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77193"/>
      <w:bookmarkStart w:id="2" w:name="_Toc15377425"/>
      <w:bookmarkStart w:id="3" w:name="_Toc15396475"/>
      <w:bookmarkStart w:id="4" w:name="_Toc15378441"/>
      <w:bookmarkStart w:id="5" w:name="_Toc15396597"/>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5396598"/>
      <w:bookmarkStart w:id="7" w:name="_Toc15378442"/>
      <w:bookmarkStart w:id="8" w:name="_Toc15377426"/>
      <w:bookmarkStart w:id="9" w:name="_Toc15377194"/>
      <w:bookmarkStart w:id="10" w:name="_Toc15306268"/>
      <w:bookmarkStart w:id="11" w:name="_Toc15396476"/>
      <w:r>
        <w:rPr>
          <w:rFonts w:hint="eastAsia" w:ascii="方正小标宋简体" w:hAnsi="方正小标宋简体" w:eastAsia="方正小标宋简体" w:cs="方正小标宋简体"/>
          <w:color w:val="auto"/>
          <w:sz w:val="72"/>
          <w:szCs w:val="72"/>
          <w:highlight w:val="none"/>
          <w:lang w:eastAsia="zh-CN"/>
        </w:rPr>
        <w:t>四川南河国家湿地公园管理中心单位</w:t>
      </w:r>
      <w:r>
        <w:rPr>
          <w:rFonts w:hint="eastAsia" w:ascii="方正小标宋简体" w:hAnsi="方正小标宋简体" w:eastAsia="方正小标宋简体" w:cs="方正小标宋简体"/>
          <w:color w:val="auto"/>
          <w:sz w:val="72"/>
          <w:szCs w:val="72"/>
          <w:highlight w:val="none"/>
        </w:rPr>
        <w:t>决算</w:t>
      </w:r>
      <w:bookmarkEnd w:id="6"/>
      <w:bookmarkEnd w:id="7"/>
      <w:bookmarkEnd w:id="8"/>
      <w:bookmarkEnd w:id="9"/>
      <w:bookmarkEnd w:id="10"/>
      <w:bookmarkEnd w:id="11"/>
    </w:p>
    <w:p>
      <w:pPr>
        <w:widowControl/>
        <w:jc w:val="center"/>
        <w:rPr>
          <w:rFonts w:ascii="方正小标宋简体" w:hAnsi="宋体" w:eastAsia="方正小标宋简体"/>
          <w:color w:val="auto"/>
          <w:sz w:val="36"/>
          <w:szCs w:val="36"/>
          <w:highlight w:val="none"/>
        </w:rPr>
      </w:pPr>
      <w:r>
        <w:rPr>
          <w:rFonts w:ascii="方正小标宋简体" w:hAnsi="宋体" w:eastAsia="方正小标宋简体"/>
          <w:color w:val="auto"/>
          <w:sz w:val="36"/>
          <w:szCs w:val="36"/>
          <w:highlight w:val="none"/>
        </w:rPr>
        <w:br w:type="page"/>
      </w:r>
    </w:p>
    <w:sdt>
      <w:sdtPr>
        <w:rPr>
          <w:rFonts w:ascii="宋体" w:hAnsi="宋体" w:eastAsia="宋体" w:cs="Times New Roman"/>
          <w:kern w:val="2"/>
          <w:sz w:val="32"/>
          <w:szCs w:val="32"/>
          <w:lang w:val="en-US" w:eastAsia="zh-CN" w:bidi="ar-SA"/>
        </w:rPr>
        <w:id w:val="178411982"/>
        <w:docPartObj>
          <w:docPartGallery w:val="Table of Contents"/>
          <w:docPartUnique/>
        </w:docPartObj>
      </w:sdtPr>
      <w:sdtEndPr>
        <w:rPr>
          <w:rFonts w:asciiTheme="minorHAnsi" w:hAnsiTheme="minorHAnsi" w:eastAsiaTheme="minorEastAsia" w:cstheme="minorBidi"/>
          <w:kern w:val="2"/>
          <w:sz w:val="20"/>
          <w:szCs w:val="2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32"/>
              <w:szCs w:val="32"/>
            </w:rPr>
          </w:pPr>
          <w:bookmarkStart w:id="12" w:name="_Toc1148267333_WPSOffice_Type2"/>
          <w:r>
            <w:rPr>
              <w:rFonts w:ascii="宋体" w:hAnsi="宋体" w:eastAsia="宋体"/>
              <w:sz w:val="32"/>
              <w:szCs w:val="32"/>
            </w:rPr>
            <w:t>目录</w:t>
          </w: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pPr>
            <w:pStyle w:val="8"/>
          </w:pPr>
        </w:p>
        <w:p>
          <w:pPr>
            <w:pStyle w:val="30"/>
            <w:tabs>
              <w:tab w:val="right" w:leader="dot" w:pos="8306"/>
            </w:tabs>
          </w:pPr>
          <w:r>
            <w:rPr>
              <w:b/>
              <w:bCs/>
            </w:rPr>
            <w:fldChar w:fldCharType="begin"/>
          </w:r>
          <w:r>
            <w:instrText xml:space="preserve"> HYPERLINK \l _Toc1658873770_WPSOffice_Level1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78411982"/>
              <w:placeholder>
                <w:docPart w:val="{f2562c6c-17b1-485d-9f38-1b26062f2049}"/>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第一部分 单位概况</w:t>
              </w:r>
            </w:sdtContent>
          </w:sdt>
          <w:r>
            <w:rPr>
              <w:b/>
              <w:bCs/>
            </w:rPr>
            <w:tab/>
          </w:r>
          <w:bookmarkStart w:id="13" w:name="_Toc1658873770_WPSOffice_Level1Page"/>
          <w:r>
            <w:rPr>
              <w:b/>
              <w:bCs/>
            </w:rPr>
            <w:t>4</w:t>
          </w:r>
          <w:bookmarkEnd w:id="13"/>
          <w:r>
            <w:rPr>
              <w:b/>
              <w:bCs/>
            </w:rPr>
            <w:fldChar w:fldCharType="end"/>
          </w:r>
        </w:p>
        <w:p>
          <w:pPr>
            <w:pStyle w:val="31"/>
            <w:tabs>
              <w:tab w:val="right" w:leader="dot" w:pos="8306"/>
            </w:tabs>
          </w:pPr>
          <w:r>
            <w:fldChar w:fldCharType="begin"/>
          </w:r>
          <w:r>
            <w:instrText xml:space="preserve"> HYPERLINK \l _Toc1148267333_WPSOffice_Level2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aa8c960d-d72b-4f59-b276-55018e921b54}"/>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一、 职能简介</w:t>
              </w:r>
            </w:sdtContent>
          </w:sdt>
          <w:r>
            <w:tab/>
          </w:r>
          <w:bookmarkStart w:id="14" w:name="_Toc1148267333_WPSOffice_Level2Page"/>
          <w:r>
            <w:t>4</w:t>
          </w:r>
          <w:bookmarkEnd w:id="14"/>
          <w:r>
            <w:fldChar w:fldCharType="end"/>
          </w:r>
        </w:p>
        <w:p>
          <w:pPr>
            <w:pStyle w:val="31"/>
            <w:tabs>
              <w:tab w:val="right" w:leader="dot" w:pos="8306"/>
            </w:tabs>
          </w:pPr>
          <w:r>
            <w:fldChar w:fldCharType="begin"/>
          </w:r>
          <w:r>
            <w:instrText xml:space="preserve"> HYPERLINK \l _Toc793519983_WPSOffice_Level2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63fb8c9e-6a0d-4386-80d1-265c5aeb4fa4}"/>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二、2021年重点工作完成情况</w:t>
              </w:r>
            </w:sdtContent>
          </w:sdt>
          <w:r>
            <w:tab/>
          </w:r>
          <w:bookmarkStart w:id="15" w:name="_Toc793519983_WPSOffice_Level2Page"/>
          <w:r>
            <w:t>4</w:t>
          </w:r>
          <w:bookmarkEnd w:id="15"/>
          <w:r>
            <w:fldChar w:fldCharType="end"/>
          </w:r>
        </w:p>
        <w:p>
          <w:pPr>
            <w:pStyle w:val="30"/>
            <w:tabs>
              <w:tab w:val="right" w:leader="dot" w:pos="8306"/>
            </w:tabs>
          </w:pPr>
          <w:r>
            <w:rPr>
              <w:b/>
              <w:bCs/>
            </w:rPr>
            <w:fldChar w:fldCharType="begin"/>
          </w:r>
          <w:r>
            <w:instrText xml:space="preserve"> HYPERLINK \l _Toc1148267333_WPSOffice_Level1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78411982"/>
              <w:placeholder>
                <w:docPart w:val="{4cd6c62b-559a-4e28-9b32-0cfdfe827fc2}"/>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第二部分 2021年度单位决算情况说明</w:t>
              </w:r>
            </w:sdtContent>
          </w:sdt>
          <w:r>
            <w:rPr>
              <w:b/>
              <w:bCs/>
            </w:rPr>
            <w:tab/>
          </w:r>
          <w:bookmarkStart w:id="16" w:name="_Toc1148267333_WPSOffice_Level1Page"/>
          <w:r>
            <w:rPr>
              <w:b/>
              <w:bCs/>
            </w:rPr>
            <w:t>6</w:t>
          </w:r>
          <w:bookmarkEnd w:id="16"/>
          <w:r>
            <w:rPr>
              <w:b/>
              <w:bCs/>
            </w:rPr>
            <w:fldChar w:fldCharType="end"/>
          </w:r>
        </w:p>
        <w:p>
          <w:pPr>
            <w:pStyle w:val="31"/>
            <w:tabs>
              <w:tab w:val="right" w:leader="dot" w:pos="8306"/>
            </w:tabs>
          </w:pPr>
          <w:r>
            <w:fldChar w:fldCharType="begin"/>
          </w:r>
          <w:r>
            <w:instrText xml:space="preserve"> HYPERLINK \l _Toc78448730_WPSOffice_Level2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7e8f3db7-69bd-4821-a47f-70cf4259cacd}"/>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一、 </w:t>
              </w:r>
              <w:r>
                <w:rPr>
                  <w:rFonts w:hint="eastAsia" w:ascii="黑体" w:hAnsi="黑体" w:eastAsia="黑体" w:cs="Times New Roman"/>
                </w:rPr>
                <w:t>收</w:t>
              </w:r>
              <w:r>
                <w:rPr>
                  <w:rFonts w:hint="eastAsia" w:ascii="黑体" w:hAnsi="黑体" w:eastAsia="黑体" w:cstheme="majorBidi"/>
                </w:rPr>
                <w:t>入支出决算总体情况说明</w:t>
              </w:r>
            </w:sdtContent>
          </w:sdt>
          <w:r>
            <w:tab/>
          </w:r>
          <w:bookmarkStart w:id="17" w:name="_Toc78448730_WPSOffice_Level2Page"/>
          <w:r>
            <w:t>6</w:t>
          </w:r>
          <w:bookmarkEnd w:id="17"/>
          <w:r>
            <w:fldChar w:fldCharType="end"/>
          </w:r>
        </w:p>
        <w:p>
          <w:pPr>
            <w:pStyle w:val="31"/>
            <w:tabs>
              <w:tab w:val="right" w:leader="dot" w:pos="8306"/>
            </w:tabs>
          </w:pPr>
          <w:r>
            <w:fldChar w:fldCharType="begin"/>
          </w:r>
          <w:r>
            <w:instrText xml:space="preserve"> HYPERLINK \l _Toc1803930562_WPSOffice_Level2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5bf75446-9ad4-4602-ae22-b4b13c0bc95b}"/>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二、 </w:t>
              </w:r>
              <w:r>
                <w:rPr>
                  <w:rFonts w:hint="eastAsia" w:ascii="黑体" w:hAnsi="黑体" w:eastAsia="黑体" w:cs="Times New Roman"/>
                </w:rPr>
                <w:t>收</w:t>
              </w:r>
              <w:r>
                <w:rPr>
                  <w:rFonts w:hint="eastAsia" w:ascii="黑体" w:hAnsi="黑体" w:eastAsia="黑体" w:cstheme="majorBidi"/>
                </w:rPr>
                <w:t>入决算情况说明</w:t>
              </w:r>
            </w:sdtContent>
          </w:sdt>
          <w:r>
            <w:tab/>
          </w:r>
          <w:bookmarkStart w:id="18" w:name="_Toc1803930562_WPSOffice_Level2Page"/>
          <w:r>
            <w:t>6</w:t>
          </w:r>
          <w:bookmarkEnd w:id="18"/>
          <w:r>
            <w:fldChar w:fldCharType="end"/>
          </w:r>
        </w:p>
        <w:p>
          <w:pPr>
            <w:pStyle w:val="31"/>
            <w:tabs>
              <w:tab w:val="right" w:leader="dot" w:pos="8306"/>
            </w:tabs>
          </w:pPr>
          <w:r>
            <w:fldChar w:fldCharType="begin"/>
          </w:r>
          <w:r>
            <w:instrText xml:space="preserve"> HYPERLINK \l _Toc1333328790_WPSOffice_Level2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51b1617a-ff15-4f6c-b837-ec2e66bc6156}"/>
              </w:placeholder>
            </w:sdtPr>
            <w:sdtEndPr>
              <w:rPr>
                <w:rFonts w:ascii="Times New Roman" w:hAnsi="Times New Roman" w:eastAsia="宋体" w:cs="Times New Roman"/>
                <w:b/>
                <w:bCs/>
                <w:kern w:val="44"/>
                <w:sz w:val="44"/>
                <w:szCs w:val="44"/>
                <w:lang w:val="en-US" w:eastAsia="zh-CN" w:bidi="ar-SA"/>
              </w:rPr>
            </w:sdtEndPr>
            <w:sdtContent>
              <w:r>
                <w:rPr>
                  <w:rFonts w:hint="default" w:ascii="黑体" w:hAnsi="黑体" w:eastAsia="黑体" w:cstheme="majorBidi"/>
                </w:rPr>
                <w:t xml:space="preserve">三、 </w:t>
              </w:r>
              <w:r>
                <w:rPr>
                  <w:rFonts w:hint="eastAsia" w:ascii="黑体" w:hAnsi="黑体" w:eastAsia="黑体" w:cs="Times New Roman"/>
                </w:rPr>
                <w:t>支</w:t>
              </w:r>
              <w:r>
                <w:rPr>
                  <w:rFonts w:hint="eastAsia" w:ascii="黑体" w:hAnsi="黑体" w:eastAsia="黑体" w:cstheme="majorBidi"/>
                </w:rPr>
                <w:t>出决算情况说明</w:t>
              </w:r>
            </w:sdtContent>
          </w:sdt>
          <w:r>
            <w:tab/>
          </w:r>
          <w:bookmarkStart w:id="19" w:name="_Toc1333328790_WPSOffice_Level2Page"/>
          <w:r>
            <w:t>7</w:t>
          </w:r>
          <w:bookmarkEnd w:id="19"/>
          <w:r>
            <w:fldChar w:fldCharType="end"/>
          </w:r>
        </w:p>
        <w:p>
          <w:pPr>
            <w:pStyle w:val="31"/>
            <w:tabs>
              <w:tab w:val="right" w:leader="dot" w:pos="8306"/>
            </w:tabs>
          </w:pPr>
          <w:r>
            <w:fldChar w:fldCharType="begin"/>
          </w:r>
          <w:r>
            <w:instrText xml:space="preserve"> HYPERLINK \l _Toc1433533900_WPSOffice_Level2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3541ce8e-a452-47c6-8cf1-0b6a771f1df5}"/>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四、财</w:t>
              </w:r>
              <w:r>
                <w:rPr>
                  <w:rFonts w:hint="eastAsia" w:ascii="黑体" w:hAnsi="黑体" w:eastAsia="黑体" w:cstheme="majorBidi"/>
                </w:rPr>
                <w:t>政拨款收入支出决算总体情况说明</w:t>
              </w:r>
            </w:sdtContent>
          </w:sdt>
          <w:r>
            <w:tab/>
          </w:r>
          <w:bookmarkStart w:id="20" w:name="_Toc1433533900_WPSOffice_Level2Page"/>
          <w:r>
            <w:t>8</w:t>
          </w:r>
          <w:bookmarkEnd w:id="20"/>
          <w:r>
            <w:fldChar w:fldCharType="end"/>
          </w:r>
        </w:p>
        <w:p>
          <w:pPr>
            <w:pStyle w:val="31"/>
            <w:tabs>
              <w:tab w:val="right" w:leader="dot" w:pos="8306"/>
            </w:tabs>
          </w:pPr>
          <w:r>
            <w:fldChar w:fldCharType="begin"/>
          </w:r>
          <w:r>
            <w:instrText xml:space="preserve"> HYPERLINK \l _Toc1874483841_WPSOffice_Level2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08fa97ee-93fd-414d-8113-710c47790b1b}"/>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rPr>
                <w:t>五、一</w:t>
              </w:r>
              <w:r>
                <w:rPr>
                  <w:rFonts w:hint="eastAsia" w:ascii="黑体" w:hAnsi="黑体" w:eastAsia="黑体" w:cstheme="majorBidi"/>
                </w:rPr>
                <w:t>般公共预算财政拨款支出决算情况说明</w:t>
              </w:r>
            </w:sdtContent>
          </w:sdt>
          <w:r>
            <w:tab/>
          </w:r>
          <w:bookmarkStart w:id="21" w:name="_Toc1874483841_WPSOffice_Level2Page"/>
          <w:r>
            <w:t>8</w:t>
          </w:r>
          <w:bookmarkEnd w:id="21"/>
          <w:r>
            <w:fldChar w:fldCharType="end"/>
          </w:r>
        </w:p>
        <w:p>
          <w:pPr>
            <w:pStyle w:val="31"/>
            <w:tabs>
              <w:tab w:val="right" w:leader="dot" w:pos="8306"/>
            </w:tabs>
          </w:pPr>
          <w:r>
            <w:fldChar w:fldCharType="begin"/>
          </w:r>
          <w:r>
            <w:instrText xml:space="preserve"> HYPERLINK \l _Toc17013556_WPSOffice_Level2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68e354ce-d3b6-4aae-92f7-87a47f77d493}"/>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六、</w:t>
              </w:r>
              <w:r>
                <w:rPr>
                  <w:rFonts w:hint="eastAsia" w:ascii="黑体" w:hAnsi="黑体" w:eastAsia="黑体" w:cs="Times New Roman"/>
                </w:rPr>
                <w:t>一</w:t>
              </w:r>
              <w:r>
                <w:rPr>
                  <w:rFonts w:hint="eastAsia" w:ascii="黑体" w:hAnsi="黑体" w:eastAsia="黑体" w:cstheme="majorBidi"/>
                </w:rPr>
                <w:t>般公共预算财政拨款基本支出决算情况说明</w:t>
              </w:r>
            </w:sdtContent>
          </w:sdt>
          <w:r>
            <w:tab/>
          </w:r>
          <w:bookmarkStart w:id="22" w:name="_Toc17013556_WPSOffice_Level2Page"/>
          <w:r>
            <w:t>11</w:t>
          </w:r>
          <w:bookmarkEnd w:id="22"/>
          <w:r>
            <w:fldChar w:fldCharType="end"/>
          </w:r>
        </w:p>
        <w:p>
          <w:pPr>
            <w:pStyle w:val="31"/>
            <w:tabs>
              <w:tab w:val="right" w:leader="dot" w:pos="8306"/>
            </w:tabs>
          </w:pPr>
          <w:r>
            <w:fldChar w:fldCharType="begin"/>
          </w:r>
          <w:r>
            <w:instrText xml:space="preserve"> HYPERLINK \l _Toc618449132_WPSOffice_Level2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6d524f3c-7c5a-4a76-ba64-a4a1f195b2e2}"/>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七、</w:t>
              </w:r>
              <w:r>
                <w:rPr>
                  <w:rFonts w:hint="eastAsia" w:ascii="黑体" w:hAnsi="黑体" w:eastAsia="黑体" w:cstheme="majorBidi"/>
                </w:rPr>
                <w:t>“三公”经费财政拨款支出决算情况说明</w:t>
              </w:r>
            </w:sdtContent>
          </w:sdt>
          <w:r>
            <w:tab/>
          </w:r>
          <w:bookmarkStart w:id="23" w:name="_Toc618449132_WPSOffice_Level2Page"/>
          <w:r>
            <w:t>11</w:t>
          </w:r>
          <w:bookmarkEnd w:id="23"/>
          <w:r>
            <w:fldChar w:fldCharType="end"/>
          </w:r>
        </w:p>
        <w:p>
          <w:pPr>
            <w:pStyle w:val="31"/>
            <w:tabs>
              <w:tab w:val="right" w:leader="dot" w:pos="8306"/>
            </w:tabs>
          </w:pPr>
          <w:r>
            <w:fldChar w:fldCharType="begin"/>
          </w:r>
          <w:r>
            <w:instrText xml:space="preserve"> HYPERLINK \l _Toc971796804_WPSOffice_Level2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333ee2de-d69b-4442-b2d8-48470ae3179f}"/>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Times New Roman" w:eastAsia="黑体" w:cs="Times New Roman"/>
                </w:rPr>
                <w:t>八、</w:t>
              </w:r>
              <w:r>
                <w:rPr>
                  <w:rFonts w:hint="eastAsia" w:ascii="黑体" w:hAnsi="黑体" w:eastAsia="黑体" w:cstheme="majorBidi"/>
                </w:rPr>
                <w:t>政府性基金预算支出决算情况说明</w:t>
              </w:r>
            </w:sdtContent>
          </w:sdt>
          <w:r>
            <w:tab/>
          </w:r>
          <w:bookmarkStart w:id="24" w:name="_Toc971796804_WPSOffice_Level2Page"/>
          <w:r>
            <w:t>13</w:t>
          </w:r>
          <w:bookmarkEnd w:id="24"/>
          <w:r>
            <w:fldChar w:fldCharType="end"/>
          </w:r>
        </w:p>
        <w:p>
          <w:pPr>
            <w:pStyle w:val="31"/>
            <w:tabs>
              <w:tab w:val="right" w:leader="dot" w:pos="8306"/>
            </w:tabs>
          </w:pPr>
          <w:r>
            <w:fldChar w:fldCharType="begin"/>
          </w:r>
          <w:r>
            <w:instrText xml:space="preserve"> HYPERLINK \l _Toc1078989345_WPSOffice_Level2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0a979a07-c365-4a46-9584-1c986ea8847c}"/>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九、 国有资本经营预算支出决算情况说明</w:t>
              </w:r>
            </w:sdtContent>
          </w:sdt>
          <w:r>
            <w:tab/>
          </w:r>
          <w:bookmarkStart w:id="25" w:name="_Toc1078989345_WPSOffice_Level2Page"/>
          <w:r>
            <w:t>13</w:t>
          </w:r>
          <w:bookmarkEnd w:id="25"/>
          <w:r>
            <w:fldChar w:fldCharType="end"/>
          </w:r>
        </w:p>
        <w:p>
          <w:pPr>
            <w:pStyle w:val="31"/>
            <w:tabs>
              <w:tab w:val="right" w:leader="dot" w:pos="8306"/>
            </w:tabs>
          </w:pPr>
          <w:r>
            <w:fldChar w:fldCharType="begin"/>
          </w:r>
          <w:r>
            <w:instrText xml:space="preserve"> HYPERLINK \l _Toc1905327757_WPSOffice_Level2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eb08170f-91cb-488d-a2b1-c066a7a47114}"/>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十、 预算绩效管理情况</w:t>
              </w:r>
            </w:sdtContent>
          </w:sdt>
          <w:r>
            <w:tab/>
          </w:r>
          <w:bookmarkStart w:id="26" w:name="_Toc1905327757_WPSOffice_Level2Page"/>
          <w:r>
            <w:t>13</w:t>
          </w:r>
          <w:bookmarkEnd w:id="26"/>
          <w:r>
            <w:fldChar w:fldCharType="end"/>
          </w:r>
        </w:p>
        <w:p>
          <w:pPr>
            <w:pStyle w:val="31"/>
            <w:tabs>
              <w:tab w:val="right" w:leader="dot" w:pos="8306"/>
            </w:tabs>
          </w:pPr>
          <w:r>
            <w:fldChar w:fldCharType="begin"/>
          </w:r>
          <w:r>
            <w:instrText xml:space="preserve"> HYPERLINK \l _Toc854128304_WPSOffice_Level2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c4c7598c-bbee-4043-a738-80afef21e991}"/>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heme="majorBidi"/>
                </w:rPr>
                <w:t>十一、 其他重要事项的情况说明</w:t>
              </w:r>
            </w:sdtContent>
          </w:sdt>
          <w:r>
            <w:tab/>
          </w:r>
          <w:bookmarkStart w:id="27" w:name="_Toc854128304_WPSOffice_Level2Page"/>
          <w:r>
            <w:t>14</w:t>
          </w:r>
          <w:bookmarkEnd w:id="27"/>
          <w:r>
            <w:fldChar w:fldCharType="end"/>
          </w:r>
        </w:p>
        <w:p>
          <w:pPr>
            <w:pStyle w:val="30"/>
            <w:tabs>
              <w:tab w:val="right" w:leader="dot" w:pos="8306"/>
            </w:tabs>
          </w:pPr>
          <w:r>
            <w:rPr>
              <w:b/>
              <w:bCs/>
            </w:rPr>
            <w:fldChar w:fldCharType="begin"/>
          </w:r>
          <w:r>
            <w:instrText xml:space="preserve"> HYPERLINK \l _Toc793519983_WPSOffice_Level1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78411982"/>
              <w:placeholder>
                <w:docPart w:val="{1cf4abe5-c9fa-4153-9fbf-0716e13ba4a9}"/>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黑体"/>
                  <w:b/>
                  <w:bCs/>
                </w:rPr>
                <w:t xml:space="preserve">第三部分 </w:t>
              </w:r>
              <w:r>
                <w:rPr>
                  <w:rFonts w:hint="eastAsia" w:ascii="黑体" w:hAnsi="黑体" w:eastAsia="黑体" w:cs="Times New Roman"/>
                  <w:b/>
                  <w:bCs/>
                </w:rPr>
                <w:t>名词解释</w:t>
              </w:r>
            </w:sdtContent>
          </w:sdt>
          <w:r>
            <w:rPr>
              <w:b/>
              <w:bCs/>
            </w:rPr>
            <w:tab/>
          </w:r>
          <w:bookmarkStart w:id="28" w:name="_Toc793519983_WPSOffice_Level1Page"/>
          <w:r>
            <w:rPr>
              <w:b/>
              <w:bCs/>
            </w:rPr>
            <w:t>15</w:t>
          </w:r>
          <w:bookmarkEnd w:id="28"/>
          <w:r>
            <w:rPr>
              <w:b/>
              <w:bCs/>
            </w:rPr>
            <w:fldChar w:fldCharType="end"/>
          </w:r>
        </w:p>
        <w:p>
          <w:pPr>
            <w:pStyle w:val="30"/>
            <w:tabs>
              <w:tab w:val="right" w:leader="dot" w:pos="8306"/>
            </w:tabs>
          </w:pPr>
          <w:r>
            <w:rPr>
              <w:b/>
              <w:bCs/>
            </w:rPr>
            <w:fldChar w:fldCharType="begin"/>
          </w:r>
          <w:r>
            <w:instrText xml:space="preserve"> HYPERLINK \l _Toc78448730_WPSOffice_Level1 </w:instrText>
          </w:r>
          <w:r>
            <w:rPr>
              <w:b/>
              <w:bCs/>
            </w:rPr>
            <w:fldChar w:fldCharType="separate"/>
          </w:r>
          <w:sdt>
            <w:sdtPr>
              <w:rPr>
                <w:rFonts w:ascii="Times New Roman" w:hAnsi="Times New Roman" w:eastAsia="宋体" w:cs="Times New Roman"/>
                <w:b/>
                <w:bCs/>
                <w:kern w:val="44"/>
                <w:sz w:val="44"/>
                <w:szCs w:val="44"/>
                <w:lang w:val="en-US" w:eastAsia="zh-CN" w:bidi="ar-SA"/>
              </w:rPr>
              <w:id w:val="178411982"/>
              <w:placeholder>
                <w:docPart w:val="{d71c1afb-1adf-48ff-823a-af54d46fcddd}"/>
              </w:placeholder>
            </w:sdtPr>
            <w:sdtEndPr>
              <w:rPr>
                <w:rFonts w:ascii="Times New Roman" w:hAnsi="Times New Roman" w:eastAsia="宋体" w:cs="Times New Roman"/>
                <w:b/>
                <w:bCs/>
                <w:kern w:val="44"/>
                <w:sz w:val="44"/>
                <w:szCs w:val="44"/>
                <w:lang w:val="en-US" w:eastAsia="zh-CN" w:bidi="ar-SA"/>
              </w:rPr>
            </w:sdtEndPr>
            <w:sdtContent>
              <w:r>
                <w:rPr>
                  <w:rFonts w:hint="eastAsia" w:ascii="黑体" w:hAnsi="黑体" w:eastAsia="黑体" w:cs="Times New Roman"/>
                  <w:b/>
                  <w:bCs/>
                </w:rPr>
                <w:t>第四部分 附表</w:t>
              </w:r>
            </w:sdtContent>
          </w:sdt>
          <w:r>
            <w:rPr>
              <w:b/>
              <w:bCs/>
            </w:rPr>
            <w:tab/>
          </w:r>
          <w:bookmarkStart w:id="29" w:name="_Toc78448730_WPSOffice_Level1Page"/>
          <w:r>
            <w:rPr>
              <w:b/>
              <w:bCs/>
            </w:rPr>
            <w:t>17</w:t>
          </w:r>
          <w:bookmarkEnd w:id="29"/>
          <w:r>
            <w:rPr>
              <w:b/>
              <w:bCs/>
            </w:rPr>
            <w:fldChar w:fldCharType="end"/>
          </w:r>
        </w:p>
        <w:p>
          <w:pPr>
            <w:pStyle w:val="31"/>
            <w:tabs>
              <w:tab w:val="right" w:leader="dot" w:pos="8306"/>
            </w:tabs>
          </w:pPr>
          <w:r>
            <w:fldChar w:fldCharType="begin"/>
          </w:r>
          <w:r>
            <w:instrText xml:space="preserve"> HYPERLINK \l _Toc989306230_WPSOffice_Level2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4f655922-631e-4240-84c8-3f3c9641b7bc}"/>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一、收入支出决算总表</w:t>
              </w:r>
            </w:sdtContent>
          </w:sdt>
          <w:r>
            <w:tab/>
          </w:r>
          <w:bookmarkStart w:id="30" w:name="_Toc989306230_WPSOffice_Level2Page"/>
          <w:r>
            <w:t>17</w:t>
          </w:r>
          <w:bookmarkEnd w:id="30"/>
          <w:r>
            <w:fldChar w:fldCharType="end"/>
          </w:r>
        </w:p>
        <w:p>
          <w:pPr>
            <w:pStyle w:val="31"/>
            <w:tabs>
              <w:tab w:val="right" w:leader="dot" w:pos="8306"/>
            </w:tabs>
          </w:pPr>
          <w:r>
            <w:fldChar w:fldCharType="begin"/>
          </w:r>
          <w:r>
            <w:instrText xml:space="preserve"> HYPERLINK \l _Toc433319330_WPSOffice_Level2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233e5135-6cf8-4c4c-9214-b4c2525d7a10}"/>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二、收入决算表</w:t>
              </w:r>
            </w:sdtContent>
          </w:sdt>
          <w:r>
            <w:tab/>
          </w:r>
          <w:bookmarkStart w:id="31" w:name="_Toc433319330_WPSOffice_Level2Page"/>
          <w:r>
            <w:t>17</w:t>
          </w:r>
          <w:bookmarkEnd w:id="31"/>
          <w:r>
            <w:fldChar w:fldCharType="end"/>
          </w:r>
        </w:p>
        <w:p>
          <w:pPr>
            <w:pStyle w:val="31"/>
            <w:tabs>
              <w:tab w:val="right" w:leader="dot" w:pos="8306"/>
            </w:tabs>
          </w:pPr>
          <w:r>
            <w:fldChar w:fldCharType="begin"/>
          </w:r>
          <w:r>
            <w:instrText xml:space="preserve"> HYPERLINK \l _Toc1703537200_WPSOffice_Level2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0454170a-772e-462e-a159-ec3f4c11cbd1}"/>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三、支出决算表</w:t>
              </w:r>
            </w:sdtContent>
          </w:sdt>
          <w:r>
            <w:tab/>
          </w:r>
          <w:bookmarkStart w:id="32" w:name="_Toc1703537200_WPSOffice_Level2Page"/>
          <w:r>
            <w:t>17</w:t>
          </w:r>
          <w:bookmarkEnd w:id="32"/>
          <w:r>
            <w:fldChar w:fldCharType="end"/>
          </w:r>
        </w:p>
        <w:p>
          <w:pPr>
            <w:pStyle w:val="31"/>
            <w:tabs>
              <w:tab w:val="right" w:leader="dot" w:pos="8306"/>
            </w:tabs>
          </w:pPr>
          <w:r>
            <w:fldChar w:fldCharType="begin"/>
          </w:r>
          <w:r>
            <w:instrText xml:space="preserve"> HYPERLINK \l _Toc1752004708_WPSOffice_Level2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e0acbe4a-23d1-4f30-b7c7-8f254cea5205}"/>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四、财政拨款收入支出决算总表</w:t>
              </w:r>
            </w:sdtContent>
          </w:sdt>
          <w:r>
            <w:tab/>
          </w:r>
          <w:bookmarkStart w:id="33" w:name="_Toc1752004708_WPSOffice_Level2Page"/>
          <w:r>
            <w:t>17</w:t>
          </w:r>
          <w:bookmarkEnd w:id="33"/>
          <w:r>
            <w:fldChar w:fldCharType="end"/>
          </w:r>
        </w:p>
        <w:p>
          <w:pPr>
            <w:pStyle w:val="31"/>
            <w:tabs>
              <w:tab w:val="right" w:leader="dot" w:pos="8306"/>
            </w:tabs>
          </w:pPr>
          <w:r>
            <w:fldChar w:fldCharType="begin"/>
          </w:r>
          <w:r>
            <w:instrText xml:space="preserve"> HYPERLINK \l _Toc196389810_WPSOffice_Level2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12a191ec-ab81-45bf-acd3-48e9113d07b8}"/>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五、财政拨款支出决算明细表</w:t>
              </w:r>
            </w:sdtContent>
          </w:sdt>
          <w:r>
            <w:tab/>
          </w:r>
          <w:bookmarkStart w:id="34" w:name="_Toc196389810_WPSOffice_Level2Page"/>
          <w:r>
            <w:t>17</w:t>
          </w:r>
          <w:bookmarkEnd w:id="34"/>
          <w:r>
            <w:fldChar w:fldCharType="end"/>
          </w:r>
        </w:p>
        <w:p>
          <w:pPr>
            <w:pStyle w:val="31"/>
            <w:tabs>
              <w:tab w:val="right" w:leader="dot" w:pos="8306"/>
            </w:tabs>
          </w:pPr>
          <w:r>
            <w:fldChar w:fldCharType="begin"/>
          </w:r>
          <w:r>
            <w:instrText xml:space="preserve"> HYPERLINK \l _Toc2066549780_WPSOffice_Level2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1ea9a4bb-2203-4b8d-9a41-d25b474763cc}"/>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六、一般公共预算财政拨款支出决算表</w:t>
              </w:r>
            </w:sdtContent>
          </w:sdt>
          <w:r>
            <w:tab/>
          </w:r>
          <w:bookmarkStart w:id="35" w:name="_Toc2066549780_WPSOffice_Level2Page"/>
          <w:r>
            <w:t>17</w:t>
          </w:r>
          <w:bookmarkEnd w:id="35"/>
          <w:r>
            <w:fldChar w:fldCharType="end"/>
          </w:r>
        </w:p>
        <w:p>
          <w:pPr>
            <w:pStyle w:val="31"/>
            <w:tabs>
              <w:tab w:val="right" w:leader="dot" w:pos="8306"/>
            </w:tabs>
          </w:pPr>
          <w:r>
            <w:fldChar w:fldCharType="begin"/>
          </w:r>
          <w:r>
            <w:instrText xml:space="preserve"> HYPERLINK \l _Toc2128284653_WPSOffice_Level2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cbbbd63f-210f-4372-8543-43a4ae10f42e}"/>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七、一般公共预算财政拨款支出决算明细表</w:t>
              </w:r>
            </w:sdtContent>
          </w:sdt>
          <w:r>
            <w:tab/>
          </w:r>
          <w:bookmarkStart w:id="36" w:name="_Toc2128284653_WPSOffice_Level2Page"/>
          <w:r>
            <w:t>17</w:t>
          </w:r>
          <w:bookmarkEnd w:id="36"/>
          <w:r>
            <w:fldChar w:fldCharType="end"/>
          </w:r>
        </w:p>
        <w:p>
          <w:pPr>
            <w:pStyle w:val="31"/>
            <w:tabs>
              <w:tab w:val="right" w:leader="dot" w:pos="8306"/>
            </w:tabs>
          </w:pPr>
          <w:r>
            <w:fldChar w:fldCharType="begin"/>
          </w:r>
          <w:r>
            <w:instrText xml:space="preserve"> HYPERLINK \l _Toc1283314261_WPSOffice_Level2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05ec641f-a4a4-4a43-bac1-8d30e6af78d8}"/>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八、一般公共预算财政拨款基本支出决算表</w:t>
              </w:r>
            </w:sdtContent>
          </w:sdt>
          <w:r>
            <w:tab/>
          </w:r>
          <w:bookmarkStart w:id="37" w:name="_Toc1283314261_WPSOffice_Level2Page"/>
          <w:r>
            <w:t>17</w:t>
          </w:r>
          <w:bookmarkEnd w:id="37"/>
          <w:r>
            <w:fldChar w:fldCharType="end"/>
          </w:r>
        </w:p>
        <w:p>
          <w:pPr>
            <w:pStyle w:val="31"/>
            <w:tabs>
              <w:tab w:val="right" w:leader="dot" w:pos="8306"/>
            </w:tabs>
          </w:pPr>
          <w:r>
            <w:fldChar w:fldCharType="begin"/>
          </w:r>
          <w:r>
            <w:instrText xml:space="preserve"> HYPERLINK \l _Toc797362199_WPSOffice_Level2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6784631b-4d87-4d5a-915f-d0c192032f92}"/>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九、一般公共预算财政拨款项目支出决算表</w:t>
              </w:r>
            </w:sdtContent>
          </w:sdt>
          <w:r>
            <w:tab/>
          </w:r>
          <w:bookmarkStart w:id="38" w:name="_Toc797362199_WPSOffice_Level2Page"/>
          <w:r>
            <w:t>17</w:t>
          </w:r>
          <w:bookmarkEnd w:id="38"/>
          <w:r>
            <w:fldChar w:fldCharType="end"/>
          </w:r>
        </w:p>
        <w:p>
          <w:pPr>
            <w:pStyle w:val="31"/>
            <w:tabs>
              <w:tab w:val="right" w:leader="dot" w:pos="8306"/>
            </w:tabs>
          </w:pPr>
          <w:r>
            <w:fldChar w:fldCharType="begin"/>
          </w:r>
          <w:r>
            <w:instrText xml:space="preserve"> HYPERLINK \l _Toc2002701213_WPSOffice_Level2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473ab789-9c0a-4e5a-951b-473ee3b0f451}"/>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十、一般公共预算财政拨款“三公”经费支出决算表</w:t>
              </w:r>
            </w:sdtContent>
          </w:sdt>
          <w:r>
            <w:tab/>
          </w:r>
          <w:bookmarkStart w:id="39" w:name="_Toc2002701213_WPSOffice_Level2Page"/>
          <w:r>
            <w:t>17</w:t>
          </w:r>
          <w:bookmarkEnd w:id="39"/>
          <w:r>
            <w:fldChar w:fldCharType="end"/>
          </w:r>
        </w:p>
        <w:p>
          <w:pPr>
            <w:pStyle w:val="31"/>
            <w:tabs>
              <w:tab w:val="right" w:leader="dot" w:pos="8306"/>
            </w:tabs>
          </w:pPr>
          <w:r>
            <w:fldChar w:fldCharType="begin"/>
          </w:r>
          <w:r>
            <w:instrText xml:space="preserve"> HYPERLINK \l _Toc1404701299_WPSOffice_Level2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d1fca746-b144-473e-a35a-808abfb66bf3}"/>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十一、政府性基金预算财政拨款收入支出决算表</w:t>
              </w:r>
            </w:sdtContent>
          </w:sdt>
          <w:r>
            <w:tab/>
          </w:r>
          <w:bookmarkStart w:id="40" w:name="_Toc1404701299_WPSOffice_Level2Page"/>
          <w:r>
            <w:t>17</w:t>
          </w:r>
          <w:bookmarkEnd w:id="40"/>
          <w:r>
            <w:fldChar w:fldCharType="end"/>
          </w:r>
        </w:p>
        <w:p>
          <w:pPr>
            <w:pStyle w:val="31"/>
            <w:tabs>
              <w:tab w:val="right" w:leader="dot" w:pos="8306"/>
            </w:tabs>
          </w:pPr>
          <w:r>
            <w:fldChar w:fldCharType="begin"/>
          </w:r>
          <w:r>
            <w:instrText xml:space="preserve"> HYPERLINK \l _Toc1962286874_WPSOffice_Level2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0ab7f82a-499e-40a1-aa56-d597264ba644}"/>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十二、政府性基金预算财政拨款“三公”经费支出决算表</w:t>
              </w:r>
            </w:sdtContent>
          </w:sdt>
          <w:r>
            <w:tab/>
          </w:r>
          <w:bookmarkStart w:id="41" w:name="_Toc1962286874_WPSOffice_Level2Page"/>
          <w:r>
            <w:t>17</w:t>
          </w:r>
          <w:bookmarkEnd w:id="41"/>
          <w:r>
            <w:fldChar w:fldCharType="end"/>
          </w:r>
        </w:p>
        <w:p>
          <w:pPr>
            <w:pStyle w:val="31"/>
            <w:tabs>
              <w:tab w:val="right" w:leader="dot" w:pos="8306"/>
            </w:tabs>
          </w:pPr>
          <w:r>
            <w:fldChar w:fldCharType="begin"/>
          </w:r>
          <w:r>
            <w:instrText xml:space="preserve"> HYPERLINK \l _Toc170014971_WPSOffice_Level2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5e5de1a0-7a00-4c31-9c47-40ebe69aa9bf}"/>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十三、国有资本经营预算财政拨款收入支出决算表</w:t>
              </w:r>
            </w:sdtContent>
          </w:sdt>
          <w:r>
            <w:tab/>
          </w:r>
          <w:bookmarkStart w:id="42" w:name="_Toc170014971_WPSOffice_Level2Page"/>
          <w:r>
            <w:t>17</w:t>
          </w:r>
          <w:bookmarkEnd w:id="42"/>
          <w:r>
            <w:fldChar w:fldCharType="end"/>
          </w:r>
        </w:p>
        <w:p>
          <w:pPr>
            <w:pStyle w:val="31"/>
            <w:tabs>
              <w:tab w:val="right" w:leader="dot" w:pos="8306"/>
            </w:tabs>
          </w:pPr>
          <w:r>
            <w:fldChar w:fldCharType="begin"/>
          </w:r>
          <w:r>
            <w:instrText xml:space="preserve"> HYPERLINK \l _Toc1722326071_WPSOffice_Level2 </w:instrText>
          </w:r>
          <w:r>
            <w:fldChar w:fldCharType="separate"/>
          </w:r>
          <w:sdt>
            <w:sdtPr>
              <w:rPr>
                <w:rFonts w:ascii="Times New Roman" w:hAnsi="Times New Roman" w:eastAsia="宋体" w:cs="Times New Roman"/>
                <w:b/>
                <w:bCs/>
                <w:kern w:val="44"/>
                <w:sz w:val="44"/>
                <w:szCs w:val="44"/>
                <w:lang w:val="en-US" w:eastAsia="zh-CN" w:bidi="ar-SA"/>
              </w:rPr>
              <w:id w:val="178411982"/>
              <w:placeholder>
                <w:docPart w:val="{7bb778ea-c935-4d4b-90a7-72bce5adda63}"/>
              </w:placeholder>
            </w:sdtPr>
            <w:sdtEndPr>
              <w:rPr>
                <w:rFonts w:ascii="Times New Roman" w:hAnsi="Times New Roman" w:eastAsia="宋体" w:cs="Times New Roman"/>
                <w:b/>
                <w:bCs/>
                <w:kern w:val="44"/>
                <w:sz w:val="44"/>
                <w:szCs w:val="44"/>
                <w:lang w:val="en-US" w:eastAsia="zh-CN" w:bidi="ar-SA"/>
              </w:rPr>
            </w:sdtEndPr>
            <w:sdtContent>
              <w:r>
                <w:rPr>
                  <w:rFonts w:hint="eastAsia" w:ascii="仿宋" w:hAnsi="仿宋" w:eastAsia="仿宋" w:cstheme="majorBidi"/>
                </w:rPr>
                <w:t>十四、国有资本经营预算财政拨款支出决算表</w:t>
              </w:r>
            </w:sdtContent>
          </w:sdt>
          <w:r>
            <w:tab/>
          </w:r>
          <w:bookmarkStart w:id="43" w:name="_Toc1722326071_WPSOffice_Level2Page"/>
          <w:r>
            <w:t>17</w:t>
          </w:r>
          <w:bookmarkEnd w:id="43"/>
          <w:r>
            <w:fldChar w:fldCharType="end"/>
          </w:r>
          <w:bookmarkEnd w:id="12"/>
        </w:p>
      </w:sdtContent>
    </w:sdt>
    <w:p>
      <w:pPr>
        <w:pStyle w:val="3"/>
        <w:jc w:val="both"/>
        <w:rPr>
          <w:rFonts w:hint="eastAsia" w:ascii="黑体" w:hAnsi="黑体" w:eastAsia="黑体"/>
          <w:b w:val="0"/>
          <w:color w:val="auto"/>
          <w:highlight w:val="none"/>
        </w:rPr>
      </w:pPr>
    </w:p>
    <w:p>
      <w:pPr>
        <w:rPr>
          <w:rFonts w:hint="eastAsia"/>
        </w:rPr>
      </w:pPr>
    </w:p>
    <w:p>
      <w:pPr>
        <w:pStyle w:val="3"/>
        <w:jc w:val="both"/>
        <w:rPr>
          <w:rFonts w:hint="eastAsia" w:ascii="黑体" w:hAnsi="黑体" w:eastAsia="黑体"/>
          <w:b w:val="0"/>
          <w:color w:val="auto"/>
          <w:highlight w:val="none"/>
        </w:rPr>
      </w:pPr>
    </w:p>
    <w:p>
      <w:pPr>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pStyle w:val="8"/>
        <w:rPr>
          <w:rFonts w:hint="eastAsia" w:ascii="黑体" w:hAnsi="黑体" w:eastAsia="黑体"/>
          <w:b w:val="0"/>
          <w:color w:val="auto"/>
          <w:highlight w:val="none"/>
        </w:rPr>
      </w:pPr>
    </w:p>
    <w:p>
      <w:pPr>
        <w:rPr>
          <w:rFonts w:hint="eastAsia" w:ascii="黑体" w:hAnsi="黑体" w:eastAsia="黑体"/>
          <w:b w:val="0"/>
          <w:color w:val="auto"/>
          <w:highlight w:val="none"/>
        </w:rPr>
      </w:pPr>
      <w:bookmarkStart w:id="44" w:name="_Toc1658873770_WPSOffice_Level1"/>
      <w:r>
        <w:rPr>
          <w:rFonts w:hint="eastAsia" w:ascii="黑体" w:hAnsi="黑体" w:eastAsia="黑体"/>
          <w:b w:val="0"/>
          <w:color w:val="auto"/>
          <w:highlight w:val="none"/>
        </w:rPr>
        <w:br w:type="page"/>
      </w:r>
    </w:p>
    <w:p>
      <w:pPr>
        <w:pStyle w:val="3"/>
        <w:jc w:val="center"/>
        <w:rPr>
          <w:rStyle w:val="24"/>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4"/>
          <w:rFonts w:hint="eastAsia" w:ascii="黑体" w:hAnsi="黑体" w:eastAsia="黑体"/>
          <w:b w:val="0"/>
          <w:bCs w:val="0"/>
          <w:color w:val="auto"/>
          <w:highlight w:val="none"/>
        </w:rPr>
        <w:t>概况</w:t>
      </w:r>
      <w:bookmarkEnd w:id="44"/>
    </w:p>
    <w:p>
      <w:pPr>
        <w:widowControl/>
        <w:jc w:val="left"/>
        <w:rPr>
          <w:rFonts w:ascii="黑体" w:eastAsia="黑体"/>
          <w:color w:val="auto"/>
          <w:sz w:val="32"/>
          <w:szCs w:val="32"/>
          <w:highlight w:val="none"/>
        </w:rPr>
      </w:pPr>
    </w:p>
    <w:p>
      <w:pPr>
        <w:pStyle w:val="4"/>
        <w:numPr>
          <w:ilvl w:val="0"/>
          <w:numId w:val="1"/>
        </w:numPr>
        <w:rPr>
          <w:rStyle w:val="25"/>
          <w:rFonts w:hint="eastAsia" w:ascii="黑体" w:hAnsi="黑体" w:eastAsia="黑体"/>
          <w:b w:val="0"/>
          <w:bCs w:val="0"/>
          <w:color w:val="auto"/>
          <w:highlight w:val="none"/>
          <w:lang w:eastAsia="zh-CN"/>
        </w:rPr>
      </w:pPr>
      <w:bookmarkStart w:id="45" w:name="_Toc1148267333_WPSOffice_Level2"/>
      <w:bookmarkStart w:id="46" w:name="_Toc15377197"/>
      <w:bookmarkStart w:id="47" w:name="_Toc15396600"/>
      <w:r>
        <w:rPr>
          <w:rStyle w:val="25"/>
          <w:rFonts w:hint="eastAsia" w:ascii="黑体" w:hAnsi="黑体" w:eastAsia="黑体"/>
          <w:b w:val="0"/>
          <w:bCs w:val="0"/>
          <w:color w:val="auto"/>
          <w:highlight w:val="none"/>
        </w:rPr>
        <w:t>职能</w:t>
      </w:r>
      <w:r>
        <w:rPr>
          <w:rStyle w:val="25"/>
          <w:rFonts w:hint="eastAsia" w:ascii="黑体" w:hAnsi="黑体" w:eastAsia="黑体"/>
          <w:b w:val="0"/>
          <w:bCs w:val="0"/>
          <w:color w:val="auto"/>
          <w:highlight w:val="none"/>
          <w:lang w:eastAsia="zh-CN"/>
        </w:rPr>
        <w:t>简介</w:t>
      </w:r>
      <w:bookmarkEnd w:id="45"/>
    </w:p>
    <w:p>
      <w:pPr>
        <w:widowControl/>
        <w:shd w:val="clear" w:color="auto" w:fill="FFFFFF"/>
        <w:spacing w:line="576" w:lineRule="exact"/>
        <w:ind w:firstLine="643"/>
        <w:rPr>
          <w:rFonts w:hint="eastAsia" w:ascii="仿宋_GB2312" w:hAnsi="微软雅黑" w:eastAsia="仿宋_GB2312" w:cs="宋体"/>
          <w:kern w:val="0"/>
          <w:sz w:val="32"/>
          <w:szCs w:val="32"/>
          <w:lang w:eastAsia="zh-CN"/>
        </w:rPr>
      </w:pPr>
      <w:r>
        <w:rPr>
          <w:rFonts w:hint="eastAsia" w:ascii="仿宋_GB2312" w:hAnsi="微软雅黑" w:eastAsia="仿宋_GB2312" w:cs="宋体"/>
          <w:kern w:val="0"/>
          <w:sz w:val="32"/>
          <w:szCs w:val="32"/>
          <w:lang w:eastAsia="zh-CN"/>
        </w:rPr>
        <w:t>我中心为市属二级预算单位，公益一类事业单位，主要承担以下职能：</w:t>
      </w:r>
    </w:p>
    <w:p>
      <w:pPr>
        <w:widowControl/>
        <w:shd w:val="clear" w:color="auto" w:fill="FFFFFF"/>
        <w:spacing w:line="576" w:lineRule="exact"/>
        <w:ind w:firstLine="643"/>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1.做好湿地生态保护工作，对湿地生态系统进行有效的保护、修复。</w:t>
      </w:r>
    </w:p>
    <w:p>
      <w:pPr>
        <w:widowControl/>
        <w:shd w:val="clear" w:color="auto" w:fill="FFFFFF"/>
        <w:spacing w:line="576" w:lineRule="exact"/>
        <w:ind w:firstLine="643"/>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2.履行好湿地公园的管理职能，创造“安全、有序、生态、优美”的游园环境。</w:t>
      </w:r>
    </w:p>
    <w:p>
      <w:pPr>
        <w:widowControl/>
        <w:shd w:val="clear" w:color="auto" w:fill="FFFFFF"/>
        <w:spacing w:line="576" w:lineRule="exact"/>
        <w:ind w:firstLine="643"/>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3.加强巡护、加强预防，做好湿地公园及南山森林公园的安全稳定工作。</w:t>
      </w:r>
    </w:p>
    <w:p>
      <w:pPr>
        <w:widowControl/>
        <w:shd w:val="clear" w:color="auto" w:fill="FFFFFF"/>
        <w:spacing w:line="576" w:lineRule="exact"/>
        <w:ind w:firstLine="643"/>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4.认真落实日常卫生保洁工作，加强园区秩序综合治理。</w:t>
      </w:r>
    </w:p>
    <w:p>
      <w:pPr>
        <w:widowControl/>
        <w:shd w:val="clear" w:color="auto" w:fill="FFFFFF"/>
        <w:spacing w:line="576" w:lineRule="exact"/>
        <w:ind w:firstLine="643"/>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5.做好园区基础设施维修管理。</w:t>
      </w:r>
    </w:p>
    <w:p>
      <w:pPr>
        <w:widowControl/>
        <w:shd w:val="clear" w:color="auto" w:fill="FFFFFF"/>
        <w:spacing w:line="576" w:lineRule="exact"/>
        <w:ind w:firstLine="643"/>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6.搞好接待和日常管理工作，提供相关的服务保障。</w:t>
      </w:r>
    </w:p>
    <w:p>
      <w:pPr>
        <w:widowControl/>
        <w:shd w:val="clear" w:color="auto" w:fill="FFFFFF"/>
        <w:spacing w:line="576" w:lineRule="exact"/>
        <w:ind w:firstLine="643"/>
        <w:rPr>
          <w:rFonts w:hint="eastAsia" w:ascii="仿宋_GB2312" w:hAnsi="微软雅黑" w:eastAsia="仿宋_GB2312" w:cs="宋体"/>
          <w:kern w:val="0"/>
          <w:sz w:val="32"/>
          <w:szCs w:val="32"/>
          <w:lang w:eastAsia="zh-Hans"/>
        </w:rPr>
      </w:pPr>
      <w:r>
        <w:rPr>
          <w:rFonts w:hint="eastAsia" w:ascii="仿宋_GB2312" w:hAnsi="微软雅黑" w:eastAsia="仿宋_GB2312" w:cs="宋体"/>
          <w:kern w:val="0"/>
          <w:sz w:val="32"/>
          <w:szCs w:val="32"/>
        </w:rPr>
        <w:t>7.承办市委、市政府、市林业和园林局交办的其他任务。</w:t>
      </w:r>
    </w:p>
    <w:p>
      <w:pPr>
        <w:widowControl/>
        <w:shd w:val="clear" w:color="auto" w:fill="FFFFFF"/>
        <w:spacing w:line="576" w:lineRule="exact"/>
        <w:ind w:firstLine="643"/>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eastAsia="zh-CN"/>
        </w:rPr>
        <w:t>根据市委市政府会议精神，我中心于</w:t>
      </w:r>
      <w:r>
        <w:rPr>
          <w:rFonts w:hint="eastAsia" w:ascii="仿宋_GB2312" w:hAnsi="微软雅黑" w:eastAsia="仿宋_GB2312" w:cs="宋体"/>
          <w:kern w:val="0"/>
          <w:sz w:val="32"/>
          <w:szCs w:val="32"/>
          <w:lang w:val="en-US" w:eastAsia="zh-CN"/>
        </w:rPr>
        <w:t>2021年2月进行机构改革，自2月28日24时起将公园管理职能整体移交市文旅集团，3月1日0时起不再承担公园具体管理职能。</w:t>
      </w:r>
    </w:p>
    <w:p>
      <w:pPr>
        <w:pStyle w:val="4"/>
        <w:numPr>
          <w:ilvl w:val="0"/>
          <w:numId w:val="0"/>
        </w:numPr>
        <w:rPr>
          <w:rFonts w:hint="eastAsia" w:ascii="黑体" w:hAnsi="黑体" w:eastAsia="黑体"/>
          <w:b w:val="0"/>
          <w:color w:val="auto"/>
          <w:highlight w:val="none"/>
        </w:rPr>
      </w:pPr>
      <w:bookmarkStart w:id="48" w:name="_Toc793519983_WPSOffice_Level2"/>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46"/>
      <w:bookmarkEnd w:id="47"/>
      <w:r>
        <w:rPr>
          <w:rFonts w:hint="eastAsia" w:ascii="黑体" w:hAnsi="黑体" w:eastAsia="黑体"/>
          <w:b w:val="0"/>
          <w:color w:val="auto"/>
          <w:highlight w:val="none"/>
          <w:lang w:eastAsia="zh-CN"/>
        </w:rPr>
        <w:t>完成情况</w:t>
      </w:r>
      <w:bookmarkEnd w:id="48"/>
    </w:p>
    <w:p>
      <w:pPr>
        <w:widowControl/>
        <w:shd w:val="clear" w:color="auto" w:fill="FFFFFF"/>
        <w:spacing w:line="576" w:lineRule="exact"/>
        <w:ind w:firstLine="643"/>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1.顺利完成南河湿地公园的机构改革工作，包括资产移交、职能划转等。</w:t>
      </w:r>
    </w:p>
    <w:p>
      <w:pPr>
        <w:widowControl/>
        <w:shd w:val="clear" w:color="auto" w:fill="FFFFFF"/>
        <w:spacing w:line="576" w:lineRule="exact"/>
        <w:ind w:firstLine="643"/>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2.顺利完成南河湿地公园的项目批复、湿地保护、生态修复等监管工作。</w:t>
      </w:r>
    </w:p>
    <w:p>
      <w:pPr>
        <w:widowControl/>
        <w:shd w:val="clear" w:color="auto" w:fill="FFFFFF"/>
        <w:spacing w:line="576" w:lineRule="exact"/>
        <w:ind w:firstLine="643"/>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3.顺利实施各项在建项目的建设、监督等工作，包括湿地公园乡土物种园林相改造及生态提升项目等。</w:t>
      </w:r>
    </w:p>
    <w:p>
      <w:pPr>
        <w:widowControl/>
        <w:shd w:val="clear" w:color="auto" w:fill="FFFFFF"/>
        <w:spacing w:line="576" w:lineRule="exact"/>
        <w:ind w:firstLine="643"/>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4.顺利完成南河湿地公园2021年春节节日氛围营造工作。</w:t>
      </w:r>
    </w:p>
    <w:p>
      <w:pPr>
        <w:widowControl/>
        <w:shd w:val="clear" w:color="auto" w:fill="FFFFFF"/>
        <w:spacing w:line="576" w:lineRule="exact"/>
        <w:ind w:firstLine="643"/>
        <w:rPr>
          <w:rFonts w:ascii="仿宋" w:hAnsi="仿宋" w:eastAsia="仿宋"/>
          <w:color w:val="auto"/>
          <w:kern w:val="0"/>
          <w:sz w:val="32"/>
          <w:szCs w:val="32"/>
          <w:highlight w:val="none"/>
        </w:rPr>
      </w:pPr>
      <w:r>
        <w:rPr>
          <w:rFonts w:hint="eastAsia" w:ascii="仿宋_GB2312" w:hAnsi="微软雅黑" w:eastAsia="仿宋_GB2312" w:cs="宋体"/>
          <w:kern w:val="0"/>
          <w:sz w:val="32"/>
          <w:szCs w:val="32"/>
          <w:lang w:val="en-US" w:eastAsia="zh-CN"/>
        </w:rPr>
        <w:t>5.顺利完成南河湿地公园2021年1-2月的公园安全保卫、卫生保洁、园区服务、生态保育、湿地修复等工作。</w:t>
      </w:r>
      <w:r>
        <w:rPr>
          <w:rFonts w:ascii="仿宋" w:hAnsi="仿宋" w:eastAsia="仿宋"/>
          <w:color w:val="auto"/>
          <w:sz w:val="32"/>
          <w:szCs w:val="32"/>
          <w:highlight w:val="none"/>
        </w:rPr>
        <w:br w:type="page"/>
      </w:r>
    </w:p>
    <w:p>
      <w:pPr>
        <w:pStyle w:val="3"/>
        <w:ind w:right="440"/>
        <w:jc w:val="center"/>
        <w:rPr>
          <w:rStyle w:val="24"/>
          <w:rFonts w:ascii="黑体" w:hAnsi="黑体" w:eastAsia="黑体"/>
          <w:b w:val="0"/>
          <w:bCs/>
          <w:color w:val="auto"/>
          <w:highlight w:val="none"/>
        </w:rPr>
      </w:pPr>
      <w:bookmarkStart w:id="49" w:name="_Toc1148267333_WPSOffice_Level1"/>
      <w:bookmarkStart w:id="50" w:name="_Toc15377204"/>
      <w:bookmarkStart w:id="5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4"/>
          <w:rFonts w:hint="eastAsia" w:ascii="黑体" w:hAnsi="黑体" w:eastAsia="黑体"/>
          <w:b w:val="0"/>
          <w:bCs/>
          <w:color w:val="auto"/>
          <w:highlight w:val="none"/>
          <w:lang w:eastAsia="zh-CN"/>
        </w:rPr>
        <w:t>单位</w:t>
      </w:r>
      <w:r>
        <w:rPr>
          <w:rStyle w:val="24"/>
          <w:rFonts w:hint="eastAsia" w:ascii="黑体" w:hAnsi="黑体" w:eastAsia="黑体"/>
          <w:b w:val="0"/>
          <w:bCs/>
          <w:color w:val="auto"/>
          <w:highlight w:val="none"/>
        </w:rPr>
        <w:t>决算情况说明</w:t>
      </w:r>
      <w:bookmarkEnd w:id="49"/>
      <w:bookmarkEnd w:id="50"/>
      <w:bookmarkEnd w:id="51"/>
    </w:p>
    <w:p>
      <w:pPr>
        <w:rPr>
          <w:color w:val="auto"/>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52" w:name="_Toc15396603"/>
      <w:bookmarkStart w:id="53" w:name="_Toc78448730_WPSOffice_Level2"/>
      <w:bookmarkStart w:id="54" w:name="_Toc15377205"/>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入支出决算总体情况说明</w:t>
      </w:r>
      <w:bookmarkEnd w:id="52"/>
      <w:bookmarkEnd w:id="53"/>
      <w:bookmarkEnd w:id="54"/>
    </w:p>
    <w:p>
      <w:pPr>
        <w:widowControl/>
        <w:shd w:val="clear" w:color="auto" w:fill="FFFFFF"/>
        <w:spacing w:line="576" w:lineRule="exact"/>
        <w:ind w:firstLine="643"/>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2021年度收、支总计774.24万元。与2020年相比，收、支总计各减少368.18万元，下降32.23%。主要变动原因是机构改革后，日常管护项目收入支出减少。</w:t>
      </w:r>
    </w:p>
    <w:p>
      <w:pPr>
        <w:pStyle w:val="8"/>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3876040" cy="2553970"/>
            <wp:effectExtent l="4445" t="4445" r="571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widowControl/>
        <w:shd w:val="clear" w:color="auto" w:fill="FFFFFF"/>
        <w:spacing w:line="576" w:lineRule="exact"/>
        <w:ind w:firstLine="643"/>
        <w:jc w:val="center"/>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图1：收、支决算总计变动情况图</w:t>
      </w:r>
    </w:p>
    <w:p>
      <w:pPr>
        <w:widowControl/>
        <w:shd w:val="clear" w:color="auto" w:fill="FFFFFF"/>
        <w:spacing w:line="576" w:lineRule="exact"/>
        <w:ind w:firstLine="643"/>
        <w:jc w:val="center"/>
        <w:rPr>
          <w:rFonts w:hint="eastAsia" w:ascii="仿宋_GB2312" w:hAnsi="微软雅黑" w:eastAsia="仿宋_GB2312" w:cs="宋体"/>
          <w:kern w:val="0"/>
          <w:sz w:val="32"/>
          <w:szCs w:val="32"/>
          <w:lang w:val="en-US" w:eastAsia="zh-CN"/>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55" w:name="_Toc15377206"/>
      <w:bookmarkStart w:id="56" w:name="_Toc15396604"/>
      <w:bookmarkStart w:id="57" w:name="_Toc1803930562_WPSOffice_Level2"/>
      <w:r>
        <w:rPr>
          <w:rFonts w:hint="eastAsia" w:ascii="黑体" w:hAnsi="黑体" w:eastAsia="黑体"/>
          <w:color w:val="auto"/>
          <w:sz w:val="32"/>
          <w:szCs w:val="32"/>
          <w:highlight w:val="none"/>
        </w:rPr>
        <w:t>收</w:t>
      </w:r>
      <w:r>
        <w:rPr>
          <w:rStyle w:val="25"/>
          <w:rFonts w:hint="eastAsia" w:ascii="黑体" w:hAnsi="黑体" w:eastAsia="黑体"/>
          <w:b w:val="0"/>
          <w:color w:val="auto"/>
          <w:highlight w:val="none"/>
        </w:rPr>
        <w:t>入决算情况说明</w:t>
      </w:r>
      <w:bookmarkEnd w:id="55"/>
      <w:bookmarkEnd w:id="56"/>
      <w:bookmarkEnd w:id="57"/>
    </w:p>
    <w:p>
      <w:pPr>
        <w:widowControl/>
        <w:shd w:val="clear" w:color="auto" w:fill="FFFFFF"/>
        <w:spacing w:line="576" w:lineRule="exact"/>
        <w:ind w:firstLine="643"/>
        <w:jc w:val="left"/>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2021年本年收入合计366.14万元，其中：一般公共预算财政拨款收入210.16万元，占57.40%；政府性基金预算财政拨款收入155.98万元，占42.60%。</w:t>
      </w: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rPr>
          <w:rFonts w:hint="eastAsia" w:ascii="仿宋" w:hAnsi="仿宋" w:eastAsia="仿宋"/>
          <w:color w:val="auto"/>
          <w:sz w:val="32"/>
          <w:szCs w:val="32"/>
          <w:highlight w:val="none"/>
        </w:rPr>
      </w:pPr>
    </w:p>
    <w:p>
      <w:pPr>
        <w:pStyle w:val="8"/>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4577715" cy="2899410"/>
            <wp:effectExtent l="4445" t="5080" r="8890" b="1016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3"/>
        <w:numPr>
          <w:ilvl w:val="0"/>
          <w:numId w:val="2"/>
        </w:numPr>
        <w:spacing w:line="600" w:lineRule="exact"/>
        <w:ind w:firstLineChars="0"/>
        <w:outlineLvl w:val="1"/>
        <w:rPr>
          <w:rStyle w:val="25"/>
          <w:rFonts w:ascii="黑体" w:hAnsi="黑体" w:eastAsia="黑体"/>
          <w:b w:val="0"/>
          <w:color w:val="auto"/>
          <w:highlight w:val="none"/>
        </w:rPr>
      </w:pPr>
      <w:bookmarkStart w:id="58" w:name="_Toc15377207"/>
      <w:bookmarkStart w:id="59" w:name="_Toc1333328790_WPSOffice_Level2"/>
      <w:bookmarkStart w:id="60" w:name="_Toc15396605"/>
      <w:r>
        <w:rPr>
          <w:rFonts w:hint="eastAsia" w:ascii="黑体" w:hAnsi="黑体" w:eastAsia="黑体"/>
          <w:color w:val="auto"/>
          <w:sz w:val="32"/>
          <w:szCs w:val="32"/>
          <w:highlight w:val="none"/>
        </w:rPr>
        <w:t>支</w:t>
      </w:r>
      <w:r>
        <w:rPr>
          <w:rStyle w:val="25"/>
          <w:rFonts w:hint="eastAsia" w:ascii="黑体" w:hAnsi="黑体" w:eastAsia="黑体"/>
          <w:b w:val="0"/>
          <w:color w:val="auto"/>
          <w:highlight w:val="none"/>
        </w:rPr>
        <w:t>出决算情况说明</w:t>
      </w:r>
      <w:bookmarkEnd w:id="58"/>
      <w:bookmarkEnd w:id="59"/>
      <w:bookmarkEnd w:id="60"/>
    </w:p>
    <w:p>
      <w:pPr>
        <w:widowControl/>
        <w:shd w:val="clear" w:color="auto" w:fill="FFFFFF"/>
        <w:spacing w:line="576" w:lineRule="exact"/>
        <w:ind w:firstLine="643"/>
        <w:jc w:val="left"/>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2021年本年支出合计612.71万元，其中：基本支出210.16万元，占34.30%；项目支出402.55万元，占65.7%。</w:t>
      </w:r>
    </w:p>
    <w:p>
      <w:pPr>
        <w:pStyle w:val="8"/>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58240" behindDoc="0" locked="0" layoutInCell="1" allowOverlap="1">
            <wp:simplePos x="0" y="0"/>
            <wp:positionH relativeFrom="column">
              <wp:posOffset>436880</wp:posOffset>
            </wp:positionH>
            <wp:positionV relativeFrom="paragraph">
              <wp:posOffset>132715</wp:posOffset>
            </wp:positionV>
            <wp:extent cx="4498340" cy="2726055"/>
            <wp:effectExtent l="4445" t="4445" r="12065" b="1270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2560" w:firstLineChars="8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61" w:name="_Toc1433533900_WPSOffice_Level2"/>
      <w:bookmarkStart w:id="62" w:name="_Toc15396606"/>
      <w:bookmarkStart w:id="63" w:name="_Toc15377208"/>
      <w:r>
        <w:rPr>
          <w:rFonts w:hint="eastAsia" w:ascii="黑体" w:hAnsi="黑体" w:eastAsia="黑体"/>
          <w:color w:val="auto"/>
          <w:sz w:val="32"/>
          <w:szCs w:val="32"/>
          <w:highlight w:val="none"/>
        </w:rPr>
        <w:t>四、财</w:t>
      </w:r>
      <w:r>
        <w:rPr>
          <w:rStyle w:val="25"/>
          <w:rFonts w:hint="eastAsia" w:ascii="黑体" w:hAnsi="黑体" w:eastAsia="黑体"/>
          <w:b w:val="0"/>
          <w:color w:val="auto"/>
          <w:highlight w:val="none"/>
        </w:rPr>
        <w:t>政拨款收入支出决算总体情况说明</w:t>
      </w:r>
      <w:bookmarkEnd w:id="61"/>
      <w:bookmarkEnd w:id="62"/>
      <w:bookmarkEnd w:id="63"/>
    </w:p>
    <w:p>
      <w:pPr>
        <w:widowControl/>
        <w:shd w:val="clear" w:color="auto" w:fill="FFFFFF"/>
        <w:spacing w:line="576" w:lineRule="exact"/>
        <w:ind w:firstLine="643"/>
        <w:jc w:val="left"/>
        <w:rPr>
          <w:rFonts w:hint="default"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2021年财政拨款收、支总计689.49万元。与2020年相比，财政拨款收、支总计各减少320.77万元，下降31.75%。主要变动原因是机构改革,收支减少。</w:t>
      </w:r>
    </w:p>
    <w:p>
      <w:pPr>
        <w:pStyle w:val="8"/>
        <w:rPr>
          <w:rFonts w:hint="eastAsia"/>
          <w:lang w:val="en-US" w:eastAsia="zh-CN"/>
        </w:rPr>
      </w:pPr>
    </w:p>
    <w:p>
      <w:pPr>
        <w:pStyle w:val="8"/>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drawing>
          <wp:inline distT="0" distB="0" distL="114300" distR="114300">
            <wp:extent cx="4247515" cy="2924810"/>
            <wp:effectExtent l="4445" t="4445" r="15240"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shd w:val="clear" w:color="auto" w:fill="FFFFFF"/>
        <w:spacing w:line="576" w:lineRule="exact"/>
        <w:ind w:firstLine="643"/>
        <w:jc w:val="center"/>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图4：财政拨款收、支决算总计变动情况</w: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5"/>
          <w:rFonts w:ascii="黑体" w:hAnsi="黑体" w:eastAsia="黑体"/>
          <w:b w:val="0"/>
          <w:color w:val="auto"/>
          <w:highlight w:val="none"/>
        </w:rPr>
      </w:pPr>
      <w:bookmarkStart w:id="64" w:name="_Toc15396607"/>
      <w:bookmarkStart w:id="65" w:name="_Toc15377209"/>
      <w:bookmarkStart w:id="66" w:name="_Toc1874483841_WPSOffice_Level2"/>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般公共预算财政拨款支出决算情况说明</w:t>
      </w:r>
      <w:bookmarkEnd w:id="64"/>
      <w:bookmarkEnd w:id="65"/>
      <w:bookmarkEnd w:id="66"/>
    </w:p>
    <w:p>
      <w:pPr>
        <w:spacing w:line="600" w:lineRule="exact"/>
        <w:ind w:firstLine="642" w:firstLineChars="200"/>
        <w:outlineLvl w:val="2"/>
        <w:rPr>
          <w:rFonts w:ascii="仿宋" w:hAnsi="仿宋" w:eastAsia="仿宋"/>
          <w:b/>
          <w:color w:val="auto"/>
          <w:sz w:val="32"/>
          <w:szCs w:val="32"/>
          <w:highlight w:val="none"/>
        </w:rPr>
      </w:pPr>
      <w:bookmarkStart w:id="67" w:name="_Toc15377210"/>
      <w:r>
        <w:rPr>
          <w:rFonts w:hint="eastAsia" w:ascii="仿宋" w:hAnsi="仿宋" w:eastAsia="仿宋"/>
          <w:b/>
          <w:color w:val="auto"/>
          <w:sz w:val="32"/>
          <w:szCs w:val="32"/>
          <w:highlight w:val="none"/>
        </w:rPr>
        <w:t>（一）一般公共预算财政拨款支出决算总体情况</w:t>
      </w:r>
      <w:bookmarkEnd w:id="67"/>
    </w:p>
    <w:p>
      <w:pPr>
        <w:widowControl/>
        <w:shd w:val="clear" w:color="auto" w:fill="FFFFFF"/>
        <w:spacing w:line="576" w:lineRule="exact"/>
        <w:ind w:firstLine="643"/>
        <w:jc w:val="left"/>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2021年一般公共预算财政拨款支出406.83万元，占本年支出合计的69.12%。与2020年相比，一般公共预算财政拨款支出增加85.29万元，增长26.53%。主要变动原因是2021年一般公共预算财政拨款项目支出增加，主要为乡土物种园林相改造及生态提升项目在建工程的工程款支出。</w:t>
      </w:r>
    </w:p>
    <w:p>
      <w:pPr>
        <w:pStyle w:val="8"/>
        <w:rPr>
          <w:rFonts w:hint="eastAsia" w:ascii="仿宋" w:hAnsi="仿宋" w:eastAsia="仿宋"/>
          <w:color w:val="auto"/>
          <w:sz w:val="32"/>
          <w:szCs w:val="32"/>
          <w:highlight w:val="none"/>
          <w:lang w:val="en-US" w:eastAsia="zh-CN"/>
        </w:rPr>
      </w:pPr>
    </w:p>
    <w:p>
      <w:pPr>
        <w:pStyle w:val="8"/>
        <w:rPr>
          <w:rFonts w:hint="eastAsia" w:ascii="仿宋" w:hAnsi="仿宋" w:eastAsia="仿宋"/>
          <w:color w:val="auto"/>
          <w:sz w:val="32"/>
          <w:szCs w:val="32"/>
          <w:highlight w:val="none"/>
          <w:lang w:val="en-US" w:eastAsia="zh-CN"/>
        </w:rPr>
      </w:pPr>
    </w:p>
    <w:p>
      <w:pPr>
        <w:pStyle w:val="8"/>
        <w:rPr>
          <w:rFonts w:hint="default" w:ascii="仿宋" w:hAnsi="仿宋" w:eastAsia="仿宋"/>
          <w:color w:val="auto"/>
          <w:sz w:val="32"/>
          <w:szCs w:val="32"/>
          <w:highlight w:val="none"/>
          <w:lang w:val="en-US" w:eastAsia="zh-CN"/>
        </w:rPr>
      </w:pP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410845</wp:posOffset>
            </wp:positionH>
            <wp:positionV relativeFrom="paragraph">
              <wp:posOffset>358140</wp:posOffset>
            </wp:positionV>
            <wp:extent cx="4326255" cy="2541905"/>
            <wp:effectExtent l="4445" t="4445" r="12700" b="635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68" w:name="_Toc15377211"/>
      <w:r>
        <w:rPr>
          <w:rFonts w:hint="eastAsia" w:ascii="仿宋" w:hAnsi="仿宋" w:eastAsia="仿宋"/>
          <w:b/>
          <w:color w:val="auto"/>
          <w:sz w:val="32"/>
          <w:szCs w:val="32"/>
          <w:highlight w:val="none"/>
        </w:rPr>
        <w:t>（二）一般公共预算财政拨款支出决算结构情况</w:t>
      </w:r>
      <w:bookmarkEnd w:id="68"/>
    </w:p>
    <w:p>
      <w:pPr>
        <w:widowControl/>
        <w:shd w:val="clear" w:color="auto" w:fill="FFFFFF"/>
        <w:spacing w:line="576" w:lineRule="exact"/>
        <w:ind w:firstLine="643"/>
        <w:jc w:val="left"/>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2021年一般公共预算财政拨款支出406.83万元，主要用于以下方面:社会保障和就业（类）支出14.90万元，占3.66%；卫生健康支出8.60万元，占2.11%；住房保障支出18.54万元，占4.56%；农林水支出364.79万元,占89.67%。</w:t>
      </w:r>
    </w:p>
    <w:p>
      <w:pPr>
        <w:pStyle w:val="8"/>
        <w:jc w:val="center"/>
        <w:rPr>
          <w:rFonts w:hint="eastAsia"/>
          <w:lang w:eastAsia="zh-CN"/>
        </w:rPr>
      </w:pPr>
      <w:r>
        <w:rPr>
          <w:rFonts w:hint="eastAsia"/>
          <w:lang w:eastAsia="zh-CN"/>
        </w:rPr>
        <w:drawing>
          <wp:inline distT="0" distB="0" distL="114300" distR="114300">
            <wp:extent cx="4631055" cy="2805430"/>
            <wp:effectExtent l="4445" t="4445" r="12700" b="952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widowControl/>
        <w:shd w:val="clear" w:color="auto" w:fill="FFFFFF"/>
        <w:spacing w:line="576" w:lineRule="exact"/>
        <w:ind w:firstLine="643"/>
        <w:jc w:val="center"/>
        <w:rPr>
          <w:rFonts w:hint="eastAsia" w:ascii="仿宋_GB2312" w:hAnsi="微软雅黑" w:eastAsia="仿宋_GB2312" w:cs="宋体"/>
          <w:kern w:val="0"/>
          <w:sz w:val="32"/>
          <w:szCs w:val="32"/>
          <w:lang w:val="en-US" w:eastAsia="zh-CN"/>
        </w:rPr>
      </w:pPr>
      <w:r>
        <w:rPr>
          <w:rFonts w:hint="eastAsia" w:ascii="仿宋_GB2312" w:hAnsi="微软雅黑" w:eastAsia="仿宋_GB2312" w:cs="宋体"/>
          <w:kern w:val="0"/>
          <w:sz w:val="32"/>
          <w:szCs w:val="32"/>
          <w:lang w:val="en-US" w:eastAsia="zh-CN"/>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69" w:name="_Toc15377212"/>
      <w:r>
        <w:rPr>
          <w:rFonts w:hint="eastAsia" w:ascii="仿宋" w:hAnsi="仿宋" w:eastAsia="仿宋"/>
          <w:b/>
          <w:color w:val="auto"/>
          <w:sz w:val="32"/>
          <w:szCs w:val="32"/>
          <w:highlight w:val="none"/>
        </w:rPr>
        <w:t>（三）一般公共预算财政拨款支出决算具体情况</w:t>
      </w:r>
      <w:bookmarkEnd w:id="69"/>
    </w:p>
    <w:p>
      <w:pPr>
        <w:spacing w:line="600" w:lineRule="exact"/>
        <w:ind w:firstLine="642" w:firstLineChars="200"/>
        <w:outlineLvl w:val="2"/>
        <w:rPr>
          <w:rFonts w:ascii="仿宋" w:hAnsi="仿宋" w:eastAsia="仿宋"/>
          <w:color w:val="auto"/>
          <w:sz w:val="32"/>
          <w:szCs w:val="32"/>
          <w:highlight w:val="none"/>
        </w:rPr>
      </w:pPr>
      <w:bookmarkStart w:id="70" w:name="_Toc15377444"/>
      <w:bookmarkStart w:id="71" w:name="_Toc15378460"/>
      <w:bookmarkStart w:id="72"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406.83万元</w:t>
      </w:r>
      <w:r>
        <w:rPr>
          <w:rFonts w:hint="eastAsia" w:ascii="仿宋" w:hAnsi="仿宋" w:eastAsia="仿宋"/>
          <w:color w:val="auto"/>
          <w:sz w:val="32"/>
          <w:szCs w:val="32"/>
          <w:highlight w:val="none"/>
        </w:rPr>
        <w:t>，</w:t>
      </w:r>
      <w:r>
        <w:rPr>
          <w:rStyle w:val="14"/>
          <w:rFonts w:hint="eastAsia" w:ascii="仿宋" w:hAnsi="仿宋" w:eastAsia="仿宋"/>
          <w:bCs/>
          <w:color w:val="auto"/>
          <w:sz w:val="32"/>
          <w:szCs w:val="32"/>
          <w:highlight w:val="none"/>
        </w:rPr>
        <w:t>完成预算</w:t>
      </w:r>
      <w:r>
        <w:rPr>
          <w:rStyle w:val="14"/>
          <w:rFonts w:hint="eastAsia" w:ascii="仿宋" w:hAnsi="仿宋" w:eastAsia="仿宋"/>
          <w:bCs/>
          <w:color w:val="auto"/>
          <w:sz w:val="32"/>
          <w:szCs w:val="32"/>
          <w:highlight w:val="none"/>
          <w:lang w:val="en-US" w:eastAsia="zh-CN"/>
        </w:rPr>
        <w:t>80.46</w:t>
      </w:r>
      <w:r>
        <w:rPr>
          <w:rStyle w:val="14"/>
          <w:rFonts w:ascii="仿宋" w:hAnsi="仿宋" w:eastAsia="仿宋"/>
          <w:bCs/>
          <w:color w:val="auto"/>
          <w:sz w:val="32"/>
          <w:szCs w:val="32"/>
          <w:highlight w:val="none"/>
        </w:rPr>
        <w:t>%</w:t>
      </w:r>
      <w:r>
        <w:rPr>
          <w:rStyle w:val="14"/>
          <w:rFonts w:hint="eastAsia" w:ascii="仿宋" w:hAnsi="仿宋" w:eastAsia="仿宋"/>
          <w:bCs/>
          <w:color w:val="auto"/>
          <w:sz w:val="32"/>
          <w:szCs w:val="32"/>
          <w:highlight w:val="none"/>
        </w:rPr>
        <w:t>。其中：</w:t>
      </w:r>
      <w:bookmarkEnd w:id="70"/>
      <w:bookmarkEnd w:id="71"/>
      <w:bookmarkEnd w:id="72"/>
    </w:p>
    <w:p>
      <w:pPr>
        <w:numPr>
          <w:ilvl w:val="0"/>
          <w:numId w:val="0"/>
        </w:numPr>
        <w:spacing w:line="600" w:lineRule="exact"/>
        <w:ind w:firstLine="642"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 w:hAnsi="仿宋" w:eastAsia="仿宋"/>
          <w:bCs/>
          <w:color w:val="auto"/>
          <w:sz w:val="32"/>
          <w:szCs w:val="32"/>
          <w:highlight w:val="none"/>
          <w:lang w:val="en-US" w:eastAsia="zh-CN"/>
        </w:rPr>
        <w:t>1.</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机关事业单位基本养老保险缴费</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13.06</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numPr>
          <w:ilvl w:val="0"/>
          <w:numId w:val="0"/>
        </w:numPr>
        <w:spacing w:line="600" w:lineRule="exact"/>
        <w:ind w:firstLine="642"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 w:hAnsi="仿宋" w:eastAsia="仿宋"/>
          <w:bCs/>
          <w:color w:val="auto"/>
          <w:sz w:val="32"/>
          <w:szCs w:val="32"/>
          <w:highlight w:val="none"/>
          <w:lang w:val="en-US" w:eastAsia="zh-CN"/>
        </w:rPr>
        <w:t>2.</w:t>
      </w:r>
      <w:r>
        <w:rPr>
          <w:rStyle w:val="14"/>
          <w:rFonts w:hint="eastAsia" w:ascii="仿宋" w:hAnsi="仿宋" w:eastAsia="仿宋"/>
          <w:bCs/>
          <w:color w:val="auto"/>
          <w:sz w:val="32"/>
          <w:szCs w:val="32"/>
          <w:highlight w:val="none"/>
        </w:rPr>
        <w:t>社会保障和就业（类）</w:t>
      </w:r>
      <w:r>
        <w:rPr>
          <w:rStyle w:val="14"/>
          <w:rFonts w:hint="eastAsia" w:ascii="仿宋" w:hAnsi="仿宋" w:eastAsia="仿宋"/>
          <w:bCs/>
          <w:color w:val="auto"/>
          <w:sz w:val="32"/>
          <w:szCs w:val="32"/>
          <w:highlight w:val="none"/>
          <w:lang w:eastAsia="zh-CN"/>
        </w:rPr>
        <w:t>行政事业单位养老</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其他社会保障和就业</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ascii="仿宋" w:hAnsi="仿宋" w:eastAsia="仿宋"/>
          <w:b w:val="0"/>
          <w:bCs/>
          <w:color w:val="auto"/>
          <w:sz w:val="32"/>
          <w:szCs w:val="32"/>
          <w:highlight w:val="none"/>
        </w:rPr>
        <w:t xml:space="preserve"> </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1.84</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pStyle w:val="8"/>
        <w:numPr>
          <w:ilvl w:val="0"/>
          <w:numId w:val="0"/>
        </w:numPr>
      </w:pPr>
    </w:p>
    <w:p>
      <w:pPr>
        <w:spacing w:line="600" w:lineRule="exact"/>
        <w:ind w:firstLine="642"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 w:hAnsi="仿宋" w:eastAsia="仿宋"/>
          <w:bCs/>
          <w:color w:val="auto"/>
          <w:sz w:val="32"/>
          <w:szCs w:val="32"/>
          <w:highlight w:val="none"/>
          <w:lang w:val="en-US" w:eastAsia="zh-CN"/>
        </w:rPr>
        <w:t>3.</w:t>
      </w:r>
      <w:r>
        <w:rPr>
          <w:rFonts w:hint="eastAsia" w:ascii="仿宋" w:hAnsi="仿宋" w:eastAsia="仿宋"/>
          <w:b/>
          <w:bCs/>
          <w:color w:val="auto"/>
          <w:sz w:val="32"/>
          <w:szCs w:val="32"/>
          <w:highlight w:val="none"/>
        </w:rPr>
        <w:t>卫生健康</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行政事业单位医疗</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事业单位医疗</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8.60</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 w:hAnsi="仿宋" w:eastAsia="仿宋"/>
          <w:bCs/>
          <w:color w:val="auto"/>
          <w:sz w:val="32"/>
          <w:szCs w:val="32"/>
          <w:highlight w:val="none"/>
          <w:lang w:val="en-US" w:eastAsia="zh-CN"/>
        </w:rPr>
        <w:t>3.农林水</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林业和草原</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事业机构</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168.12</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4"/>
          <w:rFonts w:hint="eastAsia" w:ascii="仿宋" w:hAnsi="仿宋" w:eastAsia="仿宋"/>
          <w:b w:val="0"/>
          <w:bCs/>
          <w:color w:val="auto"/>
          <w:sz w:val="32"/>
          <w:szCs w:val="32"/>
          <w:highlight w:val="none"/>
        </w:rPr>
      </w:pPr>
      <w:r>
        <w:rPr>
          <w:rStyle w:val="14"/>
          <w:rFonts w:hint="eastAsia" w:ascii="仿宋" w:hAnsi="仿宋" w:eastAsia="仿宋"/>
          <w:bCs/>
          <w:color w:val="auto"/>
          <w:sz w:val="32"/>
          <w:szCs w:val="32"/>
          <w:highlight w:val="none"/>
          <w:lang w:val="en-US" w:eastAsia="zh-CN"/>
        </w:rPr>
        <w:t>4.农林水</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林业和草原</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森林资源培育</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38.49</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76.98</w:t>
      </w:r>
      <w:r>
        <w:rPr>
          <w:rStyle w:val="14"/>
          <w:rFonts w:hint="eastAsia" w:ascii="仿宋_GB2312" w:hAnsi="仿宋_GB2312" w:eastAsia="仿宋_GB2312" w:cs="仿宋_GB2312"/>
          <w:b w:val="0"/>
          <w:bCs/>
          <w:color w:val="auto"/>
          <w:sz w:val="32"/>
          <w:szCs w:val="32"/>
          <w:highlight w:val="none"/>
        </w:rPr>
        <w:t>%，决算数小于预算数的主要原因是</w:t>
      </w:r>
      <w:r>
        <w:rPr>
          <w:rStyle w:val="14"/>
          <w:rFonts w:hint="eastAsia" w:ascii="仿宋_GB2312" w:hAnsi="仿宋_GB2312" w:eastAsia="仿宋_GB2312" w:cs="仿宋_GB2312"/>
          <w:b w:val="0"/>
          <w:bCs/>
          <w:color w:val="auto"/>
          <w:sz w:val="32"/>
          <w:szCs w:val="32"/>
          <w:highlight w:val="none"/>
          <w:lang w:eastAsia="zh-CN"/>
        </w:rPr>
        <w:t>在建项目支出尚未完工，资金结转至下年</w:t>
      </w:r>
      <w:r>
        <w:rPr>
          <w:rStyle w:val="14"/>
          <w:rFonts w:hint="eastAsia" w:ascii="仿宋_GB2312" w:hAnsi="仿宋_GB2312" w:eastAsia="仿宋_GB2312" w:cs="仿宋_GB2312"/>
          <w:b w:val="0"/>
          <w:bCs/>
          <w:color w:val="auto"/>
          <w:sz w:val="32"/>
          <w:szCs w:val="32"/>
          <w:highlight w:val="none"/>
        </w:rPr>
        <w:t>。</w:t>
      </w:r>
    </w:p>
    <w:p>
      <w:pPr>
        <w:spacing w:line="600" w:lineRule="exact"/>
        <w:ind w:firstLine="642"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 w:hAnsi="仿宋" w:eastAsia="仿宋"/>
          <w:bCs/>
          <w:color w:val="auto"/>
          <w:sz w:val="32"/>
          <w:szCs w:val="32"/>
          <w:highlight w:val="none"/>
          <w:lang w:val="en-US" w:eastAsia="zh-CN"/>
        </w:rPr>
        <w:t>5.农林水</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林业和草原</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湿地保护</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 w:hAnsi="仿宋" w:eastAsia="仿宋"/>
          <w:b w:val="0"/>
          <w:bCs/>
          <w:color w:val="auto"/>
          <w:sz w:val="32"/>
          <w:szCs w:val="32"/>
          <w:highlight w:val="none"/>
        </w:rPr>
        <w:t>支</w:t>
      </w:r>
      <w:r>
        <w:rPr>
          <w:rStyle w:val="14"/>
          <w:rFonts w:hint="eastAsia" w:ascii="仿宋_GB2312" w:hAnsi="仿宋_GB2312" w:eastAsia="仿宋_GB2312" w:cs="仿宋_GB2312"/>
          <w:b w:val="0"/>
          <w:bCs/>
          <w:color w:val="auto"/>
          <w:sz w:val="32"/>
          <w:szCs w:val="32"/>
          <w:highlight w:val="none"/>
        </w:rPr>
        <w:t>出决算为</w:t>
      </w:r>
      <w:r>
        <w:rPr>
          <w:rStyle w:val="14"/>
          <w:rFonts w:hint="eastAsia" w:ascii="仿宋_GB2312" w:hAnsi="仿宋_GB2312" w:eastAsia="仿宋_GB2312" w:cs="仿宋_GB2312"/>
          <w:b w:val="0"/>
          <w:bCs/>
          <w:color w:val="auto"/>
          <w:sz w:val="32"/>
          <w:szCs w:val="32"/>
          <w:highlight w:val="none"/>
          <w:lang w:val="en-US" w:eastAsia="zh-CN"/>
        </w:rPr>
        <w:t>158.18</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64.43</w:t>
      </w:r>
      <w:r>
        <w:rPr>
          <w:rStyle w:val="14"/>
          <w:rFonts w:hint="eastAsia" w:ascii="仿宋_GB2312" w:hAnsi="仿宋_GB2312" w:eastAsia="仿宋_GB2312" w:cs="仿宋_GB2312"/>
          <w:b w:val="0"/>
          <w:bCs/>
          <w:color w:val="auto"/>
          <w:sz w:val="32"/>
          <w:szCs w:val="32"/>
          <w:highlight w:val="none"/>
        </w:rPr>
        <w:t>%，决算数小于预算数的主要原因是</w:t>
      </w:r>
      <w:r>
        <w:rPr>
          <w:rStyle w:val="14"/>
          <w:rFonts w:hint="eastAsia" w:ascii="仿宋_GB2312" w:hAnsi="仿宋_GB2312" w:eastAsia="仿宋_GB2312" w:cs="仿宋_GB2312"/>
          <w:b w:val="0"/>
          <w:bCs/>
          <w:color w:val="auto"/>
          <w:sz w:val="32"/>
          <w:szCs w:val="32"/>
          <w:highlight w:val="none"/>
          <w:lang w:eastAsia="zh-CN"/>
        </w:rPr>
        <w:t>在建项目支出尚未完工，资金结转至下年</w:t>
      </w:r>
      <w:r>
        <w:rPr>
          <w:rStyle w:val="14"/>
          <w:rFonts w:hint="eastAsia" w:ascii="仿宋_GB2312" w:hAnsi="仿宋_GB2312" w:eastAsia="仿宋_GB2312" w:cs="仿宋_GB2312"/>
          <w:b w:val="0"/>
          <w:bCs/>
          <w:color w:val="auto"/>
          <w:sz w:val="32"/>
          <w:szCs w:val="32"/>
          <w:highlight w:val="none"/>
        </w:rPr>
        <w:t>。</w:t>
      </w:r>
    </w:p>
    <w:p>
      <w:pPr>
        <w:pStyle w:val="8"/>
      </w:pPr>
    </w:p>
    <w:p>
      <w:pPr>
        <w:spacing w:line="600" w:lineRule="exact"/>
        <w:ind w:firstLine="642"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 w:hAnsi="仿宋" w:eastAsia="仿宋"/>
          <w:bCs/>
          <w:color w:val="auto"/>
          <w:sz w:val="32"/>
          <w:szCs w:val="32"/>
          <w:highlight w:val="none"/>
          <w:lang w:val="en-US" w:eastAsia="zh-CN"/>
        </w:rPr>
        <w:t>6.住房保障</w:t>
      </w:r>
      <w:r>
        <w:rPr>
          <w:rStyle w:val="14"/>
          <w:rFonts w:hint="eastAsia" w:ascii="仿宋" w:hAnsi="仿宋" w:eastAsia="仿宋"/>
          <w:bCs/>
          <w:color w:val="auto"/>
          <w:sz w:val="32"/>
          <w:szCs w:val="32"/>
          <w:highlight w:val="none"/>
        </w:rPr>
        <w:t>（类）</w:t>
      </w:r>
      <w:r>
        <w:rPr>
          <w:rStyle w:val="14"/>
          <w:rFonts w:hint="eastAsia" w:ascii="仿宋" w:hAnsi="仿宋" w:eastAsia="仿宋"/>
          <w:bCs/>
          <w:color w:val="auto"/>
          <w:sz w:val="32"/>
          <w:szCs w:val="32"/>
          <w:highlight w:val="none"/>
          <w:lang w:eastAsia="zh-CN"/>
        </w:rPr>
        <w:t>住房改革</w:t>
      </w:r>
      <w:r>
        <w:rPr>
          <w:rStyle w:val="14"/>
          <w:rFonts w:hint="eastAsia" w:ascii="仿宋" w:hAnsi="仿宋" w:eastAsia="仿宋"/>
          <w:bCs/>
          <w:color w:val="auto"/>
          <w:sz w:val="32"/>
          <w:szCs w:val="32"/>
          <w:highlight w:val="none"/>
        </w:rPr>
        <w:t>（款）</w:t>
      </w:r>
      <w:r>
        <w:rPr>
          <w:rStyle w:val="14"/>
          <w:rFonts w:hint="eastAsia" w:ascii="仿宋" w:hAnsi="仿宋" w:eastAsia="仿宋"/>
          <w:bCs/>
          <w:color w:val="auto"/>
          <w:sz w:val="32"/>
          <w:szCs w:val="32"/>
          <w:highlight w:val="none"/>
          <w:lang w:eastAsia="zh-CN"/>
        </w:rPr>
        <w:t>住房公积金</w:t>
      </w:r>
      <w:r>
        <w:rPr>
          <w:rStyle w:val="14"/>
          <w:rFonts w:hint="eastAsia" w:ascii="仿宋" w:hAnsi="仿宋" w:eastAsia="仿宋"/>
          <w:bCs/>
          <w:color w:val="auto"/>
          <w:sz w:val="32"/>
          <w:szCs w:val="32"/>
          <w:highlight w:val="none"/>
        </w:rPr>
        <w:t>（项）</w:t>
      </w:r>
      <w:r>
        <w:rPr>
          <w:rStyle w:val="14"/>
          <w:rFonts w:ascii="仿宋" w:hAnsi="仿宋" w:eastAsia="仿宋"/>
          <w:bCs/>
          <w:color w:val="auto"/>
          <w:sz w:val="32"/>
          <w:szCs w:val="32"/>
          <w:highlight w:val="none"/>
        </w:rPr>
        <w:t>:</w:t>
      </w:r>
      <w:r>
        <w:rPr>
          <w:rStyle w:val="14"/>
          <w:rFonts w:hint="eastAsia" w:ascii="仿宋_GB2312" w:hAnsi="仿宋_GB2312" w:eastAsia="仿宋_GB2312" w:cs="仿宋_GB2312"/>
          <w:b w:val="0"/>
          <w:bCs/>
          <w:color w:val="auto"/>
          <w:sz w:val="32"/>
          <w:szCs w:val="32"/>
          <w:highlight w:val="none"/>
        </w:rPr>
        <w:t>支出决算为</w:t>
      </w:r>
      <w:r>
        <w:rPr>
          <w:rStyle w:val="14"/>
          <w:rFonts w:hint="eastAsia" w:ascii="仿宋_GB2312" w:hAnsi="仿宋_GB2312" w:eastAsia="仿宋_GB2312" w:cs="仿宋_GB2312"/>
          <w:b w:val="0"/>
          <w:bCs/>
          <w:color w:val="auto"/>
          <w:sz w:val="32"/>
          <w:szCs w:val="32"/>
          <w:highlight w:val="none"/>
          <w:lang w:val="en-US" w:eastAsia="zh-CN"/>
        </w:rPr>
        <w:t>18.54</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w:t>
      </w:r>
    </w:p>
    <w:p>
      <w:pPr>
        <w:spacing w:line="600" w:lineRule="exact"/>
        <w:rPr>
          <w:rFonts w:ascii="仿宋" w:hAnsi="仿宋" w:eastAsia="仿宋"/>
          <w:b/>
          <w:color w:val="auto"/>
          <w:sz w:val="32"/>
          <w:szCs w:val="32"/>
          <w:highlight w:val="none"/>
        </w:rPr>
      </w:pPr>
    </w:p>
    <w:p>
      <w:pPr>
        <w:tabs>
          <w:tab w:val="right" w:pos="8306"/>
        </w:tabs>
        <w:spacing w:line="600" w:lineRule="exact"/>
        <w:ind w:firstLine="640"/>
        <w:outlineLvl w:val="1"/>
        <w:rPr>
          <w:rStyle w:val="25"/>
          <w:color w:val="auto"/>
          <w:highlight w:val="none"/>
        </w:rPr>
      </w:pPr>
      <w:bookmarkStart w:id="73" w:name="_Toc15396608"/>
      <w:bookmarkStart w:id="74" w:name="_Toc15377214"/>
      <w:bookmarkStart w:id="75" w:name="_Toc17013556_WPSOffice_Level2"/>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5"/>
          <w:rFonts w:hint="eastAsia" w:ascii="黑体" w:hAnsi="黑体" w:eastAsia="黑体"/>
          <w:b w:val="0"/>
          <w:color w:val="auto"/>
          <w:highlight w:val="none"/>
        </w:rPr>
        <w:t>般公共预算财政拨款基本支出决算情况说明</w:t>
      </w:r>
      <w:bookmarkEnd w:id="73"/>
      <w:bookmarkEnd w:id="74"/>
      <w:bookmarkEnd w:id="75"/>
      <w:r>
        <w:rPr>
          <w:rStyle w:val="25"/>
          <w:rFonts w:ascii="黑体" w:hAnsi="黑体" w:eastAsia="黑体"/>
          <w:b w:val="0"/>
          <w:color w:val="auto"/>
          <w:highlight w:val="none"/>
        </w:rPr>
        <w:tab/>
      </w:r>
    </w:p>
    <w:p>
      <w:pPr>
        <w:spacing w:line="600" w:lineRule="exact"/>
        <w:ind w:firstLine="640"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rPr>
        <w:t>20</w:t>
      </w:r>
      <w:r>
        <w:rPr>
          <w:rStyle w:val="14"/>
          <w:rFonts w:hint="eastAsia" w:ascii="仿宋_GB2312" w:hAnsi="仿宋_GB2312" w:eastAsia="仿宋_GB2312" w:cs="仿宋_GB2312"/>
          <w:b w:val="0"/>
          <w:bCs/>
          <w:color w:val="auto"/>
          <w:sz w:val="32"/>
          <w:szCs w:val="32"/>
          <w:highlight w:val="none"/>
          <w:lang w:val="en-US" w:eastAsia="zh-CN"/>
        </w:rPr>
        <w:t>21</w:t>
      </w:r>
      <w:r>
        <w:rPr>
          <w:rStyle w:val="14"/>
          <w:rFonts w:hint="eastAsia" w:ascii="仿宋_GB2312" w:hAnsi="仿宋_GB2312" w:eastAsia="仿宋_GB2312" w:cs="仿宋_GB2312"/>
          <w:b w:val="0"/>
          <w:bCs/>
          <w:color w:val="auto"/>
          <w:sz w:val="32"/>
          <w:szCs w:val="32"/>
          <w:highlight w:val="none"/>
        </w:rPr>
        <w:t>年一般公共预算财政拨款基本支出</w:t>
      </w:r>
      <w:r>
        <w:rPr>
          <w:rStyle w:val="14"/>
          <w:rFonts w:hint="eastAsia" w:ascii="仿宋_GB2312" w:hAnsi="仿宋_GB2312" w:eastAsia="仿宋_GB2312" w:cs="仿宋_GB2312"/>
          <w:b w:val="0"/>
          <w:bCs/>
          <w:color w:val="auto"/>
          <w:sz w:val="32"/>
          <w:szCs w:val="32"/>
          <w:highlight w:val="none"/>
          <w:lang w:val="en-US" w:eastAsia="zh-CN"/>
        </w:rPr>
        <w:t>210.16</w:t>
      </w:r>
      <w:r>
        <w:rPr>
          <w:rStyle w:val="14"/>
          <w:rFonts w:hint="eastAsia" w:ascii="仿宋_GB2312" w:hAnsi="仿宋_GB2312" w:eastAsia="仿宋_GB2312" w:cs="仿宋_GB2312"/>
          <w:b w:val="0"/>
          <w:bCs/>
          <w:color w:val="auto"/>
          <w:sz w:val="32"/>
          <w:szCs w:val="32"/>
          <w:highlight w:val="none"/>
        </w:rPr>
        <w:t>万元，其中：</w:t>
      </w:r>
    </w:p>
    <w:p>
      <w:pPr>
        <w:spacing w:line="600" w:lineRule="exact"/>
        <w:ind w:firstLine="640"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rPr>
        <w:t>人员经费</w:t>
      </w:r>
      <w:r>
        <w:rPr>
          <w:rStyle w:val="14"/>
          <w:rFonts w:hint="eastAsia" w:ascii="仿宋_GB2312" w:hAnsi="仿宋_GB2312" w:eastAsia="仿宋_GB2312" w:cs="仿宋_GB2312"/>
          <w:b w:val="0"/>
          <w:bCs/>
          <w:color w:val="auto"/>
          <w:sz w:val="32"/>
          <w:szCs w:val="32"/>
          <w:highlight w:val="none"/>
          <w:lang w:val="en-US" w:eastAsia="zh-CN"/>
        </w:rPr>
        <w:t>183.77</w:t>
      </w:r>
      <w:r>
        <w:rPr>
          <w:rStyle w:val="14"/>
          <w:rFonts w:hint="eastAsia" w:ascii="仿宋_GB2312" w:hAnsi="仿宋_GB2312" w:eastAsia="仿宋_GB2312" w:cs="仿宋_GB2312"/>
          <w:b w:val="0"/>
          <w:bCs/>
          <w:color w:val="auto"/>
          <w:sz w:val="32"/>
          <w:szCs w:val="32"/>
          <w:highlight w:val="none"/>
        </w:rPr>
        <w:t>万元，主要包括：基本工资、津贴补贴、奖金、绩效工资、机关事业单位基本养老保险缴费</w:t>
      </w:r>
      <w:r>
        <w:rPr>
          <w:rStyle w:val="14"/>
          <w:rFonts w:hint="eastAsia" w:ascii="仿宋_GB2312" w:hAnsi="仿宋_GB2312" w:eastAsia="仿宋_GB2312" w:cs="仿宋_GB2312"/>
          <w:b w:val="0"/>
          <w:bCs/>
          <w:color w:val="auto"/>
          <w:sz w:val="32"/>
          <w:szCs w:val="32"/>
          <w:highlight w:val="none"/>
          <w:lang w:eastAsia="zh-CN"/>
        </w:rPr>
        <w:t>、职工基本医疗保险缴费</w:t>
      </w:r>
      <w:r>
        <w:rPr>
          <w:rStyle w:val="14"/>
          <w:rFonts w:hint="eastAsia" w:ascii="仿宋_GB2312" w:hAnsi="仿宋_GB2312" w:eastAsia="仿宋_GB2312" w:cs="仿宋_GB2312"/>
          <w:b w:val="0"/>
          <w:bCs/>
          <w:color w:val="auto"/>
          <w:sz w:val="32"/>
          <w:szCs w:val="32"/>
          <w:highlight w:val="none"/>
        </w:rPr>
        <w:t>、其他社会保障缴费、住房公积金、其他工资福利支出、生活补助、奖励金、其他对个人和家庭的补助支出等。</w:t>
      </w:r>
      <w:r>
        <w:rPr>
          <w:rStyle w:val="14"/>
          <w:rFonts w:hint="eastAsia" w:ascii="仿宋_GB2312" w:hAnsi="仿宋_GB2312" w:eastAsia="仿宋_GB2312" w:cs="仿宋_GB2312"/>
          <w:b w:val="0"/>
          <w:bCs/>
          <w:color w:val="auto"/>
          <w:sz w:val="32"/>
          <w:szCs w:val="32"/>
          <w:highlight w:val="none"/>
        </w:rPr>
        <w:br w:type="textWrapping"/>
      </w:r>
      <w:r>
        <w:rPr>
          <w:rStyle w:val="14"/>
          <w:rFonts w:hint="eastAsia" w:ascii="仿宋_GB2312" w:hAnsi="仿宋_GB2312" w:eastAsia="仿宋_GB2312" w:cs="仿宋_GB2312"/>
          <w:b w:val="0"/>
          <w:bCs/>
          <w:color w:val="auto"/>
          <w:sz w:val="32"/>
          <w:szCs w:val="32"/>
          <w:highlight w:val="none"/>
        </w:rPr>
        <w:t>　　公用经费</w:t>
      </w:r>
      <w:r>
        <w:rPr>
          <w:rStyle w:val="14"/>
          <w:rFonts w:hint="eastAsia" w:ascii="仿宋_GB2312" w:hAnsi="仿宋_GB2312" w:eastAsia="仿宋_GB2312" w:cs="仿宋_GB2312"/>
          <w:b w:val="0"/>
          <w:bCs/>
          <w:color w:val="auto"/>
          <w:sz w:val="32"/>
          <w:szCs w:val="32"/>
          <w:highlight w:val="none"/>
          <w:lang w:val="en-US" w:eastAsia="zh-CN"/>
        </w:rPr>
        <w:t>26.38</w:t>
      </w:r>
      <w:r>
        <w:rPr>
          <w:rStyle w:val="14"/>
          <w:rFonts w:hint="eastAsia" w:ascii="仿宋_GB2312" w:hAnsi="仿宋_GB2312" w:eastAsia="仿宋_GB2312" w:cs="仿宋_GB2312"/>
          <w:b w:val="0"/>
          <w:bCs/>
          <w:color w:val="auto"/>
          <w:sz w:val="32"/>
          <w:szCs w:val="32"/>
          <w:highlight w:val="none"/>
        </w:rPr>
        <w:t>万元，主要包括：办公费、咨询费、手续费、邮电费、差旅费、维修（护）费、租赁费、培训费、</w:t>
      </w:r>
      <w:r>
        <w:rPr>
          <w:rStyle w:val="14"/>
          <w:rFonts w:hint="eastAsia" w:ascii="仿宋_GB2312" w:hAnsi="仿宋_GB2312" w:eastAsia="仿宋_GB2312" w:cs="仿宋_GB2312"/>
          <w:b w:val="0"/>
          <w:bCs/>
          <w:color w:val="auto"/>
          <w:sz w:val="32"/>
          <w:szCs w:val="32"/>
          <w:highlight w:val="none"/>
          <w:lang w:eastAsia="zh-CN"/>
        </w:rPr>
        <w:t>专用材料费</w:t>
      </w:r>
      <w:r>
        <w:rPr>
          <w:rStyle w:val="14"/>
          <w:rFonts w:hint="eastAsia" w:ascii="仿宋_GB2312" w:hAnsi="仿宋_GB2312" w:eastAsia="仿宋_GB2312" w:cs="仿宋_GB2312"/>
          <w:b w:val="0"/>
          <w:bCs/>
          <w:color w:val="auto"/>
          <w:sz w:val="32"/>
          <w:szCs w:val="32"/>
          <w:highlight w:val="none"/>
        </w:rPr>
        <w:t>、劳务费、委托业务费、工会经费、福利费、公务用车运行维护费、其他商品和服务支出等。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25"/>
          <w:rFonts w:ascii="黑体" w:hAnsi="黑体" w:eastAsia="黑体"/>
          <w:b w:val="0"/>
          <w:color w:val="auto"/>
          <w:highlight w:val="none"/>
        </w:rPr>
      </w:pPr>
      <w:bookmarkStart w:id="76" w:name="_Toc15396609"/>
      <w:bookmarkStart w:id="77" w:name="_Toc618449132_WPSOffice_Level2"/>
      <w:bookmarkStart w:id="78" w:name="_Toc15377215"/>
      <w:r>
        <w:rPr>
          <w:rFonts w:hint="eastAsia" w:ascii="黑体" w:eastAsia="黑体"/>
          <w:color w:val="auto"/>
          <w:sz w:val="32"/>
          <w:szCs w:val="32"/>
          <w:highlight w:val="none"/>
        </w:rPr>
        <w:t>七、</w:t>
      </w:r>
      <w:r>
        <w:rPr>
          <w:rStyle w:val="25"/>
          <w:rFonts w:hint="eastAsia" w:ascii="黑体" w:hAnsi="黑体" w:eastAsia="黑体"/>
          <w:color w:val="auto"/>
          <w:highlight w:val="none"/>
        </w:rPr>
        <w:t>“</w:t>
      </w:r>
      <w:r>
        <w:rPr>
          <w:rStyle w:val="25"/>
          <w:rFonts w:hint="eastAsia" w:ascii="黑体" w:hAnsi="黑体" w:eastAsia="黑体"/>
          <w:b w:val="0"/>
          <w:color w:val="auto"/>
          <w:highlight w:val="none"/>
        </w:rPr>
        <w:t>三公”经费财政拨款支出决算情况说明</w:t>
      </w:r>
      <w:bookmarkEnd w:id="76"/>
      <w:bookmarkEnd w:id="77"/>
      <w:bookmarkEnd w:id="78"/>
    </w:p>
    <w:p>
      <w:pPr>
        <w:spacing w:line="600" w:lineRule="exact"/>
        <w:ind w:firstLine="640"/>
        <w:outlineLvl w:val="2"/>
        <w:rPr>
          <w:rFonts w:ascii="仿宋" w:hAnsi="仿宋" w:eastAsia="仿宋"/>
          <w:b/>
          <w:color w:val="auto"/>
          <w:sz w:val="32"/>
          <w:szCs w:val="32"/>
          <w:highlight w:val="none"/>
        </w:rPr>
      </w:pPr>
      <w:bookmarkStart w:id="79" w:name="_Toc15377216"/>
      <w:r>
        <w:rPr>
          <w:rFonts w:hint="eastAsia" w:ascii="仿宋" w:hAnsi="仿宋" w:eastAsia="仿宋"/>
          <w:b/>
          <w:color w:val="auto"/>
          <w:sz w:val="32"/>
          <w:szCs w:val="32"/>
          <w:highlight w:val="none"/>
        </w:rPr>
        <w:t>（一）“三公”经费财政拨款支出决算总体情况说明</w:t>
      </w:r>
      <w:bookmarkEnd w:id="79"/>
    </w:p>
    <w:p>
      <w:pPr>
        <w:spacing w:line="600" w:lineRule="exact"/>
        <w:ind w:firstLine="640" w:firstLineChars="200"/>
        <w:rPr>
          <w:rStyle w:val="14"/>
          <w:rFonts w:hint="default" w:ascii="仿宋_GB2312" w:hAnsi="仿宋_GB2312" w:eastAsia="仿宋_GB2312" w:cs="仿宋_GB2312"/>
          <w:b w:val="0"/>
          <w:bCs/>
          <w:color w:val="auto"/>
          <w:sz w:val="32"/>
          <w:szCs w:val="32"/>
          <w:highlight w:val="none"/>
          <w:lang w:val="en-US" w:eastAsia="zh-CN"/>
        </w:rPr>
      </w:pPr>
      <w:r>
        <w:rPr>
          <w:rStyle w:val="14"/>
          <w:rFonts w:hint="eastAsia" w:ascii="仿宋_GB2312" w:hAnsi="仿宋_GB2312" w:eastAsia="仿宋_GB2312" w:cs="仿宋_GB2312"/>
          <w:b w:val="0"/>
          <w:bCs/>
          <w:color w:val="auto"/>
          <w:sz w:val="32"/>
          <w:szCs w:val="32"/>
          <w:highlight w:val="none"/>
        </w:rPr>
        <w:t>20</w:t>
      </w:r>
      <w:r>
        <w:rPr>
          <w:rStyle w:val="14"/>
          <w:rFonts w:hint="eastAsia" w:ascii="仿宋_GB2312" w:hAnsi="仿宋_GB2312" w:eastAsia="仿宋_GB2312" w:cs="仿宋_GB2312"/>
          <w:b w:val="0"/>
          <w:bCs/>
          <w:color w:val="auto"/>
          <w:sz w:val="32"/>
          <w:szCs w:val="32"/>
          <w:highlight w:val="none"/>
          <w:lang w:val="en-US" w:eastAsia="zh-CN"/>
        </w:rPr>
        <w:t>21</w:t>
      </w:r>
      <w:r>
        <w:rPr>
          <w:rStyle w:val="14"/>
          <w:rFonts w:hint="eastAsia" w:ascii="仿宋_GB2312" w:hAnsi="仿宋_GB2312" w:eastAsia="仿宋_GB2312" w:cs="仿宋_GB2312"/>
          <w:b w:val="0"/>
          <w:bCs/>
          <w:color w:val="auto"/>
          <w:sz w:val="32"/>
          <w:szCs w:val="32"/>
          <w:highlight w:val="none"/>
        </w:rPr>
        <w:t>年“三公”经费财政拨款支出决算为</w:t>
      </w:r>
      <w:r>
        <w:rPr>
          <w:rStyle w:val="14"/>
          <w:rFonts w:hint="eastAsia" w:ascii="仿宋_GB2312" w:hAnsi="仿宋_GB2312" w:eastAsia="仿宋_GB2312" w:cs="仿宋_GB2312"/>
          <w:b w:val="0"/>
          <w:bCs/>
          <w:color w:val="auto"/>
          <w:sz w:val="32"/>
          <w:szCs w:val="32"/>
          <w:highlight w:val="none"/>
          <w:lang w:val="en-US" w:eastAsia="zh-CN"/>
        </w:rPr>
        <w:t>4.84</w:t>
      </w:r>
      <w:r>
        <w:rPr>
          <w:rStyle w:val="14"/>
          <w:rFonts w:hint="eastAsia" w:ascii="仿宋_GB2312" w:hAnsi="仿宋_GB2312" w:eastAsia="仿宋_GB2312" w:cs="仿宋_GB2312"/>
          <w:b w:val="0"/>
          <w:bCs/>
          <w:color w:val="auto"/>
          <w:sz w:val="32"/>
          <w:szCs w:val="32"/>
          <w:highlight w:val="none"/>
        </w:rPr>
        <w:t>万元，完成预算</w:t>
      </w:r>
      <w:r>
        <w:rPr>
          <w:rStyle w:val="14"/>
          <w:rFonts w:hint="eastAsia" w:ascii="仿宋_GB2312" w:hAnsi="仿宋_GB2312" w:eastAsia="仿宋_GB2312" w:cs="仿宋_GB2312"/>
          <w:b w:val="0"/>
          <w:bCs/>
          <w:color w:val="auto"/>
          <w:sz w:val="32"/>
          <w:szCs w:val="32"/>
          <w:highlight w:val="none"/>
          <w:lang w:val="en-US" w:eastAsia="zh-CN"/>
        </w:rPr>
        <w:t>57.62</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lang w:eastAsia="zh-CN"/>
        </w:rPr>
        <w:t>，决算数小于预算数的主要原因为机构改革，各项支出减少。其中，一般公共预算</w:t>
      </w:r>
      <w:r>
        <w:rPr>
          <w:rStyle w:val="14"/>
          <w:rFonts w:hint="eastAsia" w:ascii="仿宋_GB2312" w:hAnsi="仿宋_GB2312" w:eastAsia="仿宋_GB2312" w:cs="仿宋_GB2312"/>
          <w:b w:val="0"/>
          <w:bCs/>
          <w:color w:val="auto"/>
          <w:sz w:val="32"/>
          <w:szCs w:val="32"/>
          <w:highlight w:val="none"/>
        </w:rPr>
        <w:t>“三公”经费</w:t>
      </w:r>
      <w:r>
        <w:rPr>
          <w:rStyle w:val="14"/>
          <w:rFonts w:hint="eastAsia" w:ascii="仿宋_GB2312" w:hAnsi="仿宋_GB2312" w:eastAsia="仿宋_GB2312" w:cs="仿宋_GB2312"/>
          <w:b w:val="0"/>
          <w:bCs/>
          <w:color w:val="auto"/>
          <w:sz w:val="32"/>
          <w:szCs w:val="32"/>
          <w:highlight w:val="none"/>
          <w:lang w:eastAsia="zh-CN"/>
        </w:rPr>
        <w:t>支出</w:t>
      </w:r>
      <w:r>
        <w:rPr>
          <w:rStyle w:val="14"/>
          <w:rFonts w:hint="eastAsia" w:ascii="仿宋_GB2312" w:hAnsi="仿宋_GB2312" w:eastAsia="仿宋_GB2312" w:cs="仿宋_GB2312"/>
          <w:b w:val="0"/>
          <w:bCs/>
          <w:color w:val="auto"/>
          <w:sz w:val="32"/>
          <w:szCs w:val="32"/>
          <w:highlight w:val="none"/>
          <w:lang w:val="en-US" w:eastAsia="zh-CN"/>
        </w:rPr>
        <w:t>1.58万元，政府性基金预算</w:t>
      </w:r>
      <w:r>
        <w:rPr>
          <w:rStyle w:val="14"/>
          <w:rFonts w:hint="eastAsia" w:ascii="仿宋_GB2312" w:hAnsi="仿宋_GB2312" w:eastAsia="仿宋_GB2312" w:cs="仿宋_GB2312"/>
          <w:b w:val="0"/>
          <w:bCs/>
          <w:color w:val="auto"/>
          <w:sz w:val="32"/>
          <w:szCs w:val="32"/>
          <w:highlight w:val="none"/>
        </w:rPr>
        <w:t>“三公”经费</w:t>
      </w:r>
      <w:r>
        <w:rPr>
          <w:rStyle w:val="14"/>
          <w:rFonts w:hint="eastAsia" w:ascii="仿宋_GB2312" w:hAnsi="仿宋_GB2312" w:eastAsia="仿宋_GB2312" w:cs="仿宋_GB2312"/>
          <w:b w:val="0"/>
          <w:bCs/>
          <w:color w:val="auto"/>
          <w:sz w:val="32"/>
          <w:szCs w:val="32"/>
          <w:highlight w:val="none"/>
          <w:lang w:val="en-US" w:eastAsia="zh-CN"/>
        </w:rPr>
        <w:t>支出3.26万元。</w:t>
      </w:r>
    </w:p>
    <w:p>
      <w:pPr>
        <w:spacing w:line="600" w:lineRule="exact"/>
        <w:ind w:firstLine="640"/>
        <w:outlineLvl w:val="2"/>
        <w:rPr>
          <w:rFonts w:ascii="仿宋" w:hAnsi="仿宋" w:eastAsia="仿宋"/>
          <w:b/>
          <w:color w:val="auto"/>
          <w:sz w:val="32"/>
          <w:szCs w:val="32"/>
          <w:highlight w:val="none"/>
        </w:rPr>
      </w:pPr>
      <w:bookmarkStart w:id="80" w:name="_Toc15377217"/>
      <w:r>
        <w:rPr>
          <w:rFonts w:hint="eastAsia" w:ascii="仿宋" w:hAnsi="仿宋" w:eastAsia="仿宋"/>
          <w:b/>
          <w:color w:val="auto"/>
          <w:sz w:val="32"/>
          <w:szCs w:val="32"/>
          <w:highlight w:val="none"/>
        </w:rPr>
        <w:t>（二）“三公”经费财政拨款支出决算具体情况说明</w:t>
      </w:r>
      <w:bookmarkEnd w:id="80"/>
    </w:p>
    <w:p>
      <w:pPr>
        <w:spacing w:line="600" w:lineRule="exact"/>
        <w:ind w:firstLine="640" w:firstLineChars="200"/>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rPr>
        <w:t>20</w:t>
      </w:r>
      <w:r>
        <w:rPr>
          <w:rStyle w:val="14"/>
          <w:rFonts w:hint="eastAsia" w:ascii="仿宋_GB2312" w:hAnsi="仿宋_GB2312" w:eastAsia="仿宋_GB2312" w:cs="仿宋_GB2312"/>
          <w:b w:val="0"/>
          <w:bCs/>
          <w:color w:val="auto"/>
          <w:sz w:val="32"/>
          <w:szCs w:val="32"/>
          <w:highlight w:val="none"/>
          <w:lang w:val="en-US" w:eastAsia="zh-CN"/>
        </w:rPr>
        <w:t>21</w:t>
      </w:r>
      <w:r>
        <w:rPr>
          <w:rStyle w:val="14"/>
          <w:rFonts w:hint="eastAsia" w:ascii="仿宋_GB2312" w:hAnsi="仿宋_GB2312" w:eastAsia="仿宋_GB2312" w:cs="仿宋_GB2312"/>
          <w:b w:val="0"/>
          <w:bCs/>
          <w:color w:val="auto"/>
          <w:sz w:val="32"/>
          <w:szCs w:val="32"/>
          <w:highlight w:val="none"/>
        </w:rPr>
        <w:t>年“三公”经费财政拨款支出决算中，因公出国（境）费支出决算</w:t>
      </w:r>
      <w:r>
        <w:rPr>
          <w:rStyle w:val="14"/>
          <w:rFonts w:hint="eastAsia" w:ascii="仿宋_GB2312" w:hAnsi="仿宋_GB2312" w:eastAsia="仿宋_GB2312" w:cs="仿宋_GB2312"/>
          <w:b w:val="0"/>
          <w:bCs/>
          <w:color w:val="auto"/>
          <w:sz w:val="32"/>
          <w:szCs w:val="32"/>
          <w:highlight w:val="none"/>
          <w:lang w:val="en-US" w:eastAsia="zh-CN"/>
        </w:rPr>
        <w:t>0</w:t>
      </w:r>
      <w:r>
        <w:rPr>
          <w:rStyle w:val="14"/>
          <w:rFonts w:hint="eastAsia" w:ascii="仿宋_GB2312" w:hAnsi="仿宋_GB2312" w:eastAsia="仿宋_GB2312" w:cs="仿宋_GB2312"/>
          <w:b w:val="0"/>
          <w:bCs/>
          <w:color w:val="auto"/>
          <w:sz w:val="32"/>
          <w:szCs w:val="32"/>
          <w:highlight w:val="none"/>
        </w:rPr>
        <w:t>万元，占</w:t>
      </w:r>
      <w:r>
        <w:rPr>
          <w:rStyle w:val="14"/>
          <w:rFonts w:hint="eastAsia" w:ascii="仿宋_GB2312" w:hAnsi="仿宋_GB2312" w:eastAsia="仿宋_GB2312" w:cs="仿宋_GB2312"/>
          <w:b w:val="0"/>
          <w:bCs/>
          <w:color w:val="auto"/>
          <w:sz w:val="32"/>
          <w:szCs w:val="32"/>
          <w:highlight w:val="none"/>
          <w:lang w:val="en-US" w:eastAsia="zh-CN"/>
        </w:rPr>
        <w:t>0</w:t>
      </w:r>
      <w:r>
        <w:rPr>
          <w:rStyle w:val="14"/>
          <w:rFonts w:hint="eastAsia" w:ascii="仿宋_GB2312" w:hAnsi="仿宋_GB2312" w:eastAsia="仿宋_GB2312" w:cs="仿宋_GB2312"/>
          <w:b w:val="0"/>
          <w:bCs/>
          <w:color w:val="auto"/>
          <w:sz w:val="32"/>
          <w:szCs w:val="32"/>
          <w:highlight w:val="none"/>
        </w:rPr>
        <w:t>%；公务用车购置及运行维护费支出决算</w:t>
      </w:r>
      <w:r>
        <w:rPr>
          <w:rStyle w:val="14"/>
          <w:rFonts w:hint="eastAsia" w:ascii="仿宋_GB2312" w:hAnsi="仿宋_GB2312" w:eastAsia="仿宋_GB2312" w:cs="仿宋_GB2312"/>
          <w:b w:val="0"/>
          <w:bCs/>
          <w:color w:val="auto"/>
          <w:sz w:val="32"/>
          <w:szCs w:val="32"/>
          <w:highlight w:val="none"/>
          <w:lang w:val="en-US" w:eastAsia="zh-CN"/>
        </w:rPr>
        <w:t>4.84</w:t>
      </w:r>
      <w:r>
        <w:rPr>
          <w:rStyle w:val="14"/>
          <w:rFonts w:hint="eastAsia" w:ascii="仿宋_GB2312" w:hAnsi="仿宋_GB2312" w:eastAsia="仿宋_GB2312" w:cs="仿宋_GB2312"/>
          <w:b w:val="0"/>
          <w:bCs/>
          <w:color w:val="auto"/>
          <w:sz w:val="32"/>
          <w:szCs w:val="32"/>
          <w:highlight w:val="none"/>
        </w:rPr>
        <w:t>万元，占</w:t>
      </w:r>
      <w:r>
        <w:rPr>
          <w:rStyle w:val="14"/>
          <w:rFonts w:hint="eastAsia" w:ascii="仿宋_GB2312" w:hAnsi="仿宋_GB2312" w:eastAsia="仿宋_GB2312" w:cs="仿宋_GB2312"/>
          <w:b w:val="0"/>
          <w:bCs/>
          <w:color w:val="auto"/>
          <w:sz w:val="32"/>
          <w:szCs w:val="32"/>
          <w:highlight w:val="none"/>
          <w:lang w:val="en-US" w:eastAsia="zh-CN"/>
        </w:rPr>
        <w:t>100</w:t>
      </w:r>
      <w:r>
        <w:rPr>
          <w:rStyle w:val="14"/>
          <w:rFonts w:hint="eastAsia" w:ascii="仿宋_GB2312" w:hAnsi="仿宋_GB2312" w:eastAsia="仿宋_GB2312" w:cs="仿宋_GB2312"/>
          <w:b w:val="0"/>
          <w:bCs/>
          <w:color w:val="auto"/>
          <w:sz w:val="32"/>
          <w:szCs w:val="32"/>
          <w:highlight w:val="none"/>
        </w:rPr>
        <w:t>%；公务接待费支出决算</w:t>
      </w:r>
      <w:r>
        <w:rPr>
          <w:rStyle w:val="14"/>
          <w:rFonts w:hint="eastAsia" w:ascii="仿宋_GB2312" w:hAnsi="仿宋_GB2312" w:eastAsia="仿宋_GB2312" w:cs="仿宋_GB2312"/>
          <w:b w:val="0"/>
          <w:bCs/>
          <w:color w:val="auto"/>
          <w:sz w:val="32"/>
          <w:szCs w:val="32"/>
          <w:highlight w:val="none"/>
          <w:lang w:val="en-US" w:eastAsia="zh-CN"/>
        </w:rPr>
        <w:t>0</w:t>
      </w:r>
      <w:r>
        <w:rPr>
          <w:rStyle w:val="14"/>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eastAsia="zh-CN"/>
        </w:rPr>
        <w:t>外事接待支出</w:t>
      </w:r>
      <w:r>
        <w:rPr>
          <w:rStyle w:val="14"/>
          <w:rFonts w:hint="eastAsia" w:ascii="仿宋_GB2312" w:hAnsi="仿宋_GB2312" w:eastAsia="仿宋_GB2312" w:cs="仿宋_GB2312"/>
          <w:b w:val="0"/>
          <w:bCs/>
          <w:color w:val="auto"/>
          <w:sz w:val="32"/>
          <w:szCs w:val="32"/>
          <w:highlight w:val="none"/>
          <w:lang w:val="en-US" w:eastAsia="zh-CN"/>
        </w:rPr>
        <w:t>0万元，</w:t>
      </w:r>
      <w:r>
        <w:rPr>
          <w:rStyle w:val="14"/>
          <w:rFonts w:hint="eastAsia" w:ascii="仿宋_GB2312" w:hAnsi="仿宋_GB2312" w:eastAsia="仿宋_GB2312" w:cs="仿宋_GB2312"/>
          <w:b w:val="0"/>
          <w:bCs/>
          <w:color w:val="auto"/>
          <w:sz w:val="32"/>
          <w:szCs w:val="32"/>
          <w:highlight w:val="none"/>
        </w:rPr>
        <w:t>占</w:t>
      </w:r>
      <w:r>
        <w:rPr>
          <w:rStyle w:val="14"/>
          <w:rFonts w:hint="eastAsia" w:ascii="仿宋_GB2312" w:hAnsi="仿宋_GB2312" w:eastAsia="仿宋_GB2312" w:cs="仿宋_GB2312"/>
          <w:b w:val="0"/>
          <w:bCs/>
          <w:color w:val="auto"/>
          <w:sz w:val="32"/>
          <w:szCs w:val="32"/>
          <w:highlight w:val="none"/>
          <w:lang w:val="en-US" w:eastAsia="zh-CN"/>
        </w:rPr>
        <w:t>0</w:t>
      </w:r>
      <w:r>
        <w:rPr>
          <w:rStyle w:val="14"/>
          <w:rFonts w:hint="eastAsia" w:ascii="仿宋_GB2312" w:hAnsi="仿宋_GB2312" w:eastAsia="仿宋_GB2312" w:cs="仿宋_GB2312"/>
          <w:b w:val="0"/>
          <w:bCs/>
          <w:color w:val="auto"/>
          <w:sz w:val="32"/>
          <w:szCs w:val="32"/>
          <w:highlight w:val="none"/>
        </w:rPr>
        <w:t>%。具体情况如下：</w:t>
      </w:r>
    </w:p>
    <w:p>
      <w:pPr>
        <w:pStyle w:val="8"/>
        <w:jc w:val="center"/>
        <w:rPr>
          <w:rFonts w:hint="eastAsia" w:eastAsia="仿宋"/>
          <w:lang w:eastAsia="zh-CN"/>
        </w:rPr>
      </w:pPr>
      <w:r>
        <w:rPr>
          <w:rFonts w:hint="eastAsia" w:eastAsia="仿宋"/>
          <w:lang w:eastAsia="zh-CN"/>
        </w:rPr>
        <w:drawing>
          <wp:inline distT="0" distB="0" distL="114300" distR="114300">
            <wp:extent cx="3876675" cy="2434590"/>
            <wp:effectExtent l="4445" t="4445" r="5080" b="1841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Style w:val="14"/>
          <w:rFonts w:hint="eastAsia" w:ascii="仿宋_GB2312" w:hAnsi="仿宋_GB2312" w:eastAsia="仿宋_GB2312" w:cs="仿宋_GB2312"/>
          <w:b w:val="0"/>
          <w:bCs/>
          <w:color w:val="auto"/>
          <w:sz w:val="32"/>
          <w:szCs w:val="32"/>
          <w:highlight w:val="none"/>
        </w:rPr>
      </w:pPr>
      <w:r>
        <w:rPr>
          <w:rStyle w:val="14"/>
          <w:rFonts w:hint="eastAsia" w:ascii="仿宋_GB2312" w:hAnsi="仿宋_GB2312" w:eastAsia="仿宋_GB2312" w:cs="仿宋_GB2312"/>
          <w:b w:val="0"/>
          <w:bCs/>
          <w:color w:val="auto"/>
          <w:sz w:val="32"/>
          <w:szCs w:val="32"/>
          <w:highlight w:val="none"/>
        </w:rPr>
        <w:t>图7：“三公”经费财政拨款支出结构</w:t>
      </w:r>
    </w:p>
    <w:p>
      <w:pPr>
        <w:spacing w:line="600" w:lineRule="exact"/>
        <w:ind w:firstLine="640"/>
        <w:rPr>
          <w:rFonts w:hint="eastAsia"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Style w:val="14"/>
          <w:rFonts w:hint="eastAsia" w:ascii="仿宋_GB2312" w:hAnsi="仿宋_GB2312" w:eastAsia="仿宋_GB2312" w:cs="仿宋_GB2312"/>
          <w:b w:val="0"/>
          <w:bCs/>
          <w:color w:val="auto"/>
          <w:sz w:val="32"/>
          <w:szCs w:val="32"/>
          <w:highlight w:val="none"/>
          <w:lang w:val="en-US" w:eastAsia="zh-CN"/>
        </w:rPr>
        <w:t>0</w:t>
      </w:r>
      <w:r>
        <w:rPr>
          <w:rStyle w:val="14"/>
          <w:rFonts w:hint="eastAsia" w:ascii="仿宋_GB2312" w:hAnsi="仿宋_GB2312" w:eastAsia="仿宋_GB2312" w:cs="仿宋_GB2312"/>
          <w:b w:val="0"/>
          <w:bCs/>
          <w:color w:val="auto"/>
          <w:sz w:val="32"/>
          <w:szCs w:val="32"/>
          <w:highlight w:val="none"/>
        </w:rPr>
        <w:t>万元，</w:t>
      </w:r>
      <w:r>
        <w:rPr>
          <w:rStyle w:val="14"/>
          <w:rFonts w:hint="eastAsia" w:ascii="仿宋_GB2312" w:hAnsi="仿宋_GB2312" w:eastAsia="仿宋_GB2312" w:cs="仿宋_GB2312"/>
          <w:b w:val="0"/>
          <w:bCs/>
          <w:color w:val="auto"/>
          <w:sz w:val="32"/>
          <w:szCs w:val="32"/>
          <w:highlight w:val="none"/>
          <w:lang w:val="en-US" w:eastAsia="zh-CN"/>
        </w:rPr>
        <w:t>年初未安排预算</w:t>
      </w:r>
      <w:r>
        <w:rPr>
          <w:rStyle w:val="14"/>
          <w:rFonts w:hint="eastAsia" w:ascii="仿宋_GB2312" w:hAnsi="仿宋_GB2312" w:eastAsia="仿宋_GB2312" w:cs="仿宋_GB2312"/>
          <w:b w:val="0"/>
          <w:bCs/>
          <w:color w:val="auto"/>
          <w:sz w:val="32"/>
          <w:szCs w:val="32"/>
          <w:highlight w:val="none"/>
        </w:rPr>
        <w:t>。</w:t>
      </w:r>
      <w:r>
        <w:rPr>
          <w:rStyle w:val="14"/>
          <w:rFonts w:hint="eastAsia" w:ascii="仿宋_GB2312" w:hAnsi="仿宋_GB2312" w:eastAsia="仿宋_GB2312" w:cs="仿宋_GB2312"/>
          <w:b w:val="0"/>
          <w:bCs/>
          <w:color w:val="auto"/>
          <w:sz w:val="32"/>
          <w:szCs w:val="32"/>
          <w:highlight w:val="none"/>
          <w:lang w:val="en-US" w:eastAsia="zh-CN"/>
        </w:rPr>
        <w:t>因公出国</w:t>
      </w:r>
      <w:r>
        <w:rPr>
          <w:rStyle w:val="14"/>
          <w:rFonts w:hint="eastAsia" w:ascii="仿宋_GB2312" w:hAnsi="仿宋_GB2312" w:eastAsia="仿宋_GB2312" w:cs="仿宋_GB2312"/>
          <w:b w:val="0"/>
          <w:bCs/>
          <w:color w:val="auto"/>
          <w:sz w:val="32"/>
          <w:szCs w:val="32"/>
          <w:highlight w:val="none"/>
        </w:rPr>
        <w:t>（境）</w:t>
      </w:r>
      <w:r>
        <w:rPr>
          <w:rStyle w:val="14"/>
          <w:rFonts w:hint="eastAsia" w:ascii="仿宋_GB2312" w:hAnsi="仿宋_GB2312" w:eastAsia="仿宋_GB2312" w:cs="仿宋_GB2312"/>
          <w:b w:val="0"/>
          <w:bCs/>
          <w:color w:val="auto"/>
          <w:sz w:val="32"/>
          <w:szCs w:val="32"/>
          <w:highlight w:val="none"/>
          <w:lang w:val="en-US" w:eastAsia="zh-CN"/>
        </w:rPr>
        <w:t>支出决算较2020年无变化。</w:t>
      </w:r>
    </w:p>
    <w:p>
      <w:pPr>
        <w:spacing w:line="600" w:lineRule="exact"/>
        <w:ind w:firstLine="640"/>
        <w:rPr>
          <w:rStyle w:val="14"/>
          <w:rFonts w:hint="eastAsia" w:ascii="仿宋_GB2312" w:hAnsi="仿宋_GB2312" w:eastAsia="仿宋_GB2312" w:cs="仿宋_GB2312"/>
          <w:b w:val="0"/>
          <w:bCs/>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4</w:t>
      </w:r>
      <w:r>
        <w:rPr>
          <w:rStyle w:val="14"/>
          <w:rFonts w:hint="eastAsia" w:ascii="仿宋_GB2312" w:hAnsi="仿宋_GB2312" w:eastAsia="仿宋_GB2312" w:cs="仿宋_GB2312"/>
          <w:b w:val="0"/>
          <w:bCs/>
          <w:color w:val="auto"/>
          <w:sz w:val="32"/>
          <w:szCs w:val="32"/>
          <w:highlight w:val="none"/>
          <w:lang w:val="en-US" w:eastAsia="zh-CN"/>
        </w:rPr>
        <w:t>.84万元,完成预算57.62%。公务用车购置及运行维护费支出决算比2020年减少9.11万元，下降65.30%。主要原因是机构改革，公务用车运行维护费减少。</w:t>
      </w:r>
    </w:p>
    <w:p>
      <w:pPr>
        <w:spacing w:line="600" w:lineRule="exact"/>
        <w:ind w:firstLine="640" w:firstLineChars="200"/>
        <w:rPr>
          <w:rStyle w:val="14"/>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Style w:val="14"/>
          <w:rFonts w:hint="eastAsia" w:ascii="仿宋_GB2312" w:hAnsi="仿宋_GB2312" w:eastAsia="仿宋_GB2312" w:cs="仿宋_GB2312"/>
          <w:b w:val="0"/>
          <w:bCs/>
          <w:color w:val="auto"/>
          <w:sz w:val="32"/>
          <w:szCs w:val="32"/>
          <w:highlight w:val="none"/>
          <w:lang w:val="en-US" w:eastAsia="zh-CN"/>
        </w:rPr>
        <w:t>0万元，当年未购置车辆。截至2021年12月底，单位共有公务用车1辆，业务用车4辆，其中：轿车1辆。</w:t>
      </w:r>
    </w:p>
    <w:p>
      <w:pPr>
        <w:spacing w:line="600" w:lineRule="exact"/>
        <w:ind w:firstLine="640"/>
        <w:jc w:val="left"/>
        <w:rPr>
          <w:rStyle w:val="14"/>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4</w:t>
      </w:r>
      <w:r>
        <w:rPr>
          <w:rStyle w:val="14"/>
          <w:rFonts w:hint="eastAsia" w:ascii="仿宋_GB2312" w:hAnsi="仿宋_GB2312" w:eastAsia="仿宋_GB2312" w:cs="仿宋_GB2312"/>
          <w:b w:val="0"/>
          <w:bCs/>
          <w:color w:val="auto"/>
          <w:sz w:val="32"/>
          <w:szCs w:val="32"/>
          <w:highlight w:val="none"/>
          <w:lang w:val="en-US" w:eastAsia="zh-CN"/>
        </w:rPr>
        <w:t>.84万元。主要用于公务出行、日常管理等所需的公务用车及园区维护管理业务项目用车（绿化、维修、垃圾清运等）燃料费、维修费、过路过桥费、保险费等支出。</w:t>
      </w:r>
    </w:p>
    <w:p>
      <w:pPr>
        <w:numPr>
          <w:ilvl w:val="0"/>
          <w:numId w:val="0"/>
        </w:numPr>
        <w:spacing w:line="600" w:lineRule="exact"/>
        <w:ind w:firstLine="642" w:firstLineChars="200"/>
        <w:jc w:val="left"/>
        <w:rPr>
          <w:rStyle w:val="14"/>
          <w:rFonts w:hint="eastAsia" w:ascii="仿宋_GB2312" w:hAnsi="仿宋_GB2312" w:eastAsia="仿宋_GB2312" w:cs="仿宋_GB2312"/>
          <w:b w:val="0"/>
          <w:bCs/>
          <w:color w:val="auto"/>
          <w:sz w:val="32"/>
          <w:szCs w:val="32"/>
          <w:highlight w:val="none"/>
          <w:lang w:val="en-US" w:eastAsia="zh-CN"/>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公务接待费支出</w:t>
      </w:r>
      <w:r>
        <w:rPr>
          <w:rStyle w:val="14"/>
          <w:rFonts w:hint="eastAsia" w:ascii="仿宋_GB2312" w:hAnsi="仿宋_GB2312" w:eastAsia="仿宋_GB2312" w:cs="仿宋_GB2312"/>
          <w:b w:val="0"/>
          <w:bCs/>
          <w:color w:val="auto"/>
          <w:sz w:val="32"/>
          <w:szCs w:val="32"/>
          <w:highlight w:val="none"/>
          <w:lang w:val="en-US" w:eastAsia="zh-CN"/>
        </w:rPr>
        <w:t>0万元，外事接待支出0万元，年初无预算。公务接待费支出决算比2020年减少0.07万元，下降100%。主要原因是机构改革，公务接待减少。</w:t>
      </w:r>
    </w:p>
    <w:p>
      <w:pPr>
        <w:pStyle w:val="8"/>
        <w:numPr>
          <w:ilvl w:val="0"/>
          <w:numId w:val="0"/>
        </w:numPr>
        <w:rPr>
          <w:sz w:val="32"/>
          <w:szCs w:val="32"/>
        </w:rPr>
      </w:pPr>
    </w:p>
    <w:p>
      <w:pPr>
        <w:spacing w:line="600" w:lineRule="exact"/>
        <w:ind w:firstLine="640"/>
        <w:outlineLvl w:val="1"/>
        <w:rPr>
          <w:rStyle w:val="25"/>
          <w:rFonts w:ascii="黑体" w:hAnsi="黑体" w:eastAsia="黑体"/>
          <w:color w:val="auto"/>
          <w:highlight w:val="none"/>
        </w:rPr>
      </w:pPr>
      <w:bookmarkStart w:id="81" w:name="_Toc15377218"/>
      <w:bookmarkStart w:id="82" w:name="_Toc15396610"/>
      <w:bookmarkStart w:id="83" w:name="_Toc971796804_WPSOffice_Level2"/>
      <w:r>
        <w:rPr>
          <w:rFonts w:hint="eastAsia" w:ascii="黑体" w:eastAsia="黑体"/>
          <w:color w:val="auto"/>
          <w:sz w:val="32"/>
          <w:szCs w:val="32"/>
          <w:highlight w:val="none"/>
        </w:rPr>
        <w:t>八、</w:t>
      </w:r>
      <w:r>
        <w:rPr>
          <w:rStyle w:val="25"/>
          <w:rFonts w:hint="eastAsia" w:ascii="黑体" w:hAnsi="黑体" w:eastAsia="黑体"/>
          <w:b w:val="0"/>
          <w:color w:val="auto"/>
          <w:highlight w:val="none"/>
        </w:rPr>
        <w:t>政府性基金预算支出决算情况说明</w:t>
      </w:r>
      <w:bookmarkEnd w:id="81"/>
      <w:bookmarkEnd w:id="82"/>
      <w:bookmarkEnd w:id="83"/>
    </w:p>
    <w:p>
      <w:pPr>
        <w:spacing w:line="600" w:lineRule="exact"/>
        <w:ind w:firstLine="640"/>
        <w:jc w:val="left"/>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181.73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其中项目支出</w:t>
      </w:r>
      <w:r>
        <w:rPr>
          <w:rFonts w:hint="eastAsia" w:ascii="仿宋_GB2312" w:eastAsia="仿宋_GB2312"/>
          <w:color w:val="auto"/>
          <w:sz w:val="32"/>
          <w:szCs w:val="32"/>
          <w:highlight w:val="none"/>
          <w:lang w:val="en-US" w:eastAsia="zh-CN"/>
        </w:rPr>
        <w:t>181.73万元，全部用于城市基础设施配套安排的支出，包括我中心的日常管护项目（绿化养护、维修维护、聘用人员经费、水电耗材、应急抢险、能耗、节日氛围营造、土地租金等）。</w:t>
      </w:r>
    </w:p>
    <w:p>
      <w:pPr>
        <w:pStyle w:val="8"/>
        <w:rPr>
          <w:sz w:val="32"/>
          <w:szCs w:val="32"/>
        </w:rPr>
      </w:pPr>
    </w:p>
    <w:p>
      <w:pPr>
        <w:numPr>
          <w:ilvl w:val="0"/>
          <w:numId w:val="3"/>
        </w:numPr>
        <w:spacing w:line="600" w:lineRule="exact"/>
        <w:ind w:firstLine="640"/>
        <w:outlineLvl w:val="1"/>
        <w:rPr>
          <w:rStyle w:val="25"/>
          <w:rFonts w:ascii="黑体" w:hAnsi="黑体" w:eastAsia="黑体"/>
          <w:b w:val="0"/>
          <w:color w:val="auto"/>
          <w:highlight w:val="none"/>
        </w:rPr>
      </w:pPr>
      <w:bookmarkStart w:id="84" w:name="_Toc1078989345_WPSOffice_Level2"/>
      <w:bookmarkStart w:id="85" w:name="_Toc15377219"/>
      <w:bookmarkStart w:id="86" w:name="_Toc15396611"/>
      <w:r>
        <w:rPr>
          <w:rStyle w:val="25"/>
          <w:rFonts w:hint="eastAsia" w:ascii="黑体" w:hAnsi="黑体" w:eastAsia="黑体"/>
          <w:b w:val="0"/>
          <w:color w:val="auto"/>
          <w:highlight w:val="none"/>
        </w:rPr>
        <w:t>国有资本经营预算支出决算情况说明</w:t>
      </w:r>
      <w:bookmarkEnd w:id="84"/>
      <w:bookmarkEnd w:id="85"/>
      <w:bookmarkEnd w:id="86"/>
    </w:p>
    <w:p>
      <w:pPr>
        <w:spacing w:line="600" w:lineRule="exact"/>
        <w:ind w:firstLine="640"/>
        <w:jc w:val="left"/>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jc w:val="left"/>
        <w:rPr>
          <w:rFonts w:ascii="仿宋_GB2312" w:eastAsia="仿宋_GB2312"/>
          <w:color w:val="auto"/>
          <w:sz w:val="32"/>
          <w:szCs w:val="32"/>
          <w:highlight w:val="none"/>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87" w:name="_Toc1905327757_WPSOffice_Level2"/>
      <w:bookmarkStart w:id="88" w:name="_Toc15396612"/>
      <w:bookmarkStart w:id="89" w:name="_Toc15377221"/>
      <w:r>
        <w:rPr>
          <w:rStyle w:val="25"/>
          <w:rFonts w:hint="eastAsia" w:ascii="黑体" w:hAnsi="黑体" w:eastAsia="黑体"/>
          <w:b w:val="0"/>
          <w:color w:val="auto"/>
          <w:highlight w:val="none"/>
          <w:lang w:val="en-US" w:eastAsia="zh-CN"/>
        </w:rPr>
        <w:t>预算绩效管理情况</w:t>
      </w:r>
      <w:bookmarkEnd w:id="87"/>
    </w:p>
    <w:p>
      <w:pPr>
        <w:spacing w:line="600" w:lineRule="exact"/>
        <w:ind w:firstLine="64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2021年，我中心严格遵守财务各项规章规定和法纪法规，严格执行财务管理制度，坚持无预算不支出、坚持财务规章制度、坚守财务红线，力求将资金用到实处、用在需处，保证各项资金合规合法使用。因</w:t>
      </w:r>
      <w:r>
        <w:rPr>
          <w:rFonts w:hint="eastAsia" w:ascii="仿宋_GB2312" w:eastAsia="仿宋_GB2312"/>
          <w:color w:val="auto"/>
          <w:sz w:val="32"/>
          <w:szCs w:val="32"/>
          <w:highlight w:val="none"/>
          <w:lang w:eastAsia="zh-CN"/>
        </w:rPr>
        <w:t>根据市委市政府会议精神，我中心于</w:t>
      </w:r>
      <w:r>
        <w:rPr>
          <w:rFonts w:hint="eastAsia" w:ascii="仿宋_GB2312" w:eastAsia="仿宋_GB2312"/>
          <w:color w:val="auto"/>
          <w:sz w:val="32"/>
          <w:szCs w:val="32"/>
          <w:highlight w:val="none"/>
          <w:lang w:val="en-US" w:eastAsia="zh-CN"/>
        </w:rPr>
        <w:t>2021年2月进行机构改革，自2月28日24时起将公园管理职能整体移交市文旅集团，3月1日0时起不再承担公园具体管理职能，原中心机构不再保留，原机构在职人</w:t>
      </w:r>
    </w:p>
    <w:p>
      <w:pPr>
        <w:spacing w:line="600" w:lineRule="exact"/>
        <w:ind w:firstLine="640"/>
        <w:jc w:val="left"/>
        <w:rPr>
          <w:rFonts w:hint="eastAsia" w:ascii="仿宋_GB2312" w:eastAsia="仿宋_GB2312"/>
          <w:color w:val="auto"/>
          <w:sz w:val="32"/>
          <w:szCs w:val="32"/>
          <w:highlight w:val="none"/>
          <w:lang w:val="en-US" w:eastAsia="zh-CN"/>
        </w:rPr>
      </w:pPr>
    </w:p>
    <w:p>
      <w:pPr>
        <w:spacing w:line="600" w:lineRule="exact"/>
        <w:jc w:val="left"/>
        <w:rPr>
          <w:rFonts w:hint="default" w:ascii="仿宋_GB2312" w:eastAsia="仿宋_GB2312"/>
          <w:color w:val="auto"/>
          <w:sz w:val="32"/>
          <w:szCs w:val="32"/>
          <w:highlight w:val="none"/>
          <w:lang w:val="en-US"/>
        </w:rPr>
      </w:pPr>
      <w:r>
        <w:rPr>
          <w:rFonts w:hint="eastAsia" w:ascii="仿宋_GB2312" w:eastAsia="仿宋_GB2312"/>
          <w:color w:val="auto"/>
          <w:sz w:val="32"/>
          <w:szCs w:val="32"/>
          <w:highlight w:val="none"/>
          <w:lang w:val="en-US" w:eastAsia="zh-CN"/>
        </w:rPr>
        <w:t>员进行分流，故没有进行相关专项项目绩效评价。</w:t>
      </w:r>
    </w:p>
    <w:p>
      <w:pPr>
        <w:autoSpaceDE w:val="0"/>
        <w:autoSpaceDN w:val="0"/>
        <w:adjustRightInd w:val="0"/>
        <w:spacing w:line="600" w:lineRule="exact"/>
        <w:ind w:firstLine="642" w:firstLineChars="200"/>
        <w:jc w:val="both"/>
        <w:rPr>
          <w:rFonts w:ascii="仿宋" w:hAnsi="仿宋" w:eastAsia="仿宋"/>
          <w:b/>
          <w:bCs w:val="0"/>
          <w:color w:val="auto"/>
          <w:sz w:val="32"/>
          <w:szCs w:val="32"/>
          <w:highlight w:val="yellow"/>
        </w:rPr>
      </w:pPr>
    </w:p>
    <w:p>
      <w:pPr>
        <w:pStyle w:val="2"/>
        <w:rPr>
          <w:rFonts w:hint="eastAsia"/>
        </w:rPr>
      </w:pPr>
    </w:p>
    <w:p>
      <w:pPr>
        <w:numPr>
          <w:ilvl w:val="0"/>
          <w:numId w:val="3"/>
        </w:numPr>
        <w:spacing w:line="600" w:lineRule="exact"/>
        <w:ind w:firstLine="640"/>
        <w:outlineLvl w:val="1"/>
        <w:rPr>
          <w:rStyle w:val="25"/>
          <w:rFonts w:hint="eastAsia" w:ascii="黑体" w:hAnsi="黑体" w:eastAsia="黑体"/>
          <w:b w:val="0"/>
          <w:color w:val="auto"/>
          <w:highlight w:val="none"/>
        </w:rPr>
      </w:pPr>
      <w:bookmarkStart w:id="90" w:name="_Toc854128304_WPSOffice_Level2"/>
      <w:r>
        <w:rPr>
          <w:rStyle w:val="25"/>
          <w:rFonts w:hint="eastAsia" w:ascii="黑体" w:hAnsi="黑体" w:eastAsia="黑体"/>
          <w:b w:val="0"/>
          <w:color w:val="auto"/>
          <w:highlight w:val="none"/>
        </w:rPr>
        <w:t>其他重要事项的情况说明</w:t>
      </w:r>
      <w:bookmarkEnd w:id="88"/>
      <w:bookmarkEnd w:id="89"/>
      <w:bookmarkEnd w:id="90"/>
    </w:p>
    <w:p>
      <w:pPr>
        <w:spacing w:line="600" w:lineRule="exact"/>
        <w:ind w:firstLine="642" w:firstLineChars="200"/>
        <w:outlineLvl w:val="2"/>
        <w:rPr>
          <w:rFonts w:ascii="仿宋" w:hAnsi="仿宋" w:eastAsia="仿宋"/>
          <w:color w:val="auto"/>
          <w:sz w:val="32"/>
          <w:szCs w:val="32"/>
          <w:highlight w:val="none"/>
        </w:rPr>
      </w:pPr>
      <w:bookmarkStart w:id="91" w:name="_Toc15377222"/>
      <w:r>
        <w:rPr>
          <w:rFonts w:hint="eastAsia" w:ascii="仿宋" w:hAnsi="仿宋" w:eastAsia="仿宋"/>
          <w:b/>
          <w:color w:val="auto"/>
          <w:sz w:val="32"/>
          <w:szCs w:val="32"/>
          <w:highlight w:val="none"/>
        </w:rPr>
        <w:t>（一）机关运行经费支出情况</w:t>
      </w:r>
      <w:bookmarkEnd w:id="91"/>
    </w:p>
    <w:p>
      <w:pPr>
        <w:spacing w:line="600" w:lineRule="exact"/>
        <w:ind w:firstLine="64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2021年未发生机关运行经费支出，与2020年决算数持平。</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92" w:name="_Toc15377223"/>
      <w:r>
        <w:rPr>
          <w:rFonts w:hint="eastAsia" w:ascii="仿宋" w:hAnsi="仿宋" w:eastAsia="仿宋"/>
          <w:b/>
          <w:color w:val="auto"/>
          <w:sz w:val="32"/>
          <w:szCs w:val="32"/>
          <w:highlight w:val="none"/>
        </w:rPr>
        <w:t>（二）政府采购支出情况</w:t>
      </w:r>
      <w:bookmarkEnd w:id="92"/>
    </w:p>
    <w:p>
      <w:pPr>
        <w:spacing w:line="600" w:lineRule="exact"/>
        <w:ind w:firstLine="64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2021年，我中心无政府采购支出。</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93" w:name="_Toc15377224"/>
      <w:r>
        <w:rPr>
          <w:rFonts w:hint="eastAsia" w:ascii="仿宋" w:hAnsi="仿宋" w:eastAsia="仿宋"/>
          <w:b/>
          <w:color w:val="auto"/>
          <w:sz w:val="32"/>
          <w:szCs w:val="32"/>
          <w:highlight w:val="none"/>
        </w:rPr>
        <w:t>（三）国有资产占有使用情况</w:t>
      </w:r>
      <w:bookmarkEnd w:id="93"/>
    </w:p>
    <w:p>
      <w:pPr>
        <w:spacing w:line="600" w:lineRule="exact"/>
        <w:ind w:firstLine="64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截至2021年12月31日，共有车辆5辆，其中：其他用车5辆。其他用车主要</w:t>
      </w:r>
      <w:bookmarkStart w:id="127" w:name="_GoBack"/>
      <w:bookmarkEnd w:id="127"/>
      <w:r>
        <w:rPr>
          <w:rFonts w:hint="eastAsia" w:ascii="仿宋_GB2312" w:eastAsia="仿宋_GB2312"/>
          <w:color w:val="auto"/>
          <w:sz w:val="32"/>
          <w:szCs w:val="32"/>
          <w:highlight w:val="none"/>
          <w:lang w:val="en-US" w:eastAsia="zh-CN"/>
        </w:rPr>
        <w:t>是用于公园日常管理公务出行、日常管护保障等。单价50万元以上专用设备0台（套），单价100万元以上专用设备1台（套）。</w:t>
      </w:r>
    </w:p>
    <w:p>
      <w:pPr>
        <w:pStyle w:val="2"/>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4"/>
          <w:rFonts w:ascii="黑体" w:hAnsi="黑体" w:eastAsia="黑体"/>
          <w:b w:val="0"/>
          <w:color w:val="auto"/>
          <w:highlight w:val="none"/>
        </w:rPr>
      </w:pPr>
      <w:bookmarkStart w:id="94" w:name="_Toc15396613"/>
      <w:bookmarkStart w:id="95" w:name="_Toc793519983_WPSOffice_Level1"/>
      <w:bookmarkStart w:id="96" w:name="_Toc15377225"/>
      <w:r>
        <w:rPr>
          <w:rFonts w:hint="eastAsia" w:ascii="黑体" w:hAnsi="黑体" w:eastAsia="黑体"/>
          <w:color w:val="auto"/>
          <w:sz w:val="44"/>
          <w:szCs w:val="44"/>
          <w:highlight w:val="none"/>
        </w:rPr>
        <w:t>名</w:t>
      </w:r>
      <w:r>
        <w:rPr>
          <w:rStyle w:val="24"/>
          <w:rFonts w:hint="eastAsia" w:ascii="黑体" w:hAnsi="黑体" w:eastAsia="黑体"/>
          <w:b w:val="0"/>
          <w:color w:val="auto"/>
          <w:highlight w:val="none"/>
        </w:rPr>
        <w:t>词解释</w:t>
      </w:r>
      <w:bookmarkEnd w:id="94"/>
      <w:bookmarkEnd w:id="95"/>
      <w:bookmarkEnd w:id="96"/>
    </w:p>
    <w:p>
      <w:pPr>
        <w:spacing w:line="600" w:lineRule="exact"/>
        <w:jc w:val="left"/>
        <w:rPr>
          <w:rFonts w:ascii="宋体"/>
          <w:b/>
          <w:color w:val="auto"/>
          <w:sz w:val="44"/>
          <w:szCs w:val="44"/>
          <w:highlight w:val="none"/>
        </w:rPr>
      </w:pP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spacing w:line="560" w:lineRule="exact"/>
        <w:ind w:firstLine="640" w:firstLineChars="200"/>
        <w:rPr>
          <w:rStyle w:val="14"/>
          <w:rFonts w:hint="eastAsia" w:ascii="仿宋_GB2312" w:eastAsia="仿宋_GB2312" w:hAnsiTheme="minorHAnsi" w:cstheme="minorBidi"/>
          <w:b w:val="0"/>
          <w:color w:val="000000"/>
          <w:sz w:val="32"/>
          <w:szCs w:val="32"/>
        </w:rPr>
      </w:pP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Style w:val="14"/>
          <w:rFonts w:hint="eastAsia" w:ascii="仿宋_GB2312" w:eastAsia="仿宋_GB2312"/>
          <w:b w:val="0"/>
          <w:color w:val="000000"/>
          <w:sz w:val="32"/>
          <w:szCs w:val="32"/>
        </w:rPr>
        <w:t>社会保障和就业（类）事业单位离退休（款）机关事业单位基本养老保险缴费支出（项）</w:t>
      </w:r>
      <w:r>
        <w:rPr>
          <w:rFonts w:hint="eastAsia" w:ascii="仿宋_GB2312" w:eastAsia="仿宋_GB2312"/>
          <w:color w:val="000000"/>
          <w:sz w:val="32"/>
          <w:szCs w:val="32"/>
        </w:rPr>
        <w:t>：指反映机关事业单位实</w:t>
      </w:r>
      <w:r>
        <w:rPr>
          <w:rStyle w:val="14"/>
          <w:rFonts w:hint="eastAsia" w:ascii="仿宋_GB2312" w:eastAsia="仿宋_GB2312" w:hAnsiTheme="minorHAnsi" w:cstheme="minorBidi"/>
          <w:b w:val="0"/>
          <w:color w:val="000000"/>
          <w:sz w:val="32"/>
          <w:szCs w:val="32"/>
        </w:rPr>
        <w:t>施养老保险制度由单位缴纳的基本养老保险支出。</w:t>
      </w:r>
    </w:p>
    <w:p>
      <w:pPr>
        <w:spacing w:line="560" w:lineRule="exact"/>
        <w:ind w:firstLine="640" w:firstLineChars="200"/>
        <w:rPr>
          <w:rStyle w:val="14"/>
          <w:rFonts w:hint="default" w:ascii="仿宋_GB2312" w:eastAsia="仿宋_GB2312" w:hAnsiTheme="minorHAnsi" w:cstheme="minorBidi"/>
          <w:b w:val="0"/>
          <w:color w:val="0000FF"/>
          <w:sz w:val="32"/>
          <w:szCs w:val="32"/>
          <w:lang w:val="en-US" w:eastAsia="zh-CN"/>
        </w:rPr>
      </w:pPr>
      <w:r>
        <w:rPr>
          <w:rStyle w:val="14"/>
          <w:rFonts w:hint="eastAsia" w:ascii="仿宋_GB2312" w:eastAsia="仿宋_GB2312" w:hAnsiTheme="minorHAnsi" w:cstheme="minorBidi"/>
          <w:b w:val="0"/>
          <w:color w:val="auto"/>
          <w:sz w:val="32"/>
          <w:szCs w:val="32"/>
          <w:lang w:val="en-US" w:eastAsia="zh-CN"/>
        </w:rPr>
        <w:t>5.</w:t>
      </w:r>
      <w:r>
        <w:rPr>
          <w:rStyle w:val="14"/>
          <w:rFonts w:hint="eastAsia" w:ascii="仿宋_GB2312" w:eastAsia="仿宋_GB2312" w:hAnsiTheme="minorHAnsi" w:cstheme="minorBidi"/>
          <w:b w:val="0"/>
          <w:color w:val="auto"/>
          <w:sz w:val="32"/>
          <w:szCs w:val="32"/>
        </w:rPr>
        <w:t>社会保障和就业（类）</w:t>
      </w:r>
      <w:r>
        <w:rPr>
          <w:rStyle w:val="14"/>
          <w:rFonts w:hint="eastAsia" w:ascii="仿宋_GB2312" w:eastAsia="仿宋_GB2312" w:hAnsiTheme="minorHAnsi" w:cstheme="minorBidi"/>
          <w:b w:val="0"/>
          <w:color w:val="auto"/>
          <w:sz w:val="32"/>
          <w:szCs w:val="32"/>
          <w:lang w:eastAsia="zh-CN"/>
        </w:rPr>
        <w:t>其他社会保障和就业支出</w:t>
      </w:r>
      <w:r>
        <w:rPr>
          <w:rStyle w:val="14"/>
          <w:rFonts w:hint="eastAsia" w:ascii="仿宋_GB2312" w:eastAsia="仿宋_GB2312" w:hAnsiTheme="minorHAnsi" w:cstheme="minorBidi"/>
          <w:b w:val="0"/>
          <w:color w:val="auto"/>
          <w:sz w:val="32"/>
          <w:szCs w:val="32"/>
        </w:rPr>
        <w:t>（款）</w:t>
      </w:r>
      <w:r>
        <w:rPr>
          <w:rStyle w:val="14"/>
          <w:rFonts w:hint="eastAsia" w:ascii="仿宋_GB2312" w:eastAsia="仿宋_GB2312" w:hAnsiTheme="minorHAnsi" w:cstheme="minorBidi"/>
          <w:b w:val="0"/>
          <w:color w:val="auto"/>
          <w:sz w:val="32"/>
          <w:szCs w:val="32"/>
          <w:lang w:eastAsia="zh-CN"/>
        </w:rPr>
        <w:t>其他社会保障和就业支出</w:t>
      </w:r>
      <w:r>
        <w:rPr>
          <w:rStyle w:val="14"/>
          <w:rFonts w:hint="eastAsia" w:ascii="仿宋_GB2312" w:eastAsia="仿宋_GB2312" w:hAnsiTheme="minorHAnsi" w:cstheme="minorBidi"/>
          <w:b w:val="0"/>
          <w:color w:val="auto"/>
          <w:sz w:val="32"/>
          <w:szCs w:val="32"/>
        </w:rPr>
        <w:t>（项）：</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用于其他社会保障和就业方面的支出</w:t>
      </w:r>
      <w:r>
        <w:rPr>
          <w:rStyle w:val="14"/>
          <w:rFonts w:hint="eastAsia" w:ascii="仿宋_GB2312" w:eastAsia="仿宋_GB2312" w:hAnsiTheme="minorHAnsi" w:cstheme="minorBidi"/>
          <w:b w:val="0"/>
          <w:color w:val="000000"/>
          <w:sz w:val="32"/>
          <w:szCs w:val="32"/>
        </w:rPr>
        <w:t>。</w:t>
      </w:r>
    </w:p>
    <w:p>
      <w:pPr>
        <w:spacing w:line="560" w:lineRule="exact"/>
        <w:ind w:firstLine="640" w:firstLineChars="200"/>
        <w:rPr>
          <w:rFonts w:ascii="仿宋_GB2312" w:eastAsia="仿宋_GB2312"/>
          <w:color w:val="000000"/>
          <w:sz w:val="32"/>
          <w:szCs w:val="32"/>
        </w:rPr>
      </w:pPr>
      <w:r>
        <w:rPr>
          <w:rStyle w:val="14"/>
          <w:rFonts w:hint="eastAsia" w:ascii="仿宋_GB2312" w:eastAsia="仿宋_GB2312" w:hAnsiTheme="minorHAnsi" w:cstheme="minorBidi"/>
          <w:b w:val="0"/>
          <w:color w:val="000000"/>
          <w:sz w:val="32"/>
          <w:szCs w:val="32"/>
          <w:lang w:val="en-US" w:eastAsia="zh-CN"/>
        </w:rPr>
        <w:t>6</w:t>
      </w:r>
      <w:r>
        <w:rPr>
          <w:rStyle w:val="14"/>
          <w:rFonts w:hint="eastAsia" w:ascii="仿宋_GB2312" w:eastAsia="仿宋_GB2312" w:hAnsiTheme="minorHAnsi" w:cstheme="minorBidi"/>
          <w:b w:val="0"/>
          <w:color w:val="000000"/>
          <w:sz w:val="32"/>
          <w:szCs w:val="32"/>
        </w:rPr>
        <w:t>.卫生健康（类）事业单位医疗（款）事</w:t>
      </w:r>
      <w:r>
        <w:rPr>
          <w:rStyle w:val="14"/>
          <w:rFonts w:hint="eastAsia" w:ascii="仿宋_GB2312" w:eastAsia="仿宋_GB2312"/>
          <w:b w:val="0"/>
          <w:color w:val="000000"/>
          <w:sz w:val="32"/>
          <w:szCs w:val="32"/>
        </w:rPr>
        <w:t>业单位医疗（项）</w:t>
      </w:r>
      <w:r>
        <w:rPr>
          <w:rFonts w:hint="eastAsia" w:ascii="仿宋_GB2312" w:eastAsia="仿宋_GB2312"/>
          <w:color w:val="000000"/>
          <w:sz w:val="32"/>
          <w:szCs w:val="32"/>
        </w:rPr>
        <w:t>：指反映财政部门集中安排的事业单位基本医疗保险缴费经费</w:t>
      </w:r>
      <w:r>
        <w:rPr>
          <w:rFonts w:hint="eastAsia" w:ascii="仿宋_GB2312" w:eastAsia="仿宋_GB2312"/>
          <w:color w:val="000000"/>
          <w:sz w:val="32"/>
          <w:szCs w:val="32"/>
          <w:lang w:eastAsia="zh-CN"/>
        </w:rPr>
        <w:t>。</w:t>
      </w:r>
    </w:p>
    <w:p>
      <w:pPr>
        <w:spacing w:line="560" w:lineRule="exact"/>
        <w:ind w:firstLine="640" w:firstLineChars="200"/>
        <w:rPr>
          <w:rFonts w:hint="eastAsia" w:ascii="仿宋_GB2312" w:eastAsia="仿宋_GB2312"/>
          <w:color w:val="auto"/>
          <w:sz w:val="32"/>
          <w:szCs w:val="32"/>
          <w:highlight w:val="none"/>
        </w:rPr>
      </w:pPr>
      <w:r>
        <w:rPr>
          <w:rStyle w:val="14"/>
          <w:rFonts w:hint="eastAsia" w:ascii="仿宋_GB2312" w:eastAsia="仿宋_GB2312"/>
          <w:b w:val="0"/>
          <w:sz w:val="32"/>
          <w:szCs w:val="32"/>
          <w:lang w:val="en-US" w:eastAsia="zh-CN"/>
        </w:rPr>
        <w:t>7.</w:t>
      </w:r>
      <w:r>
        <w:rPr>
          <w:rStyle w:val="14"/>
          <w:rFonts w:hint="eastAsia" w:ascii="仿宋_GB2312" w:eastAsia="仿宋_GB2312"/>
          <w:b w:val="0"/>
          <w:sz w:val="32"/>
          <w:szCs w:val="32"/>
        </w:rPr>
        <w:t>住房保障</w:t>
      </w:r>
      <w:r>
        <w:rPr>
          <w:rStyle w:val="14"/>
          <w:rFonts w:hint="eastAsia" w:ascii="仿宋_GB2312" w:eastAsia="仿宋_GB2312"/>
          <w:b w:val="0"/>
          <w:color w:val="000000"/>
          <w:sz w:val="32"/>
          <w:szCs w:val="32"/>
        </w:rPr>
        <w:t>（类）住房改革支出（款）住房公积金（项）</w:t>
      </w:r>
      <w:r>
        <w:rPr>
          <w:rFonts w:hint="eastAsia" w:ascii="仿宋_GB2312" w:eastAsia="仿宋_GB2312"/>
          <w:color w:val="000000"/>
          <w:sz w:val="32"/>
          <w:szCs w:val="32"/>
        </w:rPr>
        <w:t>：指反映行政事业单位按人力资源和社会保障部、财政部规定的基本工资和津贴补贴以及规定比例为职工缴纳住房公积</w:t>
      </w:r>
      <w:r>
        <w:rPr>
          <w:rFonts w:hint="eastAsia" w:ascii="仿宋_GB2312" w:eastAsia="仿宋_GB2312"/>
          <w:color w:val="auto"/>
          <w:sz w:val="32"/>
          <w:szCs w:val="32"/>
        </w:rPr>
        <w:t>金。</w:t>
      </w:r>
    </w:p>
    <w:p>
      <w:pPr>
        <w:spacing w:line="560" w:lineRule="exact"/>
        <w:ind w:firstLine="640" w:firstLineChars="200"/>
        <w:rPr>
          <w:rStyle w:val="14"/>
          <w:rFonts w:hint="eastAsia" w:ascii="仿宋_GB2312" w:eastAsia="仿宋_GB2312" w:hAnsiTheme="minorHAnsi" w:cstheme="minorBidi"/>
          <w:b w:val="0"/>
          <w:color w:val="auto"/>
          <w:sz w:val="32"/>
          <w:szCs w:val="32"/>
        </w:rPr>
      </w:pPr>
      <w:r>
        <w:rPr>
          <w:rFonts w:hint="eastAsia" w:ascii="仿宋_GB2312" w:eastAsia="仿宋_GB2312"/>
          <w:color w:val="auto"/>
          <w:sz w:val="32"/>
          <w:szCs w:val="32"/>
          <w:highlight w:val="none"/>
          <w:lang w:val="en-US" w:eastAsia="zh-CN"/>
        </w:rPr>
        <w:t>8</w:t>
      </w:r>
      <w:r>
        <w:rPr>
          <w:rStyle w:val="14"/>
          <w:rFonts w:hint="eastAsia" w:ascii="仿宋_GB2312" w:eastAsia="仿宋_GB2312" w:hAnsiTheme="minorHAnsi" w:cstheme="minorBidi"/>
          <w:b w:val="0"/>
          <w:color w:val="auto"/>
          <w:sz w:val="32"/>
          <w:szCs w:val="32"/>
          <w:lang w:val="en-US" w:eastAsia="zh-CN"/>
        </w:rPr>
        <w:t>.</w:t>
      </w:r>
      <w:r>
        <w:rPr>
          <w:rStyle w:val="14"/>
          <w:rFonts w:hint="eastAsia" w:ascii="仿宋_GB2312" w:eastAsia="仿宋_GB2312" w:hAnsiTheme="minorHAnsi" w:cstheme="minorBidi"/>
          <w:b w:val="0"/>
          <w:color w:val="auto"/>
          <w:sz w:val="32"/>
          <w:szCs w:val="32"/>
        </w:rPr>
        <w:t>农林水（类）</w:t>
      </w:r>
      <w:r>
        <w:rPr>
          <w:rStyle w:val="14"/>
          <w:rFonts w:hint="eastAsia" w:ascii="仿宋_GB2312" w:eastAsia="仿宋_GB2312" w:hAnsiTheme="minorHAnsi" w:cstheme="minorBidi"/>
          <w:b w:val="0"/>
          <w:color w:val="auto"/>
          <w:sz w:val="32"/>
          <w:szCs w:val="32"/>
          <w:lang w:eastAsia="zh-CN"/>
        </w:rPr>
        <w:t>林业和草原</w:t>
      </w:r>
      <w:r>
        <w:rPr>
          <w:rStyle w:val="14"/>
          <w:rFonts w:hint="eastAsia" w:ascii="仿宋_GB2312" w:eastAsia="仿宋_GB2312" w:hAnsiTheme="minorHAnsi" w:cstheme="minorBidi"/>
          <w:b w:val="0"/>
          <w:color w:val="auto"/>
          <w:sz w:val="32"/>
          <w:szCs w:val="32"/>
        </w:rPr>
        <w:t>（款）</w:t>
      </w:r>
      <w:r>
        <w:rPr>
          <w:rStyle w:val="14"/>
          <w:rFonts w:hint="eastAsia" w:ascii="仿宋_GB2312" w:eastAsia="仿宋_GB2312" w:hAnsiTheme="minorHAnsi" w:cstheme="minorBidi"/>
          <w:b w:val="0"/>
          <w:color w:val="auto"/>
          <w:sz w:val="32"/>
          <w:szCs w:val="32"/>
          <w:lang w:eastAsia="zh-CN"/>
        </w:rPr>
        <w:t>事业机构</w:t>
      </w:r>
      <w:r>
        <w:rPr>
          <w:rStyle w:val="14"/>
          <w:rFonts w:hint="eastAsia" w:ascii="仿宋_GB2312" w:eastAsia="仿宋_GB2312" w:hAnsiTheme="minorHAnsi" w:cstheme="minorBidi"/>
          <w:b w:val="0"/>
          <w:color w:val="auto"/>
          <w:sz w:val="32"/>
          <w:szCs w:val="32"/>
        </w:rPr>
        <w:t>（项）：指指反映</w:t>
      </w:r>
      <w:r>
        <w:rPr>
          <w:rStyle w:val="14"/>
          <w:rFonts w:hint="eastAsia" w:ascii="仿宋_GB2312" w:eastAsia="仿宋_GB2312" w:hAnsiTheme="minorHAnsi" w:cstheme="minorBidi"/>
          <w:b w:val="0"/>
          <w:color w:val="auto"/>
          <w:sz w:val="32"/>
          <w:szCs w:val="32"/>
          <w:lang w:eastAsia="zh-CN"/>
        </w:rPr>
        <w:t>林业草原事业机构的支出</w:t>
      </w:r>
      <w:r>
        <w:rPr>
          <w:rStyle w:val="14"/>
          <w:rFonts w:hint="eastAsia" w:ascii="仿宋_GB2312" w:eastAsia="仿宋_GB2312" w:hAnsiTheme="minorHAnsi" w:cstheme="minorBidi"/>
          <w:b w:val="0"/>
          <w:color w:val="auto"/>
          <w:sz w:val="32"/>
          <w:szCs w:val="32"/>
        </w:rPr>
        <w:t>。</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林业和草原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森林资源培育</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指反映育苗（种）、造林、抚育、退化林修复、义务植树以及生物质能源建设等方面的支出。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农林水（类）</w:t>
      </w:r>
      <w:r>
        <w:rPr>
          <w:rFonts w:hint="eastAsia" w:ascii="仿宋_GB2312" w:eastAsia="仿宋_GB2312"/>
          <w:color w:val="000000"/>
          <w:sz w:val="32"/>
          <w:szCs w:val="32"/>
          <w:lang w:eastAsia="zh-CN"/>
        </w:rPr>
        <w:t>林业和草原</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湿地保护</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：指反映湿地保护和湿地管理方面的支出。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城市基础设施配套费安排支出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城市公共设施</w:t>
      </w:r>
      <w:r>
        <w:rPr>
          <w:rFonts w:hint="eastAsia" w:ascii="仿宋_GB2312" w:eastAsia="仿宋_GB2312"/>
          <w:color w:val="000000"/>
          <w:sz w:val="32"/>
          <w:szCs w:val="32"/>
        </w:rPr>
        <w:t>（项</w:t>
      </w:r>
      <w:r>
        <w:rPr>
          <w:rFonts w:hint="eastAsia" w:ascii="仿宋_GB2312" w:eastAsia="仿宋_GB2312"/>
          <w:color w:val="000000"/>
          <w:sz w:val="32"/>
          <w:szCs w:val="32"/>
          <w:lang w:eastAsia="zh-CN"/>
        </w:rPr>
        <w:t>）：指反映城市基础设施配套费安排的用于公共设施维护、建设和管理方面的支出。具体为</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12.城乡社区支出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城市基础设施配套费安排支出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城市环境卫生</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）：反映用于城市基础设施配套费安排用于道路清扫、垃圾清运与处理、园林绿化等方面的支出。</w:t>
      </w:r>
    </w:p>
    <w:p>
      <w:pPr>
        <w:spacing w:line="56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13.城乡社区支出</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城市基础设施配套费安排支出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其他城市基础设施配套费安排的支出</w:t>
      </w:r>
      <w:r>
        <w:rPr>
          <w:rFonts w:hint="eastAsia" w:ascii="仿宋_GB2312" w:eastAsia="仿宋_GB2312"/>
          <w:color w:val="000000"/>
          <w:sz w:val="32"/>
          <w:szCs w:val="32"/>
        </w:rPr>
        <w:t>（项</w:t>
      </w:r>
      <w:r>
        <w:rPr>
          <w:rFonts w:hint="eastAsia" w:ascii="仿宋_GB2312" w:eastAsia="仿宋_GB2312"/>
          <w:color w:val="000000"/>
          <w:sz w:val="32"/>
          <w:szCs w:val="32"/>
          <w:lang w:eastAsia="zh-CN"/>
        </w:rPr>
        <w:t>）：反映其他城市基础设施配套费支出。具体为春节节日氛围营造支出。</w:t>
      </w:r>
    </w:p>
    <w:p>
      <w:pPr>
        <w:spacing w:line="560" w:lineRule="exact"/>
        <w:ind w:firstLine="640" w:firstLineChars="200"/>
        <w:rPr>
          <w:rStyle w:val="14"/>
          <w:rFonts w:hint="eastAsia" w:ascii="仿宋_GB2312" w:eastAsia="仿宋_GB2312" w:hAnsiTheme="minorHAnsi" w:cstheme="minorBidi"/>
          <w:b w:val="0"/>
          <w:sz w:val="32"/>
          <w:szCs w:val="32"/>
        </w:rPr>
      </w:pPr>
      <w:r>
        <w:rPr>
          <w:rStyle w:val="14"/>
          <w:rFonts w:hint="eastAsia" w:ascii="仿宋_GB2312" w:eastAsia="仿宋_GB2312" w:hAnsiTheme="minorHAnsi" w:cstheme="minorBidi"/>
          <w:b w:val="0"/>
          <w:sz w:val="32"/>
          <w:szCs w:val="32"/>
          <w:lang w:val="en-US" w:eastAsia="zh-CN"/>
        </w:rPr>
        <w:t>14</w:t>
      </w:r>
      <w:r>
        <w:rPr>
          <w:rStyle w:val="14"/>
          <w:rFonts w:hint="eastAsia" w:ascii="仿宋_GB2312" w:eastAsia="仿宋_GB2312" w:hAnsiTheme="minorHAnsi" w:cstheme="minorBidi"/>
          <w:b w:val="0"/>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w:t>
      </w:r>
      <w:r>
        <w:rPr>
          <w:rFonts w:hint="eastAsia" w:ascii="仿宋_GB2312" w:eastAsia="仿宋_GB2312"/>
          <w:color w:val="auto"/>
          <w:sz w:val="32"/>
          <w:szCs w:val="32"/>
          <w:highlight w:val="none"/>
          <w:lang w:eastAsia="zh-CN"/>
        </w:rPr>
        <w:t>用于基本支出</w:t>
      </w:r>
      <w:r>
        <w:rPr>
          <w:rFonts w:hint="eastAsia" w:ascii="仿宋_GB2312" w:eastAsia="仿宋_GB2312"/>
          <w:color w:val="auto"/>
          <w:sz w:val="32"/>
          <w:szCs w:val="32"/>
          <w:highlight w:val="none"/>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color w:val="auto"/>
          <w:sz w:val="44"/>
          <w:szCs w:val="44"/>
          <w:highlight w:val="none"/>
        </w:rPr>
      </w:pPr>
      <w:bookmarkStart w:id="97" w:name="_Toc15377226"/>
      <w:r>
        <w:rPr>
          <w:rFonts w:ascii="宋体"/>
          <w:b/>
          <w:color w:val="auto"/>
          <w:sz w:val="44"/>
          <w:szCs w:val="44"/>
          <w:highlight w:val="none"/>
        </w:rPr>
        <w:br w:type="page"/>
      </w:r>
      <w:bookmarkStart w:id="98" w:name="_Toc15396618"/>
    </w:p>
    <w:p>
      <w:pPr>
        <w:spacing w:line="600" w:lineRule="exact"/>
        <w:jc w:val="center"/>
        <w:outlineLvl w:val="0"/>
        <w:rPr>
          <w:rFonts w:hint="eastAsia" w:ascii="仿宋" w:hAnsi="仿宋" w:eastAsia="仿宋"/>
          <w:b w:val="0"/>
          <w:color w:val="auto"/>
          <w:highlight w:val="none"/>
        </w:rPr>
      </w:pPr>
      <w:bookmarkStart w:id="99" w:name="_Toc78448730_WPSOffice_Level1"/>
      <w:r>
        <w:rPr>
          <w:rFonts w:hint="eastAsia" w:ascii="黑体" w:hAnsi="黑体" w:eastAsia="黑体"/>
          <w:color w:val="auto"/>
          <w:sz w:val="44"/>
          <w:szCs w:val="44"/>
          <w:highlight w:val="none"/>
        </w:rPr>
        <w:t>第</w:t>
      </w:r>
      <w:r>
        <w:rPr>
          <w:rFonts w:hint="eastAsia" w:ascii="黑体" w:hAnsi="黑体" w:eastAsia="黑体"/>
          <w:color w:val="auto"/>
          <w:sz w:val="44"/>
          <w:szCs w:val="44"/>
          <w:highlight w:val="none"/>
          <w:lang w:eastAsia="zh-CN"/>
        </w:rPr>
        <w:t>四</w:t>
      </w:r>
      <w:r>
        <w:rPr>
          <w:rStyle w:val="24"/>
          <w:rFonts w:hint="eastAsia" w:ascii="黑体" w:hAnsi="黑体" w:eastAsia="黑体"/>
          <w:b w:val="0"/>
          <w:color w:val="auto"/>
          <w:highlight w:val="none"/>
        </w:rPr>
        <w:t>部分 附表</w:t>
      </w:r>
      <w:bookmarkEnd w:id="97"/>
      <w:bookmarkEnd w:id="98"/>
      <w:bookmarkEnd w:id="99"/>
      <w:bookmarkStart w:id="100" w:name="_Toc15396619"/>
    </w:p>
    <w:p>
      <w:pPr>
        <w:pStyle w:val="4"/>
        <w:rPr>
          <w:rFonts w:ascii="仿宋" w:hAnsi="仿宋" w:eastAsia="仿宋"/>
          <w:color w:val="auto"/>
          <w:highlight w:val="none"/>
        </w:rPr>
      </w:pPr>
      <w:bookmarkStart w:id="101" w:name="_Toc989306230_WPSOffice_Level2"/>
      <w:r>
        <w:rPr>
          <w:rFonts w:hint="eastAsia" w:ascii="仿宋" w:hAnsi="仿宋" w:eastAsia="仿宋"/>
          <w:b w:val="0"/>
          <w:color w:val="auto"/>
          <w:highlight w:val="none"/>
        </w:rPr>
        <w:t>一、收</w:t>
      </w:r>
      <w:r>
        <w:rPr>
          <w:rStyle w:val="25"/>
          <w:rFonts w:hint="eastAsia" w:ascii="仿宋" w:hAnsi="仿宋" w:eastAsia="仿宋"/>
          <w:b w:val="0"/>
          <w:bCs w:val="0"/>
          <w:color w:val="auto"/>
          <w:highlight w:val="none"/>
        </w:rPr>
        <w:t>入支出决算总表</w:t>
      </w:r>
      <w:bookmarkEnd w:id="100"/>
      <w:bookmarkEnd w:id="101"/>
    </w:p>
    <w:p>
      <w:pPr>
        <w:pStyle w:val="4"/>
        <w:rPr>
          <w:rFonts w:ascii="仿宋" w:hAnsi="仿宋" w:eastAsia="仿宋"/>
          <w:color w:val="auto"/>
          <w:highlight w:val="none"/>
        </w:rPr>
      </w:pPr>
      <w:bookmarkStart w:id="102" w:name="_Toc15396620"/>
      <w:bookmarkStart w:id="103" w:name="_Toc433319330_WPSOffice_Level2"/>
      <w:r>
        <w:rPr>
          <w:rFonts w:hint="eastAsia" w:ascii="仿宋" w:hAnsi="仿宋" w:eastAsia="仿宋"/>
          <w:b w:val="0"/>
          <w:color w:val="auto"/>
          <w:highlight w:val="none"/>
        </w:rPr>
        <w:t>二、收</w:t>
      </w:r>
      <w:r>
        <w:rPr>
          <w:rStyle w:val="25"/>
          <w:rFonts w:hint="eastAsia" w:ascii="仿宋" w:hAnsi="仿宋" w:eastAsia="仿宋"/>
          <w:b w:val="0"/>
          <w:bCs w:val="0"/>
          <w:color w:val="auto"/>
          <w:highlight w:val="none"/>
        </w:rPr>
        <w:t>入决算表</w:t>
      </w:r>
      <w:bookmarkEnd w:id="102"/>
      <w:bookmarkEnd w:id="103"/>
    </w:p>
    <w:p>
      <w:pPr>
        <w:pStyle w:val="4"/>
        <w:rPr>
          <w:rFonts w:ascii="仿宋" w:hAnsi="仿宋" w:eastAsia="仿宋"/>
          <w:color w:val="auto"/>
          <w:highlight w:val="none"/>
        </w:rPr>
      </w:pPr>
      <w:bookmarkStart w:id="104" w:name="_Toc1703537200_WPSOffice_Level2"/>
      <w:bookmarkStart w:id="105" w:name="_Toc15396621"/>
      <w:r>
        <w:rPr>
          <w:rStyle w:val="25"/>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5"/>
          <w:rFonts w:hint="eastAsia" w:ascii="仿宋" w:hAnsi="仿宋" w:eastAsia="仿宋"/>
          <w:b w:val="0"/>
          <w:bCs w:val="0"/>
          <w:color w:val="auto"/>
          <w:highlight w:val="none"/>
        </w:rPr>
        <w:t>出决算表</w:t>
      </w:r>
      <w:bookmarkEnd w:id="104"/>
      <w:bookmarkEnd w:id="105"/>
    </w:p>
    <w:p>
      <w:pPr>
        <w:pStyle w:val="4"/>
        <w:rPr>
          <w:rFonts w:ascii="仿宋" w:hAnsi="仿宋" w:eastAsia="仿宋"/>
          <w:b w:val="0"/>
          <w:color w:val="auto"/>
          <w:highlight w:val="none"/>
        </w:rPr>
      </w:pPr>
      <w:bookmarkStart w:id="106" w:name="_Toc15396622"/>
      <w:bookmarkStart w:id="107" w:name="_Toc1752004708_WPSOffice_Level2"/>
      <w:r>
        <w:rPr>
          <w:rStyle w:val="25"/>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政拨款收入支出决算总表</w:t>
      </w:r>
      <w:bookmarkEnd w:id="106"/>
      <w:bookmarkEnd w:id="107"/>
    </w:p>
    <w:p>
      <w:pPr>
        <w:pStyle w:val="4"/>
        <w:rPr>
          <w:rStyle w:val="25"/>
          <w:rFonts w:ascii="仿宋" w:hAnsi="仿宋" w:eastAsia="仿宋"/>
          <w:b w:val="0"/>
          <w:bCs w:val="0"/>
          <w:color w:val="auto"/>
          <w:highlight w:val="none"/>
        </w:rPr>
      </w:pPr>
      <w:bookmarkStart w:id="108" w:name="_Toc15396623"/>
      <w:bookmarkStart w:id="109" w:name="_Toc196389810_WPSOffice_Level2"/>
      <w:r>
        <w:rPr>
          <w:rStyle w:val="25"/>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5"/>
          <w:rFonts w:hint="eastAsia" w:ascii="仿宋" w:hAnsi="仿宋" w:eastAsia="仿宋"/>
          <w:b w:val="0"/>
          <w:bCs w:val="0"/>
          <w:color w:val="auto"/>
          <w:highlight w:val="none"/>
        </w:rPr>
        <w:t>政拨款支出决算明细表</w:t>
      </w:r>
      <w:bookmarkEnd w:id="108"/>
      <w:bookmarkEnd w:id="109"/>
      <w:bookmarkStart w:id="110" w:name="_Toc15396624"/>
    </w:p>
    <w:p>
      <w:pPr>
        <w:pStyle w:val="4"/>
        <w:rPr>
          <w:rFonts w:ascii="仿宋" w:hAnsi="仿宋" w:eastAsia="仿宋"/>
          <w:color w:val="auto"/>
          <w:highlight w:val="none"/>
        </w:rPr>
      </w:pPr>
      <w:bookmarkStart w:id="111" w:name="_Toc2066549780_WPSOffice_Level2"/>
      <w:r>
        <w:rPr>
          <w:rStyle w:val="25"/>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般公共预算财政拨款支出决算表</w:t>
      </w:r>
      <w:bookmarkEnd w:id="110"/>
      <w:bookmarkEnd w:id="111"/>
    </w:p>
    <w:p>
      <w:pPr>
        <w:pStyle w:val="4"/>
        <w:rPr>
          <w:rFonts w:ascii="仿宋" w:hAnsi="仿宋" w:eastAsia="仿宋"/>
          <w:color w:val="auto"/>
          <w:highlight w:val="none"/>
        </w:rPr>
      </w:pPr>
      <w:bookmarkStart w:id="112" w:name="_Toc2128284653_WPSOffice_Level2"/>
      <w:bookmarkStart w:id="113" w:name="_Toc15396625"/>
      <w:r>
        <w:rPr>
          <w:rStyle w:val="25"/>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般公共预算财政拨款支出决算明细表</w:t>
      </w:r>
      <w:bookmarkEnd w:id="112"/>
      <w:bookmarkEnd w:id="113"/>
    </w:p>
    <w:p>
      <w:pPr>
        <w:pStyle w:val="4"/>
        <w:rPr>
          <w:rFonts w:ascii="仿宋" w:hAnsi="仿宋" w:eastAsia="仿宋"/>
          <w:color w:val="auto"/>
          <w:highlight w:val="none"/>
        </w:rPr>
      </w:pPr>
      <w:bookmarkStart w:id="114" w:name="_Toc1283314261_WPSOffice_Level2"/>
      <w:bookmarkStart w:id="115" w:name="_Toc15396626"/>
      <w:r>
        <w:rPr>
          <w:rStyle w:val="25"/>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般公共预算财政拨款基本支出决算表</w:t>
      </w:r>
      <w:bookmarkEnd w:id="114"/>
      <w:bookmarkEnd w:id="115"/>
    </w:p>
    <w:p>
      <w:pPr>
        <w:pStyle w:val="4"/>
        <w:rPr>
          <w:rFonts w:ascii="仿宋" w:hAnsi="仿宋" w:eastAsia="仿宋"/>
          <w:color w:val="auto"/>
          <w:highlight w:val="none"/>
        </w:rPr>
      </w:pPr>
      <w:bookmarkStart w:id="116" w:name="_Toc797362199_WPSOffice_Level2"/>
      <w:bookmarkStart w:id="117" w:name="_Toc15396627"/>
      <w:r>
        <w:rPr>
          <w:rStyle w:val="25"/>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般公共预算财政拨款项目支出决算表</w:t>
      </w:r>
      <w:bookmarkEnd w:id="116"/>
      <w:bookmarkEnd w:id="117"/>
    </w:p>
    <w:p>
      <w:pPr>
        <w:pStyle w:val="4"/>
        <w:rPr>
          <w:rFonts w:ascii="仿宋" w:hAnsi="仿宋" w:eastAsia="仿宋"/>
          <w:color w:val="auto"/>
          <w:highlight w:val="none"/>
        </w:rPr>
      </w:pPr>
      <w:bookmarkStart w:id="118" w:name="_Toc15396628"/>
      <w:bookmarkStart w:id="119" w:name="_Toc2002701213_WPSOffice_Level2"/>
      <w:r>
        <w:rPr>
          <w:rStyle w:val="25"/>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5"/>
          <w:rFonts w:hint="eastAsia" w:ascii="仿宋" w:hAnsi="仿宋" w:eastAsia="仿宋"/>
          <w:b w:val="0"/>
          <w:bCs w:val="0"/>
          <w:color w:val="auto"/>
          <w:highlight w:val="none"/>
        </w:rPr>
        <w:t>般公共预算财政拨款“三公”经费支出决算表</w:t>
      </w:r>
      <w:bookmarkEnd w:id="118"/>
      <w:bookmarkEnd w:id="119"/>
    </w:p>
    <w:p>
      <w:pPr>
        <w:pStyle w:val="4"/>
        <w:rPr>
          <w:rFonts w:ascii="仿宋" w:hAnsi="仿宋" w:eastAsia="仿宋"/>
          <w:color w:val="auto"/>
          <w:highlight w:val="none"/>
        </w:rPr>
      </w:pPr>
      <w:bookmarkStart w:id="120" w:name="_Toc15396629"/>
      <w:bookmarkStart w:id="121" w:name="_Toc1404701299_WPSOffice_Level2"/>
      <w:r>
        <w:rPr>
          <w:rStyle w:val="25"/>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府性基金预算财政拨款收入支出决算表</w:t>
      </w:r>
      <w:bookmarkEnd w:id="120"/>
      <w:bookmarkEnd w:id="121"/>
    </w:p>
    <w:p>
      <w:pPr>
        <w:pStyle w:val="4"/>
        <w:rPr>
          <w:rFonts w:ascii="仿宋" w:hAnsi="仿宋" w:eastAsia="仿宋"/>
          <w:color w:val="auto"/>
          <w:highlight w:val="none"/>
        </w:rPr>
      </w:pPr>
      <w:bookmarkStart w:id="122" w:name="_Toc1962286874_WPSOffice_Level2"/>
      <w:bookmarkStart w:id="123" w:name="_Toc15396630"/>
      <w:r>
        <w:rPr>
          <w:rStyle w:val="25"/>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5"/>
          <w:rFonts w:hint="eastAsia" w:ascii="仿宋" w:hAnsi="仿宋" w:eastAsia="仿宋"/>
          <w:b w:val="0"/>
          <w:bCs w:val="0"/>
          <w:color w:val="auto"/>
          <w:highlight w:val="none"/>
        </w:rPr>
        <w:t>府性基金预算财政拨款“三公”经费支出决算表</w:t>
      </w:r>
      <w:bookmarkEnd w:id="122"/>
      <w:bookmarkEnd w:id="123"/>
    </w:p>
    <w:p>
      <w:pPr>
        <w:pStyle w:val="4"/>
        <w:rPr>
          <w:rStyle w:val="25"/>
          <w:rFonts w:hint="eastAsia" w:ascii="仿宋" w:hAnsi="仿宋" w:eastAsia="仿宋"/>
          <w:b w:val="0"/>
          <w:bCs w:val="0"/>
          <w:color w:val="auto"/>
          <w:highlight w:val="none"/>
        </w:rPr>
      </w:pPr>
      <w:bookmarkStart w:id="124" w:name="_Toc15396631"/>
      <w:bookmarkStart w:id="125" w:name="_Toc170014971_WPSOffice_Level2"/>
      <w:r>
        <w:rPr>
          <w:rStyle w:val="25"/>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5"/>
          <w:rFonts w:hint="eastAsia" w:ascii="仿宋" w:hAnsi="仿宋" w:eastAsia="仿宋"/>
          <w:b w:val="0"/>
          <w:bCs w:val="0"/>
          <w:color w:val="auto"/>
          <w:highlight w:val="none"/>
        </w:rPr>
        <w:t>有资本经营预算</w:t>
      </w:r>
      <w:r>
        <w:rPr>
          <w:rStyle w:val="25"/>
          <w:rFonts w:hint="eastAsia" w:ascii="仿宋" w:hAnsi="仿宋" w:eastAsia="仿宋"/>
          <w:b w:val="0"/>
          <w:bCs w:val="0"/>
          <w:color w:val="auto"/>
          <w:highlight w:val="none"/>
          <w:lang w:eastAsia="zh-CN"/>
        </w:rPr>
        <w:t>财政拨款收入</w:t>
      </w:r>
      <w:r>
        <w:rPr>
          <w:rStyle w:val="25"/>
          <w:rFonts w:hint="eastAsia" w:ascii="仿宋" w:hAnsi="仿宋" w:eastAsia="仿宋"/>
          <w:b w:val="0"/>
          <w:bCs w:val="0"/>
          <w:color w:val="auto"/>
          <w:highlight w:val="none"/>
        </w:rPr>
        <w:t>支出决算表</w:t>
      </w:r>
      <w:bookmarkEnd w:id="124"/>
      <w:bookmarkEnd w:id="125"/>
    </w:p>
    <w:p>
      <w:pPr>
        <w:rPr>
          <w:rFonts w:hint="eastAsia" w:eastAsia="仿宋"/>
          <w:color w:val="auto"/>
          <w:highlight w:val="none"/>
          <w:lang w:eastAsia="zh-CN"/>
        </w:rPr>
      </w:pPr>
      <w:bookmarkStart w:id="126" w:name="_Toc1722326071_WPSOffice_Level2"/>
      <w:r>
        <w:rPr>
          <w:rStyle w:val="25"/>
          <w:rFonts w:hint="eastAsia" w:ascii="仿宋" w:hAnsi="仿宋" w:eastAsia="仿宋"/>
          <w:b w:val="0"/>
          <w:bCs w:val="0"/>
          <w:color w:val="auto"/>
          <w:highlight w:val="none"/>
          <w:lang w:eastAsia="zh-CN"/>
        </w:rPr>
        <w:t>十四、国有资本经营预算财政拨款支出决算表</w:t>
      </w:r>
      <w:bookmarkEnd w:id="126"/>
    </w:p>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00"/>
    <w:family w:val="swiss"/>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pPr>
                      <w:pStyle w:val="8"/>
                    </w:pP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F2CFE434"/>
    <w:multiLevelType w:val="singleLevel"/>
    <w:tmpl w:val="F2CFE434"/>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YjNlMmI2ZjlkZDI3YmRkNWFlOWViODI5MzhhY2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D347EB"/>
    <w:rsid w:val="0A2032A3"/>
    <w:rsid w:val="0B8A37D8"/>
    <w:rsid w:val="10C055FF"/>
    <w:rsid w:val="118107EC"/>
    <w:rsid w:val="11DD6519"/>
    <w:rsid w:val="13FF5ACE"/>
    <w:rsid w:val="14FFA627"/>
    <w:rsid w:val="157D43FF"/>
    <w:rsid w:val="15FE6686"/>
    <w:rsid w:val="16990263"/>
    <w:rsid w:val="16BB723D"/>
    <w:rsid w:val="17EB17E7"/>
    <w:rsid w:val="18015F3F"/>
    <w:rsid w:val="1AB7E375"/>
    <w:rsid w:val="1ABFFE22"/>
    <w:rsid w:val="1BE8440E"/>
    <w:rsid w:val="1D155CEE"/>
    <w:rsid w:val="1D9F5266"/>
    <w:rsid w:val="1EA26013"/>
    <w:rsid w:val="1EE62D8A"/>
    <w:rsid w:val="1F6BB482"/>
    <w:rsid w:val="1FBFBE07"/>
    <w:rsid w:val="204E852E"/>
    <w:rsid w:val="20F57F95"/>
    <w:rsid w:val="233FF70E"/>
    <w:rsid w:val="240371BF"/>
    <w:rsid w:val="24AEC656"/>
    <w:rsid w:val="25C741E6"/>
    <w:rsid w:val="25FB319E"/>
    <w:rsid w:val="27306119"/>
    <w:rsid w:val="27842671"/>
    <w:rsid w:val="29FD04D3"/>
    <w:rsid w:val="2ABE7A3E"/>
    <w:rsid w:val="2D91EBFD"/>
    <w:rsid w:val="2EBFA1D1"/>
    <w:rsid w:val="2EFA178C"/>
    <w:rsid w:val="2EFFF309"/>
    <w:rsid w:val="2F1FF8AD"/>
    <w:rsid w:val="2F3F0B6D"/>
    <w:rsid w:val="2F5E276F"/>
    <w:rsid w:val="2F5F58D1"/>
    <w:rsid w:val="2FA6C522"/>
    <w:rsid w:val="2FDD7CB7"/>
    <w:rsid w:val="2FFF4C19"/>
    <w:rsid w:val="304607BE"/>
    <w:rsid w:val="30B46D73"/>
    <w:rsid w:val="319F7F4E"/>
    <w:rsid w:val="339F0B30"/>
    <w:rsid w:val="367F3C2B"/>
    <w:rsid w:val="37CF1281"/>
    <w:rsid w:val="37DA1022"/>
    <w:rsid w:val="37F7EE71"/>
    <w:rsid w:val="39AE70AB"/>
    <w:rsid w:val="3BDECEA3"/>
    <w:rsid w:val="3BED7144"/>
    <w:rsid w:val="3BF9621A"/>
    <w:rsid w:val="3BFD25DC"/>
    <w:rsid w:val="3C0C0783"/>
    <w:rsid w:val="3C77BDD7"/>
    <w:rsid w:val="3C7F62AB"/>
    <w:rsid w:val="3CBD5B8F"/>
    <w:rsid w:val="3CBDDA4B"/>
    <w:rsid w:val="3CF7F2BF"/>
    <w:rsid w:val="3CFA3BA7"/>
    <w:rsid w:val="3D2BF293"/>
    <w:rsid w:val="3DE703F9"/>
    <w:rsid w:val="3DFB12AA"/>
    <w:rsid w:val="3E695634"/>
    <w:rsid w:val="3ECA6182"/>
    <w:rsid w:val="3EFFCA06"/>
    <w:rsid w:val="3EFFEB04"/>
    <w:rsid w:val="3F1B3E0D"/>
    <w:rsid w:val="3F37CA09"/>
    <w:rsid w:val="3F3EB345"/>
    <w:rsid w:val="3F6B2F51"/>
    <w:rsid w:val="3F775AA5"/>
    <w:rsid w:val="3F795B0E"/>
    <w:rsid w:val="3F9F3A96"/>
    <w:rsid w:val="3FAF01BD"/>
    <w:rsid w:val="3FBAA9C5"/>
    <w:rsid w:val="3FC7331A"/>
    <w:rsid w:val="3FFC770C"/>
    <w:rsid w:val="40350D30"/>
    <w:rsid w:val="472EA52A"/>
    <w:rsid w:val="493C27E9"/>
    <w:rsid w:val="496F39ED"/>
    <w:rsid w:val="49FF41D3"/>
    <w:rsid w:val="4A185DC8"/>
    <w:rsid w:val="4BE068DB"/>
    <w:rsid w:val="4BF6002B"/>
    <w:rsid w:val="4BFD4871"/>
    <w:rsid w:val="4BFF0BCF"/>
    <w:rsid w:val="4ECE2238"/>
    <w:rsid w:val="4EF54945"/>
    <w:rsid w:val="4F5FCACF"/>
    <w:rsid w:val="4F738CC8"/>
    <w:rsid w:val="4FAF6799"/>
    <w:rsid w:val="4FDD32DC"/>
    <w:rsid w:val="4FFBC5EE"/>
    <w:rsid w:val="51DB4B86"/>
    <w:rsid w:val="51FED7AB"/>
    <w:rsid w:val="523CBEF2"/>
    <w:rsid w:val="527EC19D"/>
    <w:rsid w:val="52EFBBDF"/>
    <w:rsid w:val="53C43087"/>
    <w:rsid w:val="55333C3E"/>
    <w:rsid w:val="55FBECA6"/>
    <w:rsid w:val="55FD87D3"/>
    <w:rsid w:val="57CF8880"/>
    <w:rsid w:val="57F65997"/>
    <w:rsid w:val="58E774F4"/>
    <w:rsid w:val="58FDED94"/>
    <w:rsid w:val="597AC687"/>
    <w:rsid w:val="5ABF7010"/>
    <w:rsid w:val="5AE790DF"/>
    <w:rsid w:val="5B3F57DB"/>
    <w:rsid w:val="5B7EF7AF"/>
    <w:rsid w:val="5BD462C2"/>
    <w:rsid w:val="5C4FB007"/>
    <w:rsid w:val="5CD1CC70"/>
    <w:rsid w:val="5D7E68B6"/>
    <w:rsid w:val="5DBC2500"/>
    <w:rsid w:val="5DDB496E"/>
    <w:rsid w:val="5DDD4506"/>
    <w:rsid w:val="5DDDC82E"/>
    <w:rsid w:val="5DFAE9A6"/>
    <w:rsid w:val="5E1E39E7"/>
    <w:rsid w:val="5E3BABB2"/>
    <w:rsid w:val="5EACA50F"/>
    <w:rsid w:val="5EDFEBD8"/>
    <w:rsid w:val="5EFA7CCD"/>
    <w:rsid w:val="5F3BA9B3"/>
    <w:rsid w:val="5F753552"/>
    <w:rsid w:val="5F77B62C"/>
    <w:rsid w:val="5F7FD6E7"/>
    <w:rsid w:val="5F7FD9AD"/>
    <w:rsid w:val="5FBEA6BD"/>
    <w:rsid w:val="5FBF6B75"/>
    <w:rsid w:val="5FBF8492"/>
    <w:rsid w:val="5FF1FDCC"/>
    <w:rsid w:val="5FF9B0C2"/>
    <w:rsid w:val="5FFB35D5"/>
    <w:rsid w:val="5FFB7D83"/>
    <w:rsid w:val="5FFD1699"/>
    <w:rsid w:val="5FFE1129"/>
    <w:rsid w:val="5FFE451D"/>
    <w:rsid w:val="63A7D42B"/>
    <w:rsid w:val="63BFD95A"/>
    <w:rsid w:val="63E9B079"/>
    <w:rsid w:val="64CA39A1"/>
    <w:rsid w:val="667F6216"/>
    <w:rsid w:val="67744517"/>
    <w:rsid w:val="677F7AF0"/>
    <w:rsid w:val="679F2CC7"/>
    <w:rsid w:val="67B538EC"/>
    <w:rsid w:val="67EF2170"/>
    <w:rsid w:val="67F6DC4F"/>
    <w:rsid w:val="67FB41F0"/>
    <w:rsid w:val="68CD931D"/>
    <w:rsid w:val="68FF61AE"/>
    <w:rsid w:val="6A5F510C"/>
    <w:rsid w:val="6B5D6582"/>
    <w:rsid w:val="6BA5F6A3"/>
    <w:rsid w:val="6BCB8401"/>
    <w:rsid w:val="6BEF9608"/>
    <w:rsid w:val="6BF75B16"/>
    <w:rsid w:val="6BFE0210"/>
    <w:rsid w:val="6BFF19E9"/>
    <w:rsid w:val="6C4A05C8"/>
    <w:rsid w:val="6CE7546C"/>
    <w:rsid w:val="6D37A286"/>
    <w:rsid w:val="6D3FA38F"/>
    <w:rsid w:val="6D6B0E94"/>
    <w:rsid w:val="6DEF50E4"/>
    <w:rsid w:val="6EB640A1"/>
    <w:rsid w:val="6EF73C42"/>
    <w:rsid w:val="6EFF2D2C"/>
    <w:rsid w:val="6F5187CC"/>
    <w:rsid w:val="6F6C3A67"/>
    <w:rsid w:val="6F7C2C9B"/>
    <w:rsid w:val="6F97756A"/>
    <w:rsid w:val="6FBB27F8"/>
    <w:rsid w:val="6FD49D1B"/>
    <w:rsid w:val="6FDBE928"/>
    <w:rsid w:val="6FEF5CB6"/>
    <w:rsid w:val="6FF7B5DD"/>
    <w:rsid w:val="6FFB7FCB"/>
    <w:rsid w:val="6FFC9EC8"/>
    <w:rsid w:val="6FFF438D"/>
    <w:rsid w:val="6FFF5E39"/>
    <w:rsid w:val="6FFFBDBF"/>
    <w:rsid w:val="70CF28EF"/>
    <w:rsid w:val="72734D90"/>
    <w:rsid w:val="737BC22F"/>
    <w:rsid w:val="73BD5544"/>
    <w:rsid w:val="73ED229B"/>
    <w:rsid w:val="73FF2386"/>
    <w:rsid w:val="73FFD750"/>
    <w:rsid w:val="757DE146"/>
    <w:rsid w:val="75AA7880"/>
    <w:rsid w:val="75AB40A7"/>
    <w:rsid w:val="75BF3EF9"/>
    <w:rsid w:val="75ED5D32"/>
    <w:rsid w:val="75EF8195"/>
    <w:rsid w:val="76DFB1C9"/>
    <w:rsid w:val="777CAC03"/>
    <w:rsid w:val="777D6AEA"/>
    <w:rsid w:val="777EE5C1"/>
    <w:rsid w:val="77B6B705"/>
    <w:rsid w:val="77BE0273"/>
    <w:rsid w:val="77BF8CAA"/>
    <w:rsid w:val="77C5B7CE"/>
    <w:rsid w:val="77CEB1A3"/>
    <w:rsid w:val="77DF7564"/>
    <w:rsid w:val="77E6255B"/>
    <w:rsid w:val="77EF633E"/>
    <w:rsid w:val="77F55A26"/>
    <w:rsid w:val="77FBC1EC"/>
    <w:rsid w:val="77FBF1C3"/>
    <w:rsid w:val="77FF6236"/>
    <w:rsid w:val="787E9D92"/>
    <w:rsid w:val="789B8DC0"/>
    <w:rsid w:val="78B65321"/>
    <w:rsid w:val="793D42D4"/>
    <w:rsid w:val="79AF6D59"/>
    <w:rsid w:val="79E7B28D"/>
    <w:rsid w:val="79ECE49E"/>
    <w:rsid w:val="79FDD0C0"/>
    <w:rsid w:val="79FF8FE2"/>
    <w:rsid w:val="79FFD5E9"/>
    <w:rsid w:val="7A78046E"/>
    <w:rsid w:val="7A7FA60A"/>
    <w:rsid w:val="7AAA3BD1"/>
    <w:rsid w:val="7ABB5FB7"/>
    <w:rsid w:val="7ADFEE02"/>
    <w:rsid w:val="7AEB40FB"/>
    <w:rsid w:val="7B148DED"/>
    <w:rsid w:val="7BBF2D2B"/>
    <w:rsid w:val="7BD5473F"/>
    <w:rsid w:val="7BDFC6F8"/>
    <w:rsid w:val="7BE5F67D"/>
    <w:rsid w:val="7BEF53B6"/>
    <w:rsid w:val="7BF3049A"/>
    <w:rsid w:val="7BFA330A"/>
    <w:rsid w:val="7BFF43E8"/>
    <w:rsid w:val="7BFF5CED"/>
    <w:rsid w:val="7C336121"/>
    <w:rsid w:val="7C775BAB"/>
    <w:rsid w:val="7C884908"/>
    <w:rsid w:val="7CA3E458"/>
    <w:rsid w:val="7CFC83AD"/>
    <w:rsid w:val="7D755CCC"/>
    <w:rsid w:val="7D77B678"/>
    <w:rsid w:val="7D780168"/>
    <w:rsid w:val="7D78D46E"/>
    <w:rsid w:val="7D9D5F9B"/>
    <w:rsid w:val="7DA7693B"/>
    <w:rsid w:val="7DD63CD3"/>
    <w:rsid w:val="7DE7817E"/>
    <w:rsid w:val="7DEEF50A"/>
    <w:rsid w:val="7DFB97F1"/>
    <w:rsid w:val="7DFBC995"/>
    <w:rsid w:val="7DFD47F5"/>
    <w:rsid w:val="7DFF4DC0"/>
    <w:rsid w:val="7E3FA379"/>
    <w:rsid w:val="7E7C7D95"/>
    <w:rsid w:val="7E8B58AF"/>
    <w:rsid w:val="7E9F1174"/>
    <w:rsid w:val="7EBB2C66"/>
    <w:rsid w:val="7EDB58D1"/>
    <w:rsid w:val="7EDBAA35"/>
    <w:rsid w:val="7EDFF4B0"/>
    <w:rsid w:val="7EF6CE42"/>
    <w:rsid w:val="7EFD7CFB"/>
    <w:rsid w:val="7EFE5581"/>
    <w:rsid w:val="7EFF64F5"/>
    <w:rsid w:val="7F1304E3"/>
    <w:rsid w:val="7F2B5FBD"/>
    <w:rsid w:val="7F533EB2"/>
    <w:rsid w:val="7F5D2F6B"/>
    <w:rsid w:val="7F5F5638"/>
    <w:rsid w:val="7F6EB723"/>
    <w:rsid w:val="7F762649"/>
    <w:rsid w:val="7F7D5679"/>
    <w:rsid w:val="7F7D58EC"/>
    <w:rsid w:val="7F9799B0"/>
    <w:rsid w:val="7F9F20EE"/>
    <w:rsid w:val="7FA5A800"/>
    <w:rsid w:val="7FBF08A1"/>
    <w:rsid w:val="7FBF3705"/>
    <w:rsid w:val="7FC79E5B"/>
    <w:rsid w:val="7FCF1C84"/>
    <w:rsid w:val="7FCF8A79"/>
    <w:rsid w:val="7FDEA090"/>
    <w:rsid w:val="7FDFBB34"/>
    <w:rsid w:val="7FE7DDF8"/>
    <w:rsid w:val="7FEAE824"/>
    <w:rsid w:val="7FEB3BDB"/>
    <w:rsid w:val="7FEB3F29"/>
    <w:rsid w:val="7FED2BDC"/>
    <w:rsid w:val="7FEDDF3E"/>
    <w:rsid w:val="7FF3A9C0"/>
    <w:rsid w:val="7FF7FE57"/>
    <w:rsid w:val="7FF9EECD"/>
    <w:rsid w:val="7FFB40E3"/>
    <w:rsid w:val="7FFBD217"/>
    <w:rsid w:val="7FFD2023"/>
    <w:rsid w:val="7FFD913B"/>
    <w:rsid w:val="7FFDD1E9"/>
    <w:rsid w:val="7FFF8277"/>
    <w:rsid w:val="879E56BF"/>
    <w:rsid w:val="8F1DAFE4"/>
    <w:rsid w:val="977FB128"/>
    <w:rsid w:val="9D4B5CFF"/>
    <w:rsid w:val="9E3A10E2"/>
    <w:rsid w:val="9FCF9FC0"/>
    <w:rsid w:val="9FDF5A29"/>
    <w:rsid w:val="9FE73E98"/>
    <w:rsid w:val="A9BF627C"/>
    <w:rsid w:val="AD5F5AE9"/>
    <w:rsid w:val="AE59CE23"/>
    <w:rsid w:val="AF1EDB40"/>
    <w:rsid w:val="AFF41B1D"/>
    <w:rsid w:val="AFFF07E3"/>
    <w:rsid w:val="B2FDEFB6"/>
    <w:rsid w:val="B4FD159C"/>
    <w:rsid w:val="B5B77960"/>
    <w:rsid w:val="B663E95D"/>
    <w:rsid w:val="B77DAC65"/>
    <w:rsid w:val="B783AB94"/>
    <w:rsid w:val="B7AE0C33"/>
    <w:rsid w:val="B7CD61C2"/>
    <w:rsid w:val="B7DCF7A7"/>
    <w:rsid w:val="B7FF9F0B"/>
    <w:rsid w:val="B87E105F"/>
    <w:rsid w:val="B967EBC2"/>
    <w:rsid w:val="B97FF675"/>
    <w:rsid w:val="BA7B23C6"/>
    <w:rsid w:val="BAFE431A"/>
    <w:rsid w:val="BB797F84"/>
    <w:rsid w:val="BB79B0A4"/>
    <w:rsid w:val="BB7BB118"/>
    <w:rsid w:val="BB7FBFEA"/>
    <w:rsid w:val="BB9F71B2"/>
    <w:rsid w:val="BCC76DBE"/>
    <w:rsid w:val="BD3CD274"/>
    <w:rsid w:val="BDBBE252"/>
    <w:rsid w:val="BDE335C4"/>
    <w:rsid w:val="BDF56AC3"/>
    <w:rsid w:val="BDFBFD13"/>
    <w:rsid w:val="BDFE8D9E"/>
    <w:rsid w:val="BE9D3CD6"/>
    <w:rsid w:val="BEF58C0F"/>
    <w:rsid w:val="BF3D7B9C"/>
    <w:rsid w:val="BF53D36D"/>
    <w:rsid w:val="BF5F8C60"/>
    <w:rsid w:val="BF9F661D"/>
    <w:rsid w:val="BFB6EB61"/>
    <w:rsid w:val="BFB7C405"/>
    <w:rsid w:val="BFC8E21B"/>
    <w:rsid w:val="BFCBD11C"/>
    <w:rsid w:val="BFD997EA"/>
    <w:rsid w:val="BFEE9E92"/>
    <w:rsid w:val="BFEF9EF7"/>
    <w:rsid w:val="BFFCEDF7"/>
    <w:rsid w:val="C7534C95"/>
    <w:rsid w:val="C7BBDEC4"/>
    <w:rsid w:val="C7E70D95"/>
    <w:rsid w:val="C7EF7201"/>
    <w:rsid w:val="C8FA6E6E"/>
    <w:rsid w:val="C9EF9B34"/>
    <w:rsid w:val="CA7D3DAD"/>
    <w:rsid w:val="CE5FFC33"/>
    <w:rsid w:val="CEAF503F"/>
    <w:rsid w:val="CECF8F48"/>
    <w:rsid w:val="CEFF880F"/>
    <w:rsid w:val="CFFF7263"/>
    <w:rsid w:val="D2FF5BC6"/>
    <w:rsid w:val="D3FF6BAA"/>
    <w:rsid w:val="D5473868"/>
    <w:rsid w:val="D6FBFB48"/>
    <w:rsid w:val="D6FF30AB"/>
    <w:rsid w:val="D76F8379"/>
    <w:rsid w:val="D7B7DB34"/>
    <w:rsid w:val="D7EF88F4"/>
    <w:rsid w:val="D7F4242E"/>
    <w:rsid w:val="D7F6133A"/>
    <w:rsid w:val="D7FFFB7E"/>
    <w:rsid w:val="D95D4B8A"/>
    <w:rsid w:val="D9DE9F02"/>
    <w:rsid w:val="DAFEF075"/>
    <w:rsid w:val="DAFFCEBA"/>
    <w:rsid w:val="DBDB31C1"/>
    <w:rsid w:val="DBE39FF4"/>
    <w:rsid w:val="DBE72AE9"/>
    <w:rsid w:val="DDEB1FBA"/>
    <w:rsid w:val="DE5BECE8"/>
    <w:rsid w:val="DE73534C"/>
    <w:rsid w:val="DEBB1BE4"/>
    <w:rsid w:val="DEF3D018"/>
    <w:rsid w:val="DEFD64BD"/>
    <w:rsid w:val="DEFE194F"/>
    <w:rsid w:val="DF7F0C97"/>
    <w:rsid w:val="DF7F3E30"/>
    <w:rsid w:val="DF7FBFAB"/>
    <w:rsid w:val="DF7FE475"/>
    <w:rsid w:val="DF930147"/>
    <w:rsid w:val="DFA902C9"/>
    <w:rsid w:val="DFAF8F4F"/>
    <w:rsid w:val="DFBE5FFD"/>
    <w:rsid w:val="DFBF056B"/>
    <w:rsid w:val="DFD9BD15"/>
    <w:rsid w:val="DFDF4C3D"/>
    <w:rsid w:val="DFEFD79F"/>
    <w:rsid w:val="DFF7561E"/>
    <w:rsid w:val="DFF7E9E8"/>
    <w:rsid w:val="DFFE6CA6"/>
    <w:rsid w:val="DFFF2A5E"/>
    <w:rsid w:val="E33F13D4"/>
    <w:rsid w:val="E3DF9805"/>
    <w:rsid w:val="E3FF7A7F"/>
    <w:rsid w:val="E5751CC4"/>
    <w:rsid w:val="E5AB3C47"/>
    <w:rsid w:val="E5C93A7D"/>
    <w:rsid w:val="E5DF963D"/>
    <w:rsid w:val="E5FF3793"/>
    <w:rsid w:val="E7BF9F3E"/>
    <w:rsid w:val="E7F70C59"/>
    <w:rsid w:val="E7FC5EFF"/>
    <w:rsid w:val="E7FFA2CF"/>
    <w:rsid w:val="E95F20D9"/>
    <w:rsid w:val="E9D1CC2D"/>
    <w:rsid w:val="E9F71EFB"/>
    <w:rsid w:val="EABF859C"/>
    <w:rsid w:val="EAFB18B1"/>
    <w:rsid w:val="EB9FE2E0"/>
    <w:rsid w:val="EBBE5855"/>
    <w:rsid w:val="EBDDE782"/>
    <w:rsid w:val="EBE5877C"/>
    <w:rsid w:val="EBE6B988"/>
    <w:rsid w:val="EBEF5F9D"/>
    <w:rsid w:val="EBFF2505"/>
    <w:rsid w:val="EC7F713D"/>
    <w:rsid w:val="ECDF0948"/>
    <w:rsid w:val="ECEF54FF"/>
    <w:rsid w:val="ED7DB77C"/>
    <w:rsid w:val="ED95DA87"/>
    <w:rsid w:val="EDC66B55"/>
    <w:rsid w:val="EDFF3C02"/>
    <w:rsid w:val="EE7DD734"/>
    <w:rsid w:val="EEB6D3F3"/>
    <w:rsid w:val="EECDCAB8"/>
    <w:rsid w:val="EED7CF2A"/>
    <w:rsid w:val="EEDFB224"/>
    <w:rsid w:val="EEFF3EDC"/>
    <w:rsid w:val="EF3B8C79"/>
    <w:rsid w:val="EF5F5F2B"/>
    <w:rsid w:val="EF6EF8CE"/>
    <w:rsid w:val="EF978A97"/>
    <w:rsid w:val="EFB8E6CE"/>
    <w:rsid w:val="EFBB43B4"/>
    <w:rsid w:val="EFDE6D58"/>
    <w:rsid w:val="EFF79FFF"/>
    <w:rsid w:val="EFF90776"/>
    <w:rsid w:val="EFFB0584"/>
    <w:rsid w:val="EFFB315E"/>
    <w:rsid w:val="EFFF3530"/>
    <w:rsid w:val="EFFFB726"/>
    <w:rsid w:val="F0FB5564"/>
    <w:rsid w:val="F1CFE3EC"/>
    <w:rsid w:val="F1DF9EF6"/>
    <w:rsid w:val="F2E1F9D4"/>
    <w:rsid w:val="F38D895D"/>
    <w:rsid w:val="F3F34AE1"/>
    <w:rsid w:val="F47C8E38"/>
    <w:rsid w:val="F4FF31BF"/>
    <w:rsid w:val="F532CF37"/>
    <w:rsid w:val="F5C0762A"/>
    <w:rsid w:val="F5F74696"/>
    <w:rsid w:val="F5FEE6F2"/>
    <w:rsid w:val="F6F6AB96"/>
    <w:rsid w:val="F6F8E14A"/>
    <w:rsid w:val="F71F28B6"/>
    <w:rsid w:val="F71F6269"/>
    <w:rsid w:val="F75C134A"/>
    <w:rsid w:val="F7770F8A"/>
    <w:rsid w:val="F77F83D1"/>
    <w:rsid w:val="F7880819"/>
    <w:rsid w:val="F78EFDB2"/>
    <w:rsid w:val="F79FE01C"/>
    <w:rsid w:val="F7BDD496"/>
    <w:rsid w:val="F7BFAF73"/>
    <w:rsid w:val="F7F51555"/>
    <w:rsid w:val="F7F96769"/>
    <w:rsid w:val="F7FD8606"/>
    <w:rsid w:val="F9B92802"/>
    <w:rsid w:val="F9CC1053"/>
    <w:rsid w:val="F9CF8CB2"/>
    <w:rsid w:val="FA5DA317"/>
    <w:rsid w:val="FAB738BF"/>
    <w:rsid w:val="FADADC74"/>
    <w:rsid w:val="FB2E5695"/>
    <w:rsid w:val="FB3BD7B7"/>
    <w:rsid w:val="FB3DC933"/>
    <w:rsid w:val="FB4EFFBF"/>
    <w:rsid w:val="FB6E079A"/>
    <w:rsid w:val="FB732D92"/>
    <w:rsid w:val="FB7DE5C8"/>
    <w:rsid w:val="FB7E255A"/>
    <w:rsid w:val="FB7E8EAC"/>
    <w:rsid w:val="FB97CBC2"/>
    <w:rsid w:val="FBCFCF14"/>
    <w:rsid w:val="FBD762E8"/>
    <w:rsid w:val="FBD7B3E3"/>
    <w:rsid w:val="FBDBB119"/>
    <w:rsid w:val="FBDCB515"/>
    <w:rsid w:val="FBE9D984"/>
    <w:rsid w:val="FBEBD6EB"/>
    <w:rsid w:val="FC1D699A"/>
    <w:rsid w:val="FC3F35A5"/>
    <w:rsid w:val="FCBEEB0F"/>
    <w:rsid w:val="FCEB2888"/>
    <w:rsid w:val="FD36E2C2"/>
    <w:rsid w:val="FD3F81A1"/>
    <w:rsid w:val="FD75E1A7"/>
    <w:rsid w:val="FD770C5C"/>
    <w:rsid w:val="FD7E729C"/>
    <w:rsid w:val="FD7F17A4"/>
    <w:rsid w:val="FDABA8D4"/>
    <w:rsid w:val="FDAFEB6B"/>
    <w:rsid w:val="FDB7B310"/>
    <w:rsid w:val="FDEFDAF6"/>
    <w:rsid w:val="FDF66EDD"/>
    <w:rsid w:val="FDF8F1D4"/>
    <w:rsid w:val="FDFB8610"/>
    <w:rsid w:val="FDFBD866"/>
    <w:rsid w:val="FDFC661E"/>
    <w:rsid w:val="FDFF1BE0"/>
    <w:rsid w:val="FE734873"/>
    <w:rsid w:val="FE7AE670"/>
    <w:rsid w:val="FE7E2683"/>
    <w:rsid w:val="FEA8B8E8"/>
    <w:rsid w:val="FEBD723A"/>
    <w:rsid w:val="FED780A1"/>
    <w:rsid w:val="FEDFAC0F"/>
    <w:rsid w:val="FEF26716"/>
    <w:rsid w:val="FEF2B017"/>
    <w:rsid w:val="FEF34BCD"/>
    <w:rsid w:val="FEF7401B"/>
    <w:rsid w:val="FEF7789E"/>
    <w:rsid w:val="FEFBD655"/>
    <w:rsid w:val="FEFDA8AF"/>
    <w:rsid w:val="FEFF512E"/>
    <w:rsid w:val="FF3D0ECC"/>
    <w:rsid w:val="FF3F4602"/>
    <w:rsid w:val="FF750745"/>
    <w:rsid w:val="FF758B9D"/>
    <w:rsid w:val="FF7C9250"/>
    <w:rsid w:val="FF7F2ADA"/>
    <w:rsid w:val="FF7F5E31"/>
    <w:rsid w:val="FF7FDFAE"/>
    <w:rsid w:val="FF887760"/>
    <w:rsid w:val="FF9BE0FE"/>
    <w:rsid w:val="FF9C590D"/>
    <w:rsid w:val="FF9C7C7E"/>
    <w:rsid w:val="FFAE0F69"/>
    <w:rsid w:val="FFAFCBD4"/>
    <w:rsid w:val="FFBF4100"/>
    <w:rsid w:val="FFBF80FD"/>
    <w:rsid w:val="FFBF9D9B"/>
    <w:rsid w:val="FFD875DF"/>
    <w:rsid w:val="FFDD8A2E"/>
    <w:rsid w:val="FFDF7023"/>
    <w:rsid w:val="FFE5968C"/>
    <w:rsid w:val="FFEAE264"/>
    <w:rsid w:val="FFED029C"/>
    <w:rsid w:val="FFEFC431"/>
    <w:rsid w:val="FFF416C7"/>
    <w:rsid w:val="FFF929D4"/>
    <w:rsid w:val="FFFB2A80"/>
    <w:rsid w:val="FFFB2E34"/>
    <w:rsid w:val="FFFD7231"/>
    <w:rsid w:val="FFFDC0AF"/>
    <w:rsid w:val="FFFEE5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paragraph" w:customStyle="1" w:styleId="31">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Sheet1!$B$2</c:f>
              <c:numCache>
                <c:formatCode>General</c:formatCode>
                <c:ptCount val="1"/>
                <c:pt idx="0">
                  <c:v>1142.42</c:v>
                </c:pt>
              </c:numCache>
            </c:numRef>
          </c:val>
        </c:ser>
        <c:ser>
          <c:idx val="1"/>
          <c:order val="1"/>
          <c:tx>
            <c:strRef>
              <c:f>Sheet1!$C$1</c:f>
              <c:strCache>
                <c:ptCount val="1"/>
                <c:pt idx="0">
                  <c:v>2021年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Sheet1!$C$2</c:f>
              <c:numCache>
                <c:formatCode>General</c:formatCode>
                <c:ptCount val="1"/>
                <c:pt idx="0">
                  <c:v>774.24</c:v>
                </c:pt>
              </c:numCache>
            </c:numRef>
          </c:val>
        </c:ser>
        <c:dLbls>
          <c:showLegendKey val="false"/>
          <c:showVal val="false"/>
          <c:showCatName val="false"/>
          <c:showSerName val="false"/>
          <c:showPercent val="false"/>
          <c:showBubbleSize val="false"/>
        </c:dLbls>
        <c:gapWidth val="219"/>
        <c:overlap val="-27"/>
        <c:axId val="712668890"/>
        <c:axId val="998153784"/>
      </c:barChart>
      <c:catAx>
        <c:axId val="71266889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98153784"/>
        <c:crosses val="autoZero"/>
        <c:auto val="true"/>
        <c:lblAlgn val="ctr"/>
        <c:lblOffset val="100"/>
        <c:noMultiLvlLbl val="false"/>
      </c:catAx>
      <c:valAx>
        <c:axId val="99815378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1266889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a:t>
            </a:r>
            <a:r>
              <a:rPr lang="en-US" altLang="zh-CN"/>
              <a:t>:</a:t>
            </a:r>
            <a:r>
              <a:rPr altLang="en-US"/>
              <a:t>万元</a:t>
            </a:r>
            <a:endParaRPr altLang="en-US"/>
          </a:p>
        </c:rich>
      </c:tx>
      <c:layout>
        <c:manualLayout>
          <c:xMode val="edge"/>
          <c:yMode val="edge"/>
          <c:x val="0.675101652008687"/>
          <c:y val="0.75582998755659"/>
        </c:manualLayout>
      </c:layout>
      <c:overlay val="false"/>
      <c:spPr>
        <a:noFill/>
        <a:ln>
          <a:noFill/>
        </a:ln>
        <a:effectLst/>
      </c:spPr>
    </c:title>
    <c:autoTitleDeleted val="false"/>
    <c:plotArea>
      <c:layout/>
      <c:pieChart>
        <c:varyColors val="true"/>
        <c:ser>
          <c:idx val="0"/>
          <c:order val="0"/>
          <c:tx>
            <c:strRef>
              <c:f>Sheet1!$B$1</c:f>
              <c:strCache>
                <c:ptCount val="1"/>
                <c:pt idx="0">
                  <c:v>收入合计</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Sheet1!$A$2:$A$3</c15:sqref>
                  </c15:fullRef>
                </c:ext>
              </c:extLst>
              <c:f>Sheet1!$A$2:$A$3</c:f>
              <c:strCache>
                <c:ptCount val="2"/>
                <c:pt idx="0">
                  <c:v>一般公共预算财政拨款收入</c:v>
                </c:pt>
                <c:pt idx="1">
                  <c:v>政府性基金预算拨款收入</c:v>
                </c:pt>
              </c:strCache>
            </c:strRef>
          </c:cat>
          <c:val>
            <c:numRef>
              <c:extLst>
                <c:ext xmlns:c15="http://schemas.microsoft.com/office/drawing/2012/chart" uri="{02D57815-91ED-43cb-92C2-25804820EDAC}">
                  <c15:fullRef>
                    <c15:sqref>Sheet1!$B$2:$B$3</c15:sqref>
                  </c15:fullRef>
                </c:ext>
              </c:extLst>
              <c:f>Sheet1!$B$2:$B$3</c:f>
              <c:numCache>
                <c:formatCode>General</c:formatCode>
                <c:ptCount val="2"/>
                <c:pt idx="0">
                  <c:v>210.16</c:v>
                </c:pt>
                <c:pt idx="1">
                  <c:v>155.98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单位</a:t>
            </a:r>
            <a:r>
              <a:rPr lang="en-US" altLang="zh-CN"/>
              <a:t>:</a:t>
            </a:r>
            <a:r>
              <a:rPr altLang="en-US"/>
              <a:t>万元</a:t>
            </a:r>
            <a:endParaRPr altLang="en-US"/>
          </a:p>
        </c:rich>
      </c:tx>
      <c:layout>
        <c:manualLayout>
          <c:xMode val="edge"/>
          <c:yMode val="edge"/>
          <c:x val="0.6699375"/>
          <c:y val="0.766580362477594"/>
        </c:manualLayout>
      </c:layout>
      <c:overlay val="false"/>
      <c:spPr>
        <a:noFill/>
        <a:ln>
          <a:noFill/>
        </a:ln>
        <a:effectLst/>
      </c:spPr>
    </c:title>
    <c:autoTitleDeleted val="false"/>
    <c:plotArea>
      <c:layout/>
      <c:pieChart>
        <c:varyColors val="true"/>
        <c:ser>
          <c:idx val="0"/>
          <c:order val="0"/>
          <c:tx>
            <c:strRef>
              <c:f>Sheet1!$B$1</c:f>
              <c:strCache>
                <c:ptCount val="1"/>
                <c:pt idx="0">
                  <c:v>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210.16</c:v>
                </c:pt>
                <c:pt idx="1">
                  <c:v>402.55</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Sheet1!$B$2</c:f>
              <c:numCache>
                <c:formatCode>General</c:formatCode>
                <c:ptCount val="1"/>
                <c:pt idx="0">
                  <c:v>1010.26</c:v>
                </c:pt>
              </c:numCache>
            </c:numRef>
          </c:val>
        </c:ser>
        <c:ser>
          <c:idx val="1"/>
          <c:order val="1"/>
          <c:tx>
            <c:strRef>
              <c:f>Sheet1!$C$1</c:f>
              <c:strCache>
                <c:ptCount val="1"/>
                <c:pt idx="0">
                  <c:v>2021年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Sheet1!$C$2</c:f>
              <c:numCache>
                <c:formatCode>General</c:formatCode>
                <c:ptCount val="1"/>
                <c:pt idx="0">
                  <c:v>689.49</c:v>
                </c:pt>
              </c:numCache>
            </c:numRef>
          </c:val>
        </c:ser>
        <c:dLbls>
          <c:showLegendKey val="false"/>
          <c:showVal val="true"/>
          <c:showCatName val="false"/>
          <c:showSerName val="false"/>
          <c:showPercent val="false"/>
          <c:showBubbleSize val="false"/>
        </c:dLbls>
        <c:gapWidth val="219"/>
        <c:overlap val="-27"/>
        <c:axId val="31987940"/>
        <c:axId val="42069306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单位:万元</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3198794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20693064"/>
        <c:crosses val="autoZero"/>
        <c:auto val="true"/>
        <c:lblAlgn val="ctr"/>
        <c:lblOffset val="100"/>
        <c:noMultiLvlLbl val="false"/>
      </c:catAx>
      <c:valAx>
        <c:axId val="42069306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3198794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tx>
            <c:strRef>
              <c:f>Sheet1!$B$1</c:f>
              <c:strCache>
                <c:ptCount val="1"/>
                <c:pt idx="0">
                  <c:v>2020年</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Sheet1!$B$2</c:f>
              <c:numCache>
                <c:formatCode>General</c:formatCode>
                <c:ptCount val="1"/>
                <c:pt idx="0">
                  <c:v>321.54</c:v>
                </c:pt>
              </c:numCache>
            </c:numRef>
          </c:val>
        </c:ser>
        <c:ser>
          <c:idx val="1"/>
          <c:order val="1"/>
          <c:tx>
            <c:strRef>
              <c:f>Sheet1!$C$1</c:f>
              <c:strCache>
                <c:ptCount val="1"/>
                <c:pt idx="0">
                  <c:v>2021年</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c:f>
              <c:strCache>
                <c:ptCount val="1"/>
                <c:pt idx="0">
                  <c:v>单位：万元</c:v>
                </c:pt>
              </c:strCache>
            </c:strRef>
          </c:cat>
          <c:val>
            <c:numRef>
              <c:f>Sheet1!$C$2</c:f>
              <c:numCache>
                <c:formatCode>General</c:formatCode>
                <c:ptCount val="1"/>
                <c:pt idx="0">
                  <c:v>406.83</c:v>
                </c:pt>
              </c:numCache>
            </c:numRef>
          </c:val>
        </c:ser>
        <c:dLbls>
          <c:showLegendKey val="false"/>
          <c:showVal val="false"/>
          <c:showCatName val="false"/>
          <c:showSerName val="false"/>
          <c:showPercent val="false"/>
          <c:showBubbleSize val="false"/>
        </c:dLbls>
        <c:gapWidth val="219"/>
        <c:overlap val="-27"/>
        <c:axId val="670724406"/>
        <c:axId val="61587082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false"/>
                <c:dLbls>
                  <c:delete val="true"/>
                </c:dLbls>
                <c:cat>
                  <c:strRef>
                    <c:extLst>
                      <c:ext uri="{02D57815-91ED-43cb-92C2-25804820EDAC}">
                        <c15:fullRef>
                          <c15:sqref/>
                        </c15:fullRef>
                        <c15:formulaRef>
                          <c15:sqref>Sheet1!$A$2</c15:sqref>
                        </c15:formulaRef>
                      </c:ext>
                    </c:extLst>
                    <c:strCache>
                      <c:ptCount val="1"/>
                      <c:pt idx="0">
                        <c:v>单位：万元</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7072440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15870820"/>
        <c:crosses val="autoZero"/>
        <c:auto val="true"/>
        <c:lblAlgn val="ctr"/>
        <c:lblOffset val="100"/>
        <c:noMultiLvlLbl val="false"/>
      </c:catAx>
      <c:valAx>
        <c:axId val="615870820"/>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70724406"/>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79212943918826"/>
          <c:y val="0.734495246717972"/>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c:v>
                </c:pt>
                <c:pt idx="1">
                  <c:v>卫生健康支出</c:v>
                </c:pt>
                <c:pt idx="2">
                  <c:v>住房保障支出</c:v>
                </c:pt>
                <c:pt idx="3">
                  <c:v>农林水支出</c:v>
                </c:pt>
              </c:strCache>
            </c:strRef>
          </c:cat>
          <c:val>
            <c:numRef>
              <c:f>Sheet1!$B$2:$B$5</c:f>
              <c:numCache>
                <c:formatCode>General</c:formatCode>
                <c:ptCount val="4"/>
                <c:pt idx="0">
                  <c:v>14.9</c:v>
                </c:pt>
                <c:pt idx="1">
                  <c:v>8.6</c:v>
                </c:pt>
                <c:pt idx="2">
                  <c:v>18.54</c:v>
                </c:pt>
                <c:pt idx="3">
                  <c:v>364.79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单位：万元</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公务接待费</c:v>
                </c:pt>
                <c:pt idx="1">
                  <c:v>因公出国（境）</c:v>
                </c:pt>
                <c:pt idx="2">
                  <c:v>公务用车运行维护</c:v>
                </c:pt>
              </c:strCache>
            </c:strRef>
          </c:cat>
          <c:val>
            <c:numRef>
              <c:f>Sheet1!$B$2:$B$4</c:f>
              <c:numCache>
                <c:formatCode>General</c:formatCode>
                <c:ptCount val="3"/>
                <c:pt idx="0">
                  <c:v>0</c:v>
                </c:pt>
                <c:pt idx="1">
                  <c:v>0</c:v>
                </c:pt>
                <c:pt idx="2">
                  <c:v>4.84</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562c6c-17b1-485d-9f38-1b26062f2049}"/>
        <w:style w:val=""/>
        <w:category>
          <w:name w:val="常规"/>
          <w:gallery w:val="placeholder"/>
        </w:category>
        <w:types>
          <w:type w:val="bbPlcHdr"/>
        </w:types>
        <w:behaviors>
          <w:behavior w:val="content"/>
        </w:behaviors>
        <w:description w:val=""/>
        <w:guid w:val="{f2562c6c-17b1-485d-9f38-1b26062f2049}"/>
      </w:docPartPr>
      <w:docPartBody>
        <w:p>
          <w:r>
            <w:rPr>
              <w:color w:val="808080"/>
            </w:rPr>
            <w:t>单击此处输入文字。</w:t>
          </w:r>
        </w:p>
      </w:docPartBody>
    </w:docPart>
    <w:docPart>
      <w:docPartPr>
        <w:name w:val="{aa8c960d-d72b-4f59-b276-55018e921b54}"/>
        <w:style w:val=""/>
        <w:category>
          <w:name w:val="常规"/>
          <w:gallery w:val="placeholder"/>
        </w:category>
        <w:types>
          <w:type w:val="bbPlcHdr"/>
        </w:types>
        <w:behaviors>
          <w:behavior w:val="content"/>
        </w:behaviors>
        <w:description w:val=""/>
        <w:guid w:val="{aa8c960d-d72b-4f59-b276-55018e921b54}"/>
      </w:docPartPr>
      <w:docPartBody>
        <w:p>
          <w:r>
            <w:rPr>
              <w:color w:val="808080"/>
            </w:rPr>
            <w:t>单击此处输入文字。</w:t>
          </w:r>
        </w:p>
      </w:docPartBody>
    </w:docPart>
    <w:docPart>
      <w:docPartPr>
        <w:name w:val="{63fb8c9e-6a0d-4386-80d1-265c5aeb4fa4}"/>
        <w:style w:val=""/>
        <w:category>
          <w:name w:val="常规"/>
          <w:gallery w:val="placeholder"/>
        </w:category>
        <w:types>
          <w:type w:val="bbPlcHdr"/>
        </w:types>
        <w:behaviors>
          <w:behavior w:val="content"/>
        </w:behaviors>
        <w:description w:val=""/>
        <w:guid w:val="{63fb8c9e-6a0d-4386-80d1-265c5aeb4fa4}"/>
      </w:docPartPr>
      <w:docPartBody>
        <w:p>
          <w:r>
            <w:rPr>
              <w:color w:val="808080"/>
            </w:rPr>
            <w:t>单击此处输入文字。</w:t>
          </w:r>
        </w:p>
      </w:docPartBody>
    </w:docPart>
    <w:docPart>
      <w:docPartPr>
        <w:name w:val="{4cd6c62b-559a-4e28-9b32-0cfdfe827fc2}"/>
        <w:style w:val=""/>
        <w:category>
          <w:name w:val="常规"/>
          <w:gallery w:val="placeholder"/>
        </w:category>
        <w:types>
          <w:type w:val="bbPlcHdr"/>
        </w:types>
        <w:behaviors>
          <w:behavior w:val="content"/>
        </w:behaviors>
        <w:description w:val=""/>
        <w:guid w:val="{4cd6c62b-559a-4e28-9b32-0cfdfe827fc2}"/>
      </w:docPartPr>
      <w:docPartBody>
        <w:p>
          <w:r>
            <w:rPr>
              <w:color w:val="808080"/>
            </w:rPr>
            <w:t>单击此处输入文字。</w:t>
          </w:r>
        </w:p>
      </w:docPartBody>
    </w:docPart>
    <w:docPart>
      <w:docPartPr>
        <w:name w:val="{7e8f3db7-69bd-4821-a47f-70cf4259cacd}"/>
        <w:style w:val=""/>
        <w:category>
          <w:name w:val="常规"/>
          <w:gallery w:val="placeholder"/>
        </w:category>
        <w:types>
          <w:type w:val="bbPlcHdr"/>
        </w:types>
        <w:behaviors>
          <w:behavior w:val="content"/>
        </w:behaviors>
        <w:description w:val=""/>
        <w:guid w:val="{7e8f3db7-69bd-4821-a47f-70cf4259cacd}"/>
      </w:docPartPr>
      <w:docPartBody>
        <w:p>
          <w:r>
            <w:rPr>
              <w:color w:val="808080"/>
            </w:rPr>
            <w:t>单击此处输入文字。</w:t>
          </w:r>
        </w:p>
      </w:docPartBody>
    </w:docPart>
    <w:docPart>
      <w:docPartPr>
        <w:name w:val="{5bf75446-9ad4-4602-ae22-b4b13c0bc95b}"/>
        <w:style w:val=""/>
        <w:category>
          <w:name w:val="常规"/>
          <w:gallery w:val="placeholder"/>
        </w:category>
        <w:types>
          <w:type w:val="bbPlcHdr"/>
        </w:types>
        <w:behaviors>
          <w:behavior w:val="content"/>
        </w:behaviors>
        <w:description w:val=""/>
        <w:guid w:val="{5bf75446-9ad4-4602-ae22-b4b13c0bc95b}"/>
      </w:docPartPr>
      <w:docPartBody>
        <w:p>
          <w:r>
            <w:rPr>
              <w:color w:val="808080"/>
            </w:rPr>
            <w:t>单击此处输入文字。</w:t>
          </w:r>
        </w:p>
      </w:docPartBody>
    </w:docPart>
    <w:docPart>
      <w:docPartPr>
        <w:name w:val="{51b1617a-ff15-4f6c-b837-ec2e66bc6156}"/>
        <w:style w:val=""/>
        <w:category>
          <w:name w:val="常规"/>
          <w:gallery w:val="placeholder"/>
        </w:category>
        <w:types>
          <w:type w:val="bbPlcHdr"/>
        </w:types>
        <w:behaviors>
          <w:behavior w:val="content"/>
        </w:behaviors>
        <w:description w:val=""/>
        <w:guid w:val="{51b1617a-ff15-4f6c-b837-ec2e66bc6156}"/>
      </w:docPartPr>
      <w:docPartBody>
        <w:p>
          <w:r>
            <w:rPr>
              <w:color w:val="808080"/>
            </w:rPr>
            <w:t>单击此处输入文字。</w:t>
          </w:r>
        </w:p>
      </w:docPartBody>
    </w:docPart>
    <w:docPart>
      <w:docPartPr>
        <w:name w:val="{3541ce8e-a452-47c6-8cf1-0b6a771f1df5}"/>
        <w:style w:val=""/>
        <w:category>
          <w:name w:val="常规"/>
          <w:gallery w:val="placeholder"/>
        </w:category>
        <w:types>
          <w:type w:val="bbPlcHdr"/>
        </w:types>
        <w:behaviors>
          <w:behavior w:val="content"/>
        </w:behaviors>
        <w:description w:val=""/>
        <w:guid w:val="{3541ce8e-a452-47c6-8cf1-0b6a771f1df5}"/>
      </w:docPartPr>
      <w:docPartBody>
        <w:p>
          <w:r>
            <w:rPr>
              <w:color w:val="808080"/>
            </w:rPr>
            <w:t>单击此处输入文字。</w:t>
          </w:r>
        </w:p>
      </w:docPartBody>
    </w:docPart>
    <w:docPart>
      <w:docPartPr>
        <w:name w:val="{08fa97ee-93fd-414d-8113-710c47790b1b}"/>
        <w:style w:val=""/>
        <w:category>
          <w:name w:val="常规"/>
          <w:gallery w:val="placeholder"/>
        </w:category>
        <w:types>
          <w:type w:val="bbPlcHdr"/>
        </w:types>
        <w:behaviors>
          <w:behavior w:val="content"/>
        </w:behaviors>
        <w:description w:val=""/>
        <w:guid w:val="{08fa97ee-93fd-414d-8113-710c47790b1b}"/>
      </w:docPartPr>
      <w:docPartBody>
        <w:p>
          <w:r>
            <w:rPr>
              <w:color w:val="808080"/>
            </w:rPr>
            <w:t>单击此处输入文字。</w:t>
          </w:r>
        </w:p>
      </w:docPartBody>
    </w:docPart>
    <w:docPart>
      <w:docPartPr>
        <w:name w:val="{68e354ce-d3b6-4aae-92f7-87a47f77d493}"/>
        <w:style w:val=""/>
        <w:category>
          <w:name w:val="常规"/>
          <w:gallery w:val="placeholder"/>
        </w:category>
        <w:types>
          <w:type w:val="bbPlcHdr"/>
        </w:types>
        <w:behaviors>
          <w:behavior w:val="content"/>
        </w:behaviors>
        <w:description w:val=""/>
        <w:guid w:val="{68e354ce-d3b6-4aae-92f7-87a47f77d493}"/>
      </w:docPartPr>
      <w:docPartBody>
        <w:p>
          <w:r>
            <w:rPr>
              <w:color w:val="808080"/>
            </w:rPr>
            <w:t>单击此处输入文字。</w:t>
          </w:r>
        </w:p>
      </w:docPartBody>
    </w:docPart>
    <w:docPart>
      <w:docPartPr>
        <w:name w:val="{6d524f3c-7c5a-4a76-ba64-a4a1f195b2e2}"/>
        <w:style w:val=""/>
        <w:category>
          <w:name w:val="常规"/>
          <w:gallery w:val="placeholder"/>
        </w:category>
        <w:types>
          <w:type w:val="bbPlcHdr"/>
        </w:types>
        <w:behaviors>
          <w:behavior w:val="content"/>
        </w:behaviors>
        <w:description w:val=""/>
        <w:guid w:val="{6d524f3c-7c5a-4a76-ba64-a4a1f195b2e2}"/>
      </w:docPartPr>
      <w:docPartBody>
        <w:p>
          <w:r>
            <w:rPr>
              <w:color w:val="808080"/>
            </w:rPr>
            <w:t>单击此处输入文字。</w:t>
          </w:r>
        </w:p>
      </w:docPartBody>
    </w:docPart>
    <w:docPart>
      <w:docPartPr>
        <w:name w:val="{333ee2de-d69b-4442-b2d8-48470ae3179f}"/>
        <w:style w:val=""/>
        <w:category>
          <w:name w:val="常规"/>
          <w:gallery w:val="placeholder"/>
        </w:category>
        <w:types>
          <w:type w:val="bbPlcHdr"/>
        </w:types>
        <w:behaviors>
          <w:behavior w:val="content"/>
        </w:behaviors>
        <w:description w:val=""/>
        <w:guid w:val="{333ee2de-d69b-4442-b2d8-48470ae3179f}"/>
      </w:docPartPr>
      <w:docPartBody>
        <w:p>
          <w:r>
            <w:rPr>
              <w:color w:val="808080"/>
            </w:rPr>
            <w:t>单击此处输入文字。</w:t>
          </w:r>
        </w:p>
      </w:docPartBody>
    </w:docPart>
    <w:docPart>
      <w:docPartPr>
        <w:name w:val="{0a979a07-c365-4a46-9584-1c986ea8847c}"/>
        <w:style w:val=""/>
        <w:category>
          <w:name w:val="常规"/>
          <w:gallery w:val="placeholder"/>
        </w:category>
        <w:types>
          <w:type w:val="bbPlcHdr"/>
        </w:types>
        <w:behaviors>
          <w:behavior w:val="content"/>
        </w:behaviors>
        <w:description w:val=""/>
        <w:guid w:val="{0a979a07-c365-4a46-9584-1c986ea8847c}"/>
      </w:docPartPr>
      <w:docPartBody>
        <w:p>
          <w:r>
            <w:rPr>
              <w:color w:val="808080"/>
            </w:rPr>
            <w:t>单击此处输入文字。</w:t>
          </w:r>
        </w:p>
      </w:docPartBody>
    </w:docPart>
    <w:docPart>
      <w:docPartPr>
        <w:name w:val="{eb08170f-91cb-488d-a2b1-c066a7a47114}"/>
        <w:style w:val=""/>
        <w:category>
          <w:name w:val="常规"/>
          <w:gallery w:val="placeholder"/>
        </w:category>
        <w:types>
          <w:type w:val="bbPlcHdr"/>
        </w:types>
        <w:behaviors>
          <w:behavior w:val="content"/>
        </w:behaviors>
        <w:description w:val=""/>
        <w:guid w:val="{eb08170f-91cb-488d-a2b1-c066a7a47114}"/>
      </w:docPartPr>
      <w:docPartBody>
        <w:p>
          <w:r>
            <w:rPr>
              <w:color w:val="808080"/>
            </w:rPr>
            <w:t>单击此处输入文字。</w:t>
          </w:r>
        </w:p>
      </w:docPartBody>
    </w:docPart>
    <w:docPart>
      <w:docPartPr>
        <w:name w:val="{c4c7598c-bbee-4043-a738-80afef21e991}"/>
        <w:style w:val=""/>
        <w:category>
          <w:name w:val="常规"/>
          <w:gallery w:val="placeholder"/>
        </w:category>
        <w:types>
          <w:type w:val="bbPlcHdr"/>
        </w:types>
        <w:behaviors>
          <w:behavior w:val="content"/>
        </w:behaviors>
        <w:description w:val=""/>
        <w:guid w:val="{c4c7598c-bbee-4043-a738-80afef21e991}"/>
      </w:docPartPr>
      <w:docPartBody>
        <w:p>
          <w:r>
            <w:rPr>
              <w:color w:val="808080"/>
            </w:rPr>
            <w:t>单击此处输入文字。</w:t>
          </w:r>
        </w:p>
      </w:docPartBody>
    </w:docPart>
    <w:docPart>
      <w:docPartPr>
        <w:name w:val="{1cf4abe5-c9fa-4153-9fbf-0716e13ba4a9}"/>
        <w:style w:val=""/>
        <w:category>
          <w:name w:val="常规"/>
          <w:gallery w:val="placeholder"/>
        </w:category>
        <w:types>
          <w:type w:val="bbPlcHdr"/>
        </w:types>
        <w:behaviors>
          <w:behavior w:val="content"/>
        </w:behaviors>
        <w:description w:val=""/>
        <w:guid w:val="{1cf4abe5-c9fa-4153-9fbf-0716e13ba4a9}"/>
      </w:docPartPr>
      <w:docPartBody>
        <w:p>
          <w:r>
            <w:rPr>
              <w:color w:val="808080"/>
            </w:rPr>
            <w:t>单击此处输入文字。</w:t>
          </w:r>
        </w:p>
      </w:docPartBody>
    </w:docPart>
    <w:docPart>
      <w:docPartPr>
        <w:name w:val="{d71c1afb-1adf-48ff-823a-af54d46fcddd}"/>
        <w:style w:val=""/>
        <w:category>
          <w:name w:val="常规"/>
          <w:gallery w:val="placeholder"/>
        </w:category>
        <w:types>
          <w:type w:val="bbPlcHdr"/>
        </w:types>
        <w:behaviors>
          <w:behavior w:val="content"/>
        </w:behaviors>
        <w:description w:val=""/>
        <w:guid w:val="{d71c1afb-1adf-48ff-823a-af54d46fcddd}"/>
      </w:docPartPr>
      <w:docPartBody>
        <w:p>
          <w:r>
            <w:rPr>
              <w:color w:val="808080"/>
            </w:rPr>
            <w:t>单击此处输入文字。</w:t>
          </w:r>
        </w:p>
      </w:docPartBody>
    </w:docPart>
    <w:docPart>
      <w:docPartPr>
        <w:name w:val="{4f655922-631e-4240-84c8-3f3c9641b7bc}"/>
        <w:style w:val=""/>
        <w:category>
          <w:name w:val="常规"/>
          <w:gallery w:val="placeholder"/>
        </w:category>
        <w:types>
          <w:type w:val="bbPlcHdr"/>
        </w:types>
        <w:behaviors>
          <w:behavior w:val="content"/>
        </w:behaviors>
        <w:description w:val=""/>
        <w:guid w:val="{4f655922-631e-4240-84c8-3f3c9641b7bc}"/>
      </w:docPartPr>
      <w:docPartBody>
        <w:p>
          <w:r>
            <w:rPr>
              <w:color w:val="808080"/>
            </w:rPr>
            <w:t>单击此处输入文字。</w:t>
          </w:r>
        </w:p>
      </w:docPartBody>
    </w:docPart>
    <w:docPart>
      <w:docPartPr>
        <w:name w:val="{233e5135-6cf8-4c4c-9214-b4c2525d7a10}"/>
        <w:style w:val=""/>
        <w:category>
          <w:name w:val="常规"/>
          <w:gallery w:val="placeholder"/>
        </w:category>
        <w:types>
          <w:type w:val="bbPlcHdr"/>
        </w:types>
        <w:behaviors>
          <w:behavior w:val="content"/>
        </w:behaviors>
        <w:description w:val=""/>
        <w:guid w:val="{233e5135-6cf8-4c4c-9214-b4c2525d7a10}"/>
      </w:docPartPr>
      <w:docPartBody>
        <w:p>
          <w:r>
            <w:rPr>
              <w:color w:val="808080"/>
            </w:rPr>
            <w:t>单击此处输入文字。</w:t>
          </w:r>
        </w:p>
      </w:docPartBody>
    </w:docPart>
    <w:docPart>
      <w:docPartPr>
        <w:name w:val="{0454170a-772e-462e-a159-ec3f4c11cbd1}"/>
        <w:style w:val=""/>
        <w:category>
          <w:name w:val="常规"/>
          <w:gallery w:val="placeholder"/>
        </w:category>
        <w:types>
          <w:type w:val="bbPlcHdr"/>
        </w:types>
        <w:behaviors>
          <w:behavior w:val="content"/>
        </w:behaviors>
        <w:description w:val=""/>
        <w:guid w:val="{0454170a-772e-462e-a159-ec3f4c11cbd1}"/>
      </w:docPartPr>
      <w:docPartBody>
        <w:p>
          <w:r>
            <w:rPr>
              <w:color w:val="808080"/>
            </w:rPr>
            <w:t>单击此处输入文字。</w:t>
          </w:r>
        </w:p>
      </w:docPartBody>
    </w:docPart>
    <w:docPart>
      <w:docPartPr>
        <w:name w:val="{e0acbe4a-23d1-4f30-b7c7-8f254cea5205}"/>
        <w:style w:val=""/>
        <w:category>
          <w:name w:val="常规"/>
          <w:gallery w:val="placeholder"/>
        </w:category>
        <w:types>
          <w:type w:val="bbPlcHdr"/>
        </w:types>
        <w:behaviors>
          <w:behavior w:val="content"/>
        </w:behaviors>
        <w:description w:val=""/>
        <w:guid w:val="{e0acbe4a-23d1-4f30-b7c7-8f254cea5205}"/>
      </w:docPartPr>
      <w:docPartBody>
        <w:p>
          <w:r>
            <w:rPr>
              <w:color w:val="808080"/>
            </w:rPr>
            <w:t>单击此处输入文字。</w:t>
          </w:r>
        </w:p>
      </w:docPartBody>
    </w:docPart>
    <w:docPart>
      <w:docPartPr>
        <w:name w:val="{12a191ec-ab81-45bf-acd3-48e9113d07b8}"/>
        <w:style w:val=""/>
        <w:category>
          <w:name w:val="常规"/>
          <w:gallery w:val="placeholder"/>
        </w:category>
        <w:types>
          <w:type w:val="bbPlcHdr"/>
        </w:types>
        <w:behaviors>
          <w:behavior w:val="content"/>
        </w:behaviors>
        <w:description w:val=""/>
        <w:guid w:val="{12a191ec-ab81-45bf-acd3-48e9113d07b8}"/>
      </w:docPartPr>
      <w:docPartBody>
        <w:p>
          <w:r>
            <w:rPr>
              <w:color w:val="808080"/>
            </w:rPr>
            <w:t>单击此处输入文字。</w:t>
          </w:r>
        </w:p>
      </w:docPartBody>
    </w:docPart>
    <w:docPart>
      <w:docPartPr>
        <w:name w:val="{1ea9a4bb-2203-4b8d-9a41-d25b474763cc}"/>
        <w:style w:val=""/>
        <w:category>
          <w:name w:val="常规"/>
          <w:gallery w:val="placeholder"/>
        </w:category>
        <w:types>
          <w:type w:val="bbPlcHdr"/>
        </w:types>
        <w:behaviors>
          <w:behavior w:val="content"/>
        </w:behaviors>
        <w:description w:val=""/>
        <w:guid w:val="{1ea9a4bb-2203-4b8d-9a41-d25b474763cc}"/>
      </w:docPartPr>
      <w:docPartBody>
        <w:p>
          <w:r>
            <w:rPr>
              <w:color w:val="808080"/>
            </w:rPr>
            <w:t>单击此处输入文字。</w:t>
          </w:r>
        </w:p>
      </w:docPartBody>
    </w:docPart>
    <w:docPart>
      <w:docPartPr>
        <w:name w:val="{cbbbd63f-210f-4372-8543-43a4ae10f42e}"/>
        <w:style w:val=""/>
        <w:category>
          <w:name w:val="常规"/>
          <w:gallery w:val="placeholder"/>
        </w:category>
        <w:types>
          <w:type w:val="bbPlcHdr"/>
        </w:types>
        <w:behaviors>
          <w:behavior w:val="content"/>
        </w:behaviors>
        <w:description w:val=""/>
        <w:guid w:val="{cbbbd63f-210f-4372-8543-43a4ae10f42e}"/>
      </w:docPartPr>
      <w:docPartBody>
        <w:p>
          <w:r>
            <w:rPr>
              <w:color w:val="808080"/>
            </w:rPr>
            <w:t>单击此处输入文字。</w:t>
          </w:r>
        </w:p>
      </w:docPartBody>
    </w:docPart>
    <w:docPart>
      <w:docPartPr>
        <w:name w:val="{05ec641f-a4a4-4a43-bac1-8d30e6af78d8}"/>
        <w:style w:val=""/>
        <w:category>
          <w:name w:val="常规"/>
          <w:gallery w:val="placeholder"/>
        </w:category>
        <w:types>
          <w:type w:val="bbPlcHdr"/>
        </w:types>
        <w:behaviors>
          <w:behavior w:val="content"/>
        </w:behaviors>
        <w:description w:val=""/>
        <w:guid w:val="{05ec641f-a4a4-4a43-bac1-8d30e6af78d8}"/>
      </w:docPartPr>
      <w:docPartBody>
        <w:p>
          <w:r>
            <w:rPr>
              <w:color w:val="808080"/>
            </w:rPr>
            <w:t>单击此处输入文字。</w:t>
          </w:r>
        </w:p>
      </w:docPartBody>
    </w:docPart>
    <w:docPart>
      <w:docPartPr>
        <w:name w:val="{6784631b-4d87-4d5a-915f-d0c192032f92}"/>
        <w:style w:val=""/>
        <w:category>
          <w:name w:val="常规"/>
          <w:gallery w:val="placeholder"/>
        </w:category>
        <w:types>
          <w:type w:val="bbPlcHdr"/>
        </w:types>
        <w:behaviors>
          <w:behavior w:val="content"/>
        </w:behaviors>
        <w:description w:val=""/>
        <w:guid w:val="{6784631b-4d87-4d5a-915f-d0c192032f92}"/>
      </w:docPartPr>
      <w:docPartBody>
        <w:p>
          <w:r>
            <w:rPr>
              <w:color w:val="808080"/>
            </w:rPr>
            <w:t>单击此处输入文字。</w:t>
          </w:r>
        </w:p>
      </w:docPartBody>
    </w:docPart>
    <w:docPart>
      <w:docPartPr>
        <w:name w:val="{473ab789-9c0a-4e5a-951b-473ee3b0f451}"/>
        <w:style w:val=""/>
        <w:category>
          <w:name w:val="常规"/>
          <w:gallery w:val="placeholder"/>
        </w:category>
        <w:types>
          <w:type w:val="bbPlcHdr"/>
        </w:types>
        <w:behaviors>
          <w:behavior w:val="content"/>
        </w:behaviors>
        <w:description w:val=""/>
        <w:guid w:val="{473ab789-9c0a-4e5a-951b-473ee3b0f451}"/>
      </w:docPartPr>
      <w:docPartBody>
        <w:p>
          <w:r>
            <w:rPr>
              <w:color w:val="808080"/>
            </w:rPr>
            <w:t>单击此处输入文字。</w:t>
          </w:r>
        </w:p>
      </w:docPartBody>
    </w:docPart>
    <w:docPart>
      <w:docPartPr>
        <w:name w:val="{d1fca746-b144-473e-a35a-808abfb66bf3}"/>
        <w:style w:val=""/>
        <w:category>
          <w:name w:val="常规"/>
          <w:gallery w:val="placeholder"/>
        </w:category>
        <w:types>
          <w:type w:val="bbPlcHdr"/>
        </w:types>
        <w:behaviors>
          <w:behavior w:val="content"/>
        </w:behaviors>
        <w:description w:val=""/>
        <w:guid w:val="{d1fca746-b144-473e-a35a-808abfb66bf3}"/>
      </w:docPartPr>
      <w:docPartBody>
        <w:p>
          <w:r>
            <w:rPr>
              <w:color w:val="808080"/>
            </w:rPr>
            <w:t>单击此处输入文字。</w:t>
          </w:r>
        </w:p>
      </w:docPartBody>
    </w:docPart>
    <w:docPart>
      <w:docPartPr>
        <w:name w:val="{0ab7f82a-499e-40a1-aa56-d597264ba644}"/>
        <w:style w:val=""/>
        <w:category>
          <w:name w:val="常规"/>
          <w:gallery w:val="placeholder"/>
        </w:category>
        <w:types>
          <w:type w:val="bbPlcHdr"/>
        </w:types>
        <w:behaviors>
          <w:behavior w:val="content"/>
        </w:behaviors>
        <w:description w:val=""/>
        <w:guid w:val="{0ab7f82a-499e-40a1-aa56-d597264ba644}"/>
      </w:docPartPr>
      <w:docPartBody>
        <w:p>
          <w:r>
            <w:rPr>
              <w:color w:val="808080"/>
            </w:rPr>
            <w:t>单击此处输入文字。</w:t>
          </w:r>
        </w:p>
      </w:docPartBody>
    </w:docPart>
    <w:docPart>
      <w:docPartPr>
        <w:name w:val="{5e5de1a0-7a00-4c31-9c47-40ebe69aa9bf}"/>
        <w:style w:val=""/>
        <w:category>
          <w:name w:val="常规"/>
          <w:gallery w:val="placeholder"/>
        </w:category>
        <w:types>
          <w:type w:val="bbPlcHdr"/>
        </w:types>
        <w:behaviors>
          <w:behavior w:val="content"/>
        </w:behaviors>
        <w:description w:val=""/>
        <w:guid w:val="{5e5de1a0-7a00-4c31-9c47-40ebe69aa9bf}"/>
      </w:docPartPr>
      <w:docPartBody>
        <w:p>
          <w:r>
            <w:rPr>
              <w:color w:val="808080"/>
            </w:rPr>
            <w:t>单击此处输入文字。</w:t>
          </w:r>
        </w:p>
      </w:docPartBody>
    </w:docPart>
    <w:docPart>
      <w:docPartPr>
        <w:name w:val="{7bb778ea-c935-4d4b-90a7-72bce5adda63}"/>
        <w:style w:val=""/>
        <w:category>
          <w:name w:val="常规"/>
          <w:gallery w:val="placeholder"/>
        </w:category>
        <w:types>
          <w:type w:val="bbPlcHdr"/>
        </w:types>
        <w:behaviors>
          <w:behavior w:val="content"/>
        </w:behaviors>
        <w:description w:val=""/>
        <w:guid w:val="{7bb778ea-c935-4d4b-90a7-72bce5adda6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6</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user</cp:lastModifiedBy>
  <cp:lastPrinted>2022-08-09T18:23:00Z</cp:lastPrinted>
  <dcterms:modified xsi:type="dcterms:W3CDTF">2023-07-04T11:38:05Z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