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2C" w:rsidRDefault="00DB0D2C">
      <w:pPr>
        <w:spacing w:line="600" w:lineRule="exact"/>
        <w:jc w:val="center"/>
        <w:outlineLvl w:val="0"/>
        <w:rPr>
          <w:rFonts w:eastAsia="方正小标宋简体"/>
          <w:sz w:val="72"/>
          <w:szCs w:val="72"/>
        </w:rPr>
      </w:pPr>
      <w:bookmarkStart w:id="0" w:name="_Toc15396597"/>
      <w:bookmarkStart w:id="1" w:name="_Toc15396475"/>
      <w:bookmarkStart w:id="2" w:name="_Toc15377193"/>
      <w:bookmarkStart w:id="3" w:name="_Toc15378441"/>
      <w:bookmarkStart w:id="4" w:name="_Toc15377425"/>
      <w:bookmarkStart w:id="5" w:name="_Toc15306267"/>
    </w:p>
    <w:p w:rsidR="00DB0D2C" w:rsidRDefault="00DB0D2C">
      <w:pPr>
        <w:spacing w:line="600" w:lineRule="exact"/>
        <w:jc w:val="center"/>
        <w:outlineLvl w:val="0"/>
        <w:rPr>
          <w:rFonts w:eastAsia="方正小标宋简体"/>
          <w:sz w:val="72"/>
          <w:szCs w:val="72"/>
        </w:rPr>
      </w:pPr>
    </w:p>
    <w:p w:rsidR="00DB0D2C" w:rsidRDefault="00DB0D2C">
      <w:pPr>
        <w:spacing w:line="600" w:lineRule="exact"/>
        <w:jc w:val="center"/>
        <w:outlineLvl w:val="0"/>
        <w:rPr>
          <w:rFonts w:eastAsia="方正小标宋简体"/>
          <w:sz w:val="72"/>
          <w:szCs w:val="72"/>
        </w:rPr>
      </w:pPr>
    </w:p>
    <w:p w:rsidR="00DB0D2C" w:rsidRDefault="00DB0D2C">
      <w:pPr>
        <w:spacing w:line="600" w:lineRule="exact"/>
        <w:jc w:val="center"/>
        <w:outlineLvl w:val="0"/>
        <w:rPr>
          <w:rFonts w:eastAsia="方正小标宋简体"/>
          <w:sz w:val="72"/>
          <w:szCs w:val="72"/>
        </w:rPr>
      </w:pPr>
    </w:p>
    <w:p w:rsidR="00DB0D2C" w:rsidRDefault="0063779B">
      <w:pPr>
        <w:adjustRightInd w:val="0"/>
        <w:snapToGrid w:val="0"/>
        <w:spacing w:line="360" w:lineRule="auto"/>
        <w:jc w:val="center"/>
        <w:outlineLvl w:val="0"/>
        <w:rPr>
          <w:rFonts w:eastAsia="方正小标宋简体"/>
          <w:sz w:val="72"/>
          <w:szCs w:val="72"/>
        </w:rPr>
      </w:pPr>
      <w:bookmarkStart w:id="6" w:name="_Toc114730173"/>
      <w:r>
        <w:rPr>
          <w:rFonts w:eastAsia="方正小标宋简体"/>
          <w:sz w:val="72"/>
          <w:szCs w:val="72"/>
        </w:rPr>
        <w:t>2021</w:t>
      </w:r>
      <w:r>
        <w:rPr>
          <w:rFonts w:eastAsia="方正小标宋简体"/>
          <w:sz w:val="72"/>
          <w:szCs w:val="72"/>
        </w:rPr>
        <w:t>年度</w:t>
      </w:r>
      <w:bookmarkEnd w:id="0"/>
      <w:bookmarkEnd w:id="1"/>
      <w:bookmarkEnd w:id="2"/>
      <w:bookmarkEnd w:id="3"/>
      <w:bookmarkEnd w:id="4"/>
      <w:bookmarkEnd w:id="6"/>
    </w:p>
    <w:p w:rsidR="00DB0D2C" w:rsidRDefault="0063779B">
      <w:pPr>
        <w:adjustRightInd w:val="0"/>
        <w:snapToGrid w:val="0"/>
        <w:spacing w:line="360" w:lineRule="auto"/>
        <w:jc w:val="center"/>
        <w:outlineLvl w:val="0"/>
        <w:rPr>
          <w:rFonts w:eastAsia="方正小标宋简体"/>
          <w:sz w:val="72"/>
          <w:szCs w:val="72"/>
        </w:rPr>
      </w:pPr>
      <w:bookmarkStart w:id="7" w:name="_Toc114730174"/>
      <w:bookmarkStart w:id="8" w:name="_Toc15377426"/>
      <w:bookmarkStart w:id="9" w:name="_Toc15377194"/>
      <w:bookmarkStart w:id="10" w:name="_Toc15378442"/>
      <w:bookmarkStart w:id="11" w:name="_Toc15396598"/>
      <w:bookmarkStart w:id="12" w:name="_Toc15396476"/>
      <w:bookmarkStart w:id="13" w:name="_Toc15306268"/>
      <w:bookmarkEnd w:id="5"/>
      <w:r>
        <w:rPr>
          <w:rFonts w:eastAsia="方正小标宋简体"/>
          <w:sz w:val="72"/>
          <w:szCs w:val="72"/>
        </w:rPr>
        <w:t>广元开放大学部门决算</w:t>
      </w:r>
      <w:bookmarkEnd w:id="7"/>
      <w:bookmarkEnd w:id="8"/>
      <w:bookmarkEnd w:id="9"/>
      <w:bookmarkEnd w:id="10"/>
      <w:bookmarkEnd w:id="11"/>
      <w:bookmarkEnd w:id="12"/>
      <w:bookmarkEnd w:id="13"/>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63779B">
      <w:pPr>
        <w:pStyle w:val="a0"/>
        <w:spacing w:before="93"/>
      </w:pPr>
      <w:r>
        <w:pict>
          <v:rect id="_x0000_s1026" style="position:absolute;left:0;text-align:left;margin-left:187.45pt;margin-top:12.6pt;width:43.9pt;height:33.35pt;z-index:251662336;mso-width-relative:page;mso-height-relative:page;v-text-anchor:middle" o:gfxdata="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oGy2gAAAAkBAAAPAAAAAAAAAAEAIAAAACIAAABkcnMvZG93bnJldi54bWxQSwECFAAUAAAA&#10;CACHTuJA6Ac1el4CAADeBAAADgAAAAAAAAABACAAAAApAQAAZHJzL2Uyb0RvYy54bWxQSwUGAAAA&#10;AAYABgBZAQAA+QUAAAAA&#10;" strokecolor="white" strokeweight="2pt">
            <v:stroke joinstyle="round"/>
          </v:rect>
        </w:pict>
      </w:r>
      <w:r>
        <w:pict>
          <v:rect id="_x0000_s1031" style="position:absolute;left:0;text-align:left;margin-left:169pt;margin-top:38.85pt;width:72.9pt;height:37.75pt;z-index:251663360;mso-width-relative:page;mso-height-relative:page;v-text-anchor:middle" o:gfxdata="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WKuUvaAAAACgEAAA8AAAAAAAAAAQAgAAAAIgAAAGRycy9kb3ducmV2LnhtbFBLAQIUABQAAAAI&#10;AIdO4kCkdhJmXQIAAN4EAAAOAAAAAAAAAAEAIAAAACkBAABkcnMvZTJvRG9jLnhtbFBLBQYAAAAA&#10;BgAGAFkBAAD4BQAAAAA=&#10;" strokecolor="white" strokeweight="2pt">
            <v:stroke joinstyle="round"/>
          </v:rect>
        </w:pict>
      </w:r>
    </w:p>
    <w:p w:rsidR="00DB0D2C" w:rsidRDefault="00DB0D2C">
      <w:pPr>
        <w:pStyle w:val="a0"/>
        <w:spacing w:before="93"/>
        <w:sectPr w:rsidR="00DB0D2C">
          <w:headerReference w:type="default" r:id="rId10"/>
          <w:footerReference w:type="default" r:id="rId11"/>
          <w:footerReference w:type="first" r:id="rId12"/>
          <w:pgSz w:w="11906" w:h="16838"/>
          <w:pgMar w:top="1440" w:right="1800" w:bottom="1440" w:left="1800" w:header="851" w:footer="992" w:gutter="0"/>
          <w:pgNumType w:fmt="decimalFullWidth" w:start="1"/>
          <w:cols w:space="425"/>
          <w:titlePg/>
          <w:docGrid w:type="lines" w:linePitch="312"/>
        </w:sectPr>
      </w:pPr>
    </w:p>
    <w:p w:rsidR="00DB0D2C" w:rsidRDefault="0063779B">
      <w:pPr>
        <w:widowControl/>
        <w:spacing w:line="540" w:lineRule="exact"/>
        <w:jc w:val="center"/>
        <w:rPr>
          <w:rFonts w:ascii="黑体" w:eastAsia="黑体" w:hAnsi="黑体"/>
          <w:sz w:val="44"/>
          <w:szCs w:val="44"/>
        </w:rPr>
      </w:pPr>
      <w:r>
        <w:rPr>
          <w:rFonts w:eastAsiaTheme="minorEastAsia"/>
          <w:sz w:val="28"/>
          <w:szCs w:val="28"/>
        </w:rPr>
        <w:lastRenderedPageBreak/>
        <w:fldChar w:fldCharType="begin"/>
      </w:r>
      <w:r>
        <w:rPr>
          <w:rFonts w:eastAsiaTheme="minorEastAsia"/>
          <w:sz w:val="28"/>
          <w:szCs w:val="28"/>
        </w:rPr>
        <w:instrText xml:space="preserve"> TOC \o "1-2" \p "" \h \z \u </w:instrText>
      </w:r>
      <w:r>
        <w:rPr>
          <w:rFonts w:eastAsiaTheme="minorEastAsia"/>
          <w:sz w:val="28"/>
          <w:szCs w:val="28"/>
        </w:rPr>
        <w:fldChar w:fldCharType="separate"/>
      </w:r>
      <w:r>
        <w:rPr>
          <w:rFonts w:ascii="黑体" w:eastAsia="黑体" w:hAnsi="黑体"/>
          <w:sz w:val="44"/>
          <w:szCs w:val="44"/>
        </w:rPr>
        <w:t>目    录</w:t>
      </w:r>
    </w:p>
    <w:p w:rsidR="00DB0D2C" w:rsidRDefault="00DB0D2C">
      <w:pPr>
        <w:pStyle w:val="10"/>
        <w:spacing w:before="0" w:line="540" w:lineRule="exact"/>
        <w:ind w:leftChars="50" w:left="105"/>
        <w:rPr>
          <w:rFonts w:ascii="Times New Roman" w:eastAsiaTheme="minorEastAsia" w:hAnsi="Times New Roman"/>
        </w:rPr>
      </w:pPr>
    </w:p>
    <w:p w:rsidR="00DB0D2C" w:rsidRDefault="0063779B">
      <w:pPr>
        <w:pStyle w:val="10"/>
        <w:spacing w:before="0" w:line="540" w:lineRule="exact"/>
        <w:ind w:leftChars="50" w:left="105"/>
        <w:rPr>
          <w:rFonts w:ascii="Times New Roman" w:eastAsiaTheme="minorEastAsia" w:hAnsi="Times New Roman"/>
        </w:rPr>
      </w:pPr>
      <w:r>
        <w:rPr>
          <w:rFonts w:ascii="Times New Roman" w:eastAsiaTheme="minorEastAsia" w:hAnsi="Times New Roman"/>
        </w:rPr>
        <w:t>公开时间：</w:t>
      </w:r>
      <w:r>
        <w:rPr>
          <w:rFonts w:ascii="Times New Roman" w:eastAsiaTheme="minorEastAsia" w:hAnsi="Times New Roman"/>
        </w:rPr>
        <w:t>2022</w:t>
      </w:r>
      <w:r>
        <w:rPr>
          <w:rFonts w:ascii="Times New Roman" w:eastAsiaTheme="minorEastAsia" w:hAnsi="Times New Roman"/>
        </w:rPr>
        <w:t>年</w:t>
      </w:r>
      <w:r>
        <w:rPr>
          <w:rFonts w:ascii="Times New Roman" w:eastAsiaTheme="minorEastAsia" w:hAnsi="Times New Roman"/>
        </w:rPr>
        <w:t>9</w:t>
      </w:r>
      <w:r>
        <w:rPr>
          <w:rFonts w:ascii="Times New Roman" w:eastAsiaTheme="minorEastAsia" w:hAnsi="Times New Roman"/>
        </w:rPr>
        <w:t>月</w:t>
      </w:r>
      <w:r>
        <w:rPr>
          <w:rFonts w:ascii="Times New Roman" w:eastAsiaTheme="minorEastAsia" w:hAnsi="Times New Roman"/>
        </w:rPr>
        <w:t>27</w:t>
      </w:r>
      <w:r>
        <w:rPr>
          <w:rFonts w:ascii="Times New Roman" w:eastAsiaTheme="minorEastAsia" w:hAnsi="Times New Roman"/>
        </w:rPr>
        <w:t>日</w:t>
      </w:r>
    </w:p>
    <w:p w:rsidR="00DB0D2C" w:rsidRDefault="00DB0D2C">
      <w:pPr>
        <w:spacing w:line="540" w:lineRule="exact"/>
        <w:rPr>
          <w:rFonts w:eastAsiaTheme="minorEastAsia"/>
          <w:sz w:val="28"/>
          <w:szCs w:val="28"/>
        </w:rPr>
      </w:pPr>
    </w:p>
    <w:p w:rsidR="00DB0D2C" w:rsidRDefault="0063779B">
      <w:pPr>
        <w:pStyle w:val="10"/>
        <w:spacing w:before="0" w:line="540" w:lineRule="exact"/>
        <w:ind w:leftChars="50" w:left="105"/>
        <w:rPr>
          <w:rFonts w:ascii="Times New Roman" w:eastAsiaTheme="minorEastAsia" w:hAnsi="Times New Roman"/>
        </w:rPr>
      </w:pPr>
      <w:hyperlink w:anchor="_Toc114730175" w:history="1">
        <w:r>
          <w:rPr>
            <w:rStyle w:val="a9"/>
            <w:rFonts w:ascii="Times New Roman" w:eastAsiaTheme="minorEastAsia" w:hAnsi="Times New Roman"/>
            <w:color w:val="auto"/>
          </w:rPr>
          <w:t>第一部分</w:t>
        </w:r>
        <w:r>
          <w:rPr>
            <w:rStyle w:val="a9"/>
            <w:rFonts w:ascii="Times New Roman" w:eastAsiaTheme="minorEastAsia" w:hAnsi="Times New Roman"/>
            <w:color w:val="auto"/>
          </w:rPr>
          <w:t xml:space="preserve"> </w:t>
        </w:r>
        <w:r>
          <w:rPr>
            <w:rStyle w:val="a9"/>
            <w:rFonts w:ascii="Times New Roman" w:eastAsiaTheme="minorEastAsia" w:hAnsi="Times New Roman"/>
            <w:color w:val="auto"/>
          </w:rPr>
          <w:t>部门概况</w:t>
        </w:r>
        <w:r>
          <w:rPr>
            <w:rStyle w:val="a9"/>
            <w:rFonts w:ascii="Times New Roman" w:eastAsiaTheme="minorEastAsia" w:hAnsi="Times New Roman"/>
            <w:color w:val="auto"/>
          </w:rPr>
          <w:tab/>
        </w:r>
        <w:r>
          <w:rPr>
            <w:rFonts w:ascii="Times New Roman" w:eastAsiaTheme="minorEastAsia" w:hAnsi="Times New Roman"/>
          </w:rPr>
          <w:fldChar w:fldCharType="begin"/>
        </w:r>
        <w:r>
          <w:rPr>
            <w:rFonts w:ascii="Times New Roman" w:eastAsiaTheme="minorEastAsia" w:hAnsi="Times New Roman"/>
          </w:rPr>
          <w:instrText xml:space="preserve"> PAGEREF _Toc114730175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- 1 -</w:t>
        </w:r>
        <w:r>
          <w:rPr>
            <w:rFonts w:ascii="Times New Roman" w:eastAsiaTheme="minorEastAsia" w:hAnsi="Times New Roman"/>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76" w:history="1">
        <w:r>
          <w:rPr>
            <w:rStyle w:val="a9"/>
            <w:rFonts w:eastAsiaTheme="minorEastAsia"/>
            <w:color w:val="auto"/>
            <w:sz w:val="28"/>
            <w:szCs w:val="28"/>
          </w:rPr>
          <w:t>一、基本职能及主要工作</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_Toc114730176 \h </w:instrText>
        </w:r>
        <w:r>
          <w:rPr>
            <w:rFonts w:eastAsiaTheme="minorEastAsia"/>
            <w:sz w:val="28"/>
            <w:szCs w:val="28"/>
          </w:rPr>
        </w:r>
        <w:r>
          <w:rPr>
            <w:rFonts w:eastAsiaTheme="minorEastAsia"/>
            <w:sz w:val="28"/>
            <w:szCs w:val="28"/>
          </w:rPr>
          <w:fldChar w:fldCharType="separate"/>
        </w:r>
        <w:r>
          <w:rPr>
            <w:rFonts w:eastAsiaTheme="minorEastAsia"/>
            <w:sz w:val="28"/>
            <w:szCs w:val="28"/>
          </w:rPr>
          <w:t>- 1 -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77" w:history="1">
        <w:r>
          <w:rPr>
            <w:rStyle w:val="a9"/>
            <w:rFonts w:eastAsiaTheme="minorEastAsia"/>
            <w:color w:val="auto"/>
            <w:sz w:val="28"/>
            <w:szCs w:val="28"/>
          </w:rPr>
          <w:t>二、机构设置</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_Toc114730177 \h </w:instrText>
        </w:r>
        <w:r>
          <w:rPr>
            <w:rFonts w:eastAsiaTheme="minorEastAsia"/>
            <w:sz w:val="28"/>
            <w:szCs w:val="28"/>
          </w:rPr>
        </w:r>
        <w:r>
          <w:rPr>
            <w:rFonts w:eastAsiaTheme="minorEastAsia"/>
            <w:sz w:val="28"/>
            <w:szCs w:val="28"/>
          </w:rPr>
          <w:fldChar w:fldCharType="separate"/>
        </w:r>
        <w:r>
          <w:rPr>
            <w:rFonts w:eastAsiaTheme="minorEastAsia"/>
            <w:sz w:val="28"/>
            <w:szCs w:val="28"/>
          </w:rPr>
          <w:t>- 9 -</w:t>
        </w:r>
        <w:r>
          <w:rPr>
            <w:rFonts w:eastAsiaTheme="minorEastAsia"/>
            <w:sz w:val="28"/>
            <w:szCs w:val="28"/>
          </w:rPr>
          <w:fldChar w:fldCharType="end"/>
        </w:r>
      </w:hyperlink>
    </w:p>
    <w:p w:rsidR="00DB0D2C" w:rsidRDefault="0063779B">
      <w:pPr>
        <w:pStyle w:val="10"/>
        <w:spacing w:before="0" w:line="540" w:lineRule="exact"/>
        <w:ind w:leftChars="50" w:left="105"/>
        <w:rPr>
          <w:rFonts w:ascii="Times New Roman" w:eastAsiaTheme="minorEastAsia" w:hAnsi="Times New Roman"/>
        </w:rPr>
      </w:pPr>
      <w:hyperlink w:anchor="_Toc114730178" w:history="1">
        <w:r>
          <w:rPr>
            <w:rStyle w:val="a9"/>
            <w:rFonts w:ascii="Times New Roman" w:eastAsiaTheme="minorEastAsia" w:hAnsi="Times New Roman"/>
            <w:color w:val="auto"/>
          </w:rPr>
          <w:t>第二部分</w:t>
        </w:r>
        <w:r>
          <w:rPr>
            <w:rStyle w:val="a9"/>
            <w:rFonts w:ascii="Times New Roman" w:eastAsiaTheme="minorEastAsia" w:hAnsi="Times New Roman"/>
            <w:color w:val="auto"/>
          </w:rPr>
          <w:t xml:space="preserve"> 2021</w:t>
        </w:r>
        <w:r>
          <w:rPr>
            <w:rStyle w:val="a9"/>
            <w:rFonts w:ascii="Times New Roman" w:eastAsiaTheme="minorEastAsia" w:hAnsi="Times New Roman"/>
            <w:color w:val="auto"/>
          </w:rPr>
          <w:t>年度部门决算情况说明</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_Toc114730178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- 10 -</w:t>
        </w:r>
        <w:r>
          <w:rPr>
            <w:rFonts w:ascii="Times New Roman" w:eastAsiaTheme="minorEastAsia" w:hAnsi="Times New Roman"/>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79" w:history="1">
        <w:r>
          <w:rPr>
            <w:rStyle w:val="a9"/>
            <w:rFonts w:eastAsiaTheme="minorEastAsia"/>
            <w:color w:val="auto"/>
            <w:sz w:val="28"/>
            <w:szCs w:val="28"/>
          </w:rPr>
          <w:t>一、收入支出决算总体情况说明</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_Toc114730179 \h </w:instrText>
        </w:r>
        <w:r>
          <w:rPr>
            <w:rFonts w:eastAsiaTheme="minorEastAsia"/>
            <w:sz w:val="28"/>
            <w:szCs w:val="28"/>
          </w:rPr>
        </w:r>
        <w:r>
          <w:rPr>
            <w:rFonts w:eastAsiaTheme="minorEastAsia"/>
            <w:sz w:val="28"/>
            <w:szCs w:val="28"/>
          </w:rPr>
          <w:fldChar w:fldCharType="separate"/>
        </w:r>
        <w:r>
          <w:rPr>
            <w:rFonts w:eastAsiaTheme="minorEastAsia"/>
            <w:sz w:val="28"/>
            <w:szCs w:val="28"/>
          </w:rPr>
          <w:t>- 10 -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80" w:history="1">
        <w:r>
          <w:rPr>
            <w:rStyle w:val="a9"/>
            <w:rFonts w:eastAsiaTheme="minorEastAsia"/>
            <w:color w:val="auto"/>
            <w:sz w:val="28"/>
            <w:szCs w:val="28"/>
          </w:rPr>
          <w:t>二、收入决算情况说明</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_Toc114730180 \h </w:instrText>
        </w:r>
        <w:r>
          <w:rPr>
            <w:rFonts w:eastAsiaTheme="minorEastAsia"/>
            <w:sz w:val="28"/>
            <w:szCs w:val="28"/>
          </w:rPr>
        </w:r>
        <w:r>
          <w:rPr>
            <w:rFonts w:eastAsiaTheme="minorEastAsia"/>
            <w:sz w:val="28"/>
            <w:szCs w:val="28"/>
          </w:rPr>
          <w:fldChar w:fldCharType="separate"/>
        </w:r>
        <w:r>
          <w:rPr>
            <w:rFonts w:eastAsiaTheme="minorEastAsia"/>
            <w:sz w:val="28"/>
            <w:szCs w:val="28"/>
          </w:rPr>
          <w:t>- 10 -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81" w:history="1">
        <w:r>
          <w:rPr>
            <w:rStyle w:val="a9"/>
            <w:rFonts w:eastAsiaTheme="minorEastAsia"/>
            <w:color w:val="auto"/>
            <w:sz w:val="28"/>
            <w:szCs w:val="28"/>
          </w:rPr>
          <w:t>三、支出决算情况说明</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_Toc114730181 \h </w:instrText>
        </w:r>
        <w:r>
          <w:rPr>
            <w:rFonts w:eastAsiaTheme="minorEastAsia"/>
            <w:sz w:val="28"/>
            <w:szCs w:val="28"/>
          </w:rPr>
        </w:r>
        <w:r>
          <w:rPr>
            <w:rFonts w:eastAsiaTheme="minorEastAsia"/>
            <w:sz w:val="28"/>
            <w:szCs w:val="28"/>
          </w:rPr>
          <w:fldChar w:fldCharType="separate"/>
        </w:r>
        <w:r>
          <w:rPr>
            <w:rFonts w:eastAsiaTheme="minorEastAsia"/>
            <w:sz w:val="28"/>
            <w:szCs w:val="28"/>
          </w:rPr>
          <w:t>- 11 -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82" w:history="1">
        <w:r>
          <w:rPr>
            <w:rStyle w:val="a9"/>
            <w:rFonts w:eastAsiaTheme="minorEastAsia"/>
            <w:color w:val="auto"/>
            <w:sz w:val="28"/>
            <w:szCs w:val="28"/>
          </w:rPr>
          <w:t>四、财政拨款收入支出决算总体情况说明</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_Toc114730182 \h </w:instrText>
        </w:r>
        <w:r>
          <w:rPr>
            <w:rFonts w:eastAsiaTheme="minorEastAsia"/>
            <w:sz w:val="28"/>
            <w:szCs w:val="28"/>
          </w:rPr>
        </w:r>
        <w:r>
          <w:rPr>
            <w:rFonts w:eastAsiaTheme="minorEastAsia"/>
            <w:sz w:val="28"/>
            <w:szCs w:val="28"/>
          </w:rPr>
          <w:fldChar w:fldCharType="separate"/>
        </w:r>
        <w:r>
          <w:rPr>
            <w:rFonts w:eastAsiaTheme="minorEastAsia"/>
            <w:sz w:val="28"/>
            <w:szCs w:val="28"/>
          </w:rPr>
          <w:t>- 11 -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83" w:history="1">
        <w:r>
          <w:rPr>
            <w:rStyle w:val="a9"/>
            <w:rFonts w:eastAsiaTheme="minorEastAsia"/>
            <w:color w:val="auto"/>
            <w:sz w:val="28"/>
            <w:szCs w:val="28"/>
          </w:rPr>
          <w:t>五、一般公共预算财政拨款支出决算情况说明</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_Toc114730183 \h </w:instrText>
        </w:r>
        <w:r>
          <w:rPr>
            <w:rFonts w:eastAsiaTheme="minorEastAsia"/>
            <w:sz w:val="28"/>
            <w:szCs w:val="28"/>
          </w:rPr>
        </w:r>
        <w:r>
          <w:rPr>
            <w:rFonts w:eastAsiaTheme="minorEastAsia"/>
            <w:sz w:val="28"/>
            <w:szCs w:val="28"/>
          </w:rPr>
          <w:fldChar w:fldCharType="separate"/>
        </w:r>
        <w:r>
          <w:rPr>
            <w:rFonts w:eastAsiaTheme="minorEastAsia"/>
            <w:sz w:val="28"/>
            <w:szCs w:val="28"/>
          </w:rPr>
          <w:t>- 12 -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84" w:history="1">
        <w:r>
          <w:rPr>
            <w:rStyle w:val="a9"/>
            <w:rFonts w:eastAsiaTheme="minorEastAsia"/>
            <w:color w:val="auto"/>
            <w:sz w:val="28"/>
            <w:szCs w:val="28"/>
          </w:rPr>
          <w:t>六、一般公共预算财政拨款基本支出决算情况说明</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_Toc114730184 \h </w:instrText>
        </w:r>
        <w:r>
          <w:rPr>
            <w:rFonts w:eastAsiaTheme="minorEastAsia"/>
            <w:sz w:val="28"/>
            <w:szCs w:val="28"/>
          </w:rPr>
        </w:r>
        <w:r>
          <w:rPr>
            <w:rFonts w:eastAsiaTheme="minorEastAsia"/>
            <w:sz w:val="28"/>
            <w:szCs w:val="28"/>
          </w:rPr>
          <w:fldChar w:fldCharType="separate"/>
        </w:r>
        <w:r>
          <w:rPr>
            <w:rFonts w:eastAsiaTheme="minorEastAsia"/>
            <w:sz w:val="28"/>
            <w:szCs w:val="28"/>
          </w:rPr>
          <w:t>- 14 -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85" w:history="1">
        <w:r>
          <w:rPr>
            <w:rStyle w:val="a9"/>
            <w:rFonts w:eastAsiaTheme="minorEastAsia"/>
            <w:color w:val="auto"/>
            <w:sz w:val="28"/>
            <w:szCs w:val="28"/>
          </w:rPr>
          <w:t>七、</w:t>
        </w:r>
        <w:r>
          <w:rPr>
            <w:rStyle w:val="a9"/>
            <w:rFonts w:eastAsiaTheme="minorEastAsia"/>
            <w:color w:val="auto"/>
            <w:sz w:val="28"/>
            <w:szCs w:val="28"/>
          </w:rPr>
          <w:t>“</w:t>
        </w:r>
        <w:r>
          <w:rPr>
            <w:rStyle w:val="a9"/>
            <w:rFonts w:eastAsiaTheme="minorEastAsia"/>
            <w:color w:val="auto"/>
            <w:sz w:val="28"/>
            <w:szCs w:val="28"/>
          </w:rPr>
          <w:t>三公</w:t>
        </w:r>
        <w:r>
          <w:rPr>
            <w:rStyle w:val="a9"/>
            <w:rFonts w:eastAsiaTheme="minorEastAsia"/>
            <w:color w:val="auto"/>
            <w:sz w:val="28"/>
            <w:szCs w:val="28"/>
          </w:rPr>
          <w:t>”</w:t>
        </w:r>
        <w:r>
          <w:rPr>
            <w:rStyle w:val="a9"/>
            <w:rFonts w:eastAsiaTheme="minorEastAsia"/>
            <w:color w:val="auto"/>
            <w:sz w:val="28"/>
            <w:szCs w:val="28"/>
          </w:rPr>
          <w:t>经费财政拨款支出决算情况说明</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_Toc114730185 \h </w:instrText>
        </w:r>
        <w:r>
          <w:rPr>
            <w:rFonts w:eastAsiaTheme="minorEastAsia"/>
            <w:sz w:val="28"/>
            <w:szCs w:val="28"/>
          </w:rPr>
        </w:r>
        <w:r>
          <w:rPr>
            <w:rFonts w:eastAsiaTheme="minorEastAsia"/>
            <w:sz w:val="28"/>
            <w:szCs w:val="28"/>
          </w:rPr>
          <w:fldChar w:fldCharType="separate"/>
        </w:r>
        <w:r>
          <w:rPr>
            <w:rFonts w:eastAsiaTheme="minorEastAsia"/>
            <w:sz w:val="28"/>
            <w:szCs w:val="28"/>
          </w:rPr>
          <w:t>- 15 -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87" w:history="1">
        <w:r>
          <w:rPr>
            <w:rStyle w:val="a9"/>
            <w:rFonts w:eastAsiaTheme="minorEastAsia"/>
            <w:color w:val="auto"/>
            <w:sz w:val="28"/>
            <w:szCs w:val="28"/>
          </w:rPr>
          <w:t>八、政府性基金预算支出决算情况说明</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_Toc114730187 \h </w:instrText>
        </w:r>
        <w:r>
          <w:rPr>
            <w:rFonts w:eastAsiaTheme="minorEastAsia"/>
            <w:sz w:val="28"/>
            <w:szCs w:val="28"/>
          </w:rPr>
        </w:r>
        <w:r>
          <w:rPr>
            <w:rFonts w:eastAsiaTheme="minorEastAsia"/>
            <w:sz w:val="28"/>
            <w:szCs w:val="28"/>
          </w:rPr>
          <w:fldChar w:fldCharType="separate"/>
        </w:r>
        <w:r>
          <w:rPr>
            <w:rFonts w:eastAsiaTheme="minorEastAsia"/>
            <w:sz w:val="28"/>
            <w:szCs w:val="28"/>
          </w:rPr>
          <w:t>- 16 -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89" w:history="1">
        <w:r>
          <w:rPr>
            <w:rStyle w:val="a9"/>
            <w:rFonts w:eastAsiaTheme="minorEastAsia"/>
            <w:color w:val="auto"/>
            <w:sz w:val="28"/>
            <w:szCs w:val="28"/>
          </w:rPr>
          <w:t>九、国有资本经营预算支出决算情况说明</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_Toc114730189 \h </w:instrText>
        </w:r>
        <w:r>
          <w:rPr>
            <w:rFonts w:eastAsiaTheme="minorEastAsia"/>
            <w:sz w:val="28"/>
            <w:szCs w:val="28"/>
          </w:rPr>
        </w:r>
        <w:r>
          <w:rPr>
            <w:rFonts w:eastAsiaTheme="minorEastAsia"/>
            <w:sz w:val="28"/>
            <w:szCs w:val="28"/>
          </w:rPr>
          <w:fldChar w:fldCharType="separate"/>
        </w:r>
        <w:r>
          <w:rPr>
            <w:rFonts w:eastAsiaTheme="minorEastAsia"/>
            <w:sz w:val="28"/>
            <w:szCs w:val="28"/>
          </w:rPr>
          <w:t>- 16 -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90" w:history="1">
        <w:r>
          <w:rPr>
            <w:rStyle w:val="a9"/>
            <w:rFonts w:eastAsiaTheme="minorEastAsia"/>
            <w:color w:val="auto"/>
            <w:sz w:val="28"/>
            <w:szCs w:val="28"/>
          </w:rPr>
          <w:t>十、预算绩效管理情况</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_Toc114730190 \h </w:instrText>
        </w:r>
        <w:r>
          <w:rPr>
            <w:rFonts w:eastAsiaTheme="minorEastAsia"/>
            <w:sz w:val="28"/>
            <w:szCs w:val="28"/>
          </w:rPr>
        </w:r>
        <w:r>
          <w:rPr>
            <w:rFonts w:eastAsiaTheme="minorEastAsia"/>
            <w:sz w:val="28"/>
            <w:szCs w:val="28"/>
          </w:rPr>
          <w:fldChar w:fldCharType="separate"/>
        </w:r>
        <w:r>
          <w:rPr>
            <w:rFonts w:eastAsiaTheme="minorEastAsia"/>
            <w:sz w:val="28"/>
            <w:szCs w:val="28"/>
          </w:rPr>
          <w:t>- 16 -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92" w:history="1">
        <w:r>
          <w:rPr>
            <w:rStyle w:val="a9"/>
            <w:rFonts w:eastAsiaTheme="minorEastAsia"/>
            <w:color w:val="auto"/>
            <w:sz w:val="28"/>
            <w:szCs w:val="28"/>
          </w:rPr>
          <w:t>十一、其他重要事项的情况说明</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_Toc114730192 \h </w:instrText>
        </w:r>
        <w:r>
          <w:rPr>
            <w:rFonts w:eastAsiaTheme="minorEastAsia"/>
            <w:sz w:val="28"/>
            <w:szCs w:val="28"/>
          </w:rPr>
        </w:r>
        <w:r>
          <w:rPr>
            <w:rFonts w:eastAsiaTheme="minorEastAsia"/>
            <w:sz w:val="28"/>
            <w:szCs w:val="28"/>
          </w:rPr>
          <w:fldChar w:fldCharType="separate"/>
        </w:r>
        <w:r>
          <w:rPr>
            <w:rFonts w:eastAsiaTheme="minorEastAsia"/>
            <w:sz w:val="28"/>
            <w:szCs w:val="28"/>
          </w:rPr>
          <w:t>- 17 -</w:t>
        </w:r>
        <w:r>
          <w:rPr>
            <w:rFonts w:eastAsiaTheme="minorEastAsia"/>
            <w:sz w:val="28"/>
            <w:szCs w:val="28"/>
          </w:rPr>
          <w:fldChar w:fldCharType="end"/>
        </w:r>
      </w:hyperlink>
    </w:p>
    <w:p w:rsidR="00DB0D2C" w:rsidRDefault="0063779B">
      <w:pPr>
        <w:pStyle w:val="10"/>
        <w:spacing w:before="0" w:line="540" w:lineRule="exact"/>
        <w:ind w:leftChars="50" w:left="105"/>
        <w:rPr>
          <w:rFonts w:ascii="Times New Roman" w:eastAsiaTheme="minorEastAsia" w:hAnsi="Times New Roman"/>
        </w:rPr>
      </w:pPr>
      <w:hyperlink w:anchor="_Toc114730193" w:history="1">
        <w:r>
          <w:rPr>
            <w:rStyle w:val="a9"/>
            <w:rFonts w:ascii="Times New Roman" w:eastAsiaTheme="minorEastAsia" w:hAnsi="Times New Roman"/>
            <w:color w:val="auto"/>
          </w:rPr>
          <w:t>第三部分名词解释</w:t>
        </w:r>
        <w:r>
          <w:rPr>
            <w:rStyle w:val="a9"/>
            <w:rFonts w:ascii="Times New Roman" w:eastAsiaTheme="minorEastAsia" w:hAnsi="Times New Roman"/>
            <w:color w:val="auto"/>
          </w:rPr>
          <w:tab/>
        </w:r>
        <w:r>
          <w:rPr>
            <w:rFonts w:ascii="Times New Roman" w:eastAsiaTheme="minorEastAsia" w:hAnsi="Times New Roman"/>
          </w:rPr>
          <w:fldChar w:fldCharType="begin"/>
        </w:r>
        <w:r>
          <w:rPr>
            <w:rFonts w:ascii="Times New Roman" w:eastAsiaTheme="minorEastAsia" w:hAnsi="Times New Roman"/>
          </w:rPr>
          <w:instrText xml:space="preserve"> PAGEREF _Toc114730193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- 18 -</w:t>
        </w:r>
        <w:r>
          <w:rPr>
            <w:rFonts w:ascii="Times New Roman" w:eastAsiaTheme="minorEastAsia" w:hAnsi="Times New Roman"/>
          </w:rPr>
          <w:fldChar w:fldCharType="end"/>
        </w:r>
      </w:hyperlink>
    </w:p>
    <w:p w:rsidR="00DB0D2C" w:rsidRDefault="0063779B">
      <w:pPr>
        <w:pStyle w:val="10"/>
        <w:spacing w:before="0" w:line="540" w:lineRule="exact"/>
        <w:ind w:leftChars="50" w:left="105"/>
        <w:rPr>
          <w:rFonts w:ascii="Times New Roman" w:eastAsiaTheme="minorEastAsia" w:hAnsi="Times New Roman"/>
        </w:rPr>
      </w:pPr>
      <w:hyperlink w:anchor="_Toc114730194" w:history="1">
        <w:r>
          <w:rPr>
            <w:rStyle w:val="a9"/>
            <w:rFonts w:ascii="Times New Roman" w:eastAsiaTheme="minorEastAsia" w:hAnsi="Times New Roman"/>
            <w:color w:val="auto"/>
          </w:rPr>
          <w:t>第四部分</w:t>
        </w:r>
        <w:r>
          <w:rPr>
            <w:rStyle w:val="a9"/>
            <w:rFonts w:ascii="Times New Roman" w:eastAsiaTheme="minorEastAsia" w:hAnsi="Times New Roman"/>
            <w:color w:val="auto"/>
          </w:rPr>
          <w:t xml:space="preserve"> </w:t>
        </w:r>
        <w:r>
          <w:rPr>
            <w:rStyle w:val="a9"/>
            <w:rFonts w:ascii="Times New Roman" w:eastAsiaTheme="minorEastAsia" w:hAnsi="Times New Roman"/>
            <w:color w:val="auto"/>
          </w:rPr>
          <w:t>附件</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_Toc114730194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- 20 -</w:t>
        </w:r>
        <w:r>
          <w:rPr>
            <w:rFonts w:ascii="Times New Roman" w:eastAsiaTheme="minorEastAsia" w:hAnsi="Times New Roman"/>
          </w:rPr>
          <w:fldChar w:fldCharType="end"/>
        </w:r>
      </w:hyperlink>
    </w:p>
    <w:p w:rsidR="00DB0D2C" w:rsidRDefault="0063779B">
      <w:pPr>
        <w:pStyle w:val="10"/>
        <w:spacing w:before="0" w:line="540" w:lineRule="exact"/>
        <w:ind w:leftChars="50" w:left="105"/>
        <w:rPr>
          <w:rFonts w:ascii="Times New Roman" w:eastAsiaTheme="minorEastAsia" w:hAnsi="Times New Roman"/>
        </w:rPr>
      </w:pPr>
      <w:hyperlink w:anchor="_Toc114730197" w:history="1">
        <w:r>
          <w:rPr>
            <w:rStyle w:val="a9"/>
            <w:rFonts w:ascii="Times New Roman" w:eastAsiaTheme="minorEastAsia" w:hAnsi="Times New Roman"/>
            <w:color w:val="auto"/>
          </w:rPr>
          <w:t>第</w:t>
        </w:r>
        <w:r>
          <w:rPr>
            <w:rStyle w:val="a9"/>
            <w:rFonts w:ascii="Times New Roman" w:eastAsiaTheme="minorEastAsia" w:hAnsi="Times New Roman"/>
            <w:bCs/>
            <w:color w:val="auto"/>
            <w:kern w:val="44"/>
          </w:rPr>
          <w:t>五部分</w:t>
        </w:r>
        <w:r>
          <w:rPr>
            <w:rStyle w:val="a9"/>
            <w:rFonts w:ascii="Times New Roman" w:eastAsiaTheme="minorEastAsia" w:hAnsi="Times New Roman"/>
            <w:bCs/>
            <w:color w:val="auto"/>
            <w:kern w:val="44"/>
          </w:rPr>
          <w:t xml:space="preserve"> </w:t>
        </w:r>
        <w:r>
          <w:rPr>
            <w:rStyle w:val="a9"/>
            <w:rFonts w:ascii="Times New Roman" w:eastAsiaTheme="minorEastAsia" w:hAnsi="Times New Roman"/>
            <w:bCs/>
            <w:color w:val="auto"/>
            <w:kern w:val="44"/>
          </w:rPr>
          <w:t>附表</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_Toc114730197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- 46 -</w:t>
        </w:r>
        <w:r>
          <w:rPr>
            <w:rFonts w:ascii="Times New Roman" w:eastAsiaTheme="minorEastAsia" w:hAnsi="Times New Roman"/>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98" w:history="1">
        <w:r>
          <w:rPr>
            <w:rStyle w:val="a9"/>
            <w:rFonts w:eastAsiaTheme="minorEastAsia"/>
            <w:color w:val="auto"/>
            <w:sz w:val="28"/>
            <w:szCs w:val="28"/>
          </w:rPr>
          <w:t>一、收入支出决算总表</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_Toc114730198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199" w:history="1">
        <w:r>
          <w:rPr>
            <w:rStyle w:val="a9"/>
            <w:rFonts w:eastAsiaTheme="minorEastAsia"/>
            <w:color w:val="auto"/>
            <w:sz w:val="28"/>
            <w:szCs w:val="28"/>
          </w:rPr>
          <w:t>二、收入决算表</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_Toc114730199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00" w:history="1">
        <w:r>
          <w:rPr>
            <w:rStyle w:val="a9"/>
            <w:rFonts w:eastAsiaTheme="minorEastAsia"/>
            <w:color w:val="auto"/>
            <w:sz w:val="28"/>
            <w:szCs w:val="28"/>
          </w:rPr>
          <w:t>三、支出决算表</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_Toc114730200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01" w:history="1">
        <w:r>
          <w:rPr>
            <w:rStyle w:val="a9"/>
            <w:rFonts w:eastAsiaTheme="minorEastAsia"/>
            <w:color w:val="auto"/>
            <w:sz w:val="28"/>
            <w:szCs w:val="28"/>
          </w:rPr>
          <w:t>四、财政拨款收入支出决算总表</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_Toc114730201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02" w:history="1">
        <w:r>
          <w:rPr>
            <w:rStyle w:val="a9"/>
            <w:rFonts w:eastAsiaTheme="minorEastAsia"/>
            <w:color w:val="auto"/>
            <w:sz w:val="28"/>
            <w:szCs w:val="28"/>
          </w:rPr>
          <w:t>五、财政拨款支出决算明细表</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_Toc114730202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03" w:history="1">
        <w:r>
          <w:rPr>
            <w:rStyle w:val="a9"/>
            <w:rFonts w:eastAsiaTheme="minorEastAsia"/>
            <w:color w:val="auto"/>
            <w:sz w:val="28"/>
            <w:szCs w:val="28"/>
          </w:rPr>
          <w:t>六、一般公共预算财政拨款支出决算表</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_Toc114730203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04" w:history="1">
        <w:r>
          <w:rPr>
            <w:rStyle w:val="a9"/>
            <w:rFonts w:eastAsiaTheme="minorEastAsia"/>
            <w:color w:val="auto"/>
            <w:sz w:val="28"/>
            <w:szCs w:val="28"/>
          </w:rPr>
          <w:t>七、一般公共预算财政拨款支出决算明细表</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_Toc114730204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05" w:history="1">
        <w:r>
          <w:rPr>
            <w:rStyle w:val="a9"/>
            <w:rFonts w:eastAsiaTheme="minorEastAsia"/>
            <w:color w:val="auto"/>
            <w:sz w:val="28"/>
            <w:szCs w:val="28"/>
          </w:rPr>
          <w:t>八、一般公共预算财政拨款基本支出决算表</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_Toc114730205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06" w:history="1">
        <w:r>
          <w:rPr>
            <w:rStyle w:val="a9"/>
            <w:rFonts w:eastAsiaTheme="minorEastAsia"/>
            <w:color w:val="auto"/>
            <w:sz w:val="28"/>
            <w:szCs w:val="28"/>
          </w:rPr>
          <w:t>九、一般公共预算财政拨款项目支出决算表</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_Toc114730206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07" w:history="1">
        <w:r>
          <w:rPr>
            <w:rStyle w:val="a9"/>
            <w:rFonts w:eastAsiaTheme="minorEastAsia"/>
            <w:color w:val="auto"/>
            <w:sz w:val="28"/>
            <w:szCs w:val="28"/>
          </w:rPr>
          <w:t>十、一般公共预算财政拨款</w:t>
        </w:r>
        <w:r>
          <w:rPr>
            <w:rStyle w:val="a9"/>
            <w:rFonts w:eastAsiaTheme="minorEastAsia"/>
            <w:color w:val="auto"/>
            <w:sz w:val="28"/>
            <w:szCs w:val="28"/>
          </w:rPr>
          <w:t>“</w:t>
        </w:r>
        <w:r>
          <w:rPr>
            <w:rStyle w:val="a9"/>
            <w:rFonts w:eastAsiaTheme="minorEastAsia"/>
            <w:color w:val="auto"/>
            <w:sz w:val="28"/>
            <w:szCs w:val="28"/>
          </w:rPr>
          <w:t>三公</w:t>
        </w:r>
        <w:r>
          <w:rPr>
            <w:rStyle w:val="a9"/>
            <w:rFonts w:eastAsiaTheme="minorEastAsia"/>
            <w:color w:val="auto"/>
            <w:sz w:val="28"/>
            <w:szCs w:val="28"/>
          </w:rPr>
          <w:t>”</w:t>
        </w:r>
        <w:r>
          <w:rPr>
            <w:rStyle w:val="a9"/>
            <w:rFonts w:eastAsiaTheme="minorEastAsia"/>
            <w:color w:val="auto"/>
            <w:sz w:val="28"/>
            <w:szCs w:val="28"/>
          </w:rPr>
          <w:t>经费支出决算表</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_Toc114730207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08" w:history="1">
        <w:r>
          <w:rPr>
            <w:rStyle w:val="a9"/>
            <w:rFonts w:eastAsiaTheme="minorEastAsia"/>
            <w:color w:val="auto"/>
            <w:sz w:val="28"/>
            <w:szCs w:val="28"/>
          </w:rPr>
          <w:t>十一、政府性基金预算财政拨款收入支出决算表</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_Toc114730208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09" w:history="1">
        <w:r>
          <w:rPr>
            <w:rStyle w:val="a9"/>
            <w:rFonts w:eastAsiaTheme="minorEastAsia"/>
            <w:color w:val="auto"/>
            <w:sz w:val="28"/>
            <w:szCs w:val="28"/>
          </w:rPr>
          <w:t>十二、政府性基金预算财政拨款</w:t>
        </w:r>
        <w:r>
          <w:rPr>
            <w:rStyle w:val="a9"/>
            <w:rFonts w:eastAsiaTheme="minorEastAsia"/>
            <w:color w:val="auto"/>
            <w:sz w:val="28"/>
            <w:szCs w:val="28"/>
          </w:rPr>
          <w:t>“</w:t>
        </w:r>
        <w:r>
          <w:rPr>
            <w:rStyle w:val="a9"/>
            <w:rFonts w:eastAsiaTheme="minorEastAsia"/>
            <w:color w:val="auto"/>
            <w:sz w:val="28"/>
            <w:szCs w:val="28"/>
          </w:rPr>
          <w:t>三公</w:t>
        </w:r>
        <w:r>
          <w:rPr>
            <w:rStyle w:val="a9"/>
            <w:rFonts w:eastAsiaTheme="minorEastAsia"/>
            <w:color w:val="auto"/>
            <w:sz w:val="28"/>
            <w:szCs w:val="28"/>
          </w:rPr>
          <w:t>”</w:t>
        </w:r>
        <w:r>
          <w:rPr>
            <w:rStyle w:val="a9"/>
            <w:rFonts w:eastAsiaTheme="minorEastAsia"/>
            <w:color w:val="auto"/>
            <w:sz w:val="28"/>
            <w:szCs w:val="28"/>
          </w:rPr>
          <w:t>经费支出决算表</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_Toc114730209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10" w:history="1">
        <w:r>
          <w:rPr>
            <w:rStyle w:val="a9"/>
            <w:rFonts w:eastAsiaTheme="minorEastAsia"/>
            <w:color w:val="auto"/>
            <w:sz w:val="28"/>
            <w:szCs w:val="28"/>
          </w:rPr>
          <w:t>十三、国有资本经营预算财政拨款收入支出决算表</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_Toc114730210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pStyle w:val="20"/>
        <w:spacing w:line="540" w:lineRule="exact"/>
        <w:ind w:leftChars="50" w:left="105"/>
        <w:jc w:val="center"/>
        <w:rPr>
          <w:rFonts w:eastAsiaTheme="minorEastAsia"/>
          <w:sz w:val="28"/>
          <w:szCs w:val="28"/>
        </w:rPr>
      </w:pPr>
      <w:hyperlink w:anchor="_Toc114730211" w:history="1">
        <w:r>
          <w:rPr>
            <w:rStyle w:val="a9"/>
            <w:rFonts w:eastAsiaTheme="minorEastAsia"/>
            <w:color w:val="auto"/>
            <w:sz w:val="28"/>
            <w:szCs w:val="28"/>
          </w:rPr>
          <w:t>十四、国有资本经营预算财政拨款支出决算表</w:t>
        </w:r>
        <w:r>
          <w:rPr>
            <w:rStyle w:val="a9"/>
            <w:rFonts w:eastAsiaTheme="minorEastAsia"/>
            <w:color w:val="auto"/>
            <w:sz w:val="28"/>
            <w:szCs w:val="28"/>
          </w:rPr>
          <w:tab/>
        </w:r>
        <w:r>
          <w:rPr>
            <w:rFonts w:eastAsiaTheme="minorEastAsia"/>
            <w:sz w:val="28"/>
            <w:szCs w:val="28"/>
          </w:rPr>
          <w:fldChar w:fldCharType="begin"/>
        </w:r>
        <w:r>
          <w:rPr>
            <w:rFonts w:eastAsiaTheme="minorEastAsia"/>
            <w:sz w:val="28"/>
            <w:szCs w:val="28"/>
          </w:rPr>
          <w:instrText xml:space="preserve"> PAGEREF _Toc114730211 \h </w:instrText>
        </w:r>
        <w:r>
          <w:rPr>
            <w:rFonts w:eastAsiaTheme="minorEastAsia"/>
            <w:sz w:val="28"/>
            <w:szCs w:val="28"/>
          </w:rPr>
        </w:r>
        <w:r>
          <w:rPr>
            <w:rFonts w:eastAsiaTheme="minorEastAsia"/>
            <w:sz w:val="28"/>
            <w:szCs w:val="28"/>
          </w:rPr>
          <w:fldChar w:fldCharType="separate"/>
        </w:r>
        <w:r>
          <w:rPr>
            <w:rFonts w:eastAsiaTheme="minorEastAsia"/>
            <w:sz w:val="28"/>
            <w:szCs w:val="28"/>
          </w:rPr>
          <w:t>- 46 -</w:t>
        </w:r>
        <w:r>
          <w:rPr>
            <w:rFonts w:eastAsiaTheme="minorEastAsia"/>
            <w:sz w:val="28"/>
            <w:szCs w:val="28"/>
          </w:rPr>
          <w:fldChar w:fldCharType="end"/>
        </w:r>
      </w:hyperlink>
    </w:p>
    <w:p w:rsidR="00DB0D2C" w:rsidRDefault="0063779B">
      <w:pPr>
        <w:widowControl/>
        <w:spacing w:line="540" w:lineRule="exact"/>
        <w:ind w:leftChars="50" w:left="105"/>
        <w:jc w:val="center"/>
        <w:rPr>
          <w:rFonts w:eastAsiaTheme="minorEastAsia"/>
          <w:sz w:val="28"/>
          <w:szCs w:val="28"/>
        </w:rPr>
      </w:pPr>
      <w:r>
        <w:rPr>
          <w:rFonts w:eastAsiaTheme="minorEastAsia"/>
          <w:sz w:val="28"/>
          <w:szCs w:val="28"/>
        </w:rPr>
        <w:fldChar w:fldCharType="end"/>
      </w:r>
    </w:p>
    <w:p w:rsidR="00DB0D2C" w:rsidRDefault="0063779B">
      <w:pPr>
        <w:widowControl/>
        <w:spacing w:line="440" w:lineRule="exact"/>
        <w:jc w:val="left"/>
        <w:rPr>
          <w:rFonts w:eastAsia="仿宋"/>
          <w:b/>
          <w:sz w:val="24"/>
        </w:rPr>
        <w:sectPr w:rsidR="00DB0D2C">
          <w:pgSz w:w="11906" w:h="16838"/>
          <w:pgMar w:top="1440" w:right="1800" w:bottom="1440" w:left="1800" w:header="851" w:footer="992" w:gutter="0"/>
          <w:pgNumType w:fmt="numberInDash" w:start="1"/>
          <w:cols w:space="425"/>
          <w:titlePg/>
          <w:docGrid w:type="lines" w:linePitch="312"/>
        </w:sectPr>
      </w:pPr>
      <w:bookmarkStart w:id="14" w:name="_Toc15396599"/>
      <w:bookmarkStart w:id="15" w:name="_Toc15377196"/>
      <w:r>
        <w:rPr>
          <w:rFonts w:eastAsia="仿宋"/>
          <w:b/>
          <w:sz w:val="24"/>
        </w:rPr>
        <w:br w:type="page"/>
      </w:r>
    </w:p>
    <w:p w:rsidR="00DB0D2C" w:rsidRDefault="00DB0D2C">
      <w:pPr>
        <w:widowControl/>
        <w:spacing w:line="440" w:lineRule="exact"/>
        <w:jc w:val="left"/>
        <w:rPr>
          <w:rFonts w:eastAsia="仿宋"/>
          <w:bCs/>
          <w:kern w:val="44"/>
          <w:sz w:val="24"/>
        </w:rPr>
      </w:pPr>
    </w:p>
    <w:p w:rsidR="00DB0D2C" w:rsidRDefault="0063779B">
      <w:pPr>
        <w:pStyle w:val="1"/>
        <w:jc w:val="center"/>
      </w:pPr>
      <w:bookmarkStart w:id="16" w:name="_Toc114730175"/>
      <w:r>
        <w:t>第一部分</w:t>
      </w:r>
      <w:r>
        <w:t xml:space="preserve"> </w:t>
      </w:r>
      <w:r>
        <w:t>部门概况</w:t>
      </w:r>
      <w:bookmarkEnd w:id="14"/>
      <w:bookmarkEnd w:id="15"/>
      <w:bookmarkEnd w:id="16"/>
    </w:p>
    <w:p w:rsidR="00DB0D2C" w:rsidRDefault="0063779B">
      <w:pPr>
        <w:pStyle w:val="2"/>
        <w:spacing w:before="0" w:after="0" w:line="576" w:lineRule="exact"/>
        <w:ind w:firstLineChars="200" w:firstLine="643"/>
        <w:rPr>
          <w:rFonts w:ascii="Times New Roman" w:eastAsia="黑体" w:hAnsi="Times New Roman"/>
        </w:rPr>
      </w:pPr>
      <w:bookmarkStart w:id="17" w:name="_Toc15396600"/>
      <w:bookmarkStart w:id="18" w:name="_Toc15377197"/>
      <w:bookmarkStart w:id="19" w:name="_Toc114730176"/>
      <w:r>
        <w:rPr>
          <w:rFonts w:ascii="Times New Roman" w:eastAsia="黑体" w:hAnsi="Times New Roman"/>
        </w:rPr>
        <w:t>一、基本职能及主要工作</w:t>
      </w:r>
      <w:bookmarkStart w:id="20" w:name="_Toc15377198"/>
      <w:bookmarkStart w:id="21" w:name="_Toc15378445"/>
      <w:bookmarkEnd w:id="17"/>
      <w:bookmarkEnd w:id="18"/>
      <w:bookmarkEnd w:id="19"/>
    </w:p>
    <w:p w:rsidR="00DB0D2C" w:rsidRDefault="0063779B">
      <w:pPr>
        <w:pStyle w:val="2"/>
        <w:spacing w:before="0" w:after="0" w:line="576" w:lineRule="exact"/>
        <w:ind w:firstLineChars="200" w:firstLine="643"/>
        <w:rPr>
          <w:rFonts w:ascii="Times New Roman" w:eastAsia="黑体" w:hAnsi="Times New Roman"/>
        </w:rPr>
      </w:pPr>
      <w:r>
        <w:rPr>
          <w:rFonts w:ascii="Times New Roman" w:eastAsia="仿宋" w:hAnsi="Times New Roman"/>
        </w:rPr>
        <w:t>（</w:t>
      </w:r>
      <w:r>
        <w:rPr>
          <w:rFonts w:ascii="Times New Roman" w:eastAsia="仿宋" w:hAnsi="Times New Roman"/>
          <w:kern w:val="0"/>
        </w:rPr>
        <w:t>一）主要职能。</w:t>
      </w:r>
      <w:bookmarkStart w:id="22" w:name="_Toc15378446"/>
      <w:bookmarkStart w:id="23" w:name="_Toc15377199"/>
      <w:bookmarkEnd w:id="20"/>
      <w:bookmarkEnd w:id="21"/>
    </w:p>
    <w:p w:rsidR="00DB0D2C" w:rsidRDefault="0063779B">
      <w:pPr>
        <w:overflowPunct w:val="0"/>
        <w:spacing w:line="576"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负责全市成人高等学历教育，是广元市本土人才培养的主力军和主阵地，为广元市经济社会发展提供了重要的支撑。</w:t>
      </w:r>
    </w:p>
    <w:p w:rsidR="00DB0D2C" w:rsidRDefault="0063779B">
      <w:pPr>
        <w:overflowPunct w:val="0"/>
        <w:spacing w:line="576"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负责全市公务员政治理论培训。负责全市干部网络教育培训的平台建设、功能调试、教学管理、信息维护、课件录入等工作。</w:t>
      </w:r>
    </w:p>
    <w:p w:rsidR="00DB0D2C" w:rsidRDefault="0063779B">
      <w:pPr>
        <w:overflowPunct w:val="0"/>
        <w:spacing w:line="576"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负责全市社区教育管理及社区教育活动中心建设工作。负责搭建覆盖社区居民终身学习教育公共服务平台，为社区居民提供全员、全程、全面的教育服务；探索社区教育工作模式和创新机制，建立完善组织网络体系，开放、建设、整合优质社区教育资源；开展社区教育理论研究、经验交流及成果推广，为全市社区教育活动提供支持、指导、评估和服务。</w:t>
      </w:r>
    </w:p>
    <w:p w:rsidR="00DB0D2C" w:rsidRDefault="0063779B">
      <w:pPr>
        <w:overflowPunct w:val="0"/>
        <w:spacing w:line="576" w:lineRule="exact"/>
        <w:ind w:firstLineChars="200" w:firstLine="640"/>
        <w:rPr>
          <w:rFonts w:eastAsia="仿宋"/>
          <w:kern w:val="0"/>
          <w:sz w:val="32"/>
          <w:szCs w:val="32"/>
        </w:rPr>
      </w:pPr>
      <w:r>
        <w:rPr>
          <w:rFonts w:eastAsia="仿宋"/>
          <w:kern w:val="0"/>
          <w:sz w:val="32"/>
          <w:szCs w:val="32"/>
        </w:rPr>
        <w:t>4.</w:t>
      </w:r>
      <w:r>
        <w:rPr>
          <w:rFonts w:eastAsia="仿宋"/>
          <w:kern w:val="0"/>
          <w:sz w:val="32"/>
          <w:szCs w:val="32"/>
        </w:rPr>
        <w:t>负责全市普通话培训及测试工作。</w:t>
      </w:r>
    </w:p>
    <w:p w:rsidR="00DB0D2C" w:rsidRDefault="0063779B">
      <w:pPr>
        <w:overflowPunct w:val="0"/>
        <w:spacing w:line="576" w:lineRule="exact"/>
        <w:ind w:firstLineChars="200" w:firstLine="640"/>
        <w:rPr>
          <w:rFonts w:eastAsia="仿宋"/>
          <w:kern w:val="0"/>
          <w:sz w:val="32"/>
          <w:szCs w:val="32"/>
        </w:rPr>
      </w:pPr>
      <w:r>
        <w:rPr>
          <w:rFonts w:eastAsia="仿宋"/>
          <w:kern w:val="0"/>
          <w:sz w:val="32"/>
          <w:szCs w:val="32"/>
        </w:rPr>
        <w:t>5.</w:t>
      </w:r>
      <w:r>
        <w:rPr>
          <w:rFonts w:eastAsia="仿宋"/>
          <w:kern w:val="0"/>
          <w:sz w:val="32"/>
          <w:szCs w:val="32"/>
        </w:rPr>
        <w:t>负责广元市教育系统名师管理工作。市名师管理办公室设在广元开放大学，负责管理名师和统筹协调名师工作室各项工作。</w:t>
      </w:r>
    </w:p>
    <w:p w:rsidR="00DB0D2C" w:rsidRDefault="0063779B">
      <w:pPr>
        <w:overflowPunct w:val="0"/>
        <w:spacing w:line="576" w:lineRule="exact"/>
        <w:ind w:firstLineChars="200" w:firstLine="640"/>
        <w:rPr>
          <w:rFonts w:eastAsia="仿宋"/>
          <w:kern w:val="0"/>
          <w:sz w:val="32"/>
          <w:szCs w:val="32"/>
        </w:rPr>
      </w:pPr>
      <w:r>
        <w:rPr>
          <w:rFonts w:eastAsia="仿宋"/>
          <w:kern w:val="0"/>
          <w:sz w:val="32"/>
          <w:szCs w:val="32"/>
        </w:rPr>
        <w:t>6.</w:t>
      </w:r>
      <w:r>
        <w:rPr>
          <w:rFonts w:eastAsia="仿宋"/>
          <w:kern w:val="0"/>
          <w:sz w:val="32"/>
          <w:szCs w:val="32"/>
        </w:rPr>
        <w:t>承担教育作协日常工作，负责主办主编《葭萌》杂志。</w:t>
      </w:r>
    </w:p>
    <w:p w:rsidR="00DB0D2C" w:rsidRDefault="0063779B">
      <w:pPr>
        <w:overflowPunct w:val="0"/>
        <w:spacing w:line="576" w:lineRule="exact"/>
        <w:ind w:firstLineChars="200" w:firstLine="640"/>
        <w:rPr>
          <w:rFonts w:eastAsia="仿宋"/>
          <w:kern w:val="0"/>
          <w:sz w:val="32"/>
          <w:szCs w:val="32"/>
        </w:rPr>
      </w:pPr>
      <w:r>
        <w:rPr>
          <w:rFonts w:eastAsia="仿宋"/>
          <w:kern w:val="0"/>
          <w:sz w:val="32"/>
          <w:szCs w:val="32"/>
        </w:rPr>
        <w:t>7.</w:t>
      </w:r>
      <w:r>
        <w:rPr>
          <w:rFonts w:eastAsia="仿宋"/>
          <w:kern w:val="0"/>
          <w:sz w:val="32"/>
          <w:szCs w:val="32"/>
        </w:rPr>
        <w:t>负责全市电大系统的业务管理和指导工作。</w:t>
      </w:r>
    </w:p>
    <w:p w:rsidR="00DB0D2C" w:rsidRDefault="0063779B">
      <w:pPr>
        <w:overflowPunct w:val="0"/>
        <w:spacing w:line="576" w:lineRule="exact"/>
        <w:ind w:firstLineChars="200" w:firstLine="640"/>
        <w:rPr>
          <w:rFonts w:eastAsia="仿宋"/>
          <w:kern w:val="0"/>
          <w:sz w:val="32"/>
          <w:szCs w:val="32"/>
        </w:rPr>
      </w:pPr>
      <w:r>
        <w:rPr>
          <w:rFonts w:eastAsia="仿宋"/>
          <w:kern w:val="0"/>
          <w:sz w:val="32"/>
          <w:szCs w:val="32"/>
        </w:rPr>
        <w:lastRenderedPageBreak/>
        <w:t>包括教学常规、教学督导、教学科研、教学资源配置、招生计划管理等，维护国家、四川省两级开放大学计算机教务管理系统，负责全市电大系统考</w:t>
      </w:r>
      <w:proofErr w:type="gramStart"/>
      <w:r>
        <w:rPr>
          <w:rFonts w:eastAsia="仿宋"/>
          <w:kern w:val="0"/>
          <w:sz w:val="32"/>
          <w:szCs w:val="32"/>
        </w:rPr>
        <w:t>务</w:t>
      </w:r>
      <w:proofErr w:type="gramEnd"/>
      <w:r>
        <w:rPr>
          <w:rFonts w:eastAsia="仿宋"/>
          <w:kern w:val="0"/>
          <w:sz w:val="32"/>
          <w:szCs w:val="32"/>
        </w:rPr>
        <w:t>、学籍、专业教学计划及专业规则的执行与实施。</w:t>
      </w:r>
    </w:p>
    <w:p w:rsidR="00DB0D2C" w:rsidRDefault="0063779B">
      <w:pPr>
        <w:spacing w:line="576" w:lineRule="exact"/>
        <w:ind w:firstLineChars="200" w:firstLine="640"/>
        <w:rPr>
          <w:rFonts w:eastAsia="仿宋"/>
          <w:kern w:val="0"/>
          <w:sz w:val="32"/>
          <w:szCs w:val="32"/>
        </w:rPr>
      </w:pPr>
      <w:r>
        <w:rPr>
          <w:rFonts w:eastAsia="仿宋"/>
          <w:kern w:val="0"/>
          <w:sz w:val="32"/>
          <w:szCs w:val="32"/>
        </w:rPr>
        <w:t>（二）</w:t>
      </w:r>
      <w:r>
        <w:rPr>
          <w:rFonts w:eastAsia="仿宋"/>
          <w:kern w:val="0"/>
          <w:sz w:val="32"/>
          <w:szCs w:val="32"/>
        </w:rPr>
        <w:t>2021</w:t>
      </w:r>
      <w:r>
        <w:rPr>
          <w:rFonts w:eastAsia="仿宋"/>
          <w:kern w:val="0"/>
          <w:sz w:val="32"/>
          <w:szCs w:val="32"/>
        </w:rPr>
        <w:t>年重点工作完成情况。</w:t>
      </w:r>
      <w:bookmarkEnd w:id="22"/>
      <w:bookmarkEnd w:id="23"/>
    </w:p>
    <w:p w:rsidR="00DB0D2C" w:rsidRDefault="0063779B">
      <w:pPr>
        <w:spacing w:line="576" w:lineRule="exact"/>
        <w:ind w:firstLineChars="200" w:firstLine="640"/>
        <w:rPr>
          <w:rFonts w:eastAsia="仿宋"/>
          <w:kern w:val="0"/>
          <w:sz w:val="32"/>
          <w:szCs w:val="32"/>
        </w:rPr>
      </w:pPr>
      <w:r>
        <w:rPr>
          <w:rFonts w:eastAsia="仿宋"/>
          <w:kern w:val="0"/>
          <w:sz w:val="32"/>
          <w:szCs w:val="32"/>
        </w:rPr>
        <w:t>2021</w:t>
      </w:r>
      <w:r>
        <w:rPr>
          <w:rFonts w:eastAsia="仿宋"/>
          <w:kern w:val="0"/>
          <w:sz w:val="32"/>
          <w:szCs w:val="32"/>
        </w:rPr>
        <w:t>年以来，广元开放大学坚持以习近平新时代中国特色社会主义思想为指导，全面贯彻落实党的十九大、省委十一届十次全会和市第八次党代会精神，以建设四川省知名教育高地为目标，深入实施</w:t>
      </w:r>
      <w:r>
        <w:rPr>
          <w:rFonts w:eastAsia="仿宋"/>
          <w:kern w:val="0"/>
          <w:sz w:val="32"/>
          <w:szCs w:val="32"/>
        </w:rPr>
        <w:t>“</w:t>
      </w:r>
      <w:r>
        <w:rPr>
          <w:rFonts w:eastAsia="仿宋"/>
          <w:kern w:val="0"/>
          <w:sz w:val="32"/>
          <w:szCs w:val="32"/>
        </w:rPr>
        <w:t>五马奔开、一马当先</w:t>
      </w:r>
      <w:r>
        <w:rPr>
          <w:rFonts w:eastAsia="仿宋"/>
          <w:kern w:val="0"/>
          <w:sz w:val="32"/>
          <w:szCs w:val="32"/>
        </w:rPr>
        <w:t>”</w:t>
      </w:r>
      <w:r>
        <w:rPr>
          <w:rFonts w:eastAsia="仿宋"/>
          <w:kern w:val="0"/>
          <w:sz w:val="32"/>
          <w:szCs w:val="32"/>
        </w:rPr>
        <w:t>发展战略，全面落实立德树人根本任务，坚定不移推进学校内涵发展、多元发展、融合发展，实现了</w:t>
      </w:r>
      <w:r>
        <w:rPr>
          <w:rFonts w:eastAsia="仿宋"/>
          <w:kern w:val="0"/>
          <w:sz w:val="32"/>
          <w:szCs w:val="32"/>
        </w:rPr>
        <w:t>“</w:t>
      </w:r>
      <w:r>
        <w:rPr>
          <w:rFonts w:eastAsia="仿宋"/>
          <w:kern w:val="0"/>
          <w:sz w:val="32"/>
          <w:szCs w:val="32"/>
        </w:rPr>
        <w:t>十四五</w:t>
      </w:r>
      <w:r>
        <w:rPr>
          <w:rFonts w:eastAsia="仿宋"/>
          <w:kern w:val="0"/>
          <w:sz w:val="32"/>
          <w:szCs w:val="32"/>
        </w:rPr>
        <w:t>”</w:t>
      </w:r>
      <w:r>
        <w:rPr>
          <w:rFonts w:eastAsia="仿宋"/>
          <w:kern w:val="0"/>
          <w:sz w:val="32"/>
          <w:szCs w:val="32"/>
        </w:rPr>
        <w:t>良好开局。荣获省开大</w:t>
      </w:r>
      <w:r>
        <w:rPr>
          <w:rFonts w:eastAsia="仿宋"/>
          <w:kern w:val="0"/>
          <w:sz w:val="32"/>
          <w:szCs w:val="32"/>
        </w:rPr>
        <w:t>“</w:t>
      </w:r>
      <w:r>
        <w:rPr>
          <w:rFonts w:eastAsia="仿宋"/>
          <w:kern w:val="0"/>
          <w:sz w:val="32"/>
          <w:szCs w:val="32"/>
        </w:rPr>
        <w:t>系统建设拓展提升行动计划</w:t>
      </w:r>
      <w:r>
        <w:rPr>
          <w:rFonts w:eastAsia="仿宋"/>
          <w:kern w:val="0"/>
          <w:sz w:val="32"/>
          <w:szCs w:val="32"/>
        </w:rPr>
        <w:t>”</w:t>
      </w:r>
      <w:r>
        <w:rPr>
          <w:rFonts w:eastAsia="仿宋"/>
          <w:kern w:val="0"/>
          <w:sz w:val="32"/>
          <w:szCs w:val="32"/>
        </w:rPr>
        <w:t>推进奖、省开大年度业务工作综合考核二等奖、省开大校园文化建设三年行动计划优秀成果三等奖、优秀组织奖、省开大信息宣传</w:t>
      </w:r>
      <w:r>
        <w:rPr>
          <w:rFonts w:eastAsia="仿宋"/>
          <w:kern w:val="0"/>
          <w:sz w:val="32"/>
          <w:szCs w:val="32"/>
        </w:rPr>
        <w:t>“</w:t>
      </w:r>
      <w:r>
        <w:rPr>
          <w:rFonts w:eastAsia="仿宋"/>
          <w:kern w:val="0"/>
          <w:sz w:val="32"/>
          <w:szCs w:val="32"/>
        </w:rPr>
        <w:t>先进集体</w:t>
      </w:r>
      <w:r>
        <w:rPr>
          <w:rFonts w:eastAsia="仿宋"/>
          <w:kern w:val="0"/>
          <w:sz w:val="32"/>
          <w:szCs w:val="32"/>
        </w:rPr>
        <w:t>”</w:t>
      </w:r>
      <w:r>
        <w:rPr>
          <w:rFonts w:eastAsia="仿宋"/>
          <w:kern w:val="0"/>
          <w:sz w:val="32"/>
          <w:szCs w:val="32"/>
        </w:rPr>
        <w:t>。</w:t>
      </w:r>
    </w:p>
    <w:p w:rsidR="00DB0D2C" w:rsidRDefault="0063779B">
      <w:pPr>
        <w:spacing w:line="576" w:lineRule="exact"/>
        <w:ind w:firstLineChars="200" w:firstLine="640"/>
        <w:rPr>
          <w:rFonts w:eastAsia="仿宋"/>
          <w:kern w:val="0"/>
          <w:sz w:val="32"/>
          <w:szCs w:val="32"/>
        </w:rPr>
      </w:pPr>
      <w:r>
        <w:rPr>
          <w:rFonts w:eastAsia="仿宋"/>
          <w:kern w:val="0"/>
          <w:sz w:val="32"/>
          <w:szCs w:val="32"/>
        </w:rPr>
        <w:t>现将</w:t>
      </w:r>
      <w:r>
        <w:rPr>
          <w:rFonts w:eastAsia="仿宋"/>
          <w:kern w:val="0"/>
          <w:sz w:val="32"/>
          <w:szCs w:val="32"/>
        </w:rPr>
        <w:t>2021</w:t>
      </w:r>
      <w:r>
        <w:rPr>
          <w:rFonts w:eastAsia="仿宋"/>
          <w:kern w:val="0"/>
          <w:sz w:val="32"/>
          <w:szCs w:val="32"/>
        </w:rPr>
        <w:t>年度工作总结如下。</w:t>
      </w:r>
    </w:p>
    <w:p w:rsidR="00DB0D2C" w:rsidRDefault="0063779B">
      <w:pPr>
        <w:spacing w:line="576" w:lineRule="exact"/>
        <w:ind w:firstLineChars="200" w:firstLine="640"/>
        <w:rPr>
          <w:rFonts w:eastAsia="仿宋"/>
          <w:kern w:val="0"/>
          <w:sz w:val="32"/>
          <w:szCs w:val="32"/>
        </w:rPr>
      </w:pPr>
      <w:r>
        <w:rPr>
          <w:rFonts w:eastAsia="仿宋"/>
          <w:kern w:val="0"/>
          <w:sz w:val="32"/>
          <w:szCs w:val="32"/>
        </w:rPr>
        <w:t>一、坚持立德树人，强化政治建设和政治引领</w:t>
      </w:r>
    </w:p>
    <w:p w:rsidR="00DB0D2C" w:rsidRDefault="0063779B">
      <w:pPr>
        <w:spacing w:line="576" w:lineRule="exact"/>
        <w:ind w:firstLineChars="200" w:firstLine="640"/>
        <w:rPr>
          <w:rFonts w:eastAsia="仿宋"/>
          <w:kern w:val="0"/>
          <w:sz w:val="32"/>
          <w:szCs w:val="32"/>
        </w:rPr>
      </w:pPr>
      <w:r>
        <w:rPr>
          <w:rFonts w:eastAsia="仿宋"/>
          <w:kern w:val="0"/>
          <w:sz w:val="32"/>
          <w:szCs w:val="32"/>
        </w:rPr>
        <w:t>（一）党建工作筑牢信仰之基。一是推动党史学习教育活动</w:t>
      </w:r>
      <w:proofErr w:type="gramStart"/>
      <w:r>
        <w:rPr>
          <w:rFonts w:eastAsia="仿宋"/>
          <w:kern w:val="0"/>
          <w:sz w:val="32"/>
          <w:szCs w:val="32"/>
        </w:rPr>
        <w:t>走深走实</w:t>
      </w:r>
      <w:proofErr w:type="gramEnd"/>
      <w:r>
        <w:rPr>
          <w:rFonts w:eastAsia="仿宋"/>
          <w:kern w:val="0"/>
          <w:sz w:val="32"/>
          <w:szCs w:val="32"/>
        </w:rPr>
        <w:t>。围绕</w:t>
      </w:r>
      <w:r>
        <w:rPr>
          <w:rFonts w:eastAsia="仿宋"/>
          <w:kern w:val="0"/>
          <w:sz w:val="32"/>
          <w:szCs w:val="32"/>
        </w:rPr>
        <w:t>“</w:t>
      </w:r>
      <w:r>
        <w:rPr>
          <w:rFonts w:eastAsia="仿宋"/>
          <w:kern w:val="0"/>
          <w:sz w:val="32"/>
          <w:szCs w:val="32"/>
        </w:rPr>
        <w:t>建党百年</w:t>
      </w:r>
      <w:r>
        <w:rPr>
          <w:rFonts w:eastAsia="仿宋"/>
          <w:kern w:val="0"/>
          <w:sz w:val="32"/>
          <w:szCs w:val="32"/>
        </w:rPr>
        <w:t>”</w:t>
      </w:r>
      <w:r>
        <w:rPr>
          <w:rFonts w:eastAsia="仿宋"/>
          <w:kern w:val="0"/>
          <w:sz w:val="32"/>
          <w:szCs w:val="32"/>
        </w:rPr>
        <w:t>主题，秉持</w:t>
      </w:r>
      <w:r>
        <w:rPr>
          <w:rFonts w:eastAsia="仿宋"/>
          <w:kern w:val="0"/>
          <w:sz w:val="32"/>
          <w:szCs w:val="32"/>
        </w:rPr>
        <w:t>“</w:t>
      </w:r>
      <w:r>
        <w:rPr>
          <w:rFonts w:eastAsia="仿宋"/>
          <w:kern w:val="0"/>
          <w:sz w:val="32"/>
          <w:szCs w:val="32"/>
        </w:rPr>
        <w:t>抓党建促发展</w:t>
      </w:r>
      <w:r>
        <w:rPr>
          <w:rFonts w:eastAsia="仿宋"/>
          <w:kern w:val="0"/>
          <w:sz w:val="32"/>
          <w:szCs w:val="32"/>
        </w:rPr>
        <w:t>”</w:t>
      </w:r>
      <w:r>
        <w:rPr>
          <w:rFonts w:eastAsia="仿宋"/>
          <w:kern w:val="0"/>
          <w:sz w:val="32"/>
          <w:szCs w:val="32"/>
        </w:rPr>
        <w:t>理念，始终坚持把凝心聚力</w:t>
      </w:r>
      <w:proofErr w:type="gramStart"/>
      <w:r>
        <w:rPr>
          <w:rFonts w:eastAsia="仿宋"/>
          <w:kern w:val="0"/>
          <w:sz w:val="32"/>
          <w:szCs w:val="32"/>
        </w:rPr>
        <w:t>和提能聚</w:t>
      </w:r>
      <w:proofErr w:type="gramEnd"/>
      <w:r>
        <w:rPr>
          <w:rFonts w:eastAsia="仿宋"/>
          <w:kern w:val="0"/>
          <w:sz w:val="32"/>
          <w:szCs w:val="32"/>
        </w:rPr>
        <w:t>神融入党史学习教育全过程，</w:t>
      </w:r>
      <w:proofErr w:type="gramStart"/>
      <w:r>
        <w:rPr>
          <w:rFonts w:eastAsia="仿宋"/>
          <w:kern w:val="0"/>
          <w:sz w:val="32"/>
          <w:szCs w:val="32"/>
        </w:rPr>
        <w:t>补精神</w:t>
      </w:r>
      <w:proofErr w:type="gramEnd"/>
      <w:r>
        <w:rPr>
          <w:rFonts w:eastAsia="仿宋"/>
          <w:kern w:val="0"/>
          <w:sz w:val="32"/>
          <w:szCs w:val="32"/>
        </w:rPr>
        <w:t>之</w:t>
      </w:r>
      <w:r>
        <w:rPr>
          <w:rFonts w:eastAsia="仿宋"/>
          <w:kern w:val="0"/>
          <w:sz w:val="32"/>
          <w:szCs w:val="32"/>
        </w:rPr>
        <w:t>“</w:t>
      </w:r>
      <w:r>
        <w:rPr>
          <w:rFonts w:eastAsia="仿宋"/>
          <w:kern w:val="0"/>
          <w:sz w:val="32"/>
          <w:szCs w:val="32"/>
        </w:rPr>
        <w:t>钙</w:t>
      </w:r>
      <w:r>
        <w:rPr>
          <w:rFonts w:eastAsia="仿宋"/>
          <w:kern w:val="0"/>
          <w:sz w:val="32"/>
          <w:szCs w:val="32"/>
        </w:rPr>
        <w:t>”</w:t>
      </w:r>
      <w:r>
        <w:rPr>
          <w:rFonts w:eastAsia="仿宋"/>
          <w:kern w:val="0"/>
          <w:sz w:val="32"/>
          <w:szCs w:val="32"/>
        </w:rPr>
        <w:t>，</w:t>
      </w:r>
      <w:proofErr w:type="gramStart"/>
      <w:r>
        <w:rPr>
          <w:rFonts w:eastAsia="仿宋"/>
          <w:kern w:val="0"/>
          <w:sz w:val="32"/>
          <w:szCs w:val="32"/>
        </w:rPr>
        <w:t>铸思想</w:t>
      </w:r>
      <w:proofErr w:type="gramEnd"/>
      <w:r>
        <w:rPr>
          <w:rFonts w:eastAsia="仿宋"/>
          <w:kern w:val="0"/>
          <w:sz w:val="32"/>
          <w:szCs w:val="32"/>
        </w:rPr>
        <w:t>之魂，强信念之基。我校党史学习教育活动形式新、内容实、效果好，在省开大作经验交流发言</w:t>
      </w:r>
      <w:r>
        <w:rPr>
          <w:rFonts w:eastAsia="仿宋"/>
          <w:kern w:val="0"/>
          <w:sz w:val="32"/>
          <w:szCs w:val="32"/>
        </w:rPr>
        <w:t>1</w:t>
      </w:r>
      <w:r>
        <w:rPr>
          <w:rFonts w:eastAsia="仿宋"/>
          <w:kern w:val="0"/>
          <w:sz w:val="32"/>
          <w:szCs w:val="32"/>
        </w:rPr>
        <w:t>次。二是全面强化阵地建设。严格落实</w:t>
      </w:r>
      <w:r>
        <w:rPr>
          <w:rFonts w:eastAsia="仿宋"/>
          <w:kern w:val="0"/>
          <w:sz w:val="32"/>
          <w:szCs w:val="32"/>
        </w:rPr>
        <w:t>“</w:t>
      </w:r>
      <w:r>
        <w:rPr>
          <w:rFonts w:eastAsia="仿宋"/>
          <w:kern w:val="0"/>
          <w:sz w:val="32"/>
          <w:szCs w:val="32"/>
        </w:rPr>
        <w:t>三会一课</w:t>
      </w:r>
      <w:r>
        <w:rPr>
          <w:rFonts w:eastAsia="仿宋"/>
          <w:kern w:val="0"/>
          <w:sz w:val="32"/>
          <w:szCs w:val="32"/>
        </w:rPr>
        <w:t>”</w:t>
      </w:r>
      <w:r>
        <w:rPr>
          <w:rFonts w:eastAsia="仿宋"/>
          <w:kern w:val="0"/>
          <w:sz w:val="32"/>
          <w:szCs w:val="32"/>
        </w:rPr>
        <w:t>等制度，统筹完成两个在职党支部标准化规范化建设，支部阵地建设工作得到进一步强化。三是抓</w:t>
      </w:r>
      <w:proofErr w:type="gramStart"/>
      <w:r>
        <w:rPr>
          <w:rFonts w:eastAsia="仿宋"/>
          <w:kern w:val="0"/>
          <w:sz w:val="32"/>
          <w:szCs w:val="32"/>
        </w:rPr>
        <w:t>实党员</w:t>
      </w:r>
      <w:proofErr w:type="gramEnd"/>
      <w:r>
        <w:rPr>
          <w:rFonts w:eastAsia="仿宋"/>
          <w:kern w:val="0"/>
          <w:sz w:val="32"/>
          <w:szCs w:val="32"/>
        </w:rPr>
        <w:t>队伍建设。全</w:t>
      </w:r>
      <w:r>
        <w:rPr>
          <w:rFonts w:eastAsia="仿宋"/>
          <w:kern w:val="0"/>
          <w:sz w:val="32"/>
          <w:szCs w:val="32"/>
        </w:rPr>
        <w:lastRenderedPageBreak/>
        <w:t>年共举办党员、党务干部培训</w:t>
      </w:r>
      <w:r>
        <w:rPr>
          <w:rFonts w:eastAsia="仿宋"/>
          <w:kern w:val="0"/>
          <w:sz w:val="32"/>
          <w:szCs w:val="32"/>
        </w:rPr>
        <w:t>46</w:t>
      </w:r>
      <w:r>
        <w:rPr>
          <w:rFonts w:eastAsia="仿宋"/>
          <w:kern w:val="0"/>
          <w:sz w:val="32"/>
          <w:szCs w:val="32"/>
        </w:rPr>
        <w:t>次，发展党员</w:t>
      </w:r>
      <w:r>
        <w:rPr>
          <w:rFonts w:eastAsia="仿宋"/>
          <w:kern w:val="0"/>
          <w:sz w:val="32"/>
          <w:szCs w:val="32"/>
        </w:rPr>
        <w:t>2</w:t>
      </w:r>
      <w:r>
        <w:rPr>
          <w:rFonts w:eastAsia="仿宋"/>
          <w:kern w:val="0"/>
          <w:sz w:val="32"/>
          <w:szCs w:val="32"/>
        </w:rPr>
        <w:t>人，培养入党积极分子</w:t>
      </w:r>
      <w:r>
        <w:rPr>
          <w:rFonts w:eastAsia="仿宋"/>
          <w:kern w:val="0"/>
          <w:sz w:val="32"/>
          <w:szCs w:val="32"/>
        </w:rPr>
        <w:t>3</w:t>
      </w:r>
      <w:r>
        <w:rPr>
          <w:rFonts w:eastAsia="仿宋"/>
          <w:kern w:val="0"/>
          <w:sz w:val="32"/>
          <w:szCs w:val="32"/>
        </w:rPr>
        <w:t>人；表彰优秀党员、优秀党务干部</w:t>
      </w:r>
      <w:r>
        <w:rPr>
          <w:rFonts w:eastAsia="仿宋"/>
          <w:kern w:val="0"/>
          <w:sz w:val="32"/>
          <w:szCs w:val="32"/>
        </w:rPr>
        <w:t>7</w:t>
      </w:r>
      <w:r>
        <w:rPr>
          <w:rFonts w:eastAsia="仿宋"/>
          <w:kern w:val="0"/>
          <w:sz w:val="32"/>
          <w:szCs w:val="32"/>
        </w:rPr>
        <w:t>名，评定党员示范岗</w:t>
      </w:r>
      <w:r>
        <w:rPr>
          <w:rFonts w:eastAsia="仿宋"/>
          <w:kern w:val="0"/>
          <w:sz w:val="32"/>
          <w:szCs w:val="32"/>
        </w:rPr>
        <w:t>3</w:t>
      </w:r>
      <w:r>
        <w:rPr>
          <w:rFonts w:eastAsia="仿宋"/>
          <w:kern w:val="0"/>
          <w:sz w:val="32"/>
          <w:szCs w:val="32"/>
        </w:rPr>
        <w:t>个。四是创新开展学习活动。扎实开展庆祝建党</w:t>
      </w:r>
      <w:r>
        <w:rPr>
          <w:rFonts w:eastAsia="仿宋"/>
          <w:kern w:val="0"/>
          <w:sz w:val="32"/>
          <w:szCs w:val="32"/>
        </w:rPr>
        <w:t>100</w:t>
      </w:r>
      <w:r>
        <w:rPr>
          <w:rFonts w:eastAsia="仿宋"/>
          <w:kern w:val="0"/>
          <w:sz w:val="32"/>
          <w:szCs w:val="32"/>
        </w:rPr>
        <w:t>周年、党的十九届六中全会、省委十一届十次全会和市第八次党代会精神学习贯彻系列活动，党员干部全年开展专题党课（宣讲）</w:t>
      </w:r>
      <w:r>
        <w:rPr>
          <w:rFonts w:eastAsia="仿宋"/>
          <w:kern w:val="0"/>
          <w:sz w:val="32"/>
          <w:szCs w:val="32"/>
        </w:rPr>
        <w:t>17</w:t>
      </w:r>
      <w:r>
        <w:rPr>
          <w:rFonts w:eastAsia="仿宋"/>
          <w:kern w:val="0"/>
          <w:sz w:val="32"/>
          <w:szCs w:val="32"/>
        </w:rPr>
        <w:t>次，集中学习</w:t>
      </w:r>
      <w:r>
        <w:rPr>
          <w:rFonts w:eastAsia="仿宋"/>
          <w:kern w:val="0"/>
          <w:sz w:val="32"/>
          <w:szCs w:val="32"/>
        </w:rPr>
        <w:t>50</w:t>
      </w:r>
      <w:r>
        <w:rPr>
          <w:rFonts w:eastAsia="仿宋"/>
          <w:kern w:val="0"/>
          <w:sz w:val="32"/>
          <w:szCs w:val="32"/>
        </w:rPr>
        <w:t>余次，撰写心得体会</w:t>
      </w:r>
      <w:r>
        <w:rPr>
          <w:rFonts w:eastAsia="仿宋"/>
          <w:kern w:val="0"/>
          <w:sz w:val="32"/>
          <w:szCs w:val="32"/>
        </w:rPr>
        <w:t>200</w:t>
      </w:r>
      <w:r>
        <w:rPr>
          <w:rFonts w:eastAsia="仿宋"/>
          <w:kern w:val="0"/>
          <w:sz w:val="32"/>
          <w:szCs w:val="32"/>
        </w:rPr>
        <w:t>余篇，开展志愿服务活动</w:t>
      </w:r>
      <w:r>
        <w:rPr>
          <w:rFonts w:eastAsia="仿宋"/>
          <w:kern w:val="0"/>
          <w:sz w:val="32"/>
          <w:szCs w:val="32"/>
        </w:rPr>
        <w:t>20</w:t>
      </w:r>
      <w:r>
        <w:rPr>
          <w:rFonts w:eastAsia="仿宋"/>
          <w:kern w:val="0"/>
          <w:sz w:val="32"/>
          <w:szCs w:val="32"/>
        </w:rPr>
        <w:t>余次。</w:t>
      </w:r>
    </w:p>
    <w:p w:rsidR="00DB0D2C" w:rsidRDefault="0063779B">
      <w:pPr>
        <w:spacing w:line="576" w:lineRule="exact"/>
        <w:ind w:firstLineChars="200" w:firstLine="640"/>
        <w:rPr>
          <w:rFonts w:eastAsia="仿宋"/>
          <w:kern w:val="0"/>
          <w:sz w:val="32"/>
          <w:szCs w:val="32"/>
        </w:rPr>
      </w:pPr>
      <w:r>
        <w:rPr>
          <w:rFonts w:eastAsia="仿宋"/>
          <w:kern w:val="0"/>
          <w:sz w:val="32"/>
          <w:szCs w:val="32"/>
        </w:rPr>
        <w:t>（二）纪律作风建设持续发力。一是推动</w:t>
      </w:r>
      <w:r>
        <w:rPr>
          <w:rFonts w:eastAsia="仿宋"/>
          <w:kern w:val="0"/>
          <w:sz w:val="32"/>
          <w:szCs w:val="32"/>
        </w:rPr>
        <w:t>“4321”</w:t>
      </w:r>
      <w:r>
        <w:rPr>
          <w:rFonts w:eastAsia="仿宋"/>
          <w:kern w:val="0"/>
          <w:sz w:val="32"/>
          <w:szCs w:val="32"/>
        </w:rPr>
        <w:t>精准监督落实落地。认真贯彻落实市纪委监委要求，建立完善相关制度机制，精心研制</w:t>
      </w:r>
      <w:r>
        <w:rPr>
          <w:rFonts w:eastAsia="仿宋"/>
          <w:kern w:val="0"/>
          <w:sz w:val="32"/>
          <w:szCs w:val="32"/>
        </w:rPr>
        <w:t>“</w:t>
      </w:r>
      <w:r>
        <w:rPr>
          <w:rFonts w:eastAsia="仿宋"/>
          <w:kern w:val="0"/>
          <w:sz w:val="32"/>
          <w:szCs w:val="32"/>
        </w:rPr>
        <w:t>三张清单</w:t>
      </w:r>
      <w:r>
        <w:rPr>
          <w:rFonts w:eastAsia="仿宋"/>
          <w:kern w:val="0"/>
          <w:sz w:val="32"/>
          <w:szCs w:val="32"/>
        </w:rPr>
        <w:t>”</w:t>
      </w:r>
      <w:r>
        <w:rPr>
          <w:rFonts w:eastAsia="仿宋"/>
          <w:kern w:val="0"/>
          <w:sz w:val="32"/>
          <w:szCs w:val="32"/>
        </w:rPr>
        <w:t>，推动落实全面从严治党主体责任。二是扎实开展纪律作风整顿。按照上级要求，采取</w:t>
      </w:r>
      <w:r>
        <w:rPr>
          <w:rFonts w:eastAsia="仿宋"/>
          <w:kern w:val="0"/>
          <w:sz w:val="32"/>
          <w:szCs w:val="32"/>
        </w:rPr>
        <w:t>“</w:t>
      </w:r>
      <w:r>
        <w:rPr>
          <w:rFonts w:eastAsia="仿宋"/>
          <w:kern w:val="0"/>
          <w:sz w:val="32"/>
          <w:szCs w:val="32"/>
        </w:rPr>
        <w:t>领导点、群众提、自己找、互相帮</w:t>
      </w:r>
      <w:r>
        <w:rPr>
          <w:rFonts w:eastAsia="仿宋"/>
          <w:kern w:val="0"/>
          <w:sz w:val="32"/>
          <w:szCs w:val="32"/>
        </w:rPr>
        <w:t>”</w:t>
      </w:r>
      <w:r>
        <w:rPr>
          <w:rFonts w:eastAsia="仿宋"/>
          <w:kern w:val="0"/>
          <w:sz w:val="32"/>
          <w:szCs w:val="32"/>
        </w:rPr>
        <w:t>等方式引导全校教职工</w:t>
      </w:r>
      <w:proofErr w:type="gramStart"/>
      <w:r>
        <w:rPr>
          <w:rFonts w:eastAsia="仿宋"/>
          <w:kern w:val="0"/>
          <w:sz w:val="32"/>
          <w:szCs w:val="32"/>
        </w:rPr>
        <w:t>深入查</w:t>
      </w:r>
      <w:proofErr w:type="gramEnd"/>
      <w:r>
        <w:rPr>
          <w:rFonts w:eastAsia="仿宋"/>
          <w:kern w:val="0"/>
          <w:sz w:val="32"/>
          <w:szCs w:val="32"/>
        </w:rPr>
        <w:t>摆问题，深挖根源、列单建账、务实整改。三是协同推进党风廉政建设及师德师风建设。制定并组织全校教职工签订《中共广元开放大学委员会</w:t>
      </w:r>
      <w:r>
        <w:rPr>
          <w:rFonts w:eastAsia="仿宋"/>
          <w:kern w:val="0"/>
          <w:sz w:val="32"/>
          <w:szCs w:val="32"/>
        </w:rPr>
        <w:t>2021</w:t>
      </w:r>
      <w:r>
        <w:rPr>
          <w:rFonts w:eastAsia="仿宋"/>
          <w:kern w:val="0"/>
          <w:sz w:val="32"/>
          <w:szCs w:val="32"/>
        </w:rPr>
        <w:t>年党风廉政建设和师德师风建设责任书》《中共广元开放大学委员会个人廉洁自律承诺书》，加强日常教育监管，着力常态常效。</w:t>
      </w:r>
    </w:p>
    <w:p w:rsidR="00DB0D2C" w:rsidRDefault="0063779B">
      <w:pPr>
        <w:spacing w:line="576" w:lineRule="exact"/>
        <w:ind w:firstLineChars="200" w:firstLine="640"/>
        <w:rPr>
          <w:rFonts w:eastAsia="仿宋"/>
          <w:kern w:val="0"/>
          <w:sz w:val="32"/>
          <w:szCs w:val="32"/>
        </w:rPr>
      </w:pPr>
      <w:r>
        <w:rPr>
          <w:rFonts w:eastAsia="仿宋"/>
          <w:kern w:val="0"/>
          <w:sz w:val="32"/>
          <w:szCs w:val="32"/>
        </w:rPr>
        <w:t>（三）意识形态工作筑牢防线。一是严格落实意识形态工作</w:t>
      </w:r>
      <w:r>
        <w:rPr>
          <w:rFonts w:eastAsia="仿宋"/>
          <w:kern w:val="0"/>
          <w:sz w:val="32"/>
          <w:szCs w:val="32"/>
        </w:rPr>
        <w:t>“</w:t>
      </w:r>
      <w:r>
        <w:rPr>
          <w:rFonts w:eastAsia="仿宋"/>
          <w:kern w:val="0"/>
          <w:sz w:val="32"/>
          <w:szCs w:val="32"/>
        </w:rPr>
        <w:t>一岗双责</w:t>
      </w:r>
      <w:r>
        <w:rPr>
          <w:rFonts w:eastAsia="仿宋"/>
          <w:kern w:val="0"/>
          <w:sz w:val="32"/>
          <w:szCs w:val="32"/>
        </w:rPr>
        <w:t>”</w:t>
      </w:r>
      <w:r>
        <w:rPr>
          <w:rFonts w:eastAsia="仿宋"/>
          <w:kern w:val="0"/>
          <w:sz w:val="32"/>
          <w:szCs w:val="32"/>
        </w:rPr>
        <w:t>。坚持</w:t>
      </w:r>
      <w:r>
        <w:rPr>
          <w:rFonts w:eastAsia="仿宋"/>
          <w:kern w:val="0"/>
          <w:sz w:val="32"/>
          <w:szCs w:val="32"/>
        </w:rPr>
        <w:t>“</w:t>
      </w:r>
      <w:r>
        <w:rPr>
          <w:rFonts w:eastAsia="仿宋"/>
          <w:kern w:val="0"/>
          <w:sz w:val="32"/>
          <w:szCs w:val="32"/>
        </w:rPr>
        <w:t>谁主管、谁负责</w:t>
      </w:r>
      <w:r>
        <w:rPr>
          <w:rFonts w:eastAsia="仿宋"/>
          <w:kern w:val="0"/>
          <w:sz w:val="32"/>
          <w:szCs w:val="32"/>
        </w:rPr>
        <w:t>”</w:t>
      </w:r>
      <w:r>
        <w:rPr>
          <w:rFonts w:eastAsia="仿宋"/>
          <w:kern w:val="0"/>
          <w:sz w:val="32"/>
          <w:szCs w:val="32"/>
        </w:rPr>
        <w:t>的原则，分兵把口、严守阵地，切实把意识形态工作抓在手上、扛在肩上、落实在行动上。二是强化网络意识形态安全。完成网络培训平台三级</w:t>
      </w:r>
      <w:r>
        <w:rPr>
          <w:rFonts w:eastAsia="仿宋"/>
          <w:kern w:val="0"/>
          <w:sz w:val="32"/>
          <w:szCs w:val="32"/>
        </w:rPr>
        <w:t>“</w:t>
      </w:r>
      <w:r>
        <w:rPr>
          <w:rFonts w:eastAsia="仿宋"/>
          <w:kern w:val="0"/>
          <w:sz w:val="32"/>
          <w:szCs w:val="32"/>
        </w:rPr>
        <w:t>等保</w:t>
      </w:r>
      <w:r>
        <w:rPr>
          <w:rFonts w:eastAsia="仿宋"/>
          <w:kern w:val="0"/>
          <w:sz w:val="32"/>
          <w:szCs w:val="32"/>
        </w:rPr>
        <w:t>”</w:t>
      </w:r>
      <w:r>
        <w:rPr>
          <w:rFonts w:eastAsia="仿宋"/>
          <w:kern w:val="0"/>
          <w:sz w:val="32"/>
          <w:szCs w:val="32"/>
        </w:rPr>
        <w:t>建设，安全保障能力进一步提升；严把网络课件政治审查关、严格管控学员言论；建立完善学校重要节点网络安全巡查及值班制度，实现全年网络</w:t>
      </w:r>
      <w:proofErr w:type="gramStart"/>
      <w:r>
        <w:rPr>
          <w:rFonts w:eastAsia="仿宋"/>
          <w:kern w:val="0"/>
          <w:sz w:val="32"/>
          <w:szCs w:val="32"/>
        </w:rPr>
        <w:t>安全零</w:t>
      </w:r>
      <w:proofErr w:type="gramEnd"/>
      <w:r>
        <w:rPr>
          <w:rFonts w:eastAsia="仿宋"/>
          <w:kern w:val="0"/>
          <w:sz w:val="32"/>
          <w:szCs w:val="32"/>
        </w:rPr>
        <w:t>事故。三是强</w:t>
      </w:r>
      <w:r>
        <w:rPr>
          <w:rFonts w:eastAsia="仿宋"/>
          <w:kern w:val="0"/>
          <w:sz w:val="32"/>
          <w:szCs w:val="32"/>
        </w:rPr>
        <w:lastRenderedPageBreak/>
        <w:t>化</w:t>
      </w:r>
      <w:proofErr w:type="gramStart"/>
      <w:r>
        <w:rPr>
          <w:rFonts w:eastAsia="仿宋"/>
          <w:kern w:val="0"/>
          <w:sz w:val="32"/>
          <w:szCs w:val="32"/>
        </w:rPr>
        <w:t>思政课</w:t>
      </w:r>
      <w:proofErr w:type="gramEnd"/>
      <w:r>
        <w:rPr>
          <w:rFonts w:eastAsia="仿宋"/>
          <w:kern w:val="0"/>
          <w:sz w:val="32"/>
          <w:szCs w:val="32"/>
        </w:rPr>
        <w:t>和课程</w:t>
      </w:r>
      <w:proofErr w:type="gramStart"/>
      <w:r>
        <w:rPr>
          <w:rFonts w:eastAsia="仿宋"/>
          <w:kern w:val="0"/>
          <w:sz w:val="32"/>
          <w:szCs w:val="32"/>
        </w:rPr>
        <w:t>思政教学</w:t>
      </w:r>
      <w:proofErr w:type="gramEnd"/>
      <w:r>
        <w:rPr>
          <w:rFonts w:eastAsia="仿宋"/>
          <w:kern w:val="0"/>
          <w:sz w:val="32"/>
          <w:szCs w:val="32"/>
        </w:rPr>
        <w:t>管理。上好</w:t>
      </w:r>
      <w:r>
        <w:rPr>
          <w:rFonts w:eastAsia="仿宋"/>
          <w:kern w:val="0"/>
          <w:sz w:val="32"/>
          <w:szCs w:val="32"/>
        </w:rPr>
        <w:t>“</w:t>
      </w:r>
      <w:r>
        <w:rPr>
          <w:rFonts w:eastAsia="仿宋"/>
          <w:kern w:val="0"/>
          <w:sz w:val="32"/>
          <w:szCs w:val="32"/>
        </w:rPr>
        <w:t>开学第一课</w:t>
      </w:r>
      <w:r>
        <w:rPr>
          <w:rFonts w:eastAsia="仿宋"/>
          <w:kern w:val="0"/>
          <w:sz w:val="32"/>
          <w:szCs w:val="32"/>
        </w:rPr>
        <w:t>”“</w:t>
      </w:r>
      <w:r>
        <w:rPr>
          <w:rFonts w:eastAsia="仿宋"/>
          <w:kern w:val="0"/>
          <w:sz w:val="32"/>
          <w:szCs w:val="32"/>
        </w:rPr>
        <w:t>时政大讲堂</w:t>
      </w:r>
      <w:r>
        <w:rPr>
          <w:rFonts w:eastAsia="仿宋"/>
          <w:kern w:val="0"/>
          <w:sz w:val="32"/>
          <w:szCs w:val="32"/>
        </w:rPr>
        <w:t>”“</w:t>
      </w:r>
      <w:r>
        <w:rPr>
          <w:rFonts w:eastAsia="仿宋"/>
          <w:kern w:val="0"/>
          <w:sz w:val="32"/>
          <w:szCs w:val="32"/>
        </w:rPr>
        <w:t>毕业最后一堂课</w:t>
      </w:r>
      <w:r>
        <w:rPr>
          <w:rFonts w:eastAsia="仿宋"/>
          <w:kern w:val="0"/>
          <w:sz w:val="32"/>
          <w:szCs w:val="32"/>
        </w:rPr>
        <w:t>”</w:t>
      </w:r>
      <w:r>
        <w:rPr>
          <w:rFonts w:eastAsia="仿宋"/>
          <w:kern w:val="0"/>
          <w:sz w:val="32"/>
          <w:szCs w:val="32"/>
        </w:rPr>
        <w:t>，将</w:t>
      </w:r>
      <w:r>
        <w:rPr>
          <w:rFonts w:eastAsia="仿宋"/>
          <w:kern w:val="0"/>
          <w:sz w:val="32"/>
          <w:szCs w:val="32"/>
        </w:rPr>
        <w:t>“</w:t>
      </w:r>
      <w:r>
        <w:rPr>
          <w:rFonts w:eastAsia="仿宋"/>
          <w:kern w:val="0"/>
          <w:sz w:val="32"/>
          <w:szCs w:val="32"/>
        </w:rPr>
        <w:t>党建引领强根基、课程思政强带动、学习实践强淬炼</w:t>
      </w:r>
      <w:r>
        <w:rPr>
          <w:rFonts w:eastAsia="仿宋"/>
          <w:kern w:val="0"/>
          <w:sz w:val="32"/>
          <w:szCs w:val="32"/>
        </w:rPr>
        <w:t>”</w:t>
      </w:r>
      <w:r>
        <w:rPr>
          <w:rFonts w:eastAsia="仿宋"/>
          <w:kern w:val="0"/>
          <w:sz w:val="32"/>
          <w:szCs w:val="32"/>
        </w:rPr>
        <w:t>贯穿立德</w:t>
      </w:r>
      <w:proofErr w:type="gramStart"/>
      <w:r>
        <w:rPr>
          <w:rFonts w:eastAsia="仿宋"/>
          <w:kern w:val="0"/>
          <w:sz w:val="32"/>
          <w:szCs w:val="32"/>
        </w:rPr>
        <w:t>树人全</w:t>
      </w:r>
      <w:proofErr w:type="gramEnd"/>
      <w:r>
        <w:rPr>
          <w:rFonts w:eastAsia="仿宋"/>
          <w:kern w:val="0"/>
          <w:sz w:val="32"/>
          <w:szCs w:val="32"/>
        </w:rPr>
        <w:t>过程，</w:t>
      </w:r>
      <w:proofErr w:type="gramStart"/>
      <w:r>
        <w:rPr>
          <w:rFonts w:eastAsia="仿宋"/>
          <w:kern w:val="0"/>
          <w:sz w:val="32"/>
          <w:szCs w:val="32"/>
        </w:rPr>
        <w:t>推动思政课程</w:t>
      </w:r>
      <w:proofErr w:type="gramEnd"/>
      <w:r>
        <w:rPr>
          <w:rFonts w:eastAsia="仿宋"/>
          <w:kern w:val="0"/>
          <w:sz w:val="32"/>
          <w:szCs w:val="32"/>
        </w:rPr>
        <w:t>和课程</w:t>
      </w:r>
      <w:proofErr w:type="gramStart"/>
      <w:r>
        <w:rPr>
          <w:rFonts w:eastAsia="仿宋"/>
          <w:kern w:val="0"/>
          <w:sz w:val="32"/>
          <w:szCs w:val="32"/>
        </w:rPr>
        <w:t>思政同</w:t>
      </w:r>
      <w:proofErr w:type="gramEnd"/>
      <w:r>
        <w:rPr>
          <w:rFonts w:eastAsia="仿宋"/>
          <w:kern w:val="0"/>
          <w:sz w:val="32"/>
          <w:szCs w:val="32"/>
        </w:rPr>
        <w:t>向同行，积极构建</w:t>
      </w:r>
      <w:r>
        <w:rPr>
          <w:rFonts w:eastAsia="仿宋"/>
          <w:kern w:val="0"/>
          <w:sz w:val="32"/>
          <w:szCs w:val="32"/>
        </w:rPr>
        <w:t xml:space="preserve"> “</w:t>
      </w:r>
      <w:r>
        <w:rPr>
          <w:rFonts w:eastAsia="仿宋"/>
          <w:kern w:val="0"/>
          <w:sz w:val="32"/>
          <w:szCs w:val="32"/>
        </w:rPr>
        <w:t>三全育人</w:t>
      </w:r>
      <w:r>
        <w:rPr>
          <w:rFonts w:eastAsia="仿宋"/>
          <w:kern w:val="0"/>
          <w:sz w:val="32"/>
          <w:szCs w:val="32"/>
        </w:rPr>
        <w:t>”</w:t>
      </w:r>
      <w:proofErr w:type="gramStart"/>
      <w:r>
        <w:rPr>
          <w:rFonts w:eastAsia="仿宋"/>
          <w:kern w:val="0"/>
          <w:sz w:val="32"/>
          <w:szCs w:val="32"/>
        </w:rPr>
        <w:t>大思政格局</w:t>
      </w:r>
      <w:proofErr w:type="gramEnd"/>
      <w:r>
        <w:rPr>
          <w:rFonts w:eastAsia="仿宋"/>
          <w:kern w:val="0"/>
          <w:sz w:val="32"/>
          <w:szCs w:val="32"/>
        </w:rPr>
        <w:t>。</w:t>
      </w:r>
    </w:p>
    <w:p w:rsidR="00DB0D2C" w:rsidRDefault="0063779B">
      <w:pPr>
        <w:spacing w:line="576" w:lineRule="exact"/>
        <w:ind w:firstLineChars="200" w:firstLine="640"/>
        <w:rPr>
          <w:rFonts w:eastAsia="仿宋"/>
          <w:kern w:val="0"/>
          <w:sz w:val="32"/>
          <w:szCs w:val="32"/>
        </w:rPr>
      </w:pPr>
      <w:r>
        <w:rPr>
          <w:rFonts w:eastAsia="仿宋"/>
          <w:kern w:val="0"/>
          <w:sz w:val="32"/>
          <w:szCs w:val="32"/>
        </w:rPr>
        <w:t>二、坚持创优提质，服务全民终身学习</w:t>
      </w:r>
    </w:p>
    <w:p w:rsidR="00DB0D2C" w:rsidRDefault="0063779B">
      <w:pPr>
        <w:spacing w:line="576" w:lineRule="exact"/>
        <w:ind w:firstLineChars="200" w:firstLine="640"/>
        <w:rPr>
          <w:rFonts w:eastAsia="仿宋"/>
          <w:kern w:val="0"/>
          <w:sz w:val="32"/>
          <w:szCs w:val="32"/>
        </w:rPr>
      </w:pPr>
      <w:r>
        <w:rPr>
          <w:rFonts w:eastAsia="仿宋"/>
          <w:kern w:val="0"/>
          <w:sz w:val="32"/>
          <w:szCs w:val="32"/>
        </w:rPr>
        <w:t>（一）招生工作多</w:t>
      </w:r>
      <w:proofErr w:type="gramStart"/>
      <w:r>
        <w:rPr>
          <w:rFonts w:eastAsia="仿宋"/>
          <w:kern w:val="0"/>
          <w:sz w:val="32"/>
          <w:szCs w:val="32"/>
        </w:rPr>
        <w:t>措</w:t>
      </w:r>
      <w:proofErr w:type="gramEnd"/>
      <w:r>
        <w:rPr>
          <w:rFonts w:eastAsia="仿宋"/>
          <w:kern w:val="0"/>
          <w:sz w:val="32"/>
          <w:szCs w:val="32"/>
        </w:rPr>
        <w:t>并举。一是领导高度重视。学校坚持把招生工作作为</w:t>
      </w:r>
      <w:r>
        <w:rPr>
          <w:rFonts w:eastAsia="仿宋"/>
          <w:kern w:val="0"/>
          <w:sz w:val="32"/>
          <w:szCs w:val="32"/>
        </w:rPr>
        <w:t>“</w:t>
      </w:r>
      <w:r>
        <w:rPr>
          <w:rFonts w:eastAsia="仿宋"/>
          <w:kern w:val="0"/>
          <w:sz w:val="32"/>
          <w:szCs w:val="32"/>
        </w:rPr>
        <w:t>第一招</w:t>
      </w:r>
      <w:r>
        <w:rPr>
          <w:rFonts w:eastAsia="仿宋"/>
          <w:kern w:val="0"/>
          <w:sz w:val="32"/>
          <w:szCs w:val="32"/>
        </w:rPr>
        <w:t>”</w:t>
      </w:r>
      <w:r>
        <w:rPr>
          <w:rFonts w:eastAsia="仿宋"/>
          <w:kern w:val="0"/>
          <w:sz w:val="32"/>
          <w:szCs w:val="32"/>
        </w:rPr>
        <w:t>，动员全体、人人担责，将招生任务完成情况与教职工年终考核挂钩、与评先评优挂钩、与职务晋升挂钩，层层传导压力、层层压实责任。二是创新招生宣传方式。利用广元</w:t>
      </w:r>
      <w:proofErr w:type="gramStart"/>
      <w:r>
        <w:rPr>
          <w:rFonts w:eastAsia="仿宋"/>
          <w:kern w:val="0"/>
          <w:sz w:val="32"/>
          <w:szCs w:val="32"/>
        </w:rPr>
        <w:t>继教网</w:t>
      </w:r>
      <w:proofErr w:type="gramEnd"/>
      <w:r>
        <w:rPr>
          <w:rFonts w:eastAsia="仿宋"/>
          <w:kern w:val="0"/>
          <w:sz w:val="32"/>
          <w:szCs w:val="32"/>
        </w:rPr>
        <w:t>、干部网络学院、</w:t>
      </w:r>
      <w:proofErr w:type="gramStart"/>
      <w:r>
        <w:rPr>
          <w:rFonts w:eastAsia="仿宋"/>
          <w:kern w:val="0"/>
          <w:sz w:val="32"/>
          <w:szCs w:val="32"/>
        </w:rPr>
        <w:t>公交交通</w:t>
      </w:r>
      <w:proofErr w:type="gramEnd"/>
      <w:r>
        <w:rPr>
          <w:rFonts w:eastAsia="仿宋"/>
          <w:kern w:val="0"/>
          <w:sz w:val="32"/>
          <w:szCs w:val="32"/>
        </w:rPr>
        <w:t>广告等网络平台</w:t>
      </w:r>
      <w:proofErr w:type="gramStart"/>
      <w:r>
        <w:rPr>
          <w:rFonts w:eastAsia="仿宋"/>
          <w:kern w:val="0"/>
          <w:sz w:val="32"/>
          <w:szCs w:val="32"/>
        </w:rPr>
        <w:t>及抖音</w:t>
      </w:r>
      <w:proofErr w:type="gramEnd"/>
      <w:r>
        <w:rPr>
          <w:rFonts w:eastAsia="仿宋"/>
          <w:kern w:val="0"/>
          <w:sz w:val="32"/>
          <w:szCs w:val="32"/>
        </w:rPr>
        <w:t>、微信、</w:t>
      </w:r>
      <w:r>
        <w:rPr>
          <w:rFonts w:eastAsia="仿宋"/>
          <w:kern w:val="0"/>
          <w:sz w:val="32"/>
          <w:szCs w:val="32"/>
        </w:rPr>
        <w:t>QQ</w:t>
      </w:r>
      <w:r>
        <w:rPr>
          <w:rFonts w:eastAsia="仿宋"/>
          <w:kern w:val="0"/>
          <w:sz w:val="32"/>
          <w:szCs w:val="32"/>
        </w:rPr>
        <w:t>手机</w:t>
      </w:r>
      <w:r>
        <w:rPr>
          <w:rFonts w:eastAsia="仿宋"/>
          <w:kern w:val="0"/>
          <w:sz w:val="32"/>
          <w:szCs w:val="32"/>
        </w:rPr>
        <w:t>APP</w:t>
      </w:r>
      <w:r>
        <w:rPr>
          <w:rFonts w:eastAsia="仿宋"/>
          <w:kern w:val="0"/>
          <w:sz w:val="32"/>
          <w:szCs w:val="32"/>
        </w:rPr>
        <w:t>等加强招生宣传；在电影院、出租车顶灯、电梯</w:t>
      </w:r>
      <w:r>
        <w:rPr>
          <w:rFonts w:eastAsia="仿宋"/>
          <w:kern w:val="0"/>
          <w:sz w:val="32"/>
          <w:szCs w:val="32"/>
        </w:rPr>
        <w:t>LED</w:t>
      </w:r>
      <w:r>
        <w:rPr>
          <w:rFonts w:eastAsia="仿宋"/>
          <w:kern w:val="0"/>
          <w:sz w:val="32"/>
          <w:szCs w:val="32"/>
        </w:rPr>
        <w:t>显示屏进行招生广告投放；进村入户、走街串巷，以</w:t>
      </w:r>
      <w:r>
        <w:rPr>
          <w:rFonts w:eastAsia="仿宋"/>
          <w:kern w:val="0"/>
          <w:sz w:val="32"/>
          <w:szCs w:val="32"/>
        </w:rPr>
        <w:t>“</w:t>
      </w:r>
      <w:r>
        <w:rPr>
          <w:rFonts w:eastAsia="仿宋"/>
          <w:kern w:val="0"/>
          <w:sz w:val="32"/>
          <w:szCs w:val="32"/>
        </w:rPr>
        <w:t>走出去、沉下去、贴上去</w:t>
      </w:r>
      <w:r>
        <w:rPr>
          <w:rFonts w:eastAsia="仿宋"/>
          <w:kern w:val="0"/>
          <w:sz w:val="32"/>
          <w:szCs w:val="32"/>
        </w:rPr>
        <w:t>”</w:t>
      </w:r>
      <w:r>
        <w:rPr>
          <w:rFonts w:eastAsia="仿宋"/>
          <w:kern w:val="0"/>
          <w:sz w:val="32"/>
          <w:szCs w:val="32"/>
        </w:rPr>
        <w:t>的方式对接社会，实现招生宣传立体化、全覆盖。三是强化招生业务培训。常态化召开全市招生工作会议，以会代训、以会促招，确保人人会招、人人能招、人人善招；突出</w:t>
      </w:r>
      <w:r>
        <w:rPr>
          <w:rFonts w:eastAsia="仿宋"/>
          <w:kern w:val="0"/>
          <w:sz w:val="32"/>
          <w:szCs w:val="32"/>
        </w:rPr>
        <w:t>“</w:t>
      </w:r>
      <w:r>
        <w:rPr>
          <w:rFonts w:eastAsia="仿宋"/>
          <w:kern w:val="0"/>
          <w:sz w:val="32"/>
          <w:szCs w:val="32"/>
        </w:rPr>
        <w:t>育人</w:t>
      </w:r>
      <w:r>
        <w:rPr>
          <w:rFonts w:eastAsia="仿宋"/>
          <w:kern w:val="0"/>
          <w:sz w:val="32"/>
          <w:szCs w:val="32"/>
        </w:rPr>
        <w:t>”</w:t>
      </w:r>
      <w:r>
        <w:rPr>
          <w:rFonts w:eastAsia="仿宋"/>
          <w:kern w:val="0"/>
          <w:sz w:val="32"/>
          <w:szCs w:val="32"/>
        </w:rPr>
        <w:t>核心，以优质的课程、良好的服务、完善的管理激发招生活力。</w:t>
      </w:r>
    </w:p>
    <w:p w:rsidR="00DB0D2C" w:rsidRDefault="0063779B">
      <w:pPr>
        <w:spacing w:line="576" w:lineRule="exact"/>
        <w:ind w:firstLineChars="200" w:firstLine="640"/>
        <w:rPr>
          <w:rFonts w:eastAsia="仿宋"/>
          <w:kern w:val="0"/>
          <w:sz w:val="32"/>
          <w:szCs w:val="32"/>
        </w:rPr>
      </w:pPr>
      <w:r>
        <w:rPr>
          <w:rFonts w:eastAsia="仿宋"/>
          <w:kern w:val="0"/>
          <w:sz w:val="32"/>
          <w:szCs w:val="32"/>
        </w:rPr>
        <w:t>（二）学历教育量质并重。一是做实教学教务管理。以</w:t>
      </w:r>
      <w:r>
        <w:rPr>
          <w:rFonts w:eastAsia="仿宋"/>
          <w:kern w:val="0"/>
          <w:sz w:val="32"/>
          <w:szCs w:val="32"/>
        </w:rPr>
        <w:t>“</w:t>
      </w:r>
      <w:r>
        <w:rPr>
          <w:rFonts w:eastAsia="仿宋"/>
          <w:kern w:val="0"/>
          <w:sz w:val="32"/>
          <w:szCs w:val="32"/>
        </w:rPr>
        <w:t>线下教学抓过程、线上教学抓层级、教务管理抓规范、教学督导抓问题</w:t>
      </w:r>
      <w:r>
        <w:rPr>
          <w:rFonts w:eastAsia="仿宋"/>
          <w:kern w:val="0"/>
          <w:sz w:val="32"/>
          <w:szCs w:val="32"/>
        </w:rPr>
        <w:t>”</w:t>
      </w:r>
      <w:r>
        <w:rPr>
          <w:rFonts w:eastAsia="仿宋"/>
          <w:kern w:val="0"/>
          <w:sz w:val="32"/>
          <w:szCs w:val="32"/>
        </w:rPr>
        <w:t>的总体思路，在线上线下教学、毕业实践、学籍注册报考等环节压紧压实责任，强化精准指导。二是优化教学过程管理。以</w:t>
      </w:r>
      <w:r>
        <w:rPr>
          <w:rFonts w:eastAsia="仿宋"/>
          <w:kern w:val="0"/>
          <w:sz w:val="32"/>
          <w:szCs w:val="32"/>
        </w:rPr>
        <w:t>“</w:t>
      </w:r>
      <w:r>
        <w:rPr>
          <w:rFonts w:eastAsia="仿宋"/>
          <w:kern w:val="0"/>
          <w:sz w:val="32"/>
          <w:szCs w:val="32"/>
        </w:rPr>
        <w:t>一村一</w:t>
      </w:r>
      <w:r>
        <w:rPr>
          <w:rFonts w:eastAsia="仿宋"/>
          <w:kern w:val="0"/>
          <w:sz w:val="32"/>
          <w:szCs w:val="32"/>
        </w:rPr>
        <w:t>”</w:t>
      </w:r>
      <w:r>
        <w:rPr>
          <w:rFonts w:eastAsia="仿宋"/>
          <w:kern w:val="0"/>
          <w:sz w:val="32"/>
          <w:szCs w:val="32"/>
        </w:rPr>
        <w:t>项目班为抓手，通过开班仪式、专题班会等形式强化学员对学校的认同感、归属感，以理论引领实践、以交流拓宽思维，激发学员学习热情和干事创业激</w:t>
      </w:r>
      <w:r>
        <w:rPr>
          <w:rFonts w:eastAsia="仿宋"/>
          <w:kern w:val="0"/>
          <w:sz w:val="32"/>
          <w:szCs w:val="32"/>
        </w:rPr>
        <w:lastRenderedPageBreak/>
        <w:t>情。三是提升管理服务水平。以</w:t>
      </w:r>
      <w:r>
        <w:rPr>
          <w:rFonts w:eastAsia="仿宋"/>
          <w:kern w:val="0"/>
          <w:sz w:val="32"/>
          <w:szCs w:val="32"/>
        </w:rPr>
        <w:t>“</w:t>
      </w:r>
      <w:r>
        <w:rPr>
          <w:rFonts w:eastAsia="仿宋"/>
          <w:kern w:val="0"/>
          <w:sz w:val="32"/>
          <w:szCs w:val="32"/>
        </w:rPr>
        <w:t>高质量发展、规范发展</w:t>
      </w:r>
      <w:r>
        <w:rPr>
          <w:rFonts w:eastAsia="仿宋"/>
          <w:kern w:val="0"/>
          <w:sz w:val="32"/>
          <w:szCs w:val="32"/>
        </w:rPr>
        <w:t>”</w:t>
      </w:r>
      <w:r>
        <w:rPr>
          <w:rFonts w:eastAsia="仿宋"/>
          <w:kern w:val="0"/>
          <w:sz w:val="32"/>
          <w:szCs w:val="32"/>
        </w:rPr>
        <w:t>为目标，在教学管理、学生档案管理、学籍管理、考</w:t>
      </w:r>
      <w:proofErr w:type="gramStart"/>
      <w:r>
        <w:rPr>
          <w:rFonts w:eastAsia="仿宋"/>
          <w:kern w:val="0"/>
          <w:sz w:val="32"/>
          <w:szCs w:val="32"/>
        </w:rPr>
        <w:t>务</w:t>
      </w:r>
      <w:proofErr w:type="gramEnd"/>
      <w:r>
        <w:rPr>
          <w:rFonts w:eastAsia="仿宋"/>
          <w:kern w:val="0"/>
          <w:sz w:val="32"/>
          <w:szCs w:val="32"/>
        </w:rPr>
        <w:t>管理等方面优服务、抓质量、提水平、求创新，取得良好效果，剑阁分校就班主任工作在省开大系统作了经验交流。</w:t>
      </w:r>
    </w:p>
    <w:p w:rsidR="00DB0D2C" w:rsidRDefault="0063779B">
      <w:pPr>
        <w:spacing w:line="576" w:lineRule="exact"/>
        <w:ind w:firstLineChars="200" w:firstLine="640"/>
        <w:rPr>
          <w:rFonts w:eastAsia="仿宋"/>
          <w:kern w:val="0"/>
          <w:sz w:val="32"/>
          <w:szCs w:val="32"/>
        </w:rPr>
      </w:pPr>
      <w:r>
        <w:rPr>
          <w:rFonts w:eastAsia="仿宋"/>
          <w:kern w:val="0"/>
          <w:sz w:val="32"/>
          <w:szCs w:val="32"/>
        </w:rPr>
        <w:t>（三）非学历教育稳中求进。一是社会培训亮点多。积极推动市</w:t>
      </w:r>
      <w:proofErr w:type="gramStart"/>
      <w:r>
        <w:rPr>
          <w:rFonts w:eastAsia="仿宋"/>
          <w:kern w:val="0"/>
          <w:sz w:val="32"/>
          <w:szCs w:val="32"/>
        </w:rPr>
        <w:t>人社系统</w:t>
      </w:r>
      <w:proofErr w:type="gramEnd"/>
      <w:r>
        <w:rPr>
          <w:rFonts w:eastAsia="仿宋"/>
          <w:kern w:val="0"/>
          <w:sz w:val="32"/>
          <w:szCs w:val="32"/>
        </w:rPr>
        <w:t>培训项目申报、立项工作，加强与教育、农业、水利、经济信息工程等行业、系统的合作；成功举办计算机操作、数字办公、专业技术人员继续教育、猕猴桃种植等项目培训</w:t>
      </w:r>
      <w:r>
        <w:rPr>
          <w:rFonts w:eastAsia="仿宋"/>
          <w:kern w:val="0"/>
          <w:sz w:val="32"/>
          <w:szCs w:val="32"/>
        </w:rPr>
        <w:t>6</w:t>
      </w:r>
      <w:r>
        <w:rPr>
          <w:rFonts w:eastAsia="仿宋"/>
          <w:kern w:val="0"/>
          <w:sz w:val="32"/>
          <w:szCs w:val="32"/>
        </w:rPr>
        <w:t>期，共计</w:t>
      </w:r>
      <w:r>
        <w:rPr>
          <w:rFonts w:eastAsia="仿宋"/>
          <w:kern w:val="0"/>
          <w:sz w:val="32"/>
          <w:szCs w:val="32"/>
        </w:rPr>
        <w:t>820</w:t>
      </w:r>
      <w:r>
        <w:rPr>
          <w:rFonts w:eastAsia="仿宋"/>
          <w:kern w:val="0"/>
          <w:sz w:val="32"/>
          <w:szCs w:val="32"/>
        </w:rPr>
        <w:t>余人参训。二是网络培训质量高。</w:t>
      </w:r>
      <w:r>
        <w:rPr>
          <w:rFonts w:eastAsia="仿宋"/>
          <w:kern w:val="0"/>
          <w:sz w:val="32"/>
          <w:szCs w:val="32"/>
        </w:rPr>
        <w:t>“</w:t>
      </w:r>
      <w:r>
        <w:rPr>
          <w:rFonts w:eastAsia="仿宋"/>
          <w:kern w:val="0"/>
          <w:sz w:val="32"/>
          <w:szCs w:val="32"/>
        </w:rPr>
        <w:t>广元市继续教育网</w:t>
      </w:r>
      <w:r>
        <w:rPr>
          <w:rFonts w:eastAsia="仿宋"/>
          <w:kern w:val="0"/>
          <w:sz w:val="32"/>
          <w:szCs w:val="32"/>
        </w:rPr>
        <w:t>”“</w:t>
      </w:r>
      <w:r>
        <w:rPr>
          <w:rFonts w:eastAsia="仿宋"/>
          <w:kern w:val="0"/>
          <w:sz w:val="32"/>
          <w:szCs w:val="32"/>
        </w:rPr>
        <w:t>广元市干部网络学院</w:t>
      </w:r>
      <w:r>
        <w:rPr>
          <w:rFonts w:eastAsia="仿宋"/>
          <w:kern w:val="0"/>
          <w:sz w:val="32"/>
          <w:szCs w:val="32"/>
        </w:rPr>
        <w:t>”</w:t>
      </w:r>
      <w:r>
        <w:rPr>
          <w:rFonts w:eastAsia="仿宋"/>
          <w:kern w:val="0"/>
          <w:sz w:val="32"/>
          <w:szCs w:val="32"/>
        </w:rPr>
        <w:t>全年培训公务员、专业技术人员近</w:t>
      </w:r>
      <w:r>
        <w:rPr>
          <w:rFonts w:eastAsia="仿宋"/>
          <w:kern w:val="0"/>
          <w:sz w:val="32"/>
          <w:szCs w:val="32"/>
        </w:rPr>
        <w:t>46000</w:t>
      </w:r>
      <w:r>
        <w:rPr>
          <w:rFonts w:eastAsia="仿宋"/>
          <w:kern w:val="0"/>
          <w:sz w:val="32"/>
          <w:szCs w:val="32"/>
        </w:rPr>
        <w:t>余人次，实现培训收入</w:t>
      </w:r>
      <w:r>
        <w:rPr>
          <w:rFonts w:eastAsia="仿宋"/>
          <w:kern w:val="0"/>
          <w:sz w:val="32"/>
          <w:szCs w:val="32"/>
        </w:rPr>
        <w:t>320</w:t>
      </w:r>
      <w:r>
        <w:rPr>
          <w:rFonts w:eastAsia="仿宋"/>
          <w:kern w:val="0"/>
          <w:sz w:val="32"/>
          <w:szCs w:val="32"/>
        </w:rPr>
        <w:t>余万元；与广元市人才服务中心成功续签四年人才培训合作协议；推动</w:t>
      </w:r>
      <w:r>
        <w:rPr>
          <w:rFonts w:eastAsia="仿宋"/>
          <w:kern w:val="0"/>
          <w:sz w:val="32"/>
          <w:szCs w:val="32"/>
        </w:rPr>
        <w:t>“</w:t>
      </w:r>
      <w:r>
        <w:rPr>
          <w:rFonts w:eastAsia="仿宋"/>
          <w:kern w:val="0"/>
          <w:sz w:val="32"/>
          <w:szCs w:val="32"/>
        </w:rPr>
        <w:t>中国教育干部网络学院广元学习中心</w:t>
      </w:r>
      <w:r>
        <w:rPr>
          <w:rFonts w:eastAsia="仿宋"/>
          <w:kern w:val="0"/>
          <w:sz w:val="32"/>
          <w:szCs w:val="32"/>
        </w:rPr>
        <w:t>”</w:t>
      </w:r>
      <w:r>
        <w:rPr>
          <w:rFonts w:eastAsia="仿宋"/>
          <w:kern w:val="0"/>
          <w:sz w:val="32"/>
          <w:szCs w:val="32"/>
        </w:rPr>
        <w:t>落地我校并开班。三是</w:t>
      </w:r>
      <w:proofErr w:type="gramStart"/>
      <w:r>
        <w:rPr>
          <w:rFonts w:eastAsia="仿宋"/>
          <w:kern w:val="0"/>
          <w:sz w:val="32"/>
          <w:szCs w:val="32"/>
        </w:rPr>
        <w:t>普训测功夫</w:t>
      </w:r>
      <w:proofErr w:type="gramEnd"/>
      <w:r>
        <w:rPr>
          <w:rFonts w:eastAsia="仿宋"/>
          <w:kern w:val="0"/>
          <w:sz w:val="32"/>
          <w:szCs w:val="32"/>
        </w:rPr>
        <w:t>实。坚持</w:t>
      </w:r>
      <w:r>
        <w:rPr>
          <w:rFonts w:eastAsia="仿宋"/>
          <w:kern w:val="0"/>
          <w:sz w:val="32"/>
          <w:szCs w:val="32"/>
        </w:rPr>
        <w:t>“</w:t>
      </w:r>
      <w:r>
        <w:rPr>
          <w:rFonts w:eastAsia="仿宋"/>
          <w:kern w:val="0"/>
          <w:sz w:val="32"/>
          <w:szCs w:val="32"/>
        </w:rPr>
        <w:t>为民、便民、利民</w:t>
      </w:r>
      <w:r>
        <w:rPr>
          <w:rFonts w:eastAsia="仿宋"/>
          <w:kern w:val="0"/>
          <w:sz w:val="32"/>
          <w:szCs w:val="32"/>
        </w:rPr>
        <w:t>”</w:t>
      </w:r>
      <w:r>
        <w:rPr>
          <w:rFonts w:eastAsia="仿宋"/>
          <w:kern w:val="0"/>
          <w:sz w:val="32"/>
          <w:szCs w:val="32"/>
        </w:rPr>
        <w:t>服务宗旨，在从严落实疫情防控基础上积极组织开展普通话培训和等级测试。全年开展线下培训</w:t>
      </w:r>
      <w:r>
        <w:rPr>
          <w:rFonts w:eastAsia="仿宋"/>
          <w:kern w:val="0"/>
          <w:sz w:val="32"/>
          <w:szCs w:val="32"/>
        </w:rPr>
        <w:t>388</w:t>
      </w:r>
      <w:r>
        <w:rPr>
          <w:rFonts w:eastAsia="仿宋"/>
          <w:kern w:val="0"/>
          <w:sz w:val="32"/>
          <w:szCs w:val="32"/>
        </w:rPr>
        <w:t>人次，线上测试</w:t>
      </w:r>
      <w:r>
        <w:rPr>
          <w:rFonts w:eastAsia="仿宋"/>
          <w:kern w:val="0"/>
          <w:sz w:val="32"/>
          <w:szCs w:val="32"/>
        </w:rPr>
        <w:t>3693</w:t>
      </w:r>
      <w:r>
        <w:rPr>
          <w:rFonts w:eastAsia="仿宋"/>
          <w:kern w:val="0"/>
          <w:sz w:val="32"/>
          <w:szCs w:val="32"/>
        </w:rPr>
        <w:t>人次</w:t>
      </w:r>
      <w:r>
        <w:rPr>
          <w:rFonts w:eastAsia="仿宋"/>
          <w:kern w:val="0"/>
          <w:sz w:val="32"/>
          <w:szCs w:val="32"/>
        </w:rPr>
        <w:t>,</w:t>
      </w:r>
      <w:r>
        <w:rPr>
          <w:rFonts w:eastAsia="仿宋"/>
          <w:kern w:val="0"/>
          <w:sz w:val="32"/>
          <w:szCs w:val="32"/>
        </w:rPr>
        <w:t>超额完成任务。</w:t>
      </w:r>
    </w:p>
    <w:p w:rsidR="00DB0D2C" w:rsidRDefault="0063779B">
      <w:pPr>
        <w:spacing w:line="576" w:lineRule="exact"/>
        <w:ind w:firstLineChars="200" w:firstLine="640"/>
        <w:rPr>
          <w:rFonts w:eastAsia="仿宋"/>
          <w:kern w:val="0"/>
          <w:sz w:val="32"/>
          <w:szCs w:val="32"/>
        </w:rPr>
      </w:pPr>
      <w:r>
        <w:rPr>
          <w:rFonts w:eastAsia="仿宋"/>
          <w:kern w:val="0"/>
          <w:sz w:val="32"/>
          <w:szCs w:val="32"/>
        </w:rPr>
        <w:t>（四）社区教育亮点纷呈。一是体系建设日趋完善。全市共建立</w:t>
      </w:r>
      <w:r>
        <w:rPr>
          <w:rFonts w:eastAsia="仿宋"/>
          <w:kern w:val="0"/>
          <w:sz w:val="32"/>
          <w:szCs w:val="32"/>
        </w:rPr>
        <w:t>152</w:t>
      </w:r>
      <w:r>
        <w:rPr>
          <w:rFonts w:eastAsia="仿宋"/>
          <w:kern w:val="0"/>
          <w:sz w:val="32"/>
          <w:szCs w:val="32"/>
        </w:rPr>
        <w:t>个社区教育学校（学习中心），初步形成</w:t>
      </w:r>
      <w:r>
        <w:rPr>
          <w:rFonts w:eastAsia="仿宋"/>
          <w:kern w:val="0"/>
          <w:sz w:val="32"/>
          <w:szCs w:val="32"/>
        </w:rPr>
        <w:t>“</w:t>
      </w:r>
      <w:r>
        <w:rPr>
          <w:rFonts w:eastAsia="仿宋"/>
          <w:kern w:val="0"/>
          <w:sz w:val="32"/>
          <w:szCs w:val="32"/>
        </w:rPr>
        <w:t>社区大学（社区教育服务指导中心）</w:t>
      </w:r>
      <w:r>
        <w:rPr>
          <w:rFonts w:eastAsia="仿宋"/>
          <w:kern w:val="0"/>
          <w:sz w:val="32"/>
          <w:szCs w:val="32"/>
        </w:rPr>
        <w:t>—</w:t>
      </w:r>
      <w:r>
        <w:rPr>
          <w:rFonts w:eastAsia="仿宋"/>
          <w:kern w:val="0"/>
          <w:sz w:val="32"/>
          <w:szCs w:val="32"/>
        </w:rPr>
        <w:t>社区学院</w:t>
      </w:r>
      <w:r>
        <w:rPr>
          <w:rFonts w:eastAsia="仿宋"/>
          <w:kern w:val="0"/>
          <w:sz w:val="32"/>
          <w:szCs w:val="32"/>
        </w:rPr>
        <w:t>—</w:t>
      </w:r>
      <w:r>
        <w:rPr>
          <w:rFonts w:eastAsia="仿宋"/>
          <w:kern w:val="0"/>
          <w:sz w:val="32"/>
          <w:szCs w:val="32"/>
        </w:rPr>
        <w:t>社区教育学校</w:t>
      </w:r>
      <w:r>
        <w:rPr>
          <w:rFonts w:eastAsia="仿宋"/>
          <w:kern w:val="0"/>
          <w:sz w:val="32"/>
          <w:szCs w:val="32"/>
        </w:rPr>
        <w:t>—</w:t>
      </w:r>
      <w:r>
        <w:rPr>
          <w:rFonts w:eastAsia="仿宋"/>
          <w:kern w:val="0"/>
          <w:sz w:val="32"/>
          <w:szCs w:val="32"/>
        </w:rPr>
        <w:t>社区教育学习中心（工作站）</w:t>
      </w:r>
      <w:r>
        <w:rPr>
          <w:rFonts w:eastAsia="仿宋"/>
          <w:kern w:val="0"/>
          <w:sz w:val="32"/>
          <w:szCs w:val="32"/>
        </w:rPr>
        <w:t>”</w:t>
      </w:r>
      <w:r>
        <w:rPr>
          <w:rFonts w:eastAsia="仿宋"/>
          <w:kern w:val="0"/>
          <w:sz w:val="32"/>
          <w:szCs w:val="32"/>
        </w:rPr>
        <w:t>的四级网络管理模式，成为四川省第一个实现社区教育工作机构全覆盖的地级市（州）。二是活动开展有声有色。持续开展举办社区教育培训、讲座和活动</w:t>
      </w:r>
      <w:r>
        <w:rPr>
          <w:rFonts w:eastAsia="仿宋"/>
          <w:kern w:val="0"/>
          <w:sz w:val="32"/>
          <w:szCs w:val="32"/>
        </w:rPr>
        <w:t>200</w:t>
      </w:r>
      <w:r>
        <w:rPr>
          <w:rFonts w:eastAsia="仿宋"/>
          <w:kern w:val="0"/>
          <w:sz w:val="32"/>
          <w:szCs w:val="32"/>
        </w:rPr>
        <w:t>余次，内容涵盖法制讲座、传统文化、文明礼仪、</w:t>
      </w:r>
      <w:r>
        <w:rPr>
          <w:rFonts w:eastAsia="仿宋"/>
          <w:kern w:val="0"/>
          <w:sz w:val="32"/>
          <w:szCs w:val="32"/>
        </w:rPr>
        <w:lastRenderedPageBreak/>
        <w:t>公民素质修养、感恩教育等，参与市民</w:t>
      </w:r>
      <w:r>
        <w:rPr>
          <w:rFonts w:eastAsia="仿宋"/>
          <w:kern w:val="0"/>
          <w:sz w:val="32"/>
          <w:szCs w:val="32"/>
        </w:rPr>
        <w:t>2</w:t>
      </w:r>
      <w:r>
        <w:rPr>
          <w:rFonts w:eastAsia="仿宋"/>
          <w:kern w:val="0"/>
          <w:sz w:val="32"/>
          <w:szCs w:val="32"/>
        </w:rPr>
        <w:t>万余人次，活动开展特色化、精品化与常态化、丰富化相结合，社区教育理念深入人心。先后荣获</w:t>
      </w:r>
      <w:r>
        <w:rPr>
          <w:rFonts w:eastAsia="仿宋"/>
          <w:kern w:val="0"/>
          <w:sz w:val="32"/>
          <w:szCs w:val="32"/>
        </w:rPr>
        <w:t>1</w:t>
      </w:r>
      <w:r>
        <w:rPr>
          <w:rFonts w:eastAsia="仿宋"/>
          <w:kern w:val="0"/>
          <w:sz w:val="32"/>
          <w:szCs w:val="32"/>
        </w:rPr>
        <w:t>个省级</w:t>
      </w:r>
      <w:r>
        <w:rPr>
          <w:rFonts w:eastAsia="仿宋"/>
          <w:kern w:val="0"/>
          <w:sz w:val="32"/>
          <w:szCs w:val="32"/>
        </w:rPr>
        <w:t>“</w:t>
      </w:r>
      <w:r>
        <w:rPr>
          <w:rFonts w:eastAsia="仿宋"/>
          <w:kern w:val="0"/>
          <w:sz w:val="32"/>
          <w:szCs w:val="32"/>
        </w:rPr>
        <w:t>终身学习品牌项目</w:t>
      </w:r>
      <w:r>
        <w:rPr>
          <w:rFonts w:eastAsia="仿宋"/>
          <w:kern w:val="0"/>
          <w:sz w:val="32"/>
          <w:szCs w:val="32"/>
        </w:rPr>
        <w:t>”</w:t>
      </w:r>
      <w:r>
        <w:rPr>
          <w:rFonts w:eastAsia="仿宋"/>
          <w:kern w:val="0"/>
          <w:sz w:val="32"/>
          <w:szCs w:val="32"/>
        </w:rPr>
        <w:t>、</w:t>
      </w:r>
      <w:r>
        <w:rPr>
          <w:rFonts w:eastAsia="仿宋"/>
          <w:kern w:val="0"/>
          <w:sz w:val="32"/>
          <w:szCs w:val="32"/>
        </w:rPr>
        <w:t>1</w:t>
      </w:r>
      <w:r>
        <w:rPr>
          <w:rFonts w:eastAsia="仿宋"/>
          <w:kern w:val="0"/>
          <w:sz w:val="32"/>
          <w:szCs w:val="32"/>
        </w:rPr>
        <w:t>个省级</w:t>
      </w:r>
      <w:r>
        <w:rPr>
          <w:rFonts w:eastAsia="仿宋"/>
          <w:kern w:val="0"/>
          <w:sz w:val="32"/>
          <w:szCs w:val="32"/>
        </w:rPr>
        <w:t>“</w:t>
      </w:r>
      <w:r>
        <w:rPr>
          <w:rFonts w:eastAsia="仿宋"/>
          <w:kern w:val="0"/>
          <w:sz w:val="32"/>
          <w:szCs w:val="32"/>
        </w:rPr>
        <w:t>百姓学习之星</w:t>
      </w:r>
      <w:r>
        <w:rPr>
          <w:rFonts w:eastAsia="仿宋"/>
          <w:kern w:val="0"/>
          <w:sz w:val="32"/>
          <w:szCs w:val="32"/>
        </w:rPr>
        <w:t>”</w:t>
      </w:r>
      <w:r>
        <w:rPr>
          <w:rFonts w:eastAsia="仿宋"/>
          <w:kern w:val="0"/>
          <w:sz w:val="32"/>
          <w:szCs w:val="32"/>
        </w:rPr>
        <w:t>、</w:t>
      </w:r>
      <w:r>
        <w:rPr>
          <w:rFonts w:eastAsia="仿宋"/>
          <w:kern w:val="0"/>
          <w:sz w:val="32"/>
          <w:szCs w:val="32"/>
        </w:rPr>
        <w:t>1</w:t>
      </w:r>
      <w:r>
        <w:rPr>
          <w:rFonts w:eastAsia="仿宋"/>
          <w:kern w:val="0"/>
          <w:sz w:val="32"/>
          <w:szCs w:val="32"/>
        </w:rPr>
        <w:t>个省级</w:t>
      </w:r>
      <w:r>
        <w:rPr>
          <w:rFonts w:eastAsia="仿宋"/>
          <w:kern w:val="0"/>
          <w:sz w:val="32"/>
          <w:szCs w:val="32"/>
        </w:rPr>
        <w:t>“</w:t>
      </w:r>
      <w:r>
        <w:rPr>
          <w:rFonts w:eastAsia="仿宋"/>
          <w:kern w:val="0"/>
          <w:sz w:val="32"/>
          <w:szCs w:val="32"/>
        </w:rPr>
        <w:t>社区教育优秀工作者</w:t>
      </w:r>
      <w:r>
        <w:rPr>
          <w:rFonts w:eastAsia="仿宋"/>
          <w:kern w:val="0"/>
          <w:sz w:val="32"/>
          <w:szCs w:val="32"/>
        </w:rPr>
        <w:t>”</w:t>
      </w:r>
      <w:r>
        <w:rPr>
          <w:rFonts w:eastAsia="仿宋"/>
          <w:kern w:val="0"/>
          <w:sz w:val="32"/>
          <w:szCs w:val="32"/>
        </w:rPr>
        <w:t>和</w:t>
      </w:r>
      <w:r>
        <w:rPr>
          <w:rFonts w:eastAsia="仿宋"/>
          <w:kern w:val="0"/>
          <w:sz w:val="32"/>
          <w:szCs w:val="32"/>
        </w:rPr>
        <w:t>2</w:t>
      </w:r>
      <w:r>
        <w:rPr>
          <w:rFonts w:eastAsia="仿宋"/>
          <w:kern w:val="0"/>
          <w:sz w:val="32"/>
          <w:szCs w:val="32"/>
        </w:rPr>
        <w:t>个省级</w:t>
      </w:r>
      <w:r>
        <w:rPr>
          <w:rFonts w:eastAsia="仿宋"/>
          <w:kern w:val="0"/>
          <w:sz w:val="32"/>
          <w:szCs w:val="32"/>
        </w:rPr>
        <w:t>“</w:t>
      </w:r>
      <w:r>
        <w:rPr>
          <w:rFonts w:eastAsia="仿宋"/>
          <w:kern w:val="0"/>
          <w:sz w:val="32"/>
          <w:szCs w:val="32"/>
        </w:rPr>
        <w:t>社区教育最美志愿者</w:t>
      </w:r>
      <w:r>
        <w:rPr>
          <w:rFonts w:eastAsia="仿宋"/>
          <w:kern w:val="0"/>
          <w:sz w:val="32"/>
          <w:szCs w:val="32"/>
        </w:rPr>
        <w:t>”</w:t>
      </w:r>
      <w:r>
        <w:rPr>
          <w:rFonts w:eastAsia="仿宋"/>
          <w:kern w:val="0"/>
          <w:sz w:val="32"/>
          <w:szCs w:val="32"/>
        </w:rPr>
        <w:t>；在四川省社区教育服务指导中心举办的中国共产党成立</w:t>
      </w:r>
      <w:r>
        <w:rPr>
          <w:rFonts w:eastAsia="仿宋"/>
          <w:kern w:val="0"/>
          <w:sz w:val="32"/>
          <w:szCs w:val="32"/>
        </w:rPr>
        <w:t>100</w:t>
      </w:r>
      <w:r>
        <w:rPr>
          <w:rFonts w:eastAsia="仿宋"/>
          <w:kern w:val="0"/>
          <w:sz w:val="32"/>
          <w:szCs w:val="32"/>
        </w:rPr>
        <w:t>周年庆祝活动中荣获</w:t>
      </w:r>
      <w:r>
        <w:rPr>
          <w:rFonts w:eastAsia="仿宋"/>
          <w:kern w:val="0"/>
          <w:sz w:val="32"/>
          <w:szCs w:val="32"/>
        </w:rPr>
        <w:t>2</w:t>
      </w:r>
      <w:r>
        <w:rPr>
          <w:rFonts w:eastAsia="仿宋"/>
          <w:kern w:val="0"/>
          <w:sz w:val="32"/>
          <w:szCs w:val="32"/>
        </w:rPr>
        <w:t>个优秀组织奖、</w:t>
      </w:r>
      <w:r>
        <w:rPr>
          <w:rFonts w:eastAsia="仿宋"/>
          <w:kern w:val="0"/>
          <w:sz w:val="32"/>
          <w:szCs w:val="32"/>
        </w:rPr>
        <w:t>3</w:t>
      </w:r>
      <w:r>
        <w:rPr>
          <w:rFonts w:eastAsia="仿宋"/>
          <w:kern w:val="0"/>
          <w:sz w:val="32"/>
          <w:szCs w:val="32"/>
        </w:rPr>
        <w:t>个三等奖、</w:t>
      </w:r>
      <w:r>
        <w:rPr>
          <w:rFonts w:eastAsia="仿宋"/>
          <w:kern w:val="0"/>
          <w:sz w:val="32"/>
          <w:szCs w:val="32"/>
        </w:rPr>
        <w:t>9</w:t>
      </w:r>
      <w:r>
        <w:rPr>
          <w:rFonts w:eastAsia="仿宋"/>
          <w:kern w:val="0"/>
          <w:sz w:val="32"/>
          <w:szCs w:val="32"/>
        </w:rPr>
        <w:t>个优秀奖。</w:t>
      </w:r>
    </w:p>
    <w:p w:rsidR="00DB0D2C" w:rsidRDefault="0063779B">
      <w:pPr>
        <w:spacing w:line="576" w:lineRule="exact"/>
        <w:ind w:firstLineChars="200" w:firstLine="640"/>
        <w:rPr>
          <w:rFonts w:eastAsia="仿宋"/>
          <w:kern w:val="0"/>
          <w:sz w:val="32"/>
          <w:szCs w:val="32"/>
        </w:rPr>
      </w:pPr>
      <w:r>
        <w:rPr>
          <w:rFonts w:eastAsia="仿宋"/>
          <w:kern w:val="0"/>
          <w:sz w:val="32"/>
          <w:szCs w:val="32"/>
        </w:rPr>
        <w:t>（五）科研工作彰显成效。坚持</w:t>
      </w:r>
      <w:r>
        <w:rPr>
          <w:rFonts w:eastAsia="仿宋"/>
          <w:kern w:val="0"/>
          <w:sz w:val="32"/>
          <w:szCs w:val="32"/>
        </w:rPr>
        <w:t>“</w:t>
      </w:r>
      <w:r>
        <w:rPr>
          <w:rFonts w:eastAsia="仿宋"/>
          <w:kern w:val="0"/>
          <w:sz w:val="32"/>
          <w:szCs w:val="32"/>
        </w:rPr>
        <w:t>科研强校</w:t>
      </w:r>
      <w:r>
        <w:rPr>
          <w:rFonts w:eastAsia="仿宋"/>
          <w:kern w:val="0"/>
          <w:sz w:val="32"/>
          <w:szCs w:val="32"/>
        </w:rPr>
        <w:t>”</w:t>
      </w:r>
      <w:r>
        <w:rPr>
          <w:rFonts w:eastAsia="仿宋"/>
          <w:kern w:val="0"/>
          <w:sz w:val="32"/>
          <w:szCs w:val="32"/>
        </w:rPr>
        <w:t>的指导思想，制定、修订了《广元开放大学科研管理办法》《广元开放大学科研资助和奖励办法》，进一步强化学校科研规章制度建设；引导系统教师聚焦学校优势学科和重点工作开展研究，全年获批国家级、省级课题</w:t>
      </w:r>
      <w:r>
        <w:rPr>
          <w:rFonts w:eastAsia="仿宋"/>
          <w:kern w:val="0"/>
          <w:sz w:val="32"/>
          <w:szCs w:val="32"/>
        </w:rPr>
        <w:t>6</w:t>
      </w:r>
      <w:r>
        <w:rPr>
          <w:rFonts w:eastAsia="仿宋"/>
          <w:kern w:val="0"/>
          <w:sz w:val="32"/>
          <w:szCs w:val="32"/>
        </w:rPr>
        <w:t>个，本校教职工发表学术论文</w:t>
      </w:r>
      <w:r>
        <w:rPr>
          <w:rFonts w:eastAsia="仿宋"/>
          <w:kern w:val="0"/>
          <w:sz w:val="32"/>
          <w:szCs w:val="32"/>
        </w:rPr>
        <w:t>10</w:t>
      </w:r>
      <w:r>
        <w:rPr>
          <w:rFonts w:eastAsia="仿宋"/>
          <w:kern w:val="0"/>
          <w:sz w:val="32"/>
          <w:szCs w:val="32"/>
        </w:rPr>
        <w:t>篇，其中核心论文</w:t>
      </w:r>
      <w:r>
        <w:rPr>
          <w:rFonts w:eastAsia="仿宋"/>
          <w:kern w:val="0"/>
          <w:sz w:val="32"/>
          <w:szCs w:val="32"/>
        </w:rPr>
        <w:t>3</w:t>
      </w:r>
      <w:r>
        <w:rPr>
          <w:rFonts w:eastAsia="仿宋"/>
          <w:kern w:val="0"/>
          <w:sz w:val="32"/>
          <w:szCs w:val="32"/>
        </w:rPr>
        <w:t>篇，科研成果获省级、市级奖励</w:t>
      </w:r>
      <w:r>
        <w:rPr>
          <w:rFonts w:eastAsia="仿宋"/>
          <w:kern w:val="0"/>
          <w:sz w:val="32"/>
          <w:szCs w:val="32"/>
        </w:rPr>
        <w:t>2</w:t>
      </w:r>
      <w:r>
        <w:rPr>
          <w:rFonts w:eastAsia="仿宋"/>
          <w:kern w:val="0"/>
          <w:sz w:val="32"/>
          <w:szCs w:val="32"/>
        </w:rPr>
        <w:t>项。</w:t>
      </w:r>
    </w:p>
    <w:p w:rsidR="00DB0D2C" w:rsidRDefault="0063779B">
      <w:pPr>
        <w:spacing w:line="576" w:lineRule="exact"/>
        <w:ind w:firstLineChars="200" w:firstLine="640"/>
        <w:rPr>
          <w:rFonts w:eastAsia="仿宋"/>
          <w:kern w:val="0"/>
          <w:sz w:val="32"/>
          <w:szCs w:val="32"/>
        </w:rPr>
      </w:pPr>
      <w:r>
        <w:rPr>
          <w:rFonts w:eastAsia="仿宋"/>
          <w:kern w:val="0"/>
          <w:sz w:val="32"/>
          <w:szCs w:val="32"/>
        </w:rPr>
        <w:t>三、坚持内涵建设，推动高质量转型</w:t>
      </w:r>
    </w:p>
    <w:p w:rsidR="00DB0D2C" w:rsidRDefault="0063779B">
      <w:pPr>
        <w:spacing w:line="576" w:lineRule="exact"/>
        <w:ind w:firstLineChars="200" w:firstLine="640"/>
        <w:rPr>
          <w:rFonts w:eastAsia="仿宋"/>
          <w:kern w:val="0"/>
          <w:sz w:val="32"/>
          <w:szCs w:val="32"/>
        </w:rPr>
      </w:pPr>
      <w:r>
        <w:rPr>
          <w:rFonts w:eastAsia="仿宋"/>
          <w:kern w:val="0"/>
          <w:sz w:val="32"/>
          <w:szCs w:val="32"/>
        </w:rPr>
        <w:t>（一）体系建设提档升级。完成市级开放大学更名挂牌和职能调整。统筹指导</w:t>
      </w:r>
      <w:r>
        <w:rPr>
          <w:rFonts w:eastAsia="仿宋"/>
          <w:kern w:val="0"/>
          <w:sz w:val="32"/>
          <w:szCs w:val="32"/>
        </w:rPr>
        <w:t>4</w:t>
      </w:r>
      <w:r>
        <w:rPr>
          <w:rFonts w:eastAsia="仿宋"/>
          <w:kern w:val="0"/>
          <w:sz w:val="32"/>
          <w:szCs w:val="32"/>
        </w:rPr>
        <w:t>所县级分校更名挂牌工作，指导旺苍分校完成</w:t>
      </w:r>
      <w:r>
        <w:rPr>
          <w:rFonts w:eastAsia="仿宋"/>
          <w:kern w:val="0"/>
          <w:sz w:val="32"/>
          <w:szCs w:val="32"/>
        </w:rPr>
        <w:t>“</w:t>
      </w:r>
      <w:r>
        <w:rPr>
          <w:rFonts w:eastAsia="仿宋"/>
          <w:kern w:val="0"/>
          <w:sz w:val="32"/>
          <w:szCs w:val="32"/>
        </w:rPr>
        <w:t>一县两点</w:t>
      </w:r>
      <w:r>
        <w:rPr>
          <w:rFonts w:eastAsia="仿宋"/>
          <w:kern w:val="0"/>
          <w:sz w:val="32"/>
          <w:szCs w:val="32"/>
        </w:rPr>
        <w:t>”</w:t>
      </w:r>
      <w:r>
        <w:rPr>
          <w:rFonts w:eastAsia="仿宋"/>
          <w:kern w:val="0"/>
          <w:sz w:val="32"/>
          <w:szCs w:val="32"/>
        </w:rPr>
        <w:t>整合工作。学校更名后</w:t>
      </w:r>
      <w:r>
        <w:rPr>
          <w:rFonts w:eastAsia="仿宋"/>
          <w:kern w:val="0"/>
          <w:sz w:val="32"/>
          <w:szCs w:val="32"/>
        </w:rPr>
        <w:t>,</w:t>
      </w:r>
      <w:r>
        <w:rPr>
          <w:rFonts w:eastAsia="仿宋"/>
          <w:kern w:val="0"/>
          <w:sz w:val="32"/>
          <w:szCs w:val="32"/>
        </w:rPr>
        <w:t>其隶属关系、管理体制以及原有的学历、非学历教育办学职能等保持不变，主要职责调整为服务本区域全民终身学习和推进终身教育体系建设</w:t>
      </w:r>
      <w:r>
        <w:rPr>
          <w:rFonts w:eastAsia="仿宋"/>
          <w:kern w:val="0"/>
          <w:sz w:val="32"/>
          <w:szCs w:val="32"/>
        </w:rPr>
        <w:t>,</w:t>
      </w:r>
      <w:r>
        <w:rPr>
          <w:rFonts w:eastAsia="仿宋"/>
          <w:kern w:val="0"/>
          <w:sz w:val="32"/>
          <w:szCs w:val="32"/>
        </w:rPr>
        <w:t>承担满足地方需求、服务当地经济社会发展的继续教育、职业教育、社区教育、老年教育及非学历培训等任务。以更名挂牌为契机，鲜明内涵发展导向，抓规范、明细节、提品味，制定体现开大系统办学特色的统一形象、标识及标准，全市</w:t>
      </w:r>
      <w:r>
        <w:rPr>
          <w:rFonts w:eastAsia="仿宋"/>
          <w:kern w:val="0"/>
          <w:sz w:val="32"/>
          <w:szCs w:val="32"/>
        </w:rPr>
        <w:t>“</w:t>
      </w:r>
      <w:r>
        <w:rPr>
          <w:rFonts w:eastAsia="仿宋"/>
          <w:kern w:val="0"/>
          <w:sz w:val="32"/>
          <w:szCs w:val="32"/>
        </w:rPr>
        <w:t>体系</w:t>
      </w:r>
      <w:r>
        <w:rPr>
          <w:rFonts w:eastAsia="仿宋"/>
          <w:kern w:val="0"/>
          <w:sz w:val="32"/>
          <w:szCs w:val="32"/>
        </w:rPr>
        <w:t>”</w:t>
      </w:r>
      <w:r>
        <w:rPr>
          <w:rFonts w:eastAsia="仿宋"/>
          <w:kern w:val="0"/>
          <w:sz w:val="32"/>
          <w:szCs w:val="32"/>
        </w:rPr>
        <w:t>建设进一步加强。</w:t>
      </w:r>
    </w:p>
    <w:p w:rsidR="00DB0D2C" w:rsidRDefault="0063779B">
      <w:pPr>
        <w:spacing w:line="576" w:lineRule="exact"/>
        <w:ind w:firstLineChars="200" w:firstLine="640"/>
        <w:rPr>
          <w:rFonts w:eastAsia="仿宋"/>
          <w:spacing w:val="-10"/>
          <w:kern w:val="0"/>
          <w:sz w:val="32"/>
          <w:szCs w:val="32"/>
        </w:rPr>
      </w:pPr>
      <w:r>
        <w:rPr>
          <w:rFonts w:eastAsia="仿宋"/>
          <w:kern w:val="0"/>
          <w:sz w:val="32"/>
          <w:szCs w:val="32"/>
        </w:rPr>
        <w:lastRenderedPageBreak/>
        <w:t>（二）业务</w:t>
      </w:r>
      <w:proofErr w:type="gramStart"/>
      <w:r>
        <w:rPr>
          <w:rFonts w:eastAsia="仿宋"/>
          <w:kern w:val="0"/>
          <w:sz w:val="32"/>
          <w:szCs w:val="32"/>
        </w:rPr>
        <w:t>铸魂提能增效</w:t>
      </w:r>
      <w:proofErr w:type="gramEnd"/>
      <w:r>
        <w:rPr>
          <w:rFonts w:eastAsia="仿宋"/>
          <w:kern w:val="0"/>
          <w:sz w:val="32"/>
          <w:szCs w:val="32"/>
        </w:rPr>
        <w:t>。多渠道、多方式、多内容实现教师</w:t>
      </w:r>
      <w:proofErr w:type="gramStart"/>
      <w:r>
        <w:rPr>
          <w:rFonts w:eastAsia="仿宋"/>
          <w:kern w:val="0"/>
          <w:sz w:val="32"/>
          <w:szCs w:val="32"/>
        </w:rPr>
        <w:t>提能培训</w:t>
      </w:r>
      <w:proofErr w:type="gramEnd"/>
      <w:r>
        <w:rPr>
          <w:rFonts w:eastAsia="仿宋"/>
          <w:kern w:val="0"/>
          <w:sz w:val="32"/>
          <w:szCs w:val="32"/>
        </w:rPr>
        <w:t>统筹推进、点面结合。组织开展两期公文写作培训；以座谈会、教育影片展播、</w:t>
      </w:r>
      <w:proofErr w:type="gramStart"/>
      <w:r>
        <w:rPr>
          <w:rFonts w:eastAsia="仿宋"/>
          <w:kern w:val="0"/>
          <w:sz w:val="32"/>
          <w:szCs w:val="32"/>
        </w:rPr>
        <w:t>红歌大传唱</w:t>
      </w:r>
      <w:proofErr w:type="gramEnd"/>
      <w:r>
        <w:rPr>
          <w:rFonts w:eastAsia="仿宋"/>
          <w:kern w:val="0"/>
          <w:sz w:val="32"/>
          <w:szCs w:val="32"/>
        </w:rPr>
        <w:t>、实地考察学习等方式开阔眼界、提振激情、激发活力、增强动力；利用开放大学更名之机，设</w:t>
      </w:r>
      <w:r>
        <w:rPr>
          <w:rFonts w:eastAsia="仿宋"/>
          <w:kern w:val="0"/>
          <w:sz w:val="32"/>
          <w:szCs w:val="32"/>
        </w:rPr>
        <w:t>“</w:t>
      </w:r>
      <w:r>
        <w:rPr>
          <w:rFonts w:eastAsia="仿宋"/>
          <w:kern w:val="0"/>
          <w:sz w:val="32"/>
          <w:szCs w:val="32"/>
        </w:rPr>
        <w:t>开放教育大讲堂</w:t>
      </w:r>
      <w:r>
        <w:rPr>
          <w:rFonts w:eastAsia="仿宋"/>
          <w:kern w:val="0"/>
          <w:sz w:val="32"/>
          <w:szCs w:val="32"/>
        </w:rPr>
        <w:t>”</w:t>
      </w:r>
      <w:r>
        <w:rPr>
          <w:rFonts w:eastAsia="仿宋"/>
          <w:kern w:val="0"/>
          <w:sz w:val="32"/>
          <w:szCs w:val="32"/>
        </w:rPr>
        <w:t>，特邀国家</w:t>
      </w:r>
      <w:proofErr w:type="gramStart"/>
      <w:r>
        <w:rPr>
          <w:rFonts w:eastAsia="仿宋"/>
          <w:kern w:val="0"/>
          <w:sz w:val="32"/>
          <w:szCs w:val="32"/>
        </w:rPr>
        <w:t>发改委市场</w:t>
      </w:r>
      <w:proofErr w:type="gramEnd"/>
      <w:r>
        <w:rPr>
          <w:rFonts w:eastAsia="仿宋"/>
          <w:kern w:val="0"/>
          <w:sz w:val="32"/>
          <w:szCs w:val="32"/>
        </w:rPr>
        <w:t>与价格研究所所长、二级研究员杨宜勇以《认识新发展阶段、</w:t>
      </w:r>
      <w:r>
        <w:rPr>
          <w:rFonts w:eastAsia="仿宋"/>
          <w:spacing w:val="-10"/>
          <w:kern w:val="0"/>
          <w:sz w:val="32"/>
          <w:szCs w:val="32"/>
        </w:rPr>
        <w:t>贯彻新发展理念、构建新发展格局》为题作专题讲座。</w:t>
      </w:r>
    </w:p>
    <w:p w:rsidR="00DB0D2C" w:rsidRDefault="0063779B">
      <w:pPr>
        <w:spacing w:line="576" w:lineRule="exact"/>
        <w:ind w:firstLineChars="200" w:firstLine="640"/>
        <w:rPr>
          <w:rFonts w:eastAsia="仿宋"/>
          <w:kern w:val="0"/>
          <w:sz w:val="32"/>
          <w:szCs w:val="32"/>
        </w:rPr>
      </w:pPr>
      <w:r>
        <w:rPr>
          <w:rFonts w:eastAsia="仿宋"/>
          <w:kern w:val="0"/>
          <w:sz w:val="32"/>
          <w:szCs w:val="32"/>
        </w:rPr>
        <w:t>（三）队伍建设精准发力。印发《青年教师队伍培养</w:t>
      </w:r>
      <w:r>
        <w:rPr>
          <w:rFonts w:eastAsia="仿宋"/>
          <w:kern w:val="0"/>
          <w:sz w:val="32"/>
          <w:szCs w:val="32"/>
        </w:rPr>
        <w:t>“</w:t>
      </w:r>
      <w:r>
        <w:rPr>
          <w:rFonts w:eastAsia="仿宋"/>
          <w:kern w:val="0"/>
          <w:sz w:val="32"/>
          <w:szCs w:val="32"/>
        </w:rPr>
        <w:t>六个一</w:t>
      </w:r>
      <w:r>
        <w:rPr>
          <w:rFonts w:eastAsia="仿宋"/>
          <w:kern w:val="0"/>
          <w:sz w:val="32"/>
          <w:szCs w:val="32"/>
        </w:rPr>
        <w:t>”</w:t>
      </w:r>
      <w:r>
        <w:rPr>
          <w:rFonts w:eastAsia="仿宋"/>
          <w:kern w:val="0"/>
          <w:sz w:val="32"/>
          <w:szCs w:val="32"/>
        </w:rPr>
        <w:t>工程实施方案》，成立由党委书记、校长任组长，其他班子成员为副组长，各处室主要负责人为成员的</w:t>
      </w:r>
      <w:r>
        <w:rPr>
          <w:rFonts w:eastAsia="仿宋"/>
          <w:kern w:val="0"/>
          <w:sz w:val="32"/>
          <w:szCs w:val="32"/>
        </w:rPr>
        <w:t>“</w:t>
      </w:r>
      <w:r>
        <w:rPr>
          <w:rFonts w:eastAsia="仿宋"/>
          <w:kern w:val="0"/>
          <w:sz w:val="32"/>
          <w:szCs w:val="32"/>
        </w:rPr>
        <w:t>六个一</w:t>
      </w:r>
      <w:r>
        <w:rPr>
          <w:rFonts w:eastAsia="仿宋"/>
          <w:kern w:val="0"/>
          <w:sz w:val="32"/>
          <w:szCs w:val="32"/>
        </w:rPr>
        <w:t>”</w:t>
      </w:r>
      <w:r>
        <w:rPr>
          <w:rFonts w:eastAsia="仿宋"/>
          <w:kern w:val="0"/>
          <w:sz w:val="32"/>
          <w:szCs w:val="32"/>
        </w:rPr>
        <w:t>工程工作领导小组。以学校在职在编</w:t>
      </w:r>
      <w:r>
        <w:rPr>
          <w:rFonts w:eastAsia="仿宋"/>
          <w:kern w:val="0"/>
          <w:sz w:val="32"/>
          <w:szCs w:val="32"/>
        </w:rPr>
        <w:t>40</w:t>
      </w:r>
      <w:r>
        <w:rPr>
          <w:rFonts w:eastAsia="仿宋"/>
          <w:kern w:val="0"/>
          <w:sz w:val="32"/>
          <w:szCs w:val="32"/>
        </w:rPr>
        <w:t>岁以下青年教师为培养对象，通过上一堂汇报课、发表一篇文章、精读一批书、参研一个课题、接受一次培训、贡献一个金点子等方式，进一步拓展青年教师视野，提振干事创业激情，促使青年教师政治素养有新境界，教研能力有大进步，业务水平有大提升，综合能力上大台阶。本年度已开展青年教师汇报课竞赛并取得成功。</w:t>
      </w:r>
    </w:p>
    <w:p w:rsidR="00DB0D2C" w:rsidRDefault="0063779B">
      <w:pPr>
        <w:spacing w:line="576" w:lineRule="exact"/>
        <w:ind w:firstLineChars="200" w:firstLine="640"/>
        <w:rPr>
          <w:rFonts w:eastAsia="仿宋"/>
          <w:kern w:val="0"/>
          <w:sz w:val="32"/>
          <w:szCs w:val="32"/>
        </w:rPr>
      </w:pPr>
      <w:r>
        <w:rPr>
          <w:rFonts w:eastAsia="仿宋"/>
          <w:kern w:val="0"/>
          <w:sz w:val="32"/>
          <w:szCs w:val="32"/>
        </w:rPr>
        <w:t>（四）文化建设再上台阶。深入推进校园文化建设三年行动计划，完成了操场、运动场、校园绿化、学生服务中心的升级改造，着力打造广元开大文化</w:t>
      </w:r>
      <w:r>
        <w:rPr>
          <w:rFonts w:eastAsia="仿宋"/>
          <w:kern w:val="0"/>
          <w:sz w:val="32"/>
          <w:szCs w:val="32"/>
        </w:rPr>
        <w:t>“</w:t>
      </w:r>
      <w:r>
        <w:rPr>
          <w:rFonts w:eastAsia="仿宋"/>
          <w:kern w:val="0"/>
          <w:sz w:val="32"/>
          <w:szCs w:val="32"/>
        </w:rPr>
        <w:t>名片</w:t>
      </w:r>
      <w:r>
        <w:rPr>
          <w:rFonts w:eastAsia="仿宋"/>
          <w:kern w:val="0"/>
          <w:sz w:val="32"/>
          <w:szCs w:val="32"/>
        </w:rPr>
        <w:t>”</w:t>
      </w:r>
      <w:r>
        <w:rPr>
          <w:rFonts w:eastAsia="仿宋"/>
          <w:kern w:val="0"/>
          <w:sz w:val="32"/>
          <w:szCs w:val="32"/>
        </w:rPr>
        <w:t>；积极开展垃圾分类、文明城市、卫生城市创建活动，进一步强化教职工环境保护意识，</w:t>
      </w:r>
      <w:proofErr w:type="gramStart"/>
      <w:r>
        <w:rPr>
          <w:rFonts w:eastAsia="仿宋"/>
          <w:kern w:val="0"/>
          <w:sz w:val="32"/>
          <w:szCs w:val="32"/>
        </w:rPr>
        <w:t>践行</w:t>
      </w:r>
      <w:proofErr w:type="gramEnd"/>
      <w:r>
        <w:rPr>
          <w:rFonts w:eastAsia="仿宋"/>
          <w:kern w:val="0"/>
          <w:sz w:val="32"/>
          <w:szCs w:val="32"/>
        </w:rPr>
        <w:t>生态文明理念；印发《广元市</w:t>
      </w:r>
      <w:r>
        <w:rPr>
          <w:rFonts w:eastAsia="仿宋"/>
          <w:kern w:val="0"/>
          <w:sz w:val="32"/>
          <w:szCs w:val="32"/>
        </w:rPr>
        <w:t>2021</w:t>
      </w:r>
      <w:r>
        <w:rPr>
          <w:rFonts w:eastAsia="仿宋"/>
          <w:kern w:val="0"/>
          <w:sz w:val="32"/>
          <w:szCs w:val="32"/>
        </w:rPr>
        <w:t>年电大系统教职工运动会实施方案》，积极推进全民健身运动，增强体质展风采、凝心聚力共奋进。</w:t>
      </w:r>
    </w:p>
    <w:p w:rsidR="00DB0D2C" w:rsidRDefault="0063779B">
      <w:pPr>
        <w:spacing w:line="576" w:lineRule="exact"/>
        <w:ind w:firstLineChars="200" w:firstLine="640"/>
        <w:rPr>
          <w:rFonts w:eastAsia="仿宋"/>
          <w:kern w:val="0"/>
          <w:sz w:val="32"/>
          <w:szCs w:val="32"/>
        </w:rPr>
      </w:pPr>
      <w:r>
        <w:rPr>
          <w:rFonts w:eastAsia="仿宋"/>
          <w:kern w:val="0"/>
          <w:sz w:val="32"/>
          <w:szCs w:val="32"/>
        </w:rPr>
        <w:lastRenderedPageBreak/>
        <w:t>四、坚持主动作为，服务经济社会发展</w:t>
      </w:r>
    </w:p>
    <w:p w:rsidR="00DB0D2C" w:rsidRDefault="0063779B">
      <w:pPr>
        <w:spacing w:line="576" w:lineRule="exact"/>
        <w:ind w:firstLineChars="200" w:firstLine="640"/>
        <w:rPr>
          <w:rFonts w:eastAsia="仿宋"/>
          <w:kern w:val="0"/>
          <w:sz w:val="32"/>
          <w:szCs w:val="32"/>
        </w:rPr>
      </w:pPr>
      <w:r>
        <w:rPr>
          <w:rFonts w:eastAsia="仿宋"/>
          <w:kern w:val="0"/>
          <w:sz w:val="32"/>
          <w:szCs w:val="32"/>
        </w:rPr>
        <w:t>（一）</w:t>
      </w:r>
      <w:r>
        <w:rPr>
          <w:rFonts w:eastAsia="仿宋"/>
          <w:kern w:val="0"/>
          <w:sz w:val="32"/>
          <w:szCs w:val="32"/>
        </w:rPr>
        <w:t>“</w:t>
      </w:r>
      <w:r>
        <w:rPr>
          <w:rFonts w:eastAsia="仿宋"/>
          <w:kern w:val="0"/>
          <w:sz w:val="32"/>
          <w:szCs w:val="32"/>
        </w:rPr>
        <w:t>点亮乡村</w:t>
      </w:r>
      <w:r>
        <w:rPr>
          <w:rFonts w:eastAsia="仿宋"/>
          <w:kern w:val="0"/>
          <w:sz w:val="32"/>
          <w:szCs w:val="32"/>
        </w:rPr>
        <w:t>”</w:t>
      </w:r>
      <w:r>
        <w:rPr>
          <w:rFonts w:eastAsia="仿宋"/>
          <w:kern w:val="0"/>
          <w:sz w:val="32"/>
          <w:szCs w:val="32"/>
        </w:rPr>
        <w:t>工程助力乡村振兴。把解决农民群众的关心事、烦心事、忧心事作为突破口和切入点，积极推进乡村振兴战略。为解决剑阁县下寺镇小剑村部分公路、聚集居住点无照明设施、夜间通行安全性差的问题，我校划拨</w:t>
      </w:r>
      <w:r>
        <w:rPr>
          <w:rFonts w:eastAsia="仿宋"/>
          <w:kern w:val="0"/>
          <w:sz w:val="32"/>
          <w:szCs w:val="32"/>
        </w:rPr>
        <w:t>5.39</w:t>
      </w:r>
      <w:r>
        <w:rPr>
          <w:rFonts w:eastAsia="仿宋"/>
          <w:kern w:val="0"/>
          <w:sz w:val="32"/>
          <w:szCs w:val="32"/>
        </w:rPr>
        <w:t>万元用于资助小剑村实施</w:t>
      </w:r>
      <w:r>
        <w:rPr>
          <w:rFonts w:eastAsia="仿宋"/>
          <w:kern w:val="0"/>
          <w:sz w:val="32"/>
          <w:szCs w:val="32"/>
        </w:rPr>
        <w:t>“</w:t>
      </w:r>
      <w:r>
        <w:rPr>
          <w:rFonts w:eastAsia="仿宋"/>
          <w:kern w:val="0"/>
          <w:sz w:val="32"/>
          <w:szCs w:val="32"/>
        </w:rPr>
        <w:t>点亮乡村</w:t>
      </w:r>
      <w:r>
        <w:rPr>
          <w:rFonts w:eastAsia="仿宋"/>
          <w:kern w:val="0"/>
          <w:sz w:val="32"/>
          <w:szCs w:val="32"/>
        </w:rPr>
        <w:t>”</w:t>
      </w:r>
      <w:r>
        <w:rPr>
          <w:rFonts w:eastAsia="仿宋"/>
          <w:kern w:val="0"/>
          <w:sz w:val="32"/>
          <w:szCs w:val="32"/>
        </w:rPr>
        <w:t>项目工程。目前，小剑村</w:t>
      </w:r>
      <w:r>
        <w:rPr>
          <w:rFonts w:eastAsia="仿宋"/>
          <w:kern w:val="0"/>
          <w:sz w:val="32"/>
          <w:szCs w:val="32"/>
        </w:rPr>
        <w:t>9</w:t>
      </w:r>
      <w:r>
        <w:rPr>
          <w:rFonts w:eastAsia="仿宋"/>
          <w:kern w:val="0"/>
          <w:sz w:val="32"/>
          <w:szCs w:val="32"/>
        </w:rPr>
        <w:t>个村民小组聚集居住点、主要公路已安装常亮太阳能路灯，基本实现村组道路路灯全覆盖，切实解决了群众出行难、出行不安全等问题，提高了群众满意度和获得感，为乡村振兴点亮开大希望。</w:t>
      </w:r>
    </w:p>
    <w:p w:rsidR="00DB0D2C" w:rsidRDefault="0063779B">
      <w:pPr>
        <w:spacing w:line="576" w:lineRule="exact"/>
        <w:ind w:firstLineChars="200" w:firstLine="640"/>
        <w:rPr>
          <w:rFonts w:eastAsia="仿宋"/>
          <w:spacing w:val="-10"/>
          <w:kern w:val="0"/>
          <w:sz w:val="32"/>
          <w:szCs w:val="32"/>
        </w:rPr>
      </w:pPr>
      <w:r>
        <w:rPr>
          <w:rFonts w:eastAsia="仿宋"/>
          <w:kern w:val="0"/>
          <w:sz w:val="32"/>
          <w:szCs w:val="32"/>
        </w:rPr>
        <w:t>（二）</w:t>
      </w:r>
      <w:r>
        <w:rPr>
          <w:rFonts w:eastAsia="仿宋"/>
          <w:kern w:val="0"/>
          <w:sz w:val="32"/>
          <w:szCs w:val="32"/>
        </w:rPr>
        <w:t>“</w:t>
      </w:r>
      <w:r>
        <w:rPr>
          <w:rFonts w:eastAsia="仿宋"/>
          <w:kern w:val="0"/>
          <w:sz w:val="32"/>
          <w:szCs w:val="32"/>
        </w:rPr>
        <w:t>一村一</w:t>
      </w:r>
      <w:r>
        <w:rPr>
          <w:rFonts w:eastAsia="仿宋"/>
          <w:kern w:val="0"/>
          <w:sz w:val="32"/>
          <w:szCs w:val="32"/>
        </w:rPr>
        <w:t>”</w:t>
      </w:r>
      <w:r>
        <w:rPr>
          <w:rFonts w:eastAsia="仿宋"/>
          <w:kern w:val="0"/>
          <w:sz w:val="32"/>
          <w:szCs w:val="32"/>
        </w:rPr>
        <w:t>计划助力人才培养。继续发挥</w:t>
      </w:r>
      <w:r>
        <w:rPr>
          <w:rFonts w:eastAsia="仿宋"/>
          <w:kern w:val="0"/>
          <w:sz w:val="32"/>
          <w:szCs w:val="32"/>
        </w:rPr>
        <w:t>“</w:t>
      </w:r>
      <w:r>
        <w:rPr>
          <w:rFonts w:eastAsia="仿宋"/>
          <w:kern w:val="0"/>
          <w:sz w:val="32"/>
          <w:szCs w:val="32"/>
        </w:rPr>
        <w:t>村党组织带头人</w:t>
      </w:r>
      <w:r>
        <w:rPr>
          <w:rFonts w:eastAsia="仿宋"/>
          <w:kern w:val="0"/>
          <w:sz w:val="32"/>
          <w:szCs w:val="32"/>
        </w:rPr>
        <w:t>”</w:t>
      </w:r>
      <w:r>
        <w:rPr>
          <w:rFonts w:eastAsia="仿宋"/>
          <w:kern w:val="0"/>
          <w:sz w:val="32"/>
          <w:szCs w:val="32"/>
        </w:rPr>
        <w:t>培养项目的引领示范作用，在系统总结梳理前两期提升计划成功实践经验基础上，启动第三期村党组织带头人学历提升计划。坚持以学习贯彻习近平新时代中国特色社会主义思想为主线，以贯彻落实党的十九届六中全会、省委十一届十次全会和市第八次党代会精神为指导，以强化党性锤炼和思想理论武装为统领，充分发挥开放教育的便捷灵活特点，坚持理论与实践并重，聚焦产业发展、基层党建和乡村治理，优化课程设置和资源整合，做优</w:t>
      </w:r>
      <w:proofErr w:type="gramStart"/>
      <w:r>
        <w:rPr>
          <w:rFonts w:eastAsia="仿宋"/>
          <w:kern w:val="0"/>
          <w:sz w:val="32"/>
          <w:szCs w:val="32"/>
        </w:rPr>
        <w:t>研</w:t>
      </w:r>
      <w:proofErr w:type="gramEnd"/>
      <w:r>
        <w:rPr>
          <w:rFonts w:eastAsia="仿宋"/>
          <w:kern w:val="0"/>
          <w:sz w:val="32"/>
          <w:szCs w:val="32"/>
        </w:rPr>
        <w:t>学平台、做实教学管理、做好学习服务，以学员学历提升带动基层干部治理能力提升，为推动川陕甘结合部现代</w:t>
      </w:r>
      <w:r>
        <w:rPr>
          <w:rFonts w:eastAsia="仿宋"/>
          <w:spacing w:val="-10"/>
          <w:kern w:val="0"/>
          <w:sz w:val="32"/>
          <w:szCs w:val="32"/>
        </w:rPr>
        <w:t>化中心城市建设提供本土人才支撑。</w:t>
      </w:r>
    </w:p>
    <w:p w:rsidR="00DB0D2C" w:rsidRDefault="0063779B">
      <w:pPr>
        <w:spacing w:line="576" w:lineRule="exact"/>
        <w:ind w:firstLineChars="200" w:firstLine="640"/>
        <w:rPr>
          <w:rFonts w:eastAsia="仿宋"/>
          <w:bCs/>
          <w:sz w:val="32"/>
          <w:szCs w:val="32"/>
        </w:rPr>
      </w:pPr>
      <w:r>
        <w:rPr>
          <w:rFonts w:eastAsia="仿宋"/>
          <w:kern w:val="0"/>
          <w:sz w:val="32"/>
          <w:szCs w:val="32"/>
        </w:rPr>
        <w:t>（三）舆论宣传凝聚正能量。聚焦开大事，传播开大</w:t>
      </w:r>
      <w:r>
        <w:rPr>
          <w:rFonts w:eastAsia="仿宋"/>
          <w:kern w:val="0"/>
          <w:sz w:val="32"/>
          <w:szCs w:val="32"/>
        </w:rPr>
        <w:t>“</w:t>
      </w:r>
      <w:r>
        <w:rPr>
          <w:rFonts w:eastAsia="仿宋"/>
          <w:kern w:val="0"/>
          <w:sz w:val="32"/>
          <w:szCs w:val="32"/>
        </w:rPr>
        <w:t>情</w:t>
      </w:r>
      <w:r>
        <w:rPr>
          <w:rFonts w:eastAsia="仿宋"/>
          <w:kern w:val="0"/>
          <w:sz w:val="32"/>
          <w:szCs w:val="32"/>
        </w:rPr>
        <w:t>”</w:t>
      </w:r>
      <w:r>
        <w:rPr>
          <w:rFonts w:eastAsia="仿宋"/>
          <w:kern w:val="0"/>
          <w:sz w:val="32"/>
          <w:szCs w:val="32"/>
        </w:rPr>
        <w:t>。切实用好舆论宣传阵地，坚持围绕中心、服务大局、面向学员、发挥优势、突出特色、聚焦问题，通过电视电台、网络</w:t>
      </w:r>
      <w:r>
        <w:rPr>
          <w:rFonts w:eastAsia="仿宋"/>
          <w:kern w:val="0"/>
          <w:sz w:val="32"/>
          <w:szCs w:val="32"/>
        </w:rPr>
        <w:lastRenderedPageBreak/>
        <w:t>媒介、户外媒介和自有媒体，结合党建工作、疫情防控、社区教育、志愿活动、结对帮扶、公益讲座、学员学习等方面，传递社会主义核心价值观，弘扬时代精神，树立文明新风，筑牢精神家园，以政治引领凝聚精气神，以舆论宣传奏响开大</w:t>
      </w:r>
      <w:r>
        <w:rPr>
          <w:rFonts w:eastAsia="仿宋"/>
          <w:kern w:val="0"/>
          <w:sz w:val="32"/>
          <w:szCs w:val="32"/>
        </w:rPr>
        <w:t>“</w:t>
      </w:r>
      <w:r>
        <w:rPr>
          <w:rFonts w:eastAsia="仿宋"/>
          <w:kern w:val="0"/>
          <w:sz w:val="32"/>
          <w:szCs w:val="32"/>
        </w:rPr>
        <w:t>最强音</w:t>
      </w:r>
      <w:r>
        <w:rPr>
          <w:rFonts w:eastAsia="仿宋"/>
          <w:kern w:val="0"/>
          <w:sz w:val="32"/>
          <w:szCs w:val="32"/>
        </w:rPr>
        <w:t>”</w:t>
      </w:r>
      <w:r>
        <w:rPr>
          <w:rFonts w:eastAsia="仿宋"/>
          <w:kern w:val="0"/>
          <w:sz w:val="32"/>
          <w:szCs w:val="32"/>
        </w:rPr>
        <w:t>。全年共报送信息</w:t>
      </w:r>
      <w:r>
        <w:rPr>
          <w:rFonts w:eastAsia="仿宋"/>
          <w:kern w:val="0"/>
          <w:sz w:val="32"/>
          <w:szCs w:val="32"/>
        </w:rPr>
        <w:t>80</w:t>
      </w:r>
      <w:r>
        <w:rPr>
          <w:rFonts w:eastAsia="仿宋"/>
          <w:kern w:val="0"/>
          <w:sz w:val="32"/>
          <w:szCs w:val="32"/>
        </w:rPr>
        <w:t>余条，不断推动宣传工作提档进位增效。</w:t>
      </w:r>
    </w:p>
    <w:p w:rsidR="00DB0D2C" w:rsidRDefault="0063779B">
      <w:pPr>
        <w:pStyle w:val="2"/>
        <w:spacing w:before="0" w:after="0" w:line="576" w:lineRule="exact"/>
        <w:ind w:firstLineChars="200" w:firstLine="643"/>
        <w:rPr>
          <w:rFonts w:ascii="Times New Roman" w:eastAsia="黑体" w:hAnsi="Times New Roman"/>
        </w:rPr>
      </w:pPr>
      <w:bookmarkStart w:id="24" w:name="_Toc15377200"/>
      <w:bookmarkStart w:id="25" w:name="_Toc15396601"/>
      <w:bookmarkStart w:id="26" w:name="_Toc114730177"/>
      <w:r>
        <w:rPr>
          <w:rFonts w:ascii="Times New Roman" w:eastAsia="黑体" w:hAnsi="Times New Roman"/>
        </w:rPr>
        <w:t>二、机构设置</w:t>
      </w:r>
      <w:bookmarkEnd w:id="24"/>
      <w:bookmarkEnd w:id="25"/>
      <w:bookmarkEnd w:id="26"/>
    </w:p>
    <w:p w:rsidR="00DB0D2C" w:rsidRDefault="0063779B">
      <w:pPr>
        <w:spacing w:line="576" w:lineRule="exact"/>
        <w:ind w:firstLineChars="200" w:firstLine="640"/>
        <w:rPr>
          <w:rFonts w:eastAsia="仿宋"/>
          <w:kern w:val="0"/>
          <w:sz w:val="32"/>
          <w:szCs w:val="32"/>
        </w:rPr>
      </w:pPr>
      <w:bookmarkStart w:id="27" w:name="_Toc15378448"/>
      <w:bookmarkStart w:id="28" w:name="_Toc15377201"/>
      <w:bookmarkStart w:id="29" w:name="_Toc15306275"/>
      <w:bookmarkStart w:id="30" w:name="_Toc15377432"/>
      <w:r>
        <w:rPr>
          <w:rFonts w:eastAsia="仿宋"/>
          <w:kern w:val="0"/>
          <w:sz w:val="32"/>
          <w:szCs w:val="32"/>
        </w:rPr>
        <w:t>广元开放大学无下属二级事业单位</w:t>
      </w:r>
      <w:bookmarkEnd w:id="27"/>
      <w:bookmarkEnd w:id="28"/>
      <w:bookmarkEnd w:id="29"/>
      <w:bookmarkEnd w:id="30"/>
      <w:r>
        <w:rPr>
          <w:rFonts w:eastAsia="仿宋"/>
          <w:kern w:val="0"/>
          <w:sz w:val="32"/>
          <w:szCs w:val="32"/>
        </w:rPr>
        <w:t>，设有办公室、教务处、后勤财务处、招生就业处、教学科研处、网络管理处、社区教育处、培训资源开发管理处、纪检监察室等</w:t>
      </w:r>
      <w:r>
        <w:rPr>
          <w:rFonts w:eastAsia="仿宋"/>
          <w:kern w:val="0"/>
          <w:sz w:val="32"/>
          <w:szCs w:val="32"/>
        </w:rPr>
        <w:t>9</w:t>
      </w:r>
      <w:r>
        <w:rPr>
          <w:rFonts w:eastAsia="仿宋"/>
          <w:kern w:val="0"/>
          <w:sz w:val="32"/>
          <w:szCs w:val="32"/>
        </w:rPr>
        <w:t>个处室。原直属部、培训处、</w:t>
      </w:r>
      <w:proofErr w:type="gramStart"/>
      <w:r>
        <w:rPr>
          <w:rFonts w:eastAsia="仿宋"/>
          <w:kern w:val="0"/>
          <w:sz w:val="32"/>
          <w:szCs w:val="32"/>
        </w:rPr>
        <w:t>干函教务处</w:t>
      </w:r>
      <w:proofErr w:type="gramEnd"/>
      <w:r>
        <w:rPr>
          <w:rFonts w:eastAsia="仿宋"/>
          <w:kern w:val="0"/>
          <w:sz w:val="32"/>
          <w:szCs w:val="32"/>
        </w:rPr>
        <w:t>、广元市普通话培训测试中心调整为业务内设机构。</w:t>
      </w:r>
    </w:p>
    <w:p w:rsidR="00DB0D2C" w:rsidRDefault="00DB0D2C">
      <w:pPr>
        <w:overflowPunct w:val="0"/>
        <w:spacing w:line="576" w:lineRule="exact"/>
        <w:ind w:firstLineChars="200" w:firstLine="640"/>
        <w:rPr>
          <w:rFonts w:eastAsia="仿宋_GB2312"/>
          <w:kern w:val="0"/>
          <w:sz w:val="32"/>
          <w:szCs w:val="32"/>
        </w:rPr>
      </w:pPr>
    </w:p>
    <w:p w:rsidR="00DB0D2C" w:rsidRDefault="00DB0D2C">
      <w:pPr>
        <w:overflowPunct w:val="0"/>
        <w:spacing w:line="560" w:lineRule="exact"/>
        <w:ind w:firstLineChars="200" w:firstLine="640"/>
        <w:rPr>
          <w:rFonts w:eastAsia="仿宋_GB2312"/>
          <w:kern w:val="0"/>
          <w:sz w:val="32"/>
          <w:szCs w:val="32"/>
        </w:rPr>
      </w:pPr>
    </w:p>
    <w:p w:rsidR="00DB0D2C" w:rsidRDefault="0063779B">
      <w:pPr>
        <w:widowControl/>
        <w:jc w:val="left"/>
        <w:rPr>
          <w:rFonts w:eastAsia="仿宋"/>
          <w:kern w:val="0"/>
          <w:sz w:val="32"/>
          <w:szCs w:val="32"/>
        </w:rPr>
      </w:pPr>
      <w:r>
        <w:rPr>
          <w:rFonts w:eastAsia="仿宋"/>
          <w:sz w:val="32"/>
          <w:szCs w:val="32"/>
        </w:rPr>
        <w:br w:type="page"/>
      </w:r>
    </w:p>
    <w:p w:rsidR="00DB0D2C" w:rsidRDefault="0063779B">
      <w:pPr>
        <w:pStyle w:val="1"/>
        <w:spacing w:before="0" w:after="0" w:line="560" w:lineRule="exact"/>
        <w:ind w:firstLineChars="200" w:firstLine="883"/>
      </w:pPr>
      <w:bookmarkStart w:id="31" w:name="_Toc15396602"/>
      <w:bookmarkStart w:id="32" w:name="_Toc114730178"/>
      <w:bookmarkStart w:id="33" w:name="_Toc15377204"/>
      <w:r>
        <w:lastRenderedPageBreak/>
        <w:t>第二部分</w:t>
      </w:r>
      <w:r>
        <w:t xml:space="preserve"> 2021</w:t>
      </w:r>
      <w:r>
        <w:t>年度部门决算情况说明</w:t>
      </w:r>
      <w:bookmarkEnd w:id="31"/>
      <w:bookmarkEnd w:id="32"/>
      <w:bookmarkEnd w:id="33"/>
    </w:p>
    <w:p w:rsidR="00DB0D2C" w:rsidRDefault="00DB0D2C"/>
    <w:p w:rsidR="00DB0D2C" w:rsidRDefault="0063779B">
      <w:pPr>
        <w:pStyle w:val="2"/>
        <w:spacing w:before="0" w:after="0" w:line="576" w:lineRule="exact"/>
        <w:ind w:firstLineChars="200" w:firstLine="643"/>
        <w:rPr>
          <w:rFonts w:ascii="Times New Roman" w:eastAsia="黑体" w:hAnsi="Times New Roman"/>
        </w:rPr>
      </w:pPr>
      <w:bookmarkStart w:id="34" w:name="_Toc114730179"/>
      <w:bookmarkStart w:id="35" w:name="_Toc15377205"/>
      <w:bookmarkStart w:id="36" w:name="_Toc15396603"/>
      <w:r>
        <w:rPr>
          <w:rFonts w:ascii="Times New Roman" w:eastAsia="黑体" w:hAnsi="Times New Roman"/>
        </w:rPr>
        <w:t>一、收入支出决算总体情况说明</w:t>
      </w:r>
      <w:bookmarkEnd w:id="34"/>
      <w:bookmarkEnd w:id="35"/>
      <w:bookmarkEnd w:id="36"/>
    </w:p>
    <w:p w:rsidR="00DB0D2C" w:rsidRDefault="0063779B">
      <w:pPr>
        <w:spacing w:line="576" w:lineRule="exact"/>
        <w:ind w:firstLineChars="200" w:firstLine="640"/>
        <w:rPr>
          <w:rFonts w:eastAsia="仿宋"/>
          <w:kern w:val="0"/>
          <w:sz w:val="32"/>
          <w:szCs w:val="32"/>
        </w:rPr>
      </w:pPr>
      <w:r>
        <w:rPr>
          <w:rFonts w:eastAsia="仿宋"/>
          <w:kern w:val="0"/>
          <w:sz w:val="32"/>
          <w:szCs w:val="32"/>
        </w:rPr>
        <w:t>2021</w:t>
      </w:r>
      <w:r>
        <w:rPr>
          <w:rFonts w:eastAsia="仿宋"/>
          <w:kern w:val="0"/>
          <w:sz w:val="32"/>
          <w:szCs w:val="32"/>
        </w:rPr>
        <w:t>年度收</w:t>
      </w:r>
      <w:r>
        <w:rPr>
          <w:rFonts w:eastAsia="仿宋" w:hint="eastAsia"/>
          <w:kern w:val="0"/>
          <w:sz w:val="32"/>
          <w:szCs w:val="32"/>
        </w:rPr>
        <w:t>支</w:t>
      </w:r>
      <w:r>
        <w:rPr>
          <w:rFonts w:eastAsia="仿宋"/>
          <w:kern w:val="0"/>
          <w:sz w:val="32"/>
          <w:szCs w:val="32"/>
        </w:rPr>
        <w:t>总计</w:t>
      </w:r>
      <w:r>
        <w:rPr>
          <w:rFonts w:eastAsia="仿宋"/>
          <w:kern w:val="0"/>
          <w:sz w:val="32"/>
          <w:szCs w:val="32"/>
        </w:rPr>
        <w:t>2685.01</w:t>
      </w:r>
      <w:r>
        <w:rPr>
          <w:rFonts w:eastAsia="仿宋"/>
          <w:kern w:val="0"/>
          <w:sz w:val="32"/>
          <w:szCs w:val="32"/>
        </w:rPr>
        <w:t>万元</w:t>
      </w:r>
      <w:r>
        <w:rPr>
          <w:rFonts w:eastAsia="仿宋" w:hint="eastAsia"/>
          <w:kern w:val="0"/>
          <w:sz w:val="32"/>
          <w:szCs w:val="32"/>
        </w:rPr>
        <w:t>。</w:t>
      </w:r>
      <w:r>
        <w:rPr>
          <w:rFonts w:eastAsia="仿宋"/>
          <w:kern w:val="0"/>
          <w:sz w:val="32"/>
          <w:szCs w:val="32"/>
        </w:rPr>
        <w:t>与</w:t>
      </w:r>
      <w:r>
        <w:rPr>
          <w:rFonts w:eastAsia="仿宋"/>
          <w:kern w:val="0"/>
          <w:sz w:val="32"/>
          <w:szCs w:val="32"/>
        </w:rPr>
        <w:t>2020</w:t>
      </w:r>
      <w:r>
        <w:rPr>
          <w:rFonts w:eastAsia="仿宋"/>
          <w:kern w:val="0"/>
          <w:sz w:val="32"/>
          <w:szCs w:val="32"/>
        </w:rPr>
        <w:t>年相比，收、支总计各减少</w:t>
      </w:r>
      <w:r>
        <w:rPr>
          <w:rFonts w:eastAsia="仿宋"/>
          <w:kern w:val="0"/>
          <w:sz w:val="32"/>
          <w:szCs w:val="32"/>
        </w:rPr>
        <w:t>25.87</w:t>
      </w:r>
      <w:r>
        <w:rPr>
          <w:rFonts w:eastAsia="仿宋"/>
          <w:kern w:val="0"/>
          <w:sz w:val="32"/>
          <w:szCs w:val="32"/>
        </w:rPr>
        <w:t>万元，下降</w:t>
      </w:r>
      <w:r>
        <w:rPr>
          <w:rFonts w:eastAsia="仿宋"/>
          <w:kern w:val="0"/>
          <w:sz w:val="32"/>
          <w:szCs w:val="32"/>
        </w:rPr>
        <w:t>0.95%</w:t>
      </w:r>
      <w:r>
        <w:rPr>
          <w:rFonts w:eastAsia="仿宋"/>
          <w:kern w:val="0"/>
          <w:sz w:val="32"/>
          <w:szCs w:val="32"/>
        </w:rPr>
        <w:t>。主要变动原因是严格控制经费、压缩支出。</w:t>
      </w:r>
    </w:p>
    <w:p w:rsidR="00DB0D2C" w:rsidRDefault="00DB0D2C">
      <w:pPr>
        <w:pStyle w:val="a0"/>
        <w:spacing w:before="93"/>
      </w:pPr>
    </w:p>
    <w:p w:rsidR="00DB0D2C" w:rsidRDefault="00DB0D2C">
      <w:pPr>
        <w:pStyle w:val="a0"/>
        <w:spacing w:before="93"/>
        <w:jc w:val="center"/>
        <w:rPr>
          <w:rFonts w:ascii="Times New Roman"/>
        </w:rPr>
      </w:pPr>
    </w:p>
    <w:p w:rsidR="00DB0D2C" w:rsidRDefault="0063779B">
      <w:pPr>
        <w:pStyle w:val="a0"/>
        <w:spacing w:before="93"/>
      </w:pPr>
      <w:r>
        <w:rPr>
          <w:rFonts w:hint="eastAsia"/>
        </w:rPr>
        <w:t xml:space="preserve">       </w:t>
      </w:r>
      <w:r>
        <w:rPr>
          <w:noProof/>
        </w:rPr>
        <w:drawing>
          <wp:inline distT="0" distB="0" distL="114300" distR="114300">
            <wp:extent cx="4572000" cy="2743200"/>
            <wp:effectExtent l="4445" t="4445" r="14605" b="1460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B0D2C" w:rsidRDefault="0063779B">
      <w:pPr>
        <w:spacing w:line="600" w:lineRule="exact"/>
        <w:ind w:firstLineChars="700" w:firstLine="2240"/>
        <w:rPr>
          <w:rFonts w:eastAsia="仿宋"/>
          <w:sz w:val="32"/>
          <w:szCs w:val="32"/>
        </w:rPr>
      </w:pPr>
      <w:bookmarkStart w:id="37" w:name="_Toc15377206"/>
      <w:bookmarkStart w:id="38" w:name="_Toc114730180"/>
      <w:bookmarkStart w:id="39" w:name="_Toc15396604"/>
      <w:r>
        <w:rPr>
          <w:rFonts w:eastAsia="仿宋" w:hint="eastAsia"/>
          <w:sz w:val="32"/>
          <w:szCs w:val="32"/>
        </w:rPr>
        <w:t>(</w:t>
      </w:r>
      <w:r>
        <w:rPr>
          <w:rFonts w:eastAsia="仿宋" w:hint="eastAsia"/>
          <w:sz w:val="32"/>
          <w:szCs w:val="32"/>
        </w:rPr>
        <w:t>图</w:t>
      </w:r>
      <w:r>
        <w:rPr>
          <w:rFonts w:eastAsia="仿宋" w:hint="eastAsia"/>
          <w:sz w:val="32"/>
          <w:szCs w:val="32"/>
        </w:rPr>
        <w:t>1</w:t>
      </w:r>
      <w:r>
        <w:rPr>
          <w:rFonts w:eastAsia="仿宋" w:hint="eastAsia"/>
          <w:sz w:val="32"/>
          <w:szCs w:val="32"/>
        </w:rPr>
        <w:t>：收、支决算总计变动情况图</w:t>
      </w:r>
      <w:r>
        <w:rPr>
          <w:rFonts w:eastAsia="仿宋" w:hint="eastAsia"/>
          <w:sz w:val="32"/>
          <w:szCs w:val="32"/>
        </w:rPr>
        <w:t>)</w:t>
      </w:r>
    </w:p>
    <w:p w:rsidR="00DB0D2C" w:rsidRDefault="00DB0D2C">
      <w:pPr>
        <w:pStyle w:val="2"/>
        <w:spacing w:before="0" w:after="0" w:line="560" w:lineRule="exact"/>
        <w:ind w:firstLineChars="200" w:firstLine="643"/>
        <w:rPr>
          <w:rFonts w:ascii="Times New Roman" w:eastAsia="黑体" w:hAnsi="Times New Roman"/>
        </w:rPr>
      </w:pPr>
    </w:p>
    <w:p w:rsidR="00DB0D2C" w:rsidRDefault="0063779B">
      <w:pPr>
        <w:pStyle w:val="2"/>
        <w:spacing w:before="0" w:after="0" w:line="560" w:lineRule="exact"/>
        <w:ind w:firstLineChars="200" w:firstLine="643"/>
        <w:rPr>
          <w:rFonts w:ascii="Times New Roman" w:eastAsia="黑体" w:hAnsi="Times New Roman"/>
        </w:rPr>
      </w:pPr>
      <w:r>
        <w:rPr>
          <w:rFonts w:ascii="Times New Roman" w:eastAsia="黑体" w:hAnsi="Times New Roman"/>
        </w:rPr>
        <w:t>二、收入决算情况说明</w:t>
      </w:r>
      <w:bookmarkEnd w:id="37"/>
      <w:bookmarkEnd w:id="38"/>
      <w:bookmarkEnd w:id="39"/>
    </w:p>
    <w:p w:rsidR="00DB0D2C" w:rsidRDefault="0063779B">
      <w:pPr>
        <w:spacing w:line="560" w:lineRule="exact"/>
        <w:ind w:firstLineChars="200" w:firstLine="640"/>
        <w:rPr>
          <w:rFonts w:eastAsia="仿宋"/>
          <w:kern w:val="0"/>
          <w:sz w:val="32"/>
          <w:szCs w:val="32"/>
        </w:rPr>
      </w:pPr>
      <w:bookmarkStart w:id="40" w:name="_Toc82788376"/>
      <w:r>
        <w:rPr>
          <w:rFonts w:eastAsia="仿宋"/>
          <w:kern w:val="0"/>
          <w:sz w:val="32"/>
          <w:szCs w:val="32"/>
        </w:rPr>
        <w:t>本年收入合计</w:t>
      </w:r>
      <w:r>
        <w:rPr>
          <w:rFonts w:eastAsia="仿宋"/>
          <w:kern w:val="0"/>
          <w:sz w:val="32"/>
          <w:szCs w:val="32"/>
        </w:rPr>
        <w:t>2451.15</w:t>
      </w:r>
      <w:r>
        <w:rPr>
          <w:rFonts w:eastAsia="仿宋"/>
          <w:kern w:val="0"/>
          <w:sz w:val="32"/>
          <w:szCs w:val="32"/>
        </w:rPr>
        <w:t>万元，其中：一般公共预算财政拨款收入</w:t>
      </w:r>
      <w:r>
        <w:rPr>
          <w:rFonts w:eastAsia="仿宋"/>
          <w:kern w:val="0"/>
          <w:sz w:val="32"/>
          <w:szCs w:val="32"/>
        </w:rPr>
        <w:t>1141.62</w:t>
      </w:r>
      <w:r>
        <w:rPr>
          <w:rFonts w:eastAsia="仿宋"/>
          <w:kern w:val="0"/>
          <w:sz w:val="32"/>
          <w:szCs w:val="32"/>
        </w:rPr>
        <w:t>万元，占</w:t>
      </w:r>
      <w:r>
        <w:rPr>
          <w:rFonts w:eastAsia="仿宋"/>
          <w:kern w:val="0"/>
          <w:sz w:val="32"/>
          <w:szCs w:val="32"/>
        </w:rPr>
        <w:t>46.58%</w:t>
      </w:r>
      <w:r>
        <w:rPr>
          <w:rFonts w:eastAsia="仿宋"/>
          <w:kern w:val="0"/>
          <w:sz w:val="32"/>
          <w:szCs w:val="32"/>
        </w:rPr>
        <w:t>；事业收入</w:t>
      </w:r>
      <w:r>
        <w:rPr>
          <w:rFonts w:eastAsia="仿宋"/>
          <w:kern w:val="0"/>
          <w:sz w:val="32"/>
          <w:szCs w:val="32"/>
        </w:rPr>
        <w:t>1309.52</w:t>
      </w:r>
      <w:r>
        <w:rPr>
          <w:rFonts w:eastAsia="仿宋"/>
          <w:kern w:val="0"/>
          <w:sz w:val="32"/>
          <w:szCs w:val="32"/>
        </w:rPr>
        <w:t>万元，占</w:t>
      </w:r>
      <w:r>
        <w:rPr>
          <w:rFonts w:eastAsia="仿宋"/>
          <w:kern w:val="0"/>
          <w:sz w:val="32"/>
          <w:szCs w:val="32"/>
        </w:rPr>
        <w:t>53.42%</w:t>
      </w:r>
      <w:r>
        <w:rPr>
          <w:rFonts w:eastAsia="仿宋"/>
          <w:kern w:val="0"/>
          <w:sz w:val="32"/>
          <w:szCs w:val="32"/>
        </w:rPr>
        <w:t>。</w:t>
      </w:r>
      <w:bookmarkEnd w:id="40"/>
    </w:p>
    <w:p w:rsidR="00DB0D2C" w:rsidRDefault="00DB0D2C">
      <w:pPr>
        <w:spacing w:line="560" w:lineRule="exact"/>
        <w:ind w:firstLineChars="200" w:firstLine="640"/>
        <w:rPr>
          <w:rFonts w:eastAsia="仿宋_GB2312"/>
          <w:sz w:val="32"/>
          <w:szCs w:val="32"/>
        </w:rPr>
      </w:pPr>
    </w:p>
    <w:p w:rsidR="00DB0D2C" w:rsidRDefault="0063779B">
      <w:pPr>
        <w:pStyle w:val="a0"/>
        <w:spacing w:before="93"/>
        <w:ind w:firstLine="585"/>
        <w:rPr>
          <w:rFonts w:ascii="Times New Roman"/>
        </w:rPr>
      </w:pPr>
      <w:r>
        <w:rPr>
          <w:rFonts w:ascii="Times New Roman"/>
          <w:noProof/>
        </w:rPr>
        <w:lastRenderedPageBreak/>
        <w:drawing>
          <wp:inline distT="0" distB="0" distL="0" distR="0">
            <wp:extent cx="4575810" cy="2748280"/>
            <wp:effectExtent l="0" t="0" r="15240" b="13970"/>
            <wp:docPr id="2" name="图片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B0D2C" w:rsidRDefault="0063779B">
      <w:pPr>
        <w:spacing w:line="600" w:lineRule="exact"/>
        <w:ind w:firstLineChars="700" w:firstLine="2240"/>
        <w:rPr>
          <w:rFonts w:eastAsia="仿宋"/>
          <w:sz w:val="32"/>
          <w:szCs w:val="32"/>
        </w:rPr>
      </w:pPr>
      <w:r>
        <w:rPr>
          <w:rFonts w:eastAsia="仿宋"/>
          <w:sz w:val="32"/>
          <w:szCs w:val="32"/>
        </w:rPr>
        <w:t>（图</w:t>
      </w:r>
      <w:r>
        <w:rPr>
          <w:rFonts w:eastAsia="仿宋"/>
          <w:sz w:val="32"/>
          <w:szCs w:val="32"/>
        </w:rPr>
        <w:t>2</w:t>
      </w:r>
      <w:r>
        <w:rPr>
          <w:rFonts w:eastAsia="仿宋"/>
          <w:sz w:val="32"/>
          <w:szCs w:val="32"/>
        </w:rPr>
        <w:t>：收入决算结构图）</w:t>
      </w:r>
    </w:p>
    <w:p w:rsidR="00DB0D2C" w:rsidRDefault="00DB0D2C">
      <w:pPr>
        <w:pStyle w:val="a0"/>
        <w:spacing w:before="93"/>
      </w:pPr>
    </w:p>
    <w:p w:rsidR="00DB0D2C" w:rsidRDefault="0063779B">
      <w:pPr>
        <w:pStyle w:val="2"/>
        <w:spacing w:before="0" w:after="0" w:line="560" w:lineRule="exact"/>
        <w:ind w:firstLineChars="200" w:firstLine="643"/>
        <w:rPr>
          <w:rStyle w:val="2Char"/>
          <w:rFonts w:ascii="Times New Roman" w:eastAsia="黑体" w:hAnsi="Times New Roman"/>
          <w:b/>
        </w:rPr>
      </w:pPr>
      <w:bookmarkStart w:id="41" w:name="_Toc15377207"/>
      <w:bookmarkStart w:id="42" w:name="_Toc114730181"/>
      <w:bookmarkStart w:id="43" w:name="_Toc15396605"/>
      <w:r>
        <w:rPr>
          <w:rFonts w:ascii="Times New Roman" w:eastAsia="黑体" w:hAnsi="Times New Roman"/>
        </w:rPr>
        <w:t>三、支出决算情况说明</w:t>
      </w:r>
      <w:bookmarkEnd w:id="41"/>
      <w:bookmarkEnd w:id="42"/>
      <w:bookmarkEnd w:id="43"/>
    </w:p>
    <w:p w:rsidR="00DB0D2C" w:rsidRDefault="0063779B">
      <w:pPr>
        <w:spacing w:line="560" w:lineRule="exact"/>
        <w:ind w:firstLineChars="200" w:firstLine="640"/>
        <w:rPr>
          <w:rFonts w:eastAsia="仿宋"/>
          <w:kern w:val="0"/>
          <w:sz w:val="32"/>
          <w:szCs w:val="32"/>
        </w:rPr>
      </w:pPr>
      <w:bookmarkStart w:id="44" w:name="_Toc82788378"/>
      <w:r>
        <w:rPr>
          <w:rFonts w:eastAsia="仿宋"/>
          <w:kern w:val="0"/>
          <w:sz w:val="32"/>
          <w:szCs w:val="32"/>
        </w:rPr>
        <w:t>本年支出合计支出</w:t>
      </w:r>
      <w:r>
        <w:rPr>
          <w:rFonts w:eastAsia="仿宋"/>
          <w:kern w:val="0"/>
          <w:sz w:val="32"/>
          <w:szCs w:val="32"/>
        </w:rPr>
        <w:t>2501.43</w:t>
      </w:r>
      <w:r>
        <w:rPr>
          <w:rFonts w:eastAsia="仿宋"/>
          <w:kern w:val="0"/>
          <w:sz w:val="32"/>
          <w:szCs w:val="32"/>
        </w:rPr>
        <w:t>万元，其中：基本支出</w:t>
      </w:r>
      <w:r>
        <w:rPr>
          <w:rFonts w:eastAsia="仿宋"/>
          <w:kern w:val="0"/>
          <w:sz w:val="32"/>
          <w:szCs w:val="32"/>
        </w:rPr>
        <w:t>119</w:t>
      </w:r>
      <w:r>
        <w:rPr>
          <w:rFonts w:eastAsia="仿宋" w:hint="eastAsia"/>
          <w:kern w:val="0"/>
          <w:sz w:val="32"/>
          <w:szCs w:val="32"/>
        </w:rPr>
        <w:t>3</w:t>
      </w:r>
      <w:r>
        <w:rPr>
          <w:rFonts w:eastAsia="仿宋"/>
          <w:kern w:val="0"/>
          <w:sz w:val="32"/>
          <w:szCs w:val="32"/>
        </w:rPr>
        <w:t>.</w:t>
      </w:r>
      <w:r>
        <w:rPr>
          <w:rFonts w:eastAsia="仿宋" w:hint="eastAsia"/>
          <w:kern w:val="0"/>
          <w:sz w:val="32"/>
          <w:szCs w:val="32"/>
        </w:rPr>
        <w:t>78</w:t>
      </w:r>
      <w:r>
        <w:rPr>
          <w:rFonts w:eastAsia="仿宋"/>
          <w:kern w:val="0"/>
          <w:sz w:val="32"/>
          <w:szCs w:val="32"/>
        </w:rPr>
        <w:t>万元，占</w:t>
      </w:r>
      <w:r>
        <w:rPr>
          <w:rFonts w:eastAsia="仿宋"/>
          <w:kern w:val="0"/>
          <w:sz w:val="32"/>
          <w:szCs w:val="32"/>
        </w:rPr>
        <w:t>47.</w:t>
      </w:r>
      <w:r>
        <w:rPr>
          <w:rFonts w:eastAsia="仿宋" w:hint="eastAsia"/>
          <w:kern w:val="0"/>
          <w:sz w:val="32"/>
          <w:szCs w:val="32"/>
        </w:rPr>
        <w:t>72</w:t>
      </w:r>
      <w:r>
        <w:rPr>
          <w:rFonts w:eastAsia="仿宋"/>
          <w:kern w:val="0"/>
          <w:sz w:val="32"/>
          <w:szCs w:val="32"/>
        </w:rPr>
        <w:t>%</w:t>
      </w:r>
      <w:r>
        <w:rPr>
          <w:rFonts w:eastAsia="仿宋"/>
          <w:kern w:val="0"/>
          <w:sz w:val="32"/>
          <w:szCs w:val="32"/>
        </w:rPr>
        <w:t>；项目支出</w:t>
      </w:r>
      <w:r>
        <w:rPr>
          <w:rFonts w:eastAsia="仿宋"/>
          <w:kern w:val="0"/>
          <w:sz w:val="32"/>
          <w:szCs w:val="32"/>
        </w:rPr>
        <w:t>130</w:t>
      </w:r>
      <w:r>
        <w:rPr>
          <w:rFonts w:eastAsia="仿宋" w:hint="eastAsia"/>
          <w:kern w:val="0"/>
          <w:sz w:val="32"/>
          <w:szCs w:val="32"/>
        </w:rPr>
        <w:t>7</w:t>
      </w:r>
      <w:r>
        <w:rPr>
          <w:rFonts w:eastAsia="仿宋"/>
          <w:kern w:val="0"/>
          <w:sz w:val="32"/>
          <w:szCs w:val="32"/>
        </w:rPr>
        <w:t>.</w:t>
      </w:r>
      <w:r>
        <w:rPr>
          <w:rFonts w:eastAsia="仿宋" w:hint="eastAsia"/>
          <w:kern w:val="0"/>
          <w:sz w:val="32"/>
          <w:szCs w:val="32"/>
        </w:rPr>
        <w:t>64</w:t>
      </w:r>
      <w:r>
        <w:rPr>
          <w:rFonts w:eastAsia="仿宋"/>
          <w:kern w:val="0"/>
          <w:sz w:val="32"/>
          <w:szCs w:val="32"/>
        </w:rPr>
        <w:t>万元，占</w:t>
      </w:r>
      <w:r>
        <w:rPr>
          <w:rFonts w:eastAsia="仿宋"/>
          <w:kern w:val="0"/>
          <w:sz w:val="32"/>
          <w:szCs w:val="32"/>
        </w:rPr>
        <w:t>52.</w:t>
      </w:r>
      <w:r>
        <w:rPr>
          <w:rFonts w:eastAsia="仿宋" w:hint="eastAsia"/>
          <w:kern w:val="0"/>
          <w:sz w:val="32"/>
          <w:szCs w:val="32"/>
        </w:rPr>
        <w:t>28</w:t>
      </w:r>
      <w:r>
        <w:rPr>
          <w:rFonts w:eastAsia="仿宋"/>
          <w:kern w:val="0"/>
          <w:sz w:val="32"/>
          <w:szCs w:val="32"/>
        </w:rPr>
        <w:t>%</w:t>
      </w:r>
      <w:r>
        <w:rPr>
          <w:rFonts w:eastAsia="仿宋"/>
          <w:kern w:val="0"/>
          <w:sz w:val="32"/>
          <w:szCs w:val="32"/>
        </w:rPr>
        <w:t>。</w:t>
      </w:r>
      <w:bookmarkEnd w:id="44"/>
    </w:p>
    <w:p w:rsidR="00DB0D2C" w:rsidRDefault="0063779B">
      <w:pPr>
        <w:pStyle w:val="a0"/>
        <w:spacing w:before="93"/>
        <w:jc w:val="center"/>
        <w:rPr>
          <w:rFonts w:ascii="Times New Roman"/>
        </w:rPr>
      </w:pPr>
      <w:r>
        <w:rPr>
          <w:rFonts w:ascii="Times New Roman"/>
          <w:noProof/>
        </w:rPr>
        <w:drawing>
          <wp:inline distT="0" distB="0" distL="0" distR="0">
            <wp:extent cx="4575810" cy="2748280"/>
            <wp:effectExtent l="0" t="0" r="15240" b="13970"/>
            <wp:docPr id="3" name="图片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B0D2C" w:rsidRDefault="0063779B">
      <w:pPr>
        <w:spacing w:line="600" w:lineRule="exact"/>
        <w:jc w:val="center"/>
        <w:rPr>
          <w:rFonts w:eastAsia="仿宋"/>
          <w:sz w:val="32"/>
          <w:szCs w:val="32"/>
        </w:rPr>
      </w:pPr>
      <w:r>
        <w:rPr>
          <w:rFonts w:eastAsia="仿宋"/>
          <w:sz w:val="32"/>
          <w:szCs w:val="32"/>
        </w:rPr>
        <w:t>（图</w:t>
      </w:r>
      <w:r>
        <w:rPr>
          <w:rFonts w:eastAsia="仿宋"/>
          <w:sz w:val="32"/>
          <w:szCs w:val="32"/>
        </w:rPr>
        <w:t>3</w:t>
      </w:r>
      <w:r>
        <w:rPr>
          <w:rFonts w:eastAsia="仿宋"/>
          <w:sz w:val="32"/>
          <w:szCs w:val="32"/>
        </w:rPr>
        <w:t>：支出决算结构图）</w:t>
      </w:r>
    </w:p>
    <w:p w:rsidR="00DB0D2C" w:rsidRDefault="00DB0D2C">
      <w:pPr>
        <w:spacing w:line="600" w:lineRule="exact"/>
        <w:ind w:firstLineChars="200" w:firstLine="640"/>
        <w:rPr>
          <w:rFonts w:eastAsia="仿宋_GB2312"/>
          <w:sz w:val="32"/>
          <w:szCs w:val="32"/>
        </w:rPr>
      </w:pPr>
    </w:p>
    <w:p w:rsidR="00DB0D2C" w:rsidRDefault="0063779B">
      <w:pPr>
        <w:pStyle w:val="2"/>
        <w:spacing w:before="0" w:after="0" w:line="560" w:lineRule="exact"/>
        <w:ind w:firstLineChars="200" w:firstLine="643"/>
        <w:rPr>
          <w:rFonts w:ascii="Times New Roman" w:eastAsia="黑体" w:hAnsi="Times New Roman"/>
        </w:rPr>
      </w:pPr>
      <w:bookmarkStart w:id="45" w:name="_Toc15396606"/>
      <w:bookmarkStart w:id="46" w:name="_Toc114730182"/>
      <w:bookmarkStart w:id="47" w:name="_Toc15377208"/>
      <w:r>
        <w:rPr>
          <w:rFonts w:ascii="Times New Roman" w:eastAsia="黑体" w:hAnsi="Times New Roman"/>
        </w:rPr>
        <w:t>四、财政拨款收入支出决算总体情况说明</w:t>
      </w:r>
      <w:bookmarkEnd w:id="45"/>
      <w:bookmarkEnd w:id="46"/>
      <w:bookmarkEnd w:id="47"/>
    </w:p>
    <w:p w:rsidR="00DB0D2C" w:rsidRDefault="0063779B">
      <w:pPr>
        <w:spacing w:line="560" w:lineRule="exact"/>
        <w:ind w:firstLineChars="200" w:firstLine="640"/>
        <w:rPr>
          <w:rFonts w:eastAsia="仿宋"/>
          <w:kern w:val="0"/>
          <w:sz w:val="32"/>
          <w:szCs w:val="32"/>
        </w:rPr>
      </w:pPr>
      <w:r>
        <w:rPr>
          <w:rFonts w:eastAsia="仿宋" w:hint="eastAsia"/>
          <w:kern w:val="0"/>
          <w:sz w:val="32"/>
          <w:szCs w:val="32"/>
        </w:rPr>
        <w:t>2021</w:t>
      </w:r>
      <w:r>
        <w:rPr>
          <w:rFonts w:eastAsia="仿宋" w:hint="eastAsia"/>
          <w:kern w:val="0"/>
          <w:sz w:val="32"/>
          <w:szCs w:val="32"/>
        </w:rPr>
        <w:t>年财政拨款收、支总计</w:t>
      </w:r>
      <w:r>
        <w:rPr>
          <w:rFonts w:eastAsia="仿宋" w:hint="eastAsia"/>
          <w:kern w:val="0"/>
          <w:sz w:val="32"/>
          <w:szCs w:val="32"/>
        </w:rPr>
        <w:t>1375.49</w:t>
      </w:r>
      <w:r>
        <w:rPr>
          <w:rFonts w:eastAsia="仿宋" w:hint="eastAsia"/>
          <w:kern w:val="0"/>
          <w:sz w:val="32"/>
          <w:szCs w:val="32"/>
        </w:rPr>
        <w:t>万元。与</w:t>
      </w:r>
      <w:r>
        <w:rPr>
          <w:rFonts w:eastAsia="仿宋" w:hint="eastAsia"/>
          <w:kern w:val="0"/>
          <w:sz w:val="32"/>
          <w:szCs w:val="32"/>
        </w:rPr>
        <w:t>2020</w:t>
      </w:r>
      <w:r>
        <w:rPr>
          <w:rFonts w:eastAsia="仿宋" w:hint="eastAsia"/>
          <w:kern w:val="0"/>
          <w:sz w:val="32"/>
          <w:szCs w:val="32"/>
        </w:rPr>
        <w:t>年</w:t>
      </w:r>
      <w:r>
        <w:rPr>
          <w:rFonts w:eastAsia="仿宋" w:hint="eastAsia"/>
          <w:kern w:val="0"/>
          <w:sz w:val="32"/>
          <w:szCs w:val="32"/>
        </w:rPr>
        <w:lastRenderedPageBreak/>
        <w:t>相比，财政拨款收、支总计减少</w:t>
      </w:r>
      <w:r>
        <w:rPr>
          <w:rFonts w:eastAsia="仿宋" w:hint="eastAsia"/>
          <w:kern w:val="0"/>
          <w:sz w:val="32"/>
          <w:szCs w:val="32"/>
        </w:rPr>
        <w:t>150.65</w:t>
      </w:r>
      <w:r>
        <w:rPr>
          <w:rFonts w:eastAsia="仿宋" w:hint="eastAsia"/>
          <w:kern w:val="0"/>
          <w:sz w:val="32"/>
          <w:szCs w:val="32"/>
        </w:rPr>
        <w:t>万元，下降</w:t>
      </w:r>
      <w:r>
        <w:rPr>
          <w:rFonts w:eastAsia="仿宋" w:hint="eastAsia"/>
          <w:kern w:val="0"/>
          <w:sz w:val="32"/>
          <w:szCs w:val="32"/>
        </w:rPr>
        <w:t>9.87%</w:t>
      </w:r>
      <w:r>
        <w:rPr>
          <w:rFonts w:eastAsia="仿宋"/>
          <w:kern w:val="0"/>
          <w:sz w:val="32"/>
          <w:szCs w:val="32"/>
        </w:rPr>
        <w:t>。主要变动原因是严格控制经费、压缩支出。</w:t>
      </w:r>
    </w:p>
    <w:p w:rsidR="00DB0D2C" w:rsidRDefault="00DB0D2C">
      <w:pPr>
        <w:pStyle w:val="a0"/>
        <w:spacing w:before="93"/>
      </w:pPr>
    </w:p>
    <w:p w:rsidR="00DB0D2C" w:rsidRDefault="0063779B">
      <w:pPr>
        <w:pStyle w:val="a0"/>
        <w:spacing w:before="93"/>
        <w:jc w:val="center"/>
        <w:rPr>
          <w:rFonts w:ascii="Times New Roman"/>
        </w:rPr>
      </w:pPr>
      <w:r>
        <w:rPr>
          <w:rFonts w:ascii="Times New Roman"/>
          <w:noProof/>
        </w:rPr>
        <w:drawing>
          <wp:inline distT="0" distB="0" distL="0" distR="0">
            <wp:extent cx="4587875" cy="2759075"/>
            <wp:effectExtent l="0" t="0" r="22225" b="22225"/>
            <wp:docPr id="4" name="图片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B0D2C" w:rsidRDefault="0063779B">
      <w:pPr>
        <w:spacing w:line="600" w:lineRule="exact"/>
        <w:ind w:firstLineChars="200" w:firstLine="640"/>
        <w:rPr>
          <w:rFonts w:eastAsia="仿宋"/>
          <w:sz w:val="32"/>
          <w:szCs w:val="32"/>
        </w:rPr>
      </w:pPr>
      <w:r>
        <w:rPr>
          <w:rFonts w:eastAsia="仿宋"/>
          <w:sz w:val="32"/>
          <w:szCs w:val="32"/>
        </w:rPr>
        <w:t>（图</w:t>
      </w:r>
      <w:r>
        <w:rPr>
          <w:rFonts w:eastAsia="仿宋"/>
          <w:sz w:val="32"/>
          <w:szCs w:val="32"/>
        </w:rPr>
        <w:t>4</w:t>
      </w:r>
      <w:r>
        <w:rPr>
          <w:rFonts w:eastAsia="仿宋"/>
          <w:sz w:val="32"/>
          <w:szCs w:val="32"/>
        </w:rPr>
        <w:t>：财政拨款收、支决算总计变动情况）</w:t>
      </w:r>
    </w:p>
    <w:p w:rsidR="00DB0D2C" w:rsidRDefault="00DB0D2C">
      <w:pPr>
        <w:pStyle w:val="a0"/>
        <w:spacing w:before="93"/>
      </w:pPr>
    </w:p>
    <w:p w:rsidR="00DB0D2C" w:rsidRDefault="0063779B">
      <w:pPr>
        <w:pStyle w:val="2"/>
        <w:spacing w:before="0" w:after="0" w:line="560" w:lineRule="exact"/>
        <w:ind w:firstLineChars="200" w:firstLine="643"/>
        <w:rPr>
          <w:rFonts w:ascii="Times New Roman" w:eastAsia="黑体" w:hAnsi="Times New Roman"/>
        </w:rPr>
      </w:pPr>
      <w:bookmarkStart w:id="48" w:name="_Toc15377209"/>
      <w:bookmarkStart w:id="49" w:name="_Toc114730183"/>
      <w:bookmarkStart w:id="50" w:name="_Toc15396607"/>
      <w:r>
        <w:rPr>
          <w:rFonts w:ascii="Times New Roman" w:eastAsia="黑体" w:hAnsi="Times New Roman"/>
        </w:rPr>
        <w:t>五、一般公共预算财政拨款支出决算情况说明</w:t>
      </w:r>
      <w:bookmarkEnd w:id="48"/>
      <w:bookmarkEnd w:id="49"/>
      <w:bookmarkEnd w:id="50"/>
    </w:p>
    <w:p w:rsidR="00DB0D2C" w:rsidRDefault="0063779B">
      <w:pPr>
        <w:spacing w:line="560" w:lineRule="exact"/>
        <w:ind w:firstLineChars="200" w:firstLine="643"/>
        <w:rPr>
          <w:rFonts w:eastAsia="仿宋"/>
          <w:b/>
          <w:sz w:val="32"/>
          <w:szCs w:val="32"/>
        </w:rPr>
      </w:pPr>
      <w:bookmarkStart w:id="51" w:name="_Toc15377210"/>
      <w:r>
        <w:rPr>
          <w:rFonts w:eastAsia="仿宋"/>
          <w:b/>
          <w:sz w:val="32"/>
          <w:szCs w:val="32"/>
        </w:rPr>
        <w:t>（一）一般公共预算财政拨款支出决算总体情况</w:t>
      </w:r>
      <w:bookmarkEnd w:id="51"/>
    </w:p>
    <w:p w:rsidR="00DB0D2C" w:rsidRDefault="0063779B">
      <w:pPr>
        <w:spacing w:line="560" w:lineRule="exact"/>
        <w:ind w:firstLineChars="200" w:firstLine="640"/>
        <w:rPr>
          <w:rFonts w:eastAsia="仿宋"/>
          <w:sz w:val="32"/>
          <w:szCs w:val="32"/>
        </w:rPr>
      </w:pPr>
      <w:r>
        <w:rPr>
          <w:rFonts w:eastAsia="仿宋"/>
          <w:sz w:val="32"/>
          <w:szCs w:val="32"/>
        </w:rPr>
        <w:t>2021</w:t>
      </w:r>
      <w:r>
        <w:rPr>
          <w:rFonts w:eastAsia="仿宋"/>
          <w:sz w:val="32"/>
          <w:szCs w:val="32"/>
        </w:rPr>
        <w:t>年一般公共预算财政拨款支出</w:t>
      </w:r>
      <w:r>
        <w:rPr>
          <w:rFonts w:eastAsia="仿宋"/>
          <w:sz w:val="32"/>
          <w:szCs w:val="32"/>
        </w:rPr>
        <w:t>1191.9</w:t>
      </w:r>
      <w:r>
        <w:rPr>
          <w:rFonts w:eastAsia="仿宋"/>
          <w:sz w:val="32"/>
          <w:szCs w:val="32"/>
        </w:rPr>
        <w:t>万元，占本年支出合计的</w:t>
      </w:r>
      <w:r>
        <w:rPr>
          <w:rFonts w:eastAsia="仿宋"/>
          <w:sz w:val="32"/>
          <w:szCs w:val="32"/>
        </w:rPr>
        <w:t>47.65%</w:t>
      </w:r>
      <w:r>
        <w:rPr>
          <w:rFonts w:eastAsia="仿宋"/>
          <w:sz w:val="32"/>
          <w:szCs w:val="32"/>
        </w:rPr>
        <w:t>。与</w:t>
      </w:r>
      <w:r>
        <w:rPr>
          <w:rFonts w:eastAsia="仿宋"/>
          <w:sz w:val="32"/>
          <w:szCs w:val="32"/>
        </w:rPr>
        <w:t>2020</w:t>
      </w:r>
      <w:r>
        <w:rPr>
          <w:rFonts w:eastAsia="仿宋"/>
          <w:sz w:val="32"/>
          <w:szCs w:val="32"/>
        </w:rPr>
        <w:t>年相比，一般公共预算财政拨款支出减少</w:t>
      </w:r>
      <w:r>
        <w:rPr>
          <w:rFonts w:eastAsia="仿宋"/>
          <w:sz w:val="32"/>
          <w:szCs w:val="32"/>
        </w:rPr>
        <w:t>100.38</w:t>
      </w:r>
      <w:r>
        <w:rPr>
          <w:rFonts w:eastAsia="仿宋"/>
          <w:sz w:val="32"/>
          <w:szCs w:val="32"/>
        </w:rPr>
        <w:t>万元，下降</w:t>
      </w:r>
      <w:r>
        <w:rPr>
          <w:rFonts w:eastAsia="仿宋"/>
          <w:sz w:val="32"/>
          <w:szCs w:val="32"/>
        </w:rPr>
        <w:t>7.77%</w:t>
      </w:r>
      <w:r>
        <w:rPr>
          <w:rFonts w:eastAsia="仿宋"/>
          <w:sz w:val="32"/>
          <w:szCs w:val="32"/>
        </w:rPr>
        <w:t>。主要变动原因是</w:t>
      </w:r>
      <w:r>
        <w:rPr>
          <w:rFonts w:eastAsia="仿宋"/>
          <w:kern w:val="0"/>
          <w:sz w:val="32"/>
          <w:szCs w:val="32"/>
        </w:rPr>
        <w:t>严格控制经费、压缩支出</w:t>
      </w:r>
      <w:r>
        <w:rPr>
          <w:rFonts w:eastAsia="仿宋"/>
          <w:sz w:val="32"/>
          <w:szCs w:val="32"/>
        </w:rPr>
        <w:t>。</w:t>
      </w: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63779B">
      <w:pPr>
        <w:pStyle w:val="a0"/>
        <w:spacing w:before="93"/>
        <w:jc w:val="center"/>
        <w:rPr>
          <w:rFonts w:ascii="Times New Roman"/>
        </w:rPr>
      </w:pPr>
      <w:r>
        <w:rPr>
          <w:rFonts w:ascii="Times New Roman"/>
          <w:noProof/>
        </w:rPr>
        <w:lastRenderedPageBreak/>
        <w:drawing>
          <wp:inline distT="0" distB="0" distL="0" distR="0">
            <wp:extent cx="4575810" cy="2748280"/>
            <wp:effectExtent l="0" t="0" r="15240" b="13970"/>
            <wp:docPr id="5" name="图片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B0D2C" w:rsidRDefault="0063779B">
      <w:pPr>
        <w:spacing w:line="560" w:lineRule="exact"/>
        <w:ind w:firstLineChars="200" w:firstLine="640"/>
        <w:outlineLvl w:val="0"/>
        <w:rPr>
          <w:rFonts w:eastAsia="仿宋"/>
          <w:sz w:val="32"/>
          <w:szCs w:val="32"/>
        </w:rPr>
      </w:pPr>
      <w:r>
        <w:rPr>
          <w:rFonts w:eastAsia="仿宋"/>
          <w:sz w:val="32"/>
          <w:szCs w:val="32"/>
        </w:rPr>
        <w:t>（图</w:t>
      </w:r>
      <w:r>
        <w:rPr>
          <w:rFonts w:eastAsia="仿宋"/>
          <w:sz w:val="32"/>
          <w:szCs w:val="32"/>
        </w:rPr>
        <w:t>5</w:t>
      </w:r>
      <w:r>
        <w:rPr>
          <w:rFonts w:eastAsia="仿宋"/>
          <w:sz w:val="32"/>
          <w:szCs w:val="32"/>
        </w:rPr>
        <w:t>：一般公共预算财政拨款支出决算变动情况）</w:t>
      </w:r>
    </w:p>
    <w:p w:rsidR="00DB0D2C" w:rsidRDefault="00DB0D2C">
      <w:pPr>
        <w:pStyle w:val="a0"/>
        <w:spacing w:before="93"/>
      </w:pPr>
    </w:p>
    <w:p w:rsidR="00DB0D2C" w:rsidRDefault="0063779B">
      <w:pPr>
        <w:spacing w:line="560" w:lineRule="exact"/>
        <w:ind w:firstLineChars="200" w:firstLine="643"/>
        <w:outlineLvl w:val="0"/>
        <w:rPr>
          <w:rFonts w:eastAsia="仿宋"/>
          <w:b/>
          <w:sz w:val="32"/>
          <w:szCs w:val="32"/>
        </w:rPr>
      </w:pPr>
      <w:bookmarkStart w:id="52" w:name="_Toc15377211"/>
      <w:r>
        <w:rPr>
          <w:rFonts w:eastAsia="仿宋"/>
          <w:b/>
          <w:sz w:val="32"/>
          <w:szCs w:val="32"/>
        </w:rPr>
        <w:t>（二）一般公共预算财政拨款支出决算结构情况</w:t>
      </w:r>
      <w:bookmarkEnd w:id="52"/>
    </w:p>
    <w:p w:rsidR="00DB0D2C" w:rsidRDefault="0063779B">
      <w:pPr>
        <w:spacing w:line="560" w:lineRule="exact"/>
        <w:ind w:firstLineChars="295" w:firstLine="944"/>
        <w:outlineLvl w:val="0"/>
        <w:rPr>
          <w:rFonts w:eastAsia="仿宋"/>
          <w:sz w:val="32"/>
          <w:szCs w:val="32"/>
        </w:rPr>
      </w:pPr>
      <w:r>
        <w:rPr>
          <w:rFonts w:eastAsia="仿宋"/>
          <w:sz w:val="32"/>
          <w:szCs w:val="32"/>
        </w:rPr>
        <w:t>2021</w:t>
      </w:r>
      <w:r>
        <w:rPr>
          <w:rFonts w:eastAsia="仿宋"/>
          <w:sz w:val="32"/>
          <w:szCs w:val="32"/>
        </w:rPr>
        <w:t>年一般公共预算财政拨款支出</w:t>
      </w:r>
      <w:r>
        <w:rPr>
          <w:rFonts w:eastAsia="仿宋"/>
          <w:sz w:val="32"/>
          <w:szCs w:val="32"/>
        </w:rPr>
        <w:t>1191.9</w:t>
      </w:r>
      <w:r>
        <w:rPr>
          <w:rFonts w:eastAsia="仿宋"/>
          <w:sz w:val="32"/>
          <w:szCs w:val="32"/>
        </w:rPr>
        <w:t>万元，主要用于以下方面</w:t>
      </w:r>
      <w:r>
        <w:rPr>
          <w:rFonts w:eastAsia="仿宋"/>
          <w:sz w:val="32"/>
          <w:szCs w:val="32"/>
        </w:rPr>
        <w:t>:</w:t>
      </w:r>
      <w:r>
        <w:rPr>
          <w:rFonts w:eastAsia="仿宋"/>
          <w:b/>
          <w:sz w:val="32"/>
          <w:szCs w:val="32"/>
        </w:rPr>
        <w:t>教育支出（类）</w:t>
      </w:r>
      <w:r>
        <w:rPr>
          <w:rFonts w:eastAsia="仿宋"/>
          <w:sz w:val="32"/>
          <w:szCs w:val="32"/>
        </w:rPr>
        <w:t>966.68</w:t>
      </w:r>
      <w:r>
        <w:rPr>
          <w:rFonts w:eastAsia="仿宋"/>
          <w:sz w:val="32"/>
          <w:szCs w:val="32"/>
        </w:rPr>
        <w:t>万元，占</w:t>
      </w:r>
      <w:r>
        <w:rPr>
          <w:rFonts w:eastAsia="仿宋"/>
          <w:sz w:val="32"/>
          <w:szCs w:val="32"/>
        </w:rPr>
        <w:t>81.1%</w:t>
      </w:r>
      <w:r>
        <w:rPr>
          <w:rFonts w:eastAsia="仿宋"/>
          <w:sz w:val="32"/>
          <w:szCs w:val="32"/>
        </w:rPr>
        <w:t>；</w:t>
      </w:r>
      <w:r>
        <w:rPr>
          <w:rFonts w:eastAsia="仿宋"/>
          <w:b/>
          <w:sz w:val="32"/>
          <w:szCs w:val="32"/>
        </w:rPr>
        <w:t>社会保障和就业（类）</w:t>
      </w:r>
      <w:r>
        <w:rPr>
          <w:rFonts w:eastAsia="仿宋"/>
          <w:sz w:val="32"/>
          <w:szCs w:val="32"/>
        </w:rPr>
        <w:t>支出</w:t>
      </w:r>
      <w:r>
        <w:rPr>
          <w:rFonts w:eastAsia="仿宋"/>
          <w:sz w:val="32"/>
          <w:szCs w:val="32"/>
        </w:rPr>
        <w:t>103.18</w:t>
      </w:r>
      <w:r>
        <w:rPr>
          <w:rFonts w:eastAsia="仿宋"/>
          <w:sz w:val="32"/>
          <w:szCs w:val="32"/>
        </w:rPr>
        <w:t>万元，占</w:t>
      </w:r>
      <w:r>
        <w:rPr>
          <w:rFonts w:eastAsia="仿宋"/>
          <w:sz w:val="32"/>
          <w:szCs w:val="32"/>
        </w:rPr>
        <w:t>8.66%</w:t>
      </w:r>
      <w:r>
        <w:rPr>
          <w:rFonts w:eastAsia="仿宋"/>
          <w:sz w:val="32"/>
          <w:szCs w:val="32"/>
        </w:rPr>
        <w:t>；</w:t>
      </w:r>
      <w:r>
        <w:rPr>
          <w:rFonts w:eastAsia="仿宋"/>
          <w:b/>
          <w:bCs/>
          <w:sz w:val="32"/>
          <w:szCs w:val="32"/>
        </w:rPr>
        <w:t>卫生健康支出</w:t>
      </w:r>
      <w:r>
        <w:rPr>
          <w:rFonts w:eastAsia="仿宋"/>
          <w:sz w:val="32"/>
          <w:szCs w:val="32"/>
        </w:rPr>
        <w:t>39.56</w:t>
      </w:r>
      <w:r>
        <w:rPr>
          <w:rFonts w:eastAsia="仿宋"/>
          <w:sz w:val="32"/>
          <w:szCs w:val="32"/>
        </w:rPr>
        <w:t>万元，占</w:t>
      </w:r>
      <w:r>
        <w:rPr>
          <w:rFonts w:eastAsia="仿宋"/>
          <w:sz w:val="32"/>
          <w:szCs w:val="32"/>
        </w:rPr>
        <w:t>3.32%</w:t>
      </w:r>
      <w:r>
        <w:rPr>
          <w:rFonts w:eastAsia="仿宋"/>
          <w:sz w:val="32"/>
          <w:szCs w:val="32"/>
        </w:rPr>
        <w:t>；</w:t>
      </w:r>
      <w:r>
        <w:rPr>
          <w:rFonts w:eastAsia="仿宋"/>
          <w:b/>
          <w:sz w:val="32"/>
          <w:szCs w:val="32"/>
        </w:rPr>
        <w:t>住房保障支出</w:t>
      </w:r>
      <w:r>
        <w:rPr>
          <w:rFonts w:eastAsia="仿宋"/>
          <w:sz w:val="32"/>
          <w:szCs w:val="32"/>
        </w:rPr>
        <w:t>82.48</w:t>
      </w:r>
      <w:r>
        <w:rPr>
          <w:rFonts w:eastAsia="仿宋"/>
          <w:sz w:val="32"/>
          <w:szCs w:val="32"/>
        </w:rPr>
        <w:t>万元，占</w:t>
      </w:r>
      <w:r>
        <w:rPr>
          <w:rFonts w:eastAsia="仿宋"/>
          <w:sz w:val="32"/>
          <w:szCs w:val="32"/>
        </w:rPr>
        <w:t>6.92%</w:t>
      </w:r>
      <w:r>
        <w:rPr>
          <w:rFonts w:eastAsia="仿宋"/>
          <w:sz w:val="32"/>
          <w:szCs w:val="32"/>
        </w:rPr>
        <w:t>。</w:t>
      </w:r>
    </w:p>
    <w:p w:rsidR="00DB0D2C" w:rsidRDefault="00DB0D2C">
      <w:pPr>
        <w:pStyle w:val="a0"/>
        <w:spacing w:before="93"/>
      </w:pPr>
    </w:p>
    <w:p w:rsidR="00DB0D2C" w:rsidRDefault="0063779B">
      <w:pPr>
        <w:pStyle w:val="a0"/>
        <w:spacing w:before="93"/>
        <w:jc w:val="center"/>
        <w:rPr>
          <w:rFonts w:ascii="Times New Roman"/>
        </w:rPr>
      </w:pPr>
      <w:r>
        <w:rPr>
          <w:rFonts w:ascii="Times New Roman"/>
          <w:noProof/>
        </w:rPr>
        <w:drawing>
          <wp:inline distT="0" distB="0" distL="0" distR="0">
            <wp:extent cx="4775200" cy="2748280"/>
            <wp:effectExtent l="0" t="0" r="25400" b="13970"/>
            <wp:docPr id="6" name="图片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B0D2C" w:rsidRDefault="0063779B">
      <w:pPr>
        <w:spacing w:line="600" w:lineRule="exact"/>
        <w:ind w:firstLineChars="300" w:firstLine="960"/>
        <w:jc w:val="left"/>
        <w:rPr>
          <w:rFonts w:eastAsia="仿宋"/>
          <w:sz w:val="32"/>
          <w:szCs w:val="32"/>
        </w:rPr>
      </w:pPr>
      <w:r>
        <w:rPr>
          <w:rFonts w:eastAsia="仿宋"/>
          <w:sz w:val="32"/>
          <w:szCs w:val="32"/>
        </w:rPr>
        <w:t>（图</w:t>
      </w:r>
      <w:r>
        <w:rPr>
          <w:rFonts w:eastAsia="仿宋"/>
          <w:sz w:val="32"/>
          <w:szCs w:val="32"/>
        </w:rPr>
        <w:t>6</w:t>
      </w:r>
      <w:r>
        <w:rPr>
          <w:rFonts w:eastAsia="仿宋"/>
          <w:sz w:val="32"/>
          <w:szCs w:val="32"/>
        </w:rPr>
        <w:t>：一般公共预算财政拨款支出决算结构）</w:t>
      </w:r>
    </w:p>
    <w:p w:rsidR="00DB0D2C" w:rsidRDefault="0063779B">
      <w:pPr>
        <w:spacing w:line="576" w:lineRule="exact"/>
        <w:ind w:firstLineChars="200" w:firstLine="643"/>
        <w:rPr>
          <w:rFonts w:eastAsia="仿宋"/>
          <w:b/>
          <w:sz w:val="32"/>
          <w:szCs w:val="32"/>
        </w:rPr>
      </w:pPr>
      <w:bookmarkStart w:id="53" w:name="_Toc15377212"/>
      <w:r>
        <w:rPr>
          <w:rFonts w:eastAsia="仿宋"/>
          <w:b/>
          <w:sz w:val="32"/>
          <w:szCs w:val="32"/>
        </w:rPr>
        <w:lastRenderedPageBreak/>
        <w:t>（三）一般公共预算财政拨款支出决算具体情况</w:t>
      </w:r>
      <w:bookmarkEnd w:id="53"/>
    </w:p>
    <w:p w:rsidR="00DB0D2C" w:rsidRDefault="0063779B">
      <w:pPr>
        <w:spacing w:line="576" w:lineRule="exact"/>
        <w:ind w:firstLineChars="200" w:firstLine="643"/>
        <w:rPr>
          <w:rFonts w:eastAsia="仿宋"/>
          <w:b/>
          <w:sz w:val="32"/>
          <w:szCs w:val="32"/>
        </w:rPr>
      </w:pPr>
      <w:bookmarkStart w:id="54" w:name="_Toc15377444"/>
      <w:bookmarkStart w:id="55" w:name="_Toc15378460"/>
      <w:bookmarkStart w:id="56" w:name="_Toc15377213"/>
      <w:r>
        <w:rPr>
          <w:rFonts w:eastAsia="仿宋"/>
          <w:b/>
          <w:sz w:val="32"/>
          <w:szCs w:val="32"/>
        </w:rPr>
        <w:t>2021</w:t>
      </w:r>
      <w:r>
        <w:rPr>
          <w:rFonts w:eastAsia="仿宋"/>
          <w:b/>
          <w:sz w:val="32"/>
          <w:szCs w:val="32"/>
        </w:rPr>
        <w:t>年一般公共预算支出决算数为</w:t>
      </w:r>
      <w:r>
        <w:rPr>
          <w:rFonts w:eastAsia="仿宋"/>
          <w:b/>
          <w:sz w:val="32"/>
          <w:szCs w:val="32"/>
        </w:rPr>
        <w:t>1191.9</w:t>
      </w:r>
      <w:r>
        <w:rPr>
          <w:rFonts w:eastAsia="仿宋"/>
          <w:b/>
          <w:sz w:val="32"/>
          <w:szCs w:val="32"/>
        </w:rPr>
        <w:t>万元，</w:t>
      </w:r>
      <w:r>
        <w:rPr>
          <w:rStyle w:val="a8"/>
          <w:rFonts w:eastAsia="仿宋"/>
          <w:b w:val="0"/>
          <w:bCs/>
          <w:sz w:val="32"/>
          <w:szCs w:val="32"/>
        </w:rPr>
        <w:t>完成</w:t>
      </w:r>
      <w:bookmarkEnd w:id="54"/>
      <w:bookmarkEnd w:id="55"/>
      <w:bookmarkEnd w:id="56"/>
      <w:r>
        <w:rPr>
          <w:rStyle w:val="a8"/>
          <w:rFonts w:eastAsia="仿宋" w:hint="eastAsia"/>
          <w:b w:val="0"/>
          <w:bCs/>
          <w:sz w:val="32"/>
          <w:szCs w:val="32"/>
        </w:rPr>
        <w:t>预算</w:t>
      </w:r>
      <w:r>
        <w:rPr>
          <w:rStyle w:val="a8"/>
          <w:rFonts w:eastAsia="仿宋"/>
          <w:b w:val="0"/>
          <w:bCs/>
          <w:sz w:val="32"/>
          <w:szCs w:val="32"/>
        </w:rPr>
        <w:t>86.65%</w:t>
      </w:r>
      <w:r>
        <w:rPr>
          <w:rStyle w:val="a8"/>
          <w:rFonts w:eastAsia="仿宋"/>
          <w:b w:val="0"/>
          <w:bCs/>
          <w:sz w:val="32"/>
          <w:szCs w:val="32"/>
        </w:rPr>
        <w:t>。</w:t>
      </w:r>
    </w:p>
    <w:p w:rsidR="00DB0D2C" w:rsidRDefault="0063779B">
      <w:pPr>
        <w:spacing w:line="576" w:lineRule="exact"/>
        <w:ind w:firstLineChars="200" w:firstLine="643"/>
        <w:rPr>
          <w:rFonts w:eastAsia="仿宋"/>
          <w:sz w:val="32"/>
          <w:szCs w:val="32"/>
        </w:rPr>
      </w:pPr>
      <w:r>
        <w:rPr>
          <w:rFonts w:eastAsia="仿宋"/>
          <w:b/>
          <w:bCs/>
          <w:sz w:val="32"/>
          <w:szCs w:val="32"/>
        </w:rPr>
        <w:t>1</w:t>
      </w:r>
      <w:r>
        <w:rPr>
          <w:rFonts w:eastAsia="仿宋"/>
          <w:b/>
          <w:bCs/>
          <w:sz w:val="32"/>
          <w:szCs w:val="32"/>
        </w:rPr>
        <w:t>、教育支出（类）广播电视教育（款）广播电视学校（项）</w:t>
      </w:r>
      <w:r>
        <w:rPr>
          <w:rStyle w:val="a8"/>
          <w:rFonts w:eastAsia="仿宋"/>
          <w:b w:val="0"/>
          <w:bCs/>
          <w:sz w:val="32"/>
          <w:szCs w:val="32"/>
        </w:rPr>
        <w:t>:</w:t>
      </w:r>
      <w:r>
        <w:rPr>
          <w:rFonts w:eastAsia="仿宋"/>
          <w:kern w:val="0"/>
          <w:sz w:val="32"/>
          <w:szCs w:val="32"/>
        </w:rPr>
        <w:t>支出决算为</w:t>
      </w:r>
      <w:r>
        <w:rPr>
          <w:rFonts w:eastAsia="仿宋"/>
          <w:sz w:val="32"/>
          <w:szCs w:val="32"/>
        </w:rPr>
        <w:t>966.68</w:t>
      </w:r>
      <w:r>
        <w:rPr>
          <w:rFonts w:eastAsia="仿宋"/>
          <w:kern w:val="0"/>
          <w:sz w:val="32"/>
          <w:szCs w:val="32"/>
        </w:rPr>
        <w:t>万元，完成预算</w:t>
      </w:r>
      <w:r>
        <w:rPr>
          <w:rFonts w:eastAsia="仿宋"/>
          <w:kern w:val="0"/>
          <w:sz w:val="32"/>
          <w:szCs w:val="32"/>
        </w:rPr>
        <w:t>84.04%</w:t>
      </w:r>
      <w:r>
        <w:rPr>
          <w:rFonts w:eastAsia="仿宋"/>
          <w:kern w:val="0"/>
          <w:sz w:val="32"/>
          <w:szCs w:val="32"/>
        </w:rPr>
        <w:t>。决算小于预算的主要原因是</w:t>
      </w:r>
      <w:r>
        <w:rPr>
          <w:rFonts w:eastAsia="仿宋" w:hint="eastAsia"/>
          <w:kern w:val="0"/>
          <w:sz w:val="32"/>
          <w:szCs w:val="32"/>
        </w:rPr>
        <w:t>项目跨年，部分资金尚未支付</w:t>
      </w:r>
      <w:r>
        <w:rPr>
          <w:rFonts w:eastAsia="仿宋"/>
          <w:kern w:val="0"/>
          <w:sz w:val="32"/>
          <w:szCs w:val="32"/>
        </w:rPr>
        <w:t>。</w:t>
      </w:r>
    </w:p>
    <w:p w:rsidR="00DB0D2C" w:rsidRDefault="0063779B">
      <w:pPr>
        <w:spacing w:line="576" w:lineRule="exact"/>
        <w:ind w:firstLineChars="200" w:firstLine="643"/>
        <w:rPr>
          <w:rFonts w:eastAsia="仿宋"/>
          <w:kern w:val="0"/>
          <w:sz w:val="32"/>
          <w:szCs w:val="32"/>
        </w:rPr>
      </w:pPr>
      <w:r>
        <w:rPr>
          <w:rFonts w:eastAsia="仿宋"/>
          <w:b/>
          <w:bCs/>
          <w:sz w:val="32"/>
          <w:szCs w:val="32"/>
        </w:rPr>
        <w:t>2.</w:t>
      </w:r>
      <w:r>
        <w:rPr>
          <w:rFonts w:eastAsia="仿宋"/>
          <w:b/>
          <w:bCs/>
          <w:sz w:val="32"/>
          <w:szCs w:val="32"/>
        </w:rPr>
        <w:t>社会保障和就业支出（类）</w:t>
      </w:r>
      <w:r>
        <w:rPr>
          <w:rFonts w:eastAsia="仿宋" w:hint="eastAsia"/>
          <w:b/>
          <w:bCs/>
          <w:sz w:val="32"/>
          <w:szCs w:val="32"/>
        </w:rPr>
        <w:t>行政事业单位养老支出</w:t>
      </w:r>
      <w:r>
        <w:rPr>
          <w:rFonts w:eastAsia="仿宋" w:hint="eastAsia"/>
          <w:b/>
          <w:bCs/>
          <w:sz w:val="32"/>
          <w:szCs w:val="32"/>
        </w:rPr>
        <w:t>(</w:t>
      </w:r>
      <w:r>
        <w:rPr>
          <w:rFonts w:eastAsia="仿宋" w:hint="eastAsia"/>
          <w:b/>
          <w:bCs/>
          <w:sz w:val="32"/>
          <w:szCs w:val="32"/>
        </w:rPr>
        <w:t>款</w:t>
      </w:r>
      <w:r>
        <w:rPr>
          <w:rFonts w:eastAsia="仿宋" w:hint="eastAsia"/>
          <w:b/>
          <w:bCs/>
          <w:sz w:val="32"/>
          <w:szCs w:val="32"/>
        </w:rPr>
        <w:t>)</w:t>
      </w:r>
      <w:r>
        <w:rPr>
          <w:rFonts w:eastAsia="仿宋"/>
          <w:kern w:val="0"/>
          <w:sz w:val="32"/>
          <w:szCs w:val="32"/>
        </w:rPr>
        <w:t>支出决算为</w:t>
      </w:r>
      <w:r>
        <w:rPr>
          <w:rFonts w:eastAsia="仿宋"/>
          <w:sz w:val="32"/>
          <w:szCs w:val="32"/>
        </w:rPr>
        <w:t>103.18</w:t>
      </w:r>
      <w:r>
        <w:rPr>
          <w:rFonts w:eastAsia="仿宋"/>
          <w:kern w:val="0"/>
          <w:sz w:val="32"/>
          <w:szCs w:val="32"/>
        </w:rPr>
        <w:t>万元，</w:t>
      </w:r>
      <w:r>
        <w:rPr>
          <w:rFonts w:eastAsia="仿宋"/>
          <w:b/>
          <w:bCs/>
          <w:sz w:val="32"/>
          <w:szCs w:val="32"/>
        </w:rPr>
        <w:t>机关事业单位基本养老保险缴费支出（项）</w:t>
      </w:r>
      <w:r>
        <w:rPr>
          <w:rFonts w:eastAsia="仿宋" w:hint="eastAsia"/>
          <w:sz w:val="32"/>
          <w:szCs w:val="32"/>
        </w:rPr>
        <w:t>76.72</w:t>
      </w:r>
      <w:r>
        <w:rPr>
          <w:rFonts w:eastAsia="仿宋"/>
          <w:kern w:val="0"/>
          <w:sz w:val="32"/>
          <w:szCs w:val="32"/>
        </w:rPr>
        <w:t>万元，</w:t>
      </w:r>
      <w:r>
        <w:rPr>
          <w:rFonts w:eastAsia="仿宋" w:hint="eastAsia"/>
          <w:b/>
          <w:bCs/>
          <w:kern w:val="0"/>
          <w:sz w:val="32"/>
          <w:szCs w:val="32"/>
        </w:rPr>
        <w:t>其他社会保障和就业支出（项）</w:t>
      </w:r>
      <w:r>
        <w:rPr>
          <w:rFonts w:eastAsia="仿宋" w:hint="eastAsia"/>
          <w:kern w:val="0"/>
          <w:sz w:val="32"/>
          <w:szCs w:val="32"/>
        </w:rPr>
        <w:t>26.46</w:t>
      </w:r>
      <w:r>
        <w:rPr>
          <w:rFonts w:eastAsia="仿宋" w:hint="eastAsia"/>
          <w:kern w:val="0"/>
          <w:sz w:val="32"/>
          <w:szCs w:val="32"/>
        </w:rPr>
        <w:t>万元，</w:t>
      </w:r>
      <w:r>
        <w:rPr>
          <w:rFonts w:eastAsia="仿宋"/>
          <w:kern w:val="0"/>
          <w:sz w:val="32"/>
          <w:szCs w:val="32"/>
        </w:rPr>
        <w:t>完成预算</w:t>
      </w:r>
      <w:r>
        <w:rPr>
          <w:rFonts w:eastAsia="仿宋"/>
          <w:kern w:val="0"/>
          <w:sz w:val="32"/>
          <w:szCs w:val="32"/>
        </w:rPr>
        <w:t>100%</w:t>
      </w:r>
      <w:r>
        <w:rPr>
          <w:rFonts w:eastAsia="仿宋"/>
          <w:kern w:val="0"/>
          <w:sz w:val="32"/>
          <w:szCs w:val="32"/>
        </w:rPr>
        <w:t>。</w:t>
      </w:r>
    </w:p>
    <w:p w:rsidR="00DB0D2C" w:rsidRDefault="0063779B">
      <w:pPr>
        <w:spacing w:line="576" w:lineRule="exact"/>
        <w:ind w:firstLineChars="200" w:firstLine="643"/>
        <w:rPr>
          <w:rFonts w:eastAsia="仿宋"/>
          <w:kern w:val="0"/>
          <w:sz w:val="32"/>
          <w:szCs w:val="32"/>
        </w:rPr>
      </w:pPr>
      <w:r>
        <w:rPr>
          <w:rStyle w:val="a8"/>
          <w:rFonts w:eastAsia="仿宋"/>
          <w:bCs/>
          <w:sz w:val="32"/>
          <w:szCs w:val="32"/>
        </w:rPr>
        <w:t>3.</w:t>
      </w:r>
      <w:r>
        <w:rPr>
          <w:rFonts w:eastAsia="仿宋"/>
          <w:b/>
          <w:bCs/>
          <w:sz w:val="32"/>
          <w:szCs w:val="32"/>
        </w:rPr>
        <w:t>医疗卫生与计划生育支出（类）行政事业单位医疗（款）事业单位医疗（项）</w:t>
      </w:r>
      <w:r>
        <w:rPr>
          <w:rStyle w:val="a8"/>
          <w:rFonts w:eastAsia="仿宋"/>
          <w:b w:val="0"/>
          <w:bCs/>
          <w:sz w:val="32"/>
          <w:szCs w:val="32"/>
        </w:rPr>
        <w:t>:</w:t>
      </w:r>
      <w:r>
        <w:rPr>
          <w:rFonts w:eastAsia="仿宋"/>
          <w:kern w:val="0"/>
          <w:sz w:val="32"/>
          <w:szCs w:val="32"/>
        </w:rPr>
        <w:t>支出决算为</w:t>
      </w:r>
      <w:r>
        <w:rPr>
          <w:rFonts w:eastAsia="仿宋"/>
          <w:sz w:val="32"/>
          <w:szCs w:val="32"/>
        </w:rPr>
        <w:t>39.56</w:t>
      </w:r>
      <w:r>
        <w:rPr>
          <w:rFonts w:eastAsia="仿宋"/>
          <w:kern w:val="0"/>
          <w:sz w:val="32"/>
          <w:szCs w:val="32"/>
        </w:rPr>
        <w:t>万元，完成预算</w:t>
      </w:r>
      <w:r>
        <w:rPr>
          <w:rFonts w:eastAsia="仿宋"/>
          <w:kern w:val="0"/>
          <w:sz w:val="32"/>
          <w:szCs w:val="32"/>
        </w:rPr>
        <w:t>100%</w:t>
      </w:r>
      <w:r>
        <w:rPr>
          <w:rFonts w:eastAsia="仿宋"/>
          <w:kern w:val="0"/>
          <w:sz w:val="32"/>
          <w:szCs w:val="32"/>
        </w:rPr>
        <w:t>。</w:t>
      </w:r>
    </w:p>
    <w:p w:rsidR="00DB0D2C" w:rsidRDefault="0063779B">
      <w:pPr>
        <w:spacing w:line="576" w:lineRule="exact"/>
        <w:ind w:firstLineChars="200" w:firstLine="643"/>
        <w:rPr>
          <w:rFonts w:eastAsia="仿宋"/>
          <w:kern w:val="0"/>
          <w:sz w:val="32"/>
          <w:szCs w:val="32"/>
        </w:rPr>
      </w:pPr>
      <w:r>
        <w:rPr>
          <w:rStyle w:val="a8"/>
          <w:rFonts w:eastAsia="仿宋"/>
          <w:bCs/>
          <w:sz w:val="32"/>
          <w:szCs w:val="32"/>
        </w:rPr>
        <w:t>4.</w:t>
      </w:r>
      <w:r>
        <w:rPr>
          <w:rFonts w:eastAsia="仿宋"/>
          <w:b/>
          <w:bCs/>
          <w:sz w:val="32"/>
          <w:szCs w:val="32"/>
        </w:rPr>
        <w:t>住房保障支出（类）住房改革支出（款）住房公积金（项）</w:t>
      </w:r>
      <w:r>
        <w:rPr>
          <w:rStyle w:val="a8"/>
          <w:rFonts w:eastAsia="仿宋"/>
          <w:b w:val="0"/>
          <w:bCs/>
          <w:sz w:val="32"/>
          <w:szCs w:val="32"/>
        </w:rPr>
        <w:t>:</w:t>
      </w:r>
      <w:r>
        <w:rPr>
          <w:rFonts w:eastAsia="仿宋"/>
          <w:kern w:val="0"/>
          <w:sz w:val="32"/>
          <w:szCs w:val="32"/>
        </w:rPr>
        <w:t>支出决算为</w:t>
      </w:r>
      <w:r>
        <w:rPr>
          <w:rFonts w:eastAsia="仿宋"/>
          <w:sz w:val="32"/>
          <w:szCs w:val="32"/>
        </w:rPr>
        <w:t>82.48</w:t>
      </w:r>
      <w:r>
        <w:rPr>
          <w:rFonts w:eastAsia="仿宋"/>
          <w:kern w:val="0"/>
          <w:sz w:val="32"/>
          <w:szCs w:val="32"/>
        </w:rPr>
        <w:t>万元，完成预算</w:t>
      </w:r>
      <w:r>
        <w:rPr>
          <w:rFonts w:eastAsia="仿宋"/>
          <w:kern w:val="0"/>
          <w:sz w:val="32"/>
          <w:szCs w:val="32"/>
        </w:rPr>
        <w:t>100%</w:t>
      </w:r>
      <w:r>
        <w:rPr>
          <w:rFonts w:eastAsia="仿宋"/>
          <w:kern w:val="0"/>
          <w:sz w:val="32"/>
          <w:szCs w:val="32"/>
        </w:rPr>
        <w:t>。</w:t>
      </w:r>
    </w:p>
    <w:p w:rsidR="00DB0D2C" w:rsidRDefault="00DB0D2C">
      <w:pPr>
        <w:pStyle w:val="a0"/>
        <w:spacing w:beforeLines="0" w:line="576" w:lineRule="exact"/>
        <w:ind w:firstLine="200"/>
      </w:pPr>
    </w:p>
    <w:p w:rsidR="00DB0D2C" w:rsidRDefault="0063779B">
      <w:pPr>
        <w:pStyle w:val="2"/>
        <w:spacing w:before="0" w:after="0" w:line="576" w:lineRule="exact"/>
        <w:ind w:firstLine="200"/>
        <w:rPr>
          <w:rStyle w:val="2Char"/>
          <w:rFonts w:ascii="Times New Roman" w:eastAsia="黑体" w:hAnsi="Times New Roman"/>
        </w:rPr>
      </w:pPr>
      <w:bookmarkStart w:id="57" w:name="_Toc15396608"/>
      <w:bookmarkStart w:id="58" w:name="_Toc15377214"/>
      <w:bookmarkStart w:id="59" w:name="_Toc114730184"/>
      <w:r>
        <w:rPr>
          <w:rFonts w:ascii="Times New Roman" w:eastAsia="黑体" w:hAnsi="Times New Roman"/>
        </w:rPr>
        <w:t>六、一般公共预算财政拨款基本支出决算情况说明</w:t>
      </w:r>
      <w:bookmarkEnd w:id="57"/>
      <w:bookmarkEnd w:id="58"/>
      <w:bookmarkEnd w:id="59"/>
      <w:r>
        <w:rPr>
          <w:rStyle w:val="2Char"/>
          <w:rFonts w:ascii="Times New Roman" w:eastAsia="黑体" w:hAnsi="Times New Roman"/>
        </w:rPr>
        <w:tab/>
      </w:r>
    </w:p>
    <w:p w:rsidR="00DB0D2C" w:rsidRDefault="00DB0D2C">
      <w:pPr>
        <w:spacing w:line="576" w:lineRule="exact"/>
        <w:ind w:firstLine="200"/>
      </w:pPr>
    </w:p>
    <w:p w:rsidR="00DB0D2C" w:rsidRDefault="0063779B">
      <w:pPr>
        <w:spacing w:line="576" w:lineRule="exact"/>
        <w:ind w:firstLineChars="200" w:firstLine="640"/>
        <w:rPr>
          <w:rFonts w:eastAsia="仿宋"/>
          <w:sz w:val="32"/>
          <w:szCs w:val="32"/>
        </w:rPr>
      </w:pPr>
      <w:r>
        <w:rPr>
          <w:rFonts w:eastAsia="仿宋"/>
          <w:sz w:val="32"/>
          <w:szCs w:val="32"/>
        </w:rPr>
        <w:t>2021</w:t>
      </w:r>
      <w:r>
        <w:rPr>
          <w:rFonts w:eastAsia="仿宋"/>
          <w:sz w:val="32"/>
          <w:szCs w:val="32"/>
        </w:rPr>
        <w:t>年一般公共预算财政拨款基本支出</w:t>
      </w:r>
      <w:r>
        <w:rPr>
          <w:rFonts w:eastAsia="仿宋"/>
          <w:sz w:val="32"/>
          <w:szCs w:val="32"/>
        </w:rPr>
        <w:t>1191.9</w:t>
      </w:r>
      <w:r>
        <w:rPr>
          <w:rFonts w:eastAsia="仿宋"/>
          <w:sz w:val="32"/>
          <w:szCs w:val="32"/>
        </w:rPr>
        <w:t>万元，其中：</w:t>
      </w:r>
    </w:p>
    <w:p w:rsidR="00DB0D2C" w:rsidRDefault="0063779B">
      <w:pPr>
        <w:spacing w:line="576" w:lineRule="exact"/>
        <w:ind w:firstLineChars="200" w:firstLine="640"/>
        <w:rPr>
          <w:rFonts w:eastAsia="仿宋"/>
          <w:kern w:val="0"/>
          <w:sz w:val="32"/>
          <w:szCs w:val="32"/>
        </w:rPr>
      </w:pPr>
      <w:r>
        <w:rPr>
          <w:rFonts w:eastAsia="仿宋"/>
          <w:sz w:val="32"/>
          <w:szCs w:val="32"/>
        </w:rPr>
        <w:t>人员经费</w:t>
      </w:r>
      <w:r>
        <w:rPr>
          <w:rFonts w:eastAsia="仿宋"/>
          <w:sz w:val="32"/>
          <w:szCs w:val="32"/>
        </w:rPr>
        <w:t>1044.36</w:t>
      </w:r>
      <w:r>
        <w:rPr>
          <w:rFonts w:eastAsia="仿宋"/>
          <w:sz w:val="32"/>
          <w:szCs w:val="32"/>
        </w:rPr>
        <w:t>万元，主要包括：</w:t>
      </w:r>
      <w:r>
        <w:rPr>
          <w:rFonts w:eastAsia="仿宋"/>
          <w:kern w:val="0"/>
          <w:sz w:val="32"/>
          <w:szCs w:val="32"/>
        </w:rPr>
        <w:t>基本工资、津贴补贴、绩效工资、机关事业单位基本养老保险缴费、</w:t>
      </w:r>
      <w:r>
        <w:rPr>
          <w:rFonts w:eastAsia="仿宋" w:hint="eastAsia"/>
          <w:kern w:val="0"/>
          <w:sz w:val="32"/>
          <w:szCs w:val="32"/>
        </w:rPr>
        <w:t>职工基本医疗保险缴费、</w:t>
      </w:r>
      <w:r>
        <w:rPr>
          <w:rFonts w:eastAsia="仿宋"/>
          <w:kern w:val="0"/>
          <w:sz w:val="32"/>
          <w:szCs w:val="32"/>
        </w:rPr>
        <w:t>其他社会保障缴费、其他工资福利支出、住房公积金、</w:t>
      </w:r>
      <w:r>
        <w:rPr>
          <w:rFonts w:eastAsia="仿宋" w:hint="eastAsia"/>
          <w:kern w:val="0"/>
          <w:sz w:val="32"/>
          <w:szCs w:val="32"/>
        </w:rPr>
        <w:t>生活补助、奖励金</w:t>
      </w:r>
      <w:r>
        <w:rPr>
          <w:rFonts w:eastAsia="仿宋"/>
          <w:kern w:val="0"/>
          <w:sz w:val="32"/>
          <w:szCs w:val="32"/>
        </w:rPr>
        <w:t>等。</w:t>
      </w:r>
    </w:p>
    <w:p w:rsidR="00DB0D2C" w:rsidRDefault="0063779B">
      <w:pPr>
        <w:spacing w:line="576" w:lineRule="exact"/>
        <w:ind w:firstLine="200"/>
        <w:rPr>
          <w:rFonts w:eastAsia="仿宋"/>
          <w:sz w:val="32"/>
          <w:szCs w:val="32"/>
        </w:rPr>
      </w:pPr>
      <w:r>
        <w:rPr>
          <w:rFonts w:eastAsia="仿宋"/>
          <w:sz w:val="32"/>
          <w:szCs w:val="32"/>
        </w:rPr>
        <w:t xml:space="preserve">　　公用经费</w:t>
      </w:r>
      <w:r>
        <w:rPr>
          <w:rFonts w:eastAsia="仿宋"/>
          <w:sz w:val="32"/>
          <w:szCs w:val="32"/>
        </w:rPr>
        <w:t>147.54</w:t>
      </w:r>
      <w:r>
        <w:rPr>
          <w:rFonts w:eastAsia="仿宋"/>
          <w:sz w:val="32"/>
          <w:szCs w:val="32"/>
        </w:rPr>
        <w:t>万元，主要包括：</w:t>
      </w:r>
      <w:r>
        <w:rPr>
          <w:rFonts w:eastAsia="仿宋"/>
          <w:kern w:val="0"/>
          <w:sz w:val="32"/>
          <w:szCs w:val="32"/>
        </w:rPr>
        <w:t>办公费、印刷费、</w:t>
      </w:r>
      <w:r>
        <w:rPr>
          <w:rFonts w:eastAsia="仿宋"/>
          <w:kern w:val="0"/>
          <w:sz w:val="32"/>
          <w:szCs w:val="32"/>
        </w:rPr>
        <w:lastRenderedPageBreak/>
        <w:t>咨询费、水费、电费、邮电费、物业管理费、差旅费、维修（护）费、租赁费、培训费、公务接待费、劳务费、工会经费、福利费、公务用车运行维护费、其他交通费、其他商品和服务支出、信息网络及软件购置更新等。</w:t>
      </w:r>
    </w:p>
    <w:p w:rsidR="00DB0D2C" w:rsidRDefault="0063779B">
      <w:pPr>
        <w:pStyle w:val="2"/>
        <w:spacing w:before="0" w:after="0" w:line="576" w:lineRule="exact"/>
        <w:ind w:firstLine="200"/>
        <w:rPr>
          <w:rFonts w:ascii="Times New Roman" w:eastAsia="黑体" w:hAnsi="Times New Roman"/>
        </w:rPr>
      </w:pPr>
      <w:bookmarkStart w:id="60" w:name="_Toc15396609"/>
      <w:bookmarkStart w:id="61" w:name="_Toc15377215"/>
      <w:bookmarkStart w:id="62" w:name="_Toc114730185"/>
      <w:r>
        <w:rPr>
          <w:rFonts w:ascii="Times New Roman" w:eastAsia="黑体" w:hAnsi="Times New Roman"/>
        </w:rPr>
        <w:t>七、</w:t>
      </w:r>
      <w:r>
        <w:rPr>
          <w:rFonts w:ascii="Times New Roman" w:eastAsia="黑体" w:hAnsi="Times New Roman"/>
        </w:rPr>
        <w:t>“</w:t>
      </w:r>
      <w:r>
        <w:rPr>
          <w:rFonts w:ascii="Times New Roman" w:eastAsia="黑体" w:hAnsi="Times New Roman"/>
        </w:rPr>
        <w:t>三公</w:t>
      </w:r>
      <w:r>
        <w:rPr>
          <w:rFonts w:ascii="Times New Roman" w:eastAsia="黑体" w:hAnsi="Times New Roman"/>
        </w:rPr>
        <w:t>”</w:t>
      </w:r>
      <w:r>
        <w:rPr>
          <w:rFonts w:ascii="Times New Roman" w:eastAsia="黑体" w:hAnsi="Times New Roman"/>
        </w:rPr>
        <w:t>经费财政拨款支出决算情况说明</w:t>
      </w:r>
      <w:bookmarkEnd w:id="60"/>
      <w:bookmarkEnd w:id="61"/>
      <w:bookmarkEnd w:id="62"/>
    </w:p>
    <w:p w:rsidR="00DB0D2C" w:rsidRDefault="0063779B">
      <w:pPr>
        <w:spacing w:line="576" w:lineRule="exact"/>
        <w:ind w:firstLineChars="200" w:firstLine="643"/>
        <w:rPr>
          <w:rFonts w:eastAsia="仿宋"/>
          <w:b/>
          <w:sz w:val="32"/>
          <w:szCs w:val="32"/>
        </w:rPr>
      </w:pPr>
      <w:bookmarkStart w:id="63" w:name="_Toc15377216"/>
      <w:r>
        <w:rPr>
          <w:rFonts w:eastAsia="仿宋"/>
          <w:b/>
          <w:sz w:val="32"/>
          <w:szCs w:val="32"/>
        </w:rPr>
        <w:t>（一）</w:t>
      </w:r>
      <w:r>
        <w:rPr>
          <w:rFonts w:eastAsia="仿宋"/>
          <w:b/>
          <w:sz w:val="32"/>
          <w:szCs w:val="32"/>
        </w:rPr>
        <w:t>“</w:t>
      </w:r>
      <w:r>
        <w:rPr>
          <w:rFonts w:eastAsia="仿宋"/>
          <w:b/>
          <w:sz w:val="32"/>
          <w:szCs w:val="32"/>
        </w:rPr>
        <w:t>三公</w:t>
      </w:r>
      <w:r>
        <w:rPr>
          <w:rFonts w:eastAsia="仿宋"/>
          <w:b/>
          <w:sz w:val="32"/>
          <w:szCs w:val="32"/>
        </w:rPr>
        <w:t>”</w:t>
      </w:r>
      <w:r>
        <w:rPr>
          <w:rFonts w:eastAsia="仿宋"/>
          <w:b/>
          <w:sz w:val="32"/>
          <w:szCs w:val="32"/>
        </w:rPr>
        <w:t>经费财政拨款支出决算总体情况说明</w:t>
      </w:r>
      <w:bookmarkEnd w:id="63"/>
    </w:p>
    <w:p w:rsidR="00DB0D2C" w:rsidRDefault="0063779B">
      <w:pPr>
        <w:spacing w:line="576" w:lineRule="exact"/>
        <w:ind w:firstLine="200"/>
        <w:rPr>
          <w:rFonts w:eastAsia="仿宋"/>
          <w:sz w:val="32"/>
          <w:szCs w:val="32"/>
        </w:rPr>
      </w:pPr>
      <w:r>
        <w:rPr>
          <w:rFonts w:eastAsia="仿宋"/>
          <w:sz w:val="32"/>
          <w:szCs w:val="32"/>
        </w:rPr>
        <w:t>2021</w:t>
      </w:r>
      <w:r>
        <w:rPr>
          <w:rFonts w:eastAsia="仿宋"/>
          <w:sz w:val="32"/>
          <w:szCs w:val="32"/>
        </w:rPr>
        <w:t>年</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经费财政拨款支出决算为</w:t>
      </w:r>
      <w:r>
        <w:rPr>
          <w:rFonts w:eastAsia="仿宋"/>
          <w:sz w:val="32"/>
          <w:szCs w:val="32"/>
        </w:rPr>
        <w:t>4.23</w:t>
      </w:r>
      <w:r>
        <w:rPr>
          <w:rFonts w:eastAsia="仿宋"/>
          <w:sz w:val="32"/>
          <w:szCs w:val="32"/>
        </w:rPr>
        <w:t>万元，完成预算</w:t>
      </w:r>
      <w:r>
        <w:rPr>
          <w:rFonts w:eastAsia="仿宋"/>
          <w:sz w:val="32"/>
          <w:szCs w:val="32"/>
        </w:rPr>
        <w:t>32.54%</w:t>
      </w:r>
      <w:r>
        <w:rPr>
          <w:rFonts w:eastAsia="仿宋"/>
          <w:sz w:val="32"/>
          <w:szCs w:val="32"/>
        </w:rPr>
        <w:t>，决算数小于预算数的主要原因是厉行节约，公务接待人次减少。</w:t>
      </w:r>
    </w:p>
    <w:p w:rsidR="00DB0D2C" w:rsidRDefault="0063779B">
      <w:pPr>
        <w:spacing w:line="576" w:lineRule="exact"/>
        <w:ind w:firstLineChars="200" w:firstLine="643"/>
        <w:rPr>
          <w:rFonts w:eastAsia="仿宋"/>
          <w:b/>
          <w:sz w:val="32"/>
          <w:szCs w:val="32"/>
        </w:rPr>
      </w:pPr>
      <w:bookmarkStart w:id="64" w:name="_Toc15377217"/>
      <w:r>
        <w:rPr>
          <w:rFonts w:eastAsia="仿宋"/>
          <w:b/>
          <w:sz w:val="32"/>
          <w:szCs w:val="32"/>
        </w:rPr>
        <w:t>（二）</w:t>
      </w:r>
      <w:r>
        <w:rPr>
          <w:rFonts w:eastAsia="仿宋"/>
          <w:b/>
          <w:sz w:val="32"/>
          <w:szCs w:val="32"/>
        </w:rPr>
        <w:t>“</w:t>
      </w:r>
      <w:r>
        <w:rPr>
          <w:rFonts w:eastAsia="仿宋"/>
          <w:b/>
          <w:sz w:val="32"/>
          <w:szCs w:val="32"/>
        </w:rPr>
        <w:t>三公</w:t>
      </w:r>
      <w:r>
        <w:rPr>
          <w:rFonts w:eastAsia="仿宋"/>
          <w:b/>
          <w:sz w:val="32"/>
          <w:szCs w:val="32"/>
        </w:rPr>
        <w:t>”</w:t>
      </w:r>
      <w:r>
        <w:rPr>
          <w:rFonts w:eastAsia="仿宋"/>
          <w:b/>
          <w:sz w:val="32"/>
          <w:szCs w:val="32"/>
        </w:rPr>
        <w:t>经费财政拨款支出决算具体情况说明</w:t>
      </w:r>
      <w:bookmarkEnd w:id="64"/>
    </w:p>
    <w:p w:rsidR="00DB0D2C" w:rsidRDefault="0063779B">
      <w:pPr>
        <w:spacing w:line="576" w:lineRule="exact"/>
        <w:ind w:firstLine="200"/>
        <w:rPr>
          <w:rFonts w:eastAsia="仿宋"/>
          <w:sz w:val="32"/>
          <w:szCs w:val="32"/>
        </w:rPr>
      </w:pPr>
      <w:r>
        <w:rPr>
          <w:rFonts w:eastAsia="仿宋"/>
          <w:sz w:val="32"/>
          <w:szCs w:val="32"/>
        </w:rPr>
        <w:t>2021</w:t>
      </w:r>
      <w:r>
        <w:rPr>
          <w:rFonts w:eastAsia="仿宋"/>
          <w:sz w:val="32"/>
          <w:szCs w:val="32"/>
        </w:rPr>
        <w:t>年</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经费财政拨款支出决算中，因公出国（境）费支出决算</w:t>
      </w:r>
      <w:r>
        <w:rPr>
          <w:rFonts w:eastAsia="仿宋"/>
          <w:sz w:val="32"/>
          <w:szCs w:val="32"/>
        </w:rPr>
        <w:t>0</w:t>
      </w:r>
      <w:r>
        <w:rPr>
          <w:rFonts w:eastAsia="仿宋"/>
          <w:sz w:val="32"/>
          <w:szCs w:val="32"/>
        </w:rPr>
        <w:t>万元</w:t>
      </w:r>
      <w:r>
        <w:rPr>
          <w:rFonts w:eastAsia="仿宋" w:hint="eastAsia"/>
          <w:sz w:val="32"/>
          <w:szCs w:val="32"/>
        </w:rPr>
        <w:t>，占</w:t>
      </w:r>
      <w:r>
        <w:rPr>
          <w:rFonts w:eastAsia="仿宋" w:hint="eastAsia"/>
          <w:sz w:val="32"/>
          <w:szCs w:val="32"/>
        </w:rPr>
        <w:t>0%</w:t>
      </w:r>
      <w:r>
        <w:rPr>
          <w:rFonts w:eastAsia="仿宋"/>
          <w:sz w:val="32"/>
          <w:szCs w:val="32"/>
        </w:rPr>
        <w:t>；公务用车购置及运行维护费支出决算</w:t>
      </w:r>
      <w:r>
        <w:rPr>
          <w:rFonts w:eastAsia="仿宋"/>
          <w:sz w:val="32"/>
          <w:szCs w:val="32"/>
        </w:rPr>
        <w:t>1.55</w:t>
      </w:r>
      <w:r>
        <w:rPr>
          <w:rFonts w:eastAsia="仿宋"/>
          <w:sz w:val="32"/>
          <w:szCs w:val="32"/>
        </w:rPr>
        <w:t>万元，占</w:t>
      </w:r>
      <w:r>
        <w:rPr>
          <w:rFonts w:eastAsia="仿宋"/>
          <w:sz w:val="32"/>
          <w:szCs w:val="32"/>
        </w:rPr>
        <w:t>36.64%</w:t>
      </w:r>
      <w:r>
        <w:rPr>
          <w:rFonts w:eastAsia="仿宋"/>
          <w:sz w:val="32"/>
          <w:szCs w:val="32"/>
        </w:rPr>
        <w:t>；公务接待费支出决算</w:t>
      </w:r>
      <w:r>
        <w:rPr>
          <w:rFonts w:eastAsia="仿宋"/>
          <w:sz w:val="32"/>
          <w:szCs w:val="32"/>
        </w:rPr>
        <w:t>2.68</w:t>
      </w:r>
      <w:r>
        <w:rPr>
          <w:rFonts w:eastAsia="仿宋"/>
          <w:sz w:val="32"/>
          <w:szCs w:val="32"/>
        </w:rPr>
        <w:t>万元，占</w:t>
      </w:r>
      <w:r>
        <w:rPr>
          <w:rFonts w:eastAsia="仿宋"/>
          <w:sz w:val="32"/>
          <w:szCs w:val="32"/>
        </w:rPr>
        <w:t>63.36%</w:t>
      </w:r>
      <w:r>
        <w:rPr>
          <w:rFonts w:eastAsia="仿宋"/>
          <w:sz w:val="32"/>
          <w:szCs w:val="32"/>
        </w:rPr>
        <w:t>。具体情况如下：</w:t>
      </w:r>
    </w:p>
    <w:p w:rsidR="00DB0D2C" w:rsidRDefault="00DB0D2C">
      <w:pPr>
        <w:pStyle w:val="a0"/>
        <w:spacing w:before="93"/>
      </w:pPr>
    </w:p>
    <w:p w:rsidR="00DB0D2C" w:rsidRDefault="0063779B">
      <w:pPr>
        <w:pStyle w:val="a0"/>
        <w:spacing w:before="93"/>
        <w:jc w:val="center"/>
        <w:rPr>
          <w:rFonts w:ascii="Times New Roman"/>
        </w:rPr>
      </w:pPr>
      <w:r>
        <w:rPr>
          <w:rFonts w:ascii="Times New Roman"/>
          <w:noProof/>
        </w:rPr>
        <w:drawing>
          <wp:inline distT="0" distB="0" distL="0" distR="0">
            <wp:extent cx="4575810" cy="2748280"/>
            <wp:effectExtent l="0" t="0" r="15240" b="13970"/>
            <wp:docPr id="7" name="图片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B0D2C" w:rsidRDefault="0063779B">
      <w:pPr>
        <w:spacing w:line="600" w:lineRule="exact"/>
        <w:ind w:firstLine="640"/>
        <w:rPr>
          <w:rFonts w:eastAsia="仿宋"/>
          <w:sz w:val="32"/>
          <w:szCs w:val="32"/>
        </w:rPr>
      </w:pPr>
      <w:r>
        <w:rPr>
          <w:rFonts w:eastAsia="仿宋"/>
          <w:sz w:val="32"/>
          <w:szCs w:val="32"/>
        </w:rPr>
        <w:t>（图</w:t>
      </w:r>
      <w:r>
        <w:rPr>
          <w:rFonts w:eastAsia="仿宋"/>
          <w:sz w:val="32"/>
          <w:szCs w:val="32"/>
        </w:rPr>
        <w:t>7</w:t>
      </w:r>
      <w:r>
        <w:rPr>
          <w:rFonts w:eastAsia="仿宋"/>
          <w:sz w:val="32"/>
          <w:szCs w:val="32"/>
        </w:rPr>
        <w:t>：</w:t>
      </w:r>
      <w:r>
        <w:rPr>
          <w:rFonts w:eastAsia="仿宋"/>
          <w:sz w:val="32"/>
          <w:szCs w:val="32"/>
        </w:rPr>
        <w:t>“</w:t>
      </w:r>
      <w:r>
        <w:rPr>
          <w:rFonts w:eastAsia="仿宋"/>
          <w:sz w:val="32"/>
          <w:szCs w:val="32"/>
        </w:rPr>
        <w:t>三公</w:t>
      </w:r>
      <w:r>
        <w:rPr>
          <w:rFonts w:eastAsia="仿宋"/>
          <w:sz w:val="32"/>
          <w:szCs w:val="32"/>
        </w:rPr>
        <w:t>”</w:t>
      </w:r>
      <w:r>
        <w:rPr>
          <w:rFonts w:eastAsia="仿宋"/>
          <w:sz w:val="32"/>
          <w:szCs w:val="32"/>
        </w:rPr>
        <w:t>经费财政拨款支出结构）</w:t>
      </w:r>
    </w:p>
    <w:p w:rsidR="00DB0D2C" w:rsidRDefault="00DB0D2C">
      <w:pPr>
        <w:pStyle w:val="a0"/>
        <w:spacing w:before="93"/>
      </w:pPr>
    </w:p>
    <w:p w:rsidR="00DB0D2C" w:rsidRDefault="0063779B">
      <w:pPr>
        <w:spacing w:line="576" w:lineRule="exact"/>
        <w:ind w:firstLineChars="200" w:firstLine="643"/>
        <w:rPr>
          <w:rFonts w:eastAsia="仿宋_GB2312"/>
          <w:b/>
          <w:sz w:val="32"/>
          <w:szCs w:val="32"/>
        </w:rPr>
      </w:pPr>
      <w:r>
        <w:rPr>
          <w:rFonts w:eastAsia="仿宋_GB2312"/>
          <w:b/>
          <w:sz w:val="32"/>
          <w:szCs w:val="32"/>
        </w:rPr>
        <w:t>1.</w:t>
      </w:r>
      <w:r>
        <w:rPr>
          <w:rFonts w:eastAsia="仿宋_GB2312"/>
          <w:b/>
          <w:sz w:val="32"/>
          <w:szCs w:val="32"/>
        </w:rPr>
        <w:t>因公出国（境）经费支出</w:t>
      </w:r>
      <w:r>
        <w:rPr>
          <w:rFonts w:eastAsia="仿宋"/>
          <w:sz w:val="32"/>
          <w:szCs w:val="32"/>
        </w:rPr>
        <w:t>0</w:t>
      </w:r>
      <w:r>
        <w:rPr>
          <w:rFonts w:eastAsia="仿宋"/>
          <w:sz w:val="32"/>
          <w:szCs w:val="32"/>
        </w:rPr>
        <w:t>万元，年初未安排预算，因公出国（境）支出决算较</w:t>
      </w:r>
      <w:r>
        <w:rPr>
          <w:rFonts w:eastAsia="仿宋"/>
          <w:sz w:val="32"/>
          <w:szCs w:val="32"/>
        </w:rPr>
        <w:t>2020</w:t>
      </w:r>
      <w:r>
        <w:rPr>
          <w:rFonts w:eastAsia="仿宋"/>
          <w:sz w:val="32"/>
          <w:szCs w:val="32"/>
        </w:rPr>
        <w:t>年无变化；</w:t>
      </w:r>
    </w:p>
    <w:p w:rsidR="00DB0D2C" w:rsidRDefault="0063779B">
      <w:pPr>
        <w:spacing w:line="576" w:lineRule="exact"/>
        <w:ind w:firstLineChars="200" w:firstLine="643"/>
        <w:rPr>
          <w:rFonts w:eastAsia="仿宋"/>
          <w:sz w:val="32"/>
          <w:szCs w:val="32"/>
        </w:rPr>
      </w:pPr>
      <w:r>
        <w:rPr>
          <w:rFonts w:eastAsia="仿宋_GB2312"/>
          <w:b/>
          <w:sz w:val="32"/>
          <w:szCs w:val="32"/>
        </w:rPr>
        <w:t>2.</w:t>
      </w:r>
      <w:r>
        <w:rPr>
          <w:rFonts w:eastAsia="仿宋_GB2312"/>
          <w:b/>
          <w:sz w:val="32"/>
          <w:szCs w:val="32"/>
        </w:rPr>
        <w:t>公务用车购置及运行维护费支出</w:t>
      </w:r>
      <w:r>
        <w:rPr>
          <w:rFonts w:eastAsia="仿宋"/>
          <w:sz w:val="32"/>
          <w:szCs w:val="32"/>
        </w:rPr>
        <w:t>1.55</w:t>
      </w:r>
      <w:r>
        <w:rPr>
          <w:rFonts w:eastAsia="仿宋"/>
          <w:sz w:val="32"/>
          <w:szCs w:val="32"/>
        </w:rPr>
        <w:t>万元</w:t>
      </w:r>
      <w:r>
        <w:rPr>
          <w:rFonts w:eastAsia="仿宋"/>
          <w:sz w:val="32"/>
          <w:szCs w:val="32"/>
        </w:rPr>
        <w:t>,</w:t>
      </w:r>
      <w:r>
        <w:rPr>
          <w:rFonts w:eastAsia="仿宋"/>
          <w:sz w:val="32"/>
          <w:szCs w:val="32"/>
        </w:rPr>
        <w:t>完成预算</w:t>
      </w:r>
      <w:r>
        <w:rPr>
          <w:rFonts w:eastAsia="仿宋"/>
          <w:sz w:val="32"/>
          <w:szCs w:val="32"/>
        </w:rPr>
        <w:t>25.83%</w:t>
      </w:r>
      <w:r>
        <w:rPr>
          <w:rFonts w:eastAsia="仿宋"/>
          <w:sz w:val="32"/>
          <w:szCs w:val="32"/>
        </w:rPr>
        <w:t>。公务用车购置及运行维护费支出决算比</w:t>
      </w:r>
      <w:r>
        <w:rPr>
          <w:rFonts w:eastAsia="仿宋"/>
          <w:sz w:val="32"/>
          <w:szCs w:val="32"/>
        </w:rPr>
        <w:t>2020</w:t>
      </w:r>
      <w:r>
        <w:rPr>
          <w:rFonts w:eastAsia="仿宋"/>
          <w:sz w:val="32"/>
          <w:szCs w:val="32"/>
        </w:rPr>
        <w:t>年减少</w:t>
      </w:r>
      <w:r>
        <w:rPr>
          <w:rFonts w:eastAsia="仿宋"/>
          <w:sz w:val="32"/>
          <w:szCs w:val="32"/>
        </w:rPr>
        <w:t>2.36</w:t>
      </w:r>
      <w:r>
        <w:rPr>
          <w:rFonts w:eastAsia="仿宋"/>
          <w:sz w:val="32"/>
          <w:szCs w:val="32"/>
        </w:rPr>
        <w:t>万元，下降</w:t>
      </w:r>
      <w:r>
        <w:rPr>
          <w:rFonts w:eastAsia="仿宋"/>
          <w:sz w:val="32"/>
          <w:szCs w:val="32"/>
        </w:rPr>
        <w:t>60.36%</w:t>
      </w:r>
      <w:r>
        <w:rPr>
          <w:rFonts w:eastAsia="仿宋"/>
          <w:sz w:val="32"/>
          <w:szCs w:val="32"/>
        </w:rPr>
        <w:t>。主要原因是</w:t>
      </w:r>
      <w:r>
        <w:rPr>
          <w:rFonts w:eastAsia="仿宋"/>
          <w:sz w:val="32"/>
          <w:szCs w:val="32"/>
        </w:rPr>
        <w:t>2021</w:t>
      </w:r>
      <w:r>
        <w:rPr>
          <w:rFonts w:eastAsia="仿宋"/>
          <w:sz w:val="32"/>
          <w:szCs w:val="32"/>
        </w:rPr>
        <w:t>年</w:t>
      </w:r>
      <w:r>
        <w:rPr>
          <w:rFonts w:eastAsia="仿宋"/>
          <w:sz w:val="32"/>
          <w:szCs w:val="32"/>
        </w:rPr>
        <w:t>5</w:t>
      </w:r>
      <w:r>
        <w:rPr>
          <w:rFonts w:eastAsia="仿宋"/>
          <w:sz w:val="32"/>
          <w:szCs w:val="32"/>
        </w:rPr>
        <w:t>月起公务车故障无法使用。</w:t>
      </w:r>
    </w:p>
    <w:p w:rsidR="00DB0D2C" w:rsidRDefault="0063779B">
      <w:pPr>
        <w:spacing w:line="576" w:lineRule="exact"/>
        <w:ind w:firstLineChars="200" w:firstLine="640"/>
        <w:rPr>
          <w:rFonts w:eastAsia="仿宋"/>
          <w:sz w:val="32"/>
          <w:szCs w:val="32"/>
        </w:rPr>
      </w:pPr>
      <w:r>
        <w:rPr>
          <w:rFonts w:eastAsia="仿宋_GB2312"/>
          <w:sz w:val="32"/>
          <w:szCs w:val="32"/>
        </w:rPr>
        <w:t>其中：</w:t>
      </w:r>
      <w:r>
        <w:rPr>
          <w:rFonts w:eastAsia="仿宋_GB2312"/>
          <w:b/>
          <w:sz w:val="32"/>
          <w:szCs w:val="32"/>
        </w:rPr>
        <w:t>公务用车购置支出</w:t>
      </w:r>
      <w:r>
        <w:rPr>
          <w:rFonts w:eastAsia="仿宋"/>
          <w:sz w:val="32"/>
          <w:szCs w:val="32"/>
        </w:rPr>
        <w:t>0</w:t>
      </w:r>
      <w:r>
        <w:rPr>
          <w:rFonts w:eastAsia="仿宋"/>
          <w:sz w:val="32"/>
          <w:szCs w:val="32"/>
        </w:rPr>
        <w:t>万元。全年按规定更新购置公务用车</w:t>
      </w:r>
      <w:r>
        <w:rPr>
          <w:rFonts w:eastAsia="仿宋"/>
          <w:sz w:val="32"/>
          <w:szCs w:val="32"/>
        </w:rPr>
        <w:t>0</w:t>
      </w:r>
      <w:r>
        <w:rPr>
          <w:rFonts w:eastAsia="仿宋"/>
          <w:sz w:val="32"/>
          <w:szCs w:val="32"/>
        </w:rPr>
        <w:t>辆。截至</w:t>
      </w:r>
      <w:r>
        <w:rPr>
          <w:rFonts w:eastAsia="仿宋"/>
          <w:sz w:val="32"/>
          <w:szCs w:val="32"/>
        </w:rPr>
        <w:t>2021</w:t>
      </w:r>
      <w:r>
        <w:rPr>
          <w:rFonts w:eastAsia="仿宋"/>
          <w:sz w:val="32"/>
          <w:szCs w:val="32"/>
        </w:rPr>
        <w:t>年</w:t>
      </w:r>
      <w:r>
        <w:rPr>
          <w:rFonts w:eastAsia="仿宋"/>
          <w:sz w:val="32"/>
          <w:szCs w:val="32"/>
        </w:rPr>
        <w:t>12</w:t>
      </w:r>
      <w:r>
        <w:rPr>
          <w:rFonts w:eastAsia="仿宋"/>
          <w:sz w:val="32"/>
          <w:szCs w:val="32"/>
        </w:rPr>
        <w:t>月底，单位共有公务用车</w:t>
      </w:r>
      <w:r>
        <w:rPr>
          <w:rFonts w:eastAsia="仿宋"/>
          <w:sz w:val="32"/>
          <w:szCs w:val="32"/>
        </w:rPr>
        <w:t>1</w:t>
      </w:r>
      <w:r>
        <w:rPr>
          <w:rFonts w:eastAsia="仿宋"/>
          <w:sz w:val="32"/>
          <w:szCs w:val="32"/>
        </w:rPr>
        <w:t>辆，其中：</w:t>
      </w:r>
      <w:r>
        <w:rPr>
          <w:rFonts w:eastAsia="仿宋" w:hint="eastAsia"/>
          <w:sz w:val="32"/>
          <w:szCs w:val="32"/>
        </w:rPr>
        <w:t>轿车</w:t>
      </w:r>
      <w:r>
        <w:rPr>
          <w:rFonts w:eastAsia="仿宋"/>
          <w:sz w:val="32"/>
          <w:szCs w:val="32"/>
        </w:rPr>
        <w:t>1</w:t>
      </w:r>
      <w:r>
        <w:rPr>
          <w:rFonts w:eastAsia="仿宋"/>
          <w:sz w:val="32"/>
          <w:szCs w:val="32"/>
        </w:rPr>
        <w:t>辆。</w:t>
      </w:r>
    </w:p>
    <w:p w:rsidR="00DB0D2C" w:rsidRDefault="0063779B">
      <w:pPr>
        <w:spacing w:line="576" w:lineRule="exact"/>
        <w:ind w:firstLineChars="200" w:firstLine="643"/>
        <w:rPr>
          <w:rFonts w:eastAsia="仿宋"/>
          <w:sz w:val="32"/>
          <w:szCs w:val="32"/>
        </w:rPr>
      </w:pPr>
      <w:r>
        <w:rPr>
          <w:rFonts w:eastAsia="仿宋_GB2312"/>
          <w:b/>
          <w:sz w:val="32"/>
          <w:szCs w:val="32"/>
        </w:rPr>
        <w:t>公务用车运行维护费支出</w:t>
      </w:r>
      <w:r>
        <w:rPr>
          <w:rFonts w:eastAsia="仿宋"/>
          <w:sz w:val="32"/>
          <w:szCs w:val="32"/>
        </w:rPr>
        <w:t>1.55</w:t>
      </w:r>
      <w:r>
        <w:rPr>
          <w:rFonts w:eastAsia="仿宋"/>
          <w:sz w:val="32"/>
          <w:szCs w:val="32"/>
        </w:rPr>
        <w:t>万元。主要用于乡村振兴、运送期末试卷等所需的公务用车燃料费、维修费、保养费、过路过桥费、保险费等支出。</w:t>
      </w:r>
    </w:p>
    <w:p w:rsidR="00DB0D2C" w:rsidRDefault="0063779B">
      <w:pPr>
        <w:spacing w:line="576" w:lineRule="exact"/>
        <w:ind w:firstLineChars="200" w:firstLine="643"/>
        <w:rPr>
          <w:rFonts w:eastAsia="仿宋"/>
          <w:sz w:val="32"/>
          <w:szCs w:val="32"/>
        </w:rPr>
      </w:pPr>
      <w:r>
        <w:rPr>
          <w:rFonts w:eastAsia="仿宋_GB2312"/>
          <w:b/>
          <w:sz w:val="32"/>
          <w:szCs w:val="32"/>
        </w:rPr>
        <w:t>3.</w:t>
      </w:r>
      <w:r>
        <w:rPr>
          <w:rFonts w:eastAsia="仿宋_GB2312"/>
          <w:b/>
          <w:sz w:val="32"/>
          <w:szCs w:val="32"/>
        </w:rPr>
        <w:t>公务接待费支出</w:t>
      </w:r>
      <w:r>
        <w:rPr>
          <w:rFonts w:eastAsia="仿宋"/>
          <w:sz w:val="32"/>
          <w:szCs w:val="32"/>
        </w:rPr>
        <w:t>2.68</w:t>
      </w:r>
      <w:r>
        <w:rPr>
          <w:rFonts w:eastAsia="仿宋"/>
          <w:sz w:val="32"/>
          <w:szCs w:val="32"/>
        </w:rPr>
        <w:t>万元，完成预算</w:t>
      </w:r>
      <w:r>
        <w:rPr>
          <w:rFonts w:eastAsia="仿宋"/>
          <w:sz w:val="32"/>
          <w:szCs w:val="32"/>
        </w:rPr>
        <w:t>38.29%</w:t>
      </w:r>
      <w:r>
        <w:rPr>
          <w:rFonts w:eastAsia="仿宋"/>
          <w:sz w:val="32"/>
          <w:szCs w:val="32"/>
        </w:rPr>
        <w:t>。公务接待费支出决算比</w:t>
      </w:r>
      <w:r>
        <w:rPr>
          <w:rFonts w:eastAsia="仿宋"/>
          <w:sz w:val="32"/>
          <w:szCs w:val="32"/>
        </w:rPr>
        <w:t>2020</w:t>
      </w:r>
      <w:r>
        <w:rPr>
          <w:rFonts w:eastAsia="仿宋"/>
          <w:sz w:val="32"/>
          <w:szCs w:val="32"/>
        </w:rPr>
        <w:t>年减少</w:t>
      </w:r>
      <w:r>
        <w:rPr>
          <w:rFonts w:eastAsia="仿宋"/>
          <w:sz w:val="32"/>
          <w:szCs w:val="32"/>
        </w:rPr>
        <w:t>0.13</w:t>
      </w:r>
      <w:r>
        <w:rPr>
          <w:rFonts w:eastAsia="仿宋"/>
          <w:sz w:val="32"/>
          <w:szCs w:val="32"/>
        </w:rPr>
        <w:t>万元，下降</w:t>
      </w:r>
      <w:r>
        <w:rPr>
          <w:rFonts w:eastAsia="仿宋"/>
          <w:sz w:val="32"/>
          <w:szCs w:val="32"/>
        </w:rPr>
        <w:t>4.63%</w:t>
      </w:r>
      <w:r>
        <w:rPr>
          <w:rFonts w:eastAsia="仿宋"/>
          <w:sz w:val="32"/>
          <w:szCs w:val="32"/>
        </w:rPr>
        <w:t>。主要原因是我校严格落实中央八项规定精神，厉行节约，减少公务接待人次。其中：</w:t>
      </w:r>
    </w:p>
    <w:p w:rsidR="00DB0D2C" w:rsidRDefault="0063779B">
      <w:pPr>
        <w:spacing w:line="576" w:lineRule="exact"/>
        <w:ind w:firstLineChars="200" w:firstLine="643"/>
        <w:rPr>
          <w:rFonts w:eastAsia="仿宋"/>
          <w:sz w:val="32"/>
          <w:szCs w:val="32"/>
        </w:rPr>
      </w:pPr>
      <w:r>
        <w:rPr>
          <w:rFonts w:eastAsia="仿宋"/>
          <w:b/>
          <w:sz w:val="32"/>
          <w:szCs w:val="32"/>
        </w:rPr>
        <w:t>国内公务接待支出</w:t>
      </w:r>
      <w:r>
        <w:rPr>
          <w:rFonts w:eastAsia="仿宋"/>
          <w:sz w:val="32"/>
          <w:szCs w:val="32"/>
        </w:rPr>
        <w:t>2.68</w:t>
      </w:r>
      <w:r>
        <w:rPr>
          <w:rFonts w:eastAsia="仿宋"/>
          <w:sz w:val="32"/>
          <w:szCs w:val="32"/>
        </w:rPr>
        <w:t>万元，主要用于执行公务、开展业务活动开支的用餐费等。国内公务接待</w:t>
      </w:r>
      <w:r>
        <w:rPr>
          <w:rFonts w:eastAsia="仿宋"/>
          <w:sz w:val="32"/>
          <w:szCs w:val="32"/>
        </w:rPr>
        <w:t>41</w:t>
      </w:r>
      <w:r>
        <w:rPr>
          <w:rFonts w:eastAsia="仿宋"/>
          <w:sz w:val="32"/>
          <w:szCs w:val="32"/>
        </w:rPr>
        <w:t>批次，</w:t>
      </w:r>
      <w:r>
        <w:rPr>
          <w:rFonts w:eastAsia="仿宋"/>
          <w:sz w:val="32"/>
          <w:szCs w:val="32"/>
        </w:rPr>
        <w:t>182</w:t>
      </w:r>
      <w:r>
        <w:rPr>
          <w:rFonts w:eastAsia="仿宋"/>
          <w:sz w:val="32"/>
          <w:szCs w:val="32"/>
        </w:rPr>
        <w:t>人次（不包括陪同人员），共计支出</w:t>
      </w:r>
      <w:r>
        <w:rPr>
          <w:rFonts w:eastAsia="仿宋"/>
          <w:sz w:val="32"/>
          <w:szCs w:val="32"/>
        </w:rPr>
        <w:t>2.68</w:t>
      </w:r>
      <w:r>
        <w:rPr>
          <w:rFonts w:eastAsia="仿宋"/>
          <w:sz w:val="32"/>
          <w:szCs w:val="32"/>
        </w:rPr>
        <w:t>万元，具体内容包括：接待其他市州</w:t>
      </w:r>
      <w:r>
        <w:rPr>
          <w:rFonts w:eastAsia="仿宋" w:hint="eastAsia"/>
          <w:sz w:val="32"/>
          <w:szCs w:val="32"/>
        </w:rPr>
        <w:t>、县级开大</w:t>
      </w:r>
      <w:r>
        <w:rPr>
          <w:rFonts w:eastAsia="仿宋"/>
          <w:sz w:val="32"/>
          <w:szCs w:val="32"/>
        </w:rPr>
        <w:t>工作交流</w:t>
      </w:r>
      <w:r>
        <w:rPr>
          <w:rFonts w:eastAsia="仿宋" w:hint="eastAsia"/>
          <w:sz w:val="32"/>
          <w:szCs w:val="32"/>
        </w:rPr>
        <w:t>接待用餐费用</w:t>
      </w:r>
      <w:r>
        <w:rPr>
          <w:rFonts w:eastAsia="仿宋"/>
          <w:sz w:val="32"/>
          <w:szCs w:val="32"/>
        </w:rPr>
        <w:t>。</w:t>
      </w:r>
    </w:p>
    <w:p w:rsidR="00DB0D2C" w:rsidRDefault="0063779B">
      <w:pPr>
        <w:spacing w:line="576" w:lineRule="exact"/>
        <w:ind w:firstLineChars="200" w:firstLine="643"/>
        <w:rPr>
          <w:rFonts w:eastAsia="仿宋_GB2312"/>
          <w:sz w:val="32"/>
          <w:szCs w:val="32"/>
        </w:rPr>
      </w:pPr>
      <w:bookmarkStart w:id="65" w:name="_Toc114730186"/>
      <w:r>
        <w:rPr>
          <w:rFonts w:eastAsia="仿宋"/>
          <w:b/>
          <w:sz w:val="32"/>
          <w:szCs w:val="32"/>
        </w:rPr>
        <w:t>外事接待支出</w:t>
      </w:r>
      <w:r>
        <w:rPr>
          <w:rFonts w:eastAsia="仿宋"/>
          <w:sz w:val="32"/>
          <w:szCs w:val="32"/>
        </w:rPr>
        <w:t>0</w:t>
      </w:r>
      <w:r>
        <w:rPr>
          <w:rFonts w:eastAsia="仿宋_GB2312"/>
          <w:sz w:val="32"/>
          <w:szCs w:val="32"/>
        </w:rPr>
        <w:t>万元</w:t>
      </w:r>
      <w:bookmarkStart w:id="66" w:name="_Toc15377218"/>
      <w:bookmarkStart w:id="67" w:name="_Toc15396610"/>
      <w:r>
        <w:rPr>
          <w:rFonts w:eastAsia="仿宋_GB2312"/>
          <w:sz w:val="32"/>
          <w:szCs w:val="32"/>
        </w:rPr>
        <w:t>。</w:t>
      </w:r>
      <w:bookmarkEnd w:id="65"/>
    </w:p>
    <w:p w:rsidR="00DB0D2C" w:rsidRDefault="0063779B">
      <w:pPr>
        <w:pStyle w:val="2"/>
        <w:spacing w:before="0" w:after="0" w:line="576" w:lineRule="exact"/>
        <w:ind w:firstLineChars="200" w:firstLine="643"/>
        <w:rPr>
          <w:rFonts w:ascii="Times New Roman" w:eastAsia="黑体" w:hAnsi="Times New Roman"/>
        </w:rPr>
      </w:pPr>
      <w:bookmarkStart w:id="68" w:name="_Toc114730187"/>
      <w:r>
        <w:rPr>
          <w:rFonts w:ascii="Times New Roman" w:eastAsia="黑体" w:hAnsi="Times New Roman"/>
        </w:rPr>
        <w:lastRenderedPageBreak/>
        <w:t>八、政府性基金预算支出决算情况说明</w:t>
      </w:r>
      <w:bookmarkEnd w:id="66"/>
      <w:bookmarkEnd w:id="67"/>
      <w:bookmarkEnd w:id="68"/>
    </w:p>
    <w:p w:rsidR="00DB0D2C" w:rsidRDefault="0063779B">
      <w:pPr>
        <w:pStyle w:val="2"/>
        <w:spacing w:before="0" w:after="0" w:line="576" w:lineRule="exact"/>
        <w:ind w:firstLineChars="200" w:firstLine="640"/>
        <w:rPr>
          <w:rFonts w:ascii="Times New Roman" w:eastAsia="仿宋" w:hAnsi="Times New Roman"/>
          <w:b w:val="0"/>
          <w:bCs w:val="0"/>
        </w:rPr>
      </w:pPr>
      <w:bookmarkStart w:id="69" w:name="_Toc114730188"/>
      <w:r>
        <w:rPr>
          <w:rFonts w:ascii="Times New Roman" w:eastAsia="仿宋" w:hAnsi="Times New Roman"/>
          <w:b w:val="0"/>
          <w:bCs w:val="0"/>
        </w:rPr>
        <w:t>2021</w:t>
      </w:r>
      <w:r>
        <w:rPr>
          <w:rFonts w:ascii="Times New Roman" w:eastAsia="仿宋" w:hAnsi="Times New Roman"/>
          <w:b w:val="0"/>
          <w:bCs w:val="0"/>
        </w:rPr>
        <w:t>年政府性基金预算</w:t>
      </w:r>
      <w:r>
        <w:rPr>
          <w:rFonts w:ascii="Times New Roman" w:eastAsia="仿宋" w:hAnsi="Times New Roman" w:hint="eastAsia"/>
          <w:b w:val="0"/>
          <w:bCs w:val="0"/>
        </w:rPr>
        <w:t>0</w:t>
      </w:r>
      <w:r>
        <w:rPr>
          <w:rFonts w:ascii="Times New Roman" w:eastAsia="仿宋" w:hAnsi="Times New Roman" w:hint="eastAsia"/>
          <w:b w:val="0"/>
          <w:bCs w:val="0"/>
        </w:rPr>
        <w:t>万元，</w:t>
      </w:r>
      <w:r>
        <w:rPr>
          <w:rFonts w:ascii="Times New Roman" w:eastAsia="仿宋" w:hAnsi="Times New Roman"/>
          <w:b w:val="0"/>
          <w:bCs w:val="0"/>
        </w:rPr>
        <w:t>2021</w:t>
      </w:r>
      <w:r>
        <w:rPr>
          <w:rFonts w:ascii="Times New Roman" w:eastAsia="仿宋" w:hAnsi="Times New Roman"/>
          <w:b w:val="0"/>
          <w:bCs w:val="0"/>
        </w:rPr>
        <w:t>年本单位未在政府性基金预算拨款安排</w:t>
      </w:r>
      <w:r>
        <w:rPr>
          <w:rFonts w:ascii="Times New Roman" w:eastAsia="仿宋" w:hAnsi="Times New Roman"/>
          <w:b w:val="0"/>
          <w:bCs w:val="0"/>
        </w:rPr>
        <w:t>“</w:t>
      </w:r>
      <w:r>
        <w:rPr>
          <w:rFonts w:ascii="Times New Roman" w:eastAsia="仿宋" w:hAnsi="Times New Roman"/>
          <w:b w:val="0"/>
          <w:bCs w:val="0"/>
        </w:rPr>
        <w:t>三公经费</w:t>
      </w:r>
      <w:r>
        <w:rPr>
          <w:rFonts w:ascii="Times New Roman" w:eastAsia="仿宋" w:hAnsi="Times New Roman"/>
          <w:b w:val="0"/>
          <w:bCs w:val="0"/>
        </w:rPr>
        <w:t>”</w:t>
      </w:r>
      <w:r>
        <w:rPr>
          <w:rFonts w:ascii="Times New Roman" w:eastAsia="仿宋" w:hAnsi="Times New Roman"/>
          <w:b w:val="0"/>
          <w:bCs w:val="0"/>
        </w:rPr>
        <w:t>支出。</w:t>
      </w:r>
      <w:bookmarkEnd w:id="69"/>
    </w:p>
    <w:p w:rsidR="00DB0D2C" w:rsidRDefault="0063779B">
      <w:pPr>
        <w:pStyle w:val="2"/>
        <w:spacing w:before="0" w:after="0" w:line="576" w:lineRule="exact"/>
        <w:ind w:firstLineChars="200" w:firstLine="643"/>
        <w:rPr>
          <w:rFonts w:ascii="Times New Roman" w:eastAsia="黑体" w:hAnsi="Times New Roman"/>
        </w:rPr>
      </w:pPr>
      <w:bookmarkStart w:id="70" w:name="_Toc15396611"/>
      <w:bookmarkStart w:id="71" w:name="_Toc15377219"/>
      <w:bookmarkStart w:id="72" w:name="_Toc114730189"/>
      <w:r>
        <w:rPr>
          <w:rFonts w:ascii="Times New Roman" w:eastAsia="黑体" w:hAnsi="Times New Roman"/>
        </w:rPr>
        <w:t>九、国有资本经营预算支出决算情况说明</w:t>
      </w:r>
      <w:bookmarkEnd w:id="70"/>
      <w:bookmarkEnd w:id="71"/>
      <w:bookmarkEnd w:id="72"/>
    </w:p>
    <w:p w:rsidR="00DB0D2C" w:rsidRDefault="0063779B">
      <w:pPr>
        <w:spacing w:line="576" w:lineRule="exact"/>
        <w:ind w:firstLineChars="200" w:firstLine="640"/>
        <w:rPr>
          <w:rFonts w:eastAsia="仿宋"/>
          <w:sz w:val="32"/>
          <w:szCs w:val="32"/>
        </w:rPr>
      </w:pPr>
      <w:r>
        <w:rPr>
          <w:rFonts w:eastAsia="仿宋"/>
          <w:sz w:val="32"/>
          <w:szCs w:val="32"/>
        </w:rPr>
        <w:t>2021</w:t>
      </w:r>
      <w:r>
        <w:rPr>
          <w:rFonts w:eastAsia="仿宋"/>
          <w:sz w:val="32"/>
          <w:szCs w:val="32"/>
        </w:rPr>
        <w:t>年国有资本经营预算财政拨款支出</w:t>
      </w:r>
      <w:r>
        <w:rPr>
          <w:rFonts w:eastAsia="仿宋"/>
          <w:sz w:val="32"/>
          <w:szCs w:val="32"/>
        </w:rPr>
        <w:t>0</w:t>
      </w:r>
      <w:r>
        <w:rPr>
          <w:rFonts w:eastAsia="仿宋"/>
          <w:sz w:val="32"/>
          <w:szCs w:val="32"/>
        </w:rPr>
        <w:t>万元。</w:t>
      </w:r>
      <w:bookmarkStart w:id="73" w:name="_Toc15396612"/>
      <w:bookmarkStart w:id="74" w:name="_Toc15377221"/>
    </w:p>
    <w:p w:rsidR="00DB0D2C" w:rsidRDefault="0063779B">
      <w:pPr>
        <w:pStyle w:val="2"/>
        <w:spacing w:before="0" w:after="0" w:line="576" w:lineRule="exact"/>
        <w:ind w:firstLineChars="200" w:firstLine="643"/>
        <w:rPr>
          <w:rFonts w:ascii="Times New Roman" w:eastAsia="黑体" w:hAnsi="Times New Roman"/>
        </w:rPr>
      </w:pPr>
      <w:bookmarkStart w:id="75" w:name="_Toc114730190"/>
      <w:r>
        <w:rPr>
          <w:rFonts w:ascii="Times New Roman" w:eastAsia="黑体" w:hAnsi="Times New Roman"/>
        </w:rPr>
        <w:t>十、预算绩效管理情况</w:t>
      </w:r>
      <w:bookmarkEnd w:id="75"/>
    </w:p>
    <w:p w:rsidR="00DB0D2C" w:rsidRDefault="0063779B">
      <w:pPr>
        <w:spacing w:line="576" w:lineRule="exact"/>
        <w:ind w:firstLineChars="200" w:firstLine="640"/>
        <w:rPr>
          <w:rFonts w:eastAsia="仿宋"/>
          <w:sz w:val="32"/>
          <w:szCs w:val="32"/>
        </w:rPr>
      </w:pPr>
      <w:bookmarkStart w:id="76" w:name="_Toc114730191"/>
      <w:r>
        <w:rPr>
          <w:rFonts w:eastAsia="仿宋"/>
          <w:sz w:val="32"/>
          <w:szCs w:val="32"/>
        </w:rPr>
        <w:t>根据预算绩效管理要求，本部门在</w:t>
      </w:r>
      <w:r>
        <w:rPr>
          <w:rFonts w:eastAsia="仿宋"/>
          <w:sz w:val="32"/>
          <w:szCs w:val="32"/>
        </w:rPr>
        <w:t>2021</w:t>
      </w:r>
      <w:r>
        <w:rPr>
          <w:rFonts w:eastAsia="仿宋"/>
          <w:sz w:val="32"/>
          <w:szCs w:val="32"/>
        </w:rPr>
        <w:t>年度预算编制阶段，组织对扶贫工作经费项目（项目名称）等</w:t>
      </w:r>
      <w:r>
        <w:rPr>
          <w:rFonts w:eastAsia="仿宋"/>
          <w:sz w:val="32"/>
          <w:szCs w:val="32"/>
        </w:rPr>
        <w:t>9</w:t>
      </w:r>
      <w:r>
        <w:rPr>
          <w:rFonts w:eastAsia="仿宋"/>
          <w:sz w:val="32"/>
          <w:szCs w:val="32"/>
        </w:rPr>
        <w:t>个项目开展了预算事前绩效评估，对</w:t>
      </w:r>
      <w:r>
        <w:rPr>
          <w:rFonts w:eastAsia="仿宋"/>
          <w:sz w:val="32"/>
          <w:szCs w:val="32"/>
        </w:rPr>
        <w:t>9</w:t>
      </w:r>
      <w:r>
        <w:rPr>
          <w:rFonts w:eastAsia="仿宋"/>
          <w:sz w:val="32"/>
          <w:szCs w:val="32"/>
        </w:rPr>
        <w:t>个项目编制了绩效目标，预算执行过程中</w:t>
      </w:r>
      <w:r>
        <w:rPr>
          <w:rFonts w:eastAsia="仿宋"/>
          <w:sz w:val="32"/>
          <w:szCs w:val="32"/>
        </w:rPr>
        <w:t>,</w:t>
      </w:r>
      <w:r>
        <w:rPr>
          <w:rFonts w:eastAsia="仿宋"/>
          <w:sz w:val="32"/>
          <w:szCs w:val="32"/>
        </w:rPr>
        <w:t>选取</w:t>
      </w:r>
      <w:r>
        <w:rPr>
          <w:rFonts w:eastAsia="仿宋"/>
          <w:sz w:val="32"/>
          <w:szCs w:val="32"/>
        </w:rPr>
        <w:t>5</w:t>
      </w:r>
      <w:r>
        <w:rPr>
          <w:rFonts w:eastAsia="仿宋"/>
          <w:sz w:val="32"/>
          <w:szCs w:val="32"/>
        </w:rPr>
        <w:t>个项目开展绩效监控，年终执行完毕后，对</w:t>
      </w:r>
      <w:r>
        <w:rPr>
          <w:rFonts w:eastAsia="仿宋"/>
          <w:sz w:val="32"/>
          <w:szCs w:val="32"/>
        </w:rPr>
        <w:t>5</w:t>
      </w:r>
      <w:r>
        <w:rPr>
          <w:rFonts w:eastAsia="仿宋"/>
          <w:sz w:val="32"/>
          <w:szCs w:val="32"/>
        </w:rPr>
        <w:t>个项目开展了绩效自评。同时，本部门对</w:t>
      </w:r>
      <w:r>
        <w:rPr>
          <w:rFonts w:eastAsia="仿宋"/>
          <w:sz w:val="32"/>
          <w:szCs w:val="32"/>
        </w:rPr>
        <w:t>2021</w:t>
      </w:r>
      <w:r>
        <w:rPr>
          <w:rFonts w:eastAsia="仿宋"/>
          <w:sz w:val="32"/>
          <w:szCs w:val="32"/>
        </w:rPr>
        <w:t>年部门整体开展绩效自评，《</w:t>
      </w:r>
      <w:r>
        <w:rPr>
          <w:rFonts w:eastAsia="仿宋"/>
          <w:sz w:val="32"/>
          <w:szCs w:val="32"/>
        </w:rPr>
        <w:t>2021</w:t>
      </w:r>
      <w:r>
        <w:rPr>
          <w:rFonts w:eastAsia="仿宋"/>
          <w:sz w:val="32"/>
          <w:szCs w:val="32"/>
        </w:rPr>
        <w:t>年广元开放大学部门整体绩效评价报告》见附件（第四部分）。</w:t>
      </w:r>
      <w:bookmarkEnd w:id="76"/>
    </w:p>
    <w:p w:rsidR="00DB0D2C" w:rsidRDefault="0063779B">
      <w:pPr>
        <w:pStyle w:val="2"/>
        <w:spacing w:before="0" w:after="0" w:line="576" w:lineRule="exact"/>
        <w:ind w:firstLineChars="200" w:firstLine="643"/>
        <w:rPr>
          <w:rFonts w:ascii="Times New Roman" w:eastAsia="黑体" w:hAnsi="Times New Roman"/>
        </w:rPr>
      </w:pPr>
      <w:bookmarkStart w:id="77" w:name="_Toc114730192"/>
      <w:r>
        <w:rPr>
          <w:rFonts w:ascii="Times New Roman" w:eastAsia="黑体" w:hAnsi="Times New Roman"/>
        </w:rPr>
        <w:t>十一、其他重要事项的情况说明</w:t>
      </w:r>
      <w:bookmarkEnd w:id="73"/>
      <w:bookmarkEnd w:id="74"/>
      <w:bookmarkEnd w:id="77"/>
    </w:p>
    <w:p w:rsidR="00DB0D2C" w:rsidRDefault="0063779B">
      <w:pPr>
        <w:spacing w:line="576" w:lineRule="exact"/>
        <w:ind w:firstLineChars="200" w:firstLine="643"/>
        <w:rPr>
          <w:rFonts w:eastAsia="仿宋"/>
          <w:sz w:val="32"/>
          <w:szCs w:val="32"/>
        </w:rPr>
      </w:pPr>
      <w:bookmarkStart w:id="78" w:name="_Toc15377222"/>
      <w:r>
        <w:rPr>
          <w:rFonts w:eastAsia="仿宋"/>
          <w:b/>
          <w:sz w:val="32"/>
          <w:szCs w:val="32"/>
        </w:rPr>
        <w:t>（一）机关运行经费支出情况</w:t>
      </w:r>
      <w:bookmarkEnd w:id="78"/>
    </w:p>
    <w:p w:rsidR="00DB0D2C" w:rsidRDefault="0063779B">
      <w:pPr>
        <w:spacing w:line="576" w:lineRule="exact"/>
        <w:ind w:firstLineChars="200" w:firstLine="640"/>
        <w:rPr>
          <w:rFonts w:eastAsia="仿宋"/>
          <w:sz w:val="32"/>
          <w:szCs w:val="32"/>
        </w:rPr>
      </w:pPr>
      <w:r>
        <w:rPr>
          <w:rFonts w:eastAsia="仿宋"/>
          <w:sz w:val="32"/>
          <w:szCs w:val="32"/>
        </w:rPr>
        <w:t>2021</w:t>
      </w:r>
      <w:r>
        <w:rPr>
          <w:rFonts w:eastAsia="仿宋"/>
          <w:sz w:val="32"/>
          <w:szCs w:val="32"/>
        </w:rPr>
        <w:t>年未发生机关运行经费支出，与</w:t>
      </w:r>
      <w:r>
        <w:rPr>
          <w:rFonts w:eastAsia="仿宋"/>
          <w:sz w:val="32"/>
          <w:szCs w:val="32"/>
        </w:rPr>
        <w:t>2020</w:t>
      </w:r>
      <w:r>
        <w:rPr>
          <w:rFonts w:eastAsia="仿宋"/>
          <w:sz w:val="32"/>
          <w:szCs w:val="32"/>
        </w:rPr>
        <w:t>年决算</w:t>
      </w:r>
      <w:r>
        <w:rPr>
          <w:rFonts w:eastAsia="仿宋" w:hint="eastAsia"/>
          <w:sz w:val="32"/>
          <w:szCs w:val="32"/>
        </w:rPr>
        <w:t>数</w:t>
      </w:r>
      <w:r>
        <w:rPr>
          <w:rFonts w:eastAsia="仿宋"/>
          <w:sz w:val="32"/>
          <w:szCs w:val="32"/>
        </w:rPr>
        <w:t>持平。</w:t>
      </w:r>
    </w:p>
    <w:p w:rsidR="00DB0D2C" w:rsidRDefault="0063779B">
      <w:pPr>
        <w:autoSpaceDE w:val="0"/>
        <w:autoSpaceDN w:val="0"/>
        <w:adjustRightInd w:val="0"/>
        <w:spacing w:line="576" w:lineRule="exact"/>
        <w:ind w:firstLineChars="200" w:firstLine="643"/>
        <w:rPr>
          <w:rFonts w:eastAsia="仿宋"/>
          <w:b/>
          <w:sz w:val="32"/>
          <w:szCs w:val="32"/>
        </w:rPr>
      </w:pPr>
      <w:bookmarkStart w:id="79" w:name="_Toc15377223"/>
      <w:r>
        <w:rPr>
          <w:rFonts w:eastAsia="仿宋"/>
          <w:b/>
          <w:sz w:val="32"/>
          <w:szCs w:val="32"/>
        </w:rPr>
        <w:t>（二）政府采购支出情况</w:t>
      </w:r>
      <w:bookmarkEnd w:id="79"/>
    </w:p>
    <w:p w:rsidR="00DB0D2C" w:rsidRDefault="0063779B">
      <w:pPr>
        <w:spacing w:line="576" w:lineRule="exact"/>
        <w:ind w:firstLineChars="200" w:firstLine="640"/>
        <w:rPr>
          <w:rFonts w:eastAsia="仿宋"/>
          <w:sz w:val="32"/>
          <w:szCs w:val="32"/>
        </w:rPr>
      </w:pPr>
      <w:r>
        <w:rPr>
          <w:rFonts w:eastAsia="仿宋"/>
          <w:sz w:val="32"/>
          <w:szCs w:val="32"/>
        </w:rPr>
        <w:t>2021</w:t>
      </w:r>
      <w:r>
        <w:rPr>
          <w:rFonts w:eastAsia="仿宋"/>
          <w:sz w:val="32"/>
          <w:szCs w:val="32"/>
        </w:rPr>
        <w:t>年，广元开放大学政府采购支出总额</w:t>
      </w:r>
      <w:r>
        <w:rPr>
          <w:rFonts w:eastAsia="仿宋"/>
          <w:sz w:val="32"/>
          <w:szCs w:val="32"/>
        </w:rPr>
        <w:t>109.93</w:t>
      </w:r>
      <w:r>
        <w:rPr>
          <w:rFonts w:eastAsia="仿宋"/>
          <w:sz w:val="32"/>
          <w:szCs w:val="32"/>
        </w:rPr>
        <w:t>万元，其中：政府采购货物支出</w:t>
      </w:r>
      <w:r>
        <w:rPr>
          <w:rFonts w:eastAsia="仿宋"/>
          <w:sz w:val="32"/>
          <w:szCs w:val="32"/>
        </w:rPr>
        <w:t>109.93</w:t>
      </w:r>
      <w:r>
        <w:rPr>
          <w:rFonts w:eastAsia="仿宋"/>
          <w:sz w:val="32"/>
          <w:szCs w:val="32"/>
        </w:rPr>
        <w:t>万元。主要用于网络</w:t>
      </w:r>
      <w:proofErr w:type="gramStart"/>
      <w:r>
        <w:rPr>
          <w:rFonts w:eastAsia="仿宋"/>
          <w:sz w:val="32"/>
          <w:szCs w:val="32"/>
        </w:rPr>
        <w:t>安全等保建设</w:t>
      </w:r>
      <w:proofErr w:type="gramEnd"/>
      <w:r>
        <w:rPr>
          <w:rFonts w:eastAsia="仿宋"/>
          <w:sz w:val="32"/>
          <w:szCs w:val="32"/>
        </w:rPr>
        <w:t>。授予中小企业合同金额</w:t>
      </w:r>
      <w:r>
        <w:rPr>
          <w:rFonts w:eastAsia="仿宋"/>
          <w:sz w:val="32"/>
          <w:szCs w:val="32"/>
        </w:rPr>
        <w:t>109.93</w:t>
      </w:r>
      <w:r>
        <w:rPr>
          <w:rFonts w:eastAsia="仿宋"/>
          <w:sz w:val="32"/>
          <w:szCs w:val="32"/>
        </w:rPr>
        <w:t>万元，占政府采购支出总额的</w:t>
      </w:r>
      <w:r>
        <w:rPr>
          <w:rFonts w:eastAsia="仿宋"/>
          <w:sz w:val="32"/>
          <w:szCs w:val="32"/>
        </w:rPr>
        <w:t>100%</w:t>
      </w:r>
      <w:r>
        <w:rPr>
          <w:rFonts w:eastAsia="仿宋"/>
          <w:sz w:val="32"/>
          <w:szCs w:val="32"/>
        </w:rPr>
        <w:t>，其中：授予小</w:t>
      </w:r>
      <w:proofErr w:type="gramStart"/>
      <w:r>
        <w:rPr>
          <w:rFonts w:eastAsia="仿宋"/>
          <w:sz w:val="32"/>
          <w:szCs w:val="32"/>
        </w:rPr>
        <w:t>微企业</w:t>
      </w:r>
      <w:proofErr w:type="gramEnd"/>
      <w:r>
        <w:rPr>
          <w:rFonts w:eastAsia="仿宋"/>
          <w:sz w:val="32"/>
          <w:szCs w:val="32"/>
        </w:rPr>
        <w:t>合同金额</w:t>
      </w:r>
      <w:r>
        <w:rPr>
          <w:rFonts w:eastAsia="仿宋"/>
          <w:sz w:val="32"/>
          <w:szCs w:val="32"/>
        </w:rPr>
        <w:t>0</w:t>
      </w:r>
      <w:r>
        <w:rPr>
          <w:rFonts w:eastAsia="仿宋"/>
          <w:sz w:val="32"/>
          <w:szCs w:val="32"/>
        </w:rPr>
        <w:t>万元。</w:t>
      </w:r>
    </w:p>
    <w:p w:rsidR="00DB0D2C" w:rsidRDefault="0063779B">
      <w:pPr>
        <w:autoSpaceDE w:val="0"/>
        <w:autoSpaceDN w:val="0"/>
        <w:adjustRightInd w:val="0"/>
        <w:spacing w:line="576" w:lineRule="exact"/>
        <w:ind w:firstLineChars="200" w:firstLine="643"/>
        <w:rPr>
          <w:rFonts w:eastAsia="仿宋"/>
          <w:b/>
          <w:sz w:val="32"/>
          <w:szCs w:val="32"/>
        </w:rPr>
      </w:pPr>
      <w:bookmarkStart w:id="80" w:name="_Toc15377224"/>
      <w:r>
        <w:rPr>
          <w:rFonts w:eastAsia="仿宋"/>
          <w:b/>
          <w:sz w:val="32"/>
          <w:szCs w:val="32"/>
        </w:rPr>
        <w:t>（三）国有资产占有使用情况</w:t>
      </w:r>
      <w:bookmarkEnd w:id="80"/>
    </w:p>
    <w:p w:rsidR="00DB0D2C" w:rsidRDefault="0063779B">
      <w:pPr>
        <w:spacing w:line="576" w:lineRule="exact"/>
        <w:ind w:firstLineChars="200" w:firstLine="640"/>
        <w:rPr>
          <w:rFonts w:eastAsia="仿宋"/>
          <w:sz w:val="32"/>
          <w:szCs w:val="32"/>
        </w:rPr>
      </w:pPr>
      <w:r>
        <w:rPr>
          <w:rFonts w:eastAsia="仿宋"/>
          <w:sz w:val="32"/>
          <w:szCs w:val="32"/>
        </w:rPr>
        <w:t>截至</w:t>
      </w:r>
      <w:r>
        <w:rPr>
          <w:rFonts w:eastAsia="仿宋"/>
          <w:sz w:val="32"/>
          <w:szCs w:val="32"/>
        </w:rPr>
        <w:t>2021</w:t>
      </w:r>
      <w:r>
        <w:rPr>
          <w:rFonts w:eastAsia="仿宋"/>
          <w:sz w:val="32"/>
          <w:szCs w:val="32"/>
        </w:rPr>
        <w:t>年</w:t>
      </w:r>
      <w:r>
        <w:rPr>
          <w:rFonts w:eastAsia="仿宋"/>
          <w:sz w:val="32"/>
          <w:szCs w:val="32"/>
        </w:rPr>
        <w:t>12</w:t>
      </w:r>
      <w:r>
        <w:rPr>
          <w:rFonts w:eastAsia="仿宋"/>
          <w:sz w:val="32"/>
          <w:szCs w:val="32"/>
        </w:rPr>
        <w:t>月</w:t>
      </w:r>
      <w:r>
        <w:rPr>
          <w:rFonts w:eastAsia="仿宋"/>
          <w:sz w:val="32"/>
          <w:szCs w:val="32"/>
        </w:rPr>
        <w:t>31</w:t>
      </w:r>
      <w:r>
        <w:rPr>
          <w:rFonts w:eastAsia="仿宋"/>
          <w:sz w:val="32"/>
          <w:szCs w:val="32"/>
        </w:rPr>
        <w:t>日，广元开放大学共有车辆</w:t>
      </w:r>
      <w:r>
        <w:rPr>
          <w:rFonts w:eastAsia="仿宋"/>
          <w:sz w:val="32"/>
          <w:szCs w:val="32"/>
        </w:rPr>
        <w:t>1</w:t>
      </w:r>
      <w:r>
        <w:rPr>
          <w:rFonts w:eastAsia="仿宋"/>
          <w:sz w:val="32"/>
          <w:szCs w:val="32"/>
        </w:rPr>
        <w:t>辆，</w:t>
      </w:r>
      <w:r>
        <w:rPr>
          <w:rFonts w:eastAsia="仿宋"/>
          <w:sz w:val="32"/>
          <w:szCs w:val="32"/>
        </w:rPr>
        <w:lastRenderedPageBreak/>
        <w:t>其中：其他用车</w:t>
      </w:r>
      <w:r>
        <w:rPr>
          <w:rFonts w:eastAsia="仿宋"/>
          <w:sz w:val="32"/>
          <w:szCs w:val="32"/>
        </w:rPr>
        <w:t>1</w:t>
      </w:r>
      <w:r>
        <w:rPr>
          <w:rFonts w:eastAsia="仿宋"/>
          <w:sz w:val="32"/>
          <w:szCs w:val="32"/>
        </w:rPr>
        <w:t>辆，其他用车主要是用于乡村振兴、运送试卷。单价</w:t>
      </w:r>
      <w:r>
        <w:rPr>
          <w:rFonts w:eastAsia="仿宋"/>
          <w:sz w:val="32"/>
          <w:szCs w:val="32"/>
        </w:rPr>
        <w:t>50</w:t>
      </w:r>
      <w:r>
        <w:rPr>
          <w:rFonts w:eastAsia="仿宋"/>
          <w:sz w:val="32"/>
          <w:szCs w:val="32"/>
        </w:rPr>
        <w:t>万元以上通用设备</w:t>
      </w:r>
      <w:r>
        <w:rPr>
          <w:rFonts w:eastAsia="仿宋"/>
          <w:sz w:val="32"/>
          <w:szCs w:val="32"/>
        </w:rPr>
        <w:t>0</w:t>
      </w:r>
      <w:r>
        <w:rPr>
          <w:rFonts w:eastAsia="仿宋"/>
          <w:sz w:val="32"/>
          <w:szCs w:val="32"/>
        </w:rPr>
        <w:t>台（套），单价</w:t>
      </w:r>
      <w:r>
        <w:rPr>
          <w:rFonts w:eastAsia="仿宋"/>
          <w:sz w:val="32"/>
          <w:szCs w:val="32"/>
        </w:rPr>
        <w:t>100</w:t>
      </w:r>
      <w:r>
        <w:rPr>
          <w:rFonts w:eastAsia="仿宋"/>
          <w:sz w:val="32"/>
          <w:szCs w:val="32"/>
        </w:rPr>
        <w:t>万元以上专用设备</w:t>
      </w:r>
      <w:r>
        <w:rPr>
          <w:rFonts w:eastAsia="仿宋"/>
          <w:sz w:val="32"/>
          <w:szCs w:val="32"/>
        </w:rPr>
        <w:t>0</w:t>
      </w:r>
      <w:r>
        <w:rPr>
          <w:rFonts w:eastAsia="仿宋"/>
          <w:sz w:val="32"/>
          <w:szCs w:val="32"/>
        </w:rPr>
        <w:t>台（套）。</w:t>
      </w:r>
    </w:p>
    <w:p w:rsidR="00DB0D2C" w:rsidRDefault="00DB0D2C">
      <w:pPr>
        <w:widowControl/>
        <w:spacing w:line="576" w:lineRule="exact"/>
        <w:ind w:firstLineChars="200" w:firstLine="643"/>
        <w:rPr>
          <w:rFonts w:eastAsia="仿宋_GB2312"/>
          <w:b/>
          <w:sz w:val="32"/>
          <w:szCs w:val="32"/>
        </w:rPr>
      </w:pPr>
    </w:p>
    <w:p w:rsidR="00DB0D2C" w:rsidRDefault="00DB0D2C">
      <w:pPr>
        <w:pStyle w:val="a0"/>
        <w:spacing w:beforeLines="0" w:line="576"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Lines="0" w:line="560" w:lineRule="exact"/>
        <w:ind w:firstLineChars="200" w:firstLine="480"/>
        <w:rPr>
          <w:rFonts w:ascii="Times New Roman"/>
        </w:rPr>
      </w:pPr>
    </w:p>
    <w:p w:rsidR="00DB0D2C" w:rsidRDefault="00DB0D2C">
      <w:pPr>
        <w:pStyle w:val="a0"/>
        <w:spacing w:before="93"/>
        <w:rPr>
          <w:rFonts w:ascii="Times New Roman"/>
        </w:rPr>
      </w:pPr>
    </w:p>
    <w:p w:rsidR="00DB0D2C" w:rsidRDefault="0063779B">
      <w:pPr>
        <w:pStyle w:val="1"/>
        <w:jc w:val="center"/>
      </w:pPr>
      <w:bookmarkStart w:id="81" w:name="_Toc15377225"/>
      <w:bookmarkStart w:id="82" w:name="_Toc15396613"/>
      <w:bookmarkStart w:id="83" w:name="_Toc114730193"/>
      <w:r>
        <w:lastRenderedPageBreak/>
        <w:t>第三部分名词解释</w:t>
      </w:r>
      <w:bookmarkEnd w:id="81"/>
      <w:bookmarkEnd w:id="82"/>
      <w:bookmarkEnd w:id="83"/>
    </w:p>
    <w:p w:rsidR="00DB0D2C" w:rsidRDefault="0063779B">
      <w:pPr>
        <w:pStyle w:val="Default"/>
        <w:spacing w:line="576"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财政拨款收入：指单位从同级财政部门取得的财政预算资金。</w:t>
      </w:r>
    </w:p>
    <w:p w:rsidR="00DB0D2C" w:rsidRDefault="0063779B">
      <w:pPr>
        <w:pStyle w:val="Default"/>
        <w:spacing w:line="576"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事业收入：指事业单位开展专业业务活动及辅助活动取得的收入。如学费、短期培训费等。</w:t>
      </w:r>
    </w:p>
    <w:p w:rsidR="00DB0D2C" w:rsidRDefault="0063779B">
      <w:pPr>
        <w:pStyle w:val="Default"/>
        <w:spacing w:line="576"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年初结转和结余：指以前年度尚未完成、结转到本年按有关规定继续使用的资金。</w:t>
      </w:r>
    </w:p>
    <w:p w:rsidR="00DB0D2C" w:rsidRDefault="0063779B">
      <w:pPr>
        <w:pStyle w:val="Default"/>
        <w:spacing w:line="576"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4</w:t>
      </w:r>
      <w:r>
        <w:rPr>
          <w:rFonts w:ascii="Times New Roman" w:eastAsia="仿宋_GB2312" w:hAnsi="Times New Roman" w:cs="Times New Roman"/>
          <w:color w:val="auto"/>
          <w:sz w:val="32"/>
          <w:szCs w:val="32"/>
        </w:rPr>
        <w:t>、年末结转和结余：指单位按有关规定结转到下年或以后年度继续使用的资金。</w:t>
      </w:r>
    </w:p>
    <w:p w:rsidR="00DB0D2C" w:rsidRDefault="0063779B">
      <w:pPr>
        <w:spacing w:line="576" w:lineRule="exact"/>
        <w:ind w:firstLineChars="200" w:firstLine="640"/>
        <w:rPr>
          <w:rFonts w:eastAsia="仿宋_GB2312"/>
          <w:kern w:val="0"/>
          <w:sz w:val="32"/>
          <w:szCs w:val="32"/>
        </w:rPr>
      </w:pPr>
      <w:r>
        <w:rPr>
          <w:rFonts w:eastAsia="仿宋_GB2312" w:hint="eastAsia"/>
          <w:sz w:val="32"/>
          <w:szCs w:val="32"/>
        </w:rPr>
        <w:t>5</w:t>
      </w:r>
      <w:r>
        <w:rPr>
          <w:rFonts w:eastAsia="仿宋_GB2312"/>
          <w:sz w:val="32"/>
          <w:szCs w:val="32"/>
        </w:rPr>
        <w:t>.</w:t>
      </w:r>
      <w:r>
        <w:rPr>
          <w:rFonts w:eastAsia="仿宋_GB2312"/>
          <w:kern w:val="0"/>
          <w:sz w:val="32"/>
          <w:szCs w:val="32"/>
        </w:rPr>
        <w:t xml:space="preserve"> </w:t>
      </w:r>
      <w:r>
        <w:rPr>
          <w:rFonts w:eastAsia="仿宋_GB2312"/>
          <w:kern w:val="0"/>
          <w:sz w:val="32"/>
          <w:szCs w:val="32"/>
        </w:rPr>
        <w:t>教育支出（类）广播电视教育（款）广播电视学校（项）：指广播电视学校的支出。</w:t>
      </w:r>
    </w:p>
    <w:p w:rsidR="00DB0D2C" w:rsidRDefault="0063779B">
      <w:pPr>
        <w:spacing w:line="576" w:lineRule="exact"/>
        <w:ind w:firstLineChars="200" w:firstLine="640"/>
        <w:rPr>
          <w:rFonts w:eastAsia="仿宋_GB2312"/>
          <w:kern w:val="0"/>
          <w:sz w:val="32"/>
          <w:szCs w:val="32"/>
        </w:rPr>
      </w:pPr>
      <w:r>
        <w:rPr>
          <w:rFonts w:eastAsia="仿宋_GB2312" w:hint="eastAsia"/>
          <w:sz w:val="32"/>
          <w:szCs w:val="32"/>
        </w:rPr>
        <w:t>6</w:t>
      </w:r>
      <w:r>
        <w:rPr>
          <w:rFonts w:eastAsia="仿宋_GB2312"/>
          <w:sz w:val="32"/>
          <w:szCs w:val="32"/>
        </w:rPr>
        <w:t>.</w:t>
      </w:r>
      <w:r>
        <w:rPr>
          <w:rFonts w:eastAsia="仿宋_GB2312"/>
          <w:kern w:val="0"/>
          <w:sz w:val="32"/>
          <w:szCs w:val="32"/>
        </w:rPr>
        <w:t>社会保障和就业（类）</w:t>
      </w:r>
      <w:r>
        <w:rPr>
          <w:rFonts w:eastAsia="仿宋_GB2312" w:hint="eastAsia"/>
          <w:kern w:val="0"/>
          <w:sz w:val="32"/>
          <w:szCs w:val="32"/>
        </w:rPr>
        <w:t>行政事业单位养老支出（款）</w:t>
      </w:r>
      <w:r>
        <w:rPr>
          <w:rFonts w:eastAsia="仿宋_GB2312"/>
          <w:kern w:val="0"/>
          <w:sz w:val="32"/>
          <w:szCs w:val="32"/>
        </w:rPr>
        <w:t>机关事业单位基本养老保险缴费支出（项）：指机关事业单位实施养老保险制度由单位缴纳的基本养老保险费支出。</w:t>
      </w:r>
    </w:p>
    <w:p w:rsidR="00DB0D2C" w:rsidRDefault="0063779B">
      <w:pPr>
        <w:pStyle w:val="Default"/>
        <w:spacing w:line="576"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7</w:t>
      </w:r>
      <w:r>
        <w:rPr>
          <w:rFonts w:ascii="Times New Roman" w:eastAsia="仿宋_GB2312" w:hAnsi="Times New Roman" w:cs="Times New Roman"/>
          <w:color w:val="auto"/>
          <w:sz w:val="32"/>
          <w:szCs w:val="32"/>
        </w:rPr>
        <w:t>.</w:t>
      </w:r>
      <w:r>
        <w:rPr>
          <w:rFonts w:eastAsia="仿宋_GB2312"/>
          <w:sz w:val="32"/>
          <w:szCs w:val="32"/>
        </w:rPr>
        <w:t>社会保障和就业（类）</w:t>
      </w:r>
      <w:r>
        <w:rPr>
          <w:rFonts w:ascii="Times New Roman" w:eastAsia="仿宋_GB2312" w:hAnsi="Times New Roman" w:cs="Times New Roman"/>
          <w:color w:val="auto"/>
          <w:sz w:val="32"/>
          <w:szCs w:val="32"/>
        </w:rPr>
        <w:t>其他</w:t>
      </w:r>
      <w:r>
        <w:rPr>
          <w:rFonts w:ascii="Times New Roman" w:eastAsia="仿宋_GB2312" w:hAnsi="Times New Roman" w:cs="Times New Roman" w:hint="eastAsia"/>
          <w:color w:val="auto"/>
          <w:sz w:val="32"/>
          <w:szCs w:val="32"/>
        </w:rPr>
        <w:t>社会保障和就业支出</w:t>
      </w:r>
      <w:r>
        <w:rPr>
          <w:rFonts w:eastAsia="仿宋_GB2312"/>
          <w:sz w:val="32"/>
          <w:szCs w:val="32"/>
        </w:rPr>
        <w:t>（款）</w:t>
      </w:r>
      <w:r>
        <w:rPr>
          <w:rFonts w:ascii="Times New Roman" w:eastAsia="仿宋_GB2312" w:hAnsi="Times New Roman" w:cs="Times New Roman"/>
          <w:color w:val="auto"/>
          <w:sz w:val="32"/>
          <w:szCs w:val="32"/>
        </w:rPr>
        <w:t>其他</w:t>
      </w:r>
      <w:r>
        <w:rPr>
          <w:rFonts w:ascii="Times New Roman" w:eastAsia="仿宋_GB2312" w:hAnsi="Times New Roman" w:cs="Times New Roman" w:hint="eastAsia"/>
          <w:color w:val="auto"/>
          <w:sz w:val="32"/>
          <w:szCs w:val="32"/>
        </w:rPr>
        <w:t>社会保障和就业支出</w:t>
      </w:r>
      <w:r>
        <w:rPr>
          <w:rFonts w:eastAsia="仿宋_GB2312"/>
          <w:sz w:val="32"/>
          <w:szCs w:val="32"/>
        </w:rPr>
        <w:t>（项）</w:t>
      </w:r>
      <w:r>
        <w:rPr>
          <w:rFonts w:ascii="Times New Roman" w:eastAsia="仿宋_GB2312" w:hAnsi="Times New Roman" w:cs="Times New Roman" w:hint="eastAsia"/>
          <w:color w:val="auto"/>
          <w:sz w:val="32"/>
          <w:szCs w:val="32"/>
        </w:rPr>
        <w:t>：其他用于社会保障和就业方面的支出</w:t>
      </w:r>
      <w:r>
        <w:rPr>
          <w:rFonts w:ascii="Times New Roman" w:eastAsia="仿宋_GB2312" w:hAnsi="Times New Roman" w:cs="Times New Roman"/>
          <w:color w:val="auto"/>
          <w:sz w:val="32"/>
          <w:szCs w:val="32"/>
        </w:rPr>
        <w:t>。</w:t>
      </w:r>
    </w:p>
    <w:p w:rsidR="00DB0D2C" w:rsidRDefault="0063779B">
      <w:pPr>
        <w:spacing w:line="576" w:lineRule="exact"/>
        <w:ind w:firstLineChars="200" w:firstLine="640"/>
        <w:rPr>
          <w:rFonts w:eastAsia="仿宋_GB2312"/>
          <w:kern w:val="0"/>
          <w:sz w:val="32"/>
          <w:szCs w:val="32"/>
        </w:rPr>
      </w:pPr>
      <w:r>
        <w:rPr>
          <w:rFonts w:eastAsia="仿宋_GB2312"/>
          <w:sz w:val="32"/>
          <w:szCs w:val="32"/>
        </w:rPr>
        <w:t>8.</w:t>
      </w:r>
      <w:r>
        <w:rPr>
          <w:rFonts w:eastAsia="仿宋_GB2312"/>
          <w:kern w:val="0"/>
          <w:sz w:val="32"/>
          <w:szCs w:val="32"/>
        </w:rPr>
        <w:t>医疗卫生与计划生育（类）医疗保障（款）事业单位医疗（项）：指财政部门集中安排的事业单位基本医疗保险缴费经费，未参加医疗保险的事业单位的公费医疗经费，按国家规定享受离休人员待遇人员的医疗经费。</w:t>
      </w:r>
    </w:p>
    <w:p w:rsidR="00DB0D2C" w:rsidRDefault="0063779B">
      <w:pPr>
        <w:spacing w:line="576" w:lineRule="exact"/>
        <w:ind w:firstLineChars="200" w:firstLine="640"/>
        <w:rPr>
          <w:rFonts w:eastAsia="仿宋_GB2312"/>
          <w:kern w:val="0"/>
          <w:sz w:val="32"/>
          <w:szCs w:val="32"/>
        </w:rPr>
      </w:pPr>
      <w:r>
        <w:rPr>
          <w:rFonts w:eastAsia="仿宋_GB2312"/>
          <w:sz w:val="32"/>
          <w:szCs w:val="32"/>
        </w:rPr>
        <w:t>9.</w:t>
      </w:r>
      <w:r>
        <w:rPr>
          <w:rFonts w:eastAsia="仿宋_GB2312"/>
          <w:kern w:val="0"/>
          <w:sz w:val="32"/>
          <w:szCs w:val="32"/>
        </w:rPr>
        <w:t>住房保障（类）住房改革支出（款）住房公积金（项）：指行政事业单位按人力资源和社会保障部、财政部规定的基</w:t>
      </w:r>
      <w:r>
        <w:rPr>
          <w:rFonts w:eastAsia="仿宋_GB2312"/>
          <w:kern w:val="0"/>
          <w:sz w:val="32"/>
          <w:szCs w:val="32"/>
        </w:rPr>
        <w:lastRenderedPageBreak/>
        <w:t>本工资和津贴补贴以及规定比例为职工缴纳的住房公积金。</w:t>
      </w:r>
    </w:p>
    <w:p w:rsidR="00DB0D2C" w:rsidRDefault="0063779B">
      <w:pPr>
        <w:spacing w:line="576" w:lineRule="exact"/>
        <w:ind w:firstLineChars="200" w:firstLine="640"/>
        <w:rPr>
          <w:rFonts w:eastAsia="仿宋_GB2312"/>
          <w:sz w:val="32"/>
          <w:szCs w:val="32"/>
        </w:rPr>
      </w:pPr>
      <w:r>
        <w:rPr>
          <w:rFonts w:eastAsia="仿宋_GB2312"/>
          <w:sz w:val="32"/>
          <w:szCs w:val="32"/>
        </w:rPr>
        <w:t>10.</w:t>
      </w:r>
      <w:r>
        <w:rPr>
          <w:rFonts w:eastAsia="仿宋_GB2312"/>
          <w:sz w:val="32"/>
          <w:szCs w:val="32"/>
        </w:rPr>
        <w:t>基本支出：指为保障机构正常运转、完成日常工作任务而发生的人员支出和公用支出。</w:t>
      </w:r>
    </w:p>
    <w:p w:rsidR="00DB0D2C" w:rsidRDefault="0063779B">
      <w:pPr>
        <w:spacing w:line="576" w:lineRule="exact"/>
        <w:ind w:firstLineChars="200" w:firstLine="640"/>
        <w:rPr>
          <w:rFonts w:eastAsia="仿宋_GB2312"/>
          <w:sz w:val="32"/>
          <w:szCs w:val="32"/>
        </w:rPr>
      </w:pPr>
      <w:r>
        <w:rPr>
          <w:rFonts w:eastAsia="仿宋_GB2312"/>
          <w:sz w:val="32"/>
          <w:szCs w:val="32"/>
        </w:rPr>
        <w:t>11.</w:t>
      </w:r>
      <w:r>
        <w:rPr>
          <w:rFonts w:eastAsia="仿宋_GB2312"/>
          <w:sz w:val="32"/>
          <w:szCs w:val="32"/>
        </w:rPr>
        <w:t>项目支出：指在基本支出之外为完成特定行政任务和事业发展目标所发生的支出。</w:t>
      </w:r>
    </w:p>
    <w:p w:rsidR="00DB0D2C" w:rsidRDefault="0063779B">
      <w:pPr>
        <w:spacing w:line="576" w:lineRule="exact"/>
        <w:ind w:firstLineChars="200" w:firstLine="640"/>
        <w:rPr>
          <w:rFonts w:eastAsia="仿宋_GB2312"/>
          <w:sz w:val="32"/>
          <w:szCs w:val="32"/>
        </w:rPr>
      </w:pPr>
      <w:r>
        <w:rPr>
          <w:rFonts w:eastAsia="仿宋_GB2312"/>
          <w:sz w:val="32"/>
          <w:szCs w:val="32"/>
        </w:rPr>
        <w:t>12.“</w:t>
      </w:r>
      <w:r>
        <w:rPr>
          <w:rFonts w:eastAsia="仿宋_GB2312"/>
          <w:sz w:val="32"/>
          <w:szCs w:val="32"/>
        </w:rPr>
        <w:t>三公</w:t>
      </w:r>
      <w:r>
        <w:rPr>
          <w:rFonts w:eastAsia="仿宋_GB2312"/>
          <w:sz w:val="32"/>
          <w:szCs w:val="32"/>
        </w:rPr>
        <w:t>”</w:t>
      </w:r>
      <w:r>
        <w:rPr>
          <w:rFonts w:eastAsia="仿宋_GB2312"/>
          <w:sz w:val="32"/>
          <w:szCs w:val="32"/>
        </w:rPr>
        <w:t>经费：指部门用财政拨款安排的因公出国（境）费、公务用车购置及运行费和公务接待费。其中，因公出国（境）</w:t>
      </w:r>
      <w:proofErr w:type="gramStart"/>
      <w:r>
        <w:rPr>
          <w:rFonts w:eastAsia="仿宋_GB2312"/>
          <w:sz w:val="32"/>
          <w:szCs w:val="32"/>
        </w:rPr>
        <w:t>费反映</w:t>
      </w:r>
      <w:proofErr w:type="gramEnd"/>
      <w:r>
        <w:rPr>
          <w:rFonts w:eastAsia="仿宋_GB2312"/>
          <w:sz w:val="32"/>
          <w:szCs w:val="32"/>
        </w:rPr>
        <w:t>单位公务出国（境）的国际旅费、国外城市间交通费、住宿费、伙食费、培训费、公杂费等支出；公务用车购置及运行</w:t>
      </w:r>
      <w:proofErr w:type="gramStart"/>
      <w:r>
        <w:rPr>
          <w:rFonts w:eastAsia="仿宋_GB2312"/>
          <w:sz w:val="32"/>
          <w:szCs w:val="32"/>
        </w:rPr>
        <w:t>费反映</w:t>
      </w:r>
      <w:proofErr w:type="gramEnd"/>
      <w:r>
        <w:rPr>
          <w:rFonts w:eastAsia="仿宋_GB2312"/>
          <w:sz w:val="32"/>
          <w:szCs w:val="32"/>
        </w:rPr>
        <w:t>单位公务用车车辆燃料费、维修费、过路过桥费、保险费等支出；公务接待</w:t>
      </w:r>
      <w:proofErr w:type="gramStart"/>
      <w:r>
        <w:rPr>
          <w:rFonts w:eastAsia="仿宋_GB2312"/>
          <w:sz w:val="32"/>
          <w:szCs w:val="32"/>
        </w:rPr>
        <w:t>费反映</w:t>
      </w:r>
      <w:proofErr w:type="gramEnd"/>
      <w:r>
        <w:rPr>
          <w:rFonts w:eastAsia="仿宋_GB2312"/>
          <w:sz w:val="32"/>
          <w:szCs w:val="32"/>
        </w:rPr>
        <w:t>单位按规定开支的各类公务接待（含外宾接待）支出。</w:t>
      </w:r>
    </w:p>
    <w:p w:rsidR="00DB0D2C" w:rsidRDefault="00DB0D2C">
      <w:pPr>
        <w:pStyle w:val="Default"/>
        <w:spacing w:line="576" w:lineRule="exact"/>
        <w:ind w:firstLineChars="200" w:firstLine="640"/>
        <w:jc w:val="both"/>
        <w:rPr>
          <w:rFonts w:ascii="Times New Roman" w:eastAsia="仿宋_GB2312" w:hAnsi="Times New Roman" w:cs="Times New Roman"/>
          <w:color w:val="auto"/>
          <w:sz w:val="32"/>
          <w:szCs w:val="32"/>
        </w:rPr>
      </w:pPr>
    </w:p>
    <w:p w:rsidR="00DB0D2C" w:rsidRDefault="00DB0D2C">
      <w:pPr>
        <w:pStyle w:val="Default"/>
        <w:spacing w:line="576" w:lineRule="exact"/>
        <w:ind w:firstLineChars="200" w:firstLine="640"/>
        <w:jc w:val="both"/>
        <w:rPr>
          <w:rFonts w:ascii="Times New Roman" w:eastAsia="仿宋_GB2312" w:hAnsi="Times New Roman" w:cs="Times New Roman"/>
          <w:color w:val="auto"/>
          <w:sz w:val="32"/>
          <w:szCs w:val="32"/>
        </w:rPr>
      </w:pPr>
    </w:p>
    <w:p w:rsidR="00DB0D2C" w:rsidRDefault="00DB0D2C">
      <w:pPr>
        <w:pStyle w:val="Default"/>
        <w:spacing w:line="576" w:lineRule="exact"/>
        <w:ind w:firstLineChars="200" w:firstLine="640"/>
        <w:jc w:val="both"/>
        <w:rPr>
          <w:rFonts w:ascii="Times New Roman" w:eastAsia="仿宋_GB2312" w:hAnsi="Times New Roman" w:cs="Times New Roman"/>
          <w:color w:val="auto"/>
          <w:sz w:val="32"/>
          <w:szCs w:val="32"/>
        </w:rPr>
      </w:pPr>
    </w:p>
    <w:p w:rsidR="00DB0D2C" w:rsidRDefault="00DB0D2C">
      <w:pPr>
        <w:pStyle w:val="Default"/>
        <w:spacing w:line="560" w:lineRule="exact"/>
        <w:ind w:firstLineChars="200" w:firstLine="640"/>
        <w:rPr>
          <w:rFonts w:ascii="Times New Roman" w:eastAsia="仿宋_GB2312" w:hAnsi="Times New Roman" w:cs="Times New Roman"/>
          <w:color w:val="auto"/>
          <w:sz w:val="32"/>
          <w:szCs w:val="32"/>
        </w:rPr>
      </w:pPr>
    </w:p>
    <w:p w:rsidR="00DB0D2C" w:rsidRDefault="00DB0D2C">
      <w:pPr>
        <w:pStyle w:val="Default"/>
        <w:spacing w:line="560" w:lineRule="exact"/>
        <w:ind w:firstLineChars="200" w:firstLine="640"/>
        <w:rPr>
          <w:rFonts w:ascii="Times New Roman" w:eastAsia="仿宋_GB2312" w:hAnsi="Times New Roman" w:cs="Times New Roman"/>
          <w:color w:val="auto"/>
          <w:sz w:val="32"/>
          <w:szCs w:val="32"/>
        </w:rPr>
      </w:pPr>
    </w:p>
    <w:p w:rsidR="00DB0D2C" w:rsidRDefault="00DB0D2C">
      <w:pPr>
        <w:pStyle w:val="Default"/>
        <w:spacing w:line="560" w:lineRule="exact"/>
        <w:ind w:firstLineChars="200" w:firstLine="640"/>
        <w:rPr>
          <w:rFonts w:ascii="Times New Roman" w:eastAsia="仿宋_GB2312" w:hAnsi="Times New Roman" w:cs="Times New Roman"/>
          <w:color w:val="auto"/>
          <w:sz w:val="32"/>
          <w:szCs w:val="32"/>
        </w:rPr>
      </w:pPr>
    </w:p>
    <w:p w:rsidR="00DB0D2C" w:rsidRDefault="00DB0D2C">
      <w:pPr>
        <w:pStyle w:val="Default"/>
        <w:spacing w:line="560" w:lineRule="exact"/>
        <w:ind w:firstLineChars="200" w:firstLine="640"/>
        <w:rPr>
          <w:rFonts w:ascii="Times New Roman" w:eastAsia="仿宋_GB2312" w:hAnsi="Times New Roman" w:cs="Times New Roman"/>
          <w:color w:val="auto"/>
          <w:sz w:val="32"/>
          <w:szCs w:val="32"/>
        </w:rPr>
      </w:pPr>
    </w:p>
    <w:p w:rsidR="00DB0D2C" w:rsidRDefault="00DB0D2C">
      <w:pPr>
        <w:pStyle w:val="Default"/>
        <w:spacing w:line="560" w:lineRule="exact"/>
        <w:ind w:firstLineChars="200" w:firstLine="640"/>
        <w:rPr>
          <w:rFonts w:ascii="Times New Roman" w:eastAsia="仿宋_GB2312" w:hAnsi="Times New Roman" w:cs="Times New Roman"/>
          <w:color w:val="auto"/>
          <w:sz w:val="32"/>
          <w:szCs w:val="32"/>
        </w:rPr>
      </w:pPr>
    </w:p>
    <w:p w:rsidR="00DB0D2C" w:rsidRDefault="00DB0D2C">
      <w:pPr>
        <w:pStyle w:val="Default"/>
        <w:spacing w:line="560" w:lineRule="exact"/>
        <w:ind w:firstLineChars="200" w:firstLine="640"/>
        <w:rPr>
          <w:rFonts w:ascii="Times New Roman" w:eastAsia="仿宋_GB2312" w:hAnsi="Times New Roman" w:cs="Times New Roman"/>
          <w:color w:val="auto"/>
          <w:sz w:val="32"/>
          <w:szCs w:val="32"/>
        </w:rPr>
      </w:pPr>
    </w:p>
    <w:p w:rsidR="00DB0D2C" w:rsidRDefault="0063779B">
      <w:pPr>
        <w:pStyle w:val="1"/>
        <w:jc w:val="center"/>
        <w:rPr>
          <w:rStyle w:val="1Char"/>
          <w:rFonts w:eastAsia="黑体"/>
          <w:b/>
        </w:rPr>
      </w:pPr>
      <w:bookmarkStart w:id="84" w:name="_Toc15396614"/>
      <w:bookmarkStart w:id="85" w:name="_Toc114730194"/>
      <w:bookmarkStart w:id="86" w:name="_Toc15377226"/>
      <w:r>
        <w:lastRenderedPageBreak/>
        <w:t>第四部分</w:t>
      </w:r>
      <w:r>
        <w:t xml:space="preserve"> </w:t>
      </w:r>
      <w:r>
        <w:t>附件</w:t>
      </w:r>
      <w:bookmarkEnd w:id="84"/>
      <w:bookmarkEnd w:id="85"/>
    </w:p>
    <w:p w:rsidR="00DB0D2C" w:rsidRDefault="0063779B">
      <w:pPr>
        <w:spacing w:line="572" w:lineRule="exact"/>
        <w:jc w:val="center"/>
        <w:rPr>
          <w:rFonts w:eastAsia="方正小标宋简体"/>
          <w:kern w:val="0"/>
          <w:sz w:val="40"/>
          <w:szCs w:val="44"/>
        </w:rPr>
      </w:pPr>
      <w:r>
        <w:rPr>
          <w:rFonts w:eastAsia="方正小标宋简体"/>
          <w:kern w:val="0"/>
          <w:sz w:val="40"/>
          <w:szCs w:val="44"/>
        </w:rPr>
        <w:t>2021</w:t>
      </w:r>
      <w:r>
        <w:rPr>
          <w:rFonts w:eastAsia="方正小标宋简体"/>
          <w:kern w:val="0"/>
          <w:sz w:val="40"/>
          <w:szCs w:val="44"/>
        </w:rPr>
        <w:t>年广元开放大学部门整体绩效评价报告</w:t>
      </w:r>
    </w:p>
    <w:p w:rsidR="00DB0D2C" w:rsidRDefault="00DB0D2C">
      <w:pPr>
        <w:pStyle w:val="a0"/>
        <w:spacing w:before="93"/>
      </w:pPr>
    </w:p>
    <w:p w:rsidR="00DB0D2C" w:rsidRDefault="0063779B">
      <w:pPr>
        <w:widowControl/>
        <w:numPr>
          <w:ilvl w:val="0"/>
          <w:numId w:val="1"/>
        </w:numPr>
        <w:adjustRightInd w:val="0"/>
        <w:snapToGrid w:val="0"/>
        <w:spacing w:line="576" w:lineRule="exact"/>
        <w:ind w:firstLineChars="200" w:firstLine="640"/>
        <w:contextualSpacing/>
        <w:rPr>
          <w:rFonts w:eastAsia="黑体"/>
          <w:kern w:val="0"/>
          <w:sz w:val="32"/>
          <w:szCs w:val="32"/>
          <w:shd w:val="clear" w:color="auto" w:fill="FFFFFF"/>
          <w:lang w:val="zh-CN"/>
        </w:rPr>
      </w:pPr>
      <w:r>
        <w:rPr>
          <w:rFonts w:eastAsia="黑体"/>
          <w:kern w:val="0"/>
          <w:sz w:val="32"/>
          <w:szCs w:val="32"/>
          <w:shd w:val="clear" w:color="auto" w:fill="FFFFFF"/>
          <w:lang w:val="zh-CN"/>
        </w:rPr>
        <w:t>部门概况</w:t>
      </w:r>
    </w:p>
    <w:p w:rsidR="00DB0D2C" w:rsidRDefault="0063779B">
      <w:pPr>
        <w:spacing w:line="576" w:lineRule="exact"/>
        <w:ind w:firstLineChars="200" w:firstLine="640"/>
        <w:rPr>
          <w:rFonts w:eastAsia="仿宋_GB2312"/>
          <w:sz w:val="32"/>
          <w:szCs w:val="32"/>
        </w:rPr>
      </w:pPr>
      <w:r>
        <w:rPr>
          <w:rFonts w:eastAsia="仿宋_GB2312"/>
          <w:sz w:val="32"/>
          <w:szCs w:val="32"/>
        </w:rPr>
        <w:t>（一）机构组成</w:t>
      </w:r>
    </w:p>
    <w:p w:rsidR="00DB0D2C" w:rsidRDefault="0063779B">
      <w:pPr>
        <w:spacing w:line="576" w:lineRule="exact"/>
        <w:ind w:firstLineChars="200" w:firstLine="640"/>
        <w:rPr>
          <w:rFonts w:eastAsia="仿宋_GB2312"/>
          <w:sz w:val="32"/>
          <w:szCs w:val="32"/>
        </w:rPr>
      </w:pPr>
      <w:r>
        <w:rPr>
          <w:rFonts w:eastAsia="仿宋_GB2312"/>
          <w:sz w:val="32"/>
          <w:szCs w:val="32"/>
        </w:rPr>
        <w:t>广元开放大学（原广元开放大学）是经广元市人民政府批准成立于</w:t>
      </w:r>
      <w:r>
        <w:rPr>
          <w:rFonts w:eastAsia="仿宋_GB2312"/>
          <w:sz w:val="32"/>
          <w:szCs w:val="32"/>
        </w:rPr>
        <w:t>1985</w:t>
      </w:r>
      <w:r>
        <w:rPr>
          <w:rFonts w:eastAsia="仿宋_GB2312"/>
          <w:sz w:val="32"/>
          <w:szCs w:val="32"/>
        </w:rPr>
        <w:t>年，是全市创办最早、规模最大、管理</w:t>
      </w:r>
      <w:proofErr w:type="gramStart"/>
      <w:r>
        <w:rPr>
          <w:rFonts w:eastAsia="仿宋_GB2312"/>
          <w:sz w:val="32"/>
          <w:szCs w:val="32"/>
        </w:rPr>
        <w:t>最</w:t>
      </w:r>
      <w:proofErr w:type="gramEnd"/>
      <w:r>
        <w:rPr>
          <w:rFonts w:eastAsia="仿宋_GB2312"/>
          <w:sz w:val="32"/>
          <w:szCs w:val="32"/>
        </w:rPr>
        <w:t>规范的成人高等教育机构，目前与广元市社区大学、广元市干部网络学院、广元市成人教育中心、四川省干部函授学院广元分院实行一套班子、多块牌子的管理体制。设置办公室、教务处、后勤财务处、招生就业处、教学科研处、网络管理处、社区教育处、培训资源开发管理处、纪检监察室等机构</w:t>
      </w:r>
      <w:r>
        <w:rPr>
          <w:rFonts w:eastAsia="仿宋_GB2312"/>
          <w:sz w:val="32"/>
          <w:szCs w:val="32"/>
        </w:rPr>
        <w:t>9</w:t>
      </w:r>
      <w:r>
        <w:rPr>
          <w:rFonts w:eastAsia="仿宋_GB2312"/>
          <w:sz w:val="32"/>
          <w:szCs w:val="32"/>
        </w:rPr>
        <w:t>个，原直属部、培训处调整为业务内设机构；下设苍溪、剑阁、青川、旺苍</w:t>
      </w:r>
      <w:r>
        <w:rPr>
          <w:rFonts w:eastAsia="仿宋_GB2312"/>
          <w:sz w:val="32"/>
          <w:szCs w:val="32"/>
        </w:rPr>
        <w:t>4</w:t>
      </w:r>
      <w:r>
        <w:rPr>
          <w:rFonts w:eastAsia="仿宋_GB2312"/>
          <w:sz w:val="32"/>
          <w:szCs w:val="32"/>
        </w:rPr>
        <w:t>个县级开大分校。</w:t>
      </w:r>
    </w:p>
    <w:p w:rsidR="00DB0D2C" w:rsidRDefault="0063779B">
      <w:pPr>
        <w:spacing w:line="576" w:lineRule="exact"/>
        <w:ind w:firstLineChars="200" w:firstLine="640"/>
        <w:rPr>
          <w:rFonts w:eastAsia="仿宋_GB2312"/>
          <w:sz w:val="32"/>
          <w:szCs w:val="32"/>
        </w:rPr>
      </w:pPr>
      <w:r>
        <w:rPr>
          <w:rFonts w:eastAsia="仿宋_GB2312"/>
          <w:sz w:val="32"/>
          <w:szCs w:val="32"/>
        </w:rPr>
        <w:t>（二）机构职能</w:t>
      </w:r>
    </w:p>
    <w:p w:rsidR="00DB0D2C" w:rsidRDefault="0063779B">
      <w:pPr>
        <w:spacing w:line="576" w:lineRule="exact"/>
        <w:ind w:firstLineChars="200" w:firstLine="640"/>
        <w:rPr>
          <w:rFonts w:eastAsia="仿宋_GB2312"/>
          <w:sz w:val="32"/>
          <w:szCs w:val="32"/>
        </w:rPr>
      </w:pPr>
      <w:r>
        <w:rPr>
          <w:rFonts w:eastAsia="仿宋_GB2312"/>
          <w:sz w:val="32"/>
          <w:szCs w:val="32"/>
        </w:rPr>
        <w:t>主要职责为服务本区域全民终身学习和推进终身教育体系建设</w:t>
      </w:r>
      <w:r>
        <w:rPr>
          <w:rFonts w:eastAsia="仿宋_GB2312"/>
          <w:sz w:val="32"/>
          <w:szCs w:val="32"/>
        </w:rPr>
        <w:t>,</w:t>
      </w:r>
      <w:r>
        <w:rPr>
          <w:rFonts w:eastAsia="仿宋_GB2312"/>
          <w:sz w:val="32"/>
          <w:szCs w:val="32"/>
        </w:rPr>
        <w:t>承担满足地方需求、服务当地经济社会发展的继续教育、职业教育、社区教育、老年教育及非学历培训等任务。</w:t>
      </w:r>
    </w:p>
    <w:p w:rsidR="00DB0D2C" w:rsidRDefault="0063779B">
      <w:pPr>
        <w:spacing w:line="576" w:lineRule="exact"/>
        <w:ind w:firstLineChars="200" w:firstLine="640"/>
        <w:rPr>
          <w:rFonts w:eastAsia="仿宋_GB2312"/>
          <w:sz w:val="32"/>
          <w:szCs w:val="32"/>
        </w:rPr>
      </w:pPr>
      <w:r>
        <w:rPr>
          <w:rFonts w:eastAsia="仿宋_GB2312"/>
          <w:sz w:val="32"/>
          <w:szCs w:val="32"/>
        </w:rPr>
        <w:t xml:space="preserve"> 1.</w:t>
      </w:r>
      <w:r>
        <w:rPr>
          <w:rFonts w:eastAsia="仿宋_GB2312"/>
          <w:sz w:val="32"/>
          <w:szCs w:val="32"/>
        </w:rPr>
        <w:t>负责全市成人高等学历教育，是广元市本土人才培养的主力军和主阵地，为广元市经济社会发展提供了重要的本土人才支撑。</w:t>
      </w:r>
    </w:p>
    <w:p w:rsidR="00DB0D2C" w:rsidRDefault="0063779B">
      <w:pPr>
        <w:spacing w:line="576" w:lineRule="exact"/>
        <w:ind w:firstLineChars="200" w:firstLine="640"/>
        <w:rPr>
          <w:rFonts w:eastAsia="仿宋_GB2312"/>
          <w:sz w:val="32"/>
          <w:szCs w:val="32"/>
        </w:rPr>
      </w:pPr>
      <w:r>
        <w:rPr>
          <w:rFonts w:eastAsia="仿宋_GB2312"/>
          <w:sz w:val="32"/>
          <w:szCs w:val="32"/>
        </w:rPr>
        <w:t>2.</w:t>
      </w:r>
      <w:r>
        <w:rPr>
          <w:rFonts w:eastAsia="仿宋_GB2312"/>
          <w:sz w:val="32"/>
          <w:szCs w:val="32"/>
        </w:rPr>
        <w:t>负责全市公务员政治理论培训及专业技术人员继续教育培训。负责全市干部网络教育培训平台、专业技术人员继</w:t>
      </w:r>
      <w:r>
        <w:rPr>
          <w:rFonts w:eastAsia="仿宋_GB2312"/>
          <w:sz w:val="32"/>
          <w:szCs w:val="32"/>
        </w:rPr>
        <w:lastRenderedPageBreak/>
        <w:t>续教育平台建设、教学管理、信息维护、课件录入等工作。</w:t>
      </w:r>
    </w:p>
    <w:p w:rsidR="00DB0D2C" w:rsidRDefault="0063779B">
      <w:pPr>
        <w:spacing w:line="576" w:lineRule="exact"/>
        <w:ind w:firstLineChars="200" w:firstLine="640"/>
        <w:rPr>
          <w:rFonts w:eastAsia="仿宋_GB2312"/>
          <w:sz w:val="32"/>
          <w:szCs w:val="32"/>
        </w:rPr>
      </w:pPr>
      <w:r>
        <w:rPr>
          <w:rFonts w:eastAsia="仿宋_GB2312"/>
          <w:sz w:val="32"/>
          <w:szCs w:val="32"/>
        </w:rPr>
        <w:t>3.</w:t>
      </w:r>
      <w:r>
        <w:rPr>
          <w:rFonts w:eastAsia="仿宋_GB2312"/>
          <w:sz w:val="32"/>
          <w:szCs w:val="32"/>
        </w:rPr>
        <w:t>负责全市社区教育、老年教育及社区教育活动中心建设工作，是广元市社区教育指导协调中心。负责搭建覆盖社区居民终身学习教育公共服务平台，为社区居民提供全员、全程、全面的教育服务；探索社区教育、老年教育工作模式和创新机制，建立完善组织网络体系，开发、建设、整合优质社区教育、老年教育资源；开展社区教育、老年教育理论研究、经验交流及成果推广，为全市社区教育、老年教育活动提供支持、指导、评估和服务。</w:t>
      </w:r>
    </w:p>
    <w:p w:rsidR="00DB0D2C" w:rsidRDefault="0063779B">
      <w:pPr>
        <w:spacing w:line="576" w:lineRule="exact"/>
        <w:ind w:firstLineChars="200" w:firstLine="640"/>
        <w:rPr>
          <w:rFonts w:eastAsia="仿宋_GB2312"/>
          <w:sz w:val="32"/>
          <w:szCs w:val="32"/>
        </w:rPr>
      </w:pPr>
      <w:r>
        <w:rPr>
          <w:rFonts w:eastAsia="仿宋_GB2312"/>
          <w:sz w:val="32"/>
          <w:szCs w:val="32"/>
        </w:rPr>
        <w:t>4.</w:t>
      </w:r>
      <w:r>
        <w:rPr>
          <w:rFonts w:eastAsia="仿宋_GB2312"/>
          <w:sz w:val="32"/>
          <w:szCs w:val="32"/>
        </w:rPr>
        <w:t>负责全市普通话培训及测试工作，是广元市普通话培训和测试中心。</w:t>
      </w:r>
    </w:p>
    <w:p w:rsidR="00DB0D2C" w:rsidRDefault="0063779B">
      <w:pPr>
        <w:spacing w:line="576" w:lineRule="exact"/>
        <w:ind w:firstLineChars="200" w:firstLine="640"/>
        <w:rPr>
          <w:rFonts w:eastAsia="仿宋_GB2312"/>
          <w:sz w:val="32"/>
          <w:szCs w:val="32"/>
        </w:rPr>
      </w:pPr>
      <w:r>
        <w:rPr>
          <w:rFonts w:eastAsia="仿宋_GB2312"/>
          <w:sz w:val="32"/>
          <w:szCs w:val="32"/>
        </w:rPr>
        <w:t>5.</w:t>
      </w:r>
      <w:r>
        <w:rPr>
          <w:rFonts w:eastAsia="仿宋_GB2312"/>
          <w:sz w:val="32"/>
          <w:szCs w:val="32"/>
        </w:rPr>
        <w:t>负责广元市教育系统名师管理工作。市名师管理办公室设在广元开大，负责管理名师和统筹协调名师工作室各项工作。</w:t>
      </w:r>
    </w:p>
    <w:p w:rsidR="00DB0D2C" w:rsidRDefault="0063779B">
      <w:pPr>
        <w:spacing w:line="576" w:lineRule="exact"/>
        <w:ind w:firstLineChars="200" w:firstLine="640"/>
        <w:rPr>
          <w:rFonts w:eastAsia="仿宋_GB2312"/>
          <w:sz w:val="32"/>
          <w:szCs w:val="32"/>
        </w:rPr>
      </w:pPr>
      <w:r>
        <w:rPr>
          <w:rFonts w:eastAsia="仿宋_GB2312"/>
          <w:sz w:val="32"/>
          <w:szCs w:val="32"/>
        </w:rPr>
        <w:t>6.</w:t>
      </w:r>
      <w:r>
        <w:rPr>
          <w:rFonts w:eastAsia="仿宋_GB2312"/>
          <w:sz w:val="32"/>
          <w:szCs w:val="32"/>
        </w:rPr>
        <w:t>负责主办主编《葭萌》杂志。</w:t>
      </w:r>
    </w:p>
    <w:p w:rsidR="00DB0D2C" w:rsidRDefault="0063779B">
      <w:pPr>
        <w:spacing w:line="576" w:lineRule="exact"/>
        <w:ind w:firstLineChars="200" w:firstLine="640"/>
        <w:rPr>
          <w:rFonts w:eastAsia="仿宋_GB2312"/>
          <w:sz w:val="32"/>
          <w:szCs w:val="32"/>
        </w:rPr>
      </w:pPr>
      <w:r>
        <w:rPr>
          <w:rFonts w:eastAsia="仿宋_GB2312"/>
          <w:sz w:val="32"/>
          <w:szCs w:val="32"/>
        </w:rPr>
        <w:t>7.</w:t>
      </w:r>
      <w:r>
        <w:rPr>
          <w:rFonts w:eastAsia="仿宋_GB2312"/>
          <w:sz w:val="32"/>
          <w:szCs w:val="32"/>
        </w:rPr>
        <w:t>负责全市开放大学系统业务管理和指导工作。包括教学常规、教学督导、教学科研、教学资源配置、招生计划管理等。按照国家开放大学、四川开放大学要求，落实全市开大系统考</w:t>
      </w:r>
      <w:proofErr w:type="gramStart"/>
      <w:r>
        <w:rPr>
          <w:rFonts w:eastAsia="仿宋_GB2312"/>
          <w:sz w:val="32"/>
          <w:szCs w:val="32"/>
        </w:rPr>
        <w:t>务</w:t>
      </w:r>
      <w:proofErr w:type="gramEnd"/>
      <w:r>
        <w:rPr>
          <w:rFonts w:eastAsia="仿宋_GB2312"/>
          <w:sz w:val="32"/>
          <w:szCs w:val="32"/>
        </w:rPr>
        <w:t>、学籍、专业教学计划及专业规则的执行与实施。</w:t>
      </w:r>
    </w:p>
    <w:p w:rsidR="00DB0D2C" w:rsidRDefault="0063779B">
      <w:pPr>
        <w:spacing w:line="576" w:lineRule="exact"/>
        <w:ind w:firstLineChars="200" w:firstLine="640"/>
        <w:rPr>
          <w:rFonts w:eastAsia="仿宋_GB2312"/>
          <w:sz w:val="32"/>
          <w:szCs w:val="32"/>
        </w:rPr>
      </w:pPr>
      <w:r>
        <w:rPr>
          <w:rFonts w:eastAsia="仿宋_GB2312"/>
          <w:sz w:val="32"/>
          <w:szCs w:val="32"/>
        </w:rPr>
        <w:t>（三）人员概况</w:t>
      </w:r>
    </w:p>
    <w:p w:rsidR="00DB0D2C" w:rsidRDefault="0063779B">
      <w:pPr>
        <w:spacing w:line="576" w:lineRule="exact"/>
        <w:ind w:firstLineChars="200" w:firstLine="640"/>
        <w:rPr>
          <w:rFonts w:eastAsia="仿宋_GB2312"/>
          <w:sz w:val="32"/>
          <w:szCs w:val="32"/>
        </w:rPr>
      </w:pPr>
      <w:r>
        <w:rPr>
          <w:rFonts w:eastAsia="仿宋_GB2312"/>
          <w:sz w:val="32"/>
          <w:szCs w:val="32"/>
        </w:rPr>
        <w:t>核定领导职数</w:t>
      </w:r>
      <w:r>
        <w:rPr>
          <w:rFonts w:eastAsia="仿宋_GB2312"/>
          <w:sz w:val="32"/>
          <w:szCs w:val="32"/>
        </w:rPr>
        <w:t>5</w:t>
      </w:r>
      <w:r>
        <w:rPr>
          <w:rFonts w:eastAsia="仿宋_GB2312"/>
          <w:sz w:val="32"/>
          <w:szCs w:val="32"/>
        </w:rPr>
        <w:t>名（正县级</w:t>
      </w:r>
      <w:r>
        <w:rPr>
          <w:rFonts w:eastAsia="仿宋_GB2312"/>
          <w:sz w:val="32"/>
          <w:szCs w:val="32"/>
        </w:rPr>
        <w:t>1</w:t>
      </w:r>
      <w:r>
        <w:rPr>
          <w:rFonts w:eastAsia="仿宋_GB2312"/>
          <w:sz w:val="32"/>
          <w:szCs w:val="32"/>
        </w:rPr>
        <w:t>名、副县级</w:t>
      </w:r>
      <w:r>
        <w:rPr>
          <w:rFonts w:eastAsia="仿宋_GB2312"/>
          <w:sz w:val="32"/>
          <w:szCs w:val="32"/>
        </w:rPr>
        <w:t>4</w:t>
      </w:r>
      <w:r>
        <w:rPr>
          <w:rFonts w:eastAsia="仿宋_GB2312"/>
          <w:sz w:val="32"/>
          <w:szCs w:val="32"/>
        </w:rPr>
        <w:t>名），中层领导职数</w:t>
      </w:r>
      <w:r>
        <w:rPr>
          <w:rFonts w:eastAsia="仿宋_GB2312"/>
          <w:sz w:val="32"/>
          <w:szCs w:val="32"/>
        </w:rPr>
        <w:t>14</w:t>
      </w:r>
      <w:r>
        <w:rPr>
          <w:rFonts w:eastAsia="仿宋_GB2312"/>
          <w:sz w:val="32"/>
          <w:szCs w:val="32"/>
        </w:rPr>
        <w:t>名</w:t>
      </w:r>
      <w:r>
        <w:rPr>
          <w:rFonts w:eastAsia="仿宋_GB2312"/>
          <w:sz w:val="32"/>
          <w:szCs w:val="32"/>
        </w:rPr>
        <w:t>(</w:t>
      </w:r>
      <w:r>
        <w:rPr>
          <w:rFonts w:eastAsia="仿宋_GB2312"/>
          <w:sz w:val="32"/>
          <w:szCs w:val="32"/>
        </w:rPr>
        <w:t>正科级</w:t>
      </w:r>
      <w:r>
        <w:rPr>
          <w:rFonts w:eastAsia="仿宋_GB2312"/>
          <w:sz w:val="32"/>
          <w:szCs w:val="32"/>
        </w:rPr>
        <w:t>9</w:t>
      </w:r>
      <w:r>
        <w:rPr>
          <w:rFonts w:eastAsia="仿宋_GB2312"/>
          <w:sz w:val="32"/>
          <w:szCs w:val="32"/>
        </w:rPr>
        <w:t>名、副科级</w:t>
      </w:r>
      <w:r>
        <w:rPr>
          <w:rFonts w:eastAsia="仿宋_GB2312"/>
          <w:sz w:val="32"/>
          <w:szCs w:val="32"/>
        </w:rPr>
        <w:t>5</w:t>
      </w:r>
      <w:r>
        <w:rPr>
          <w:rFonts w:eastAsia="仿宋_GB2312"/>
          <w:sz w:val="32"/>
          <w:szCs w:val="32"/>
        </w:rPr>
        <w:t>名</w:t>
      </w:r>
      <w:r>
        <w:rPr>
          <w:rFonts w:eastAsia="仿宋_GB2312"/>
          <w:sz w:val="32"/>
          <w:szCs w:val="32"/>
        </w:rPr>
        <w:t>)</w:t>
      </w:r>
      <w:r>
        <w:rPr>
          <w:rFonts w:eastAsia="仿宋_GB2312"/>
          <w:sz w:val="32"/>
          <w:szCs w:val="32"/>
        </w:rPr>
        <w:t>，核定事业编制数</w:t>
      </w:r>
      <w:r>
        <w:rPr>
          <w:rFonts w:eastAsia="仿宋_GB2312"/>
          <w:sz w:val="32"/>
          <w:szCs w:val="32"/>
        </w:rPr>
        <w:t>73</w:t>
      </w:r>
      <w:r>
        <w:rPr>
          <w:rFonts w:eastAsia="仿宋_GB2312"/>
          <w:sz w:val="32"/>
          <w:szCs w:val="32"/>
        </w:rPr>
        <w:t>名。现在职人员</w:t>
      </w:r>
      <w:r>
        <w:rPr>
          <w:rFonts w:eastAsia="仿宋_GB2312"/>
          <w:sz w:val="32"/>
          <w:szCs w:val="32"/>
        </w:rPr>
        <w:t>64</w:t>
      </w:r>
      <w:r>
        <w:rPr>
          <w:rFonts w:eastAsia="仿宋_GB2312"/>
          <w:sz w:val="32"/>
          <w:szCs w:val="32"/>
        </w:rPr>
        <w:t>人，学生人数</w:t>
      </w:r>
      <w:r>
        <w:rPr>
          <w:rFonts w:eastAsia="仿宋_GB2312"/>
          <w:sz w:val="32"/>
          <w:szCs w:val="32"/>
        </w:rPr>
        <w:t xml:space="preserve"> 6977 </w:t>
      </w:r>
      <w:r>
        <w:rPr>
          <w:rFonts w:eastAsia="仿宋_GB2312"/>
          <w:sz w:val="32"/>
          <w:szCs w:val="32"/>
        </w:rPr>
        <w:t>人。</w:t>
      </w:r>
    </w:p>
    <w:p w:rsidR="00DB0D2C" w:rsidRDefault="0063779B">
      <w:pPr>
        <w:widowControl/>
        <w:numPr>
          <w:ilvl w:val="0"/>
          <w:numId w:val="1"/>
        </w:numPr>
        <w:adjustRightInd w:val="0"/>
        <w:snapToGrid w:val="0"/>
        <w:spacing w:line="576" w:lineRule="exact"/>
        <w:ind w:firstLineChars="200" w:firstLine="640"/>
        <w:contextualSpacing/>
        <w:rPr>
          <w:rFonts w:eastAsia="黑体"/>
          <w:kern w:val="0"/>
          <w:sz w:val="32"/>
          <w:szCs w:val="32"/>
          <w:shd w:val="clear" w:color="auto" w:fill="FFFFFF"/>
        </w:rPr>
      </w:pPr>
      <w:r>
        <w:rPr>
          <w:rFonts w:eastAsia="黑体"/>
          <w:kern w:val="0"/>
          <w:sz w:val="32"/>
          <w:szCs w:val="32"/>
          <w:shd w:val="clear" w:color="auto" w:fill="FFFFFF"/>
        </w:rPr>
        <w:t>部门财政资金收支情况</w:t>
      </w:r>
    </w:p>
    <w:p w:rsidR="00DB0D2C" w:rsidRDefault="0063779B">
      <w:pPr>
        <w:spacing w:line="576" w:lineRule="exact"/>
        <w:ind w:firstLineChars="200" w:firstLine="640"/>
        <w:rPr>
          <w:rFonts w:eastAsia="仿宋_GB2312"/>
          <w:sz w:val="32"/>
          <w:szCs w:val="32"/>
        </w:rPr>
      </w:pPr>
      <w:r>
        <w:rPr>
          <w:rFonts w:eastAsia="仿宋_GB2312"/>
          <w:sz w:val="32"/>
          <w:szCs w:val="32"/>
        </w:rPr>
        <w:lastRenderedPageBreak/>
        <w:t>（一）部门财政资金收入情况</w:t>
      </w:r>
    </w:p>
    <w:p w:rsidR="00DB0D2C" w:rsidRDefault="0063779B">
      <w:pPr>
        <w:spacing w:line="576" w:lineRule="exact"/>
        <w:ind w:firstLineChars="200" w:firstLine="640"/>
      </w:pPr>
      <w:bookmarkStart w:id="87" w:name="_Toc82788390"/>
      <w:bookmarkStart w:id="88" w:name="_Toc114730196"/>
      <w:r>
        <w:rPr>
          <w:rFonts w:eastAsia="仿宋_GB2312"/>
          <w:sz w:val="32"/>
          <w:szCs w:val="32"/>
        </w:rPr>
        <w:t>2021</w:t>
      </w:r>
      <w:r>
        <w:rPr>
          <w:rFonts w:eastAsia="仿宋_GB2312"/>
          <w:sz w:val="32"/>
          <w:szCs w:val="32"/>
        </w:rPr>
        <w:t>年财政资金收入</w:t>
      </w:r>
      <w:r>
        <w:rPr>
          <w:rFonts w:eastAsia="仿宋_GB2312"/>
          <w:kern w:val="0"/>
          <w:sz w:val="32"/>
          <w:szCs w:val="32"/>
        </w:rPr>
        <w:t>1141.62</w:t>
      </w:r>
      <w:r>
        <w:rPr>
          <w:rFonts w:eastAsia="仿宋_GB2312"/>
          <w:sz w:val="32"/>
          <w:szCs w:val="32"/>
        </w:rPr>
        <w:t>万元，其中：一般公共预算财政拨款收入</w:t>
      </w:r>
      <w:r>
        <w:rPr>
          <w:rFonts w:eastAsia="仿宋_GB2312"/>
          <w:kern w:val="0"/>
          <w:sz w:val="32"/>
          <w:szCs w:val="32"/>
        </w:rPr>
        <w:t>1141.62</w:t>
      </w:r>
      <w:r>
        <w:rPr>
          <w:rFonts w:eastAsia="仿宋_GB2312"/>
          <w:sz w:val="32"/>
          <w:szCs w:val="32"/>
        </w:rPr>
        <w:t>万元。</w:t>
      </w:r>
      <w:bookmarkEnd w:id="87"/>
      <w:bookmarkEnd w:id="88"/>
    </w:p>
    <w:p w:rsidR="00DB0D2C" w:rsidRDefault="0063779B">
      <w:pPr>
        <w:spacing w:line="576" w:lineRule="exact"/>
        <w:ind w:firstLine="200"/>
        <w:rPr>
          <w:rFonts w:eastAsia="仿宋_GB2312"/>
          <w:sz w:val="32"/>
          <w:szCs w:val="32"/>
        </w:rPr>
      </w:pPr>
      <w:r>
        <w:rPr>
          <w:rFonts w:eastAsia="仿宋_GB2312"/>
          <w:sz w:val="32"/>
          <w:szCs w:val="32"/>
        </w:rPr>
        <w:t>（二）部门财政资金支出情况</w:t>
      </w:r>
    </w:p>
    <w:p w:rsidR="00DB0D2C" w:rsidRDefault="0063779B">
      <w:pPr>
        <w:spacing w:line="576" w:lineRule="exact"/>
        <w:ind w:firstLine="200"/>
        <w:rPr>
          <w:rFonts w:eastAsia="仿宋_GB2312"/>
          <w:sz w:val="32"/>
          <w:szCs w:val="32"/>
        </w:rPr>
      </w:pPr>
      <w:r>
        <w:rPr>
          <w:rFonts w:eastAsia="仿宋_GB2312"/>
          <w:sz w:val="32"/>
          <w:szCs w:val="32"/>
        </w:rPr>
        <w:t>2021</w:t>
      </w:r>
      <w:r>
        <w:rPr>
          <w:rFonts w:eastAsia="仿宋_GB2312"/>
          <w:sz w:val="32"/>
          <w:szCs w:val="32"/>
        </w:rPr>
        <w:t>年一般公共预算财政拨款支出</w:t>
      </w:r>
      <w:r>
        <w:rPr>
          <w:rFonts w:eastAsia="仿宋_GB2312"/>
          <w:sz w:val="32"/>
          <w:szCs w:val="32"/>
        </w:rPr>
        <w:t>1191.9</w:t>
      </w:r>
      <w:r>
        <w:rPr>
          <w:rFonts w:eastAsia="仿宋_GB2312"/>
          <w:sz w:val="32"/>
          <w:szCs w:val="32"/>
        </w:rPr>
        <w:t>万元，主要用于以下方面</w:t>
      </w:r>
      <w:r>
        <w:rPr>
          <w:rFonts w:eastAsia="仿宋_GB2312"/>
          <w:sz w:val="32"/>
          <w:szCs w:val="32"/>
        </w:rPr>
        <w:t>:</w:t>
      </w:r>
      <w:r>
        <w:rPr>
          <w:rFonts w:eastAsia="仿宋_GB2312"/>
          <w:sz w:val="32"/>
          <w:szCs w:val="32"/>
        </w:rPr>
        <w:t>教育支出（类）</w:t>
      </w:r>
      <w:r>
        <w:rPr>
          <w:rFonts w:eastAsia="仿宋_GB2312"/>
          <w:sz w:val="32"/>
          <w:szCs w:val="32"/>
        </w:rPr>
        <w:t>966.68</w:t>
      </w:r>
      <w:r>
        <w:rPr>
          <w:rFonts w:eastAsia="仿宋_GB2312"/>
          <w:sz w:val="32"/>
          <w:szCs w:val="32"/>
        </w:rPr>
        <w:t>万元，社会保障和就业（类）支出</w:t>
      </w:r>
      <w:r>
        <w:rPr>
          <w:rFonts w:eastAsia="仿宋_GB2312"/>
          <w:sz w:val="32"/>
          <w:szCs w:val="32"/>
        </w:rPr>
        <w:t>103.18</w:t>
      </w:r>
      <w:r>
        <w:rPr>
          <w:rFonts w:eastAsia="仿宋_GB2312"/>
          <w:sz w:val="32"/>
          <w:szCs w:val="32"/>
        </w:rPr>
        <w:t>万元，卫生健康支出</w:t>
      </w:r>
      <w:r>
        <w:rPr>
          <w:rFonts w:eastAsia="仿宋_GB2312"/>
          <w:sz w:val="32"/>
          <w:szCs w:val="32"/>
        </w:rPr>
        <w:t>39.56</w:t>
      </w:r>
      <w:r>
        <w:rPr>
          <w:rFonts w:eastAsia="仿宋_GB2312"/>
          <w:sz w:val="32"/>
          <w:szCs w:val="32"/>
        </w:rPr>
        <w:t>万元，住房保障支出</w:t>
      </w:r>
      <w:r>
        <w:rPr>
          <w:rFonts w:eastAsia="仿宋_GB2312"/>
          <w:sz w:val="32"/>
          <w:szCs w:val="32"/>
        </w:rPr>
        <w:t>82.48</w:t>
      </w:r>
      <w:r>
        <w:rPr>
          <w:rFonts w:eastAsia="仿宋_GB2312"/>
          <w:sz w:val="32"/>
          <w:szCs w:val="32"/>
        </w:rPr>
        <w:t>万元。</w:t>
      </w:r>
    </w:p>
    <w:p w:rsidR="00DB0D2C" w:rsidRDefault="0063779B">
      <w:pPr>
        <w:widowControl/>
        <w:adjustRightInd w:val="0"/>
        <w:snapToGrid w:val="0"/>
        <w:spacing w:line="576" w:lineRule="exact"/>
        <w:ind w:firstLineChars="200" w:firstLine="640"/>
        <w:contextualSpacing/>
        <w:rPr>
          <w:rFonts w:eastAsia="黑体"/>
          <w:kern w:val="0"/>
          <w:sz w:val="32"/>
          <w:szCs w:val="32"/>
          <w:shd w:val="clear" w:color="auto" w:fill="FFFFFF"/>
        </w:rPr>
      </w:pPr>
      <w:r>
        <w:rPr>
          <w:rFonts w:eastAsia="黑体"/>
          <w:kern w:val="0"/>
          <w:sz w:val="32"/>
          <w:szCs w:val="32"/>
          <w:shd w:val="clear" w:color="auto" w:fill="FFFFFF"/>
        </w:rPr>
        <w:t>三、部门整体预算绩效管理情况</w:t>
      </w:r>
    </w:p>
    <w:p w:rsidR="00DB0D2C" w:rsidRDefault="0063779B">
      <w:pPr>
        <w:widowControl/>
        <w:adjustRightInd w:val="0"/>
        <w:snapToGrid w:val="0"/>
        <w:spacing w:line="576" w:lineRule="exact"/>
        <w:ind w:firstLineChars="200" w:firstLine="640"/>
        <w:contextualSpacing/>
        <w:rPr>
          <w:rFonts w:eastAsia="仿宋_GB2312"/>
          <w:kern w:val="0"/>
          <w:sz w:val="32"/>
          <w:szCs w:val="32"/>
          <w:shd w:val="clear" w:color="auto" w:fill="FFFFFF"/>
          <w:lang w:val="zh-CN"/>
        </w:rPr>
      </w:pPr>
      <w:r>
        <w:rPr>
          <w:rFonts w:eastAsia="仿宋_GB2312"/>
          <w:kern w:val="0"/>
          <w:sz w:val="32"/>
          <w:szCs w:val="32"/>
          <w:shd w:val="clear" w:color="auto" w:fill="FFFFFF"/>
          <w:lang w:val="zh-CN"/>
        </w:rPr>
        <w:t>（一）部门预算管理</w:t>
      </w:r>
    </w:p>
    <w:p w:rsidR="00DB0D2C" w:rsidRDefault="0063779B">
      <w:pPr>
        <w:spacing w:line="576" w:lineRule="exact"/>
        <w:ind w:firstLineChars="196" w:firstLine="627"/>
        <w:rPr>
          <w:rFonts w:eastAsia="仿宋_GB2312"/>
          <w:sz w:val="32"/>
          <w:szCs w:val="32"/>
        </w:rPr>
      </w:pPr>
      <w:r>
        <w:rPr>
          <w:rFonts w:eastAsia="仿宋_GB2312"/>
          <w:kern w:val="0"/>
          <w:sz w:val="32"/>
          <w:szCs w:val="32"/>
        </w:rPr>
        <w:t>2021</w:t>
      </w:r>
      <w:r>
        <w:rPr>
          <w:rFonts w:eastAsia="仿宋_GB2312"/>
          <w:kern w:val="0"/>
          <w:sz w:val="32"/>
          <w:szCs w:val="32"/>
        </w:rPr>
        <w:t>年，我校严格</w:t>
      </w:r>
      <w:r>
        <w:rPr>
          <w:rFonts w:eastAsia="仿宋_GB2312"/>
          <w:sz w:val="32"/>
          <w:szCs w:val="32"/>
        </w:rPr>
        <w:t>按照广元市财政局《关于编制</w:t>
      </w:r>
      <w:r>
        <w:rPr>
          <w:rFonts w:eastAsia="仿宋_GB2312"/>
          <w:sz w:val="32"/>
          <w:szCs w:val="32"/>
        </w:rPr>
        <w:t>2021</w:t>
      </w:r>
      <w:r>
        <w:rPr>
          <w:rFonts w:eastAsia="仿宋_GB2312"/>
          <w:sz w:val="32"/>
          <w:szCs w:val="32"/>
        </w:rPr>
        <w:t>年财政收支预算的通知》有关规定和要求按时编制</w:t>
      </w:r>
      <w:r>
        <w:rPr>
          <w:rFonts w:eastAsia="仿宋_GB2312"/>
          <w:sz w:val="32"/>
          <w:szCs w:val="32"/>
        </w:rPr>
        <w:t>2021</w:t>
      </w:r>
      <w:r>
        <w:rPr>
          <w:rFonts w:eastAsia="仿宋_GB2312"/>
          <w:sz w:val="32"/>
          <w:szCs w:val="32"/>
        </w:rPr>
        <w:t>年部门预算，对各项收入、支出预算的编制做到完整、准确、规范。严格执行部门预算编制的审批程序，按时完成部门预算的编制工作，报分管业务科室并按照预算科预审意见及时修改预算草稿。</w:t>
      </w:r>
    </w:p>
    <w:p w:rsidR="00DB0D2C" w:rsidRDefault="0063779B">
      <w:pPr>
        <w:pStyle w:val="a7"/>
        <w:spacing w:before="0" w:beforeAutospacing="0" w:after="0" w:afterAutospacing="0" w:line="576"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在绩效目标制定上，学校严格按照财政绩效管理要求编报预算项目绩效目标，绩效目标真实、科学、可行，切实加强财务管理，健全财务制度，提升服务质量，提高资金使用效益。</w:t>
      </w:r>
    </w:p>
    <w:p w:rsidR="00DB0D2C" w:rsidRDefault="0063779B">
      <w:pPr>
        <w:spacing w:line="576" w:lineRule="exact"/>
        <w:ind w:firstLineChars="200" w:firstLine="640"/>
        <w:rPr>
          <w:rFonts w:eastAsia="仿宋_GB2312"/>
          <w:sz w:val="32"/>
          <w:szCs w:val="32"/>
        </w:rPr>
      </w:pPr>
      <w:r>
        <w:rPr>
          <w:rFonts w:eastAsia="仿宋_GB2312"/>
          <w:sz w:val="32"/>
          <w:szCs w:val="32"/>
        </w:rPr>
        <w:t>在预算执行中，我校重视预算执行的刚性和平衡，严格按照文件要求，切实加强市级财政支出预算执行管理，努力提高财政资金使用绩效。严格控制</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经费、会议费等。</w:t>
      </w:r>
    </w:p>
    <w:p w:rsidR="00DB0D2C" w:rsidRDefault="0063779B">
      <w:pPr>
        <w:spacing w:line="576" w:lineRule="exact"/>
        <w:ind w:firstLine="200"/>
        <w:rPr>
          <w:rFonts w:eastAsia="仿宋"/>
          <w:sz w:val="32"/>
          <w:szCs w:val="32"/>
        </w:rPr>
      </w:pPr>
      <w:r>
        <w:rPr>
          <w:rFonts w:eastAsia="仿宋_GB2312"/>
          <w:kern w:val="0"/>
          <w:sz w:val="32"/>
          <w:szCs w:val="32"/>
        </w:rPr>
        <w:t>预算执行中无预算项目调整，年度预算执行收支平衡，人</w:t>
      </w:r>
      <w:r>
        <w:rPr>
          <w:rFonts w:eastAsia="仿宋_GB2312"/>
          <w:kern w:val="0"/>
          <w:sz w:val="32"/>
          <w:szCs w:val="32"/>
        </w:rPr>
        <w:lastRenderedPageBreak/>
        <w:t>员支出部分按时间进度执行，无挪用人员支出情况；年终按时报送部门决算，</w:t>
      </w:r>
      <w:proofErr w:type="gramStart"/>
      <w:r>
        <w:rPr>
          <w:rFonts w:eastAsia="仿宋_GB2312"/>
          <w:kern w:val="0"/>
          <w:sz w:val="32"/>
          <w:szCs w:val="32"/>
        </w:rPr>
        <w:t>且账表</w:t>
      </w:r>
      <w:proofErr w:type="gramEnd"/>
      <w:r>
        <w:rPr>
          <w:rFonts w:eastAsia="仿宋_GB2312"/>
          <w:kern w:val="0"/>
          <w:sz w:val="32"/>
          <w:szCs w:val="32"/>
        </w:rPr>
        <w:t>一致，决算数据真实准确，部门决算编制人员与供养人员系统数据一致。</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根据审计监督和财政检查结果，无部门预算管理方面的违规违纪问题。</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（二）结果应用情况。</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我单位属财政一级预算单位，已将绩效自评纳入了考核体系，并与下年预算进行挂钩。根据预算公开相关要求，我单位在</w:t>
      </w:r>
      <w:r>
        <w:rPr>
          <w:rFonts w:eastAsia="仿宋_GB2312"/>
          <w:kern w:val="0"/>
          <w:sz w:val="32"/>
          <w:szCs w:val="32"/>
        </w:rPr>
        <w:t>2021</w:t>
      </w:r>
      <w:r>
        <w:rPr>
          <w:rFonts w:eastAsia="仿宋_GB2312"/>
          <w:kern w:val="0"/>
          <w:sz w:val="32"/>
          <w:szCs w:val="32"/>
        </w:rPr>
        <w:t>年决算公开时按要求将相关绩效信息随同决算一起公开。</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近几年我单位在绩效管理工作中不断总结，对后期工作进行改进，对预算指标细化，编制本年预算时结合上年支出及本年实际情况进行了调整。同时，在规定时间内按要求向财政部门反馈了自评结果。</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（三）专项预算绩效评价</w:t>
      </w:r>
      <w:r>
        <w:rPr>
          <w:rFonts w:eastAsia="仿宋_GB2312"/>
          <w:kern w:val="0"/>
          <w:sz w:val="32"/>
          <w:szCs w:val="32"/>
          <w:lang w:val="zh-CN"/>
        </w:rPr>
        <w:t>：本单位共</w:t>
      </w:r>
      <w:r>
        <w:rPr>
          <w:rFonts w:eastAsia="仿宋_GB2312"/>
          <w:kern w:val="0"/>
          <w:sz w:val="32"/>
          <w:szCs w:val="32"/>
        </w:rPr>
        <w:t>9</w:t>
      </w:r>
      <w:r>
        <w:rPr>
          <w:rFonts w:eastAsia="仿宋_GB2312"/>
          <w:kern w:val="0"/>
          <w:sz w:val="32"/>
          <w:szCs w:val="32"/>
        </w:rPr>
        <w:t>个专项预算项目支出，除党建示范点建设由于校园文化建设总体规划尚未完善，导致党建示范点建设项目未建，资金未使用，未完成预算之外，其他项目基本上完成了预算支付。</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（四）自评质量</w:t>
      </w:r>
    </w:p>
    <w:p w:rsidR="00DB0D2C" w:rsidRDefault="0063779B">
      <w:pPr>
        <w:spacing w:line="576" w:lineRule="exact"/>
        <w:ind w:firstLineChars="200" w:firstLine="640"/>
        <w:rPr>
          <w:rFonts w:eastAsia="仿宋"/>
          <w:sz w:val="32"/>
          <w:szCs w:val="32"/>
        </w:rPr>
      </w:pPr>
      <w:r>
        <w:rPr>
          <w:rFonts w:eastAsia="仿宋_GB2312"/>
          <w:kern w:val="0"/>
          <w:sz w:val="32"/>
          <w:szCs w:val="32"/>
        </w:rPr>
        <w:t>2021</w:t>
      </w:r>
      <w:r>
        <w:rPr>
          <w:rFonts w:eastAsia="仿宋_GB2312"/>
          <w:kern w:val="0"/>
          <w:sz w:val="32"/>
          <w:szCs w:val="32"/>
        </w:rPr>
        <w:t>年学校部门支出绩效总体情况较好，圆满地完成了各项目标任务。主要表现在及时、准确地完成了预算编制；预算执行及支付进度较好；在资金使用及会计核算方面总体较为规范，制度健全，能够按照相关会计制度和财务管理办法进行核算，账目设置清晰，会计资料及支付依据基本完整，</w:t>
      </w:r>
      <w:r>
        <w:rPr>
          <w:rFonts w:eastAsia="仿宋_GB2312"/>
          <w:kern w:val="0"/>
          <w:sz w:val="32"/>
          <w:szCs w:val="32"/>
        </w:rPr>
        <w:lastRenderedPageBreak/>
        <w:t>没有截留、挪用财政资金、擅自扩大或缩小资金使用范围、改变资金用途等现象，未在项目申报中弄虚作假，套取财政资金，保证了专项资金专款专用，财政资金基本保障了教育教学、扶贫、招生等工作需要。</w:t>
      </w:r>
    </w:p>
    <w:p w:rsidR="00DB0D2C" w:rsidRDefault="0063779B">
      <w:pPr>
        <w:widowControl/>
        <w:adjustRightInd w:val="0"/>
        <w:snapToGrid w:val="0"/>
        <w:spacing w:line="576" w:lineRule="exact"/>
        <w:ind w:firstLineChars="200" w:firstLine="640"/>
        <w:contextualSpacing/>
        <w:rPr>
          <w:rFonts w:eastAsia="黑体"/>
          <w:kern w:val="0"/>
          <w:sz w:val="32"/>
          <w:szCs w:val="32"/>
          <w:shd w:val="clear" w:color="auto" w:fill="FFFFFF"/>
        </w:rPr>
      </w:pPr>
      <w:r>
        <w:rPr>
          <w:rFonts w:eastAsia="黑体"/>
          <w:kern w:val="0"/>
          <w:sz w:val="32"/>
          <w:szCs w:val="32"/>
          <w:shd w:val="clear" w:color="auto" w:fill="FFFFFF"/>
        </w:rPr>
        <w:t>四、评价结论及建议</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（一）评价结论</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．领导重视、职责明确。我校高度重视预算绩效管理，成立了专门的预算绩效管理领导小组，主要领导和分管领导就推进预算绩效管理</w:t>
      </w:r>
      <w:proofErr w:type="gramStart"/>
      <w:r>
        <w:rPr>
          <w:rFonts w:eastAsia="仿宋_GB2312"/>
          <w:kern w:val="0"/>
          <w:sz w:val="32"/>
          <w:szCs w:val="32"/>
        </w:rPr>
        <w:t>作出</w:t>
      </w:r>
      <w:proofErr w:type="gramEnd"/>
      <w:r>
        <w:rPr>
          <w:rFonts w:eastAsia="仿宋_GB2312"/>
          <w:kern w:val="0"/>
          <w:sz w:val="32"/>
          <w:szCs w:val="32"/>
        </w:rPr>
        <w:t>批示，并召开专题会，对预算管理工作</w:t>
      </w:r>
      <w:proofErr w:type="gramStart"/>
      <w:r>
        <w:rPr>
          <w:rFonts w:eastAsia="仿宋_GB2312"/>
          <w:kern w:val="0"/>
          <w:sz w:val="32"/>
          <w:szCs w:val="32"/>
        </w:rPr>
        <w:t>作出</w:t>
      </w:r>
      <w:proofErr w:type="gramEnd"/>
      <w:r>
        <w:rPr>
          <w:rFonts w:eastAsia="仿宋_GB2312"/>
          <w:kern w:val="0"/>
          <w:sz w:val="32"/>
          <w:szCs w:val="32"/>
        </w:rPr>
        <w:t>了要求。</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．通过培训提升业务能力。</w:t>
      </w:r>
      <w:r>
        <w:rPr>
          <w:rFonts w:eastAsia="仿宋_GB2312"/>
          <w:kern w:val="0"/>
          <w:sz w:val="32"/>
          <w:szCs w:val="32"/>
        </w:rPr>
        <w:t>2021</w:t>
      </w:r>
      <w:r>
        <w:rPr>
          <w:rFonts w:eastAsia="仿宋_GB2312"/>
          <w:kern w:val="0"/>
          <w:sz w:val="32"/>
          <w:szCs w:val="32"/>
        </w:rPr>
        <w:t>年度，参加了广元市财政局组织的</w:t>
      </w:r>
      <w:r>
        <w:rPr>
          <w:rFonts w:eastAsia="仿宋_GB2312"/>
          <w:kern w:val="0"/>
          <w:sz w:val="32"/>
          <w:szCs w:val="32"/>
        </w:rPr>
        <w:t>“</w:t>
      </w:r>
      <w:r>
        <w:rPr>
          <w:rFonts w:eastAsia="仿宋_GB2312"/>
          <w:kern w:val="0"/>
          <w:sz w:val="32"/>
          <w:szCs w:val="32"/>
        </w:rPr>
        <w:t>市级行政事业单位财务人员业务培训</w:t>
      </w:r>
      <w:r>
        <w:rPr>
          <w:rFonts w:eastAsia="仿宋_GB2312"/>
          <w:kern w:val="0"/>
          <w:sz w:val="32"/>
          <w:szCs w:val="32"/>
        </w:rPr>
        <w:t>”</w:t>
      </w:r>
      <w:r>
        <w:rPr>
          <w:rFonts w:eastAsia="仿宋_GB2312"/>
          <w:kern w:val="0"/>
          <w:sz w:val="32"/>
          <w:szCs w:val="32"/>
        </w:rPr>
        <w:t>，通过市财政局的专题培训，有效提升了绩效目标制定、事中监控、事后自评、结果运用的业务水平。</w:t>
      </w:r>
      <w:r>
        <w:rPr>
          <w:rFonts w:eastAsia="仿宋_GB2312"/>
          <w:kern w:val="0"/>
          <w:sz w:val="32"/>
          <w:szCs w:val="32"/>
        </w:rPr>
        <w:t xml:space="preserve"> </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（二）存在问题。</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．管理体系还不够健全，由于预算绩效管理工作处于摸索阶段，部分管理体系还在边实践边完善中；</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．绩效目标评价体系还缺乏专业性，虽然这几年有很大的提升，但是指标设置还不够全面，评价视野过于狭窄；</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．舆论宣传引导工作有待提高，具体开展预算绩效考核具体方式方法有待提升，日常运行监控较为薄弱，</w:t>
      </w:r>
      <w:proofErr w:type="gramStart"/>
      <w:r>
        <w:rPr>
          <w:rFonts w:eastAsia="仿宋_GB2312"/>
          <w:kern w:val="0"/>
          <w:sz w:val="32"/>
          <w:szCs w:val="32"/>
        </w:rPr>
        <w:t>急需市</w:t>
      </w:r>
      <w:proofErr w:type="gramEnd"/>
      <w:r>
        <w:rPr>
          <w:rFonts w:eastAsia="仿宋_GB2312"/>
          <w:kern w:val="0"/>
          <w:sz w:val="32"/>
          <w:szCs w:val="32"/>
        </w:rPr>
        <w:t>财政局进一步加大培训和指导力度。</w:t>
      </w:r>
      <w:r>
        <w:rPr>
          <w:rFonts w:eastAsia="仿宋_GB2312"/>
          <w:kern w:val="0"/>
          <w:sz w:val="32"/>
          <w:szCs w:val="32"/>
        </w:rPr>
        <w:t xml:space="preserve"> </w:t>
      </w:r>
    </w:p>
    <w:p w:rsidR="00DB0D2C" w:rsidRDefault="0063779B">
      <w:pPr>
        <w:spacing w:line="576" w:lineRule="exact"/>
        <w:ind w:firstLineChars="200" w:firstLine="640"/>
        <w:rPr>
          <w:rFonts w:eastAsia="仿宋_GB2312"/>
          <w:kern w:val="0"/>
          <w:sz w:val="32"/>
          <w:szCs w:val="32"/>
        </w:rPr>
      </w:pPr>
      <w:r>
        <w:rPr>
          <w:rFonts w:eastAsia="仿宋_GB2312"/>
          <w:kern w:val="0"/>
          <w:sz w:val="32"/>
          <w:szCs w:val="32"/>
        </w:rPr>
        <w:t>（三）改进建议。</w:t>
      </w:r>
    </w:p>
    <w:p w:rsidR="00DB0D2C" w:rsidRDefault="0063779B">
      <w:pPr>
        <w:widowControl/>
        <w:spacing w:line="576" w:lineRule="exact"/>
        <w:ind w:firstLineChars="200" w:firstLine="640"/>
        <w:rPr>
          <w:rFonts w:eastAsia="仿宋_GB2312"/>
          <w:kern w:val="0"/>
          <w:sz w:val="32"/>
          <w:szCs w:val="32"/>
        </w:rPr>
      </w:pPr>
      <w:r>
        <w:rPr>
          <w:rFonts w:eastAsia="仿宋_GB2312"/>
          <w:kern w:val="0"/>
          <w:sz w:val="32"/>
          <w:szCs w:val="32"/>
        </w:rPr>
        <w:lastRenderedPageBreak/>
        <w:t>加强新政府会计制度学习培训，规范部门预算收支核算。一是制定和完善基本支出、项目支出等各项支出标准，严格按项目和进度执行预算，增强预算的约束力和严肃性。二是落实预算执行分析，及时了解预算执行差异，合理调整、纠正</w:t>
      </w:r>
      <w:proofErr w:type="gramStart"/>
      <w:r>
        <w:rPr>
          <w:rFonts w:eastAsia="仿宋_GB2312"/>
          <w:kern w:val="0"/>
          <w:sz w:val="32"/>
          <w:szCs w:val="32"/>
        </w:rPr>
        <w:t>语速那执行</w:t>
      </w:r>
      <w:proofErr w:type="gramEnd"/>
      <w:r>
        <w:rPr>
          <w:rFonts w:eastAsia="仿宋_GB2312"/>
          <w:kern w:val="0"/>
          <w:sz w:val="32"/>
          <w:szCs w:val="32"/>
        </w:rPr>
        <w:t>偏差，切实提高部门预算收支管理水平，尽可能地做到决算与预算相衔接。</w:t>
      </w:r>
    </w:p>
    <w:p w:rsidR="00DB0D2C" w:rsidRDefault="00DB0D2C">
      <w:pPr>
        <w:spacing w:line="576" w:lineRule="exact"/>
        <w:ind w:firstLine="200"/>
        <w:rPr>
          <w:rFonts w:eastAsia="方正小标宋简体"/>
          <w:kern w:val="0"/>
          <w:sz w:val="44"/>
          <w:szCs w:val="44"/>
        </w:rPr>
      </w:pPr>
    </w:p>
    <w:p w:rsidR="00DB0D2C" w:rsidRDefault="00DB0D2C">
      <w:pPr>
        <w:spacing w:line="576" w:lineRule="exact"/>
        <w:ind w:firstLine="200"/>
        <w:rPr>
          <w:rFonts w:eastAsia="方正小标宋简体"/>
          <w:sz w:val="40"/>
          <w:szCs w:val="40"/>
        </w:rPr>
      </w:pPr>
    </w:p>
    <w:p w:rsidR="00DB0D2C" w:rsidRDefault="00DB0D2C">
      <w:pPr>
        <w:pStyle w:val="a0"/>
        <w:spacing w:beforeLines="0" w:line="576" w:lineRule="exact"/>
        <w:ind w:firstLine="200"/>
        <w:rPr>
          <w:rFonts w:ascii="Times New Roman"/>
        </w:rPr>
      </w:pPr>
    </w:p>
    <w:p w:rsidR="00DB0D2C" w:rsidRDefault="00DB0D2C">
      <w:pPr>
        <w:pStyle w:val="a0"/>
        <w:spacing w:beforeLines="0" w:line="560" w:lineRule="exact"/>
        <w:ind w:firstLine="200"/>
        <w:rPr>
          <w:rFonts w:ascii="Times New Roman"/>
        </w:rPr>
      </w:pPr>
    </w:p>
    <w:p w:rsidR="00DB0D2C" w:rsidRDefault="00DB0D2C">
      <w:pPr>
        <w:pStyle w:val="a0"/>
        <w:spacing w:beforeLines="0" w:line="560" w:lineRule="exact"/>
        <w:ind w:firstLine="200"/>
        <w:rPr>
          <w:rFonts w:ascii="Times New Roman"/>
        </w:rPr>
      </w:pPr>
    </w:p>
    <w:p w:rsidR="00DB0D2C" w:rsidRDefault="00DB0D2C">
      <w:pPr>
        <w:pStyle w:val="a0"/>
        <w:spacing w:beforeLines="0" w:line="560" w:lineRule="exact"/>
        <w:ind w:firstLine="200"/>
        <w:rPr>
          <w:rFonts w:ascii="Times New Roman"/>
        </w:rPr>
      </w:pPr>
    </w:p>
    <w:p w:rsidR="00DB0D2C" w:rsidRDefault="00DB0D2C">
      <w:pPr>
        <w:pStyle w:val="a0"/>
        <w:spacing w:beforeLines="0" w:line="560" w:lineRule="exact"/>
        <w:ind w:firstLine="200"/>
        <w:rPr>
          <w:rFonts w:ascii="Times New Roman"/>
        </w:rPr>
      </w:pPr>
    </w:p>
    <w:p w:rsidR="00DB0D2C" w:rsidRDefault="00DB0D2C">
      <w:pPr>
        <w:pStyle w:val="a0"/>
        <w:spacing w:beforeLines="0" w:line="560" w:lineRule="exact"/>
        <w:ind w:firstLine="200"/>
        <w:rPr>
          <w:rFonts w:ascii="Times New Roman"/>
        </w:rPr>
      </w:pPr>
    </w:p>
    <w:p w:rsidR="00DB0D2C" w:rsidRDefault="00DB0D2C">
      <w:pPr>
        <w:pStyle w:val="a0"/>
        <w:spacing w:beforeLines="0" w:line="560" w:lineRule="exact"/>
        <w:ind w:firstLine="200"/>
        <w:rPr>
          <w:rFonts w:ascii="Times New Roman"/>
        </w:rPr>
      </w:pPr>
    </w:p>
    <w:p w:rsidR="00DB0D2C" w:rsidRDefault="00DB0D2C">
      <w:pPr>
        <w:pStyle w:val="a0"/>
        <w:spacing w:beforeLines="0" w:line="560" w:lineRule="exact"/>
        <w:ind w:firstLine="200"/>
        <w:rPr>
          <w:rFonts w:ascii="Times New Roman"/>
        </w:rPr>
      </w:pPr>
    </w:p>
    <w:p w:rsidR="00DB0D2C" w:rsidRDefault="00DB0D2C">
      <w:pPr>
        <w:pStyle w:val="a0"/>
        <w:spacing w:beforeLines="0" w:line="560" w:lineRule="exact"/>
        <w:ind w:firstLine="200"/>
        <w:rPr>
          <w:rFonts w:ascii="Times New Roman"/>
        </w:rPr>
      </w:pPr>
    </w:p>
    <w:p w:rsidR="00DB0D2C" w:rsidRDefault="00DB0D2C">
      <w:pPr>
        <w:pStyle w:val="a0"/>
        <w:spacing w:beforeLines="0" w:line="560" w:lineRule="exact"/>
        <w:ind w:firstLine="200"/>
        <w:rPr>
          <w:rFonts w:ascii="Times New Roman"/>
        </w:rPr>
      </w:pPr>
    </w:p>
    <w:p w:rsidR="00DB0D2C" w:rsidRDefault="00DB0D2C">
      <w:pPr>
        <w:pStyle w:val="a0"/>
        <w:spacing w:beforeLines="0" w:line="560" w:lineRule="exact"/>
        <w:ind w:firstLine="200"/>
        <w:rPr>
          <w:rFonts w:ascii="Times New Roman"/>
        </w:rPr>
      </w:pPr>
    </w:p>
    <w:p w:rsidR="00DB0D2C" w:rsidRDefault="00DB0D2C">
      <w:pPr>
        <w:pStyle w:val="a0"/>
        <w:spacing w:before="93"/>
        <w:rPr>
          <w:rFonts w:ascii="Times New Roman"/>
        </w:rPr>
      </w:pPr>
    </w:p>
    <w:p w:rsidR="00DB0D2C" w:rsidRDefault="00DB0D2C">
      <w:pPr>
        <w:pStyle w:val="a0"/>
        <w:spacing w:before="93"/>
        <w:rPr>
          <w:rFonts w:ascii="Times New Roman"/>
        </w:rPr>
      </w:pPr>
    </w:p>
    <w:p w:rsidR="00DB0D2C" w:rsidRDefault="00DB0D2C">
      <w:pPr>
        <w:pStyle w:val="a0"/>
        <w:spacing w:before="93"/>
        <w:rPr>
          <w:rFonts w:ascii="Times New Roman"/>
        </w:rPr>
      </w:pPr>
    </w:p>
    <w:p w:rsidR="00DB0D2C" w:rsidRDefault="00DB0D2C">
      <w:pPr>
        <w:pStyle w:val="a0"/>
        <w:spacing w:before="93"/>
        <w:rPr>
          <w:rFonts w:ascii="Times New Roman"/>
        </w:rPr>
      </w:pPr>
    </w:p>
    <w:p w:rsidR="00DB0D2C" w:rsidRDefault="00DB0D2C">
      <w:pPr>
        <w:pStyle w:val="a0"/>
        <w:spacing w:before="93"/>
        <w:rPr>
          <w:rFonts w:ascii="Times New Roman"/>
        </w:rPr>
      </w:pPr>
    </w:p>
    <w:p w:rsidR="00DB0D2C" w:rsidRDefault="00DB0D2C">
      <w:pPr>
        <w:pStyle w:val="a0"/>
        <w:spacing w:before="93"/>
        <w:rPr>
          <w:rFonts w:ascii="Times New Roman"/>
        </w:rPr>
      </w:pPr>
    </w:p>
    <w:p w:rsidR="00DB0D2C" w:rsidRDefault="00DB0D2C">
      <w:pPr>
        <w:pStyle w:val="a0"/>
        <w:spacing w:before="93"/>
        <w:rPr>
          <w:rFonts w:ascii="Times New Roman"/>
        </w:rPr>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9575"/>
        <w:gridCol w:w="236"/>
      </w:tblGrid>
      <w:tr w:rsidR="00DB0D2C">
        <w:trPr>
          <w:trHeight w:val="12944"/>
        </w:trPr>
        <w:tc>
          <w:tcPr>
            <w:tcW w:w="9577" w:type="dxa"/>
            <w:tcBorders>
              <w:top w:val="nil"/>
              <w:left w:val="nil"/>
              <w:bottom w:val="nil"/>
              <w:right w:val="nil"/>
            </w:tcBorders>
            <w:vAlign w:val="center"/>
          </w:tcPr>
          <w:p w:rsidR="00DB0D2C" w:rsidRDefault="0063779B">
            <w:pPr>
              <w:spacing w:line="600" w:lineRule="exact"/>
              <w:jc w:val="center"/>
              <w:rPr>
                <w:rFonts w:eastAsia="方正小标宋简体"/>
                <w:sz w:val="40"/>
                <w:szCs w:val="40"/>
                <w:lang w:val="zh-CN"/>
              </w:rPr>
            </w:pPr>
            <w:proofErr w:type="gramStart"/>
            <w:r>
              <w:rPr>
                <w:rFonts w:eastAsia="黑体"/>
                <w:sz w:val="32"/>
                <w:szCs w:val="32"/>
              </w:rPr>
              <w:lastRenderedPageBreak/>
              <w:t>一</w:t>
            </w:r>
            <w:proofErr w:type="gramEnd"/>
            <w:r>
              <w:rPr>
                <w:rFonts w:eastAsia="方正小标宋简体"/>
                <w:sz w:val="40"/>
                <w:szCs w:val="40"/>
              </w:rPr>
              <w:t>2021</w:t>
            </w:r>
            <w:r>
              <w:rPr>
                <w:rFonts w:eastAsia="方正小标宋简体"/>
                <w:sz w:val="40"/>
                <w:szCs w:val="40"/>
              </w:rPr>
              <w:t>年</w:t>
            </w:r>
            <w:r>
              <w:rPr>
                <w:rFonts w:eastAsia="方正小标宋简体"/>
                <w:sz w:val="40"/>
                <w:szCs w:val="40"/>
                <w:lang w:val="zh-CN"/>
              </w:rPr>
              <w:t>专项预算项目支出绩效自评报告</w:t>
            </w:r>
          </w:p>
          <w:p w:rsidR="00DB0D2C" w:rsidRDefault="0063779B">
            <w:pPr>
              <w:spacing w:before="189" w:line="560" w:lineRule="exact"/>
              <w:ind w:right="313"/>
              <w:jc w:val="center"/>
              <w:rPr>
                <w:sz w:val="32"/>
                <w:szCs w:val="32"/>
                <w:lang w:val="zh-CN"/>
              </w:rPr>
            </w:pPr>
            <w:r>
              <w:rPr>
                <w:rFonts w:eastAsia="仿宋_GB2312"/>
                <w:sz w:val="32"/>
                <w:szCs w:val="32"/>
                <w:lang w:val="zh-CN"/>
              </w:rPr>
              <w:t>（劳务费）</w:t>
            </w:r>
          </w:p>
          <w:p w:rsidR="00DB0D2C" w:rsidRDefault="0063779B">
            <w:pPr>
              <w:adjustRightInd w:val="0"/>
              <w:snapToGrid w:val="0"/>
              <w:spacing w:line="540" w:lineRule="exact"/>
              <w:ind w:firstLineChars="200" w:firstLine="640"/>
              <w:rPr>
                <w:rFonts w:eastAsia="黑体"/>
                <w:sz w:val="32"/>
                <w:szCs w:val="32"/>
                <w:lang w:val="zh-CN"/>
              </w:rPr>
            </w:pPr>
            <w:r>
              <w:rPr>
                <w:rFonts w:eastAsia="黑体" w:hint="eastAsia"/>
                <w:sz w:val="32"/>
                <w:szCs w:val="32"/>
              </w:rPr>
              <w:t>一</w:t>
            </w:r>
            <w:r>
              <w:rPr>
                <w:rFonts w:eastAsia="黑体"/>
                <w:sz w:val="32"/>
                <w:szCs w:val="32"/>
              </w:rPr>
              <w:t>、</w:t>
            </w:r>
            <w:r>
              <w:rPr>
                <w:rFonts w:eastAsia="黑体"/>
                <w:sz w:val="32"/>
                <w:szCs w:val="32"/>
                <w:lang w:val="zh-CN"/>
              </w:rPr>
              <w:t>项目概况</w:t>
            </w:r>
          </w:p>
          <w:p w:rsidR="00DB0D2C" w:rsidRDefault="0063779B">
            <w:pPr>
              <w:adjustRightInd w:val="0"/>
              <w:snapToGrid w:val="0"/>
              <w:spacing w:line="540" w:lineRule="exact"/>
              <w:ind w:firstLineChars="200" w:firstLine="643"/>
              <w:rPr>
                <w:rFonts w:eastAsia="楷体_GB2312"/>
                <w:b/>
                <w:sz w:val="32"/>
                <w:szCs w:val="32"/>
                <w:lang w:val="zh-CN"/>
              </w:rPr>
            </w:pPr>
            <w:r>
              <w:rPr>
                <w:rFonts w:eastAsia="楷体_GB2312"/>
                <w:b/>
                <w:sz w:val="32"/>
                <w:szCs w:val="32"/>
                <w:lang w:val="zh-CN"/>
              </w:rPr>
              <w:t>（一）项目基本情况。</w:t>
            </w:r>
          </w:p>
          <w:p w:rsidR="00DB0D2C" w:rsidRDefault="0063779B">
            <w:pPr>
              <w:adjustRightInd w:val="0"/>
              <w:snapToGrid w:val="0"/>
              <w:spacing w:line="540" w:lineRule="exact"/>
              <w:ind w:firstLineChars="200" w:firstLine="640"/>
              <w:rPr>
                <w:rFonts w:eastAsia="仿宋_GB2312"/>
                <w:kern w:val="0"/>
                <w:sz w:val="32"/>
                <w:szCs w:val="32"/>
                <w:lang w:val="zh-CN"/>
              </w:rPr>
            </w:pPr>
            <w:r>
              <w:rPr>
                <w:rFonts w:eastAsia="仿宋_GB2312"/>
                <w:kern w:val="0"/>
                <w:sz w:val="32"/>
                <w:szCs w:val="32"/>
                <w:lang w:val="zh-CN"/>
              </w:rPr>
              <w:t xml:space="preserve"> </w:t>
            </w:r>
            <w:r>
              <w:rPr>
                <w:rFonts w:eastAsia="仿宋_GB2312"/>
                <w:kern w:val="0"/>
                <w:sz w:val="32"/>
                <w:szCs w:val="32"/>
                <w:lang w:val="zh-CN"/>
              </w:rPr>
              <w:t>该项目主要用于组织面授课教师进行面授教学、考前辅导、监考、网上课程教学辅导等工作。该项目资金来源为财政专户管理的资金（教育收费）。</w:t>
            </w:r>
          </w:p>
          <w:p w:rsidR="00DB0D2C" w:rsidRDefault="0063779B">
            <w:pPr>
              <w:adjustRightInd w:val="0"/>
              <w:snapToGrid w:val="0"/>
              <w:spacing w:line="540" w:lineRule="exact"/>
              <w:ind w:firstLineChars="200" w:firstLine="643"/>
              <w:rPr>
                <w:rFonts w:eastAsia="楷体_GB2312"/>
                <w:b/>
                <w:sz w:val="32"/>
                <w:szCs w:val="32"/>
                <w:lang w:val="zh-CN"/>
              </w:rPr>
            </w:pPr>
            <w:r>
              <w:rPr>
                <w:rFonts w:eastAsia="楷体_GB2312"/>
                <w:b/>
                <w:sz w:val="32"/>
                <w:szCs w:val="32"/>
                <w:lang w:val="zh-CN"/>
              </w:rPr>
              <w:t>（二）项目绩效目标。</w:t>
            </w:r>
          </w:p>
          <w:p w:rsidR="00DB0D2C" w:rsidRDefault="0063779B">
            <w:pPr>
              <w:adjustRightInd w:val="0"/>
              <w:snapToGrid w:val="0"/>
              <w:spacing w:line="540" w:lineRule="exact"/>
              <w:ind w:firstLineChars="200" w:firstLine="640"/>
              <w:rPr>
                <w:rFonts w:eastAsia="仿宋_GB2312"/>
                <w:sz w:val="32"/>
                <w:szCs w:val="32"/>
                <w:lang w:val="zh-CN"/>
              </w:rPr>
            </w:pPr>
            <w:r>
              <w:rPr>
                <w:rFonts w:eastAsia="仿宋_GB2312"/>
                <w:sz w:val="32"/>
                <w:szCs w:val="32"/>
                <w:lang w:val="zh-CN"/>
              </w:rPr>
              <w:t>该项目资金主要用于完成全市网上课程辅导的组织、安排、管理，完成面授教学、夜间辅导、考前辅导、作业评阅、期末考试监考、阅卷等日常教学任务。</w:t>
            </w:r>
          </w:p>
          <w:p w:rsidR="00DB0D2C" w:rsidRDefault="0063779B">
            <w:pPr>
              <w:adjustRightInd w:val="0"/>
              <w:snapToGrid w:val="0"/>
              <w:spacing w:line="540" w:lineRule="exact"/>
              <w:ind w:firstLineChars="200" w:firstLine="643"/>
              <w:rPr>
                <w:rFonts w:eastAsia="楷体_GB2312"/>
                <w:b/>
                <w:sz w:val="32"/>
                <w:szCs w:val="32"/>
                <w:lang w:val="zh-CN"/>
              </w:rPr>
            </w:pPr>
            <w:r>
              <w:rPr>
                <w:rFonts w:eastAsia="楷体_GB2312"/>
                <w:b/>
                <w:sz w:val="32"/>
                <w:szCs w:val="32"/>
                <w:lang w:val="zh-CN"/>
              </w:rPr>
              <w:t>（三）项目自评步骤及方法。</w:t>
            </w:r>
          </w:p>
          <w:p w:rsidR="00DB0D2C" w:rsidRDefault="0063779B">
            <w:pPr>
              <w:adjustRightInd w:val="0"/>
              <w:snapToGrid w:val="0"/>
              <w:spacing w:line="540" w:lineRule="exact"/>
              <w:ind w:firstLineChars="200" w:firstLine="640"/>
              <w:rPr>
                <w:rFonts w:eastAsia="仿宋_GB2312"/>
                <w:sz w:val="32"/>
                <w:szCs w:val="32"/>
                <w:lang w:val="zh-CN"/>
              </w:rPr>
            </w:pPr>
            <w:r>
              <w:rPr>
                <w:rFonts w:eastAsia="仿宋_GB2312"/>
                <w:sz w:val="32"/>
                <w:szCs w:val="32"/>
                <w:lang w:val="zh-CN"/>
              </w:rPr>
              <w:t>项目采取后勤财务处牵头，项目申报科室负责具体项目评价的方法，进行项目自评。</w:t>
            </w:r>
          </w:p>
          <w:p w:rsidR="00DB0D2C" w:rsidRDefault="0063779B">
            <w:pPr>
              <w:adjustRightInd w:val="0"/>
              <w:snapToGrid w:val="0"/>
              <w:spacing w:line="540" w:lineRule="exact"/>
              <w:ind w:firstLineChars="200" w:firstLine="640"/>
              <w:rPr>
                <w:rFonts w:eastAsia="黑体"/>
                <w:sz w:val="32"/>
                <w:szCs w:val="32"/>
              </w:rPr>
            </w:pPr>
            <w:r>
              <w:rPr>
                <w:rFonts w:eastAsia="黑体"/>
                <w:sz w:val="32"/>
                <w:szCs w:val="32"/>
              </w:rPr>
              <w:t>二、项目资金申报及使用情况</w:t>
            </w:r>
          </w:p>
          <w:p w:rsidR="00DB0D2C" w:rsidRDefault="0063779B">
            <w:pPr>
              <w:adjustRightInd w:val="0"/>
              <w:snapToGrid w:val="0"/>
              <w:spacing w:line="540" w:lineRule="exact"/>
              <w:ind w:firstLineChars="200" w:firstLine="643"/>
              <w:rPr>
                <w:rFonts w:eastAsia="楷体_GB2312"/>
                <w:b/>
                <w:sz w:val="32"/>
                <w:szCs w:val="32"/>
                <w:lang w:val="zh-CN"/>
              </w:rPr>
            </w:pPr>
            <w:r>
              <w:rPr>
                <w:rFonts w:eastAsia="楷体_GB2312"/>
                <w:b/>
                <w:sz w:val="32"/>
                <w:szCs w:val="32"/>
                <w:lang w:val="zh-CN"/>
              </w:rPr>
              <w:t>（一）项目资金申报及批复情况。</w:t>
            </w:r>
          </w:p>
          <w:p w:rsidR="00DB0D2C" w:rsidRDefault="0063779B">
            <w:pPr>
              <w:adjustRightInd w:val="0"/>
              <w:snapToGrid w:val="0"/>
              <w:spacing w:line="540" w:lineRule="exact"/>
              <w:ind w:firstLineChars="200" w:firstLine="640"/>
              <w:rPr>
                <w:rFonts w:eastAsia="仿宋_GB2312"/>
                <w:sz w:val="32"/>
                <w:szCs w:val="32"/>
                <w:lang w:val="zh-CN"/>
              </w:rPr>
            </w:pPr>
            <w:r>
              <w:rPr>
                <w:rFonts w:eastAsia="仿宋_GB2312"/>
                <w:sz w:val="32"/>
                <w:szCs w:val="32"/>
                <w:lang w:val="zh-CN"/>
              </w:rPr>
              <w:t>该项目于</w:t>
            </w:r>
            <w:r>
              <w:rPr>
                <w:rFonts w:eastAsia="仿宋_GB2312"/>
                <w:sz w:val="32"/>
                <w:szCs w:val="32"/>
                <w:lang w:val="zh-CN"/>
              </w:rPr>
              <w:t>2020</w:t>
            </w:r>
            <w:r>
              <w:rPr>
                <w:rFonts w:eastAsia="仿宋_GB2312"/>
                <w:sz w:val="32"/>
                <w:szCs w:val="32"/>
                <w:lang w:val="zh-CN"/>
              </w:rPr>
              <w:t>年底向市财政局申报预算，预算资金为</w:t>
            </w:r>
            <w:r>
              <w:rPr>
                <w:rFonts w:eastAsia="仿宋_GB2312"/>
                <w:sz w:val="32"/>
                <w:szCs w:val="32"/>
                <w:lang w:val="zh-CN"/>
              </w:rPr>
              <w:t>160</w:t>
            </w:r>
            <w:r>
              <w:rPr>
                <w:rFonts w:eastAsia="仿宋_GB2312"/>
                <w:sz w:val="32"/>
                <w:szCs w:val="32"/>
                <w:lang w:val="zh-CN"/>
              </w:rPr>
              <w:t>万元，资金来源为其他资金（教育收费），财政局于</w:t>
            </w:r>
            <w:r>
              <w:rPr>
                <w:rFonts w:eastAsia="仿宋_GB2312"/>
                <w:sz w:val="32"/>
                <w:szCs w:val="32"/>
                <w:lang w:val="zh-CN"/>
              </w:rPr>
              <w:t>2021</w:t>
            </w:r>
            <w:r>
              <w:rPr>
                <w:rFonts w:eastAsia="仿宋_GB2312"/>
                <w:sz w:val="32"/>
                <w:szCs w:val="32"/>
                <w:lang w:val="zh-CN"/>
              </w:rPr>
              <w:t>年</w:t>
            </w:r>
            <w:r>
              <w:rPr>
                <w:rFonts w:eastAsia="仿宋_GB2312"/>
                <w:sz w:val="32"/>
                <w:szCs w:val="32"/>
                <w:lang w:val="zh-CN"/>
              </w:rPr>
              <w:t>3</w:t>
            </w:r>
            <w:r>
              <w:rPr>
                <w:rFonts w:eastAsia="仿宋_GB2312"/>
                <w:sz w:val="32"/>
                <w:szCs w:val="32"/>
                <w:lang w:val="zh-CN"/>
              </w:rPr>
              <w:t>月批复预算，实际到位资金</w:t>
            </w:r>
            <w:r>
              <w:rPr>
                <w:rFonts w:eastAsia="仿宋_GB2312"/>
                <w:sz w:val="32"/>
                <w:szCs w:val="32"/>
                <w:lang w:val="zh-CN"/>
              </w:rPr>
              <w:t>160</w:t>
            </w:r>
            <w:r>
              <w:rPr>
                <w:rFonts w:eastAsia="仿宋_GB2312"/>
                <w:sz w:val="32"/>
                <w:szCs w:val="32"/>
                <w:lang w:val="zh-CN"/>
              </w:rPr>
              <w:t>万元，该项目在执行过程中未进行预算调整。</w:t>
            </w:r>
          </w:p>
          <w:p w:rsidR="00DB0D2C" w:rsidRDefault="0063779B">
            <w:pPr>
              <w:adjustRightInd w:val="0"/>
              <w:snapToGrid w:val="0"/>
              <w:spacing w:line="540" w:lineRule="exact"/>
              <w:ind w:firstLineChars="200" w:firstLine="643"/>
              <w:rPr>
                <w:rFonts w:eastAsia="仿宋_GB2312"/>
                <w:sz w:val="32"/>
                <w:szCs w:val="32"/>
                <w:lang w:val="zh-CN"/>
              </w:rPr>
            </w:pPr>
            <w:r>
              <w:rPr>
                <w:rFonts w:eastAsia="楷体_GB2312"/>
                <w:b/>
                <w:sz w:val="32"/>
                <w:szCs w:val="32"/>
                <w:lang w:val="zh-CN"/>
              </w:rPr>
              <w:t>（二）资金计划、到位及使用情况。</w:t>
            </w:r>
          </w:p>
          <w:p w:rsidR="00DB0D2C" w:rsidRDefault="0063779B">
            <w:pPr>
              <w:adjustRightInd w:val="0"/>
              <w:snapToGrid w:val="0"/>
              <w:spacing w:line="540" w:lineRule="exact"/>
              <w:ind w:firstLineChars="200" w:firstLine="640"/>
              <w:rPr>
                <w:rFonts w:eastAsia="仿宋_GB2312"/>
                <w:sz w:val="32"/>
                <w:szCs w:val="32"/>
                <w:lang w:val="zh-CN"/>
              </w:rPr>
            </w:pPr>
            <w:r>
              <w:rPr>
                <w:rFonts w:eastAsia="仿宋_GB2312"/>
                <w:sz w:val="32"/>
                <w:szCs w:val="32"/>
                <w:lang w:val="zh-CN"/>
              </w:rPr>
              <w:t>该项目资金渠道为财政专户管理的资金（教育收费），资金到位及时，项目资金严格按照项目进度进行，支付标准严格按照相关文件执行，支付依据合法合</w:t>
            </w:r>
            <w:proofErr w:type="gramStart"/>
            <w:r>
              <w:rPr>
                <w:rFonts w:eastAsia="仿宋_GB2312"/>
                <w:sz w:val="32"/>
                <w:szCs w:val="32"/>
                <w:lang w:val="zh-CN"/>
              </w:rPr>
              <w:t>规</w:t>
            </w:r>
            <w:proofErr w:type="gramEnd"/>
            <w:r>
              <w:rPr>
                <w:rFonts w:eastAsia="仿宋_GB2312"/>
                <w:sz w:val="32"/>
                <w:szCs w:val="32"/>
                <w:lang w:val="zh-CN"/>
              </w:rPr>
              <w:t>，财务处理及时，会计核算规范。</w:t>
            </w:r>
          </w:p>
          <w:p w:rsidR="00DB0D2C" w:rsidRDefault="0063779B">
            <w:pPr>
              <w:adjustRightInd w:val="0"/>
              <w:snapToGrid w:val="0"/>
              <w:spacing w:line="540" w:lineRule="exact"/>
              <w:ind w:firstLineChars="200" w:firstLine="640"/>
              <w:rPr>
                <w:rFonts w:eastAsia="黑体"/>
                <w:sz w:val="32"/>
                <w:szCs w:val="32"/>
              </w:rPr>
            </w:pPr>
            <w:r>
              <w:rPr>
                <w:rFonts w:eastAsia="黑体"/>
                <w:sz w:val="32"/>
                <w:szCs w:val="32"/>
              </w:rPr>
              <w:lastRenderedPageBreak/>
              <w:t>三、项目实施及管理情况</w:t>
            </w:r>
          </w:p>
          <w:p w:rsidR="00DB0D2C" w:rsidRDefault="0063779B">
            <w:pPr>
              <w:spacing w:line="540" w:lineRule="exact"/>
              <w:ind w:firstLineChars="200" w:firstLine="640"/>
              <w:rPr>
                <w:rFonts w:eastAsia="仿宋_GB2312"/>
                <w:kern w:val="0"/>
                <w:sz w:val="32"/>
                <w:szCs w:val="32"/>
              </w:rPr>
            </w:pPr>
            <w:r>
              <w:rPr>
                <w:rFonts w:eastAsia="仿宋_GB2312"/>
                <w:sz w:val="32"/>
                <w:szCs w:val="32"/>
                <w:lang w:val="zh-CN"/>
              </w:rPr>
              <w:t>项目</w:t>
            </w:r>
            <w:r>
              <w:rPr>
                <w:rFonts w:eastAsia="仿宋_GB2312"/>
                <w:sz w:val="32"/>
                <w:szCs w:val="32"/>
              </w:rPr>
              <w:t>严格执行绩效目标真实、科学、可行，</w:t>
            </w:r>
            <w:r>
              <w:rPr>
                <w:rFonts w:eastAsia="仿宋_GB2312"/>
                <w:kern w:val="0"/>
                <w:sz w:val="32"/>
                <w:szCs w:val="32"/>
              </w:rPr>
              <w:t>项目决策依据充分，绩效目标明确，过程管理严格，</w:t>
            </w:r>
            <w:r>
              <w:rPr>
                <w:rFonts w:eastAsia="仿宋_GB2312"/>
                <w:sz w:val="32"/>
                <w:szCs w:val="32"/>
              </w:rPr>
              <w:t>充分发挥了资金的经济效益、社会效益，</w:t>
            </w:r>
            <w:r>
              <w:rPr>
                <w:rFonts w:eastAsia="仿宋_GB2312"/>
                <w:kern w:val="0"/>
                <w:sz w:val="32"/>
                <w:szCs w:val="32"/>
              </w:rPr>
              <w:t>项目的实施基本达到预期目标。</w:t>
            </w:r>
          </w:p>
          <w:p w:rsidR="00DB0D2C" w:rsidRDefault="0063779B">
            <w:pPr>
              <w:adjustRightInd w:val="0"/>
              <w:snapToGrid w:val="0"/>
              <w:spacing w:line="540" w:lineRule="exact"/>
              <w:ind w:firstLineChars="200" w:firstLine="640"/>
              <w:rPr>
                <w:rFonts w:eastAsia="仿宋_GB2312"/>
                <w:sz w:val="32"/>
                <w:szCs w:val="32"/>
                <w:lang w:val="zh-CN"/>
              </w:rPr>
            </w:pPr>
            <w:r>
              <w:rPr>
                <w:rFonts w:eastAsia="黑体"/>
                <w:sz w:val="32"/>
                <w:szCs w:val="32"/>
              </w:rPr>
              <w:t>四、项目绩效情况</w:t>
            </w:r>
            <w:r>
              <w:rPr>
                <w:rFonts w:eastAsia="仿宋_GB2312"/>
                <w:sz w:val="32"/>
                <w:szCs w:val="32"/>
                <w:lang w:val="zh-CN"/>
              </w:rPr>
              <w:tab/>
            </w:r>
          </w:p>
          <w:p w:rsidR="00DB0D2C" w:rsidRDefault="0063779B">
            <w:pPr>
              <w:spacing w:line="540" w:lineRule="exact"/>
              <w:ind w:firstLineChars="200" w:firstLine="640"/>
              <w:rPr>
                <w:rFonts w:eastAsia="仿宋_GB2312"/>
                <w:sz w:val="32"/>
                <w:szCs w:val="32"/>
              </w:rPr>
            </w:pPr>
            <w:r>
              <w:rPr>
                <w:rFonts w:eastAsia="仿宋_GB2312"/>
                <w:sz w:val="32"/>
                <w:szCs w:val="32"/>
              </w:rPr>
              <w:t>该项目数量指标完成情况好，按照课程注册的</w:t>
            </w:r>
            <w:r>
              <w:rPr>
                <w:rFonts w:eastAsia="仿宋_GB2312"/>
                <w:sz w:val="32"/>
                <w:szCs w:val="32"/>
              </w:rPr>
              <w:t>100%</w:t>
            </w:r>
            <w:r>
              <w:rPr>
                <w:rFonts w:eastAsia="仿宋_GB2312"/>
                <w:sz w:val="32"/>
                <w:szCs w:val="32"/>
              </w:rPr>
              <w:t>安排网上教学辅导，</w:t>
            </w:r>
            <w:r>
              <w:rPr>
                <w:rFonts w:eastAsia="仿宋_GB2312"/>
                <w:sz w:val="32"/>
                <w:szCs w:val="32"/>
              </w:rPr>
              <w:t>21</w:t>
            </w:r>
            <w:r>
              <w:rPr>
                <w:rFonts w:eastAsia="仿宋_GB2312"/>
                <w:sz w:val="32"/>
                <w:szCs w:val="32"/>
              </w:rPr>
              <w:t>春季由于上级开大教学计划调整，网上课程减少，共完成</w:t>
            </w:r>
            <w:r>
              <w:rPr>
                <w:rFonts w:eastAsia="仿宋_GB2312"/>
                <w:sz w:val="32"/>
                <w:szCs w:val="32"/>
              </w:rPr>
              <w:t>756</w:t>
            </w:r>
            <w:r>
              <w:rPr>
                <w:rFonts w:eastAsia="仿宋_GB2312"/>
                <w:sz w:val="32"/>
                <w:szCs w:val="32"/>
              </w:rPr>
              <w:t>门课程网上辅导，</w:t>
            </w:r>
            <w:r>
              <w:rPr>
                <w:rFonts w:eastAsia="仿宋_GB2312"/>
                <w:sz w:val="32"/>
                <w:szCs w:val="32"/>
              </w:rPr>
              <w:t>21</w:t>
            </w:r>
            <w:proofErr w:type="gramStart"/>
            <w:r>
              <w:rPr>
                <w:rFonts w:eastAsia="仿宋_GB2312"/>
                <w:sz w:val="32"/>
                <w:szCs w:val="32"/>
              </w:rPr>
              <w:t>秋完成</w:t>
            </w:r>
            <w:proofErr w:type="gramEnd"/>
            <w:r>
              <w:rPr>
                <w:rFonts w:eastAsia="仿宋_GB2312"/>
                <w:sz w:val="32"/>
                <w:szCs w:val="32"/>
              </w:rPr>
              <w:t>931</w:t>
            </w:r>
            <w:r>
              <w:rPr>
                <w:rFonts w:eastAsia="仿宋_GB2312"/>
                <w:sz w:val="32"/>
                <w:szCs w:val="32"/>
              </w:rPr>
              <w:t>门课程网上辅导。每期开设</w:t>
            </w:r>
            <w:r>
              <w:rPr>
                <w:rFonts w:eastAsia="仿宋_GB2312"/>
                <w:sz w:val="32"/>
                <w:szCs w:val="32"/>
              </w:rPr>
              <w:t>80</w:t>
            </w:r>
            <w:r>
              <w:rPr>
                <w:rFonts w:eastAsia="仿宋_GB2312"/>
                <w:sz w:val="32"/>
                <w:szCs w:val="32"/>
              </w:rPr>
              <w:t>门左右的面授辅导，同时开展夜间辅导和考前辅导。全年完成</w:t>
            </w:r>
            <w:r>
              <w:rPr>
                <w:rFonts w:eastAsia="仿宋_GB2312"/>
                <w:sz w:val="32"/>
                <w:szCs w:val="32"/>
              </w:rPr>
              <w:t>6000</w:t>
            </w:r>
            <w:r>
              <w:rPr>
                <w:rFonts w:eastAsia="仿宋_GB2312"/>
                <w:sz w:val="32"/>
                <w:szCs w:val="32"/>
              </w:rPr>
              <w:t>科次的机考、</w:t>
            </w:r>
            <w:r>
              <w:rPr>
                <w:rFonts w:eastAsia="仿宋_GB2312"/>
                <w:sz w:val="32"/>
                <w:szCs w:val="32"/>
              </w:rPr>
              <w:t>2</w:t>
            </w:r>
            <w:r>
              <w:rPr>
                <w:rFonts w:eastAsia="仿宋_GB2312"/>
                <w:sz w:val="32"/>
                <w:szCs w:val="32"/>
              </w:rPr>
              <w:t>次期末纸考、</w:t>
            </w:r>
            <w:r>
              <w:rPr>
                <w:rFonts w:eastAsia="仿宋_GB2312"/>
                <w:sz w:val="32"/>
                <w:szCs w:val="32"/>
              </w:rPr>
              <w:t>2</w:t>
            </w:r>
            <w:r>
              <w:rPr>
                <w:rFonts w:eastAsia="仿宋_GB2312"/>
                <w:sz w:val="32"/>
                <w:szCs w:val="32"/>
              </w:rPr>
              <w:t>次补修课考试等。完成全国统考《计算机应用基础》和《大学英语》考务工作以及国开大、省开大组织的各</w:t>
            </w:r>
            <w:proofErr w:type="gramStart"/>
            <w:r>
              <w:rPr>
                <w:rFonts w:eastAsia="仿宋_GB2312"/>
                <w:sz w:val="32"/>
                <w:szCs w:val="32"/>
              </w:rPr>
              <w:t>类机考</w:t>
            </w:r>
            <w:proofErr w:type="gramEnd"/>
            <w:r>
              <w:rPr>
                <w:rFonts w:eastAsia="仿宋_GB2312"/>
                <w:sz w:val="32"/>
                <w:szCs w:val="32"/>
              </w:rPr>
              <w:t>、纸考。全年按时按质完成各项教学、教务、考试工作，无教学、考试责任事故发生。</w:t>
            </w:r>
          </w:p>
          <w:p w:rsidR="00DB0D2C" w:rsidRDefault="0063779B">
            <w:pPr>
              <w:adjustRightInd w:val="0"/>
              <w:snapToGrid w:val="0"/>
              <w:spacing w:line="540" w:lineRule="exact"/>
              <w:ind w:firstLineChars="200" w:firstLine="640"/>
              <w:rPr>
                <w:rFonts w:eastAsia="黑体"/>
                <w:sz w:val="32"/>
                <w:szCs w:val="32"/>
              </w:rPr>
            </w:pPr>
            <w:r>
              <w:rPr>
                <w:rFonts w:eastAsia="黑体"/>
                <w:sz w:val="32"/>
                <w:szCs w:val="32"/>
              </w:rPr>
              <w:t>五、评价结论及建议</w:t>
            </w:r>
          </w:p>
          <w:p w:rsidR="00DB0D2C" w:rsidRDefault="0063779B">
            <w:pPr>
              <w:adjustRightInd w:val="0"/>
              <w:snapToGrid w:val="0"/>
              <w:spacing w:line="540" w:lineRule="exact"/>
              <w:ind w:firstLineChars="200" w:firstLine="643"/>
              <w:rPr>
                <w:rFonts w:eastAsia="楷体_GB2312"/>
                <w:b/>
                <w:sz w:val="32"/>
                <w:szCs w:val="32"/>
                <w:lang w:val="zh-CN"/>
              </w:rPr>
            </w:pPr>
            <w:r>
              <w:rPr>
                <w:rFonts w:eastAsia="楷体_GB2312"/>
                <w:b/>
                <w:sz w:val="32"/>
                <w:szCs w:val="32"/>
                <w:lang w:val="zh-CN"/>
              </w:rPr>
              <w:t>（一）评价结论。</w:t>
            </w:r>
          </w:p>
          <w:p w:rsidR="00DB0D2C" w:rsidRDefault="0063779B">
            <w:pPr>
              <w:spacing w:line="540" w:lineRule="exact"/>
              <w:ind w:firstLineChars="200" w:firstLine="640"/>
              <w:rPr>
                <w:rFonts w:eastAsia="仿宋_GB2312"/>
                <w:kern w:val="0"/>
                <w:sz w:val="32"/>
                <w:szCs w:val="32"/>
              </w:rPr>
            </w:pPr>
            <w:r>
              <w:rPr>
                <w:rFonts w:eastAsia="仿宋_GB2312"/>
                <w:kern w:val="0"/>
                <w:sz w:val="32"/>
                <w:szCs w:val="32"/>
              </w:rPr>
              <w:t>劳务费项目全年预算数</w:t>
            </w:r>
            <w:r>
              <w:rPr>
                <w:rFonts w:eastAsia="仿宋_GB2312"/>
                <w:kern w:val="0"/>
                <w:sz w:val="32"/>
                <w:szCs w:val="32"/>
              </w:rPr>
              <w:t>160</w:t>
            </w:r>
            <w:r>
              <w:rPr>
                <w:rFonts w:eastAsia="仿宋_GB2312"/>
                <w:kern w:val="0"/>
                <w:sz w:val="32"/>
                <w:szCs w:val="32"/>
              </w:rPr>
              <w:t>万元，执行数为</w:t>
            </w:r>
            <w:r>
              <w:rPr>
                <w:rFonts w:eastAsia="仿宋_GB2312"/>
                <w:kern w:val="0"/>
                <w:sz w:val="32"/>
                <w:szCs w:val="32"/>
              </w:rPr>
              <w:t>39.45</w:t>
            </w:r>
            <w:r>
              <w:rPr>
                <w:rFonts w:eastAsia="仿宋_GB2312"/>
                <w:kern w:val="0"/>
                <w:sz w:val="32"/>
                <w:szCs w:val="32"/>
              </w:rPr>
              <w:t>万元，完成预算的</w:t>
            </w:r>
            <w:r>
              <w:rPr>
                <w:rFonts w:eastAsia="仿宋_GB2312"/>
                <w:kern w:val="0"/>
                <w:sz w:val="32"/>
                <w:szCs w:val="32"/>
              </w:rPr>
              <w:t>24.66%</w:t>
            </w:r>
            <w:r>
              <w:rPr>
                <w:rFonts w:eastAsia="仿宋_GB2312"/>
                <w:kern w:val="0"/>
                <w:sz w:val="32"/>
                <w:szCs w:val="32"/>
              </w:rPr>
              <w:t>。通过项目实施，保障了国家统考《计算机应用基础》《英语》工作的正常进行，学校教学、考试、网上辅导等工作的正常开展，保证了人才培养质量，提升了学生满意度。</w:t>
            </w:r>
          </w:p>
          <w:p w:rsidR="00DB0D2C" w:rsidRDefault="0063779B">
            <w:pPr>
              <w:adjustRightInd w:val="0"/>
              <w:snapToGrid w:val="0"/>
              <w:spacing w:line="540" w:lineRule="exact"/>
              <w:ind w:firstLineChars="200" w:firstLine="643"/>
              <w:rPr>
                <w:rFonts w:eastAsia="楷体_GB2312"/>
                <w:b/>
                <w:sz w:val="32"/>
                <w:szCs w:val="32"/>
                <w:lang w:val="zh-CN"/>
              </w:rPr>
            </w:pPr>
            <w:r>
              <w:rPr>
                <w:rFonts w:eastAsia="楷体_GB2312"/>
                <w:b/>
                <w:sz w:val="32"/>
                <w:szCs w:val="32"/>
                <w:lang w:val="zh-CN"/>
              </w:rPr>
              <w:t>（二）存在的问题。</w:t>
            </w:r>
          </w:p>
          <w:p w:rsidR="00DB0D2C" w:rsidRDefault="0063779B">
            <w:pPr>
              <w:adjustRightInd w:val="0"/>
              <w:snapToGrid w:val="0"/>
              <w:spacing w:line="540" w:lineRule="exact"/>
              <w:ind w:firstLineChars="200" w:firstLine="640"/>
              <w:rPr>
                <w:rFonts w:eastAsia="仿宋_GB2312"/>
                <w:sz w:val="32"/>
                <w:szCs w:val="32"/>
                <w:lang w:val="zh-CN"/>
              </w:rPr>
            </w:pPr>
            <w:r>
              <w:rPr>
                <w:rFonts w:eastAsia="仿宋_GB2312"/>
                <w:sz w:val="32"/>
                <w:szCs w:val="32"/>
                <w:lang w:val="zh-CN"/>
              </w:rPr>
              <w:t>该项目实施过程中，存在学生到课率偏低的情况。</w:t>
            </w:r>
          </w:p>
          <w:p w:rsidR="00DB0D2C" w:rsidRDefault="0063779B">
            <w:pPr>
              <w:adjustRightInd w:val="0"/>
              <w:snapToGrid w:val="0"/>
              <w:spacing w:line="540" w:lineRule="exact"/>
              <w:ind w:firstLineChars="200" w:firstLine="643"/>
              <w:rPr>
                <w:rFonts w:eastAsia="楷体_GB2312"/>
                <w:b/>
                <w:sz w:val="32"/>
                <w:szCs w:val="32"/>
                <w:lang w:val="zh-CN"/>
              </w:rPr>
            </w:pPr>
            <w:r>
              <w:rPr>
                <w:rFonts w:eastAsia="楷体_GB2312"/>
                <w:b/>
                <w:sz w:val="32"/>
                <w:szCs w:val="32"/>
                <w:lang w:val="zh-CN"/>
              </w:rPr>
              <w:t>（三）相关建议。</w:t>
            </w:r>
          </w:p>
          <w:p w:rsidR="00DB0D2C" w:rsidRDefault="0063779B">
            <w:pPr>
              <w:adjustRightInd w:val="0"/>
              <w:snapToGrid w:val="0"/>
              <w:spacing w:line="540" w:lineRule="exact"/>
              <w:ind w:firstLineChars="200" w:firstLine="640"/>
              <w:rPr>
                <w:rFonts w:eastAsia="仿宋_GB2312"/>
                <w:sz w:val="32"/>
                <w:szCs w:val="32"/>
                <w:lang w:val="zh-CN"/>
              </w:rPr>
            </w:pPr>
            <w:r>
              <w:rPr>
                <w:rFonts w:eastAsia="仿宋_GB2312"/>
                <w:sz w:val="32"/>
                <w:szCs w:val="32"/>
                <w:lang w:val="zh-CN"/>
              </w:rPr>
              <w:t>建议加强班主任和教师的业务培训，加强班级管理，切实提高学员的到课率，促进教学相长，让学员学有所获，学以致用，提高学校的知名度和学生的满意度。</w:t>
            </w:r>
          </w:p>
          <w:p w:rsidR="00DB0D2C" w:rsidRDefault="0063779B">
            <w:pPr>
              <w:pStyle w:val="a0"/>
              <w:spacing w:before="93"/>
              <w:jc w:val="center"/>
              <w:rPr>
                <w:rFonts w:ascii="方正小标宋_GBK" w:eastAsia="方正小标宋_GBK"/>
                <w:sz w:val="36"/>
                <w:szCs w:val="36"/>
              </w:rPr>
            </w:pPr>
            <w:r>
              <w:rPr>
                <w:rFonts w:ascii="方正小标宋_GBK" w:eastAsia="方正小标宋_GBK" w:hint="eastAsia"/>
                <w:sz w:val="36"/>
                <w:szCs w:val="36"/>
              </w:rPr>
              <w:lastRenderedPageBreak/>
              <w:t>2021年部门预算项目绩效目标自评</w:t>
            </w:r>
          </w:p>
          <w:tbl>
            <w:tblPr>
              <w:tblW w:w="8880" w:type="dxa"/>
              <w:tblLayout w:type="fixed"/>
              <w:tblLook w:val="04A0" w:firstRow="1" w:lastRow="0" w:firstColumn="1" w:lastColumn="0" w:noHBand="0" w:noVBand="1"/>
            </w:tblPr>
            <w:tblGrid>
              <w:gridCol w:w="760"/>
              <w:gridCol w:w="600"/>
              <w:gridCol w:w="660"/>
              <w:gridCol w:w="2120"/>
              <w:gridCol w:w="2420"/>
              <w:gridCol w:w="2320"/>
            </w:tblGrid>
            <w:tr w:rsidR="00DB0D2C">
              <w:trPr>
                <w:trHeight w:val="360"/>
              </w:trPr>
              <w:tc>
                <w:tcPr>
                  <w:tcW w:w="20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项目名称</w:t>
                  </w:r>
                </w:p>
              </w:tc>
              <w:tc>
                <w:tcPr>
                  <w:tcW w:w="6860" w:type="dxa"/>
                  <w:gridSpan w:val="3"/>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劳务费</w:t>
                  </w:r>
                </w:p>
              </w:tc>
            </w:tr>
            <w:tr w:rsidR="00DB0D2C">
              <w:trPr>
                <w:trHeight w:val="360"/>
              </w:trPr>
              <w:tc>
                <w:tcPr>
                  <w:tcW w:w="20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实施单位</w:t>
                  </w:r>
                </w:p>
              </w:tc>
              <w:tc>
                <w:tcPr>
                  <w:tcW w:w="6860" w:type="dxa"/>
                  <w:gridSpan w:val="3"/>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广元开放大学</w:t>
                  </w:r>
                </w:p>
              </w:tc>
            </w:tr>
            <w:tr w:rsidR="00DB0D2C">
              <w:trPr>
                <w:trHeight w:val="360"/>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spacing w:val="-20"/>
                      <w:w w:val="90"/>
                      <w:kern w:val="0"/>
                      <w:sz w:val="24"/>
                    </w:rPr>
                  </w:pPr>
                  <w:r>
                    <w:rPr>
                      <w:spacing w:val="-20"/>
                      <w:w w:val="90"/>
                      <w:kern w:val="0"/>
                      <w:sz w:val="24"/>
                    </w:rPr>
                    <w:t>预算</w:t>
                  </w:r>
                  <w:r>
                    <w:rPr>
                      <w:spacing w:val="-20"/>
                      <w:w w:val="90"/>
                      <w:kern w:val="0"/>
                      <w:sz w:val="24"/>
                    </w:rPr>
                    <w:br/>
                  </w:r>
                  <w:r>
                    <w:rPr>
                      <w:spacing w:val="-20"/>
                      <w:w w:val="90"/>
                      <w:kern w:val="0"/>
                      <w:sz w:val="24"/>
                    </w:rPr>
                    <w:t>执行</w:t>
                  </w:r>
                  <w:r>
                    <w:rPr>
                      <w:spacing w:val="-20"/>
                      <w:w w:val="90"/>
                      <w:kern w:val="0"/>
                      <w:sz w:val="24"/>
                    </w:rPr>
                    <w:br/>
                  </w:r>
                  <w:r>
                    <w:rPr>
                      <w:spacing w:val="-20"/>
                      <w:w w:val="90"/>
                      <w:kern w:val="0"/>
                      <w:sz w:val="24"/>
                    </w:rPr>
                    <w:t>情况</w:t>
                  </w:r>
                  <w:r>
                    <w:rPr>
                      <w:spacing w:val="-20"/>
                      <w:w w:val="90"/>
                      <w:kern w:val="0"/>
                      <w:sz w:val="24"/>
                    </w:rPr>
                    <w:br/>
                  </w:r>
                  <w:r>
                    <w:rPr>
                      <w:spacing w:val="-20"/>
                      <w:w w:val="90"/>
                      <w:kern w:val="0"/>
                      <w:sz w:val="24"/>
                    </w:rPr>
                    <w:t>（万元）</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 xml:space="preserve"> </w:t>
                  </w:r>
                  <w:r>
                    <w:rPr>
                      <w:kern w:val="0"/>
                      <w:sz w:val="24"/>
                    </w:rPr>
                    <w:t>预算数：</w:t>
                  </w:r>
                </w:p>
              </w:tc>
              <w:tc>
                <w:tcPr>
                  <w:tcW w:w="21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160</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 xml:space="preserve"> </w:t>
                  </w:r>
                  <w:r>
                    <w:rPr>
                      <w:kern w:val="0"/>
                      <w:sz w:val="24"/>
                    </w:rPr>
                    <w:t>执行数：</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39.45</w:t>
                  </w:r>
                </w:p>
              </w:tc>
            </w:tr>
            <w:tr w:rsidR="00DB0D2C">
              <w:trPr>
                <w:trHeight w:val="679"/>
              </w:trPr>
              <w:tc>
                <w:tcPr>
                  <w:tcW w:w="760" w:type="dxa"/>
                  <w:vMerge/>
                  <w:tcBorders>
                    <w:top w:val="nil"/>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right"/>
                    <w:rPr>
                      <w:kern w:val="0"/>
                      <w:sz w:val="22"/>
                      <w:szCs w:val="22"/>
                    </w:rPr>
                  </w:pPr>
                  <w:r>
                    <w:rPr>
                      <w:kern w:val="0"/>
                      <w:sz w:val="22"/>
                      <w:szCs w:val="22"/>
                    </w:rPr>
                    <w:t>其中：财政拨款</w:t>
                  </w:r>
                </w:p>
              </w:tc>
              <w:tc>
                <w:tcPr>
                  <w:tcW w:w="2120" w:type="dxa"/>
                  <w:tcBorders>
                    <w:top w:val="single" w:sz="4" w:space="0" w:color="auto"/>
                    <w:left w:val="nil"/>
                    <w:bottom w:val="single" w:sz="4" w:space="0" w:color="auto"/>
                    <w:right w:val="single" w:sz="4" w:space="0" w:color="000000"/>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 xml:space="preserve">　</w:t>
                  </w:r>
                </w:p>
              </w:tc>
              <w:tc>
                <w:tcPr>
                  <w:tcW w:w="2420" w:type="dxa"/>
                  <w:tcBorders>
                    <w:top w:val="nil"/>
                    <w:left w:val="nil"/>
                    <w:bottom w:val="nil"/>
                    <w:right w:val="single" w:sz="4" w:space="0" w:color="auto"/>
                  </w:tcBorders>
                  <w:shd w:val="clear" w:color="auto" w:fill="auto"/>
                  <w:vAlign w:val="center"/>
                </w:tcPr>
                <w:p w:rsidR="00DB0D2C" w:rsidRDefault="0063779B">
                  <w:pPr>
                    <w:framePr w:hSpace="180" w:wrap="around" w:vAnchor="text" w:hAnchor="page" w:x="1281" w:y="660"/>
                    <w:widowControl/>
                    <w:suppressOverlap/>
                    <w:jc w:val="right"/>
                    <w:rPr>
                      <w:kern w:val="0"/>
                      <w:sz w:val="22"/>
                      <w:szCs w:val="22"/>
                    </w:rPr>
                  </w:pPr>
                  <w:r>
                    <w:rPr>
                      <w:kern w:val="0"/>
                      <w:sz w:val="22"/>
                      <w:szCs w:val="22"/>
                    </w:rPr>
                    <w:t>其中：财政拨款</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right"/>
                    <w:rPr>
                      <w:kern w:val="0"/>
                      <w:sz w:val="22"/>
                      <w:szCs w:val="22"/>
                    </w:rPr>
                  </w:pPr>
                  <w:r>
                    <w:rPr>
                      <w:kern w:val="0"/>
                      <w:sz w:val="22"/>
                      <w:szCs w:val="22"/>
                    </w:rPr>
                    <w:t xml:space="preserve">　</w:t>
                  </w:r>
                </w:p>
              </w:tc>
            </w:tr>
            <w:tr w:rsidR="00DB0D2C">
              <w:trPr>
                <w:trHeight w:val="679"/>
              </w:trPr>
              <w:tc>
                <w:tcPr>
                  <w:tcW w:w="760" w:type="dxa"/>
                  <w:vMerge/>
                  <w:tcBorders>
                    <w:top w:val="nil"/>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right"/>
                    <w:rPr>
                      <w:kern w:val="0"/>
                      <w:sz w:val="22"/>
                      <w:szCs w:val="22"/>
                    </w:rPr>
                  </w:pPr>
                  <w:r>
                    <w:rPr>
                      <w:kern w:val="0"/>
                      <w:sz w:val="22"/>
                      <w:szCs w:val="22"/>
                    </w:rPr>
                    <w:t>其他资金</w:t>
                  </w:r>
                </w:p>
              </w:tc>
              <w:tc>
                <w:tcPr>
                  <w:tcW w:w="2120" w:type="dxa"/>
                  <w:tcBorders>
                    <w:top w:val="single" w:sz="4" w:space="0" w:color="auto"/>
                    <w:left w:val="nil"/>
                    <w:bottom w:val="single" w:sz="4" w:space="0" w:color="auto"/>
                    <w:right w:val="single" w:sz="4" w:space="0" w:color="000000"/>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160</w:t>
                  </w:r>
                </w:p>
              </w:tc>
              <w:tc>
                <w:tcPr>
                  <w:tcW w:w="2420" w:type="dxa"/>
                  <w:tcBorders>
                    <w:top w:val="single" w:sz="4" w:space="0" w:color="auto"/>
                    <w:left w:val="nil"/>
                    <w:bottom w:val="nil"/>
                    <w:right w:val="single" w:sz="4" w:space="0" w:color="auto"/>
                  </w:tcBorders>
                  <w:shd w:val="clear" w:color="auto" w:fill="auto"/>
                  <w:vAlign w:val="center"/>
                </w:tcPr>
                <w:p w:rsidR="00DB0D2C" w:rsidRDefault="0063779B">
                  <w:pPr>
                    <w:framePr w:hSpace="180" w:wrap="around" w:vAnchor="text" w:hAnchor="page" w:x="1281" w:y="660"/>
                    <w:widowControl/>
                    <w:suppressOverlap/>
                    <w:jc w:val="right"/>
                    <w:rPr>
                      <w:kern w:val="0"/>
                      <w:sz w:val="22"/>
                      <w:szCs w:val="22"/>
                    </w:rPr>
                  </w:pPr>
                  <w:r>
                    <w:rPr>
                      <w:kern w:val="0"/>
                      <w:sz w:val="22"/>
                      <w:szCs w:val="22"/>
                    </w:rPr>
                    <w:t>其他资金</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2"/>
                      <w:szCs w:val="22"/>
                    </w:rPr>
                  </w:pPr>
                  <w:r>
                    <w:rPr>
                      <w:kern w:val="0"/>
                      <w:sz w:val="22"/>
                      <w:szCs w:val="22"/>
                    </w:rPr>
                    <w:t>39.45</w:t>
                  </w:r>
                </w:p>
              </w:tc>
            </w:tr>
            <w:tr w:rsidR="00DB0D2C">
              <w:trPr>
                <w:trHeight w:val="679"/>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年度</w:t>
                  </w:r>
                  <w:r>
                    <w:rPr>
                      <w:kern w:val="0"/>
                      <w:sz w:val="24"/>
                    </w:rPr>
                    <w:br/>
                  </w:r>
                  <w:r>
                    <w:rPr>
                      <w:kern w:val="0"/>
                      <w:sz w:val="24"/>
                    </w:rPr>
                    <w:t>目标</w:t>
                  </w:r>
                  <w:r>
                    <w:rPr>
                      <w:kern w:val="0"/>
                      <w:sz w:val="24"/>
                    </w:rPr>
                    <w:br/>
                  </w:r>
                  <w:r>
                    <w:rPr>
                      <w:kern w:val="0"/>
                      <w:sz w:val="24"/>
                    </w:rPr>
                    <w:t>完成</w:t>
                  </w:r>
                  <w:r>
                    <w:rPr>
                      <w:kern w:val="0"/>
                      <w:sz w:val="24"/>
                    </w:rPr>
                    <w:br/>
                  </w:r>
                  <w:r>
                    <w:rPr>
                      <w:kern w:val="0"/>
                      <w:sz w:val="24"/>
                    </w:rPr>
                    <w:t>情况</w:t>
                  </w:r>
                </w:p>
              </w:tc>
              <w:tc>
                <w:tcPr>
                  <w:tcW w:w="3380" w:type="dxa"/>
                  <w:gridSpan w:val="3"/>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预期目标</w:t>
                  </w:r>
                </w:p>
              </w:tc>
              <w:tc>
                <w:tcPr>
                  <w:tcW w:w="4740" w:type="dxa"/>
                  <w:gridSpan w:val="2"/>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实际完成目标</w:t>
                  </w:r>
                </w:p>
              </w:tc>
            </w:tr>
            <w:tr w:rsidR="00DB0D2C">
              <w:trPr>
                <w:trHeight w:val="1759"/>
              </w:trPr>
              <w:tc>
                <w:tcPr>
                  <w:tcW w:w="760" w:type="dxa"/>
                  <w:vMerge/>
                  <w:tcBorders>
                    <w:top w:val="nil"/>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3380" w:type="dxa"/>
                  <w:gridSpan w:val="3"/>
                  <w:tcBorders>
                    <w:top w:val="single" w:sz="4" w:space="0" w:color="auto"/>
                    <w:left w:val="nil"/>
                    <w:bottom w:val="single" w:sz="4" w:space="0" w:color="auto"/>
                    <w:right w:val="single" w:sz="4" w:space="0" w:color="000000"/>
                  </w:tcBorders>
                  <w:shd w:val="clear" w:color="auto" w:fill="auto"/>
                </w:tcPr>
                <w:p w:rsidR="00DB0D2C" w:rsidRDefault="0063779B">
                  <w:pPr>
                    <w:framePr w:hSpace="180" w:wrap="around" w:vAnchor="text" w:hAnchor="page" w:x="1281" w:y="660"/>
                    <w:widowControl/>
                    <w:suppressOverlap/>
                    <w:jc w:val="left"/>
                    <w:rPr>
                      <w:kern w:val="0"/>
                      <w:sz w:val="24"/>
                    </w:rPr>
                  </w:pPr>
                  <w:r>
                    <w:rPr>
                      <w:kern w:val="0"/>
                      <w:sz w:val="24"/>
                    </w:rPr>
                    <w:t>1.</w:t>
                  </w:r>
                  <w:r>
                    <w:rPr>
                      <w:kern w:val="0"/>
                      <w:sz w:val="24"/>
                    </w:rPr>
                    <w:t>完成全市网上课程辅导的组织、安排、管理等</w:t>
                  </w:r>
                  <w:r>
                    <w:rPr>
                      <w:kern w:val="0"/>
                      <w:sz w:val="24"/>
                    </w:rPr>
                    <w:t xml:space="preserve">                                            2.</w:t>
                  </w:r>
                  <w:r>
                    <w:rPr>
                      <w:kern w:val="0"/>
                      <w:sz w:val="24"/>
                    </w:rPr>
                    <w:t>完成面授教学、夜间辅导、考前辅导、作业评阅、期末考试监考、出题阅卷等教学教务常规任务</w:t>
                  </w:r>
                  <w:r>
                    <w:rPr>
                      <w:kern w:val="0"/>
                      <w:sz w:val="24"/>
                    </w:rPr>
                    <w:t xml:space="preserve"> </w:t>
                  </w:r>
                </w:p>
              </w:tc>
              <w:tc>
                <w:tcPr>
                  <w:tcW w:w="4740" w:type="dxa"/>
                  <w:gridSpan w:val="2"/>
                  <w:tcBorders>
                    <w:top w:val="single" w:sz="4" w:space="0" w:color="auto"/>
                    <w:left w:val="nil"/>
                    <w:bottom w:val="single" w:sz="4" w:space="0" w:color="auto"/>
                    <w:right w:val="single" w:sz="4" w:space="0" w:color="auto"/>
                  </w:tcBorders>
                  <w:shd w:val="clear" w:color="auto" w:fill="auto"/>
                </w:tcPr>
                <w:p w:rsidR="00DB0D2C" w:rsidRDefault="0063779B">
                  <w:pPr>
                    <w:framePr w:hSpace="180" w:wrap="around" w:vAnchor="text" w:hAnchor="page" w:x="1281" w:y="660"/>
                    <w:widowControl/>
                    <w:suppressOverlap/>
                    <w:jc w:val="left"/>
                    <w:rPr>
                      <w:kern w:val="0"/>
                      <w:sz w:val="24"/>
                    </w:rPr>
                  </w:pPr>
                  <w:r>
                    <w:rPr>
                      <w:kern w:val="0"/>
                      <w:sz w:val="24"/>
                    </w:rPr>
                    <w:t>1.</w:t>
                  </w:r>
                  <w:r>
                    <w:rPr>
                      <w:kern w:val="0"/>
                      <w:sz w:val="24"/>
                    </w:rPr>
                    <w:t>完成全市网上课程辅导的组织、安排和管理工作；</w:t>
                  </w:r>
                  <w:r>
                    <w:rPr>
                      <w:kern w:val="0"/>
                      <w:sz w:val="24"/>
                    </w:rPr>
                    <w:t xml:space="preserve">                                    2.</w:t>
                  </w:r>
                  <w:r>
                    <w:rPr>
                      <w:kern w:val="0"/>
                      <w:sz w:val="24"/>
                    </w:rPr>
                    <w:t>完成面授教学、夜间辅导、考前辅导、作业评阅、期末考试监考、出题阅卷等教学教务常规任务</w:t>
                  </w:r>
                  <w:r>
                    <w:rPr>
                      <w:kern w:val="0"/>
                      <w:sz w:val="24"/>
                    </w:rPr>
                    <w:t xml:space="preserve"> </w:t>
                  </w:r>
                </w:p>
              </w:tc>
            </w:tr>
            <w:tr w:rsidR="00DB0D2C">
              <w:trPr>
                <w:trHeight w:val="780"/>
              </w:trPr>
              <w:tc>
                <w:tcPr>
                  <w:tcW w:w="760" w:type="dxa"/>
                  <w:vMerge w:val="restart"/>
                  <w:tcBorders>
                    <w:top w:val="nil"/>
                    <w:left w:val="single" w:sz="4" w:space="0" w:color="auto"/>
                    <w:bottom w:val="nil"/>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年度</w:t>
                  </w:r>
                  <w:r>
                    <w:rPr>
                      <w:kern w:val="0"/>
                      <w:sz w:val="24"/>
                    </w:rPr>
                    <w:br/>
                  </w:r>
                  <w:r>
                    <w:rPr>
                      <w:kern w:val="0"/>
                      <w:sz w:val="24"/>
                    </w:rPr>
                    <w:t>绩效</w:t>
                  </w:r>
                  <w:r>
                    <w:rPr>
                      <w:kern w:val="0"/>
                      <w:sz w:val="24"/>
                    </w:rPr>
                    <w:br/>
                  </w:r>
                  <w:r>
                    <w:rPr>
                      <w:kern w:val="0"/>
                      <w:sz w:val="24"/>
                    </w:rPr>
                    <w:t>指标</w:t>
                  </w:r>
                  <w:r>
                    <w:rPr>
                      <w:kern w:val="0"/>
                      <w:sz w:val="24"/>
                    </w:rPr>
                    <w:br/>
                  </w:r>
                  <w:r>
                    <w:rPr>
                      <w:kern w:val="0"/>
                      <w:sz w:val="24"/>
                    </w:rPr>
                    <w:t>完成</w:t>
                  </w:r>
                  <w:r>
                    <w:rPr>
                      <w:kern w:val="0"/>
                      <w:sz w:val="24"/>
                    </w:rPr>
                    <w:br/>
                  </w:r>
                  <w:r>
                    <w:rPr>
                      <w:kern w:val="0"/>
                      <w:sz w:val="24"/>
                    </w:rPr>
                    <w:t>情况</w:t>
                  </w:r>
                </w:p>
              </w:tc>
              <w:tc>
                <w:tcPr>
                  <w:tcW w:w="600" w:type="dxa"/>
                  <w:tcBorders>
                    <w:top w:val="nil"/>
                    <w:left w:val="nil"/>
                    <w:bottom w:val="nil"/>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一级指标</w:t>
                  </w:r>
                </w:p>
              </w:tc>
              <w:tc>
                <w:tcPr>
                  <w:tcW w:w="66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二级指标</w:t>
                  </w:r>
                </w:p>
              </w:tc>
              <w:tc>
                <w:tcPr>
                  <w:tcW w:w="21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三级指标</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指标值（包含数字及文字描述）</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实际完成指标值（包含数字及文字描述）</w:t>
                  </w:r>
                </w:p>
              </w:tc>
            </w:tr>
            <w:tr w:rsidR="00DB0D2C">
              <w:trPr>
                <w:trHeight w:val="1560"/>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项目完成指标</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数量指标</w:t>
                  </w:r>
                </w:p>
              </w:tc>
              <w:tc>
                <w:tcPr>
                  <w:tcW w:w="21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 xml:space="preserve"> </w:t>
                  </w:r>
                  <w:r>
                    <w:rPr>
                      <w:kern w:val="0"/>
                      <w:sz w:val="24"/>
                    </w:rPr>
                    <w:t>指标</w:t>
                  </w:r>
                  <w:r>
                    <w:rPr>
                      <w:kern w:val="0"/>
                      <w:sz w:val="24"/>
                    </w:rPr>
                    <w:t>1</w:t>
                  </w:r>
                  <w:r>
                    <w:rPr>
                      <w:kern w:val="0"/>
                      <w:sz w:val="24"/>
                    </w:rPr>
                    <w:t>：全市网上课程辅导组织、安排、管理</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按课程注册的</w:t>
                  </w:r>
                  <w:r>
                    <w:rPr>
                      <w:kern w:val="0"/>
                      <w:sz w:val="24"/>
                    </w:rPr>
                    <w:t>100%</w:t>
                  </w:r>
                  <w:r>
                    <w:rPr>
                      <w:kern w:val="0"/>
                      <w:sz w:val="24"/>
                    </w:rPr>
                    <w:t>安排网上教学辅导，每学期约完成</w:t>
                  </w:r>
                  <w:r>
                    <w:rPr>
                      <w:kern w:val="0"/>
                      <w:sz w:val="24"/>
                    </w:rPr>
                    <w:t>900</w:t>
                  </w:r>
                  <w:r>
                    <w:rPr>
                      <w:kern w:val="0"/>
                      <w:sz w:val="24"/>
                    </w:rPr>
                    <w:t>门课程的网上辅导。</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所有课程</w:t>
                  </w:r>
                  <w:r>
                    <w:rPr>
                      <w:kern w:val="0"/>
                      <w:sz w:val="24"/>
                    </w:rPr>
                    <w:t>100%</w:t>
                  </w:r>
                  <w:r>
                    <w:rPr>
                      <w:kern w:val="0"/>
                      <w:sz w:val="24"/>
                    </w:rPr>
                    <w:t>安排网上教学辅导，</w:t>
                  </w:r>
                  <w:r>
                    <w:rPr>
                      <w:kern w:val="0"/>
                      <w:sz w:val="24"/>
                    </w:rPr>
                    <w:t>21</w:t>
                  </w:r>
                  <w:r>
                    <w:rPr>
                      <w:kern w:val="0"/>
                      <w:sz w:val="24"/>
                    </w:rPr>
                    <w:t>春季完成</w:t>
                  </w:r>
                  <w:r>
                    <w:rPr>
                      <w:kern w:val="0"/>
                      <w:sz w:val="24"/>
                    </w:rPr>
                    <w:t>756</w:t>
                  </w:r>
                  <w:r>
                    <w:rPr>
                      <w:kern w:val="0"/>
                      <w:sz w:val="24"/>
                    </w:rPr>
                    <w:t>门课程网上辅导，</w:t>
                  </w:r>
                  <w:r>
                    <w:rPr>
                      <w:kern w:val="0"/>
                      <w:sz w:val="24"/>
                    </w:rPr>
                    <w:t>21</w:t>
                  </w:r>
                  <w:proofErr w:type="gramStart"/>
                  <w:r>
                    <w:rPr>
                      <w:kern w:val="0"/>
                      <w:sz w:val="24"/>
                    </w:rPr>
                    <w:t>秋完成</w:t>
                  </w:r>
                  <w:proofErr w:type="gramEnd"/>
                  <w:r>
                    <w:rPr>
                      <w:spacing w:val="-10"/>
                      <w:kern w:val="0"/>
                      <w:sz w:val="24"/>
                    </w:rPr>
                    <w:t>931</w:t>
                  </w:r>
                  <w:r>
                    <w:rPr>
                      <w:spacing w:val="-10"/>
                      <w:kern w:val="0"/>
                      <w:sz w:val="24"/>
                    </w:rPr>
                    <w:t>门课程网上辅导。</w:t>
                  </w:r>
                </w:p>
              </w:tc>
            </w:tr>
            <w:tr w:rsidR="00DB0D2C">
              <w:trPr>
                <w:trHeight w:val="1425"/>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tcBorders>
                    <w:top w:val="nil"/>
                    <w:left w:val="single" w:sz="4" w:space="0" w:color="auto"/>
                    <w:bottom w:val="single" w:sz="4" w:space="0" w:color="000000"/>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21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 xml:space="preserve"> </w:t>
                  </w:r>
                  <w:r>
                    <w:rPr>
                      <w:kern w:val="0"/>
                      <w:sz w:val="24"/>
                    </w:rPr>
                    <w:t>指标</w:t>
                  </w:r>
                  <w:r>
                    <w:rPr>
                      <w:kern w:val="0"/>
                      <w:sz w:val="24"/>
                    </w:rPr>
                    <w:t>2</w:t>
                  </w:r>
                  <w:r>
                    <w:rPr>
                      <w:kern w:val="0"/>
                      <w:sz w:val="24"/>
                    </w:rPr>
                    <w:t>：完成夜间课程辅导、周六、周日面授课</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每期开设</w:t>
                  </w:r>
                  <w:r>
                    <w:rPr>
                      <w:kern w:val="0"/>
                      <w:sz w:val="24"/>
                    </w:rPr>
                    <w:t>80</w:t>
                  </w:r>
                  <w:r>
                    <w:rPr>
                      <w:kern w:val="0"/>
                      <w:sz w:val="24"/>
                    </w:rPr>
                    <w:t>门左右，开展夜间辅导和考前辅导；按时完成</w:t>
                  </w:r>
                  <w:proofErr w:type="gramStart"/>
                  <w:r>
                    <w:rPr>
                      <w:kern w:val="0"/>
                      <w:sz w:val="24"/>
                    </w:rPr>
                    <w:t>直属部</w:t>
                  </w:r>
                  <w:proofErr w:type="gramEnd"/>
                  <w:r>
                    <w:rPr>
                      <w:kern w:val="0"/>
                      <w:sz w:val="24"/>
                    </w:rPr>
                    <w:t>所有作业的评阅，评阅率达</w:t>
                  </w:r>
                  <w:r>
                    <w:rPr>
                      <w:kern w:val="0"/>
                      <w:sz w:val="24"/>
                    </w:rPr>
                    <w:t>100%</w:t>
                  </w:r>
                  <w:r>
                    <w:rPr>
                      <w:kern w:val="0"/>
                      <w:sz w:val="24"/>
                    </w:rPr>
                    <w:t>；</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21</w:t>
                  </w:r>
                  <w:proofErr w:type="gramStart"/>
                  <w:r>
                    <w:rPr>
                      <w:kern w:val="0"/>
                      <w:sz w:val="24"/>
                    </w:rPr>
                    <w:t>春完成</w:t>
                  </w:r>
                  <w:proofErr w:type="gramEnd"/>
                  <w:r>
                    <w:rPr>
                      <w:kern w:val="0"/>
                      <w:sz w:val="24"/>
                    </w:rPr>
                    <w:t>78</w:t>
                  </w:r>
                  <w:r>
                    <w:rPr>
                      <w:kern w:val="0"/>
                      <w:sz w:val="24"/>
                    </w:rPr>
                    <w:t>门课程的面授辅导，</w:t>
                  </w:r>
                  <w:r>
                    <w:rPr>
                      <w:kern w:val="0"/>
                      <w:sz w:val="24"/>
                    </w:rPr>
                    <w:t>21</w:t>
                  </w:r>
                  <w:proofErr w:type="gramStart"/>
                  <w:r>
                    <w:rPr>
                      <w:kern w:val="0"/>
                      <w:sz w:val="24"/>
                    </w:rPr>
                    <w:t>秋完成</w:t>
                  </w:r>
                  <w:proofErr w:type="gramEnd"/>
                  <w:r>
                    <w:rPr>
                      <w:kern w:val="0"/>
                      <w:sz w:val="24"/>
                    </w:rPr>
                    <w:t>77</w:t>
                  </w:r>
                  <w:r>
                    <w:rPr>
                      <w:kern w:val="0"/>
                      <w:sz w:val="24"/>
                    </w:rPr>
                    <w:t>门课程的面授辅导，作业评阅率达</w:t>
                  </w:r>
                  <w:r>
                    <w:rPr>
                      <w:kern w:val="0"/>
                      <w:sz w:val="24"/>
                    </w:rPr>
                    <w:t>100%</w:t>
                  </w:r>
                </w:p>
              </w:tc>
            </w:tr>
            <w:tr w:rsidR="00DB0D2C">
              <w:trPr>
                <w:trHeight w:val="1425"/>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tcBorders>
                    <w:top w:val="nil"/>
                    <w:left w:val="single" w:sz="4" w:space="0" w:color="auto"/>
                    <w:bottom w:val="single" w:sz="4" w:space="0" w:color="000000"/>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2120" w:type="dxa"/>
                  <w:tcBorders>
                    <w:top w:val="single" w:sz="4" w:space="0" w:color="auto"/>
                    <w:left w:val="nil"/>
                    <w:bottom w:val="single" w:sz="4" w:space="0" w:color="auto"/>
                    <w:right w:val="single" w:sz="4" w:space="0" w:color="000000"/>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指标</w:t>
                  </w:r>
                  <w:r>
                    <w:rPr>
                      <w:kern w:val="0"/>
                      <w:sz w:val="24"/>
                    </w:rPr>
                    <w:t>3</w:t>
                  </w:r>
                  <w:r>
                    <w:rPr>
                      <w:kern w:val="0"/>
                      <w:sz w:val="24"/>
                    </w:rPr>
                    <w:t>：</w:t>
                  </w:r>
                  <w:proofErr w:type="gramStart"/>
                  <w:r>
                    <w:rPr>
                      <w:kern w:val="0"/>
                      <w:sz w:val="24"/>
                    </w:rPr>
                    <w:t>机考</w:t>
                  </w:r>
                  <w:proofErr w:type="gramEnd"/>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全年安排</w:t>
                  </w:r>
                  <w:r>
                    <w:rPr>
                      <w:kern w:val="0"/>
                      <w:sz w:val="24"/>
                    </w:rPr>
                    <w:t>6000</w:t>
                  </w:r>
                  <w:r>
                    <w:rPr>
                      <w:kern w:val="0"/>
                      <w:sz w:val="24"/>
                    </w:rPr>
                    <w:t>科次以上的机考，涉及</w:t>
                  </w:r>
                  <w:r>
                    <w:rPr>
                      <w:kern w:val="0"/>
                      <w:sz w:val="24"/>
                    </w:rPr>
                    <w:t>45</w:t>
                  </w:r>
                  <w:r>
                    <w:rPr>
                      <w:kern w:val="0"/>
                      <w:sz w:val="24"/>
                    </w:rPr>
                    <w:t>天，</w:t>
                  </w:r>
                  <w:r>
                    <w:rPr>
                      <w:kern w:val="0"/>
                      <w:sz w:val="24"/>
                    </w:rPr>
                    <w:t>500</w:t>
                  </w:r>
                  <w:r>
                    <w:rPr>
                      <w:kern w:val="0"/>
                      <w:sz w:val="24"/>
                    </w:rPr>
                    <w:t>堂考试，需要考</w:t>
                  </w:r>
                  <w:proofErr w:type="gramStart"/>
                  <w:r>
                    <w:rPr>
                      <w:kern w:val="0"/>
                      <w:sz w:val="24"/>
                    </w:rPr>
                    <w:t>务</w:t>
                  </w:r>
                  <w:proofErr w:type="gramEnd"/>
                  <w:r>
                    <w:rPr>
                      <w:kern w:val="0"/>
                      <w:sz w:val="24"/>
                    </w:rPr>
                    <w:t>工作人员和监考教师</w:t>
                  </w:r>
                  <w:r>
                    <w:rPr>
                      <w:kern w:val="0"/>
                      <w:sz w:val="24"/>
                    </w:rPr>
                    <w:t>30</w:t>
                  </w:r>
                  <w:r>
                    <w:rPr>
                      <w:kern w:val="0"/>
                      <w:sz w:val="24"/>
                    </w:rPr>
                    <w:t>人以上。</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全年安排了</w:t>
                  </w:r>
                  <w:r>
                    <w:rPr>
                      <w:kern w:val="0"/>
                      <w:sz w:val="24"/>
                    </w:rPr>
                    <w:t>6020</w:t>
                  </w:r>
                  <w:r>
                    <w:rPr>
                      <w:kern w:val="0"/>
                      <w:sz w:val="24"/>
                    </w:rPr>
                    <w:t>科次的机考，共</w:t>
                  </w:r>
                  <w:r>
                    <w:rPr>
                      <w:kern w:val="0"/>
                      <w:sz w:val="24"/>
                    </w:rPr>
                    <w:t>45</w:t>
                  </w:r>
                  <w:r>
                    <w:rPr>
                      <w:kern w:val="0"/>
                      <w:sz w:val="24"/>
                    </w:rPr>
                    <w:t>天，</w:t>
                  </w:r>
                  <w:r>
                    <w:rPr>
                      <w:kern w:val="0"/>
                      <w:sz w:val="24"/>
                    </w:rPr>
                    <w:t>500</w:t>
                  </w:r>
                  <w:r>
                    <w:rPr>
                      <w:kern w:val="0"/>
                      <w:sz w:val="24"/>
                    </w:rPr>
                    <w:t>堂考试，共安排考</w:t>
                  </w:r>
                  <w:proofErr w:type="gramStart"/>
                  <w:r>
                    <w:rPr>
                      <w:kern w:val="0"/>
                      <w:sz w:val="24"/>
                    </w:rPr>
                    <w:t>务</w:t>
                  </w:r>
                  <w:proofErr w:type="gramEnd"/>
                  <w:r>
                    <w:rPr>
                      <w:kern w:val="0"/>
                      <w:sz w:val="24"/>
                    </w:rPr>
                    <w:t>工作人员和监考教师</w:t>
                  </w:r>
                  <w:r>
                    <w:rPr>
                      <w:kern w:val="0"/>
                      <w:sz w:val="24"/>
                    </w:rPr>
                    <w:t>32</w:t>
                  </w:r>
                  <w:r>
                    <w:rPr>
                      <w:kern w:val="0"/>
                      <w:sz w:val="24"/>
                    </w:rPr>
                    <w:t>人。</w:t>
                  </w:r>
                </w:p>
              </w:tc>
            </w:tr>
            <w:tr w:rsidR="00DB0D2C">
              <w:trPr>
                <w:trHeight w:val="1425"/>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tcBorders>
                    <w:top w:val="nil"/>
                    <w:left w:val="single" w:sz="4" w:space="0" w:color="auto"/>
                    <w:bottom w:val="single" w:sz="4" w:space="0" w:color="000000"/>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2120" w:type="dxa"/>
                  <w:tcBorders>
                    <w:top w:val="single" w:sz="4" w:space="0" w:color="auto"/>
                    <w:left w:val="nil"/>
                    <w:bottom w:val="single" w:sz="4" w:space="0" w:color="auto"/>
                    <w:right w:val="single" w:sz="4" w:space="0" w:color="000000"/>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指标</w:t>
                  </w:r>
                  <w:r>
                    <w:rPr>
                      <w:kern w:val="0"/>
                      <w:sz w:val="24"/>
                    </w:rPr>
                    <w:t>4</w:t>
                  </w:r>
                  <w:r>
                    <w:rPr>
                      <w:kern w:val="0"/>
                      <w:sz w:val="24"/>
                    </w:rPr>
                    <w:t>：期末考试</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全年安排</w:t>
                  </w:r>
                  <w:r>
                    <w:rPr>
                      <w:kern w:val="0"/>
                      <w:sz w:val="24"/>
                    </w:rPr>
                    <w:t>2</w:t>
                  </w:r>
                  <w:r>
                    <w:rPr>
                      <w:kern w:val="0"/>
                      <w:sz w:val="24"/>
                    </w:rPr>
                    <w:t>次期末考试，涉及</w:t>
                  </w:r>
                  <w:r>
                    <w:rPr>
                      <w:kern w:val="0"/>
                      <w:sz w:val="24"/>
                    </w:rPr>
                    <w:t>6</w:t>
                  </w:r>
                  <w:r>
                    <w:rPr>
                      <w:kern w:val="0"/>
                      <w:sz w:val="24"/>
                    </w:rPr>
                    <w:t>天，</w:t>
                  </w:r>
                  <w:r>
                    <w:rPr>
                      <w:kern w:val="0"/>
                      <w:sz w:val="24"/>
                    </w:rPr>
                    <w:t>48</w:t>
                  </w:r>
                  <w:r>
                    <w:rPr>
                      <w:kern w:val="0"/>
                      <w:sz w:val="24"/>
                    </w:rPr>
                    <w:t>堂考试，需要考</w:t>
                  </w:r>
                  <w:proofErr w:type="gramStart"/>
                  <w:r>
                    <w:rPr>
                      <w:kern w:val="0"/>
                      <w:sz w:val="24"/>
                    </w:rPr>
                    <w:t>务</w:t>
                  </w:r>
                  <w:proofErr w:type="gramEnd"/>
                  <w:r>
                    <w:rPr>
                      <w:kern w:val="0"/>
                      <w:sz w:val="24"/>
                    </w:rPr>
                    <w:t>工作人员和监考教师</w:t>
                  </w:r>
                  <w:r>
                    <w:rPr>
                      <w:kern w:val="0"/>
                      <w:sz w:val="24"/>
                    </w:rPr>
                    <w:t>80</w:t>
                  </w:r>
                  <w:r>
                    <w:rPr>
                      <w:kern w:val="0"/>
                      <w:sz w:val="24"/>
                    </w:rPr>
                    <w:t>人。</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全年安排了</w:t>
                  </w:r>
                  <w:r>
                    <w:rPr>
                      <w:kern w:val="0"/>
                      <w:sz w:val="24"/>
                    </w:rPr>
                    <w:t>2</w:t>
                  </w:r>
                  <w:r>
                    <w:rPr>
                      <w:kern w:val="0"/>
                      <w:sz w:val="24"/>
                    </w:rPr>
                    <w:t>次期末考试，每次</w:t>
                  </w:r>
                  <w:r>
                    <w:rPr>
                      <w:kern w:val="0"/>
                      <w:sz w:val="24"/>
                    </w:rPr>
                    <w:t>3</w:t>
                  </w:r>
                  <w:r>
                    <w:rPr>
                      <w:kern w:val="0"/>
                      <w:sz w:val="24"/>
                    </w:rPr>
                    <w:t>天，共计</w:t>
                  </w:r>
                  <w:r>
                    <w:rPr>
                      <w:kern w:val="0"/>
                      <w:sz w:val="24"/>
                    </w:rPr>
                    <w:t>48</w:t>
                  </w:r>
                  <w:r>
                    <w:rPr>
                      <w:kern w:val="0"/>
                      <w:sz w:val="24"/>
                    </w:rPr>
                    <w:t>堂考试，共安排考</w:t>
                  </w:r>
                  <w:proofErr w:type="gramStart"/>
                  <w:r>
                    <w:rPr>
                      <w:kern w:val="0"/>
                      <w:sz w:val="24"/>
                    </w:rPr>
                    <w:t>务</w:t>
                  </w:r>
                  <w:proofErr w:type="gramEnd"/>
                  <w:r>
                    <w:rPr>
                      <w:kern w:val="0"/>
                      <w:sz w:val="24"/>
                    </w:rPr>
                    <w:t>工作人员和监考教师</w:t>
                  </w:r>
                  <w:r>
                    <w:rPr>
                      <w:kern w:val="0"/>
                      <w:sz w:val="24"/>
                    </w:rPr>
                    <w:t>85</w:t>
                  </w:r>
                  <w:r>
                    <w:rPr>
                      <w:kern w:val="0"/>
                      <w:sz w:val="24"/>
                    </w:rPr>
                    <w:t>人。</w:t>
                  </w:r>
                </w:p>
              </w:tc>
            </w:tr>
            <w:tr w:rsidR="00DB0D2C">
              <w:trPr>
                <w:trHeight w:val="1425"/>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tcBorders>
                    <w:top w:val="nil"/>
                    <w:left w:val="single" w:sz="4" w:space="0" w:color="auto"/>
                    <w:bottom w:val="single" w:sz="4" w:space="0" w:color="000000"/>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2120" w:type="dxa"/>
                  <w:tcBorders>
                    <w:top w:val="single" w:sz="4" w:space="0" w:color="auto"/>
                    <w:left w:val="nil"/>
                    <w:bottom w:val="single" w:sz="4" w:space="0" w:color="auto"/>
                    <w:right w:val="single" w:sz="4" w:space="0" w:color="000000"/>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指标</w:t>
                  </w:r>
                  <w:r>
                    <w:rPr>
                      <w:spacing w:val="-10"/>
                      <w:kern w:val="0"/>
                      <w:sz w:val="24"/>
                    </w:rPr>
                    <w:t>5</w:t>
                  </w:r>
                  <w:r>
                    <w:rPr>
                      <w:spacing w:val="-10"/>
                      <w:kern w:val="0"/>
                      <w:sz w:val="24"/>
                    </w:rPr>
                    <w:t>：补修课考试</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全年安排</w:t>
                  </w:r>
                  <w:r>
                    <w:rPr>
                      <w:spacing w:val="-10"/>
                      <w:kern w:val="0"/>
                      <w:sz w:val="24"/>
                    </w:rPr>
                    <w:t>2</w:t>
                  </w:r>
                  <w:r>
                    <w:rPr>
                      <w:spacing w:val="-10"/>
                      <w:kern w:val="0"/>
                      <w:sz w:val="24"/>
                    </w:rPr>
                    <w:t>次补修课考试，涉及</w:t>
                  </w:r>
                  <w:r>
                    <w:rPr>
                      <w:spacing w:val="-10"/>
                      <w:kern w:val="0"/>
                      <w:sz w:val="24"/>
                    </w:rPr>
                    <w:t>2</w:t>
                  </w:r>
                  <w:r>
                    <w:rPr>
                      <w:spacing w:val="-10"/>
                      <w:kern w:val="0"/>
                      <w:sz w:val="24"/>
                    </w:rPr>
                    <w:t>天，</w:t>
                  </w:r>
                  <w:r>
                    <w:rPr>
                      <w:spacing w:val="-10"/>
                      <w:kern w:val="0"/>
                      <w:sz w:val="24"/>
                    </w:rPr>
                    <w:t>14</w:t>
                  </w:r>
                  <w:r>
                    <w:rPr>
                      <w:spacing w:val="-10"/>
                      <w:kern w:val="0"/>
                      <w:sz w:val="24"/>
                    </w:rPr>
                    <w:t>堂考试，需要考</w:t>
                  </w:r>
                  <w:proofErr w:type="gramStart"/>
                  <w:r>
                    <w:rPr>
                      <w:spacing w:val="-10"/>
                      <w:kern w:val="0"/>
                      <w:sz w:val="24"/>
                    </w:rPr>
                    <w:t>务</w:t>
                  </w:r>
                  <w:proofErr w:type="gramEnd"/>
                  <w:r>
                    <w:rPr>
                      <w:spacing w:val="-10"/>
                      <w:kern w:val="0"/>
                      <w:sz w:val="24"/>
                    </w:rPr>
                    <w:t>工作人员和监考教师</w:t>
                  </w:r>
                  <w:r>
                    <w:rPr>
                      <w:spacing w:val="-10"/>
                      <w:kern w:val="0"/>
                      <w:sz w:val="24"/>
                    </w:rPr>
                    <w:t>30</w:t>
                  </w:r>
                  <w:r>
                    <w:rPr>
                      <w:spacing w:val="-10"/>
                      <w:kern w:val="0"/>
                      <w:sz w:val="24"/>
                    </w:rPr>
                    <w:t>人。</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全年安排了</w:t>
                  </w:r>
                  <w:r>
                    <w:rPr>
                      <w:spacing w:val="-10"/>
                      <w:kern w:val="0"/>
                      <w:sz w:val="24"/>
                    </w:rPr>
                    <w:t>2</w:t>
                  </w:r>
                  <w:r>
                    <w:rPr>
                      <w:spacing w:val="-10"/>
                      <w:kern w:val="0"/>
                      <w:sz w:val="24"/>
                    </w:rPr>
                    <w:t>次补修课考试，每次</w:t>
                  </w:r>
                  <w:r>
                    <w:rPr>
                      <w:spacing w:val="-10"/>
                      <w:kern w:val="0"/>
                      <w:sz w:val="24"/>
                    </w:rPr>
                    <w:t>1</w:t>
                  </w:r>
                  <w:r>
                    <w:rPr>
                      <w:spacing w:val="-10"/>
                      <w:kern w:val="0"/>
                      <w:sz w:val="24"/>
                    </w:rPr>
                    <w:t>天，共两天，共安排考</w:t>
                  </w:r>
                  <w:proofErr w:type="gramStart"/>
                  <w:r>
                    <w:rPr>
                      <w:spacing w:val="-10"/>
                      <w:kern w:val="0"/>
                      <w:sz w:val="24"/>
                    </w:rPr>
                    <w:t>务</w:t>
                  </w:r>
                  <w:proofErr w:type="gramEnd"/>
                  <w:r>
                    <w:rPr>
                      <w:spacing w:val="-10"/>
                      <w:kern w:val="0"/>
                      <w:sz w:val="24"/>
                    </w:rPr>
                    <w:t>工作</w:t>
                  </w:r>
                  <w:r>
                    <w:rPr>
                      <w:spacing w:val="-10"/>
                      <w:w w:val="90"/>
                      <w:kern w:val="0"/>
                      <w:sz w:val="24"/>
                    </w:rPr>
                    <w:t>人员和监考教师</w:t>
                  </w:r>
                  <w:r>
                    <w:rPr>
                      <w:spacing w:val="-10"/>
                      <w:w w:val="90"/>
                      <w:kern w:val="0"/>
                      <w:sz w:val="24"/>
                    </w:rPr>
                    <w:t>38</w:t>
                  </w:r>
                  <w:r>
                    <w:rPr>
                      <w:spacing w:val="-10"/>
                      <w:w w:val="90"/>
                      <w:kern w:val="0"/>
                      <w:sz w:val="24"/>
                    </w:rPr>
                    <w:t>人。</w:t>
                  </w:r>
                </w:p>
              </w:tc>
            </w:tr>
            <w:tr w:rsidR="00DB0D2C">
              <w:trPr>
                <w:trHeight w:val="780"/>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tcBorders>
                    <w:top w:val="nil"/>
                    <w:left w:val="single" w:sz="4" w:space="0" w:color="auto"/>
                    <w:bottom w:val="single" w:sz="4" w:space="0" w:color="000000"/>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2120" w:type="dxa"/>
                  <w:tcBorders>
                    <w:top w:val="single" w:sz="4" w:space="0" w:color="auto"/>
                    <w:left w:val="nil"/>
                    <w:bottom w:val="single" w:sz="4" w:space="0" w:color="auto"/>
                    <w:right w:val="single" w:sz="4" w:space="0" w:color="000000"/>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指标</w:t>
                  </w:r>
                  <w:r>
                    <w:rPr>
                      <w:spacing w:val="-10"/>
                      <w:kern w:val="0"/>
                      <w:sz w:val="24"/>
                    </w:rPr>
                    <w:t>6</w:t>
                  </w:r>
                  <w:r>
                    <w:rPr>
                      <w:spacing w:val="-10"/>
                      <w:kern w:val="0"/>
                      <w:sz w:val="24"/>
                    </w:rPr>
                    <w:t>：临聘人员工资及外聘专家酬金</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配合学校完成教学工作任务</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配合学校完成教学工作任务</w:t>
                  </w:r>
                </w:p>
              </w:tc>
            </w:tr>
            <w:tr w:rsidR="00DB0D2C">
              <w:trPr>
                <w:trHeight w:val="720"/>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tcBorders>
                    <w:top w:val="nil"/>
                    <w:left w:val="single" w:sz="4" w:space="0" w:color="auto"/>
                    <w:bottom w:val="single" w:sz="4" w:space="0" w:color="000000"/>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2120" w:type="dxa"/>
                  <w:tcBorders>
                    <w:top w:val="single" w:sz="4" w:space="0" w:color="auto"/>
                    <w:left w:val="nil"/>
                    <w:bottom w:val="single" w:sz="4" w:space="0" w:color="auto"/>
                    <w:right w:val="single" w:sz="4" w:space="0" w:color="000000"/>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指标</w:t>
                  </w:r>
                  <w:r>
                    <w:rPr>
                      <w:spacing w:val="-10"/>
                      <w:kern w:val="0"/>
                      <w:sz w:val="24"/>
                    </w:rPr>
                    <w:t>7</w:t>
                  </w:r>
                  <w:r>
                    <w:rPr>
                      <w:spacing w:val="-10"/>
                      <w:kern w:val="0"/>
                      <w:sz w:val="24"/>
                    </w:rPr>
                    <w:t>：大专、本科毕业论文指导费</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按时完成大专、本科学生毕业论文指导工作</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按时按质完成大专、本科学生毕业论文指导工作</w:t>
                  </w:r>
                </w:p>
              </w:tc>
            </w:tr>
            <w:tr w:rsidR="00DB0D2C">
              <w:trPr>
                <w:trHeight w:val="1080"/>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tcBorders>
                    <w:top w:val="nil"/>
                    <w:left w:val="single" w:sz="4" w:space="0" w:color="auto"/>
                    <w:bottom w:val="single" w:sz="4" w:space="0" w:color="000000"/>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2120" w:type="dxa"/>
                  <w:tcBorders>
                    <w:top w:val="single" w:sz="4" w:space="0" w:color="auto"/>
                    <w:left w:val="nil"/>
                    <w:bottom w:val="single" w:sz="4" w:space="0" w:color="auto"/>
                    <w:right w:val="single" w:sz="4" w:space="0" w:color="000000"/>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指标</w:t>
                  </w:r>
                  <w:r>
                    <w:rPr>
                      <w:spacing w:val="-10"/>
                      <w:kern w:val="0"/>
                      <w:sz w:val="24"/>
                    </w:rPr>
                    <w:t>8</w:t>
                  </w:r>
                  <w:r>
                    <w:rPr>
                      <w:spacing w:val="-10"/>
                      <w:kern w:val="0"/>
                      <w:sz w:val="24"/>
                    </w:rPr>
                    <w:t>：完成国家统考工作</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完成《计算机》和《大学英语》国家统考工作</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完成《计算机》和《大学英语》国家统考工作</w:t>
                  </w:r>
                </w:p>
              </w:tc>
            </w:tr>
            <w:tr w:rsidR="00DB0D2C">
              <w:trPr>
                <w:trHeight w:val="859"/>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tcBorders>
                    <w:top w:val="nil"/>
                    <w:left w:val="single" w:sz="4" w:space="0" w:color="auto"/>
                    <w:bottom w:val="single" w:sz="4" w:space="0" w:color="000000"/>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21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指标</w:t>
                  </w:r>
                  <w:r>
                    <w:rPr>
                      <w:spacing w:val="-10"/>
                      <w:kern w:val="0"/>
                      <w:sz w:val="24"/>
                    </w:rPr>
                    <w:t>9</w:t>
                  </w:r>
                  <w:r>
                    <w:rPr>
                      <w:spacing w:val="-10"/>
                      <w:kern w:val="0"/>
                      <w:sz w:val="24"/>
                    </w:rPr>
                    <w:t>：完成各项班主任工作</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带班班主任完成学生在籍期间教材征订、报考等服务工作</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按时按质完成学生在籍期间教材征订、报考等服务工作</w:t>
                  </w:r>
                </w:p>
              </w:tc>
            </w:tr>
            <w:tr w:rsidR="00DB0D2C">
              <w:trPr>
                <w:trHeight w:val="720"/>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val="restart"/>
                  <w:tcBorders>
                    <w:top w:val="nil"/>
                    <w:left w:val="single" w:sz="4" w:space="0" w:color="auto"/>
                    <w:bottom w:val="single" w:sz="4" w:space="0" w:color="000000"/>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质量指标</w:t>
                  </w:r>
                </w:p>
              </w:tc>
              <w:tc>
                <w:tcPr>
                  <w:tcW w:w="21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 xml:space="preserve"> </w:t>
                  </w:r>
                  <w:r>
                    <w:rPr>
                      <w:spacing w:val="-10"/>
                      <w:kern w:val="0"/>
                      <w:sz w:val="24"/>
                    </w:rPr>
                    <w:t>指标</w:t>
                  </w:r>
                  <w:r>
                    <w:rPr>
                      <w:spacing w:val="-10"/>
                      <w:kern w:val="0"/>
                      <w:sz w:val="24"/>
                    </w:rPr>
                    <w:t>1</w:t>
                  </w:r>
                  <w:r>
                    <w:rPr>
                      <w:spacing w:val="-10"/>
                      <w:kern w:val="0"/>
                      <w:sz w:val="24"/>
                    </w:rPr>
                    <w:t>：考风端正</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考风问卷调查满意率达到</w:t>
                  </w:r>
                  <w:r>
                    <w:rPr>
                      <w:spacing w:val="-10"/>
                      <w:kern w:val="0"/>
                      <w:sz w:val="24"/>
                    </w:rPr>
                    <w:t>100%</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进行考风问卷调查，满意率达到</w:t>
                  </w:r>
                  <w:r>
                    <w:rPr>
                      <w:spacing w:val="-10"/>
                      <w:kern w:val="0"/>
                      <w:sz w:val="24"/>
                    </w:rPr>
                    <w:t>100%</w:t>
                  </w:r>
                </w:p>
              </w:tc>
            </w:tr>
            <w:tr w:rsidR="00DB0D2C">
              <w:trPr>
                <w:trHeight w:val="720"/>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tcBorders>
                    <w:top w:val="nil"/>
                    <w:left w:val="single" w:sz="4" w:space="0" w:color="auto"/>
                    <w:bottom w:val="single" w:sz="4" w:space="0" w:color="000000"/>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21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 xml:space="preserve"> </w:t>
                  </w:r>
                  <w:r>
                    <w:rPr>
                      <w:spacing w:val="-10"/>
                      <w:kern w:val="0"/>
                      <w:sz w:val="24"/>
                    </w:rPr>
                    <w:t>指标</w:t>
                  </w:r>
                  <w:r>
                    <w:rPr>
                      <w:spacing w:val="-10"/>
                      <w:kern w:val="0"/>
                      <w:sz w:val="24"/>
                    </w:rPr>
                    <w:t>2</w:t>
                  </w:r>
                  <w:r>
                    <w:rPr>
                      <w:spacing w:val="-10"/>
                      <w:kern w:val="0"/>
                      <w:sz w:val="24"/>
                    </w:rPr>
                    <w:t>：纪律严明</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无责任事故发生</w:t>
                  </w:r>
                  <w:r>
                    <w:rPr>
                      <w:rFonts w:hint="eastAsia"/>
                      <w:spacing w:val="-10"/>
                      <w:kern w:val="0"/>
                      <w:sz w:val="24"/>
                    </w:rPr>
                    <w:t xml:space="preserve">  </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全年无责任事故发生</w:t>
                  </w:r>
                </w:p>
              </w:tc>
            </w:tr>
            <w:tr w:rsidR="00DB0D2C" w:rsidTr="00216109">
              <w:trPr>
                <w:trHeight w:val="840"/>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60" w:type="dxa"/>
                  <w:vMerge/>
                  <w:tcBorders>
                    <w:top w:val="nil"/>
                    <w:left w:val="single" w:sz="4" w:space="0" w:color="auto"/>
                    <w:bottom w:val="single" w:sz="4" w:space="0" w:color="000000"/>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21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 xml:space="preserve"> </w:t>
                  </w:r>
                  <w:r>
                    <w:rPr>
                      <w:spacing w:val="-10"/>
                      <w:kern w:val="0"/>
                      <w:sz w:val="24"/>
                    </w:rPr>
                    <w:t>指标</w:t>
                  </w:r>
                  <w:r>
                    <w:rPr>
                      <w:spacing w:val="-10"/>
                      <w:kern w:val="0"/>
                      <w:sz w:val="24"/>
                    </w:rPr>
                    <w:t>3</w:t>
                  </w:r>
                  <w:r>
                    <w:rPr>
                      <w:spacing w:val="-10"/>
                      <w:kern w:val="0"/>
                      <w:sz w:val="24"/>
                    </w:rPr>
                    <w:t>：考</w:t>
                  </w:r>
                  <w:proofErr w:type="gramStart"/>
                  <w:r>
                    <w:rPr>
                      <w:spacing w:val="-10"/>
                      <w:kern w:val="0"/>
                      <w:sz w:val="24"/>
                    </w:rPr>
                    <w:t>务</w:t>
                  </w:r>
                  <w:proofErr w:type="gramEnd"/>
                  <w:r>
                    <w:rPr>
                      <w:spacing w:val="-10"/>
                      <w:kern w:val="0"/>
                      <w:sz w:val="24"/>
                    </w:rPr>
                    <w:t>管理规范</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严格按照国开大相关考</w:t>
                  </w:r>
                  <w:proofErr w:type="gramStart"/>
                  <w:r>
                    <w:rPr>
                      <w:spacing w:val="-10"/>
                      <w:kern w:val="0"/>
                      <w:sz w:val="24"/>
                    </w:rPr>
                    <w:t>务</w:t>
                  </w:r>
                  <w:proofErr w:type="gramEnd"/>
                  <w:r>
                    <w:rPr>
                      <w:spacing w:val="-10"/>
                      <w:kern w:val="0"/>
                      <w:sz w:val="24"/>
                    </w:rPr>
                    <w:t>文件执行考务工作</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spacing w:val="-10"/>
                      <w:kern w:val="0"/>
                      <w:sz w:val="24"/>
                    </w:rPr>
                  </w:pPr>
                  <w:r>
                    <w:rPr>
                      <w:spacing w:val="-10"/>
                      <w:kern w:val="0"/>
                      <w:sz w:val="24"/>
                    </w:rPr>
                    <w:t>全年严格按照国开大相关考</w:t>
                  </w:r>
                  <w:proofErr w:type="gramStart"/>
                  <w:r>
                    <w:rPr>
                      <w:spacing w:val="-10"/>
                      <w:kern w:val="0"/>
                      <w:sz w:val="24"/>
                    </w:rPr>
                    <w:t>务</w:t>
                  </w:r>
                  <w:proofErr w:type="gramEnd"/>
                  <w:r>
                    <w:rPr>
                      <w:spacing w:val="-10"/>
                      <w:kern w:val="0"/>
                      <w:sz w:val="24"/>
                    </w:rPr>
                    <w:t>文件执行考务工作</w:t>
                  </w:r>
                </w:p>
              </w:tc>
            </w:tr>
            <w:tr w:rsidR="00216109" w:rsidTr="00216109">
              <w:trPr>
                <w:trHeight w:val="1303"/>
              </w:trPr>
              <w:tc>
                <w:tcPr>
                  <w:tcW w:w="760" w:type="dxa"/>
                  <w:vMerge/>
                  <w:tcBorders>
                    <w:top w:val="nil"/>
                    <w:left w:val="single" w:sz="4" w:space="0" w:color="auto"/>
                    <w:bottom w:val="nil"/>
                    <w:right w:val="single" w:sz="4" w:space="0" w:color="auto"/>
                  </w:tcBorders>
                  <w:vAlign w:val="center"/>
                </w:tcPr>
                <w:p w:rsidR="00216109" w:rsidRDefault="00216109">
                  <w:pPr>
                    <w:framePr w:hSpace="180" w:wrap="around" w:vAnchor="text" w:hAnchor="page" w:x="1281" w:y="660"/>
                    <w:widowControl/>
                    <w:suppressOverlap/>
                    <w:jc w:val="left"/>
                    <w:rPr>
                      <w:kern w:val="0"/>
                      <w:sz w:val="24"/>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216109" w:rsidRDefault="00216109">
                  <w:pPr>
                    <w:framePr w:hSpace="180" w:wrap="around" w:vAnchor="text" w:hAnchor="page" w:x="1281" w:y="660"/>
                    <w:widowControl/>
                    <w:suppressOverlap/>
                    <w:jc w:val="left"/>
                    <w:rPr>
                      <w:kern w:val="0"/>
                      <w:sz w:val="24"/>
                    </w:rPr>
                  </w:pPr>
                </w:p>
              </w:tc>
              <w:tc>
                <w:tcPr>
                  <w:tcW w:w="660" w:type="dxa"/>
                  <w:tcBorders>
                    <w:top w:val="nil"/>
                    <w:left w:val="single" w:sz="4" w:space="0" w:color="auto"/>
                    <w:bottom w:val="nil"/>
                    <w:right w:val="single" w:sz="4" w:space="0" w:color="auto"/>
                  </w:tcBorders>
                  <w:shd w:val="clear" w:color="auto" w:fill="auto"/>
                  <w:vAlign w:val="center"/>
                </w:tcPr>
                <w:p w:rsidR="00216109" w:rsidRDefault="00216109">
                  <w:pPr>
                    <w:framePr w:hSpace="180" w:wrap="around" w:vAnchor="text" w:hAnchor="page" w:x="1281" w:y="660"/>
                    <w:widowControl/>
                    <w:suppressOverlap/>
                    <w:jc w:val="center"/>
                    <w:rPr>
                      <w:kern w:val="0"/>
                      <w:sz w:val="24"/>
                    </w:rPr>
                  </w:pPr>
                  <w:r>
                    <w:rPr>
                      <w:kern w:val="0"/>
                      <w:sz w:val="24"/>
                    </w:rPr>
                    <w:t>时效指标</w:t>
                  </w:r>
                </w:p>
              </w:tc>
              <w:tc>
                <w:tcPr>
                  <w:tcW w:w="2120" w:type="dxa"/>
                  <w:tcBorders>
                    <w:top w:val="single" w:sz="4" w:space="0" w:color="auto"/>
                    <w:left w:val="nil"/>
                    <w:bottom w:val="single" w:sz="4" w:space="0" w:color="auto"/>
                    <w:right w:val="single" w:sz="4" w:space="0" w:color="auto"/>
                  </w:tcBorders>
                  <w:shd w:val="clear" w:color="auto" w:fill="auto"/>
                  <w:vAlign w:val="center"/>
                </w:tcPr>
                <w:p w:rsidR="00216109" w:rsidRDefault="00216109">
                  <w:pPr>
                    <w:framePr w:hSpace="180" w:wrap="around" w:vAnchor="text" w:hAnchor="page" w:x="1281" w:y="660"/>
                    <w:widowControl/>
                    <w:suppressOverlap/>
                    <w:jc w:val="left"/>
                    <w:rPr>
                      <w:spacing w:val="-10"/>
                      <w:kern w:val="0"/>
                      <w:sz w:val="24"/>
                    </w:rPr>
                  </w:pPr>
                  <w:r>
                    <w:rPr>
                      <w:spacing w:val="-10"/>
                      <w:kern w:val="0"/>
                      <w:sz w:val="24"/>
                    </w:rPr>
                    <w:t>项目完成时间</w:t>
                  </w:r>
                </w:p>
              </w:tc>
              <w:tc>
                <w:tcPr>
                  <w:tcW w:w="2420" w:type="dxa"/>
                  <w:tcBorders>
                    <w:top w:val="single" w:sz="4" w:space="0" w:color="auto"/>
                    <w:left w:val="nil"/>
                    <w:bottom w:val="single" w:sz="4" w:space="0" w:color="auto"/>
                    <w:right w:val="single" w:sz="4" w:space="0" w:color="auto"/>
                  </w:tcBorders>
                  <w:shd w:val="clear" w:color="auto" w:fill="auto"/>
                  <w:vAlign w:val="center"/>
                </w:tcPr>
                <w:p w:rsidR="00216109" w:rsidRDefault="00216109">
                  <w:pPr>
                    <w:framePr w:hSpace="180" w:wrap="around" w:vAnchor="text" w:hAnchor="page" w:x="1281" w:y="660"/>
                    <w:widowControl/>
                    <w:suppressOverlap/>
                    <w:jc w:val="left"/>
                    <w:rPr>
                      <w:spacing w:val="-10"/>
                      <w:kern w:val="0"/>
                      <w:sz w:val="24"/>
                    </w:rPr>
                  </w:pPr>
                  <w:r>
                    <w:rPr>
                      <w:rFonts w:hint="eastAsia"/>
                      <w:spacing w:val="-10"/>
                      <w:kern w:val="0"/>
                      <w:sz w:val="24"/>
                    </w:rPr>
                    <w:t>2021</w:t>
                  </w:r>
                  <w:r>
                    <w:rPr>
                      <w:rFonts w:hint="eastAsia"/>
                      <w:spacing w:val="-10"/>
                      <w:kern w:val="0"/>
                      <w:sz w:val="24"/>
                    </w:rPr>
                    <w:t>年</w:t>
                  </w:r>
                  <w:r>
                    <w:rPr>
                      <w:rFonts w:hint="eastAsia"/>
                      <w:spacing w:val="-10"/>
                      <w:kern w:val="0"/>
                      <w:sz w:val="24"/>
                    </w:rPr>
                    <w:t>12</w:t>
                  </w:r>
                  <w:r>
                    <w:rPr>
                      <w:rFonts w:hint="eastAsia"/>
                      <w:spacing w:val="-10"/>
                      <w:kern w:val="0"/>
                      <w:sz w:val="24"/>
                    </w:rPr>
                    <w:t>月有</w:t>
                  </w:r>
                  <w:r>
                    <w:rPr>
                      <w:rFonts w:hint="eastAsia"/>
                      <w:spacing w:val="-10"/>
                      <w:kern w:val="0"/>
                      <w:sz w:val="24"/>
                    </w:rPr>
                    <w:t>31</w:t>
                  </w:r>
                  <w:r>
                    <w:rPr>
                      <w:rFonts w:hint="eastAsia"/>
                      <w:spacing w:val="-10"/>
                      <w:kern w:val="0"/>
                      <w:sz w:val="24"/>
                    </w:rPr>
                    <w:t>日前</w:t>
                  </w:r>
                </w:p>
              </w:tc>
              <w:tc>
                <w:tcPr>
                  <w:tcW w:w="2320" w:type="dxa"/>
                  <w:tcBorders>
                    <w:top w:val="single" w:sz="4" w:space="0" w:color="auto"/>
                    <w:left w:val="nil"/>
                    <w:bottom w:val="single" w:sz="4" w:space="0" w:color="auto"/>
                    <w:right w:val="single" w:sz="4" w:space="0" w:color="auto"/>
                  </w:tcBorders>
                  <w:shd w:val="clear" w:color="auto" w:fill="auto"/>
                  <w:vAlign w:val="center"/>
                </w:tcPr>
                <w:p w:rsidR="00216109" w:rsidRDefault="00216109">
                  <w:pPr>
                    <w:framePr w:hSpace="180" w:wrap="around" w:vAnchor="text" w:hAnchor="page" w:x="1281" w:y="660"/>
                    <w:widowControl/>
                    <w:suppressOverlap/>
                    <w:jc w:val="left"/>
                    <w:rPr>
                      <w:spacing w:val="-10"/>
                      <w:kern w:val="0"/>
                      <w:sz w:val="24"/>
                    </w:rPr>
                  </w:pPr>
                  <w:r>
                    <w:rPr>
                      <w:rFonts w:hint="eastAsia"/>
                      <w:spacing w:val="-10"/>
                      <w:kern w:val="0"/>
                      <w:sz w:val="24"/>
                    </w:rPr>
                    <w:t>2021</w:t>
                  </w:r>
                  <w:bookmarkStart w:id="89" w:name="_GoBack"/>
                  <w:bookmarkEnd w:id="89"/>
                  <w:r>
                    <w:rPr>
                      <w:rFonts w:hint="eastAsia"/>
                      <w:spacing w:val="-10"/>
                      <w:kern w:val="0"/>
                      <w:sz w:val="24"/>
                    </w:rPr>
                    <w:t>年</w:t>
                  </w:r>
                  <w:r>
                    <w:rPr>
                      <w:rFonts w:hint="eastAsia"/>
                      <w:spacing w:val="-10"/>
                      <w:kern w:val="0"/>
                      <w:sz w:val="24"/>
                    </w:rPr>
                    <w:t>12</w:t>
                  </w:r>
                  <w:r>
                    <w:rPr>
                      <w:rFonts w:hint="eastAsia"/>
                      <w:spacing w:val="-10"/>
                      <w:kern w:val="0"/>
                      <w:sz w:val="24"/>
                    </w:rPr>
                    <w:t>月有</w:t>
                  </w:r>
                  <w:r>
                    <w:rPr>
                      <w:rFonts w:hint="eastAsia"/>
                      <w:spacing w:val="-10"/>
                      <w:kern w:val="0"/>
                      <w:sz w:val="24"/>
                    </w:rPr>
                    <w:t>31</w:t>
                  </w:r>
                  <w:r>
                    <w:rPr>
                      <w:rFonts w:hint="eastAsia"/>
                      <w:spacing w:val="-10"/>
                      <w:kern w:val="0"/>
                      <w:sz w:val="24"/>
                    </w:rPr>
                    <w:t>日</w:t>
                  </w:r>
                </w:p>
              </w:tc>
            </w:tr>
            <w:tr w:rsidR="00DB0D2C" w:rsidTr="00216109">
              <w:trPr>
                <w:trHeight w:val="1080"/>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项目效果指标</w:t>
                  </w:r>
                </w:p>
              </w:tc>
              <w:tc>
                <w:tcPr>
                  <w:tcW w:w="660" w:type="dxa"/>
                  <w:tcBorders>
                    <w:top w:val="single" w:sz="4" w:space="0" w:color="auto"/>
                    <w:left w:val="nil"/>
                    <w:bottom w:val="nil"/>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社会效益</w:t>
                  </w:r>
                  <w:r>
                    <w:rPr>
                      <w:kern w:val="0"/>
                      <w:sz w:val="24"/>
                    </w:rPr>
                    <w:br/>
                  </w:r>
                  <w:r>
                    <w:rPr>
                      <w:kern w:val="0"/>
                      <w:sz w:val="24"/>
                    </w:rPr>
                    <w:t>指标</w:t>
                  </w:r>
                </w:p>
              </w:tc>
              <w:tc>
                <w:tcPr>
                  <w:tcW w:w="21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 xml:space="preserve"> </w:t>
                  </w:r>
                  <w:r>
                    <w:rPr>
                      <w:kern w:val="0"/>
                      <w:sz w:val="24"/>
                    </w:rPr>
                    <w:t>指标</w:t>
                  </w:r>
                  <w:r>
                    <w:rPr>
                      <w:kern w:val="0"/>
                      <w:sz w:val="24"/>
                    </w:rPr>
                    <w:t>1</w:t>
                  </w:r>
                  <w:r>
                    <w:rPr>
                      <w:kern w:val="0"/>
                      <w:sz w:val="24"/>
                    </w:rPr>
                    <w:t>：增强社会诚信度</w:t>
                  </w:r>
                </w:p>
              </w:tc>
              <w:tc>
                <w:tcPr>
                  <w:tcW w:w="24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严肃考风考纪，增强社会诚信度</w:t>
                  </w:r>
                </w:p>
              </w:tc>
              <w:tc>
                <w:tcPr>
                  <w:tcW w:w="23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严肃考风考纪，增强社会诚信度</w:t>
                  </w:r>
                </w:p>
              </w:tc>
            </w:tr>
            <w:tr w:rsidR="00DB0D2C">
              <w:trPr>
                <w:trHeight w:val="979"/>
              </w:trPr>
              <w:tc>
                <w:tcPr>
                  <w:tcW w:w="760" w:type="dxa"/>
                  <w:vMerge/>
                  <w:tcBorders>
                    <w:top w:val="nil"/>
                    <w:left w:val="single" w:sz="4" w:space="0" w:color="auto"/>
                    <w:bottom w:val="nil"/>
                    <w:right w:val="single" w:sz="4" w:space="0" w:color="auto"/>
                  </w:tcBorders>
                  <w:vAlign w:val="center"/>
                </w:tcPr>
                <w:p w:rsidR="00DB0D2C" w:rsidRDefault="00DB0D2C">
                  <w:pPr>
                    <w:framePr w:hSpace="180" w:wrap="around" w:vAnchor="text" w:hAnchor="page" w:x="1281" w:y="660"/>
                    <w:widowControl/>
                    <w:suppressOverlap/>
                    <w:jc w:val="left"/>
                    <w:rPr>
                      <w:kern w:val="0"/>
                      <w:sz w:val="24"/>
                    </w:rPr>
                  </w:pPr>
                </w:p>
              </w:tc>
              <w:tc>
                <w:tcPr>
                  <w:tcW w:w="600" w:type="dxa"/>
                  <w:tcBorders>
                    <w:top w:val="nil"/>
                    <w:left w:val="nil"/>
                    <w:bottom w:val="nil"/>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pict>
                      <v:line id="_x0000_s1030" style="position:absolute;left:0;text-align:left;z-index:251659264;mso-position-horizontal-relative:text;mso-position-vertical-relative:text;mso-width-relative:page;mso-height-relative:page" from="-44.4pt,76.8pt" to="56.6pt,77.7pt" o:gfxdata="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JK3E9gAAAALAQAADwAAAAAAAAABACAAAAAiAAAAZHJzL2Rvd25yZXYueG1sUEsBAhQA&#10;FAAAAAgAh07iQAuKeRLyAQAA1wMAAA4AAAAAAAAAAQAgAAAAJwEAAGRycy9lMm9Eb2MueG1sUEsF&#10;BgAAAAAGAAYAWQEAAIsFAAAAAA==&#10;"/>
                    </w:pict>
                  </w:r>
                  <w:r>
                    <w:rPr>
                      <w:kern w:val="0"/>
                      <w:sz w:val="24"/>
                    </w:rPr>
                    <w:t>满意度</w:t>
                  </w:r>
                  <w:r>
                    <w:rPr>
                      <w:kern w:val="0"/>
                      <w:sz w:val="24"/>
                    </w:rPr>
                    <w:br/>
                  </w:r>
                  <w:r>
                    <w:rPr>
                      <w:kern w:val="0"/>
                      <w:sz w:val="24"/>
                    </w:rPr>
                    <w:t>指标</w:t>
                  </w:r>
                </w:p>
              </w:tc>
              <w:tc>
                <w:tcPr>
                  <w:tcW w:w="660" w:type="dxa"/>
                  <w:tcBorders>
                    <w:top w:val="single" w:sz="4" w:space="0" w:color="auto"/>
                    <w:left w:val="nil"/>
                    <w:bottom w:val="nil"/>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满意度指标</w:t>
                  </w:r>
                </w:p>
              </w:tc>
              <w:tc>
                <w:tcPr>
                  <w:tcW w:w="2120" w:type="dxa"/>
                  <w:tcBorders>
                    <w:top w:val="single" w:sz="4" w:space="0" w:color="auto"/>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left"/>
                    <w:rPr>
                      <w:kern w:val="0"/>
                      <w:sz w:val="24"/>
                    </w:rPr>
                  </w:pPr>
                  <w:r>
                    <w:rPr>
                      <w:kern w:val="0"/>
                      <w:sz w:val="24"/>
                    </w:rPr>
                    <w:t xml:space="preserve"> </w:t>
                  </w:r>
                  <w:r>
                    <w:rPr>
                      <w:kern w:val="0"/>
                      <w:sz w:val="24"/>
                    </w:rPr>
                    <w:t>指标</w:t>
                  </w:r>
                  <w:r>
                    <w:rPr>
                      <w:kern w:val="0"/>
                      <w:sz w:val="24"/>
                    </w:rPr>
                    <w:t>1</w:t>
                  </w:r>
                  <w:r>
                    <w:rPr>
                      <w:kern w:val="0"/>
                      <w:sz w:val="24"/>
                    </w:rPr>
                    <w:t>：考风端正</w:t>
                  </w:r>
                </w:p>
              </w:tc>
              <w:tc>
                <w:tcPr>
                  <w:tcW w:w="24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考风问卷调查满意率达到</w:t>
                  </w:r>
                  <w:r>
                    <w:rPr>
                      <w:kern w:val="0"/>
                      <w:sz w:val="24"/>
                    </w:rPr>
                    <w:t>100%</w:t>
                  </w:r>
                </w:p>
              </w:tc>
              <w:tc>
                <w:tcPr>
                  <w:tcW w:w="2320" w:type="dxa"/>
                  <w:tcBorders>
                    <w:top w:val="nil"/>
                    <w:left w:val="nil"/>
                    <w:bottom w:val="single" w:sz="4" w:space="0" w:color="auto"/>
                    <w:right w:val="single" w:sz="4" w:space="0" w:color="auto"/>
                  </w:tcBorders>
                  <w:shd w:val="clear" w:color="auto" w:fill="auto"/>
                  <w:vAlign w:val="center"/>
                </w:tcPr>
                <w:p w:rsidR="00DB0D2C" w:rsidRDefault="0063779B">
                  <w:pPr>
                    <w:framePr w:hSpace="180" w:wrap="around" w:vAnchor="text" w:hAnchor="page" w:x="1281" w:y="660"/>
                    <w:widowControl/>
                    <w:suppressOverlap/>
                    <w:jc w:val="center"/>
                    <w:rPr>
                      <w:kern w:val="0"/>
                      <w:sz w:val="24"/>
                    </w:rPr>
                  </w:pPr>
                  <w:r>
                    <w:rPr>
                      <w:kern w:val="0"/>
                      <w:sz w:val="24"/>
                    </w:rPr>
                    <w:t>考风问卷调查满意率达到</w:t>
                  </w:r>
                  <w:r>
                    <w:rPr>
                      <w:kern w:val="0"/>
                      <w:sz w:val="24"/>
                    </w:rPr>
                    <w:t>100%</w:t>
                  </w:r>
                </w:p>
              </w:tc>
            </w:tr>
          </w:tbl>
          <w:p w:rsidR="00DB0D2C" w:rsidRDefault="00DB0D2C">
            <w:pPr>
              <w:pStyle w:val="a0"/>
              <w:spacing w:before="93"/>
              <w:rPr>
                <w:rFonts w:ascii="Times New Roman"/>
                <w:b/>
                <w:sz w:val="32"/>
                <w:szCs w:val="32"/>
              </w:rPr>
            </w:pPr>
          </w:p>
        </w:tc>
        <w:tc>
          <w:tcPr>
            <w:tcW w:w="234" w:type="dxa"/>
            <w:tcBorders>
              <w:top w:val="nil"/>
              <w:left w:val="nil"/>
              <w:bottom w:val="nil"/>
              <w:right w:val="nil"/>
            </w:tcBorders>
            <w:vAlign w:val="center"/>
          </w:tcPr>
          <w:p w:rsidR="00DB0D2C" w:rsidRDefault="00DB0D2C">
            <w:pPr>
              <w:widowControl/>
              <w:jc w:val="center"/>
              <w:textAlignment w:val="center"/>
              <w:rPr>
                <w:b/>
                <w:kern w:val="0"/>
                <w:sz w:val="32"/>
                <w:szCs w:val="32"/>
              </w:rPr>
            </w:pPr>
          </w:p>
        </w:tc>
      </w:tr>
    </w:tbl>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716"/>
        <w:gridCol w:w="1041"/>
        <w:gridCol w:w="1025"/>
        <w:gridCol w:w="2392"/>
        <w:gridCol w:w="2394"/>
        <w:gridCol w:w="2392"/>
      </w:tblGrid>
      <w:tr w:rsidR="00DB0D2C">
        <w:trPr>
          <w:trHeight w:val="694"/>
          <w:jc w:val="center"/>
        </w:trPr>
        <w:tc>
          <w:tcPr>
            <w:tcW w:w="9960" w:type="dxa"/>
            <w:gridSpan w:val="6"/>
            <w:tcBorders>
              <w:top w:val="nil"/>
              <w:left w:val="nil"/>
              <w:bottom w:val="nil"/>
              <w:right w:val="nil"/>
            </w:tcBorders>
            <w:tcMar>
              <w:top w:w="15" w:type="dxa"/>
              <w:left w:w="15" w:type="dxa"/>
              <w:right w:w="15" w:type="dxa"/>
            </w:tcMar>
            <w:vAlign w:val="center"/>
          </w:tcPr>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rPr>
                <w:rFonts w:eastAsia="方正小标宋简体"/>
                <w:sz w:val="40"/>
                <w:szCs w:val="40"/>
              </w:rPr>
            </w:pPr>
          </w:p>
          <w:p w:rsidR="00DB0D2C" w:rsidRDefault="00DB0D2C">
            <w:pPr>
              <w:spacing w:line="600" w:lineRule="exact"/>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63779B">
            <w:pPr>
              <w:spacing w:line="600" w:lineRule="exact"/>
              <w:jc w:val="center"/>
              <w:rPr>
                <w:rFonts w:eastAsia="方正小标宋简体"/>
                <w:sz w:val="40"/>
                <w:szCs w:val="40"/>
                <w:lang w:val="zh-CN"/>
              </w:rPr>
            </w:pPr>
            <w:r>
              <w:rPr>
                <w:rFonts w:eastAsia="方正小标宋简体"/>
                <w:sz w:val="40"/>
                <w:szCs w:val="40"/>
              </w:rPr>
              <w:t>2021</w:t>
            </w:r>
            <w:r>
              <w:rPr>
                <w:rFonts w:eastAsia="方正小标宋简体"/>
                <w:sz w:val="40"/>
                <w:szCs w:val="40"/>
              </w:rPr>
              <w:t>年</w:t>
            </w:r>
            <w:r>
              <w:rPr>
                <w:rFonts w:eastAsia="方正小标宋简体"/>
                <w:sz w:val="40"/>
                <w:szCs w:val="40"/>
                <w:lang w:val="zh-CN"/>
              </w:rPr>
              <w:t>专项预算项目支出绩效自评报告</w:t>
            </w:r>
          </w:p>
          <w:p w:rsidR="00DB0D2C" w:rsidRDefault="0063779B">
            <w:pPr>
              <w:spacing w:before="189" w:line="560" w:lineRule="exact"/>
              <w:ind w:right="313"/>
              <w:jc w:val="center"/>
              <w:rPr>
                <w:sz w:val="32"/>
                <w:szCs w:val="32"/>
                <w:lang w:val="zh-CN"/>
              </w:rPr>
            </w:pPr>
            <w:r>
              <w:rPr>
                <w:rFonts w:eastAsia="仿宋_GB2312"/>
                <w:sz w:val="32"/>
                <w:szCs w:val="32"/>
                <w:lang w:val="zh-CN"/>
              </w:rPr>
              <w:lastRenderedPageBreak/>
              <w:t>（招生工作经费）</w:t>
            </w:r>
          </w:p>
          <w:p w:rsidR="00DB0D2C" w:rsidRDefault="00DB0D2C">
            <w:pPr>
              <w:adjustRightInd w:val="0"/>
              <w:snapToGrid w:val="0"/>
              <w:spacing w:line="600" w:lineRule="exact"/>
              <w:ind w:firstLine="720"/>
              <w:rPr>
                <w:rFonts w:eastAsia="黑体"/>
                <w:sz w:val="32"/>
                <w:szCs w:val="32"/>
              </w:rPr>
            </w:pPr>
          </w:p>
          <w:p w:rsidR="00DB0D2C" w:rsidRDefault="0063779B">
            <w:pPr>
              <w:adjustRightInd w:val="0"/>
              <w:snapToGrid w:val="0"/>
              <w:spacing w:line="576"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（一）项目基本情况。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为稳定办学规模，学校成立招生工作领导小组，学校主要领导任组长，明确管理责任和具体数量指标，分配任务至科室，责任落实到个人，该项目资金来源为财政专户管理的资金（教育收费）。</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（二）项目绩效目标。</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完成四川开放大学下达的</w:t>
            </w:r>
            <w:r>
              <w:rPr>
                <w:rFonts w:eastAsia="仿宋_GB2312"/>
                <w:sz w:val="32"/>
                <w:szCs w:val="32"/>
                <w:lang w:val="zh-CN"/>
              </w:rPr>
              <w:t>2000</w:t>
            </w:r>
            <w:r>
              <w:rPr>
                <w:rFonts w:eastAsia="仿宋_GB2312"/>
                <w:sz w:val="32"/>
                <w:szCs w:val="32"/>
                <w:lang w:val="zh-CN"/>
              </w:rPr>
              <w:t>人的招生指标。</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（三）项目自评步骤及方法。</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项目采取后勤财务处牵头，项目申报科室负责具体项目评价的方法，进行项目自评。</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二、项目资金申报及使用情况</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（一）项目资金申报及批复情况。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该项目于</w:t>
            </w:r>
            <w:r>
              <w:rPr>
                <w:rFonts w:eastAsia="仿宋_GB2312"/>
                <w:sz w:val="32"/>
                <w:szCs w:val="32"/>
                <w:lang w:val="zh-CN"/>
              </w:rPr>
              <w:t>2020</w:t>
            </w:r>
            <w:r>
              <w:rPr>
                <w:rFonts w:eastAsia="仿宋_GB2312"/>
                <w:sz w:val="32"/>
                <w:szCs w:val="32"/>
                <w:lang w:val="zh-CN"/>
              </w:rPr>
              <w:t>年底向财政局申报预算</w:t>
            </w:r>
            <w:r>
              <w:rPr>
                <w:rFonts w:eastAsia="仿宋_GB2312"/>
                <w:sz w:val="32"/>
                <w:szCs w:val="32"/>
                <w:lang w:val="zh-CN"/>
              </w:rPr>
              <w:t>70</w:t>
            </w:r>
            <w:r>
              <w:rPr>
                <w:rFonts w:eastAsia="仿宋_GB2312"/>
                <w:sz w:val="32"/>
                <w:szCs w:val="32"/>
                <w:lang w:val="zh-CN"/>
              </w:rPr>
              <w:t>万元，财政局于</w:t>
            </w:r>
            <w:r>
              <w:rPr>
                <w:rFonts w:eastAsia="仿宋_GB2312"/>
                <w:sz w:val="32"/>
                <w:szCs w:val="32"/>
                <w:lang w:val="zh-CN"/>
              </w:rPr>
              <w:t>2021</w:t>
            </w:r>
            <w:r>
              <w:rPr>
                <w:rFonts w:eastAsia="仿宋_GB2312"/>
                <w:sz w:val="32"/>
                <w:szCs w:val="32"/>
                <w:lang w:val="zh-CN"/>
              </w:rPr>
              <w:t>年</w:t>
            </w:r>
            <w:r>
              <w:rPr>
                <w:rFonts w:eastAsia="仿宋_GB2312"/>
                <w:sz w:val="32"/>
                <w:szCs w:val="32"/>
                <w:lang w:val="zh-CN"/>
              </w:rPr>
              <w:t>3</w:t>
            </w:r>
            <w:r>
              <w:rPr>
                <w:rFonts w:eastAsia="仿宋_GB2312"/>
                <w:sz w:val="32"/>
                <w:szCs w:val="32"/>
                <w:lang w:val="zh-CN"/>
              </w:rPr>
              <w:t>月批复预算，该项目在执行过程中未进行预算调整。</w:t>
            </w:r>
          </w:p>
          <w:p w:rsidR="00DB0D2C" w:rsidRDefault="0063779B">
            <w:pPr>
              <w:adjustRightInd w:val="0"/>
              <w:snapToGrid w:val="0"/>
              <w:spacing w:line="576" w:lineRule="exact"/>
              <w:ind w:firstLineChars="200" w:firstLine="643"/>
              <w:rPr>
                <w:rFonts w:eastAsia="仿宋_GB2312"/>
                <w:sz w:val="32"/>
                <w:szCs w:val="32"/>
                <w:lang w:val="zh-CN"/>
              </w:rPr>
            </w:pPr>
            <w:r>
              <w:rPr>
                <w:rFonts w:eastAsia="楷体_GB2312"/>
                <w:b/>
                <w:sz w:val="32"/>
                <w:szCs w:val="32"/>
                <w:lang w:val="zh-CN"/>
              </w:rPr>
              <w:t>（二）资金计划、到位及使用情况。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该项目资金渠道为财政专户管理的资金（教育收费），资金到位及时，项目资金严格按照项目进度进行，支付标准严格按照四川开放大学招生文件执行，支付依据合法合</w:t>
            </w:r>
            <w:proofErr w:type="gramStart"/>
            <w:r>
              <w:rPr>
                <w:rFonts w:eastAsia="仿宋_GB2312"/>
                <w:sz w:val="32"/>
                <w:szCs w:val="32"/>
                <w:lang w:val="zh-CN"/>
              </w:rPr>
              <w:t>规</w:t>
            </w:r>
            <w:proofErr w:type="gramEnd"/>
            <w:r>
              <w:rPr>
                <w:rFonts w:eastAsia="仿宋_GB2312"/>
                <w:sz w:val="32"/>
                <w:szCs w:val="32"/>
                <w:lang w:val="zh-CN"/>
              </w:rPr>
              <w:t>，财务处理及时，会计核算规范。</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三、项目实施及管理情况</w:t>
            </w:r>
          </w:p>
          <w:p w:rsidR="00DB0D2C" w:rsidRDefault="0063779B">
            <w:pPr>
              <w:adjustRightInd w:val="0"/>
              <w:snapToGrid w:val="0"/>
              <w:spacing w:line="576" w:lineRule="exact"/>
              <w:ind w:firstLineChars="200" w:firstLine="643"/>
              <w:rPr>
                <w:rFonts w:eastAsia="仿宋_GB2312"/>
                <w:sz w:val="32"/>
                <w:szCs w:val="32"/>
                <w:lang w:val="zh-CN"/>
              </w:rPr>
            </w:pPr>
            <w:r>
              <w:rPr>
                <w:rFonts w:eastAsia="仿宋_GB2312"/>
                <w:b/>
                <w:sz w:val="32"/>
                <w:szCs w:val="32"/>
                <w:lang w:val="zh-CN"/>
              </w:rPr>
              <w:t>一是</w:t>
            </w:r>
            <w:r>
              <w:rPr>
                <w:rFonts w:eastAsia="仿宋_GB2312"/>
                <w:sz w:val="32"/>
                <w:szCs w:val="32"/>
                <w:lang w:val="zh-CN"/>
              </w:rPr>
              <w:t>成立招生工作领导小组，学校主要领导任组长，明确管理责任和具体数量指标，分配任务至科室，责任落实到个人；</w:t>
            </w:r>
            <w:r>
              <w:rPr>
                <w:rFonts w:eastAsia="仿宋_GB2312"/>
                <w:b/>
                <w:sz w:val="32"/>
                <w:szCs w:val="32"/>
                <w:lang w:val="zh-CN"/>
              </w:rPr>
              <w:t>二是</w:t>
            </w:r>
            <w:r>
              <w:rPr>
                <w:rFonts w:eastAsia="仿宋_GB2312"/>
                <w:sz w:val="32"/>
                <w:szCs w:val="32"/>
                <w:lang w:val="zh-CN"/>
              </w:rPr>
              <w:t>制定和完善</w:t>
            </w:r>
            <w:r>
              <w:rPr>
                <w:rFonts w:eastAsia="仿宋_GB2312"/>
                <w:sz w:val="32"/>
                <w:szCs w:val="32"/>
                <w:lang w:val="zh-CN"/>
              </w:rPr>
              <w:lastRenderedPageBreak/>
              <w:t>切实可行的招生激励政策，由招生就业处负责统计核对个人招生数量，后勤财务处负责核实学生交费情况，分管领导督查招生差旅费发放，确保资金使用准确无误。</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四、项目绩效情况</w:t>
            </w:r>
            <w:r>
              <w:rPr>
                <w:rFonts w:eastAsia="黑体"/>
                <w:sz w:val="32"/>
                <w:szCs w:val="32"/>
              </w:rPr>
              <w:tab/>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该项目是推进学校招生工作的重要保障，为学校稳定办学规模、可持续发展和健康发展奠定坚实基础。</w:t>
            </w:r>
            <w:r>
              <w:rPr>
                <w:rFonts w:eastAsia="仿宋_GB2312"/>
                <w:sz w:val="32"/>
                <w:szCs w:val="32"/>
                <w:lang w:val="zh-CN"/>
              </w:rPr>
              <w:t>2021</w:t>
            </w:r>
            <w:r>
              <w:rPr>
                <w:rFonts w:eastAsia="仿宋_GB2312"/>
                <w:sz w:val="32"/>
                <w:szCs w:val="32"/>
                <w:lang w:val="zh-CN"/>
              </w:rPr>
              <w:t>年度招生人数</w:t>
            </w:r>
            <w:r>
              <w:rPr>
                <w:rFonts w:eastAsia="仿宋_GB2312"/>
                <w:sz w:val="32"/>
                <w:szCs w:val="32"/>
                <w:lang w:val="zh-CN"/>
              </w:rPr>
              <w:t>2000</w:t>
            </w:r>
            <w:r>
              <w:rPr>
                <w:rFonts w:eastAsia="仿宋_GB2312"/>
                <w:sz w:val="32"/>
                <w:szCs w:val="32"/>
                <w:lang w:val="zh-CN"/>
              </w:rPr>
              <w:t>人的目标全面完成，其中完成</w:t>
            </w:r>
            <w:r>
              <w:rPr>
                <w:rFonts w:eastAsia="仿宋_GB2312"/>
                <w:sz w:val="32"/>
                <w:szCs w:val="32"/>
                <w:lang w:val="zh-CN"/>
              </w:rPr>
              <w:t>“</w:t>
            </w:r>
            <w:r>
              <w:rPr>
                <w:rFonts w:eastAsia="仿宋_GB2312"/>
                <w:sz w:val="32"/>
                <w:szCs w:val="32"/>
                <w:lang w:val="zh-CN"/>
              </w:rPr>
              <w:t>村党组织带头人学历提升计划</w:t>
            </w:r>
            <w:r>
              <w:rPr>
                <w:rFonts w:eastAsia="仿宋_GB2312"/>
                <w:sz w:val="32"/>
                <w:szCs w:val="32"/>
                <w:lang w:val="zh-CN"/>
              </w:rPr>
              <w:t>”</w:t>
            </w:r>
            <w:r>
              <w:rPr>
                <w:rFonts w:eastAsia="仿宋_GB2312"/>
                <w:sz w:val="32"/>
                <w:szCs w:val="32"/>
                <w:lang w:val="zh-CN"/>
              </w:rPr>
              <w:t>班招生</w:t>
            </w:r>
            <w:r>
              <w:rPr>
                <w:rFonts w:eastAsia="仿宋_GB2312"/>
                <w:sz w:val="32"/>
                <w:szCs w:val="32"/>
                <w:lang w:val="zh-CN"/>
              </w:rPr>
              <w:t>300</w:t>
            </w:r>
            <w:r>
              <w:rPr>
                <w:rFonts w:eastAsia="仿宋_GB2312"/>
                <w:sz w:val="32"/>
                <w:szCs w:val="32"/>
                <w:lang w:val="zh-CN"/>
              </w:rPr>
              <w:t>人，为广元地方经济发展培养着留得住、用得上的本土人才，受到社会各界好评。</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五、评价结论及建议</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（一）评价结论。</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招生工作经费项目绩效目标完成情况综述。招生工作经费项目全年预算数</w:t>
            </w:r>
            <w:r>
              <w:rPr>
                <w:rFonts w:eastAsia="仿宋_GB2312"/>
                <w:sz w:val="32"/>
                <w:szCs w:val="32"/>
                <w:lang w:val="zh-CN"/>
              </w:rPr>
              <w:t>70</w:t>
            </w:r>
            <w:r>
              <w:rPr>
                <w:rFonts w:eastAsia="仿宋_GB2312"/>
                <w:sz w:val="32"/>
                <w:szCs w:val="32"/>
                <w:lang w:val="zh-CN"/>
              </w:rPr>
              <w:t>万元，执行数为</w:t>
            </w:r>
            <w:r>
              <w:rPr>
                <w:rFonts w:eastAsia="仿宋_GB2312"/>
                <w:sz w:val="32"/>
                <w:szCs w:val="32"/>
                <w:lang w:val="zh-CN"/>
              </w:rPr>
              <w:t>43.28</w:t>
            </w:r>
            <w:r>
              <w:rPr>
                <w:rFonts w:eastAsia="仿宋_GB2312"/>
                <w:sz w:val="32"/>
                <w:szCs w:val="32"/>
                <w:lang w:val="zh-CN"/>
              </w:rPr>
              <w:t>万元，完成预算的</w:t>
            </w:r>
            <w:r>
              <w:rPr>
                <w:rFonts w:eastAsia="仿宋_GB2312"/>
                <w:sz w:val="32"/>
                <w:szCs w:val="32"/>
                <w:lang w:val="zh-CN"/>
              </w:rPr>
              <w:t>61.83%</w:t>
            </w:r>
            <w:r>
              <w:rPr>
                <w:rFonts w:eastAsia="仿宋_GB2312"/>
                <w:sz w:val="32"/>
                <w:szCs w:val="32"/>
                <w:lang w:val="zh-CN"/>
              </w:rPr>
              <w:t>。通过项目实施，</w:t>
            </w:r>
            <w:r>
              <w:rPr>
                <w:rFonts w:eastAsia="仿宋_GB2312"/>
                <w:sz w:val="32"/>
                <w:szCs w:val="32"/>
                <w:lang w:val="zh-CN"/>
              </w:rPr>
              <w:t>2021</w:t>
            </w:r>
            <w:r>
              <w:rPr>
                <w:rFonts w:eastAsia="仿宋_GB2312"/>
                <w:sz w:val="32"/>
                <w:szCs w:val="32"/>
                <w:lang w:val="zh-CN"/>
              </w:rPr>
              <w:t>年度实现了全年招收本专科学生</w:t>
            </w:r>
            <w:r>
              <w:rPr>
                <w:rFonts w:eastAsia="仿宋_GB2312"/>
                <w:sz w:val="32"/>
                <w:szCs w:val="32"/>
                <w:lang w:val="zh-CN"/>
              </w:rPr>
              <w:t>2202</w:t>
            </w:r>
            <w:r>
              <w:rPr>
                <w:rFonts w:eastAsia="仿宋_GB2312"/>
                <w:sz w:val="32"/>
                <w:szCs w:val="32"/>
                <w:lang w:val="zh-CN"/>
              </w:rPr>
              <w:t>人。学校坚持常年招生，春秋两季录取均在规定时间段内完成，全年招生任务指标圆满达成。招生工作推进有力有序，为学生提供了优质的咨询服务，学员满意度达到</w:t>
            </w:r>
            <w:r>
              <w:rPr>
                <w:rFonts w:eastAsia="仿宋_GB2312"/>
                <w:sz w:val="32"/>
                <w:szCs w:val="32"/>
                <w:lang w:val="zh-CN"/>
              </w:rPr>
              <w:t>99%</w:t>
            </w:r>
            <w:r>
              <w:rPr>
                <w:rFonts w:eastAsia="仿宋_GB2312"/>
                <w:sz w:val="32"/>
                <w:szCs w:val="32"/>
                <w:lang w:val="zh-CN"/>
              </w:rPr>
              <w:t>。</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（二）存在的问题。</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成人招生压力逐年增大，主要原因有一下几方面：一是成人招生财政没有拨付生均经费。二是普通高校扩招后，各类学历教育的开展使社会上未达高等学历的人员大幅度减少。三是新生劳动力学历层次不断提高，在职人员的学历补偿教育市场不断萎缩，成人教育招生整体下滑的格局已经呈现。为持续稳定保持学校办学规模，需要学校全员招生并长期外出宣传，招生成本必然增加，经费支出会越来越大。</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lastRenderedPageBreak/>
              <w:t>（三）相关建议。</w:t>
            </w:r>
          </w:p>
          <w:p w:rsidR="00DB0D2C" w:rsidRDefault="0063779B">
            <w:pPr>
              <w:adjustRightInd w:val="0"/>
              <w:snapToGrid w:val="0"/>
              <w:spacing w:line="576" w:lineRule="exact"/>
              <w:ind w:firstLineChars="200" w:firstLine="640"/>
              <w:rPr>
                <w:rFonts w:eastAsia="仿宋_GB2312"/>
                <w:kern w:val="0"/>
                <w:sz w:val="32"/>
                <w:szCs w:val="32"/>
              </w:rPr>
            </w:pPr>
            <w:r>
              <w:rPr>
                <w:rFonts w:eastAsia="仿宋_GB2312"/>
                <w:sz w:val="32"/>
                <w:szCs w:val="32"/>
                <w:lang w:val="zh-CN"/>
              </w:rPr>
              <w:t>建议将成人学员学生均经费纳入财政拨款预算，保障学校办学可持续发展。</w:t>
            </w:r>
          </w:p>
          <w:p w:rsidR="00DB0D2C" w:rsidRDefault="00DB0D2C">
            <w:pPr>
              <w:widowControl/>
              <w:spacing w:line="576" w:lineRule="exact"/>
              <w:ind w:firstLineChars="200" w:firstLine="643"/>
              <w:textAlignment w:val="center"/>
              <w:rPr>
                <w:b/>
                <w:sz w:val="32"/>
                <w:szCs w:val="32"/>
              </w:rPr>
            </w:pPr>
          </w:p>
          <w:p w:rsidR="00DB0D2C" w:rsidRDefault="00DB0D2C">
            <w:pPr>
              <w:widowControl/>
              <w:spacing w:line="576" w:lineRule="exact"/>
              <w:ind w:firstLine="200"/>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widowControl/>
              <w:jc w:val="center"/>
              <w:textAlignment w:val="center"/>
              <w:rPr>
                <w:b/>
                <w:sz w:val="32"/>
                <w:szCs w:val="32"/>
              </w:rPr>
            </w:pPr>
          </w:p>
          <w:p w:rsidR="00DB0D2C" w:rsidRDefault="00DB0D2C">
            <w:pPr>
              <w:pStyle w:val="a0"/>
              <w:spacing w:before="93"/>
            </w:pPr>
          </w:p>
          <w:p w:rsidR="00DB0D2C" w:rsidRDefault="00DB0D2C">
            <w:pPr>
              <w:pStyle w:val="a0"/>
              <w:spacing w:before="93"/>
            </w:pPr>
          </w:p>
          <w:p w:rsidR="00DB0D2C" w:rsidRDefault="00DB0D2C">
            <w:pPr>
              <w:pStyle w:val="a0"/>
              <w:spacing w:before="93"/>
            </w:pPr>
          </w:p>
          <w:p w:rsidR="00DB0D2C" w:rsidRDefault="0063779B">
            <w:pPr>
              <w:widowControl/>
              <w:jc w:val="center"/>
              <w:textAlignment w:val="center"/>
              <w:rPr>
                <w:sz w:val="36"/>
                <w:szCs w:val="36"/>
              </w:rPr>
            </w:pPr>
            <w:r>
              <w:rPr>
                <w:b/>
                <w:sz w:val="32"/>
                <w:szCs w:val="32"/>
              </w:rPr>
              <w:t>2021</w:t>
            </w:r>
            <w:r>
              <w:rPr>
                <w:b/>
                <w:sz w:val="32"/>
                <w:szCs w:val="32"/>
              </w:rPr>
              <w:t>年部门预算项目绩效目标自评</w:t>
            </w:r>
          </w:p>
        </w:tc>
      </w:tr>
      <w:tr w:rsidR="00DB0D2C">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招生工作经费</w:t>
            </w:r>
          </w:p>
        </w:tc>
      </w:tr>
      <w:tr w:rsidR="00DB0D2C">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lastRenderedPageBreak/>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广元开放大学</w:t>
            </w:r>
          </w:p>
        </w:tc>
      </w:tr>
      <w:tr w:rsidR="00DB0D2C">
        <w:trPr>
          <w:trHeight w:val="276"/>
          <w:jc w:val="center"/>
        </w:trPr>
        <w:tc>
          <w:tcPr>
            <w:tcW w:w="71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预算执行情况</w:t>
            </w:r>
            <w:r>
              <w:rPr>
                <w:kern w:val="0"/>
                <w:sz w:val="24"/>
              </w:rPr>
              <w:t>(</w:t>
            </w:r>
            <w:r>
              <w:rPr>
                <w:kern w:val="0"/>
                <w:sz w:val="24"/>
              </w:rPr>
              <w:t>万元</w:t>
            </w:r>
            <w:r>
              <w:rPr>
                <w:kern w:val="0"/>
                <w:sz w:val="24"/>
              </w:rPr>
              <w:t>)</w:t>
            </w:r>
          </w:p>
        </w:tc>
        <w:tc>
          <w:tcPr>
            <w:tcW w:w="206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预算数</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70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执行数</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43.28</w:t>
            </w:r>
          </w:p>
        </w:tc>
      </w:tr>
      <w:tr w:rsidR="00DB0D2C">
        <w:trPr>
          <w:trHeight w:val="276"/>
          <w:jc w:val="center"/>
        </w:trPr>
        <w:tc>
          <w:tcPr>
            <w:tcW w:w="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jc w:val="center"/>
              <w:rPr>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其中</w:t>
            </w:r>
            <w:r>
              <w:rPr>
                <w:kern w:val="0"/>
                <w:sz w:val="24"/>
              </w:rPr>
              <w:t>-</w:t>
            </w:r>
            <w:r>
              <w:rPr>
                <w:kern w:val="0"/>
                <w:sz w:val="24"/>
              </w:rPr>
              <w:t>财政拨款</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其中</w:t>
            </w:r>
            <w:r>
              <w:rPr>
                <w:kern w:val="0"/>
                <w:sz w:val="24"/>
              </w:rPr>
              <w:t>-</w:t>
            </w:r>
            <w:r>
              <w:rPr>
                <w:kern w:val="0"/>
                <w:sz w:val="24"/>
              </w:rPr>
              <w:t>财政拨款</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r>
      <w:tr w:rsidR="00DB0D2C">
        <w:trPr>
          <w:trHeight w:val="419"/>
          <w:jc w:val="center"/>
        </w:trPr>
        <w:tc>
          <w:tcPr>
            <w:tcW w:w="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jc w:val="center"/>
              <w:rPr>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其它资金</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70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其它资金</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jc w:val="center"/>
              <w:rPr>
                <w:sz w:val="24"/>
              </w:rPr>
            </w:pPr>
            <w:r>
              <w:rPr>
                <w:sz w:val="24"/>
              </w:rPr>
              <w:t>43.28</w:t>
            </w:r>
          </w:p>
        </w:tc>
      </w:tr>
      <w:tr w:rsidR="00DB0D2C">
        <w:trPr>
          <w:trHeight w:val="276"/>
          <w:jc w:val="center"/>
        </w:trPr>
        <w:tc>
          <w:tcPr>
            <w:tcW w:w="71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年度目标完成情况</w:t>
            </w:r>
          </w:p>
        </w:tc>
        <w:tc>
          <w:tcPr>
            <w:tcW w:w="445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实际完成目标</w:t>
            </w:r>
          </w:p>
        </w:tc>
      </w:tr>
      <w:tr w:rsidR="00DB0D2C">
        <w:trPr>
          <w:trHeight w:val="745"/>
          <w:jc w:val="center"/>
        </w:trPr>
        <w:tc>
          <w:tcPr>
            <w:tcW w:w="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jc w:val="center"/>
              <w:rPr>
                <w:sz w:val="24"/>
              </w:rPr>
            </w:pPr>
          </w:p>
        </w:tc>
        <w:tc>
          <w:tcPr>
            <w:tcW w:w="445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完成四川开放大学下达的</w:t>
            </w:r>
            <w:r>
              <w:rPr>
                <w:sz w:val="24"/>
              </w:rPr>
              <w:t>2000</w:t>
            </w:r>
            <w:r>
              <w:rPr>
                <w:sz w:val="24"/>
              </w:rPr>
              <w:t>人的</w:t>
            </w:r>
          </w:p>
          <w:p w:rsidR="00DB0D2C" w:rsidRDefault="0063779B">
            <w:pPr>
              <w:widowControl/>
              <w:jc w:val="center"/>
              <w:textAlignment w:val="center"/>
              <w:rPr>
                <w:sz w:val="24"/>
              </w:rPr>
            </w:pPr>
            <w:r>
              <w:rPr>
                <w:sz w:val="24"/>
              </w:rPr>
              <w:t>招生指标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实际完成招生人数</w:t>
            </w:r>
            <w:r>
              <w:rPr>
                <w:sz w:val="24"/>
              </w:rPr>
              <w:t>2202</w:t>
            </w:r>
            <w:r>
              <w:rPr>
                <w:sz w:val="24"/>
              </w:rPr>
              <w:t>人</w:t>
            </w:r>
          </w:p>
        </w:tc>
      </w:tr>
      <w:tr w:rsidR="00DB0D2C">
        <w:trPr>
          <w:trHeight w:val="646"/>
          <w:jc w:val="center"/>
        </w:trPr>
        <w:tc>
          <w:tcPr>
            <w:tcW w:w="71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绩效指标完成情况</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预期指标值</w:t>
            </w:r>
            <w:r>
              <w:rPr>
                <w:kern w:val="0"/>
                <w:sz w:val="24"/>
              </w:rPr>
              <w:t>(</w:t>
            </w:r>
            <w:r>
              <w:rPr>
                <w:kern w:val="0"/>
                <w:sz w:val="24"/>
              </w:rPr>
              <w:t>包含数字及文字描述</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实际完成指标值</w:t>
            </w:r>
            <w:r>
              <w:rPr>
                <w:kern w:val="0"/>
                <w:sz w:val="24"/>
              </w:rPr>
              <w:t>(</w:t>
            </w:r>
            <w:r>
              <w:rPr>
                <w:kern w:val="0"/>
                <w:sz w:val="24"/>
              </w:rPr>
              <w:t>包含数字及文字描述</w:t>
            </w:r>
            <w:r>
              <w:rPr>
                <w:kern w:val="0"/>
                <w:sz w:val="24"/>
              </w:rPr>
              <w:t>)</w:t>
            </w:r>
          </w:p>
        </w:tc>
      </w:tr>
      <w:tr w:rsidR="00DB0D2C">
        <w:trPr>
          <w:trHeight w:val="673"/>
          <w:jc w:val="center"/>
        </w:trPr>
        <w:tc>
          <w:tcPr>
            <w:tcW w:w="716" w:type="dxa"/>
            <w:vMerge/>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招收专、本科学生</w:t>
            </w:r>
          </w:p>
          <w:p w:rsidR="00DB0D2C" w:rsidRDefault="0063779B">
            <w:pPr>
              <w:widowControl/>
              <w:jc w:val="center"/>
              <w:textAlignment w:val="center"/>
              <w:rPr>
                <w:sz w:val="24"/>
              </w:rPr>
            </w:pPr>
            <w:r>
              <w:rPr>
                <w:sz w:val="24"/>
              </w:rPr>
              <w:t>2000</w:t>
            </w:r>
            <w:r>
              <w:rPr>
                <w:sz w:val="24"/>
              </w:rPr>
              <w:t>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全年招收本专科学生</w:t>
            </w:r>
            <w:r>
              <w:rPr>
                <w:sz w:val="24"/>
              </w:rPr>
              <w:t>2000</w:t>
            </w:r>
            <w:r>
              <w:rPr>
                <w:sz w:val="24"/>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全年招收学生</w:t>
            </w:r>
            <w:r>
              <w:rPr>
                <w:sz w:val="24"/>
              </w:rPr>
              <w:t>2202</w:t>
            </w:r>
            <w:r>
              <w:rPr>
                <w:sz w:val="24"/>
              </w:rPr>
              <w:t>人</w:t>
            </w:r>
          </w:p>
        </w:tc>
      </w:tr>
      <w:tr w:rsidR="00DB0D2C">
        <w:trPr>
          <w:trHeight w:val="580"/>
          <w:jc w:val="center"/>
        </w:trPr>
        <w:tc>
          <w:tcPr>
            <w:tcW w:w="716" w:type="dxa"/>
            <w:vMerge/>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招</w:t>
            </w:r>
            <w:r>
              <w:rPr>
                <w:sz w:val="24"/>
              </w:rPr>
              <w:t>“</w:t>
            </w:r>
            <w:r>
              <w:rPr>
                <w:sz w:val="24"/>
              </w:rPr>
              <w:t>村党组织带头人</w:t>
            </w:r>
            <w:r>
              <w:rPr>
                <w:sz w:val="24"/>
              </w:rPr>
              <w:t>”500</w:t>
            </w:r>
            <w:r>
              <w:rPr>
                <w:sz w:val="24"/>
              </w:rPr>
              <w:t>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招</w:t>
            </w:r>
            <w:r>
              <w:rPr>
                <w:sz w:val="24"/>
              </w:rPr>
              <w:t>“</w:t>
            </w:r>
            <w:r>
              <w:rPr>
                <w:sz w:val="24"/>
              </w:rPr>
              <w:t>村党组织带头人</w:t>
            </w:r>
            <w:r>
              <w:rPr>
                <w:sz w:val="24"/>
              </w:rPr>
              <w:t>”500</w:t>
            </w:r>
            <w:r>
              <w:rPr>
                <w:sz w:val="24"/>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全年招收</w:t>
            </w:r>
            <w:r>
              <w:rPr>
                <w:sz w:val="24"/>
              </w:rPr>
              <w:t>300</w:t>
            </w:r>
            <w:r>
              <w:rPr>
                <w:sz w:val="24"/>
              </w:rPr>
              <w:t>人</w:t>
            </w:r>
          </w:p>
        </w:tc>
      </w:tr>
      <w:tr w:rsidR="00DB0D2C">
        <w:trPr>
          <w:trHeight w:val="831"/>
          <w:jc w:val="center"/>
        </w:trPr>
        <w:tc>
          <w:tcPr>
            <w:tcW w:w="716" w:type="dxa"/>
            <w:vMerge/>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规范招生</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严格按四川电大要求完成招生任务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招生工作有序开展，为学生提供了优质的招生服务</w:t>
            </w:r>
          </w:p>
        </w:tc>
      </w:tr>
      <w:tr w:rsidR="00DB0D2C">
        <w:trPr>
          <w:trHeight w:val="873"/>
          <w:jc w:val="center"/>
        </w:trPr>
        <w:tc>
          <w:tcPr>
            <w:tcW w:w="716" w:type="dxa"/>
            <w:vMerge/>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规范管理，提供服务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rPr>
                <w:snapToGrid w:val="0"/>
                <w:kern w:val="0"/>
                <w:sz w:val="24"/>
              </w:rPr>
            </w:pPr>
            <w:r>
              <w:rPr>
                <w:snapToGrid w:val="0"/>
                <w:kern w:val="0"/>
                <w:sz w:val="24"/>
              </w:rPr>
              <w:t>按国开大、四川电大要求完成全市在籍学生管</w:t>
            </w:r>
            <w:r>
              <w:rPr>
                <w:snapToGrid w:val="0"/>
                <w:spacing w:val="-20"/>
                <w:kern w:val="0"/>
                <w:sz w:val="24"/>
              </w:rPr>
              <w:t>理工作，提供优质服务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按要求完成全市在籍学生管理工作，提供优质服务。</w:t>
            </w:r>
          </w:p>
        </w:tc>
      </w:tr>
      <w:tr w:rsidR="00DB0D2C">
        <w:trPr>
          <w:trHeight w:val="821"/>
          <w:jc w:val="center"/>
        </w:trPr>
        <w:tc>
          <w:tcPr>
            <w:tcW w:w="716" w:type="dxa"/>
            <w:vMerge/>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rFonts w:hint="eastAsia"/>
                <w:sz w:val="24"/>
              </w:rPr>
              <w:t>项目完成时间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rFonts w:hint="eastAsia"/>
                <w:sz w:val="24"/>
              </w:rPr>
              <w:t>2021</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2021</w:t>
            </w:r>
            <w:r>
              <w:rPr>
                <w:sz w:val="24"/>
              </w:rPr>
              <w:t>年</w:t>
            </w:r>
            <w:r>
              <w:rPr>
                <w:rFonts w:hint="eastAsia"/>
                <w:sz w:val="24"/>
              </w:rPr>
              <w:t>9</w:t>
            </w:r>
            <w:r>
              <w:rPr>
                <w:rFonts w:hint="eastAsia"/>
                <w:sz w:val="24"/>
              </w:rPr>
              <w:t>月</w:t>
            </w:r>
            <w:r>
              <w:rPr>
                <w:rFonts w:hint="eastAsia"/>
                <w:sz w:val="24"/>
              </w:rPr>
              <w:t>20</w:t>
            </w:r>
            <w:r>
              <w:rPr>
                <w:rFonts w:hint="eastAsia"/>
                <w:sz w:val="24"/>
              </w:rPr>
              <w:t>日完成</w:t>
            </w:r>
            <w:r>
              <w:rPr>
                <w:sz w:val="24"/>
              </w:rPr>
              <w:t>招生任务</w:t>
            </w:r>
          </w:p>
        </w:tc>
      </w:tr>
      <w:tr w:rsidR="00DB0D2C">
        <w:trPr>
          <w:trHeight w:val="1042"/>
          <w:jc w:val="center"/>
        </w:trPr>
        <w:tc>
          <w:tcPr>
            <w:tcW w:w="716" w:type="dxa"/>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社会效益</w:t>
            </w:r>
          </w:p>
          <w:p w:rsidR="00DB0D2C" w:rsidRDefault="0063779B">
            <w:pPr>
              <w:widowControl/>
              <w:jc w:val="center"/>
              <w:textAlignment w:val="center"/>
              <w:rPr>
                <w:kern w:val="0"/>
                <w:sz w:val="24"/>
              </w:rPr>
            </w:pPr>
            <w:r>
              <w:rPr>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加强乡村治理人才队伍建设，培养地方专业人才</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2021</w:t>
            </w:r>
            <w:r>
              <w:rPr>
                <w:sz w:val="24"/>
              </w:rPr>
              <w:t>年完成四川电大招生任务，保证学校持续稳定发展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2021</w:t>
            </w:r>
            <w:r>
              <w:rPr>
                <w:sz w:val="24"/>
              </w:rPr>
              <w:t>年完成四川电大招生任务</w:t>
            </w:r>
          </w:p>
        </w:tc>
      </w:tr>
      <w:tr w:rsidR="00DB0D2C">
        <w:trPr>
          <w:trHeight w:val="893"/>
          <w:jc w:val="center"/>
        </w:trPr>
        <w:tc>
          <w:tcPr>
            <w:tcW w:w="716" w:type="dxa"/>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满意度</w:t>
            </w:r>
          </w:p>
          <w:p w:rsidR="00DB0D2C" w:rsidRDefault="0063779B">
            <w:pPr>
              <w:widowControl/>
              <w:jc w:val="center"/>
              <w:textAlignment w:val="center"/>
              <w:rPr>
                <w:sz w:val="24"/>
              </w:rPr>
            </w:pPr>
            <w:r>
              <w:rPr>
                <w:kern w:val="0"/>
                <w:sz w:val="24"/>
              </w:rPr>
              <w:t>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textAlignment w:val="center"/>
              <w:rPr>
                <w:kern w:val="0"/>
                <w:sz w:val="24"/>
              </w:rPr>
            </w:pPr>
            <w:r>
              <w:rPr>
                <w:kern w:val="0"/>
                <w:sz w:val="24"/>
              </w:rPr>
              <w:t>满意度</w:t>
            </w:r>
          </w:p>
          <w:p w:rsidR="00DB0D2C" w:rsidRDefault="0063779B">
            <w:pPr>
              <w:widowControl/>
              <w:textAlignment w:val="center"/>
              <w:rPr>
                <w:kern w:val="0"/>
                <w:sz w:val="24"/>
              </w:rPr>
            </w:pPr>
            <w:r>
              <w:rPr>
                <w:kern w:val="0"/>
                <w:sz w:val="24"/>
              </w:rPr>
              <w:t>指</w:t>
            </w:r>
            <w:r>
              <w:rPr>
                <w:rFonts w:hint="eastAsia"/>
                <w:kern w:val="0"/>
                <w:sz w:val="24"/>
              </w:rPr>
              <w:t xml:space="preserve">   </w:t>
            </w:r>
            <w:r>
              <w:rPr>
                <w:rFonts w:hint="eastAsia"/>
                <w:kern w:val="0"/>
                <w:sz w:val="24"/>
              </w:rPr>
              <w:t>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开放教育招生持续</w:t>
            </w:r>
          </w:p>
          <w:p w:rsidR="00DB0D2C" w:rsidRDefault="0063779B">
            <w:pPr>
              <w:widowControl/>
              <w:jc w:val="center"/>
              <w:textAlignment w:val="center"/>
              <w:rPr>
                <w:sz w:val="24"/>
              </w:rPr>
            </w:pPr>
            <w:r>
              <w:rPr>
                <w:sz w:val="24"/>
              </w:rPr>
              <w:t>稳定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社会认可</w:t>
            </w:r>
            <w:r>
              <w:rPr>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社会认可</w:t>
            </w:r>
            <w:r>
              <w:rPr>
                <w:sz w:val="24"/>
              </w:rPr>
              <w:t>99%</w:t>
            </w:r>
          </w:p>
        </w:tc>
      </w:tr>
      <w:tr w:rsidR="00DB0D2C">
        <w:trPr>
          <w:trHeight w:val="826"/>
          <w:jc w:val="center"/>
        </w:trPr>
        <w:tc>
          <w:tcPr>
            <w:tcW w:w="716" w:type="dxa"/>
            <w:tcBorders>
              <w:left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32"/>
                <w:szCs w:val="32"/>
              </w:rPr>
              <w:pict>
                <v:line id="_x0000_s1029" style="position:absolute;left:0;text-align:left;z-index:251660288;mso-position-horizontal-relative:text;mso-position-vertical-relative:text;mso-width-relative:page;mso-height-relative:page" from=".95pt,38.85pt" to="36.05pt,38.85pt" o:gfxdata="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zJT&#10;DNEAAAAGAQAADwAAAAAAAAABACAAAAAiAAAAZHJzL2Rvd25yZXYueG1sUEsBAhQAFAAAAAgAh07i&#10;QDXfY4bwAQAA1AMAAA4AAAAAAAAAAQAgAAAAIAEAAGRycy9lMm9Eb2MueG1sUEsFBgAAAAAGAAYA&#10;WQEAAIIFAAAAAA==&#10;"/>
              </w:pic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满意度</w:t>
            </w:r>
          </w:p>
          <w:p w:rsidR="00DB0D2C" w:rsidRDefault="0063779B">
            <w:pPr>
              <w:widowControl/>
              <w:jc w:val="center"/>
              <w:textAlignment w:val="center"/>
              <w:rPr>
                <w:sz w:val="24"/>
              </w:rPr>
            </w:pPr>
            <w:r>
              <w:rPr>
                <w:kern w:val="0"/>
                <w:sz w:val="24"/>
              </w:rPr>
              <w:t>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满意度</w:t>
            </w:r>
          </w:p>
          <w:p w:rsidR="00DB0D2C" w:rsidRDefault="0063779B">
            <w:pPr>
              <w:widowControl/>
              <w:jc w:val="center"/>
              <w:textAlignment w:val="center"/>
              <w:rPr>
                <w:kern w:val="0"/>
                <w:sz w:val="24"/>
              </w:rPr>
            </w:pPr>
            <w:r>
              <w:rPr>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学生工作管理开展</w:t>
            </w:r>
          </w:p>
          <w:p w:rsidR="00DB0D2C" w:rsidRDefault="0063779B">
            <w:pPr>
              <w:widowControl/>
              <w:jc w:val="center"/>
              <w:textAlignment w:val="center"/>
              <w:rPr>
                <w:sz w:val="24"/>
              </w:rPr>
            </w:pPr>
            <w:r>
              <w:rPr>
                <w:sz w:val="24"/>
              </w:rPr>
              <w:t>有序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学生满意度</w:t>
            </w:r>
            <w:r>
              <w:rPr>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学生满意度达到</w:t>
            </w:r>
            <w:r>
              <w:rPr>
                <w:sz w:val="24"/>
              </w:rPr>
              <w:t>99%</w:t>
            </w:r>
          </w:p>
        </w:tc>
      </w:tr>
    </w:tbl>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DB0D2C">
      <w:pPr>
        <w:spacing w:line="600" w:lineRule="exact"/>
        <w:jc w:val="center"/>
        <w:rPr>
          <w:rFonts w:eastAsia="方正小标宋简体"/>
          <w:sz w:val="40"/>
          <w:szCs w:val="40"/>
        </w:rPr>
      </w:pPr>
    </w:p>
    <w:p w:rsidR="00DB0D2C" w:rsidRDefault="0063779B">
      <w:pPr>
        <w:spacing w:line="600" w:lineRule="exact"/>
        <w:jc w:val="center"/>
        <w:rPr>
          <w:rFonts w:eastAsia="方正小标宋简体"/>
          <w:sz w:val="40"/>
          <w:szCs w:val="40"/>
          <w:lang w:val="zh-CN"/>
        </w:rPr>
      </w:pPr>
      <w:r>
        <w:rPr>
          <w:rFonts w:eastAsia="方正小标宋简体"/>
          <w:sz w:val="40"/>
          <w:szCs w:val="40"/>
        </w:rPr>
        <w:t>2021</w:t>
      </w:r>
      <w:r>
        <w:rPr>
          <w:rFonts w:eastAsia="方正小标宋简体"/>
          <w:sz w:val="40"/>
          <w:szCs w:val="40"/>
        </w:rPr>
        <w:t>年</w:t>
      </w:r>
      <w:r>
        <w:rPr>
          <w:rFonts w:eastAsia="方正小标宋简体"/>
          <w:sz w:val="40"/>
          <w:szCs w:val="40"/>
          <w:lang w:val="zh-CN"/>
        </w:rPr>
        <w:t>专项预算项目支出绩效自评报告</w:t>
      </w:r>
    </w:p>
    <w:p w:rsidR="00DB0D2C" w:rsidRDefault="0063779B">
      <w:pPr>
        <w:spacing w:before="189" w:line="560" w:lineRule="exact"/>
        <w:ind w:right="313"/>
        <w:jc w:val="center"/>
        <w:rPr>
          <w:rFonts w:eastAsia="仿宋_GB2312"/>
          <w:sz w:val="32"/>
          <w:szCs w:val="32"/>
          <w:lang w:val="zh-CN"/>
        </w:rPr>
      </w:pPr>
      <w:r>
        <w:rPr>
          <w:rFonts w:eastAsia="仿宋_GB2312"/>
          <w:sz w:val="32"/>
          <w:szCs w:val="32"/>
          <w:lang w:val="zh-CN"/>
        </w:rPr>
        <w:t>（扶贫工作经费）</w:t>
      </w:r>
    </w:p>
    <w:p w:rsidR="00DB0D2C" w:rsidRDefault="00DB0D2C">
      <w:pPr>
        <w:adjustRightInd w:val="0"/>
        <w:snapToGrid w:val="0"/>
        <w:spacing w:line="576" w:lineRule="exact"/>
        <w:ind w:firstLineChars="200" w:firstLine="640"/>
        <w:rPr>
          <w:rFonts w:eastAsia="黑体"/>
          <w:sz w:val="32"/>
          <w:szCs w:val="32"/>
        </w:rPr>
      </w:pPr>
    </w:p>
    <w:p w:rsidR="00DB0D2C" w:rsidRDefault="0063779B">
      <w:pPr>
        <w:adjustRightInd w:val="0"/>
        <w:snapToGrid w:val="0"/>
        <w:spacing w:line="576"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（一）项目基本情况。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该项目主要用于驻村第一书记驻村生活补贴和交通补贴，持续支持帮扶村产业发展，资金来源为财政专户管理的资金（教育收费）。</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（二）项目绩效目标。</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驻村第一书记、工作队员脱产驻村，持续扶持</w:t>
      </w:r>
      <w:proofErr w:type="gramStart"/>
      <w:r>
        <w:rPr>
          <w:rFonts w:eastAsia="仿宋_GB2312"/>
          <w:sz w:val="32"/>
          <w:szCs w:val="32"/>
          <w:lang w:val="zh-CN"/>
        </w:rPr>
        <w:t>脱贫村剑门</w:t>
      </w:r>
      <w:proofErr w:type="gramEnd"/>
      <w:r>
        <w:rPr>
          <w:rFonts w:eastAsia="仿宋_GB2312"/>
          <w:sz w:val="32"/>
          <w:szCs w:val="32"/>
          <w:lang w:val="zh-CN"/>
        </w:rPr>
        <w:t>土鸡、生态鱼养殖。</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（三）项目自评步骤及方法。</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项目采取后勤财务处牵头，项目申报科室负责具体项目评价的方法，进行项目自评。</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二、项目资金申报及使用情况</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（一）项目资金申报及批复情况。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该项目于</w:t>
      </w:r>
      <w:r>
        <w:rPr>
          <w:rFonts w:eastAsia="仿宋_GB2312"/>
          <w:sz w:val="32"/>
          <w:szCs w:val="32"/>
          <w:lang w:val="zh-CN"/>
        </w:rPr>
        <w:t>20</w:t>
      </w:r>
      <w:r>
        <w:rPr>
          <w:rFonts w:eastAsia="仿宋_GB2312"/>
          <w:sz w:val="32"/>
          <w:szCs w:val="32"/>
        </w:rPr>
        <w:t>20</w:t>
      </w:r>
      <w:r>
        <w:rPr>
          <w:rFonts w:eastAsia="仿宋_GB2312"/>
          <w:sz w:val="32"/>
          <w:szCs w:val="32"/>
          <w:lang w:val="zh-CN"/>
        </w:rPr>
        <w:t>年底向财政局申报预算，财政局于</w:t>
      </w:r>
      <w:r>
        <w:rPr>
          <w:rFonts w:eastAsia="仿宋_GB2312"/>
          <w:sz w:val="32"/>
          <w:szCs w:val="32"/>
          <w:lang w:val="zh-CN"/>
        </w:rPr>
        <w:t>202</w:t>
      </w:r>
      <w:r>
        <w:rPr>
          <w:rFonts w:eastAsia="仿宋_GB2312"/>
          <w:sz w:val="32"/>
          <w:szCs w:val="32"/>
        </w:rPr>
        <w:t>1</w:t>
      </w:r>
      <w:r>
        <w:rPr>
          <w:rFonts w:eastAsia="仿宋_GB2312"/>
          <w:sz w:val="32"/>
          <w:szCs w:val="32"/>
          <w:lang w:val="zh-CN"/>
        </w:rPr>
        <w:t>年</w:t>
      </w:r>
      <w:r>
        <w:rPr>
          <w:rFonts w:eastAsia="仿宋_GB2312"/>
          <w:sz w:val="32"/>
          <w:szCs w:val="32"/>
          <w:lang w:val="zh-CN"/>
        </w:rPr>
        <w:t>3</w:t>
      </w:r>
      <w:r>
        <w:rPr>
          <w:rFonts w:eastAsia="仿宋_GB2312"/>
          <w:sz w:val="32"/>
          <w:szCs w:val="32"/>
          <w:lang w:val="zh-CN"/>
        </w:rPr>
        <w:t>月批复预算，该项目在执行过程中未进行预算调整。</w:t>
      </w:r>
    </w:p>
    <w:p w:rsidR="00DB0D2C" w:rsidRDefault="0063779B">
      <w:pPr>
        <w:adjustRightInd w:val="0"/>
        <w:snapToGrid w:val="0"/>
        <w:spacing w:line="576" w:lineRule="exact"/>
        <w:ind w:firstLineChars="200" w:firstLine="643"/>
        <w:rPr>
          <w:rFonts w:eastAsia="仿宋_GB2312"/>
          <w:sz w:val="32"/>
          <w:szCs w:val="32"/>
          <w:lang w:val="zh-CN"/>
        </w:rPr>
      </w:pPr>
      <w:r>
        <w:rPr>
          <w:rFonts w:eastAsia="楷体_GB2312"/>
          <w:b/>
          <w:sz w:val="32"/>
          <w:szCs w:val="32"/>
          <w:lang w:val="zh-CN"/>
        </w:rPr>
        <w:t>（二）资金计划、到位及使用情况（可用表格形式反映）。</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该项目资金渠道为财政专户管理的资金（教育收费），资金到位及时，项目资金严格按照项目进度进行，支付标准严格按照相关文件执行，支付依据合法合</w:t>
      </w:r>
      <w:proofErr w:type="gramStart"/>
      <w:r>
        <w:rPr>
          <w:rFonts w:eastAsia="仿宋_GB2312"/>
          <w:sz w:val="32"/>
          <w:szCs w:val="32"/>
          <w:lang w:val="zh-CN"/>
        </w:rPr>
        <w:t>规</w:t>
      </w:r>
      <w:proofErr w:type="gramEnd"/>
      <w:r>
        <w:rPr>
          <w:rFonts w:eastAsia="仿宋_GB2312"/>
          <w:sz w:val="32"/>
          <w:szCs w:val="32"/>
          <w:lang w:val="zh-CN"/>
        </w:rPr>
        <w:t>，财务处理及时，会计核算规范。</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三、项目实施及管理情况</w:t>
      </w:r>
    </w:p>
    <w:p w:rsidR="00DB0D2C" w:rsidRDefault="0063779B">
      <w:pPr>
        <w:spacing w:line="576" w:lineRule="exact"/>
        <w:ind w:firstLineChars="200" w:firstLine="640"/>
        <w:rPr>
          <w:rFonts w:eastAsia="仿宋_GB2312"/>
          <w:kern w:val="0"/>
          <w:sz w:val="32"/>
          <w:szCs w:val="32"/>
        </w:rPr>
      </w:pPr>
      <w:r>
        <w:rPr>
          <w:rFonts w:eastAsia="仿宋_GB2312"/>
          <w:sz w:val="32"/>
          <w:szCs w:val="32"/>
          <w:lang w:val="zh-CN"/>
        </w:rPr>
        <w:t>项目</w:t>
      </w:r>
      <w:r>
        <w:rPr>
          <w:rFonts w:eastAsia="仿宋_GB2312"/>
          <w:sz w:val="32"/>
          <w:szCs w:val="32"/>
        </w:rPr>
        <w:t>严格执行绩效目标真实、科学、可行，</w:t>
      </w:r>
      <w:r>
        <w:rPr>
          <w:rFonts w:eastAsia="仿宋_GB2312"/>
          <w:kern w:val="0"/>
          <w:sz w:val="32"/>
          <w:szCs w:val="32"/>
        </w:rPr>
        <w:t>项目决策依据充分，绩效目标明确，管理严格，</w:t>
      </w:r>
      <w:r>
        <w:rPr>
          <w:rFonts w:eastAsia="仿宋_GB2312"/>
          <w:sz w:val="32"/>
          <w:szCs w:val="32"/>
        </w:rPr>
        <w:t>充分发挥了资金的经济</w:t>
      </w:r>
      <w:r>
        <w:rPr>
          <w:rFonts w:eastAsia="仿宋_GB2312"/>
          <w:sz w:val="32"/>
          <w:szCs w:val="32"/>
        </w:rPr>
        <w:lastRenderedPageBreak/>
        <w:t>效益、社会效益，</w:t>
      </w:r>
      <w:r>
        <w:rPr>
          <w:rFonts w:eastAsia="仿宋_GB2312"/>
          <w:kern w:val="0"/>
          <w:sz w:val="32"/>
          <w:szCs w:val="32"/>
        </w:rPr>
        <w:t>项目的实施基本达到预期目标。</w:t>
      </w:r>
    </w:p>
    <w:p w:rsidR="00DB0D2C" w:rsidRDefault="0063779B">
      <w:pPr>
        <w:adjustRightInd w:val="0"/>
        <w:snapToGrid w:val="0"/>
        <w:spacing w:line="576" w:lineRule="exact"/>
        <w:ind w:firstLineChars="200" w:firstLine="640"/>
        <w:rPr>
          <w:rFonts w:eastAsia="仿宋_GB2312"/>
          <w:sz w:val="32"/>
          <w:szCs w:val="32"/>
          <w:lang w:val="zh-CN"/>
        </w:rPr>
      </w:pPr>
      <w:r>
        <w:rPr>
          <w:rFonts w:eastAsia="黑体"/>
          <w:sz w:val="32"/>
          <w:szCs w:val="32"/>
        </w:rPr>
        <w:t>四、项目绩效情况</w:t>
      </w:r>
      <w:r>
        <w:rPr>
          <w:rFonts w:eastAsia="仿宋_GB2312"/>
          <w:sz w:val="32"/>
          <w:szCs w:val="32"/>
          <w:lang w:val="zh-CN"/>
        </w:rPr>
        <w:tab/>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（一）项目完成情况。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实现第一书记、工作队员脱产驻村每月达</w:t>
      </w:r>
      <w:r>
        <w:rPr>
          <w:rFonts w:eastAsia="仿宋_GB2312"/>
          <w:sz w:val="32"/>
          <w:szCs w:val="32"/>
          <w:lang w:val="zh-CN"/>
        </w:rPr>
        <w:t>20</w:t>
      </w:r>
      <w:r>
        <w:rPr>
          <w:rFonts w:eastAsia="仿宋_GB2312"/>
          <w:sz w:val="32"/>
          <w:szCs w:val="32"/>
          <w:lang w:val="zh-CN"/>
        </w:rPr>
        <w:t>天以上，全年达到</w:t>
      </w:r>
      <w:r>
        <w:rPr>
          <w:rFonts w:eastAsia="仿宋_GB2312"/>
          <w:sz w:val="32"/>
          <w:szCs w:val="32"/>
          <w:lang w:val="zh-CN"/>
        </w:rPr>
        <w:t>240</w:t>
      </w:r>
      <w:r>
        <w:rPr>
          <w:rFonts w:eastAsia="仿宋_GB2312"/>
          <w:sz w:val="32"/>
          <w:szCs w:val="32"/>
          <w:lang w:val="zh-CN"/>
        </w:rPr>
        <w:t>天以上，全村实现年出栏生态鱼</w:t>
      </w:r>
      <w:r>
        <w:rPr>
          <w:rFonts w:eastAsia="仿宋_GB2312"/>
          <w:sz w:val="32"/>
          <w:szCs w:val="32"/>
          <w:lang w:val="zh-CN"/>
        </w:rPr>
        <w:t>1</w:t>
      </w:r>
      <w:r>
        <w:rPr>
          <w:rFonts w:eastAsia="仿宋_GB2312"/>
          <w:sz w:val="32"/>
          <w:szCs w:val="32"/>
          <w:lang w:val="zh-CN"/>
        </w:rPr>
        <w:t>吨以上。</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（二）项目效益情况。</w:t>
      </w:r>
    </w:p>
    <w:p w:rsidR="00DB0D2C" w:rsidRDefault="0063779B">
      <w:pPr>
        <w:adjustRightInd w:val="0"/>
        <w:snapToGrid w:val="0"/>
        <w:spacing w:line="576" w:lineRule="exact"/>
        <w:ind w:firstLineChars="200" w:firstLine="640"/>
        <w:rPr>
          <w:sz w:val="24"/>
        </w:rPr>
      </w:pPr>
      <w:r>
        <w:rPr>
          <w:rFonts w:eastAsia="仿宋_GB2312"/>
          <w:sz w:val="32"/>
          <w:szCs w:val="32"/>
          <w:lang w:val="zh-CN"/>
        </w:rPr>
        <w:t>202</w:t>
      </w:r>
      <w:r>
        <w:rPr>
          <w:rFonts w:eastAsia="仿宋_GB2312"/>
          <w:sz w:val="32"/>
          <w:szCs w:val="32"/>
        </w:rPr>
        <w:t>1</w:t>
      </w:r>
      <w:r>
        <w:rPr>
          <w:rFonts w:eastAsia="仿宋_GB2312"/>
          <w:sz w:val="32"/>
          <w:szCs w:val="32"/>
          <w:lang w:val="zh-CN"/>
        </w:rPr>
        <w:t>年切实提高脱贫户对帮扶工作的满意度，帮扶对象满意度达到</w:t>
      </w:r>
      <w:r>
        <w:rPr>
          <w:rFonts w:eastAsia="仿宋_GB2312"/>
          <w:sz w:val="32"/>
          <w:szCs w:val="32"/>
        </w:rPr>
        <w:t>100</w:t>
      </w:r>
      <w:r>
        <w:rPr>
          <w:rFonts w:eastAsia="仿宋_GB2312"/>
          <w:sz w:val="32"/>
          <w:szCs w:val="32"/>
          <w:lang w:val="zh-CN"/>
        </w:rPr>
        <w:t>%</w:t>
      </w:r>
      <w:r>
        <w:rPr>
          <w:rFonts w:eastAsia="仿宋_GB2312"/>
          <w:sz w:val="32"/>
          <w:szCs w:val="32"/>
          <w:lang w:val="zh-CN"/>
        </w:rPr>
        <w:t>。</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五、评价结论及建议</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（一）评价结论。</w:t>
      </w:r>
    </w:p>
    <w:p w:rsidR="00DB0D2C" w:rsidRDefault="0063779B">
      <w:pPr>
        <w:adjustRightInd w:val="0"/>
        <w:snapToGrid w:val="0"/>
        <w:spacing w:line="576" w:lineRule="exact"/>
        <w:ind w:firstLineChars="200" w:firstLine="640"/>
        <w:rPr>
          <w:rFonts w:eastAsia="仿宋_GB2312"/>
          <w:kern w:val="0"/>
          <w:sz w:val="32"/>
          <w:szCs w:val="32"/>
        </w:rPr>
      </w:pPr>
      <w:r>
        <w:rPr>
          <w:rFonts w:eastAsia="仿宋_GB2312"/>
          <w:kern w:val="0"/>
          <w:sz w:val="32"/>
          <w:szCs w:val="32"/>
        </w:rPr>
        <w:t>扶贫工作经费项目全年预算数</w:t>
      </w:r>
      <w:r>
        <w:rPr>
          <w:rFonts w:eastAsia="仿宋_GB2312"/>
          <w:kern w:val="0"/>
          <w:sz w:val="32"/>
          <w:szCs w:val="32"/>
        </w:rPr>
        <w:t>10</w:t>
      </w:r>
      <w:r>
        <w:rPr>
          <w:rFonts w:eastAsia="仿宋_GB2312"/>
          <w:kern w:val="0"/>
          <w:sz w:val="32"/>
          <w:szCs w:val="32"/>
        </w:rPr>
        <w:t>万元，执行数为</w:t>
      </w:r>
      <w:r>
        <w:rPr>
          <w:rFonts w:eastAsia="仿宋_GB2312"/>
          <w:kern w:val="0"/>
          <w:sz w:val="32"/>
          <w:szCs w:val="32"/>
        </w:rPr>
        <w:t>1.29</w:t>
      </w:r>
      <w:r>
        <w:rPr>
          <w:rFonts w:eastAsia="仿宋_GB2312"/>
          <w:kern w:val="0"/>
          <w:sz w:val="32"/>
          <w:szCs w:val="32"/>
        </w:rPr>
        <w:t>万元，完成预算的</w:t>
      </w:r>
      <w:r>
        <w:rPr>
          <w:rFonts w:eastAsia="仿宋_GB2312"/>
          <w:kern w:val="0"/>
          <w:sz w:val="32"/>
          <w:szCs w:val="32"/>
        </w:rPr>
        <w:t>12.94%</w:t>
      </w:r>
      <w:r>
        <w:rPr>
          <w:rFonts w:eastAsia="仿宋_GB2312"/>
          <w:kern w:val="0"/>
          <w:sz w:val="32"/>
          <w:szCs w:val="32"/>
        </w:rPr>
        <w:t>。通过项目实施，保障了第一书记和工作队员脱产驻村，</w:t>
      </w:r>
      <w:proofErr w:type="gramStart"/>
      <w:r>
        <w:rPr>
          <w:rFonts w:eastAsia="仿宋_GB2312"/>
          <w:kern w:val="0"/>
          <w:sz w:val="32"/>
          <w:szCs w:val="32"/>
        </w:rPr>
        <w:t>脱贫成效</w:t>
      </w:r>
      <w:proofErr w:type="gramEnd"/>
      <w:r>
        <w:rPr>
          <w:rFonts w:eastAsia="仿宋_GB2312"/>
          <w:kern w:val="0"/>
          <w:sz w:val="32"/>
          <w:szCs w:val="32"/>
        </w:rPr>
        <w:t>得到全面巩固，乡村振兴工作得以全面开展。</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通过自评，发现在帮扶工作中还存在</w:t>
      </w:r>
      <w:r>
        <w:rPr>
          <w:rFonts w:eastAsia="仿宋_GB2312"/>
          <w:sz w:val="32"/>
          <w:szCs w:val="32"/>
          <w:lang w:val="zh-CN"/>
        </w:rPr>
        <w:t>“</w:t>
      </w:r>
      <w:r>
        <w:rPr>
          <w:rFonts w:eastAsia="仿宋_GB2312"/>
          <w:sz w:val="32"/>
          <w:szCs w:val="32"/>
          <w:lang w:val="zh-CN"/>
        </w:rPr>
        <w:t>以购代扶</w:t>
      </w:r>
      <w:r>
        <w:rPr>
          <w:rFonts w:eastAsia="仿宋_GB2312"/>
          <w:sz w:val="32"/>
          <w:szCs w:val="32"/>
          <w:lang w:val="zh-CN"/>
        </w:rPr>
        <w:t>”</w:t>
      </w:r>
      <w:r>
        <w:rPr>
          <w:rFonts w:eastAsia="仿宋_GB2312"/>
          <w:sz w:val="32"/>
          <w:szCs w:val="32"/>
          <w:lang w:val="zh-CN"/>
        </w:rPr>
        <w:t>工作持续性开展得不够好、对帮扶对象的技术培训工作做得不够经常等问题。主要原因是在对</w:t>
      </w:r>
      <w:r>
        <w:rPr>
          <w:rFonts w:eastAsia="仿宋_GB2312"/>
          <w:sz w:val="32"/>
          <w:szCs w:val="32"/>
          <w:lang w:val="zh-CN"/>
        </w:rPr>
        <w:t>“</w:t>
      </w:r>
      <w:r>
        <w:rPr>
          <w:rFonts w:eastAsia="仿宋_GB2312"/>
          <w:sz w:val="32"/>
          <w:szCs w:val="32"/>
          <w:lang w:val="zh-CN"/>
        </w:rPr>
        <w:t>以购代扶</w:t>
      </w:r>
      <w:r>
        <w:rPr>
          <w:rFonts w:eastAsia="仿宋_GB2312"/>
          <w:sz w:val="32"/>
          <w:szCs w:val="32"/>
          <w:lang w:val="zh-CN"/>
        </w:rPr>
        <w:t>”</w:t>
      </w:r>
      <w:r>
        <w:rPr>
          <w:rFonts w:eastAsia="仿宋_GB2312"/>
          <w:sz w:val="32"/>
          <w:szCs w:val="32"/>
          <w:lang w:val="zh-CN"/>
        </w:rPr>
        <w:t>工作的重要性和意义认识不高。对帮扶对象的文化水平参差不齐和发展养殖业存在的风险缺乏行之有效的对策。</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（三）相关建议。</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下一步，学校将全面贯彻中央、省委、市委关于全面巩固脱贫成果和有效衔接乡村振兴的重大战略部署，利用系统办学优势，着力产业振兴、人才振兴、文化振兴、生态振兴和组织振兴，大力实施</w:t>
      </w:r>
      <w:r>
        <w:rPr>
          <w:rFonts w:eastAsia="仿宋_GB2312"/>
          <w:sz w:val="32"/>
          <w:szCs w:val="32"/>
          <w:lang w:val="zh-CN"/>
        </w:rPr>
        <w:t>“</w:t>
      </w:r>
      <w:r>
        <w:rPr>
          <w:rFonts w:eastAsia="仿宋_GB2312"/>
          <w:sz w:val="32"/>
          <w:szCs w:val="32"/>
          <w:lang w:val="zh-CN"/>
        </w:rPr>
        <w:t>村党组织带头人学历提升计划</w:t>
      </w:r>
      <w:r>
        <w:rPr>
          <w:rFonts w:eastAsia="仿宋_GB2312"/>
          <w:sz w:val="32"/>
          <w:szCs w:val="32"/>
          <w:lang w:val="zh-CN"/>
        </w:rPr>
        <w:t>”</w:t>
      </w:r>
      <w:r>
        <w:rPr>
          <w:rFonts w:eastAsia="仿宋_GB2312"/>
          <w:sz w:val="32"/>
          <w:szCs w:val="32"/>
          <w:lang w:val="zh-CN"/>
        </w:rPr>
        <w:t>，夯</w:t>
      </w:r>
      <w:r>
        <w:rPr>
          <w:rFonts w:eastAsia="仿宋_GB2312"/>
          <w:sz w:val="32"/>
          <w:szCs w:val="32"/>
          <w:lang w:val="zh-CN"/>
        </w:rPr>
        <w:lastRenderedPageBreak/>
        <w:t>实人才振兴基础。切实履行好帮扶工作，助力广元乡村振兴事业。</w:t>
      </w:r>
    </w:p>
    <w:p w:rsidR="00DB0D2C" w:rsidRDefault="00DB0D2C">
      <w:pPr>
        <w:pStyle w:val="a0"/>
        <w:spacing w:beforeLines="0" w:line="576" w:lineRule="exact"/>
        <w:ind w:firstLineChars="200" w:firstLine="640"/>
        <w:rPr>
          <w:rFonts w:ascii="Times New Roman"/>
          <w:sz w:val="32"/>
          <w:szCs w:val="32"/>
          <w:lang w:val="zh-CN"/>
        </w:rPr>
      </w:pPr>
    </w:p>
    <w:p w:rsidR="00DB0D2C" w:rsidRDefault="00DB0D2C">
      <w:pPr>
        <w:pStyle w:val="a0"/>
        <w:spacing w:beforeLines="0" w:line="560" w:lineRule="exact"/>
        <w:ind w:firstLineChars="200" w:firstLine="640"/>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p w:rsidR="00DB0D2C" w:rsidRDefault="00DB0D2C">
      <w:pPr>
        <w:pStyle w:val="a0"/>
        <w:spacing w:before="93"/>
        <w:rPr>
          <w:rFonts w:ascii="Times New Roman"/>
          <w:sz w:val="32"/>
          <w:szCs w:val="32"/>
          <w:lang w:val="zh-CN"/>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DB0D2C">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DB0D2C" w:rsidRDefault="0063779B">
            <w:pPr>
              <w:widowControl/>
              <w:jc w:val="center"/>
              <w:textAlignment w:val="center"/>
              <w:rPr>
                <w:rFonts w:ascii="方正小标宋_GBK" w:eastAsia="方正小标宋_GBK"/>
                <w:sz w:val="36"/>
                <w:szCs w:val="36"/>
              </w:rPr>
            </w:pPr>
            <w:r>
              <w:rPr>
                <w:rFonts w:ascii="方正小标宋_GBK" w:eastAsia="方正小标宋_GBK" w:hint="eastAsia"/>
                <w:sz w:val="36"/>
                <w:szCs w:val="36"/>
              </w:rPr>
              <w:t>2021年部门预算项目绩效目标自评</w:t>
            </w:r>
          </w:p>
        </w:tc>
      </w:tr>
      <w:tr w:rsidR="00DB0D2C">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扶贫工作经费</w:t>
            </w:r>
          </w:p>
        </w:tc>
      </w:tr>
      <w:tr w:rsidR="00DB0D2C">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广元开放大学</w:t>
            </w:r>
          </w:p>
        </w:tc>
      </w:tr>
      <w:tr w:rsidR="00DB0D2C">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lastRenderedPageBreak/>
              <w:t>预算执行情况</w:t>
            </w:r>
            <w:r>
              <w:rPr>
                <w:kern w:val="0"/>
                <w:sz w:val="24"/>
              </w:rPr>
              <w:t>(</w:t>
            </w:r>
            <w:r>
              <w:rPr>
                <w:kern w:val="0"/>
                <w:sz w:val="24"/>
              </w:rPr>
              <w:t>万元</w:t>
            </w:r>
            <w:r>
              <w:rPr>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预算数</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10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执行数</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1.29</w:t>
            </w:r>
          </w:p>
        </w:tc>
      </w:tr>
      <w:tr w:rsidR="00DB0D2C">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jc w:val="center"/>
              <w:rPr>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其中</w:t>
            </w:r>
            <w:r>
              <w:rPr>
                <w:kern w:val="0"/>
                <w:sz w:val="24"/>
              </w:rPr>
              <w:t>-</w:t>
            </w:r>
            <w:r>
              <w:rPr>
                <w:kern w:val="0"/>
                <w:sz w:val="24"/>
              </w:rPr>
              <w:t>财政拨款</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其中</w:t>
            </w:r>
            <w:r>
              <w:rPr>
                <w:kern w:val="0"/>
                <w:sz w:val="24"/>
              </w:rPr>
              <w:t>-</w:t>
            </w:r>
            <w:r>
              <w:rPr>
                <w:kern w:val="0"/>
                <w:sz w:val="24"/>
              </w:rPr>
              <w:t>财政拨款</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r>
      <w:tr w:rsidR="00DB0D2C">
        <w:trPr>
          <w:trHeight w:val="2148"/>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jc w:val="center"/>
              <w:rPr>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其它资金</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10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其它资金</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jc w:val="center"/>
              <w:rPr>
                <w:sz w:val="24"/>
              </w:rPr>
            </w:pPr>
            <w:r>
              <w:rPr>
                <w:sz w:val="24"/>
              </w:rPr>
              <w:t>1.29</w:t>
            </w:r>
          </w:p>
        </w:tc>
      </w:tr>
      <w:tr w:rsidR="00DB0D2C">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实际完成目标</w:t>
            </w:r>
          </w:p>
        </w:tc>
      </w:tr>
      <w:tr w:rsidR="00DB0D2C">
        <w:trPr>
          <w:trHeight w:val="2452"/>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jc w:val="center"/>
              <w:rPr>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DB0D2C">
            <w:pPr>
              <w:widowControl/>
              <w:textAlignment w:val="center"/>
              <w:rPr>
                <w:sz w:val="24"/>
              </w:rPr>
            </w:pPr>
          </w:p>
          <w:p w:rsidR="00DB0D2C" w:rsidRDefault="0063779B">
            <w:pPr>
              <w:widowControl/>
              <w:textAlignment w:val="center"/>
              <w:rPr>
                <w:sz w:val="24"/>
              </w:rPr>
            </w:pPr>
            <w:r>
              <w:rPr>
                <w:sz w:val="24"/>
              </w:rPr>
              <w:t>目标</w:t>
            </w:r>
            <w:r>
              <w:rPr>
                <w:sz w:val="24"/>
              </w:rPr>
              <w:t>1</w:t>
            </w:r>
            <w:r>
              <w:rPr>
                <w:sz w:val="24"/>
              </w:rPr>
              <w:t>：第一书记、工作队员脱产驻村。</w:t>
            </w:r>
          </w:p>
          <w:p w:rsidR="00DB0D2C" w:rsidRDefault="0063779B">
            <w:pPr>
              <w:widowControl/>
              <w:textAlignment w:val="center"/>
              <w:rPr>
                <w:sz w:val="24"/>
              </w:rPr>
            </w:pPr>
            <w:r>
              <w:rPr>
                <w:sz w:val="24"/>
              </w:rPr>
              <w:t>目标</w:t>
            </w:r>
            <w:r>
              <w:rPr>
                <w:sz w:val="24"/>
              </w:rPr>
              <w:t>2</w:t>
            </w:r>
            <w:r>
              <w:rPr>
                <w:sz w:val="24"/>
              </w:rPr>
              <w:t>：持续扶持</w:t>
            </w:r>
            <w:proofErr w:type="gramStart"/>
            <w:r>
              <w:rPr>
                <w:sz w:val="24"/>
              </w:rPr>
              <w:t>贫</w:t>
            </w:r>
            <w:proofErr w:type="gramEnd"/>
            <w:r>
              <w:rPr>
                <w:sz w:val="24"/>
              </w:rPr>
              <w:t>脱贫剑门土鸡、生态鱼养殖。</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textAlignment w:val="center"/>
              <w:rPr>
                <w:sz w:val="24"/>
              </w:rPr>
            </w:pPr>
            <w:r>
              <w:rPr>
                <w:sz w:val="24"/>
              </w:rPr>
              <w:t>目标</w:t>
            </w:r>
            <w:r>
              <w:rPr>
                <w:sz w:val="24"/>
              </w:rPr>
              <w:t>1</w:t>
            </w:r>
            <w:r>
              <w:rPr>
                <w:sz w:val="24"/>
              </w:rPr>
              <w:t>：第一书记、工作队员脱产驻村。</w:t>
            </w:r>
          </w:p>
          <w:p w:rsidR="00DB0D2C" w:rsidRDefault="0063779B">
            <w:pPr>
              <w:widowControl/>
              <w:textAlignment w:val="center"/>
              <w:rPr>
                <w:sz w:val="24"/>
              </w:rPr>
            </w:pPr>
            <w:r>
              <w:rPr>
                <w:sz w:val="24"/>
              </w:rPr>
              <w:t>目标</w:t>
            </w:r>
            <w:r>
              <w:rPr>
                <w:sz w:val="24"/>
              </w:rPr>
              <w:t>2</w:t>
            </w:r>
            <w:r>
              <w:rPr>
                <w:sz w:val="24"/>
              </w:rPr>
              <w:t>：持续扶持</w:t>
            </w:r>
            <w:proofErr w:type="gramStart"/>
            <w:r>
              <w:rPr>
                <w:sz w:val="24"/>
              </w:rPr>
              <w:t>脱贫村剑门</w:t>
            </w:r>
            <w:proofErr w:type="gramEnd"/>
            <w:r>
              <w:rPr>
                <w:sz w:val="24"/>
              </w:rPr>
              <w:t>土鸡。</w:t>
            </w:r>
          </w:p>
        </w:tc>
      </w:tr>
      <w:tr w:rsidR="00DB0D2C">
        <w:trPr>
          <w:trHeight w:val="724"/>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预期指标值</w:t>
            </w:r>
            <w:r>
              <w:rPr>
                <w:kern w:val="0"/>
                <w:sz w:val="24"/>
              </w:rPr>
              <w:t>(</w:t>
            </w:r>
            <w:r>
              <w:rPr>
                <w:kern w:val="0"/>
                <w:sz w:val="24"/>
              </w:rPr>
              <w:t>包含数字及文字描述</w:t>
            </w:r>
            <w:r>
              <w:rPr>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实际完成指标值</w:t>
            </w:r>
            <w:r>
              <w:rPr>
                <w:kern w:val="0"/>
                <w:sz w:val="24"/>
              </w:rPr>
              <w:t>(</w:t>
            </w:r>
            <w:r>
              <w:rPr>
                <w:kern w:val="0"/>
                <w:sz w:val="24"/>
              </w:rPr>
              <w:t>包含数字及文字描述</w:t>
            </w:r>
            <w:r>
              <w:rPr>
                <w:kern w:val="0"/>
                <w:sz w:val="24"/>
              </w:rPr>
              <w:t>)</w:t>
            </w:r>
          </w:p>
        </w:tc>
      </w:tr>
      <w:tr w:rsidR="00DB0D2C">
        <w:trPr>
          <w:trHeight w:val="89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项目完成</w:t>
            </w:r>
          </w:p>
          <w:p w:rsidR="00DB0D2C" w:rsidRDefault="0063779B">
            <w:pPr>
              <w:widowControl/>
              <w:jc w:val="center"/>
              <w:textAlignment w:val="center"/>
              <w:rPr>
                <w:sz w:val="24"/>
              </w:rPr>
            </w:pPr>
            <w:r>
              <w:rPr>
                <w:kern w:val="0"/>
                <w:sz w:val="24"/>
              </w:rPr>
              <w:t>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第一书记、工作队员脱产驻村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每月达</w:t>
            </w:r>
            <w:r>
              <w:rPr>
                <w:sz w:val="24"/>
              </w:rPr>
              <w:t>20</w:t>
            </w:r>
            <w:r>
              <w:rPr>
                <w:sz w:val="24"/>
              </w:rPr>
              <w:t>天以上，全年达到</w:t>
            </w:r>
            <w:r>
              <w:rPr>
                <w:sz w:val="24"/>
              </w:rPr>
              <w:t>240</w:t>
            </w:r>
            <w:r>
              <w:rPr>
                <w:sz w:val="24"/>
              </w:rPr>
              <w:t>天以上。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每月达</w:t>
            </w:r>
            <w:r>
              <w:rPr>
                <w:sz w:val="24"/>
              </w:rPr>
              <w:t>20</w:t>
            </w:r>
            <w:r>
              <w:rPr>
                <w:sz w:val="24"/>
              </w:rPr>
              <w:t>天以上，全年达到</w:t>
            </w:r>
            <w:r>
              <w:rPr>
                <w:sz w:val="24"/>
              </w:rPr>
              <w:t>240</w:t>
            </w:r>
            <w:r>
              <w:rPr>
                <w:sz w:val="24"/>
              </w:rPr>
              <w:t>天以上。</w:t>
            </w:r>
          </w:p>
        </w:tc>
      </w:tr>
      <w:tr w:rsidR="00DB0D2C">
        <w:trPr>
          <w:trHeight w:val="1138"/>
          <w:jc w:val="center"/>
        </w:trPr>
        <w:tc>
          <w:tcPr>
            <w:tcW w:w="390" w:type="dxa"/>
            <w:vMerge/>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项目完成</w:t>
            </w:r>
          </w:p>
          <w:p w:rsidR="00DB0D2C" w:rsidRDefault="0063779B">
            <w:pPr>
              <w:widowControl/>
              <w:jc w:val="center"/>
              <w:textAlignment w:val="center"/>
              <w:rPr>
                <w:sz w:val="24"/>
              </w:rPr>
            </w:pPr>
            <w:r>
              <w:rPr>
                <w:kern w:val="0"/>
                <w:sz w:val="24"/>
              </w:rPr>
              <w:t>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持续扶持</w:t>
            </w:r>
            <w:proofErr w:type="gramStart"/>
            <w:r>
              <w:rPr>
                <w:sz w:val="24"/>
              </w:rPr>
              <w:t>贫困村剑门</w:t>
            </w:r>
            <w:proofErr w:type="gramEnd"/>
            <w:r>
              <w:rPr>
                <w:sz w:val="24"/>
              </w:rPr>
              <w:t>土鸡、生态鱼养殖业。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全村实现年出栏土鸡</w:t>
            </w:r>
            <w:r>
              <w:rPr>
                <w:sz w:val="24"/>
              </w:rPr>
              <w:t>1</w:t>
            </w:r>
            <w:r>
              <w:rPr>
                <w:sz w:val="24"/>
              </w:rPr>
              <w:t>万羽以上，生态鱼</w:t>
            </w:r>
            <w:r>
              <w:rPr>
                <w:sz w:val="24"/>
              </w:rPr>
              <w:t>1</w:t>
            </w:r>
            <w:r>
              <w:rPr>
                <w:sz w:val="24"/>
              </w:rPr>
              <w:t>吨以上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全村实现年出栏土鸡</w:t>
            </w:r>
            <w:r>
              <w:rPr>
                <w:sz w:val="24"/>
              </w:rPr>
              <w:t>5000</w:t>
            </w:r>
            <w:r>
              <w:rPr>
                <w:sz w:val="24"/>
              </w:rPr>
              <w:t>多羽，全村实现年出栏生态鱼</w:t>
            </w:r>
            <w:r>
              <w:rPr>
                <w:sz w:val="24"/>
              </w:rPr>
              <w:t>1.1</w:t>
            </w:r>
            <w:r>
              <w:rPr>
                <w:sz w:val="24"/>
              </w:rPr>
              <w:t>吨。</w:t>
            </w:r>
          </w:p>
        </w:tc>
      </w:tr>
      <w:tr w:rsidR="00DB0D2C">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项目完成</w:t>
            </w:r>
          </w:p>
          <w:p w:rsidR="00DB0D2C" w:rsidRDefault="0063779B">
            <w:pPr>
              <w:widowControl/>
              <w:jc w:val="center"/>
              <w:textAlignment w:val="center"/>
              <w:rPr>
                <w:sz w:val="24"/>
              </w:rPr>
            </w:pPr>
            <w:r>
              <w:rPr>
                <w:kern w:val="0"/>
                <w:sz w:val="24"/>
              </w:rPr>
              <w:t>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扶持贫困村产业发展资金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1</w:t>
            </w:r>
            <w:r>
              <w:rPr>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产业发展资金在</w:t>
            </w:r>
            <w:r>
              <w:rPr>
                <w:sz w:val="24"/>
              </w:rPr>
              <w:t>2022</w:t>
            </w:r>
            <w:r>
              <w:rPr>
                <w:sz w:val="24"/>
              </w:rPr>
              <w:t>年支付</w:t>
            </w:r>
          </w:p>
        </w:tc>
      </w:tr>
      <w:tr w:rsidR="00DB0D2C">
        <w:trPr>
          <w:trHeight w:val="1042"/>
          <w:jc w:val="center"/>
        </w:trPr>
        <w:tc>
          <w:tcPr>
            <w:tcW w:w="390" w:type="dxa"/>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项目完成</w:t>
            </w:r>
          </w:p>
          <w:p w:rsidR="00DB0D2C" w:rsidRDefault="0063779B">
            <w:pPr>
              <w:widowControl/>
              <w:jc w:val="center"/>
              <w:textAlignment w:val="center"/>
              <w:rPr>
                <w:sz w:val="24"/>
              </w:rPr>
            </w:pPr>
            <w:r>
              <w:rPr>
                <w:kern w:val="0"/>
                <w:sz w:val="24"/>
              </w:rPr>
              <w:t>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对贫困户、留守儿童、老干部、困难党员等人员慰问</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1</w:t>
            </w:r>
            <w:r>
              <w:rPr>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1</w:t>
            </w:r>
            <w:r>
              <w:rPr>
                <w:sz w:val="24"/>
              </w:rPr>
              <w:t>万元</w:t>
            </w:r>
          </w:p>
        </w:tc>
      </w:tr>
      <w:tr w:rsidR="00DB0D2C">
        <w:trPr>
          <w:trHeight w:val="1042"/>
          <w:jc w:val="center"/>
        </w:trPr>
        <w:tc>
          <w:tcPr>
            <w:tcW w:w="390" w:type="dxa"/>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kern w:val="0"/>
                <w:sz w:val="24"/>
              </w:rPr>
            </w:pPr>
            <w:r>
              <w:rPr>
                <w:kern w:val="0"/>
                <w:sz w:val="24"/>
              </w:rPr>
              <w:t>项目完成</w:t>
            </w:r>
          </w:p>
          <w:p w:rsidR="00DB0D2C" w:rsidRDefault="0063779B">
            <w:pPr>
              <w:widowControl/>
              <w:jc w:val="center"/>
              <w:textAlignment w:val="center"/>
              <w:rPr>
                <w:kern w:val="0"/>
                <w:sz w:val="24"/>
              </w:rPr>
            </w:pPr>
            <w:r>
              <w:rPr>
                <w:kern w:val="0"/>
                <w:sz w:val="24"/>
              </w:rPr>
              <w:t>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rFonts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rFonts w:hint="eastAsia"/>
                <w:sz w:val="24"/>
              </w:rPr>
              <w:t>项目完成时间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rFonts w:hint="eastAsia"/>
                <w:sz w:val="24"/>
              </w:rPr>
              <w:t>2021</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rFonts w:hint="eastAsia"/>
                <w:sz w:val="24"/>
              </w:rPr>
              <w:t>2021</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w:t>
            </w:r>
          </w:p>
        </w:tc>
      </w:tr>
      <w:tr w:rsidR="00DB0D2C">
        <w:trPr>
          <w:trHeight w:val="1042"/>
          <w:jc w:val="center"/>
        </w:trPr>
        <w:tc>
          <w:tcPr>
            <w:tcW w:w="390" w:type="dxa"/>
            <w:tcBorders>
              <w:left w:val="single" w:sz="4" w:space="0" w:color="000000"/>
              <w:right w:val="single" w:sz="4" w:space="0" w:color="000000"/>
            </w:tcBorders>
            <w:tcMar>
              <w:top w:w="15" w:type="dxa"/>
              <w:left w:w="15" w:type="dxa"/>
              <w:right w:w="15" w:type="dxa"/>
            </w:tcMar>
            <w:vAlign w:val="center"/>
          </w:tcPr>
          <w:p w:rsidR="00DB0D2C" w:rsidRDefault="00DB0D2C">
            <w:pPr>
              <w:widowControl/>
              <w:jc w:val="center"/>
              <w:textAlignment w:val="center"/>
              <w:rPr>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切实提高贫困户对帮扶工作的满意度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满意度达到</w:t>
            </w:r>
            <w:r>
              <w:rPr>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B0D2C" w:rsidRDefault="0063779B">
            <w:pPr>
              <w:widowControl/>
              <w:jc w:val="center"/>
              <w:textAlignment w:val="center"/>
              <w:rPr>
                <w:sz w:val="24"/>
              </w:rPr>
            </w:pPr>
            <w:r>
              <w:rPr>
                <w:sz w:val="24"/>
              </w:rPr>
              <w:t>满意度达到</w:t>
            </w:r>
            <w:r>
              <w:rPr>
                <w:sz w:val="24"/>
              </w:rPr>
              <w:t>100%</w:t>
            </w:r>
          </w:p>
        </w:tc>
      </w:tr>
    </w:tbl>
    <w:p w:rsidR="00DB0D2C" w:rsidRDefault="0063779B">
      <w:pPr>
        <w:spacing w:line="600" w:lineRule="exact"/>
        <w:jc w:val="center"/>
        <w:rPr>
          <w:rFonts w:ascii="方正小标宋_GBK" w:eastAsia="方正小标宋_GBK"/>
          <w:sz w:val="36"/>
          <w:szCs w:val="36"/>
          <w:lang w:val="zh-CN"/>
        </w:rPr>
      </w:pPr>
      <w:r>
        <w:rPr>
          <w:rFonts w:ascii="方正小标宋_GBK" w:eastAsia="方正小标宋_GBK" w:hint="eastAsia"/>
          <w:sz w:val="36"/>
          <w:szCs w:val="36"/>
        </w:rPr>
        <w:t>2021年</w:t>
      </w:r>
      <w:r>
        <w:rPr>
          <w:rFonts w:ascii="方正小标宋_GBK" w:eastAsia="方正小标宋_GBK" w:hint="eastAsia"/>
          <w:sz w:val="36"/>
          <w:szCs w:val="36"/>
          <w:lang w:val="zh-CN"/>
        </w:rPr>
        <w:t>专项预算项目支出绩效自评报告</w:t>
      </w:r>
    </w:p>
    <w:p w:rsidR="00DB0D2C" w:rsidRDefault="0063779B">
      <w:pPr>
        <w:pStyle w:val="a0"/>
        <w:spacing w:before="93"/>
        <w:jc w:val="center"/>
        <w:rPr>
          <w:rFonts w:ascii="Times New Roman"/>
          <w:sz w:val="32"/>
          <w:szCs w:val="32"/>
          <w:lang w:val="zh-CN"/>
        </w:rPr>
      </w:pPr>
      <w:r>
        <w:rPr>
          <w:rFonts w:ascii="Times New Roman"/>
          <w:sz w:val="32"/>
          <w:szCs w:val="32"/>
          <w:lang w:val="zh-CN"/>
        </w:rPr>
        <w:lastRenderedPageBreak/>
        <w:t>（上缴省电大学费）</w:t>
      </w:r>
    </w:p>
    <w:p w:rsidR="00DB0D2C" w:rsidRDefault="0063779B">
      <w:pPr>
        <w:adjustRightInd w:val="0"/>
        <w:snapToGrid w:val="0"/>
        <w:spacing w:line="576"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（一）项目基本情况。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该项目主要用于开放教育学生选课和报考产生的学分费，我校按照大专学生</w:t>
      </w:r>
      <w:r>
        <w:rPr>
          <w:rFonts w:eastAsia="仿宋_GB2312"/>
          <w:sz w:val="32"/>
          <w:szCs w:val="32"/>
          <w:lang w:val="zh-CN"/>
        </w:rPr>
        <w:t>22</w:t>
      </w:r>
      <w:r>
        <w:rPr>
          <w:rFonts w:eastAsia="仿宋_GB2312"/>
          <w:sz w:val="32"/>
          <w:szCs w:val="32"/>
          <w:lang w:val="zh-CN"/>
        </w:rPr>
        <w:t>元</w:t>
      </w:r>
      <w:r>
        <w:rPr>
          <w:rFonts w:eastAsia="仿宋_GB2312"/>
          <w:sz w:val="32"/>
          <w:szCs w:val="32"/>
          <w:lang w:val="zh-CN"/>
        </w:rPr>
        <w:t>/</w:t>
      </w:r>
      <w:r>
        <w:rPr>
          <w:rFonts w:eastAsia="仿宋_GB2312"/>
          <w:sz w:val="32"/>
          <w:szCs w:val="32"/>
          <w:lang w:val="zh-CN"/>
        </w:rPr>
        <w:t>学分，本科学生理工类</w:t>
      </w:r>
      <w:r>
        <w:rPr>
          <w:rFonts w:eastAsia="仿宋_GB2312"/>
          <w:sz w:val="32"/>
          <w:szCs w:val="32"/>
          <w:lang w:val="zh-CN"/>
        </w:rPr>
        <w:t>32</w:t>
      </w:r>
      <w:r>
        <w:rPr>
          <w:rFonts w:eastAsia="仿宋_GB2312"/>
          <w:sz w:val="32"/>
          <w:szCs w:val="32"/>
          <w:lang w:val="zh-CN"/>
        </w:rPr>
        <w:t>元</w:t>
      </w:r>
      <w:r>
        <w:rPr>
          <w:rFonts w:eastAsia="仿宋_GB2312"/>
          <w:sz w:val="32"/>
          <w:szCs w:val="32"/>
          <w:lang w:val="zh-CN"/>
        </w:rPr>
        <w:t>/</w:t>
      </w:r>
      <w:r>
        <w:rPr>
          <w:rFonts w:eastAsia="仿宋_GB2312"/>
          <w:sz w:val="32"/>
          <w:szCs w:val="32"/>
          <w:lang w:val="zh-CN"/>
        </w:rPr>
        <w:t>学分，非理工类</w:t>
      </w:r>
      <w:r>
        <w:rPr>
          <w:rFonts w:eastAsia="仿宋_GB2312"/>
          <w:sz w:val="32"/>
          <w:szCs w:val="32"/>
          <w:lang w:val="zh-CN"/>
        </w:rPr>
        <w:t>27</w:t>
      </w:r>
      <w:r>
        <w:rPr>
          <w:rFonts w:eastAsia="仿宋_GB2312"/>
          <w:sz w:val="32"/>
          <w:szCs w:val="32"/>
          <w:lang w:val="zh-CN"/>
        </w:rPr>
        <w:t>元</w:t>
      </w:r>
      <w:r>
        <w:rPr>
          <w:rFonts w:eastAsia="仿宋_GB2312"/>
          <w:sz w:val="32"/>
          <w:szCs w:val="32"/>
          <w:lang w:val="zh-CN"/>
        </w:rPr>
        <w:t>/</w:t>
      </w:r>
      <w:r>
        <w:rPr>
          <w:rFonts w:eastAsia="仿宋_GB2312"/>
          <w:sz w:val="32"/>
          <w:szCs w:val="32"/>
          <w:lang w:val="zh-CN"/>
        </w:rPr>
        <w:t>学分的标准向四川电大上缴学分费，资金来源为财政专户管理的资金（教育收费）。</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（二）项目绩效目标。</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完成全市电大及</w:t>
      </w:r>
      <w:proofErr w:type="gramStart"/>
      <w:r>
        <w:rPr>
          <w:rFonts w:eastAsia="仿宋_GB2312"/>
          <w:sz w:val="32"/>
          <w:szCs w:val="32"/>
          <w:lang w:val="zh-CN"/>
        </w:rPr>
        <w:t>直属部</w:t>
      </w:r>
      <w:proofErr w:type="gramEnd"/>
      <w:r>
        <w:rPr>
          <w:rFonts w:eastAsia="仿宋_GB2312"/>
          <w:sz w:val="32"/>
          <w:szCs w:val="32"/>
          <w:lang w:val="zh-CN"/>
        </w:rPr>
        <w:t>选课、毕业预审、终审。</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（三）项目自评步骤及方法。</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项目采取后勤财务处牵头，项目申报科室负责具体项目评价的方法，进行项目自评。</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二、项目资金申报及使用情况</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（一）项目资金申报及批复情况。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该项目于</w:t>
      </w:r>
      <w:r>
        <w:rPr>
          <w:rFonts w:eastAsia="仿宋_GB2312"/>
          <w:sz w:val="32"/>
          <w:szCs w:val="32"/>
          <w:lang w:val="zh-CN"/>
        </w:rPr>
        <w:t>2020</w:t>
      </w:r>
      <w:r>
        <w:rPr>
          <w:rFonts w:eastAsia="仿宋_GB2312"/>
          <w:sz w:val="32"/>
          <w:szCs w:val="32"/>
          <w:lang w:val="zh-CN"/>
        </w:rPr>
        <w:t>年底向财政局申报预算，资金来源为其他资金（教育收费），财政局于</w:t>
      </w:r>
      <w:r>
        <w:rPr>
          <w:rFonts w:eastAsia="仿宋_GB2312"/>
          <w:sz w:val="32"/>
          <w:szCs w:val="32"/>
          <w:lang w:val="zh-CN"/>
        </w:rPr>
        <w:t>2021</w:t>
      </w:r>
      <w:r>
        <w:rPr>
          <w:rFonts w:eastAsia="仿宋_GB2312"/>
          <w:sz w:val="32"/>
          <w:szCs w:val="32"/>
          <w:lang w:val="zh-CN"/>
        </w:rPr>
        <w:t>年</w:t>
      </w:r>
      <w:r>
        <w:rPr>
          <w:rFonts w:eastAsia="仿宋_GB2312"/>
          <w:sz w:val="32"/>
          <w:szCs w:val="32"/>
          <w:lang w:val="zh-CN"/>
        </w:rPr>
        <w:t>3</w:t>
      </w:r>
      <w:r>
        <w:rPr>
          <w:rFonts w:eastAsia="仿宋_GB2312"/>
          <w:sz w:val="32"/>
          <w:szCs w:val="32"/>
          <w:lang w:val="zh-CN"/>
        </w:rPr>
        <w:t>月批复预算，该项目在执行过程中未进行预算调整。</w:t>
      </w:r>
    </w:p>
    <w:p w:rsidR="00DB0D2C" w:rsidRDefault="0063779B">
      <w:pPr>
        <w:adjustRightInd w:val="0"/>
        <w:snapToGrid w:val="0"/>
        <w:spacing w:line="576" w:lineRule="exact"/>
        <w:ind w:firstLineChars="200" w:firstLine="643"/>
        <w:rPr>
          <w:rFonts w:eastAsia="仿宋_GB2312"/>
          <w:sz w:val="32"/>
          <w:szCs w:val="32"/>
          <w:lang w:val="zh-CN"/>
        </w:rPr>
      </w:pPr>
      <w:r>
        <w:rPr>
          <w:rFonts w:eastAsia="楷体_GB2312"/>
          <w:b/>
          <w:sz w:val="32"/>
          <w:szCs w:val="32"/>
          <w:lang w:val="zh-CN"/>
        </w:rPr>
        <w:t>（二）资金计划、到位及使用情况。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该项目资金渠道为财政专户管理的资金（教育收费），资金到位及时，项目资金严格按照项目进度进行，支付标准严格按照相关文件执行，支付依据合法合</w:t>
      </w:r>
      <w:proofErr w:type="gramStart"/>
      <w:r>
        <w:rPr>
          <w:rFonts w:eastAsia="仿宋_GB2312"/>
          <w:sz w:val="32"/>
          <w:szCs w:val="32"/>
          <w:lang w:val="zh-CN"/>
        </w:rPr>
        <w:t>规</w:t>
      </w:r>
      <w:proofErr w:type="gramEnd"/>
      <w:r>
        <w:rPr>
          <w:rFonts w:eastAsia="仿宋_GB2312"/>
          <w:sz w:val="32"/>
          <w:szCs w:val="32"/>
          <w:lang w:val="zh-CN"/>
        </w:rPr>
        <w:t>，财务处理及时，会计核算规范。</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三、项目实施及管理情况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项目严格按照四川开放大学结合完成选课和报考工作，</w:t>
      </w:r>
      <w:r>
        <w:rPr>
          <w:rFonts w:eastAsia="仿宋_GB2312"/>
          <w:sz w:val="32"/>
          <w:szCs w:val="32"/>
          <w:lang w:val="zh-CN"/>
        </w:rPr>
        <w:lastRenderedPageBreak/>
        <w:t>与四川开放大学沟通联系紧密，发现问题处理及时。</w:t>
      </w:r>
    </w:p>
    <w:p w:rsidR="00DB0D2C" w:rsidRDefault="0063779B">
      <w:pPr>
        <w:adjustRightInd w:val="0"/>
        <w:snapToGrid w:val="0"/>
        <w:spacing w:line="576" w:lineRule="exact"/>
        <w:ind w:firstLineChars="200" w:firstLine="640"/>
        <w:rPr>
          <w:rFonts w:eastAsia="仿宋_GB2312"/>
          <w:sz w:val="32"/>
          <w:szCs w:val="32"/>
          <w:lang w:val="zh-CN"/>
        </w:rPr>
      </w:pPr>
      <w:r>
        <w:rPr>
          <w:rFonts w:eastAsia="黑体"/>
          <w:sz w:val="32"/>
          <w:szCs w:val="32"/>
        </w:rPr>
        <w:t>四、项目绩效情况</w:t>
      </w:r>
      <w:r>
        <w:rPr>
          <w:rFonts w:eastAsia="仿宋_GB2312"/>
          <w:sz w:val="32"/>
          <w:szCs w:val="32"/>
          <w:lang w:val="zh-CN"/>
        </w:rPr>
        <w:tab/>
      </w:r>
    </w:p>
    <w:p w:rsidR="00DB0D2C" w:rsidRDefault="0063779B">
      <w:pPr>
        <w:adjustRightInd w:val="0"/>
        <w:snapToGrid w:val="0"/>
        <w:spacing w:line="576" w:lineRule="exact"/>
        <w:ind w:firstLineChars="200" w:firstLine="640"/>
        <w:rPr>
          <w:rFonts w:eastAsia="仿宋_GB2312"/>
          <w:kern w:val="0"/>
          <w:sz w:val="32"/>
          <w:szCs w:val="32"/>
        </w:rPr>
      </w:pPr>
      <w:r>
        <w:rPr>
          <w:rFonts w:eastAsia="仿宋_GB2312"/>
          <w:kern w:val="0"/>
          <w:sz w:val="32"/>
          <w:szCs w:val="32"/>
        </w:rPr>
        <w:t>上缴省电大学费项目全年预算数</w:t>
      </w:r>
      <w:r>
        <w:rPr>
          <w:rFonts w:eastAsia="仿宋_GB2312"/>
          <w:kern w:val="0"/>
          <w:sz w:val="32"/>
          <w:szCs w:val="32"/>
        </w:rPr>
        <w:t>300</w:t>
      </w:r>
      <w:r>
        <w:rPr>
          <w:rFonts w:eastAsia="仿宋_GB2312"/>
          <w:kern w:val="0"/>
          <w:sz w:val="32"/>
          <w:szCs w:val="32"/>
        </w:rPr>
        <w:t>万元，执行数为</w:t>
      </w:r>
      <w:r>
        <w:rPr>
          <w:rFonts w:eastAsia="仿宋_GB2312"/>
          <w:kern w:val="0"/>
          <w:sz w:val="32"/>
          <w:szCs w:val="32"/>
        </w:rPr>
        <w:t>300</w:t>
      </w:r>
      <w:r>
        <w:rPr>
          <w:rFonts w:eastAsia="仿宋_GB2312"/>
          <w:kern w:val="0"/>
          <w:sz w:val="32"/>
          <w:szCs w:val="32"/>
        </w:rPr>
        <w:t>万元，完成预算的</w:t>
      </w:r>
      <w:r>
        <w:rPr>
          <w:rFonts w:eastAsia="仿宋_GB2312"/>
          <w:kern w:val="0"/>
          <w:sz w:val="32"/>
          <w:szCs w:val="32"/>
        </w:rPr>
        <w:t>100%</w:t>
      </w:r>
      <w:r>
        <w:rPr>
          <w:rFonts w:eastAsia="仿宋_GB2312"/>
          <w:kern w:val="0"/>
          <w:sz w:val="32"/>
          <w:szCs w:val="32"/>
        </w:rPr>
        <w:t>。通过项目实施，保障了开放教育学员选课、报考、毕业工作的正常进行。</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五、评价结论及建议</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（一）评价结论。</w:t>
      </w:r>
    </w:p>
    <w:p w:rsidR="00DB0D2C" w:rsidRDefault="0063779B">
      <w:pPr>
        <w:adjustRightInd w:val="0"/>
        <w:snapToGrid w:val="0"/>
        <w:spacing w:line="576" w:lineRule="exact"/>
        <w:ind w:firstLineChars="200" w:firstLine="640"/>
        <w:rPr>
          <w:rFonts w:eastAsia="仿宋_GB2312"/>
          <w:kern w:val="0"/>
          <w:sz w:val="32"/>
          <w:szCs w:val="32"/>
        </w:rPr>
      </w:pPr>
      <w:r>
        <w:rPr>
          <w:rFonts w:eastAsia="仿宋_GB2312"/>
          <w:kern w:val="0"/>
          <w:sz w:val="32"/>
          <w:szCs w:val="32"/>
        </w:rPr>
        <w:t>上缴省电大学费项目绩效目标完成情况综述。项目全年预算数</w:t>
      </w:r>
      <w:r>
        <w:rPr>
          <w:rFonts w:eastAsia="仿宋_GB2312"/>
          <w:kern w:val="0"/>
          <w:sz w:val="32"/>
          <w:szCs w:val="32"/>
        </w:rPr>
        <w:t>300</w:t>
      </w:r>
      <w:r>
        <w:rPr>
          <w:rFonts w:eastAsia="仿宋_GB2312"/>
          <w:kern w:val="0"/>
          <w:sz w:val="32"/>
          <w:szCs w:val="32"/>
        </w:rPr>
        <w:t>万元，执行数为</w:t>
      </w:r>
      <w:r>
        <w:rPr>
          <w:rFonts w:eastAsia="仿宋_GB2312"/>
          <w:kern w:val="0"/>
          <w:sz w:val="32"/>
          <w:szCs w:val="32"/>
        </w:rPr>
        <w:t>300</w:t>
      </w:r>
      <w:r>
        <w:rPr>
          <w:rFonts w:eastAsia="仿宋_GB2312"/>
          <w:kern w:val="0"/>
          <w:sz w:val="32"/>
          <w:szCs w:val="32"/>
        </w:rPr>
        <w:t>万元，完成预算的</w:t>
      </w:r>
      <w:r>
        <w:rPr>
          <w:rFonts w:eastAsia="仿宋_GB2312"/>
          <w:kern w:val="0"/>
          <w:sz w:val="32"/>
          <w:szCs w:val="32"/>
        </w:rPr>
        <w:t>100%</w:t>
      </w:r>
      <w:r>
        <w:rPr>
          <w:rFonts w:eastAsia="仿宋_GB2312"/>
          <w:kern w:val="0"/>
          <w:sz w:val="32"/>
          <w:szCs w:val="32"/>
        </w:rPr>
        <w:t>。通过项目实施，保障了开放教育学员选课、报考、毕业工作的正常进行。</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（二）存在的问题。</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项目在执行过程中，存在预算经费稍显紧张的问题，主要原因是由于疫情影响，一部分学生不能按时参加考试，补考费用增加。</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（三）相关建议。</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完善项目支出的标准，严格按照项目和进度执行预算，增强预算的约束力和严肃性。</w:t>
      </w:r>
    </w:p>
    <w:p w:rsidR="00DB0D2C" w:rsidRDefault="00DB0D2C">
      <w:pPr>
        <w:pStyle w:val="a0"/>
        <w:spacing w:beforeLines="0" w:line="576" w:lineRule="exact"/>
        <w:ind w:firstLineChars="200" w:firstLine="480"/>
        <w:rPr>
          <w:rFonts w:ascii="Times New Roman"/>
          <w:lang w:val="zh-CN"/>
        </w:rPr>
      </w:pPr>
    </w:p>
    <w:tbl>
      <w:tblPr>
        <w:tblW w:w="9040" w:type="dxa"/>
        <w:tblInd w:w="91" w:type="dxa"/>
        <w:tblLook w:val="04A0" w:firstRow="1" w:lastRow="0" w:firstColumn="1" w:lastColumn="0" w:noHBand="0" w:noVBand="1"/>
      </w:tblPr>
      <w:tblGrid>
        <w:gridCol w:w="868"/>
        <w:gridCol w:w="850"/>
        <w:gridCol w:w="1134"/>
        <w:gridCol w:w="142"/>
        <w:gridCol w:w="1660"/>
        <w:gridCol w:w="236"/>
        <w:gridCol w:w="89"/>
        <w:gridCol w:w="767"/>
        <w:gridCol w:w="920"/>
        <w:gridCol w:w="297"/>
        <w:gridCol w:w="929"/>
        <w:gridCol w:w="1148"/>
      </w:tblGrid>
      <w:tr w:rsidR="00DB0D2C">
        <w:trPr>
          <w:trHeight w:val="540"/>
        </w:trPr>
        <w:tc>
          <w:tcPr>
            <w:tcW w:w="9040" w:type="dxa"/>
            <w:gridSpan w:val="12"/>
            <w:tcBorders>
              <w:top w:val="nil"/>
              <w:left w:val="nil"/>
              <w:bottom w:val="nil"/>
              <w:right w:val="nil"/>
            </w:tcBorders>
            <w:vAlign w:val="center"/>
          </w:tcPr>
          <w:p w:rsidR="00DB0D2C" w:rsidRDefault="00DB0D2C">
            <w:pPr>
              <w:widowControl/>
              <w:jc w:val="center"/>
              <w:rPr>
                <w:b/>
                <w:sz w:val="32"/>
                <w:szCs w:val="32"/>
              </w:rPr>
            </w:pPr>
          </w:p>
          <w:p w:rsidR="00DB0D2C" w:rsidRDefault="00DB0D2C">
            <w:pPr>
              <w:widowControl/>
              <w:rPr>
                <w:b/>
                <w:sz w:val="32"/>
                <w:szCs w:val="32"/>
              </w:rPr>
            </w:pPr>
          </w:p>
          <w:p w:rsidR="00DB0D2C" w:rsidRDefault="0063779B">
            <w:pPr>
              <w:widowControl/>
              <w:jc w:val="center"/>
              <w:rPr>
                <w:rFonts w:ascii="方正小标宋_GBK" w:eastAsia="方正小标宋_GBK"/>
                <w:kern w:val="0"/>
                <w:sz w:val="36"/>
                <w:szCs w:val="36"/>
              </w:rPr>
            </w:pPr>
            <w:r>
              <w:rPr>
                <w:rFonts w:ascii="方正小标宋_GBK" w:eastAsia="方正小标宋_GBK" w:hint="eastAsia"/>
                <w:sz w:val="36"/>
                <w:szCs w:val="36"/>
              </w:rPr>
              <w:t>2021年部门预算项目绩效目标自评</w:t>
            </w:r>
          </w:p>
        </w:tc>
      </w:tr>
      <w:tr w:rsidR="00DB0D2C">
        <w:trPr>
          <w:trHeight w:val="90"/>
        </w:trPr>
        <w:tc>
          <w:tcPr>
            <w:tcW w:w="4654" w:type="dxa"/>
            <w:gridSpan w:val="5"/>
            <w:tcBorders>
              <w:top w:val="nil"/>
              <w:left w:val="nil"/>
              <w:bottom w:val="single" w:sz="4" w:space="0" w:color="auto"/>
              <w:right w:val="nil"/>
            </w:tcBorders>
            <w:noWrap/>
            <w:vAlign w:val="center"/>
          </w:tcPr>
          <w:p w:rsidR="00DB0D2C" w:rsidRDefault="00DB0D2C">
            <w:pPr>
              <w:widowControl/>
              <w:jc w:val="left"/>
              <w:rPr>
                <w:kern w:val="0"/>
                <w:sz w:val="22"/>
                <w:szCs w:val="22"/>
              </w:rPr>
            </w:pPr>
          </w:p>
        </w:tc>
        <w:tc>
          <w:tcPr>
            <w:tcW w:w="236" w:type="dxa"/>
            <w:tcBorders>
              <w:top w:val="nil"/>
              <w:left w:val="nil"/>
              <w:bottom w:val="nil"/>
              <w:right w:val="nil"/>
            </w:tcBorders>
            <w:vAlign w:val="center"/>
          </w:tcPr>
          <w:p w:rsidR="00DB0D2C" w:rsidRDefault="00DB0D2C">
            <w:pPr>
              <w:widowControl/>
              <w:jc w:val="left"/>
              <w:rPr>
                <w:kern w:val="0"/>
                <w:sz w:val="22"/>
                <w:szCs w:val="22"/>
              </w:rPr>
            </w:pPr>
          </w:p>
        </w:tc>
        <w:tc>
          <w:tcPr>
            <w:tcW w:w="856" w:type="dxa"/>
            <w:gridSpan w:val="2"/>
            <w:tcBorders>
              <w:top w:val="nil"/>
              <w:left w:val="nil"/>
              <w:bottom w:val="nil"/>
              <w:right w:val="nil"/>
            </w:tcBorders>
            <w:vAlign w:val="center"/>
          </w:tcPr>
          <w:p w:rsidR="00DB0D2C" w:rsidRDefault="00DB0D2C">
            <w:pPr>
              <w:widowControl/>
              <w:jc w:val="left"/>
              <w:rPr>
                <w:kern w:val="0"/>
                <w:sz w:val="22"/>
                <w:szCs w:val="22"/>
              </w:rPr>
            </w:pPr>
          </w:p>
        </w:tc>
        <w:tc>
          <w:tcPr>
            <w:tcW w:w="920" w:type="dxa"/>
            <w:tcBorders>
              <w:top w:val="nil"/>
              <w:left w:val="nil"/>
              <w:bottom w:val="nil"/>
              <w:right w:val="nil"/>
            </w:tcBorders>
            <w:vAlign w:val="center"/>
          </w:tcPr>
          <w:p w:rsidR="00DB0D2C" w:rsidRDefault="00DB0D2C">
            <w:pPr>
              <w:widowControl/>
              <w:jc w:val="left"/>
              <w:rPr>
                <w:kern w:val="0"/>
                <w:sz w:val="22"/>
                <w:szCs w:val="22"/>
              </w:rPr>
            </w:pPr>
          </w:p>
        </w:tc>
        <w:tc>
          <w:tcPr>
            <w:tcW w:w="1226" w:type="dxa"/>
            <w:gridSpan w:val="2"/>
            <w:tcBorders>
              <w:top w:val="nil"/>
              <w:left w:val="nil"/>
              <w:bottom w:val="nil"/>
              <w:right w:val="nil"/>
            </w:tcBorders>
            <w:vAlign w:val="center"/>
          </w:tcPr>
          <w:p w:rsidR="00DB0D2C" w:rsidRDefault="00DB0D2C">
            <w:pPr>
              <w:widowControl/>
              <w:jc w:val="left"/>
              <w:rPr>
                <w:kern w:val="0"/>
                <w:sz w:val="22"/>
                <w:szCs w:val="22"/>
              </w:rPr>
            </w:pPr>
          </w:p>
        </w:tc>
        <w:tc>
          <w:tcPr>
            <w:tcW w:w="1148" w:type="dxa"/>
            <w:tcBorders>
              <w:top w:val="nil"/>
              <w:left w:val="nil"/>
              <w:bottom w:val="nil"/>
              <w:right w:val="nil"/>
            </w:tcBorders>
            <w:vAlign w:val="center"/>
          </w:tcPr>
          <w:p w:rsidR="00DB0D2C" w:rsidRDefault="00DB0D2C">
            <w:pPr>
              <w:widowControl/>
              <w:jc w:val="left"/>
              <w:rPr>
                <w:kern w:val="0"/>
                <w:sz w:val="22"/>
                <w:szCs w:val="22"/>
              </w:rPr>
            </w:pPr>
          </w:p>
        </w:tc>
      </w:tr>
      <w:tr w:rsidR="00DB0D2C">
        <w:trPr>
          <w:trHeight w:val="360"/>
        </w:trPr>
        <w:tc>
          <w:tcPr>
            <w:tcW w:w="2852" w:type="dxa"/>
            <w:gridSpan w:val="3"/>
            <w:tcBorders>
              <w:top w:val="single" w:sz="4" w:space="0" w:color="auto"/>
              <w:left w:val="single" w:sz="4" w:space="0" w:color="auto"/>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项目名称</w:t>
            </w:r>
          </w:p>
        </w:tc>
        <w:tc>
          <w:tcPr>
            <w:tcW w:w="6188" w:type="dxa"/>
            <w:gridSpan w:val="9"/>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上缴省电大学费</w:t>
            </w:r>
          </w:p>
        </w:tc>
      </w:tr>
      <w:tr w:rsidR="00DB0D2C">
        <w:trPr>
          <w:trHeight w:val="360"/>
        </w:trPr>
        <w:tc>
          <w:tcPr>
            <w:tcW w:w="2852" w:type="dxa"/>
            <w:gridSpan w:val="3"/>
            <w:tcBorders>
              <w:top w:val="single" w:sz="4" w:space="0" w:color="auto"/>
              <w:left w:val="single" w:sz="4" w:space="0" w:color="auto"/>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lastRenderedPageBreak/>
              <w:t>实施单位</w:t>
            </w:r>
          </w:p>
        </w:tc>
        <w:tc>
          <w:tcPr>
            <w:tcW w:w="6188" w:type="dxa"/>
            <w:gridSpan w:val="9"/>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广元开放大学</w:t>
            </w:r>
          </w:p>
        </w:tc>
      </w:tr>
      <w:tr w:rsidR="00DB0D2C">
        <w:trPr>
          <w:trHeight w:val="360"/>
        </w:trPr>
        <w:tc>
          <w:tcPr>
            <w:tcW w:w="868" w:type="dxa"/>
            <w:vMerge w:val="restart"/>
            <w:tcBorders>
              <w:top w:val="nil"/>
              <w:left w:val="single" w:sz="4" w:space="0" w:color="auto"/>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预算</w:t>
            </w:r>
          </w:p>
          <w:p w:rsidR="00DB0D2C" w:rsidRDefault="0063779B">
            <w:pPr>
              <w:widowControl/>
              <w:spacing w:line="280" w:lineRule="exact"/>
              <w:jc w:val="center"/>
              <w:rPr>
                <w:kern w:val="0"/>
                <w:szCs w:val="21"/>
              </w:rPr>
            </w:pPr>
            <w:r>
              <w:rPr>
                <w:kern w:val="0"/>
                <w:szCs w:val="21"/>
              </w:rPr>
              <w:t>执行</w:t>
            </w:r>
          </w:p>
          <w:p w:rsidR="00DB0D2C" w:rsidRDefault="0063779B">
            <w:pPr>
              <w:widowControl/>
              <w:spacing w:line="280" w:lineRule="exact"/>
              <w:jc w:val="center"/>
              <w:rPr>
                <w:kern w:val="0"/>
                <w:szCs w:val="21"/>
              </w:rPr>
            </w:pPr>
            <w:r>
              <w:rPr>
                <w:kern w:val="0"/>
                <w:szCs w:val="21"/>
              </w:rPr>
              <w:t>情况</w:t>
            </w:r>
          </w:p>
          <w:p w:rsidR="00DB0D2C" w:rsidRDefault="0063779B">
            <w:pPr>
              <w:widowControl/>
              <w:spacing w:line="280" w:lineRule="exact"/>
              <w:jc w:val="center"/>
              <w:rPr>
                <w:kern w:val="0"/>
                <w:szCs w:val="21"/>
              </w:rPr>
            </w:pPr>
            <w:r>
              <w:rPr>
                <w:kern w:val="0"/>
                <w:szCs w:val="21"/>
              </w:rPr>
              <w:t>（万元）</w:t>
            </w:r>
          </w:p>
        </w:tc>
        <w:tc>
          <w:tcPr>
            <w:tcW w:w="1984" w:type="dxa"/>
            <w:gridSpan w:val="2"/>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 xml:space="preserve"> </w:t>
            </w:r>
            <w:r>
              <w:rPr>
                <w:kern w:val="0"/>
                <w:szCs w:val="21"/>
              </w:rPr>
              <w:t>预算数：</w:t>
            </w:r>
          </w:p>
        </w:tc>
        <w:tc>
          <w:tcPr>
            <w:tcW w:w="2127" w:type="dxa"/>
            <w:gridSpan w:val="4"/>
            <w:tcBorders>
              <w:top w:val="single" w:sz="4" w:space="0" w:color="auto"/>
              <w:left w:val="nil"/>
              <w:bottom w:val="single" w:sz="4" w:space="0" w:color="auto"/>
              <w:right w:val="single" w:sz="4" w:space="0" w:color="000000"/>
            </w:tcBorders>
            <w:vAlign w:val="center"/>
          </w:tcPr>
          <w:p w:rsidR="00DB0D2C" w:rsidRDefault="0063779B">
            <w:pPr>
              <w:widowControl/>
              <w:spacing w:line="280" w:lineRule="exact"/>
              <w:jc w:val="center"/>
              <w:rPr>
                <w:kern w:val="0"/>
                <w:szCs w:val="21"/>
              </w:rPr>
            </w:pPr>
            <w:r>
              <w:rPr>
                <w:kern w:val="0"/>
                <w:szCs w:val="21"/>
              </w:rPr>
              <w:t>300</w:t>
            </w:r>
            <w:r>
              <w:rPr>
                <w:kern w:val="0"/>
                <w:szCs w:val="21"/>
              </w:rPr>
              <w:t xml:space="preserve">　</w:t>
            </w:r>
          </w:p>
        </w:tc>
        <w:tc>
          <w:tcPr>
            <w:tcW w:w="1984" w:type="dxa"/>
            <w:gridSpan w:val="3"/>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 xml:space="preserve"> </w:t>
            </w:r>
            <w:r>
              <w:rPr>
                <w:kern w:val="0"/>
                <w:szCs w:val="21"/>
              </w:rPr>
              <w:t>执行数：</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ind w:firstLineChars="250" w:firstLine="525"/>
              <w:jc w:val="left"/>
              <w:rPr>
                <w:kern w:val="0"/>
                <w:szCs w:val="21"/>
              </w:rPr>
            </w:pPr>
            <w:r>
              <w:rPr>
                <w:kern w:val="0"/>
                <w:szCs w:val="21"/>
              </w:rPr>
              <w:t xml:space="preserve">　</w:t>
            </w:r>
            <w:r>
              <w:rPr>
                <w:kern w:val="0"/>
                <w:szCs w:val="21"/>
              </w:rPr>
              <w:t>300</w:t>
            </w:r>
          </w:p>
        </w:tc>
      </w:tr>
      <w:tr w:rsidR="00DB0D2C">
        <w:trPr>
          <w:trHeight w:val="487"/>
        </w:trPr>
        <w:tc>
          <w:tcPr>
            <w:tcW w:w="868" w:type="dxa"/>
            <w:vMerge/>
            <w:tcBorders>
              <w:top w:val="nil"/>
              <w:left w:val="single" w:sz="4" w:space="0" w:color="auto"/>
              <w:bottom w:val="single" w:sz="4" w:space="0" w:color="auto"/>
              <w:right w:val="single" w:sz="4" w:space="0" w:color="auto"/>
            </w:tcBorders>
            <w:vAlign w:val="center"/>
          </w:tcPr>
          <w:p w:rsidR="00DB0D2C" w:rsidRDefault="00DB0D2C">
            <w:pPr>
              <w:widowControl/>
              <w:spacing w:line="280" w:lineRule="exact"/>
              <w:jc w:val="left"/>
              <w:rPr>
                <w:kern w:val="0"/>
                <w:szCs w:val="21"/>
              </w:rPr>
            </w:pPr>
          </w:p>
        </w:tc>
        <w:tc>
          <w:tcPr>
            <w:tcW w:w="1984" w:type="dxa"/>
            <w:gridSpan w:val="2"/>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right"/>
              <w:rPr>
                <w:kern w:val="0"/>
                <w:szCs w:val="21"/>
              </w:rPr>
            </w:pPr>
            <w:r>
              <w:rPr>
                <w:kern w:val="0"/>
                <w:szCs w:val="21"/>
              </w:rPr>
              <w:t>其中：财政拨款</w:t>
            </w:r>
          </w:p>
        </w:tc>
        <w:tc>
          <w:tcPr>
            <w:tcW w:w="2127" w:type="dxa"/>
            <w:gridSpan w:val="4"/>
            <w:tcBorders>
              <w:top w:val="single" w:sz="4" w:space="0" w:color="auto"/>
              <w:left w:val="nil"/>
              <w:bottom w:val="single" w:sz="4" w:space="0" w:color="auto"/>
              <w:right w:val="single" w:sz="4" w:space="0" w:color="000000"/>
            </w:tcBorders>
            <w:vAlign w:val="center"/>
          </w:tcPr>
          <w:p w:rsidR="00DB0D2C" w:rsidRDefault="0063779B">
            <w:pPr>
              <w:widowControl/>
              <w:spacing w:line="280" w:lineRule="exact"/>
              <w:jc w:val="center"/>
              <w:rPr>
                <w:kern w:val="0"/>
                <w:szCs w:val="21"/>
              </w:rPr>
            </w:pPr>
            <w:r>
              <w:rPr>
                <w:kern w:val="0"/>
                <w:szCs w:val="21"/>
              </w:rPr>
              <w:t xml:space="preserve">　</w:t>
            </w:r>
          </w:p>
        </w:tc>
        <w:tc>
          <w:tcPr>
            <w:tcW w:w="1984" w:type="dxa"/>
            <w:gridSpan w:val="3"/>
            <w:tcBorders>
              <w:top w:val="nil"/>
              <w:left w:val="nil"/>
              <w:bottom w:val="nil"/>
              <w:right w:val="single" w:sz="4" w:space="0" w:color="auto"/>
            </w:tcBorders>
            <w:vAlign w:val="center"/>
          </w:tcPr>
          <w:p w:rsidR="00DB0D2C" w:rsidRDefault="0063779B">
            <w:pPr>
              <w:widowControl/>
              <w:spacing w:line="280" w:lineRule="exact"/>
              <w:jc w:val="right"/>
              <w:rPr>
                <w:kern w:val="0"/>
                <w:szCs w:val="21"/>
              </w:rPr>
            </w:pPr>
            <w:r>
              <w:rPr>
                <w:kern w:val="0"/>
                <w:szCs w:val="21"/>
              </w:rPr>
              <w:t>其中：财政拨款</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right"/>
              <w:rPr>
                <w:kern w:val="0"/>
                <w:szCs w:val="21"/>
              </w:rPr>
            </w:pPr>
            <w:r>
              <w:rPr>
                <w:kern w:val="0"/>
                <w:szCs w:val="21"/>
              </w:rPr>
              <w:t xml:space="preserve">　</w:t>
            </w:r>
          </w:p>
        </w:tc>
      </w:tr>
      <w:tr w:rsidR="00DB0D2C">
        <w:trPr>
          <w:trHeight w:val="422"/>
        </w:trPr>
        <w:tc>
          <w:tcPr>
            <w:tcW w:w="868" w:type="dxa"/>
            <w:vMerge/>
            <w:tcBorders>
              <w:top w:val="nil"/>
              <w:left w:val="single" w:sz="4" w:space="0" w:color="auto"/>
              <w:bottom w:val="single" w:sz="4" w:space="0" w:color="auto"/>
              <w:right w:val="single" w:sz="4" w:space="0" w:color="auto"/>
            </w:tcBorders>
            <w:vAlign w:val="center"/>
          </w:tcPr>
          <w:p w:rsidR="00DB0D2C" w:rsidRDefault="00DB0D2C">
            <w:pPr>
              <w:widowControl/>
              <w:spacing w:line="280" w:lineRule="exact"/>
              <w:jc w:val="left"/>
              <w:rPr>
                <w:kern w:val="0"/>
                <w:szCs w:val="21"/>
              </w:rPr>
            </w:pPr>
          </w:p>
        </w:tc>
        <w:tc>
          <w:tcPr>
            <w:tcW w:w="1984" w:type="dxa"/>
            <w:gridSpan w:val="2"/>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right"/>
              <w:rPr>
                <w:kern w:val="0"/>
                <w:szCs w:val="21"/>
              </w:rPr>
            </w:pPr>
            <w:r>
              <w:rPr>
                <w:kern w:val="0"/>
                <w:szCs w:val="21"/>
              </w:rPr>
              <w:t>其他资金</w:t>
            </w:r>
          </w:p>
        </w:tc>
        <w:tc>
          <w:tcPr>
            <w:tcW w:w="2127" w:type="dxa"/>
            <w:gridSpan w:val="4"/>
            <w:tcBorders>
              <w:top w:val="single" w:sz="4" w:space="0" w:color="auto"/>
              <w:left w:val="nil"/>
              <w:bottom w:val="single" w:sz="4" w:space="0" w:color="auto"/>
              <w:right w:val="single" w:sz="4" w:space="0" w:color="000000"/>
            </w:tcBorders>
            <w:vAlign w:val="center"/>
          </w:tcPr>
          <w:p w:rsidR="00DB0D2C" w:rsidRDefault="0063779B">
            <w:pPr>
              <w:widowControl/>
              <w:spacing w:line="280" w:lineRule="exact"/>
              <w:jc w:val="center"/>
              <w:rPr>
                <w:kern w:val="0"/>
                <w:szCs w:val="21"/>
              </w:rPr>
            </w:pPr>
            <w:r>
              <w:rPr>
                <w:kern w:val="0"/>
                <w:szCs w:val="21"/>
              </w:rPr>
              <w:t>300</w:t>
            </w:r>
          </w:p>
        </w:tc>
        <w:tc>
          <w:tcPr>
            <w:tcW w:w="1984" w:type="dxa"/>
            <w:gridSpan w:val="3"/>
            <w:tcBorders>
              <w:top w:val="single" w:sz="4" w:space="0" w:color="auto"/>
              <w:left w:val="nil"/>
              <w:bottom w:val="nil"/>
              <w:right w:val="single" w:sz="4" w:space="0" w:color="auto"/>
            </w:tcBorders>
            <w:vAlign w:val="center"/>
          </w:tcPr>
          <w:p w:rsidR="00DB0D2C" w:rsidRDefault="0063779B">
            <w:pPr>
              <w:widowControl/>
              <w:spacing w:line="280" w:lineRule="exact"/>
              <w:jc w:val="right"/>
              <w:rPr>
                <w:kern w:val="0"/>
                <w:szCs w:val="21"/>
              </w:rPr>
            </w:pPr>
            <w:r>
              <w:rPr>
                <w:kern w:val="0"/>
                <w:szCs w:val="21"/>
              </w:rPr>
              <w:t>其他资金</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ind w:right="440"/>
              <w:jc w:val="center"/>
              <w:rPr>
                <w:kern w:val="0"/>
                <w:szCs w:val="21"/>
              </w:rPr>
            </w:pPr>
            <w:r>
              <w:rPr>
                <w:kern w:val="0"/>
                <w:szCs w:val="21"/>
              </w:rPr>
              <w:t xml:space="preserve">     300</w:t>
            </w:r>
          </w:p>
        </w:tc>
      </w:tr>
      <w:tr w:rsidR="00DB0D2C">
        <w:trPr>
          <w:trHeight w:val="393"/>
        </w:trPr>
        <w:tc>
          <w:tcPr>
            <w:tcW w:w="868" w:type="dxa"/>
            <w:vMerge w:val="restart"/>
            <w:tcBorders>
              <w:top w:val="nil"/>
              <w:left w:val="single" w:sz="4" w:space="0" w:color="auto"/>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年度</w:t>
            </w:r>
          </w:p>
          <w:p w:rsidR="00DB0D2C" w:rsidRDefault="0063779B">
            <w:pPr>
              <w:widowControl/>
              <w:spacing w:line="280" w:lineRule="exact"/>
              <w:jc w:val="center"/>
              <w:rPr>
                <w:kern w:val="0"/>
                <w:szCs w:val="21"/>
              </w:rPr>
            </w:pPr>
            <w:r>
              <w:rPr>
                <w:kern w:val="0"/>
                <w:szCs w:val="21"/>
              </w:rPr>
              <w:t>目标</w:t>
            </w:r>
          </w:p>
          <w:p w:rsidR="00DB0D2C" w:rsidRDefault="0063779B">
            <w:pPr>
              <w:widowControl/>
              <w:spacing w:line="280" w:lineRule="exact"/>
              <w:jc w:val="center"/>
              <w:rPr>
                <w:kern w:val="0"/>
                <w:szCs w:val="21"/>
              </w:rPr>
            </w:pPr>
            <w:r>
              <w:rPr>
                <w:kern w:val="0"/>
                <w:szCs w:val="21"/>
              </w:rPr>
              <w:t>完成</w:t>
            </w:r>
          </w:p>
          <w:p w:rsidR="00DB0D2C" w:rsidRDefault="0063779B">
            <w:pPr>
              <w:widowControl/>
              <w:spacing w:line="280" w:lineRule="exact"/>
              <w:jc w:val="center"/>
              <w:rPr>
                <w:kern w:val="0"/>
                <w:szCs w:val="21"/>
              </w:rPr>
            </w:pPr>
            <w:r>
              <w:rPr>
                <w:kern w:val="0"/>
                <w:szCs w:val="21"/>
              </w:rPr>
              <w:t>情况</w:t>
            </w:r>
          </w:p>
        </w:tc>
        <w:tc>
          <w:tcPr>
            <w:tcW w:w="4111" w:type="dxa"/>
            <w:gridSpan w:val="6"/>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预期目标</w:t>
            </w:r>
          </w:p>
        </w:tc>
        <w:tc>
          <w:tcPr>
            <w:tcW w:w="4061" w:type="dxa"/>
            <w:gridSpan w:val="5"/>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实际完成目标</w:t>
            </w:r>
          </w:p>
        </w:tc>
      </w:tr>
      <w:tr w:rsidR="00DB0D2C">
        <w:trPr>
          <w:trHeight w:val="842"/>
        </w:trPr>
        <w:tc>
          <w:tcPr>
            <w:tcW w:w="868" w:type="dxa"/>
            <w:vMerge/>
            <w:tcBorders>
              <w:top w:val="nil"/>
              <w:left w:val="single" w:sz="4" w:space="0" w:color="auto"/>
              <w:bottom w:val="single" w:sz="4" w:space="0" w:color="auto"/>
              <w:right w:val="single" w:sz="4" w:space="0" w:color="auto"/>
            </w:tcBorders>
            <w:vAlign w:val="center"/>
          </w:tcPr>
          <w:p w:rsidR="00DB0D2C" w:rsidRDefault="00DB0D2C">
            <w:pPr>
              <w:widowControl/>
              <w:spacing w:line="280" w:lineRule="exact"/>
              <w:jc w:val="left"/>
              <w:rPr>
                <w:kern w:val="0"/>
                <w:szCs w:val="21"/>
              </w:rPr>
            </w:pPr>
          </w:p>
        </w:tc>
        <w:tc>
          <w:tcPr>
            <w:tcW w:w="4111" w:type="dxa"/>
            <w:gridSpan w:val="6"/>
            <w:tcBorders>
              <w:top w:val="single" w:sz="4" w:space="0" w:color="auto"/>
              <w:left w:val="nil"/>
              <w:bottom w:val="single" w:sz="4" w:space="0" w:color="auto"/>
              <w:right w:val="single" w:sz="4" w:space="0" w:color="000000"/>
            </w:tcBorders>
          </w:tcPr>
          <w:p w:rsidR="00DB0D2C" w:rsidRDefault="00DB0D2C">
            <w:pPr>
              <w:widowControl/>
              <w:spacing w:line="280" w:lineRule="exact"/>
              <w:jc w:val="left"/>
              <w:rPr>
                <w:kern w:val="0"/>
                <w:szCs w:val="21"/>
              </w:rPr>
            </w:pPr>
          </w:p>
          <w:p w:rsidR="00DB0D2C" w:rsidRDefault="0063779B">
            <w:pPr>
              <w:widowControl/>
              <w:spacing w:line="280" w:lineRule="exact"/>
              <w:jc w:val="left"/>
              <w:rPr>
                <w:kern w:val="0"/>
                <w:szCs w:val="21"/>
              </w:rPr>
            </w:pPr>
            <w:r>
              <w:rPr>
                <w:kern w:val="0"/>
                <w:szCs w:val="21"/>
              </w:rPr>
              <w:t>目标</w:t>
            </w:r>
            <w:r>
              <w:rPr>
                <w:kern w:val="0"/>
                <w:szCs w:val="21"/>
              </w:rPr>
              <w:t>1</w:t>
            </w:r>
            <w:r>
              <w:rPr>
                <w:kern w:val="0"/>
                <w:szCs w:val="21"/>
              </w:rPr>
              <w:t>：完成全市电大及</w:t>
            </w:r>
            <w:proofErr w:type="gramStart"/>
            <w:r>
              <w:rPr>
                <w:kern w:val="0"/>
                <w:szCs w:val="21"/>
              </w:rPr>
              <w:t>直属部</w:t>
            </w:r>
            <w:proofErr w:type="gramEnd"/>
            <w:r>
              <w:rPr>
                <w:kern w:val="0"/>
                <w:szCs w:val="21"/>
              </w:rPr>
              <w:t>选课、毕业预审、终审</w:t>
            </w:r>
          </w:p>
        </w:tc>
        <w:tc>
          <w:tcPr>
            <w:tcW w:w="4061" w:type="dxa"/>
            <w:gridSpan w:val="5"/>
            <w:tcBorders>
              <w:top w:val="single" w:sz="4" w:space="0" w:color="auto"/>
              <w:left w:val="nil"/>
              <w:bottom w:val="single" w:sz="4" w:space="0" w:color="auto"/>
              <w:right w:val="single" w:sz="4" w:space="0" w:color="000000"/>
            </w:tcBorders>
          </w:tcPr>
          <w:p w:rsidR="00DB0D2C" w:rsidRDefault="00DB0D2C">
            <w:pPr>
              <w:widowControl/>
              <w:spacing w:line="280" w:lineRule="exact"/>
              <w:jc w:val="left"/>
              <w:rPr>
                <w:kern w:val="0"/>
                <w:szCs w:val="21"/>
              </w:rPr>
            </w:pPr>
          </w:p>
          <w:p w:rsidR="00DB0D2C" w:rsidRDefault="0063779B">
            <w:pPr>
              <w:widowControl/>
              <w:spacing w:line="280" w:lineRule="exact"/>
              <w:jc w:val="left"/>
              <w:rPr>
                <w:kern w:val="0"/>
                <w:szCs w:val="21"/>
              </w:rPr>
            </w:pPr>
            <w:r>
              <w:rPr>
                <w:kern w:val="0"/>
                <w:szCs w:val="21"/>
              </w:rPr>
              <w:t>完成全市开大各分校及</w:t>
            </w:r>
            <w:proofErr w:type="gramStart"/>
            <w:r>
              <w:rPr>
                <w:kern w:val="0"/>
                <w:szCs w:val="21"/>
              </w:rPr>
              <w:t>直属部</w:t>
            </w:r>
            <w:proofErr w:type="gramEnd"/>
            <w:r>
              <w:rPr>
                <w:kern w:val="0"/>
                <w:szCs w:val="21"/>
              </w:rPr>
              <w:t>选课、毕业预审、终审。</w:t>
            </w:r>
          </w:p>
        </w:tc>
      </w:tr>
      <w:tr w:rsidR="00DB0D2C">
        <w:trPr>
          <w:trHeight w:val="774"/>
        </w:trPr>
        <w:tc>
          <w:tcPr>
            <w:tcW w:w="868" w:type="dxa"/>
            <w:vMerge w:val="restart"/>
            <w:tcBorders>
              <w:top w:val="nil"/>
              <w:left w:val="single" w:sz="4" w:space="0" w:color="auto"/>
              <w:bottom w:val="nil"/>
              <w:right w:val="single" w:sz="4" w:space="0" w:color="auto"/>
            </w:tcBorders>
            <w:vAlign w:val="center"/>
          </w:tcPr>
          <w:p w:rsidR="00DB0D2C" w:rsidRDefault="0063779B">
            <w:pPr>
              <w:widowControl/>
              <w:spacing w:line="280" w:lineRule="exact"/>
              <w:jc w:val="center"/>
              <w:rPr>
                <w:kern w:val="0"/>
                <w:szCs w:val="21"/>
              </w:rPr>
            </w:pPr>
            <w:r>
              <w:rPr>
                <w:kern w:val="0"/>
                <w:szCs w:val="21"/>
              </w:rPr>
              <w:t>年度</w:t>
            </w:r>
          </w:p>
          <w:p w:rsidR="00DB0D2C" w:rsidRDefault="0063779B">
            <w:pPr>
              <w:widowControl/>
              <w:spacing w:line="280" w:lineRule="exact"/>
              <w:jc w:val="center"/>
              <w:rPr>
                <w:kern w:val="0"/>
                <w:szCs w:val="21"/>
              </w:rPr>
            </w:pPr>
            <w:r>
              <w:rPr>
                <w:kern w:val="0"/>
                <w:szCs w:val="21"/>
              </w:rPr>
              <w:t>绩效</w:t>
            </w:r>
          </w:p>
          <w:p w:rsidR="00DB0D2C" w:rsidRDefault="0063779B">
            <w:pPr>
              <w:widowControl/>
              <w:spacing w:line="280" w:lineRule="exact"/>
              <w:jc w:val="center"/>
              <w:rPr>
                <w:kern w:val="0"/>
                <w:szCs w:val="21"/>
              </w:rPr>
            </w:pPr>
            <w:r>
              <w:rPr>
                <w:kern w:val="0"/>
                <w:szCs w:val="21"/>
              </w:rPr>
              <w:t>指标</w:t>
            </w:r>
          </w:p>
          <w:p w:rsidR="00DB0D2C" w:rsidRDefault="0063779B">
            <w:pPr>
              <w:widowControl/>
              <w:spacing w:line="280" w:lineRule="exact"/>
              <w:jc w:val="center"/>
              <w:rPr>
                <w:kern w:val="0"/>
                <w:szCs w:val="21"/>
              </w:rPr>
            </w:pPr>
            <w:r>
              <w:rPr>
                <w:kern w:val="0"/>
                <w:szCs w:val="21"/>
              </w:rPr>
              <w:t>完成</w:t>
            </w:r>
          </w:p>
          <w:p w:rsidR="00DB0D2C" w:rsidRDefault="0063779B">
            <w:pPr>
              <w:widowControl/>
              <w:spacing w:line="280" w:lineRule="exact"/>
              <w:jc w:val="center"/>
              <w:rPr>
                <w:kern w:val="0"/>
                <w:szCs w:val="21"/>
              </w:rPr>
            </w:pPr>
            <w:r>
              <w:rPr>
                <w:kern w:val="0"/>
                <w:szCs w:val="21"/>
              </w:rPr>
              <w:t>情况</w:t>
            </w:r>
          </w:p>
        </w:tc>
        <w:tc>
          <w:tcPr>
            <w:tcW w:w="850" w:type="dxa"/>
            <w:tcBorders>
              <w:top w:val="nil"/>
              <w:left w:val="nil"/>
              <w:bottom w:val="nil"/>
              <w:right w:val="single" w:sz="4" w:space="0" w:color="auto"/>
            </w:tcBorders>
            <w:vAlign w:val="center"/>
          </w:tcPr>
          <w:p w:rsidR="00DB0D2C" w:rsidRDefault="0063779B">
            <w:pPr>
              <w:widowControl/>
              <w:spacing w:line="280" w:lineRule="exact"/>
              <w:jc w:val="center"/>
              <w:rPr>
                <w:kern w:val="0"/>
                <w:szCs w:val="21"/>
              </w:rPr>
            </w:pPr>
            <w:r>
              <w:rPr>
                <w:kern w:val="0"/>
                <w:szCs w:val="21"/>
              </w:rPr>
              <w:t>一级指标</w:t>
            </w:r>
          </w:p>
        </w:tc>
        <w:tc>
          <w:tcPr>
            <w:tcW w:w="1276"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二级指标</w:t>
            </w:r>
          </w:p>
        </w:tc>
        <w:tc>
          <w:tcPr>
            <w:tcW w:w="1985"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三级指标</w:t>
            </w:r>
          </w:p>
        </w:tc>
        <w:tc>
          <w:tcPr>
            <w:tcW w:w="1984" w:type="dxa"/>
            <w:gridSpan w:val="3"/>
            <w:tcBorders>
              <w:top w:val="nil"/>
              <w:left w:val="nil"/>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指标值（包含数字及文字描述）</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实际完成指标值（包含数字及文字描述）</w:t>
            </w:r>
          </w:p>
        </w:tc>
      </w:tr>
      <w:tr w:rsidR="00DB0D2C">
        <w:trPr>
          <w:trHeight w:val="532"/>
        </w:trPr>
        <w:tc>
          <w:tcPr>
            <w:tcW w:w="868" w:type="dxa"/>
            <w:vMerge/>
            <w:tcBorders>
              <w:top w:val="nil"/>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项目完成指标</w:t>
            </w:r>
          </w:p>
        </w:tc>
        <w:tc>
          <w:tcPr>
            <w:tcW w:w="1276" w:type="dxa"/>
            <w:gridSpan w:val="2"/>
            <w:vMerge w:val="restart"/>
            <w:tcBorders>
              <w:top w:val="nil"/>
              <w:left w:val="single" w:sz="4" w:space="0" w:color="auto"/>
              <w:bottom w:val="nil"/>
              <w:right w:val="single" w:sz="4" w:space="0" w:color="auto"/>
            </w:tcBorders>
            <w:vAlign w:val="center"/>
          </w:tcPr>
          <w:p w:rsidR="00DB0D2C" w:rsidRDefault="0063779B">
            <w:pPr>
              <w:widowControl/>
              <w:spacing w:line="280" w:lineRule="exact"/>
              <w:jc w:val="center"/>
              <w:rPr>
                <w:kern w:val="0"/>
                <w:szCs w:val="21"/>
              </w:rPr>
            </w:pPr>
            <w:r>
              <w:rPr>
                <w:kern w:val="0"/>
                <w:szCs w:val="21"/>
              </w:rPr>
              <w:t>数量指标</w:t>
            </w:r>
          </w:p>
        </w:tc>
        <w:tc>
          <w:tcPr>
            <w:tcW w:w="1985"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指标</w:t>
            </w:r>
            <w:r>
              <w:rPr>
                <w:kern w:val="0"/>
                <w:szCs w:val="21"/>
              </w:rPr>
              <w:t>1</w:t>
            </w:r>
            <w:r>
              <w:rPr>
                <w:kern w:val="0"/>
                <w:szCs w:val="21"/>
              </w:rPr>
              <w:t>：选课</w:t>
            </w:r>
          </w:p>
        </w:tc>
        <w:tc>
          <w:tcPr>
            <w:tcW w:w="1984" w:type="dxa"/>
            <w:gridSpan w:val="3"/>
            <w:tcBorders>
              <w:top w:val="nil"/>
              <w:left w:val="nil"/>
              <w:bottom w:val="single" w:sz="4" w:space="0" w:color="auto"/>
              <w:right w:val="single" w:sz="4" w:space="0" w:color="auto"/>
            </w:tcBorders>
            <w:shd w:val="clear" w:color="000000" w:fill="FFFFFF"/>
            <w:vAlign w:val="center"/>
          </w:tcPr>
          <w:p w:rsidR="00DB0D2C" w:rsidRDefault="0063779B">
            <w:pPr>
              <w:widowControl/>
              <w:spacing w:line="280" w:lineRule="exact"/>
              <w:jc w:val="left"/>
              <w:rPr>
                <w:kern w:val="0"/>
                <w:szCs w:val="21"/>
              </w:rPr>
            </w:pPr>
            <w:r>
              <w:rPr>
                <w:kern w:val="0"/>
                <w:szCs w:val="21"/>
              </w:rPr>
              <w:t>完成全市选</w:t>
            </w:r>
            <w:r>
              <w:rPr>
                <w:kern w:val="0"/>
                <w:szCs w:val="21"/>
              </w:rPr>
              <w:t>5500</w:t>
            </w:r>
            <w:r>
              <w:rPr>
                <w:spacing w:val="-10"/>
                <w:kern w:val="0"/>
                <w:szCs w:val="21"/>
              </w:rPr>
              <w:t>人、</w:t>
            </w:r>
            <w:r>
              <w:rPr>
                <w:spacing w:val="-10"/>
                <w:kern w:val="0"/>
                <w:szCs w:val="21"/>
              </w:rPr>
              <w:t>65000</w:t>
            </w:r>
            <w:r>
              <w:rPr>
                <w:spacing w:val="-10"/>
                <w:kern w:val="0"/>
                <w:szCs w:val="21"/>
              </w:rPr>
              <w:t>科次</w:t>
            </w:r>
            <w:r>
              <w:rPr>
                <w:spacing w:val="-10"/>
                <w:kern w:val="0"/>
                <w:szCs w:val="21"/>
              </w:rPr>
              <w:t>(2</w:t>
            </w:r>
            <w:r>
              <w:rPr>
                <w:spacing w:val="-10"/>
                <w:kern w:val="0"/>
                <w:szCs w:val="21"/>
              </w:rPr>
              <w:t>期</w:t>
            </w:r>
            <w:r>
              <w:rPr>
                <w:spacing w:val="-10"/>
                <w:kern w:val="0"/>
                <w:szCs w:val="21"/>
              </w:rPr>
              <w:t>)</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全年全市选课</w:t>
            </w:r>
            <w:r>
              <w:rPr>
                <w:kern w:val="0"/>
                <w:szCs w:val="21"/>
              </w:rPr>
              <w:t>5520</w:t>
            </w:r>
            <w:r>
              <w:rPr>
                <w:kern w:val="0"/>
                <w:szCs w:val="21"/>
              </w:rPr>
              <w:t>人、</w:t>
            </w:r>
            <w:r>
              <w:rPr>
                <w:spacing w:val="-10"/>
                <w:kern w:val="0"/>
                <w:szCs w:val="21"/>
              </w:rPr>
              <w:t>6508</w:t>
            </w:r>
            <w:r>
              <w:rPr>
                <w:spacing w:val="-10"/>
                <w:kern w:val="0"/>
                <w:szCs w:val="21"/>
              </w:rPr>
              <w:t>科次</w:t>
            </w:r>
          </w:p>
        </w:tc>
      </w:tr>
      <w:tr w:rsidR="00DB0D2C">
        <w:trPr>
          <w:trHeight w:val="470"/>
        </w:trPr>
        <w:tc>
          <w:tcPr>
            <w:tcW w:w="868" w:type="dxa"/>
            <w:vMerge/>
            <w:tcBorders>
              <w:top w:val="nil"/>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280" w:lineRule="exact"/>
              <w:jc w:val="left"/>
              <w:rPr>
                <w:kern w:val="0"/>
                <w:szCs w:val="21"/>
              </w:rPr>
            </w:pPr>
          </w:p>
        </w:tc>
        <w:tc>
          <w:tcPr>
            <w:tcW w:w="1276" w:type="dxa"/>
            <w:gridSpan w:val="2"/>
            <w:vMerge/>
            <w:tcBorders>
              <w:top w:val="nil"/>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1985"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 xml:space="preserve"> </w:t>
            </w:r>
            <w:r>
              <w:rPr>
                <w:kern w:val="0"/>
                <w:szCs w:val="21"/>
              </w:rPr>
              <w:t>指标</w:t>
            </w:r>
            <w:r>
              <w:rPr>
                <w:kern w:val="0"/>
                <w:szCs w:val="21"/>
              </w:rPr>
              <w:t>2</w:t>
            </w:r>
            <w:r>
              <w:rPr>
                <w:kern w:val="0"/>
                <w:szCs w:val="21"/>
              </w:rPr>
              <w:t>：报考</w:t>
            </w:r>
          </w:p>
        </w:tc>
        <w:tc>
          <w:tcPr>
            <w:tcW w:w="1984" w:type="dxa"/>
            <w:gridSpan w:val="3"/>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完成报考</w:t>
            </w:r>
            <w:r>
              <w:rPr>
                <w:kern w:val="0"/>
                <w:szCs w:val="21"/>
              </w:rPr>
              <w:t>5400</w:t>
            </w:r>
            <w:r>
              <w:rPr>
                <w:kern w:val="0"/>
                <w:szCs w:val="21"/>
              </w:rPr>
              <w:t>人、</w:t>
            </w:r>
            <w:r>
              <w:rPr>
                <w:kern w:val="0"/>
                <w:szCs w:val="21"/>
              </w:rPr>
              <w:t xml:space="preserve">                  53800</w:t>
            </w:r>
            <w:r>
              <w:rPr>
                <w:kern w:val="0"/>
                <w:szCs w:val="21"/>
              </w:rPr>
              <w:t>科次（</w:t>
            </w:r>
            <w:r>
              <w:rPr>
                <w:kern w:val="0"/>
                <w:szCs w:val="21"/>
              </w:rPr>
              <w:t>2</w:t>
            </w:r>
            <w:r>
              <w:rPr>
                <w:kern w:val="0"/>
                <w:szCs w:val="21"/>
              </w:rPr>
              <w:t>期）</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left"/>
              <w:rPr>
                <w:spacing w:val="-8"/>
                <w:kern w:val="0"/>
                <w:szCs w:val="21"/>
              </w:rPr>
            </w:pPr>
            <w:r>
              <w:rPr>
                <w:spacing w:val="-8"/>
                <w:kern w:val="0"/>
                <w:szCs w:val="21"/>
              </w:rPr>
              <w:t>全年全市报考</w:t>
            </w:r>
            <w:r>
              <w:rPr>
                <w:spacing w:val="-8"/>
                <w:kern w:val="0"/>
                <w:szCs w:val="21"/>
              </w:rPr>
              <w:t>5413</w:t>
            </w:r>
            <w:r>
              <w:rPr>
                <w:spacing w:val="-8"/>
                <w:kern w:val="0"/>
                <w:szCs w:val="21"/>
              </w:rPr>
              <w:t>人、</w:t>
            </w:r>
            <w:r>
              <w:rPr>
                <w:spacing w:val="-8"/>
                <w:kern w:val="0"/>
                <w:szCs w:val="21"/>
              </w:rPr>
              <w:t>53826</w:t>
            </w:r>
            <w:r>
              <w:rPr>
                <w:spacing w:val="-8"/>
                <w:kern w:val="0"/>
                <w:szCs w:val="21"/>
              </w:rPr>
              <w:t>科次</w:t>
            </w:r>
          </w:p>
        </w:tc>
      </w:tr>
      <w:tr w:rsidR="00DB0D2C">
        <w:trPr>
          <w:trHeight w:val="692"/>
        </w:trPr>
        <w:tc>
          <w:tcPr>
            <w:tcW w:w="868" w:type="dxa"/>
            <w:vMerge/>
            <w:tcBorders>
              <w:top w:val="nil"/>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280" w:lineRule="exact"/>
              <w:jc w:val="left"/>
              <w:rPr>
                <w:kern w:val="0"/>
                <w:szCs w:val="21"/>
              </w:rPr>
            </w:pPr>
          </w:p>
        </w:tc>
        <w:tc>
          <w:tcPr>
            <w:tcW w:w="1276" w:type="dxa"/>
            <w:gridSpan w:val="2"/>
            <w:vMerge w:val="restart"/>
            <w:tcBorders>
              <w:top w:val="single" w:sz="4" w:space="0" w:color="auto"/>
              <w:left w:val="single" w:sz="4" w:space="0" w:color="auto"/>
              <w:bottom w:val="nil"/>
              <w:right w:val="single" w:sz="4" w:space="0" w:color="auto"/>
            </w:tcBorders>
            <w:vAlign w:val="center"/>
          </w:tcPr>
          <w:p w:rsidR="00DB0D2C" w:rsidRDefault="0063779B">
            <w:pPr>
              <w:widowControl/>
              <w:spacing w:line="280" w:lineRule="exact"/>
              <w:jc w:val="center"/>
              <w:rPr>
                <w:kern w:val="0"/>
                <w:szCs w:val="21"/>
              </w:rPr>
            </w:pPr>
            <w:r>
              <w:rPr>
                <w:kern w:val="0"/>
                <w:szCs w:val="21"/>
              </w:rPr>
              <w:t>质量指标</w:t>
            </w:r>
          </w:p>
        </w:tc>
        <w:tc>
          <w:tcPr>
            <w:tcW w:w="1985"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 xml:space="preserve"> </w:t>
            </w:r>
            <w:r>
              <w:rPr>
                <w:kern w:val="0"/>
                <w:szCs w:val="21"/>
              </w:rPr>
              <w:t>指标</w:t>
            </w:r>
            <w:r>
              <w:rPr>
                <w:kern w:val="0"/>
                <w:szCs w:val="21"/>
              </w:rPr>
              <w:t>1</w:t>
            </w:r>
            <w:r>
              <w:rPr>
                <w:kern w:val="0"/>
                <w:szCs w:val="21"/>
              </w:rPr>
              <w:t>：工作重心下移，按时按质完成规定任务</w:t>
            </w:r>
          </w:p>
        </w:tc>
        <w:tc>
          <w:tcPr>
            <w:tcW w:w="1984" w:type="dxa"/>
            <w:gridSpan w:val="3"/>
            <w:tcBorders>
              <w:top w:val="nil"/>
              <w:left w:val="nil"/>
              <w:bottom w:val="single" w:sz="4" w:space="0" w:color="auto"/>
              <w:right w:val="single" w:sz="4" w:space="0" w:color="auto"/>
            </w:tcBorders>
            <w:shd w:val="clear" w:color="000000" w:fill="FFFFFF"/>
            <w:vAlign w:val="center"/>
          </w:tcPr>
          <w:p w:rsidR="00DB0D2C" w:rsidRDefault="0063779B">
            <w:pPr>
              <w:widowControl/>
              <w:spacing w:line="280" w:lineRule="exact"/>
              <w:jc w:val="left"/>
              <w:rPr>
                <w:spacing w:val="-10"/>
                <w:kern w:val="0"/>
                <w:szCs w:val="21"/>
              </w:rPr>
            </w:pPr>
            <w:r>
              <w:rPr>
                <w:spacing w:val="-10"/>
                <w:kern w:val="0"/>
                <w:szCs w:val="21"/>
              </w:rPr>
              <w:t>工作重心下移，按时按质完成规定任务</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注重督促指导县站工作，过程扎实</w:t>
            </w:r>
          </w:p>
        </w:tc>
      </w:tr>
      <w:tr w:rsidR="00DB0D2C">
        <w:trPr>
          <w:trHeight w:val="979"/>
        </w:trPr>
        <w:tc>
          <w:tcPr>
            <w:tcW w:w="868" w:type="dxa"/>
            <w:vMerge/>
            <w:tcBorders>
              <w:top w:val="nil"/>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280" w:lineRule="exact"/>
              <w:jc w:val="left"/>
              <w:rPr>
                <w:kern w:val="0"/>
                <w:szCs w:val="21"/>
              </w:rPr>
            </w:pPr>
          </w:p>
        </w:tc>
        <w:tc>
          <w:tcPr>
            <w:tcW w:w="1276" w:type="dxa"/>
            <w:gridSpan w:val="2"/>
            <w:vMerge/>
            <w:tcBorders>
              <w:top w:val="single" w:sz="4" w:space="0" w:color="auto"/>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1985"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 xml:space="preserve"> </w:t>
            </w:r>
            <w:r>
              <w:rPr>
                <w:kern w:val="0"/>
                <w:szCs w:val="21"/>
              </w:rPr>
              <w:t>指标</w:t>
            </w:r>
            <w:r>
              <w:rPr>
                <w:kern w:val="0"/>
                <w:szCs w:val="21"/>
              </w:rPr>
              <w:t>2</w:t>
            </w:r>
            <w:r>
              <w:rPr>
                <w:kern w:val="0"/>
                <w:szCs w:val="21"/>
              </w:rPr>
              <w:t>：注重过程，加强上下联系、沟通，发现问题，及时处理。</w:t>
            </w:r>
          </w:p>
        </w:tc>
        <w:tc>
          <w:tcPr>
            <w:tcW w:w="1984" w:type="dxa"/>
            <w:gridSpan w:val="3"/>
            <w:tcBorders>
              <w:top w:val="nil"/>
              <w:left w:val="nil"/>
              <w:bottom w:val="single" w:sz="4" w:space="0" w:color="auto"/>
              <w:right w:val="single" w:sz="4" w:space="0" w:color="auto"/>
            </w:tcBorders>
            <w:shd w:val="clear" w:color="000000" w:fill="FFFFFF"/>
            <w:vAlign w:val="center"/>
          </w:tcPr>
          <w:p w:rsidR="00DB0D2C" w:rsidRDefault="0063779B">
            <w:pPr>
              <w:widowControl/>
              <w:spacing w:line="280" w:lineRule="exact"/>
              <w:jc w:val="left"/>
              <w:rPr>
                <w:kern w:val="0"/>
                <w:szCs w:val="21"/>
              </w:rPr>
            </w:pPr>
            <w:r>
              <w:rPr>
                <w:kern w:val="0"/>
                <w:szCs w:val="21"/>
              </w:rPr>
              <w:t>做到工作零差错</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工作零差错</w:t>
            </w:r>
          </w:p>
        </w:tc>
      </w:tr>
      <w:tr w:rsidR="00DB0D2C">
        <w:trPr>
          <w:trHeight w:val="879"/>
        </w:trPr>
        <w:tc>
          <w:tcPr>
            <w:tcW w:w="868" w:type="dxa"/>
            <w:vMerge/>
            <w:tcBorders>
              <w:top w:val="nil"/>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280" w:lineRule="exact"/>
              <w:jc w:val="left"/>
              <w:rPr>
                <w:kern w:val="0"/>
                <w:szCs w:val="21"/>
              </w:rPr>
            </w:pPr>
          </w:p>
        </w:tc>
        <w:tc>
          <w:tcPr>
            <w:tcW w:w="1276" w:type="dxa"/>
            <w:gridSpan w:val="2"/>
            <w:tcBorders>
              <w:top w:val="single" w:sz="4" w:space="0" w:color="auto"/>
              <w:left w:val="nil"/>
              <w:bottom w:val="nil"/>
              <w:right w:val="single" w:sz="4" w:space="0" w:color="auto"/>
            </w:tcBorders>
            <w:vAlign w:val="center"/>
          </w:tcPr>
          <w:p w:rsidR="00DB0D2C" w:rsidRDefault="0063779B">
            <w:pPr>
              <w:widowControl/>
              <w:spacing w:line="280" w:lineRule="exact"/>
              <w:jc w:val="center"/>
              <w:rPr>
                <w:kern w:val="0"/>
                <w:szCs w:val="21"/>
              </w:rPr>
            </w:pPr>
            <w:r>
              <w:rPr>
                <w:kern w:val="0"/>
                <w:szCs w:val="21"/>
              </w:rPr>
              <w:t>时效指标</w:t>
            </w:r>
          </w:p>
        </w:tc>
        <w:tc>
          <w:tcPr>
            <w:tcW w:w="1985"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 xml:space="preserve"> </w:t>
            </w:r>
            <w:r>
              <w:rPr>
                <w:kern w:val="0"/>
                <w:szCs w:val="21"/>
              </w:rPr>
              <w:t>指标</w:t>
            </w:r>
            <w:r>
              <w:rPr>
                <w:kern w:val="0"/>
                <w:szCs w:val="21"/>
              </w:rPr>
              <w:t>1</w:t>
            </w:r>
            <w:r>
              <w:rPr>
                <w:kern w:val="0"/>
                <w:szCs w:val="21"/>
              </w:rPr>
              <w:t>：</w:t>
            </w:r>
            <w:r>
              <w:rPr>
                <w:rFonts w:hint="eastAsia"/>
                <w:kern w:val="0"/>
                <w:szCs w:val="21"/>
              </w:rPr>
              <w:t>项目完成时间</w:t>
            </w:r>
          </w:p>
        </w:tc>
        <w:tc>
          <w:tcPr>
            <w:tcW w:w="1984" w:type="dxa"/>
            <w:gridSpan w:val="3"/>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rFonts w:hint="eastAsia"/>
                <w:kern w:val="0"/>
                <w:szCs w:val="21"/>
              </w:rPr>
              <w:t>2021</w:t>
            </w:r>
            <w:r>
              <w:rPr>
                <w:rFonts w:hint="eastAsia"/>
                <w:kern w:val="0"/>
                <w:szCs w:val="21"/>
              </w:rPr>
              <w:t>年</w:t>
            </w:r>
            <w:r>
              <w:rPr>
                <w:rFonts w:hint="eastAsia"/>
                <w:kern w:val="0"/>
                <w:szCs w:val="21"/>
              </w:rPr>
              <w:t>12</w:t>
            </w:r>
            <w:r>
              <w:rPr>
                <w:rFonts w:hint="eastAsia"/>
                <w:kern w:val="0"/>
                <w:szCs w:val="21"/>
              </w:rPr>
              <w:t>月</w:t>
            </w:r>
            <w:r>
              <w:rPr>
                <w:rFonts w:hint="eastAsia"/>
                <w:kern w:val="0"/>
                <w:szCs w:val="21"/>
              </w:rPr>
              <w:t>31</w:t>
            </w:r>
            <w:r>
              <w:rPr>
                <w:rFonts w:hint="eastAsia"/>
                <w:kern w:val="0"/>
                <w:szCs w:val="21"/>
              </w:rPr>
              <w:t>日</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rFonts w:hint="eastAsia"/>
                <w:kern w:val="0"/>
                <w:szCs w:val="21"/>
              </w:rPr>
              <w:t>2021</w:t>
            </w:r>
            <w:r>
              <w:rPr>
                <w:rFonts w:hint="eastAsia"/>
                <w:kern w:val="0"/>
                <w:szCs w:val="21"/>
              </w:rPr>
              <w:t>年</w:t>
            </w:r>
            <w:r>
              <w:rPr>
                <w:rFonts w:hint="eastAsia"/>
                <w:kern w:val="0"/>
                <w:szCs w:val="21"/>
              </w:rPr>
              <w:t>12</w:t>
            </w:r>
            <w:r>
              <w:rPr>
                <w:rFonts w:hint="eastAsia"/>
                <w:kern w:val="0"/>
                <w:szCs w:val="21"/>
              </w:rPr>
              <w:t>月</w:t>
            </w:r>
            <w:r>
              <w:rPr>
                <w:rFonts w:hint="eastAsia"/>
                <w:kern w:val="0"/>
                <w:szCs w:val="21"/>
              </w:rPr>
              <w:t>31</w:t>
            </w:r>
            <w:r>
              <w:rPr>
                <w:rFonts w:hint="eastAsia"/>
                <w:kern w:val="0"/>
                <w:szCs w:val="21"/>
              </w:rPr>
              <w:t>日</w:t>
            </w:r>
          </w:p>
        </w:tc>
      </w:tr>
      <w:tr w:rsidR="00DB0D2C">
        <w:trPr>
          <w:trHeight w:val="780"/>
        </w:trPr>
        <w:tc>
          <w:tcPr>
            <w:tcW w:w="868" w:type="dxa"/>
            <w:vMerge/>
            <w:tcBorders>
              <w:top w:val="nil"/>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850" w:type="dxa"/>
            <w:vMerge w:val="restart"/>
            <w:tcBorders>
              <w:top w:val="nil"/>
              <w:left w:val="single" w:sz="4" w:space="0" w:color="auto"/>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项目效果指标</w:t>
            </w:r>
          </w:p>
        </w:tc>
        <w:tc>
          <w:tcPr>
            <w:tcW w:w="1276" w:type="dxa"/>
            <w:gridSpan w:val="2"/>
            <w:vMerge w:val="restart"/>
            <w:tcBorders>
              <w:top w:val="single" w:sz="4" w:space="0" w:color="auto"/>
              <w:left w:val="single" w:sz="4" w:space="0" w:color="auto"/>
              <w:bottom w:val="single" w:sz="4" w:space="0" w:color="000000"/>
              <w:right w:val="single" w:sz="4" w:space="0" w:color="auto"/>
            </w:tcBorders>
            <w:vAlign w:val="center"/>
          </w:tcPr>
          <w:p w:rsidR="00DB0D2C" w:rsidRDefault="0063779B">
            <w:pPr>
              <w:widowControl/>
              <w:spacing w:line="280" w:lineRule="exact"/>
              <w:jc w:val="center"/>
              <w:rPr>
                <w:kern w:val="0"/>
                <w:szCs w:val="21"/>
              </w:rPr>
            </w:pPr>
            <w:r>
              <w:rPr>
                <w:kern w:val="0"/>
                <w:szCs w:val="21"/>
              </w:rPr>
              <w:t>社会效益</w:t>
            </w:r>
          </w:p>
          <w:p w:rsidR="00DB0D2C" w:rsidRDefault="0063779B">
            <w:pPr>
              <w:widowControl/>
              <w:spacing w:line="280" w:lineRule="exact"/>
              <w:jc w:val="center"/>
              <w:rPr>
                <w:kern w:val="0"/>
                <w:szCs w:val="21"/>
              </w:rPr>
            </w:pPr>
            <w:r>
              <w:rPr>
                <w:kern w:val="0"/>
                <w:szCs w:val="21"/>
              </w:rPr>
              <w:t>指标</w:t>
            </w:r>
          </w:p>
        </w:tc>
        <w:tc>
          <w:tcPr>
            <w:tcW w:w="1985"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 xml:space="preserve"> </w:t>
            </w:r>
            <w:r>
              <w:rPr>
                <w:kern w:val="0"/>
                <w:szCs w:val="21"/>
              </w:rPr>
              <w:t>指标</w:t>
            </w:r>
            <w:r>
              <w:rPr>
                <w:kern w:val="0"/>
                <w:szCs w:val="21"/>
              </w:rPr>
              <w:t>1</w:t>
            </w:r>
            <w:r>
              <w:rPr>
                <w:kern w:val="0"/>
                <w:szCs w:val="21"/>
              </w:rPr>
              <w:t>：提高服务意识，及时为学生排忧解难</w:t>
            </w:r>
          </w:p>
        </w:tc>
        <w:tc>
          <w:tcPr>
            <w:tcW w:w="1984" w:type="dxa"/>
            <w:gridSpan w:val="3"/>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通过优质服务宣传开大</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通过优质服务宣传开大</w:t>
            </w:r>
          </w:p>
        </w:tc>
      </w:tr>
      <w:tr w:rsidR="00DB0D2C">
        <w:trPr>
          <w:trHeight w:val="960"/>
        </w:trPr>
        <w:tc>
          <w:tcPr>
            <w:tcW w:w="868" w:type="dxa"/>
            <w:vMerge/>
            <w:tcBorders>
              <w:top w:val="nil"/>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850" w:type="dxa"/>
            <w:vMerge/>
            <w:tcBorders>
              <w:top w:val="nil"/>
              <w:left w:val="single" w:sz="4" w:space="0" w:color="auto"/>
              <w:bottom w:val="single" w:sz="4" w:space="0" w:color="auto"/>
              <w:right w:val="single" w:sz="4" w:space="0" w:color="auto"/>
            </w:tcBorders>
            <w:vAlign w:val="center"/>
          </w:tcPr>
          <w:p w:rsidR="00DB0D2C" w:rsidRDefault="00DB0D2C">
            <w:pPr>
              <w:widowControl/>
              <w:spacing w:line="280" w:lineRule="exact"/>
              <w:jc w:val="left"/>
              <w:rPr>
                <w:kern w:val="0"/>
                <w:szCs w:val="21"/>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tcPr>
          <w:p w:rsidR="00DB0D2C" w:rsidRDefault="00DB0D2C">
            <w:pPr>
              <w:widowControl/>
              <w:spacing w:line="280" w:lineRule="exact"/>
              <w:jc w:val="left"/>
              <w:rPr>
                <w:kern w:val="0"/>
                <w:szCs w:val="21"/>
              </w:rPr>
            </w:pPr>
          </w:p>
        </w:tc>
        <w:tc>
          <w:tcPr>
            <w:tcW w:w="1985"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指标</w:t>
            </w:r>
            <w:r>
              <w:rPr>
                <w:kern w:val="0"/>
                <w:szCs w:val="21"/>
              </w:rPr>
              <w:t>2</w:t>
            </w:r>
            <w:r>
              <w:rPr>
                <w:kern w:val="0"/>
                <w:szCs w:val="21"/>
              </w:rPr>
              <w:t>：积极参加各类业务培训，提升业务素养，树立良好电大形象。</w:t>
            </w:r>
          </w:p>
        </w:tc>
        <w:tc>
          <w:tcPr>
            <w:tcW w:w="1984" w:type="dxa"/>
            <w:gridSpan w:val="3"/>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内强业务，外塑</w:t>
            </w:r>
          </w:p>
          <w:p w:rsidR="00DB0D2C" w:rsidRDefault="0063779B">
            <w:pPr>
              <w:widowControl/>
              <w:spacing w:line="280" w:lineRule="exact"/>
              <w:jc w:val="left"/>
              <w:rPr>
                <w:kern w:val="0"/>
                <w:szCs w:val="21"/>
              </w:rPr>
            </w:pPr>
            <w:r>
              <w:rPr>
                <w:kern w:val="0"/>
                <w:szCs w:val="21"/>
              </w:rPr>
              <w:t>形象</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内强业务，外塑</w:t>
            </w:r>
          </w:p>
          <w:p w:rsidR="00DB0D2C" w:rsidRDefault="0063779B">
            <w:pPr>
              <w:widowControl/>
              <w:spacing w:line="280" w:lineRule="exact"/>
              <w:jc w:val="left"/>
              <w:rPr>
                <w:kern w:val="0"/>
                <w:szCs w:val="21"/>
              </w:rPr>
            </w:pPr>
            <w:r>
              <w:rPr>
                <w:kern w:val="0"/>
                <w:szCs w:val="21"/>
              </w:rPr>
              <w:t>形象</w:t>
            </w:r>
          </w:p>
        </w:tc>
      </w:tr>
      <w:tr w:rsidR="00DB0D2C">
        <w:trPr>
          <w:trHeight w:val="900"/>
        </w:trPr>
        <w:tc>
          <w:tcPr>
            <w:tcW w:w="868" w:type="dxa"/>
            <w:vMerge/>
            <w:tcBorders>
              <w:top w:val="nil"/>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850" w:type="dxa"/>
            <w:vMerge/>
            <w:tcBorders>
              <w:top w:val="nil"/>
              <w:left w:val="single" w:sz="4" w:space="0" w:color="auto"/>
              <w:bottom w:val="single" w:sz="4" w:space="0" w:color="auto"/>
              <w:right w:val="single" w:sz="4" w:space="0" w:color="auto"/>
            </w:tcBorders>
            <w:vAlign w:val="center"/>
          </w:tcPr>
          <w:p w:rsidR="00DB0D2C" w:rsidRDefault="00DB0D2C">
            <w:pPr>
              <w:widowControl/>
              <w:spacing w:line="280" w:lineRule="exact"/>
              <w:jc w:val="left"/>
              <w:rPr>
                <w:kern w:val="0"/>
                <w:szCs w:val="21"/>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tcPr>
          <w:p w:rsidR="00DB0D2C" w:rsidRDefault="00DB0D2C">
            <w:pPr>
              <w:widowControl/>
              <w:spacing w:line="280" w:lineRule="exact"/>
              <w:jc w:val="left"/>
              <w:rPr>
                <w:kern w:val="0"/>
                <w:szCs w:val="21"/>
              </w:rPr>
            </w:pPr>
          </w:p>
        </w:tc>
        <w:tc>
          <w:tcPr>
            <w:tcW w:w="1985"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指标</w:t>
            </w:r>
            <w:r>
              <w:rPr>
                <w:kern w:val="0"/>
                <w:szCs w:val="21"/>
              </w:rPr>
              <w:t>3</w:t>
            </w:r>
            <w:r>
              <w:rPr>
                <w:kern w:val="0"/>
                <w:szCs w:val="21"/>
              </w:rPr>
              <w:t>：认真开展节能降耗工作，逐步改造淘汰高耗能办公用品和设备</w:t>
            </w:r>
          </w:p>
        </w:tc>
        <w:tc>
          <w:tcPr>
            <w:tcW w:w="1984" w:type="dxa"/>
            <w:gridSpan w:val="3"/>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响应号召，节能减排</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响应号召，节能减排</w:t>
            </w:r>
          </w:p>
        </w:tc>
      </w:tr>
      <w:tr w:rsidR="00DB0D2C">
        <w:trPr>
          <w:trHeight w:val="840"/>
        </w:trPr>
        <w:tc>
          <w:tcPr>
            <w:tcW w:w="868" w:type="dxa"/>
            <w:vMerge/>
            <w:tcBorders>
              <w:top w:val="nil"/>
              <w:left w:val="single" w:sz="4" w:space="0" w:color="auto"/>
              <w:bottom w:val="nil"/>
              <w:right w:val="single" w:sz="4" w:space="0" w:color="auto"/>
            </w:tcBorders>
            <w:vAlign w:val="center"/>
          </w:tcPr>
          <w:p w:rsidR="00DB0D2C" w:rsidRDefault="00DB0D2C">
            <w:pPr>
              <w:widowControl/>
              <w:spacing w:line="280" w:lineRule="exact"/>
              <w:jc w:val="left"/>
              <w:rPr>
                <w:kern w:val="0"/>
                <w:szCs w:val="21"/>
              </w:rPr>
            </w:pPr>
          </w:p>
        </w:tc>
        <w:tc>
          <w:tcPr>
            <w:tcW w:w="850" w:type="dxa"/>
            <w:tcBorders>
              <w:top w:val="nil"/>
              <w:left w:val="nil"/>
              <w:bottom w:val="nil"/>
              <w:right w:val="single" w:sz="4" w:space="0" w:color="auto"/>
            </w:tcBorders>
            <w:vAlign w:val="center"/>
          </w:tcPr>
          <w:p w:rsidR="00DB0D2C" w:rsidRDefault="0063779B">
            <w:pPr>
              <w:widowControl/>
              <w:spacing w:line="280" w:lineRule="exact"/>
              <w:jc w:val="center"/>
              <w:rPr>
                <w:kern w:val="0"/>
                <w:szCs w:val="21"/>
              </w:rPr>
            </w:pPr>
            <w:r>
              <w:rPr>
                <w:kern w:val="0"/>
                <w:szCs w:val="21"/>
              </w:rPr>
              <w:t>满意度</w:t>
            </w:r>
          </w:p>
          <w:p w:rsidR="00DB0D2C" w:rsidRDefault="0063779B">
            <w:pPr>
              <w:widowControl/>
              <w:spacing w:line="280" w:lineRule="exact"/>
              <w:jc w:val="center"/>
              <w:rPr>
                <w:kern w:val="0"/>
                <w:szCs w:val="21"/>
              </w:rPr>
            </w:pPr>
            <w:r>
              <w:rPr>
                <w:kern w:val="0"/>
                <w:szCs w:val="21"/>
              </w:rPr>
              <w:t>指标</w:t>
            </w:r>
          </w:p>
        </w:tc>
        <w:tc>
          <w:tcPr>
            <w:tcW w:w="1276" w:type="dxa"/>
            <w:gridSpan w:val="2"/>
            <w:tcBorders>
              <w:top w:val="nil"/>
              <w:left w:val="nil"/>
              <w:bottom w:val="nil"/>
              <w:right w:val="single" w:sz="4" w:space="0" w:color="auto"/>
            </w:tcBorders>
            <w:vAlign w:val="center"/>
          </w:tcPr>
          <w:p w:rsidR="00DB0D2C" w:rsidRDefault="0063779B">
            <w:pPr>
              <w:widowControl/>
              <w:spacing w:line="280" w:lineRule="exact"/>
              <w:jc w:val="center"/>
              <w:rPr>
                <w:kern w:val="0"/>
                <w:szCs w:val="21"/>
              </w:rPr>
            </w:pPr>
            <w:r>
              <w:rPr>
                <w:kern w:val="0"/>
                <w:szCs w:val="21"/>
              </w:rPr>
              <w:t>满意度指标</w:t>
            </w:r>
          </w:p>
        </w:tc>
        <w:tc>
          <w:tcPr>
            <w:tcW w:w="1985"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 xml:space="preserve"> </w:t>
            </w:r>
            <w:r>
              <w:rPr>
                <w:kern w:val="0"/>
                <w:szCs w:val="21"/>
              </w:rPr>
              <w:t>指标</w:t>
            </w:r>
            <w:r>
              <w:rPr>
                <w:kern w:val="0"/>
                <w:szCs w:val="21"/>
              </w:rPr>
              <w:t>1</w:t>
            </w:r>
            <w:r>
              <w:rPr>
                <w:kern w:val="0"/>
                <w:szCs w:val="21"/>
              </w:rPr>
              <w:t>：加强科室人员业务素质提升，培养负责任高素质人才</w:t>
            </w:r>
          </w:p>
        </w:tc>
        <w:tc>
          <w:tcPr>
            <w:tcW w:w="1984" w:type="dxa"/>
            <w:gridSpan w:val="3"/>
            <w:tcBorders>
              <w:top w:val="nil"/>
              <w:left w:val="nil"/>
              <w:bottom w:val="single" w:sz="4" w:space="0" w:color="auto"/>
              <w:right w:val="single" w:sz="4" w:space="0" w:color="auto"/>
            </w:tcBorders>
            <w:vAlign w:val="center"/>
          </w:tcPr>
          <w:p w:rsidR="00DB0D2C" w:rsidRDefault="0063779B">
            <w:pPr>
              <w:widowControl/>
              <w:spacing w:line="280" w:lineRule="exact"/>
              <w:jc w:val="left"/>
              <w:rPr>
                <w:kern w:val="0"/>
                <w:szCs w:val="21"/>
              </w:rPr>
            </w:pPr>
            <w:r>
              <w:rPr>
                <w:kern w:val="0"/>
                <w:szCs w:val="21"/>
              </w:rPr>
              <w:t>学生和教师满意度</w:t>
            </w:r>
            <w:r>
              <w:rPr>
                <w:kern w:val="0"/>
                <w:szCs w:val="21"/>
              </w:rPr>
              <w:t>100%</w:t>
            </w:r>
          </w:p>
        </w:tc>
        <w:tc>
          <w:tcPr>
            <w:tcW w:w="2077" w:type="dxa"/>
            <w:gridSpan w:val="2"/>
            <w:tcBorders>
              <w:top w:val="nil"/>
              <w:left w:val="nil"/>
              <w:bottom w:val="single" w:sz="4" w:space="0" w:color="auto"/>
              <w:right w:val="single" w:sz="4" w:space="0" w:color="auto"/>
            </w:tcBorders>
            <w:vAlign w:val="center"/>
          </w:tcPr>
          <w:p w:rsidR="00DB0D2C" w:rsidRDefault="0063779B">
            <w:pPr>
              <w:widowControl/>
              <w:spacing w:line="280" w:lineRule="exact"/>
              <w:jc w:val="center"/>
              <w:rPr>
                <w:kern w:val="0"/>
                <w:szCs w:val="21"/>
              </w:rPr>
            </w:pPr>
            <w:r>
              <w:rPr>
                <w:kern w:val="0"/>
                <w:szCs w:val="21"/>
              </w:rPr>
              <w:t>学生和教师满意度</w:t>
            </w:r>
            <w:r>
              <w:rPr>
                <w:kern w:val="0"/>
                <w:szCs w:val="21"/>
              </w:rPr>
              <w:t>100%</w:t>
            </w:r>
          </w:p>
        </w:tc>
      </w:tr>
    </w:tbl>
    <w:p w:rsidR="00DB0D2C" w:rsidRDefault="00DB0D2C">
      <w:pPr>
        <w:spacing w:line="600" w:lineRule="exact"/>
        <w:jc w:val="center"/>
        <w:rPr>
          <w:rFonts w:ascii="方正小标宋_GBK" w:eastAsia="方正小标宋_GBK"/>
          <w:sz w:val="36"/>
          <w:szCs w:val="36"/>
        </w:rPr>
      </w:pPr>
    </w:p>
    <w:p w:rsidR="00DB0D2C" w:rsidRDefault="0063779B">
      <w:pPr>
        <w:spacing w:line="600" w:lineRule="exact"/>
        <w:jc w:val="center"/>
        <w:rPr>
          <w:rFonts w:ascii="方正小标宋_GBK" w:eastAsia="方正小标宋_GBK"/>
          <w:sz w:val="36"/>
          <w:szCs w:val="36"/>
          <w:lang w:val="zh-CN"/>
        </w:rPr>
      </w:pPr>
      <w:r>
        <w:rPr>
          <w:rFonts w:ascii="方正小标宋_GBK" w:eastAsia="方正小标宋_GBK" w:hint="eastAsia"/>
          <w:sz w:val="36"/>
          <w:szCs w:val="36"/>
        </w:rPr>
        <w:t>2021年</w:t>
      </w:r>
      <w:r>
        <w:rPr>
          <w:rFonts w:ascii="方正小标宋_GBK" w:eastAsia="方正小标宋_GBK" w:hint="eastAsia"/>
          <w:sz w:val="36"/>
          <w:szCs w:val="36"/>
          <w:lang w:val="zh-CN"/>
        </w:rPr>
        <w:t>专项预算项目支出绩效自评报告</w:t>
      </w:r>
    </w:p>
    <w:p w:rsidR="00DB0D2C" w:rsidRDefault="00DB0D2C">
      <w:pPr>
        <w:pStyle w:val="a0"/>
        <w:spacing w:before="93" w:line="240" w:lineRule="exact"/>
        <w:jc w:val="center"/>
        <w:rPr>
          <w:rFonts w:ascii="Times New Roman"/>
          <w:sz w:val="32"/>
          <w:szCs w:val="32"/>
        </w:rPr>
      </w:pPr>
    </w:p>
    <w:p w:rsidR="00DB0D2C" w:rsidRDefault="0063779B">
      <w:pPr>
        <w:pStyle w:val="a0"/>
        <w:spacing w:before="93"/>
        <w:jc w:val="center"/>
        <w:rPr>
          <w:rFonts w:ascii="Times New Roman"/>
          <w:sz w:val="32"/>
          <w:szCs w:val="32"/>
          <w:lang w:val="zh-CN"/>
        </w:rPr>
      </w:pPr>
      <w:r>
        <w:rPr>
          <w:rFonts w:ascii="Times New Roman"/>
          <w:sz w:val="32"/>
          <w:szCs w:val="32"/>
        </w:rPr>
        <w:lastRenderedPageBreak/>
        <w:t>（开放教育教学、干部网络教育、专技人员继续教育、社区教育等工作经费）</w:t>
      </w:r>
    </w:p>
    <w:p w:rsidR="00DB0D2C" w:rsidRDefault="00DB0D2C">
      <w:pPr>
        <w:pStyle w:val="a0"/>
        <w:spacing w:before="93"/>
        <w:rPr>
          <w:rFonts w:ascii="Times New Roman"/>
          <w:lang w:val="zh-CN"/>
        </w:rPr>
      </w:pPr>
    </w:p>
    <w:p w:rsidR="00DB0D2C" w:rsidRDefault="0063779B">
      <w:pPr>
        <w:adjustRightInd w:val="0"/>
        <w:snapToGrid w:val="0"/>
        <w:spacing w:line="576"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（一）项目基本情况。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该项目资金来源为财政拨款资金</w:t>
      </w:r>
      <w:r>
        <w:rPr>
          <w:rFonts w:eastAsia="仿宋_GB2312"/>
          <w:sz w:val="32"/>
          <w:szCs w:val="32"/>
          <w:lang w:val="zh-CN"/>
        </w:rPr>
        <w:t>300</w:t>
      </w:r>
      <w:r>
        <w:rPr>
          <w:rFonts w:eastAsia="仿宋_GB2312"/>
          <w:sz w:val="32"/>
          <w:szCs w:val="32"/>
          <w:lang w:val="zh-CN"/>
        </w:rPr>
        <w:t>万元，财政专户管理的资金（教育收费）</w:t>
      </w:r>
      <w:r>
        <w:rPr>
          <w:rFonts w:eastAsia="仿宋_GB2312"/>
          <w:sz w:val="32"/>
          <w:szCs w:val="32"/>
          <w:lang w:val="zh-CN"/>
        </w:rPr>
        <w:t>300</w:t>
      </w:r>
      <w:r>
        <w:rPr>
          <w:rFonts w:eastAsia="仿宋_GB2312"/>
          <w:sz w:val="32"/>
          <w:szCs w:val="32"/>
          <w:lang w:val="zh-CN"/>
        </w:rPr>
        <w:t>万元。</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（二）项目绩效目标。</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完成开放教育教材征订、选课、面授课、网上辅导等教学管理工作。完成</w:t>
      </w:r>
      <w:proofErr w:type="gramStart"/>
      <w:r>
        <w:rPr>
          <w:rFonts w:eastAsia="仿宋_GB2312"/>
          <w:sz w:val="32"/>
          <w:szCs w:val="32"/>
          <w:lang w:val="zh-CN"/>
        </w:rPr>
        <w:t>网站等保建设</w:t>
      </w:r>
      <w:proofErr w:type="gramEnd"/>
      <w:r>
        <w:rPr>
          <w:rFonts w:eastAsia="仿宋_GB2312"/>
          <w:sz w:val="32"/>
          <w:szCs w:val="32"/>
          <w:lang w:val="zh-CN"/>
        </w:rPr>
        <w:t>，完成全市公务员</w:t>
      </w:r>
      <w:r>
        <w:rPr>
          <w:rFonts w:eastAsia="仿宋_GB2312"/>
          <w:sz w:val="32"/>
          <w:szCs w:val="32"/>
          <w:lang w:val="zh-CN"/>
        </w:rPr>
        <w:t>2021</w:t>
      </w:r>
      <w:r>
        <w:rPr>
          <w:rFonts w:eastAsia="仿宋_GB2312"/>
          <w:sz w:val="32"/>
          <w:szCs w:val="32"/>
          <w:lang w:val="zh-CN"/>
        </w:rPr>
        <w:t>年度网络培训</w:t>
      </w:r>
      <w:r>
        <w:rPr>
          <w:rFonts w:eastAsia="仿宋_GB2312"/>
          <w:sz w:val="32"/>
          <w:szCs w:val="32"/>
          <w:lang w:val="zh-CN"/>
        </w:rPr>
        <w:t>5580</w:t>
      </w:r>
      <w:r>
        <w:rPr>
          <w:rFonts w:eastAsia="仿宋_GB2312"/>
          <w:sz w:val="32"/>
          <w:szCs w:val="32"/>
          <w:lang w:val="zh-CN"/>
        </w:rPr>
        <w:t>人次，完成全市专业技术人员</w:t>
      </w:r>
      <w:r>
        <w:rPr>
          <w:rFonts w:eastAsia="仿宋_GB2312"/>
          <w:sz w:val="32"/>
          <w:szCs w:val="32"/>
          <w:lang w:val="zh-CN"/>
        </w:rPr>
        <w:t>2021</w:t>
      </w:r>
      <w:r>
        <w:rPr>
          <w:rFonts w:eastAsia="仿宋_GB2312"/>
          <w:sz w:val="32"/>
          <w:szCs w:val="32"/>
          <w:lang w:val="zh-CN"/>
        </w:rPr>
        <w:t>年度继续教育培训</w:t>
      </w:r>
      <w:r>
        <w:rPr>
          <w:rFonts w:eastAsia="仿宋_GB2312"/>
          <w:sz w:val="32"/>
          <w:szCs w:val="32"/>
          <w:lang w:val="zh-CN"/>
        </w:rPr>
        <w:t>39488</w:t>
      </w:r>
      <w:r>
        <w:rPr>
          <w:rFonts w:eastAsia="仿宋_GB2312"/>
          <w:sz w:val="32"/>
          <w:szCs w:val="32"/>
          <w:lang w:val="zh-CN"/>
        </w:rPr>
        <w:t>人次。</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（三）项目自评步骤及方法。</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项目采取后勤财务处牵头，项目申报科室负责具体项目评价的方法，进行项目自评。</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t>二、项目资金申报及使用情况</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（一）项目资金申报及批复情况。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该项目于</w:t>
      </w:r>
      <w:r>
        <w:rPr>
          <w:rFonts w:eastAsia="仿宋_GB2312"/>
          <w:sz w:val="32"/>
          <w:szCs w:val="32"/>
          <w:lang w:val="zh-CN"/>
        </w:rPr>
        <w:t>2020</w:t>
      </w:r>
      <w:r>
        <w:rPr>
          <w:rFonts w:eastAsia="仿宋_GB2312"/>
          <w:sz w:val="32"/>
          <w:szCs w:val="32"/>
          <w:lang w:val="zh-CN"/>
        </w:rPr>
        <w:t>年底向财政局申报预算，财政局于</w:t>
      </w:r>
      <w:r>
        <w:rPr>
          <w:rFonts w:eastAsia="仿宋_GB2312"/>
          <w:sz w:val="32"/>
          <w:szCs w:val="32"/>
          <w:lang w:val="zh-CN"/>
        </w:rPr>
        <w:t>2021</w:t>
      </w:r>
      <w:r>
        <w:rPr>
          <w:rFonts w:eastAsia="仿宋_GB2312"/>
          <w:sz w:val="32"/>
          <w:szCs w:val="32"/>
          <w:lang w:val="zh-CN"/>
        </w:rPr>
        <w:t>年</w:t>
      </w:r>
      <w:r>
        <w:rPr>
          <w:rFonts w:eastAsia="仿宋_GB2312"/>
          <w:sz w:val="32"/>
          <w:szCs w:val="32"/>
          <w:lang w:val="zh-CN"/>
        </w:rPr>
        <w:t>3</w:t>
      </w:r>
      <w:r>
        <w:rPr>
          <w:rFonts w:eastAsia="仿宋_GB2312"/>
          <w:sz w:val="32"/>
          <w:szCs w:val="32"/>
          <w:lang w:val="zh-CN"/>
        </w:rPr>
        <w:t>月批复预算，该项目在执行过程中未进行预算调整。</w:t>
      </w:r>
    </w:p>
    <w:p w:rsidR="00DB0D2C" w:rsidRDefault="0063779B">
      <w:pPr>
        <w:adjustRightInd w:val="0"/>
        <w:snapToGrid w:val="0"/>
        <w:spacing w:line="576" w:lineRule="exact"/>
        <w:ind w:firstLineChars="200" w:firstLine="643"/>
        <w:rPr>
          <w:rFonts w:eastAsia="仿宋_GB2312"/>
          <w:sz w:val="32"/>
          <w:szCs w:val="32"/>
          <w:lang w:val="zh-CN"/>
        </w:rPr>
      </w:pPr>
      <w:r>
        <w:rPr>
          <w:rFonts w:eastAsia="楷体_GB2312"/>
          <w:b/>
          <w:sz w:val="32"/>
          <w:szCs w:val="32"/>
          <w:lang w:val="zh-CN"/>
        </w:rPr>
        <w:t>（二）资金计划、到位及使用情况。</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该项目资金来源为财政拨款资金</w:t>
      </w:r>
      <w:r>
        <w:rPr>
          <w:rFonts w:eastAsia="仿宋_GB2312"/>
          <w:sz w:val="32"/>
          <w:szCs w:val="32"/>
          <w:lang w:val="zh-CN"/>
        </w:rPr>
        <w:t>300</w:t>
      </w:r>
      <w:r>
        <w:rPr>
          <w:rFonts w:eastAsia="仿宋_GB2312"/>
          <w:sz w:val="32"/>
          <w:szCs w:val="32"/>
          <w:lang w:val="zh-CN"/>
        </w:rPr>
        <w:t>万元，财政专户管理的资金（教育收费）</w:t>
      </w:r>
      <w:r>
        <w:rPr>
          <w:rFonts w:eastAsia="仿宋_GB2312"/>
          <w:sz w:val="32"/>
          <w:szCs w:val="32"/>
          <w:lang w:val="zh-CN"/>
        </w:rPr>
        <w:t>300</w:t>
      </w:r>
      <w:r>
        <w:rPr>
          <w:rFonts w:eastAsia="仿宋_GB2312"/>
          <w:sz w:val="32"/>
          <w:szCs w:val="32"/>
          <w:lang w:val="zh-CN"/>
        </w:rPr>
        <w:t>万元。项目资金严格按照项目进度进行，支付标准严格按照相关文件执行，支付依据合法合</w:t>
      </w:r>
      <w:proofErr w:type="gramStart"/>
      <w:r>
        <w:rPr>
          <w:rFonts w:eastAsia="仿宋_GB2312"/>
          <w:sz w:val="32"/>
          <w:szCs w:val="32"/>
          <w:lang w:val="zh-CN"/>
        </w:rPr>
        <w:t>规</w:t>
      </w:r>
      <w:proofErr w:type="gramEnd"/>
      <w:r>
        <w:rPr>
          <w:rFonts w:eastAsia="仿宋_GB2312"/>
          <w:sz w:val="32"/>
          <w:szCs w:val="32"/>
          <w:lang w:val="zh-CN"/>
        </w:rPr>
        <w:t>，财务处理及时，会计核算规范。</w:t>
      </w:r>
    </w:p>
    <w:p w:rsidR="00DB0D2C" w:rsidRDefault="0063779B">
      <w:pPr>
        <w:adjustRightInd w:val="0"/>
        <w:snapToGrid w:val="0"/>
        <w:spacing w:line="576" w:lineRule="exact"/>
        <w:ind w:firstLineChars="200" w:firstLine="640"/>
        <w:rPr>
          <w:rFonts w:eastAsia="黑体"/>
          <w:sz w:val="32"/>
          <w:szCs w:val="32"/>
        </w:rPr>
      </w:pPr>
      <w:r>
        <w:rPr>
          <w:rFonts w:eastAsia="黑体"/>
          <w:sz w:val="32"/>
          <w:szCs w:val="32"/>
        </w:rPr>
        <w:lastRenderedPageBreak/>
        <w:t>三、项目实施及管理情况</w:t>
      </w:r>
    </w:p>
    <w:p w:rsidR="00DB0D2C" w:rsidRDefault="0063779B">
      <w:pPr>
        <w:spacing w:line="576" w:lineRule="exact"/>
        <w:ind w:firstLineChars="200" w:firstLine="640"/>
        <w:rPr>
          <w:rFonts w:eastAsia="仿宋_GB2312"/>
          <w:kern w:val="0"/>
          <w:sz w:val="32"/>
          <w:szCs w:val="32"/>
        </w:rPr>
      </w:pPr>
      <w:r>
        <w:rPr>
          <w:rFonts w:eastAsia="仿宋_GB2312"/>
          <w:sz w:val="32"/>
          <w:szCs w:val="32"/>
          <w:lang w:val="zh-CN"/>
        </w:rPr>
        <w:t>该项目为学校支出综合性项目，</w:t>
      </w:r>
      <w:r>
        <w:rPr>
          <w:rFonts w:eastAsia="仿宋_GB2312"/>
          <w:sz w:val="32"/>
          <w:szCs w:val="32"/>
        </w:rPr>
        <w:t>严格执行绩效目标真实、科学、可行，</w:t>
      </w:r>
      <w:r>
        <w:rPr>
          <w:rFonts w:eastAsia="仿宋_GB2312"/>
          <w:kern w:val="0"/>
          <w:sz w:val="32"/>
          <w:szCs w:val="32"/>
        </w:rPr>
        <w:t>项目决策依据充分，绩效目标明确，管理严格，</w:t>
      </w:r>
      <w:r>
        <w:rPr>
          <w:rFonts w:eastAsia="仿宋_GB2312"/>
          <w:sz w:val="32"/>
          <w:szCs w:val="32"/>
        </w:rPr>
        <w:t>充分发挥了资金的经济效益、社会效益，</w:t>
      </w:r>
      <w:r>
        <w:rPr>
          <w:rFonts w:eastAsia="仿宋_GB2312"/>
          <w:kern w:val="0"/>
          <w:sz w:val="32"/>
          <w:szCs w:val="32"/>
        </w:rPr>
        <w:t>项目的实施基本达到预期目标。</w:t>
      </w:r>
    </w:p>
    <w:p w:rsidR="00DB0D2C" w:rsidRDefault="0063779B">
      <w:pPr>
        <w:adjustRightInd w:val="0"/>
        <w:snapToGrid w:val="0"/>
        <w:spacing w:line="576" w:lineRule="exact"/>
        <w:ind w:firstLineChars="200" w:firstLine="640"/>
        <w:rPr>
          <w:rFonts w:eastAsia="仿宋_GB2312"/>
          <w:sz w:val="32"/>
          <w:szCs w:val="32"/>
          <w:lang w:val="zh-CN"/>
        </w:rPr>
      </w:pPr>
      <w:r>
        <w:rPr>
          <w:rFonts w:eastAsia="黑体"/>
          <w:sz w:val="32"/>
          <w:szCs w:val="32"/>
        </w:rPr>
        <w:t>四、项目绩效情况</w:t>
      </w:r>
      <w:r>
        <w:rPr>
          <w:rFonts w:eastAsia="仿宋_GB2312"/>
          <w:sz w:val="32"/>
          <w:szCs w:val="32"/>
          <w:lang w:val="zh-CN"/>
        </w:rPr>
        <w:tab/>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（一）项目完成情况。</w:t>
      </w:r>
    </w:p>
    <w:p w:rsidR="00DB0D2C" w:rsidRDefault="0063779B">
      <w:pPr>
        <w:pStyle w:val="a0"/>
        <w:spacing w:beforeLines="0" w:line="576" w:lineRule="exact"/>
        <w:ind w:firstLineChars="200" w:firstLine="640"/>
        <w:rPr>
          <w:rFonts w:ascii="Times New Roman"/>
          <w:sz w:val="32"/>
          <w:szCs w:val="32"/>
        </w:rPr>
      </w:pPr>
      <w:r>
        <w:rPr>
          <w:rFonts w:ascii="Times New Roman"/>
          <w:sz w:val="32"/>
          <w:szCs w:val="32"/>
        </w:rPr>
        <w:t>完成开放教育教材征订、选课、面授课、网上辅导等教学管理工作。完成公务员继续培训</w:t>
      </w:r>
      <w:r>
        <w:rPr>
          <w:rFonts w:ascii="Times New Roman"/>
          <w:sz w:val="32"/>
          <w:szCs w:val="32"/>
        </w:rPr>
        <w:t>5880</w:t>
      </w:r>
      <w:r>
        <w:rPr>
          <w:rFonts w:ascii="Times New Roman"/>
          <w:sz w:val="32"/>
          <w:szCs w:val="32"/>
        </w:rPr>
        <w:t>人，专</w:t>
      </w:r>
      <w:proofErr w:type="gramStart"/>
      <w:r>
        <w:rPr>
          <w:rFonts w:ascii="Times New Roman"/>
          <w:sz w:val="32"/>
          <w:szCs w:val="32"/>
        </w:rPr>
        <w:t>技继续</w:t>
      </w:r>
      <w:proofErr w:type="gramEnd"/>
      <w:r>
        <w:rPr>
          <w:rFonts w:ascii="Times New Roman"/>
          <w:sz w:val="32"/>
          <w:szCs w:val="32"/>
        </w:rPr>
        <w:t>教育培训</w:t>
      </w:r>
      <w:r>
        <w:rPr>
          <w:rFonts w:ascii="Times New Roman"/>
          <w:sz w:val="32"/>
          <w:szCs w:val="32"/>
        </w:rPr>
        <w:t>39488</w:t>
      </w:r>
      <w:r>
        <w:rPr>
          <w:rFonts w:ascii="Times New Roman"/>
          <w:sz w:val="32"/>
          <w:szCs w:val="32"/>
        </w:rPr>
        <w:t>人，培训合格率达到</w:t>
      </w:r>
      <w:r>
        <w:rPr>
          <w:rFonts w:ascii="Times New Roman"/>
          <w:sz w:val="32"/>
          <w:szCs w:val="32"/>
        </w:rPr>
        <w:t>95.3%</w:t>
      </w:r>
      <w:r>
        <w:rPr>
          <w:rFonts w:ascii="Times New Roman"/>
          <w:sz w:val="32"/>
          <w:szCs w:val="32"/>
        </w:rPr>
        <w:t>，达到《干部教育培训工作条例》要求，提升了公务员、专技人员政治和业务素质，学员满意度达到</w:t>
      </w:r>
      <w:r>
        <w:rPr>
          <w:rFonts w:ascii="Times New Roman"/>
          <w:sz w:val="32"/>
          <w:szCs w:val="32"/>
        </w:rPr>
        <w:t>97%</w:t>
      </w:r>
      <w:r>
        <w:rPr>
          <w:rFonts w:ascii="Times New Roman"/>
          <w:sz w:val="32"/>
          <w:szCs w:val="32"/>
        </w:rPr>
        <w:t>。</w:t>
      </w:r>
    </w:p>
    <w:p w:rsidR="00DB0D2C" w:rsidRDefault="0063779B">
      <w:pPr>
        <w:adjustRightInd w:val="0"/>
        <w:snapToGrid w:val="0"/>
        <w:spacing w:line="576" w:lineRule="exact"/>
        <w:ind w:firstLineChars="200" w:firstLine="640"/>
        <w:rPr>
          <w:rFonts w:eastAsia="黑体"/>
          <w:sz w:val="32"/>
          <w:szCs w:val="32"/>
        </w:rPr>
      </w:pPr>
      <w:r>
        <w:rPr>
          <w:rFonts w:eastAsia="仿宋_GB2312"/>
          <w:sz w:val="32"/>
          <w:szCs w:val="32"/>
          <w:lang w:val="zh-CN"/>
        </w:rPr>
        <w:t>五</w:t>
      </w:r>
      <w:r>
        <w:rPr>
          <w:rFonts w:eastAsia="黑体"/>
          <w:sz w:val="32"/>
          <w:szCs w:val="32"/>
        </w:rPr>
        <w:t>、评价结论及建议</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（一）评价结论。</w:t>
      </w:r>
    </w:p>
    <w:p w:rsidR="00DB0D2C" w:rsidRDefault="0063779B">
      <w:pPr>
        <w:adjustRightInd w:val="0"/>
        <w:snapToGrid w:val="0"/>
        <w:spacing w:line="576" w:lineRule="exact"/>
        <w:ind w:firstLineChars="200" w:firstLine="640"/>
        <w:rPr>
          <w:rFonts w:eastAsia="仿宋_GB2312"/>
          <w:kern w:val="0"/>
          <w:sz w:val="32"/>
          <w:szCs w:val="32"/>
        </w:rPr>
      </w:pPr>
      <w:r>
        <w:rPr>
          <w:rFonts w:eastAsia="仿宋_GB2312"/>
          <w:kern w:val="0"/>
          <w:sz w:val="32"/>
          <w:szCs w:val="32"/>
        </w:rPr>
        <w:t>开放教育教学、干部网络教育、专技人员继续教育、社区教育等工作经费项目绩效目标完成情况综述。项目全年预算数</w:t>
      </w:r>
      <w:r>
        <w:rPr>
          <w:rFonts w:eastAsia="仿宋_GB2312"/>
          <w:kern w:val="0"/>
          <w:sz w:val="32"/>
          <w:szCs w:val="32"/>
        </w:rPr>
        <w:t>300</w:t>
      </w:r>
      <w:r>
        <w:rPr>
          <w:rFonts w:eastAsia="仿宋_GB2312"/>
          <w:kern w:val="0"/>
          <w:sz w:val="32"/>
          <w:szCs w:val="32"/>
        </w:rPr>
        <w:t>万元，执行数为</w:t>
      </w:r>
      <w:r>
        <w:rPr>
          <w:rFonts w:eastAsia="仿宋_GB2312"/>
          <w:kern w:val="0"/>
          <w:sz w:val="32"/>
          <w:szCs w:val="32"/>
        </w:rPr>
        <w:t>141.09</w:t>
      </w:r>
      <w:r>
        <w:rPr>
          <w:rFonts w:eastAsia="仿宋_GB2312"/>
          <w:kern w:val="0"/>
          <w:sz w:val="32"/>
          <w:szCs w:val="32"/>
        </w:rPr>
        <w:t>万元，完成预算的</w:t>
      </w:r>
      <w:r>
        <w:rPr>
          <w:rFonts w:eastAsia="仿宋_GB2312"/>
          <w:kern w:val="0"/>
          <w:sz w:val="32"/>
          <w:szCs w:val="32"/>
        </w:rPr>
        <w:t>47.03%</w:t>
      </w:r>
      <w:r>
        <w:rPr>
          <w:rFonts w:eastAsia="仿宋_GB2312"/>
          <w:kern w:val="0"/>
          <w:sz w:val="32"/>
          <w:szCs w:val="32"/>
        </w:rPr>
        <w:t>。通过项目实施，保障了开放教育教学工作、全市公务员网络培训、专业</w:t>
      </w:r>
      <w:proofErr w:type="gramStart"/>
      <w:r>
        <w:rPr>
          <w:rFonts w:eastAsia="仿宋_GB2312"/>
          <w:kern w:val="0"/>
          <w:sz w:val="32"/>
          <w:szCs w:val="32"/>
        </w:rPr>
        <w:t>技术人员公需科目</w:t>
      </w:r>
      <w:proofErr w:type="gramEnd"/>
      <w:r>
        <w:rPr>
          <w:rFonts w:eastAsia="仿宋_GB2312"/>
          <w:kern w:val="0"/>
          <w:sz w:val="32"/>
          <w:szCs w:val="32"/>
        </w:rPr>
        <w:t>继续教育工作、社区教育工作的有序开展，加强了教师人才队伍建设，教学质量得到了有效保障，学生和群众满意度提高。</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t>（二）存在的问题。</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项目在执行过程中，存在执行率不高的问题，主要原因是部分项目未实施。</w:t>
      </w:r>
    </w:p>
    <w:p w:rsidR="00DB0D2C" w:rsidRDefault="0063779B">
      <w:pPr>
        <w:adjustRightInd w:val="0"/>
        <w:snapToGrid w:val="0"/>
        <w:spacing w:line="576" w:lineRule="exact"/>
        <w:ind w:firstLineChars="200" w:firstLine="643"/>
        <w:rPr>
          <w:rFonts w:eastAsia="楷体_GB2312"/>
          <w:b/>
          <w:sz w:val="32"/>
          <w:szCs w:val="32"/>
          <w:lang w:val="zh-CN"/>
        </w:rPr>
      </w:pPr>
      <w:r>
        <w:rPr>
          <w:rFonts w:eastAsia="楷体_GB2312"/>
          <w:b/>
          <w:sz w:val="32"/>
          <w:szCs w:val="32"/>
          <w:lang w:val="zh-CN"/>
        </w:rPr>
        <w:lastRenderedPageBreak/>
        <w:t>（三）相关建议。</w:t>
      </w:r>
    </w:p>
    <w:p w:rsidR="00DB0D2C" w:rsidRDefault="0063779B">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完善项目支出的标准，严格按照项目和进度执行预算，增强预算的约束力和严肃性。</w:t>
      </w:r>
    </w:p>
    <w:p w:rsidR="00DB0D2C" w:rsidRDefault="00DB0D2C">
      <w:pPr>
        <w:pStyle w:val="a0"/>
        <w:spacing w:beforeLines="0" w:line="576" w:lineRule="exact"/>
        <w:ind w:firstLineChars="200" w:firstLine="643"/>
        <w:rPr>
          <w:rFonts w:ascii="Times New Roman"/>
          <w:b/>
          <w:sz w:val="32"/>
          <w:szCs w:val="32"/>
        </w:rPr>
      </w:pPr>
    </w:p>
    <w:p w:rsidR="00DB0D2C" w:rsidRDefault="00DB0D2C">
      <w:pPr>
        <w:pStyle w:val="a0"/>
        <w:spacing w:beforeLines="0" w:line="560" w:lineRule="exact"/>
        <w:ind w:firstLineChars="200" w:firstLine="643"/>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DB0D2C">
      <w:pPr>
        <w:pStyle w:val="a0"/>
        <w:spacing w:before="93"/>
        <w:jc w:val="center"/>
        <w:rPr>
          <w:rFonts w:ascii="Times New Roman"/>
          <w:b/>
          <w:sz w:val="32"/>
          <w:szCs w:val="32"/>
        </w:rPr>
      </w:pPr>
    </w:p>
    <w:p w:rsidR="00DB0D2C" w:rsidRDefault="0063779B">
      <w:pPr>
        <w:pStyle w:val="a0"/>
        <w:spacing w:before="93"/>
        <w:jc w:val="center"/>
        <w:rPr>
          <w:rFonts w:ascii="方正小标宋_GBK" w:eastAsia="方正小标宋_GBK"/>
          <w:sz w:val="36"/>
          <w:szCs w:val="36"/>
        </w:rPr>
      </w:pPr>
      <w:r>
        <w:rPr>
          <w:rFonts w:ascii="方正小标宋_GBK" w:eastAsia="方正小标宋_GBK" w:hint="eastAsia"/>
          <w:sz w:val="36"/>
          <w:szCs w:val="36"/>
        </w:rPr>
        <w:t>2021年部门预算项目绩效目标自评</w:t>
      </w:r>
    </w:p>
    <w:p w:rsidR="00DB0D2C" w:rsidRDefault="00DB0D2C">
      <w:pPr>
        <w:pStyle w:val="a0"/>
        <w:spacing w:before="93" w:line="240" w:lineRule="exact"/>
        <w:jc w:val="center"/>
        <w:rPr>
          <w:rFonts w:ascii="方正小标宋_GBK" w:eastAsia="方正小标宋_GBK"/>
          <w:sz w:val="36"/>
          <w:szCs w:val="36"/>
        </w:rPr>
      </w:pPr>
    </w:p>
    <w:tbl>
      <w:tblPr>
        <w:tblW w:w="8931" w:type="dxa"/>
        <w:tblInd w:w="-176" w:type="dxa"/>
        <w:tblLook w:val="04A0" w:firstRow="1" w:lastRow="0" w:firstColumn="1" w:lastColumn="0" w:noHBand="0" w:noVBand="1"/>
      </w:tblPr>
      <w:tblGrid>
        <w:gridCol w:w="1147"/>
        <w:gridCol w:w="1000"/>
        <w:gridCol w:w="1080"/>
        <w:gridCol w:w="1580"/>
        <w:gridCol w:w="1760"/>
        <w:gridCol w:w="238"/>
        <w:gridCol w:w="2126"/>
      </w:tblGrid>
      <w:tr w:rsidR="00DB0D2C">
        <w:trPr>
          <w:trHeight w:val="690"/>
        </w:trPr>
        <w:tc>
          <w:tcPr>
            <w:tcW w:w="3227" w:type="dxa"/>
            <w:gridSpan w:val="3"/>
            <w:tcBorders>
              <w:top w:val="single" w:sz="4" w:space="0" w:color="auto"/>
              <w:left w:val="single" w:sz="4" w:space="0" w:color="auto"/>
              <w:bottom w:val="single" w:sz="4" w:space="0" w:color="auto"/>
              <w:right w:val="single" w:sz="4" w:space="0" w:color="auto"/>
            </w:tcBorders>
            <w:vAlign w:val="center"/>
          </w:tcPr>
          <w:p w:rsidR="00DB0D2C" w:rsidRDefault="0063779B">
            <w:pPr>
              <w:widowControl/>
              <w:spacing w:line="28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lastRenderedPageBreak/>
              <w:t>项目名称</w:t>
            </w:r>
          </w:p>
        </w:tc>
        <w:tc>
          <w:tcPr>
            <w:tcW w:w="5704" w:type="dxa"/>
            <w:gridSpan w:val="4"/>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开放教育教学、干部网络教育、专技人员继续教育、社区教育等工作经费</w:t>
            </w:r>
          </w:p>
        </w:tc>
      </w:tr>
      <w:tr w:rsidR="00DB0D2C">
        <w:trPr>
          <w:trHeight w:val="495"/>
        </w:trPr>
        <w:tc>
          <w:tcPr>
            <w:tcW w:w="3227" w:type="dxa"/>
            <w:gridSpan w:val="3"/>
            <w:tcBorders>
              <w:top w:val="single" w:sz="4" w:space="0" w:color="auto"/>
              <w:left w:val="single" w:sz="4" w:space="0" w:color="auto"/>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实施单位</w:t>
            </w:r>
          </w:p>
        </w:tc>
        <w:tc>
          <w:tcPr>
            <w:tcW w:w="5704" w:type="dxa"/>
            <w:gridSpan w:val="4"/>
            <w:tcBorders>
              <w:top w:val="single" w:sz="4" w:space="0" w:color="auto"/>
              <w:left w:val="nil"/>
              <w:bottom w:val="single" w:sz="4" w:space="0" w:color="auto"/>
              <w:right w:val="single" w:sz="4" w:space="0" w:color="000000"/>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广元开放大学</w:t>
            </w:r>
          </w:p>
        </w:tc>
      </w:tr>
      <w:tr w:rsidR="00DB0D2C">
        <w:trPr>
          <w:trHeight w:val="390"/>
        </w:trPr>
        <w:tc>
          <w:tcPr>
            <w:tcW w:w="1147" w:type="dxa"/>
            <w:vMerge w:val="restart"/>
            <w:tcBorders>
              <w:top w:val="nil"/>
              <w:left w:val="single" w:sz="4" w:space="0" w:color="auto"/>
              <w:bottom w:val="single" w:sz="4" w:space="0" w:color="auto"/>
              <w:right w:val="single" w:sz="4" w:space="0" w:color="auto"/>
            </w:tcBorders>
            <w:vAlign w:val="center"/>
          </w:tcPr>
          <w:p w:rsidR="00DB0D2C" w:rsidRDefault="0063779B">
            <w:pPr>
              <w:widowControl/>
              <w:spacing w:line="28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预算</w:t>
            </w:r>
          </w:p>
          <w:p w:rsidR="00DB0D2C" w:rsidRDefault="0063779B">
            <w:pPr>
              <w:widowControl/>
              <w:spacing w:line="28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执行</w:t>
            </w:r>
          </w:p>
          <w:p w:rsidR="00DB0D2C" w:rsidRDefault="0063779B">
            <w:pPr>
              <w:widowControl/>
              <w:spacing w:line="28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情况</w:t>
            </w:r>
          </w:p>
          <w:p w:rsidR="00DB0D2C" w:rsidRDefault="0063779B">
            <w:pPr>
              <w:widowControl/>
              <w:spacing w:line="28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（万元）</w:t>
            </w:r>
          </w:p>
        </w:tc>
        <w:tc>
          <w:tcPr>
            <w:tcW w:w="2080" w:type="dxa"/>
            <w:gridSpan w:val="2"/>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预算数：</w:t>
            </w:r>
          </w:p>
        </w:tc>
        <w:tc>
          <w:tcPr>
            <w:tcW w:w="1580" w:type="dxa"/>
            <w:tcBorders>
              <w:top w:val="single" w:sz="4" w:space="0" w:color="auto"/>
              <w:left w:val="nil"/>
              <w:bottom w:val="single" w:sz="4" w:space="0" w:color="auto"/>
              <w:right w:val="single" w:sz="4" w:space="0" w:color="000000"/>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300</w:t>
            </w:r>
          </w:p>
        </w:tc>
        <w:tc>
          <w:tcPr>
            <w:tcW w:w="1760" w:type="dxa"/>
            <w:tcBorders>
              <w:top w:val="nil"/>
              <w:left w:val="nil"/>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执行数：</w:t>
            </w:r>
          </w:p>
        </w:tc>
        <w:tc>
          <w:tcPr>
            <w:tcW w:w="2364" w:type="dxa"/>
            <w:gridSpan w:val="2"/>
            <w:tcBorders>
              <w:top w:val="nil"/>
              <w:left w:val="nil"/>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300</w:t>
            </w:r>
          </w:p>
        </w:tc>
      </w:tr>
      <w:tr w:rsidR="00DB0D2C">
        <w:trPr>
          <w:trHeight w:val="540"/>
        </w:trPr>
        <w:tc>
          <w:tcPr>
            <w:tcW w:w="1147" w:type="dxa"/>
            <w:vMerge/>
            <w:tcBorders>
              <w:top w:val="nil"/>
              <w:left w:val="single" w:sz="4" w:space="0" w:color="auto"/>
              <w:bottom w:val="single" w:sz="4" w:space="0" w:color="auto"/>
              <w:right w:val="single" w:sz="4" w:space="0" w:color="auto"/>
            </w:tcBorders>
            <w:vAlign w:val="center"/>
          </w:tcPr>
          <w:p w:rsidR="00DB0D2C" w:rsidRDefault="00DB0D2C">
            <w:pPr>
              <w:widowControl/>
              <w:spacing w:line="280" w:lineRule="exact"/>
              <w:rPr>
                <w:rFonts w:asciiTheme="minorEastAsia" w:eastAsiaTheme="minorEastAsia" w:hAnsiTheme="minorEastAsia"/>
                <w:kern w:val="0"/>
                <w:szCs w:val="21"/>
              </w:rPr>
            </w:pPr>
          </w:p>
        </w:tc>
        <w:tc>
          <w:tcPr>
            <w:tcW w:w="2080" w:type="dxa"/>
            <w:gridSpan w:val="2"/>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其中：财政拨款</w:t>
            </w:r>
          </w:p>
        </w:tc>
        <w:tc>
          <w:tcPr>
            <w:tcW w:w="1580" w:type="dxa"/>
            <w:tcBorders>
              <w:top w:val="single" w:sz="4" w:space="0" w:color="auto"/>
              <w:left w:val="nil"/>
              <w:bottom w:val="single" w:sz="4" w:space="0" w:color="auto"/>
              <w:right w:val="single" w:sz="4" w:space="0" w:color="000000"/>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w:t>
            </w:r>
          </w:p>
        </w:tc>
        <w:tc>
          <w:tcPr>
            <w:tcW w:w="1760" w:type="dxa"/>
            <w:tcBorders>
              <w:top w:val="nil"/>
              <w:left w:val="nil"/>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其中：财政拨款</w:t>
            </w:r>
          </w:p>
        </w:tc>
        <w:tc>
          <w:tcPr>
            <w:tcW w:w="2364" w:type="dxa"/>
            <w:gridSpan w:val="2"/>
            <w:tcBorders>
              <w:top w:val="nil"/>
              <w:left w:val="nil"/>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w:t>
            </w:r>
          </w:p>
        </w:tc>
      </w:tr>
      <w:tr w:rsidR="00DB0D2C">
        <w:trPr>
          <w:trHeight w:val="450"/>
        </w:trPr>
        <w:tc>
          <w:tcPr>
            <w:tcW w:w="1147" w:type="dxa"/>
            <w:vMerge/>
            <w:tcBorders>
              <w:top w:val="nil"/>
              <w:left w:val="single" w:sz="4" w:space="0" w:color="auto"/>
              <w:bottom w:val="single" w:sz="4" w:space="0" w:color="auto"/>
              <w:right w:val="single" w:sz="4" w:space="0" w:color="auto"/>
            </w:tcBorders>
            <w:vAlign w:val="center"/>
          </w:tcPr>
          <w:p w:rsidR="00DB0D2C" w:rsidRDefault="00DB0D2C">
            <w:pPr>
              <w:widowControl/>
              <w:spacing w:line="280" w:lineRule="exact"/>
              <w:rPr>
                <w:rFonts w:asciiTheme="minorEastAsia" w:eastAsiaTheme="minorEastAsia" w:hAnsiTheme="minorEastAsia"/>
                <w:kern w:val="0"/>
                <w:szCs w:val="21"/>
              </w:rPr>
            </w:pPr>
          </w:p>
        </w:tc>
        <w:tc>
          <w:tcPr>
            <w:tcW w:w="2080" w:type="dxa"/>
            <w:gridSpan w:val="2"/>
            <w:tcBorders>
              <w:top w:val="single" w:sz="4" w:space="0" w:color="auto"/>
              <w:left w:val="nil"/>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其他资金</w:t>
            </w:r>
          </w:p>
        </w:tc>
        <w:tc>
          <w:tcPr>
            <w:tcW w:w="1580" w:type="dxa"/>
            <w:tcBorders>
              <w:top w:val="single" w:sz="4" w:space="0" w:color="auto"/>
              <w:left w:val="nil"/>
              <w:bottom w:val="single" w:sz="4" w:space="0" w:color="auto"/>
              <w:right w:val="single" w:sz="4" w:space="0" w:color="000000"/>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300</w:t>
            </w:r>
          </w:p>
        </w:tc>
        <w:tc>
          <w:tcPr>
            <w:tcW w:w="1760" w:type="dxa"/>
            <w:tcBorders>
              <w:top w:val="nil"/>
              <w:left w:val="nil"/>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其他资金</w:t>
            </w:r>
          </w:p>
        </w:tc>
        <w:tc>
          <w:tcPr>
            <w:tcW w:w="2364" w:type="dxa"/>
            <w:gridSpan w:val="2"/>
            <w:tcBorders>
              <w:top w:val="nil"/>
              <w:left w:val="nil"/>
              <w:bottom w:val="single" w:sz="4" w:space="0" w:color="auto"/>
              <w:right w:val="single" w:sz="4" w:space="0" w:color="auto"/>
            </w:tcBorders>
            <w:vAlign w:val="center"/>
          </w:tcPr>
          <w:p w:rsidR="00DB0D2C" w:rsidRDefault="0063779B">
            <w:pPr>
              <w:widowControl/>
              <w:spacing w:line="280" w:lineRule="exact"/>
              <w:rPr>
                <w:rFonts w:asciiTheme="minorEastAsia" w:eastAsiaTheme="minorEastAsia" w:hAnsiTheme="minorEastAsia"/>
                <w:kern w:val="0"/>
                <w:szCs w:val="21"/>
              </w:rPr>
            </w:pPr>
            <w:r>
              <w:rPr>
                <w:rFonts w:asciiTheme="minorEastAsia" w:eastAsiaTheme="minorEastAsia" w:hAnsiTheme="minorEastAsia"/>
                <w:kern w:val="0"/>
                <w:szCs w:val="21"/>
              </w:rPr>
              <w:t>141.09</w:t>
            </w:r>
          </w:p>
        </w:tc>
      </w:tr>
      <w:tr w:rsidR="00DB0D2C">
        <w:trPr>
          <w:trHeight w:val="510"/>
        </w:trPr>
        <w:tc>
          <w:tcPr>
            <w:tcW w:w="1147" w:type="dxa"/>
            <w:vMerge w:val="restart"/>
            <w:tcBorders>
              <w:top w:val="nil"/>
              <w:left w:val="single" w:sz="4" w:space="0" w:color="auto"/>
              <w:bottom w:val="single" w:sz="4" w:space="0" w:color="auto"/>
              <w:right w:val="single" w:sz="4" w:space="0" w:color="auto"/>
            </w:tcBorders>
            <w:vAlign w:val="center"/>
          </w:tcPr>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年度</w:t>
            </w:r>
          </w:p>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目标</w:t>
            </w:r>
          </w:p>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完成</w:t>
            </w:r>
          </w:p>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情况</w:t>
            </w:r>
          </w:p>
        </w:tc>
        <w:tc>
          <w:tcPr>
            <w:tcW w:w="3660"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预期目标</w:t>
            </w:r>
          </w:p>
        </w:tc>
        <w:tc>
          <w:tcPr>
            <w:tcW w:w="4124" w:type="dxa"/>
            <w:gridSpan w:val="3"/>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实际完成目标</w:t>
            </w:r>
          </w:p>
        </w:tc>
      </w:tr>
      <w:tr w:rsidR="00DB0D2C">
        <w:trPr>
          <w:trHeight w:val="2273"/>
        </w:trPr>
        <w:tc>
          <w:tcPr>
            <w:tcW w:w="1147" w:type="dxa"/>
            <w:vMerge/>
            <w:tcBorders>
              <w:top w:val="nil"/>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3660" w:type="dxa"/>
            <w:gridSpan w:val="3"/>
            <w:tcBorders>
              <w:top w:val="single" w:sz="4" w:space="0" w:color="auto"/>
              <w:left w:val="nil"/>
              <w:bottom w:val="single" w:sz="4" w:space="0" w:color="auto"/>
              <w:right w:val="single" w:sz="4" w:space="0" w:color="000000"/>
            </w:tcBorders>
          </w:tcPr>
          <w:p w:rsidR="00DB0D2C" w:rsidRDefault="0063779B">
            <w:pPr>
              <w:widowControl/>
              <w:spacing w:line="32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目标1：完成开放教育教材征订、选课、面授课、网上辅导等教学管理工作。                   目标2：完成</w:t>
            </w:r>
            <w:proofErr w:type="gramStart"/>
            <w:r>
              <w:rPr>
                <w:rFonts w:asciiTheme="minorEastAsia" w:eastAsiaTheme="minorEastAsia" w:hAnsiTheme="minorEastAsia"/>
                <w:kern w:val="0"/>
                <w:szCs w:val="21"/>
              </w:rPr>
              <w:t>网站等保建设</w:t>
            </w:r>
            <w:proofErr w:type="gramEnd"/>
            <w:r>
              <w:rPr>
                <w:rFonts w:asciiTheme="minorEastAsia" w:eastAsiaTheme="minorEastAsia" w:hAnsiTheme="minorEastAsia"/>
                <w:kern w:val="0"/>
                <w:szCs w:val="21"/>
              </w:rPr>
              <w:t>，完成全市公务员2021年度网络培训17000人次，完成全市专业技术人员2021年度继续教育培训32000人次。                                                       目标3：新建1—3个社区教育学习中心（体验基地）；积极筹备社区教育阵地建设（录播</w:t>
            </w:r>
            <w:proofErr w:type="gramStart"/>
            <w:r>
              <w:rPr>
                <w:rFonts w:asciiTheme="minorEastAsia" w:eastAsiaTheme="minorEastAsia" w:hAnsiTheme="minorEastAsia"/>
                <w:kern w:val="0"/>
                <w:szCs w:val="21"/>
              </w:rPr>
              <w:t>室项目</w:t>
            </w:r>
            <w:proofErr w:type="gramEnd"/>
            <w:r>
              <w:rPr>
                <w:rFonts w:asciiTheme="minorEastAsia" w:eastAsiaTheme="minorEastAsia" w:hAnsiTheme="minorEastAsia"/>
                <w:kern w:val="0"/>
                <w:szCs w:val="21"/>
              </w:rPr>
              <w:t>等）。                                                                                           目标4：广元市农民工培训学院培训基地建设</w:t>
            </w:r>
          </w:p>
        </w:tc>
        <w:tc>
          <w:tcPr>
            <w:tcW w:w="4124" w:type="dxa"/>
            <w:gridSpan w:val="3"/>
            <w:tcBorders>
              <w:top w:val="single" w:sz="4" w:space="0" w:color="auto"/>
              <w:left w:val="nil"/>
              <w:bottom w:val="single" w:sz="4" w:space="0" w:color="auto"/>
              <w:right w:val="single" w:sz="4" w:space="0" w:color="auto"/>
            </w:tcBorders>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目标1：完成开放教育教材征订、选课、面授课、网上辅导等教学管理工作。                   目标2：完成</w:t>
            </w:r>
            <w:proofErr w:type="gramStart"/>
            <w:r>
              <w:rPr>
                <w:rFonts w:asciiTheme="minorEastAsia" w:eastAsiaTheme="minorEastAsia" w:hAnsiTheme="minorEastAsia"/>
                <w:kern w:val="0"/>
                <w:szCs w:val="21"/>
              </w:rPr>
              <w:t>网站等保建设</w:t>
            </w:r>
            <w:proofErr w:type="gramEnd"/>
            <w:r>
              <w:rPr>
                <w:rFonts w:asciiTheme="minorEastAsia" w:eastAsiaTheme="minorEastAsia" w:hAnsiTheme="minorEastAsia"/>
                <w:kern w:val="0"/>
                <w:szCs w:val="21"/>
              </w:rPr>
              <w:t xml:space="preserve">，完成全市公务员2021年度网络培训5580人次，完成全市专业技术人员2021年度继续教育培训39488人次。                                                                                                                                              </w:t>
            </w:r>
          </w:p>
        </w:tc>
      </w:tr>
      <w:tr w:rsidR="00DB0D2C">
        <w:trPr>
          <w:trHeight w:val="736"/>
        </w:trPr>
        <w:tc>
          <w:tcPr>
            <w:tcW w:w="1147" w:type="dxa"/>
            <w:vMerge w:val="restart"/>
            <w:tcBorders>
              <w:top w:val="nil"/>
              <w:left w:val="single" w:sz="4" w:space="0" w:color="auto"/>
              <w:bottom w:val="nil"/>
              <w:right w:val="single" w:sz="4" w:space="0" w:color="auto"/>
            </w:tcBorders>
            <w:vAlign w:val="center"/>
          </w:tcPr>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年度</w:t>
            </w:r>
          </w:p>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绩效</w:t>
            </w:r>
          </w:p>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指标</w:t>
            </w:r>
          </w:p>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完成</w:t>
            </w:r>
          </w:p>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情况</w:t>
            </w:r>
          </w:p>
        </w:tc>
        <w:tc>
          <w:tcPr>
            <w:tcW w:w="1000" w:type="dxa"/>
            <w:tcBorders>
              <w:top w:val="nil"/>
              <w:left w:val="nil"/>
              <w:bottom w:val="nil"/>
              <w:right w:val="single" w:sz="4" w:space="0" w:color="auto"/>
            </w:tcBorders>
            <w:vAlign w:val="center"/>
          </w:tcPr>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一级</w:t>
            </w:r>
          </w:p>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指标</w:t>
            </w:r>
          </w:p>
        </w:tc>
        <w:tc>
          <w:tcPr>
            <w:tcW w:w="1080" w:type="dxa"/>
            <w:tcBorders>
              <w:top w:val="nil"/>
              <w:left w:val="nil"/>
              <w:bottom w:val="single" w:sz="4" w:space="0" w:color="auto"/>
              <w:right w:val="single" w:sz="4" w:space="0" w:color="auto"/>
            </w:tcBorders>
            <w:vAlign w:val="center"/>
          </w:tcPr>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二级指标</w:t>
            </w: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三级指标</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指标值（包含数字及文字描述）</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实际完成指标值（包含数字及文字描述）</w:t>
            </w:r>
          </w:p>
        </w:tc>
      </w:tr>
      <w:tr w:rsidR="00DB0D2C">
        <w:trPr>
          <w:trHeight w:val="2391"/>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rsidR="00DB0D2C" w:rsidRDefault="0063779B">
            <w:pPr>
              <w:widowControl/>
              <w:spacing w:line="320" w:lineRule="exact"/>
              <w:jc w:val="center"/>
              <w:rPr>
                <w:rFonts w:asciiTheme="minorEastAsia" w:eastAsiaTheme="minorEastAsia" w:hAnsiTheme="minorEastAsia"/>
                <w:kern w:val="0"/>
                <w:szCs w:val="21"/>
              </w:rPr>
            </w:pPr>
            <w:r>
              <w:rPr>
                <w:rFonts w:asciiTheme="minorEastAsia" w:eastAsiaTheme="minorEastAsia" w:hAnsiTheme="minorEastAsia"/>
                <w:kern w:val="0"/>
                <w:szCs w:val="21"/>
              </w:rPr>
              <w:t>项目完成指标</w:t>
            </w:r>
          </w:p>
        </w:tc>
        <w:tc>
          <w:tcPr>
            <w:tcW w:w="1080" w:type="dxa"/>
            <w:tcBorders>
              <w:top w:val="nil"/>
              <w:left w:val="nil"/>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数量指标</w:t>
            </w: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指标1：全市教学管理、教学督导工作</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做好各类日常管理，保证线上线下教学工作正常运行；协助</w:t>
            </w:r>
            <w:proofErr w:type="gramStart"/>
            <w:r>
              <w:rPr>
                <w:rFonts w:asciiTheme="minorEastAsia" w:eastAsiaTheme="minorEastAsia" w:hAnsiTheme="minorEastAsia"/>
                <w:kern w:val="0"/>
                <w:szCs w:val="21"/>
              </w:rPr>
              <w:t>做好国</w:t>
            </w:r>
            <w:proofErr w:type="gramEnd"/>
            <w:r>
              <w:rPr>
                <w:rFonts w:asciiTheme="minorEastAsia" w:eastAsiaTheme="minorEastAsia" w:hAnsiTheme="minorEastAsia"/>
                <w:kern w:val="0"/>
                <w:szCs w:val="21"/>
              </w:rPr>
              <w:t>开大、省电大各类教学检查；对各县级电</w:t>
            </w:r>
            <w:r>
              <w:rPr>
                <w:rFonts w:asciiTheme="minorEastAsia" w:eastAsiaTheme="minorEastAsia" w:hAnsiTheme="minorEastAsia"/>
                <w:spacing w:val="-10"/>
                <w:kern w:val="0"/>
                <w:szCs w:val="21"/>
              </w:rPr>
              <w:t>大进行教学检查与督导；做好</w:t>
            </w:r>
            <w:proofErr w:type="gramStart"/>
            <w:r>
              <w:rPr>
                <w:rFonts w:asciiTheme="minorEastAsia" w:eastAsiaTheme="minorEastAsia" w:hAnsiTheme="minorEastAsia"/>
                <w:spacing w:val="-10"/>
                <w:kern w:val="0"/>
                <w:szCs w:val="21"/>
              </w:rPr>
              <w:t>直属部</w:t>
            </w:r>
            <w:proofErr w:type="gramEnd"/>
            <w:r>
              <w:rPr>
                <w:rFonts w:asciiTheme="minorEastAsia" w:eastAsiaTheme="minorEastAsia" w:hAnsiTheme="minorEastAsia"/>
                <w:spacing w:val="-10"/>
                <w:kern w:val="0"/>
                <w:szCs w:val="21"/>
              </w:rPr>
              <w:t>班主任工作管理和考核</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做好各类日常管理，保证线上线下教学工作正常运行；协助</w:t>
            </w:r>
            <w:proofErr w:type="gramStart"/>
            <w:r>
              <w:rPr>
                <w:rFonts w:asciiTheme="minorEastAsia" w:eastAsiaTheme="minorEastAsia" w:hAnsiTheme="minorEastAsia"/>
                <w:kern w:val="0"/>
                <w:szCs w:val="21"/>
              </w:rPr>
              <w:t>做好国</w:t>
            </w:r>
            <w:proofErr w:type="gramEnd"/>
            <w:r>
              <w:rPr>
                <w:rFonts w:asciiTheme="minorEastAsia" w:eastAsiaTheme="minorEastAsia" w:hAnsiTheme="minorEastAsia"/>
                <w:kern w:val="0"/>
                <w:szCs w:val="21"/>
              </w:rPr>
              <w:t>开大、省电大各类教学检查；对各县级电大进行教学检查与督导；做好</w:t>
            </w:r>
            <w:proofErr w:type="gramStart"/>
            <w:r>
              <w:rPr>
                <w:rFonts w:asciiTheme="minorEastAsia" w:eastAsiaTheme="minorEastAsia" w:hAnsiTheme="minorEastAsia"/>
                <w:kern w:val="0"/>
                <w:szCs w:val="21"/>
              </w:rPr>
              <w:t>直属部</w:t>
            </w:r>
            <w:proofErr w:type="gramEnd"/>
            <w:r>
              <w:rPr>
                <w:rFonts w:asciiTheme="minorEastAsia" w:eastAsiaTheme="minorEastAsia" w:hAnsiTheme="minorEastAsia"/>
                <w:spacing w:val="-10"/>
                <w:kern w:val="0"/>
                <w:szCs w:val="21"/>
              </w:rPr>
              <w:t>班主任工作管理和考核</w:t>
            </w:r>
          </w:p>
        </w:tc>
      </w:tr>
      <w:tr w:rsidR="00DB0D2C">
        <w:trPr>
          <w:trHeight w:val="995"/>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80" w:type="dxa"/>
            <w:tcBorders>
              <w:top w:val="nil"/>
              <w:left w:val="nil"/>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w:t>
            </w: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指标2：公务员</w:t>
            </w:r>
            <w:r>
              <w:rPr>
                <w:rFonts w:asciiTheme="minorEastAsia" w:eastAsiaTheme="minorEastAsia" w:hAnsiTheme="minorEastAsia"/>
                <w:spacing w:val="-10"/>
                <w:kern w:val="0"/>
                <w:szCs w:val="21"/>
              </w:rPr>
              <w:t>继续培训17000人</w:t>
            </w:r>
            <w:r>
              <w:rPr>
                <w:rFonts w:asciiTheme="minorEastAsia" w:eastAsiaTheme="minorEastAsia" w:hAnsiTheme="minorEastAsia"/>
                <w:kern w:val="0"/>
                <w:szCs w:val="21"/>
              </w:rPr>
              <w:t xml:space="preserve"> 专</w:t>
            </w:r>
            <w:proofErr w:type="gramStart"/>
            <w:r>
              <w:rPr>
                <w:rFonts w:asciiTheme="minorEastAsia" w:eastAsiaTheme="minorEastAsia" w:hAnsiTheme="minorEastAsia"/>
                <w:kern w:val="0"/>
                <w:szCs w:val="21"/>
              </w:rPr>
              <w:t>技继续</w:t>
            </w:r>
            <w:proofErr w:type="gramEnd"/>
            <w:r>
              <w:rPr>
                <w:rFonts w:asciiTheme="minorEastAsia" w:eastAsiaTheme="minorEastAsia" w:hAnsiTheme="minorEastAsia"/>
                <w:kern w:val="0"/>
                <w:szCs w:val="21"/>
              </w:rPr>
              <w:t>教育</w:t>
            </w:r>
            <w:r>
              <w:rPr>
                <w:rFonts w:asciiTheme="minorEastAsia" w:eastAsiaTheme="minorEastAsia" w:hAnsiTheme="minorEastAsia"/>
                <w:spacing w:val="-10"/>
                <w:kern w:val="0"/>
                <w:szCs w:val="21"/>
              </w:rPr>
              <w:t>培训32000人</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2021年12月底完成 </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公务员继续培训5880人，专</w:t>
            </w:r>
            <w:proofErr w:type="gramStart"/>
            <w:r>
              <w:rPr>
                <w:rFonts w:asciiTheme="minorEastAsia" w:eastAsiaTheme="minorEastAsia" w:hAnsiTheme="minorEastAsia"/>
                <w:kern w:val="0"/>
                <w:szCs w:val="21"/>
              </w:rPr>
              <w:t>技继续</w:t>
            </w:r>
            <w:proofErr w:type="gramEnd"/>
            <w:r>
              <w:rPr>
                <w:rFonts w:asciiTheme="minorEastAsia" w:eastAsiaTheme="minorEastAsia" w:hAnsiTheme="minorEastAsia"/>
                <w:kern w:val="0"/>
                <w:szCs w:val="21"/>
              </w:rPr>
              <w:t>教育培训39488人</w:t>
            </w:r>
          </w:p>
        </w:tc>
      </w:tr>
      <w:tr w:rsidR="00DB0D2C">
        <w:trPr>
          <w:trHeight w:val="1153"/>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80" w:type="dxa"/>
            <w:tcBorders>
              <w:top w:val="nil"/>
              <w:left w:val="nil"/>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w:t>
            </w:r>
          </w:p>
        </w:tc>
        <w:tc>
          <w:tcPr>
            <w:tcW w:w="1580" w:type="dxa"/>
            <w:tcBorders>
              <w:top w:val="single" w:sz="4" w:space="0" w:color="auto"/>
              <w:left w:val="nil"/>
              <w:bottom w:val="single" w:sz="4" w:space="0" w:color="auto"/>
              <w:right w:val="single" w:sz="4" w:space="0" w:color="auto"/>
            </w:tcBorders>
            <w:shd w:val="clear" w:color="000000" w:fill="FFFFFF"/>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指标3：社区教育学习中心（体验基地）建设</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新建1—3个社区教育学习中心（体验基地），继续完善社区教育体系建设</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新建0个社区教育学习中心（体验基地）</w:t>
            </w:r>
          </w:p>
        </w:tc>
      </w:tr>
      <w:tr w:rsidR="00DB0D2C">
        <w:trPr>
          <w:trHeight w:val="2400"/>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80" w:type="dxa"/>
            <w:tcBorders>
              <w:top w:val="nil"/>
              <w:left w:val="nil"/>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w:t>
            </w:r>
          </w:p>
        </w:tc>
        <w:tc>
          <w:tcPr>
            <w:tcW w:w="1580" w:type="dxa"/>
            <w:tcBorders>
              <w:top w:val="single" w:sz="4" w:space="0" w:color="auto"/>
              <w:left w:val="nil"/>
              <w:bottom w:val="single" w:sz="4" w:space="0" w:color="auto"/>
              <w:right w:val="single" w:sz="4" w:space="0" w:color="auto"/>
            </w:tcBorders>
            <w:shd w:val="clear" w:color="000000" w:fill="FFFFFF"/>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指标4：社区</w:t>
            </w:r>
            <w:proofErr w:type="gramStart"/>
            <w:r>
              <w:rPr>
                <w:rFonts w:asciiTheme="minorEastAsia" w:eastAsiaTheme="minorEastAsia" w:hAnsiTheme="minorEastAsia"/>
                <w:kern w:val="0"/>
                <w:szCs w:val="21"/>
              </w:rPr>
              <w:t>教育线</w:t>
            </w:r>
            <w:proofErr w:type="gramEnd"/>
            <w:r>
              <w:rPr>
                <w:rFonts w:asciiTheme="minorEastAsia" w:eastAsiaTheme="minorEastAsia" w:hAnsiTheme="minorEastAsia"/>
                <w:kern w:val="0"/>
                <w:szCs w:val="21"/>
              </w:rPr>
              <w:t>上线下活动</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线上：“四川社区教育网”等线上学习人数10000人次以上；线下全年全市社区教育系统组织活动200余次（场）以上，参与社区居民20000人次以上。</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线上：“四川社区教育网”等线上学习人数10000人次以上；线下全年全市社区教育系统组织活动200余次（场）以上，参与社区居民20000人次以上。</w:t>
            </w:r>
          </w:p>
        </w:tc>
      </w:tr>
      <w:tr w:rsidR="00DB0D2C">
        <w:trPr>
          <w:trHeight w:val="720"/>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80" w:type="dxa"/>
            <w:tcBorders>
              <w:top w:val="nil"/>
              <w:left w:val="nil"/>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w:t>
            </w:r>
          </w:p>
        </w:tc>
        <w:tc>
          <w:tcPr>
            <w:tcW w:w="1580" w:type="dxa"/>
            <w:tcBorders>
              <w:top w:val="single" w:sz="4" w:space="0" w:color="auto"/>
              <w:left w:val="nil"/>
              <w:bottom w:val="single" w:sz="4" w:space="0" w:color="auto"/>
              <w:right w:val="single" w:sz="4" w:space="0" w:color="auto"/>
            </w:tcBorders>
            <w:shd w:val="clear" w:color="000000" w:fill="FFFFFF"/>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指标5：社区教育阵地建设</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积极筹备力争完成市校录播室等项目建设</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未建录播室</w:t>
            </w:r>
          </w:p>
        </w:tc>
      </w:tr>
      <w:tr w:rsidR="00DB0D2C">
        <w:trPr>
          <w:trHeight w:val="1157"/>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80" w:type="dxa"/>
            <w:tcBorders>
              <w:top w:val="nil"/>
              <w:left w:val="nil"/>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w:t>
            </w: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指标6：新建校内农民工培训学院技能培训</w:t>
            </w:r>
            <w:r>
              <w:rPr>
                <w:rFonts w:asciiTheme="minorEastAsia" w:eastAsiaTheme="minorEastAsia" w:hAnsiTheme="minorEastAsia"/>
                <w:spacing w:val="-10"/>
                <w:kern w:val="0"/>
                <w:szCs w:val="21"/>
              </w:rPr>
              <w:t>基地、实验室、多媒体教室等</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建成培训基地3个、实验室2个，多媒体教室2个</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建成培训基地0个、实验室0个，多媒体教室0个</w:t>
            </w:r>
          </w:p>
        </w:tc>
      </w:tr>
      <w:tr w:rsidR="00DB0D2C">
        <w:trPr>
          <w:trHeight w:val="448"/>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80" w:type="dxa"/>
            <w:vMerge w:val="restart"/>
            <w:tcBorders>
              <w:top w:val="nil"/>
              <w:left w:val="single" w:sz="4" w:space="0" w:color="auto"/>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质量指标</w:t>
            </w: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指标1：网络培训合格率</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合格率90%以上</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合格率95.3%</w:t>
            </w:r>
          </w:p>
        </w:tc>
      </w:tr>
      <w:tr w:rsidR="00DB0D2C">
        <w:trPr>
          <w:trHeight w:val="570"/>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80"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指标2：注重教学过程</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加强对教学过程的监控和管理，规范教学行为。</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加强了对教学过程的监控和管理，教学行为有序、规范。</w:t>
            </w:r>
          </w:p>
        </w:tc>
      </w:tr>
      <w:tr w:rsidR="00DB0D2C">
        <w:trPr>
          <w:trHeight w:val="570"/>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项目完成指标</w:t>
            </w:r>
          </w:p>
        </w:tc>
        <w:tc>
          <w:tcPr>
            <w:tcW w:w="1080" w:type="dxa"/>
            <w:tcBorders>
              <w:top w:val="nil"/>
              <w:left w:val="single" w:sz="4" w:space="0" w:color="auto"/>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时效指标</w:t>
            </w: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指标1：项目完成时间</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2021年12月31日</w:t>
            </w:r>
            <w:r>
              <w:rPr>
                <w:rFonts w:asciiTheme="minorEastAsia" w:eastAsiaTheme="minorEastAsia" w:hAnsiTheme="minorEastAsia" w:hint="eastAsia"/>
                <w:kern w:val="0"/>
                <w:szCs w:val="21"/>
              </w:rPr>
              <w:t>前完成</w:t>
            </w:r>
            <w:r>
              <w:rPr>
                <w:rFonts w:asciiTheme="minorEastAsia" w:eastAsiaTheme="minorEastAsia" w:hAnsiTheme="minorEastAsia"/>
                <w:kern w:val="0"/>
                <w:szCs w:val="21"/>
              </w:rPr>
              <w:t>网站</w:t>
            </w:r>
            <w:proofErr w:type="gramStart"/>
            <w:r>
              <w:rPr>
                <w:rFonts w:asciiTheme="minorEastAsia" w:eastAsiaTheme="minorEastAsia" w:hAnsiTheme="minorEastAsia"/>
                <w:kern w:val="0"/>
                <w:szCs w:val="21"/>
              </w:rPr>
              <w:t>安全等保建设</w:t>
            </w:r>
            <w:proofErr w:type="gramEnd"/>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2021年5月完成建设并通过验收</w:t>
            </w:r>
          </w:p>
        </w:tc>
      </w:tr>
      <w:tr w:rsidR="00DB0D2C">
        <w:trPr>
          <w:trHeight w:val="583"/>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val="restart"/>
            <w:tcBorders>
              <w:top w:val="nil"/>
              <w:left w:val="single" w:sz="4" w:space="0" w:color="auto"/>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项目效果指标</w:t>
            </w:r>
          </w:p>
        </w:tc>
        <w:tc>
          <w:tcPr>
            <w:tcW w:w="1080" w:type="dxa"/>
            <w:tcBorders>
              <w:top w:val="single" w:sz="4" w:space="0" w:color="auto"/>
              <w:left w:val="nil"/>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经济效益</w:t>
            </w:r>
          </w:p>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指标</w:t>
            </w: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指标1：网络培训收入</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spacing w:val="-10"/>
                <w:kern w:val="0"/>
                <w:szCs w:val="21"/>
              </w:rPr>
            </w:pPr>
            <w:r>
              <w:rPr>
                <w:rFonts w:asciiTheme="minorEastAsia" w:eastAsiaTheme="minorEastAsia" w:hAnsiTheme="minorEastAsia"/>
                <w:spacing w:val="-10"/>
                <w:kern w:val="0"/>
                <w:szCs w:val="21"/>
              </w:rPr>
              <w:t>公务员和专技人员培训共计收入378万元</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公</w:t>
            </w:r>
            <w:r>
              <w:rPr>
                <w:rFonts w:asciiTheme="minorEastAsia" w:eastAsiaTheme="minorEastAsia" w:hAnsiTheme="minorEastAsia"/>
                <w:spacing w:val="-10"/>
                <w:kern w:val="0"/>
                <w:szCs w:val="21"/>
              </w:rPr>
              <w:t>务员和专技人员培训共计收入315.47元</w:t>
            </w:r>
          </w:p>
        </w:tc>
      </w:tr>
      <w:tr w:rsidR="00DB0D2C">
        <w:trPr>
          <w:trHeight w:val="1115"/>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tcBorders>
              <w:top w:val="nil"/>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80" w:type="dxa"/>
            <w:vMerge w:val="restart"/>
            <w:tcBorders>
              <w:top w:val="single" w:sz="4" w:space="0" w:color="auto"/>
              <w:left w:val="single" w:sz="4" w:space="0" w:color="auto"/>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社会效益</w:t>
            </w:r>
          </w:p>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指标</w:t>
            </w: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spacing w:val="-10"/>
                <w:kern w:val="0"/>
                <w:szCs w:val="21"/>
              </w:rPr>
            </w:pPr>
            <w:r>
              <w:rPr>
                <w:rFonts w:asciiTheme="minorEastAsia" w:eastAsiaTheme="minorEastAsia" w:hAnsiTheme="minorEastAsia"/>
                <w:spacing w:val="-10"/>
                <w:kern w:val="0"/>
                <w:szCs w:val="21"/>
              </w:rPr>
              <w:t>指标1：细化培训管理，培训质量取得新提升</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spacing w:val="-10"/>
                <w:kern w:val="0"/>
                <w:szCs w:val="21"/>
              </w:rPr>
            </w:pPr>
            <w:r>
              <w:rPr>
                <w:rFonts w:asciiTheme="minorEastAsia" w:eastAsiaTheme="minorEastAsia" w:hAnsiTheme="minorEastAsia"/>
                <w:spacing w:val="-10"/>
                <w:kern w:val="0"/>
                <w:szCs w:val="21"/>
              </w:rPr>
              <w:t>达到《干部教育培训工作条例》要求，全面提升公务员、专技人员政治和业务素质</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达到《干部教育培训工作条例》要求，提升了公务员、专技人员政治和业务素质</w:t>
            </w:r>
          </w:p>
        </w:tc>
      </w:tr>
      <w:tr w:rsidR="00DB0D2C">
        <w:trPr>
          <w:trHeight w:val="565"/>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tcBorders>
              <w:top w:val="nil"/>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80" w:type="dxa"/>
            <w:vMerge/>
            <w:tcBorders>
              <w:top w:val="single" w:sz="4" w:space="0" w:color="auto"/>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spacing w:val="-10"/>
                <w:kern w:val="0"/>
                <w:szCs w:val="21"/>
              </w:rPr>
            </w:pPr>
            <w:r>
              <w:rPr>
                <w:rFonts w:asciiTheme="minorEastAsia" w:eastAsiaTheme="minorEastAsia" w:hAnsiTheme="minorEastAsia"/>
                <w:spacing w:val="-10"/>
                <w:kern w:val="0"/>
                <w:szCs w:val="21"/>
              </w:rPr>
              <w:t>指标2：社区</w:t>
            </w:r>
            <w:proofErr w:type="gramStart"/>
            <w:r>
              <w:rPr>
                <w:rFonts w:asciiTheme="minorEastAsia" w:eastAsiaTheme="minorEastAsia" w:hAnsiTheme="minorEastAsia"/>
                <w:spacing w:val="-10"/>
                <w:kern w:val="0"/>
                <w:szCs w:val="21"/>
              </w:rPr>
              <w:t>教育线</w:t>
            </w:r>
            <w:proofErr w:type="gramEnd"/>
            <w:r>
              <w:rPr>
                <w:rFonts w:asciiTheme="minorEastAsia" w:eastAsiaTheme="minorEastAsia" w:hAnsiTheme="minorEastAsia"/>
                <w:spacing w:val="-10"/>
                <w:kern w:val="0"/>
                <w:szCs w:val="21"/>
              </w:rPr>
              <w:t>上线下活动</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群众参与度高，社会反响好</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群众参与度高，社会反响好</w:t>
            </w:r>
          </w:p>
        </w:tc>
      </w:tr>
      <w:tr w:rsidR="00DB0D2C">
        <w:trPr>
          <w:trHeight w:val="828"/>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vMerge/>
            <w:tcBorders>
              <w:top w:val="nil"/>
              <w:left w:val="single" w:sz="4" w:space="0" w:color="auto"/>
              <w:bottom w:val="single" w:sz="4" w:space="0" w:color="auto"/>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80" w:type="dxa"/>
            <w:tcBorders>
              <w:top w:val="single" w:sz="4" w:space="0" w:color="auto"/>
              <w:left w:val="nil"/>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可持续影响</w:t>
            </w:r>
          </w:p>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指标</w:t>
            </w: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 xml:space="preserve"> 指标</w:t>
            </w:r>
            <w:r>
              <w:rPr>
                <w:rFonts w:asciiTheme="minorEastAsia" w:eastAsiaTheme="minorEastAsia" w:hAnsiTheme="minorEastAsia"/>
                <w:spacing w:val="-10"/>
                <w:kern w:val="0"/>
                <w:szCs w:val="21"/>
              </w:rPr>
              <w:t>1：社区教育学习中心（体验基地）建设</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持续扩大社区教育覆盖面和影响力</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社区教育覆盖面和影响力持续扩大</w:t>
            </w:r>
          </w:p>
        </w:tc>
      </w:tr>
      <w:tr w:rsidR="00DB0D2C">
        <w:trPr>
          <w:trHeight w:val="698"/>
        </w:trPr>
        <w:tc>
          <w:tcPr>
            <w:tcW w:w="1147" w:type="dxa"/>
            <w:vMerge/>
            <w:tcBorders>
              <w:top w:val="nil"/>
              <w:left w:val="single" w:sz="4" w:space="0" w:color="auto"/>
              <w:bottom w:val="nil"/>
              <w:right w:val="single" w:sz="4" w:space="0" w:color="auto"/>
            </w:tcBorders>
            <w:vAlign w:val="center"/>
          </w:tcPr>
          <w:p w:rsidR="00DB0D2C" w:rsidRDefault="00DB0D2C">
            <w:pPr>
              <w:widowControl/>
              <w:spacing w:line="320" w:lineRule="exact"/>
              <w:rPr>
                <w:rFonts w:asciiTheme="minorEastAsia" w:eastAsiaTheme="minorEastAsia" w:hAnsiTheme="minorEastAsia"/>
                <w:kern w:val="0"/>
                <w:szCs w:val="21"/>
              </w:rPr>
            </w:pPr>
          </w:p>
        </w:tc>
        <w:tc>
          <w:tcPr>
            <w:tcW w:w="1000" w:type="dxa"/>
            <w:tcBorders>
              <w:top w:val="nil"/>
              <w:left w:val="nil"/>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满意度</w:t>
            </w:r>
          </w:p>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pict>
                <v:line id="_x0000_s1027" style="position:absolute;left:0;text-align:left;z-index:251661312;mso-width-relative:page;mso-height-relative:page" from="-63pt,30.5pt" to="103.85pt,31.4pt" o:gfxdata="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Egn9dkAAAAKAQAADwAAAAAAAAABACAAAAAiAAAAZHJzL2Rvd25yZXYueG1sUEsB&#10;AhQAFAAAAAgAh07iQMef9uj0AQAA2QMAAA4AAAAAAAAAAQAgAAAAKAEAAGRycy9lMm9Eb2MueG1s&#10;UEsFBgAAAAAGAAYAWQEAAI4FAAAAAA==&#10;"/>
              </w:pict>
            </w:r>
            <w:r>
              <w:rPr>
                <w:rFonts w:asciiTheme="minorEastAsia" w:eastAsiaTheme="minorEastAsia" w:hAnsiTheme="minorEastAsia"/>
                <w:kern w:val="0"/>
                <w:szCs w:val="21"/>
              </w:rPr>
              <w:t>指标</w:t>
            </w:r>
          </w:p>
        </w:tc>
        <w:tc>
          <w:tcPr>
            <w:tcW w:w="1080" w:type="dxa"/>
            <w:tcBorders>
              <w:top w:val="single" w:sz="4" w:space="0" w:color="auto"/>
              <w:left w:val="nil"/>
              <w:bottom w:val="nil"/>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满意度指标</w:t>
            </w:r>
          </w:p>
        </w:tc>
        <w:tc>
          <w:tcPr>
            <w:tcW w:w="1580" w:type="dxa"/>
            <w:tcBorders>
              <w:top w:val="single" w:sz="4" w:space="0" w:color="auto"/>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加强人才队伍建设，培养高素质人才</w:t>
            </w:r>
          </w:p>
        </w:tc>
        <w:tc>
          <w:tcPr>
            <w:tcW w:w="1998" w:type="dxa"/>
            <w:gridSpan w:val="2"/>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满意度指标95%</w:t>
            </w:r>
          </w:p>
        </w:tc>
        <w:tc>
          <w:tcPr>
            <w:tcW w:w="2126" w:type="dxa"/>
            <w:tcBorders>
              <w:top w:val="nil"/>
              <w:left w:val="nil"/>
              <w:bottom w:val="single" w:sz="4" w:space="0" w:color="auto"/>
              <w:right w:val="single" w:sz="4" w:space="0" w:color="auto"/>
            </w:tcBorders>
            <w:vAlign w:val="center"/>
          </w:tcPr>
          <w:p w:rsidR="00DB0D2C" w:rsidRDefault="0063779B">
            <w:pPr>
              <w:widowControl/>
              <w:spacing w:line="320" w:lineRule="exact"/>
              <w:rPr>
                <w:rFonts w:asciiTheme="minorEastAsia" w:eastAsiaTheme="minorEastAsia" w:hAnsiTheme="minorEastAsia"/>
                <w:kern w:val="0"/>
                <w:szCs w:val="21"/>
              </w:rPr>
            </w:pPr>
            <w:r>
              <w:rPr>
                <w:rFonts w:asciiTheme="minorEastAsia" w:eastAsiaTheme="minorEastAsia" w:hAnsiTheme="minorEastAsia"/>
                <w:kern w:val="0"/>
                <w:szCs w:val="21"/>
              </w:rPr>
              <w:t>满意度指标97%</w:t>
            </w:r>
          </w:p>
        </w:tc>
      </w:tr>
    </w:tbl>
    <w:p w:rsidR="00DB0D2C" w:rsidRDefault="00DB0D2C">
      <w:pPr>
        <w:pStyle w:val="a0"/>
        <w:spacing w:beforeLines="0" w:line="320" w:lineRule="exact"/>
        <w:rPr>
          <w:rFonts w:asciiTheme="minorEastAsia" w:eastAsiaTheme="minorEastAsia" w:hAnsiTheme="minorEastAsia"/>
          <w:sz w:val="21"/>
          <w:szCs w:val="21"/>
          <w:lang w:val="zh-CN"/>
        </w:rPr>
      </w:pPr>
    </w:p>
    <w:p w:rsidR="00DB0D2C" w:rsidRDefault="00DB0D2C">
      <w:pPr>
        <w:spacing w:line="320" w:lineRule="exact"/>
        <w:rPr>
          <w:rStyle w:val="1Char"/>
          <w:rFonts w:eastAsia="黑体"/>
          <w:b w:val="0"/>
          <w:sz w:val="21"/>
          <w:szCs w:val="21"/>
        </w:rPr>
      </w:pPr>
    </w:p>
    <w:p w:rsidR="00DB0D2C" w:rsidRDefault="0063779B">
      <w:pPr>
        <w:widowControl/>
        <w:jc w:val="left"/>
        <w:rPr>
          <w:rStyle w:val="1Char"/>
          <w:rFonts w:eastAsia="黑体"/>
          <w:b w:val="0"/>
        </w:rPr>
      </w:pPr>
      <w:r>
        <w:rPr>
          <w:rStyle w:val="1Char"/>
          <w:rFonts w:eastAsia="黑体"/>
          <w:b w:val="0"/>
        </w:rPr>
        <w:br w:type="page"/>
      </w:r>
    </w:p>
    <w:p w:rsidR="00DB0D2C" w:rsidRDefault="0063779B">
      <w:pPr>
        <w:spacing w:line="600" w:lineRule="exact"/>
        <w:jc w:val="center"/>
        <w:outlineLvl w:val="0"/>
        <w:rPr>
          <w:rStyle w:val="1Char"/>
          <w:rFonts w:eastAsia="黑体"/>
          <w:b w:val="0"/>
        </w:rPr>
      </w:pPr>
      <w:bookmarkStart w:id="90" w:name="_Toc114730197"/>
      <w:bookmarkStart w:id="91" w:name="_Toc15396618"/>
      <w:r>
        <w:rPr>
          <w:rFonts w:eastAsia="黑体"/>
          <w:sz w:val="44"/>
          <w:szCs w:val="44"/>
        </w:rPr>
        <w:lastRenderedPageBreak/>
        <w:t>第</w:t>
      </w:r>
      <w:r>
        <w:rPr>
          <w:rStyle w:val="1Char"/>
          <w:rFonts w:eastAsia="黑体"/>
          <w:b w:val="0"/>
        </w:rPr>
        <w:t>五部分</w:t>
      </w:r>
      <w:r>
        <w:rPr>
          <w:rStyle w:val="1Char"/>
          <w:rFonts w:eastAsia="黑体"/>
          <w:b w:val="0"/>
        </w:rPr>
        <w:t xml:space="preserve"> </w:t>
      </w:r>
      <w:r>
        <w:rPr>
          <w:rStyle w:val="1Char"/>
          <w:rFonts w:eastAsia="黑体"/>
          <w:b w:val="0"/>
        </w:rPr>
        <w:t>附表</w:t>
      </w:r>
      <w:bookmarkStart w:id="92" w:name="_Toc15396619"/>
      <w:bookmarkEnd w:id="86"/>
      <w:bookmarkEnd w:id="90"/>
      <w:bookmarkEnd w:id="91"/>
    </w:p>
    <w:p w:rsidR="00DB0D2C" w:rsidRDefault="00DB0D2C">
      <w:pPr>
        <w:pStyle w:val="a0"/>
        <w:spacing w:before="93"/>
      </w:pPr>
    </w:p>
    <w:p w:rsidR="00DB0D2C" w:rsidRDefault="0063779B">
      <w:pPr>
        <w:pStyle w:val="2"/>
        <w:spacing w:before="0" w:after="0" w:line="560" w:lineRule="exact"/>
        <w:ind w:firstLineChars="200" w:firstLine="640"/>
        <w:rPr>
          <w:rFonts w:ascii="Times New Roman" w:eastAsia="仿宋" w:hAnsi="Times New Roman"/>
        </w:rPr>
      </w:pPr>
      <w:bookmarkStart w:id="93" w:name="_Toc114730198"/>
      <w:r>
        <w:rPr>
          <w:rFonts w:ascii="Times New Roman" w:eastAsia="仿宋" w:hAnsi="Times New Roman"/>
          <w:b w:val="0"/>
        </w:rPr>
        <w:t>一、收</w:t>
      </w:r>
      <w:r>
        <w:rPr>
          <w:rStyle w:val="2Char"/>
          <w:rFonts w:ascii="Times New Roman" w:eastAsia="仿宋" w:hAnsi="Times New Roman"/>
        </w:rPr>
        <w:t>入支出决算总表</w:t>
      </w:r>
      <w:bookmarkEnd w:id="92"/>
      <w:bookmarkEnd w:id="93"/>
    </w:p>
    <w:p w:rsidR="00DB0D2C" w:rsidRDefault="0063779B">
      <w:pPr>
        <w:pStyle w:val="2"/>
        <w:spacing w:before="0" w:after="0" w:line="560" w:lineRule="exact"/>
        <w:ind w:firstLineChars="200" w:firstLine="640"/>
        <w:rPr>
          <w:rFonts w:ascii="Times New Roman" w:eastAsia="仿宋" w:hAnsi="Times New Roman"/>
        </w:rPr>
      </w:pPr>
      <w:bookmarkStart w:id="94" w:name="_Toc114730199"/>
      <w:bookmarkStart w:id="95" w:name="_Toc15396620"/>
      <w:r>
        <w:rPr>
          <w:rFonts w:ascii="Times New Roman" w:eastAsia="仿宋" w:hAnsi="Times New Roman"/>
          <w:b w:val="0"/>
        </w:rPr>
        <w:t>二、收</w:t>
      </w:r>
      <w:r>
        <w:rPr>
          <w:rStyle w:val="2Char"/>
          <w:rFonts w:ascii="Times New Roman" w:eastAsia="仿宋" w:hAnsi="Times New Roman"/>
        </w:rPr>
        <w:t>入决算表</w:t>
      </w:r>
      <w:bookmarkEnd w:id="94"/>
      <w:bookmarkEnd w:id="95"/>
    </w:p>
    <w:p w:rsidR="00DB0D2C" w:rsidRDefault="0063779B">
      <w:pPr>
        <w:pStyle w:val="2"/>
        <w:spacing w:before="0" w:after="0" w:line="560" w:lineRule="exact"/>
        <w:ind w:firstLineChars="200" w:firstLine="640"/>
        <w:rPr>
          <w:rFonts w:ascii="Times New Roman" w:eastAsia="仿宋" w:hAnsi="Times New Roman"/>
        </w:rPr>
      </w:pPr>
      <w:bookmarkStart w:id="96" w:name="_Toc15396621"/>
      <w:bookmarkStart w:id="97" w:name="_Toc114730200"/>
      <w:r>
        <w:rPr>
          <w:rStyle w:val="2Char"/>
          <w:rFonts w:ascii="Times New Roman" w:eastAsia="仿宋" w:hAnsi="Times New Roman"/>
        </w:rPr>
        <w:t>三、</w:t>
      </w:r>
      <w:r>
        <w:rPr>
          <w:rFonts w:ascii="Times New Roman" w:eastAsia="仿宋" w:hAnsi="Times New Roman"/>
          <w:b w:val="0"/>
        </w:rPr>
        <w:t>支</w:t>
      </w:r>
      <w:r>
        <w:rPr>
          <w:rStyle w:val="2Char"/>
          <w:rFonts w:ascii="Times New Roman" w:eastAsia="仿宋" w:hAnsi="Times New Roman"/>
        </w:rPr>
        <w:t>出决算表</w:t>
      </w:r>
      <w:bookmarkEnd w:id="96"/>
      <w:bookmarkEnd w:id="97"/>
    </w:p>
    <w:p w:rsidR="00DB0D2C" w:rsidRDefault="0063779B">
      <w:pPr>
        <w:pStyle w:val="2"/>
        <w:spacing w:before="0" w:after="0" w:line="560" w:lineRule="exact"/>
        <w:ind w:firstLineChars="200" w:firstLine="640"/>
        <w:rPr>
          <w:rFonts w:ascii="Times New Roman" w:eastAsia="仿宋" w:hAnsi="Times New Roman"/>
          <w:b w:val="0"/>
        </w:rPr>
      </w:pPr>
      <w:bookmarkStart w:id="98" w:name="_Toc15396622"/>
      <w:bookmarkStart w:id="99" w:name="_Toc114730201"/>
      <w:r>
        <w:rPr>
          <w:rStyle w:val="2Char"/>
          <w:rFonts w:ascii="Times New Roman" w:eastAsia="仿宋" w:hAnsi="Times New Roman"/>
        </w:rPr>
        <w:t>四、</w:t>
      </w:r>
      <w:r>
        <w:rPr>
          <w:rFonts w:ascii="Times New Roman" w:eastAsia="仿宋" w:hAnsi="Times New Roman"/>
          <w:b w:val="0"/>
        </w:rPr>
        <w:t>财</w:t>
      </w:r>
      <w:r>
        <w:rPr>
          <w:rStyle w:val="2Char"/>
          <w:rFonts w:ascii="Times New Roman" w:eastAsia="仿宋" w:hAnsi="Times New Roman"/>
        </w:rPr>
        <w:t>政拨款收入支出决算总表</w:t>
      </w:r>
      <w:bookmarkEnd w:id="98"/>
      <w:bookmarkEnd w:id="99"/>
    </w:p>
    <w:p w:rsidR="00DB0D2C" w:rsidRDefault="0063779B">
      <w:pPr>
        <w:pStyle w:val="2"/>
        <w:spacing w:before="0" w:after="0" w:line="560" w:lineRule="exact"/>
        <w:ind w:firstLineChars="200" w:firstLine="640"/>
        <w:rPr>
          <w:rStyle w:val="2Char"/>
          <w:rFonts w:ascii="Times New Roman" w:eastAsia="仿宋" w:hAnsi="Times New Roman"/>
        </w:rPr>
      </w:pPr>
      <w:bookmarkStart w:id="100" w:name="_Toc15396623"/>
      <w:bookmarkStart w:id="101" w:name="_Toc114730202"/>
      <w:r>
        <w:rPr>
          <w:rStyle w:val="2Char"/>
          <w:rFonts w:ascii="Times New Roman" w:eastAsia="仿宋" w:hAnsi="Times New Roman"/>
        </w:rPr>
        <w:t>五、</w:t>
      </w:r>
      <w:r>
        <w:rPr>
          <w:rFonts w:ascii="Times New Roman" w:eastAsia="仿宋" w:hAnsi="Times New Roman"/>
          <w:b w:val="0"/>
        </w:rPr>
        <w:t>财</w:t>
      </w:r>
      <w:r>
        <w:rPr>
          <w:rStyle w:val="2Char"/>
          <w:rFonts w:ascii="Times New Roman" w:eastAsia="仿宋" w:hAnsi="Times New Roman"/>
        </w:rPr>
        <w:t>政拨款支出决算明细表</w:t>
      </w:r>
      <w:bookmarkStart w:id="102" w:name="_Toc15396624"/>
      <w:bookmarkEnd w:id="100"/>
      <w:bookmarkEnd w:id="101"/>
    </w:p>
    <w:p w:rsidR="00DB0D2C" w:rsidRDefault="0063779B">
      <w:pPr>
        <w:pStyle w:val="2"/>
        <w:spacing w:before="0" w:after="0" w:line="560" w:lineRule="exact"/>
        <w:ind w:firstLineChars="200" w:firstLine="640"/>
        <w:rPr>
          <w:rFonts w:ascii="Times New Roman" w:eastAsia="仿宋" w:hAnsi="Times New Roman"/>
        </w:rPr>
      </w:pPr>
      <w:bookmarkStart w:id="103" w:name="_Toc114730203"/>
      <w:r>
        <w:rPr>
          <w:rStyle w:val="2Char"/>
          <w:rFonts w:ascii="Times New Roman" w:eastAsia="仿宋" w:hAnsi="Times New Roman"/>
        </w:rPr>
        <w:t>六、</w:t>
      </w:r>
      <w:r>
        <w:rPr>
          <w:rFonts w:ascii="Times New Roman" w:eastAsia="仿宋" w:hAnsi="Times New Roman"/>
          <w:b w:val="0"/>
        </w:rPr>
        <w:t>一</w:t>
      </w:r>
      <w:r>
        <w:rPr>
          <w:rStyle w:val="2Char"/>
          <w:rFonts w:ascii="Times New Roman" w:eastAsia="仿宋" w:hAnsi="Times New Roman"/>
        </w:rPr>
        <w:t>般公共预算财政拨款支出决算表</w:t>
      </w:r>
      <w:bookmarkEnd w:id="102"/>
      <w:bookmarkEnd w:id="103"/>
    </w:p>
    <w:p w:rsidR="00DB0D2C" w:rsidRDefault="0063779B">
      <w:pPr>
        <w:pStyle w:val="2"/>
        <w:spacing w:before="0" w:after="0" w:line="560" w:lineRule="exact"/>
        <w:ind w:firstLineChars="200" w:firstLine="640"/>
        <w:rPr>
          <w:rFonts w:ascii="Times New Roman" w:eastAsia="仿宋" w:hAnsi="Times New Roman"/>
        </w:rPr>
      </w:pPr>
      <w:bookmarkStart w:id="104" w:name="_Toc15396625"/>
      <w:bookmarkStart w:id="105" w:name="_Toc114730204"/>
      <w:r>
        <w:rPr>
          <w:rStyle w:val="2Char"/>
          <w:rFonts w:ascii="Times New Roman" w:eastAsia="仿宋" w:hAnsi="Times New Roman"/>
        </w:rPr>
        <w:t>七、</w:t>
      </w:r>
      <w:r>
        <w:rPr>
          <w:rFonts w:ascii="Times New Roman" w:eastAsia="仿宋" w:hAnsi="Times New Roman"/>
          <w:b w:val="0"/>
        </w:rPr>
        <w:t>一</w:t>
      </w:r>
      <w:r>
        <w:rPr>
          <w:rStyle w:val="2Char"/>
          <w:rFonts w:ascii="Times New Roman" w:eastAsia="仿宋" w:hAnsi="Times New Roman"/>
        </w:rPr>
        <w:t>般公共预算财政拨款支出决算明细表</w:t>
      </w:r>
      <w:bookmarkEnd w:id="104"/>
      <w:bookmarkEnd w:id="105"/>
    </w:p>
    <w:p w:rsidR="00DB0D2C" w:rsidRDefault="0063779B">
      <w:pPr>
        <w:pStyle w:val="2"/>
        <w:spacing w:before="0" w:after="0" w:line="560" w:lineRule="exact"/>
        <w:ind w:firstLineChars="200" w:firstLine="640"/>
        <w:rPr>
          <w:rFonts w:ascii="Times New Roman" w:eastAsia="仿宋" w:hAnsi="Times New Roman"/>
        </w:rPr>
      </w:pPr>
      <w:bookmarkStart w:id="106" w:name="_Toc15396626"/>
      <w:bookmarkStart w:id="107" w:name="_Toc114730205"/>
      <w:r>
        <w:rPr>
          <w:rStyle w:val="2Char"/>
          <w:rFonts w:ascii="Times New Roman" w:eastAsia="仿宋" w:hAnsi="Times New Roman"/>
        </w:rPr>
        <w:t>八、</w:t>
      </w:r>
      <w:r>
        <w:rPr>
          <w:rFonts w:ascii="Times New Roman" w:eastAsia="仿宋" w:hAnsi="Times New Roman"/>
          <w:b w:val="0"/>
        </w:rPr>
        <w:t>一</w:t>
      </w:r>
      <w:r>
        <w:rPr>
          <w:rStyle w:val="2Char"/>
          <w:rFonts w:ascii="Times New Roman" w:eastAsia="仿宋" w:hAnsi="Times New Roman"/>
        </w:rPr>
        <w:t>般公共预算财政拨款基本支出决算表</w:t>
      </w:r>
      <w:bookmarkEnd w:id="106"/>
      <w:bookmarkEnd w:id="107"/>
    </w:p>
    <w:p w:rsidR="00DB0D2C" w:rsidRDefault="0063779B">
      <w:pPr>
        <w:pStyle w:val="2"/>
        <w:spacing w:before="0" w:after="0" w:line="560" w:lineRule="exact"/>
        <w:ind w:firstLineChars="200" w:firstLine="640"/>
        <w:rPr>
          <w:rFonts w:ascii="Times New Roman" w:eastAsia="仿宋" w:hAnsi="Times New Roman"/>
        </w:rPr>
      </w:pPr>
      <w:bookmarkStart w:id="108" w:name="_Toc15396627"/>
      <w:bookmarkStart w:id="109" w:name="_Toc114730206"/>
      <w:r>
        <w:rPr>
          <w:rStyle w:val="2Char"/>
          <w:rFonts w:ascii="Times New Roman" w:eastAsia="仿宋" w:hAnsi="Times New Roman"/>
        </w:rPr>
        <w:t>九、</w:t>
      </w:r>
      <w:r>
        <w:rPr>
          <w:rFonts w:ascii="Times New Roman" w:eastAsia="仿宋" w:hAnsi="Times New Roman"/>
          <w:b w:val="0"/>
        </w:rPr>
        <w:t>一</w:t>
      </w:r>
      <w:r>
        <w:rPr>
          <w:rStyle w:val="2Char"/>
          <w:rFonts w:ascii="Times New Roman" w:eastAsia="仿宋" w:hAnsi="Times New Roman"/>
        </w:rPr>
        <w:t>般公共预算财政拨款项目支出决算表</w:t>
      </w:r>
      <w:bookmarkEnd w:id="108"/>
      <w:bookmarkEnd w:id="109"/>
    </w:p>
    <w:p w:rsidR="00DB0D2C" w:rsidRDefault="0063779B">
      <w:pPr>
        <w:pStyle w:val="2"/>
        <w:spacing w:before="0" w:after="0" w:line="560" w:lineRule="exact"/>
        <w:ind w:firstLineChars="200" w:firstLine="640"/>
        <w:rPr>
          <w:rFonts w:ascii="Times New Roman" w:eastAsia="仿宋" w:hAnsi="Times New Roman"/>
        </w:rPr>
      </w:pPr>
      <w:bookmarkStart w:id="110" w:name="_Toc15396628"/>
      <w:bookmarkStart w:id="111" w:name="_Toc114730207"/>
      <w:r>
        <w:rPr>
          <w:rStyle w:val="2Char"/>
          <w:rFonts w:ascii="Times New Roman" w:eastAsia="仿宋" w:hAnsi="Times New Roman"/>
        </w:rPr>
        <w:t>十、</w:t>
      </w:r>
      <w:r>
        <w:rPr>
          <w:rFonts w:ascii="Times New Roman" w:eastAsia="仿宋" w:hAnsi="Times New Roman"/>
          <w:b w:val="0"/>
        </w:rPr>
        <w:t>一</w:t>
      </w:r>
      <w:r>
        <w:rPr>
          <w:rStyle w:val="2Char"/>
          <w:rFonts w:ascii="Times New Roman" w:eastAsia="仿宋" w:hAnsi="Times New Roman"/>
        </w:rPr>
        <w:t>般公共预算财政拨款</w:t>
      </w:r>
      <w:r>
        <w:rPr>
          <w:rStyle w:val="2Char"/>
          <w:rFonts w:ascii="Times New Roman" w:eastAsia="仿宋" w:hAnsi="Times New Roman"/>
        </w:rPr>
        <w:t>“</w:t>
      </w:r>
      <w:r>
        <w:rPr>
          <w:rStyle w:val="2Char"/>
          <w:rFonts w:ascii="Times New Roman" w:eastAsia="仿宋" w:hAnsi="Times New Roman"/>
        </w:rPr>
        <w:t>三公</w:t>
      </w:r>
      <w:r>
        <w:rPr>
          <w:rStyle w:val="2Char"/>
          <w:rFonts w:ascii="Times New Roman" w:eastAsia="仿宋" w:hAnsi="Times New Roman"/>
        </w:rPr>
        <w:t>”</w:t>
      </w:r>
      <w:r>
        <w:rPr>
          <w:rStyle w:val="2Char"/>
          <w:rFonts w:ascii="Times New Roman" w:eastAsia="仿宋" w:hAnsi="Times New Roman"/>
        </w:rPr>
        <w:t>经费支出决算表</w:t>
      </w:r>
      <w:bookmarkEnd w:id="110"/>
      <w:bookmarkEnd w:id="111"/>
    </w:p>
    <w:p w:rsidR="00DB0D2C" w:rsidRDefault="0063779B">
      <w:pPr>
        <w:pStyle w:val="2"/>
        <w:spacing w:before="0" w:after="0" w:line="560" w:lineRule="exact"/>
        <w:ind w:firstLineChars="200" w:firstLine="640"/>
        <w:rPr>
          <w:rFonts w:ascii="Times New Roman" w:eastAsia="仿宋" w:hAnsi="Times New Roman"/>
        </w:rPr>
      </w:pPr>
      <w:bookmarkStart w:id="112" w:name="_Toc15396629"/>
      <w:bookmarkStart w:id="113" w:name="_Toc114730208"/>
      <w:r>
        <w:rPr>
          <w:rStyle w:val="2Char"/>
          <w:rFonts w:ascii="Times New Roman" w:eastAsia="仿宋" w:hAnsi="Times New Roman"/>
        </w:rPr>
        <w:t>十一、</w:t>
      </w:r>
      <w:r>
        <w:rPr>
          <w:rFonts w:ascii="Times New Roman" w:eastAsia="仿宋" w:hAnsi="Times New Roman"/>
          <w:b w:val="0"/>
        </w:rPr>
        <w:t>政</w:t>
      </w:r>
      <w:r>
        <w:rPr>
          <w:rStyle w:val="2Char"/>
          <w:rFonts w:ascii="Times New Roman" w:eastAsia="仿宋" w:hAnsi="Times New Roman"/>
        </w:rPr>
        <w:t>府性基金预算财政拨款收入支出决算表</w:t>
      </w:r>
      <w:bookmarkEnd w:id="112"/>
      <w:bookmarkEnd w:id="113"/>
    </w:p>
    <w:p w:rsidR="00DB0D2C" w:rsidRDefault="0063779B">
      <w:pPr>
        <w:pStyle w:val="2"/>
        <w:spacing w:before="0" w:after="0" w:line="560" w:lineRule="exact"/>
        <w:ind w:firstLineChars="200" w:firstLine="640"/>
        <w:rPr>
          <w:rFonts w:ascii="Times New Roman" w:eastAsia="仿宋" w:hAnsi="Times New Roman"/>
        </w:rPr>
      </w:pPr>
      <w:bookmarkStart w:id="114" w:name="_Toc15396630"/>
      <w:bookmarkStart w:id="115" w:name="_Toc114730209"/>
      <w:r>
        <w:rPr>
          <w:rStyle w:val="2Char"/>
          <w:rFonts w:ascii="Times New Roman" w:eastAsia="仿宋" w:hAnsi="Times New Roman"/>
        </w:rPr>
        <w:t>十二、</w:t>
      </w:r>
      <w:r>
        <w:rPr>
          <w:rFonts w:ascii="Times New Roman" w:eastAsia="仿宋" w:hAnsi="Times New Roman"/>
          <w:b w:val="0"/>
        </w:rPr>
        <w:t>政</w:t>
      </w:r>
      <w:r>
        <w:rPr>
          <w:rStyle w:val="2Char"/>
          <w:rFonts w:ascii="Times New Roman" w:eastAsia="仿宋" w:hAnsi="Times New Roman"/>
        </w:rPr>
        <w:t>府性基金预算财政拨款</w:t>
      </w:r>
      <w:r>
        <w:rPr>
          <w:rStyle w:val="2Char"/>
          <w:rFonts w:ascii="Times New Roman" w:eastAsia="仿宋" w:hAnsi="Times New Roman"/>
        </w:rPr>
        <w:t>“</w:t>
      </w:r>
      <w:r>
        <w:rPr>
          <w:rStyle w:val="2Char"/>
          <w:rFonts w:ascii="Times New Roman" w:eastAsia="仿宋" w:hAnsi="Times New Roman"/>
        </w:rPr>
        <w:t>三公</w:t>
      </w:r>
      <w:r>
        <w:rPr>
          <w:rStyle w:val="2Char"/>
          <w:rFonts w:ascii="Times New Roman" w:eastAsia="仿宋" w:hAnsi="Times New Roman"/>
        </w:rPr>
        <w:t>”</w:t>
      </w:r>
      <w:r>
        <w:rPr>
          <w:rStyle w:val="2Char"/>
          <w:rFonts w:ascii="Times New Roman" w:eastAsia="仿宋" w:hAnsi="Times New Roman"/>
        </w:rPr>
        <w:t>经费支出决算表</w:t>
      </w:r>
      <w:bookmarkEnd w:id="114"/>
      <w:bookmarkEnd w:id="115"/>
    </w:p>
    <w:p w:rsidR="00DB0D2C" w:rsidRDefault="0063779B">
      <w:pPr>
        <w:pStyle w:val="2"/>
        <w:spacing w:before="0" w:after="0" w:line="560" w:lineRule="exact"/>
        <w:ind w:firstLineChars="200" w:firstLine="640"/>
        <w:rPr>
          <w:rStyle w:val="2Char"/>
          <w:rFonts w:ascii="Times New Roman" w:eastAsia="仿宋" w:hAnsi="Times New Roman"/>
        </w:rPr>
      </w:pPr>
      <w:bookmarkStart w:id="116" w:name="_Toc15396631"/>
      <w:bookmarkStart w:id="117" w:name="_Toc114730210"/>
      <w:r>
        <w:rPr>
          <w:rStyle w:val="2Char"/>
          <w:rFonts w:ascii="Times New Roman" w:eastAsia="仿宋" w:hAnsi="Times New Roman"/>
        </w:rPr>
        <w:t>十三、</w:t>
      </w:r>
      <w:r>
        <w:rPr>
          <w:rFonts w:ascii="Times New Roman" w:eastAsia="仿宋" w:hAnsi="Times New Roman"/>
          <w:b w:val="0"/>
        </w:rPr>
        <w:t>国</w:t>
      </w:r>
      <w:r>
        <w:rPr>
          <w:rStyle w:val="2Char"/>
          <w:rFonts w:ascii="Times New Roman" w:eastAsia="仿宋" w:hAnsi="Times New Roman"/>
        </w:rPr>
        <w:t>有资本经营预算财政拨款收入支出决算表</w:t>
      </w:r>
      <w:bookmarkEnd w:id="116"/>
      <w:bookmarkEnd w:id="117"/>
    </w:p>
    <w:p w:rsidR="00DB0D2C" w:rsidRDefault="0063779B">
      <w:pPr>
        <w:spacing w:line="560" w:lineRule="exact"/>
        <w:ind w:firstLineChars="200" w:firstLine="640"/>
        <w:rPr>
          <w:rFonts w:eastAsia="仿宋"/>
        </w:rPr>
      </w:pPr>
      <w:bookmarkStart w:id="118" w:name="_Toc114730211"/>
      <w:r>
        <w:rPr>
          <w:rStyle w:val="2Char"/>
          <w:rFonts w:ascii="Times New Roman" w:eastAsia="仿宋" w:hAnsi="Times New Roman"/>
          <w:b w:val="0"/>
          <w:bCs w:val="0"/>
        </w:rPr>
        <w:t>十四、国有资本经营预算财政拨款支出决算表</w:t>
      </w:r>
      <w:bookmarkEnd w:id="118"/>
    </w:p>
    <w:sectPr w:rsidR="00DB0D2C">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787" w:rsidRDefault="005D3787">
      <w:r>
        <w:separator/>
      </w:r>
    </w:p>
  </w:endnote>
  <w:endnote w:type="continuationSeparator" w:id="0">
    <w:p w:rsidR="005D3787" w:rsidRDefault="005D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79B" w:rsidRDefault="0063779B">
    <w:pPr>
      <w:pStyle w:val="a5"/>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216109" w:rsidRPr="00216109">
      <w:rPr>
        <w:noProof/>
        <w:sz w:val="28"/>
        <w:szCs w:val="28"/>
        <w:lang w:val="zh-CN"/>
      </w:rPr>
      <w:t>-</w:t>
    </w:r>
    <w:r w:rsidR="00216109">
      <w:rPr>
        <w:noProof/>
        <w:sz w:val="28"/>
        <w:szCs w:val="28"/>
      </w:rPr>
      <w:t xml:space="preserve"> 29 -</w:t>
    </w:r>
    <w:r>
      <w:rPr>
        <w:sz w:val="28"/>
        <w:szCs w:val="28"/>
        <w:lang w:val="zh-CN"/>
      </w:rPr>
      <w:fldChar w:fldCharType="end"/>
    </w:r>
  </w:p>
  <w:p w:rsidR="0063779B" w:rsidRDefault="0063779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869507"/>
    </w:sdtPr>
    <w:sdtContent>
      <w:p w:rsidR="0063779B" w:rsidRDefault="0063779B">
        <w:pPr>
          <w:pStyle w:val="a5"/>
          <w:jc w:val="center"/>
        </w:pPr>
        <w:r>
          <w:fldChar w:fldCharType="begin"/>
        </w:r>
        <w:r>
          <w:instrText>PAGE   \* MERGEFORMAT</w:instrText>
        </w:r>
        <w:r>
          <w:fldChar w:fldCharType="separate"/>
        </w:r>
        <w:r w:rsidR="00216109" w:rsidRPr="00216109">
          <w:rPr>
            <w:noProof/>
            <w:lang w:val="zh-CN"/>
          </w:rPr>
          <w:t>-</w:t>
        </w:r>
        <w:r w:rsidR="00216109">
          <w:rPr>
            <w:noProof/>
          </w:rPr>
          <w:t xml:space="preserve"> 1 -</w:t>
        </w:r>
        <w:r>
          <w:fldChar w:fldCharType="end"/>
        </w:r>
      </w:p>
    </w:sdtContent>
  </w:sdt>
  <w:p w:rsidR="0063779B" w:rsidRDefault="006377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787" w:rsidRDefault="005D3787">
      <w:r>
        <w:separator/>
      </w:r>
    </w:p>
  </w:footnote>
  <w:footnote w:type="continuationSeparator" w:id="0">
    <w:p w:rsidR="005D3787" w:rsidRDefault="005D3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79B" w:rsidRDefault="0063779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69F80"/>
    <w:multiLevelType w:val="singleLevel"/>
    <w:tmpl w:val="2FE69F80"/>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ZDQxNjllMTkzZjU1YjhiZWQ5MjQ4MGE0NGFhOGEifQ=="/>
  </w:docVars>
  <w:rsids>
    <w:rsidRoot w:val="00172A27"/>
    <w:rsid w:val="D8D6DB89"/>
    <w:rsid w:val="DB6F4CAB"/>
    <w:rsid w:val="DF6F9789"/>
    <w:rsid w:val="00013253"/>
    <w:rsid w:val="00017C24"/>
    <w:rsid w:val="000222C6"/>
    <w:rsid w:val="0002549F"/>
    <w:rsid w:val="000468DB"/>
    <w:rsid w:val="00054D18"/>
    <w:rsid w:val="0006487A"/>
    <w:rsid w:val="00065F8F"/>
    <w:rsid w:val="00070A43"/>
    <w:rsid w:val="00073692"/>
    <w:rsid w:val="000768F2"/>
    <w:rsid w:val="00084AAB"/>
    <w:rsid w:val="0009184B"/>
    <w:rsid w:val="00092CCB"/>
    <w:rsid w:val="00094236"/>
    <w:rsid w:val="0009593C"/>
    <w:rsid w:val="00097322"/>
    <w:rsid w:val="000A3686"/>
    <w:rsid w:val="000A43ED"/>
    <w:rsid w:val="000A6A92"/>
    <w:rsid w:val="000B047F"/>
    <w:rsid w:val="000B5923"/>
    <w:rsid w:val="000B5A48"/>
    <w:rsid w:val="000B6FF3"/>
    <w:rsid w:val="000C3467"/>
    <w:rsid w:val="000C3CA6"/>
    <w:rsid w:val="000C63EC"/>
    <w:rsid w:val="000C6540"/>
    <w:rsid w:val="000C6E59"/>
    <w:rsid w:val="000C72B5"/>
    <w:rsid w:val="000D1267"/>
    <w:rsid w:val="000D1D50"/>
    <w:rsid w:val="000D5782"/>
    <w:rsid w:val="000E6613"/>
    <w:rsid w:val="000E7119"/>
    <w:rsid w:val="0010594C"/>
    <w:rsid w:val="00113990"/>
    <w:rsid w:val="00114E9B"/>
    <w:rsid w:val="001369D4"/>
    <w:rsid w:val="00141E97"/>
    <w:rsid w:val="00142216"/>
    <w:rsid w:val="00144D6A"/>
    <w:rsid w:val="0014729F"/>
    <w:rsid w:val="00157BAB"/>
    <w:rsid w:val="00162581"/>
    <w:rsid w:val="001654D1"/>
    <w:rsid w:val="00171D81"/>
    <w:rsid w:val="00172A27"/>
    <w:rsid w:val="001732C7"/>
    <w:rsid w:val="001734F6"/>
    <w:rsid w:val="00174518"/>
    <w:rsid w:val="0018106D"/>
    <w:rsid w:val="001877A7"/>
    <w:rsid w:val="00190EFB"/>
    <w:rsid w:val="00191536"/>
    <w:rsid w:val="00196687"/>
    <w:rsid w:val="001B6D79"/>
    <w:rsid w:val="001C0962"/>
    <w:rsid w:val="001C1CAB"/>
    <w:rsid w:val="001C578D"/>
    <w:rsid w:val="001D7531"/>
    <w:rsid w:val="001E3BB1"/>
    <w:rsid w:val="001E737D"/>
    <w:rsid w:val="001E7E2D"/>
    <w:rsid w:val="001F0592"/>
    <w:rsid w:val="001F2CD1"/>
    <w:rsid w:val="001F7506"/>
    <w:rsid w:val="002006CD"/>
    <w:rsid w:val="00202A73"/>
    <w:rsid w:val="00202B36"/>
    <w:rsid w:val="00204B7A"/>
    <w:rsid w:val="00204CDE"/>
    <w:rsid w:val="0021101A"/>
    <w:rsid w:val="00216109"/>
    <w:rsid w:val="00220536"/>
    <w:rsid w:val="00223A8F"/>
    <w:rsid w:val="00235629"/>
    <w:rsid w:val="00244206"/>
    <w:rsid w:val="00260B44"/>
    <w:rsid w:val="00260C38"/>
    <w:rsid w:val="002616C0"/>
    <w:rsid w:val="00262D96"/>
    <w:rsid w:val="00265226"/>
    <w:rsid w:val="00265372"/>
    <w:rsid w:val="002662AA"/>
    <w:rsid w:val="00274A83"/>
    <w:rsid w:val="00276E76"/>
    <w:rsid w:val="00280496"/>
    <w:rsid w:val="00294DC9"/>
    <w:rsid w:val="00295495"/>
    <w:rsid w:val="00297EB8"/>
    <w:rsid w:val="002A31DE"/>
    <w:rsid w:val="002B2613"/>
    <w:rsid w:val="002C209A"/>
    <w:rsid w:val="002D573D"/>
    <w:rsid w:val="002D5E64"/>
    <w:rsid w:val="002D6D05"/>
    <w:rsid w:val="002E1045"/>
    <w:rsid w:val="002F1818"/>
    <w:rsid w:val="002F567B"/>
    <w:rsid w:val="00302A27"/>
    <w:rsid w:val="00302BE3"/>
    <w:rsid w:val="00305BB0"/>
    <w:rsid w:val="00310EC9"/>
    <w:rsid w:val="00315102"/>
    <w:rsid w:val="00315C8A"/>
    <w:rsid w:val="003216A9"/>
    <w:rsid w:val="003218F5"/>
    <w:rsid w:val="003227ED"/>
    <w:rsid w:val="003348B8"/>
    <w:rsid w:val="00335A74"/>
    <w:rsid w:val="00353B88"/>
    <w:rsid w:val="00354623"/>
    <w:rsid w:val="00356EA7"/>
    <w:rsid w:val="00362F27"/>
    <w:rsid w:val="0036561B"/>
    <w:rsid w:val="00366B72"/>
    <w:rsid w:val="0037013F"/>
    <w:rsid w:val="00375D5F"/>
    <w:rsid w:val="00380C92"/>
    <w:rsid w:val="003A484F"/>
    <w:rsid w:val="003A4883"/>
    <w:rsid w:val="003A7615"/>
    <w:rsid w:val="003B0BE0"/>
    <w:rsid w:val="003B0C1B"/>
    <w:rsid w:val="003B688C"/>
    <w:rsid w:val="003C0291"/>
    <w:rsid w:val="003C39AE"/>
    <w:rsid w:val="003C7B60"/>
    <w:rsid w:val="003D0C0F"/>
    <w:rsid w:val="003D1FB2"/>
    <w:rsid w:val="003D51F0"/>
    <w:rsid w:val="003D66DA"/>
    <w:rsid w:val="003E1310"/>
    <w:rsid w:val="003E4FD4"/>
    <w:rsid w:val="003E6D03"/>
    <w:rsid w:val="003E6F55"/>
    <w:rsid w:val="004036E2"/>
    <w:rsid w:val="00406254"/>
    <w:rsid w:val="004064A5"/>
    <w:rsid w:val="00411C0B"/>
    <w:rsid w:val="004223DE"/>
    <w:rsid w:val="0042353E"/>
    <w:rsid w:val="00425565"/>
    <w:rsid w:val="00434489"/>
    <w:rsid w:val="00437085"/>
    <w:rsid w:val="00443880"/>
    <w:rsid w:val="00445F3E"/>
    <w:rsid w:val="004464F4"/>
    <w:rsid w:val="00447AD6"/>
    <w:rsid w:val="0046283C"/>
    <w:rsid w:val="004628BF"/>
    <w:rsid w:val="00471401"/>
    <w:rsid w:val="00473F31"/>
    <w:rsid w:val="0048263A"/>
    <w:rsid w:val="00487E5D"/>
    <w:rsid w:val="00494B71"/>
    <w:rsid w:val="004976B5"/>
    <w:rsid w:val="004A711F"/>
    <w:rsid w:val="004B199D"/>
    <w:rsid w:val="004B4690"/>
    <w:rsid w:val="004B7118"/>
    <w:rsid w:val="004D5033"/>
    <w:rsid w:val="004D51DA"/>
    <w:rsid w:val="004D5D20"/>
    <w:rsid w:val="004E0A2D"/>
    <w:rsid w:val="004E206B"/>
    <w:rsid w:val="004E2D06"/>
    <w:rsid w:val="004E6DF7"/>
    <w:rsid w:val="004F0FBD"/>
    <w:rsid w:val="0050223D"/>
    <w:rsid w:val="00505A47"/>
    <w:rsid w:val="00512FDA"/>
    <w:rsid w:val="00515C5E"/>
    <w:rsid w:val="00520DA0"/>
    <w:rsid w:val="00524F81"/>
    <w:rsid w:val="00533FA3"/>
    <w:rsid w:val="005407CE"/>
    <w:rsid w:val="00543A87"/>
    <w:rsid w:val="00550ED2"/>
    <w:rsid w:val="005664BB"/>
    <w:rsid w:val="00566FFA"/>
    <w:rsid w:val="0057481D"/>
    <w:rsid w:val="00575DE5"/>
    <w:rsid w:val="0058183A"/>
    <w:rsid w:val="0058486E"/>
    <w:rsid w:val="00585B33"/>
    <w:rsid w:val="0059014D"/>
    <w:rsid w:val="00596352"/>
    <w:rsid w:val="005B5C64"/>
    <w:rsid w:val="005C2D32"/>
    <w:rsid w:val="005C5337"/>
    <w:rsid w:val="005C6BD0"/>
    <w:rsid w:val="005D1C8B"/>
    <w:rsid w:val="005D3787"/>
    <w:rsid w:val="005D468D"/>
    <w:rsid w:val="005D5CED"/>
    <w:rsid w:val="005E1874"/>
    <w:rsid w:val="005E2B44"/>
    <w:rsid w:val="005F1786"/>
    <w:rsid w:val="005F1A4C"/>
    <w:rsid w:val="00605688"/>
    <w:rsid w:val="006070AF"/>
    <w:rsid w:val="00607E6C"/>
    <w:rsid w:val="006101B1"/>
    <w:rsid w:val="00614E44"/>
    <w:rsid w:val="00615240"/>
    <w:rsid w:val="00617023"/>
    <w:rsid w:val="0061705F"/>
    <w:rsid w:val="0062270A"/>
    <w:rsid w:val="00622830"/>
    <w:rsid w:val="00623DA0"/>
    <w:rsid w:val="00624D1F"/>
    <w:rsid w:val="006255D3"/>
    <w:rsid w:val="00630AEF"/>
    <w:rsid w:val="006325F8"/>
    <w:rsid w:val="00633463"/>
    <w:rsid w:val="00634C9A"/>
    <w:rsid w:val="0063779B"/>
    <w:rsid w:val="006440E4"/>
    <w:rsid w:val="006503DB"/>
    <w:rsid w:val="0066343B"/>
    <w:rsid w:val="00664777"/>
    <w:rsid w:val="006748A4"/>
    <w:rsid w:val="00681A31"/>
    <w:rsid w:val="00683337"/>
    <w:rsid w:val="00683E73"/>
    <w:rsid w:val="0068402F"/>
    <w:rsid w:val="006A3141"/>
    <w:rsid w:val="006A5DEA"/>
    <w:rsid w:val="006A5E34"/>
    <w:rsid w:val="006A6EDA"/>
    <w:rsid w:val="006B0914"/>
    <w:rsid w:val="006B2422"/>
    <w:rsid w:val="006B2B9A"/>
    <w:rsid w:val="006C1937"/>
    <w:rsid w:val="006C5F89"/>
    <w:rsid w:val="006D2EC7"/>
    <w:rsid w:val="006D68B8"/>
    <w:rsid w:val="006F020C"/>
    <w:rsid w:val="006F6719"/>
    <w:rsid w:val="00701A0D"/>
    <w:rsid w:val="00710F7E"/>
    <w:rsid w:val="007127B7"/>
    <w:rsid w:val="0071798E"/>
    <w:rsid w:val="00720627"/>
    <w:rsid w:val="00737869"/>
    <w:rsid w:val="007416B6"/>
    <w:rsid w:val="00743815"/>
    <w:rsid w:val="00746F48"/>
    <w:rsid w:val="00753A60"/>
    <w:rsid w:val="0075404D"/>
    <w:rsid w:val="0076182A"/>
    <w:rsid w:val="00767B7E"/>
    <w:rsid w:val="007770C3"/>
    <w:rsid w:val="0078113D"/>
    <w:rsid w:val="0078239D"/>
    <w:rsid w:val="00783283"/>
    <w:rsid w:val="00784D24"/>
    <w:rsid w:val="00785FBA"/>
    <w:rsid w:val="00786E4A"/>
    <w:rsid w:val="00787525"/>
    <w:rsid w:val="007875EB"/>
    <w:rsid w:val="0079426B"/>
    <w:rsid w:val="00796AE9"/>
    <w:rsid w:val="007A1495"/>
    <w:rsid w:val="007D1682"/>
    <w:rsid w:val="007D312A"/>
    <w:rsid w:val="007D3F19"/>
    <w:rsid w:val="007D5E9F"/>
    <w:rsid w:val="007E23B0"/>
    <w:rsid w:val="007E23E5"/>
    <w:rsid w:val="007E3B06"/>
    <w:rsid w:val="007F1991"/>
    <w:rsid w:val="007F2C2F"/>
    <w:rsid w:val="007F55FC"/>
    <w:rsid w:val="007F5665"/>
    <w:rsid w:val="00800112"/>
    <w:rsid w:val="008034A1"/>
    <w:rsid w:val="00805A7F"/>
    <w:rsid w:val="00813348"/>
    <w:rsid w:val="00813B0D"/>
    <w:rsid w:val="00821F7F"/>
    <w:rsid w:val="00822C7A"/>
    <w:rsid w:val="008253BB"/>
    <w:rsid w:val="00826650"/>
    <w:rsid w:val="00831329"/>
    <w:rsid w:val="00835287"/>
    <w:rsid w:val="0083706E"/>
    <w:rsid w:val="008408F6"/>
    <w:rsid w:val="008423A5"/>
    <w:rsid w:val="0084660F"/>
    <w:rsid w:val="00850625"/>
    <w:rsid w:val="008534C8"/>
    <w:rsid w:val="00853718"/>
    <w:rsid w:val="00855221"/>
    <w:rsid w:val="008579D0"/>
    <w:rsid w:val="00860645"/>
    <w:rsid w:val="008715A3"/>
    <w:rsid w:val="00871F71"/>
    <w:rsid w:val="00872FD8"/>
    <w:rsid w:val="008806A0"/>
    <w:rsid w:val="00880DCF"/>
    <w:rsid w:val="00885AF4"/>
    <w:rsid w:val="008939CD"/>
    <w:rsid w:val="008A03AE"/>
    <w:rsid w:val="008A40CD"/>
    <w:rsid w:val="008A6388"/>
    <w:rsid w:val="008A6A67"/>
    <w:rsid w:val="008A7283"/>
    <w:rsid w:val="008A7DB6"/>
    <w:rsid w:val="008B768C"/>
    <w:rsid w:val="008C4DB1"/>
    <w:rsid w:val="008C4EAF"/>
    <w:rsid w:val="008C5176"/>
    <w:rsid w:val="008C7FD0"/>
    <w:rsid w:val="008E1DE7"/>
    <w:rsid w:val="008E707C"/>
    <w:rsid w:val="008F09BB"/>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5F30"/>
    <w:rsid w:val="0098479E"/>
    <w:rsid w:val="0098660A"/>
    <w:rsid w:val="00992C58"/>
    <w:rsid w:val="009931C3"/>
    <w:rsid w:val="009953EE"/>
    <w:rsid w:val="009A0308"/>
    <w:rsid w:val="009B22DF"/>
    <w:rsid w:val="009B2C43"/>
    <w:rsid w:val="009B4EAE"/>
    <w:rsid w:val="009B7573"/>
    <w:rsid w:val="009C22F4"/>
    <w:rsid w:val="009C2A4B"/>
    <w:rsid w:val="009C2E98"/>
    <w:rsid w:val="009D3447"/>
    <w:rsid w:val="009D3AAF"/>
    <w:rsid w:val="009D4711"/>
    <w:rsid w:val="009E2545"/>
    <w:rsid w:val="009E43D3"/>
    <w:rsid w:val="009E536C"/>
    <w:rsid w:val="009F1185"/>
    <w:rsid w:val="009F18CD"/>
    <w:rsid w:val="009F2A13"/>
    <w:rsid w:val="009F7527"/>
    <w:rsid w:val="00A04EB0"/>
    <w:rsid w:val="00A13CC1"/>
    <w:rsid w:val="00A16847"/>
    <w:rsid w:val="00A237D8"/>
    <w:rsid w:val="00A268C4"/>
    <w:rsid w:val="00A27041"/>
    <w:rsid w:val="00A27F79"/>
    <w:rsid w:val="00A304F3"/>
    <w:rsid w:val="00A307CD"/>
    <w:rsid w:val="00A3262A"/>
    <w:rsid w:val="00A331C8"/>
    <w:rsid w:val="00A40A00"/>
    <w:rsid w:val="00A4142F"/>
    <w:rsid w:val="00A422EB"/>
    <w:rsid w:val="00A45BB7"/>
    <w:rsid w:val="00A56DF2"/>
    <w:rsid w:val="00A56E6E"/>
    <w:rsid w:val="00A609D5"/>
    <w:rsid w:val="00A64892"/>
    <w:rsid w:val="00A67AB5"/>
    <w:rsid w:val="00A70331"/>
    <w:rsid w:val="00A733B2"/>
    <w:rsid w:val="00A73E39"/>
    <w:rsid w:val="00A741C2"/>
    <w:rsid w:val="00A8654F"/>
    <w:rsid w:val="00A91760"/>
    <w:rsid w:val="00A93B00"/>
    <w:rsid w:val="00A93C21"/>
    <w:rsid w:val="00A9591E"/>
    <w:rsid w:val="00AB64C9"/>
    <w:rsid w:val="00AC173C"/>
    <w:rsid w:val="00AC264F"/>
    <w:rsid w:val="00AC3C6A"/>
    <w:rsid w:val="00AD5620"/>
    <w:rsid w:val="00AD656B"/>
    <w:rsid w:val="00AD7C1B"/>
    <w:rsid w:val="00AE16BA"/>
    <w:rsid w:val="00AE1EBE"/>
    <w:rsid w:val="00AE7DB1"/>
    <w:rsid w:val="00B001BC"/>
    <w:rsid w:val="00B03C9D"/>
    <w:rsid w:val="00B060AE"/>
    <w:rsid w:val="00B10517"/>
    <w:rsid w:val="00B14E76"/>
    <w:rsid w:val="00B161B8"/>
    <w:rsid w:val="00B2048C"/>
    <w:rsid w:val="00B310B9"/>
    <w:rsid w:val="00B35F3F"/>
    <w:rsid w:val="00B36CBB"/>
    <w:rsid w:val="00B3785E"/>
    <w:rsid w:val="00B41DBA"/>
    <w:rsid w:val="00B425E0"/>
    <w:rsid w:val="00B440AA"/>
    <w:rsid w:val="00B44B70"/>
    <w:rsid w:val="00B53C56"/>
    <w:rsid w:val="00B57DAF"/>
    <w:rsid w:val="00B7637D"/>
    <w:rsid w:val="00B77EA6"/>
    <w:rsid w:val="00B81598"/>
    <w:rsid w:val="00B841F1"/>
    <w:rsid w:val="00B944D6"/>
    <w:rsid w:val="00BB4DF0"/>
    <w:rsid w:val="00BB5C96"/>
    <w:rsid w:val="00BC289F"/>
    <w:rsid w:val="00BC2D50"/>
    <w:rsid w:val="00BC5361"/>
    <w:rsid w:val="00BC5460"/>
    <w:rsid w:val="00BC6B50"/>
    <w:rsid w:val="00BD0E25"/>
    <w:rsid w:val="00BE4A11"/>
    <w:rsid w:val="00BF3FCC"/>
    <w:rsid w:val="00BF5BD6"/>
    <w:rsid w:val="00C03E31"/>
    <w:rsid w:val="00C25702"/>
    <w:rsid w:val="00C27195"/>
    <w:rsid w:val="00C33E72"/>
    <w:rsid w:val="00C354B2"/>
    <w:rsid w:val="00C35554"/>
    <w:rsid w:val="00C42709"/>
    <w:rsid w:val="00C533CC"/>
    <w:rsid w:val="00C5493F"/>
    <w:rsid w:val="00C5751C"/>
    <w:rsid w:val="00C61236"/>
    <w:rsid w:val="00C61BFC"/>
    <w:rsid w:val="00C62B85"/>
    <w:rsid w:val="00C65438"/>
    <w:rsid w:val="00C67EC2"/>
    <w:rsid w:val="00C75850"/>
    <w:rsid w:val="00C87FD8"/>
    <w:rsid w:val="00C91381"/>
    <w:rsid w:val="00C91CBB"/>
    <w:rsid w:val="00CB4E70"/>
    <w:rsid w:val="00CB51F6"/>
    <w:rsid w:val="00CC09B6"/>
    <w:rsid w:val="00CC666F"/>
    <w:rsid w:val="00CD1E3F"/>
    <w:rsid w:val="00CD24C8"/>
    <w:rsid w:val="00CE44F6"/>
    <w:rsid w:val="00CE49DA"/>
    <w:rsid w:val="00CE7B61"/>
    <w:rsid w:val="00CF5089"/>
    <w:rsid w:val="00D00095"/>
    <w:rsid w:val="00D07AB0"/>
    <w:rsid w:val="00D114F0"/>
    <w:rsid w:val="00D20620"/>
    <w:rsid w:val="00D24BDA"/>
    <w:rsid w:val="00D254F7"/>
    <w:rsid w:val="00D26091"/>
    <w:rsid w:val="00D261FB"/>
    <w:rsid w:val="00D2685C"/>
    <w:rsid w:val="00D34E7C"/>
    <w:rsid w:val="00D35489"/>
    <w:rsid w:val="00D36AFE"/>
    <w:rsid w:val="00D41312"/>
    <w:rsid w:val="00D51276"/>
    <w:rsid w:val="00D7035F"/>
    <w:rsid w:val="00DA1A60"/>
    <w:rsid w:val="00DA31E5"/>
    <w:rsid w:val="00DA634F"/>
    <w:rsid w:val="00DA65AC"/>
    <w:rsid w:val="00DB0D2C"/>
    <w:rsid w:val="00DB1913"/>
    <w:rsid w:val="00DC1751"/>
    <w:rsid w:val="00DC410D"/>
    <w:rsid w:val="00DC5A81"/>
    <w:rsid w:val="00DC68CA"/>
    <w:rsid w:val="00DC7CBA"/>
    <w:rsid w:val="00DD00B4"/>
    <w:rsid w:val="00DD73B7"/>
    <w:rsid w:val="00DF28BC"/>
    <w:rsid w:val="00DF34B9"/>
    <w:rsid w:val="00E01053"/>
    <w:rsid w:val="00E07ACF"/>
    <w:rsid w:val="00E10F3C"/>
    <w:rsid w:val="00E11919"/>
    <w:rsid w:val="00E233C8"/>
    <w:rsid w:val="00E24714"/>
    <w:rsid w:val="00E26E40"/>
    <w:rsid w:val="00E331A1"/>
    <w:rsid w:val="00E33202"/>
    <w:rsid w:val="00E336A9"/>
    <w:rsid w:val="00E43A5C"/>
    <w:rsid w:val="00E472B1"/>
    <w:rsid w:val="00E50624"/>
    <w:rsid w:val="00E568DF"/>
    <w:rsid w:val="00E64269"/>
    <w:rsid w:val="00E82267"/>
    <w:rsid w:val="00E83DBA"/>
    <w:rsid w:val="00E853CE"/>
    <w:rsid w:val="00E867B6"/>
    <w:rsid w:val="00E93FAE"/>
    <w:rsid w:val="00EA010F"/>
    <w:rsid w:val="00EA702A"/>
    <w:rsid w:val="00EB607E"/>
    <w:rsid w:val="00EC0ED7"/>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53F1"/>
    <w:rsid w:val="00F36D8F"/>
    <w:rsid w:val="00F417B1"/>
    <w:rsid w:val="00F45853"/>
    <w:rsid w:val="00F57B47"/>
    <w:rsid w:val="00F602DF"/>
    <w:rsid w:val="00F63FDA"/>
    <w:rsid w:val="00F66C0F"/>
    <w:rsid w:val="00F706C2"/>
    <w:rsid w:val="00F754A1"/>
    <w:rsid w:val="00F8059E"/>
    <w:rsid w:val="00F81FD9"/>
    <w:rsid w:val="00F841AA"/>
    <w:rsid w:val="00F84A94"/>
    <w:rsid w:val="00F87E96"/>
    <w:rsid w:val="00FA23E8"/>
    <w:rsid w:val="00FA3A40"/>
    <w:rsid w:val="00FC10D6"/>
    <w:rsid w:val="00FC381E"/>
    <w:rsid w:val="00FD3CC1"/>
    <w:rsid w:val="00FF1E02"/>
    <w:rsid w:val="00FF30B4"/>
    <w:rsid w:val="01317F69"/>
    <w:rsid w:val="028B5457"/>
    <w:rsid w:val="02DC1741"/>
    <w:rsid w:val="02E06A4D"/>
    <w:rsid w:val="03847539"/>
    <w:rsid w:val="038F3A78"/>
    <w:rsid w:val="04ED064B"/>
    <w:rsid w:val="06555D37"/>
    <w:rsid w:val="066E0107"/>
    <w:rsid w:val="07996F6E"/>
    <w:rsid w:val="07A62D33"/>
    <w:rsid w:val="09D27F58"/>
    <w:rsid w:val="0A2032A3"/>
    <w:rsid w:val="0B144EF0"/>
    <w:rsid w:val="0B1543F6"/>
    <w:rsid w:val="0C362565"/>
    <w:rsid w:val="0D127C80"/>
    <w:rsid w:val="0D18022F"/>
    <w:rsid w:val="0DBD4932"/>
    <w:rsid w:val="0F793F03"/>
    <w:rsid w:val="101860EC"/>
    <w:rsid w:val="10207C26"/>
    <w:rsid w:val="10C055FF"/>
    <w:rsid w:val="118107EC"/>
    <w:rsid w:val="124E66A8"/>
    <w:rsid w:val="12557610"/>
    <w:rsid w:val="13D50BC4"/>
    <w:rsid w:val="1514752E"/>
    <w:rsid w:val="16640041"/>
    <w:rsid w:val="16BB723D"/>
    <w:rsid w:val="175D6866"/>
    <w:rsid w:val="18700F1F"/>
    <w:rsid w:val="1A7F5449"/>
    <w:rsid w:val="1BE8440E"/>
    <w:rsid w:val="1CF2035A"/>
    <w:rsid w:val="1D155CEE"/>
    <w:rsid w:val="1D5C7CC4"/>
    <w:rsid w:val="1E5B368A"/>
    <w:rsid w:val="1EE63F33"/>
    <w:rsid w:val="1FED554B"/>
    <w:rsid w:val="200B6F8C"/>
    <w:rsid w:val="20EF2BFD"/>
    <w:rsid w:val="21052197"/>
    <w:rsid w:val="218C669E"/>
    <w:rsid w:val="233D1B3B"/>
    <w:rsid w:val="23860B96"/>
    <w:rsid w:val="23EA23B4"/>
    <w:rsid w:val="23FC4398"/>
    <w:rsid w:val="240371BF"/>
    <w:rsid w:val="248D4C07"/>
    <w:rsid w:val="25837E9C"/>
    <w:rsid w:val="26A34BB6"/>
    <w:rsid w:val="27143E85"/>
    <w:rsid w:val="279649D3"/>
    <w:rsid w:val="285A2A88"/>
    <w:rsid w:val="285E03E3"/>
    <w:rsid w:val="28BF3456"/>
    <w:rsid w:val="296028EA"/>
    <w:rsid w:val="296D4414"/>
    <w:rsid w:val="29764B01"/>
    <w:rsid w:val="29FD04D3"/>
    <w:rsid w:val="2C8A61B5"/>
    <w:rsid w:val="2D0F4FD1"/>
    <w:rsid w:val="2D12214D"/>
    <w:rsid w:val="2D6F75A0"/>
    <w:rsid w:val="2D77413D"/>
    <w:rsid w:val="2DF04E50"/>
    <w:rsid w:val="2E996F2D"/>
    <w:rsid w:val="30133936"/>
    <w:rsid w:val="30DD6F16"/>
    <w:rsid w:val="31576CC8"/>
    <w:rsid w:val="319F7F4E"/>
    <w:rsid w:val="33520477"/>
    <w:rsid w:val="33BC1065"/>
    <w:rsid w:val="345473E9"/>
    <w:rsid w:val="359F7AA1"/>
    <w:rsid w:val="35F30A48"/>
    <w:rsid w:val="36AA5135"/>
    <w:rsid w:val="375C6B47"/>
    <w:rsid w:val="37800E75"/>
    <w:rsid w:val="378A4A54"/>
    <w:rsid w:val="37E16F03"/>
    <w:rsid w:val="384C6E5B"/>
    <w:rsid w:val="38B17961"/>
    <w:rsid w:val="3A6C5654"/>
    <w:rsid w:val="3C3157BF"/>
    <w:rsid w:val="3C590897"/>
    <w:rsid w:val="3D5F5B26"/>
    <w:rsid w:val="3D98207C"/>
    <w:rsid w:val="3E1B580A"/>
    <w:rsid w:val="3EB32D81"/>
    <w:rsid w:val="3F0507EF"/>
    <w:rsid w:val="3F7E5908"/>
    <w:rsid w:val="41D12F28"/>
    <w:rsid w:val="42BF7039"/>
    <w:rsid w:val="42DE6E4B"/>
    <w:rsid w:val="43A55671"/>
    <w:rsid w:val="44CA571C"/>
    <w:rsid w:val="44E268DA"/>
    <w:rsid w:val="45104875"/>
    <w:rsid w:val="45E5444B"/>
    <w:rsid w:val="46FE20A2"/>
    <w:rsid w:val="47721B46"/>
    <w:rsid w:val="47741649"/>
    <w:rsid w:val="48166B3E"/>
    <w:rsid w:val="48B00411"/>
    <w:rsid w:val="491F4F9E"/>
    <w:rsid w:val="49465201"/>
    <w:rsid w:val="49D07EAC"/>
    <w:rsid w:val="4A627F82"/>
    <w:rsid w:val="4B4F25DA"/>
    <w:rsid w:val="4BE068DB"/>
    <w:rsid w:val="4C4A7C37"/>
    <w:rsid w:val="4C5D6A3D"/>
    <w:rsid w:val="4D0618FF"/>
    <w:rsid w:val="4D577224"/>
    <w:rsid w:val="4E06635C"/>
    <w:rsid w:val="4E1B3100"/>
    <w:rsid w:val="4E52289A"/>
    <w:rsid w:val="4EAB630A"/>
    <w:rsid w:val="4ECE2238"/>
    <w:rsid w:val="4EDA3738"/>
    <w:rsid w:val="4F135B85"/>
    <w:rsid w:val="50195818"/>
    <w:rsid w:val="502170A2"/>
    <w:rsid w:val="50BB5BF4"/>
    <w:rsid w:val="51F916C3"/>
    <w:rsid w:val="523C093A"/>
    <w:rsid w:val="5293387E"/>
    <w:rsid w:val="52FE352E"/>
    <w:rsid w:val="54A33A4B"/>
    <w:rsid w:val="552206F5"/>
    <w:rsid w:val="567C5B09"/>
    <w:rsid w:val="592E3EDC"/>
    <w:rsid w:val="59665797"/>
    <w:rsid w:val="5A683964"/>
    <w:rsid w:val="5AF92295"/>
    <w:rsid w:val="5B731FC6"/>
    <w:rsid w:val="5C610E17"/>
    <w:rsid w:val="5C7E7484"/>
    <w:rsid w:val="5CD71FC4"/>
    <w:rsid w:val="5E0A2849"/>
    <w:rsid w:val="5E892F2F"/>
    <w:rsid w:val="5EDF7832"/>
    <w:rsid w:val="5F2345A8"/>
    <w:rsid w:val="64114672"/>
    <w:rsid w:val="6485390B"/>
    <w:rsid w:val="648F0398"/>
    <w:rsid w:val="64C64FF0"/>
    <w:rsid w:val="65510D5D"/>
    <w:rsid w:val="65C41412"/>
    <w:rsid w:val="66376316"/>
    <w:rsid w:val="67A46585"/>
    <w:rsid w:val="68B27D1F"/>
    <w:rsid w:val="692F7608"/>
    <w:rsid w:val="693E5CE8"/>
    <w:rsid w:val="6BF47D6A"/>
    <w:rsid w:val="6C450232"/>
    <w:rsid w:val="6C4A05C8"/>
    <w:rsid w:val="6C9D6EE8"/>
    <w:rsid w:val="6CC91B21"/>
    <w:rsid w:val="6E7E3605"/>
    <w:rsid w:val="6F2A1462"/>
    <w:rsid w:val="6F6124BE"/>
    <w:rsid w:val="6FD82C94"/>
    <w:rsid w:val="6FF5CC65"/>
    <w:rsid w:val="715C0E4B"/>
    <w:rsid w:val="717F39CC"/>
    <w:rsid w:val="718D5813"/>
    <w:rsid w:val="72734D90"/>
    <w:rsid w:val="731927E5"/>
    <w:rsid w:val="735265C6"/>
    <w:rsid w:val="73593BFF"/>
    <w:rsid w:val="73AD73D5"/>
    <w:rsid w:val="73B6EB34"/>
    <w:rsid w:val="73DB6D42"/>
    <w:rsid w:val="769C32BC"/>
    <w:rsid w:val="76B94B5B"/>
    <w:rsid w:val="76C64EAF"/>
    <w:rsid w:val="7720669E"/>
    <w:rsid w:val="775766A7"/>
    <w:rsid w:val="78745382"/>
    <w:rsid w:val="79EE5BA4"/>
    <w:rsid w:val="7A031E24"/>
    <w:rsid w:val="7A0F14BB"/>
    <w:rsid w:val="7A364299"/>
    <w:rsid w:val="7A606A7E"/>
    <w:rsid w:val="7A894339"/>
    <w:rsid w:val="7ABC47AD"/>
    <w:rsid w:val="7CDF5F59"/>
    <w:rsid w:val="7D2E248B"/>
    <w:rsid w:val="7EA82F33"/>
    <w:rsid w:val="7EEF11D3"/>
    <w:rsid w:val="7FA30C79"/>
    <w:rsid w:val="7FC96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qFormat="1"/>
    <w:lsdException w:name="toc 2" w:semiHidden="0" w:uiPriority="39" w:unhideWhenUsed="0" w:qFormat="1"/>
    <w:lsdException w:name="toc 3" w:semiHidden="0"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24"/>
      <w:szCs w:val="20"/>
    </w:rPr>
  </w:style>
  <w:style w:type="paragraph" w:styleId="30">
    <w:name w:val="toc 3"/>
    <w:basedOn w:val="a"/>
    <w:next w:val="a"/>
    <w:uiPriority w:val="99"/>
    <w:qFormat/>
    <w:pPr>
      <w:tabs>
        <w:tab w:val="right" w:leader="dot" w:pos="8296"/>
      </w:tabs>
      <w:ind w:leftChars="400" w:left="84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kern w:val="0"/>
      <w:sz w:val="18"/>
      <w:szCs w:val="20"/>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qFormat/>
    <w:pPr>
      <w:tabs>
        <w:tab w:val="right" w:leader="dot" w:pos="8296"/>
      </w:tabs>
      <w:ind w:leftChars="200" w:left="420"/>
    </w:pPr>
  </w:style>
  <w:style w:type="paragraph" w:styleId="a7">
    <w:name w:val="Normal (Web)"/>
    <w:basedOn w:val="a"/>
    <w:uiPriority w:val="99"/>
    <w:qFormat/>
    <w:pPr>
      <w:spacing w:before="100" w:beforeAutospacing="1" w:after="100" w:afterAutospacing="1"/>
      <w:jc w:val="left"/>
    </w:pPr>
    <w:rPr>
      <w:rFonts w:ascii="Calibri" w:hAnsi="Calibri"/>
      <w:kern w:val="0"/>
      <w:sz w:val="24"/>
    </w:rPr>
  </w:style>
  <w:style w:type="character" w:styleId="a8">
    <w:name w:val="Strong"/>
    <w:basedOn w:val="a1"/>
    <w:uiPriority w:val="99"/>
    <w:qFormat/>
    <w:rPr>
      <w:rFonts w:cs="Times New Roman"/>
      <w:b/>
    </w:rPr>
  </w:style>
  <w:style w:type="character" w:styleId="a9">
    <w:name w:val="Hyperlink"/>
    <w:basedOn w:val="a1"/>
    <w:uiPriority w:val="99"/>
    <w:qFormat/>
    <w:rPr>
      <w:rFonts w:cs="Times New Roman"/>
      <w:color w:val="0000FF"/>
      <w:u w:val="single"/>
    </w:rPr>
  </w:style>
  <w:style w:type="character" w:customStyle="1" w:styleId="1Char">
    <w:name w:val="标题 1 Char"/>
    <w:basedOn w:val="a1"/>
    <w:link w:val="1"/>
    <w:uiPriority w:val="99"/>
    <w:qFormat/>
    <w:locked/>
    <w:rPr>
      <w:rFonts w:ascii="Times New Roman" w:hAnsi="Times New Roman" w:cs="Times New Roman"/>
      <w:b/>
      <w:bCs/>
      <w:kern w:val="44"/>
      <w:sz w:val="44"/>
      <w:szCs w:val="44"/>
    </w:rPr>
  </w:style>
  <w:style w:type="character" w:customStyle="1" w:styleId="2Char">
    <w:name w:val="标题 2 Char"/>
    <w:basedOn w:val="a1"/>
    <w:link w:val="2"/>
    <w:uiPriority w:val="99"/>
    <w:qFormat/>
    <w:locked/>
    <w:rPr>
      <w:rFonts w:ascii="Cambria" w:eastAsia="宋体" w:hAnsi="Cambria" w:cs="Times New Roman"/>
      <w:b/>
      <w:bCs/>
      <w:kern w:val="2"/>
      <w:sz w:val="32"/>
      <w:szCs w:val="32"/>
    </w:rPr>
  </w:style>
  <w:style w:type="character" w:customStyle="1" w:styleId="3Char">
    <w:name w:val="标题 3 Char"/>
    <w:basedOn w:val="a1"/>
    <w:link w:val="3"/>
    <w:uiPriority w:val="99"/>
    <w:qFormat/>
    <w:locked/>
    <w:rPr>
      <w:rFonts w:ascii="Times New Roman" w:hAnsi="Times New Roman" w:cs="Times New Roman"/>
      <w:b/>
      <w:bCs/>
      <w:kern w:val="2"/>
      <w:sz w:val="32"/>
      <w:szCs w:val="32"/>
    </w:rPr>
  </w:style>
  <w:style w:type="character" w:customStyle="1" w:styleId="BodyTextChar">
    <w:name w:val="Body Text Char"/>
    <w:basedOn w:val="a1"/>
    <w:uiPriority w:val="99"/>
    <w:semiHidden/>
    <w:qFormat/>
    <w:rPr>
      <w:rFonts w:ascii="Times New Roman" w:hAnsi="Times New Roman" w:cs="Times New Roman"/>
      <w:sz w:val="24"/>
      <w:szCs w:val="24"/>
    </w:rPr>
  </w:style>
  <w:style w:type="character" w:customStyle="1" w:styleId="Char0">
    <w:name w:val="批注框文本 Char"/>
    <w:basedOn w:val="a1"/>
    <w:link w:val="a4"/>
    <w:uiPriority w:val="99"/>
    <w:semiHidden/>
    <w:qFormat/>
    <w:locked/>
    <w:rPr>
      <w:rFonts w:ascii="Times New Roman" w:hAnsi="Times New Roman" w:cs="Times New Roman"/>
      <w:kern w:val="2"/>
      <w:sz w:val="18"/>
      <w:szCs w:val="18"/>
    </w:rPr>
  </w:style>
  <w:style w:type="character" w:customStyle="1" w:styleId="FooterChar">
    <w:name w:val="Footer Char"/>
    <w:basedOn w:val="a1"/>
    <w:uiPriority w:val="99"/>
    <w:semiHidden/>
    <w:qFormat/>
    <w:rPr>
      <w:rFonts w:ascii="Times New Roman" w:hAnsi="Times New Roman" w:cs="Times New Roman"/>
      <w:sz w:val="18"/>
      <w:szCs w:val="18"/>
    </w:rPr>
  </w:style>
  <w:style w:type="character" w:customStyle="1" w:styleId="HeaderChar">
    <w:name w:val="Header Char"/>
    <w:basedOn w:val="a1"/>
    <w:uiPriority w:val="99"/>
    <w:semiHidden/>
    <w:qFormat/>
    <w:rPr>
      <w:rFonts w:ascii="Times New Roman" w:hAnsi="Times New Roman" w:cs="Times New Roman"/>
      <w:sz w:val="18"/>
      <w:szCs w:val="18"/>
    </w:rPr>
  </w:style>
  <w:style w:type="character" w:customStyle="1" w:styleId="Char2">
    <w:name w:val="页眉 Char"/>
    <w:link w:val="a6"/>
    <w:uiPriority w:val="99"/>
    <w:semiHidden/>
    <w:qFormat/>
    <w:locked/>
    <w:rPr>
      <w:sz w:val="18"/>
    </w:rPr>
  </w:style>
  <w:style w:type="character" w:customStyle="1" w:styleId="Char1">
    <w:name w:val="页脚 Char"/>
    <w:link w:val="a5"/>
    <w:uiPriority w:val="99"/>
    <w:qFormat/>
    <w:locked/>
    <w:rPr>
      <w:sz w:val="18"/>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99"/>
    <w:qFormat/>
    <w:pPr>
      <w:ind w:firstLineChars="200" w:firstLine="420"/>
    </w:pPr>
  </w:style>
  <w:style w:type="paragraph" w:customStyle="1" w:styleId="TOC1">
    <w:name w:val="TOC 标题1"/>
    <w:basedOn w:val="1"/>
    <w:next w:val="a"/>
    <w:uiPriority w:val="99"/>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uiPriority w:val="99"/>
    <w:pPr>
      <w:widowControl/>
      <w:spacing w:before="480" w:after="0" w:line="276" w:lineRule="auto"/>
      <w:jc w:val="left"/>
      <w:outlineLvl w:val="9"/>
    </w:pPr>
    <w:rPr>
      <w:rFonts w:ascii="Cambria" w:hAnsi="Cambria"/>
      <w:color w:val="365F91"/>
      <w:kern w:val="0"/>
      <w:sz w:val="28"/>
      <w:szCs w:val="28"/>
    </w:rPr>
  </w:style>
  <w:style w:type="character" w:customStyle="1" w:styleId="NormalCharacter">
    <w:name w:val="NormalCharacter"/>
    <w:uiPriority w:val="99"/>
    <w:semiHidden/>
  </w:style>
  <w:style w:type="character" w:customStyle="1" w:styleId="font51">
    <w:name w:val="font51"/>
    <w:basedOn w:val="a1"/>
    <w:uiPriority w:val="99"/>
    <w:rPr>
      <w:rFonts w:ascii="宋体" w:eastAsia="宋体" w:hAnsi="宋体" w:cs="宋体"/>
      <w:color w:val="000000"/>
      <w:sz w:val="24"/>
      <w:szCs w:val="24"/>
      <w:u w:val="none"/>
    </w:rPr>
  </w:style>
  <w:style w:type="character" w:customStyle="1" w:styleId="font21">
    <w:name w:val="font21"/>
    <w:basedOn w:val="a1"/>
    <w:uiPriority w:val="99"/>
    <w:rPr>
      <w:rFonts w:ascii="Times New Roman" w:hAnsi="Times New Roman" w:cs="Times New Roman"/>
      <w:color w:val="000000"/>
      <w:sz w:val="24"/>
      <w:szCs w:val="24"/>
      <w:u w:val="none"/>
    </w:rPr>
  </w:style>
  <w:style w:type="character" w:customStyle="1" w:styleId="font11">
    <w:name w:val="font11"/>
    <w:basedOn w:val="a1"/>
    <w:uiPriority w:val="99"/>
    <w:rPr>
      <w:rFonts w:ascii="宋体" w:eastAsia="宋体" w:hAnsi="宋体" w:cs="宋体"/>
      <w:color w:val="000000"/>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G:\&#20250;&#35745;&#36164;&#26009;\&#37096;&#38376;&#20915;&#31639;\2021&#24180;&#37096;&#38376;&#20915;&#31639;\2021&#24180;&#20915;&#31639;&#38382;&#39064;-&#65288;&#20107;&#21153;&#25152;&#24352;&#23457;&#2668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Microsoft%20Excel%2097-2003%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Microsoft%20Excel%2097-2003%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Microsoft%20Excel%2097-2003%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Microsoft%20Excel%2097-2003%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Microsoft%20Excel%2097-2003%20&#24037;&#20316;&#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6032;&#24314;%20Microsoft%20Excel%2097-2003%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'[2021年决算问题-（事务所张审核）.xls]Sheet1'!$C$13:$C$15</c:f>
              <c:strCache>
                <c:ptCount val="3"/>
                <c:pt idx="0">
                  <c:v>2021年</c:v>
                </c:pt>
                <c:pt idx="1">
                  <c:v>2020年</c:v>
                </c:pt>
                <c:pt idx="2">
                  <c:v>减少</c:v>
                </c:pt>
              </c:strCache>
            </c:strRef>
          </c:cat>
          <c:val>
            <c:numRef>
              <c:f>'[2021年决算问题-（事务所张审核）.xls]Sheet1'!$D$13:$D$15</c:f>
              <c:numCache>
                <c:formatCode>General</c:formatCode>
                <c:ptCount val="3"/>
                <c:pt idx="0">
                  <c:v>2685.01</c:v>
                </c:pt>
                <c:pt idx="1">
                  <c:v>2710.88</c:v>
                </c:pt>
                <c:pt idx="2">
                  <c:v>25.87</c:v>
                </c:pt>
              </c:numCache>
            </c:numRef>
          </c:val>
        </c:ser>
        <c:dLbls>
          <c:showLegendKey val="0"/>
          <c:showVal val="1"/>
          <c:showCatName val="0"/>
          <c:showSerName val="0"/>
          <c:showPercent val="0"/>
          <c:showBubbleSize val="0"/>
        </c:dLbls>
        <c:gapWidth val="219"/>
        <c:overlap val="-27"/>
        <c:axId val="315561984"/>
        <c:axId val="336781312"/>
      </c:barChart>
      <c:catAx>
        <c:axId val="31556198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6781312"/>
        <c:crosses val="autoZero"/>
        <c:auto val="1"/>
        <c:lblAlgn val="ctr"/>
        <c:lblOffset val="100"/>
        <c:noMultiLvlLbl val="0"/>
      </c:catAx>
      <c:valAx>
        <c:axId val="33678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15561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dPt>
          <c:dPt>
            <c:idx val="1"/>
            <c:bubble3D val="0"/>
          </c:dPt>
          <c:dLbls>
            <c:dLbl>
              <c:idx val="0"/>
              <c:tx>
                <c:rich>
                  <a:bodyPr/>
                  <a:lstStyle/>
                  <a:p>
                    <a:r>
                      <a:t>一般公共预算财政拨款收入, 1141.62, 47%</a:t>
                    </a:r>
                  </a:p>
                </c:rich>
              </c:tx>
              <c:dLblPos val="bestFit"/>
              <c:showLegendKey val="1"/>
              <c:showVal val="1"/>
              <c:showCatName val="1"/>
              <c:showSerName val="1"/>
              <c:showPercent val="1"/>
              <c:showBubbleSize val="1"/>
              <c:extLst>
                <c:ext xmlns:c15="http://schemas.microsoft.com/office/drawing/2012/chart" uri="{CE6537A1-D6FC-4f65-9D91-7224C49458BB}"/>
              </c:extLst>
            </c:dLbl>
            <c:dLbl>
              <c:idx val="1"/>
              <c:tx>
                <c:rich>
                  <a:bodyPr/>
                  <a:lstStyle/>
                  <a:p>
                    <a:r>
                      <a:t> 事业收入, 1309.52, 53%</a:t>
                    </a:r>
                  </a:p>
                </c:rich>
              </c:tx>
              <c:dLblPos val="bestFit"/>
              <c:showLegendKey val="1"/>
              <c:showVal val="1"/>
              <c:showCatName val="1"/>
              <c:showSerName val="1"/>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'新建 Microsoft Excel 97-2003 工作表'!$A$27:$A$28</c:f>
              <c:strCache>
                <c:ptCount val="2"/>
                <c:pt idx="0">
                  <c:v>一般公共预算财政拨款收入</c:v>
                </c:pt>
                <c:pt idx="1">
                  <c:v>事业收入</c:v>
                </c:pt>
              </c:strCache>
            </c:strRef>
          </c:cat>
          <c:val>
            <c:numRef>
              <c:f>'新建 Microsoft Excel 97-2003 工作表'!$B$27:$B$28</c:f>
              <c:numCache>
                <c:formatCode>General</c:formatCode>
                <c:ptCount val="2"/>
                <c:pt idx="0">
                  <c:v>1141.6199999999999</c:v>
                </c:pt>
                <c:pt idx="1">
                  <c:v>1309.52</c:v>
                </c:pt>
              </c:numCache>
            </c:numRef>
          </c:val>
        </c:ser>
        <c:dLbls>
          <c:showLegendKey val="1"/>
          <c:showVal val="1"/>
          <c:showCatName val="1"/>
          <c:showSerName val="1"/>
          <c:showPercent val="1"/>
          <c:showBubbleSize val="1"/>
          <c:showLeaderLines val="1"/>
        </c:dLbls>
        <c:firstSliceAng val="0"/>
      </c:pieChart>
    </c:plotArea>
    <c:plotVisOnly val="1"/>
    <c:dispBlanksAs val="zero"/>
    <c:showDLblsOverMax val="1"/>
  </c:chart>
  <c:txPr>
    <a:bodyPr/>
    <a:lstStyle/>
    <a:p>
      <a:pPr>
        <a:defRPr lang="zh-CN"/>
      </a:pPr>
      <a:endParaRPr lang="zh-CN"/>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dPt>
          <c:dPt>
            <c:idx val="1"/>
            <c:bubble3D val="0"/>
          </c:dPt>
          <c:dLbls>
            <c:dLbl>
              <c:idx val="0"/>
              <c:tx>
                <c:rich>
                  <a:bodyPr/>
                  <a:lstStyle/>
                  <a:p>
                    <a:r>
                      <a:t> 基本支出, 11</a:t>
                    </a:r>
                    <a:r>
                      <a:rPr lang="en-US" altLang="zh-CN"/>
                      <a:t>93.7</a:t>
                    </a:r>
                    <a:r>
                      <a:t>8%</a:t>
                    </a:r>
                  </a:p>
                </c:rich>
              </c:tx>
              <c:dLblPos val="bestFit"/>
              <c:showLegendKey val="1"/>
              <c:showVal val="1"/>
              <c:showCatName val="1"/>
              <c:showSerName val="1"/>
              <c:showPercent val="1"/>
              <c:showBubbleSize val="1"/>
              <c:extLst>
                <c:ext xmlns:c15="http://schemas.microsoft.com/office/drawing/2012/chart" uri="{CE6537A1-D6FC-4f65-9D91-7224C49458BB}"/>
              </c:extLst>
            </c:dLbl>
            <c:dLbl>
              <c:idx val="1"/>
              <c:tx>
                <c:rich>
                  <a:bodyPr/>
                  <a:lstStyle/>
                  <a:p>
                    <a:r>
                      <a:t> 项目支出, 130</a:t>
                    </a:r>
                    <a:r>
                      <a:rPr lang="en-US" altLang="zh-CN"/>
                      <a:t>7</a:t>
                    </a:r>
                    <a:r>
                      <a:t>.</a:t>
                    </a:r>
                    <a:r>
                      <a:rPr lang="en-US" altLang="zh-CN"/>
                      <a:t>64</a:t>
                    </a:r>
                    <a:r>
                      <a:t>, 52%</a:t>
                    </a:r>
                  </a:p>
                </c:rich>
              </c:tx>
              <c:dLblPos val="bestFit"/>
              <c:showLegendKey val="1"/>
              <c:showVal val="1"/>
              <c:showCatName val="1"/>
              <c:showSerName val="1"/>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'新建 Microsoft Excel 97-2003 工作表'!$A$36:$A$37</c:f>
              <c:strCache>
                <c:ptCount val="2"/>
                <c:pt idx="0">
                  <c:v>基本支出</c:v>
                </c:pt>
                <c:pt idx="1">
                  <c:v>项目支出</c:v>
                </c:pt>
              </c:strCache>
            </c:strRef>
          </c:cat>
          <c:val>
            <c:numRef>
              <c:f>'新建 Microsoft Excel 97-2003 工作表'!$B$36:$B$37</c:f>
              <c:numCache>
                <c:formatCode>General</c:formatCode>
                <c:ptCount val="2"/>
                <c:pt idx="0">
                  <c:v>1191.9000000000001</c:v>
                </c:pt>
                <c:pt idx="1">
                  <c:v>1309.53</c:v>
                </c:pt>
              </c:numCache>
            </c:numRef>
          </c:val>
        </c:ser>
        <c:dLbls>
          <c:showLegendKey val="1"/>
          <c:showVal val="1"/>
          <c:showCatName val="1"/>
          <c:showSerName val="1"/>
          <c:showPercent val="1"/>
          <c:showBubbleSize val="1"/>
          <c:showLeaderLines val="1"/>
        </c:dLbls>
        <c:firstSliceAng val="0"/>
      </c:pieChart>
    </c:plotArea>
    <c:plotVisOnly val="1"/>
    <c:dispBlanksAs val="zero"/>
    <c:showDLblsOverMax val="1"/>
  </c:chart>
  <c:txPr>
    <a:bodyPr/>
    <a:lstStyle/>
    <a:p>
      <a:pPr>
        <a:defRPr lang="zh-CN"/>
      </a:pPr>
      <a:endParaRPr lang="zh-CN"/>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'新建 Microsoft Excel 97-2003 工作表'!$C$54</c:f>
              <c:strCache>
                <c:ptCount val="1"/>
                <c:pt idx="0">
                  <c:v>金额（万元）</c:v>
                </c:pt>
              </c:strCache>
            </c:strRef>
          </c:tx>
          <c:invertIfNegative val="1"/>
          <c:dPt>
            <c:idx val="0"/>
            <c:invertIfNegative val="1"/>
            <c:bubble3D val="0"/>
          </c:dPt>
          <c:dPt>
            <c:idx val="1"/>
            <c:invertIfNegative val="1"/>
            <c:bubble3D val="0"/>
          </c:dPt>
          <c:dPt>
            <c:idx val="2"/>
            <c:invertIfNegative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1"/>
            <c:showVal val="1"/>
            <c:showCatName val="1"/>
            <c:showSerName val="1"/>
            <c:showPercent val="1"/>
            <c:showBubbleSize val="1"/>
            <c:showLeaderLines val="0"/>
            <c:extLst>
              <c:ext xmlns:c15="http://schemas.microsoft.com/office/drawing/2012/chart" uri="{CE6537A1-D6FC-4f65-9D91-7224C49458BB}">
                <c15:layout/>
                <c15:showLeaderLines val="0"/>
                <c15:leaderLines/>
              </c:ext>
            </c:extLst>
          </c:dLbls>
          <c:cat>
            <c:strRef>
              <c:f>'新建 Microsoft Excel 97-2003 工作表'!$B$55:$B$57</c:f>
              <c:strCache>
                <c:ptCount val="3"/>
                <c:pt idx="0">
                  <c:v>2020年</c:v>
                </c:pt>
                <c:pt idx="1">
                  <c:v>2021年</c:v>
                </c:pt>
                <c:pt idx="2">
                  <c:v>减少</c:v>
                </c:pt>
              </c:strCache>
            </c:strRef>
          </c:cat>
          <c:val>
            <c:numRef>
              <c:f>'新建 Microsoft Excel 97-2003 工作表'!$C$55:$C$57</c:f>
              <c:numCache>
                <c:formatCode>General</c:formatCode>
                <c:ptCount val="3"/>
                <c:pt idx="0">
                  <c:v>1526.13</c:v>
                </c:pt>
                <c:pt idx="1">
                  <c:v>1375.48</c:v>
                </c:pt>
                <c:pt idx="2">
                  <c:v>150.65</c:v>
                </c:pt>
              </c:numCache>
            </c:numRef>
          </c:val>
        </c:ser>
        <c:dLbls>
          <c:showLegendKey val="0"/>
          <c:showVal val="0"/>
          <c:showCatName val="0"/>
          <c:showSerName val="0"/>
          <c:showPercent val="0"/>
          <c:showBubbleSize val="0"/>
        </c:dLbls>
        <c:gapWidth val="150"/>
        <c:axId val="315962368"/>
        <c:axId val="336785344"/>
      </c:barChart>
      <c:catAx>
        <c:axId val="315962368"/>
        <c:scaling>
          <c:orientation val="minMax"/>
        </c:scaling>
        <c:delete val="1"/>
        <c:axPos val="b"/>
        <c:majorTickMark val="cross"/>
        <c:minorTickMark val="cross"/>
        <c:tickLblPos val="nextTo"/>
        <c:crossAx val="336785344"/>
        <c:crosses val="autoZero"/>
        <c:auto val="1"/>
        <c:lblAlgn val="ctr"/>
        <c:lblOffset val="100"/>
        <c:noMultiLvlLbl val="1"/>
      </c:catAx>
      <c:valAx>
        <c:axId val="336785344"/>
        <c:scaling>
          <c:orientation val="minMax"/>
        </c:scaling>
        <c:delete val="1"/>
        <c:axPos val="l"/>
        <c:majorGridlines/>
        <c:numFmt formatCode="General" sourceLinked="1"/>
        <c:majorTickMark val="cross"/>
        <c:minorTickMark val="cross"/>
        <c:tickLblPos val="nextTo"/>
        <c:crossAx val="315962368"/>
        <c:crosses val="autoZero"/>
        <c:crossBetween val="between"/>
      </c:valAx>
      <c:spPr>
        <a:solidFill>
          <a:schemeClr val="bg1"/>
        </a:solidFill>
        <a:ln>
          <a:noFill/>
        </a:ln>
        <a:effectLst/>
      </c:spPr>
    </c:plotArea>
    <c:legend>
      <c:legendPos val="r"/>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1"/>
  </c:chart>
  <c:txPr>
    <a:bodyPr/>
    <a:lstStyle/>
    <a:p>
      <a:pPr>
        <a:defRPr lang="zh-CN"/>
      </a:pPr>
      <a:endParaRPr lang="zh-CN"/>
    </a:p>
  </c:tx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'新建 Microsoft Excel 97-2003 工作表'!$C$65</c:f>
              <c:strCache>
                <c:ptCount val="1"/>
                <c:pt idx="0">
                  <c:v>金额（万元）</c:v>
                </c:pt>
              </c:strCache>
            </c:strRef>
          </c:tx>
          <c:invertIfNegative val="1"/>
          <c:dPt>
            <c:idx val="0"/>
            <c:invertIfNegative val="1"/>
            <c:bubble3D val="0"/>
          </c:dPt>
          <c:dPt>
            <c:idx val="1"/>
            <c:invertIfNegative val="1"/>
            <c:bubble3D val="0"/>
          </c:dPt>
          <c:dPt>
            <c:idx val="2"/>
            <c:invertIfNegative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1"/>
            <c:showVal val="1"/>
            <c:showCatName val="1"/>
            <c:showSerName val="1"/>
            <c:showPercent val="1"/>
            <c:showBubbleSize val="1"/>
            <c:showLeaderLines val="0"/>
            <c:extLst>
              <c:ext xmlns:c15="http://schemas.microsoft.com/office/drawing/2012/chart" uri="{CE6537A1-D6FC-4f65-9D91-7224C49458BB}">
                <c15:layout/>
                <c15:showLeaderLines val="0"/>
                <c15:leaderLines/>
              </c:ext>
            </c:extLst>
          </c:dLbls>
          <c:cat>
            <c:strRef>
              <c:f>'新建 Microsoft Excel 97-2003 工作表'!$B$66:$B$68</c:f>
              <c:strCache>
                <c:ptCount val="3"/>
                <c:pt idx="0">
                  <c:v>2020年</c:v>
                </c:pt>
                <c:pt idx="1">
                  <c:v>2021年</c:v>
                </c:pt>
                <c:pt idx="2">
                  <c:v>减少</c:v>
                </c:pt>
              </c:strCache>
            </c:strRef>
          </c:cat>
          <c:val>
            <c:numRef>
              <c:f>'新建 Microsoft Excel 97-2003 工作表'!$C$66:$C$68</c:f>
              <c:numCache>
                <c:formatCode>General</c:formatCode>
                <c:ptCount val="3"/>
                <c:pt idx="0">
                  <c:v>1292.28</c:v>
                </c:pt>
                <c:pt idx="1">
                  <c:v>1191.9000000000001</c:v>
                </c:pt>
                <c:pt idx="2">
                  <c:v>100.38</c:v>
                </c:pt>
              </c:numCache>
            </c:numRef>
          </c:val>
        </c:ser>
        <c:dLbls>
          <c:showLegendKey val="0"/>
          <c:showVal val="0"/>
          <c:showCatName val="0"/>
          <c:showSerName val="0"/>
          <c:showPercent val="0"/>
          <c:showBubbleSize val="0"/>
        </c:dLbls>
        <c:gapWidth val="150"/>
        <c:axId val="378475008"/>
        <c:axId val="336787072"/>
      </c:barChart>
      <c:catAx>
        <c:axId val="378475008"/>
        <c:scaling>
          <c:orientation val="minMax"/>
        </c:scaling>
        <c:delete val="1"/>
        <c:axPos val="b"/>
        <c:majorTickMark val="cross"/>
        <c:minorTickMark val="cross"/>
        <c:tickLblPos val="nextTo"/>
        <c:crossAx val="336787072"/>
        <c:crosses val="autoZero"/>
        <c:auto val="1"/>
        <c:lblAlgn val="ctr"/>
        <c:lblOffset val="100"/>
        <c:noMultiLvlLbl val="1"/>
      </c:catAx>
      <c:valAx>
        <c:axId val="336787072"/>
        <c:scaling>
          <c:orientation val="minMax"/>
        </c:scaling>
        <c:delete val="1"/>
        <c:axPos val="l"/>
        <c:majorGridlines/>
        <c:numFmt formatCode="General" sourceLinked="1"/>
        <c:majorTickMark val="cross"/>
        <c:minorTickMark val="cross"/>
        <c:tickLblPos val="nextTo"/>
        <c:crossAx val="378475008"/>
        <c:crosses val="autoZero"/>
        <c:crossBetween val="between"/>
      </c:valAx>
      <c:spPr>
        <a:solidFill>
          <a:schemeClr val="bg1"/>
        </a:solidFill>
        <a:ln>
          <a:noFill/>
        </a:ln>
        <a:effectLst/>
      </c:spPr>
    </c:plotArea>
    <c:legend>
      <c:legendPos val="r"/>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1"/>
  </c:chart>
  <c:txPr>
    <a:bodyPr/>
    <a:lstStyle/>
    <a:p>
      <a:pPr>
        <a:defRPr lang="zh-CN"/>
      </a:pPr>
      <a:endParaRPr lang="zh-CN"/>
    </a:p>
  </c:txPr>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'新建 Microsoft Excel 97-2003 工作表'!$F$13</c:f>
              <c:strCache>
                <c:ptCount val="1"/>
                <c:pt idx="0">
                  <c:v>金额（万元）</c:v>
                </c:pt>
              </c:strCache>
            </c:strRef>
          </c:tx>
          <c:dPt>
            <c:idx val="0"/>
            <c:bubble3D val="0"/>
          </c:dPt>
          <c:dPt>
            <c:idx val="1"/>
            <c:bubble3D val="0"/>
          </c:dPt>
          <c:dPt>
            <c:idx val="2"/>
            <c:bubble3D val="0"/>
          </c:dPt>
          <c:dPt>
            <c:idx val="3"/>
            <c:bubble3D val="0"/>
          </c:dPt>
          <c:dLbls>
            <c:dLbl>
              <c:idx val="0"/>
              <c:layout>
                <c:manualLayout>
                  <c:x val="0.15757978723404301"/>
                  <c:y val="0"/>
                </c:manualLayout>
              </c:layout>
              <c:dLblPos val="bestFit"/>
              <c:showLegendKey val="1"/>
              <c:showVal val="1"/>
              <c:showCatName val="1"/>
              <c:showSerName val="1"/>
              <c:showPercent val="1"/>
              <c:showBubbleSize val="1"/>
              <c:extLst>
                <c:ext xmlns:c15="http://schemas.microsoft.com/office/drawing/2012/chart" uri="{CE6537A1-D6FC-4f65-9D91-7224C49458BB}">
                  <c15:layout/>
                </c:ext>
              </c:extLst>
            </c:dLbl>
            <c:dLbl>
              <c:idx val="1"/>
              <c:layout>
                <c:manualLayout>
                  <c:x val="0.63331801378520602"/>
                  <c:y val="0.25019733913838599"/>
                </c:manualLayout>
              </c:layout>
              <c:dLblPos val="bestFit"/>
              <c:showLegendKey val="1"/>
              <c:showVal val="1"/>
              <c:showCatName val="1"/>
              <c:showSerName val="1"/>
              <c:showPercent val="1"/>
              <c:showBubbleSize val="1"/>
              <c:extLst>
                <c:ext xmlns:c15="http://schemas.microsoft.com/office/drawing/2012/chart" uri="{CE6537A1-D6FC-4f65-9D91-7224C49458BB}">
                  <c15:layout/>
                </c:ext>
              </c:extLst>
            </c:dLbl>
            <c:dLbl>
              <c:idx val="2"/>
              <c:layout>
                <c:manualLayout>
                  <c:x val="0.53233045132871304"/>
                  <c:y val="5.8918669131238402E-2"/>
                </c:manualLayout>
              </c:layout>
              <c:dLblPos val="bestFit"/>
              <c:showLegendKey val="1"/>
              <c:showVal val="1"/>
              <c:showCatName val="1"/>
              <c:showSerName val="1"/>
              <c:showPercent val="1"/>
              <c:showBubbleSize val="1"/>
              <c:extLst>
                <c:ext xmlns:c15="http://schemas.microsoft.com/office/drawing/2012/chart" uri="{CE6537A1-D6FC-4f65-9D91-7224C49458BB}">
                  <c15:layout/>
                </c:ext>
              </c:extLst>
            </c:dLbl>
            <c:dLbl>
              <c:idx val="3"/>
              <c:layout>
                <c:manualLayout>
                  <c:x val="0.42622728840711799"/>
                  <c:y val="0.53719963031423301"/>
                </c:manualLayout>
              </c:layout>
              <c:dLblPos val="bestFit"/>
              <c:showLegendKey val="1"/>
              <c:showVal val="1"/>
              <c:showCatName val="1"/>
              <c:showSerName val="1"/>
              <c:showPercent val="1"/>
              <c:showBubbleSize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1"/>
            <c:showVal val="1"/>
            <c:showCatName val="1"/>
            <c:showSerName val="1"/>
            <c:showPercent val="1"/>
            <c:showBubbleSize val="1"/>
            <c:showLeaderLines val="0"/>
            <c:extLst>
              <c:ext xmlns:c15="http://schemas.microsoft.com/office/drawing/2012/chart" uri="{CE6537A1-D6FC-4f65-9D91-7224C49458BB}">
                <c15:layout/>
                <c15:showLeaderLines val="0"/>
                <c15:leaderLines/>
              </c:ext>
            </c:extLst>
          </c:dLbls>
          <c:cat>
            <c:strRef>
              <c:f>'新建 Microsoft Excel 97-2003 工作表'!$E$14:$E$17</c:f>
              <c:strCache>
                <c:ptCount val="4"/>
                <c:pt idx="0">
                  <c:v>教育支出（类）</c:v>
                </c:pt>
                <c:pt idx="1">
                  <c:v>社会保障和就业（类)</c:v>
                </c:pt>
                <c:pt idx="2">
                  <c:v>卫生健康支出</c:v>
                </c:pt>
                <c:pt idx="3">
                  <c:v>住房保障支出</c:v>
                </c:pt>
              </c:strCache>
            </c:strRef>
          </c:cat>
          <c:val>
            <c:numRef>
              <c:f>'新建 Microsoft Excel 97-2003 工作表'!$F$14:$F$17</c:f>
              <c:numCache>
                <c:formatCode>General</c:formatCode>
                <c:ptCount val="4"/>
                <c:pt idx="0">
                  <c:v>966.68</c:v>
                </c:pt>
                <c:pt idx="1">
                  <c:v>103.18</c:v>
                </c:pt>
                <c:pt idx="2">
                  <c:v>39.56</c:v>
                </c:pt>
                <c:pt idx="3">
                  <c:v>82.48</c:v>
                </c:pt>
              </c:numCache>
            </c:numRef>
          </c:val>
        </c:ser>
        <c:dLbls>
          <c:showLegendKey val="1"/>
          <c:showVal val="1"/>
          <c:showCatName val="1"/>
          <c:showSerName val="1"/>
          <c:showPercent val="1"/>
          <c:showBubbleSize val="1"/>
          <c:showLeaderLines val="0"/>
        </c:dLbls>
        <c:firstSliceAng val="0"/>
      </c:pieChart>
    </c:plotArea>
    <c:plotVisOnly val="1"/>
    <c:dispBlanksAs val="zero"/>
    <c:showDLblsOverMax val="1"/>
  </c:chart>
  <c:txPr>
    <a:bodyPr/>
    <a:lstStyle/>
    <a:p>
      <a:pPr>
        <a:defRPr lang="zh-CN"/>
      </a:pPr>
      <a:endParaRPr lang="zh-CN"/>
    </a:p>
  </c:txPr>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'新建 Microsoft Excel 97-2003 工作表'!$F$40</c:f>
              <c:strCache>
                <c:ptCount val="1"/>
                <c:pt idx="0">
                  <c:v>金额（万元）</c:v>
                </c:pt>
              </c:strCache>
            </c:strRef>
          </c:tx>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'新建 Microsoft Excel 97-2003 工作表'!$E$41:$E$43</c:f>
              <c:strCache>
                <c:ptCount val="3"/>
                <c:pt idx="0">
                  <c:v>因公出国（境）</c:v>
                </c:pt>
                <c:pt idx="1">
                  <c:v>公务用车购置及运行维护费</c:v>
                </c:pt>
                <c:pt idx="2">
                  <c:v>公务接待费</c:v>
                </c:pt>
              </c:strCache>
            </c:strRef>
          </c:cat>
          <c:val>
            <c:numRef>
              <c:f>'新建 Microsoft Excel 97-2003 工作表'!$F$41:$F$43</c:f>
              <c:numCache>
                <c:formatCode>General</c:formatCode>
                <c:ptCount val="3"/>
                <c:pt idx="0">
                  <c:v>0</c:v>
                </c:pt>
                <c:pt idx="1">
                  <c:v>1.55</c:v>
                </c:pt>
                <c:pt idx="2">
                  <c:v>2.68</c:v>
                </c:pt>
              </c:numCache>
            </c:numRef>
          </c:val>
        </c:ser>
        <c:dLbls>
          <c:showLegendKey val="1"/>
          <c:showVal val="1"/>
          <c:showCatName val="1"/>
          <c:showSerName val="1"/>
          <c:showPercent val="1"/>
          <c:showBubbleSize val="1"/>
          <c:showLeaderLines val="1"/>
        </c:dLbls>
        <c:firstSliceAng val="0"/>
      </c:pieChart>
    </c:plotArea>
    <c:plotVisOnly val="1"/>
    <c:dispBlanksAs val="zero"/>
    <c:showDLblsOverMax val="1"/>
  </c:chart>
  <c:txPr>
    <a:bodyPr/>
    <a:lstStyle/>
    <a:p>
      <a:pPr>
        <a:defRPr lang="zh-CN"/>
      </a:pPr>
      <a:endParaRPr lang="zh-CN"/>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1"/>
    <customShpInfo spid="_x0000_s1030"/>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8B80F-244D-4BEB-87FD-6DE068D6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51</Pages>
  <Words>3733</Words>
  <Characters>21283</Characters>
  <Application>Microsoft Office Word</Application>
  <DocSecurity>0</DocSecurity>
  <Lines>177</Lines>
  <Paragraphs>49</Paragraphs>
  <ScaleCrop>false</ScaleCrop>
  <Company>四川省财政厅</Company>
  <LinksUpToDate>false</LinksUpToDate>
  <CharactersWithSpaces>24967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4</cp:revision>
  <cp:lastPrinted>2022-09-22T07:54:00Z</cp:lastPrinted>
  <dcterms:created xsi:type="dcterms:W3CDTF">2022-09-23T00:40:00Z</dcterms:created>
  <dcterms:modified xsi:type="dcterms:W3CDTF">2023-06-26T08:39:00Z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B20D0322D32640A48A8DAEB2C37DF10B</vt:lpwstr>
  </property>
</Properties>
</file>