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80" w:lineRule="atLeast"/>
        <w:ind w:left="0" w:right="0"/>
        <w:jc w:val="center"/>
        <w:rPr>
          <w:color w:val="auto"/>
          <w:sz w:val="48"/>
          <w:szCs w:val="48"/>
        </w:rPr>
      </w:pPr>
      <w:r>
        <w:rPr>
          <w:i w:val="0"/>
          <w:iCs w:val="0"/>
          <w:caps w:val="0"/>
          <w:color w:val="auto"/>
          <w:spacing w:val="0"/>
          <w:sz w:val="48"/>
          <w:szCs w:val="48"/>
        </w:rPr>
        <w:t>民建广元市委2021年度单位决算公开编制说明</w:t>
      </w:r>
    </w:p>
    <w:p>
      <w:pPr>
        <w:pStyle w:val="4"/>
        <w:keepNext w:val="0"/>
        <w:keepLines w:val="0"/>
        <w:widowControl/>
        <w:suppressLineNumbers w:val="0"/>
        <w:spacing w:line="1080" w:lineRule="atLeast"/>
        <w:jc w:val="both"/>
        <w:rPr>
          <w:color w:val="auto"/>
          <w:sz w:val="22"/>
          <w:szCs w:val="22"/>
        </w:rPr>
      </w:pPr>
      <w:bookmarkStart w:id="0" w:name="_GoBack"/>
      <w:bookmarkEnd w:id="0"/>
    </w:p>
    <w:p>
      <w:pPr>
        <w:pStyle w:val="5"/>
        <w:keepNext w:val="0"/>
        <w:keepLines w:val="0"/>
        <w:widowControl/>
        <w:suppressLineNumbers w:val="0"/>
        <w:spacing w:before="0" w:beforeAutospacing="0" w:after="0" w:afterAutospacing="0" w:line="600" w:lineRule="atLeast"/>
        <w:ind w:left="0" w:right="0"/>
        <w:jc w:val="center"/>
        <w:rPr>
          <w:color w:val="auto"/>
        </w:rPr>
      </w:pPr>
      <w:r>
        <w:rPr>
          <w:rFonts w:ascii="方正小标宋简体" w:hAnsi="方正小标宋简体" w:eastAsia="方正小标宋简体" w:cs="方正小标宋简体"/>
          <w:i w:val="0"/>
          <w:iCs w:val="0"/>
          <w:caps w:val="0"/>
          <w:color w:val="auto"/>
          <w:spacing w:val="0"/>
          <w:sz w:val="48"/>
          <w:szCs w:val="48"/>
        </w:rPr>
        <w:t>目</w:t>
      </w:r>
      <w:r>
        <w:rPr>
          <w:rFonts w:hint="default" w:ascii="方正小标宋简体" w:hAnsi="方正小标宋简体" w:eastAsia="方正小标宋简体" w:cs="方正小标宋简体"/>
          <w:i w:val="0"/>
          <w:iCs w:val="0"/>
          <w:caps w:val="0"/>
          <w:color w:val="auto"/>
          <w:spacing w:val="0"/>
          <w:sz w:val="48"/>
          <w:szCs w:val="48"/>
        </w:rPr>
        <w:t>    录</w:t>
      </w:r>
    </w:p>
    <w:p>
      <w:pPr>
        <w:pStyle w:val="5"/>
        <w:keepNext w:val="0"/>
        <w:keepLines w:val="0"/>
        <w:widowControl/>
        <w:suppressLineNumbers w:val="0"/>
        <w:spacing w:before="0" w:beforeAutospacing="0" w:after="0" w:afterAutospacing="0"/>
        <w:ind w:left="0" w:right="0"/>
        <w:jc w:val="center"/>
        <w:rPr>
          <w:color w:val="auto"/>
        </w:rPr>
      </w:pPr>
      <w:r>
        <w:rPr>
          <w:rFonts w:ascii="仿宋" w:hAnsi="仿宋" w:eastAsia="仿宋" w:cs="仿宋"/>
          <w:i w:val="0"/>
          <w:iCs w:val="0"/>
          <w:caps w:val="0"/>
          <w:color w:val="auto"/>
          <w:spacing w:val="0"/>
          <w:sz w:val="31"/>
          <w:szCs w:val="31"/>
        </w:rPr>
        <w:t>公开时间：</w:t>
      </w:r>
      <w:r>
        <w:rPr>
          <w:rFonts w:hint="eastAsia" w:ascii="仿宋" w:hAnsi="仿宋" w:eastAsia="仿宋" w:cs="仿宋"/>
          <w:i w:val="0"/>
          <w:iCs w:val="0"/>
          <w:caps w:val="0"/>
          <w:color w:val="auto"/>
          <w:spacing w:val="0"/>
          <w:sz w:val="31"/>
          <w:szCs w:val="31"/>
        </w:rPr>
        <w:t>2022年9月28日</w:t>
      </w:r>
    </w:p>
    <w:p>
      <w:pPr>
        <w:pStyle w:val="5"/>
        <w:keepNext w:val="0"/>
        <w:keepLines w:val="0"/>
        <w:widowControl/>
        <w:suppressLineNumbers w:val="0"/>
        <w:spacing w:before="0" w:beforeAutospacing="0" w:after="0" w:afterAutospacing="0"/>
        <w:ind w:left="0" w:right="0"/>
        <w:jc w:val="left"/>
        <w:rPr>
          <w:color w:val="auto"/>
        </w:rPr>
      </w:pPr>
      <w:r>
        <w:rPr>
          <w:rFonts w:hint="default" w:ascii="Times New Roman" w:hAnsi="Times New Roman" w:cs="Times New Roman"/>
          <w:i w:val="0"/>
          <w:iCs w:val="0"/>
          <w:caps w:val="0"/>
          <w:color w:val="auto"/>
          <w:spacing w:val="0"/>
          <w:sz w:val="21"/>
          <w:szCs w:val="21"/>
        </w:rPr>
        <w:t> </w:t>
      </w:r>
    </w:p>
    <w:p>
      <w:pPr>
        <w:pStyle w:val="5"/>
        <w:keepNext w:val="0"/>
        <w:keepLines w:val="0"/>
        <w:widowControl/>
        <w:suppressLineNumbers w:val="0"/>
        <w:spacing w:before="0" w:beforeAutospacing="0" w:after="0" w:afterAutospacing="0" w:line="435" w:lineRule="atLeast"/>
        <w:ind w:left="0" w:right="0"/>
        <w:jc w:val="left"/>
        <w:rPr>
          <w:color w:val="auto"/>
        </w:rPr>
      </w:pPr>
      <w:r>
        <w:rPr>
          <w:rFonts w:ascii="黑体" w:hAnsi="宋体" w:eastAsia="黑体" w:cs="黑体"/>
          <w:i w:val="0"/>
          <w:iCs w:val="0"/>
          <w:caps w:val="0"/>
          <w:color w:val="auto"/>
          <w:spacing w:val="0"/>
          <w:sz w:val="28"/>
          <w:szCs w:val="28"/>
        </w:rPr>
        <w:t>第一部分</w:t>
      </w:r>
      <w:r>
        <w:rPr>
          <w:rFonts w:hint="eastAsia" w:ascii="黑体" w:hAnsi="宋体" w:eastAsia="黑体" w:cs="黑体"/>
          <w:i w:val="0"/>
          <w:iCs w:val="0"/>
          <w:caps w:val="0"/>
          <w:color w:val="auto"/>
          <w:spacing w:val="0"/>
          <w:sz w:val="28"/>
          <w:szCs w:val="28"/>
        </w:rPr>
        <w:t>  单位概况</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ascii="楷体_GB2312" w:hAnsi="Times New Roman" w:eastAsia="楷体_GB2312" w:cs="楷体_GB2312"/>
          <w:i w:val="0"/>
          <w:iCs w:val="0"/>
          <w:caps w:val="0"/>
          <w:color w:val="auto"/>
          <w:spacing w:val="0"/>
          <w:sz w:val="28"/>
          <w:szCs w:val="28"/>
        </w:rPr>
        <w:t>一、职能简介</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二、2021年重点工作完成情况</w:t>
      </w:r>
    </w:p>
    <w:p>
      <w:pPr>
        <w:pStyle w:val="5"/>
        <w:keepNext w:val="0"/>
        <w:keepLines w:val="0"/>
        <w:widowControl/>
        <w:suppressLineNumbers w:val="0"/>
        <w:spacing w:before="0" w:beforeAutospacing="0" w:after="0" w:afterAutospacing="0" w:line="435" w:lineRule="atLeast"/>
        <w:ind w:left="0" w:right="0"/>
        <w:jc w:val="left"/>
        <w:rPr>
          <w:color w:val="auto"/>
        </w:rPr>
      </w:pPr>
      <w:r>
        <w:rPr>
          <w:rFonts w:hint="eastAsia" w:ascii="黑体" w:hAnsi="宋体" w:eastAsia="黑体" w:cs="黑体"/>
          <w:i w:val="0"/>
          <w:iCs w:val="0"/>
          <w:caps w:val="0"/>
          <w:color w:val="auto"/>
          <w:spacing w:val="0"/>
          <w:sz w:val="28"/>
          <w:szCs w:val="28"/>
        </w:rPr>
        <w:t>第二部分  2021年度单位决算情况说明</w:t>
      </w:r>
      <w:r>
        <w:rPr>
          <w:rFonts w:hint="default" w:ascii="Times New Roman" w:hAnsi="Times New Roman" w:cs="Times New Roman"/>
          <w:i w:val="0"/>
          <w:iCs w:val="0"/>
          <w:caps w:val="0"/>
          <w:color w:val="auto"/>
          <w:spacing w:val="0"/>
          <w:sz w:val="27"/>
          <w:szCs w:val="27"/>
        </w:rPr>
        <w:t> </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一、收入支出决算总体情况说明</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二、收入决算情况说明</w:t>
      </w:r>
      <w:r>
        <w:rPr>
          <w:rFonts w:hint="default" w:ascii="Times New Roman" w:hAnsi="Times New Roman" w:cs="Times New Roman"/>
          <w:i w:val="0"/>
          <w:iCs w:val="0"/>
          <w:caps w:val="0"/>
          <w:color w:val="auto"/>
          <w:spacing w:val="0"/>
          <w:sz w:val="27"/>
          <w:szCs w:val="27"/>
        </w:rPr>
        <w:t> </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三、支出决算情况说明</w:t>
      </w:r>
      <w:r>
        <w:rPr>
          <w:rFonts w:hint="default" w:ascii="Times New Roman" w:hAnsi="Times New Roman" w:cs="Times New Roman"/>
          <w:i w:val="0"/>
          <w:iCs w:val="0"/>
          <w:caps w:val="0"/>
          <w:color w:val="auto"/>
          <w:spacing w:val="0"/>
          <w:sz w:val="27"/>
          <w:szCs w:val="27"/>
        </w:rPr>
        <w:t> </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四、财政拨款收入支出决算总体情况说明</w:t>
      </w:r>
      <w:r>
        <w:rPr>
          <w:rFonts w:hint="default" w:ascii="Times New Roman" w:hAnsi="Times New Roman" w:cs="Times New Roman"/>
          <w:i w:val="0"/>
          <w:iCs w:val="0"/>
          <w:caps w:val="0"/>
          <w:color w:val="auto"/>
          <w:spacing w:val="0"/>
          <w:sz w:val="27"/>
          <w:szCs w:val="27"/>
        </w:rPr>
        <w:t> </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五、一般公共预算财政拨款支出决算情况说明</w:t>
      </w:r>
      <w:r>
        <w:rPr>
          <w:rFonts w:hint="default" w:ascii="Times New Roman" w:hAnsi="Times New Roman" w:cs="Times New Roman"/>
          <w:i w:val="0"/>
          <w:iCs w:val="0"/>
          <w:caps w:val="0"/>
          <w:color w:val="auto"/>
          <w:spacing w:val="0"/>
          <w:sz w:val="27"/>
          <w:szCs w:val="27"/>
        </w:rPr>
        <w:t>  </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六、一般公共预算财政拨款基本支出决算情况说明</w:t>
      </w:r>
      <w:r>
        <w:rPr>
          <w:rFonts w:hint="default" w:ascii="Times New Roman" w:hAnsi="Times New Roman" w:cs="Times New Roman"/>
          <w:i w:val="0"/>
          <w:iCs w:val="0"/>
          <w:caps w:val="0"/>
          <w:color w:val="auto"/>
          <w:spacing w:val="0"/>
          <w:sz w:val="27"/>
          <w:szCs w:val="27"/>
        </w:rPr>
        <w:t> </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七、“三公”经费财政拨款支出决算情况说明</w:t>
      </w:r>
      <w:r>
        <w:rPr>
          <w:rFonts w:hint="default" w:ascii="Times New Roman" w:hAnsi="Times New Roman" w:cs="Times New Roman"/>
          <w:i w:val="0"/>
          <w:iCs w:val="0"/>
          <w:caps w:val="0"/>
          <w:color w:val="auto"/>
          <w:spacing w:val="0"/>
          <w:sz w:val="27"/>
          <w:szCs w:val="27"/>
        </w:rPr>
        <w:t> </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八、政府性基金预算支出决算情况说明</w:t>
      </w:r>
      <w:r>
        <w:rPr>
          <w:rFonts w:hint="default" w:ascii="Times New Roman" w:hAnsi="Times New Roman" w:cs="Times New Roman"/>
          <w:i w:val="0"/>
          <w:iCs w:val="0"/>
          <w:caps w:val="0"/>
          <w:color w:val="auto"/>
          <w:spacing w:val="0"/>
          <w:sz w:val="27"/>
          <w:szCs w:val="27"/>
        </w:rPr>
        <w:t> </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九、 国有资本经营预算支出决算情况说明</w:t>
      </w:r>
      <w:r>
        <w:rPr>
          <w:rFonts w:hint="default" w:ascii="Times New Roman" w:hAnsi="Times New Roman" w:cs="Times New Roman"/>
          <w:i w:val="0"/>
          <w:iCs w:val="0"/>
          <w:caps w:val="0"/>
          <w:color w:val="auto"/>
          <w:spacing w:val="0"/>
          <w:sz w:val="27"/>
          <w:szCs w:val="27"/>
        </w:rPr>
        <w:t> </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十、预算绩效管理情况</w:t>
      </w:r>
      <w:r>
        <w:rPr>
          <w:rFonts w:hint="default" w:ascii="Times New Roman" w:hAnsi="Times New Roman" w:cs="Times New Roman"/>
          <w:i w:val="0"/>
          <w:iCs w:val="0"/>
          <w:caps w:val="0"/>
          <w:color w:val="auto"/>
          <w:spacing w:val="0"/>
          <w:sz w:val="27"/>
          <w:szCs w:val="27"/>
        </w:rPr>
        <w:t>   </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十一、其他重要事项的情况说明</w:t>
      </w:r>
      <w:r>
        <w:rPr>
          <w:rFonts w:hint="default" w:ascii="Times New Roman" w:hAnsi="Times New Roman" w:cs="Times New Roman"/>
          <w:i w:val="0"/>
          <w:iCs w:val="0"/>
          <w:caps w:val="0"/>
          <w:color w:val="auto"/>
          <w:spacing w:val="0"/>
          <w:sz w:val="27"/>
          <w:szCs w:val="27"/>
        </w:rPr>
        <w:t>   </w:t>
      </w:r>
    </w:p>
    <w:p>
      <w:pPr>
        <w:pStyle w:val="5"/>
        <w:keepNext w:val="0"/>
        <w:keepLines w:val="0"/>
        <w:widowControl/>
        <w:suppressLineNumbers w:val="0"/>
        <w:spacing w:before="0" w:beforeAutospacing="0" w:after="0" w:afterAutospacing="0" w:line="435" w:lineRule="atLeast"/>
        <w:ind w:left="0" w:right="0"/>
        <w:jc w:val="left"/>
        <w:rPr>
          <w:color w:val="auto"/>
        </w:rPr>
      </w:pPr>
      <w:r>
        <w:rPr>
          <w:rFonts w:hint="eastAsia" w:ascii="黑体" w:hAnsi="宋体" w:eastAsia="黑体" w:cs="黑体"/>
          <w:i w:val="0"/>
          <w:iCs w:val="0"/>
          <w:caps w:val="0"/>
          <w:color w:val="auto"/>
          <w:spacing w:val="0"/>
          <w:sz w:val="28"/>
          <w:szCs w:val="28"/>
        </w:rPr>
        <w:t>第三部分  名词解释</w:t>
      </w:r>
    </w:p>
    <w:p>
      <w:pPr>
        <w:pStyle w:val="5"/>
        <w:keepNext w:val="0"/>
        <w:keepLines w:val="0"/>
        <w:widowControl/>
        <w:suppressLineNumbers w:val="0"/>
        <w:spacing w:before="0" w:beforeAutospacing="0" w:after="0" w:afterAutospacing="0" w:line="435" w:lineRule="atLeast"/>
        <w:ind w:left="0" w:right="0"/>
        <w:jc w:val="left"/>
        <w:rPr>
          <w:color w:val="auto"/>
        </w:rPr>
      </w:pPr>
      <w:r>
        <w:rPr>
          <w:rFonts w:hint="eastAsia" w:ascii="黑体" w:hAnsi="宋体" w:eastAsia="黑体" w:cs="黑体"/>
          <w:i w:val="0"/>
          <w:iCs w:val="0"/>
          <w:caps w:val="0"/>
          <w:color w:val="auto"/>
          <w:spacing w:val="0"/>
          <w:sz w:val="28"/>
          <w:szCs w:val="28"/>
        </w:rPr>
        <w:t>第四部分  附件</w:t>
      </w:r>
      <w:r>
        <w:rPr>
          <w:rFonts w:hint="default" w:ascii="Times New Roman" w:hAnsi="Times New Roman" w:cs="Times New Roman"/>
          <w:i w:val="0"/>
          <w:iCs w:val="0"/>
          <w:caps w:val="0"/>
          <w:color w:val="auto"/>
          <w:spacing w:val="0"/>
          <w:sz w:val="27"/>
          <w:szCs w:val="27"/>
        </w:rPr>
        <w:t> </w:t>
      </w:r>
    </w:p>
    <w:p>
      <w:pPr>
        <w:pStyle w:val="5"/>
        <w:keepNext w:val="0"/>
        <w:keepLines w:val="0"/>
        <w:widowControl/>
        <w:suppressLineNumbers w:val="0"/>
        <w:spacing w:before="0" w:beforeAutospacing="0" w:after="0" w:afterAutospacing="0" w:line="435" w:lineRule="atLeast"/>
        <w:ind w:left="0" w:right="0"/>
        <w:jc w:val="left"/>
        <w:rPr>
          <w:color w:val="auto"/>
        </w:rPr>
      </w:pPr>
      <w:r>
        <w:rPr>
          <w:rFonts w:hint="eastAsia" w:ascii="黑体" w:hAnsi="宋体" w:eastAsia="黑体" w:cs="黑体"/>
          <w:i w:val="0"/>
          <w:iCs w:val="0"/>
          <w:caps w:val="0"/>
          <w:color w:val="auto"/>
          <w:spacing w:val="0"/>
          <w:sz w:val="28"/>
          <w:szCs w:val="28"/>
        </w:rPr>
        <w:t>第五部分  附表</w:t>
      </w:r>
      <w:r>
        <w:rPr>
          <w:rFonts w:hint="default" w:ascii="Times New Roman" w:hAnsi="Times New Roman" w:cs="Times New Roman"/>
          <w:i w:val="0"/>
          <w:iCs w:val="0"/>
          <w:caps w:val="0"/>
          <w:color w:val="auto"/>
          <w:spacing w:val="0"/>
          <w:sz w:val="27"/>
          <w:szCs w:val="27"/>
        </w:rPr>
        <w:t> </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一、收入支出决算总表</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二、收入决算表</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三、支出决算表</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四、财政拨款收入支出决算总表</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五、财政拨款支出决算明细表</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六、一般公共预算财政拨款支出决算表</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七、一般公共预算财政拨款支出决算明细表</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八、一般公共预算财政拨款基本支出决算表</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九、一般公共预算财政拨款项目支出决算表</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十、一般公共预算财政拨款“三公”经费支出决算表</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十一、政府性基金预算财政拨款收入支出决算表</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十二、政府性基金预算财政拨款“三公”经费支出决算表</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十三、国有资本经营预算财政拨款收入支出决算表</w:t>
      </w:r>
    </w:p>
    <w:p>
      <w:pPr>
        <w:pStyle w:val="5"/>
        <w:keepNext w:val="0"/>
        <w:keepLines w:val="0"/>
        <w:widowControl/>
        <w:suppressLineNumbers w:val="0"/>
        <w:spacing w:before="0" w:beforeAutospacing="0" w:after="0" w:afterAutospacing="0" w:line="435" w:lineRule="atLeast"/>
        <w:ind w:left="0" w:right="0" w:firstLine="555"/>
        <w:jc w:val="left"/>
        <w:rPr>
          <w:color w:val="auto"/>
        </w:rPr>
      </w:pPr>
      <w:r>
        <w:rPr>
          <w:rFonts w:hint="default" w:ascii="楷体_GB2312" w:hAnsi="Times New Roman" w:eastAsia="楷体_GB2312" w:cs="楷体_GB2312"/>
          <w:i w:val="0"/>
          <w:iCs w:val="0"/>
          <w:caps w:val="0"/>
          <w:color w:val="auto"/>
          <w:spacing w:val="0"/>
          <w:sz w:val="28"/>
          <w:szCs w:val="28"/>
        </w:rPr>
        <w:t>十四、国有资本经营预算财政拨款支出决算表</w:t>
      </w:r>
    </w:p>
    <w:p>
      <w:pPr>
        <w:pStyle w:val="5"/>
        <w:keepNext w:val="0"/>
        <w:keepLines w:val="0"/>
        <w:widowControl/>
        <w:suppressLineNumbers w:val="0"/>
        <w:spacing w:before="0" w:beforeAutospacing="0" w:after="0" w:afterAutospacing="0"/>
        <w:ind w:left="0" w:right="0"/>
        <w:jc w:val="left"/>
        <w:rPr>
          <w:color w:val="auto"/>
        </w:rPr>
      </w:pPr>
    </w:p>
    <w:p>
      <w:pPr>
        <w:pStyle w:val="2"/>
        <w:keepNext w:val="0"/>
        <w:keepLines w:val="0"/>
        <w:widowControl/>
        <w:suppressLineNumbers w:val="0"/>
        <w:spacing w:before="0" w:beforeAutospacing="0" w:after="0" w:afterAutospacing="0" w:line="555" w:lineRule="atLeast"/>
        <w:ind w:left="0" w:right="0"/>
        <w:jc w:val="center"/>
        <w:rPr>
          <w:color w:val="auto"/>
        </w:rPr>
      </w:pPr>
      <w:r>
        <w:rPr>
          <w:rFonts w:hint="eastAsia" w:ascii="黑体" w:hAnsi="宋体" w:eastAsia="黑体" w:cs="黑体"/>
          <w:i w:val="0"/>
          <w:iCs w:val="0"/>
          <w:caps w:val="0"/>
          <w:color w:val="auto"/>
          <w:spacing w:val="0"/>
          <w:sz w:val="43"/>
          <w:szCs w:val="43"/>
        </w:rPr>
        <w:t>第一部分 </w:t>
      </w:r>
      <w:r>
        <w:rPr>
          <w:rFonts w:hint="eastAsia" w:ascii="黑体" w:hAnsi="宋体" w:eastAsia="黑体" w:cs="黑体"/>
          <w:b w:val="0"/>
          <w:bCs w:val="0"/>
          <w:i w:val="0"/>
          <w:iCs w:val="0"/>
          <w:caps w:val="0"/>
          <w:color w:val="auto"/>
          <w:spacing w:val="0"/>
          <w:sz w:val="43"/>
          <w:szCs w:val="43"/>
        </w:rPr>
        <w:t>单位概况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黑体" w:hAnsi="宋体" w:eastAsia="黑体" w:cs="黑体"/>
          <w:i w:val="0"/>
          <w:iCs w:val="0"/>
          <w:caps w:val="0"/>
          <w:color w:val="auto"/>
          <w:spacing w:val="0"/>
          <w:sz w:val="31"/>
          <w:szCs w:val="31"/>
        </w:rPr>
        <w:t> </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黑体" w:hAnsi="宋体" w:eastAsia="黑体" w:cs="黑体"/>
          <w:i w:val="0"/>
          <w:iCs w:val="0"/>
          <w:caps w:val="0"/>
          <w:color w:val="auto"/>
          <w:spacing w:val="0"/>
          <w:sz w:val="31"/>
          <w:szCs w:val="31"/>
        </w:rPr>
        <w:t>一、职能简介</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ascii="仿宋_GB2312" w:hAnsi="Times New Roman" w:eastAsia="仿宋_GB2312" w:cs="仿宋_GB2312"/>
          <w:i w:val="0"/>
          <w:iCs w:val="0"/>
          <w:caps w:val="0"/>
          <w:color w:val="auto"/>
          <w:spacing w:val="0"/>
          <w:sz w:val="31"/>
          <w:szCs w:val="31"/>
        </w:rPr>
        <w:t>民建作为参政党主要肩负参政议政、民主监督、参加中国共产党</w:t>
      </w:r>
      <w:r>
        <w:rPr>
          <w:rFonts w:hint="default" w:ascii="仿宋_GB2312" w:hAnsi="Times New Roman" w:eastAsia="仿宋_GB2312" w:cs="仿宋_GB2312"/>
          <w:i w:val="0"/>
          <w:iCs w:val="0"/>
          <w:caps w:val="0"/>
          <w:color w:val="auto"/>
          <w:spacing w:val="0"/>
          <w:sz w:val="31"/>
          <w:szCs w:val="31"/>
        </w:rPr>
        <w:t>领导的政治协商等工作职能。民建广元市委围绕参政议政、组织建设、社会服务、思想宣传教育、机关建设等重点开展工作，助推全市经济社会发展。</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黑体" w:hAnsi="宋体" w:eastAsia="黑体" w:cs="黑体"/>
          <w:i w:val="0"/>
          <w:iCs w:val="0"/>
          <w:caps w:val="0"/>
          <w:color w:val="auto"/>
          <w:spacing w:val="0"/>
          <w:sz w:val="31"/>
          <w:szCs w:val="31"/>
        </w:rPr>
        <w:t>二、2021年重点工作完成情况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default" w:ascii="仿宋_GB2312" w:hAnsi="Times New Roman" w:eastAsia="仿宋_GB2312" w:cs="仿宋_GB2312"/>
          <w:i w:val="0"/>
          <w:iCs w:val="0"/>
          <w:caps w:val="0"/>
          <w:color w:val="auto"/>
          <w:spacing w:val="0"/>
          <w:sz w:val="31"/>
          <w:szCs w:val="31"/>
        </w:rPr>
        <w:t>1.强化政治引领，巩固政治共识。</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积极开展“不忘合作初心，继续携手前进”主题教育，成立领导小组，细化分工、落实责任，班子领导示范引领，全市各级民建组织和全体会员积极深入开展，确保取得实效；做好会员思想动态跟踪、网络舆情研判工作，引导会员增强“四个意识”，坚定“四个自信”，坚决拥护“两个确立”，坚决做到“两个维护”。组织开展纪律教育专题培训，加强对会员的纪律约束。继续发挥微信公众号、电视、网络等宣传平台的作用，努力拓展对外宣传渠道，增强对外宣传时效，扩大会的社会影响力。</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default" w:ascii="仿宋_GB2312" w:hAnsi="Times New Roman" w:eastAsia="仿宋_GB2312" w:cs="仿宋_GB2312"/>
          <w:i w:val="0"/>
          <w:iCs w:val="0"/>
          <w:caps w:val="0"/>
          <w:color w:val="auto"/>
          <w:spacing w:val="0"/>
          <w:sz w:val="31"/>
          <w:szCs w:val="31"/>
        </w:rPr>
        <w:t>2.加强自身建设，充实人才队伍。</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顺利完成换届工作，选举李豪同志为民建广元市第五届委员会主委；严格标准、规范程序、突出质量优先,完成新入会员的发展与考察；完成市直属支部、专委会的调整，增加四个行业支部，优化组织和人员结构；加强新入会员、骨干会员和后备人才培养，进一步提高会员整体素质，民建基层组织力量不断增强；大力推动基层组织会员之家阵地建设，认真落实《民建四川省委关于开展创建“五个好”魅力基层组织活动的指导意见》，全面推进“会员为本、支部为根”的魅力基层组织创建活动，积极配合民建省委对2021年拟达标基层组织进行督导考核和调研验收；修订和完善工作制度，建立班子成员对后备干部培养、会员企业联系制度。</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default" w:ascii="仿宋_GB2312" w:hAnsi="Times New Roman" w:eastAsia="仿宋_GB2312" w:cs="仿宋_GB2312"/>
          <w:i w:val="0"/>
          <w:iCs w:val="0"/>
          <w:caps w:val="0"/>
          <w:color w:val="auto"/>
          <w:spacing w:val="0"/>
          <w:sz w:val="31"/>
          <w:szCs w:val="31"/>
        </w:rPr>
        <w:t>3、围绕中心，履职尽责，切实提高参政履职质效。</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按照民建省委“以增强履职能力为重点”的工作要求,围绕全市“十四五”规划，聚焦成渝地区双城经济圈建设、川陕革命老区振兴发展、东西部协作等上级党委政府重大决策部署和经济社会发展重点任务，深入细致开展调研，形成高质量的建议、提案、调研报告、社情民意信息等，打造参政议政工作精品。做好协商议政、民主监督等工作，努力提高政治协商水平，提升民主监督能力，助推广元经济社会高质量发展。</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default" w:ascii="仿宋_GB2312" w:hAnsi="Times New Roman" w:eastAsia="仿宋_GB2312" w:cs="仿宋_GB2312"/>
          <w:i w:val="0"/>
          <w:iCs w:val="0"/>
          <w:caps w:val="0"/>
          <w:color w:val="auto"/>
          <w:spacing w:val="0"/>
          <w:sz w:val="31"/>
          <w:szCs w:val="31"/>
        </w:rPr>
        <w:t>4.倾情关注民生，彰显民建风采。</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认真贯彻落实民建中央及省委对社会服务工作的总体部署和要求，持续探索新时代社会服务工作的新思路、新领域、新办法，开创社会服务新局面。聚焦疫情后民营经济发展新态势，提升服务会员企业能力和水平，为会员企业创新发展搭建新平台，进一步擦亮“同心携手”社会服务品牌。</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default" w:ascii="仿宋_GB2312" w:hAnsi="Times New Roman" w:eastAsia="仿宋_GB2312" w:cs="仿宋_GB2312"/>
          <w:i w:val="0"/>
          <w:iCs w:val="0"/>
          <w:caps w:val="0"/>
          <w:color w:val="auto"/>
          <w:spacing w:val="0"/>
          <w:sz w:val="31"/>
          <w:szCs w:val="31"/>
        </w:rPr>
        <w:t>5.严格落实有关文件要求，持续改进工作作风。</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严格落实有关文件要求，持续改进工作作风。做好年度工作部署，完善工作制度，落实目标责任，提升工作效能。推进机关规范化建设，切实发挥制度的保障、引领、示范作用，不断增强服务意识，建立参政议政能力建设长效机制。</w:t>
      </w:r>
    </w:p>
    <w:p>
      <w:pPr>
        <w:pStyle w:val="2"/>
        <w:keepNext w:val="0"/>
        <w:keepLines w:val="0"/>
        <w:widowControl/>
        <w:suppressLineNumbers w:val="0"/>
        <w:spacing w:before="0" w:beforeAutospacing="0" w:after="0" w:afterAutospacing="0" w:line="555" w:lineRule="atLeast"/>
        <w:ind w:left="0" w:right="0"/>
        <w:jc w:val="center"/>
        <w:rPr>
          <w:color w:val="auto"/>
        </w:rPr>
      </w:pPr>
      <w:r>
        <w:rPr>
          <w:rFonts w:hint="eastAsia" w:ascii="黑体" w:hAnsi="宋体" w:eastAsia="黑体" w:cs="黑体"/>
          <w:i w:val="0"/>
          <w:iCs w:val="0"/>
          <w:caps w:val="0"/>
          <w:color w:val="auto"/>
          <w:spacing w:val="0"/>
          <w:sz w:val="43"/>
          <w:szCs w:val="43"/>
        </w:rPr>
        <w:br w:type="textWrapping"/>
      </w:r>
      <w:r>
        <w:rPr>
          <w:rFonts w:hint="eastAsia" w:ascii="黑体" w:hAnsi="宋体" w:eastAsia="黑体" w:cs="黑体"/>
          <w:i w:val="0"/>
          <w:iCs w:val="0"/>
          <w:caps w:val="0"/>
          <w:color w:val="auto"/>
          <w:spacing w:val="0"/>
          <w:sz w:val="43"/>
          <w:szCs w:val="43"/>
        </w:rPr>
        <w:t>第二部分</w:t>
      </w:r>
      <w:r>
        <w:rPr>
          <w:rStyle w:val="8"/>
          <w:rFonts w:hint="eastAsia" w:ascii="黑体" w:hAnsi="宋体" w:eastAsia="黑体" w:cs="黑体"/>
          <w:b/>
          <w:i w:val="0"/>
          <w:iCs w:val="0"/>
          <w:caps w:val="0"/>
          <w:color w:val="auto"/>
          <w:spacing w:val="0"/>
          <w:sz w:val="43"/>
          <w:szCs w:val="43"/>
        </w:rPr>
        <w:t> </w:t>
      </w:r>
      <w:r>
        <w:rPr>
          <w:rFonts w:hint="eastAsia" w:ascii="黑体" w:hAnsi="宋体" w:eastAsia="黑体" w:cs="黑体"/>
          <w:b w:val="0"/>
          <w:bCs w:val="0"/>
          <w:i w:val="0"/>
          <w:iCs w:val="0"/>
          <w:caps w:val="0"/>
          <w:color w:val="auto"/>
          <w:spacing w:val="0"/>
          <w:sz w:val="43"/>
          <w:szCs w:val="43"/>
        </w:rPr>
        <w:t>2021年度单位决算情况说明</w:t>
      </w:r>
    </w:p>
    <w:p>
      <w:pPr>
        <w:pStyle w:val="5"/>
        <w:keepNext w:val="0"/>
        <w:keepLines w:val="0"/>
        <w:widowControl/>
        <w:suppressLineNumbers w:val="0"/>
        <w:spacing w:before="0" w:beforeAutospacing="0" w:after="0" w:afterAutospacing="0" w:line="555" w:lineRule="atLeast"/>
        <w:ind w:left="0" w:right="0"/>
        <w:jc w:val="left"/>
        <w:rPr>
          <w:color w:val="auto"/>
        </w:rPr>
      </w:pPr>
      <w:r>
        <w:rPr>
          <w:rFonts w:hint="default" w:ascii="Times New Roman" w:hAnsi="Times New Roman" w:cs="Times New Roman"/>
          <w:i w:val="0"/>
          <w:iCs w:val="0"/>
          <w:caps w:val="0"/>
          <w:color w:val="auto"/>
          <w:spacing w:val="0"/>
          <w:sz w:val="21"/>
          <w:szCs w:val="21"/>
        </w:rPr>
        <w:t> </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黑体" w:hAnsi="宋体" w:eastAsia="黑体" w:cs="黑体"/>
          <w:i w:val="0"/>
          <w:iCs w:val="0"/>
          <w:caps w:val="0"/>
          <w:color w:val="auto"/>
          <w:spacing w:val="0"/>
          <w:sz w:val="31"/>
          <w:szCs w:val="31"/>
        </w:rPr>
        <w:t>一、收入支出决算总体情况说明</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i w:val="0"/>
          <w:iCs w:val="0"/>
          <w:caps w:val="0"/>
          <w:color w:val="auto"/>
          <w:spacing w:val="0"/>
          <w:sz w:val="31"/>
          <w:szCs w:val="31"/>
        </w:rPr>
        <w:t>2021年度收、支总计72.15万元,与2020年51.59万元相比，收、支总计各增加20.56万元，增加40%。主要变动原因是根据工作安排增加了选举专项工作经费和民主党派专项工作经费标准提高，人员增加变动和培训、调研等力度加大，略微增加了费用。</w:t>
      </w:r>
    </w:p>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cs="Times New Roman"/>
          <w:i w:val="0"/>
          <w:iCs w:val="0"/>
          <w:caps w:val="0"/>
          <w:color w:val="auto"/>
          <w:spacing w:val="0"/>
          <w:sz w:val="27"/>
          <w:szCs w:val="27"/>
        </w:rPr>
        <w:drawing>
          <wp:inline distT="0" distB="0" distL="114300" distR="114300">
            <wp:extent cx="4895850" cy="2943225"/>
            <wp:effectExtent l="0" t="0" r="0" b="9525"/>
            <wp:docPr id="3" name="图片 1" descr="2022100115454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2022100115454104.jpg"/>
                    <pic:cNvPicPr>
                      <a:picLocks noChangeAspect="1"/>
                    </pic:cNvPicPr>
                  </pic:nvPicPr>
                  <pic:blipFill>
                    <a:blip r:embed="rId4"/>
                    <a:stretch>
                      <a:fillRect/>
                    </a:stretch>
                  </pic:blipFill>
                  <pic:spPr>
                    <a:xfrm>
                      <a:off x="0" y="0"/>
                      <a:ext cx="4895850" cy="2943225"/>
                    </a:xfrm>
                    <a:prstGeom prst="rect">
                      <a:avLst/>
                    </a:prstGeom>
                    <a:noFill/>
                    <a:ln w="9525">
                      <a:noFill/>
                    </a:ln>
                  </pic:spPr>
                </pic:pic>
              </a:graphicData>
            </a:graphic>
          </wp:inline>
        </w:drawing>
      </w:r>
      <w:r>
        <w:rPr>
          <w:rStyle w:val="8"/>
          <w:rFonts w:hint="eastAsia" w:ascii="仿宋" w:hAnsi="仿宋" w:eastAsia="仿宋" w:cs="仿宋"/>
          <w:i w:val="0"/>
          <w:iCs w:val="0"/>
          <w:caps w:val="0"/>
          <w:color w:val="auto"/>
          <w:spacing w:val="0"/>
          <w:sz w:val="31"/>
          <w:szCs w:val="31"/>
        </w:rPr>
        <w:t> </w:t>
      </w:r>
    </w:p>
    <w:p>
      <w:pPr>
        <w:pStyle w:val="5"/>
        <w:keepNext w:val="0"/>
        <w:keepLines w:val="0"/>
        <w:widowControl/>
        <w:suppressLineNumbers w:val="0"/>
        <w:spacing w:before="0" w:beforeAutospacing="0" w:after="0" w:afterAutospacing="0" w:line="555" w:lineRule="atLeast"/>
        <w:ind w:left="0" w:right="0"/>
        <w:jc w:val="center"/>
        <w:rPr>
          <w:color w:val="auto"/>
        </w:rPr>
      </w:pPr>
      <w:r>
        <w:rPr>
          <w:rFonts w:hint="eastAsia" w:ascii="宋体" w:hAnsi="宋体" w:eastAsia="宋体" w:cs="宋体"/>
          <w:i w:val="0"/>
          <w:iCs w:val="0"/>
          <w:caps w:val="0"/>
          <w:color w:val="auto"/>
          <w:spacing w:val="0"/>
          <w:sz w:val="21"/>
          <w:szCs w:val="21"/>
        </w:rPr>
        <w:t>（图</w:t>
      </w:r>
      <w:r>
        <w:rPr>
          <w:rFonts w:hint="default" w:ascii="Times New Roman" w:hAnsi="Times New Roman" w:cs="Times New Roman"/>
          <w:i w:val="0"/>
          <w:iCs w:val="0"/>
          <w:caps w:val="0"/>
          <w:color w:val="auto"/>
          <w:spacing w:val="0"/>
          <w:sz w:val="21"/>
          <w:szCs w:val="21"/>
        </w:rPr>
        <w:t>1</w:t>
      </w:r>
      <w:r>
        <w:rPr>
          <w:rFonts w:hint="eastAsia" w:ascii="宋体" w:hAnsi="宋体" w:eastAsia="宋体" w:cs="宋体"/>
          <w:i w:val="0"/>
          <w:iCs w:val="0"/>
          <w:caps w:val="0"/>
          <w:color w:val="auto"/>
          <w:spacing w:val="0"/>
          <w:sz w:val="21"/>
          <w:szCs w:val="21"/>
        </w:rPr>
        <w:t>：收、支决算总计变动情况图）（柱状图）</w:t>
      </w:r>
      <w:r>
        <w:rPr>
          <w:rStyle w:val="8"/>
          <w:rFonts w:hint="eastAsia" w:ascii="黑体" w:hAnsi="宋体" w:eastAsia="黑体" w:cs="黑体"/>
          <w:i w:val="0"/>
          <w:iCs w:val="0"/>
          <w:caps w:val="0"/>
          <w:color w:val="auto"/>
          <w:spacing w:val="0"/>
          <w:sz w:val="31"/>
          <w:szCs w:val="31"/>
        </w:rPr>
        <w:t> </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黑体" w:hAnsi="宋体" w:eastAsia="黑体" w:cs="黑体"/>
          <w:i w:val="0"/>
          <w:iCs w:val="0"/>
          <w:caps w:val="0"/>
          <w:color w:val="auto"/>
          <w:spacing w:val="0"/>
          <w:sz w:val="31"/>
          <w:szCs w:val="31"/>
        </w:rPr>
        <w:t>二、收入决算情况说明</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i w:val="0"/>
          <w:iCs w:val="0"/>
          <w:caps w:val="0"/>
          <w:color w:val="auto"/>
          <w:spacing w:val="0"/>
          <w:sz w:val="31"/>
          <w:szCs w:val="31"/>
        </w:rPr>
        <w:t>2021年本年收入合计69.1万元，其中：一般公共预算财政拨款收入69.1万元，占100%。</w:t>
      </w:r>
    </w:p>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cs="Times New Roman"/>
          <w:i w:val="0"/>
          <w:iCs w:val="0"/>
          <w:caps w:val="0"/>
          <w:color w:val="auto"/>
          <w:spacing w:val="0"/>
          <w:sz w:val="27"/>
          <w:szCs w:val="27"/>
        </w:rPr>
        <w:drawing>
          <wp:inline distT="0" distB="0" distL="114300" distR="114300">
            <wp:extent cx="4591050" cy="2752725"/>
            <wp:effectExtent l="0" t="0" r="0" b="9525"/>
            <wp:docPr id="4" name="图片 2" descr="2022100115454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2022100115454107.jpg"/>
                    <pic:cNvPicPr>
                      <a:picLocks noChangeAspect="1"/>
                    </pic:cNvPicPr>
                  </pic:nvPicPr>
                  <pic:blipFill>
                    <a:blip r:embed="rId5"/>
                    <a:stretch>
                      <a:fillRect/>
                    </a:stretch>
                  </pic:blipFill>
                  <pic:spPr>
                    <a:xfrm>
                      <a:off x="0" y="0"/>
                      <a:ext cx="4591050" cy="2752725"/>
                    </a:xfrm>
                    <a:prstGeom prst="rect">
                      <a:avLst/>
                    </a:prstGeom>
                    <a:noFill/>
                    <a:ln w="9525">
                      <a:noFill/>
                    </a:ln>
                  </pic:spPr>
                </pic:pic>
              </a:graphicData>
            </a:graphic>
          </wp:inline>
        </w:drawing>
      </w:r>
      <w:r>
        <w:rPr>
          <w:rFonts w:hint="eastAsia" w:ascii="仿宋" w:hAnsi="仿宋" w:eastAsia="仿宋" w:cs="仿宋"/>
          <w:i w:val="0"/>
          <w:iCs w:val="0"/>
          <w:caps w:val="0"/>
          <w:color w:val="auto"/>
          <w:spacing w:val="0"/>
          <w:sz w:val="31"/>
          <w:szCs w:val="31"/>
        </w:rPr>
        <w:t> </w:t>
      </w:r>
    </w:p>
    <w:p>
      <w:pPr>
        <w:pStyle w:val="5"/>
        <w:keepNext w:val="0"/>
        <w:keepLines w:val="0"/>
        <w:widowControl/>
        <w:suppressLineNumbers w:val="0"/>
        <w:spacing w:before="0" w:beforeAutospacing="0" w:after="0" w:afterAutospacing="0" w:line="555" w:lineRule="atLeast"/>
        <w:ind w:left="0" w:right="0"/>
        <w:jc w:val="center"/>
        <w:rPr>
          <w:color w:val="auto"/>
        </w:rPr>
      </w:pPr>
      <w:r>
        <w:rPr>
          <w:rFonts w:hint="eastAsia" w:ascii="宋体" w:hAnsi="宋体" w:eastAsia="宋体" w:cs="宋体"/>
          <w:i w:val="0"/>
          <w:iCs w:val="0"/>
          <w:caps w:val="0"/>
          <w:color w:val="auto"/>
          <w:spacing w:val="0"/>
          <w:sz w:val="21"/>
          <w:szCs w:val="21"/>
        </w:rPr>
        <w:t>（图</w:t>
      </w:r>
      <w:r>
        <w:rPr>
          <w:rFonts w:hint="default" w:ascii="Times New Roman" w:hAnsi="Times New Roman" w:eastAsia="宋体" w:cs="Times New Roman"/>
          <w:i w:val="0"/>
          <w:iCs w:val="0"/>
          <w:caps w:val="0"/>
          <w:color w:val="auto"/>
          <w:spacing w:val="0"/>
          <w:sz w:val="21"/>
          <w:szCs w:val="21"/>
        </w:rPr>
        <w:t>2</w:t>
      </w:r>
      <w:r>
        <w:rPr>
          <w:rFonts w:hint="eastAsia" w:ascii="宋体" w:hAnsi="宋体" w:eastAsia="宋体" w:cs="宋体"/>
          <w:i w:val="0"/>
          <w:iCs w:val="0"/>
          <w:caps w:val="0"/>
          <w:color w:val="auto"/>
          <w:spacing w:val="0"/>
          <w:sz w:val="21"/>
          <w:szCs w:val="21"/>
        </w:rPr>
        <w:t>：收入决算结构图）（饼状图）</w:t>
      </w:r>
      <w:r>
        <w:rPr>
          <w:rFonts w:hint="eastAsia" w:ascii="黑体" w:hAnsi="宋体" w:eastAsia="黑体" w:cs="黑体"/>
          <w:i w:val="0"/>
          <w:iCs w:val="0"/>
          <w:caps w:val="0"/>
          <w:color w:val="auto"/>
          <w:spacing w:val="0"/>
          <w:sz w:val="31"/>
          <w:szCs w:val="31"/>
        </w:rPr>
        <w:t> </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黑体" w:hAnsi="宋体" w:eastAsia="黑体" w:cs="黑体"/>
          <w:i w:val="0"/>
          <w:iCs w:val="0"/>
          <w:caps w:val="0"/>
          <w:color w:val="auto"/>
          <w:spacing w:val="0"/>
          <w:sz w:val="31"/>
          <w:szCs w:val="31"/>
        </w:rPr>
        <w:t>三、支出决算情况说明</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i w:val="0"/>
          <w:iCs w:val="0"/>
          <w:caps w:val="0"/>
          <w:color w:val="auto"/>
          <w:spacing w:val="0"/>
          <w:sz w:val="31"/>
          <w:szCs w:val="31"/>
        </w:rPr>
        <w:t>2021年本年支出合计71.25万元，其中：基本支出49.0</w:t>
      </w:r>
      <w:r>
        <w:rPr>
          <w:rFonts w:hint="eastAsia" w:ascii="仿宋" w:hAnsi="仿宋" w:eastAsia="仿宋" w:cs="仿宋"/>
          <w:i w:val="0"/>
          <w:iCs w:val="0"/>
          <w:caps w:val="0"/>
          <w:color w:val="auto"/>
          <w:spacing w:val="0"/>
          <w:sz w:val="31"/>
          <w:szCs w:val="31"/>
          <w:lang w:val="en-US" w:eastAsia="zh-CN"/>
        </w:rPr>
        <w:t>1</w:t>
      </w:r>
      <w:r>
        <w:rPr>
          <w:rFonts w:hint="eastAsia" w:ascii="仿宋" w:hAnsi="仿宋" w:eastAsia="仿宋" w:cs="仿宋"/>
          <w:i w:val="0"/>
          <w:iCs w:val="0"/>
          <w:caps w:val="0"/>
          <w:color w:val="auto"/>
          <w:spacing w:val="0"/>
          <w:sz w:val="31"/>
          <w:szCs w:val="31"/>
        </w:rPr>
        <w:t>万元，占68.7%；项目支出22.25万元，占31.3%。</w:t>
      </w:r>
    </w:p>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cs="Times New Roman"/>
          <w:i w:val="0"/>
          <w:iCs w:val="0"/>
          <w:caps w:val="0"/>
          <w:color w:val="auto"/>
          <w:spacing w:val="0"/>
          <w:sz w:val="27"/>
          <w:szCs w:val="27"/>
        </w:rPr>
        <w:drawing>
          <wp:inline distT="0" distB="0" distL="114300" distR="114300">
            <wp:extent cx="4591050" cy="2752725"/>
            <wp:effectExtent l="0" t="0" r="0" b="9525"/>
            <wp:docPr id="1" name="图片 3" descr="2022100115454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2022100115454108.jpg"/>
                    <pic:cNvPicPr>
                      <a:picLocks noChangeAspect="1"/>
                    </pic:cNvPicPr>
                  </pic:nvPicPr>
                  <pic:blipFill>
                    <a:blip r:embed="rId6"/>
                    <a:stretch>
                      <a:fillRect/>
                    </a:stretch>
                  </pic:blipFill>
                  <pic:spPr>
                    <a:xfrm>
                      <a:off x="0" y="0"/>
                      <a:ext cx="4591050" cy="2752725"/>
                    </a:xfrm>
                    <a:prstGeom prst="rect">
                      <a:avLst/>
                    </a:prstGeom>
                    <a:noFill/>
                    <a:ln w="9525">
                      <a:noFill/>
                    </a:ln>
                  </pic:spPr>
                </pic:pic>
              </a:graphicData>
            </a:graphic>
          </wp:inline>
        </w:drawing>
      </w:r>
      <w:r>
        <w:rPr>
          <w:rStyle w:val="8"/>
          <w:rFonts w:hint="eastAsia" w:ascii="仿宋" w:hAnsi="仿宋" w:eastAsia="仿宋" w:cs="仿宋"/>
          <w:i w:val="0"/>
          <w:iCs w:val="0"/>
          <w:caps w:val="0"/>
          <w:color w:val="auto"/>
          <w:spacing w:val="0"/>
          <w:sz w:val="31"/>
          <w:szCs w:val="31"/>
        </w:rPr>
        <w:t> </w:t>
      </w:r>
    </w:p>
    <w:p>
      <w:pPr>
        <w:pStyle w:val="5"/>
        <w:keepNext w:val="0"/>
        <w:keepLines w:val="0"/>
        <w:widowControl/>
        <w:suppressLineNumbers w:val="0"/>
        <w:spacing w:before="0" w:beforeAutospacing="0" w:after="0" w:afterAutospacing="0" w:line="555" w:lineRule="atLeast"/>
        <w:ind w:left="0" w:right="0"/>
        <w:jc w:val="center"/>
        <w:rPr>
          <w:color w:val="auto"/>
        </w:rPr>
      </w:pPr>
      <w:r>
        <w:rPr>
          <w:rFonts w:hint="eastAsia" w:ascii="宋体" w:hAnsi="宋体" w:eastAsia="宋体" w:cs="宋体"/>
          <w:i w:val="0"/>
          <w:iCs w:val="0"/>
          <w:caps w:val="0"/>
          <w:color w:val="auto"/>
          <w:spacing w:val="0"/>
          <w:sz w:val="21"/>
          <w:szCs w:val="21"/>
        </w:rPr>
        <w:t>（图</w:t>
      </w:r>
      <w:r>
        <w:rPr>
          <w:rFonts w:hint="default" w:ascii="Times New Roman" w:hAnsi="Times New Roman" w:eastAsia="宋体" w:cs="Times New Roman"/>
          <w:i w:val="0"/>
          <w:iCs w:val="0"/>
          <w:caps w:val="0"/>
          <w:color w:val="auto"/>
          <w:spacing w:val="0"/>
          <w:sz w:val="21"/>
          <w:szCs w:val="21"/>
        </w:rPr>
        <w:t>3</w:t>
      </w:r>
      <w:r>
        <w:rPr>
          <w:rFonts w:hint="eastAsia" w:ascii="宋体" w:hAnsi="宋体" w:eastAsia="宋体" w:cs="宋体"/>
          <w:i w:val="0"/>
          <w:iCs w:val="0"/>
          <w:caps w:val="0"/>
          <w:color w:val="auto"/>
          <w:spacing w:val="0"/>
          <w:sz w:val="21"/>
          <w:szCs w:val="21"/>
        </w:rPr>
        <w:t>：支出决算结构图）（饼状图）</w:t>
      </w:r>
      <w:r>
        <w:rPr>
          <w:rFonts w:hint="eastAsia" w:ascii="黑体" w:hAnsi="宋体" w:eastAsia="黑体" w:cs="黑体"/>
          <w:i w:val="0"/>
          <w:iCs w:val="0"/>
          <w:caps w:val="0"/>
          <w:color w:val="auto"/>
          <w:spacing w:val="0"/>
          <w:sz w:val="31"/>
          <w:szCs w:val="31"/>
        </w:rPr>
        <w:t> </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黑体" w:hAnsi="宋体" w:eastAsia="黑体" w:cs="黑体"/>
          <w:i w:val="0"/>
          <w:iCs w:val="0"/>
          <w:caps w:val="0"/>
          <w:color w:val="auto"/>
          <w:spacing w:val="0"/>
          <w:sz w:val="31"/>
          <w:szCs w:val="31"/>
        </w:rPr>
        <w:t>四、财政拨款收入支出决算总体情况说明</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i w:val="0"/>
          <w:iCs w:val="0"/>
          <w:caps w:val="0"/>
          <w:color w:val="auto"/>
          <w:spacing w:val="0"/>
          <w:sz w:val="31"/>
          <w:szCs w:val="31"/>
        </w:rPr>
        <w:t>2021年财政拨款收支总计72.15万元，与2020年相比增加20.56万元，增加40%。主要变动原因是根据工作安排增加了选举专项工作经费和民主党派专项工作经费标准提高，人员增加变动和培训、调研等力度加大，略微增加了费用。</w:t>
      </w:r>
    </w:p>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cs="Times New Roman"/>
          <w:i w:val="0"/>
          <w:iCs w:val="0"/>
          <w:caps w:val="0"/>
          <w:color w:val="auto"/>
          <w:spacing w:val="0"/>
          <w:sz w:val="27"/>
          <w:szCs w:val="27"/>
        </w:rPr>
        <w:drawing>
          <wp:inline distT="0" distB="0" distL="114300" distR="114300">
            <wp:extent cx="4591050" cy="2762250"/>
            <wp:effectExtent l="0" t="0" r="0" b="0"/>
            <wp:docPr id="7" name="图片 4" descr="2022100115454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2022100115454103.jpg"/>
                    <pic:cNvPicPr>
                      <a:picLocks noChangeAspect="1"/>
                    </pic:cNvPicPr>
                  </pic:nvPicPr>
                  <pic:blipFill>
                    <a:blip r:embed="rId7"/>
                    <a:stretch>
                      <a:fillRect/>
                    </a:stretch>
                  </pic:blipFill>
                  <pic:spPr>
                    <a:xfrm>
                      <a:off x="0" y="0"/>
                      <a:ext cx="4591050" cy="2762250"/>
                    </a:xfrm>
                    <a:prstGeom prst="rect">
                      <a:avLst/>
                    </a:prstGeom>
                    <a:noFill/>
                    <a:ln w="9525">
                      <a:noFill/>
                    </a:ln>
                  </pic:spPr>
                </pic:pic>
              </a:graphicData>
            </a:graphic>
          </wp:inline>
        </w:drawing>
      </w:r>
      <w:r>
        <w:rPr>
          <w:rStyle w:val="8"/>
          <w:rFonts w:hint="eastAsia" w:ascii="仿宋" w:hAnsi="仿宋" w:eastAsia="仿宋" w:cs="仿宋"/>
          <w:i w:val="0"/>
          <w:iCs w:val="0"/>
          <w:caps w:val="0"/>
          <w:color w:val="auto"/>
          <w:spacing w:val="0"/>
          <w:sz w:val="31"/>
          <w:szCs w:val="31"/>
        </w:rPr>
        <w:t> </w:t>
      </w:r>
    </w:p>
    <w:p>
      <w:pPr>
        <w:pStyle w:val="5"/>
        <w:keepNext w:val="0"/>
        <w:keepLines w:val="0"/>
        <w:widowControl/>
        <w:suppressLineNumbers w:val="0"/>
        <w:spacing w:before="0" w:beforeAutospacing="0" w:after="0" w:afterAutospacing="0" w:line="555" w:lineRule="atLeast"/>
        <w:ind w:left="0" w:right="0"/>
        <w:jc w:val="center"/>
        <w:rPr>
          <w:color w:val="auto"/>
        </w:rPr>
      </w:pPr>
      <w:r>
        <w:rPr>
          <w:rFonts w:hint="eastAsia" w:ascii="宋体" w:hAnsi="宋体" w:eastAsia="宋体" w:cs="宋体"/>
          <w:i w:val="0"/>
          <w:iCs w:val="0"/>
          <w:caps w:val="0"/>
          <w:color w:val="auto"/>
          <w:spacing w:val="0"/>
          <w:sz w:val="21"/>
          <w:szCs w:val="21"/>
        </w:rPr>
        <w:t>（图</w:t>
      </w:r>
      <w:r>
        <w:rPr>
          <w:rFonts w:hint="default" w:ascii="Times New Roman" w:hAnsi="Times New Roman" w:eastAsia="宋体" w:cs="Times New Roman"/>
          <w:i w:val="0"/>
          <w:iCs w:val="0"/>
          <w:caps w:val="0"/>
          <w:color w:val="auto"/>
          <w:spacing w:val="0"/>
          <w:sz w:val="21"/>
          <w:szCs w:val="21"/>
        </w:rPr>
        <w:t>4</w:t>
      </w:r>
      <w:r>
        <w:rPr>
          <w:rFonts w:hint="eastAsia" w:ascii="宋体" w:hAnsi="宋体" w:eastAsia="宋体" w:cs="宋体"/>
          <w:i w:val="0"/>
          <w:iCs w:val="0"/>
          <w:caps w:val="0"/>
          <w:color w:val="auto"/>
          <w:spacing w:val="0"/>
          <w:sz w:val="21"/>
          <w:szCs w:val="21"/>
        </w:rPr>
        <w:t>：财政拨款收、支决算总计变动情况）（柱状图）</w:t>
      </w:r>
      <w:r>
        <w:rPr>
          <w:rFonts w:hint="eastAsia" w:ascii="黑体" w:hAnsi="宋体" w:eastAsia="黑体" w:cs="黑体"/>
          <w:i w:val="0"/>
          <w:iCs w:val="0"/>
          <w:caps w:val="0"/>
          <w:color w:val="auto"/>
          <w:spacing w:val="0"/>
          <w:sz w:val="31"/>
          <w:szCs w:val="31"/>
        </w:rPr>
        <w:t> </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黑体" w:hAnsi="宋体" w:eastAsia="黑体" w:cs="黑体"/>
          <w:i w:val="0"/>
          <w:iCs w:val="0"/>
          <w:caps w:val="0"/>
          <w:color w:val="auto"/>
          <w:spacing w:val="0"/>
          <w:sz w:val="31"/>
          <w:szCs w:val="31"/>
        </w:rPr>
        <w:t>五、</w:t>
      </w:r>
      <w:r>
        <w:rPr>
          <w:rStyle w:val="8"/>
          <w:rFonts w:hint="eastAsia" w:ascii="黑体" w:hAnsi="宋体" w:eastAsia="黑体" w:cs="黑体"/>
          <w:i w:val="0"/>
          <w:iCs w:val="0"/>
          <w:caps w:val="0"/>
          <w:color w:val="auto"/>
          <w:spacing w:val="0"/>
          <w:sz w:val="31"/>
          <w:szCs w:val="31"/>
        </w:rPr>
        <w:t>一</w:t>
      </w:r>
      <w:r>
        <w:rPr>
          <w:rFonts w:hint="eastAsia" w:ascii="黑体" w:hAnsi="宋体" w:eastAsia="黑体" w:cs="黑体"/>
          <w:i w:val="0"/>
          <w:iCs w:val="0"/>
          <w:caps w:val="0"/>
          <w:color w:val="auto"/>
          <w:spacing w:val="0"/>
          <w:sz w:val="31"/>
          <w:szCs w:val="31"/>
        </w:rPr>
        <w:t>般公共预算财政拨款支出决算情况说明</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eastAsia" w:ascii="仿宋" w:hAnsi="仿宋" w:eastAsia="仿宋" w:cs="仿宋"/>
          <w:i w:val="0"/>
          <w:iCs w:val="0"/>
          <w:caps w:val="0"/>
          <w:color w:val="auto"/>
          <w:spacing w:val="0"/>
          <w:sz w:val="31"/>
          <w:szCs w:val="31"/>
        </w:rPr>
        <w:t>（一）一般公共预算财政拨款支出决算总体情况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i w:val="0"/>
          <w:iCs w:val="0"/>
          <w:caps w:val="0"/>
          <w:color w:val="auto"/>
          <w:spacing w:val="0"/>
          <w:sz w:val="31"/>
          <w:szCs w:val="31"/>
        </w:rPr>
        <w:t>2021年一般公共预算财政拨款支出71.25万元，占本年支出合计的100%。与2021年51.59万元相比，一般公共预算财政拨款增加19.66万元，增加38%。主要变动原因是根据工作安排增加了选举专项工作经费和民主党派专项工作经费标准提高，人员增加变动和培训、调研等力度加大，略微增加了费用。</w:t>
      </w:r>
    </w:p>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cs="Times New Roman"/>
          <w:i w:val="0"/>
          <w:iCs w:val="0"/>
          <w:caps w:val="0"/>
          <w:color w:val="auto"/>
          <w:spacing w:val="0"/>
          <w:sz w:val="27"/>
          <w:szCs w:val="27"/>
        </w:rPr>
        <w:drawing>
          <wp:inline distT="0" distB="0" distL="114300" distR="114300">
            <wp:extent cx="4591050" cy="2752725"/>
            <wp:effectExtent l="0" t="0" r="0" b="9525"/>
            <wp:docPr id="2" name="图片 5" descr="2022100115454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2022100115454800.jpg"/>
                    <pic:cNvPicPr>
                      <a:picLocks noChangeAspect="1"/>
                    </pic:cNvPicPr>
                  </pic:nvPicPr>
                  <pic:blipFill>
                    <a:blip r:embed="rId8"/>
                    <a:stretch>
                      <a:fillRect/>
                    </a:stretch>
                  </pic:blipFill>
                  <pic:spPr>
                    <a:xfrm>
                      <a:off x="0" y="0"/>
                      <a:ext cx="4591050" cy="2752725"/>
                    </a:xfrm>
                    <a:prstGeom prst="rect">
                      <a:avLst/>
                    </a:prstGeom>
                    <a:noFill/>
                    <a:ln w="9525">
                      <a:noFill/>
                    </a:ln>
                  </pic:spPr>
                </pic:pic>
              </a:graphicData>
            </a:graphic>
          </wp:inline>
        </w:drawing>
      </w:r>
      <w:r>
        <w:rPr>
          <w:rFonts w:hint="eastAsia" w:ascii="仿宋" w:hAnsi="仿宋" w:eastAsia="仿宋" w:cs="仿宋"/>
          <w:i w:val="0"/>
          <w:iCs w:val="0"/>
          <w:caps w:val="0"/>
          <w:color w:val="auto"/>
          <w:spacing w:val="0"/>
          <w:sz w:val="31"/>
          <w:szCs w:val="31"/>
        </w:rPr>
        <w:t> </w:t>
      </w:r>
    </w:p>
    <w:p>
      <w:pPr>
        <w:pStyle w:val="5"/>
        <w:keepNext w:val="0"/>
        <w:keepLines w:val="0"/>
        <w:widowControl/>
        <w:suppressLineNumbers w:val="0"/>
        <w:spacing w:before="0" w:beforeAutospacing="0" w:after="0" w:afterAutospacing="0" w:line="555" w:lineRule="atLeast"/>
        <w:ind w:left="0" w:right="0"/>
        <w:jc w:val="center"/>
        <w:rPr>
          <w:color w:val="auto"/>
        </w:rPr>
      </w:pPr>
      <w:r>
        <w:rPr>
          <w:rFonts w:hint="eastAsia" w:ascii="宋体" w:hAnsi="宋体" w:eastAsia="宋体" w:cs="宋体"/>
          <w:i w:val="0"/>
          <w:iCs w:val="0"/>
          <w:caps w:val="0"/>
          <w:color w:val="auto"/>
          <w:spacing w:val="0"/>
          <w:sz w:val="21"/>
          <w:szCs w:val="21"/>
        </w:rPr>
        <w:t>（图</w:t>
      </w:r>
      <w:r>
        <w:rPr>
          <w:rFonts w:hint="default" w:ascii="Times New Roman" w:hAnsi="Times New Roman" w:eastAsia="宋体" w:cs="Times New Roman"/>
          <w:i w:val="0"/>
          <w:iCs w:val="0"/>
          <w:caps w:val="0"/>
          <w:color w:val="auto"/>
          <w:spacing w:val="0"/>
          <w:sz w:val="21"/>
          <w:szCs w:val="21"/>
        </w:rPr>
        <w:t>5</w:t>
      </w:r>
      <w:r>
        <w:rPr>
          <w:rFonts w:hint="eastAsia" w:ascii="宋体" w:hAnsi="宋体" w:eastAsia="宋体" w:cs="宋体"/>
          <w:i w:val="0"/>
          <w:iCs w:val="0"/>
          <w:caps w:val="0"/>
          <w:color w:val="auto"/>
          <w:spacing w:val="0"/>
          <w:sz w:val="21"/>
          <w:szCs w:val="21"/>
        </w:rPr>
        <w:t>：一般公共预算财政拨款支出决算变动情况）（柱状图）</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eastAsia" w:ascii="仿宋" w:hAnsi="仿宋" w:eastAsia="仿宋" w:cs="仿宋"/>
          <w:i w:val="0"/>
          <w:iCs w:val="0"/>
          <w:caps w:val="0"/>
          <w:color w:val="auto"/>
          <w:spacing w:val="0"/>
          <w:sz w:val="31"/>
          <w:szCs w:val="31"/>
        </w:rPr>
        <w:t>（二）一般公共预算财政拨款支出决算结构情况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i w:val="0"/>
          <w:iCs w:val="0"/>
          <w:caps w:val="0"/>
          <w:color w:val="auto"/>
          <w:spacing w:val="0"/>
          <w:sz w:val="31"/>
          <w:szCs w:val="31"/>
        </w:rPr>
        <w:t>2021年一般公共预算财政拨款支出71.25万元，主要用于以下方面:</w:t>
      </w:r>
      <w:r>
        <w:rPr>
          <w:rStyle w:val="8"/>
          <w:rFonts w:hint="eastAsia" w:ascii="仿宋" w:hAnsi="仿宋" w:eastAsia="仿宋" w:cs="仿宋"/>
          <w:i w:val="0"/>
          <w:iCs w:val="0"/>
          <w:caps w:val="0"/>
          <w:color w:val="auto"/>
          <w:spacing w:val="0"/>
          <w:sz w:val="31"/>
          <w:szCs w:val="31"/>
        </w:rPr>
        <w:t>一般公共服务（类）</w:t>
      </w:r>
      <w:r>
        <w:rPr>
          <w:rFonts w:hint="eastAsia" w:ascii="仿宋" w:hAnsi="仿宋" w:eastAsia="仿宋" w:cs="仿宋"/>
          <w:i w:val="0"/>
          <w:iCs w:val="0"/>
          <w:caps w:val="0"/>
          <w:color w:val="auto"/>
          <w:spacing w:val="0"/>
          <w:sz w:val="31"/>
          <w:szCs w:val="31"/>
        </w:rPr>
        <w:t>支出56.28万元，占79%；</w:t>
      </w:r>
      <w:r>
        <w:rPr>
          <w:rStyle w:val="8"/>
          <w:rFonts w:hint="eastAsia" w:ascii="仿宋" w:hAnsi="仿宋" w:eastAsia="仿宋" w:cs="仿宋"/>
          <w:i w:val="0"/>
          <w:iCs w:val="0"/>
          <w:caps w:val="0"/>
          <w:color w:val="auto"/>
          <w:spacing w:val="0"/>
          <w:sz w:val="31"/>
          <w:szCs w:val="31"/>
        </w:rPr>
        <w:t>社会保障和就业（类）</w:t>
      </w:r>
      <w:r>
        <w:rPr>
          <w:rFonts w:hint="eastAsia" w:ascii="仿宋" w:hAnsi="仿宋" w:eastAsia="仿宋" w:cs="仿宋"/>
          <w:i w:val="0"/>
          <w:iCs w:val="0"/>
          <w:caps w:val="0"/>
          <w:color w:val="auto"/>
          <w:spacing w:val="0"/>
          <w:sz w:val="31"/>
          <w:szCs w:val="31"/>
        </w:rPr>
        <w:t>支出10.22万元，占14%；</w:t>
      </w:r>
      <w:r>
        <w:rPr>
          <w:rStyle w:val="8"/>
          <w:rFonts w:hint="eastAsia" w:ascii="仿宋" w:hAnsi="仿宋" w:eastAsia="仿宋" w:cs="仿宋"/>
          <w:i w:val="0"/>
          <w:iCs w:val="0"/>
          <w:caps w:val="0"/>
          <w:color w:val="auto"/>
          <w:spacing w:val="0"/>
          <w:sz w:val="31"/>
          <w:szCs w:val="31"/>
        </w:rPr>
        <w:t>卫生健康支出2.85</w:t>
      </w:r>
      <w:r>
        <w:rPr>
          <w:rFonts w:hint="eastAsia" w:ascii="仿宋" w:hAnsi="仿宋" w:eastAsia="仿宋" w:cs="仿宋"/>
          <w:i w:val="0"/>
          <w:iCs w:val="0"/>
          <w:caps w:val="0"/>
          <w:color w:val="auto"/>
          <w:spacing w:val="0"/>
          <w:sz w:val="31"/>
          <w:szCs w:val="31"/>
        </w:rPr>
        <w:t>万元，占4%；</w:t>
      </w:r>
      <w:r>
        <w:rPr>
          <w:rStyle w:val="8"/>
          <w:rFonts w:hint="eastAsia" w:ascii="仿宋" w:hAnsi="仿宋" w:eastAsia="仿宋" w:cs="仿宋"/>
          <w:i w:val="0"/>
          <w:iCs w:val="0"/>
          <w:caps w:val="0"/>
          <w:color w:val="auto"/>
          <w:spacing w:val="0"/>
          <w:sz w:val="31"/>
          <w:szCs w:val="31"/>
        </w:rPr>
        <w:t>住房保障支出</w:t>
      </w:r>
      <w:r>
        <w:rPr>
          <w:rFonts w:hint="eastAsia" w:ascii="仿宋" w:hAnsi="仿宋" w:eastAsia="仿宋" w:cs="仿宋"/>
          <w:i w:val="0"/>
          <w:iCs w:val="0"/>
          <w:caps w:val="0"/>
          <w:color w:val="auto"/>
          <w:spacing w:val="0"/>
          <w:sz w:val="31"/>
          <w:szCs w:val="31"/>
        </w:rPr>
        <w:t>1.92万元，占3%。</w:t>
      </w:r>
    </w:p>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cs="Times New Roman"/>
          <w:i w:val="0"/>
          <w:iCs w:val="0"/>
          <w:caps w:val="0"/>
          <w:color w:val="auto"/>
          <w:spacing w:val="0"/>
          <w:sz w:val="27"/>
          <w:szCs w:val="27"/>
        </w:rPr>
        <w:drawing>
          <wp:inline distT="0" distB="0" distL="114300" distR="114300">
            <wp:extent cx="4591050" cy="2752725"/>
            <wp:effectExtent l="0" t="0" r="0" b="9525"/>
            <wp:docPr id="5" name="图片 6" descr="2022100115454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2022100115454101.jpg"/>
                    <pic:cNvPicPr>
                      <a:picLocks noChangeAspect="1"/>
                    </pic:cNvPicPr>
                  </pic:nvPicPr>
                  <pic:blipFill>
                    <a:blip r:embed="rId9"/>
                    <a:stretch>
                      <a:fillRect/>
                    </a:stretch>
                  </pic:blipFill>
                  <pic:spPr>
                    <a:xfrm>
                      <a:off x="0" y="0"/>
                      <a:ext cx="4591050" cy="2752725"/>
                    </a:xfrm>
                    <a:prstGeom prst="rect">
                      <a:avLst/>
                    </a:prstGeom>
                    <a:noFill/>
                    <a:ln w="9525">
                      <a:noFill/>
                    </a:ln>
                  </pic:spPr>
                </pic:pic>
              </a:graphicData>
            </a:graphic>
          </wp:inline>
        </w:drawing>
      </w:r>
      <w:r>
        <w:rPr>
          <w:rFonts w:hint="eastAsia" w:ascii="仿宋" w:hAnsi="仿宋" w:eastAsia="仿宋" w:cs="仿宋"/>
          <w:i w:val="0"/>
          <w:iCs w:val="0"/>
          <w:caps w:val="0"/>
          <w:color w:val="auto"/>
          <w:spacing w:val="0"/>
          <w:sz w:val="31"/>
          <w:szCs w:val="31"/>
        </w:rPr>
        <w:t> </w:t>
      </w:r>
    </w:p>
    <w:p>
      <w:pPr>
        <w:pStyle w:val="5"/>
        <w:keepNext w:val="0"/>
        <w:keepLines w:val="0"/>
        <w:widowControl/>
        <w:suppressLineNumbers w:val="0"/>
        <w:spacing w:before="0" w:beforeAutospacing="0" w:after="0" w:afterAutospacing="0" w:line="555" w:lineRule="atLeast"/>
        <w:ind w:left="0" w:right="0"/>
        <w:jc w:val="center"/>
        <w:rPr>
          <w:color w:val="auto"/>
        </w:rPr>
      </w:pPr>
      <w:r>
        <w:rPr>
          <w:rFonts w:hint="eastAsia" w:ascii="宋体" w:hAnsi="宋体" w:eastAsia="宋体" w:cs="宋体"/>
          <w:i w:val="0"/>
          <w:iCs w:val="0"/>
          <w:caps w:val="0"/>
          <w:color w:val="auto"/>
          <w:spacing w:val="0"/>
          <w:sz w:val="21"/>
          <w:szCs w:val="21"/>
        </w:rPr>
        <w:t>（图</w:t>
      </w:r>
      <w:r>
        <w:rPr>
          <w:rFonts w:hint="default" w:ascii="Times New Roman" w:hAnsi="Times New Roman" w:eastAsia="宋体" w:cs="Times New Roman"/>
          <w:i w:val="0"/>
          <w:iCs w:val="0"/>
          <w:caps w:val="0"/>
          <w:color w:val="auto"/>
          <w:spacing w:val="0"/>
          <w:sz w:val="21"/>
          <w:szCs w:val="21"/>
        </w:rPr>
        <w:t>6</w:t>
      </w:r>
      <w:r>
        <w:rPr>
          <w:rFonts w:hint="eastAsia" w:ascii="宋体" w:hAnsi="宋体" w:eastAsia="宋体" w:cs="宋体"/>
          <w:i w:val="0"/>
          <w:iCs w:val="0"/>
          <w:caps w:val="0"/>
          <w:color w:val="auto"/>
          <w:spacing w:val="0"/>
          <w:sz w:val="21"/>
          <w:szCs w:val="21"/>
        </w:rPr>
        <w:t>：一般公共预算财政拨款支出决算结构）（饼状图）</w:t>
      </w:r>
    </w:p>
    <w:p>
      <w:pPr>
        <w:pStyle w:val="5"/>
        <w:keepNext w:val="0"/>
        <w:keepLines w:val="0"/>
        <w:widowControl/>
        <w:suppressLineNumbers w:val="0"/>
        <w:spacing w:before="0" w:beforeAutospacing="0" w:after="0" w:afterAutospacing="0" w:line="540" w:lineRule="atLeast"/>
        <w:ind w:left="0" w:right="0" w:firstLine="645"/>
        <w:jc w:val="left"/>
        <w:rPr>
          <w:color w:val="auto"/>
        </w:rPr>
      </w:pPr>
      <w:r>
        <w:rPr>
          <w:rFonts w:hint="eastAsia" w:ascii="仿宋" w:hAnsi="仿宋" w:eastAsia="仿宋" w:cs="仿宋"/>
          <w:i w:val="0"/>
          <w:iCs w:val="0"/>
          <w:caps w:val="0"/>
          <w:color w:val="auto"/>
          <w:spacing w:val="0"/>
          <w:sz w:val="31"/>
          <w:szCs w:val="31"/>
        </w:rPr>
        <w:t>（三）</w:t>
      </w:r>
      <w:r>
        <w:rPr>
          <w:rStyle w:val="8"/>
          <w:rFonts w:hint="eastAsia" w:ascii="仿宋" w:hAnsi="仿宋" w:eastAsia="仿宋" w:cs="仿宋"/>
          <w:i w:val="0"/>
          <w:iCs w:val="0"/>
          <w:caps w:val="0"/>
          <w:color w:val="auto"/>
          <w:spacing w:val="0"/>
          <w:sz w:val="31"/>
          <w:szCs w:val="31"/>
        </w:rPr>
        <w:t>一般公共预算财政拨款支出决算具体情况</w:t>
      </w:r>
    </w:p>
    <w:p>
      <w:pPr>
        <w:pStyle w:val="5"/>
        <w:keepNext w:val="0"/>
        <w:keepLines w:val="0"/>
        <w:widowControl/>
        <w:suppressLineNumbers w:val="0"/>
        <w:spacing w:before="0" w:beforeAutospacing="0" w:after="0" w:afterAutospacing="0" w:line="540" w:lineRule="atLeast"/>
        <w:ind w:left="0" w:right="0" w:firstLine="645"/>
        <w:jc w:val="left"/>
        <w:rPr>
          <w:color w:val="auto"/>
        </w:rPr>
      </w:pPr>
      <w:r>
        <w:rPr>
          <w:rStyle w:val="8"/>
          <w:rFonts w:hint="eastAsia" w:ascii="仿宋" w:hAnsi="仿宋" w:eastAsia="仿宋" w:cs="仿宋"/>
          <w:i w:val="0"/>
          <w:iCs w:val="0"/>
          <w:caps w:val="0"/>
          <w:color w:val="auto"/>
          <w:spacing w:val="0"/>
          <w:sz w:val="31"/>
          <w:szCs w:val="31"/>
        </w:rPr>
        <w:t>2021年一般公共预算支出决算数为</w:t>
      </w:r>
      <w:r>
        <w:rPr>
          <w:rFonts w:hint="eastAsia" w:ascii="仿宋" w:hAnsi="仿宋" w:eastAsia="仿宋" w:cs="仿宋"/>
          <w:i w:val="0"/>
          <w:iCs w:val="0"/>
          <w:caps w:val="0"/>
          <w:color w:val="auto"/>
          <w:spacing w:val="0"/>
          <w:sz w:val="31"/>
          <w:szCs w:val="31"/>
        </w:rPr>
        <w:t>71.25万元，完成预算98.75%。其中：  </w:t>
      </w:r>
    </w:p>
    <w:p>
      <w:pPr>
        <w:pStyle w:val="5"/>
        <w:keepNext w:val="0"/>
        <w:keepLines w:val="0"/>
        <w:widowControl/>
        <w:suppressLineNumbers w:val="0"/>
        <w:spacing w:before="0" w:beforeAutospacing="0" w:after="0" w:afterAutospacing="0" w:line="540" w:lineRule="atLeast"/>
        <w:ind w:left="0" w:right="0" w:firstLine="645"/>
        <w:jc w:val="left"/>
        <w:rPr>
          <w:color w:val="auto"/>
        </w:rPr>
      </w:pPr>
      <w:r>
        <w:rPr>
          <w:rStyle w:val="8"/>
          <w:rFonts w:hint="eastAsia" w:ascii="仿宋" w:hAnsi="仿宋" w:eastAsia="仿宋" w:cs="仿宋"/>
          <w:i w:val="0"/>
          <w:iCs w:val="0"/>
          <w:caps w:val="0"/>
          <w:color w:val="auto"/>
          <w:spacing w:val="0"/>
          <w:sz w:val="31"/>
          <w:szCs w:val="31"/>
        </w:rPr>
        <w:t>1.一般公共服务201（类）民主党派及工商联事务28（款）行政运行01（项）:</w:t>
      </w:r>
      <w:r>
        <w:rPr>
          <w:rFonts w:hint="eastAsia" w:ascii="仿宋" w:hAnsi="仿宋" w:eastAsia="仿宋" w:cs="仿宋"/>
          <w:i w:val="0"/>
          <w:iCs w:val="0"/>
          <w:caps w:val="0"/>
          <w:color w:val="auto"/>
          <w:spacing w:val="0"/>
          <w:sz w:val="31"/>
          <w:szCs w:val="31"/>
        </w:rPr>
        <w:t>支出决算为34.03万元，完成预算100%。</w:t>
      </w:r>
    </w:p>
    <w:p>
      <w:pPr>
        <w:pStyle w:val="5"/>
        <w:keepNext w:val="0"/>
        <w:keepLines w:val="0"/>
        <w:widowControl/>
        <w:suppressLineNumbers w:val="0"/>
        <w:spacing w:before="0" w:beforeAutospacing="0" w:after="0" w:afterAutospacing="0" w:line="540" w:lineRule="atLeast"/>
        <w:ind w:left="0" w:right="0" w:firstLine="645"/>
        <w:jc w:val="left"/>
        <w:rPr>
          <w:color w:val="auto"/>
        </w:rPr>
      </w:pPr>
      <w:r>
        <w:rPr>
          <w:rStyle w:val="8"/>
          <w:rFonts w:hint="eastAsia" w:ascii="仿宋" w:hAnsi="仿宋" w:eastAsia="仿宋" w:cs="仿宋"/>
          <w:i w:val="0"/>
          <w:iCs w:val="0"/>
          <w:caps w:val="0"/>
          <w:color w:val="auto"/>
          <w:spacing w:val="0"/>
          <w:sz w:val="31"/>
          <w:szCs w:val="31"/>
        </w:rPr>
        <w:t>2.一般公共服务201（类）民主党派及工商联事务28（款）一般行政管理事务02（项）：</w:t>
      </w:r>
      <w:r>
        <w:rPr>
          <w:rFonts w:hint="eastAsia" w:ascii="仿宋" w:hAnsi="仿宋" w:eastAsia="仿宋" w:cs="仿宋"/>
          <w:i w:val="0"/>
          <w:iCs w:val="0"/>
          <w:caps w:val="0"/>
          <w:color w:val="auto"/>
          <w:spacing w:val="0"/>
          <w:sz w:val="31"/>
          <w:szCs w:val="31"/>
        </w:rPr>
        <w:t>支出决算为22.25万元，完成预算96%。</w:t>
      </w:r>
      <w:r>
        <w:rPr>
          <w:rFonts w:hint="default" w:ascii="仿宋_GB2312" w:hAnsi="Times New Roman" w:eastAsia="仿宋_GB2312" w:cs="仿宋_GB2312"/>
          <w:i w:val="0"/>
          <w:iCs w:val="0"/>
          <w:caps w:val="0"/>
          <w:color w:val="auto"/>
          <w:spacing w:val="0"/>
          <w:sz w:val="31"/>
          <w:szCs w:val="31"/>
        </w:rPr>
        <w:t>决算数小于预算数的主要原因是进一步落实市委、市政府关于过紧日子“十三条措施”，进一步规范单位财务管理制度。</w:t>
      </w:r>
    </w:p>
    <w:p>
      <w:pPr>
        <w:pStyle w:val="5"/>
        <w:keepNext w:val="0"/>
        <w:keepLines w:val="0"/>
        <w:widowControl/>
        <w:suppressLineNumbers w:val="0"/>
        <w:spacing w:before="0" w:beforeAutospacing="0" w:after="0" w:afterAutospacing="0" w:line="540" w:lineRule="atLeast"/>
        <w:ind w:left="0" w:right="0" w:firstLine="645"/>
        <w:jc w:val="left"/>
        <w:rPr>
          <w:color w:val="auto"/>
        </w:rPr>
      </w:pPr>
      <w:r>
        <w:rPr>
          <w:rStyle w:val="8"/>
          <w:rFonts w:hint="eastAsia" w:ascii="仿宋" w:hAnsi="仿宋" w:eastAsia="仿宋" w:cs="仿宋"/>
          <w:i w:val="0"/>
          <w:iCs w:val="0"/>
          <w:caps w:val="0"/>
          <w:color w:val="auto"/>
          <w:spacing w:val="0"/>
          <w:sz w:val="31"/>
          <w:szCs w:val="31"/>
        </w:rPr>
        <w:t>3.社会保障和就业208（类）行政事业单位养老05（款）机关事业单位基本养老保险缴费支出05（项）:</w:t>
      </w:r>
      <w:r>
        <w:rPr>
          <w:rFonts w:hint="eastAsia" w:ascii="仿宋" w:hAnsi="仿宋" w:eastAsia="仿宋" w:cs="仿宋"/>
          <w:i w:val="0"/>
          <w:iCs w:val="0"/>
          <w:caps w:val="0"/>
          <w:color w:val="auto"/>
          <w:spacing w:val="0"/>
          <w:sz w:val="31"/>
          <w:szCs w:val="31"/>
        </w:rPr>
        <w:t> 支出决算为1.37万元，完成预算100%。</w:t>
      </w:r>
    </w:p>
    <w:p>
      <w:pPr>
        <w:pStyle w:val="5"/>
        <w:keepNext w:val="0"/>
        <w:keepLines w:val="0"/>
        <w:widowControl/>
        <w:suppressLineNumbers w:val="0"/>
        <w:spacing w:before="0" w:beforeAutospacing="0" w:after="0" w:afterAutospacing="0" w:line="540" w:lineRule="atLeast"/>
        <w:ind w:left="0" w:right="0" w:firstLine="645"/>
        <w:jc w:val="left"/>
        <w:rPr>
          <w:color w:val="auto"/>
        </w:rPr>
      </w:pPr>
      <w:r>
        <w:rPr>
          <w:rStyle w:val="8"/>
          <w:rFonts w:hint="eastAsia" w:ascii="仿宋" w:hAnsi="仿宋" w:eastAsia="仿宋" w:cs="仿宋"/>
          <w:i w:val="0"/>
          <w:iCs w:val="0"/>
          <w:caps w:val="0"/>
          <w:color w:val="auto"/>
          <w:spacing w:val="0"/>
          <w:sz w:val="31"/>
          <w:szCs w:val="31"/>
        </w:rPr>
        <w:t>4.社会保障和就业208（类）行政事业单位养老05（款）机关事业单位职业年金缴费支出06（项）:</w:t>
      </w:r>
      <w:r>
        <w:rPr>
          <w:rFonts w:hint="eastAsia" w:ascii="仿宋" w:hAnsi="仿宋" w:eastAsia="仿宋" w:cs="仿宋"/>
          <w:i w:val="0"/>
          <w:iCs w:val="0"/>
          <w:caps w:val="0"/>
          <w:color w:val="auto"/>
          <w:spacing w:val="0"/>
          <w:sz w:val="31"/>
          <w:szCs w:val="31"/>
        </w:rPr>
        <w:t> 支出决算为8.85万元，完成预算100%。</w:t>
      </w:r>
    </w:p>
    <w:p>
      <w:pPr>
        <w:pStyle w:val="5"/>
        <w:keepNext w:val="0"/>
        <w:keepLines w:val="0"/>
        <w:widowControl/>
        <w:suppressLineNumbers w:val="0"/>
        <w:spacing w:before="0" w:beforeAutospacing="0" w:after="0" w:afterAutospacing="0" w:line="540" w:lineRule="atLeast"/>
        <w:ind w:left="0" w:right="0" w:firstLine="645"/>
        <w:jc w:val="left"/>
        <w:rPr>
          <w:color w:val="auto"/>
        </w:rPr>
      </w:pPr>
      <w:r>
        <w:rPr>
          <w:rStyle w:val="8"/>
          <w:rFonts w:hint="eastAsia" w:ascii="仿宋" w:hAnsi="仿宋" w:eastAsia="仿宋" w:cs="仿宋"/>
          <w:i w:val="0"/>
          <w:iCs w:val="0"/>
          <w:caps w:val="0"/>
          <w:color w:val="auto"/>
          <w:spacing w:val="0"/>
          <w:sz w:val="31"/>
          <w:szCs w:val="31"/>
        </w:rPr>
        <w:t>5.卫生健康210（类）行政事业单位医疗11（款）行政单位医疗01（项）:</w:t>
      </w:r>
      <w:r>
        <w:rPr>
          <w:rFonts w:hint="eastAsia" w:ascii="仿宋" w:hAnsi="仿宋" w:eastAsia="仿宋" w:cs="仿宋"/>
          <w:i w:val="0"/>
          <w:iCs w:val="0"/>
          <w:caps w:val="0"/>
          <w:color w:val="auto"/>
          <w:spacing w:val="0"/>
          <w:sz w:val="31"/>
          <w:szCs w:val="31"/>
        </w:rPr>
        <w:t>支出决算为2.85万元，完成预算100%。</w:t>
      </w:r>
    </w:p>
    <w:p>
      <w:pPr>
        <w:pStyle w:val="5"/>
        <w:keepNext w:val="0"/>
        <w:keepLines w:val="0"/>
        <w:widowControl/>
        <w:suppressLineNumbers w:val="0"/>
        <w:spacing w:before="0" w:beforeAutospacing="0" w:after="0" w:afterAutospacing="0" w:line="540" w:lineRule="atLeast"/>
        <w:ind w:left="0" w:right="0" w:firstLine="645"/>
        <w:jc w:val="left"/>
        <w:rPr>
          <w:color w:val="auto"/>
        </w:rPr>
      </w:pPr>
      <w:r>
        <w:rPr>
          <w:rStyle w:val="8"/>
          <w:rFonts w:hint="eastAsia" w:ascii="仿宋" w:hAnsi="仿宋" w:eastAsia="仿宋" w:cs="仿宋"/>
          <w:i w:val="0"/>
          <w:iCs w:val="0"/>
          <w:caps w:val="0"/>
          <w:color w:val="auto"/>
          <w:spacing w:val="0"/>
          <w:sz w:val="31"/>
          <w:szCs w:val="31"/>
        </w:rPr>
        <w:t>6.住房保障221（类）住房改革支出02（款）住房公积金01（项）:</w:t>
      </w:r>
      <w:r>
        <w:rPr>
          <w:rFonts w:hint="eastAsia" w:ascii="仿宋" w:hAnsi="仿宋" w:eastAsia="仿宋" w:cs="仿宋"/>
          <w:i w:val="0"/>
          <w:iCs w:val="0"/>
          <w:caps w:val="0"/>
          <w:color w:val="auto"/>
          <w:spacing w:val="0"/>
          <w:sz w:val="31"/>
          <w:szCs w:val="31"/>
        </w:rPr>
        <w:t>支出决算为1.92万元，完成预算100%</w:t>
      </w:r>
      <w:r>
        <w:rPr>
          <w:rFonts w:hint="default" w:ascii="仿宋_GB2312" w:hAnsi="Times New Roman" w:eastAsia="仿宋_GB2312" w:cs="仿宋_GB2312"/>
          <w:i w:val="0"/>
          <w:iCs w:val="0"/>
          <w:caps w:val="0"/>
          <w:color w:val="auto"/>
          <w:spacing w:val="0"/>
          <w:sz w:val="31"/>
          <w:szCs w:val="31"/>
        </w:rPr>
        <w:t>。</w:t>
      </w:r>
    </w:p>
    <w:p>
      <w:pPr>
        <w:pStyle w:val="5"/>
        <w:keepNext w:val="0"/>
        <w:keepLines w:val="0"/>
        <w:widowControl/>
        <w:suppressLineNumbers w:val="0"/>
        <w:spacing w:before="0" w:beforeAutospacing="0" w:after="0" w:afterAutospacing="0" w:line="540" w:lineRule="atLeast"/>
        <w:ind w:left="0" w:right="0" w:firstLine="645"/>
        <w:jc w:val="left"/>
        <w:rPr>
          <w:color w:val="auto"/>
        </w:rPr>
      </w:pPr>
      <w:r>
        <w:rPr>
          <w:rFonts w:hint="eastAsia" w:ascii="黑体" w:hAnsi="宋体" w:eastAsia="黑体" w:cs="黑体"/>
          <w:i w:val="0"/>
          <w:iCs w:val="0"/>
          <w:caps w:val="0"/>
          <w:color w:val="auto"/>
          <w:spacing w:val="0"/>
          <w:sz w:val="31"/>
          <w:szCs w:val="31"/>
        </w:rPr>
        <w:t>六</w:t>
      </w:r>
      <w:r>
        <w:rPr>
          <w:rStyle w:val="8"/>
          <w:rFonts w:hint="eastAsia" w:ascii="黑体" w:hAnsi="宋体" w:eastAsia="黑体" w:cs="黑体"/>
          <w:i w:val="0"/>
          <w:iCs w:val="0"/>
          <w:caps w:val="0"/>
          <w:color w:val="auto"/>
          <w:spacing w:val="0"/>
          <w:sz w:val="31"/>
          <w:szCs w:val="31"/>
        </w:rPr>
        <w:t>、一</w:t>
      </w:r>
      <w:r>
        <w:rPr>
          <w:rFonts w:hint="eastAsia" w:ascii="黑体" w:hAnsi="宋体" w:eastAsia="黑体" w:cs="黑体"/>
          <w:i w:val="0"/>
          <w:iCs w:val="0"/>
          <w:caps w:val="0"/>
          <w:color w:val="auto"/>
          <w:spacing w:val="0"/>
          <w:sz w:val="31"/>
          <w:szCs w:val="31"/>
        </w:rPr>
        <w:t>般公共预算财政拨款基本支出决算情况说明</w:t>
      </w:r>
    </w:p>
    <w:p>
      <w:pPr>
        <w:pStyle w:val="5"/>
        <w:keepNext w:val="0"/>
        <w:keepLines w:val="0"/>
        <w:widowControl/>
        <w:suppressLineNumbers w:val="0"/>
        <w:spacing w:before="0" w:beforeAutospacing="0" w:after="0" w:afterAutospacing="0" w:line="540" w:lineRule="atLeast"/>
        <w:ind w:left="0" w:right="0" w:firstLine="645"/>
        <w:jc w:val="left"/>
        <w:rPr>
          <w:color w:val="auto"/>
        </w:rPr>
      </w:pPr>
      <w:r>
        <w:rPr>
          <w:rFonts w:hint="eastAsia" w:ascii="仿宋" w:hAnsi="仿宋" w:eastAsia="仿宋" w:cs="仿宋"/>
          <w:i w:val="0"/>
          <w:iCs w:val="0"/>
          <w:caps w:val="0"/>
          <w:color w:val="auto"/>
          <w:spacing w:val="0"/>
          <w:sz w:val="31"/>
          <w:szCs w:val="31"/>
        </w:rPr>
        <w:t>2021年一般公共预算财政拨款基本支出49.01万元，其中：</w:t>
      </w:r>
    </w:p>
    <w:p>
      <w:pPr>
        <w:pStyle w:val="5"/>
        <w:keepNext w:val="0"/>
        <w:keepLines w:val="0"/>
        <w:widowControl/>
        <w:suppressLineNumbers w:val="0"/>
        <w:spacing w:before="0" w:beforeAutospacing="0" w:after="0" w:afterAutospacing="0" w:line="540" w:lineRule="atLeast"/>
        <w:ind w:left="0" w:right="0"/>
        <w:jc w:val="left"/>
        <w:rPr>
          <w:color w:val="auto"/>
        </w:rPr>
      </w:pPr>
      <w:r>
        <w:rPr>
          <w:rFonts w:hint="eastAsia" w:ascii="仿宋" w:hAnsi="仿宋" w:eastAsia="仿宋" w:cs="仿宋"/>
          <w:i w:val="0"/>
          <w:iCs w:val="0"/>
          <w:caps w:val="0"/>
          <w:color w:val="auto"/>
          <w:spacing w:val="0"/>
          <w:sz w:val="31"/>
          <w:szCs w:val="31"/>
        </w:rPr>
        <w:t>人员经费38.15元，主要包括：基本工资、津贴补贴、奖金、伙食补助费、机关事业单位基本养老保险缴费、职业年金缴费、职工基本医疗保障缴费、其他工资福利支出、住房公积金等。</w:t>
      </w:r>
      <w:r>
        <w:rPr>
          <w:rFonts w:hint="eastAsia" w:ascii="仿宋" w:hAnsi="仿宋" w:eastAsia="仿宋" w:cs="仿宋"/>
          <w:i w:val="0"/>
          <w:iCs w:val="0"/>
          <w:caps w:val="0"/>
          <w:color w:val="auto"/>
          <w:spacing w:val="0"/>
          <w:sz w:val="31"/>
          <w:szCs w:val="31"/>
        </w:rPr>
        <w:br w:type="textWrapping"/>
      </w:r>
      <w:r>
        <w:rPr>
          <w:rFonts w:hint="eastAsia" w:ascii="仿宋" w:hAnsi="仿宋" w:eastAsia="仿宋" w:cs="仿宋"/>
          <w:i w:val="0"/>
          <w:iCs w:val="0"/>
          <w:caps w:val="0"/>
          <w:color w:val="auto"/>
          <w:spacing w:val="0"/>
          <w:sz w:val="31"/>
          <w:szCs w:val="31"/>
        </w:rPr>
        <w:t>　　日常公用经费10.86万元，主要包括：办公费、印刷费、手续费、邮电费、物业管理费、差旅费、维修（护）费、会议费、公务接待费、劳务费、工会经费、其他交通费、其他商品和服务支出等。</w:t>
      </w:r>
    </w:p>
    <w:p>
      <w:pPr>
        <w:pStyle w:val="5"/>
        <w:keepNext w:val="0"/>
        <w:keepLines w:val="0"/>
        <w:widowControl/>
        <w:suppressLineNumbers w:val="0"/>
        <w:spacing w:before="0" w:beforeAutospacing="0" w:after="0" w:afterAutospacing="0" w:line="540" w:lineRule="atLeast"/>
        <w:ind w:left="0" w:right="0" w:firstLine="645"/>
        <w:jc w:val="left"/>
        <w:rPr>
          <w:color w:val="auto"/>
        </w:rPr>
      </w:pPr>
      <w:r>
        <w:rPr>
          <w:rFonts w:hint="eastAsia" w:ascii="黑体" w:hAnsi="宋体" w:eastAsia="黑体" w:cs="黑体"/>
          <w:i w:val="0"/>
          <w:iCs w:val="0"/>
          <w:caps w:val="0"/>
          <w:color w:val="auto"/>
          <w:spacing w:val="0"/>
          <w:sz w:val="31"/>
          <w:szCs w:val="31"/>
        </w:rPr>
        <w:t>七、</w:t>
      </w:r>
      <w:r>
        <w:rPr>
          <w:rStyle w:val="8"/>
          <w:rFonts w:hint="eastAsia" w:ascii="黑体" w:hAnsi="宋体" w:eastAsia="黑体" w:cs="黑体"/>
          <w:i w:val="0"/>
          <w:iCs w:val="0"/>
          <w:caps w:val="0"/>
          <w:color w:val="auto"/>
          <w:spacing w:val="0"/>
          <w:sz w:val="31"/>
          <w:szCs w:val="31"/>
        </w:rPr>
        <w:t>“</w:t>
      </w:r>
      <w:r>
        <w:rPr>
          <w:rFonts w:hint="eastAsia" w:ascii="黑体" w:hAnsi="宋体" w:eastAsia="黑体" w:cs="黑体"/>
          <w:i w:val="0"/>
          <w:iCs w:val="0"/>
          <w:caps w:val="0"/>
          <w:color w:val="auto"/>
          <w:spacing w:val="0"/>
          <w:sz w:val="31"/>
          <w:szCs w:val="31"/>
        </w:rPr>
        <w:t>三公”经费财政拨款支出决算情况说明</w:t>
      </w:r>
    </w:p>
    <w:p>
      <w:pPr>
        <w:pStyle w:val="5"/>
        <w:keepNext w:val="0"/>
        <w:keepLines w:val="0"/>
        <w:widowControl/>
        <w:suppressLineNumbers w:val="0"/>
        <w:spacing w:before="0" w:beforeAutospacing="0" w:after="0" w:afterAutospacing="0" w:line="540" w:lineRule="atLeast"/>
        <w:ind w:left="0" w:right="0" w:firstLine="645"/>
        <w:jc w:val="left"/>
        <w:rPr>
          <w:color w:val="auto"/>
        </w:rPr>
      </w:pPr>
      <w:r>
        <w:rPr>
          <w:rStyle w:val="8"/>
          <w:rFonts w:hint="eastAsia" w:ascii="仿宋" w:hAnsi="仿宋" w:eastAsia="仿宋" w:cs="仿宋"/>
          <w:i w:val="0"/>
          <w:iCs w:val="0"/>
          <w:caps w:val="0"/>
          <w:color w:val="auto"/>
          <w:spacing w:val="0"/>
          <w:sz w:val="31"/>
          <w:szCs w:val="31"/>
        </w:rPr>
        <w:t>（一）“三公”经费财政拨款支出决算总体情况说明</w:t>
      </w:r>
    </w:p>
    <w:p>
      <w:pPr>
        <w:pStyle w:val="5"/>
        <w:keepNext w:val="0"/>
        <w:keepLines w:val="0"/>
        <w:widowControl/>
        <w:suppressLineNumbers w:val="0"/>
        <w:spacing w:before="0" w:beforeAutospacing="0" w:after="0" w:afterAutospacing="0" w:line="540" w:lineRule="atLeast"/>
        <w:ind w:left="0" w:right="0" w:firstLine="645"/>
        <w:jc w:val="left"/>
        <w:rPr>
          <w:color w:val="auto"/>
        </w:rPr>
      </w:pPr>
      <w:r>
        <w:rPr>
          <w:rFonts w:hint="eastAsia" w:ascii="仿宋" w:hAnsi="仿宋" w:eastAsia="仿宋" w:cs="仿宋"/>
          <w:i w:val="0"/>
          <w:iCs w:val="0"/>
          <w:caps w:val="0"/>
          <w:color w:val="auto"/>
          <w:spacing w:val="0"/>
          <w:sz w:val="31"/>
          <w:szCs w:val="31"/>
        </w:rPr>
        <w:t>2021年“三公”经费财政拨款支出决算为0.2万元，完成预算100%，决算数与预算数持平主要原因是进一步落实过紧日子思想，全面按照相关文件精神执行相应标准。</w:t>
      </w:r>
    </w:p>
    <w:p>
      <w:pPr>
        <w:pStyle w:val="5"/>
        <w:keepNext w:val="0"/>
        <w:keepLines w:val="0"/>
        <w:widowControl/>
        <w:suppressLineNumbers w:val="0"/>
        <w:spacing w:before="0" w:beforeAutospacing="0" w:after="0" w:afterAutospacing="0" w:line="540" w:lineRule="atLeast"/>
        <w:ind w:left="0" w:right="0" w:firstLine="645"/>
        <w:jc w:val="left"/>
        <w:rPr>
          <w:color w:val="auto"/>
        </w:rPr>
      </w:pPr>
      <w:r>
        <w:rPr>
          <w:rStyle w:val="8"/>
          <w:rFonts w:hint="eastAsia" w:ascii="仿宋" w:hAnsi="仿宋" w:eastAsia="仿宋" w:cs="仿宋"/>
          <w:i w:val="0"/>
          <w:iCs w:val="0"/>
          <w:caps w:val="0"/>
          <w:color w:val="auto"/>
          <w:spacing w:val="0"/>
          <w:sz w:val="31"/>
          <w:szCs w:val="31"/>
        </w:rPr>
        <w:t>（二）“三公”经费财政拨款支出决算具体情况说明</w:t>
      </w:r>
    </w:p>
    <w:p>
      <w:pPr>
        <w:pStyle w:val="5"/>
        <w:keepNext w:val="0"/>
        <w:keepLines w:val="0"/>
        <w:widowControl/>
        <w:suppressLineNumbers w:val="0"/>
        <w:spacing w:before="0" w:beforeAutospacing="0" w:after="0" w:afterAutospacing="0" w:line="540" w:lineRule="atLeast"/>
        <w:ind w:left="0" w:right="0" w:firstLine="645"/>
        <w:jc w:val="left"/>
        <w:rPr>
          <w:color w:val="auto"/>
        </w:rPr>
      </w:pPr>
      <w:r>
        <w:rPr>
          <w:rFonts w:hint="eastAsia" w:ascii="仿宋" w:hAnsi="仿宋" w:eastAsia="仿宋" w:cs="仿宋"/>
          <w:i w:val="0"/>
          <w:iCs w:val="0"/>
          <w:caps w:val="0"/>
          <w:color w:val="auto"/>
          <w:spacing w:val="0"/>
          <w:sz w:val="31"/>
          <w:szCs w:val="31"/>
        </w:rPr>
        <w:t>2021年“三公”经费财政拨款支出决算中，因公出国（境）费支出决算0万元，占0%；公务用车购置及运行维护费支出决算0万元，占0%；公务接待费支出决算0.2万元，占100%。具体情况如下：</w:t>
      </w:r>
    </w:p>
    <w:p>
      <w:pPr>
        <w:pStyle w:val="5"/>
        <w:keepNext w:val="0"/>
        <w:keepLines w:val="0"/>
        <w:widowControl/>
        <w:suppressLineNumbers w:val="0"/>
        <w:spacing w:before="0" w:beforeAutospacing="0" w:after="0" w:afterAutospacing="0"/>
        <w:ind w:left="0" w:right="0"/>
        <w:jc w:val="center"/>
        <w:rPr>
          <w:color w:val="auto"/>
        </w:rPr>
      </w:pPr>
      <w:r>
        <w:rPr>
          <w:rFonts w:hint="default" w:ascii="Times New Roman" w:hAnsi="Times New Roman" w:cs="Times New Roman"/>
          <w:i w:val="0"/>
          <w:iCs w:val="0"/>
          <w:caps w:val="0"/>
          <w:color w:val="auto"/>
          <w:spacing w:val="0"/>
          <w:sz w:val="27"/>
          <w:szCs w:val="27"/>
        </w:rPr>
        <w:drawing>
          <wp:inline distT="0" distB="0" distL="114300" distR="114300">
            <wp:extent cx="5734050" cy="3457575"/>
            <wp:effectExtent l="0" t="0" r="0" b="9525"/>
            <wp:docPr id="6" name="图片 7" descr="2022100115452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2022100115452206.jpg"/>
                    <pic:cNvPicPr>
                      <a:picLocks noChangeAspect="1"/>
                    </pic:cNvPicPr>
                  </pic:nvPicPr>
                  <pic:blipFill>
                    <a:blip r:embed="rId10"/>
                    <a:stretch>
                      <a:fillRect/>
                    </a:stretch>
                  </pic:blipFill>
                  <pic:spPr>
                    <a:xfrm>
                      <a:off x="0" y="0"/>
                      <a:ext cx="5734050" cy="3457575"/>
                    </a:xfrm>
                    <a:prstGeom prst="rect">
                      <a:avLst/>
                    </a:prstGeom>
                    <a:noFill/>
                    <a:ln w="9525">
                      <a:noFill/>
                    </a:ln>
                  </pic:spPr>
                </pic:pic>
              </a:graphicData>
            </a:graphic>
          </wp:inline>
        </w:drawing>
      </w:r>
    </w:p>
    <w:p>
      <w:pPr>
        <w:pStyle w:val="5"/>
        <w:keepNext w:val="0"/>
        <w:keepLines w:val="0"/>
        <w:widowControl/>
        <w:suppressLineNumbers w:val="0"/>
        <w:spacing w:before="0" w:beforeAutospacing="0" w:after="0" w:afterAutospacing="0" w:line="555" w:lineRule="atLeast"/>
        <w:ind w:left="0" w:right="0" w:firstLine="1395"/>
        <w:jc w:val="center"/>
        <w:rPr>
          <w:color w:val="auto"/>
        </w:rPr>
      </w:pPr>
      <w:r>
        <w:rPr>
          <w:rFonts w:hint="default" w:ascii="方正小标宋简体" w:hAnsi="方正小标宋简体" w:eastAsia="方正小标宋简体" w:cs="方正小标宋简体"/>
          <w:i w:val="0"/>
          <w:iCs w:val="0"/>
          <w:caps w:val="0"/>
          <w:color w:val="auto"/>
          <w:spacing w:val="0"/>
          <w:sz w:val="28"/>
          <w:szCs w:val="28"/>
        </w:rPr>
        <w:t>2021年“三公”经费财政拨款支出结构图</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default" w:ascii="仿宋_GB2312" w:hAnsi="Times New Roman" w:eastAsia="仿宋_GB2312" w:cs="仿宋_GB2312"/>
          <w:i w:val="0"/>
          <w:iCs w:val="0"/>
          <w:caps w:val="0"/>
          <w:color w:val="auto"/>
          <w:spacing w:val="0"/>
          <w:sz w:val="31"/>
          <w:szCs w:val="31"/>
        </w:rPr>
        <w:t>1.因公出国（境）经费支出</w:t>
      </w:r>
      <w:r>
        <w:rPr>
          <w:rFonts w:hint="default" w:ascii="仿宋_GB2312" w:hAnsi="Times New Roman" w:eastAsia="仿宋_GB2312" w:cs="仿宋_GB2312"/>
          <w:i w:val="0"/>
          <w:iCs w:val="0"/>
          <w:caps w:val="0"/>
          <w:color w:val="auto"/>
          <w:spacing w:val="0"/>
          <w:sz w:val="31"/>
          <w:szCs w:val="31"/>
        </w:rPr>
        <w:t>0万元，年初未安排预算。因公出国（境）支出决算较2020年无变化。</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default" w:ascii="仿宋_GB2312" w:hAnsi="Times New Roman" w:eastAsia="仿宋_GB2312" w:cs="仿宋_GB2312"/>
          <w:i w:val="0"/>
          <w:iCs w:val="0"/>
          <w:caps w:val="0"/>
          <w:color w:val="auto"/>
          <w:spacing w:val="0"/>
          <w:sz w:val="31"/>
          <w:szCs w:val="31"/>
        </w:rPr>
        <w:t>2.公务用车购置及运行维护费支出</w:t>
      </w:r>
      <w:r>
        <w:rPr>
          <w:rFonts w:hint="default" w:ascii="仿宋_GB2312" w:hAnsi="Times New Roman" w:eastAsia="仿宋_GB2312" w:cs="仿宋_GB2312"/>
          <w:i w:val="0"/>
          <w:iCs w:val="0"/>
          <w:caps w:val="0"/>
          <w:color w:val="auto"/>
          <w:spacing w:val="0"/>
          <w:sz w:val="31"/>
          <w:szCs w:val="31"/>
        </w:rPr>
        <w:t>0万元,年初未安排预算。公务用车购置及运行维护费支出决算较2020年无变化。主要原因是单位无公务用车。</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default" w:ascii="仿宋_GB2312" w:hAnsi="Times New Roman" w:eastAsia="仿宋_GB2312" w:cs="仿宋_GB2312"/>
          <w:i w:val="0"/>
          <w:iCs w:val="0"/>
          <w:caps w:val="0"/>
          <w:color w:val="auto"/>
          <w:spacing w:val="0"/>
          <w:sz w:val="31"/>
          <w:szCs w:val="31"/>
        </w:rPr>
        <w:t>3.公务接待费支出</w:t>
      </w:r>
      <w:r>
        <w:rPr>
          <w:rFonts w:hint="default" w:ascii="仿宋_GB2312" w:hAnsi="Times New Roman" w:eastAsia="仿宋_GB2312" w:cs="仿宋_GB2312"/>
          <w:i w:val="0"/>
          <w:iCs w:val="0"/>
          <w:caps w:val="0"/>
          <w:color w:val="auto"/>
          <w:spacing w:val="0"/>
          <w:sz w:val="31"/>
          <w:szCs w:val="31"/>
        </w:rPr>
        <w:t>0.2万元，完成预算100%。公务接待费支出决算比2020年增加0.2万元，增加100%。主要原因是换届等原因导致调研学习等公务接待费用增加。其中：</w:t>
      </w:r>
    </w:p>
    <w:p>
      <w:pPr>
        <w:pStyle w:val="5"/>
        <w:keepNext w:val="0"/>
        <w:keepLines w:val="0"/>
        <w:widowControl/>
        <w:suppressLineNumbers w:val="0"/>
        <w:spacing w:before="0" w:beforeAutospacing="0" w:after="0" w:afterAutospacing="0" w:line="600" w:lineRule="atLeast"/>
        <w:ind w:left="0" w:right="0" w:firstLine="645"/>
        <w:jc w:val="left"/>
        <w:rPr>
          <w:color w:val="auto"/>
        </w:rPr>
      </w:pPr>
      <w:r>
        <w:rPr>
          <w:rStyle w:val="8"/>
          <w:rFonts w:hint="eastAsia" w:ascii="仿宋" w:hAnsi="仿宋" w:eastAsia="仿宋" w:cs="仿宋"/>
          <w:i w:val="0"/>
          <w:iCs w:val="0"/>
          <w:caps w:val="0"/>
          <w:color w:val="auto"/>
          <w:spacing w:val="0"/>
          <w:sz w:val="31"/>
          <w:szCs w:val="31"/>
        </w:rPr>
        <w:t>国内公务接待支出</w:t>
      </w:r>
      <w:r>
        <w:rPr>
          <w:rFonts w:hint="eastAsia" w:ascii="仿宋" w:hAnsi="仿宋" w:eastAsia="仿宋" w:cs="仿宋"/>
          <w:i w:val="0"/>
          <w:iCs w:val="0"/>
          <w:caps w:val="0"/>
          <w:color w:val="auto"/>
          <w:spacing w:val="0"/>
          <w:sz w:val="31"/>
          <w:szCs w:val="31"/>
        </w:rPr>
        <w:t>0.2</w:t>
      </w:r>
      <w:r>
        <w:rPr>
          <w:rFonts w:hint="default" w:ascii="仿宋_GB2312" w:hAnsi="Times New Roman" w:eastAsia="仿宋_GB2312" w:cs="仿宋_GB2312"/>
          <w:i w:val="0"/>
          <w:iCs w:val="0"/>
          <w:caps w:val="0"/>
          <w:color w:val="auto"/>
          <w:spacing w:val="0"/>
          <w:sz w:val="31"/>
          <w:szCs w:val="31"/>
        </w:rPr>
        <w:t>万元，主要用于接待用餐费。国内公务接待5批次，18人次（不包括陪同人员），共计支出0.2万元，具体内容包括：接待民建省委来广检查工作、民建绵阳市委等来广交流工作，用餐费共计2000元。</w:t>
      </w:r>
    </w:p>
    <w:p>
      <w:pPr>
        <w:pStyle w:val="5"/>
        <w:keepNext w:val="0"/>
        <w:keepLines w:val="0"/>
        <w:widowControl/>
        <w:suppressLineNumbers w:val="0"/>
        <w:spacing w:before="0" w:beforeAutospacing="0" w:after="0" w:afterAutospacing="0" w:line="600" w:lineRule="atLeast"/>
        <w:ind w:left="0" w:right="0" w:firstLine="645"/>
        <w:jc w:val="left"/>
        <w:rPr>
          <w:color w:val="auto"/>
        </w:rPr>
      </w:pPr>
      <w:r>
        <w:rPr>
          <w:rStyle w:val="8"/>
          <w:rFonts w:hint="eastAsia" w:ascii="仿宋" w:hAnsi="仿宋" w:eastAsia="仿宋" w:cs="仿宋"/>
          <w:i w:val="0"/>
          <w:iCs w:val="0"/>
          <w:caps w:val="0"/>
          <w:color w:val="auto"/>
          <w:spacing w:val="0"/>
          <w:sz w:val="31"/>
          <w:szCs w:val="31"/>
        </w:rPr>
        <w:t>外事接待支出</w:t>
      </w:r>
      <w:r>
        <w:rPr>
          <w:rFonts w:hint="eastAsia" w:ascii="仿宋" w:hAnsi="仿宋" w:eastAsia="仿宋" w:cs="仿宋"/>
          <w:i w:val="0"/>
          <w:iCs w:val="0"/>
          <w:caps w:val="0"/>
          <w:color w:val="auto"/>
          <w:spacing w:val="0"/>
          <w:sz w:val="31"/>
          <w:szCs w:val="31"/>
        </w:rPr>
        <w:t>0</w:t>
      </w:r>
      <w:r>
        <w:rPr>
          <w:rFonts w:hint="default" w:ascii="仿宋_GB2312" w:hAnsi="Times New Roman" w:eastAsia="仿宋_GB2312" w:cs="仿宋_GB2312"/>
          <w:i w:val="0"/>
          <w:iCs w:val="0"/>
          <w:caps w:val="0"/>
          <w:color w:val="auto"/>
          <w:spacing w:val="0"/>
          <w:sz w:val="31"/>
          <w:szCs w:val="31"/>
        </w:rPr>
        <w:t>万元。</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黑体" w:hAnsi="宋体" w:eastAsia="黑体" w:cs="黑体"/>
          <w:i w:val="0"/>
          <w:iCs w:val="0"/>
          <w:caps w:val="0"/>
          <w:color w:val="auto"/>
          <w:spacing w:val="0"/>
          <w:sz w:val="31"/>
          <w:szCs w:val="31"/>
        </w:rPr>
        <w:t>八、政府性基金预算支出决算情况说明</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i w:val="0"/>
          <w:iCs w:val="0"/>
          <w:caps w:val="0"/>
          <w:color w:val="auto"/>
          <w:spacing w:val="0"/>
          <w:sz w:val="31"/>
          <w:szCs w:val="31"/>
        </w:rPr>
        <w:t>2021年政府性基金预算拨款支出0万元。</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黑体" w:hAnsi="宋体" w:eastAsia="黑体" w:cs="黑体"/>
          <w:i w:val="0"/>
          <w:iCs w:val="0"/>
          <w:caps w:val="0"/>
          <w:color w:val="auto"/>
          <w:spacing w:val="0"/>
          <w:sz w:val="31"/>
          <w:szCs w:val="31"/>
        </w:rPr>
        <w:t>九、国有资本经营预算支出决算情况说明</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i w:val="0"/>
          <w:iCs w:val="0"/>
          <w:caps w:val="0"/>
          <w:color w:val="auto"/>
          <w:spacing w:val="0"/>
          <w:sz w:val="31"/>
          <w:szCs w:val="31"/>
        </w:rPr>
        <w:t>2021年国有资本经营预算拨款支出0万元。</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黑体" w:hAnsi="宋体" w:eastAsia="黑体" w:cs="黑体"/>
          <w:i w:val="0"/>
          <w:iCs w:val="0"/>
          <w:caps w:val="0"/>
          <w:color w:val="auto"/>
          <w:spacing w:val="0"/>
          <w:sz w:val="31"/>
          <w:szCs w:val="31"/>
        </w:rPr>
        <w:t>十</w:t>
      </w:r>
      <w:r>
        <w:rPr>
          <w:rStyle w:val="8"/>
          <w:rFonts w:hint="eastAsia" w:ascii="黑体" w:hAnsi="宋体" w:eastAsia="黑体" w:cs="黑体"/>
          <w:i w:val="0"/>
          <w:iCs w:val="0"/>
          <w:caps w:val="0"/>
          <w:color w:val="auto"/>
          <w:spacing w:val="0"/>
          <w:sz w:val="31"/>
          <w:szCs w:val="31"/>
        </w:rPr>
        <w:t>、</w:t>
      </w:r>
      <w:r>
        <w:rPr>
          <w:rStyle w:val="8"/>
          <w:rFonts w:hint="eastAsia" w:ascii="仿宋" w:hAnsi="仿宋" w:eastAsia="仿宋" w:cs="仿宋"/>
          <w:i w:val="0"/>
          <w:iCs w:val="0"/>
          <w:caps w:val="0"/>
          <w:color w:val="auto"/>
          <w:spacing w:val="0"/>
          <w:sz w:val="31"/>
          <w:szCs w:val="31"/>
        </w:rPr>
        <w:t>预算绩效管理情况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i w:val="0"/>
          <w:iCs w:val="0"/>
          <w:caps w:val="0"/>
          <w:color w:val="auto"/>
          <w:spacing w:val="0"/>
          <w:sz w:val="31"/>
          <w:szCs w:val="31"/>
        </w:rPr>
        <w:t>根据预算绩效管理要求，本单位（单位）在年初预算编制阶段，组织对民主党派事业专项工作经费等2个项目开展了预算事前绩效评估，对2个项目编制了绩效目标，预算执行过程中，选取2个项目开展绩效监控，年终执行完毕后，对2个项目开展了绩效目标完成情况自评。2021年单位预算项目绩效目标自评表见附件（第四部分）。</w:t>
      </w:r>
      <w:r>
        <w:rPr>
          <w:rFonts w:hint="eastAsia" w:ascii="仿宋" w:hAnsi="仿宋" w:eastAsia="仿宋" w:cs="仿宋"/>
          <w:i w:val="0"/>
          <w:iCs w:val="0"/>
          <w:caps w:val="0"/>
          <w:color w:val="auto"/>
          <w:spacing w:val="0"/>
          <w:sz w:val="31"/>
          <w:szCs w:val="31"/>
        </w:rPr>
        <w:br w:type="textWrapping"/>
      </w:r>
      <w:r>
        <w:rPr>
          <w:rFonts w:hint="eastAsia" w:ascii="仿宋" w:hAnsi="仿宋" w:eastAsia="仿宋" w:cs="仿宋"/>
          <w:i w:val="0"/>
          <w:iCs w:val="0"/>
          <w:caps w:val="0"/>
          <w:color w:val="auto"/>
          <w:spacing w:val="0"/>
          <w:sz w:val="31"/>
          <w:szCs w:val="31"/>
        </w:rPr>
        <w:t>    </w:t>
      </w:r>
      <w:r>
        <w:rPr>
          <w:rFonts w:hint="eastAsia" w:ascii="黑体" w:hAnsi="宋体" w:eastAsia="黑体" w:cs="黑体"/>
          <w:i w:val="0"/>
          <w:iCs w:val="0"/>
          <w:caps w:val="0"/>
          <w:color w:val="auto"/>
          <w:spacing w:val="0"/>
          <w:sz w:val="31"/>
          <w:szCs w:val="31"/>
        </w:rPr>
        <w:t>十一、其他重要事项的情况说明</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eastAsia" w:ascii="仿宋" w:hAnsi="仿宋" w:eastAsia="仿宋" w:cs="仿宋"/>
          <w:i w:val="0"/>
          <w:iCs w:val="0"/>
          <w:caps w:val="0"/>
          <w:color w:val="auto"/>
          <w:spacing w:val="0"/>
          <w:sz w:val="31"/>
          <w:szCs w:val="31"/>
        </w:rPr>
        <w:t>（一）机关运行经费支出情况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i w:val="0"/>
          <w:iCs w:val="0"/>
          <w:caps w:val="0"/>
          <w:color w:val="auto"/>
          <w:spacing w:val="0"/>
          <w:sz w:val="31"/>
          <w:szCs w:val="31"/>
        </w:rPr>
        <w:t>2021年，民建市委运行经费支出10.85万元，比2020年增加8.31万元，增加327%。主要原因是换届选举和培训学习等导致办公费、差旅费等增加。</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eastAsia" w:ascii="仿宋" w:hAnsi="仿宋" w:eastAsia="仿宋" w:cs="仿宋"/>
          <w:i w:val="0"/>
          <w:iCs w:val="0"/>
          <w:caps w:val="0"/>
          <w:color w:val="auto"/>
          <w:spacing w:val="0"/>
          <w:sz w:val="31"/>
          <w:szCs w:val="31"/>
        </w:rPr>
        <w:t>（二）政府采购支出情况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i w:val="0"/>
          <w:iCs w:val="0"/>
          <w:caps w:val="0"/>
          <w:color w:val="auto"/>
          <w:spacing w:val="0"/>
          <w:sz w:val="31"/>
          <w:szCs w:val="31"/>
        </w:rPr>
        <w:t>2021年，民建市委政府采购支出总额0万元。</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eastAsia" w:ascii="仿宋" w:hAnsi="仿宋" w:eastAsia="仿宋" w:cs="仿宋"/>
          <w:i w:val="0"/>
          <w:iCs w:val="0"/>
          <w:caps w:val="0"/>
          <w:color w:val="auto"/>
          <w:spacing w:val="0"/>
          <w:sz w:val="31"/>
          <w:szCs w:val="31"/>
        </w:rPr>
        <w:t>（三）国有资产占有使用情况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i w:val="0"/>
          <w:iCs w:val="0"/>
          <w:caps w:val="0"/>
          <w:color w:val="auto"/>
          <w:spacing w:val="0"/>
          <w:sz w:val="31"/>
          <w:szCs w:val="31"/>
        </w:rPr>
        <w:t>截至2021年12月31日，民建市委共有车辆0辆。单价50万元以上通用设备0台（套），单价100万元以上专用设备0台（套）。</w:t>
      </w:r>
      <w:r>
        <w:rPr>
          <w:rStyle w:val="8"/>
          <w:rFonts w:hint="eastAsia" w:ascii="黑体" w:hAnsi="宋体" w:eastAsia="黑体" w:cs="黑体"/>
          <w:i w:val="0"/>
          <w:iCs w:val="0"/>
          <w:caps w:val="0"/>
          <w:color w:val="auto"/>
          <w:spacing w:val="0"/>
          <w:sz w:val="43"/>
          <w:szCs w:val="43"/>
        </w:rPr>
        <w:t> </w:t>
      </w:r>
    </w:p>
    <w:p>
      <w:pPr>
        <w:pStyle w:val="5"/>
        <w:keepNext w:val="0"/>
        <w:keepLines w:val="0"/>
        <w:widowControl/>
        <w:suppressLineNumbers w:val="0"/>
        <w:spacing w:before="0" w:beforeAutospacing="0" w:after="0" w:afterAutospacing="0" w:line="555" w:lineRule="atLeast"/>
        <w:ind w:left="0" w:right="0"/>
        <w:jc w:val="center"/>
        <w:rPr>
          <w:color w:val="auto"/>
        </w:rPr>
      </w:pPr>
      <w:r>
        <w:rPr>
          <w:rFonts w:hint="eastAsia" w:ascii="黑体" w:hAnsi="宋体" w:eastAsia="黑体" w:cs="黑体"/>
          <w:i w:val="0"/>
          <w:iCs w:val="0"/>
          <w:caps w:val="0"/>
          <w:color w:val="auto"/>
          <w:spacing w:val="0"/>
          <w:sz w:val="43"/>
          <w:szCs w:val="43"/>
        </w:rPr>
        <w:t> </w:t>
      </w:r>
    </w:p>
    <w:p>
      <w:pPr>
        <w:pStyle w:val="5"/>
        <w:keepNext w:val="0"/>
        <w:keepLines w:val="0"/>
        <w:widowControl/>
        <w:suppressLineNumbers w:val="0"/>
        <w:spacing w:before="0" w:beforeAutospacing="0" w:after="0" w:afterAutospacing="0" w:line="555" w:lineRule="atLeast"/>
        <w:ind w:left="0" w:right="0"/>
        <w:jc w:val="center"/>
        <w:rPr>
          <w:color w:val="auto"/>
        </w:rPr>
      </w:pPr>
      <w:r>
        <w:rPr>
          <w:rFonts w:hint="eastAsia" w:ascii="黑体" w:hAnsi="宋体" w:eastAsia="黑体" w:cs="黑体"/>
          <w:i w:val="0"/>
          <w:iCs w:val="0"/>
          <w:caps w:val="0"/>
          <w:color w:val="auto"/>
          <w:spacing w:val="0"/>
          <w:sz w:val="43"/>
          <w:szCs w:val="43"/>
        </w:rPr>
        <w:t>第三部分</w:t>
      </w:r>
      <w:r>
        <w:rPr>
          <w:rStyle w:val="8"/>
          <w:rFonts w:hint="eastAsia" w:ascii="黑体" w:hAnsi="宋体" w:eastAsia="黑体" w:cs="黑体"/>
          <w:i w:val="0"/>
          <w:iCs w:val="0"/>
          <w:caps w:val="0"/>
          <w:color w:val="auto"/>
          <w:spacing w:val="0"/>
          <w:sz w:val="43"/>
          <w:szCs w:val="43"/>
        </w:rPr>
        <w:t> </w:t>
      </w:r>
      <w:r>
        <w:rPr>
          <w:rFonts w:hint="eastAsia" w:ascii="黑体" w:hAnsi="宋体" w:eastAsia="黑体" w:cs="黑体"/>
          <w:i w:val="0"/>
          <w:iCs w:val="0"/>
          <w:caps w:val="0"/>
          <w:color w:val="auto"/>
          <w:spacing w:val="0"/>
          <w:sz w:val="43"/>
          <w:szCs w:val="43"/>
        </w:rPr>
        <w:t>名词解释</w:t>
      </w:r>
    </w:p>
    <w:p>
      <w:pPr>
        <w:pStyle w:val="5"/>
        <w:keepNext w:val="0"/>
        <w:keepLines w:val="0"/>
        <w:widowControl/>
        <w:suppressLineNumbers w:val="0"/>
        <w:spacing w:before="0" w:beforeAutospacing="0" w:after="0" w:afterAutospacing="0" w:line="555" w:lineRule="atLeast"/>
        <w:ind w:left="0" w:right="0"/>
        <w:jc w:val="left"/>
        <w:rPr>
          <w:color w:val="auto"/>
        </w:rPr>
      </w:pPr>
      <w:r>
        <w:rPr>
          <w:rStyle w:val="8"/>
          <w:rFonts w:hint="eastAsia" w:ascii="宋体" w:hAnsi="宋体" w:eastAsia="宋体" w:cs="宋体"/>
          <w:i w:val="0"/>
          <w:iCs w:val="0"/>
          <w:caps w:val="0"/>
          <w:color w:val="auto"/>
          <w:spacing w:val="0"/>
          <w:sz w:val="43"/>
          <w:szCs w:val="43"/>
        </w:rPr>
        <w:t> </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i w:val="0"/>
          <w:iCs w:val="0"/>
          <w:caps w:val="0"/>
          <w:color w:val="auto"/>
          <w:spacing w:val="0"/>
          <w:sz w:val="31"/>
          <w:szCs w:val="31"/>
        </w:rPr>
        <w:t>1.财政拨款收入：指单位从同级财政单位取得的财政预算资金。</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i w:val="0"/>
          <w:iCs w:val="0"/>
          <w:caps w:val="0"/>
          <w:color w:val="auto"/>
          <w:spacing w:val="0"/>
          <w:sz w:val="31"/>
          <w:szCs w:val="31"/>
        </w:rPr>
        <w:t>2.年初结转和结余：指以前年度尚未完成、结转到本年按有关规定继续使用的资金。 </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i w:val="0"/>
          <w:iCs w:val="0"/>
          <w:caps w:val="0"/>
          <w:color w:val="auto"/>
          <w:spacing w:val="0"/>
          <w:sz w:val="31"/>
          <w:szCs w:val="31"/>
        </w:rPr>
        <w:t>3、年末结转和结余：指单位按有关规定结转到下年或以后年度继续使用的资金。</w:t>
      </w:r>
    </w:p>
    <w:p>
      <w:pPr>
        <w:pStyle w:val="5"/>
        <w:keepNext w:val="0"/>
        <w:keepLines w:val="0"/>
        <w:widowControl/>
        <w:suppressLineNumbers w:val="0"/>
        <w:spacing w:before="0" w:beforeAutospacing="0" w:after="0" w:afterAutospacing="0" w:line="540" w:lineRule="atLeast"/>
        <w:ind w:left="0" w:right="0" w:firstLine="645"/>
        <w:jc w:val="left"/>
        <w:rPr>
          <w:color w:val="auto"/>
        </w:rPr>
      </w:pPr>
      <w:r>
        <w:rPr>
          <w:rFonts w:hint="eastAsia" w:ascii="仿宋" w:hAnsi="仿宋" w:eastAsia="仿宋" w:cs="仿宋"/>
          <w:i w:val="0"/>
          <w:iCs w:val="0"/>
          <w:caps w:val="0"/>
          <w:color w:val="auto"/>
          <w:spacing w:val="0"/>
          <w:sz w:val="31"/>
          <w:szCs w:val="31"/>
        </w:rPr>
        <w:t>4.一般公共服务201（类）民主党派及工商联事务28（款）行政运行01（项）:指反映行政单位（包括实行公务员管理的事业单位）的基本支出。</w:t>
      </w:r>
    </w:p>
    <w:p>
      <w:pPr>
        <w:pStyle w:val="5"/>
        <w:keepNext w:val="0"/>
        <w:keepLines w:val="0"/>
        <w:widowControl/>
        <w:suppressLineNumbers w:val="0"/>
        <w:spacing w:before="0" w:beforeAutospacing="0" w:after="0" w:afterAutospacing="0" w:line="540" w:lineRule="atLeast"/>
        <w:ind w:left="0" w:right="0" w:firstLine="645"/>
        <w:jc w:val="left"/>
        <w:rPr>
          <w:color w:val="auto"/>
        </w:rPr>
      </w:pPr>
      <w:r>
        <w:rPr>
          <w:rFonts w:hint="eastAsia" w:ascii="仿宋" w:hAnsi="仿宋" w:eastAsia="仿宋" w:cs="仿宋"/>
          <w:i w:val="0"/>
          <w:iCs w:val="0"/>
          <w:caps w:val="0"/>
          <w:color w:val="auto"/>
          <w:spacing w:val="0"/>
          <w:sz w:val="31"/>
          <w:szCs w:val="31"/>
        </w:rPr>
        <w:t>5.一般公共服务201（类）民主党派及工商联事务28（款） 一般行政管理事务02（项）: 指反映行政单位（包括实行公务员管理的事业单位）未单独设置项级科目的其他项目支出。</w:t>
      </w:r>
    </w:p>
    <w:p>
      <w:pPr>
        <w:pStyle w:val="5"/>
        <w:keepNext w:val="0"/>
        <w:keepLines w:val="0"/>
        <w:widowControl/>
        <w:suppressLineNumbers w:val="0"/>
        <w:spacing w:before="0" w:beforeAutospacing="0" w:after="0" w:afterAutospacing="0" w:line="540" w:lineRule="atLeast"/>
        <w:ind w:left="0" w:right="0" w:firstLine="645"/>
        <w:jc w:val="left"/>
        <w:rPr>
          <w:color w:val="auto"/>
        </w:rPr>
      </w:pPr>
      <w:r>
        <w:rPr>
          <w:rFonts w:hint="eastAsia" w:ascii="仿宋" w:hAnsi="仿宋" w:eastAsia="仿宋" w:cs="仿宋"/>
          <w:i w:val="0"/>
          <w:iCs w:val="0"/>
          <w:caps w:val="0"/>
          <w:color w:val="auto"/>
          <w:spacing w:val="0"/>
          <w:sz w:val="31"/>
          <w:szCs w:val="31"/>
        </w:rPr>
        <w:t>6.社会保障和就业208（类）行政事业单位养老05（款）机关事业单位基本养老保险缴费05（项）: 指反映机关事业单位实施养老保险制度由单位缴纳的基本养老保险费的支出。</w:t>
      </w:r>
    </w:p>
    <w:p>
      <w:pPr>
        <w:pStyle w:val="5"/>
        <w:keepNext w:val="0"/>
        <w:keepLines w:val="0"/>
        <w:widowControl/>
        <w:suppressLineNumbers w:val="0"/>
        <w:spacing w:before="0" w:beforeAutospacing="0" w:after="0" w:afterAutospacing="0" w:line="540" w:lineRule="atLeast"/>
        <w:ind w:left="0" w:right="0" w:firstLine="645"/>
        <w:jc w:val="left"/>
        <w:rPr>
          <w:color w:val="auto"/>
        </w:rPr>
      </w:pPr>
      <w:r>
        <w:rPr>
          <w:rFonts w:hint="eastAsia" w:ascii="仿宋" w:hAnsi="仿宋" w:eastAsia="仿宋" w:cs="仿宋"/>
          <w:i w:val="0"/>
          <w:iCs w:val="0"/>
          <w:caps w:val="0"/>
          <w:color w:val="auto"/>
          <w:spacing w:val="0"/>
          <w:sz w:val="31"/>
          <w:szCs w:val="31"/>
        </w:rPr>
        <w:t>7.社会保障和就业208（类）行政事业单位养老05（款）机关事业单位职业年金缴费06（项）: 指反映机关事业单位实施养老保险制度由单位实际缴纳的职业年金支出。</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i w:val="0"/>
          <w:iCs w:val="0"/>
          <w:caps w:val="0"/>
          <w:color w:val="auto"/>
          <w:spacing w:val="0"/>
          <w:sz w:val="31"/>
          <w:szCs w:val="31"/>
        </w:rPr>
        <w:t>8.卫生健康210（类）行政事业单位医疗11（款）行政单位医疗01（项）: 指反映财政单位安排的行政单位（包括实行公务员管理的事业单位，下同）基本医疗保险缴费经费，未参加医疗保险的行政单位的公费医疗经费，按国家规定享受离休人员、红军老战士待遇人员的医疗经费。</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i w:val="0"/>
          <w:iCs w:val="0"/>
          <w:caps w:val="0"/>
          <w:color w:val="auto"/>
          <w:spacing w:val="0"/>
          <w:sz w:val="31"/>
          <w:szCs w:val="31"/>
        </w:rPr>
        <w:t>9.住房保障221（类）住房改革支出02（款）住房公积金01（项）: 指反映行政事业单位按人力资源和社会保障部、财政部规定的基本工资和津贴补贴以及规定比例为职工缴纳的住房公积金。</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10.基本支出：指为保障机构正常运转、完成日常工作任务而发生的人员支出和公用支出。</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11.项目支出：指在基本支出之外为完成特定行政任务和事业发展目标所发生的支出。 </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12.“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5"/>
        <w:keepNext w:val="0"/>
        <w:keepLines w:val="0"/>
        <w:widowControl/>
        <w:suppressLineNumbers w:val="0"/>
        <w:spacing w:before="0" w:beforeAutospacing="0" w:after="0" w:afterAutospacing="0" w:line="555" w:lineRule="atLeast"/>
        <w:ind w:left="0" w:right="0"/>
        <w:jc w:val="center"/>
        <w:rPr>
          <w:color w:val="auto"/>
        </w:rPr>
      </w:pPr>
      <w:r>
        <w:rPr>
          <w:rStyle w:val="8"/>
          <w:rFonts w:hint="eastAsia" w:ascii="宋体" w:hAnsi="宋体" w:eastAsia="宋体" w:cs="宋体"/>
          <w:i w:val="0"/>
          <w:iCs w:val="0"/>
          <w:caps w:val="0"/>
          <w:color w:val="auto"/>
          <w:spacing w:val="0"/>
          <w:sz w:val="43"/>
          <w:szCs w:val="43"/>
        </w:rPr>
        <w:br w:type="textWrapping"/>
      </w:r>
      <w:r>
        <w:rPr>
          <w:rFonts w:hint="eastAsia" w:ascii="黑体" w:hAnsi="宋体" w:eastAsia="黑体" w:cs="黑体"/>
          <w:i w:val="0"/>
          <w:iCs w:val="0"/>
          <w:caps w:val="0"/>
          <w:color w:val="auto"/>
          <w:spacing w:val="0"/>
          <w:sz w:val="43"/>
          <w:szCs w:val="43"/>
        </w:rPr>
        <w:t>第四部分 附件</w:t>
      </w:r>
    </w:p>
    <w:p>
      <w:pPr>
        <w:pStyle w:val="5"/>
        <w:keepNext w:val="0"/>
        <w:keepLines w:val="0"/>
        <w:widowControl/>
        <w:suppressLineNumbers w:val="0"/>
        <w:spacing w:before="0" w:beforeAutospacing="0" w:after="0" w:afterAutospacing="0" w:line="555" w:lineRule="atLeast"/>
        <w:ind w:left="0" w:right="0"/>
        <w:jc w:val="left"/>
        <w:rPr>
          <w:color w:val="auto"/>
        </w:rPr>
      </w:pPr>
      <w:r>
        <w:rPr>
          <w:rFonts w:hint="default" w:ascii="方正小标宋简体" w:hAnsi="方正小标宋简体" w:eastAsia="方正小标宋简体" w:cs="方正小标宋简体"/>
          <w:i w:val="0"/>
          <w:iCs w:val="0"/>
          <w:caps w:val="0"/>
          <w:color w:val="auto"/>
          <w:spacing w:val="0"/>
          <w:sz w:val="30"/>
          <w:szCs w:val="30"/>
        </w:rPr>
        <w:t>附件1</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方正小标宋简体" w:hAnsi="方正小标宋简体" w:eastAsia="方正小标宋简体" w:cs="方正小标宋简体"/>
          <w:i w:val="0"/>
          <w:iCs w:val="0"/>
          <w:caps w:val="0"/>
          <w:color w:val="auto"/>
          <w:spacing w:val="0"/>
          <w:sz w:val="31"/>
          <w:szCs w:val="31"/>
        </w:rPr>
        <w:t> </w:t>
      </w:r>
    </w:p>
    <w:p>
      <w:pPr>
        <w:pStyle w:val="5"/>
        <w:keepNext w:val="0"/>
        <w:keepLines w:val="0"/>
        <w:widowControl/>
        <w:suppressLineNumbers w:val="0"/>
        <w:spacing w:before="0" w:beforeAutospacing="0" w:after="0" w:afterAutospacing="0" w:line="555" w:lineRule="atLeast"/>
        <w:ind w:left="0" w:right="0" w:firstLine="885"/>
        <w:jc w:val="center"/>
        <w:rPr>
          <w:color w:val="auto"/>
        </w:rPr>
      </w:pPr>
      <w:r>
        <w:rPr>
          <w:rFonts w:hint="default" w:ascii="方正小标宋简体" w:hAnsi="方正小标宋简体" w:eastAsia="方正小标宋简体" w:cs="方正小标宋简体"/>
          <w:i w:val="0"/>
          <w:iCs w:val="0"/>
          <w:caps w:val="0"/>
          <w:color w:val="auto"/>
          <w:spacing w:val="0"/>
          <w:sz w:val="43"/>
          <w:szCs w:val="43"/>
        </w:rPr>
        <w:t>民主党派事业专项工作经费</w:t>
      </w:r>
    </w:p>
    <w:p>
      <w:pPr>
        <w:pStyle w:val="5"/>
        <w:keepNext w:val="0"/>
        <w:keepLines w:val="0"/>
        <w:widowControl/>
        <w:suppressLineNumbers w:val="0"/>
        <w:spacing w:before="0" w:beforeAutospacing="0" w:after="0" w:afterAutospacing="0" w:line="555" w:lineRule="atLeast"/>
        <w:ind w:left="0" w:right="0" w:firstLine="885"/>
        <w:jc w:val="center"/>
        <w:rPr>
          <w:color w:val="auto"/>
        </w:rPr>
      </w:pPr>
      <w:r>
        <w:rPr>
          <w:rFonts w:hint="default" w:ascii="方正小标宋简体" w:hAnsi="方正小标宋简体" w:eastAsia="方正小标宋简体" w:cs="方正小标宋简体"/>
          <w:i w:val="0"/>
          <w:iCs w:val="0"/>
          <w:caps w:val="0"/>
          <w:color w:val="auto"/>
          <w:spacing w:val="0"/>
          <w:sz w:val="43"/>
          <w:szCs w:val="43"/>
        </w:rPr>
        <w:t>2021年绩效评价报告</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黑体" w:hAnsi="宋体" w:eastAsia="黑体" w:cs="黑体"/>
          <w:i w:val="0"/>
          <w:iCs w:val="0"/>
          <w:caps w:val="0"/>
          <w:color w:val="auto"/>
          <w:spacing w:val="0"/>
          <w:sz w:val="31"/>
          <w:szCs w:val="31"/>
        </w:rPr>
        <w:t> </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黑体" w:hAnsi="宋体" w:eastAsia="黑体" w:cs="黑体"/>
          <w:i w:val="0"/>
          <w:iCs w:val="0"/>
          <w:caps w:val="0"/>
          <w:color w:val="auto"/>
          <w:spacing w:val="0"/>
          <w:sz w:val="31"/>
          <w:szCs w:val="31"/>
        </w:rPr>
        <w:t>一、项目概况</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Fonts w:hint="default" w:ascii="楷体_GB2312" w:hAnsi="Times New Roman" w:eastAsia="楷体_GB2312" w:cs="楷体_GB2312"/>
          <w:i w:val="0"/>
          <w:iCs w:val="0"/>
          <w:caps w:val="0"/>
          <w:color w:val="auto"/>
          <w:spacing w:val="0"/>
          <w:sz w:val="31"/>
          <w:szCs w:val="31"/>
        </w:rPr>
        <w:t>（一）项目基本情况。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1.民建广元市委作为政党主要肩负参政议政、民主监督、参加中国共产党的政治协商等职能。围绕参政议政、社会服务、思想宣传教育、组织建设、机关建设等开展工作，助推全市经济社会发展。</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2.民建广元市委是民主党派组织，主管单位是中共广元市委统战部。</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3.资金用于开展相关领域工作调研；开设新会员、骨干会员培训及参政议政等专题培训班；开展相关联谊活动和社会公益活动等。</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4.推动民主党派工作顺利开展，圆满完成2021年工作计划。</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Fonts w:hint="default" w:ascii="楷体_GB2312" w:hAnsi="Times New Roman" w:eastAsia="楷体_GB2312" w:cs="楷体_GB2312"/>
          <w:i w:val="0"/>
          <w:iCs w:val="0"/>
          <w:caps w:val="0"/>
          <w:color w:val="auto"/>
          <w:spacing w:val="0"/>
          <w:sz w:val="31"/>
          <w:szCs w:val="31"/>
        </w:rPr>
        <w:t> （二）项目绩效目标。</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Style w:val="8"/>
          <w:rFonts w:hint="default" w:ascii="仿宋_GB2312" w:hAnsi="Times New Roman" w:eastAsia="仿宋_GB2312" w:cs="仿宋_GB2312"/>
          <w:i w:val="0"/>
          <w:iCs w:val="0"/>
          <w:caps w:val="0"/>
          <w:color w:val="auto"/>
          <w:spacing w:val="0"/>
          <w:sz w:val="31"/>
          <w:szCs w:val="31"/>
        </w:rPr>
        <w:t> 1.项目主要内容。</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目标1：贯彻执行中央和省、市关于民建工作的方针、政策，加强调查研究；向市委反映情况，提出民主党派工作的意见和建议。</w:t>
      </w:r>
    </w:p>
    <w:p>
      <w:pPr>
        <w:pStyle w:val="5"/>
        <w:keepNext w:val="0"/>
        <w:keepLines w:val="0"/>
        <w:widowControl/>
        <w:suppressLineNumbers w:val="0"/>
        <w:spacing w:before="0" w:beforeAutospacing="0" w:after="0" w:afterAutospacing="0" w:line="555" w:lineRule="atLeast"/>
        <w:ind w:left="0" w:right="0" w:firstLine="645"/>
        <w:jc w:val="left"/>
        <w:textAlignment w:val="center"/>
        <w:rPr>
          <w:color w:val="auto"/>
        </w:rPr>
      </w:pPr>
      <w:r>
        <w:rPr>
          <w:rFonts w:hint="default" w:ascii="仿宋_GB2312" w:hAnsi="Times New Roman" w:eastAsia="仿宋_GB2312" w:cs="仿宋_GB2312"/>
          <w:i w:val="0"/>
          <w:iCs w:val="0"/>
          <w:caps w:val="0"/>
          <w:color w:val="auto"/>
          <w:spacing w:val="0"/>
          <w:sz w:val="31"/>
          <w:szCs w:val="31"/>
        </w:rPr>
        <w:t>目标2：以了解情况为基础，以掌握政策为根本，以协调关系、增进共识、民主协商为目的。</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Style w:val="8"/>
          <w:rFonts w:hint="default" w:ascii="仿宋_GB2312" w:hAnsi="Times New Roman" w:eastAsia="仿宋_GB2312" w:cs="仿宋_GB2312"/>
          <w:i w:val="0"/>
          <w:iCs w:val="0"/>
          <w:caps w:val="0"/>
          <w:color w:val="auto"/>
          <w:spacing w:val="0"/>
          <w:sz w:val="31"/>
          <w:szCs w:val="31"/>
        </w:rPr>
        <w:t> 2.具体绩效目标：</w:t>
      </w:r>
      <w:r>
        <w:rPr>
          <w:rFonts w:hint="default" w:ascii="仿宋_GB2312" w:hAnsi="Times New Roman" w:eastAsia="仿宋_GB2312" w:cs="仿宋_GB2312"/>
          <w:i w:val="0"/>
          <w:iCs w:val="0"/>
          <w:caps w:val="0"/>
          <w:color w:val="auto"/>
          <w:spacing w:val="0"/>
          <w:sz w:val="31"/>
          <w:szCs w:val="31"/>
        </w:rPr>
        <w:t>满足专项工作经费；健全学习制度，开展理论学习，学习宣传中国特色社会主义理论体系、统一战线理论政策，增进对党的路线方针政策的认同；鼓励成员结合自身专业建诤言、献良策。组织开展专题调研等活动，了解社情民意，汇聚集体智慧，形成高质量的调研报告；丰富活动形式，促进交往交流，增进与民主党派以及成员间的相互了解，密切感情、增进友谊；组织开展科技推广、文教宣传、医疗下乡、扶贫济困等社会公益活动，展示民主党派的良好形象等目标完成率达90%以上。</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目标实施进度计划从2021年1月1日-2021年12月31日完成。</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Style w:val="8"/>
          <w:rFonts w:hint="default" w:ascii="仿宋_GB2312" w:hAnsi="Times New Roman" w:eastAsia="仿宋_GB2312" w:cs="仿宋_GB2312"/>
          <w:i w:val="0"/>
          <w:iCs w:val="0"/>
          <w:caps w:val="0"/>
          <w:color w:val="auto"/>
          <w:spacing w:val="0"/>
          <w:sz w:val="31"/>
          <w:szCs w:val="31"/>
        </w:rPr>
        <w:t> 3.申报内容与实际相符合，申报目标合理可行。</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Fonts w:hint="default" w:ascii="楷体_GB2312" w:hAnsi="Times New Roman" w:eastAsia="楷体_GB2312" w:cs="楷体_GB2312"/>
          <w:i w:val="0"/>
          <w:iCs w:val="0"/>
          <w:caps w:val="0"/>
          <w:color w:val="auto"/>
          <w:spacing w:val="0"/>
          <w:sz w:val="31"/>
          <w:szCs w:val="31"/>
        </w:rPr>
        <w:t>（三）项目自评步骤及方法。</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项目绩效自评原则是按照科学规范原则，要求绩效评价严格遵循既定程序，科学可行；分级分类原则要求根据评价对象特点分类组织实施；绩效相关原则要求支出与其产出之间有紧密相关关系；评价结果应客观公正，并接受社会公开监督。</w:t>
      </w:r>
    </w:p>
    <w:p>
      <w:pPr>
        <w:pStyle w:val="5"/>
        <w:keepNext w:val="0"/>
        <w:keepLines w:val="0"/>
        <w:widowControl/>
        <w:suppressLineNumbers w:val="0"/>
        <w:spacing w:before="0" w:beforeAutospacing="0" w:after="0" w:afterAutospacing="0" w:line="555" w:lineRule="atLeast"/>
        <w:ind w:left="646" w:right="0"/>
        <w:jc w:val="left"/>
        <w:rPr>
          <w:color w:val="auto"/>
        </w:rPr>
      </w:pPr>
      <w:r>
        <w:rPr>
          <w:rFonts w:hint="eastAsia" w:ascii="黑体" w:hAnsi="宋体" w:eastAsia="黑体" w:cs="黑体"/>
          <w:i w:val="0"/>
          <w:iCs w:val="0"/>
          <w:caps w:val="0"/>
          <w:color w:val="auto"/>
          <w:spacing w:val="0"/>
          <w:sz w:val="31"/>
          <w:szCs w:val="31"/>
        </w:rPr>
        <w:t>二、项目资金申报及使用情况</w:t>
      </w:r>
      <w:r>
        <w:rPr>
          <w:rFonts w:hint="default" w:ascii="仿宋_GB2312" w:hAnsi="Times New Roman" w:eastAsia="仿宋_GB2312" w:cs="仿宋_GB2312"/>
          <w:i w:val="0"/>
          <w:iCs w:val="0"/>
          <w:caps w:val="0"/>
          <w:color w:val="auto"/>
          <w:spacing w:val="0"/>
          <w:sz w:val="31"/>
          <w:szCs w:val="31"/>
        </w:rPr>
        <w:br w:type="textWrapping"/>
      </w:r>
      <w:r>
        <w:rPr>
          <w:rFonts w:hint="default" w:ascii="楷体_GB2312" w:hAnsi="Times New Roman" w:eastAsia="楷体_GB2312" w:cs="楷体_GB2312"/>
          <w:i w:val="0"/>
          <w:iCs w:val="0"/>
          <w:caps w:val="0"/>
          <w:color w:val="auto"/>
          <w:spacing w:val="0"/>
          <w:sz w:val="31"/>
          <w:szCs w:val="31"/>
        </w:rPr>
        <w:t>（一）项目资金申报及批复情况。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民主党派专项工作经费申报资金15.11万元，财政批复项目资金15.11万元，该项资金按流程申报及批复，符合资金管理办法等相关规定。</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楷体_GB2312" w:hAnsi="Times New Roman" w:eastAsia="楷体_GB2312" w:cs="楷体_GB2312"/>
          <w:i w:val="0"/>
          <w:iCs w:val="0"/>
          <w:caps w:val="0"/>
          <w:color w:val="auto"/>
          <w:spacing w:val="0"/>
          <w:sz w:val="31"/>
          <w:szCs w:val="31"/>
        </w:rPr>
        <w:t>（二）资金计划、到位及使用情况。</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Style w:val="8"/>
          <w:rFonts w:hint="default" w:ascii="仿宋_GB2312" w:hAnsi="Times New Roman" w:eastAsia="仿宋_GB2312" w:cs="仿宋_GB2312"/>
          <w:i w:val="0"/>
          <w:iCs w:val="0"/>
          <w:caps w:val="0"/>
          <w:color w:val="auto"/>
          <w:spacing w:val="0"/>
          <w:sz w:val="31"/>
          <w:szCs w:val="31"/>
        </w:rPr>
        <w:t>  1.资金计划。</w:t>
      </w:r>
      <w:r>
        <w:rPr>
          <w:rFonts w:hint="default" w:ascii="仿宋_GB2312" w:hAnsi="Times New Roman" w:eastAsia="仿宋_GB2312" w:cs="仿宋_GB2312"/>
          <w:i w:val="0"/>
          <w:iCs w:val="0"/>
          <w:caps w:val="0"/>
          <w:color w:val="auto"/>
          <w:spacing w:val="0"/>
          <w:sz w:val="31"/>
          <w:szCs w:val="31"/>
        </w:rPr>
        <w:t>该项目资金属于年度预算，财政全额拨款，资金全部到位。</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Style w:val="8"/>
          <w:rFonts w:hint="default" w:ascii="仿宋_GB2312" w:hAnsi="Times New Roman" w:eastAsia="仿宋_GB2312" w:cs="仿宋_GB2312"/>
          <w:i w:val="0"/>
          <w:iCs w:val="0"/>
          <w:caps w:val="0"/>
          <w:color w:val="auto"/>
          <w:spacing w:val="0"/>
          <w:sz w:val="31"/>
          <w:szCs w:val="31"/>
        </w:rPr>
        <w:t>2.资金到位。</w:t>
      </w:r>
      <w:r>
        <w:rPr>
          <w:rFonts w:hint="default" w:ascii="仿宋_GB2312" w:hAnsi="Times New Roman" w:eastAsia="仿宋_GB2312" w:cs="仿宋_GB2312"/>
          <w:i w:val="0"/>
          <w:iCs w:val="0"/>
          <w:caps w:val="0"/>
          <w:color w:val="auto"/>
          <w:spacing w:val="0"/>
          <w:sz w:val="31"/>
          <w:szCs w:val="31"/>
        </w:rPr>
        <w:t>2021年单位预算专项资金共计15.11万元，实际到位资金15.11万元，资金到位率100%。</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Style w:val="8"/>
          <w:rFonts w:hint="default" w:ascii="仿宋_GB2312" w:hAnsi="Times New Roman" w:eastAsia="仿宋_GB2312" w:cs="仿宋_GB2312"/>
          <w:i w:val="0"/>
          <w:iCs w:val="0"/>
          <w:caps w:val="0"/>
          <w:color w:val="auto"/>
          <w:spacing w:val="0"/>
          <w:sz w:val="31"/>
          <w:szCs w:val="31"/>
        </w:rPr>
        <w:t> 3.资金使用。</w:t>
      </w:r>
      <w:r>
        <w:rPr>
          <w:rFonts w:hint="default" w:ascii="仿宋_GB2312" w:hAnsi="Times New Roman" w:eastAsia="仿宋_GB2312" w:cs="仿宋_GB2312"/>
          <w:i w:val="0"/>
          <w:iCs w:val="0"/>
          <w:caps w:val="0"/>
          <w:color w:val="auto"/>
          <w:spacing w:val="0"/>
          <w:sz w:val="31"/>
          <w:szCs w:val="31"/>
        </w:rPr>
        <w:t>该项目资金实行专款专用，项目支出均有相关的授权审批，使用规范，会计核算结果真实、准确，全部用于民主党派各项工作的开展。</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Fonts w:hint="default" w:ascii="楷体_GB2312" w:hAnsi="Times New Roman" w:eastAsia="楷体_GB2312" w:cs="楷体_GB2312"/>
          <w:i w:val="0"/>
          <w:iCs w:val="0"/>
          <w:caps w:val="0"/>
          <w:color w:val="auto"/>
          <w:spacing w:val="0"/>
          <w:sz w:val="31"/>
          <w:szCs w:val="31"/>
        </w:rPr>
        <w:t>（三）项目财务管理情况。</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各项目实施单位财务管理制度健全，是严格按照财务管理制度执行，账务处理及时，会计核算规范。</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Fonts w:hint="eastAsia" w:ascii="黑体" w:hAnsi="宋体" w:eastAsia="黑体" w:cs="黑体"/>
          <w:i w:val="0"/>
          <w:iCs w:val="0"/>
          <w:caps w:val="0"/>
          <w:color w:val="auto"/>
          <w:spacing w:val="0"/>
          <w:sz w:val="31"/>
          <w:szCs w:val="31"/>
        </w:rPr>
        <w:t>三、项目实施及管理情况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楷体_GB2312" w:hAnsi="Times New Roman" w:eastAsia="楷体_GB2312" w:cs="楷体_GB2312"/>
          <w:i w:val="0"/>
          <w:iCs w:val="0"/>
          <w:caps w:val="0"/>
          <w:color w:val="auto"/>
          <w:spacing w:val="0"/>
          <w:sz w:val="31"/>
          <w:szCs w:val="31"/>
        </w:rPr>
        <w:t>（一）项目组织架构及实施流程。</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项目实施严格采用审批制。严格按照相关制度执行，做到事前请示，事后按流程审批。</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楷体_GB2312" w:hAnsi="Times New Roman" w:eastAsia="楷体_GB2312" w:cs="楷体_GB2312"/>
          <w:i w:val="0"/>
          <w:iCs w:val="0"/>
          <w:caps w:val="0"/>
          <w:color w:val="auto"/>
          <w:spacing w:val="0"/>
          <w:sz w:val="31"/>
          <w:szCs w:val="31"/>
        </w:rPr>
        <w:t>（二）项目管理情况。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在人员经费支出、公共支出方面严格执行，在保证各项任务顺利完成的同时，严格落实厉行节约的原则。</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Fonts w:hint="default" w:ascii="楷体_GB2312" w:hAnsi="Times New Roman" w:eastAsia="楷体_GB2312" w:cs="楷体_GB2312"/>
          <w:i w:val="0"/>
          <w:iCs w:val="0"/>
          <w:caps w:val="0"/>
          <w:color w:val="auto"/>
          <w:spacing w:val="0"/>
          <w:sz w:val="31"/>
          <w:szCs w:val="31"/>
        </w:rPr>
        <w:t>（三）项目监管情况。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项目监管到位。在使用项目资金时，严格执行项目资金使用制度和财务制度，同时对各项目资金的使用流程进行监督，定时查看</w:t>
      </w:r>
      <w:r>
        <w:rPr>
          <w:rFonts w:hint="eastAsia" w:ascii="仿宋_GB2312" w:hAnsi="Times New Roman" w:eastAsia="仿宋_GB2312" w:cs="仿宋_GB2312"/>
          <w:i w:val="0"/>
          <w:iCs w:val="0"/>
          <w:caps w:val="0"/>
          <w:color w:val="auto"/>
          <w:spacing w:val="0"/>
          <w:sz w:val="31"/>
          <w:szCs w:val="31"/>
          <w:lang w:eastAsia="zh-CN"/>
        </w:rPr>
        <w:t>财务报表</w:t>
      </w:r>
      <w:r>
        <w:rPr>
          <w:rFonts w:hint="default" w:ascii="仿宋_GB2312" w:hAnsi="Times New Roman" w:eastAsia="仿宋_GB2312" w:cs="仿宋_GB2312"/>
          <w:i w:val="0"/>
          <w:iCs w:val="0"/>
          <w:caps w:val="0"/>
          <w:color w:val="auto"/>
          <w:spacing w:val="0"/>
          <w:sz w:val="31"/>
          <w:szCs w:val="31"/>
        </w:rPr>
        <w:t>检查专项资金使用情况。</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Fonts w:hint="eastAsia" w:ascii="黑体" w:hAnsi="宋体" w:eastAsia="黑体" w:cs="黑体"/>
          <w:i w:val="0"/>
          <w:iCs w:val="0"/>
          <w:caps w:val="0"/>
          <w:color w:val="auto"/>
          <w:spacing w:val="0"/>
          <w:sz w:val="31"/>
          <w:szCs w:val="31"/>
        </w:rPr>
        <w:t> 四、项目绩效情况</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Fonts w:hint="default" w:ascii="楷体_GB2312" w:hAnsi="Times New Roman" w:eastAsia="楷体_GB2312" w:cs="楷体_GB2312"/>
          <w:i w:val="0"/>
          <w:iCs w:val="0"/>
          <w:caps w:val="0"/>
          <w:color w:val="auto"/>
          <w:spacing w:val="0"/>
          <w:sz w:val="31"/>
          <w:szCs w:val="31"/>
        </w:rPr>
        <w:t>（一）项目完成情况。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该项目属于专款专用，用于民主党派专项工作的工作经费中，没有超支。较好的完成实施任务，达到良好的效果。</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楷体_GB2312" w:hAnsi="Times New Roman" w:eastAsia="楷体_GB2312" w:cs="楷体_GB2312"/>
          <w:i w:val="0"/>
          <w:iCs w:val="0"/>
          <w:caps w:val="0"/>
          <w:color w:val="auto"/>
          <w:spacing w:val="0"/>
          <w:sz w:val="31"/>
          <w:szCs w:val="31"/>
        </w:rPr>
        <w:t>（二）项目效益情况。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2021年度，履行职能职责，绩效明显，有效完成了本年度绩效目标。项目所有开支均按照我单位财务管理制度执行，资金的使用严格把关，整个项目的运行完全按照有关规定执行。</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黑体" w:hAnsi="宋体" w:eastAsia="黑体" w:cs="黑体"/>
          <w:i w:val="0"/>
          <w:iCs w:val="0"/>
          <w:caps w:val="0"/>
          <w:color w:val="auto"/>
          <w:spacing w:val="0"/>
          <w:sz w:val="31"/>
          <w:szCs w:val="31"/>
        </w:rPr>
        <w:t>五、评价结论及建议</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楷体_GB2312" w:hAnsi="Times New Roman" w:eastAsia="楷体_GB2312" w:cs="楷体_GB2312"/>
          <w:i w:val="0"/>
          <w:iCs w:val="0"/>
          <w:caps w:val="0"/>
          <w:color w:val="auto"/>
          <w:spacing w:val="0"/>
          <w:sz w:val="31"/>
          <w:szCs w:val="31"/>
        </w:rPr>
        <w:t>（一）评价结论。</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民主党派专项工作经费2021年度预算执行情况较好，相关管理制度得到有效执行。2021年度所有支出符合国家财经法规和财务管理制度规定以及有关专项资金管理办法的规定，资金拨付有完整的审批程序和手续，项目支出按规定经过评估论证，支出符合单位预算批复的用途，资金使用无截留、挤占、挪用、虚列支出等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2021年圆满完成了年初设定的各项工作目标和任务，各项工作都得到社会大众的肯定和好评，在年度绩效考核中成绩优异。</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楷体_GB2312" w:hAnsi="Times New Roman" w:eastAsia="楷体_GB2312" w:cs="楷体_GB2312"/>
          <w:i w:val="0"/>
          <w:iCs w:val="0"/>
          <w:caps w:val="0"/>
          <w:color w:val="auto"/>
          <w:spacing w:val="0"/>
          <w:sz w:val="31"/>
          <w:szCs w:val="31"/>
        </w:rPr>
        <w:t>（二）存在的问题。</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1.预算编制工作有待细化。预算编制不够明确和细化，预算编制的合理性需要提高，预算执行力度还要进一步加强。</w:t>
      </w:r>
    </w:p>
    <w:p>
      <w:pPr>
        <w:pStyle w:val="5"/>
        <w:keepNext w:val="0"/>
        <w:keepLines w:val="0"/>
        <w:widowControl/>
        <w:suppressLineNumbers w:val="0"/>
        <w:spacing w:before="0" w:beforeAutospacing="0" w:after="0" w:afterAutospacing="0" w:line="555" w:lineRule="atLeast"/>
        <w:ind w:left="646" w:right="0"/>
        <w:jc w:val="left"/>
        <w:rPr>
          <w:color w:val="auto"/>
        </w:rPr>
      </w:pPr>
      <w:r>
        <w:rPr>
          <w:rFonts w:hint="default" w:ascii="仿宋_GB2312" w:hAnsi="Times New Roman" w:eastAsia="仿宋_GB2312" w:cs="仿宋_GB2312"/>
          <w:i w:val="0"/>
          <w:iCs w:val="0"/>
          <w:caps w:val="0"/>
          <w:color w:val="auto"/>
          <w:spacing w:val="0"/>
          <w:sz w:val="31"/>
          <w:szCs w:val="31"/>
        </w:rPr>
        <w:t>2.公用经费控制有一定难度，多为刚性支出。</w:t>
      </w:r>
      <w:r>
        <w:rPr>
          <w:rFonts w:hint="default" w:ascii="仿宋_GB2312" w:hAnsi="Times New Roman" w:eastAsia="仿宋_GB2312" w:cs="仿宋_GB2312"/>
          <w:i w:val="0"/>
          <w:iCs w:val="0"/>
          <w:caps w:val="0"/>
          <w:color w:val="auto"/>
          <w:spacing w:val="0"/>
          <w:sz w:val="31"/>
          <w:szCs w:val="31"/>
        </w:rPr>
        <w:br w:type="textWrapping"/>
      </w:r>
      <w:r>
        <w:rPr>
          <w:rFonts w:hint="default" w:ascii="楷体_GB2312" w:hAnsi="Times New Roman" w:eastAsia="楷体_GB2312" w:cs="楷体_GB2312"/>
          <w:i w:val="0"/>
          <w:iCs w:val="0"/>
          <w:caps w:val="0"/>
          <w:color w:val="auto"/>
          <w:spacing w:val="0"/>
          <w:sz w:val="31"/>
          <w:szCs w:val="31"/>
        </w:rPr>
        <w:t>（三）相关建议。</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default" w:ascii="仿宋_GB2312" w:hAnsi="Times New Roman" w:eastAsia="仿宋_GB2312" w:cs="仿宋_GB2312"/>
          <w:i w:val="0"/>
          <w:iCs w:val="0"/>
          <w:caps w:val="0"/>
          <w:color w:val="auto"/>
          <w:spacing w:val="0"/>
          <w:sz w:val="31"/>
          <w:szCs w:val="31"/>
        </w:rPr>
        <w:t>1.合理编制资金预算。</w:t>
      </w:r>
      <w:r>
        <w:rPr>
          <w:rFonts w:hint="default" w:ascii="仿宋_GB2312" w:hAnsi="Times New Roman" w:eastAsia="仿宋_GB2312" w:cs="仿宋_GB2312"/>
          <w:i w:val="0"/>
          <w:iCs w:val="0"/>
          <w:caps w:val="0"/>
          <w:color w:val="auto"/>
          <w:spacing w:val="0"/>
          <w:sz w:val="31"/>
          <w:szCs w:val="31"/>
        </w:rPr>
        <w:t>按政策规定及新阶科的发展规划，结合上一年度预算执行情况和本年度预算收支变化因素，科学、合理地编制本年预算草案，避免出现预算调整率偏高及漏编项目的情况。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default" w:ascii="仿宋_GB2312" w:hAnsi="Times New Roman" w:eastAsia="仿宋_GB2312" w:cs="仿宋_GB2312"/>
          <w:i w:val="0"/>
          <w:iCs w:val="0"/>
          <w:caps w:val="0"/>
          <w:color w:val="auto"/>
          <w:spacing w:val="0"/>
          <w:sz w:val="31"/>
          <w:szCs w:val="31"/>
        </w:rPr>
        <w:t>2.加强财务管理工作。</w:t>
      </w:r>
      <w:r>
        <w:rPr>
          <w:rFonts w:hint="default" w:ascii="仿宋_GB2312" w:hAnsi="Times New Roman" w:eastAsia="仿宋_GB2312" w:cs="仿宋_GB2312"/>
          <w:i w:val="0"/>
          <w:iCs w:val="0"/>
          <w:caps w:val="0"/>
          <w:color w:val="auto"/>
          <w:spacing w:val="0"/>
          <w:sz w:val="31"/>
          <w:szCs w:val="31"/>
        </w:rPr>
        <w:t>健全财务管理制度体系，规范财务行为。在费用报账支付时，按照预算规定的费用项目和用途进行资金使用审核、列报支付、财务核算，杜绝超支现象的发生。</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default" w:ascii="仿宋_GB2312" w:hAnsi="Times New Roman" w:eastAsia="仿宋_GB2312" w:cs="仿宋_GB2312"/>
          <w:i w:val="0"/>
          <w:iCs w:val="0"/>
          <w:caps w:val="0"/>
          <w:color w:val="auto"/>
          <w:spacing w:val="0"/>
          <w:sz w:val="31"/>
          <w:szCs w:val="31"/>
        </w:rPr>
        <w:t>3.执行专款专用制度。</w:t>
      </w:r>
      <w:r>
        <w:rPr>
          <w:rFonts w:hint="default" w:ascii="仿宋_GB2312" w:hAnsi="Times New Roman" w:eastAsia="仿宋_GB2312" w:cs="仿宋_GB2312"/>
          <w:i w:val="0"/>
          <w:iCs w:val="0"/>
          <w:caps w:val="0"/>
          <w:color w:val="auto"/>
          <w:spacing w:val="0"/>
          <w:sz w:val="31"/>
          <w:szCs w:val="31"/>
        </w:rPr>
        <w:t>针对项目支出，要有效发挥财政专项资金的导向和激励作用，避免出现专项支出与基本支出混淆、专项资金调剂使用的现象。</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default" w:ascii="仿宋_GB2312" w:hAnsi="Times New Roman" w:eastAsia="仿宋_GB2312" w:cs="仿宋_GB2312"/>
          <w:i w:val="0"/>
          <w:iCs w:val="0"/>
          <w:caps w:val="0"/>
          <w:color w:val="auto"/>
          <w:spacing w:val="0"/>
          <w:sz w:val="31"/>
          <w:szCs w:val="31"/>
        </w:rPr>
        <w:t>4.督促推进项目进度。</w:t>
      </w:r>
      <w:r>
        <w:rPr>
          <w:rFonts w:hint="default" w:ascii="仿宋_GB2312" w:hAnsi="Times New Roman" w:eastAsia="仿宋_GB2312" w:cs="仿宋_GB2312"/>
          <w:i w:val="0"/>
          <w:iCs w:val="0"/>
          <w:caps w:val="0"/>
          <w:color w:val="auto"/>
          <w:spacing w:val="0"/>
          <w:sz w:val="31"/>
          <w:szCs w:val="31"/>
        </w:rPr>
        <w:t>根据年初制定的项目计划，在项目推进过程中监控项目进度，确保各项目按计划如期完成。</w:t>
      </w:r>
    </w:p>
    <w:p>
      <w:pPr>
        <w:pStyle w:val="5"/>
        <w:keepNext w:val="0"/>
        <w:keepLines w:val="0"/>
        <w:widowControl/>
        <w:suppressLineNumbers w:val="0"/>
        <w:spacing w:before="0" w:beforeAutospacing="0" w:after="0" w:afterAutospacing="0" w:line="570" w:lineRule="atLeast"/>
        <w:ind w:left="0" w:right="0"/>
        <w:jc w:val="left"/>
        <w:rPr>
          <w:color w:val="auto"/>
        </w:rPr>
      </w:pPr>
      <w:r>
        <w:rPr>
          <w:rFonts w:hint="eastAsia" w:ascii="黑体" w:hAnsi="宋体" w:eastAsia="黑体" w:cs="黑体"/>
          <w:i w:val="0"/>
          <w:iCs w:val="0"/>
          <w:caps w:val="0"/>
          <w:color w:val="auto"/>
          <w:spacing w:val="0"/>
          <w:sz w:val="31"/>
          <w:szCs w:val="31"/>
        </w:rPr>
        <w:t> </w:t>
      </w:r>
    </w:p>
    <w:p>
      <w:pPr>
        <w:pStyle w:val="5"/>
        <w:keepNext w:val="0"/>
        <w:keepLines w:val="0"/>
        <w:widowControl/>
        <w:suppressLineNumbers w:val="0"/>
        <w:spacing w:before="0" w:beforeAutospacing="0" w:after="0" w:afterAutospacing="0" w:line="570" w:lineRule="atLeast"/>
        <w:ind w:left="0" w:right="0"/>
        <w:jc w:val="left"/>
        <w:rPr>
          <w:color w:val="auto"/>
        </w:rPr>
      </w:pPr>
      <w:r>
        <w:rPr>
          <w:rFonts w:hint="eastAsia" w:ascii="黑体" w:hAnsi="宋体" w:eastAsia="黑体" w:cs="黑体"/>
          <w:i w:val="0"/>
          <w:iCs w:val="0"/>
          <w:caps w:val="0"/>
          <w:color w:val="auto"/>
          <w:spacing w:val="0"/>
          <w:sz w:val="31"/>
          <w:szCs w:val="31"/>
        </w:rPr>
        <w:t>附表</w:t>
      </w:r>
    </w:p>
    <w:tbl>
      <w:tblPr>
        <w:tblStyle w:val="6"/>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12"/>
        <w:gridCol w:w="984"/>
        <w:gridCol w:w="1457"/>
        <w:gridCol w:w="1128"/>
        <w:gridCol w:w="1101"/>
        <w:gridCol w:w="2018"/>
        <w:gridCol w:w="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blCellSpacing w:w="0" w:type="dxa"/>
          <w:jc w:val="center"/>
        </w:trPr>
        <w:tc>
          <w:tcPr>
            <w:tcW w:w="9570" w:type="dxa"/>
            <w:gridSpan w:val="6"/>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textAlignment w:val="center"/>
              <w:rPr>
                <w:color w:val="auto"/>
              </w:rPr>
            </w:pPr>
            <w:r>
              <w:rPr>
                <w:rStyle w:val="8"/>
                <w:rFonts w:hint="eastAsia" w:ascii="宋体" w:hAnsi="宋体" w:eastAsia="宋体" w:cs="宋体"/>
                <w:color w:val="auto"/>
                <w:sz w:val="31"/>
                <w:szCs w:val="31"/>
              </w:rPr>
              <w:t>2021年部门预算项目绩效目标自评</w:t>
            </w: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blCellSpacing w:w="0" w:type="dxa"/>
          <w:jc w:val="center"/>
        </w:trPr>
        <w:tc>
          <w:tcPr>
            <w:tcW w:w="312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主管部门及代码</w:t>
            </w:r>
          </w:p>
        </w:tc>
        <w:tc>
          <w:tcPr>
            <w:tcW w:w="2820" w:type="dxa"/>
            <w:gridSpan w:val="2"/>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309303</w:t>
            </w:r>
          </w:p>
        </w:tc>
        <w:tc>
          <w:tcPr>
            <w:tcW w:w="1230" w:type="dxa"/>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实施单位</w:t>
            </w:r>
          </w:p>
        </w:tc>
        <w:tc>
          <w:tcPr>
            <w:tcW w:w="2415" w:type="dxa"/>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1"/>
                <w:szCs w:val="21"/>
              </w:rPr>
              <w:t>民建广元市委</w:t>
            </w:r>
          </w:p>
        </w:tc>
        <w:tc>
          <w:tcPr>
            <w:tcW w:w="22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blCellSpacing w:w="0" w:type="dxa"/>
          <w:jc w:val="center"/>
        </w:trPr>
        <w:tc>
          <w:tcPr>
            <w:tcW w:w="3120" w:type="dxa"/>
            <w:gridSpan w:val="2"/>
            <w:vMerge w:val="restart"/>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项目预算</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执行情况</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（万元）</w:t>
            </w:r>
          </w:p>
        </w:tc>
        <w:tc>
          <w:tcPr>
            <w:tcW w:w="163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 预算数：</w:t>
            </w:r>
          </w:p>
        </w:tc>
        <w:tc>
          <w:tcPr>
            <w:tcW w:w="118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15.11</w:t>
            </w:r>
          </w:p>
        </w:tc>
        <w:tc>
          <w:tcPr>
            <w:tcW w:w="1230"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 执行数：</w:t>
            </w:r>
          </w:p>
        </w:tc>
        <w:tc>
          <w:tcPr>
            <w:tcW w:w="2415" w:type="dxa"/>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right"/>
              <w:textAlignment w:val="center"/>
              <w:rPr>
                <w:color w:val="auto"/>
              </w:rPr>
            </w:pPr>
            <w:r>
              <w:rPr>
                <w:rFonts w:hint="eastAsia" w:ascii="宋体" w:hAnsi="宋体" w:eastAsia="宋体" w:cs="宋体"/>
                <w:color w:val="auto"/>
                <w:sz w:val="24"/>
                <w:szCs w:val="24"/>
              </w:rPr>
              <w:t>15.11</w:t>
            </w:r>
          </w:p>
        </w:tc>
        <w:tc>
          <w:tcPr>
            <w:tcW w:w="22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blCellSpacing w:w="0" w:type="dxa"/>
          <w:jc w:val="center"/>
        </w:trPr>
        <w:tc>
          <w:tcPr>
            <w:tcW w:w="3120" w:type="dxa"/>
            <w:gridSpan w:val="2"/>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63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其中：</w:t>
            </w:r>
          </w:p>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财政拨款</w:t>
            </w:r>
          </w:p>
        </w:tc>
        <w:tc>
          <w:tcPr>
            <w:tcW w:w="118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15.11</w:t>
            </w:r>
          </w:p>
        </w:tc>
        <w:tc>
          <w:tcPr>
            <w:tcW w:w="1230"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其中：</w:t>
            </w:r>
          </w:p>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财政拨款</w:t>
            </w:r>
          </w:p>
        </w:tc>
        <w:tc>
          <w:tcPr>
            <w:tcW w:w="241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15.11</w:t>
            </w:r>
          </w:p>
        </w:tc>
        <w:tc>
          <w:tcPr>
            <w:tcW w:w="22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blCellSpacing w:w="0" w:type="dxa"/>
          <w:jc w:val="center"/>
        </w:trPr>
        <w:tc>
          <w:tcPr>
            <w:tcW w:w="3120" w:type="dxa"/>
            <w:gridSpan w:val="2"/>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63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其他资金</w:t>
            </w:r>
          </w:p>
        </w:tc>
        <w:tc>
          <w:tcPr>
            <w:tcW w:w="118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30"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其他资金</w:t>
            </w:r>
          </w:p>
        </w:tc>
        <w:tc>
          <w:tcPr>
            <w:tcW w:w="241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2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blCellSpacing w:w="0" w:type="dxa"/>
          <w:jc w:val="center"/>
        </w:trPr>
        <w:tc>
          <w:tcPr>
            <w:tcW w:w="1980" w:type="dxa"/>
            <w:vMerge w:val="restart"/>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年度总体目标</w:t>
            </w:r>
          </w:p>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完成情况</w:t>
            </w:r>
          </w:p>
        </w:tc>
        <w:tc>
          <w:tcPr>
            <w:tcW w:w="3960" w:type="dxa"/>
            <w:gridSpan w:val="3"/>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预期目标</w:t>
            </w:r>
          </w:p>
        </w:tc>
        <w:tc>
          <w:tcPr>
            <w:tcW w:w="3630" w:type="dxa"/>
            <w:gridSpan w:val="2"/>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目标实际完成情况</w:t>
            </w:r>
          </w:p>
        </w:tc>
        <w:tc>
          <w:tcPr>
            <w:tcW w:w="22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0" w:hRule="atLeast"/>
          <w:tblCellSpacing w:w="0" w:type="dxa"/>
          <w:jc w:val="center"/>
        </w:trPr>
        <w:tc>
          <w:tcPr>
            <w:tcW w:w="19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3960" w:type="dxa"/>
            <w:gridSpan w:val="3"/>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textAlignment w:val="center"/>
              <w:rPr>
                <w:color w:val="auto"/>
              </w:rPr>
            </w:pPr>
            <w:r>
              <w:rPr>
                <w:rFonts w:hint="eastAsia" w:ascii="宋体" w:hAnsi="宋体" w:eastAsia="宋体" w:cs="宋体"/>
                <w:color w:val="auto"/>
                <w:sz w:val="24"/>
                <w:szCs w:val="24"/>
              </w:rPr>
              <w:t> </w:t>
            </w:r>
          </w:p>
          <w:p>
            <w:pPr>
              <w:pStyle w:val="5"/>
              <w:keepNext w:val="0"/>
              <w:keepLines w:val="0"/>
              <w:widowControl/>
              <w:suppressLineNumbers w:val="0"/>
              <w:textAlignment w:val="center"/>
              <w:rPr>
                <w:color w:val="auto"/>
              </w:rPr>
            </w:pPr>
            <w:r>
              <w:rPr>
                <w:rFonts w:hint="eastAsia" w:ascii="宋体" w:hAnsi="宋体" w:eastAsia="宋体" w:cs="宋体"/>
                <w:color w:val="auto"/>
                <w:sz w:val="24"/>
                <w:szCs w:val="24"/>
              </w:rPr>
              <w:t>目标1：工作经费。落实专项工作经费；</w:t>
            </w:r>
          </w:p>
          <w:p>
            <w:pPr>
              <w:pStyle w:val="5"/>
              <w:keepNext w:val="0"/>
              <w:keepLines w:val="0"/>
              <w:widowControl/>
              <w:suppressLineNumbers w:val="0"/>
              <w:textAlignment w:val="center"/>
              <w:rPr>
                <w:color w:val="auto"/>
              </w:rPr>
            </w:pPr>
            <w:r>
              <w:rPr>
                <w:rFonts w:hint="eastAsia" w:ascii="宋体" w:hAnsi="宋体" w:eastAsia="宋体" w:cs="宋体"/>
                <w:color w:val="auto"/>
                <w:sz w:val="24"/>
                <w:szCs w:val="24"/>
              </w:rPr>
              <w:t>目标2：学习教育。健全学习制度，开展理论学习，学习宣传中国特色社会主义理论体系、统一战线理论政策，增进对党的路线方针政策的认同；</w:t>
            </w:r>
          </w:p>
          <w:p>
            <w:pPr>
              <w:pStyle w:val="5"/>
              <w:keepNext w:val="0"/>
              <w:keepLines w:val="0"/>
              <w:widowControl/>
              <w:suppressLineNumbers w:val="0"/>
              <w:textAlignment w:val="center"/>
              <w:rPr>
                <w:color w:val="auto"/>
              </w:rPr>
            </w:pPr>
            <w:r>
              <w:rPr>
                <w:rFonts w:hint="eastAsia" w:ascii="宋体" w:hAnsi="宋体" w:eastAsia="宋体" w:cs="宋体"/>
                <w:color w:val="auto"/>
                <w:sz w:val="24"/>
                <w:szCs w:val="24"/>
              </w:rPr>
              <w:t>目标3：建言献策。鼓励成员结合自身专业献良策。组织专题调研等活动，了解社情民意，形成高质量的调研报告 ；</w:t>
            </w:r>
          </w:p>
          <w:p>
            <w:pPr>
              <w:pStyle w:val="5"/>
              <w:keepNext w:val="0"/>
              <w:keepLines w:val="0"/>
              <w:widowControl/>
              <w:suppressLineNumbers w:val="0"/>
              <w:textAlignment w:val="center"/>
              <w:rPr>
                <w:color w:val="auto"/>
              </w:rPr>
            </w:pPr>
            <w:r>
              <w:rPr>
                <w:rFonts w:hint="eastAsia" w:ascii="宋体" w:hAnsi="宋体" w:eastAsia="宋体" w:cs="宋体"/>
                <w:color w:val="auto"/>
                <w:sz w:val="24"/>
                <w:szCs w:val="24"/>
              </w:rPr>
              <w:t>目标4：联谊交友。丰富活动形式，促进交往交流，增进成员间的相互了解，密切感情、增进友谊。</w:t>
            </w:r>
          </w:p>
          <w:p>
            <w:pPr>
              <w:pStyle w:val="5"/>
              <w:keepNext w:val="0"/>
              <w:keepLines w:val="0"/>
              <w:widowControl/>
              <w:suppressLineNumbers w:val="0"/>
              <w:textAlignment w:val="center"/>
              <w:rPr>
                <w:color w:val="auto"/>
              </w:rPr>
            </w:pPr>
            <w:r>
              <w:rPr>
                <w:rFonts w:hint="eastAsia" w:ascii="宋体" w:hAnsi="宋体" w:eastAsia="宋体" w:cs="宋体"/>
                <w:color w:val="auto"/>
                <w:sz w:val="24"/>
                <w:szCs w:val="24"/>
              </w:rPr>
              <w:t>目标5：服务社会。组织开展科技推广、文教宣传、医疗下乡、扶贫济困等社会公益活动，展示知联会的良好形象。</w:t>
            </w:r>
          </w:p>
        </w:tc>
        <w:tc>
          <w:tcPr>
            <w:tcW w:w="3630" w:type="dxa"/>
            <w:gridSpan w:val="2"/>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textAlignment w:val="center"/>
              <w:rPr>
                <w:color w:val="auto"/>
              </w:rPr>
            </w:pPr>
            <w:r>
              <w:rPr>
                <w:rFonts w:hint="eastAsia" w:ascii="宋体" w:hAnsi="宋体" w:eastAsia="宋体" w:cs="宋体"/>
                <w:color w:val="auto"/>
                <w:sz w:val="24"/>
                <w:szCs w:val="24"/>
              </w:rPr>
              <w:t>按照年初既定规划，超额完成各项目标任务。</w:t>
            </w:r>
          </w:p>
        </w:tc>
        <w:tc>
          <w:tcPr>
            <w:tcW w:w="22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blCellSpacing w:w="0" w:type="dxa"/>
          <w:jc w:val="center"/>
        </w:trPr>
        <w:tc>
          <w:tcPr>
            <w:tcW w:w="1980" w:type="dxa"/>
            <w:vMerge w:val="restart"/>
            <w:tcBorders>
              <w:top w:val="single" w:color="auto" w:sz="6" w:space="0"/>
              <w:left w:val="single" w:color="000000" w:sz="6" w:space="0"/>
              <w:bottom w:val="single" w:color="auto"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default" w:ascii="仿宋_GB2312" w:eastAsia="仿宋_GB2312" w:cs="仿宋_GB2312"/>
                <w:color w:val="auto"/>
                <w:sz w:val="28"/>
                <w:szCs w:val="28"/>
              </w:rPr>
              <w:t>年度绩效指标完成情况</w:t>
            </w:r>
          </w:p>
        </w:tc>
        <w:tc>
          <w:tcPr>
            <w:tcW w:w="1140"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default" w:ascii="仿宋_GB2312" w:eastAsia="仿宋_GB2312" w:cs="仿宋_GB2312"/>
                <w:color w:val="auto"/>
                <w:sz w:val="28"/>
                <w:szCs w:val="28"/>
              </w:rPr>
              <w:t>一级</w:t>
            </w:r>
          </w:p>
          <w:p>
            <w:pPr>
              <w:pStyle w:val="5"/>
              <w:keepNext w:val="0"/>
              <w:keepLines w:val="0"/>
              <w:widowControl/>
              <w:suppressLineNumbers w:val="0"/>
              <w:spacing w:line="315" w:lineRule="atLeast"/>
              <w:jc w:val="center"/>
              <w:textAlignment w:val="center"/>
              <w:rPr>
                <w:color w:val="auto"/>
              </w:rPr>
            </w:pPr>
            <w:r>
              <w:rPr>
                <w:rFonts w:hint="default" w:ascii="仿宋_GB2312" w:eastAsia="仿宋_GB2312" w:cs="仿宋_GB2312"/>
                <w:color w:val="auto"/>
                <w:sz w:val="28"/>
                <w:szCs w:val="28"/>
              </w:rPr>
              <w:t>指标</w:t>
            </w:r>
          </w:p>
        </w:tc>
        <w:tc>
          <w:tcPr>
            <w:tcW w:w="163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default" w:ascii="仿宋_GB2312" w:eastAsia="仿宋_GB2312" w:cs="仿宋_GB2312"/>
                <w:color w:val="auto"/>
                <w:sz w:val="28"/>
                <w:szCs w:val="28"/>
              </w:rPr>
              <w:t>二级</w:t>
            </w:r>
          </w:p>
          <w:p>
            <w:pPr>
              <w:pStyle w:val="5"/>
              <w:keepNext w:val="0"/>
              <w:keepLines w:val="0"/>
              <w:widowControl/>
              <w:suppressLineNumbers w:val="0"/>
              <w:spacing w:line="315" w:lineRule="atLeast"/>
              <w:jc w:val="center"/>
              <w:textAlignment w:val="center"/>
              <w:rPr>
                <w:color w:val="auto"/>
              </w:rPr>
            </w:pPr>
            <w:r>
              <w:rPr>
                <w:rFonts w:hint="default" w:ascii="仿宋_GB2312" w:eastAsia="仿宋_GB2312" w:cs="仿宋_GB2312"/>
                <w:color w:val="auto"/>
                <w:sz w:val="28"/>
                <w:szCs w:val="28"/>
              </w:rPr>
              <w:t>指标</w:t>
            </w:r>
          </w:p>
        </w:tc>
        <w:tc>
          <w:tcPr>
            <w:tcW w:w="1185" w:type="dxa"/>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default" w:ascii="仿宋_GB2312" w:eastAsia="仿宋_GB2312" w:cs="仿宋_GB2312"/>
                <w:color w:val="auto"/>
                <w:sz w:val="28"/>
                <w:szCs w:val="28"/>
              </w:rPr>
              <w:t>三级</w:t>
            </w:r>
          </w:p>
          <w:p>
            <w:pPr>
              <w:pStyle w:val="5"/>
              <w:keepNext w:val="0"/>
              <w:keepLines w:val="0"/>
              <w:widowControl/>
              <w:suppressLineNumbers w:val="0"/>
              <w:spacing w:line="315" w:lineRule="atLeast"/>
              <w:jc w:val="center"/>
              <w:textAlignment w:val="center"/>
              <w:rPr>
                <w:color w:val="auto"/>
              </w:rPr>
            </w:pPr>
            <w:r>
              <w:rPr>
                <w:rFonts w:hint="default" w:ascii="仿宋_GB2312" w:eastAsia="仿宋_GB2312" w:cs="仿宋_GB2312"/>
                <w:color w:val="auto"/>
                <w:sz w:val="28"/>
                <w:szCs w:val="28"/>
              </w:rPr>
              <w:t>指标</w:t>
            </w:r>
          </w:p>
        </w:tc>
        <w:tc>
          <w:tcPr>
            <w:tcW w:w="1230" w:type="dxa"/>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default" w:ascii="仿宋_GB2312" w:eastAsia="仿宋_GB2312" w:cs="仿宋_GB2312"/>
                <w:color w:val="auto"/>
                <w:sz w:val="28"/>
                <w:szCs w:val="28"/>
              </w:rPr>
              <w:t>预期指标值</w:t>
            </w:r>
          </w:p>
        </w:tc>
        <w:tc>
          <w:tcPr>
            <w:tcW w:w="2415" w:type="dxa"/>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default" w:ascii="仿宋_GB2312" w:eastAsia="仿宋_GB2312" w:cs="仿宋_GB2312"/>
                <w:color w:val="auto"/>
                <w:sz w:val="28"/>
                <w:szCs w:val="28"/>
              </w:rPr>
              <w:t>实际完成指标值</w:t>
            </w:r>
          </w:p>
        </w:tc>
        <w:tc>
          <w:tcPr>
            <w:tcW w:w="22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35" w:hRule="atLeast"/>
          <w:tblCellSpacing w:w="0" w:type="dxa"/>
          <w:jc w:val="center"/>
        </w:trPr>
        <w:tc>
          <w:tcPr>
            <w:tcW w:w="1980" w:type="dxa"/>
            <w:vMerge w:val="continue"/>
            <w:tcBorders>
              <w:top w:val="single" w:color="auto" w:sz="6" w:space="0"/>
              <w:left w:val="single" w:color="000000" w:sz="6" w:space="0"/>
              <w:bottom w:val="single" w:color="auto" w:sz="6" w:space="0"/>
              <w:right w:val="single" w:color="000000" w:sz="6" w:space="0"/>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140" w:type="dxa"/>
            <w:vMerge w:val="restart"/>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bottom"/>
              <w:rPr>
                <w:color w:val="auto"/>
              </w:rPr>
            </w:pPr>
            <w:r>
              <w:rPr>
                <w:rFonts w:hint="default" w:ascii="仿宋_GB2312" w:eastAsia="仿宋_GB2312" w:cs="仿宋_GB2312"/>
                <w:color w:val="auto"/>
                <w:sz w:val="28"/>
                <w:szCs w:val="28"/>
              </w:rPr>
              <w:t>完成</w:t>
            </w:r>
          </w:p>
          <w:p>
            <w:pPr>
              <w:pStyle w:val="5"/>
              <w:keepNext w:val="0"/>
              <w:keepLines w:val="0"/>
              <w:widowControl/>
              <w:suppressLineNumbers w:val="0"/>
              <w:spacing w:line="315" w:lineRule="atLeast"/>
              <w:jc w:val="center"/>
              <w:textAlignment w:val="bottom"/>
              <w:rPr>
                <w:color w:val="auto"/>
              </w:rPr>
            </w:pPr>
            <w:r>
              <w:rPr>
                <w:rFonts w:hint="default" w:ascii="仿宋_GB2312" w:eastAsia="仿宋_GB2312" w:cs="仿宋_GB2312"/>
                <w:color w:val="auto"/>
                <w:sz w:val="28"/>
                <w:szCs w:val="28"/>
              </w:rPr>
              <w:t>指标</w:t>
            </w:r>
          </w:p>
        </w:tc>
        <w:tc>
          <w:tcPr>
            <w:tcW w:w="163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bottom"/>
              <w:rPr>
                <w:color w:val="auto"/>
              </w:rPr>
            </w:pPr>
            <w:r>
              <w:rPr>
                <w:rFonts w:hint="default" w:ascii="仿宋_GB2312" w:eastAsia="仿宋_GB2312" w:cs="仿宋_GB2312"/>
                <w:color w:val="auto"/>
                <w:sz w:val="28"/>
                <w:szCs w:val="28"/>
              </w:rPr>
              <w:t>数量指标</w:t>
            </w:r>
          </w:p>
        </w:tc>
        <w:tc>
          <w:tcPr>
            <w:tcW w:w="118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textAlignment w:val="center"/>
              <w:rPr>
                <w:color w:val="auto"/>
              </w:rPr>
            </w:pPr>
            <w:r>
              <w:rPr>
                <w:rFonts w:hint="eastAsia" w:ascii="宋体" w:hAnsi="宋体" w:eastAsia="宋体" w:cs="宋体"/>
                <w:color w:val="auto"/>
                <w:sz w:val="24"/>
                <w:szCs w:val="24"/>
              </w:rPr>
              <w:t>1．开展扶贫济困活动不少于6次；2完成调研报告数量不少于12次；3．开展基层组织活动不少于20次，活动人数不少于300人4、召开会议次数不少于30次；5、报送社情民意信息数量不少于60次；。</w:t>
            </w:r>
          </w:p>
        </w:tc>
        <w:tc>
          <w:tcPr>
            <w:tcW w:w="1230"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textAlignment w:val="center"/>
              <w:rPr>
                <w:color w:val="auto"/>
              </w:rPr>
            </w:pPr>
            <w:r>
              <w:rPr>
                <w:rFonts w:hint="eastAsia" w:ascii="宋体" w:hAnsi="宋体" w:eastAsia="宋体" w:cs="宋体"/>
                <w:color w:val="auto"/>
                <w:sz w:val="24"/>
                <w:szCs w:val="24"/>
              </w:rPr>
              <w:t>100%完成</w:t>
            </w:r>
          </w:p>
        </w:tc>
        <w:tc>
          <w:tcPr>
            <w:tcW w:w="241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textAlignment w:val="center"/>
              <w:rPr>
                <w:color w:val="auto"/>
              </w:rPr>
            </w:pPr>
            <w:r>
              <w:rPr>
                <w:rFonts w:hint="eastAsia" w:ascii="宋体" w:hAnsi="宋体" w:eastAsia="宋体" w:cs="宋体"/>
                <w:color w:val="auto"/>
                <w:sz w:val="24"/>
                <w:szCs w:val="24"/>
              </w:rPr>
              <w:t>完成率达100%</w:t>
            </w:r>
          </w:p>
        </w:tc>
        <w:tc>
          <w:tcPr>
            <w:tcW w:w="22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blCellSpacing w:w="0" w:type="dxa"/>
          <w:jc w:val="center"/>
        </w:trPr>
        <w:tc>
          <w:tcPr>
            <w:tcW w:w="1980" w:type="dxa"/>
            <w:vMerge w:val="continue"/>
            <w:tcBorders>
              <w:top w:val="single" w:color="auto" w:sz="6" w:space="0"/>
              <w:left w:val="single" w:color="000000" w:sz="6" w:space="0"/>
              <w:bottom w:val="single" w:color="auto" w:sz="6" w:space="0"/>
              <w:right w:val="single" w:color="000000" w:sz="6" w:space="0"/>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14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63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bottom"/>
              <w:rPr>
                <w:color w:val="auto"/>
              </w:rPr>
            </w:pPr>
            <w:r>
              <w:rPr>
                <w:rFonts w:hint="default" w:ascii="仿宋_GB2312" w:eastAsia="仿宋_GB2312" w:cs="仿宋_GB2312"/>
                <w:color w:val="auto"/>
                <w:sz w:val="28"/>
                <w:szCs w:val="28"/>
              </w:rPr>
              <w:t>社会效益  指标</w:t>
            </w:r>
          </w:p>
        </w:tc>
        <w:tc>
          <w:tcPr>
            <w:tcW w:w="118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textAlignment w:val="center"/>
              <w:rPr>
                <w:color w:val="auto"/>
              </w:rPr>
            </w:pPr>
            <w:r>
              <w:rPr>
                <w:rFonts w:hint="eastAsia" w:ascii="宋体" w:hAnsi="宋体" w:eastAsia="宋体" w:cs="宋体"/>
                <w:color w:val="auto"/>
                <w:sz w:val="24"/>
                <w:szCs w:val="24"/>
              </w:rPr>
              <w:t>省级组织传达率大于10次</w:t>
            </w:r>
          </w:p>
        </w:tc>
        <w:tc>
          <w:tcPr>
            <w:tcW w:w="1230"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textAlignment w:val="center"/>
              <w:rPr>
                <w:color w:val="auto"/>
              </w:rPr>
            </w:pPr>
            <w:r>
              <w:rPr>
                <w:rFonts w:hint="eastAsia" w:ascii="宋体" w:hAnsi="宋体" w:eastAsia="宋体" w:cs="宋体"/>
                <w:color w:val="auto"/>
                <w:sz w:val="24"/>
                <w:szCs w:val="24"/>
              </w:rPr>
              <w:t>100%完成</w:t>
            </w:r>
          </w:p>
        </w:tc>
        <w:tc>
          <w:tcPr>
            <w:tcW w:w="241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textAlignment w:val="center"/>
              <w:rPr>
                <w:color w:val="auto"/>
              </w:rPr>
            </w:pPr>
            <w:r>
              <w:rPr>
                <w:rFonts w:hint="eastAsia" w:ascii="宋体" w:hAnsi="宋体" w:eastAsia="宋体" w:cs="宋体"/>
                <w:color w:val="auto"/>
                <w:sz w:val="24"/>
                <w:szCs w:val="24"/>
              </w:rPr>
              <w:t>完成率达100%</w:t>
            </w:r>
          </w:p>
        </w:tc>
        <w:tc>
          <w:tcPr>
            <w:tcW w:w="22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rPr>
                <w:color w:val="auto"/>
              </w:rPr>
            </w:pPr>
          </w:p>
        </w:tc>
      </w:tr>
    </w:tbl>
    <w:p>
      <w:pPr>
        <w:pStyle w:val="5"/>
        <w:keepNext w:val="0"/>
        <w:keepLines w:val="0"/>
        <w:widowControl/>
        <w:suppressLineNumbers w:val="0"/>
        <w:spacing w:before="0" w:beforeAutospacing="0" w:after="0" w:afterAutospacing="0"/>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 </w:t>
      </w:r>
    </w:p>
    <w:p>
      <w:pPr>
        <w:pStyle w:val="5"/>
        <w:keepNext w:val="0"/>
        <w:keepLines w:val="0"/>
        <w:widowControl/>
        <w:suppressLineNumbers w:val="0"/>
        <w:spacing w:before="0" w:beforeAutospacing="0" w:after="0" w:afterAutospacing="0"/>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 </w:t>
      </w:r>
    </w:p>
    <w:p>
      <w:pPr>
        <w:pStyle w:val="5"/>
        <w:keepNext w:val="0"/>
        <w:keepLines w:val="0"/>
        <w:widowControl/>
        <w:suppressLineNumbers w:val="0"/>
        <w:spacing w:before="0" w:beforeAutospacing="0" w:after="0" w:afterAutospacing="0" w:line="555" w:lineRule="atLeast"/>
        <w:ind w:left="0" w:right="0"/>
        <w:jc w:val="left"/>
        <w:rPr>
          <w:color w:val="auto"/>
        </w:rPr>
      </w:pPr>
      <w:r>
        <w:rPr>
          <w:rFonts w:ascii="方正小标宋_GBK" w:hAnsi="方正小标宋_GBK" w:eastAsia="方正小标宋_GBK" w:cs="方正小标宋_GBK"/>
          <w:i w:val="0"/>
          <w:iCs w:val="0"/>
          <w:caps w:val="0"/>
          <w:color w:val="auto"/>
          <w:spacing w:val="0"/>
          <w:sz w:val="30"/>
          <w:szCs w:val="30"/>
        </w:rPr>
        <w:t>附件</w:t>
      </w:r>
      <w:r>
        <w:rPr>
          <w:rFonts w:hint="default" w:ascii="方正小标宋_GBK" w:hAnsi="方正小标宋_GBK" w:eastAsia="方正小标宋_GBK" w:cs="方正小标宋_GBK"/>
          <w:i w:val="0"/>
          <w:iCs w:val="0"/>
          <w:caps w:val="0"/>
          <w:color w:val="auto"/>
          <w:spacing w:val="0"/>
          <w:sz w:val="30"/>
          <w:szCs w:val="30"/>
        </w:rPr>
        <w:t>2</w:t>
      </w:r>
      <w:r>
        <w:rPr>
          <w:rFonts w:hint="default" w:ascii="方正小标宋_GBK" w:hAnsi="方正小标宋_GBK" w:eastAsia="方正小标宋_GBK" w:cs="方正小标宋_GBK"/>
          <w:i w:val="0"/>
          <w:iCs w:val="0"/>
          <w:caps w:val="0"/>
          <w:color w:val="auto"/>
          <w:spacing w:val="0"/>
          <w:sz w:val="43"/>
          <w:szCs w:val="43"/>
        </w:rPr>
        <w:t> </w:t>
      </w:r>
    </w:p>
    <w:p>
      <w:pPr>
        <w:pStyle w:val="5"/>
        <w:keepNext w:val="0"/>
        <w:keepLines w:val="0"/>
        <w:widowControl/>
        <w:suppressLineNumbers w:val="0"/>
        <w:spacing w:before="0" w:beforeAutospacing="0" w:after="0" w:afterAutospacing="0" w:line="555" w:lineRule="atLeast"/>
        <w:ind w:left="0" w:right="0" w:firstLine="885"/>
        <w:jc w:val="center"/>
        <w:rPr>
          <w:color w:val="auto"/>
        </w:rPr>
      </w:pPr>
      <w:r>
        <w:rPr>
          <w:rFonts w:hint="default" w:ascii="方正小标宋简体" w:hAnsi="方正小标宋简体" w:eastAsia="方正小标宋简体" w:cs="方正小标宋简体"/>
          <w:i w:val="0"/>
          <w:iCs w:val="0"/>
          <w:caps w:val="0"/>
          <w:color w:val="auto"/>
          <w:spacing w:val="0"/>
          <w:sz w:val="43"/>
          <w:szCs w:val="43"/>
        </w:rPr>
        <w:t>民主党派换届选举工作专项经费</w:t>
      </w:r>
    </w:p>
    <w:p>
      <w:pPr>
        <w:pStyle w:val="5"/>
        <w:keepNext w:val="0"/>
        <w:keepLines w:val="0"/>
        <w:widowControl/>
        <w:suppressLineNumbers w:val="0"/>
        <w:spacing w:before="0" w:beforeAutospacing="0" w:after="0" w:afterAutospacing="0" w:line="555" w:lineRule="atLeast"/>
        <w:ind w:left="0" w:right="0" w:firstLine="885"/>
        <w:jc w:val="center"/>
        <w:rPr>
          <w:color w:val="auto"/>
        </w:rPr>
      </w:pPr>
      <w:r>
        <w:rPr>
          <w:rFonts w:hint="default" w:ascii="方正小标宋简体" w:hAnsi="方正小标宋简体" w:eastAsia="方正小标宋简体" w:cs="方正小标宋简体"/>
          <w:i w:val="0"/>
          <w:iCs w:val="0"/>
          <w:caps w:val="0"/>
          <w:color w:val="auto"/>
          <w:spacing w:val="0"/>
          <w:sz w:val="43"/>
          <w:szCs w:val="43"/>
        </w:rPr>
        <w:t>2021年绩效评价报告</w:t>
      </w:r>
    </w:p>
    <w:p>
      <w:pPr>
        <w:pStyle w:val="5"/>
        <w:keepNext w:val="0"/>
        <w:keepLines w:val="0"/>
        <w:widowControl/>
        <w:suppressLineNumbers w:val="0"/>
        <w:spacing w:before="90" w:beforeAutospacing="0" w:after="0" w:afterAutospacing="0"/>
        <w:ind w:left="0" w:right="0"/>
        <w:jc w:val="left"/>
        <w:rPr>
          <w:color w:val="auto"/>
        </w:rPr>
      </w:pPr>
      <w:r>
        <w:rPr>
          <w:rFonts w:hint="default" w:ascii="方正小标宋简体" w:hAnsi="方正小标宋简体" w:eastAsia="方正小标宋简体" w:cs="方正小标宋简体"/>
          <w:i w:val="0"/>
          <w:iCs w:val="0"/>
          <w:caps w:val="0"/>
          <w:color w:val="auto"/>
          <w:spacing w:val="0"/>
          <w:sz w:val="43"/>
          <w:szCs w:val="43"/>
        </w:rPr>
        <w:t> </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黑体" w:hAnsi="宋体" w:eastAsia="黑体" w:cs="黑体"/>
          <w:i w:val="0"/>
          <w:iCs w:val="0"/>
          <w:caps w:val="0"/>
          <w:color w:val="auto"/>
          <w:spacing w:val="0"/>
          <w:sz w:val="31"/>
          <w:szCs w:val="31"/>
        </w:rPr>
        <w:t>一、项目概况</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Fonts w:hint="default" w:ascii="楷体_GB2312" w:hAnsi="Times New Roman" w:eastAsia="楷体_GB2312" w:cs="楷体_GB2312"/>
          <w:i w:val="0"/>
          <w:iCs w:val="0"/>
          <w:caps w:val="0"/>
          <w:color w:val="auto"/>
          <w:spacing w:val="0"/>
          <w:sz w:val="31"/>
          <w:szCs w:val="31"/>
        </w:rPr>
        <w:t>（一）项目基本情况。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1.民建广元市委作为政党主要肩负参政议政、民主监督、参加中国共产党的政治协商等职能。围绕参政议政、社会服务、思想宣传教育、组织建设、机关建设等开展工作，助推全市经济社会发展。</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2.民建广元市委是民主党派组织，主管单位是中共广元市委统战部。</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3.资金用于开展2021年民建市委及各其基层组织换届选举工作等。</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4.推动民主党派换届工作顺利开展，圆满完成2021年换届工作计划。</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Fonts w:hint="default" w:ascii="楷体_GB2312" w:hAnsi="Times New Roman" w:eastAsia="楷体_GB2312" w:cs="楷体_GB2312"/>
          <w:i w:val="0"/>
          <w:iCs w:val="0"/>
          <w:caps w:val="0"/>
          <w:color w:val="auto"/>
          <w:spacing w:val="0"/>
          <w:sz w:val="31"/>
          <w:szCs w:val="31"/>
        </w:rPr>
        <w:t> （二）项目绩效目标。</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Style w:val="8"/>
          <w:rFonts w:hint="default" w:ascii="仿宋_GB2312" w:hAnsi="Times New Roman" w:eastAsia="仿宋_GB2312" w:cs="仿宋_GB2312"/>
          <w:i w:val="0"/>
          <w:iCs w:val="0"/>
          <w:caps w:val="0"/>
          <w:color w:val="auto"/>
          <w:spacing w:val="0"/>
          <w:sz w:val="31"/>
          <w:szCs w:val="31"/>
        </w:rPr>
        <w:t>1.项目主要内容。</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目标1：贯彻执行中央和省、市关于民建选举工作的方针、政策，加强调查研究；向市委反映情况，提出民主党派选举工作的意见和建议。</w:t>
      </w:r>
    </w:p>
    <w:p>
      <w:pPr>
        <w:pStyle w:val="5"/>
        <w:keepNext w:val="0"/>
        <w:keepLines w:val="0"/>
        <w:widowControl/>
        <w:suppressLineNumbers w:val="0"/>
        <w:spacing w:before="0" w:beforeAutospacing="0" w:after="0" w:afterAutospacing="0"/>
        <w:ind w:left="0" w:right="0"/>
        <w:jc w:val="left"/>
        <w:textAlignment w:val="center"/>
        <w:rPr>
          <w:color w:val="auto"/>
        </w:rPr>
      </w:pPr>
      <w:r>
        <w:rPr>
          <w:rFonts w:hint="default" w:ascii="仿宋_GB2312" w:hAnsi="Times New Roman" w:eastAsia="仿宋_GB2312" w:cs="仿宋_GB2312"/>
          <w:i w:val="0"/>
          <w:iCs w:val="0"/>
          <w:caps w:val="0"/>
          <w:color w:val="auto"/>
          <w:spacing w:val="0"/>
          <w:sz w:val="31"/>
          <w:szCs w:val="31"/>
        </w:rPr>
        <w:t>目标2：以了解情况为基础，以掌握政策为根本，圆满完成换届选举目标任务。</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Style w:val="8"/>
          <w:rFonts w:hint="default" w:ascii="仿宋_GB2312" w:hAnsi="Times New Roman" w:eastAsia="仿宋_GB2312" w:cs="仿宋_GB2312"/>
          <w:i w:val="0"/>
          <w:iCs w:val="0"/>
          <w:caps w:val="0"/>
          <w:color w:val="auto"/>
          <w:spacing w:val="0"/>
          <w:sz w:val="31"/>
          <w:szCs w:val="31"/>
        </w:rPr>
        <w:t>  2.具体绩效目标：</w:t>
      </w:r>
      <w:r>
        <w:rPr>
          <w:rFonts w:hint="default" w:ascii="仿宋_GB2312" w:hAnsi="Times New Roman" w:eastAsia="仿宋_GB2312" w:cs="仿宋_GB2312"/>
          <w:i w:val="0"/>
          <w:iCs w:val="0"/>
          <w:caps w:val="0"/>
          <w:color w:val="auto"/>
          <w:spacing w:val="0"/>
          <w:sz w:val="31"/>
          <w:szCs w:val="31"/>
        </w:rPr>
        <w:t>落实专项工作经费；健全学习制度，开展理论学习，学习宣传中国特色社会主义理论体系、统一战线理论政策，增进对党的路线方针政策的认同；丰富活动形式，促进交往交流，增进成员间的相互了解，密切感情、增进友谊。顺利完成市委支部及县区支部换届工作。</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目标实施进度计划从2021年1月1日-2021年12月31日完成。</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Style w:val="8"/>
          <w:rFonts w:hint="default" w:ascii="仿宋_GB2312" w:hAnsi="Times New Roman" w:eastAsia="仿宋_GB2312" w:cs="仿宋_GB2312"/>
          <w:i w:val="0"/>
          <w:iCs w:val="0"/>
          <w:caps w:val="0"/>
          <w:color w:val="auto"/>
          <w:spacing w:val="0"/>
          <w:sz w:val="31"/>
          <w:szCs w:val="31"/>
        </w:rPr>
        <w:t>   3.申报内容与实际相符合，申报目标合理可行。</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Fonts w:hint="default" w:ascii="楷体_GB2312" w:hAnsi="Times New Roman" w:eastAsia="楷体_GB2312" w:cs="楷体_GB2312"/>
          <w:i w:val="0"/>
          <w:iCs w:val="0"/>
          <w:caps w:val="0"/>
          <w:color w:val="auto"/>
          <w:spacing w:val="0"/>
          <w:sz w:val="31"/>
          <w:szCs w:val="31"/>
        </w:rPr>
        <w:t>（三）项目自评步骤及方法。</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项目绩效自评原则是按照科学规范原则，要求绩效评价严格遵循既定程序，科学可行；分级分类原则要求根据评价对象特点分类组织实施；绩效相关原则要求支出与其产出之间有紧密相关关系；评价结果应客观公正，并接受社会公开监督。</w:t>
      </w:r>
    </w:p>
    <w:p>
      <w:pPr>
        <w:pStyle w:val="5"/>
        <w:keepNext w:val="0"/>
        <w:keepLines w:val="0"/>
        <w:widowControl/>
        <w:suppressLineNumbers w:val="0"/>
        <w:spacing w:before="0" w:beforeAutospacing="0" w:after="0" w:afterAutospacing="0" w:line="555" w:lineRule="atLeast"/>
        <w:ind w:left="646" w:right="0"/>
        <w:jc w:val="left"/>
        <w:rPr>
          <w:color w:val="auto"/>
        </w:rPr>
      </w:pPr>
      <w:r>
        <w:rPr>
          <w:rFonts w:hint="eastAsia" w:ascii="黑体" w:hAnsi="宋体" w:eastAsia="黑体" w:cs="黑体"/>
          <w:i w:val="0"/>
          <w:iCs w:val="0"/>
          <w:caps w:val="0"/>
          <w:color w:val="auto"/>
          <w:spacing w:val="0"/>
          <w:sz w:val="31"/>
          <w:szCs w:val="31"/>
        </w:rPr>
        <w:t>二、项目资金申报及使用情况</w:t>
      </w:r>
      <w:r>
        <w:rPr>
          <w:rFonts w:hint="default" w:ascii="仿宋_GB2312" w:hAnsi="Times New Roman" w:eastAsia="仿宋_GB2312" w:cs="仿宋_GB2312"/>
          <w:i w:val="0"/>
          <w:iCs w:val="0"/>
          <w:caps w:val="0"/>
          <w:color w:val="auto"/>
          <w:spacing w:val="0"/>
          <w:sz w:val="31"/>
          <w:szCs w:val="31"/>
        </w:rPr>
        <w:br w:type="textWrapping"/>
      </w:r>
      <w:r>
        <w:rPr>
          <w:rFonts w:hint="default" w:ascii="楷体_GB2312" w:hAnsi="Times New Roman" w:eastAsia="楷体_GB2312" w:cs="楷体_GB2312"/>
          <w:i w:val="0"/>
          <w:iCs w:val="0"/>
          <w:caps w:val="0"/>
          <w:color w:val="auto"/>
          <w:spacing w:val="0"/>
          <w:sz w:val="31"/>
          <w:szCs w:val="31"/>
        </w:rPr>
        <w:t>（一）项目资金申报及批复情况。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民主党派换届选举专项工作经费申报资金8万元，财政批复项目资金8万元，该项资金按流程申报及批复，符合资金管理办法等相关规定。</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楷体_GB2312" w:hAnsi="Times New Roman" w:eastAsia="楷体_GB2312" w:cs="楷体_GB2312"/>
          <w:i w:val="0"/>
          <w:iCs w:val="0"/>
          <w:caps w:val="0"/>
          <w:color w:val="auto"/>
          <w:spacing w:val="0"/>
          <w:sz w:val="31"/>
          <w:szCs w:val="31"/>
        </w:rPr>
        <w:t>（二）资金计划、到位及使用情况。</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1.资金计划。该项目资金属于年度预算，财政全额拨款，资金全部到位。</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2.资金到位。2021年单位预算专项资金共计8万元，实际到位资金8万元，资金到位率100%。</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3.资金使用。该项目资金实行专款专用，项目支出均有相关的授权审批，使用规范，会计核算结果真实、准确，全部用于民主党派各项工作的开展。</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Fonts w:hint="default" w:ascii="楷体_GB2312" w:hAnsi="Times New Roman" w:eastAsia="楷体_GB2312" w:cs="楷体_GB2312"/>
          <w:i w:val="0"/>
          <w:iCs w:val="0"/>
          <w:caps w:val="0"/>
          <w:color w:val="auto"/>
          <w:spacing w:val="0"/>
          <w:sz w:val="31"/>
          <w:szCs w:val="31"/>
        </w:rPr>
        <w:t>（三）项目财务管理情况。</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各项目实施单位财务管理制度健全，是严格按照财务管理制度执行，账务处理及时，会计核算规范。</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Fonts w:hint="eastAsia" w:ascii="黑体" w:hAnsi="宋体" w:eastAsia="黑体" w:cs="黑体"/>
          <w:i w:val="0"/>
          <w:iCs w:val="0"/>
          <w:caps w:val="0"/>
          <w:color w:val="auto"/>
          <w:spacing w:val="0"/>
          <w:sz w:val="31"/>
          <w:szCs w:val="31"/>
        </w:rPr>
        <w:t>三、项目实施及管理情况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楷体_GB2312" w:hAnsi="Times New Roman" w:eastAsia="楷体_GB2312" w:cs="楷体_GB2312"/>
          <w:i w:val="0"/>
          <w:iCs w:val="0"/>
          <w:caps w:val="0"/>
          <w:color w:val="auto"/>
          <w:spacing w:val="0"/>
          <w:sz w:val="31"/>
          <w:szCs w:val="31"/>
        </w:rPr>
        <w:t>（一）项目组织架构及实施流程。</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项目实施严格采用审批制。严格按照相关制度执行，做到事前请示，事后按流程审批。</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楷体_GB2312" w:hAnsi="Times New Roman" w:eastAsia="楷体_GB2312" w:cs="楷体_GB2312"/>
          <w:i w:val="0"/>
          <w:iCs w:val="0"/>
          <w:caps w:val="0"/>
          <w:color w:val="auto"/>
          <w:spacing w:val="0"/>
          <w:sz w:val="31"/>
          <w:szCs w:val="31"/>
        </w:rPr>
        <w:t>（二）项目管理情况。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在人员经费支出、公共支出方面严格执行，在保证各项任务顺利完成的同时，严格落实厉行节约的原则。</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Fonts w:hint="default" w:ascii="楷体_GB2312" w:hAnsi="Times New Roman" w:eastAsia="楷体_GB2312" w:cs="楷体_GB2312"/>
          <w:i w:val="0"/>
          <w:iCs w:val="0"/>
          <w:caps w:val="0"/>
          <w:color w:val="auto"/>
          <w:spacing w:val="0"/>
          <w:sz w:val="31"/>
          <w:szCs w:val="31"/>
        </w:rPr>
        <w:t>（三）项目监管情况。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项目监管到位。在使用项目资金时，严格执行项目资金使用制度和财务制度，同时对各项目资金的使用流程进行监督，定时查看</w:t>
      </w:r>
      <w:r>
        <w:rPr>
          <w:rFonts w:hint="eastAsia" w:ascii="仿宋_GB2312" w:hAnsi="Times New Roman" w:eastAsia="仿宋_GB2312" w:cs="仿宋_GB2312"/>
          <w:i w:val="0"/>
          <w:iCs w:val="0"/>
          <w:caps w:val="0"/>
          <w:color w:val="auto"/>
          <w:spacing w:val="0"/>
          <w:sz w:val="31"/>
          <w:szCs w:val="31"/>
          <w:lang w:eastAsia="zh-CN"/>
        </w:rPr>
        <w:t>财务报表</w:t>
      </w:r>
      <w:r>
        <w:rPr>
          <w:rFonts w:hint="default" w:ascii="仿宋_GB2312" w:hAnsi="Times New Roman" w:eastAsia="仿宋_GB2312" w:cs="仿宋_GB2312"/>
          <w:i w:val="0"/>
          <w:iCs w:val="0"/>
          <w:caps w:val="0"/>
          <w:color w:val="auto"/>
          <w:spacing w:val="0"/>
          <w:sz w:val="31"/>
          <w:szCs w:val="31"/>
        </w:rPr>
        <w:t>检查专项资金使用情况。</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Fonts w:hint="eastAsia" w:ascii="黑体" w:hAnsi="宋体" w:eastAsia="黑体" w:cs="黑体"/>
          <w:i w:val="0"/>
          <w:iCs w:val="0"/>
          <w:caps w:val="0"/>
          <w:color w:val="auto"/>
          <w:spacing w:val="0"/>
          <w:sz w:val="31"/>
          <w:szCs w:val="31"/>
        </w:rPr>
        <w:t> 四、项目绩效情况</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Fonts w:hint="default" w:ascii="楷体_GB2312" w:hAnsi="Times New Roman" w:eastAsia="楷体_GB2312" w:cs="楷体_GB2312"/>
          <w:i w:val="0"/>
          <w:iCs w:val="0"/>
          <w:caps w:val="0"/>
          <w:color w:val="auto"/>
          <w:spacing w:val="0"/>
          <w:sz w:val="31"/>
          <w:szCs w:val="31"/>
        </w:rPr>
        <w:t>（一）项目完成情况。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该项目属于专款专用，用于民主党派换届选举专项工作的工作经费中，没有超支。较好的完成实施任务，达到良好的效果。</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楷体_GB2312" w:hAnsi="Times New Roman" w:eastAsia="楷体_GB2312" w:cs="楷体_GB2312"/>
          <w:i w:val="0"/>
          <w:iCs w:val="0"/>
          <w:caps w:val="0"/>
          <w:color w:val="auto"/>
          <w:spacing w:val="0"/>
          <w:sz w:val="31"/>
          <w:szCs w:val="31"/>
        </w:rPr>
        <w:t>（二）项目效益情况。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2021年度，履行职能职责，绩效明显，有效完成了本年度绩效目标。项目所有开支均按照我单位财务管理制度执行，资金的使用严格把关，整个项目的运行完全按照有关规定执行。</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黑体" w:hAnsi="宋体" w:eastAsia="黑体" w:cs="黑体"/>
          <w:i w:val="0"/>
          <w:iCs w:val="0"/>
          <w:caps w:val="0"/>
          <w:color w:val="auto"/>
          <w:spacing w:val="0"/>
          <w:sz w:val="31"/>
          <w:szCs w:val="31"/>
        </w:rPr>
        <w:t>五、评价结论及建议</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楷体_GB2312" w:hAnsi="Times New Roman" w:eastAsia="楷体_GB2312" w:cs="楷体_GB2312"/>
          <w:i w:val="0"/>
          <w:iCs w:val="0"/>
          <w:caps w:val="0"/>
          <w:color w:val="auto"/>
          <w:spacing w:val="0"/>
          <w:sz w:val="31"/>
          <w:szCs w:val="31"/>
        </w:rPr>
        <w:t>（一）评价结论。</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民主党派换届选举专项工作经费2021年度预算执行情况较好，相关管理制度得到有效执行。2021年度所有支出符合国家财经法规和财务管理制度规定以及有关专项资金管理办法的规定，资金拨付有完整的审批程序和手续，项目支出按规定经过评估论证，支出符合单位预算批复的用途，资金使用无截留、挤占、挪用、虚列支出等情况。</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Times New Roman" w:eastAsia="仿宋_GB2312" w:cs="仿宋_GB2312"/>
          <w:i w:val="0"/>
          <w:iCs w:val="0"/>
          <w:caps w:val="0"/>
          <w:color w:val="auto"/>
          <w:spacing w:val="0"/>
          <w:sz w:val="31"/>
          <w:szCs w:val="31"/>
        </w:rPr>
        <w:t>2021年圆满完成了年初设定的各项工作目标和任务，各项工作都得到社会大众的肯定和好评，在年度绩效考核中成绩优异。</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Fonts w:hint="default" w:ascii="楷体_GB2312" w:hAnsi="Times New Roman" w:eastAsia="楷体_GB2312" w:cs="楷体_GB2312"/>
          <w:i w:val="0"/>
          <w:iCs w:val="0"/>
          <w:caps w:val="0"/>
          <w:color w:val="auto"/>
          <w:spacing w:val="0"/>
          <w:sz w:val="31"/>
          <w:szCs w:val="31"/>
        </w:rPr>
        <w:t>（二）存在的问题。</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default" w:ascii="仿宋_GB2312" w:hAnsi="Times New Roman" w:eastAsia="仿宋_GB2312" w:cs="仿宋_GB2312"/>
          <w:i w:val="0"/>
          <w:iCs w:val="0"/>
          <w:caps w:val="0"/>
          <w:color w:val="auto"/>
          <w:spacing w:val="0"/>
          <w:sz w:val="31"/>
          <w:szCs w:val="31"/>
        </w:rPr>
        <w:t>1.预算编制工作有待细化。</w:t>
      </w:r>
      <w:r>
        <w:rPr>
          <w:rFonts w:hint="default" w:ascii="仿宋_GB2312" w:hAnsi="Times New Roman" w:eastAsia="仿宋_GB2312" w:cs="仿宋_GB2312"/>
          <w:i w:val="0"/>
          <w:iCs w:val="0"/>
          <w:caps w:val="0"/>
          <w:color w:val="auto"/>
          <w:spacing w:val="0"/>
          <w:sz w:val="31"/>
          <w:szCs w:val="31"/>
        </w:rPr>
        <w:t>预算编制不够明确和细化，预算编制的合理性需要提高，预算执行力度还要进一步加强。</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default" w:ascii="仿宋_GB2312" w:hAnsi="Times New Roman" w:eastAsia="仿宋_GB2312" w:cs="仿宋_GB2312"/>
          <w:i w:val="0"/>
          <w:iCs w:val="0"/>
          <w:caps w:val="0"/>
          <w:color w:val="auto"/>
          <w:spacing w:val="0"/>
          <w:sz w:val="31"/>
          <w:szCs w:val="31"/>
        </w:rPr>
        <w:t>2.公用经费控制有一定难度，多为刚性支出。</w:t>
      </w:r>
      <w:r>
        <w:rPr>
          <w:rFonts w:hint="default" w:ascii="仿宋_GB2312" w:hAnsi="Times New Roman" w:eastAsia="仿宋_GB2312" w:cs="仿宋_GB2312"/>
          <w:i w:val="0"/>
          <w:iCs w:val="0"/>
          <w:caps w:val="0"/>
          <w:color w:val="auto"/>
          <w:spacing w:val="0"/>
          <w:sz w:val="31"/>
          <w:szCs w:val="31"/>
        </w:rPr>
        <w:br w:type="textWrapping"/>
      </w:r>
      <w:r>
        <w:rPr>
          <w:rFonts w:hint="default" w:ascii="仿宋_GB2312" w:hAnsi="Times New Roman" w:eastAsia="仿宋_GB2312" w:cs="仿宋_GB2312"/>
          <w:i w:val="0"/>
          <w:iCs w:val="0"/>
          <w:caps w:val="0"/>
          <w:color w:val="auto"/>
          <w:spacing w:val="0"/>
          <w:sz w:val="31"/>
          <w:szCs w:val="31"/>
        </w:rPr>
        <w:t>    </w:t>
      </w:r>
      <w:r>
        <w:rPr>
          <w:rFonts w:hint="default" w:ascii="楷体_GB2312" w:hAnsi="Times New Roman" w:eastAsia="楷体_GB2312" w:cs="楷体_GB2312"/>
          <w:i w:val="0"/>
          <w:iCs w:val="0"/>
          <w:caps w:val="0"/>
          <w:color w:val="auto"/>
          <w:spacing w:val="0"/>
          <w:sz w:val="31"/>
          <w:szCs w:val="31"/>
        </w:rPr>
        <w:t>（三）相关建议。</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default" w:ascii="仿宋_GB2312" w:hAnsi="Times New Roman" w:eastAsia="仿宋_GB2312" w:cs="仿宋_GB2312"/>
          <w:i w:val="0"/>
          <w:iCs w:val="0"/>
          <w:caps w:val="0"/>
          <w:color w:val="auto"/>
          <w:spacing w:val="0"/>
          <w:sz w:val="31"/>
          <w:szCs w:val="31"/>
        </w:rPr>
        <w:t>1.执行专款专用制度。</w:t>
      </w:r>
      <w:r>
        <w:rPr>
          <w:rFonts w:hint="default" w:ascii="仿宋_GB2312" w:hAnsi="Times New Roman" w:eastAsia="仿宋_GB2312" w:cs="仿宋_GB2312"/>
          <w:i w:val="0"/>
          <w:iCs w:val="0"/>
          <w:caps w:val="0"/>
          <w:color w:val="auto"/>
          <w:spacing w:val="0"/>
          <w:sz w:val="31"/>
          <w:szCs w:val="31"/>
        </w:rPr>
        <w:t>针对项目支出，要有效发挥财政专项资金的导向和激励作用，避免出现专项支出与基本支出混淆、专项资金调剂使用的现象。</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default" w:ascii="仿宋_GB2312" w:hAnsi="Times New Roman" w:eastAsia="仿宋_GB2312" w:cs="仿宋_GB2312"/>
          <w:i w:val="0"/>
          <w:iCs w:val="0"/>
          <w:caps w:val="0"/>
          <w:color w:val="auto"/>
          <w:spacing w:val="0"/>
          <w:sz w:val="31"/>
          <w:szCs w:val="31"/>
        </w:rPr>
        <w:t>2.加强财务管理工作。</w:t>
      </w:r>
      <w:r>
        <w:rPr>
          <w:rFonts w:hint="default" w:ascii="仿宋_GB2312" w:hAnsi="Times New Roman" w:eastAsia="仿宋_GB2312" w:cs="仿宋_GB2312"/>
          <w:i w:val="0"/>
          <w:iCs w:val="0"/>
          <w:caps w:val="0"/>
          <w:color w:val="auto"/>
          <w:spacing w:val="0"/>
          <w:sz w:val="31"/>
          <w:szCs w:val="31"/>
        </w:rPr>
        <w:t>健全财务管理制度体系，规范财务行为。在费用报账支付时，按照预算规定的费用项目和用途进行资金使用审核、列报支付、财务核算，杜绝超支现象的发生。</w:t>
      </w:r>
    </w:p>
    <w:p>
      <w:pPr>
        <w:pStyle w:val="5"/>
        <w:keepNext w:val="0"/>
        <w:keepLines w:val="0"/>
        <w:widowControl/>
        <w:suppressLineNumbers w:val="0"/>
        <w:spacing w:before="0" w:beforeAutospacing="0" w:after="0" w:afterAutospacing="0" w:line="555" w:lineRule="atLeast"/>
        <w:ind w:left="0" w:right="0" w:firstLine="645"/>
        <w:jc w:val="left"/>
        <w:rPr>
          <w:color w:val="auto"/>
        </w:rPr>
      </w:pPr>
      <w:r>
        <w:rPr>
          <w:rStyle w:val="8"/>
          <w:rFonts w:hint="default" w:ascii="仿宋_GB2312" w:hAnsi="Times New Roman" w:eastAsia="仿宋_GB2312" w:cs="仿宋_GB2312"/>
          <w:i w:val="0"/>
          <w:iCs w:val="0"/>
          <w:caps w:val="0"/>
          <w:color w:val="auto"/>
          <w:spacing w:val="0"/>
          <w:sz w:val="31"/>
          <w:szCs w:val="31"/>
        </w:rPr>
        <w:t>3.督促推进项目进度。</w:t>
      </w:r>
      <w:r>
        <w:rPr>
          <w:rFonts w:hint="default" w:ascii="仿宋_GB2312" w:hAnsi="Times New Roman" w:eastAsia="仿宋_GB2312" w:cs="仿宋_GB2312"/>
          <w:i w:val="0"/>
          <w:iCs w:val="0"/>
          <w:caps w:val="0"/>
          <w:color w:val="auto"/>
          <w:spacing w:val="0"/>
          <w:sz w:val="31"/>
          <w:szCs w:val="31"/>
        </w:rPr>
        <w:t>根据年初制定的项目计划，在项目推进过程中监控项目进度，确保各项目按计划如期完成。</w:t>
      </w:r>
    </w:p>
    <w:p>
      <w:pPr>
        <w:pStyle w:val="5"/>
        <w:keepNext w:val="0"/>
        <w:keepLines w:val="0"/>
        <w:widowControl/>
        <w:suppressLineNumbers w:val="0"/>
        <w:spacing w:before="0" w:beforeAutospacing="0" w:after="0" w:afterAutospacing="0" w:line="570" w:lineRule="atLeast"/>
        <w:ind w:left="0" w:right="0" w:firstLine="645"/>
        <w:jc w:val="left"/>
        <w:rPr>
          <w:color w:val="auto"/>
        </w:rPr>
      </w:pPr>
      <w:r>
        <w:rPr>
          <w:rStyle w:val="8"/>
          <w:rFonts w:hint="default" w:ascii="仿宋_GB2312" w:hAnsi="Times New Roman" w:eastAsia="仿宋_GB2312" w:cs="仿宋_GB2312"/>
          <w:i w:val="0"/>
          <w:iCs w:val="0"/>
          <w:caps w:val="0"/>
          <w:color w:val="auto"/>
          <w:spacing w:val="0"/>
          <w:sz w:val="31"/>
          <w:szCs w:val="31"/>
        </w:rPr>
        <w:t>4.提高项目管理质量。</w:t>
      </w:r>
      <w:r>
        <w:rPr>
          <w:rFonts w:hint="default" w:ascii="仿宋_GB2312" w:hAnsi="Times New Roman" w:eastAsia="仿宋_GB2312" w:cs="仿宋_GB2312"/>
          <w:i w:val="0"/>
          <w:iCs w:val="0"/>
          <w:caps w:val="0"/>
          <w:color w:val="auto"/>
          <w:spacing w:val="0"/>
          <w:sz w:val="31"/>
          <w:szCs w:val="31"/>
        </w:rPr>
        <w:t>合理规划，严格项目质量关，做到优质高效。</w:t>
      </w:r>
    </w:p>
    <w:p>
      <w:pPr>
        <w:pStyle w:val="5"/>
        <w:keepNext w:val="0"/>
        <w:keepLines w:val="0"/>
        <w:widowControl/>
        <w:suppressLineNumbers w:val="0"/>
        <w:spacing w:before="0" w:beforeAutospacing="0" w:after="0" w:afterAutospacing="0"/>
        <w:ind w:left="0" w:right="0"/>
        <w:jc w:val="left"/>
        <w:rPr>
          <w:color w:val="auto"/>
        </w:rPr>
      </w:pPr>
      <w:r>
        <w:rPr>
          <w:rFonts w:hint="default" w:ascii="方正小标宋简体" w:hAnsi="方正小标宋简体" w:eastAsia="方正小标宋简体" w:cs="方正小标宋简体"/>
          <w:i w:val="0"/>
          <w:iCs w:val="0"/>
          <w:caps w:val="0"/>
          <w:color w:val="auto"/>
          <w:spacing w:val="0"/>
          <w:sz w:val="43"/>
          <w:szCs w:val="43"/>
        </w:rPr>
        <w:t> </w:t>
      </w:r>
    </w:p>
    <w:tbl>
      <w:tblPr>
        <w:tblStyle w:val="6"/>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58"/>
        <w:gridCol w:w="994"/>
        <w:gridCol w:w="1433"/>
        <w:gridCol w:w="1056"/>
        <w:gridCol w:w="1117"/>
        <w:gridCol w:w="2041"/>
        <w:gridCol w:w="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5" w:hRule="atLeast"/>
          <w:tblCellSpacing w:w="0" w:type="dxa"/>
          <w:jc w:val="center"/>
        </w:trPr>
        <w:tc>
          <w:tcPr>
            <w:tcW w:w="9570" w:type="dxa"/>
            <w:gridSpan w:val="6"/>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textAlignment w:val="center"/>
              <w:rPr>
                <w:color w:val="auto"/>
              </w:rPr>
            </w:pPr>
            <w:r>
              <w:rPr>
                <w:rStyle w:val="8"/>
                <w:rFonts w:hint="eastAsia" w:ascii="宋体" w:hAnsi="宋体" w:eastAsia="宋体" w:cs="宋体"/>
                <w:color w:val="auto"/>
                <w:sz w:val="31"/>
                <w:szCs w:val="31"/>
              </w:rPr>
              <w:t>2021年部门预算项目绩效目标自评</w:t>
            </w:r>
          </w:p>
        </w:tc>
        <w:tc>
          <w:tcPr>
            <w:tcW w:w="2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tblCellSpacing w:w="0" w:type="dxa"/>
          <w:jc w:val="center"/>
        </w:trPr>
        <w:tc>
          <w:tcPr>
            <w:tcW w:w="312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主管部门及代码</w:t>
            </w:r>
          </w:p>
        </w:tc>
        <w:tc>
          <w:tcPr>
            <w:tcW w:w="2820" w:type="dxa"/>
            <w:gridSpan w:val="2"/>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309303</w:t>
            </w:r>
          </w:p>
        </w:tc>
        <w:tc>
          <w:tcPr>
            <w:tcW w:w="1230" w:type="dxa"/>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实施单位</w:t>
            </w:r>
          </w:p>
        </w:tc>
        <w:tc>
          <w:tcPr>
            <w:tcW w:w="2415" w:type="dxa"/>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5"/>
              <w:keepNext w:val="0"/>
              <w:keepLines w:val="0"/>
              <w:widowControl/>
              <w:suppressLineNumbers w:val="0"/>
              <w:textAlignment w:val="center"/>
              <w:rPr>
                <w:color w:val="auto"/>
              </w:rPr>
            </w:pPr>
            <w:r>
              <w:rPr>
                <w:rFonts w:hint="eastAsia" w:ascii="宋体" w:hAnsi="宋体" w:eastAsia="宋体" w:cs="宋体"/>
                <w:color w:val="auto"/>
                <w:sz w:val="21"/>
                <w:szCs w:val="21"/>
              </w:rPr>
              <w:t>民建广元市委</w:t>
            </w:r>
          </w:p>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1"/>
                <w:szCs w:val="21"/>
              </w:rPr>
              <w:t> </w:t>
            </w:r>
          </w:p>
        </w:tc>
        <w:tc>
          <w:tcPr>
            <w:tcW w:w="22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blCellSpacing w:w="0" w:type="dxa"/>
          <w:jc w:val="center"/>
        </w:trPr>
        <w:tc>
          <w:tcPr>
            <w:tcW w:w="3120" w:type="dxa"/>
            <w:gridSpan w:val="2"/>
            <w:vMerge w:val="restart"/>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项目预算</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执行情况</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（万元）</w:t>
            </w:r>
          </w:p>
        </w:tc>
        <w:tc>
          <w:tcPr>
            <w:tcW w:w="163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 预算数：</w:t>
            </w:r>
          </w:p>
        </w:tc>
        <w:tc>
          <w:tcPr>
            <w:tcW w:w="118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8</w:t>
            </w:r>
          </w:p>
        </w:tc>
        <w:tc>
          <w:tcPr>
            <w:tcW w:w="1230"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 执行数：</w:t>
            </w:r>
          </w:p>
        </w:tc>
        <w:tc>
          <w:tcPr>
            <w:tcW w:w="2415" w:type="dxa"/>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8</w:t>
            </w:r>
          </w:p>
        </w:tc>
        <w:tc>
          <w:tcPr>
            <w:tcW w:w="22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blCellSpacing w:w="0" w:type="dxa"/>
          <w:jc w:val="center"/>
        </w:trPr>
        <w:tc>
          <w:tcPr>
            <w:tcW w:w="3120" w:type="dxa"/>
            <w:gridSpan w:val="2"/>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63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其中：</w:t>
            </w:r>
          </w:p>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财政拨款</w:t>
            </w:r>
          </w:p>
        </w:tc>
        <w:tc>
          <w:tcPr>
            <w:tcW w:w="118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8</w:t>
            </w:r>
          </w:p>
        </w:tc>
        <w:tc>
          <w:tcPr>
            <w:tcW w:w="1230"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其中：</w:t>
            </w:r>
          </w:p>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财政拨款</w:t>
            </w:r>
          </w:p>
        </w:tc>
        <w:tc>
          <w:tcPr>
            <w:tcW w:w="241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8</w:t>
            </w:r>
          </w:p>
        </w:tc>
        <w:tc>
          <w:tcPr>
            <w:tcW w:w="22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blCellSpacing w:w="0" w:type="dxa"/>
          <w:jc w:val="center"/>
        </w:trPr>
        <w:tc>
          <w:tcPr>
            <w:tcW w:w="3120" w:type="dxa"/>
            <w:gridSpan w:val="2"/>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63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其他资金</w:t>
            </w:r>
          </w:p>
        </w:tc>
        <w:tc>
          <w:tcPr>
            <w:tcW w:w="118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30"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textAlignment w:val="center"/>
              <w:rPr>
                <w:color w:val="auto"/>
              </w:rPr>
            </w:pPr>
            <w:r>
              <w:rPr>
                <w:rFonts w:hint="eastAsia" w:ascii="宋体" w:hAnsi="宋体" w:eastAsia="宋体" w:cs="宋体"/>
                <w:color w:val="auto"/>
                <w:sz w:val="24"/>
                <w:szCs w:val="24"/>
              </w:rPr>
              <w:t>其他资金</w:t>
            </w:r>
          </w:p>
        </w:tc>
        <w:tc>
          <w:tcPr>
            <w:tcW w:w="241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2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0" w:hRule="atLeast"/>
          <w:tblCellSpacing w:w="0" w:type="dxa"/>
          <w:jc w:val="center"/>
        </w:trPr>
        <w:tc>
          <w:tcPr>
            <w:tcW w:w="1980" w:type="dxa"/>
            <w:vMerge w:val="restart"/>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年度总体目标</w:t>
            </w:r>
          </w:p>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完成情况</w:t>
            </w:r>
          </w:p>
        </w:tc>
        <w:tc>
          <w:tcPr>
            <w:tcW w:w="3960" w:type="dxa"/>
            <w:gridSpan w:val="3"/>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预期目标</w:t>
            </w:r>
          </w:p>
        </w:tc>
        <w:tc>
          <w:tcPr>
            <w:tcW w:w="3630" w:type="dxa"/>
            <w:gridSpan w:val="2"/>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目标实际完成情况</w:t>
            </w:r>
          </w:p>
        </w:tc>
        <w:tc>
          <w:tcPr>
            <w:tcW w:w="22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45" w:hRule="atLeast"/>
          <w:tblCellSpacing w:w="0" w:type="dxa"/>
          <w:jc w:val="center"/>
        </w:trPr>
        <w:tc>
          <w:tcPr>
            <w:tcW w:w="19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3960" w:type="dxa"/>
            <w:gridSpan w:val="3"/>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textAlignment w:val="center"/>
              <w:rPr>
                <w:color w:val="auto"/>
              </w:rPr>
            </w:pPr>
            <w:r>
              <w:rPr>
                <w:rFonts w:hint="eastAsia" w:ascii="宋体" w:hAnsi="宋体" w:eastAsia="宋体" w:cs="宋体"/>
                <w:color w:val="auto"/>
                <w:sz w:val="24"/>
                <w:szCs w:val="24"/>
              </w:rPr>
              <w:t> </w:t>
            </w:r>
          </w:p>
          <w:p>
            <w:pPr>
              <w:pStyle w:val="5"/>
              <w:keepNext w:val="0"/>
              <w:keepLines w:val="0"/>
              <w:widowControl/>
              <w:suppressLineNumbers w:val="0"/>
              <w:textAlignment w:val="center"/>
              <w:rPr>
                <w:color w:val="auto"/>
              </w:rPr>
            </w:pPr>
            <w:r>
              <w:rPr>
                <w:rFonts w:hint="eastAsia" w:ascii="宋体" w:hAnsi="宋体" w:eastAsia="宋体" w:cs="宋体"/>
                <w:color w:val="auto"/>
                <w:sz w:val="18"/>
                <w:szCs w:val="18"/>
              </w:rPr>
              <w:t>目</w:t>
            </w:r>
            <w:r>
              <w:rPr>
                <w:rFonts w:hint="eastAsia" w:ascii="宋体" w:hAnsi="宋体" w:eastAsia="宋体" w:cs="宋体"/>
                <w:color w:val="auto"/>
                <w:sz w:val="21"/>
                <w:szCs w:val="21"/>
              </w:rPr>
              <w:t>标1：工作经费。落实专项工作经费；</w:t>
            </w:r>
          </w:p>
          <w:p>
            <w:pPr>
              <w:pStyle w:val="5"/>
              <w:keepNext w:val="0"/>
              <w:keepLines w:val="0"/>
              <w:widowControl/>
              <w:suppressLineNumbers w:val="0"/>
              <w:textAlignment w:val="center"/>
              <w:rPr>
                <w:color w:val="auto"/>
              </w:rPr>
            </w:pPr>
            <w:r>
              <w:rPr>
                <w:rFonts w:hint="eastAsia" w:ascii="宋体" w:hAnsi="宋体" w:eastAsia="宋体" w:cs="宋体"/>
                <w:color w:val="auto"/>
                <w:sz w:val="21"/>
                <w:szCs w:val="21"/>
              </w:rPr>
              <w:t>目标2：学习教育。健全学习制度，开展理论学习，学习宣传中国特色社会主义理论体系、统一战线理论政策，增进对党的路线方针政策的认同；</w:t>
            </w:r>
          </w:p>
          <w:p>
            <w:pPr>
              <w:pStyle w:val="5"/>
              <w:keepNext w:val="0"/>
              <w:keepLines w:val="0"/>
              <w:widowControl/>
              <w:suppressLineNumbers w:val="0"/>
              <w:textAlignment w:val="center"/>
              <w:rPr>
                <w:color w:val="auto"/>
              </w:rPr>
            </w:pPr>
            <w:r>
              <w:rPr>
                <w:rFonts w:hint="eastAsia" w:ascii="宋体" w:hAnsi="宋体" w:eastAsia="宋体" w:cs="宋体"/>
                <w:color w:val="auto"/>
                <w:sz w:val="21"/>
                <w:szCs w:val="21"/>
              </w:rPr>
              <w:t>目标3：联谊交友。丰富活动形式，促进交往交流，增进成员间的相互了解，密切感情、增进友谊。</w:t>
            </w:r>
          </w:p>
          <w:p>
            <w:pPr>
              <w:pStyle w:val="5"/>
              <w:keepNext w:val="0"/>
              <w:keepLines w:val="0"/>
              <w:widowControl/>
              <w:suppressLineNumbers w:val="0"/>
              <w:textAlignment w:val="center"/>
              <w:rPr>
                <w:color w:val="auto"/>
              </w:rPr>
            </w:pPr>
            <w:r>
              <w:rPr>
                <w:rFonts w:hint="eastAsia" w:ascii="宋体" w:hAnsi="宋体" w:eastAsia="宋体" w:cs="宋体"/>
                <w:color w:val="auto"/>
                <w:sz w:val="21"/>
                <w:szCs w:val="21"/>
              </w:rPr>
              <w:t>目标4：换届选举。顺利完成市委支部及县区支部换届工作。</w:t>
            </w:r>
          </w:p>
        </w:tc>
        <w:tc>
          <w:tcPr>
            <w:tcW w:w="3630" w:type="dxa"/>
            <w:gridSpan w:val="2"/>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textAlignment w:val="center"/>
              <w:rPr>
                <w:color w:val="auto"/>
              </w:rPr>
            </w:pPr>
            <w:r>
              <w:rPr>
                <w:rFonts w:hint="eastAsia" w:ascii="宋体" w:hAnsi="宋体" w:eastAsia="宋体" w:cs="宋体"/>
                <w:color w:val="auto"/>
                <w:sz w:val="24"/>
                <w:szCs w:val="24"/>
              </w:rPr>
              <w:t>按照年初既定规划，按质按量完成各项目标任务。</w:t>
            </w:r>
          </w:p>
        </w:tc>
        <w:tc>
          <w:tcPr>
            <w:tcW w:w="22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blCellSpacing w:w="0" w:type="dxa"/>
          <w:jc w:val="center"/>
        </w:trPr>
        <w:tc>
          <w:tcPr>
            <w:tcW w:w="1980" w:type="dxa"/>
            <w:vMerge w:val="restart"/>
            <w:tcBorders>
              <w:top w:val="single" w:color="auto" w:sz="6" w:space="0"/>
              <w:left w:val="single" w:color="000000" w:sz="6" w:space="0"/>
              <w:bottom w:val="single" w:color="auto"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default" w:ascii="仿宋_GB2312" w:eastAsia="仿宋_GB2312" w:cs="仿宋_GB2312"/>
                <w:color w:val="auto"/>
                <w:sz w:val="28"/>
                <w:szCs w:val="28"/>
              </w:rPr>
              <w:t>年度绩效指标完成情况</w:t>
            </w:r>
          </w:p>
        </w:tc>
        <w:tc>
          <w:tcPr>
            <w:tcW w:w="1140"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一级</w:t>
            </w:r>
          </w:p>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指标</w:t>
            </w:r>
          </w:p>
        </w:tc>
        <w:tc>
          <w:tcPr>
            <w:tcW w:w="163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二级</w:t>
            </w:r>
          </w:p>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指标</w:t>
            </w:r>
          </w:p>
        </w:tc>
        <w:tc>
          <w:tcPr>
            <w:tcW w:w="1185" w:type="dxa"/>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三级</w:t>
            </w:r>
          </w:p>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指标</w:t>
            </w:r>
          </w:p>
        </w:tc>
        <w:tc>
          <w:tcPr>
            <w:tcW w:w="1230" w:type="dxa"/>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预期</w:t>
            </w:r>
          </w:p>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指标值</w:t>
            </w:r>
          </w:p>
        </w:tc>
        <w:tc>
          <w:tcPr>
            <w:tcW w:w="2415" w:type="dxa"/>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center"/>
              <w:rPr>
                <w:color w:val="auto"/>
              </w:rPr>
            </w:pPr>
            <w:r>
              <w:rPr>
                <w:rFonts w:hint="eastAsia" w:ascii="宋体" w:hAnsi="宋体" w:eastAsia="宋体" w:cs="宋体"/>
                <w:color w:val="auto"/>
                <w:sz w:val="24"/>
                <w:szCs w:val="24"/>
              </w:rPr>
              <w:t>实际完成指标值</w:t>
            </w:r>
          </w:p>
        </w:tc>
        <w:tc>
          <w:tcPr>
            <w:tcW w:w="22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35" w:hRule="atLeast"/>
          <w:tblCellSpacing w:w="0" w:type="dxa"/>
          <w:jc w:val="center"/>
        </w:trPr>
        <w:tc>
          <w:tcPr>
            <w:tcW w:w="1980" w:type="dxa"/>
            <w:vMerge w:val="continue"/>
            <w:tcBorders>
              <w:top w:val="single" w:color="auto" w:sz="6" w:space="0"/>
              <w:left w:val="single" w:color="000000" w:sz="6" w:space="0"/>
              <w:bottom w:val="single" w:color="auto" w:sz="6" w:space="0"/>
              <w:right w:val="single" w:color="000000" w:sz="6" w:space="0"/>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140"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line="315" w:lineRule="atLeast"/>
              <w:jc w:val="center"/>
              <w:textAlignment w:val="bottom"/>
              <w:rPr>
                <w:color w:val="auto"/>
              </w:rPr>
            </w:pPr>
            <w:r>
              <w:rPr>
                <w:rFonts w:hint="eastAsia" w:ascii="宋体" w:hAnsi="宋体" w:eastAsia="宋体" w:cs="宋体"/>
                <w:color w:val="auto"/>
                <w:sz w:val="24"/>
                <w:szCs w:val="24"/>
              </w:rPr>
              <w:t>产出</w:t>
            </w:r>
          </w:p>
          <w:p>
            <w:pPr>
              <w:pStyle w:val="5"/>
              <w:keepNext w:val="0"/>
              <w:keepLines w:val="0"/>
              <w:widowControl/>
              <w:suppressLineNumbers w:val="0"/>
              <w:spacing w:line="315" w:lineRule="atLeast"/>
              <w:jc w:val="center"/>
              <w:textAlignment w:val="bottom"/>
              <w:rPr>
                <w:color w:val="auto"/>
              </w:rPr>
            </w:pPr>
            <w:r>
              <w:rPr>
                <w:rFonts w:hint="eastAsia" w:ascii="宋体" w:hAnsi="宋体" w:eastAsia="宋体" w:cs="宋体"/>
                <w:color w:val="auto"/>
                <w:sz w:val="24"/>
                <w:szCs w:val="24"/>
              </w:rPr>
              <w:t>指标</w:t>
            </w:r>
          </w:p>
        </w:tc>
        <w:tc>
          <w:tcPr>
            <w:tcW w:w="163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bottom"/>
          </w:tcPr>
          <w:p>
            <w:pPr>
              <w:pStyle w:val="5"/>
              <w:keepNext w:val="0"/>
              <w:keepLines w:val="0"/>
              <w:widowControl/>
              <w:suppressLineNumbers w:val="0"/>
              <w:spacing w:line="315" w:lineRule="atLeast"/>
              <w:jc w:val="center"/>
              <w:textAlignment w:val="bottom"/>
              <w:rPr>
                <w:color w:val="auto"/>
              </w:rPr>
            </w:pPr>
            <w:r>
              <w:rPr>
                <w:rFonts w:hint="eastAsia" w:ascii="宋体" w:hAnsi="宋体" w:eastAsia="宋体" w:cs="宋体"/>
                <w:color w:val="auto"/>
                <w:sz w:val="24"/>
                <w:szCs w:val="24"/>
              </w:rPr>
              <w:t>数量指标</w:t>
            </w:r>
          </w:p>
        </w:tc>
        <w:tc>
          <w:tcPr>
            <w:tcW w:w="118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textAlignment w:val="center"/>
              <w:rPr>
                <w:color w:val="auto"/>
              </w:rPr>
            </w:pPr>
            <w:r>
              <w:rPr>
                <w:rFonts w:hint="eastAsia" w:ascii="宋体" w:hAnsi="宋体" w:eastAsia="宋体" w:cs="宋体"/>
                <w:color w:val="auto"/>
                <w:sz w:val="24"/>
                <w:szCs w:val="24"/>
              </w:rPr>
              <w:t>活动人参与人数大于等于300人</w:t>
            </w:r>
          </w:p>
        </w:tc>
        <w:tc>
          <w:tcPr>
            <w:tcW w:w="1230"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textAlignment w:val="center"/>
              <w:rPr>
                <w:color w:val="auto"/>
              </w:rPr>
            </w:pPr>
            <w:r>
              <w:rPr>
                <w:rFonts w:hint="eastAsia" w:ascii="宋体" w:hAnsi="宋体" w:eastAsia="宋体" w:cs="宋体"/>
                <w:color w:val="auto"/>
                <w:sz w:val="24"/>
                <w:szCs w:val="24"/>
              </w:rPr>
              <w:t>100%完成</w:t>
            </w:r>
          </w:p>
        </w:tc>
        <w:tc>
          <w:tcPr>
            <w:tcW w:w="241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textAlignment w:val="center"/>
              <w:rPr>
                <w:color w:val="auto"/>
              </w:rPr>
            </w:pPr>
            <w:r>
              <w:rPr>
                <w:rFonts w:hint="eastAsia" w:ascii="宋体" w:hAnsi="宋体" w:eastAsia="宋体" w:cs="宋体"/>
                <w:color w:val="auto"/>
                <w:sz w:val="24"/>
                <w:szCs w:val="24"/>
              </w:rPr>
              <w:t>完成率达100%</w:t>
            </w:r>
          </w:p>
        </w:tc>
        <w:tc>
          <w:tcPr>
            <w:tcW w:w="22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0" w:type="dxa"/>
          <w:jc w:val="center"/>
        </w:trPr>
        <w:tc>
          <w:tcPr>
            <w:tcW w:w="1980" w:type="dxa"/>
            <w:vMerge w:val="continue"/>
            <w:tcBorders>
              <w:top w:val="single" w:color="auto" w:sz="6" w:space="0"/>
              <w:left w:val="single" w:color="000000" w:sz="6" w:space="0"/>
              <w:bottom w:val="single" w:color="auto" w:sz="6" w:space="0"/>
              <w:right w:val="single" w:color="000000" w:sz="6" w:space="0"/>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140"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bottom"/>
          </w:tcPr>
          <w:p>
            <w:pPr>
              <w:pStyle w:val="5"/>
              <w:keepNext w:val="0"/>
              <w:keepLines w:val="0"/>
              <w:widowControl/>
              <w:suppressLineNumbers w:val="0"/>
              <w:spacing w:line="315" w:lineRule="atLeast"/>
              <w:jc w:val="center"/>
              <w:textAlignment w:val="bottom"/>
              <w:rPr>
                <w:color w:val="auto"/>
              </w:rPr>
            </w:pPr>
            <w:r>
              <w:rPr>
                <w:rFonts w:hint="eastAsia" w:ascii="宋体" w:hAnsi="宋体" w:eastAsia="宋体" w:cs="宋体"/>
                <w:color w:val="auto"/>
                <w:sz w:val="24"/>
                <w:szCs w:val="24"/>
              </w:rPr>
              <w:t>满意度指标</w:t>
            </w:r>
          </w:p>
        </w:tc>
        <w:tc>
          <w:tcPr>
            <w:tcW w:w="163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bottom"/>
          </w:tcPr>
          <w:p>
            <w:pPr>
              <w:pStyle w:val="5"/>
              <w:keepNext w:val="0"/>
              <w:keepLines w:val="0"/>
              <w:widowControl/>
              <w:suppressLineNumbers w:val="0"/>
              <w:spacing w:line="315" w:lineRule="atLeast"/>
              <w:jc w:val="center"/>
              <w:textAlignment w:val="bottom"/>
              <w:rPr>
                <w:color w:val="auto"/>
              </w:rPr>
            </w:pPr>
            <w:r>
              <w:rPr>
                <w:rFonts w:hint="eastAsia" w:ascii="宋体" w:hAnsi="宋体" w:eastAsia="宋体" w:cs="宋体"/>
                <w:color w:val="auto"/>
                <w:sz w:val="24"/>
                <w:szCs w:val="24"/>
              </w:rPr>
              <w:t>服务对象</w:t>
            </w:r>
          </w:p>
          <w:p>
            <w:pPr>
              <w:pStyle w:val="5"/>
              <w:keepNext w:val="0"/>
              <w:keepLines w:val="0"/>
              <w:widowControl/>
              <w:suppressLineNumbers w:val="0"/>
              <w:spacing w:line="315" w:lineRule="atLeast"/>
              <w:jc w:val="center"/>
              <w:textAlignment w:val="bottom"/>
              <w:rPr>
                <w:color w:val="auto"/>
              </w:rPr>
            </w:pPr>
            <w:r>
              <w:rPr>
                <w:rFonts w:hint="eastAsia" w:ascii="宋体" w:hAnsi="宋体" w:eastAsia="宋体" w:cs="宋体"/>
                <w:color w:val="auto"/>
                <w:sz w:val="24"/>
                <w:szCs w:val="24"/>
              </w:rPr>
              <w:t>满意度指标</w:t>
            </w:r>
          </w:p>
        </w:tc>
        <w:tc>
          <w:tcPr>
            <w:tcW w:w="118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textAlignment w:val="center"/>
              <w:rPr>
                <w:color w:val="auto"/>
              </w:rPr>
            </w:pPr>
            <w:r>
              <w:rPr>
                <w:rFonts w:hint="eastAsia" w:ascii="宋体" w:hAnsi="宋体" w:eastAsia="宋体" w:cs="宋体"/>
                <w:color w:val="auto"/>
                <w:sz w:val="24"/>
                <w:szCs w:val="24"/>
              </w:rPr>
              <w:t>参会人数满意度</w:t>
            </w:r>
          </w:p>
        </w:tc>
        <w:tc>
          <w:tcPr>
            <w:tcW w:w="1230"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textAlignment w:val="center"/>
              <w:rPr>
                <w:color w:val="auto"/>
              </w:rPr>
            </w:pPr>
            <w:r>
              <w:rPr>
                <w:rFonts w:hint="eastAsia" w:ascii="宋体" w:hAnsi="宋体" w:eastAsia="宋体" w:cs="宋体"/>
                <w:color w:val="auto"/>
                <w:sz w:val="24"/>
                <w:szCs w:val="24"/>
              </w:rPr>
              <w:t>100%完成</w:t>
            </w:r>
          </w:p>
        </w:tc>
        <w:tc>
          <w:tcPr>
            <w:tcW w:w="241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jc w:val="center"/>
              <w:textAlignment w:val="center"/>
              <w:rPr>
                <w:color w:val="auto"/>
              </w:rPr>
            </w:pPr>
            <w:r>
              <w:rPr>
                <w:rFonts w:hint="eastAsia" w:ascii="宋体" w:hAnsi="宋体" w:eastAsia="宋体" w:cs="宋体"/>
                <w:color w:val="auto"/>
                <w:sz w:val="24"/>
                <w:szCs w:val="24"/>
              </w:rPr>
              <w:t>完成率达100%</w:t>
            </w:r>
          </w:p>
        </w:tc>
        <w:tc>
          <w:tcPr>
            <w:tcW w:w="22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rPr>
                <w:color w:val="auto"/>
              </w:rPr>
            </w:pPr>
          </w:p>
        </w:tc>
      </w:tr>
    </w:tbl>
    <w:p>
      <w:pPr>
        <w:pStyle w:val="5"/>
        <w:keepNext w:val="0"/>
        <w:keepLines w:val="0"/>
        <w:widowControl/>
        <w:suppressLineNumbers w:val="0"/>
        <w:spacing w:before="0" w:beforeAutospacing="0" w:after="0" w:afterAutospacing="0" w:line="555" w:lineRule="atLeast"/>
        <w:ind w:left="0" w:right="0"/>
        <w:jc w:val="center"/>
        <w:rPr>
          <w:color w:val="auto"/>
        </w:rPr>
      </w:pPr>
      <w:r>
        <w:rPr>
          <w:rFonts w:hint="eastAsia" w:ascii="黑体" w:hAnsi="宋体" w:eastAsia="黑体" w:cs="黑体"/>
          <w:i w:val="0"/>
          <w:iCs w:val="0"/>
          <w:caps w:val="0"/>
          <w:color w:val="auto"/>
          <w:spacing w:val="0"/>
          <w:sz w:val="43"/>
          <w:szCs w:val="43"/>
        </w:rPr>
        <w:t> </w:t>
      </w:r>
    </w:p>
    <w:p>
      <w:pPr>
        <w:pStyle w:val="5"/>
        <w:keepNext w:val="0"/>
        <w:keepLines w:val="0"/>
        <w:widowControl/>
        <w:suppressLineNumbers w:val="0"/>
        <w:spacing w:before="0" w:beforeAutospacing="0" w:after="0" w:afterAutospacing="0" w:line="555" w:lineRule="atLeast"/>
        <w:ind w:left="0" w:right="0"/>
        <w:jc w:val="center"/>
        <w:rPr>
          <w:color w:val="auto"/>
        </w:rPr>
      </w:pPr>
      <w:r>
        <w:rPr>
          <w:rFonts w:hint="eastAsia" w:ascii="黑体" w:hAnsi="宋体" w:eastAsia="黑体" w:cs="黑体"/>
          <w:i w:val="0"/>
          <w:iCs w:val="0"/>
          <w:caps w:val="0"/>
          <w:color w:val="auto"/>
          <w:spacing w:val="0"/>
          <w:sz w:val="43"/>
          <w:szCs w:val="43"/>
        </w:rPr>
        <w:t> </w:t>
      </w:r>
    </w:p>
    <w:p>
      <w:pPr>
        <w:pStyle w:val="5"/>
        <w:keepNext w:val="0"/>
        <w:keepLines w:val="0"/>
        <w:widowControl/>
        <w:suppressLineNumbers w:val="0"/>
        <w:spacing w:before="0" w:beforeAutospacing="0" w:after="0" w:afterAutospacing="0" w:line="555" w:lineRule="atLeast"/>
        <w:ind w:left="0" w:right="0"/>
        <w:jc w:val="center"/>
        <w:rPr>
          <w:color w:val="auto"/>
        </w:rPr>
      </w:pPr>
      <w:r>
        <w:rPr>
          <w:rFonts w:hint="eastAsia" w:ascii="黑体" w:hAnsi="宋体" w:eastAsia="黑体" w:cs="黑体"/>
          <w:i w:val="0"/>
          <w:iCs w:val="0"/>
          <w:caps w:val="0"/>
          <w:color w:val="auto"/>
          <w:spacing w:val="0"/>
          <w:sz w:val="43"/>
          <w:szCs w:val="43"/>
        </w:rPr>
        <w:t>第五部分 附表</w:t>
      </w:r>
      <w:r>
        <w:rPr>
          <w:rStyle w:val="8"/>
          <w:rFonts w:hint="eastAsia" w:ascii="仿宋" w:hAnsi="仿宋" w:eastAsia="仿宋" w:cs="仿宋"/>
          <w:i w:val="0"/>
          <w:iCs w:val="0"/>
          <w:caps w:val="0"/>
          <w:color w:val="auto"/>
          <w:spacing w:val="0"/>
          <w:sz w:val="43"/>
          <w:szCs w:val="43"/>
        </w:rPr>
        <w:t> </w:t>
      </w:r>
    </w:p>
    <w:p>
      <w:pPr>
        <w:pStyle w:val="3"/>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b w:val="0"/>
          <w:bCs w:val="0"/>
          <w:i w:val="0"/>
          <w:iCs w:val="0"/>
          <w:caps w:val="0"/>
          <w:color w:val="auto"/>
          <w:spacing w:val="0"/>
          <w:sz w:val="31"/>
          <w:szCs w:val="31"/>
        </w:rPr>
        <w:t>一、收入支出决算总表</w:t>
      </w:r>
    </w:p>
    <w:p>
      <w:pPr>
        <w:pStyle w:val="3"/>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b w:val="0"/>
          <w:bCs w:val="0"/>
          <w:i w:val="0"/>
          <w:iCs w:val="0"/>
          <w:caps w:val="0"/>
          <w:color w:val="auto"/>
          <w:spacing w:val="0"/>
          <w:sz w:val="31"/>
          <w:szCs w:val="31"/>
        </w:rPr>
        <w:t>二、收入决算表</w:t>
      </w:r>
    </w:p>
    <w:p>
      <w:pPr>
        <w:pStyle w:val="3"/>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b w:val="0"/>
          <w:bCs w:val="0"/>
          <w:i w:val="0"/>
          <w:iCs w:val="0"/>
          <w:caps w:val="0"/>
          <w:color w:val="auto"/>
          <w:spacing w:val="0"/>
          <w:sz w:val="31"/>
          <w:szCs w:val="31"/>
        </w:rPr>
        <w:t>三、支出决算表</w:t>
      </w:r>
    </w:p>
    <w:p>
      <w:pPr>
        <w:pStyle w:val="3"/>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b w:val="0"/>
          <w:bCs w:val="0"/>
          <w:i w:val="0"/>
          <w:iCs w:val="0"/>
          <w:caps w:val="0"/>
          <w:color w:val="auto"/>
          <w:spacing w:val="0"/>
          <w:sz w:val="31"/>
          <w:szCs w:val="31"/>
        </w:rPr>
        <w:t>四、财政拨款收入支出决算总表</w:t>
      </w:r>
    </w:p>
    <w:p>
      <w:pPr>
        <w:pStyle w:val="3"/>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b w:val="0"/>
          <w:bCs w:val="0"/>
          <w:i w:val="0"/>
          <w:iCs w:val="0"/>
          <w:caps w:val="0"/>
          <w:color w:val="auto"/>
          <w:spacing w:val="0"/>
          <w:sz w:val="31"/>
          <w:szCs w:val="31"/>
        </w:rPr>
        <w:t>五、财政拨款支出决算明细表</w:t>
      </w:r>
    </w:p>
    <w:p>
      <w:pPr>
        <w:pStyle w:val="3"/>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b w:val="0"/>
          <w:bCs w:val="0"/>
          <w:i w:val="0"/>
          <w:iCs w:val="0"/>
          <w:caps w:val="0"/>
          <w:color w:val="auto"/>
          <w:spacing w:val="0"/>
          <w:sz w:val="31"/>
          <w:szCs w:val="31"/>
        </w:rPr>
        <w:t>六、一般公共预算财政拨款支出决算表</w:t>
      </w:r>
    </w:p>
    <w:p>
      <w:pPr>
        <w:pStyle w:val="3"/>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b w:val="0"/>
          <w:bCs w:val="0"/>
          <w:i w:val="0"/>
          <w:iCs w:val="0"/>
          <w:caps w:val="0"/>
          <w:color w:val="auto"/>
          <w:spacing w:val="0"/>
          <w:sz w:val="31"/>
          <w:szCs w:val="31"/>
        </w:rPr>
        <w:t>七、一般公共预算财政拨款支出决算明细表</w:t>
      </w:r>
    </w:p>
    <w:p>
      <w:pPr>
        <w:pStyle w:val="3"/>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b w:val="0"/>
          <w:bCs w:val="0"/>
          <w:i w:val="0"/>
          <w:iCs w:val="0"/>
          <w:caps w:val="0"/>
          <w:color w:val="auto"/>
          <w:spacing w:val="0"/>
          <w:sz w:val="31"/>
          <w:szCs w:val="31"/>
        </w:rPr>
        <w:t>八、一般公共预算财政拨款基本支出决算表</w:t>
      </w:r>
    </w:p>
    <w:p>
      <w:pPr>
        <w:pStyle w:val="3"/>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b w:val="0"/>
          <w:bCs w:val="0"/>
          <w:i w:val="0"/>
          <w:iCs w:val="0"/>
          <w:caps w:val="0"/>
          <w:color w:val="auto"/>
          <w:spacing w:val="0"/>
          <w:sz w:val="31"/>
          <w:szCs w:val="31"/>
        </w:rPr>
        <w:t>九、一般公共预算财政拨款项目支出决算表</w:t>
      </w:r>
    </w:p>
    <w:p>
      <w:pPr>
        <w:pStyle w:val="3"/>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b w:val="0"/>
          <w:bCs w:val="0"/>
          <w:i w:val="0"/>
          <w:iCs w:val="0"/>
          <w:caps w:val="0"/>
          <w:color w:val="auto"/>
          <w:spacing w:val="0"/>
          <w:sz w:val="31"/>
          <w:szCs w:val="31"/>
        </w:rPr>
        <w:t>十、一般公共预算财政拨款“三公”经费支出决算表</w:t>
      </w:r>
    </w:p>
    <w:p>
      <w:pPr>
        <w:pStyle w:val="3"/>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b w:val="0"/>
          <w:bCs w:val="0"/>
          <w:i w:val="0"/>
          <w:iCs w:val="0"/>
          <w:caps w:val="0"/>
          <w:color w:val="auto"/>
          <w:spacing w:val="0"/>
          <w:sz w:val="31"/>
          <w:szCs w:val="31"/>
        </w:rPr>
        <w:t>十一、政府性基金预算财政拨款收入支出决算表</w:t>
      </w:r>
    </w:p>
    <w:p>
      <w:pPr>
        <w:pStyle w:val="3"/>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b w:val="0"/>
          <w:bCs w:val="0"/>
          <w:i w:val="0"/>
          <w:iCs w:val="0"/>
          <w:caps w:val="0"/>
          <w:color w:val="auto"/>
          <w:spacing w:val="0"/>
          <w:sz w:val="31"/>
          <w:szCs w:val="31"/>
        </w:rPr>
        <w:t>十二、政府性基金预算财政拨款“三公”经费支出决算表</w:t>
      </w:r>
    </w:p>
    <w:p>
      <w:pPr>
        <w:pStyle w:val="3"/>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b w:val="0"/>
          <w:bCs w:val="0"/>
          <w:i w:val="0"/>
          <w:iCs w:val="0"/>
          <w:caps w:val="0"/>
          <w:color w:val="auto"/>
          <w:spacing w:val="0"/>
          <w:sz w:val="31"/>
          <w:szCs w:val="31"/>
        </w:rPr>
        <w:t>十三、国有资本经营预算财政拨款收入支出决算表</w:t>
      </w:r>
    </w:p>
    <w:p>
      <w:pPr>
        <w:pStyle w:val="3"/>
        <w:keepNext w:val="0"/>
        <w:keepLines w:val="0"/>
        <w:widowControl/>
        <w:suppressLineNumbers w:val="0"/>
        <w:spacing w:before="0" w:beforeAutospacing="0" w:after="0" w:afterAutospacing="0" w:line="555" w:lineRule="atLeast"/>
        <w:ind w:left="0" w:right="0" w:firstLine="645"/>
        <w:jc w:val="left"/>
        <w:rPr>
          <w:color w:val="auto"/>
        </w:rPr>
      </w:pPr>
      <w:r>
        <w:rPr>
          <w:rFonts w:hint="eastAsia" w:ascii="仿宋" w:hAnsi="仿宋" w:eastAsia="仿宋" w:cs="仿宋"/>
          <w:b w:val="0"/>
          <w:bCs w:val="0"/>
          <w:i w:val="0"/>
          <w:iCs w:val="0"/>
          <w:caps w:val="0"/>
          <w:color w:val="auto"/>
          <w:spacing w:val="0"/>
          <w:sz w:val="31"/>
          <w:szCs w:val="31"/>
        </w:rPr>
        <w:t>十四、国有资本经营预算财政拨款支出决算</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9D412A-0603-471E-A6B9-B2ED3DA893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embedRegular r:id="rId2" w:fontKey="{2ABA2BAB-76ED-434B-A4AC-9A98D1D57B86}"/>
  </w:font>
  <w:font w:name="仿宋_GB2312">
    <w:altName w:val="仿宋"/>
    <w:panose1 w:val="02010609030101010101"/>
    <w:charset w:val="86"/>
    <w:family w:val="modern"/>
    <w:pitch w:val="default"/>
    <w:sig w:usb0="00000000" w:usb1="00000000" w:usb2="00000010" w:usb3="00000000" w:csb0="00040000" w:csb1="00000000"/>
    <w:embedRegular r:id="rId3" w:fontKey="{20EF2D21-A934-4549-AD21-8C4CB6478D6B}"/>
  </w:font>
  <w:font w:name="方正小标宋简体">
    <w:panose1 w:val="02000000000000000000"/>
    <w:charset w:val="86"/>
    <w:family w:val="auto"/>
    <w:pitch w:val="default"/>
    <w:sig w:usb0="00000001" w:usb1="08000000" w:usb2="00000000" w:usb3="00000000" w:csb0="00040000" w:csb1="00000000"/>
    <w:embedRegular r:id="rId4" w:fontKey="{9313DB9B-00AD-4FD8-9EF9-6EA1FAA4D498}"/>
  </w:font>
  <w:font w:name="仿宋">
    <w:panose1 w:val="02010609060101010101"/>
    <w:charset w:val="86"/>
    <w:family w:val="auto"/>
    <w:pitch w:val="default"/>
    <w:sig w:usb0="800002BF" w:usb1="38CF7CFA" w:usb2="00000016" w:usb3="00000000" w:csb0="00040001" w:csb1="00000000"/>
    <w:embedRegular r:id="rId5" w:fontKey="{3E96AE7D-869E-4D40-8CA5-1B05A4C6A7AC}"/>
  </w:font>
  <w:font w:name="楷体_GB2312">
    <w:altName w:val="楷体"/>
    <w:panose1 w:val="02010609030101010101"/>
    <w:charset w:val="86"/>
    <w:family w:val="auto"/>
    <w:pitch w:val="default"/>
    <w:sig w:usb0="00000000" w:usb1="00000000" w:usb2="00000000" w:usb3="00000000" w:csb0="00040000" w:csb1="00000000"/>
    <w:embedRegular r:id="rId6" w:fontKey="{59DE5589-0F2E-4FF8-ABCB-E43785449413}"/>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16342057"/>
    <w:rsid w:val="04F161BB"/>
    <w:rsid w:val="06102016"/>
    <w:rsid w:val="09364B8A"/>
    <w:rsid w:val="0BA20F6C"/>
    <w:rsid w:val="0DCB4FE2"/>
    <w:rsid w:val="103B2138"/>
    <w:rsid w:val="16342057"/>
    <w:rsid w:val="237233CD"/>
    <w:rsid w:val="26D56CC1"/>
    <w:rsid w:val="2C6E77FB"/>
    <w:rsid w:val="32C07793"/>
    <w:rsid w:val="37401AC8"/>
    <w:rsid w:val="45227642"/>
    <w:rsid w:val="49233F2F"/>
    <w:rsid w:val="577B6DE7"/>
    <w:rsid w:val="5B252E44"/>
    <w:rsid w:val="5D733E25"/>
    <w:rsid w:val="681148CA"/>
    <w:rsid w:val="6B4D5260"/>
    <w:rsid w:val="6C455369"/>
    <w:rsid w:val="6E67625C"/>
    <w:rsid w:val="722B2E4D"/>
    <w:rsid w:val="72672642"/>
    <w:rsid w:val="78BD076E"/>
    <w:rsid w:val="78F76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9835</Words>
  <Characters>10399</Characters>
  <Lines>0</Lines>
  <Paragraphs>0</Paragraphs>
  <TotalTime>218</TotalTime>
  <ScaleCrop>false</ScaleCrop>
  <LinksUpToDate>false</LinksUpToDate>
  <CharactersWithSpaces>10632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2023-06-07T07:53:00Z</dcterms:created>
  <dc:creator>优钵罗华86nlss</dc:creator>
  <cp:lastModifiedBy>玖千余为春秋</cp:lastModifiedBy>
  <dcterms:modified xsi:type="dcterms:W3CDTF">2023-08-02T17:04:32Z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0937B99AFF2F4E3B884C903F3F2653A9_11</vt:lpwstr>
  </property>
</Properties>
</file>