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193"/>
      <w:bookmarkStart w:id="1" w:name="_Toc15396597"/>
      <w:bookmarkStart w:id="2" w:name="_Toc15396475"/>
      <w:bookmarkStart w:id="3" w:name="_Toc15378441"/>
      <w:bookmarkStart w:id="4" w:name="_Toc15377425"/>
      <w:bookmarkStart w:id="5" w:name="_Toc15306267"/>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宋体" w:eastAsia="方正小标宋简体"/>
          <w:b w:val="0"/>
          <w:bCs/>
          <w:color w:val="000000"/>
          <w:spacing w:val="-23"/>
          <w:w w:val="80"/>
          <w:sz w:val="56"/>
          <w:szCs w:val="56"/>
        </w:rPr>
      </w:pPr>
      <w:bookmarkStart w:id="6" w:name="_Toc15377194"/>
      <w:bookmarkStart w:id="7" w:name="_Toc15378442"/>
      <w:bookmarkStart w:id="8" w:name="_Toc15377426"/>
      <w:bookmarkStart w:id="9" w:name="_Toc15396598"/>
      <w:bookmarkStart w:id="10" w:name="_Toc15396476"/>
      <w:r>
        <w:rPr>
          <w:rFonts w:hint="eastAsia" w:ascii="方正小标宋简体" w:hAnsi="宋体" w:eastAsia="方正小标宋简体"/>
          <w:b w:val="0"/>
          <w:bCs/>
          <w:color w:val="000000"/>
          <w:spacing w:val="-23"/>
          <w:w w:val="80"/>
          <w:sz w:val="56"/>
          <w:szCs w:val="56"/>
        </w:rPr>
        <w:t>广元市</w:t>
      </w:r>
      <w:bookmarkStart w:id="11" w:name="_Toc15306268"/>
      <w:r>
        <w:rPr>
          <w:rFonts w:hint="eastAsia" w:ascii="方正小标宋简体" w:hAnsi="宋体" w:eastAsia="方正小标宋简体"/>
          <w:b w:val="0"/>
          <w:bCs/>
          <w:color w:val="000000"/>
          <w:spacing w:val="-23"/>
          <w:w w:val="80"/>
          <w:sz w:val="56"/>
          <w:szCs w:val="56"/>
        </w:rPr>
        <w:t>政务服务和公共资源交易中心（本级）</w:t>
      </w:r>
    </w:p>
    <w:p>
      <w:pPr>
        <w:adjustRightInd w:val="0"/>
        <w:snapToGrid w:val="0"/>
        <w:spacing w:line="360" w:lineRule="auto"/>
        <w:jc w:val="both"/>
        <w:outlineLvl w:val="0"/>
        <w:rPr>
          <w:rFonts w:hint="eastAsia" w:ascii="方正小标宋简体" w:hAnsi="宋体" w:eastAsia="方正小标宋简体"/>
          <w:b w:val="0"/>
          <w:bCs/>
          <w:color w:val="000000"/>
          <w:sz w:val="72"/>
          <w:szCs w:val="72"/>
        </w:rPr>
      </w:pPr>
    </w:p>
    <w:p>
      <w:pPr>
        <w:adjustRightInd w:val="0"/>
        <w:snapToGrid w:val="0"/>
        <w:spacing w:line="360" w:lineRule="auto"/>
        <w:jc w:val="center"/>
        <w:outlineLvl w:val="0"/>
        <w:rPr>
          <w:rFonts w:hint="eastAsia" w:ascii="方正小标宋简体" w:hAnsi="宋体" w:eastAsia="方正小标宋简体"/>
          <w:b w:val="0"/>
          <w:bCs/>
          <w:color w:val="000000"/>
          <w:sz w:val="72"/>
          <w:szCs w:val="72"/>
        </w:rPr>
      </w:pPr>
      <w:r>
        <w:rPr>
          <w:rFonts w:hint="eastAsia" w:ascii="方正小标宋简体" w:hAnsi="宋体" w:eastAsia="方正小标宋简体"/>
          <w:b w:val="0"/>
          <w:bCs/>
          <w:color w:val="000000"/>
          <w:sz w:val="72"/>
          <w:szCs w:val="72"/>
          <w:lang w:eastAsia="zh-CN"/>
        </w:rPr>
        <w:t>单位</w:t>
      </w:r>
      <w:r>
        <w:rPr>
          <w:rFonts w:hint="eastAsia" w:ascii="方正小标宋简体" w:hAnsi="宋体" w:eastAsia="方正小标宋简体"/>
          <w:b w:val="0"/>
          <w:bCs/>
          <w:color w:val="000000"/>
          <w:sz w:val="72"/>
          <w:szCs w:val="72"/>
        </w:rPr>
        <w:t>决算</w:t>
      </w:r>
      <w:bookmarkEnd w:id="6"/>
      <w:bookmarkEnd w:id="7"/>
      <w:bookmarkEnd w:id="8"/>
      <w:bookmarkEnd w:id="9"/>
      <w:bookmarkEnd w:id="10"/>
      <w:bookmarkEnd w:id="11"/>
    </w:p>
    <w:p>
      <w:pPr>
        <w:pStyle w:val="2"/>
        <w:rPr>
          <w:rFonts w:hint="eastAsia"/>
          <w:sz w:val="32"/>
          <w:szCs w:val="28"/>
        </w:rPr>
      </w:pPr>
    </w:p>
    <w:p>
      <w:pPr>
        <w:pStyle w:val="2"/>
        <w:rPr>
          <w:rFonts w:hint="eastAsia"/>
          <w:sz w:val="32"/>
          <w:szCs w:val="28"/>
        </w:rPr>
      </w:pPr>
    </w:p>
    <w:p>
      <w:pPr>
        <w:adjustRightInd w:val="0"/>
        <w:snapToGrid w:val="0"/>
        <w:spacing w:line="360" w:lineRule="auto"/>
        <w:jc w:val="center"/>
        <w:outlineLvl w:val="0"/>
        <w:rPr>
          <w:rFonts w:hint="eastAsia" w:ascii="楷体_GB2312" w:hAnsi="楷体_GB2312" w:eastAsia="楷体_GB2312" w:cs="楷体_GB2312"/>
          <w:b w:val="0"/>
          <w:bCs/>
          <w:color w:val="000000"/>
          <w:sz w:val="96"/>
          <w:szCs w:val="96"/>
        </w:rPr>
      </w:pPr>
      <w:r>
        <w:rPr>
          <w:rFonts w:hint="eastAsia" w:ascii="楷体_GB2312" w:hAnsi="楷体_GB2312" w:eastAsia="楷体_GB2312" w:cs="楷体_GB2312"/>
          <w:b w:val="0"/>
          <w:bCs/>
          <w:color w:val="000000"/>
          <w:sz w:val="56"/>
          <w:szCs w:val="56"/>
        </w:rPr>
        <w:t>202</w:t>
      </w:r>
      <w:r>
        <w:rPr>
          <w:rFonts w:hint="eastAsia" w:ascii="楷体_GB2312" w:hAnsi="楷体_GB2312" w:eastAsia="楷体_GB2312" w:cs="楷体_GB2312"/>
          <w:b w:val="0"/>
          <w:bCs/>
          <w:color w:val="000000"/>
          <w:sz w:val="56"/>
          <w:szCs w:val="56"/>
          <w:lang w:val="en-US" w:eastAsia="zh-CN"/>
        </w:rPr>
        <w:t>1</w:t>
      </w:r>
      <w:r>
        <w:rPr>
          <w:rFonts w:hint="eastAsia" w:ascii="楷体_GB2312" w:hAnsi="楷体_GB2312" w:eastAsia="楷体_GB2312" w:cs="楷体_GB2312"/>
          <w:b w:val="0"/>
          <w:bCs/>
          <w:color w:val="000000"/>
          <w:sz w:val="56"/>
          <w:szCs w:val="56"/>
        </w:rPr>
        <w:t>年度</w:t>
      </w:r>
    </w:p>
    <w:p>
      <w:pPr>
        <w:pStyle w:val="12"/>
        <w:rPr>
          <w:rFonts w:hint="eastAsia" w:ascii="楷体_GB2312" w:hAnsi="楷体_GB2312" w:eastAsia="楷体_GB2312" w:cs="楷体_GB2312"/>
          <w:b/>
          <w:bCs/>
          <w:color w:val="auto"/>
          <w:highlight w:val="none"/>
        </w:rPr>
      </w:pPr>
      <w:r>
        <w:rPr>
          <w:rFonts w:ascii="方正小标宋简体" w:hAnsi="宋体" w:eastAsia="方正小标宋简体"/>
          <w:b w:val="0"/>
          <w:bCs/>
          <w:color w:val="auto"/>
          <w:sz w:val="36"/>
          <w:szCs w:val="36"/>
          <w:highlight w:val="none"/>
        </w:rPr>
        <w:br w:type="page"/>
      </w:r>
    </w:p>
    <w:sdt>
      <w:sdtPr>
        <w:rPr>
          <w:rFonts w:ascii="宋体" w:hAnsi="宋体" w:eastAsia="宋体" w:cs="Times New Roman"/>
          <w:kern w:val="2"/>
          <w:sz w:val="32"/>
          <w:szCs w:val="32"/>
          <w:lang w:val="en-US" w:eastAsia="zh-CN" w:bidi="ar-SA"/>
        </w:rPr>
        <w:id w:val="292000118"/>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32"/>
              <w:szCs w:val="32"/>
            </w:rPr>
          </w:pPr>
          <w:bookmarkStart w:id="12" w:name="_Toc1782691845_WPSOffice_Type2"/>
          <w:r>
            <w:rPr>
              <w:rFonts w:ascii="宋体" w:hAnsi="宋体" w:eastAsia="宋体"/>
              <w:sz w:val="32"/>
              <w:szCs w:val="32"/>
            </w:rPr>
            <w:t>目录</w:t>
          </w:r>
        </w:p>
        <w:p>
          <w:pPr>
            <w:pStyle w:val="12"/>
            <w:pageBreakBefore w:val="0"/>
            <w:kinsoku/>
            <w:wordWrap/>
            <w:overflowPunct/>
            <w:topLinePunct w:val="0"/>
            <w:bidi w:val="0"/>
            <w:spacing w:before="0" w:line="576" w:lineRule="exact"/>
            <w:ind w:left="0" w:leftChars="0" w:right="0"/>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公开时间：20</w:t>
          </w:r>
          <w:r>
            <w:rPr>
              <w:rFonts w:hint="eastAsia" w:ascii="楷体_GB2312" w:hAnsi="楷体_GB2312" w:eastAsia="楷体_GB2312" w:cs="楷体_GB2312"/>
              <w:color w:val="auto"/>
              <w:sz w:val="24"/>
              <w:szCs w:val="24"/>
              <w:highlight w:val="none"/>
              <w:lang w:val="en-US" w:eastAsia="zh-CN"/>
            </w:rPr>
            <w:t>22</w:t>
          </w:r>
          <w:r>
            <w:rPr>
              <w:rFonts w:hint="eastAsia" w:ascii="楷体_GB2312" w:hAnsi="楷体_GB2312" w:eastAsia="楷体_GB2312" w:cs="楷体_GB2312"/>
              <w:color w:val="auto"/>
              <w:sz w:val="24"/>
              <w:szCs w:val="24"/>
              <w:highlight w:val="none"/>
            </w:rPr>
            <w:t>年</w:t>
          </w:r>
          <w:r>
            <w:rPr>
              <w:rFonts w:hint="eastAsia" w:ascii="楷体_GB2312" w:hAnsi="楷体_GB2312" w:eastAsia="楷体_GB2312" w:cs="楷体_GB2312"/>
              <w:color w:val="auto"/>
              <w:sz w:val="24"/>
              <w:szCs w:val="24"/>
              <w:highlight w:val="none"/>
              <w:lang w:val="en-US" w:eastAsia="zh-CN"/>
            </w:rPr>
            <w:t>9</w:t>
          </w:r>
          <w:r>
            <w:rPr>
              <w:rFonts w:hint="eastAsia" w:ascii="楷体_GB2312" w:hAnsi="楷体_GB2312" w:eastAsia="楷体_GB2312" w:cs="楷体_GB2312"/>
              <w:color w:val="auto"/>
              <w:sz w:val="24"/>
              <w:szCs w:val="24"/>
              <w:highlight w:val="none"/>
            </w:rPr>
            <w:t>月</w:t>
          </w:r>
          <w:r>
            <w:rPr>
              <w:rFonts w:hint="eastAsia" w:ascii="楷体_GB2312" w:hAnsi="楷体_GB2312" w:eastAsia="楷体_GB2312" w:cs="楷体_GB2312"/>
              <w:color w:val="auto"/>
              <w:sz w:val="24"/>
              <w:szCs w:val="24"/>
              <w:highlight w:val="none"/>
              <w:lang w:val="en-US" w:eastAsia="zh-CN"/>
            </w:rPr>
            <w:t>27</w:t>
          </w:r>
          <w:r>
            <w:rPr>
              <w:rFonts w:hint="eastAsia" w:ascii="楷体_GB2312" w:hAnsi="楷体_GB2312" w:eastAsia="楷体_GB2312" w:cs="楷体_GB2312"/>
              <w:color w:val="auto"/>
              <w:sz w:val="24"/>
              <w:szCs w:val="24"/>
              <w:highlight w:val="none"/>
            </w:rPr>
            <w:t>日</w:t>
          </w:r>
          <w:r>
            <w:rPr>
              <w:rFonts w:hint="eastAsia" w:ascii="楷体_GB2312" w:hAnsi="楷体_GB2312" w:eastAsia="楷体_GB2312" w:cs="楷体_GB2312"/>
              <w:color w:val="auto"/>
              <w:sz w:val="24"/>
              <w:szCs w:val="24"/>
              <w:highlight w:val="none"/>
              <w:lang w:eastAsia="zh-CN"/>
            </w:rPr>
            <w:t>）</w:t>
          </w:r>
        </w:p>
        <w:p>
          <w:pPr>
            <w:pStyle w:val="34"/>
            <w:tabs>
              <w:tab w:val="right" w:leader="dot" w:pos="8306"/>
            </w:tabs>
            <w:rPr>
              <w:b w:val="0"/>
              <w:bCs w:val="0"/>
            </w:rPr>
          </w:pPr>
          <w:r>
            <w:rPr>
              <w:b w:val="0"/>
              <w:bCs w:val="0"/>
            </w:rPr>
            <w:fldChar w:fldCharType="begin"/>
          </w:r>
          <w:r>
            <w:rPr>
              <w:b w:val="0"/>
              <w:bCs w:val="0"/>
            </w:rPr>
            <w:instrText xml:space="preserve"> HYPERLINK \l _Toc2117932769_WPSOffice_Level1 </w:instrText>
          </w:r>
          <w:r>
            <w:rPr>
              <w:b w:val="0"/>
              <w:bCs w:val="0"/>
            </w:rPr>
            <w:fldChar w:fldCharType="separate"/>
          </w:r>
          <w:sdt>
            <w:sdtPr>
              <w:rPr>
                <w:rFonts w:ascii="Times New Roman" w:hAnsi="Times New Roman" w:eastAsia="宋体" w:cs="Times New Roman"/>
                <w:b w:val="0"/>
                <w:bCs w:val="0"/>
                <w:kern w:val="2"/>
                <w:sz w:val="21"/>
                <w:szCs w:val="24"/>
                <w:lang w:val="en-US" w:eastAsia="zh-CN" w:bidi="ar-SA"/>
              </w:rPr>
              <w:id w:val="292000118"/>
              <w:placeholder>
                <w:docPart w:val="{60572143-9033-4004-b4a6-da41ed236caf}"/>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hAnsi="黑体" w:eastAsia="黑体" w:cs="Times New Roman"/>
                  <w:b w:val="0"/>
                  <w:bCs w:val="0"/>
                </w:rPr>
                <w:t>第一部分 单位概况</w:t>
              </w:r>
            </w:sdtContent>
          </w:sdt>
          <w:r>
            <w:rPr>
              <w:b w:val="0"/>
              <w:bCs w:val="0"/>
            </w:rPr>
            <w:tab/>
          </w:r>
          <w:r>
            <w:rPr>
              <w:rFonts w:hint="eastAsia"/>
              <w:b w:val="0"/>
              <w:bCs w:val="0"/>
              <w:lang w:val="en-US" w:eastAsia="zh-CN"/>
            </w:rPr>
            <w:t>3</w:t>
          </w:r>
          <w:r>
            <w:rPr>
              <w:b w:val="0"/>
              <w:bCs w:val="0"/>
            </w:rPr>
            <w:fldChar w:fldCharType="end"/>
          </w:r>
        </w:p>
        <w:p>
          <w:pPr>
            <w:pStyle w:val="35"/>
            <w:tabs>
              <w:tab w:val="right" w:leader="dot" w:pos="8306"/>
            </w:tabs>
          </w:pPr>
          <w:r>
            <w:fldChar w:fldCharType="begin"/>
          </w:r>
          <w:r>
            <w:instrText xml:space="preserve"> HYPERLINK \l _Toc1782691845_WPSOffice_Level2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155fb553-386c-4361-bb96-8784808d14f7}"/>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一、职能简介</w:t>
              </w:r>
            </w:sdtContent>
          </w:sdt>
          <w:r>
            <w:tab/>
          </w:r>
          <w:r>
            <w:rPr>
              <w:rFonts w:hint="eastAsia"/>
              <w:lang w:val="en-US" w:eastAsia="zh-CN"/>
            </w:rPr>
            <w:t>3</w:t>
          </w:r>
          <w:r>
            <w:fldChar w:fldCharType="end"/>
          </w:r>
        </w:p>
        <w:p>
          <w:pPr>
            <w:pStyle w:val="35"/>
            <w:tabs>
              <w:tab w:val="right" w:leader="dot" w:pos="8306"/>
            </w:tabs>
          </w:pPr>
          <w:r>
            <w:fldChar w:fldCharType="begin"/>
          </w:r>
          <w:r>
            <w:instrText xml:space="preserve"> HYPERLINK \l _Toc16996974_WPSOffice_Level2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2bc4164d-815c-4539-a7bc-a9874f65900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二、2021年重点工作完成情况</w:t>
              </w:r>
            </w:sdtContent>
          </w:sdt>
          <w:r>
            <w:tab/>
          </w:r>
          <w:r>
            <w:rPr>
              <w:rFonts w:hint="eastAsia"/>
              <w:lang w:val="en-US" w:eastAsia="zh-CN"/>
            </w:rPr>
            <w:t>3</w:t>
          </w:r>
          <w:r>
            <w:fldChar w:fldCharType="end"/>
          </w:r>
        </w:p>
        <w:p>
          <w:pPr>
            <w:pStyle w:val="34"/>
            <w:tabs>
              <w:tab w:val="right" w:leader="dot" w:pos="8306"/>
            </w:tabs>
            <w:rPr>
              <w:b w:val="0"/>
              <w:bCs w:val="0"/>
            </w:rPr>
          </w:pPr>
          <w:r>
            <w:rPr>
              <w:b w:val="0"/>
              <w:bCs w:val="0"/>
            </w:rPr>
            <w:fldChar w:fldCharType="begin"/>
          </w:r>
          <w:r>
            <w:rPr>
              <w:b w:val="0"/>
              <w:bCs w:val="0"/>
            </w:rPr>
            <w:instrText xml:space="preserve"> HYPERLINK \l _Toc1782691845_WPSOffice_Level1 </w:instrText>
          </w:r>
          <w:r>
            <w:rPr>
              <w:b w:val="0"/>
              <w:bCs w:val="0"/>
            </w:rPr>
            <w:fldChar w:fldCharType="separate"/>
          </w:r>
          <w:sdt>
            <w:sdtPr>
              <w:rPr>
                <w:rFonts w:ascii="Times New Roman" w:hAnsi="Times New Roman" w:eastAsia="宋体" w:cs="Times New Roman"/>
                <w:b w:val="0"/>
                <w:bCs w:val="0"/>
                <w:kern w:val="2"/>
                <w:sz w:val="21"/>
                <w:szCs w:val="24"/>
                <w:lang w:val="en-US" w:eastAsia="zh-CN" w:bidi="ar-SA"/>
              </w:rPr>
              <w:id w:val="292000118"/>
              <w:placeholder>
                <w:docPart w:val="{a233cfef-202c-49cb-8dff-99750cb841ba}"/>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hAnsi="黑体" w:eastAsia="黑体" w:cs="Times New Roman"/>
                  <w:b w:val="0"/>
                  <w:bCs w:val="0"/>
                </w:rPr>
                <w:t>第二部分 2021年度单位决算情况说明</w:t>
              </w:r>
            </w:sdtContent>
          </w:sdt>
          <w:r>
            <w:rPr>
              <w:b w:val="0"/>
              <w:bCs w:val="0"/>
            </w:rPr>
            <w:tab/>
          </w:r>
          <w:r>
            <w:rPr>
              <w:rFonts w:hint="eastAsia"/>
              <w:b w:val="0"/>
              <w:bCs w:val="0"/>
              <w:lang w:val="en-US" w:eastAsia="zh-CN"/>
            </w:rPr>
            <w:t>5</w:t>
          </w:r>
          <w:r>
            <w:rPr>
              <w:b w:val="0"/>
              <w:bCs w:val="0"/>
            </w:rPr>
            <w:fldChar w:fldCharType="end"/>
          </w:r>
        </w:p>
        <w:p>
          <w:pPr>
            <w:pStyle w:val="35"/>
            <w:tabs>
              <w:tab w:val="right" w:leader="dot" w:pos="8306"/>
            </w:tabs>
          </w:pPr>
          <w:r>
            <w:fldChar w:fldCharType="begin"/>
          </w:r>
          <w:r>
            <w:instrText xml:space="preserve"> HYPERLINK \l _Toc59386812_WPSOffice_Level2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90c3351b-8844-4399-9d18-d202e0003755}"/>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r>
            <w:rPr>
              <w:rFonts w:hint="eastAsia"/>
              <w:lang w:val="en-US" w:eastAsia="zh-CN"/>
            </w:rPr>
            <w:t>5</w:t>
          </w:r>
          <w:r>
            <w:fldChar w:fldCharType="end"/>
          </w:r>
        </w:p>
        <w:p>
          <w:pPr>
            <w:pStyle w:val="35"/>
            <w:tabs>
              <w:tab w:val="right" w:leader="dot" w:pos="8306"/>
            </w:tabs>
          </w:pPr>
          <w:r>
            <w:fldChar w:fldCharType="begin"/>
          </w:r>
          <w:r>
            <w:instrText xml:space="preserve"> HYPERLINK \l _Toc646347499_WPSOffice_Level2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459f349b-f38e-419c-9b95-a7f2724889c4}"/>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r>
            <w:rPr>
              <w:rFonts w:hint="eastAsia"/>
              <w:lang w:val="en-US" w:eastAsia="zh-CN"/>
            </w:rPr>
            <w:t>5</w:t>
          </w:r>
          <w:r>
            <w:fldChar w:fldCharType="end"/>
          </w:r>
        </w:p>
        <w:p>
          <w:pPr>
            <w:pStyle w:val="35"/>
            <w:tabs>
              <w:tab w:val="right" w:leader="dot" w:pos="8306"/>
            </w:tabs>
          </w:pPr>
          <w:r>
            <w:fldChar w:fldCharType="begin"/>
          </w:r>
          <w:r>
            <w:instrText xml:space="preserve"> HYPERLINK \l _Toc192322289_WPSOffice_Level2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4f0da8c0-44e6-4bfb-8d92-397b3e961bee}"/>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r>
            <w:rPr>
              <w:rFonts w:hint="eastAsia"/>
              <w:lang w:val="en-US" w:eastAsia="zh-CN"/>
            </w:rPr>
            <w:t>6</w:t>
          </w:r>
          <w:r>
            <w:fldChar w:fldCharType="end"/>
          </w:r>
        </w:p>
        <w:p>
          <w:pPr>
            <w:pStyle w:val="35"/>
            <w:tabs>
              <w:tab w:val="right" w:leader="dot" w:pos="8306"/>
            </w:tabs>
          </w:pPr>
          <w:r>
            <w:fldChar w:fldCharType="begin"/>
          </w:r>
          <w:r>
            <w:instrText xml:space="preserve"> HYPERLINK \l _Toc1690076047_WPSOffice_Level2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64b95e1f-ad68-4d6f-bea8-317328d69fd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r>
            <w:rPr>
              <w:rFonts w:hint="eastAsia"/>
              <w:lang w:val="en-US" w:eastAsia="zh-CN"/>
            </w:rPr>
            <w:t>7</w:t>
          </w:r>
          <w:r>
            <w:fldChar w:fldCharType="end"/>
          </w:r>
        </w:p>
        <w:p>
          <w:pPr>
            <w:pStyle w:val="35"/>
            <w:tabs>
              <w:tab w:val="right" w:leader="dot" w:pos="8306"/>
            </w:tabs>
          </w:pPr>
          <w:r>
            <w:fldChar w:fldCharType="begin"/>
          </w:r>
          <w:r>
            <w:instrText xml:space="preserve"> HYPERLINK \l _Toc1261303182_WPSOffice_Level2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f461e039-63e6-4479-8683-93164fc7bff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r>
            <w:rPr>
              <w:rFonts w:hint="eastAsia"/>
              <w:lang w:val="en-US" w:eastAsia="zh-CN"/>
            </w:rPr>
            <w:t>7</w:t>
          </w:r>
          <w:r>
            <w:fldChar w:fldCharType="end"/>
          </w:r>
        </w:p>
        <w:p>
          <w:pPr>
            <w:pStyle w:val="35"/>
            <w:tabs>
              <w:tab w:val="right" w:leader="dot" w:pos="8306"/>
            </w:tabs>
            <w:rPr>
              <w:rFonts w:hint="eastAsia" w:eastAsia="宋体"/>
              <w:lang w:val="en-US" w:eastAsia="zh-CN"/>
            </w:rPr>
          </w:pPr>
          <w:r>
            <w:fldChar w:fldCharType="begin"/>
          </w:r>
          <w:r>
            <w:instrText xml:space="preserve"> HYPERLINK \l _Toc1927173164_WPSOffice_Level2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f33cb885-7d81-408b-9fb2-b7e3cc7e27b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六、一般公共预算财政拨款基本支出决算情况说明</w:t>
              </w:r>
            </w:sdtContent>
          </w:sdt>
          <w:r>
            <w:tab/>
          </w:r>
          <w:r>
            <w:rPr>
              <w:rFonts w:hint="eastAsia"/>
              <w:lang w:val="en-US" w:eastAsia="zh-CN"/>
            </w:rPr>
            <w:t>1</w:t>
          </w:r>
          <w:r>
            <w:fldChar w:fldCharType="end"/>
          </w:r>
          <w:r>
            <w:rPr>
              <w:rFonts w:hint="eastAsia"/>
              <w:lang w:val="en-US" w:eastAsia="zh-CN"/>
            </w:rPr>
            <w:t>0</w:t>
          </w:r>
        </w:p>
        <w:p>
          <w:pPr>
            <w:pStyle w:val="35"/>
            <w:tabs>
              <w:tab w:val="right" w:leader="dot" w:pos="8306"/>
            </w:tabs>
          </w:pPr>
          <w:r>
            <w:fldChar w:fldCharType="begin"/>
          </w:r>
          <w:r>
            <w:instrText xml:space="preserve"> HYPERLINK \l _Toc1528491577_WPSOffice_Level2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379a2879-f27f-4aa2-a801-ffca011f9f11}"/>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13" w:name="_Toc1528491577_WPSOffice_Level2Page"/>
          <w:r>
            <w:rPr>
              <w:rFonts w:hint="eastAsia"/>
              <w:lang w:val="en-US" w:eastAsia="zh-CN"/>
            </w:rPr>
            <w:t>1</w:t>
          </w:r>
          <w:bookmarkEnd w:id="13"/>
          <w:r>
            <w:rPr>
              <w:rFonts w:hint="eastAsia"/>
              <w:lang w:val="en-US" w:eastAsia="zh-CN"/>
            </w:rPr>
            <w:t>0</w:t>
          </w:r>
          <w:r>
            <w:fldChar w:fldCharType="end"/>
          </w:r>
        </w:p>
        <w:p>
          <w:pPr>
            <w:pStyle w:val="35"/>
            <w:tabs>
              <w:tab w:val="right" w:leader="dot" w:pos="8306"/>
            </w:tabs>
            <w:rPr>
              <w:rFonts w:hint="eastAsia" w:eastAsia="宋体"/>
              <w:lang w:val="en-US" w:eastAsia="zh-CN"/>
            </w:rPr>
          </w:pPr>
          <w:r>
            <w:fldChar w:fldCharType="begin"/>
          </w:r>
          <w:r>
            <w:instrText xml:space="preserve"> HYPERLINK \l _Toc1205701018_WPSOffice_Level2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2e7d54c6-2475-419c-9f2e-fe277cd1901c}"/>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r>
            <w:rPr>
              <w:rFonts w:hint="eastAsia"/>
              <w:lang w:val="en-US" w:eastAsia="zh-CN"/>
            </w:rPr>
            <w:t>1</w:t>
          </w:r>
          <w:r>
            <w:fldChar w:fldCharType="end"/>
          </w:r>
          <w:r>
            <w:rPr>
              <w:rFonts w:hint="eastAsia"/>
              <w:lang w:val="en-US" w:eastAsia="zh-CN"/>
            </w:rPr>
            <w:t>2</w:t>
          </w:r>
        </w:p>
        <w:p>
          <w:pPr>
            <w:pStyle w:val="35"/>
            <w:tabs>
              <w:tab w:val="right" w:leader="dot" w:pos="8306"/>
            </w:tabs>
            <w:rPr>
              <w:rFonts w:hint="eastAsia" w:eastAsia="宋体"/>
              <w:lang w:val="en-US" w:eastAsia="zh-CN"/>
            </w:rPr>
          </w:pPr>
          <w:r>
            <w:fldChar w:fldCharType="begin"/>
          </w:r>
          <w:r>
            <w:instrText xml:space="preserve"> HYPERLINK \l _Toc867863073_WPSOffice_Level2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d25213a5-b562-4357-a3ae-be24f9a370ac}"/>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r>
            <w:rPr>
              <w:rFonts w:hint="eastAsia"/>
              <w:lang w:val="en-US" w:eastAsia="zh-CN"/>
            </w:rPr>
            <w:t>1</w:t>
          </w:r>
          <w:r>
            <w:fldChar w:fldCharType="end"/>
          </w:r>
          <w:r>
            <w:rPr>
              <w:rFonts w:hint="eastAsia"/>
              <w:lang w:val="en-US" w:eastAsia="zh-CN"/>
            </w:rPr>
            <w:t>2</w:t>
          </w:r>
        </w:p>
        <w:p>
          <w:pPr>
            <w:pStyle w:val="35"/>
            <w:tabs>
              <w:tab w:val="right" w:leader="dot" w:pos="8306"/>
            </w:tabs>
            <w:rPr>
              <w:rFonts w:hint="eastAsia" w:eastAsia="宋体"/>
              <w:lang w:val="en-US" w:eastAsia="zh-CN"/>
            </w:rPr>
          </w:pPr>
          <w:r>
            <w:fldChar w:fldCharType="begin"/>
          </w:r>
          <w:r>
            <w:instrText xml:space="preserve"> HYPERLINK \l _Toc1020144386_WPSOffice_Level2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77bc5339-d1cd-47a7-888a-cdba0a129de2}"/>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预算绩效管理情况</w:t>
              </w:r>
            </w:sdtContent>
          </w:sdt>
          <w:r>
            <w:tab/>
          </w:r>
          <w:r>
            <w:rPr>
              <w:rFonts w:hint="eastAsia"/>
              <w:lang w:val="en-US" w:eastAsia="zh-CN"/>
            </w:rPr>
            <w:t>1</w:t>
          </w:r>
          <w:r>
            <w:fldChar w:fldCharType="end"/>
          </w:r>
          <w:r>
            <w:rPr>
              <w:rFonts w:hint="eastAsia"/>
              <w:lang w:val="en-US" w:eastAsia="zh-CN"/>
            </w:rPr>
            <w:t>2</w:t>
          </w:r>
        </w:p>
        <w:p>
          <w:pPr>
            <w:pStyle w:val="35"/>
            <w:tabs>
              <w:tab w:val="right" w:leader="dot" w:pos="8306"/>
            </w:tabs>
            <w:rPr>
              <w:rFonts w:hint="eastAsia" w:eastAsia="宋体"/>
              <w:lang w:val="en-US" w:eastAsia="zh-CN"/>
            </w:rPr>
          </w:pPr>
          <w:r>
            <w:fldChar w:fldCharType="begin"/>
          </w:r>
          <w:r>
            <w:instrText xml:space="preserve"> HYPERLINK \l _Toc1280988991_WPSOffice_Level2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be6f2e25-535d-4293-9c6d-f414b5f37bd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十一、其他重要事项的情况说明</w:t>
              </w:r>
            </w:sdtContent>
          </w:sdt>
          <w:r>
            <w:tab/>
          </w:r>
          <w:r>
            <w:rPr>
              <w:rFonts w:hint="eastAsia"/>
              <w:lang w:val="en-US" w:eastAsia="zh-CN"/>
            </w:rPr>
            <w:t>1</w:t>
          </w:r>
          <w:r>
            <w:fldChar w:fldCharType="end"/>
          </w:r>
          <w:r>
            <w:rPr>
              <w:rFonts w:hint="eastAsia"/>
              <w:lang w:val="en-US" w:eastAsia="zh-CN"/>
            </w:rPr>
            <w:t>3</w:t>
          </w:r>
        </w:p>
        <w:p>
          <w:pPr>
            <w:pStyle w:val="34"/>
            <w:tabs>
              <w:tab w:val="right" w:leader="dot" w:pos="8306"/>
            </w:tabs>
            <w:rPr>
              <w:rFonts w:hint="eastAsia" w:eastAsia="宋体"/>
              <w:b w:val="0"/>
              <w:bCs w:val="0"/>
              <w:lang w:val="en-US" w:eastAsia="zh-CN"/>
            </w:rPr>
          </w:pPr>
          <w:r>
            <w:rPr>
              <w:b w:val="0"/>
              <w:bCs w:val="0"/>
            </w:rPr>
            <w:fldChar w:fldCharType="begin"/>
          </w:r>
          <w:r>
            <w:rPr>
              <w:b w:val="0"/>
              <w:bCs w:val="0"/>
            </w:rPr>
            <w:instrText xml:space="preserve"> HYPERLINK \l _Toc16996974_WPSOffice_Level1 </w:instrText>
          </w:r>
          <w:r>
            <w:rPr>
              <w:b w:val="0"/>
              <w:bCs w:val="0"/>
            </w:rPr>
            <w:fldChar w:fldCharType="separate"/>
          </w:r>
          <w:sdt>
            <w:sdtPr>
              <w:rPr>
                <w:rFonts w:ascii="Times New Roman" w:hAnsi="Times New Roman" w:eastAsia="宋体" w:cs="Times New Roman"/>
                <w:b w:val="0"/>
                <w:bCs w:val="0"/>
                <w:kern w:val="2"/>
                <w:sz w:val="21"/>
                <w:szCs w:val="24"/>
                <w:lang w:val="en-US" w:eastAsia="zh-CN" w:bidi="ar-SA"/>
              </w:rPr>
              <w:id w:val="292000118"/>
              <w:placeholder>
                <w:docPart w:val="{ae61af49-204d-4338-996e-e1bfffc97bbf}"/>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hAnsi="黑体" w:eastAsia="黑体" w:cs="Times New Roman"/>
                  <w:b w:val="0"/>
                  <w:bCs w:val="0"/>
                </w:rPr>
                <w:t>第三部分 名词解释</w:t>
              </w:r>
            </w:sdtContent>
          </w:sdt>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4</w:t>
          </w:r>
        </w:p>
        <w:p>
          <w:pPr>
            <w:pStyle w:val="34"/>
            <w:tabs>
              <w:tab w:val="right" w:leader="dot" w:pos="8306"/>
            </w:tabs>
            <w:rPr>
              <w:rFonts w:hint="eastAsia" w:eastAsia="宋体"/>
              <w:lang w:val="en-US" w:eastAsia="zh-CN"/>
            </w:rPr>
          </w:pPr>
          <w:r>
            <w:rPr>
              <w:b w:val="0"/>
              <w:bCs w:val="0"/>
            </w:rPr>
            <w:fldChar w:fldCharType="begin"/>
          </w:r>
          <w:r>
            <w:rPr>
              <w:b w:val="0"/>
              <w:bCs w:val="0"/>
            </w:rPr>
            <w:instrText xml:space="preserve"> HYPERLINK \l _Toc59386812_WPSOffice_Level1 </w:instrText>
          </w:r>
          <w:r>
            <w:rPr>
              <w:b w:val="0"/>
              <w:bCs w:val="0"/>
            </w:rPr>
            <w:fldChar w:fldCharType="separate"/>
          </w:r>
          <w:sdt>
            <w:sdtPr>
              <w:rPr>
                <w:rFonts w:ascii="Times New Roman" w:hAnsi="Times New Roman" w:eastAsia="宋体" w:cs="Times New Roman"/>
                <w:b w:val="0"/>
                <w:bCs w:val="0"/>
                <w:kern w:val="2"/>
                <w:sz w:val="21"/>
                <w:szCs w:val="24"/>
                <w:lang w:val="en-US" w:eastAsia="zh-CN" w:bidi="ar-SA"/>
              </w:rPr>
              <w:id w:val="292000118"/>
              <w:placeholder>
                <w:docPart w:val="{42725510-da58-4357-89e4-ff9fd2d60d31}"/>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hAnsi="黑体" w:eastAsia="黑体" w:cs="黑体"/>
                  <w:b w:val="0"/>
                  <w:bCs w:val="0"/>
                </w:rPr>
                <w:t>第四部分 附件</w:t>
              </w:r>
            </w:sdtContent>
          </w:sdt>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6</w:t>
          </w:r>
        </w:p>
        <w:p>
          <w:pPr>
            <w:pStyle w:val="34"/>
            <w:tabs>
              <w:tab w:val="right" w:leader="dot" w:pos="8306"/>
            </w:tabs>
            <w:rPr>
              <w:rFonts w:hint="eastAsia" w:eastAsia="宋体"/>
              <w:lang w:val="en-US" w:eastAsia="zh-CN"/>
            </w:rPr>
          </w:pPr>
          <w:r>
            <w:rPr>
              <w:b/>
              <w:bCs/>
            </w:rPr>
            <w:fldChar w:fldCharType="begin"/>
          </w:r>
          <w:r>
            <w:instrText xml:space="preserve"> HYPERLINK \l _Toc646347499_WPSOffice_Level1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292000118"/>
              <w:placeholder>
                <w:docPart w:val="{30a73e73-dcde-4033-b453-78c05e7c5adc}"/>
              </w:placeholder>
            </w:sdtPr>
            <w:sdtEndPr>
              <w:rPr>
                <w:rFonts w:ascii="Times New Roman" w:hAnsi="Times New Roman" w:eastAsia="宋体" w:cs="Times New Roman"/>
                <w:b w:val="0"/>
                <w:bCs w:val="0"/>
                <w:kern w:val="2"/>
                <w:sz w:val="21"/>
                <w:szCs w:val="24"/>
                <w:lang w:val="en-US" w:eastAsia="zh-CN" w:bidi="ar-SA"/>
              </w:rPr>
            </w:sdtEndPr>
            <w:sdtContent>
              <w:r>
                <w:rPr>
                  <w:rFonts w:hint="eastAsia" w:ascii="黑体" w:hAnsi="黑体" w:eastAsia="黑体" w:cs="Times New Roman"/>
                  <w:b w:val="0"/>
                  <w:bCs w:val="0"/>
                </w:rPr>
                <w:t>第五部分 附表</w:t>
              </w:r>
            </w:sdtContent>
          </w:sdt>
          <w:r>
            <w:rPr>
              <w:b w:val="0"/>
              <w:bCs w:val="0"/>
            </w:rPr>
            <w:tab/>
          </w:r>
          <w:r>
            <w:rPr>
              <w:rFonts w:hint="eastAsia"/>
              <w:b w:val="0"/>
              <w:bCs w:val="0"/>
              <w:lang w:val="en-US" w:eastAsia="zh-CN"/>
            </w:rPr>
            <w:t>4</w:t>
          </w:r>
          <w:r>
            <w:rPr>
              <w:b/>
              <w:bCs/>
            </w:rPr>
            <w:fldChar w:fldCharType="end"/>
          </w:r>
          <w:r>
            <w:rPr>
              <w:rFonts w:hint="eastAsia"/>
              <w:b/>
              <w:bCs/>
              <w:lang w:val="en-US" w:eastAsia="zh-CN"/>
            </w:rPr>
            <w:t>8</w:t>
          </w:r>
        </w:p>
        <w:p>
          <w:pPr>
            <w:pStyle w:val="35"/>
            <w:tabs>
              <w:tab w:val="right" w:leader="dot" w:pos="8306"/>
            </w:tabs>
            <w:rPr>
              <w:rFonts w:hint="eastAsia" w:eastAsia="宋体"/>
              <w:lang w:val="en-US" w:eastAsia="zh-CN"/>
            </w:rPr>
          </w:pPr>
          <w:r>
            <w:fldChar w:fldCharType="begin"/>
          </w:r>
          <w:r>
            <w:instrText xml:space="preserve"> HYPERLINK \l _Toc647094370_WPSOffice_Level2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931c22fc-0ed6-4fa9-b87c-66628616f42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_Toc184810970_WPSOffice_Level2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d0b7a478-3f61-4abf-81f6-13900450d3d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_Toc988571951_WPSOffice_Level2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27c310eb-6e78-4f0d-abd3-5e8df7060da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_Toc1667238757_WPSOffice_Level2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c5e2f793-5ac0-44cf-800c-71e47eea650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_Toc1465799962_WPSOffice_Level2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e923a3e1-8a2e-4a19-a746-8c50901ec6c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_Toc1800264009_WPSOffice_Level2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3ec7c9fe-8c41-48b5-ae39-3449f4046cd3}"/>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_Toc1495341284_WPSOffice_Level2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97709777-4f1f-4ac7-b923-98ee1913bae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_Toc653415802_WPSOffice_Level2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4afd28ac-b1d1-4adb-a420-24c76b96f7be}"/>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_Toc1101413399_WPSOffice_Level2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abbb6647-d364-436c-87bc-e36d655be07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_Toc1433627029_WPSOffice_Level2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6b59f40b-c19e-457a-9b8c-6a04605ec83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_Toc2076454869_WPSOffice_Level2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04088cae-e0fc-482c-8931-75a17abf9bc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_Toc1023125822_WPSOffice_Level2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f1be6319-d382-4a26-b7af-a529f74256c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rPr>
              <w:rFonts w:hint="eastAsia" w:eastAsia="宋体"/>
              <w:lang w:val="en-US" w:eastAsia="zh-CN"/>
            </w:rPr>
          </w:pPr>
          <w:r>
            <w:fldChar w:fldCharType="begin"/>
          </w:r>
          <w:r>
            <w:instrText xml:space="preserve"> HYPERLINK \l _Toc12840808_WPSOffice_Level2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dd0a79d4-6a91-49f8-af50-0139c9ed1d1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r>
            <w:rPr>
              <w:rFonts w:hint="eastAsia"/>
              <w:lang w:val="en-US" w:eastAsia="zh-CN"/>
            </w:rPr>
            <w:t>4</w:t>
          </w:r>
          <w:r>
            <w:fldChar w:fldCharType="end"/>
          </w:r>
          <w:r>
            <w:rPr>
              <w:rFonts w:hint="eastAsia"/>
              <w:lang w:val="en-US" w:eastAsia="zh-CN"/>
            </w:rPr>
            <w:t>8</w:t>
          </w:r>
        </w:p>
        <w:p>
          <w:pPr>
            <w:pStyle w:val="35"/>
            <w:tabs>
              <w:tab w:val="right" w:leader="dot" w:pos="8306"/>
            </w:tabs>
          </w:pPr>
          <w:r>
            <w:fldChar w:fldCharType="begin"/>
          </w:r>
          <w:r>
            <w:instrText xml:space="preserve"> HYPERLINK \l _Toc641697236_WPSOffice_Level2 </w:instrText>
          </w:r>
          <w:r>
            <w:fldChar w:fldCharType="separate"/>
          </w:r>
          <w:sdt>
            <w:sdtPr>
              <w:rPr>
                <w:rFonts w:ascii="Times New Roman" w:hAnsi="Times New Roman" w:eastAsia="宋体" w:cs="Times New Roman"/>
                <w:kern w:val="2"/>
                <w:sz w:val="21"/>
                <w:szCs w:val="24"/>
                <w:lang w:val="en-US" w:eastAsia="zh-CN" w:bidi="ar-SA"/>
              </w:rPr>
              <w:id w:val="292000118"/>
              <w:placeholder>
                <w:docPart w:val="{ee3ae964-8490-464f-9832-f6b04cf0902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r>
            <w:rPr>
              <w:rFonts w:hint="eastAsia"/>
              <w:lang w:val="en-US" w:eastAsia="zh-CN"/>
            </w:rPr>
            <w:t>4</w:t>
          </w:r>
          <w:r>
            <w:fldChar w:fldCharType="end"/>
          </w:r>
          <w:bookmarkEnd w:id="12"/>
          <w:r>
            <w:rPr>
              <w:rFonts w:hint="eastAsia"/>
              <w:lang w:val="en-US" w:eastAsia="zh-CN"/>
            </w:rPr>
            <w:t>8</w:t>
          </w:r>
        </w:p>
      </w:sdtContent>
    </w:sdt>
    <w:p>
      <w:pPr>
        <w:rPr>
          <w:color w:val="auto"/>
          <w:sz w:val="44"/>
          <w:szCs w:val="44"/>
          <w:highlight w:val="none"/>
        </w:rPr>
      </w:pPr>
    </w:p>
    <w:p>
      <w:pPr>
        <w:pStyle w:val="13"/>
        <w:adjustRightInd w:val="0"/>
        <w:snapToGrid w:val="0"/>
        <w:spacing w:line="440" w:lineRule="exact"/>
        <w:ind w:left="0" w:leftChars="0" w:firstLine="482" w:firstLineChars="200"/>
        <w:jc w:val="left"/>
        <w:rPr>
          <w:rFonts w:ascii="仿宋" w:hAnsi="仿宋" w:eastAsia="仿宋"/>
          <w:bCs/>
          <w:color w:val="auto"/>
          <w:kern w:val="44"/>
          <w:sz w:val="24"/>
          <w:highlight w:val="none"/>
        </w:rPr>
      </w:pPr>
      <w:bookmarkStart w:id="14" w:name="_Toc15377196"/>
      <w:bookmarkStart w:id="15" w:name="_Toc15396599"/>
      <w:r>
        <w:rPr>
          <w:rFonts w:ascii="仿宋" w:hAnsi="仿宋" w:eastAsia="仿宋"/>
          <w:b/>
          <w:color w:val="auto"/>
          <w:sz w:val="24"/>
          <w:highlight w:val="none"/>
        </w:rPr>
        <w:br w:type="page"/>
      </w:r>
    </w:p>
    <w:p>
      <w:pPr>
        <w:pStyle w:val="4"/>
        <w:jc w:val="center"/>
        <w:rPr>
          <w:rStyle w:val="27"/>
          <w:rFonts w:ascii="黑体" w:hAnsi="黑体" w:eastAsia="黑体"/>
          <w:b/>
          <w:bCs w:val="0"/>
          <w:color w:val="auto"/>
          <w:highlight w:val="none"/>
        </w:rPr>
      </w:pPr>
      <w:bookmarkStart w:id="16" w:name="_Toc2117932769_WPSOffice_Level1"/>
      <w:r>
        <w:rPr>
          <w:rFonts w:hint="eastAsia" w:ascii="黑体" w:hAnsi="黑体" w:eastAsia="黑体"/>
          <w:b w:val="0"/>
          <w:color w:val="auto"/>
          <w:highlight w:val="none"/>
        </w:rPr>
        <w:t xml:space="preserve">第一部分 </w:t>
      </w:r>
      <w:r>
        <w:rPr>
          <w:rStyle w:val="27"/>
          <w:rFonts w:hint="eastAsia" w:ascii="黑体" w:hAnsi="黑体" w:eastAsia="黑体"/>
          <w:b w:val="0"/>
          <w:bCs w:val="0"/>
          <w:color w:val="auto"/>
          <w:highlight w:val="none"/>
          <w:lang w:eastAsia="zh-CN"/>
        </w:rPr>
        <w:t>单位</w:t>
      </w:r>
      <w:r>
        <w:rPr>
          <w:rStyle w:val="27"/>
          <w:rFonts w:hint="eastAsia" w:ascii="黑体" w:hAnsi="黑体" w:eastAsia="黑体"/>
          <w:b w:val="0"/>
          <w:bCs w:val="0"/>
          <w:color w:val="auto"/>
          <w:highlight w:val="none"/>
        </w:rPr>
        <w:t>概况</w:t>
      </w:r>
      <w:bookmarkEnd w:id="14"/>
      <w:bookmarkEnd w:id="15"/>
      <w:bookmarkEnd w:id="16"/>
    </w:p>
    <w:p>
      <w:pPr>
        <w:pStyle w:val="5"/>
        <w:pageBreakBefore w:val="0"/>
        <w:widowControl w:val="0"/>
        <w:kinsoku/>
        <w:wordWrap/>
        <w:overflowPunct/>
        <w:topLinePunct w:val="0"/>
        <w:autoSpaceDE/>
        <w:autoSpaceDN/>
        <w:bidi w:val="0"/>
        <w:spacing w:before="0" w:after="0" w:line="576" w:lineRule="exact"/>
        <w:ind w:firstLine="640" w:firstLineChars="200"/>
        <w:textAlignment w:val="auto"/>
        <w:rPr>
          <w:rStyle w:val="28"/>
          <w:rFonts w:hint="eastAsia" w:ascii="仿宋" w:hAnsi="仿宋" w:eastAsia="黑体"/>
          <w:b w:val="0"/>
          <w:bCs w:val="0"/>
          <w:color w:val="auto"/>
          <w:highlight w:val="none"/>
          <w:lang w:eastAsia="zh-CN"/>
        </w:rPr>
      </w:pPr>
      <w:bookmarkStart w:id="17" w:name="_Toc15377197"/>
      <w:bookmarkStart w:id="18" w:name="_Toc15396600"/>
      <w:bookmarkStart w:id="19" w:name="_Toc1782691845_WPSOffice_Level2"/>
      <w:r>
        <w:rPr>
          <w:rFonts w:hint="eastAsia" w:ascii="黑体" w:hAnsi="黑体" w:eastAsia="黑体"/>
          <w:b w:val="0"/>
          <w:color w:val="auto"/>
          <w:highlight w:val="none"/>
        </w:rPr>
        <w:t>一、</w:t>
      </w:r>
      <w:bookmarkEnd w:id="17"/>
      <w:bookmarkEnd w:id="18"/>
      <w:r>
        <w:rPr>
          <w:rFonts w:hint="eastAsia" w:ascii="黑体" w:hAnsi="黑体" w:eastAsia="黑体"/>
          <w:b w:val="0"/>
          <w:color w:val="auto"/>
          <w:highlight w:val="none"/>
          <w:lang w:eastAsia="zh-CN"/>
        </w:rPr>
        <w:t>职能简介</w:t>
      </w:r>
      <w:bookmarkEnd w:id="19"/>
    </w:p>
    <w:p>
      <w:pPr>
        <w:pStyle w:val="3"/>
        <w:keepNext w:val="0"/>
        <w:keepLines w:val="0"/>
        <w:pageBreakBefore w:val="0"/>
        <w:widowControl w:val="0"/>
        <w:kinsoku/>
        <w:wordWrap/>
        <w:overflowPunct/>
        <w:topLinePunct w:val="0"/>
        <w:autoSpaceDE/>
        <w:autoSpaceDN/>
        <w:bidi w:val="0"/>
        <w:adjustRightInd w:val="0"/>
        <w:snapToGrid w:val="0"/>
        <w:spacing w:beforeLines="0" w:line="576" w:lineRule="exact"/>
        <w:ind w:firstLine="630" w:firstLineChars="210"/>
        <w:textAlignment w:val="auto"/>
        <w:outlineLvl w:val="2"/>
        <w:rPr>
          <w:rFonts w:hint="eastAsia" w:ascii="仿宋_GB2312" w:hAnsi="仿宋_GB2312" w:eastAsia="仿宋_GB2312" w:cs="仿宋_GB2312"/>
          <w:bCs/>
          <w:color w:val="auto"/>
          <w:sz w:val="32"/>
          <w:szCs w:val="32"/>
          <w:highlight w:val="none"/>
        </w:rPr>
      </w:pPr>
      <w:bookmarkStart w:id="20" w:name="_Toc15377198"/>
      <w:bookmarkStart w:id="21" w:name="_Toc15378445"/>
      <w:r>
        <w:rPr>
          <w:rFonts w:hint="eastAsia" w:ascii="仿宋_GB2312" w:hAnsi="仿宋_GB2312" w:eastAsia="仿宋_GB2312" w:cs="仿宋_GB2312"/>
          <w:sz w:val="30"/>
          <w:szCs w:val="30"/>
        </w:rPr>
        <w:t>2020年1月原广元市人民政府政务服务中心更名为广元市政务服务和公共资源交易中心，是广元市人民政府直属事业单位（参公管理），为正县级机构。主要职责：（1）贯彻实施政务服务和公共资源交易服务相关法律、法规和政策，为政务服务和公共资源交易活动提供场所、设施和服务。 （2）负责对进入市政务服务和公共资源交易中心的所有事项办理情况的指导监督和入驻单位窗口工作人员的日常管理。（3）负责实施市本级政务服务大厅标准化、规范化、便民化的建设和服务工作。负责入驻单位窗口服务事项清理、办事材料精简、服务流程优化、办事指南规范更新的指导和管理；负责入驻单位窗口为企业和群众开展全程代办、协办和上门服务、延时服务、预约服务；负责入驻单位窗口审批服务事项“一网办”“一门办”“一次办”的工作协调，开展优质服务。 （4）负责一体化政务服务平台的运维工作。 （5）负责广元市公共资源交易信息中心的建设和管理。（6）负责全市12345政务服务热线的日常运行和管理。（7）负责对各县区、经济技术开发区政务服务和公共资源交易中心的业务指导。（8）负责全市重大投资项目联合审批的相关服务工作。（9）完成市委、市政府交办的其他任务</w:t>
      </w:r>
    </w:p>
    <w:bookmarkEnd w:id="20"/>
    <w:bookmarkEnd w:id="21"/>
    <w:p>
      <w:pPr>
        <w:pStyle w:val="3"/>
        <w:keepNext w:val="0"/>
        <w:keepLines w:val="0"/>
        <w:pageBreakBefore w:val="0"/>
        <w:widowControl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ascii="楷体_GB2312" w:hAnsi="楷体_GB2312" w:eastAsia="楷体_GB2312" w:cs="楷体_GB2312"/>
          <w:bCs/>
          <w:color w:val="auto"/>
          <w:sz w:val="32"/>
          <w:szCs w:val="32"/>
          <w:highlight w:val="none"/>
        </w:rPr>
      </w:pPr>
      <w:bookmarkStart w:id="22" w:name="_Toc15377199"/>
      <w:bookmarkStart w:id="23" w:name="_Toc16996974_WPSOffice_Level2"/>
      <w:bookmarkStart w:id="24" w:name="_Toc15378446"/>
      <w:r>
        <w:rPr>
          <w:rFonts w:hint="eastAsia" w:ascii="黑体" w:hAnsi="黑体" w:eastAsia="黑体" w:cs="黑体"/>
          <w:bCs/>
          <w:color w:val="auto"/>
          <w:sz w:val="32"/>
          <w:szCs w:val="32"/>
          <w:highlight w:val="none"/>
          <w:lang w:eastAsia="zh-CN"/>
        </w:rPr>
        <w:t>二、</w:t>
      </w:r>
      <w:r>
        <w:rPr>
          <w:rFonts w:hint="eastAsia" w:ascii="黑体" w:hAnsi="黑体" w:eastAsia="黑体" w:cs="黑体"/>
          <w:bCs/>
          <w:color w:val="auto"/>
          <w:sz w:val="32"/>
          <w:szCs w:val="32"/>
          <w:highlight w:val="none"/>
        </w:rPr>
        <w:t>20</w:t>
      </w:r>
      <w:r>
        <w:rPr>
          <w:rFonts w:hint="eastAsia" w:ascii="黑体" w:hAnsi="黑体" w:eastAsia="黑体" w:cs="黑体"/>
          <w:bCs/>
          <w:color w:val="auto"/>
          <w:sz w:val="32"/>
          <w:szCs w:val="32"/>
          <w:highlight w:val="none"/>
          <w:lang w:val="en-US" w:eastAsia="zh-CN"/>
        </w:rPr>
        <w:t>21</w:t>
      </w:r>
      <w:r>
        <w:rPr>
          <w:rFonts w:hint="eastAsia" w:ascii="黑体" w:hAnsi="黑体" w:eastAsia="黑体" w:cs="黑体"/>
          <w:bCs/>
          <w:color w:val="auto"/>
          <w:sz w:val="32"/>
          <w:szCs w:val="32"/>
          <w:highlight w:val="none"/>
        </w:rPr>
        <w:t>年重点工作完成情况</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76" w:lineRule="exact"/>
        <w:ind w:firstLine="300" w:firstLineChars="100"/>
        <w:jc w:val="both"/>
        <w:textAlignment w:val="auto"/>
        <w:rPr>
          <w:rFonts w:hint="eastAsia" w:ascii="仿宋_GB2312" w:hAnsi="仿宋_GB2312" w:eastAsia="仿宋_GB2312" w:cs="仿宋_GB2312"/>
          <w:sz w:val="30"/>
          <w:szCs w:val="30"/>
          <w:lang w:val="en-US" w:eastAsia="zh-CN"/>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hint="eastAsia" w:ascii="仿宋_GB2312" w:hAnsi="仿宋_GB2312" w:eastAsia="仿宋_GB2312" w:cs="仿宋_GB2312"/>
          <w:sz w:val="30"/>
          <w:szCs w:val="30"/>
        </w:rPr>
        <w:t>1.整合市本级、利州区政务大厅同行业部门窗口，建立1个多功能服务中心、7个分类服务中心、12个服务区，开启了市、区同城一体化集成政务服务新模式。2.坚持“六个一”工作机制，常态化推进“一网通办”政务服务能力提升攻坚。2021年全省“一网通办”政务服务能力巩固提升成绩单，我市在全省市州中排第</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位。3.持续优化政务服务，开设了帮办代办专窗，常态化开展现场领办、全程帮办、预约服务、延时服务、上门服务、邮递服务等。4.推进镇村便民服务体系建设。组织指导各县区梳理乡镇（街道）依申请政务服务事项平均115项、高频服务事项平均65项。5.积极推进机关党的建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认真落实全面从严治党主体责任，党组书记认真履行第一责任人职责，党组班子成员严格落实“一岗双责”</w:t>
      </w:r>
      <w:r>
        <w:rPr>
          <w:rFonts w:hint="eastAsia" w:ascii="仿宋_GB2312" w:hAnsi="仿宋_GB2312" w:eastAsia="仿宋_GB2312" w:cs="仿宋_GB2312"/>
          <w:sz w:val="30"/>
          <w:szCs w:val="30"/>
        </w:rPr>
        <w:t>。6.毫不松懈抓疫情防控，有效防范重大风险</w:t>
      </w:r>
      <w:r>
        <w:rPr>
          <w:rFonts w:hint="eastAsia" w:ascii="仿宋_GB2312" w:hAnsi="仿宋_GB2312" w:eastAsia="仿宋_GB2312" w:cs="仿宋_GB2312"/>
          <w:sz w:val="30"/>
          <w:szCs w:val="30"/>
          <w:lang w:eastAsia="zh-CN"/>
        </w:rPr>
        <w:t>。</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27"/>
          <w:rFonts w:ascii="黑体" w:hAnsi="黑体" w:eastAsia="黑体"/>
          <w:b w:val="0"/>
          <w:bCs/>
          <w:color w:val="auto"/>
          <w:highlight w:val="none"/>
        </w:rPr>
      </w:pPr>
      <w:bookmarkStart w:id="25" w:name="_Toc1782691845_WPSOffice_Level1"/>
      <w:bookmarkStart w:id="26" w:name="_Toc15377204"/>
      <w:bookmarkStart w:id="2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25"/>
      <w:bookmarkEnd w:id="26"/>
      <w:bookmarkEnd w:id="27"/>
    </w:p>
    <w:p>
      <w:pPr>
        <w:rPr>
          <w:color w:val="auto"/>
          <w:highlight w:val="none"/>
        </w:rPr>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8" w:name="_Toc15396603"/>
      <w:bookmarkStart w:id="29" w:name="_Toc15377205"/>
      <w:bookmarkStart w:id="30" w:name="_Toc59386812_WPSOffice_Level2"/>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8"/>
      <w:bookmarkEnd w:id="29"/>
      <w:bookmarkEnd w:id="30"/>
    </w:p>
    <w:p>
      <w:pPr>
        <w:spacing w:line="600" w:lineRule="exact"/>
        <w:ind w:firstLine="640" w:firstLineChars="200"/>
        <w:rPr>
          <w:rFonts w:hint="eastAsia" w:ascii="仿宋_GB2312" w:hAnsi="仿宋_GB2312" w:eastAsia="仿宋_GB2312" w:cs="仿宋_GB2312"/>
          <w:sz w:val="30"/>
          <w:szCs w:val="30"/>
          <w:lang w:val="en-US" w:eastAsia="zh-CN"/>
        </w:rPr>
      </w:pPr>
      <w:r>
        <w:rPr>
          <w:rFonts w:hint="eastAsia"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1505.94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306.97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25.6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sz w:val="30"/>
          <w:szCs w:val="30"/>
        </w:rPr>
        <w:t>2</w:t>
      </w:r>
      <w:r>
        <w:rPr>
          <w:rFonts w:hint="eastAsia" w:ascii="仿宋_GB2312" w:hAnsi="仿宋_GB2312" w:eastAsia="仿宋_GB2312" w:cs="仿宋_GB2312"/>
          <w:color w:val="auto"/>
          <w:sz w:val="32"/>
          <w:szCs w:val="32"/>
          <w:highlight w:val="none"/>
        </w:rPr>
        <w:t>021年度新增4个项目经费及增加一名参公编制人员</w:t>
      </w:r>
      <w:r>
        <w:rPr>
          <w:rFonts w:hint="eastAsia" w:ascii="仿宋_GB2312" w:hAnsi="仿宋_GB2312" w:eastAsia="仿宋_GB2312" w:cs="仿宋_GB2312"/>
          <w:color w:val="auto"/>
          <w:sz w:val="32"/>
          <w:szCs w:val="32"/>
          <w:highlight w:val="none"/>
          <w:lang w:eastAsia="zh-CN"/>
        </w:rPr>
        <w:t>。</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885690" cy="2827020"/>
            <wp:effectExtent l="0" t="0" r="1016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4885690" cy="2827020"/>
                    </a:xfrm>
                    <a:prstGeom prst="rect">
                      <a:avLst/>
                    </a:prstGeom>
                    <a:noFill/>
                    <a:ln w="9525">
                      <a:noFill/>
                    </a:ln>
                  </pic:spPr>
                </pic:pic>
              </a:graphicData>
            </a:graphic>
          </wp:inline>
        </w:drawing>
      </w:r>
    </w:p>
    <w:p>
      <w:pPr>
        <w:spacing w:line="600" w:lineRule="exact"/>
        <w:ind w:firstLine="320" w:firstLineChars="1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（图1：收、支决算总计变动情况图）</w:t>
      </w: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31" w:name="_Toc15377206"/>
      <w:bookmarkStart w:id="32" w:name="_Toc15396604"/>
      <w:bookmarkStart w:id="33" w:name="_Toc646347499_WPSOffice_Level2"/>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31"/>
      <w:bookmarkEnd w:id="32"/>
      <w:bookmarkEnd w:id="33"/>
    </w:p>
    <w:p>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w:t>
      </w:r>
      <w:r>
        <w:rPr>
          <w:rFonts w:hint="eastAsia" w:ascii="仿宋_GB2312" w:hAnsi="仿宋_GB2312" w:eastAsia="仿宋_GB2312" w:cs="仿宋_GB2312"/>
          <w:color w:val="auto"/>
          <w:sz w:val="32"/>
          <w:szCs w:val="32"/>
          <w:highlight w:val="none"/>
          <w:lang w:val="en-US" w:eastAsia="zh-CN"/>
        </w:rPr>
        <w:t>1282.95</w:t>
      </w:r>
      <w:r>
        <w:rPr>
          <w:rFonts w:hint="eastAsia" w:ascii="仿宋_GB2312" w:hAnsi="仿宋_GB2312" w:eastAsia="仿宋_GB2312" w:cs="仿宋_GB2312"/>
          <w:color w:val="auto"/>
          <w:sz w:val="32"/>
          <w:szCs w:val="32"/>
          <w:highlight w:val="none"/>
        </w:rPr>
        <w:t>合计万元，其中：一般公共预算财政拨款收入</w:t>
      </w:r>
      <w:r>
        <w:rPr>
          <w:rFonts w:hint="eastAsia" w:ascii="仿宋_GB2312" w:hAnsi="仿宋_GB2312" w:eastAsia="仿宋_GB2312" w:cs="仿宋_GB2312"/>
          <w:color w:val="auto"/>
          <w:sz w:val="32"/>
          <w:szCs w:val="32"/>
          <w:highlight w:val="none"/>
          <w:lang w:val="en-US" w:eastAsia="zh-CN"/>
        </w:rPr>
        <w:t>1282.95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2"/>
        <w:rPr>
          <w:rFonts w:hint="eastAsia" w:eastAsia="仿宋"/>
          <w:lang w:eastAsia="zh-CN"/>
        </w:rPr>
      </w:pPr>
      <w:r>
        <w:rPr>
          <w:rFonts w:hint="eastAsia" w:eastAsia="仿宋"/>
          <w:lang w:eastAsia="zh-CN"/>
        </w:rPr>
        <w:drawing>
          <wp:inline distT="0" distB="0" distL="114300" distR="114300">
            <wp:extent cx="5289550" cy="2906395"/>
            <wp:effectExtent l="4445" t="4445" r="20955"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280" w:firstLineChars="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34" w:name="_Toc15377207"/>
      <w:bookmarkStart w:id="35" w:name="_Toc15396605"/>
      <w:bookmarkStart w:id="36" w:name="_Toc192322289_WPSOffice_Level2"/>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1233.11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278.86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22.61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954.25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77.39</w:t>
      </w:r>
      <w:r>
        <w:rPr>
          <w:rFonts w:hint="eastAsia" w:ascii="仿宋_GB2312" w:hAnsi="仿宋_GB2312" w:eastAsia="仿宋_GB2312" w:cs="仿宋_GB2312"/>
          <w:color w:val="auto"/>
          <w:sz w:val="32"/>
          <w:szCs w:val="32"/>
          <w:highlight w:val="none"/>
        </w:rPr>
        <w:t>%；</w:t>
      </w:r>
    </w:p>
    <w:p>
      <w:pPr>
        <w:pStyle w:val="2"/>
        <w:rPr>
          <w:rFonts w:hint="eastAsia" w:eastAsia="仿宋"/>
          <w:lang w:eastAsia="zh-CN"/>
        </w:rPr>
      </w:pPr>
      <w:r>
        <w:rPr>
          <w:rFonts w:hint="eastAsia" w:eastAsia="仿宋"/>
          <w:lang w:eastAsia="zh-CN"/>
        </w:rPr>
        <w:drawing>
          <wp:inline distT="0" distB="0" distL="114300" distR="114300">
            <wp:extent cx="5393690" cy="3201670"/>
            <wp:effectExtent l="4445" t="4445" r="12065" b="1333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hint="eastAsia" w:ascii="仿宋" w:hAnsi="仿宋" w:eastAsia="仿宋"/>
          <w:color w:val="auto"/>
          <w:sz w:val="32"/>
          <w:szCs w:val="32"/>
          <w:highlight w:val="none"/>
          <w:shd w:val="pct10" w:color="auto" w:fill="FFFFFF"/>
          <w:lang w:eastAsia="zh-CN"/>
        </w:rPr>
      </w:pPr>
    </w:p>
    <w:p>
      <w:pPr>
        <w:spacing w:line="600" w:lineRule="exact"/>
        <w:ind w:firstLine="1600" w:firstLineChars="5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（图3：支出决算结构图）</w:t>
      </w:r>
    </w:p>
    <w:p>
      <w:pPr>
        <w:spacing w:line="600" w:lineRule="exact"/>
        <w:ind w:firstLine="640" w:firstLineChars="200"/>
        <w:outlineLvl w:val="1"/>
        <w:rPr>
          <w:rStyle w:val="28"/>
          <w:rFonts w:ascii="黑体" w:hAnsi="黑体" w:eastAsia="黑体"/>
          <w:b w:val="0"/>
          <w:color w:val="auto"/>
          <w:highlight w:val="none"/>
        </w:rPr>
      </w:pPr>
      <w:bookmarkStart w:id="37" w:name="_Toc1690076047_WPSOffice_Level2"/>
      <w:bookmarkStart w:id="38" w:name="_Toc15377208"/>
      <w:bookmarkStart w:id="39" w:name="_Toc15396606"/>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7"/>
      <w:bookmarkEnd w:id="38"/>
      <w:bookmarkEnd w:id="39"/>
    </w:p>
    <w:p>
      <w:pPr>
        <w:spacing w:line="600" w:lineRule="exact"/>
        <w:ind w:firstLine="64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1505.94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317.4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26.71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sz w:val="30"/>
          <w:szCs w:val="30"/>
        </w:rPr>
        <w:t>2</w:t>
      </w:r>
      <w:r>
        <w:rPr>
          <w:rFonts w:hint="eastAsia" w:ascii="仿宋_GB2312" w:hAnsi="仿宋_GB2312" w:eastAsia="仿宋_GB2312" w:cs="仿宋_GB2312"/>
          <w:color w:val="auto"/>
          <w:sz w:val="32"/>
          <w:szCs w:val="32"/>
          <w:highlight w:val="none"/>
        </w:rPr>
        <w:t>021年度新增4个项目经费及增加一名参公编制人员</w:t>
      </w:r>
      <w:r>
        <w:rPr>
          <w:rFonts w:hint="eastAsia" w:ascii="仿宋_GB2312" w:hAnsi="仿宋_GB2312" w:eastAsia="仿宋_GB2312" w:cs="仿宋_GB2312"/>
          <w:color w:val="auto"/>
          <w:sz w:val="32"/>
          <w:szCs w:val="32"/>
          <w:highlight w:val="none"/>
          <w:lang w:eastAsia="zh-CN"/>
        </w:rPr>
        <w:t>。</w:t>
      </w:r>
    </w:p>
    <w:p>
      <w:pPr>
        <w:pStyle w:val="2"/>
        <w:ind w:left="0" w:leftChars="0" w:firstLine="0" w:firstLineChars="0"/>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952875"/>
            <wp:effectExtent l="5080" t="4445" r="2032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320" w:firstLineChars="1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40" w:name="_Toc15377209"/>
      <w:bookmarkStart w:id="41" w:name="_Toc15396607"/>
      <w:bookmarkStart w:id="42" w:name="_Toc1261303182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40"/>
      <w:bookmarkEnd w:id="41"/>
      <w:bookmarkEnd w:id="42"/>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43" w:name="_Toc15377210"/>
      <w:r>
        <w:rPr>
          <w:rFonts w:hint="eastAsia" w:ascii="楷体_GB2312" w:hAnsi="楷体_GB2312" w:eastAsia="楷体_GB2312" w:cs="楷体_GB2312"/>
          <w:b/>
          <w:color w:val="auto"/>
          <w:sz w:val="32"/>
          <w:szCs w:val="32"/>
          <w:highlight w:val="none"/>
        </w:rPr>
        <w:t>（一）一般公共预算财政拨款支出决算总体情况</w:t>
      </w:r>
      <w:bookmarkEnd w:id="43"/>
    </w:p>
    <w:p>
      <w:pPr>
        <w:spacing w:line="600" w:lineRule="exact"/>
        <w:ind w:firstLine="64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1233.11</w:t>
      </w:r>
      <w:r>
        <w:rPr>
          <w:rFonts w:hint="eastAsia" w:ascii="仿宋" w:hAnsi="仿宋" w:eastAsia="仿宋"/>
          <w:color w:val="000000" w:themeColor="text1"/>
          <w:sz w:val="32"/>
          <w:szCs w:val="32"/>
          <w:highlight w:val="none"/>
          <w14:textFill>
            <w14:solidFill>
              <w14:schemeClr w14:val="tx1"/>
            </w14:solidFill>
          </w14:textFill>
        </w:rPr>
        <w:t>万元，占本年支出合计的</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。与</w:t>
      </w: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20</w:t>
      </w:r>
      <w:r>
        <w:rPr>
          <w:rFonts w:hint="eastAsia" w:ascii="仿宋" w:hAnsi="仿宋" w:eastAsia="仿宋"/>
          <w:color w:val="000000" w:themeColor="text1"/>
          <w:sz w:val="32"/>
          <w:szCs w:val="32"/>
          <w:highlight w:val="none"/>
          <w14:textFill>
            <w14:solidFill>
              <w14:schemeClr w14:val="tx1"/>
            </w14:solidFill>
          </w14:textFill>
        </w:rPr>
        <w:t>年相比，一般公共预算财政拨款</w:t>
      </w:r>
      <w:r>
        <w:rPr>
          <w:rFonts w:hint="eastAsia" w:ascii="仿宋" w:hAnsi="仿宋" w:eastAsia="仿宋"/>
          <w:color w:val="000000" w:themeColor="text1"/>
          <w:sz w:val="32"/>
          <w:szCs w:val="32"/>
          <w:highlight w:val="none"/>
          <w:lang w:eastAsia="zh-CN"/>
          <w14:textFill>
            <w14:solidFill>
              <w14:schemeClr w14:val="tx1"/>
            </w14:solidFill>
          </w14:textFill>
        </w:rPr>
        <w:t>支出</w:t>
      </w:r>
      <w:r>
        <w:rPr>
          <w:rFonts w:hint="eastAsia" w:ascii="仿宋" w:hAnsi="仿宋" w:eastAsia="仿宋"/>
          <w:color w:val="000000" w:themeColor="text1"/>
          <w:sz w:val="32"/>
          <w:szCs w:val="32"/>
          <w:highlight w:val="none"/>
          <w14:textFill>
            <w14:solidFill>
              <w14:schemeClr w14:val="tx1"/>
            </w14:solidFill>
          </w14:textFill>
        </w:rPr>
        <w:t>增加</w:t>
      </w:r>
      <w:r>
        <w:rPr>
          <w:rFonts w:hint="eastAsia" w:ascii="仿宋" w:hAnsi="仿宋" w:eastAsia="仿宋"/>
          <w:color w:val="000000" w:themeColor="text1"/>
          <w:sz w:val="32"/>
          <w:szCs w:val="32"/>
          <w:highlight w:val="none"/>
          <w:lang w:val="en-US" w:eastAsia="zh-CN"/>
          <w14:textFill>
            <w14:solidFill>
              <w14:schemeClr w14:val="tx1"/>
            </w14:solidFill>
          </w14:textFill>
        </w:rPr>
        <w:t>265.75</w:t>
      </w:r>
      <w:r>
        <w:rPr>
          <w:rFonts w:hint="eastAsia" w:ascii="仿宋" w:hAnsi="仿宋" w:eastAsia="仿宋"/>
          <w:color w:val="000000" w:themeColor="text1"/>
          <w:sz w:val="32"/>
          <w:szCs w:val="32"/>
          <w:highlight w:val="none"/>
          <w14:textFill>
            <w14:solidFill>
              <w14:schemeClr w14:val="tx1"/>
            </w14:solidFill>
          </w14:textFill>
        </w:rPr>
        <w:t>万元，增长</w:t>
      </w:r>
      <w:r>
        <w:rPr>
          <w:rFonts w:hint="eastAsia" w:ascii="仿宋" w:hAnsi="仿宋" w:eastAsia="仿宋"/>
          <w:color w:val="000000" w:themeColor="text1"/>
          <w:sz w:val="32"/>
          <w:szCs w:val="32"/>
          <w:highlight w:val="none"/>
          <w:lang w:val="en-US" w:eastAsia="zh-CN"/>
          <w14:textFill>
            <w14:solidFill>
              <w14:schemeClr w14:val="tx1"/>
            </w14:solidFill>
          </w14:textFill>
        </w:rPr>
        <w:t>27.47</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宋体" w:hAnsi="宋体" w:eastAsia="宋体" w:cs="宋体"/>
          <w:color w:val="000000" w:themeColor="text1"/>
          <w:sz w:val="30"/>
          <w:szCs w:val="30"/>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021年度新增4个项目经费及增加一名参公编制人员</w:t>
      </w:r>
      <w:r>
        <w:rPr>
          <w:rFonts w:hint="eastAsia" w:ascii="宋体" w:hAnsi="宋体" w:eastAsia="宋体" w:cs="宋体"/>
          <w:color w:val="000000" w:themeColor="text1"/>
          <w:sz w:val="30"/>
          <w:szCs w:val="30"/>
          <w:lang w:val="en-US" w:eastAsia="zh-CN"/>
          <w14:textFill>
            <w14:solidFill>
              <w14:schemeClr w14:val="tx1"/>
            </w14:solidFill>
          </w14:textFill>
        </w:rPr>
        <w:t>.</w:t>
      </w:r>
    </w:p>
    <w:p>
      <w:pPr>
        <w:pStyle w:val="2"/>
        <w:ind w:left="0" w:leftChars="0" w:firstLine="0" w:firstLineChars="0"/>
        <w:rPr>
          <w:rFonts w:hint="eastAsia" w:ascii="宋体" w:hAnsi="宋体" w:eastAsia="宋体" w:cs="宋体"/>
          <w:sz w:val="30"/>
          <w:szCs w:val="30"/>
          <w:lang w:val="en-US" w:eastAsia="zh-CN"/>
        </w:rPr>
      </w:pPr>
    </w:p>
    <w:p>
      <w:pPr>
        <w:pStyle w:val="2"/>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drawing>
          <wp:inline distT="0" distB="0" distL="114300" distR="114300">
            <wp:extent cx="5194300" cy="3916680"/>
            <wp:effectExtent l="4445" t="4445" r="20955" b="222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（图5：一般公共预算财政拨款支出决算变动情况）</w:t>
      </w:r>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44" w:name="_Toc15377211"/>
      <w:r>
        <w:rPr>
          <w:rFonts w:hint="eastAsia" w:ascii="楷体_GB2312" w:hAnsi="楷体_GB2312" w:eastAsia="楷体_GB2312" w:cs="楷体_GB2312"/>
          <w:b/>
          <w:color w:val="auto"/>
          <w:sz w:val="32"/>
          <w:szCs w:val="32"/>
          <w:highlight w:val="none"/>
        </w:rPr>
        <w:t>（二）一般公共预算财政拨款支出决算结构情况</w:t>
      </w:r>
      <w:bookmarkEnd w:id="44"/>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1233.11</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1181.39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95.81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19.22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bCs/>
          <w:color w:val="auto"/>
          <w:sz w:val="32"/>
          <w:szCs w:val="32"/>
          <w:highlight w:val="none"/>
          <w:lang w:eastAsia="zh-CN"/>
        </w:rPr>
        <w:t>（类）</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9.39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0.76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w:t>
      </w:r>
      <w:r>
        <w:rPr>
          <w:rFonts w:hint="eastAsia" w:ascii="仿宋_GB2312" w:hAnsi="仿宋_GB2312" w:eastAsia="仿宋_GB2312" w:cs="仿宋_GB2312"/>
          <w:b/>
          <w:bCs/>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23.12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1.87</w:t>
      </w:r>
      <w:r>
        <w:rPr>
          <w:rFonts w:hint="eastAsia" w:ascii="仿宋_GB2312" w:hAnsi="仿宋_GB2312" w:eastAsia="仿宋_GB2312" w:cs="仿宋_GB2312"/>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320" w:firstLineChars="1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（图6：一般公共预算财政拨款支出决算结构）（饼状图）</w:t>
      </w:r>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45" w:name="_Toc15377212"/>
      <w:r>
        <w:rPr>
          <w:rFonts w:hint="eastAsia" w:ascii="楷体_GB2312" w:hAnsi="楷体_GB2312" w:eastAsia="楷体_GB2312" w:cs="楷体_GB2312"/>
          <w:b/>
          <w:color w:val="auto"/>
          <w:sz w:val="32"/>
          <w:szCs w:val="32"/>
          <w:highlight w:val="none"/>
        </w:rPr>
        <w:t>（三）一般公共预算财政拨款支出决算具体情况</w:t>
      </w:r>
      <w:bookmarkEnd w:id="45"/>
    </w:p>
    <w:p>
      <w:pPr>
        <w:spacing w:line="600" w:lineRule="exact"/>
        <w:ind w:firstLine="643" w:firstLineChars="200"/>
        <w:outlineLvl w:val="2"/>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46" w:name="_Toc15377444"/>
      <w:bookmarkStart w:id="47" w:name="_Toc15378460"/>
      <w:bookmarkStart w:id="48" w:name="_Toc15377213"/>
      <w:r>
        <w:rPr>
          <w:rFonts w:hint="eastAsia" w:ascii="仿宋_GB2312" w:hAnsi="仿宋_GB2312" w:eastAsia="仿宋_GB2312" w:cs="仿宋_GB2312"/>
          <w:b/>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highlight w:val="none"/>
          <w14:textFill>
            <w14:solidFill>
              <w14:schemeClr w14:val="tx1"/>
            </w14:solidFill>
          </w14:textFill>
        </w:rPr>
        <w:t>般公共预算支出决算数为</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1233.11万元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17"/>
          <w:rFonts w:hint="eastAsia" w:ascii="仿宋_GB2312" w:hAnsi="仿宋_GB2312" w:eastAsia="仿宋_GB2312" w:cs="仿宋_GB2312"/>
          <w:bCs/>
          <w:color w:val="000000" w:themeColor="text1"/>
          <w:sz w:val="32"/>
          <w:szCs w:val="32"/>
          <w:highlight w:val="none"/>
          <w14:textFill>
            <w14:solidFill>
              <w14:schemeClr w14:val="tx1"/>
            </w14:solidFill>
          </w14:textFill>
        </w:rPr>
        <w:t>完成预算</w:t>
      </w:r>
      <w:r>
        <w:rPr>
          <w:rStyle w:val="17"/>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81.88</w:t>
      </w:r>
      <w:r>
        <w:rPr>
          <w:rStyle w:val="17"/>
          <w:rFonts w:hint="eastAsia" w:ascii="仿宋_GB2312" w:hAnsi="仿宋_GB2312" w:eastAsia="仿宋_GB2312" w:cs="仿宋_GB2312"/>
          <w:bCs/>
          <w:color w:val="000000" w:themeColor="text1"/>
          <w:sz w:val="32"/>
          <w:szCs w:val="32"/>
          <w:highlight w:val="none"/>
          <w14:textFill>
            <w14:solidFill>
              <w14:schemeClr w14:val="tx1"/>
            </w14:solidFill>
          </w14:textFill>
        </w:rPr>
        <w:t>%。其中：</w:t>
      </w:r>
      <w:bookmarkEnd w:id="46"/>
      <w:bookmarkEnd w:id="47"/>
      <w:bookmarkEnd w:id="48"/>
    </w:p>
    <w:p>
      <w:pPr>
        <w:numPr>
          <w:ilvl w:val="0"/>
          <w:numId w:val="0"/>
        </w:numPr>
        <w:spacing w:line="600" w:lineRule="exact"/>
        <w:ind w:firstLine="643" w:firstLineChars="200"/>
        <w:rPr>
          <w:rFonts w:hint="eastAsia" w:ascii="仿宋_GB2312" w:hAnsi="仿宋_GB2312" w:eastAsia="仿宋_GB2312" w:cs="仿宋_GB2312"/>
          <w:color w:val="030303"/>
          <w:kern w:val="0"/>
          <w:sz w:val="32"/>
          <w:szCs w:val="32"/>
        </w:rPr>
      </w:pPr>
      <w:r>
        <w:rPr>
          <w:rStyle w:val="17"/>
          <w:rFonts w:hint="eastAsia" w:ascii="仿宋_GB2312" w:hAnsi="仿宋_GB2312" w:eastAsia="仿宋_GB2312" w:cs="仿宋_GB2312"/>
          <w:bCs/>
          <w:color w:val="auto"/>
          <w:sz w:val="32"/>
          <w:szCs w:val="32"/>
          <w:highlight w:val="none"/>
          <w:lang w:val="en-US" w:eastAsia="zh-CN"/>
        </w:rPr>
        <w:t>1.</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eastAsia="zh-CN"/>
        </w:rPr>
        <w:t>政府办公厅（室）及相关机构事务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行政运行</w:t>
      </w:r>
      <w:r>
        <w:rPr>
          <w:rStyle w:val="17"/>
          <w:rFonts w:hint="eastAsia" w:ascii="仿宋_GB2312" w:hAnsi="仿宋_GB2312" w:eastAsia="仿宋_GB2312" w:cs="仿宋_GB2312"/>
          <w:bCs/>
          <w:color w:val="auto"/>
          <w:sz w:val="32"/>
          <w:szCs w:val="32"/>
          <w:highlight w:val="none"/>
        </w:rPr>
        <w:t>（项）:</w:t>
      </w:r>
      <w:r>
        <w:rPr>
          <w:rFonts w:hint="eastAsia" w:ascii="仿宋_GB2312" w:hAnsi="仿宋_GB2312" w:eastAsia="仿宋_GB2312" w:cs="仿宋_GB2312"/>
          <w:color w:val="030303"/>
          <w:kern w:val="0"/>
          <w:sz w:val="32"/>
          <w:szCs w:val="32"/>
        </w:rPr>
        <w:t>支出决算为</w:t>
      </w:r>
      <w:r>
        <w:rPr>
          <w:rFonts w:hint="eastAsia" w:ascii="仿宋_GB2312" w:hAnsi="仿宋_GB2312" w:eastAsia="仿宋_GB2312" w:cs="仿宋_GB2312"/>
          <w:color w:val="030303"/>
          <w:kern w:val="0"/>
          <w:sz w:val="32"/>
          <w:szCs w:val="32"/>
          <w:lang w:val="en-US" w:eastAsia="zh-CN"/>
        </w:rPr>
        <w:t>227.14</w:t>
      </w:r>
      <w:r>
        <w:rPr>
          <w:rFonts w:hint="eastAsia" w:ascii="仿宋_GB2312" w:hAnsi="仿宋_GB2312" w:eastAsia="仿宋_GB2312" w:cs="仿宋_GB2312"/>
          <w:color w:val="030303"/>
          <w:kern w:val="0"/>
          <w:sz w:val="32"/>
          <w:szCs w:val="32"/>
        </w:rPr>
        <w:t>万元，完成预算</w:t>
      </w:r>
      <w:r>
        <w:rPr>
          <w:rFonts w:hint="eastAsia" w:ascii="仿宋_GB2312" w:hAnsi="仿宋_GB2312" w:eastAsia="仿宋_GB2312" w:cs="仿宋_GB2312"/>
          <w:color w:val="030303"/>
          <w:kern w:val="0"/>
          <w:sz w:val="32"/>
          <w:szCs w:val="32"/>
          <w:lang w:val="en-US" w:eastAsia="zh-CN"/>
        </w:rPr>
        <w:t>94.08</w:t>
      </w:r>
      <w:r>
        <w:rPr>
          <w:rFonts w:hint="eastAsia" w:ascii="仿宋_GB2312" w:hAnsi="仿宋_GB2312" w:eastAsia="仿宋_GB2312" w:cs="仿宋_GB2312"/>
          <w:color w:val="030303"/>
          <w:kern w:val="0"/>
          <w:sz w:val="32"/>
          <w:szCs w:val="32"/>
        </w:rPr>
        <w:t>%</w:t>
      </w:r>
      <w:r>
        <w:rPr>
          <w:rFonts w:hint="eastAsia" w:ascii="仿宋_GB2312" w:hAnsi="仿宋_GB2312" w:eastAsia="仿宋_GB2312" w:cs="仿宋_GB2312"/>
          <w:color w:val="030303"/>
          <w:kern w:val="0"/>
          <w:sz w:val="32"/>
          <w:szCs w:val="32"/>
          <w:lang w:eastAsia="zh-CN"/>
        </w:rPr>
        <w:t>，决算数小于预算数的原因主要是部分工资津补贴及机关运行经费未及时支出</w:t>
      </w:r>
      <w:r>
        <w:rPr>
          <w:rFonts w:hint="eastAsia" w:ascii="仿宋_GB2312" w:hAnsi="仿宋_GB2312" w:eastAsia="仿宋_GB2312" w:cs="仿宋_GB2312"/>
          <w:color w:val="030303"/>
          <w:kern w:val="0"/>
          <w:sz w:val="32"/>
          <w:szCs w:val="32"/>
        </w:rPr>
        <w:t>。</w:t>
      </w:r>
    </w:p>
    <w:p>
      <w:pPr>
        <w:widowControl/>
        <w:numPr>
          <w:ilvl w:val="0"/>
          <w:numId w:val="0"/>
        </w:numPr>
        <w:spacing w:line="540" w:lineRule="exact"/>
        <w:ind w:firstLine="643" w:firstLineChars="200"/>
        <w:rPr>
          <w:rFonts w:hint="eastAsia" w:eastAsia="仿宋_GB2312"/>
          <w:lang w:eastAsia="zh-CN"/>
        </w:rPr>
      </w:pPr>
      <w:r>
        <w:rPr>
          <w:rStyle w:val="17"/>
          <w:rFonts w:hint="eastAsia" w:ascii="仿宋_GB2312" w:hAnsi="仿宋_GB2312" w:eastAsia="仿宋_GB2312" w:cs="仿宋_GB2312"/>
          <w:bCs/>
          <w:color w:val="auto"/>
          <w:sz w:val="32"/>
          <w:szCs w:val="32"/>
          <w:highlight w:val="none"/>
          <w:lang w:val="en-US" w:eastAsia="zh-CN"/>
        </w:rPr>
        <w:t>2.</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eastAsia="zh-CN"/>
        </w:rPr>
        <w:t>政府办公厅（室）及相关机构事务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一般行政管理事务</w:t>
      </w:r>
      <w:r>
        <w:rPr>
          <w:rStyle w:val="17"/>
          <w:rFonts w:hint="eastAsia" w:ascii="仿宋_GB2312" w:hAnsi="仿宋_GB2312" w:eastAsia="仿宋_GB2312" w:cs="仿宋_GB2312"/>
          <w:bCs/>
          <w:color w:val="000000" w:themeColor="text1"/>
          <w:sz w:val="32"/>
          <w:szCs w:val="32"/>
          <w:highlight w:val="none"/>
          <w14:textFill>
            <w14:solidFill>
              <w14:schemeClr w14:val="tx1"/>
            </w14:solidFill>
          </w14:textFill>
        </w:rPr>
        <w:t>（项）:</w:t>
      </w:r>
      <w:r>
        <w:rPr>
          <w:rStyle w:val="17"/>
          <w:rFonts w:hint="eastAsia" w:ascii="仿宋_GB2312" w:hAnsi="仿宋_GB2312" w:eastAsia="仿宋_GB2312" w:cs="仿宋_GB2312"/>
          <w:b w:val="0"/>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954.25</w:t>
      </w:r>
      <w:r>
        <w:rPr>
          <w:rFonts w:hint="eastAsia" w:ascii="仿宋_GB2312" w:hAnsi="仿宋_GB2312" w:eastAsia="仿宋_GB2312" w:cs="仿宋_GB2312"/>
          <w:color w:val="000000" w:themeColor="text1"/>
          <w:kern w:val="0"/>
          <w:sz w:val="32"/>
          <w:szCs w:val="32"/>
          <w14:textFill>
            <w14:solidFill>
              <w14:schemeClr w14:val="tx1"/>
            </w14:solidFill>
          </w14:textFill>
        </w:rPr>
        <w:t>万元，完成预算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78.68</w:t>
      </w:r>
      <w:r>
        <w:rPr>
          <w:rFonts w:hint="eastAsia" w:ascii="仿宋_GB2312" w:hAnsi="仿宋_GB2312" w:eastAsia="仿宋_GB2312" w:cs="仿宋_GB2312"/>
          <w:color w:val="000000" w:themeColor="text1"/>
          <w:kern w:val="0"/>
          <w:sz w:val="32"/>
          <w:szCs w:val="32"/>
          <w14:textFill>
            <w14:solidFill>
              <w14:schemeClr w14:val="tx1"/>
            </w14:solidFill>
          </w14:textFill>
        </w:rPr>
        <w:t>%，决算数小于预算数的主要原因是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12345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”热线升级改造经费、“天府通办”分站点建设经费等建设项目按工程进度支付资金；网络及系统运维按实际工作量支付资金，未实现完全支付；办公大楼物业管理费按合同进度支付资金，结转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2022年继续使用；“天府通办”分站点建设未完成，运维费未实现支出。</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机关事业单位基本养老保险缴费支出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19.22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行政事业单位医疗</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行政单位医疗</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9.39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Lines="0" w:after="0" w:line="576" w:lineRule="exact"/>
        <w:ind w:left="0" w:leftChars="0" w:firstLine="643" w:firstLineChars="200"/>
        <w:textAlignment w:val="auto"/>
      </w:pPr>
      <w:r>
        <w:rPr>
          <w:rFonts w:hint="eastAsia" w:hAnsi="微软雅黑" w:cs="宋体"/>
          <w:b/>
          <w:color w:val="030303"/>
          <w:kern w:val="0"/>
          <w:sz w:val="32"/>
          <w:szCs w:val="32"/>
          <w:lang w:val="en-US" w:eastAsia="zh-CN"/>
        </w:rPr>
        <w:t>5.</w:t>
      </w:r>
      <w:r>
        <w:rPr>
          <w:rFonts w:hint="eastAsia" w:ascii="仿宋_GB2312" w:hAnsi="微软雅黑" w:eastAsia="仿宋_GB2312" w:cs="宋体"/>
          <w:b/>
          <w:color w:val="030303"/>
          <w:kern w:val="0"/>
          <w:sz w:val="32"/>
          <w:szCs w:val="32"/>
        </w:rPr>
        <w:t>住房保障支出（类）住房改革支出（款）住房公积金（项）</w:t>
      </w:r>
      <w:r>
        <w:rPr>
          <w:rFonts w:hint="eastAsia" w:ascii="仿宋_GB2312" w:hAnsi="微软雅黑" w:eastAsia="仿宋_GB2312" w:cs="宋体"/>
          <w:b/>
          <w:bCs/>
          <w:color w:val="030303"/>
          <w:kern w:val="0"/>
          <w:sz w:val="32"/>
          <w:szCs w:val="32"/>
        </w:rPr>
        <w:t>:</w:t>
      </w:r>
      <w:r>
        <w:rPr>
          <w:rFonts w:hint="eastAsia" w:ascii="仿宋_GB2312" w:hAnsi="微软雅黑" w:eastAsia="仿宋_GB2312" w:cs="宋体"/>
          <w:color w:val="030303"/>
          <w:kern w:val="0"/>
          <w:sz w:val="32"/>
          <w:szCs w:val="32"/>
        </w:rPr>
        <w:t>支出决算数为</w:t>
      </w:r>
      <w:r>
        <w:rPr>
          <w:rFonts w:hint="eastAsia" w:hAnsi="微软雅黑" w:cs="宋体"/>
          <w:color w:val="030303"/>
          <w:kern w:val="0"/>
          <w:sz w:val="32"/>
          <w:szCs w:val="32"/>
          <w:lang w:val="en-US" w:eastAsia="zh-CN"/>
        </w:rPr>
        <w:t>23.12</w:t>
      </w:r>
      <w:r>
        <w:rPr>
          <w:rFonts w:hint="eastAsia" w:ascii="仿宋_GB2312" w:hAnsi="微软雅黑" w:eastAsia="仿宋_GB2312" w:cs="宋体"/>
          <w:color w:val="030303"/>
          <w:kern w:val="0"/>
          <w:sz w:val="32"/>
          <w:szCs w:val="32"/>
        </w:rPr>
        <w:t>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320" w:firstLineChars="100"/>
        <w:textAlignment w:val="auto"/>
        <w:outlineLvl w:val="1"/>
        <w:rPr>
          <w:rStyle w:val="28"/>
          <w:color w:val="auto"/>
          <w:highlight w:val="none"/>
        </w:rPr>
      </w:pPr>
      <w:bookmarkStart w:id="49" w:name="_Toc15377214"/>
      <w:bookmarkStart w:id="50" w:name="_Toc15396608"/>
      <w:bookmarkStart w:id="51" w:name="_Toc1927173164_WPSOffice_Level2"/>
      <w:r>
        <w:rPr>
          <w:rStyle w:val="28"/>
          <w:rFonts w:hint="eastAsia" w:ascii="黑体" w:hAnsi="黑体" w:eastAsia="黑体"/>
          <w:b w:val="0"/>
          <w:color w:val="auto"/>
          <w:highlight w:val="none"/>
        </w:rPr>
        <w:t>六、一般公共预算财政拨款基本支出决算情况说明</w:t>
      </w:r>
      <w:bookmarkEnd w:id="49"/>
      <w:bookmarkEnd w:id="50"/>
      <w:bookmarkEnd w:id="51"/>
      <w:r>
        <w:rPr>
          <w:rStyle w:val="28"/>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278.86</w:t>
      </w:r>
      <w:r>
        <w:rPr>
          <w:rFonts w:hint="eastAsia" w:ascii="仿宋" w:hAnsi="仿宋" w:eastAsia="仿宋"/>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 w:hAnsi="仿宋" w:eastAsia="仿宋"/>
          <w:color w:val="000000"/>
          <w:sz w:val="32"/>
          <w:szCs w:val="32"/>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240.75</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主要包括：基本工资、津贴补贴、奖金、机关事业单位基本养老保险缴费、职工基本医疗保险缴费、其他社会保障缴费、住房公积金、其他工资福利支出、生活补助、</w:t>
      </w:r>
      <w:r>
        <w:rPr>
          <w:rFonts w:hint="eastAsia" w:ascii="仿宋" w:hAnsi="仿宋" w:eastAsia="仿宋"/>
          <w:color w:val="000000"/>
          <w:sz w:val="32"/>
          <w:szCs w:val="32"/>
          <w:lang w:eastAsia="zh-CN"/>
        </w:rPr>
        <w:t>医疗费补助、</w:t>
      </w:r>
      <w:r>
        <w:rPr>
          <w:rFonts w:hint="eastAsia" w:ascii="仿宋" w:hAnsi="仿宋" w:eastAsia="仿宋"/>
          <w:color w:val="000000"/>
          <w:sz w:val="32"/>
          <w:szCs w:val="32"/>
        </w:rPr>
        <w:t>奖励金等。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38.11</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主要包括：办公费、手续费、会议费、培训费、公务接待费、工会经费、福利费、其他交通费</w:t>
      </w:r>
      <w:r>
        <w:rPr>
          <w:rFonts w:hint="eastAsia" w:ascii="仿宋" w:hAnsi="仿宋" w:eastAsia="仿宋"/>
          <w:color w:val="000000"/>
          <w:sz w:val="32"/>
          <w:szCs w:val="32"/>
          <w:lang w:eastAsia="zh-CN"/>
        </w:rPr>
        <w:t>用</w:t>
      </w:r>
      <w:r>
        <w:rPr>
          <w:rFonts w:hint="eastAsia" w:ascii="仿宋" w:hAnsi="仿宋" w:eastAsia="仿宋"/>
          <w:color w:val="000000"/>
          <w:sz w:val="32"/>
          <w:szCs w:val="32"/>
        </w:rPr>
        <w:t>等。</w:t>
      </w:r>
    </w:p>
    <w:p>
      <w:pPr>
        <w:spacing w:line="600" w:lineRule="exact"/>
        <w:ind w:firstLine="640" w:firstLineChars="200"/>
        <w:outlineLvl w:val="1"/>
        <w:rPr>
          <w:rStyle w:val="28"/>
          <w:rFonts w:ascii="黑体" w:hAnsi="黑体" w:eastAsia="黑体"/>
          <w:b w:val="0"/>
          <w:color w:val="auto"/>
          <w:highlight w:val="none"/>
        </w:rPr>
      </w:pPr>
      <w:bookmarkStart w:id="52" w:name="_Toc15377215"/>
      <w:bookmarkStart w:id="53" w:name="_Toc15396609"/>
      <w:bookmarkStart w:id="54" w:name="_Toc1528491577_WPSOffice_Level2"/>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52"/>
      <w:bookmarkEnd w:id="53"/>
      <w:bookmarkEnd w:id="54"/>
    </w:p>
    <w:p>
      <w:pPr>
        <w:spacing w:line="600" w:lineRule="exact"/>
        <w:ind w:firstLine="640"/>
        <w:outlineLvl w:val="2"/>
        <w:rPr>
          <w:rFonts w:hint="eastAsia" w:ascii="楷体_GB2312" w:hAnsi="楷体_GB2312" w:eastAsia="楷体_GB2312" w:cs="楷体_GB2312"/>
          <w:b/>
          <w:color w:val="auto"/>
          <w:sz w:val="32"/>
          <w:szCs w:val="32"/>
          <w:highlight w:val="none"/>
        </w:rPr>
      </w:pPr>
      <w:bookmarkStart w:id="55" w:name="_Toc15377216"/>
      <w:r>
        <w:rPr>
          <w:rFonts w:hint="eastAsia" w:ascii="楷体_GB2312" w:hAnsi="楷体_GB2312" w:eastAsia="楷体_GB2312" w:cs="楷体_GB2312"/>
          <w:b/>
          <w:color w:val="auto"/>
          <w:sz w:val="32"/>
          <w:szCs w:val="32"/>
          <w:highlight w:val="none"/>
        </w:rPr>
        <w:t>（一）“三公”经费财政拨款支出决算总体情况说明</w:t>
      </w:r>
      <w:bookmarkEnd w:id="55"/>
    </w:p>
    <w:p>
      <w:pPr>
        <w:spacing w:line="600" w:lineRule="exact"/>
        <w:ind w:firstLine="640"/>
        <w:rPr>
          <w:rFonts w:hint="default" w:ascii="仿宋" w:hAnsi="仿宋" w:eastAsia="仿宋"/>
          <w:color w:val="000000"/>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1.11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55.5</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w:t>
      </w:r>
      <w:r>
        <w:rPr>
          <w:rFonts w:hint="eastAsia" w:ascii="仿宋" w:hAnsi="仿宋" w:eastAsia="仿宋"/>
          <w:color w:val="000000"/>
          <w:sz w:val="32"/>
          <w:szCs w:val="32"/>
        </w:rPr>
        <w:t>是厉行节俭。</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w:t>
      </w:r>
      <w:r>
        <w:rPr>
          <w:rFonts w:hint="eastAsia" w:ascii="仿宋" w:hAnsi="仿宋" w:eastAsia="仿宋"/>
          <w:color w:val="auto"/>
          <w:sz w:val="32"/>
          <w:szCs w:val="32"/>
          <w:highlight w:val="none"/>
          <w:lang w:eastAsia="zh-CN"/>
        </w:rPr>
        <w:t>数较</w:t>
      </w:r>
      <w:r>
        <w:rPr>
          <w:rFonts w:hint="eastAsia" w:ascii="仿宋" w:hAnsi="仿宋" w:eastAsia="仿宋"/>
          <w:color w:val="auto"/>
          <w:sz w:val="32"/>
          <w:szCs w:val="32"/>
          <w:highlight w:val="none"/>
          <w:lang w:val="en-US" w:eastAsia="zh-CN"/>
        </w:rPr>
        <w:t>2020年增加0.56万元，增长101.82%，主要原因是2020年受疫情影响，外市州来我中心考察调研工作次数较少，公务接待费开支较小。</w:t>
      </w:r>
    </w:p>
    <w:p>
      <w:pPr>
        <w:spacing w:line="600" w:lineRule="exact"/>
        <w:ind w:firstLine="640"/>
        <w:outlineLvl w:val="2"/>
        <w:rPr>
          <w:rFonts w:hint="eastAsia" w:ascii="楷体_GB2312" w:hAnsi="楷体_GB2312" w:eastAsia="楷体_GB2312" w:cs="楷体_GB2312"/>
          <w:b/>
          <w:color w:val="auto"/>
          <w:sz w:val="32"/>
          <w:szCs w:val="32"/>
          <w:highlight w:val="none"/>
        </w:rPr>
      </w:pPr>
      <w:bookmarkStart w:id="56" w:name="_Toc15377217"/>
      <w:r>
        <w:rPr>
          <w:rFonts w:hint="eastAsia" w:ascii="楷体_GB2312" w:hAnsi="楷体_GB2312" w:eastAsia="楷体_GB2312" w:cs="楷体_GB2312"/>
          <w:b/>
          <w:color w:val="auto"/>
          <w:sz w:val="32"/>
          <w:szCs w:val="32"/>
          <w:highlight w:val="none"/>
        </w:rPr>
        <w:t>（二）“三公”经费财政拨款支出决算具体情况说明</w:t>
      </w:r>
      <w:bookmarkEnd w:id="56"/>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403215" cy="3362325"/>
            <wp:effectExtent l="4445" t="4445" r="2159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（图7：“三公”经费财政拨款支出结构）</w:t>
      </w:r>
    </w:p>
    <w:p>
      <w:pPr>
        <w:spacing w:line="600" w:lineRule="exact"/>
        <w:ind w:firstLine="640"/>
        <w:rPr>
          <w:rFonts w:hint="eastAsia" w:ascii="仿宋" w:hAnsi="仿宋" w:eastAsia="仿宋_GB2312"/>
          <w:color w:val="000000"/>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本年未安排因公出国（境）预算，支出决算数与上年相比无变化。</w:t>
      </w:r>
    </w:p>
    <w:p>
      <w:pPr>
        <w:spacing w:line="600" w:lineRule="exact"/>
        <w:ind w:firstLine="640"/>
        <w:rPr>
          <w:rFonts w:hint="default" w:eastAsia="仿宋_GB2312"/>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lang w:eastAsia="zh-CN"/>
        </w:rPr>
        <w:t>本年未安排公务用车购置及运行维护费预算</w:t>
      </w:r>
      <w:r>
        <w:rPr>
          <w:rFonts w:hint="eastAsia" w:ascii="仿宋_GB2312" w:eastAsia="仿宋_GB2312"/>
          <w:color w:val="auto"/>
          <w:sz w:val="32"/>
          <w:szCs w:val="32"/>
          <w:highlight w:val="none"/>
          <w:lang w:eastAsia="zh-CN"/>
        </w:rPr>
        <w:t>支出决算数与上年相比无变化，</w:t>
      </w:r>
      <w:r>
        <w:rPr>
          <w:rFonts w:hint="eastAsia" w:ascii="仿宋" w:hAnsi="仿宋" w:eastAsia="仿宋"/>
          <w:color w:val="000000"/>
          <w:sz w:val="32"/>
          <w:szCs w:val="32"/>
        </w:rPr>
        <w:t>主要原因是</w:t>
      </w:r>
      <w:r>
        <w:rPr>
          <w:rFonts w:hint="eastAsia" w:ascii="仿宋_GB2312" w:hAnsi="仿宋" w:eastAsia="仿宋_GB2312"/>
          <w:color w:val="000000"/>
          <w:sz w:val="32"/>
          <w:szCs w:val="32"/>
        </w:rPr>
        <w:t>公车改革，无公务用车</w:t>
      </w:r>
      <w:r>
        <w:rPr>
          <w:rFonts w:hint="eastAsia" w:ascii="仿宋_GB2312" w:hAnsi="仿宋" w:eastAsia="仿宋_GB2312"/>
          <w:color w:val="000000"/>
          <w:sz w:val="32"/>
          <w:szCs w:val="32"/>
          <w:lang w:eastAsia="zh-CN"/>
        </w:rPr>
        <w:t>。本年度无公务用车购置</w:t>
      </w:r>
      <w:r>
        <w:rPr>
          <w:rFonts w:hint="eastAsia" w:ascii="仿宋_GB2312" w:hAnsi="仿宋_GB2312" w:eastAsia="仿宋_GB2312" w:cs="仿宋_GB2312"/>
          <w:color w:val="000000"/>
          <w:sz w:val="32"/>
          <w:szCs w:val="32"/>
          <w:lang w:val="en-US" w:eastAsia="zh-CN"/>
        </w:rPr>
        <w:t>，截至2021年12月底单位共有有公务用车0辆。公务用车运行维护费0万元。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1.11</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5.55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0.56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101.82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 w:hAnsi="仿宋" w:eastAsia="仿宋"/>
          <w:color w:val="auto"/>
          <w:sz w:val="32"/>
          <w:szCs w:val="32"/>
          <w:highlight w:val="none"/>
          <w:lang w:val="en-US" w:eastAsia="zh-CN"/>
        </w:rPr>
        <w:t>主要原因是2020年受疫情影响，外市州来我中心考察调研工作次数较少，加之基数小。</w:t>
      </w:r>
      <w:r>
        <w:rPr>
          <w:rFonts w:hint="eastAsia" w:ascii="仿宋_GB2312" w:eastAsia="仿宋_GB2312"/>
          <w:color w:val="auto"/>
          <w:sz w:val="32"/>
          <w:szCs w:val="32"/>
          <w:highlight w:val="none"/>
        </w:rPr>
        <w:t>其中：</w:t>
      </w:r>
    </w:p>
    <w:p>
      <w:pPr>
        <w:spacing w:line="600" w:lineRule="exact"/>
        <w:ind w:firstLine="640"/>
        <w:rPr>
          <w:rFonts w:hint="eastAsia" w:ascii="仿宋" w:hAnsi="仿宋" w:eastAsia="仿宋"/>
          <w:color w:val="FF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1.11</w:t>
      </w:r>
      <w:r>
        <w:rPr>
          <w:rFonts w:hint="eastAsia" w:ascii="仿宋_GB2312" w:eastAsia="仿宋_GB2312"/>
          <w:color w:val="auto"/>
          <w:sz w:val="32"/>
          <w:szCs w:val="32"/>
          <w:highlight w:val="none"/>
        </w:rPr>
        <w:t>万元，主要用于执行公务、开展业务活动开支的用餐费。</w:t>
      </w:r>
      <w:r>
        <w:rPr>
          <w:rFonts w:hint="eastAsia" w:ascii="仿宋_GB2312" w:eastAsia="仿宋_GB2312"/>
          <w:color w:val="000000" w:themeColor="text1"/>
          <w:sz w:val="32"/>
          <w:szCs w:val="32"/>
          <w:highlight w:val="none"/>
          <w14:textFill>
            <w14:solidFill>
              <w14:schemeClr w14:val="tx1"/>
            </w14:solidFill>
          </w14:textFill>
        </w:rPr>
        <w:t>国内公务接待</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批次，</w:t>
      </w:r>
      <w:r>
        <w:rPr>
          <w:rFonts w:hint="eastAsia" w:ascii="仿宋_GB2312" w:eastAsia="仿宋_GB2312"/>
          <w:color w:val="000000" w:themeColor="text1"/>
          <w:sz w:val="32"/>
          <w:szCs w:val="32"/>
          <w:highlight w:val="none"/>
          <w:lang w:val="en-US" w:eastAsia="zh-CN"/>
          <w14:textFill>
            <w14:solidFill>
              <w14:schemeClr w14:val="tx1"/>
            </w14:solidFill>
          </w14:textFill>
        </w:rPr>
        <w:t>108</w:t>
      </w:r>
      <w:r>
        <w:rPr>
          <w:rFonts w:hint="eastAsia" w:ascii="仿宋_GB2312" w:eastAsia="仿宋_GB2312"/>
          <w:color w:val="000000" w:themeColor="text1"/>
          <w:sz w:val="32"/>
          <w:szCs w:val="32"/>
          <w:highlight w:val="none"/>
          <w14:textFill>
            <w14:solidFill>
              <w14:schemeClr w14:val="tx1"/>
            </w14:solidFill>
          </w14:textFill>
        </w:rPr>
        <w:t>人次（不包括陪同人员），共计支出</w:t>
      </w:r>
      <w:r>
        <w:rPr>
          <w:rFonts w:hint="eastAsia" w:ascii="仿宋_GB2312" w:eastAsia="仿宋_GB2312"/>
          <w:color w:val="000000" w:themeColor="text1"/>
          <w:sz w:val="32"/>
          <w:szCs w:val="32"/>
          <w:highlight w:val="none"/>
          <w:lang w:val="en-US" w:eastAsia="zh-CN"/>
          <w14:textFill>
            <w14:solidFill>
              <w14:schemeClr w14:val="tx1"/>
            </w14:solidFill>
          </w14:textFill>
        </w:rPr>
        <w:t>1.11</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具体内容包括：</w:t>
      </w:r>
      <w:r>
        <w:rPr>
          <w:rFonts w:hint="eastAsia" w:ascii="仿宋_GB2312" w:hAnsi="宋体" w:eastAsia="仿宋_GB2312" w:cs="宋体"/>
          <w:color w:val="000000" w:themeColor="text1"/>
          <w:sz w:val="32"/>
          <w:szCs w:val="32"/>
          <w14:textFill>
            <w14:solidFill>
              <w14:schemeClr w14:val="tx1"/>
            </w14:solidFill>
          </w14:textFill>
        </w:rPr>
        <w:t>主要用于其他地市州及市辖县区赴广调研、学习考察</w:t>
      </w:r>
      <w:r>
        <w:rPr>
          <w:rFonts w:hint="eastAsia" w:ascii="仿宋_GB2312" w:hAnsi="宋体" w:eastAsia="仿宋_GB2312" w:cs="宋体"/>
          <w:color w:val="000000"/>
          <w:sz w:val="32"/>
          <w:szCs w:val="32"/>
        </w:rPr>
        <w:t>等公务接待活动。</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8"/>
          <w:rFonts w:ascii="黑体" w:hAnsi="黑体" w:eastAsia="黑体"/>
          <w:color w:val="auto"/>
          <w:highlight w:val="none"/>
        </w:rPr>
      </w:pPr>
      <w:bookmarkStart w:id="57" w:name="_Toc15377218"/>
      <w:bookmarkStart w:id="58" w:name="_Toc15396610"/>
      <w:bookmarkStart w:id="59" w:name="_Toc1205701018_WPSOffice_Level2"/>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，未在政府性基金预算财政拨款安排“三公”经费支出。</w:t>
      </w:r>
    </w:p>
    <w:p>
      <w:pPr>
        <w:numPr>
          <w:ilvl w:val="0"/>
          <w:numId w:val="2"/>
        </w:numPr>
        <w:spacing w:line="600" w:lineRule="exact"/>
        <w:ind w:firstLine="640"/>
        <w:outlineLvl w:val="1"/>
        <w:rPr>
          <w:rStyle w:val="28"/>
          <w:rFonts w:ascii="黑体" w:hAnsi="黑体" w:eastAsia="黑体"/>
          <w:b w:val="0"/>
          <w:color w:val="auto"/>
          <w:highlight w:val="none"/>
        </w:rPr>
      </w:pPr>
      <w:bookmarkStart w:id="60" w:name="_Toc15377219"/>
      <w:bookmarkStart w:id="61" w:name="_Toc15396611"/>
      <w:bookmarkStart w:id="62" w:name="_Toc867863073_WPSOffice_Level2"/>
      <w:r>
        <w:rPr>
          <w:rStyle w:val="28"/>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3" w:name="_Toc15377221"/>
      <w:bookmarkStart w:id="64" w:name="_Toc15396612"/>
    </w:p>
    <w:p>
      <w:pPr>
        <w:numPr>
          <w:ilvl w:val="0"/>
          <w:numId w:val="2"/>
        </w:numPr>
        <w:spacing w:line="600" w:lineRule="exact"/>
        <w:ind w:firstLine="640"/>
        <w:outlineLvl w:val="1"/>
        <w:rPr>
          <w:rStyle w:val="28"/>
          <w:rFonts w:hint="eastAsia" w:ascii="黑体" w:hAnsi="黑体" w:eastAsia="黑体"/>
          <w:b w:val="0"/>
          <w:color w:val="auto"/>
          <w:highlight w:val="none"/>
        </w:rPr>
      </w:pPr>
      <w:bookmarkStart w:id="65" w:name="_Toc1020144386_WPSOffice_Level2"/>
      <w:r>
        <w:rPr>
          <w:rStyle w:val="28"/>
          <w:rFonts w:hint="eastAsia" w:ascii="黑体" w:hAnsi="黑体" w:eastAsia="黑体"/>
          <w:b w:val="0"/>
          <w:color w:val="auto"/>
          <w:highlight w:val="none"/>
          <w:lang w:val="en-US" w:eastAsia="zh-CN"/>
        </w:rPr>
        <w:t>预算绩效管理情况</w:t>
      </w:r>
      <w:bookmarkEnd w:id="65"/>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12345</w:t>
      </w:r>
      <w:r>
        <w:rPr>
          <w:rFonts w:hint="eastAsia" w:ascii="仿宋_GB2312" w:hAnsi="仿宋_GB2312" w:eastAsia="仿宋_GB2312" w:cs="仿宋_GB2312"/>
          <w:color w:val="auto"/>
          <w:sz w:val="32"/>
          <w:szCs w:val="32"/>
          <w:highlight w:val="none"/>
          <w:lang w:eastAsia="zh-CN"/>
        </w:rPr>
        <w:t>”政务服务热线工作经费、政务中心综合楼运行经费等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0"/>
        </w:numPr>
        <w:spacing w:line="600" w:lineRule="exact"/>
        <w:ind w:firstLine="640" w:firstLineChars="200"/>
        <w:outlineLvl w:val="1"/>
        <w:rPr>
          <w:rStyle w:val="28"/>
          <w:rFonts w:hint="eastAsia" w:ascii="黑体" w:hAnsi="黑体" w:eastAsia="黑体"/>
          <w:b w:val="0"/>
          <w:color w:val="auto"/>
          <w:highlight w:val="none"/>
        </w:rPr>
      </w:pPr>
      <w:bookmarkStart w:id="66" w:name="_Toc1280988991_WPSOffice_Level2"/>
      <w:r>
        <w:rPr>
          <w:rStyle w:val="28"/>
          <w:rFonts w:hint="eastAsia" w:ascii="黑体" w:hAnsi="黑体" w:eastAsia="黑体"/>
          <w:b w:val="0"/>
          <w:color w:val="auto"/>
          <w:highlight w:val="none"/>
          <w:lang w:eastAsia="zh-CN"/>
        </w:rPr>
        <w:t>十一、</w:t>
      </w:r>
      <w:r>
        <w:rPr>
          <w:rStyle w:val="28"/>
          <w:rFonts w:hint="eastAsia" w:ascii="黑体" w:hAnsi="黑体" w:eastAsia="黑体"/>
          <w:b w:val="0"/>
          <w:color w:val="auto"/>
          <w:highlight w:val="none"/>
        </w:rPr>
        <w:t>其他重要事项的情况说明</w:t>
      </w:r>
      <w:bookmarkEnd w:id="63"/>
      <w:bookmarkEnd w:id="64"/>
      <w:bookmarkEnd w:id="66"/>
    </w:p>
    <w:p>
      <w:pPr>
        <w:spacing w:line="600" w:lineRule="exact"/>
        <w:ind w:firstLine="643" w:firstLineChars="200"/>
        <w:outlineLvl w:val="2"/>
        <w:rPr>
          <w:rFonts w:hint="eastAsia" w:ascii="楷体_GB2312" w:hAnsi="楷体_GB2312" w:eastAsia="楷体_GB2312" w:cs="楷体_GB2312"/>
          <w:color w:val="auto"/>
          <w:sz w:val="32"/>
          <w:szCs w:val="32"/>
          <w:highlight w:val="none"/>
        </w:rPr>
      </w:pPr>
      <w:bookmarkStart w:id="67" w:name="_Toc15377222"/>
      <w:r>
        <w:rPr>
          <w:rFonts w:hint="eastAsia" w:ascii="楷体_GB2312" w:hAnsi="楷体_GB2312" w:eastAsia="楷体_GB2312" w:cs="楷体_GB2312"/>
          <w:b/>
          <w:color w:val="auto"/>
          <w:sz w:val="32"/>
          <w:szCs w:val="32"/>
          <w:highlight w:val="none"/>
        </w:rPr>
        <w:t>（一）机关运行经费支出情况</w:t>
      </w:r>
      <w:bookmarkEnd w:id="67"/>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广元市政务服务和公共资源交易中心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38.11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6.17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19.32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公务接待费和其他商品服务费增加</w:t>
      </w:r>
      <w:r>
        <w:rPr>
          <w:rFonts w:hint="eastAsia" w:ascii="仿宋_GB2312" w:eastAsia="仿宋_GB2312"/>
          <w:color w:val="auto"/>
          <w:sz w:val="32"/>
          <w:szCs w:val="32"/>
          <w:highlight w:val="none"/>
          <w:lang w:val="en-US" w:eastAsia="zh-CN"/>
        </w:rPr>
        <w:t>。</w:t>
      </w:r>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68" w:name="_Toc15377223"/>
      <w:r>
        <w:rPr>
          <w:rFonts w:hint="eastAsia" w:ascii="楷体_GB2312" w:hAnsi="楷体_GB2312" w:eastAsia="楷体_GB2312" w:cs="楷体_GB2312"/>
          <w:b/>
          <w:color w:val="auto"/>
          <w:sz w:val="32"/>
          <w:szCs w:val="32"/>
          <w:highlight w:val="none"/>
        </w:rPr>
        <w:t>（二）政府采购支出情况</w:t>
      </w:r>
      <w:bookmarkEnd w:id="68"/>
    </w:p>
    <w:p>
      <w:pPr>
        <w:spacing w:line="600" w:lineRule="exact"/>
        <w:ind w:firstLine="640" w:firstLineChars="200"/>
        <w:rPr>
          <w:rFonts w:ascii="仿宋" w:hAnsi="仿宋" w:eastAsia="仿宋"/>
          <w:color w:val="000000"/>
          <w:sz w:val="32"/>
          <w:szCs w:val="32"/>
        </w:rPr>
      </w:pPr>
      <w:bookmarkStart w:id="69" w:name="_Toc15377224"/>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年，广元市政务服务和公共资源交易中心政府采购支出总</w:t>
      </w:r>
      <w:r>
        <w:rPr>
          <w:rFonts w:hint="eastAsia" w:ascii="仿宋" w:hAnsi="仿宋" w:eastAsia="仿宋"/>
          <w:color w:val="000000" w:themeColor="text1"/>
          <w:sz w:val="32"/>
          <w:szCs w:val="32"/>
          <w14:textFill>
            <w14:solidFill>
              <w14:schemeClr w14:val="tx1"/>
            </w14:solidFill>
          </w14:textFill>
        </w:rPr>
        <w:t>额</w:t>
      </w:r>
      <w:r>
        <w:rPr>
          <w:rFonts w:hint="eastAsia" w:ascii="仿宋" w:hAnsi="仿宋" w:eastAsia="仿宋"/>
          <w:color w:val="000000" w:themeColor="text1"/>
          <w:sz w:val="32"/>
          <w:szCs w:val="32"/>
          <w:lang w:val="en-US" w:eastAsia="zh-CN"/>
          <w14:textFill>
            <w14:solidFill>
              <w14:schemeClr w14:val="tx1"/>
            </w14:solidFill>
          </w14:textFill>
        </w:rPr>
        <w:t>148.34</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sz w:val="32"/>
          <w:szCs w:val="32"/>
          <w:lang w:val="en-US" w:eastAsia="zh-CN"/>
        </w:rPr>
        <w:t>,均为</w:t>
      </w:r>
      <w:r>
        <w:rPr>
          <w:rFonts w:hint="eastAsia" w:ascii="仿宋" w:hAnsi="仿宋" w:eastAsia="仿宋"/>
          <w:color w:val="000000"/>
          <w:sz w:val="32"/>
          <w:szCs w:val="32"/>
        </w:rPr>
        <w:t>市政务中心综合楼物业服务采购。授予中小企业合同金额0万元，</w:t>
      </w:r>
      <w:r>
        <w:rPr>
          <w:rFonts w:hint="eastAsia" w:ascii="仿宋" w:hAnsi="仿宋" w:eastAsia="仿宋"/>
          <w:color w:val="000000"/>
          <w:sz w:val="32"/>
          <w:szCs w:val="32"/>
          <w:lang w:eastAsia="zh-CN"/>
        </w:rPr>
        <w:t>授予小微企业合同金额</w:t>
      </w:r>
      <w:r>
        <w:rPr>
          <w:rFonts w:hint="eastAsia" w:ascii="仿宋" w:hAnsi="仿宋" w:eastAsia="仿宋"/>
          <w:color w:val="000000"/>
          <w:sz w:val="32"/>
          <w:szCs w:val="32"/>
          <w:lang w:val="en-US" w:eastAsia="zh-CN"/>
        </w:rPr>
        <w:t>0万元，政府采购货物支出金额0万元</w:t>
      </w:r>
      <w:r>
        <w:rPr>
          <w:rFonts w:hint="eastAsia" w:ascii="仿宋" w:hAnsi="仿宋" w:eastAsia="仿宋"/>
          <w:color w:val="000000"/>
          <w:sz w:val="32"/>
          <w:szCs w:val="32"/>
        </w:rPr>
        <w:t>。</w:t>
      </w:r>
    </w:p>
    <w:p>
      <w:pPr>
        <w:spacing w:line="600" w:lineRule="exact"/>
        <w:ind w:firstLine="643" w:firstLineChars="200"/>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（三）国有资产占有使用情况</w:t>
      </w:r>
      <w:bookmarkEnd w:id="6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广元市政务服务和公共资源交易中心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7"/>
          <w:rFonts w:ascii="黑体" w:hAnsi="黑体" w:eastAsia="黑体"/>
          <w:b w:val="0"/>
          <w:color w:val="auto"/>
          <w:highlight w:val="none"/>
        </w:rPr>
      </w:pPr>
      <w:bookmarkStart w:id="70" w:name="_Toc15396613"/>
      <w:bookmarkStart w:id="71" w:name="_Toc15377225"/>
      <w:bookmarkStart w:id="72" w:name="_Toc16996974_WPSOffice_Level1"/>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bookmarkStart w:id="73"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pStyle w:val="14"/>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4.一般公共服务支出（类）政府办公厅（室）及相关机构事务（款）行政运行（项）：反映行政单位（包括事项公务员管理的事业单位）的基本支出。</w:t>
      </w:r>
    </w:p>
    <w:p>
      <w:pPr>
        <w:pStyle w:val="14"/>
        <w:keepNext w:val="0"/>
        <w:keepLines w:val="0"/>
        <w:widowControl/>
        <w:suppressLineNumbers w:val="0"/>
        <w:spacing w:before="75" w:beforeAutospacing="0" w:after="75" w:afterAutospacing="0"/>
        <w:ind w:right="0" w:firstLine="640" w:firstLineChars="200"/>
        <w:jc w:val="both"/>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5.一般公共服务支出（类）政府办公厅（室）及相关机构事务（款）一般行政管理事务（项）：反映行政单位（包括实行公务员管理的事业单位）未单独设置项级科目的其他项目支出。</w:t>
      </w:r>
    </w:p>
    <w:p>
      <w:pPr>
        <w:pStyle w:val="14"/>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6.社会保障和就业支出（类）行政事业单位养老支出（款）机关事业单位基本养老保险缴费支出（项）：反映机关事业单位实施养老保险制度由单位实际缴纳的基本养老保险支出。</w:t>
      </w:r>
    </w:p>
    <w:p>
      <w:pPr>
        <w:pStyle w:val="14"/>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7.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14"/>
        <w:keepNext w:val="0"/>
        <w:keepLines w:val="0"/>
        <w:widowControl/>
        <w:suppressLineNumbers w:val="0"/>
        <w:spacing w:before="75" w:beforeAutospacing="0" w:after="75" w:afterAutospacing="0"/>
        <w:ind w:right="0" w:firstLine="640" w:firstLineChars="200"/>
        <w:jc w:val="both"/>
        <w:rPr>
          <w:rFonts w:ascii="仿宋_GB2312" w:eastAsia="仿宋_GB2312"/>
          <w:color w:val="auto"/>
          <w:sz w:val="32"/>
          <w:szCs w:val="32"/>
          <w:highlight w:val="none"/>
        </w:rPr>
      </w:pPr>
      <w:r>
        <w:rPr>
          <w:rFonts w:hint="eastAsia" w:ascii="仿宋" w:hAnsi="仿宋" w:eastAsia="仿宋" w:cs="仿宋"/>
          <w:i w:val="0"/>
          <w:caps w:val="0"/>
          <w:color w:val="000000"/>
          <w:spacing w:val="0"/>
          <w:kern w:val="0"/>
          <w:sz w:val="32"/>
          <w:szCs w:val="32"/>
          <w:lang w:val="en-US" w:eastAsia="zh-CN" w:bidi="ar"/>
        </w:rPr>
        <w:t>8.住房保障支出（类）住房改革支出（款）住房公积金（项）：反映行政事业单位按人力资源和社会保障部、财政部规定的基本工资和津贴补贴以及规定比例为职工缴纳的住房公积金。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ascii="仿宋_GB2312" w:eastAsia="仿宋_GB2312" w:cs="黑体"/>
          <w:color w:val="auto"/>
          <w:sz w:val="32"/>
          <w:szCs w:val="32"/>
          <w:highlight w:val="none"/>
        </w:rPr>
      </w:pPr>
    </w:p>
    <w:p>
      <w:pPr>
        <w:spacing w:line="600" w:lineRule="exact"/>
        <w:ind w:firstLine="2650" w:firstLineChars="600"/>
        <w:jc w:val="both"/>
        <w:rPr>
          <w:rFonts w:ascii="宋体"/>
          <w:b/>
          <w:bCs/>
          <w:color w:val="auto"/>
          <w:sz w:val="44"/>
          <w:szCs w:val="44"/>
          <w:highlight w:val="none"/>
        </w:rPr>
      </w:pPr>
      <w:bookmarkStart w:id="74" w:name="_Toc59386812_WPSOffice_Level1"/>
      <w:r>
        <w:rPr>
          <w:rFonts w:hint="eastAsia" w:ascii="黑体" w:hAnsi="黑体" w:eastAsia="黑体" w:cs="黑体"/>
          <w:b/>
          <w:bCs/>
          <w:color w:val="auto"/>
          <w:sz w:val="44"/>
          <w:szCs w:val="44"/>
          <w:highlight w:val="none"/>
        </w:rPr>
        <w:t>第四部分 附件</w:t>
      </w:r>
      <w:bookmarkEnd w:id="74"/>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12345政务服务</w:t>
      </w:r>
      <w:r>
        <w:rPr>
          <w:rFonts w:hint="eastAsia" w:ascii="方正小标宋简体" w:hAnsi="宋体" w:eastAsia="方正小标宋简体"/>
          <w:color w:val="000000"/>
          <w:kern w:val="0"/>
          <w:sz w:val="44"/>
          <w:szCs w:val="44"/>
          <w:lang w:eastAsia="zh-CN"/>
        </w:rPr>
        <w:t>便民</w:t>
      </w:r>
      <w:r>
        <w:rPr>
          <w:rFonts w:hint="eastAsia" w:ascii="方正小标宋简体" w:hAnsi="宋体" w:eastAsia="方正小标宋简体"/>
          <w:color w:val="000000"/>
          <w:kern w:val="0"/>
          <w:sz w:val="44"/>
          <w:szCs w:val="44"/>
        </w:rPr>
        <w:t>热线运行经费项目</w:t>
      </w:r>
    </w:p>
    <w:p>
      <w:pPr>
        <w:spacing w:line="600" w:lineRule="exact"/>
        <w:jc w:val="center"/>
        <w:rPr>
          <w:rFonts w:ascii="方正小标宋简体" w:hAnsi="宋体" w:eastAsia="方正小标宋简体"/>
          <w:color w:val="000000"/>
          <w:kern w:val="0"/>
          <w:sz w:val="44"/>
          <w:szCs w:val="44"/>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年绩效评价报告</w:t>
      </w:r>
    </w:p>
    <w:p>
      <w:pPr>
        <w:spacing w:line="600" w:lineRule="exact"/>
        <w:rPr>
          <w:rFonts w:ascii="宋体"/>
          <w:sz w:val="32"/>
          <w:szCs w:val="32"/>
          <w:lang w:val="zh-CN"/>
        </w:rPr>
      </w:pPr>
    </w:p>
    <w:p>
      <w:pPr>
        <w:adjustRightInd w:val="0"/>
        <w:snapToGrid w:val="0"/>
        <w:spacing w:line="560" w:lineRule="exact"/>
        <w:ind w:firstLine="720"/>
        <w:rPr>
          <w:rFonts w:hint="eastAsia" w:ascii="黑体" w:hAnsi="黑体" w:eastAsia="黑体" w:cs="黑体"/>
          <w:b/>
          <w:bCs/>
          <w:sz w:val="30"/>
          <w:szCs w:val="30"/>
          <w:lang w:val="zh-CN"/>
        </w:rPr>
      </w:pPr>
      <w:bookmarkStart w:id="75" w:name="_Toc811692057_WPSOffice_Level2"/>
      <w:r>
        <w:rPr>
          <w:rFonts w:hint="eastAsia" w:ascii="黑体" w:hAnsi="黑体" w:eastAsia="黑体" w:cs="黑体"/>
          <w:b/>
          <w:bCs/>
          <w:sz w:val="30"/>
          <w:szCs w:val="30"/>
        </w:rPr>
        <w:t>一、</w:t>
      </w:r>
      <w:r>
        <w:rPr>
          <w:rFonts w:hint="eastAsia" w:ascii="黑体" w:hAnsi="黑体" w:eastAsia="黑体" w:cs="黑体"/>
          <w:b/>
          <w:bCs/>
          <w:sz w:val="30"/>
          <w:szCs w:val="30"/>
          <w:lang w:val="zh-CN"/>
        </w:rPr>
        <w:t>项目概况</w:t>
      </w:r>
      <w:bookmarkEnd w:id="75"/>
    </w:p>
    <w:p>
      <w:pPr>
        <w:adjustRightInd w:val="0"/>
        <w:snapToGrid w:val="0"/>
        <w:spacing w:line="560" w:lineRule="exact"/>
        <w:ind w:firstLine="452" w:firstLineChars="15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（一）项目基本情况。</w:t>
      </w:r>
    </w:p>
    <w:p>
      <w:pPr>
        <w:widowControl/>
        <w:shd w:val="clear" w:color="auto" w:fill="FFFFFF"/>
        <w:spacing w:line="560" w:lineRule="exact"/>
        <w:ind w:firstLine="600" w:firstLineChars="200"/>
        <w:jc w:val="left"/>
        <w:rPr>
          <w:rFonts w:hint="eastAsia" w:ascii="仿宋_GB2312" w:hAnsi="仿宋" w:eastAsia="仿宋_GB2312" w:cs="仿宋"/>
          <w:bCs/>
          <w:color w:val="000000"/>
          <w:kern w:val="0"/>
          <w:sz w:val="30"/>
          <w:szCs w:val="30"/>
          <w:shd w:val="clear" w:color="auto" w:fill="FFFFFF"/>
        </w:rPr>
      </w:pPr>
      <w:r>
        <w:rPr>
          <w:rFonts w:hint="eastAsia" w:ascii="仿宋_GB2312" w:hAnsi="宋体" w:eastAsia="仿宋_GB2312"/>
          <w:color w:val="000000"/>
          <w:sz w:val="30"/>
          <w:szCs w:val="30"/>
          <w:lang w:val="zh-CN"/>
        </w:rPr>
        <w:t>1．</w:t>
      </w:r>
      <w:r>
        <w:rPr>
          <w:rFonts w:hint="eastAsia" w:ascii="仿宋_GB2312" w:hAnsi="宋体" w:eastAsia="仿宋_GB2312"/>
          <w:b w:val="0"/>
          <w:bCs/>
          <w:color w:val="000000"/>
          <w:sz w:val="30"/>
          <w:szCs w:val="30"/>
          <w:lang w:val="zh-CN"/>
        </w:rPr>
        <w:t>基本职能</w:t>
      </w:r>
      <w:r>
        <w:rPr>
          <w:rFonts w:hint="eastAsia" w:ascii="仿宋_GB2312" w:hAnsi="宋体" w:eastAsia="仿宋_GB2312"/>
          <w:sz w:val="30"/>
          <w:szCs w:val="30"/>
          <w:lang w:val="zh-CN"/>
        </w:rPr>
        <w:t>。</w:t>
      </w:r>
      <w:r>
        <w:rPr>
          <w:rFonts w:hint="eastAsia" w:ascii="仿宋_GB2312" w:hAnsi="仿宋" w:eastAsia="仿宋_GB2312" w:cs="仿宋"/>
          <w:bCs/>
          <w:color w:val="000000"/>
          <w:kern w:val="0"/>
          <w:sz w:val="30"/>
          <w:szCs w:val="30"/>
          <w:shd w:val="clear" w:color="auto" w:fill="FFFFFF"/>
        </w:rPr>
        <w:t>12345政务服务</w:t>
      </w:r>
      <w:r>
        <w:rPr>
          <w:rFonts w:hint="eastAsia" w:ascii="仿宋_GB2312" w:hAnsi="仿宋" w:eastAsia="仿宋_GB2312" w:cs="仿宋"/>
          <w:bCs/>
          <w:color w:val="000000"/>
          <w:kern w:val="0"/>
          <w:sz w:val="30"/>
          <w:szCs w:val="30"/>
          <w:shd w:val="clear" w:color="auto" w:fill="FFFFFF"/>
          <w:lang w:eastAsia="zh-CN"/>
        </w:rPr>
        <w:t>便民</w:t>
      </w:r>
      <w:r>
        <w:rPr>
          <w:rFonts w:hint="eastAsia" w:ascii="仿宋_GB2312" w:hAnsi="仿宋" w:eastAsia="仿宋_GB2312" w:cs="仿宋"/>
          <w:bCs/>
          <w:color w:val="000000"/>
          <w:kern w:val="0"/>
          <w:sz w:val="30"/>
          <w:szCs w:val="30"/>
          <w:shd w:val="clear" w:color="auto" w:fill="FFFFFF"/>
        </w:rPr>
        <w:t>热线 中心（以下简称“热线中心”），主要承担以下职责：负责建设热线平台，招聘和管理话务员，开展热线平台系统相关操作培训,建立工作制度并实施监督。负责热线平台系统受理，向承办单位派发热线办理事项工单。负责督促承办单位依法高效办理热线平台转办事项，协调跨部门事项办理，对办件效率和效果开展绩效评价和考核。负责转办事项的日常督查督办。负责热线平台各类数据信息的管理和利用工作。</w:t>
      </w:r>
      <w:r>
        <w:rPr>
          <w:rFonts w:hint="eastAsia" w:ascii="仿宋_GB2312" w:eastAsia="仿宋_GB2312"/>
          <w:sz w:val="30"/>
          <w:szCs w:val="30"/>
        </w:rPr>
        <w:t>负责四川省政务服务“好差评”线上工作。负责</w:t>
      </w:r>
      <w:r>
        <w:rPr>
          <w:rFonts w:hint="eastAsia" w:ascii="仿宋_GB2312" w:hAnsi="仿宋" w:eastAsia="仿宋_GB2312" w:cs="仿宋"/>
          <w:bCs/>
          <w:color w:val="000000"/>
          <w:kern w:val="0"/>
          <w:sz w:val="30"/>
          <w:szCs w:val="30"/>
          <w:shd w:val="clear" w:color="auto" w:fill="FFFFFF"/>
        </w:rPr>
        <w:t>“一线”（整合全市非紧急类热线电话后的12345热线）、“一网”（政务服务网12345在线和网民留言）、“一单”（省热线平台派发工单）、“两微一端”（微博、微信和移动客户端）等渠道受理市民提出的咨询、求助、投诉、举报和建议。</w:t>
      </w:r>
    </w:p>
    <w:p>
      <w:pPr>
        <w:spacing w:line="560" w:lineRule="exact"/>
        <w:ind w:firstLine="600" w:firstLineChars="200"/>
        <w:jc w:val="left"/>
        <w:rPr>
          <w:rFonts w:hint="eastAsia" w:ascii="仿宋_GB2312" w:hAnsi="仿宋" w:eastAsia="仿宋_GB2312" w:cs="仿宋"/>
          <w:bCs/>
          <w:color w:val="000000"/>
          <w:kern w:val="0"/>
          <w:sz w:val="30"/>
          <w:szCs w:val="30"/>
          <w:shd w:val="clear" w:color="auto" w:fill="FFFFFF"/>
          <w:lang w:eastAsia="zh-CN"/>
        </w:rPr>
      </w:pPr>
      <w:r>
        <w:rPr>
          <w:rFonts w:hint="eastAsia" w:ascii="仿宋_GB2312" w:hAnsi="仿宋" w:eastAsia="仿宋_GB2312" w:cs="仿宋"/>
          <w:bCs/>
          <w:color w:val="auto"/>
          <w:kern w:val="0"/>
          <w:sz w:val="30"/>
          <w:szCs w:val="30"/>
          <w:shd w:val="clear" w:color="auto" w:fill="FFFFFF"/>
        </w:rPr>
        <w:t>2．项目立项、资金申报的依据。</w:t>
      </w:r>
      <w:r>
        <w:rPr>
          <w:rFonts w:hint="eastAsia" w:ascii="仿宋_GB2312" w:hAnsi="仿宋" w:eastAsia="仿宋_GB2312" w:cs="仿宋"/>
          <w:bCs/>
          <w:color w:val="000000"/>
          <w:kern w:val="0"/>
          <w:sz w:val="30"/>
          <w:szCs w:val="30"/>
          <w:shd w:val="clear" w:color="auto" w:fill="FFFFFF"/>
        </w:rPr>
        <w:t>一是市政府办关于《市12345政务服务热线整合实施方案》、二是邹自景</w:t>
      </w:r>
      <w:r>
        <w:rPr>
          <w:rFonts w:hint="eastAsia" w:ascii="仿宋_GB2312" w:hAnsi="仿宋" w:eastAsia="仿宋_GB2312" w:cs="仿宋"/>
          <w:bCs/>
          <w:color w:val="000000"/>
          <w:kern w:val="0"/>
          <w:sz w:val="30"/>
          <w:szCs w:val="30"/>
          <w:shd w:val="clear" w:color="auto" w:fill="FFFFFF"/>
          <w:lang w:eastAsia="zh-CN"/>
        </w:rPr>
        <w:t>书记</w:t>
      </w:r>
      <w:r>
        <w:rPr>
          <w:rFonts w:hint="eastAsia" w:ascii="仿宋_GB2312" w:hAnsi="仿宋" w:eastAsia="仿宋_GB2312" w:cs="仿宋"/>
          <w:bCs/>
          <w:color w:val="000000"/>
          <w:kern w:val="0"/>
          <w:sz w:val="30"/>
          <w:szCs w:val="30"/>
          <w:shd w:val="clear" w:color="auto" w:fill="FFFFFF"/>
        </w:rPr>
        <w:t>在《关于解决12345政务服务热线运行经费的请示》上的批示</w:t>
      </w:r>
      <w:r>
        <w:rPr>
          <w:rFonts w:hint="eastAsia" w:ascii="仿宋_GB2312" w:hAnsi="仿宋" w:eastAsia="仿宋_GB2312" w:cs="仿宋"/>
          <w:bCs/>
          <w:color w:val="000000"/>
          <w:kern w:val="0"/>
          <w:sz w:val="30"/>
          <w:szCs w:val="30"/>
          <w:shd w:val="clear" w:color="auto" w:fill="FFFFFF"/>
          <w:lang w:eastAsia="zh-CN"/>
        </w:rPr>
        <w:t>、</w:t>
      </w:r>
      <w:r>
        <w:rPr>
          <w:rFonts w:hint="eastAsia" w:ascii="仿宋_GB2312" w:hAnsi="仿宋" w:eastAsia="仿宋_GB2312" w:cs="仿宋"/>
          <w:bCs/>
          <w:color w:val="000000"/>
          <w:kern w:val="0"/>
          <w:sz w:val="30"/>
          <w:szCs w:val="30"/>
          <w:shd w:val="clear" w:color="auto" w:fill="FFFFFF"/>
        </w:rPr>
        <w:t>三</w:t>
      </w:r>
      <w:r>
        <w:rPr>
          <w:rFonts w:hint="eastAsia" w:ascii="仿宋_GB2312" w:hAnsi="仿宋" w:eastAsia="仿宋_GB2312" w:cs="仿宋"/>
          <w:bCs/>
          <w:color w:val="000000"/>
          <w:kern w:val="0"/>
          <w:sz w:val="30"/>
          <w:szCs w:val="30"/>
          <w:shd w:val="clear" w:color="auto" w:fill="FFFFFF"/>
          <w:lang w:eastAsia="zh-CN"/>
        </w:rPr>
        <w:t>是</w:t>
      </w:r>
      <w:r>
        <w:rPr>
          <w:rFonts w:hint="eastAsia" w:ascii="仿宋_GB2312" w:hAnsi="仿宋" w:eastAsia="仿宋_GB2312" w:cs="仿宋"/>
          <w:bCs/>
          <w:color w:val="000000"/>
          <w:kern w:val="0"/>
          <w:sz w:val="30"/>
          <w:szCs w:val="30"/>
          <w:shd w:val="clear" w:color="auto" w:fill="FFFFFF"/>
        </w:rPr>
        <w:t>广府办函〔2019〕46号广元市人民政府办公室关于印发《广元市12345政务服务热线平台运行管理办法》《广元市12345政务</w:t>
      </w:r>
      <w:r>
        <w:rPr>
          <w:rFonts w:hint="eastAsia" w:ascii="仿宋_GB2312" w:hAnsi="仿宋" w:eastAsia="仿宋_GB2312" w:cs="仿宋"/>
          <w:bCs/>
          <w:color w:val="000000"/>
          <w:kern w:val="0"/>
          <w:sz w:val="30"/>
          <w:szCs w:val="30"/>
          <w:shd w:val="clear" w:color="auto" w:fill="FFFFFF"/>
          <w:lang w:eastAsia="zh-CN"/>
        </w:rPr>
        <w:t>服务</w:t>
      </w:r>
      <w:r>
        <w:rPr>
          <w:rFonts w:hint="eastAsia" w:ascii="仿宋_GB2312" w:hAnsi="仿宋" w:eastAsia="仿宋_GB2312" w:cs="仿宋"/>
          <w:bCs/>
          <w:color w:val="000000"/>
          <w:kern w:val="0"/>
          <w:sz w:val="30"/>
          <w:szCs w:val="30"/>
          <w:shd w:val="clear" w:color="auto" w:fill="FFFFFF"/>
        </w:rPr>
        <w:t xml:space="preserve">  热线办理工作考核办法》的通知</w:t>
      </w:r>
      <w:r>
        <w:rPr>
          <w:rFonts w:hint="eastAsia" w:ascii="仿宋_GB2312" w:hAnsi="仿宋" w:eastAsia="仿宋_GB2312" w:cs="仿宋"/>
          <w:bCs/>
          <w:color w:val="000000"/>
          <w:kern w:val="0"/>
          <w:sz w:val="30"/>
          <w:szCs w:val="30"/>
          <w:shd w:val="clear" w:color="auto" w:fill="FFFFFF"/>
          <w:lang w:eastAsia="zh-CN"/>
        </w:rPr>
        <w:t>。</w:t>
      </w:r>
    </w:p>
    <w:p>
      <w:pPr>
        <w:spacing w:line="560" w:lineRule="exact"/>
        <w:ind w:firstLine="600" w:firstLineChars="200"/>
        <w:jc w:val="left"/>
        <w:rPr>
          <w:rFonts w:hint="eastAsia" w:ascii="仿宋_GB2312" w:hAnsi="仿宋" w:eastAsia="仿宋_GB2312" w:cs="仿宋"/>
          <w:bCs/>
          <w:color w:val="000000"/>
          <w:kern w:val="0"/>
          <w:sz w:val="30"/>
          <w:szCs w:val="30"/>
          <w:shd w:val="clear" w:color="auto" w:fill="FFFFFF"/>
        </w:rPr>
      </w:pPr>
      <w:r>
        <w:rPr>
          <w:rFonts w:hint="eastAsia" w:ascii="仿宋_GB2312" w:hAnsi="仿宋" w:eastAsia="仿宋_GB2312" w:cs="仿宋"/>
          <w:bCs/>
          <w:color w:val="000000"/>
          <w:kern w:val="0"/>
          <w:sz w:val="30"/>
          <w:szCs w:val="30"/>
          <w:shd w:val="clear" w:color="auto" w:fill="FFFFFF"/>
        </w:rPr>
        <w:t>3.市财政安排</w:t>
      </w:r>
      <w:r>
        <w:rPr>
          <w:rFonts w:hint="eastAsia" w:ascii="仿宋_GB2312" w:hAnsi="微软雅黑" w:eastAsia="仿宋_GB2312" w:cs="宋体"/>
          <w:color w:val="000000"/>
          <w:kern w:val="0"/>
          <w:sz w:val="30"/>
          <w:szCs w:val="30"/>
        </w:rPr>
        <w:t>23</w:t>
      </w:r>
      <w:r>
        <w:rPr>
          <w:rFonts w:hint="default" w:ascii="仿宋_GB2312" w:hAnsi="微软雅黑" w:eastAsia="仿宋_GB2312" w:cs="宋体"/>
          <w:color w:val="000000"/>
          <w:kern w:val="0"/>
          <w:sz w:val="30"/>
          <w:szCs w:val="30"/>
          <w:lang w:val="en"/>
        </w:rPr>
        <w:t>1</w:t>
      </w:r>
      <w:r>
        <w:rPr>
          <w:rFonts w:hint="eastAsia" w:ascii="仿宋_GB2312" w:hAnsi="仿宋" w:eastAsia="仿宋_GB2312" w:cs="仿宋"/>
          <w:bCs/>
          <w:color w:val="000000"/>
          <w:kern w:val="0"/>
          <w:sz w:val="30"/>
          <w:szCs w:val="30"/>
          <w:shd w:val="clear" w:color="auto" w:fill="FFFFFF"/>
        </w:rPr>
        <w:t>万专项经费,用于解决“12345”政府服务热线工作运行经费。</w:t>
      </w:r>
    </w:p>
    <w:p>
      <w:pPr>
        <w:adjustRightInd w:val="0"/>
        <w:snapToGrid w:val="0"/>
        <w:spacing w:line="560" w:lineRule="exact"/>
        <w:ind w:firstLine="720"/>
        <w:rPr>
          <w:rFonts w:hint="eastAsia" w:ascii="楷体_GB2312" w:hAnsi="楷体_GB2312" w:eastAsia="楷体_GB2312" w:cs="楷体_GB2312"/>
          <w:b/>
          <w:color w:val="000000"/>
          <w:sz w:val="30"/>
          <w:szCs w:val="30"/>
          <w:lang w:val="zh-CN"/>
        </w:rPr>
      </w:pPr>
      <w:r>
        <w:rPr>
          <w:rFonts w:hint="eastAsia" w:ascii="楷体_GB2312" w:hAnsi="楷体_GB2312" w:eastAsia="楷体_GB2312" w:cs="楷体_GB2312"/>
          <w:b/>
          <w:color w:val="000000"/>
          <w:sz w:val="30"/>
          <w:szCs w:val="30"/>
          <w:lang w:val="zh-CN"/>
        </w:rPr>
        <w:t>（二）项目绩效目标。</w:t>
      </w:r>
    </w:p>
    <w:p>
      <w:pPr>
        <w:adjustRightInd w:val="0"/>
        <w:snapToGrid w:val="0"/>
        <w:spacing w:line="560" w:lineRule="exact"/>
        <w:ind w:firstLine="720"/>
        <w:rPr>
          <w:rFonts w:hint="eastAsia" w:ascii="仿宋_GB2312" w:hAnsi="宋体" w:eastAsia="仿宋_GB2312"/>
          <w:sz w:val="30"/>
          <w:szCs w:val="30"/>
          <w:lang w:val="zh-CN"/>
        </w:rPr>
      </w:pPr>
      <w:r>
        <w:rPr>
          <w:rFonts w:hint="eastAsia" w:ascii="仿宋_GB2312" w:hAnsi="宋体" w:eastAsia="仿宋_GB2312"/>
          <w:sz w:val="30"/>
          <w:szCs w:val="30"/>
          <w:lang w:val="zh-CN"/>
        </w:rPr>
        <w:t>1．项目主要内容。</w:t>
      </w:r>
      <w:r>
        <w:rPr>
          <w:rFonts w:hint="eastAsia" w:ascii="仿宋_GB2312" w:eastAsia="仿宋_GB2312"/>
          <w:color w:val="000000"/>
          <w:sz w:val="30"/>
          <w:szCs w:val="30"/>
          <w:shd w:val="clear" w:color="auto" w:fill="FFFFFF"/>
        </w:rPr>
        <w:t>满足全天候7x24小时不间断服务,平均等候时长&lt;10秒,服务水平&gt;95%,一站式无需转接即可完成服务&gt;80%,话务员投诉率&lt;0.1%,主动回访率100%。</w:t>
      </w:r>
    </w:p>
    <w:p>
      <w:pPr>
        <w:adjustRightInd w:val="0"/>
        <w:snapToGrid w:val="0"/>
        <w:spacing w:line="560" w:lineRule="exact"/>
        <w:ind w:firstLine="720"/>
        <w:rPr>
          <w:rFonts w:hint="eastAsia" w:ascii="仿宋_GB2312" w:hAnsi="宋体" w:eastAsia="仿宋_GB2312"/>
          <w:sz w:val="30"/>
          <w:szCs w:val="30"/>
          <w:lang w:val="zh-CN"/>
        </w:rPr>
      </w:pPr>
      <w:r>
        <w:rPr>
          <w:rFonts w:hint="eastAsia" w:ascii="仿宋_GB2312" w:hAnsi="宋体" w:eastAsia="仿宋_GB2312"/>
          <w:sz w:val="30"/>
          <w:szCs w:val="30"/>
          <w:lang w:val="zh-CN"/>
        </w:rPr>
        <w:t>2．项目应实现的具体绩效目标，包括目标的量化、细化情况以及项目实施进度计划等。详见（“12345”政府服务热线运行经费项目绩效目标完成情况表）。</w:t>
      </w:r>
    </w:p>
    <w:p>
      <w:pPr>
        <w:adjustRightInd w:val="0"/>
        <w:snapToGrid w:val="0"/>
        <w:spacing w:line="560" w:lineRule="exact"/>
        <w:ind w:firstLine="720"/>
        <w:rPr>
          <w:rFonts w:hint="eastAsia" w:ascii="仿宋_GB2312" w:hAnsi="宋体" w:eastAsia="仿宋_GB2312"/>
          <w:sz w:val="30"/>
          <w:szCs w:val="30"/>
          <w:lang w:val="zh-CN"/>
        </w:rPr>
      </w:pPr>
      <w:r>
        <w:rPr>
          <w:rFonts w:hint="eastAsia" w:ascii="仿宋_GB2312" w:hAnsi="宋体" w:eastAsia="仿宋_GB2312"/>
          <w:sz w:val="30"/>
          <w:szCs w:val="30"/>
          <w:lang w:val="zh-CN"/>
        </w:rPr>
        <w:t>3．分析评价申报内容与实际相符，申报目标合理可行。</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（三）项目自评步骤及方法。</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本项目采取自评,专门成立项目自评小组,结合评价内容,做到有计划,有安排,扎实开展本次自评工作。按照项目支出绩效评价指标体系,自评小组针对实施情况、资金兑现、完成各项指标等综合作出自我评价。</w:t>
      </w:r>
    </w:p>
    <w:p>
      <w:pPr>
        <w:adjustRightInd w:val="0"/>
        <w:snapToGrid w:val="0"/>
        <w:spacing w:line="560" w:lineRule="exact"/>
        <w:ind w:firstLine="720"/>
        <w:rPr>
          <w:rFonts w:hint="eastAsia" w:ascii="黑体" w:hAnsi="黑体" w:eastAsia="黑体" w:cs="黑体"/>
          <w:b/>
          <w:bCs/>
          <w:sz w:val="30"/>
          <w:szCs w:val="30"/>
        </w:rPr>
      </w:pPr>
      <w:bookmarkStart w:id="76" w:name="_Toc1975586175_WPSOffice_Level2"/>
      <w:r>
        <w:rPr>
          <w:rFonts w:hint="eastAsia" w:ascii="黑体" w:hAnsi="黑体" w:eastAsia="黑体" w:cs="黑体"/>
          <w:b/>
          <w:bCs/>
          <w:sz w:val="30"/>
          <w:szCs w:val="30"/>
        </w:rPr>
        <w:t>二、项目资金申报及使用情况</w:t>
      </w:r>
      <w:bookmarkEnd w:id="76"/>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（一）项目资金申报及批复情况。</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202</w:t>
      </w:r>
      <w:r>
        <w:rPr>
          <w:rFonts w:hint="default" w:ascii="仿宋_GB2312" w:eastAsia="仿宋_GB2312"/>
          <w:color w:val="000000"/>
          <w:sz w:val="30"/>
          <w:szCs w:val="30"/>
          <w:shd w:val="clear" w:color="auto" w:fill="FFFFFF"/>
          <w:lang w:val="en"/>
        </w:rPr>
        <w:t>1</w:t>
      </w:r>
      <w:r>
        <w:rPr>
          <w:rFonts w:hint="eastAsia" w:ascii="仿宋_GB2312" w:eastAsia="仿宋_GB2312"/>
          <w:color w:val="000000"/>
          <w:sz w:val="30"/>
          <w:szCs w:val="30"/>
          <w:shd w:val="clear" w:color="auto" w:fill="FFFFFF"/>
        </w:rPr>
        <w:t>年财政安排“12345”政府服务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热线服务经费项目资金</w:t>
      </w:r>
      <w:r>
        <w:rPr>
          <w:rFonts w:hint="default" w:ascii="仿宋_GB2312" w:eastAsia="仿宋_GB2312"/>
          <w:color w:val="000000"/>
          <w:sz w:val="30"/>
          <w:szCs w:val="30"/>
          <w:shd w:val="clear" w:color="auto" w:fill="FFFFFF"/>
          <w:lang w:val="en"/>
        </w:rPr>
        <w:t>231</w:t>
      </w:r>
      <w:r>
        <w:rPr>
          <w:rFonts w:hint="eastAsia" w:ascii="仿宋_GB2312" w:eastAsia="仿宋_GB2312"/>
          <w:color w:val="000000"/>
          <w:sz w:val="30"/>
          <w:szCs w:val="30"/>
          <w:shd w:val="clear" w:color="auto" w:fill="FFFFFF"/>
        </w:rPr>
        <w:t>万元。资金及时批复到位。</w:t>
      </w:r>
    </w:p>
    <w:p>
      <w:pPr>
        <w:adjustRightInd w:val="0"/>
        <w:snapToGrid w:val="0"/>
        <w:spacing w:line="560" w:lineRule="exact"/>
        <w:ind w:firstLine="720"/>
        <w:rPr>
          <w:rFonts w:hint="eastAsia" w:ascii="楷体_GB2312" w:hAnsi="楷体_GB2312" w:eastAsia="楷体_GB2312" w:cs="楷体_GB2312"/>
          <w:sz w:val="30"/>
          <w:szCs w:val="30"/>
          <w:lang w:val="zh-CN"/>
        </w:rPr>
      </w:pPr>
      <w:r>
        <w:rPr>
          <w:rFonts w:hint="eastAsia" w:ascii="楷体_GB2312" w:hAnsi="楷体_GB2312" w:eastAsia="楷体_GB2312" w:cs="楷体_GB2312"/>
          <w:b/>
          <w:sz w:val="30"/>
          <w:szCs w:val="30"/>
          <w:lang w:val="zh-CN"/>
        </w:rPr>
        <w:t>（二）资金计划、到位及使用情况。</w:t>
      </w:r>
    </w:p>
    <w:p>
      <w:pPr>
        <w:pStyle w:val="14"/>
        <w:shd w:val="clear" w:color="auto" w:fill="FFFFFF"/>
        <w:spacing w:before="0" w:beforeAutospacing="0" w:after="0" w:afterAutospacing="0" w:line="560" w:lineRule="exact"/>
        <w:ind w:firstLine="480"/>
        <w:rPr>
          <w:rFonts w:hint="eastAsia" w:ascii="仿宋_GB2312" w:eastAsia="仿宋_GB2312"/>
          <w:color w:val="000000"/>
          <w:sz w:val="30"/>
          <w:szCs w:val="30"/>
        </w:rPr>
      </w:pPr>
      <w:r>
        <w:rPr>
          <w:rFonts w:hint="eastAsia" w:ascii="仿宋_GB2312" w:eastAsia="仿宋_GB2312"/>
          <w:color w:val="000000"/>
          <w:sz w:val="30"/>
          <w:szCs w:val="30"/>
        </w:rPr>
        <w:t>1.资金计划。202</w:t>
      </w:r>
      <w:r>
        <w:rPr>
          <w:rFonts w:hint="default" w:ascii="仿宋_GB2312" w:eastAsia="仿宋_GB2312"/>
          <w:color w:val="000000"/>
          <w:sz w:val="30"/>
          <w:szCs w:val="30"/>
          <w:lang w:val="en"/>
        </w:rPr>
        <w:t>1</w:t>
      </w:r>
      <w:r>
        <w:rPr>
          <w:rFonts w:hint="eastAsia" w:ascii="仿宋_GB2312" w:eastAsia="仿宋_GB2312"/>
          <w:color w:val="000000"/>
          <w:sz w:val="30"/>
          <w:szCs w:val="30"/>
        </w:rPr>
        <w:t>年财政安排“12345”政府服务</w:t>
      </w:r>
      <w:r>
        <w:rPr>
          <w:rFonts w:hint="eastAsia" w:ascii="仿宋_GB2312" w:eastAsia="仿宋_GB2312"/>
          <w:color w:val="000000"/>
          <w:sz w:val="30"/>
          <w:szCs w:val="30"/>
          <w:lang w:eastAsia="zh-CN"/>
        </w:rPr>
        <w:t>便民</w:t>
      </w:r>
      <w:r>
        <w:rPr>
          <w:rFonts w:hint="eastAsia" w:ascii="仿宋_GB2312" w:eastAsia="仿宋_GB2312"/>
          <w:color w:val="000000"/>
          <w:sz w:val="30"/>
          <w:szCs w:val="30"/>
        </w:rPr>
        <w:t>热线服务经费项目资金</w:t>
      </w:r>
      <w:r>
        <w:rPr>
          <w:rFonts w:hint="eastAsia" w:ascii="仿宋_GB2312" w:hAnsi="微软雅黑" w:eastAsia="仿宋_GB2312"/>
          <w:color w:val="000000"/>
          <w:sz w:val="30"/>
          <w:szCs w:val="30"/>
        </w:rPr>
        <w:t>23</w:t>
      </w:r>
      <w:r>
        <w:rPr>
          <w:rFonts w:hint="default" w:ascii="仿宋_GB2312" w:hAnsi="微软雅黑" w:eastAsia="仿宋_GB2312"/>
          <w:color w:val="000000"/>
          <w:sz w:val="30"/>
          <w:szCs w:val="30"/>
          <w:lang w:val="en"/>
        </w:rPr>
        <w:t>1</w:t>
      </w:r>
      <w:r>
        <w:rPr>
          <w:rFonts w:hint="eastAsia" w:ascii="仿宋_GB2312" w:eastAsia="仿宋_GB2312"/>
          <w:color w:val="000000"/>
          <w:sz w:val="30"/>
          <w:szCs w:val="30"/>
        </w:rPr>
        <w:t>万元。20</w:t>
      </w:r>
      <w:r>
        <w:rPr>
          <w:rFonts w:hint="default" w:ascii="仿宋_GB2312" w:eastAsia="仿宋_GB2312"/>
          <w:color w:val="000000"/>
          <w:sz w:val="30"/>
          <w:szCs w:val="30"/>
          <w:lang w:val="en"/>
        </w:rPr>
        <w:t>21</w:t>
      </w:r>
      <w:r>
        <w:rPr>
          <w:rFonts w:hint="eastAsia" w:ascii="仿宋_GB2312" w:eastAsia="仿宋_GB2312"/>
          <w:color w:val="000000"/>
          <w:sz w:val="30"/>
          <w:szCs w:val="30"/>
        </w:rPr>
        <w:t>年申请并批复资金</w:t>
      </w:r>
      <w:r>
        <w:rPr>
          <w:rFonts w:hint="eastAsia" w:ascii="仿宋_GB2312" w:hAnsi="微软雅黑" w:eastAsia="仿宋_GB2312"/>
          <w:color w:val="000000"/>
          <w:sz w:val="30"/>
          <w:szCs w:val="30"/>
        </w:rPr>
        <w:t>23</w:t>
      </w:r>
      <w:r>
        <w:rPr>
          <w:rFonts w:hint="default" w:ascii="仿宋_GB2312" w:hAnsi="微软雅黑" w:eastAsia="仿宋_GB2312"/>
          <w:color w:val="000000"/>
          <w:sz w:val="30"/>
          <w:szCs w:val="30"/>
          <w:lang w:val="en"/>
        </w:rPr>
        <w:t>1</w:t>
      </w:r>
      <w:r>
        <w:rPr>
          <w:rFonts w:hint="eastAsia" w:ascii="仿宋_GB2312" w:eastAsia="仿宋_GB2312"/>
          <w:color w:val="000000"/>
          <w:sz w:val="30"/>
          <w:szCs w:val="30"/>
        </w:rPr>
        <w:t>万元。</w:t>
      </w:r>
    </w:p>
    <w:p>
      <w:pPr>
        <w:pStyle w:val="14"/>
        <w:shd w:val="clear" w:color="auto" w:fill="FFFFFF"/>
        <w:spacing w:before="0" w:beforeAutospacing="0" w:after="0" w:afterAutospacing="0" w:line="560" w:lineRule="exact"/>
        <w:ind w:firstLine="480"/>
        <w:rPr>
          <w:rFonts w:hint="eastAsia" w:ascii="仿宋_GB2312" w:eastAsia="仿宋_GB2312"/>
          <w:color w:val="000000"/>
          <w:sz w:val="30"/>
          <w:szCs w:val="30"/>
        </w:rPr>
      </w:pPr>
      <w:r>
        <w:rPr>
          <w:rFonts w:hint="eastAsia" w:ascii="仿宋_GB2312" w:eastAsia="仿宋_GB2312"/>
          <w:color w:val="000000"/>
          <w:sz w:val="30"/>
          <w:szCs w:val="30"/>
        </w:rPr>
        <w:t>2.资金到位。截至202</w:t>
      </w:r>
      <w:r>
        <w:rPr>
          <w:rFonts w:hint="default" w:ascii="仿宋_GB2312" w:eastAsia="仿宋_GB2312"/>
          <w:color w:val="000000"/>
          <w:sz w:val="30"/>
          <w:szCs w:val="30"/>
          <w:lang w:val="en"/>
        </w:rPr>
        <w:t>1</w:t>
      </w:r>
      <w:r>
        <w:rPr>
          <w:rFonts w:hint="eastAsia" w:ascii="仿宋_GB2312" w:eastAsia="仿宋_GB2312"/>
          <w:color w:val="000000"/>
          <w:sz w:val="30"/>
          <w:szCs w:val="30"/>
        </w:rPr>
        <w:t>年12月31日,所有项目资金全部到位,共计</w:t>
      </w:r>
      <w:r>
        <w:rPr>
          <w:rFonts w:hint="eastAsia" w:ascii="仿宋_GB2312" w:hAnsi="微软雅黑" w:eastAsia="仿宋_GB2312"/>
          <w:color w:val="000000"/>
          <w:sz w:val="30"/>
          <w:szCs w:val="30"/>
        </w:rPr>
        <w:t>23</w:t>
      </w:r>
      <w:r>
        <w:rPr>
          <w:rFonts w:hint="default" w:ascii="仿宋_GB2312" w:hAnsi="微软雅黑" w:eastAsia="仿宋_GB2312"/>
          <w:color w:val="000000"/>
          <w:sz w:val="30"/>
          <w:szCs w:val="30"/>
          <w:lang w:val="en"/>
        </w:rPr>
        <w:t>1</w:t>
      </w:r>
      <w:r>
        <w:rPr>
          <w:rFonts w:hint="eastAsia" w:ascii="仿宋_GB2312" w:eastAsia="仿宋_GB2312"/>
          <w:color w:val="000000"/>
          <w:sz w:val="30"/>
          <w:szCs w:val="30"/>
        </w:rPr>
        <w:t>万元。</w:t>
      </w:r>
    </w:p>
    <w:p>
      <w:pPr>
        <w:pStyle w:val="14"/>
        <w:shd w:val="clear" w:color="auto" w:fill="FFFFFF"/>
        <w:spacing w:before="0" w:beforeAutospacing="0" w:after="0" w:afterAutospacing="0" w:line="560" w:lineRule="exact"/>
        <w:ind w:firstLine="480"/>
        <w:rPr>
          <w:rFonts w:hint="eastAsia" w:ascii="仿宋_GB2312" w:eastAsia="仿宋_GB2312"/>
          <w:color w:val="000000"/>
          <w:sz w:val="30"/>
          <w:szCs w:val="30"/>
        </w:rPr>
      </w:pPr>
      <w:r>
        <w:rPr>
          <w:rFonts w:hint="eastAsia" w:ascii="仿宋_GB2312" w:eastAsia="仿宋_GB2312"/>
          <w:color w:val="000000"/>
          <w:sz w:val="30"/>
          <w:szCs w:val="30"/>
        </w:rPr>
        <w:t>3.资金使用。截至202</w:t>
      </w:r>
      <w:r>
        <w:rPr>
          <w:rFonts w:hint="default" w:ascii="仿宋_GB2312" w:eastAsia="仿宋_GB2312"/>
          <w:color w:val="000000"/>
          <w:sz w:val="30"/>
          <w:szCs w:val="30"/>
          <w:lang w:val="en"/>
        </w:rPr>
        <w:t>1</w:t>
      </w:r>
      <w:r>
        <w:rPr>
          <w:rFonts w:hint="eastAsia" w:ascii="仿宋_GB2312" w:eastAsia="仿宋_GB2312"/>
          <w:color w:val="000000"/>
          <w:sz w:val="30"/>
          <w:szCs w:val="30"/>
        </w:rPr>
        <w:t>年12月31日,“12345”政府服务</w:t>
      </w:r>
      <w:r>
        <w:rPr>
          <w:rFonts w:hint="eastAsia" w:ascii="仿宋_GB2312" w:eastAsia="仿宋_GB2312"/>
          <w:color w:val="000000"/>
          <w:sz w:val="30"/>
          <w:szCs w:val="30"/>
          <w:lang w:eastAsia="zh-CN"/>
        </w:rPr>
        <w:t>便民</w:t>
      </w:r>
      <w:r>
        <w:rPr>
          <w:rFonts w:hint="eastAsia" w:ascii="仿宋_GB2312" w:eastAsia="仿宋_GB2312"/>
          <w:color w:val="000000"/>
          <w:sz w:val="30"/>
          <w:szCs w:val="30"/>
        </w:rPr>
        <w:t>热线服务经费项目资金</w:t>
      </w:r>
      <w:r>
        <w:rPr>
          <w:rFonts w:hint="eastAsia" w:ascii="仿宋_GB2312" w:hAnsi="微软雅黑" w:eastAsia="仿宋_GB2312"/>
          <w:color w:val="000000"/>
          <w:sz w:val="30"/>
          <w:szCs w:val="30"/>
        </w:rPr>
        <w:t>23</w:t>
      </w:r>
      <w:r>
        <w:rPr>
          <w:rFonts w:hint="default" w:ascii="仿宋_GB2312" w:hAnsi="微软雅黑" w:eastAsia="仿宋_GB2312"/>
          <w:color w:val="000000"/>
          <w:sz w:val="30"/>
          <w:szCs w:val="30"/>
          <w:lang w:val="en"/>
        </w:rPr>
        <w:t>1</w:t>
      </w:r>
      <w:r>
        <w:rPr>
          <w:rFonts w:hint="eastAsia" w:ascii="仿宋_GB2312" w:eastAsia="仿宋_GB2312"/>
          <w:color w:val="000000"/>
          <w:sz w:val="30"/>
          <w:szCs w:val="30"/>
        </w:rPr>
        <w:t>万元已经全部支出,主要用于“12345”政府服务</w:t>
      </w:r>
      <w:r>
        <w:rPr>
          <w:rFonts w:hint="eastAsia" w:ascii="仿宋_GB2312" w:eastAsia="仿宋_GB2312"/>
          <w:color w:val="000000"/>
          <w:sz w:val="30"/>
          <w:szCs w:val="30"/>
          <w:lang w:eastAsia="zh-CN"/>
        </w:rPr>
        <w:t>便民</w:t>
      </w:r>
      <w:r>
        <w:rPr>
          <w:rFonts w:hint="eastAsia" w:ascii="仿宋_GB2312" w:eastAsia="仿宋_GB2312"/>
          <w:color w:val="000000"/>
          <w:sz w:val="30"/>
          <w:szCs w:val="30"/>
        </w:rPr>
        <w:t>热线工作运行支出等。</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（三）项目财务管理情况。</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热线服务经费项目资金采取预算内直接支付或授权支付形式,按照相应文件申请、划拨、支付资金,账务处理及时、会计核算规范,符合会计管理的要求。</w:t>
      </w:r>
    </w:p>
    <w:p>
      <w:pPr>
        <w:adjustRightInd w:val="0"/>
        <w:snapToGrid w:val="0"/>
        <w:spacing w:line="560" w:lineRule="exact"/>
        <w:ind w:firstLine="602" w:firstLineChars="200"/>
        <w:rPr>
          <w:rFonts w:hint="eastAsia" w:ascii="黑体" w:hAnsi="黑体" w:eastAsia="黑体" w:cs="黑体"/>
          <w:b/>
          <w:bCs/>
          <w:sz w:val="30"/>
          <w:szCs w:val="30"/>
        </w:rPr>
      </w:pPr>
      <w:bookmarkStart w:id="77" w:name="_Toc1335099488_WPSOffice_Level2"/>
      <w:r>
        <w:rPr>
          <w:rFonts w:hint="eastAsia" w:ascii="黑体" w:hAnsi="黑体" w:eastAsia="黑体" w:cs="黑体"/>
          <w:b/>
          <w:bCs/>
          <w:sz w:val="30"/>
          <w:szCs w:val="30"/>
        </w:rPr>
        <w:t>三、项目实施及管理情况</w:t>
      </w:r>
      <w:bookmarkEnd w:id="77"/>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（一）项目组织架构及实施流程。</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本部门热线</w:t>
      </w:r>
      <w:r>
        <w:rPr>
          <w:rFonts w:hint="eastAsia" w:ascii="仿宋_GB2312" w:eastAsia="仿宋_GB2312"/>
          <w:color w:val="000000"/>
          <w:sz w:val="30"/>
          <w:szCs w:val="30"/>
          <w:shd w:val="clear" w:color="auto" w:fill="FFFFFF"/>
          <w:lang w:eastAsia="zh-CN"/>
        </w:rPr>
        <w:t>中心</w:t>
      </w:r>
      <w:r>
        <w:rPr>
          <w:rFonts w:hint="eastAsia" w:ascii="仿宋_GB2312" w:eastAsia="仿宋_GB2312"/>
          <w:color w:val="000000"/>
          <w:sz w:val="30"/>
          <w:szCs w:val="30"/>
          <w:shd w:val="clear" w:color="auto" w:fill="FFFFFF"/>
        </w:rPr>
        <w:t>将热线建</w:t>
      </w:r>
      <w:r>
        <w:rPr>
          <w:rFonts w:hint="eastAsia" w:ascii="仿宋_GB2312" w:eastAsia="仿宋_GB2312" w:cs="Times New Roman"/>
          <w:color w:val="000000"/>
          <w:sz w:val="30"/>
          <w:szCs w:val="30"/>
          <w:shd w:val="clear" w:color="auto" w:fill="FFFFFF"/>
          <w:lang w:eastAsia="zh-CN"/>
        </w:rPr>
        <w:t>设以“服务政府、责任政府、法治政府”为引领,坚持“听民声、解民困、分民忧、集民智”的工作理念，以提升热线服务能力为抓手，持续推动热线规范化、法治化、智能化运行，建立完善“一号对外、集中受理、按责分办、限时办结、跟踪督办、考核问责、反馈回访”工作模式。以回应市民关切、妥善解决市民诉求为追求目标,通过加强协调,建立完善回访、复核机制、分级分责</w:t>
      </w:r>
      <w:r>
        <w:rPr>
          <w:rFonts w:hint="eastAsia" w:ascii="仿宋_GB2312" w:eastAsia="仿宋_GB2312"/>
          <w:color w:val="000000"/>
          <w:sz w:val="30"/>
          <w:szCs w:val="30"/>
          <w:shd w:val="clear" w:color="auto" w:fill="FFFFFF"/>
        </w:rPr>
        <w:t>协调督办机制以及监察、行政督查和热线督办“三位一体”联动督办机制,实现对热线事项办理过程和结果的监控。</w:t>
      </w:r>
    </w:p>
    <w:p>
      <w:pPr>
        <w:adjustRightInd w:val="0"/>
        <w:snapToGrid w:val="0"/>
        <w:spacing w:line="560" w:lineRule="exact"/>
        <w:ind w:firstLine="720"/>
        <w:rPr>
          <w:rFonts w:hint="eastAsia" w:ascii="仿宋_GB2312" w:hAnsi="宋体" w:eastAsia="仿宋_GB2312"/>
          <w:sz w:val="30"/>
          <w:szCs w:val="30"/>
          <w:lang w:val="zh-CN"/>
        </w:rPr>
      </w:pPr>
      <w:r>
        <w:rPr>
          <w:rFonts w:hint="eastAsia" w:ascii="楷体_GB2312" w:hAnsi="楷体_GB2312" w:eastAsia="楷体_GB2312" w:cs="楷体_GB2312"/>
          <w:b/>
          <w:sz w:val="30"/>
          <w:szCs w:val="30"/>
          <w:lang w:val="zh-CN"/>
        </w:rPr>
        <w:t>（二）项目管理情况。</w:t>
      </w:r>
      <w:r>
        <w:rPr>
          <w:rFonts w:hint="eastAsia" w:ascii="仿宋_GB2312" w:eastAsia="仿宋_GB2312"/>
          <w:color w:val="000000"/>
          <w:sz w:val="30"/>
          <w:szCs w:val="30"/>
          <w:shd w:val="clear" w:color="auto" w:fill="FFFFFF"/>
        </w:rPr>
        <w:t>“12345”政府服务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热线自设立以来,热线整体业务水平稳步提升。话务接通率、呼</w:t>
      </w:r>
      <w:r>
        <w:rPr>
          <w:rFonts w:hint="eastAsia" w:ascii="仿宋_GB2312" w:eastAsia="仿宋_GB2312"/>
          <w:color w:val="000000"/>
          <w:sz w:val="30"/>
          <w:szCs w:val="30"/>
          <w:shd w:val="clear" w:color="auto" w:fill="FFFFFF"/>
          <w:lang w:eastAsia="zh-CN"/>
        </w:rPr>
        <w:t>出</w:t>
      </w:r>
      <w:r>
        <w:rPr>
          <w:rFonts w:hint="eastAsia" w:ascii="仿宋_GB2312" w:eastAsia="仿宋_GB2312"/>
          <w:color w:val="000000"/>
          <w:sz w:val="30"/>
          <w:szCs w:val="30"/>
          <w:shd w:val="clear" w:color="auto" w:fill="FFFFFF"/>
        </w:rPr>
        <w:t>率、直办率、群众满意度均已达到指标要求,相关各项工作也顺利的开展。本部门热线</w:t>
      </w:r>
      <w:r>
        <w:rPr>
          <w:rFonts w:hint="eastAsia" w:ascii="仿宋_GB2312" w:eastAsia="仿宋_GB2312"/>
          <w:color w:val="000000"/>
          <w:sz w:val="30"/>
          <w:szCs w:val="30"/>
          <w:shd w:val="clear" w:color="auto" w:fill="FFFFFF"/>
          <w:lang w:eastAsia="zh-CN"/>
        </w:rPr>
        <w:t>中心</w:t>
      </w:r>
      <w:r>
        <w:rPr>
          <w:rFonts w:hint="eastAsia" w:ascii="仿宋_GB2312" w:eastAsia="仿宋_GB2312"/>
          <w:color w:val="000000"/>
          <w:sz w:val="30"/>
          <w:szCs w:val="30"/>
          <w:shd w:val="clear" w:color="auto" w:fill="FFFFFF"/>
        </w:rPr>
        <w:t>采取全方位立体式的宣传,让更多的市民知道并了解“12345”政府服务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并通过改进工作机制,提升热线工单效率,完善知识库储备,持续优化知识库能力。加强热线团队赋能,将服务态度及服务意识入脑入心,以更加优质的服务面向大众,从而提升了群众对广元“12345”热线的整体满意度。</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楷体_GB2312" w:hAnsi="楷体_GB2312" w:eastAsia="楷体_GB2312" w:cs="楷体_GB2312"/>
          <w:b/>
          <w:sz w:val="30"/>
          <w:szCs w:val="30"/>
          <w:lang w:val="zh-CN"/>
        </w:rPr>
        <w:t>（三）项目监管情况。</w:t>
      </w:r>
      <w:r>
        <w:rPr>
          <w:rFonts w:hint="eastAsia" w:ascii="仿宋_GB2312" w:eastAsia="仿宋_GB2312"/>
          <w:color w:val="000000"/>
          <w:sz w:val="30"/>
          <w:szCs w:val="30"/>
          <w:shd w:val="clear" w:color="auto" w:fill="FFFFFF"/>
        </w:rPr>
        <w:t>“12345”政府服务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热线服务经费项目资金实行预算内管理,按照合同和票据实报实销。没有出现挤占挪用项目资金的情况。</w:t>
      </w:r>
    </w:p>
    <w:p>
      <w:pPr>
        <w:adjustRightInd w:val="0"/>
        <w:snapToGrid w:val="0"/>
        <w:spacing w:line="560" w:lineRule="exact"/>
        <w:ind w:firstLine="720"/>
        <w:rPr>
          <w:rFonts w:hint="eastAsia" w:ascii="黑体" w:hAnsi="黑体" w:eastAsia="黑体" w:cs="黑体"/>
          <w:b/>
          <w:bCs/>
          <w:sz w:val="30"/>
          <w:szCs w:val="30"/>
          <w:lang w:val="zh-CN"/>
        </w:rPr>
      </w:pPr>
      <w:bookmarkStart w:id="78" w:name="_Toc1448633038_WPSOffice_Level2"/>
      <w:r>
        <w:rPr>
          <w:rFonts w:hint="eastAsia" w:ascii="黑体" w:hAnsi="黑体" w:eastAsia="黑体" w:cs="黑体"/>
          <w:b/>
          <w:bCs/>
          <w:sz w:val="30"/>
          <w:szCs w:val="30"/>
        </w:rPr>
        <w:t>四、项目绩效情况</w:t>
      </w:r>
      <w:bookmarkEnd w:id="78"/>
      <w:r>
        <w:rPr>
          <w:rFonts w:hint="eastAsia" w:ascii="黑体" w:hAnsi="黑体" w:eastAsia="黑体" w:cs="黑体"/>
          <w:b/>
          <w:bCs/>
          <w:sz w:val="30"/>
          <w:szCs w:val="30"/>
          <w:lang w:val="zh-CN"/>
        </w:rPr>
        <w:tab/>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（一）项目完成情况。</w:t>
      </w:r>
    </w:p>
    <w:p>
      <w:pPr>
        <w:adjustRightInd w:val="0"/>
        <w:snapToGrid w:val="0"/>
        <w:spacing w:line="560" w:lineRule="exact"/>
        <w:ind w:firstLine="720"/>
        <w:rPr>
          <w:rFonts w:hint="eastAsia" w:ascii="仿宋_GB2312" w:eastAsia="仿宋_GB2312" w:cs="Times New Roman"/>
          <w:color w:val="000000"/>
          <w:spacing w:val="-20"/>
          <w:sz w:val="30"/>
          <w:szCs w:val="30"/>
          <w:shd w:val="clear" w:color="auto" w:fill="FFFFFF"/>
        </w:rPr>
      </w:pPr>
      <w:r>
        <w:rPr>
          <w:rFonts w:hint="eastAsia" w:ascii="仿宋_GB2312" w:eastAsia="仿宋_GB2312"/>
          <w:color w:val="000000"/>
          <w:sz w:val="30"/>
          <w:szCs w:val="30"/>
          <w:shd w:val="clear" w:color="auto" w:fill="FFFFFF"/>
        </w:rPr>
        <w:t>保障了“12345”政府服务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热线正常运行,满足全天候7x24小时不间断服务,平均等候时长&lt;5秒,服务水平&gt;98.28%,一站式无需转接即</w:t>
      </w:r>
      <w:r>
        <w:rPr>
          <w:rFonts w:hint="eastAsia" w:ascii="仿宋_GB2312" w:eastAsia="仿宋_GB2312" w:cs="Times New Roman"/>
          <w:color w:val="000000"/>
          <w:sz w:val="30"/>
          <w:szCs w:val="30"/>
          <w:shd w:val="clear" w:color="auto" w:fill="FFFFFF"/>
        </w:rPr>
        <w:t>可完成服务&gt; 87.76 %,话务员投诉率0 %</w:t>
      </w:r>
      <w:r>
        <w:rPr>
          <w:rFonts w:hint="eastAsia" w:ascii="仿宋_GB2312" w:eastAsia="仿宋_GB2312" w:cs="Times New Roman"/>
          <w:color w:val="000000"/>
          <w:sz w:val="30"/>
          <w:szCs w:val="30"/>
          <w:shd w:val="clear" w:color="auto" w:fill="FFFFFF"/>
          <w:lang w:eastAsia="zh-CN"/>
        </w:rPr>
        <w:t>，</w:t>
      </w:r>
      <w:r>
        <w:rPr>
          <w:rFonts w:hint="eastAsia" w:ascii="仿宋_GB2312" w:eastAsia="仿宋_GB2312" w:cs="Times New Roman"/>
          <w:color w:val="auto"/>
          <w:sz w:val="30"/>
          <w:szCs w:val="30"/>
          <w:shd w:val="clear" w:color="auto" w:fill="FFFFFF"/>
          <w:lang w:eastAsia="zh-CN"/>
        </w:rPr>
        <w:t>回访率</w:t>
      </w:r>
      <w:r>
        <w:rPr>
          <w:rFonts w:hint="default" w:ascii="仿宋_GB2312" w:eastAsia="仿宋_GB2312" w:cs="Times New Roman"/>
          <w:color w:val="000000"/>
          <w:sz w:val="30"/>
          <w:szCs w:val="30"/>
          <w:shd w:val="clear" w:color="auto" w:fill="FFFFFF"/>
          <w:lang w:val="en" w:eastAsia="zh-CN"/>
        </w:rPr>
        <w:t>100</w:t>
      </w:r>
      <w:r>
        <w:rPr>
          <w:rFonts w:hint="eastAsia" w:ascii="仿宋_GB2312" w:eastAsia="仿宋_GB2312" w:cs="Times New Roman"/>
          <w:color w:val="000000"/>
          <w:sz w:val="30"/>
          <w:szCs w:val="30"/>
          <w:shd w:val="clear" w:color="auto" w:fill="FFFFFF"/>
          <w:lang w:val="en-US" w:eastAsia="zh-CN"/>
        </w:rPr>
        <w:t>%</w:t>
      </w:r>
      <w:r>
        <w:rPr>
          <w:rFonts w:hint="eastAsia" w:ascii="仿宋_GB2312" w:eastAsia="仿宋_GB2312" w:cs="Times New Roman"/>
          <w:color w:val="000000"/>
          <w:sz w:val="30"/>
          <w:szCs w:val="30"/>
          <w:shd w:val="clear" w:color="auto" w:fill="FFFFFF"/>
        </w:rPr>
        <w:t>。截至20</w:t>
      </w:r>
      <w:r>
        <w:rPr>
          <w:rFonts w:hint="eastAsia" w:ascii="仿宋_GB2312" w:eastAsia="仿宋_GB2312" w:cs="Times New Roman"/>
          <w:color w:val="000000"/>
          <w:sz w:val="30"/>
          <w:szCs w:val="30"/>
          <w:shd w:val="clear" w:color="auto" w:fill="FFFFFF"/>
          <w:lang w:val="en-US" w:eastAsia="zh-CN"/>
        </w:rPr>
        <w:t>21</w:t>
      </w:r>
      <w:r>
        <w:rPr>
          <w:rFonts w:hint="eastAsia" w:ascii="仿宋_GB2312" w:eastAsia="仿宋_GB2312" w:cs="Times New Roman"/>
          <w:color w:val="000000"/>
          <w:sz w:val="30"/>
          <w:szCs w:val="30"/>
          <w:shd w:val="clear" w:color="auto" w:fill="FFFFFF"/>
        </w:rPr>
        <w:t>年12月31日,12345热线</w:t>
      </w:r>
      <w:r>
        <w:rPr>
          <w:rFonts w:hint="eastAsia" w:ascii="仿宋_GB2312" w:eastAsia="仿宋_GB2312" w:cs="Times New Roman"/>
          <w:color w:val="000000"/>
          <w:sz w:val="30"/>
          <w:szCs w:val="30"/>
          <w:shd w:val="clear" w:color="auto" w:fill="FFFFFF"/>
          <w:lang w:eastAsia="zh-CN"/>
        </w:rPr>
        <w:t>中心</w:t>
      </w:r>
      <w:r>
        <w:rPr>
          <w:rFonts w:hint="eastAsia" w:ascii="仿宋_GB2312" w:eastAsia="仿宋_GB2312" w:cs="Times New Roman"/>
          <w:color w:val="000000"/>
          <w:sz w:val="30"/>
          <w:szCs w:val="30"/>
          <w:shd w:val="clear" w:color="auto" w:fill="FFFFFF"/>
        </w:rPr>
        <w:t>话务</w:t>
      </w:r>
      <w:r>
        <w:rPr>
          <w:rFonts w:hint="eastAsia" w:ascii="仿宋_GB2312" w:eastAsia="仿宋_GB2312" w:cs="Times New Roman"/>
          <w:color w:val="000000"/>
          <w:sz w:val="30"/>
          <w:szCs w:val="30"/>
          <w:shd w:val="clear" w:color="auto" w:fill="FFFFFF"/>
          <w:lang w:eastAsia="zh-CN"/>
        </w:rPr>
        <w:t>总</w:t>
      </w:r>
      <w:r>
        <w:rPr>
          <w:rFonts w:hint="eastAsia" w:ascii="仿宋_GB2312" w:eastAsia="仿宋_GB2312" w:cs="Times New Roman"/>
          <w:color w:val="000000"/>
          <w:sz w:val="30"/>
          <w:szCs w:val="30"/>
          <w:shd w:val="clear" w:color="auto" w:fill="FFFFFF"/>
        </w:rPr>
        <w:t>量76.23万</w:t>
      </w:r>
      <w:r>
        <w:rPr>
          <w:rFonts w:hint="eastAsia" w:ascii="仿宋_GB2312" w:eastAsia="仿宋_GB2312" w:cs="Times New Roman"/>
          <w:color w:val="000000"/>
          <w:sz w:val="30"/>
          <w:szCs w:val="30"/>
          <w:shd w:val="clear" w:color="auto" w:fill="FFFFFF"/>
          <w:lang w:eastAsia="zh-CN"/>
        </w:rPr>
        <w:t>余通</w:t>
      </w:r>
      <w:r>
        <w:rPr>
          <w:rFonts w:hint="eastAsia" w:ascii="仿宋_GB2312" w:eastAsia="仿宋_GB2312" w:cs="Times New Roman"/>
          <w:color w:val="000000"/>
          <w:sz w:val="30"/>
          <w:szCs w:val="30"/>
          <w:shd w:val="clear" w:color="auto" w:fill="FFFFFF"/>
        </w:rPr>
        <w:t>,来件总计</w:t>
      </w:r>
      <w:r>
        <w:rPr>
          <w:rFonts w:hint="eastAsia" w:ascii="仿宋_GB2312" w:eastAsia="仿宋_GB2312" w:cs="Times New Roman"/>
          <w:color w:val="000000"/>
          <w:sz w:val="30"/>
          <w:szCs w:val="30"/>
          <w:shd w:val="clear" w:color="auto" w:fill="FFFFFF"/>
          <w:lang w:val="en-US" w:eastAsia="zh-CN"/>
        </w:rPr>
        <w:t>34.08</w:t>
      </w:r>
      <w:r>
        <w:rPr>
          <w:rFonts w:hint="default" w:ascii="仿宋_GB2312" w:eastAsia="仿宋_GB2312" w:cs="Times New Roman"/>
          <w:color w:val="000000"/>
          <w:sz w:val="30"/>
          <w:szCs w:val="30"/>
          <w:shd w:val="clear" w:color="auto" w:fill="FFFFFF"/>
          <w:lang w:val="en"/>
        </w:rPr>
        <w:t>万余</w:t>
      </w:r>
      <w:r>
        <w:rPr>
          <w:rFonts w:hint="eastAsia" w:ascii="仿宋_GB2312" w:eastAsia="仿宋_GB2312" w:cs="Times New Roman"/>
          <w:color w:val="000000"/>
          <w:sz w:val="30"/>
          <w:szCs w:val="30"/>
          <w:shd w:val="clear" w:color="auto" w:fill="FFFFFF"/>
        </w:rPr>
        <w:t>件，共计办理疫情类工单2.4万</w:t>
      </w:r>
      <w:r>
        <w:rPr>
          <w:rFonts w:hint="eastAsia" w:ascii="仿宋_GB2312" w:eastAsia="仿宋_GB2312" w:cs="Times New Roman"/>
          <w:color w:val="000000"/>
          <w:sz w:val="30"/>
          <w:szCs w:val="30"/>
          <w:shd w:val="clear" w:color="auto" w:fill="FFFFFF"/>
          <w:lang w:eastAsia="zh-CN"/>
        </w:rPr>
        <w:t>余</w:t>
      </w:r>
      <w:r>
        <w:rPr>
          <w:rFonts w:hint="eastAsia" w:ascii="仿宋_GB2312" w:eastAsia="仿宋_GB2312" w:cs="Times New Roman"/>
          <w:color w:val="000000"/>
          <w:sz w:val="30"/>
          <w:szCs w:val="30"/>
          <w:shd w:val="clear" w:color="auto" w:fill="FFFFFF"/>
        </w:rPr>
        <w:t>件，一级部门派单6.98万</w:t>
      </w:r>
      <w:r>
        <w:rPr>
          <w:rFonts w:hint="eastAsia" w:ascii="仿宋_GB2312" w:eastAsia="仿宋_GB2312" w:cs="Times New Roman"/>
          <w:color w:val="000000"/>
          <w:sz w:val="30"/>
          <w:szCs w:val="30"/>
          <w:shd w:val="clear" w:color="auto" w:fill="FFFFFF"/>
          <w:lang w:eastAsia="zh-CN"/>
        </w:rPr>
        <w:t>余</w:t>
      </w:r>
      <w:r>
        <w:rPr>
          <w:rFonts w:hint="eastAsia" w:ascii="仿宋_GB2312" w:eastAsia="仿宋_GB2312" w:cs="Times New Roman"/>
          <w:color w:val="000000"/>
          <w:sz w:val="30"/>
          <w:szCs w:val="30"/>
          <w:shd w:val="clear" w:color="auto" w:fill="FFFFFF"/>
        </w:rPr>
        <w:t>件，直办件21.51</w:t>
      </w:r>
      <w:r>
        <w:rPr>
          <w:rFonts w:hint="eastAsia" w:ascii="仿宋_GB2312" w:eastAsia="仿宋_GB2312" w:cs="Times New Roman"/>
          <w:color w:val="000000"/>
          <w:sz w:val="30"/>
          <w:szCs w:val="30"/>
          <w:shd w:val="clear" w:color="auto" w:fill="FFFFFF"/>
          <w:lang w:eastAsia="zh-CN"/>
        </w:rPr>
        <w:t>万余</w:t>
      </w:r>
      <w:r>
        <w:rPr>
          <w:rFonts w:hint="eastAsia" w:ascii="仿宋_GB2312" w:eastAsia="仿宋_GB2312" w:cs="Times New Roman"/>
          <w:color w:val="000000"/>
          <w:sz w:val="30"/>
          <w:szCs w:val="30"/>
          <w:shd w:val="clear" w:color="auto" w:fill="FFFFFF"/>
        </w:rPr>
        <w:t>件，交办率100%，办结率100%</w:t>
      </w:r>
      <w:r>
        <w:rPr>
          <w:rFonts w:hint="eastAsia" w:ascii="仿宋_GB2312" w:eastAsia="仿宋_GB2312" w:cs="Times New Roman"/>
          <w:color w:val="000000"/>
          <w:sz w:val="30"/>
          <w:szCs w:val="30"/>
          <w:shd w:val="clear" w:color="auto" w:fill="FFFFFF"/>
          <w:lang w:eastAsia="zh-CN"/>
        </w:rPr>
        <w:t>，按时办结率</w:t>
      </w:r>
      <w:r>
        <w:rPr>
          <w:rFonts w:hint="eastAsia" w:ascii="仿宋_GB2312" w:eastAsia="仿宋_GB2312" w:cs="Times New Roman"/>
          <w:color w:val="000000"/>
          <w:sz w:val="30"/>
          <w:szCs w:val="30"/>
          <w:shd w:val="clear" w:color="auto" w:fill="FFFFFF"/>
          <w:lang w:val="en-US" w:eastAsia="zh-CN"/>
        </w:rPr>
        <w:t>99.31%，</w:t>
      </w:r>
      <w:r>
        <w:rPr>
          <w:rFonts w:hint="eastAsia" w:ascii="仿宋_GB2312" w:eastAsia="仿宋_GB2312" w:cs="Times New Roman"/>
          <w:color w:val="000000"/>
          <w:sz w:val="30"/>
          <w:szCs w:val="30"/>
          <w:shd w:val="clear" w:color="auto" w:fill="FFFFFF"/>
        </w:rPr>
        <w:t>承办部门累计录入知识库信息66781条</w:t>
      </w:r>
      <w:r>
        <w:rPr>
          <w:rFonts w:hint="eastAsia" w:ascii="仿宋_GB2312" w:eastAsia="仿宋_GB2312" w:cs="Times New Roman"/>
          <w:color w:val="000000"/>
          <w:spacing w:val="-20"/>
          <w:sz w:val="30"/>
          <w:szCs w:val="30"/>
          <w:shd w:val="clear" w:color="auto" w:fill="FFFFFF"/>
        </w:rPr>
        <w:t>。</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（二）项目效益情况。</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lang w:val="en-US" w:eastAsia="zh-CN"/>
        </w:rPr>
        <w:t>202</w:t>
      </w:r>
      <w:r>
        <w:rPr>
          <w:rFonts w:hint="default" w:ascii="仿宋_GB2312" w:eastAsia="仿宋_GB2312"/>
          <w:color w:val="000000"/>
          <w:sz w:val="30"/>
          <w:szCs w:val="30"/>
          <w:shd w:val="clear" w:color="auto" w:fill="FFFFFF"/>
          <w:lang w:val="en" w:eastAsia="zh-CN"/>
        </w:rPr>
        <w:t>1</w:t>
      </w:r>
      <w:r>
        <w:rPr>
          <w:rFonts w:hint="eastAsia" w:ascii="仿宋_GB2312" w:eastAsia="仿宋_GB2312"/>
          <w:color w:val="000000"/>
          <w:sz w:val="30"/>
          <w:szCs w:val="30"/>
          <w:shd w:val="clear" w:color="auto" w:fill="FFFFFF"/>
          <w:lang w:val="en-US" w:eastAsia="zh-CN"/>
        </w:rPr>
        <w:t>年，</w:t>
      </w:r>
      <w:r>
        <w:rPr>
          <w:rFonts w:hint="eastAsia" w:ascii="仿宋_GB2312" w:eastAsia="仿宋_GB2312"/>
          <w:color w:val="000000"/>
          <w:sz w:val="30"/>
          <w:szCs w:val="30"/>
          <w:shd w:val="clear" w:color="auto" w:fill="FFFFFF"/>
        </w:rPr>
        <w:t>“12345”政府服务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热线已帮助群众解决诉求</w:t>
      </w:r>
      <w:r>
        <w:rPr>
          <w:rFonts w:hint="eastAsia" w:ascii="仿宋_GB2312" w:eastAsia="仿宋_GB2312"/>
          <w:color w:val="000000"/>
          <w:sz w:val="30"/>
          <w:szCs w:val="30"/>
          <w:shd w:val="clear" w:color="auto" w:fill="FFFFFF"/>
          <w:lang w:val="en-US" w:eastAsia="zh-CN"/>
        </w:rPr>
        <w:t>34.08万余次</w:t>
      </w:r>
      <w:r>
        <w:rPr>
          <w:rFonts w:hint="eastAsia" w:ascii="仿宋_GB2312" w:eastAsia="仿宋_GB2312"/>
          <w:color w:val="000000"/>
          <w:sz w:val="30"/>
          <w:szCs w:val="30"/>
          <w:shd w:val="clear" w:color="auto" w:fill="FFFFFF"/>
        </w:rPr>
        <w:t>,发出宣传短信</w:t>
      </w:r>
      <w:r>
        <w:rPr>
          <w:rFonts w:hint="default" w:ascii="仿宋_GB2312" w:eastAsia="仿宋_GB2312"/>
          <w:color w:val="000000"/>
          <w:sz w:val="30"/>
          <w:szCs w:val="30"/>
          <w:shd w:val="clear" w:color="auto" w:fill="FFFFFF"/>
          <w:lang w:val="en"/>
        </w:rPr>
        <w:t>110</w:t>
      </w:r>
      <w:r>
        <w:rPr>
          <w:rFonts w:hint="eastAsia" w:ascii="仿宋_GB2312" w:eastAsia="仿宋_GB2312"/>
          <w:color w:val="000000"/>
          <w:sz w:val="30"/>
          <w:szCs w:val="30"/>
          <w:shd w:val="clear" w:color="auto" w:fill="FFFFFF"/>
        </w:rPr>
        <w:t>万余条,在办结工单中,群众评价为“满意”的有</w:t>
      </w:r>
      <w:r>
        <w:rPr>
          <w:rFonts w:hint="eastAsia" w:ascii="仿宋_GB2312" w:eastAsia="仿宋_GB2312"/>
          <w:color w:val="000000"/>
          <w:sz w:val="30"/>
          <w:szCs w:val="30"/>
          <w:shd w:val="clear" w:color="auto" w:fill="FFFFFF"/>
          <w:lang w:val="en-US" w:eastAsia="zh-CN"/>
        </w:rPr>
        <w:t>50127</w:t>
      </w:r>
      <w:r>
        <w:rPr>
          <w:rFonts w:hint="eastAsia" w:ascii="仿宋_GB2312" w:eastAsia="仿宋_GB2312"/>
          <w:color w:val="000000"/>
          <w:sz w:val="30"/>
          <w:szCs w:val="30"/>
          <w:shd w:val="clear" w:color="auto" w:fill="FFFFFF"/>
        </w:rPr>
        <w:t>件,群众对</w:t>
      </w:r>
      <w:r>
        <w:rPr>
          <w:rFonts w:hint="eastAsia" w:ascii="仿宋_GB2312" w:eastAsia="仿宋_GB2312" w:cs="Times New Roman"/>
          <w:color w:val="000000"/>
          <w:sz w:val="30"/>
          <w:szCs w:val="30"/>
          <w:shd w:val="clear" w:color="auto" w:fill="FFFFFF"/>
          <w:lang w:eastAsia="zh-CN"/>
        </w:rPr>
        <w:t>办件结果群众满意率99.01%，对</w:t>
      </w:r>
      <w:r>
        <w:rPr>
          <w:rFonts w:hint="eastAsia" w:ascii="仿宋_GB2312" w:eastAsia="仿宋_GB2312"/>
          <w:color w:val="000000"/>
          <w:sz w:val="30"/>
          <w:szCs w:val="30"/>
          <w:shd w:val="clear" w:color="auto" w:fill="FFFFFF"/>
        </w:rPr>
        <w:t>热线</w:t>
      </w:r>
      <w:r>
        <w:rPr>
          <w:rFonts w:hint="eastAsia" w:ascii="仿宋_GB2312" w:eastAsia="仿宋_GB2312"/>
          <w:color w:val="000000"/>
          <w:sz w:val="30"/>
          <w:szCs w:val="30"/>
          <w:shd w:val="clear" w:color="auto" w:fill="FFFFFF"/>
          <w:lang w:eastAsia="zh-CN"/>
        </w:rPr>
        <w:t>坐席</w:t>
      </w:r>
      <w:r>
        <w:rPr>
          <w:rFonts w:hint="eastAsia" w:ascii="仿宋_GB2312" w:eastAsia="仿宋_GB2312"/>
          <w:color w:val="000000"/>
          <w:sz w:val="30"/>
          <w:szCs w:val="30"/>
          <w:shd w:val="clear" w:color="auto" w:fill="FFFFFF"/>
        </w:rPr>
        <w:t>服务满意率为</w:t>
      </w:r>
      <w:r>
        <w:rPr>
          <w:rFonts w:hint="eastAsia" w:ascii="仿宋_GB2312" w:eastAsia="仿宋_GB2312"/>
          <w:color w:val="000000"/>
          <w:sz w:val="30"/>
          <w:szCs w:val="30"/>
          <w:shd w:val="clear" w:color="auto" w:fill="FFFFFF"/>
          <w:lang w:val="en-US" w:eastAsia="zh-CN"/>
        </w:rPr>
        <w:t>99.9</w:t>
      </w:r>
      <w:r>
        <w:rPr>
          <w:rFonts w:hint="eastAsia" w:ascii="仿宋_GB2312" w:eastAsia="仿宋_GB2312"/>
          <w:color w:val="000000"/>
          <w:sz w:val="30"/>
          <w:szCs w:val="30"/>
          <w:shd w:val="clear" w:color="auto" w:fill="FFFFFF"/>
        </w:rPr>
        <w:t>%。</w:t>
      </w:r>
    </w:p>
    <w:p>
      <w:pPr>
        <w:adjustRightInd w:val="0"/>
        <w:snapToGrid w:val="0"/>
        <w:spacing w:line="560" w:lineRule="exact"/>
        <w:ind w:firstLine="720"/>
        <w:rPr>
          <w:rFonts w:hint="eastAsia" w:ascii="黑体" w:hAnsi="黑体" w:eastAsia="黑体" w:cs="黑体"/>
          <w:color w:val="000000"/>
          <w:sz w:val="30"/>
          <w:szCs w:val="30"/>
        </w:rPr>
      </w:pPr>
      <w:bookmarkStart w:id="79" w:name="_Toc2085769393_WPSOffice_Level2"/>
      <w:r>
        <w:rPr>
          <w:rFonts w:hint="eastAsia" w:ascii="黑体" w:hAnsi="黑体" w:eastAsia="黑体" w:cs="黑体"/>
          <w:color w:val="000000"/>
          <w:sz w:val="30"/>
          <w:szCs w:val="30"/>
        </w:rPr>
        <w:t>五、评价结论及建议</w:t>
      </w:r>
      <w:bookmarkEnd w:id="79"/>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（一）评价结论。</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项目执行规范,预算执行及时、有效,绩效目标得到较好实现。“12345”政府服务</w:t>
      </w:r>
      <w:r>
        <w:rPr>
          <w:rFonts w:hint="eastAsia" w:ascii="仿宋_GB2312" w:eastAsia="仿宋_GB2312"/>
          <w:color w:val="000000"/>
          <w:sz w:val="30"/>
          <w:szCs w:val="30"/>
          <w:shd w:val="clear" w:color="auto" w:fill="FFFFFF"/>
          <w:lang w:eastAsia="zh-CN"/>
        </w:rPr>
        <w:t>便民</w:t>
      </w:r>
      <w:r>
        <w:rPr>
          <w:rFonts w:hint="eastAsia" w:ascii="仿宋_GB2312" w:eastAsia="仿宋_GB2312"/>
          <w:color w:val="000000"/>
          <w:sz w:val="30"/>
          <w:szCs w:val="30"/>
          <w:shd w:val="clear" w:color="auto" w:fill="FFFFFF"/>
        </w:rPr>
        <w:t>热线以“听民声、汇民意、集民智、解民忧”为价值追求,以“提高政务服务效能、提升政府公共服务和社会管理水平、推进服务型政府建设”为职责担当,狠抓服务质量,提升服务水平,并且按照“统一平台、统一标准、统一受理”的原则,认真贯彻落实市委、市政府的工作部署,不断加强运营管理和诉求办理工作,确保了平台健康、有序、高效的运转,为群众解决了大量生产、生活中的问题,得到了群众的一致好评。</w:t>
      </w:r>
    </w:p>
    <w:p>
      <w:pPr>
        <w:adjustRightInd w:val="0"/>
        <w:snapToGrid w:val="0"/>
        <w:spacing w:line="560" w:lineRule="exact"/>
        <w:ind w:firstLine="720"/>
        <w:rPr>
          <w:rFonts w:hint="eastAsia" w:ascii="楷体_GB2312" w:hAnsi="楷体_GB2312" w:eastAsia="楷体_GB2312" w:cs="楷体_GB2312"/>
          <w:b/>
          <w:color w:val="auto"/>
          <w:sz w:val="30"/>
          <w:szCs w:val="30"/>
          <w:lang w:val="zh-CN"/>
        </w:rPr>
      </w:pPr>
      <w:r>
        <w:rPr>
          <w:rFonts w:hint="eastAsia" w:ascii="楷体_GB2312" w:hAnsi="楷体_GB2312" w:eastAsia="楷体_GB2312" w:cs="楷体_GB2312"/>
          <w:b/>
          <w:color w:val="auto"/>
          <w:sz w:val="30"/>
          <w:szCs w:val="30"/>
          <w:lang w:val="zh-CN"/>
        </w:rPr>
        <w:t>（二）存在的问题。</w:t>
      </w:r>
    </w:p>
    <w:p>
      <w:pPr>
        <w:adjustRightInd w:val="0"/>
        <w:snapToGrid w:val="0"/>
        <w:spacing w:line="560" w:lineRule="exact"/>
        <w:ind w:firstLine="600" w:firstLineChars="200"/>
        <w:rPr>
          <w:rFonts w:hint="eastAsia" w:ascii="仿宋_GB2312" w:hAnsi="宋体" w:eastAsia="仿宋_GB2312"/>
          <w:sz w:val="30"/>
          <w:szCs w:val="30"/>
          <w:lang w:val="zh-CN"/>
        </w:rPr>
      </w:pPr>
      <w:r>
        <w:rPr>
          <w:rFonts w:hint="eastAsia" w:ascii="仿宋_GB2312" w:hAnsi="Times New Roman" w:eastAsia="仿宋_GB2312" w:cs="Times New Roman"/>
          <w:color w:val="000000"/>
          <w:sz w:val="30"/>
          <w:szCs w:val="30"/>
          <w:shd w:val="clear" w:color="auto" w:fill="FFFFFF"/>
        </w:rPr>
        <w:t>目前，热线工作仍存在着</w:t>
      </w:r>
      <w:r>
        <w:rPr>
          <w:rFonts w:hint="eastAsia" w:ascii="仿宋_GB2312" w:hAnsi="Times New Roman" w:eastAsia="仿宋_GB2312" w:cs="Times New Roman"/>
          <w:color w:val="000000"/>
          <w:sz w:val="30"/>
          <w:szCs w:val="30"/>
          <w:shd w:val="clear" w:color="auto" w:fill="FFFFFF"/>
          <w:lang w:eastAsia="zh-CN"/>
        </w:rPr>
        <w:t>个别地方领导</w:t>
      </w:r>
      <w:r>
        <w:rPr>
          <w:rFonts w:hint="eastAsia" w:ascii="仿宋_GB2312" w:hAnsi="Times New Roman" w:eastAsia="仿宋_GB2312" w:cs="Times New Roman"/>
          <w:color w:val="000000"/>
          <w:sz w:val="30"/>
          <w:szCs w:val="30"/>
          <w:shd w:val="clear" w:color="auto" w:fill="FFFFFF"/>
        </w:rPr>
        <w:t>重视程度不够、</w:t>
      </w:r>
      <w:r>
        <w:rPr>
          <w:rFonts w:hint="eastAsia" w:ascii="仿宋_GB2312" w:hAnsi="Times New Roman" w:eastAsia="仿宋_GB2312" w:cs="Times New Roman"/>
          <w:color w:val="000000"/>
          <w:sz w:val="30"/>
          <w:szCs w:val="30"/>
          <w:shd w:val="clear" w:color="auto" w:fill="FFFFFF"/>
          <w:lang w:eastAsia="zh-CN"/>
        </w:rPr>
        <w:t>主动意识、创新意识不强、责任落实还不到位、</w:t>
      </w:r>
      <w:r>
        <w:rPr>
          <w:rFonts w:hint="eastAsia" w:ascii="仿宋_GB2312" w:hAnsi="Times New Roman" w:eastAsia="仿宋_GB2312" w:cs="Times New Roman"/>
          <w:color w:val="000000"/>
          <w:sz w:val="30"/>
          <w:szCs w:val="30"/>
          <w:shd w:val="clear" w:color="auto" w:fill="FFFFFF"/>
        </w:rPr>
        <w:t>办理质量不高、超期办件、群众满意度有待提升</w:t>
      </w:r>
      <w:r>
        <w:rPr>
          <w:rFonts w:hint="eastAsia" w:ascii="仿宋_GB2312" w:hAnsi="Times New Roman" w:eastAsia="仿宋_GB2312" w:cs="Times New Roman"/>
          <w:color w:val="000000"/>
          <w:sz w:val="30"/>
          <w:szCs w:val="30"/>
          <w:shd w:val="clear" w:color="auto" w:fill="FFFFFF"/>
          <w:lang w:eastAsia="zh-CN"/>
        </w:rPr>
        <w:t>、化解矛盾、服务群众、能力水平和工作作风、敬业精神</w:t>
      </w:r>
      <w:r>
        <w:rPr>
          <w:rFonts w:hint="eastAsia" w:ascii="仿宋_GB2312" w:hAnsi="Times New Roman" w:eastAsia="仿宋_GB2312" w:cs="Times New Roman"/>
          <w:color w:val="000000"/>
          <w:sz w:val="30"/>
          <w:szCs w:val="30"/>
          <w:shd w:val="clear" w:color="auto" w:fill="FFFFFF"/>
        </w:rPr>
        <w:t>等</w:t>
      </w:r>
      <w:r>
        <w:rPr>
          <w:rFonts w:hint="eastAsia" w:ascii="仿宋_GB2312" w:hAnsi="Times New Roman" w:eastAsia="仿宋_GB2312" w:cs="Times New Roman"/>
          <w:color w:val="000000"/>
          <w:sz w:val="30"/>
          <w:szCs w:val="30"/>
          <w:shd w:val="clear" w:color="auto" w:fill="FFFFFF"/>
          <w:lang w:eastAsia="zh-CN"/>
        </w:rPr>
        <w:t>方面有待进一步加强。</w:t>
      </w:r>
    </w:p>
    <w:p>
      <w:pPr>
        <w:adjustRightInd w:val="0"/>
        <w:snapToGrid w:val="0"/>
        <w:spacing w:line="560" w:lineRule="exact"/>
        <w:ind w:firstLine="720"/>
        <w:rPr>
          <w:rFonts w:hint="eastAsia" w:ascii="楷体_GB2312" w:hAnsi="楷体_GB2312" w:eastAsia="楷体_GB2312" w:cs="楷体_GB2312"/>
          <w:b/>
          <w:color w:val="FF0000"/>
          <w:sz w:val="30"/>
          <w:szCs w:val="30"/>
          <w:lang w:val="zh-CN"/>
        </w:rPr>
      </w:pPr>
      <w:r>
        <w:rPr>
          <w:rFonts w:hint="eastAsia" w:ascii="楷体_GB2312" w:hAnsi="楷体_GB2312" w:eastAsia="楷体_GB2312" w:cs="楷体_GB2312"/>
          <w:b/>
          <w:color w:val="auto"/>
          <w:sz w:val="30"/>
          <w:szCs w:val="30"/>
          <w:lang w:val="zh-CN"/>
        </w:rPr>
        <w:t>（三）相关建议。</w:t>
      </w:r>
    </w:p>
    <w:p>
      <w:pPr>
        <w:pStyle w:val="3"/>
        <w:rPr>
          <w:rFonts w:hint="eastAsia"/>
          <w:color w:val="auto"/>
          <w:highlight w:val="none"/>
          <w:lang w:val="zh-CN"/>
        </w:rPr>
      </w:pPr>
      <w:r>
        <w:rPr>
          <w:rFonts w:hint="eastAsia" w:ascii="仿宋_GB2312" w:hAnsi="Times New Roman" w:eastAsia="仿宋_GB2312" w:cs="Times New Roman"/>
          <w:color w:val="000000"/>
          <w:sz w:val="30"/>
          <w:szCs w:val="30"/>
          <w:shd w:val="clear" w:color="auto" w:fill="FFFFFF"/>
          <w:lang w:eastAsia="zh-CN"/>
        </w:rPr>
        <w:t>为充分发挥热线党委政府与群众的“连心桥”、社情民意“晴雨表”、政风行风“监督仪”、社会稳定“减压阀”和广元形象“展示窗”作用，特将相关工作措施建议如下：一是完善办理机制。市级相关部门（单位）、各县（区）、广元经开区等一级承办单位务必落实分管领导、责任部门（科室）、工作人员、办公场地、24小时响应制度、办理规程及考核办法。落实情况报相关部门备案。二是完善督办机制。成立由市委、市政府相关副秘书长牵头负责，市目督办、市效能办、市热线中心相关人员组成的联合督查组，对市民反映的热难点和重复诉求进行督查督办。通过组织联合会商、发函跟踪督办、现场明确责任、组织联合执法、提请专题研究等措施提升热线办理质效。三是完善监督机制。</w:t>
      </w:r>
    </w:p>
    <w:tbl>
      <w:tblPr>
        <w:tblStyle w:val="15"/>
        <w:tblpPr w:leftFromText="180" w:rightFromText="180" w:vertAnchor="text" w:horzAnchor="margin" w:tblpXSpec="center" w:tblpY="608"/>
        <w:tblW w:w="9945" w:type="dxa"/>
        <w:tblInd w:w="0" w:type="dxa"/>
        <w:shd w:val="clear" w:color="auto" w:fill="FFFFFF"/>
        <w:tblLayout w:type="autofit"/>
        <w:tblCellMar>
          <w:top w:w="15" w:type="dxa"/>
          <w:left w:w="15" w:type="dxa"/>
          <w:bottom w:w="15" w:type="dxa"/>
          <w:right w:w="15" w:type="dxa"/>
        </w:tblCellMar>
      </w:tblPr>
      <w:tblGrid>
        <w:gridCol w:w="866"/>
        <w:gridCol w:w="1134"/>
        <w:gridCol w:w="760"/>
        <w:gridCol w:w="799"/>
        <w:gridCol w:w="1256"/>
        <w:gridCol w:w="2745"/>
        <w:gridCol w:w="2385"/>
      </w:tblGrid>
      <w:tr>
        <w:tblPrEx>
          <w:shd w:val="clear" w:color="auto" w:fill="FFFFFF"/>
          <w:tblCellMar>
            <w:top w:w="15" w:type="dxa"/>
            <w:left w:w="15" w:type="dxa"/>
            <w:bottom w:w="15" w:type="dxa"/>
            <w:right w:w="15" w:type="dxa"/>
          </w:tblCellMar>
        </w:tblPrEx>
        <w:trPr>
          <w:trHeight w:val="1035" w:hRule="atLeast"/>
        </w:trPr>
        <w:tc>
          <w:tcPr>
            <w:tcW w:w="9945" w:type="dxa"/>
            <w:gridSpan w:val="7"/>
            <w:tcBorders>
              <w:top w:val="nil"/>
              <w:left w:val="nil"/>
              <w:bottom w:val="nil"/>
              <w:right w:val="nil"/>
            </w:tcBorders>
            <w:shd w:val="clear" w:color="auto" w:fill="FFFFFF"/>
            <w:noWrap w:val="0"/>
            <w:tcMar>
              <w:top w:w="15" w:type="dxa"/>
              <w:left w:w="15" w:type="dxa"/>
              <w:bottom w:w="0" w:type="dxa"/>
              <w:right w:w="15" w:type="dxa"/>
            </w:tcMar>
            <w:vAlign w:val="center"/>
          </w:tcPr>
          <w:p>
            <w:pPr>
              <w:widowControl/>
              <w:spacing w:before="75" w:after="75" w:line="560" w:lineRule="exact"/>
              <w:rPr>
                <w:rFonts w:hint="eastAsia" w:ascii="宋体" w:hAnsi="宋体" w:cs="宋体"/>
                <w:kern w:val="0"/>
                <w:sz w:val="30"/>
                <w:szCs w:val="30"/>
              </w:rPr>
            </w:pPr>
          </w:p>
          <w:p>
            <w:pPr>
              <w:widowControl/>
              <w:spacing w:before="75" w:after="75"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“12345”政府服务热线运行经费</w:t>
            </w:r>
          </w:p>
          <w:p>
            <w:pPr>
              <w:widowControl/>
              <w:spacing w:before="75" w:after="75"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项目绩效目标完成情况表</w:t>
            </w:r>
          </w:p>
          <w:p>
            <w:pPr>
              <w:widowControl/>
              <w:spacing w:before="75" w:after="75" w:line="560" w:lineRule="exact"/>
              <w:jc w:val="center"/>
              <w:rPr>
                <w:rFonts w:hint="eastAsia" w:ascii="楷体_GB2312" w:hAnsi="微软雅黑" w:eastAsia="楷体_GB2312" w:cs="宋体"/>
                <w:kern w:val="0"/>
                <w:sz w:val="32"/>
                <w:szCs w:val="32"/>
              </w:rPr>
            </w:pPr>
            <w:r>
              <w:rPr>
                <w:rFonts w:hint="eastAsia" w:ascii="楷体_GB2312" w:hAnsi="宋体" w:eastAsia="楷体_GB2312" w:cs="宋体"/>
                <w:kern w:val="0"/>
                <w:sz w:val="32"/>
                <w:szCs w:val="32"/>
              </w:rPr>
              <w:t>(202</w:t>
            </w:r>
            <w:r>
              <w:rPr>
                <w:rFonts w:hint="eastAsia" w:ascii="楷体_GB2312" w:hAnsi="宋体" w:eastAsia="楷体_GB2312" w:cs="宋体"/>
                <w:kern w:val="0"/>
                <w:sz w:val="32"/>
                <w:szCs w:val="32"/>
                <w:lang w:val="en-US" w:eastAsia="zh-CN"/>
              </w:rPr>
              <w:t>1</w:t>
            </w:r>
            <w:r>
              <w:rPr>
                <w:rFonts w:hint="eastAsia" w:ascii="楷体_GB2312" w:hAnsi="宋体" w:eastAsia="楷体_GB2312" w:cs="宋体"/>
                <w:kern w:val="0"/>
                <w:sz w:val="32"/>
                <w:szCs w:val="32"/>
              </w:rPr>
              <w:t>年度)</w:t>
            </w:r>
          </w:p>
        </w:tc>
      </w:tr>
      <w:tr>
        <w:tblPrEx>
          <w:shd w:val="clear" w:color="auto" w:fill="FFFFFF"/>
          <w:tblCellMar>
            <w:top w:w="15" w:type="dxa"/>
            <w:left w:w="15" w:type="dxa"/>
            <w:bottom w:w="15" w:type="dxa"/>
            <w:right w:w="15" w:type="dxa"/>
          </w:tblCellMar>
        </w:tblPrEx>
        <w:trPr>
          <w:trHeight w:val="270" w:hRule="atLeast"/>
        </w:trPr>
        <w:tc>
          <w:tcPr>
            <w:tcW w:w="2760"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7185" w:type="dxa"/>
            <w:gridSpan w:val="4"/>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“12345”政府服务热线运行经费</w:t>
            </w:r>
          </w:p>
        </w:tc>
      </w:tr>
      <w:tr>
        <w:tblPrEx>
          <w:shd w:val="clear" w:color="auto" w:fill="FFFFFF"/>
          <w:tblCellMar>
            <w:top w:w="15" w:type="dxa"/>
            <w:left w:w="15" w:type="dxa"/>
            <w:bottom w:w="15" w:type="dxa"/>
            <w:right w:w="15" w:type="dxa"/>
          </w:tblCellMar>
        </w:tblPrEx>
        <w:trPr>
          <w:trHeight w:val="270" w:hRule="atLeast"/>
        </w:trPr>
        <w:tc>
          <w:tcPr>
            <w:tcW w:w="2760" w:type="dxa"/>
            <w:gridSpan w:val="3"/>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预算单位</w:t>
            </w:r>
          </w:p>
        </w:tc>
        <w:tc>
          <w:tcPr>
            <w:tcW w:w="7185" w:type="dxa"/>
            <w:gridSpan w:val="4"/>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市政务服务和公共资源交易中心</w:t>
            </w:r>
          </w:p>
        </w:tc>
      </w:tr>
      <w:tr>
        <w:tblPrEx>
          <w:shd w:val="clear" w:color="auto" w:fill="FFFFFF"/>
          <w:tblCellMar>
            <w:top w:w="15" w:type="dxa"/>
            <w:left w:w="15" w:type="dxa"/>
            <w:bottom w:w="15" w:type="dxa"/>
            <w:right w:w="15" w:type="dxa"/>
          </w:tblCellMar>
        </w:tblPrEx>
        <w:trPr>
          <w:trHeight w:val="714" w:hRule="atLeast"/>
        </w:trPr>
        <w:tc>
          <w:tcPr>
            <w:tcW w:w="866" w:type="dxa"/>
            <w:vMerge w:val="restart"/>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预算执行情况(万元)</w:t>
            </w:r>
          </w:p>
        </w:tc>
        <w:tc>
          <w:tcPr>
            <w:tcW w:w="1894"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预算数:</w:t>
            </w:r>
          </w:p>
        </w:tc>
        <w:tc>
          <w:tcPr>
            <w:tcW w:w="2055" w:type="dxa"/>
            <w:gridSpan w:val="2"/>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231</w:t>
            </w:r>
            <w:r>
              <w:rPr>
                <w:rFonts w:hint="eastAsia" w:ascii="仿宋_GB2312" w:hAnsi="仿宋_GB2312" w:eastAsia="仿宋_GB2312" w:cs="仿宋_GB2312"/>
                <w:kern w:val="0"/>
                <w:sz w:val="24"/>
              </w:rPr>
              <w:t>万元</w:t>
            </w:r>
          </w:p>
        </w:tc>
        <w:tc>
          <w:tcPr>
            <w:tcW w:w="274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执行数:</w:t>
            </w:r>
          </w:p>
        </w:tc>
        <w:tc>
          <w:tcPr>
            <w:tcW w:w="238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231</w:t>
            </w:r>
            <w:r>
              <w:rPr>
                <w:rFonts w:hint="eastAsia" w:ascii="仿宋_GB2312" w:hAnsi="仿宋_GB2312" w:eastAsia="仿宋_GB2312" w:cs="仿宋_GB2312"/>
                <w:kern w:val="0"/>
                <w:sz w:val="24"/>
              </w:rPr>
              <w:t>万元</w:t>
            </w:r>
          </w:p>
        </w:tc>
      </w:tr>
      <w:tr>
        <w:tblPrEx>
          <w:shd w:val="clear" w:color="auto" w:fill="FFFFFF"/>
          <w:tblCellMar>
            <w:top w:w="15" w:type="dxa"/>
            <w:left w:w="15" w:type="dxa"/>
            <w:bottom w:w="15" w:type="dxa"/>
            <w:right w:w="15" w:type="dxa"/>
          </w:tblCellMar>
        </w:tblPrEx>
        <w:trPr>
          <w:trHeight w:val="48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center"/>
              <w:rPr>
                <w:rFonts w:hint="eastAsia" w:ascii="仿宋_GB2312" w:hAnsi="仿宋_GB2312" w:eastAsia="仿宋_GB2312" w:cs="仿宋_GB2312"/>
                <w:kern w:val="0"/>
                <w:sz w:val="24"/>
              </w:rPr>
            </w:pPr>
          </w:p>
        </w:tc>
        <w:tc>
          <w:tcPr>
            <w:tcW w:w="1894"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其中-财政拨款:</w:t>
            </w:r>
          </w:p>
        </w:tc>
        <w:tc>
          <w:tcPr>
            <w:tcW w:w="2055"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231</w:t>
            </w:r>
            <w:r>
              <w:rPr>
                <w:rFonts w:hint="eastAsia" w:ascii="仿宋_GB2312" w:hAnsi="仿宋_GB2312" w:eastAsia="仿宋_GB2312" w:cs="仿宋_GB2312"/>
                <w:kern w:val="0"/>
                <w:sz w:val="24"/>
              </w:rPr>
              <w:t>万元</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其中-财政拨款:</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231</w:t>
            </w:r>
            <w:r>
              <w:rPr>
                <w:rFonts w:hint="eastAsia" w:ascii="仿宋_GB2312" w:hAnsi="仿宋_GB2312" w:eastAsia="仿宋_GB2312" w:cs="仿宋_GB2312"/>
                <w:kern w:val="0"/>
                <w:sz w:val="24"/>
              </w:rPr>
              <w:t>万元</w:t>
            </w:r>
          </w:p>
        </w:tc>
      </w:tr>
      <w:tr>
        <w:tblPrEx>
          <w:shd w:val="clear" w:color="auto" w:fill="FFFFFF"/>
          <w:tblCellMar>
            <w:top w:w="15" w:type="dxa"/>
            <w:left w:w="15" w:type="dxa"/>
            <w:bottom w:w="15" w:type="dxa"/>
            <w:right w:w="15" w:type="dxa"/>
          </w:tblCellMar>
        </w:tblPrEx>
        <w:trPr>
          <w:trHeight w:val="687"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center"/>
              <w:rPr>
                <w:rFonts w:hint="eastAsia" w:ascii="仿宋_GB2312" w:hAnsi="仿宋_GB2312" w:eastAsia="仿宋_GB2312" w:cs="仿宋_GB2312"/>
                <w:kern w:val="0"/>
                <w:sz w:val="24"/>
              </w:rPr>
            </w:pPr>
          </w:p>
        </w:tc>
        <w:tc>
          <w:tcPr>
            <w:tcW w:w="1894"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其它资金:</w:t>
            </w:r>
          </w:p>
        </w:tc>
        <w:tc>
          <w:tcPr>
            <w:tcW w:w="2055"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其它资金:</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p>
        </w:tc>
      </w:tr>
      <w:tr>
        <w:tblPrEx>
          <w:shd w:val="clear" w:color="auto" w:fill="FFFFFF"/>
          <w:tblCellMar>
            <w:top w:w="15" w:type="dxa"/>
            <w:left w:w="15" w:type="dxa"/>
            <w:bottom w:w="15" w:type="dxa"/>
            <w:right w:w="15" w:type="dxa"/>
          </w:tblCellMar>
        </w:tblPrEx>
        <w:trPr>
          <w:trHeight w:val="540" w:hRule="atLeast"/>
        </w:trPr>
        <w:tc>
          <w:tcPr>
            <w:tcW w:w="866" w:type="dxa"/>
            <w:vMerge w:val="restart"/>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度目标完成情况</w:t>
            </w:r>
          </w:p>
        </w:tc>
        <w:tc>
          <w:tcPr>
            <w:tcW w:w="3949" w:type="dxa"/>
            <w:gridSpan w:val="4"/>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预期目标</w:t>
            </w:r>
          </w:p>
        </w:tc>
        <w:tc>
          <w:tcPr>
            <w:tcW w:w="5130"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实际完成目标</w:t>
            </w:r>
          </w:p>
        </w:tc>
      </w:tr>
      <w:tr>
        <w:tblPrEx>
          <w:shd w:val="clear" w:color="auto" w:fill="FFFFFF"/>
          <w:tblCellMar>
            <w:top w:w="15" w:type="dxa"/>
            <w:left w:w="15" w:type="dxa"/>
            <w:bottom w:w="15" w:type="dxa"/>
            <w:right w:w="15" w:type="dxa"/>
          </w:tblCellMar>
        </w:tblPrEx>
        <w:trPr>
          <w:trHeight w:val="1665"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center"/>
              <w:rPr>
                <w:rFonts w:hint="eastAsia" w:ascii="仿宋_GB2312" w:hAnsi="仿宋_GB2312" w:eastAsia="仿宋_GB2312" w:cs="仿宋_GB2312"/>
                <w:kern w:val="0"/>
                <w:sz w:val="24"/>
              </w:rPr>
            </w:pPr>
          </w:p>
        </w:tc>
        <w:tc>
          <w:tcPr>
            <w:tcW w:w="3949" w:type="dxa"/>
            <w:gridSpan w:val="4"/>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进一步规范12345政务服务热线平台管理，健全承办工作机制，按时办结率达100%、群众满意率达95%以上，持续推动热线规范化、法制化、智能化建设。在畅通民意诉求渠道、推动提升政府工作效能、促进社会和谐稳定等方面发挥重要作用，12345热线成为党委政府与群众的“连心桥”、社情民意“晴雨表”、政风行风“监督仪”、社会稳定“减压阀”和广元形象“展示窗”。</w:t>
            </w:r>
          </w:p>
        </w:tc>
        <w:tc>
          <w:tcPr>
            <w:tcW w:w="5130"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进一步规范12345政务服务热线平台管理，健全承办工作机制，按时办结率达100%、群众满意率达95%以上，持续推动热线规范化、法制化、智能化建设。在畅通民意诉求渠道、推动提升政府工作效能、促进社会和谐稳定等方面发挥重要作用，12345热线成为党委政府与群众的“连心桥”、社情民意“晴雨表”、政风行风“监督仪”、社会稳定“减压阀”和广元形象“展示窗”。</w:t>
            </w:r>
          </w:p>
        </w:tc>
      </w:tr>
      <w:tr>
        <w:tblPrEx>
          <w:shd w:val="clear" w:color="auto" w:fill="FFFFFF"/>
          <w:tblCellMar>
            <w:top w:w="15" w:type="dxa"/>
            <w:left w:w="15" w:type="dxa"/>
            <w:bottom w:w="15" w:type="dxa"/>
            <w:right w:w="15" w:type="dxa"/>
          </w:tblCellMar>
        </w:tblPrEx>
        <w:trPr>
          <w:trHeight w:val="1035" w:hRule="atLeast"/>
        </w:trPr>
        <w:tc>
          <w:tcPr>
            <w:tcW w:w="866" w:type="dxa"/>
            <w:vMerge w:val="restart"/>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绩效指标完成情况</w:t>
            </w: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一级指标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二级指标</w:t>
            </w:r>
          </w:p>
        </w:tc>
        <w:tc>
          <w:tcPr>
            <w:tcW w:w="1256"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三级指标</w:t>
            </w:r>
          </w:p>
        </w:tc>
        <w:tc>
          <w:tcPr>
            <w:tcW w:w="274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预期指标值(包含数字及文字描述)</w:t>
            </w:r>
          </w:p>
        </w:tc>
        <w:tc>
          <w:tcPr>
            <w:tcW w:w="238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实际完成指标值(包含数字及文字描述)</w:t>
            </w:r>
          </w:p>
        </w:tc>
      </w:tr>
      <w:tr>
        <w:tblPrEx>
          <w:tblCellMar>
            <w:top w:w="15" w:type="dxa"/>
            <w:left w:w="15" w:type="dxa"/>
            <w:bottom w:w="15" w:type="dxa"/>
            <w:right w:w="15" w:type="dxa"/>
          </w:tblCellMar>
        </w:tblPrEx>
        <w:trPr>
          <w:trHeight w:val="495"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质量指标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话务员到岗</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r>
      <w:tr>
        <w:tblPrEx>
          <w:tblCellMar>
            <w:top w:w="15" w:type="dxa"/>
            <w:left w:w="15" w:type="dxa"/>
            <w:bottom w:w="15" w:type="dxa"/>
            <w:right w:w="15" w:type="dxa"/>
          </w:tblCellMar>
        </w:tblPrEx>
        <w:trPr>
          <w:trHeight w:val="54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数量指标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话务总量</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≥70000件</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≥70000件</w:t>
            </w:r>
          </w:p>
        </w:tc>
      </w:tr>
      <w:tr>
        <w:tblPrEx>
          <w:tblCellMar>
            <w:top w:w="15" w:type="dxa"/>
            <w:left w:w="15" w:type="dxa"/>
            <w:bottom w:w="15" w:type="dxa"/>
            <w:right w:w="15" w:type="dxa"/>
          </w:tblCellMar>
        </w:tblPrEx>
        <w:trPr>
          <w:trHeight w:val="69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社会效益指标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对工作的促进作用</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畅通市民诉求渠道，减少市民越级上访</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畅通市民诉求渠道，维护社会稳定</w:t>
            </w:r>
          </w:p>
        </w:tc>
      </w:tr>
      <w:tr>
        <w:tblPrEx>
          <w:tblCellMar>
            <w:top w:w="15" w:type="dxa"/>
            <w:left w:w="15" w:type="dxa"/>
            <w:bottom w:w="15" w:type="dxa"/>
            <w:right w:w="15" w:type="dxa"/>
          </w:tblCellMar>
        </w:tblPrEx>
        <w:trPr>
          <w:trHeight w:val="615"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可持续影响指标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项目发挥作用期限</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长期</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长期</w:t>
            </w:r>
          </w:p>
        </w:tc>
      </w:tr>
      <w:tr>
        <w:tblPrEx>
          <w:tblCellMar>
            <w:top w:w="15" w:type="dxa"/>
            <w:left w:w="15" w:type="dxa"/>
            <w:bottom w:w="15" w:type="dxa"/>
            <w:right w:w="15" w:type="dxa"/>
          </w:tblCellMar>
        </w:tblPrEx>
        <w:trPr>
          <w:trHeight w:val="54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满意度指标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满意度指标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工作运行</w:t>
            </w:r>
            <w:r>
              <w:rPr>
                <w:rFonts w:hint="eastAsia" w:ascii="仿宋_GB2312" w:hAnsi="仿宋_GB2312" w:eastAsia="仿宋_GB2312" w:cs="仿宋_GB2312"/>
                <w:kern w:val="0"/>
                <w:sz w:val="24"/>
              </w:rPr>
              <w:t>满意率</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≥95%</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w:t>
            </w:r>
          </w:p>
        </w:tc>
      </w:tr>
    </w:tbl>
    <w:p>
      <w:pPr>
        <w:spacing w:line="600" w:lineRule="exact"/>
        <w:ind w:left="50" w:leftChars="24" w:firstLine="2774" w:firstLineChars="628"/>
        <w:jc w:val="left"/>
        <w:rPr>
          <w:rFonts w:hint="eastAsia" w:ascii="仿宋_GB2312" w:hAnsi="仿宋_GB2312" w:eastAsia="仿宋_GB2312" w:cs="仿宋_GB2312"/>
          <w:b/>
          <w:bCs/>
          <w:color w:val="000000"/>
          <w:kern w:val="0"/>
          <w:sz w:val="44"/>
          <w:szCs w:val="44"/>
          <w:lang w:val="zh-CN"/>
        </w:rPr>
      </w:pPr>
    </w:p>
    <w:p>
      <w:pPr>
        <w:spacing w:line="600" w:lineRule="exact"/>
        <w:ind w:left="50" w:leftChars="24" w:firstLine="2774" w:firstLineChars="628"/>
        <w:jc w:val="left"/>
        <w:rPr>
          <w:rFonts w:hint="eastAsia" w:ascii="黑体" w:hAnsi="黑体" w:eastAsia="黑体"/>
          <w:b/>
          <w:bCs/>
          <w:color w:val="000000"/>
          <w:kern w:val="0"/>
          <w:sz w:val="44"/>
          <w:szCs w:val="44"/>
          <w:lang w:val="zh-CN"/>
        </w:rPr>
      </w:pPr>
    </w:p>
    <w:p>
      <w:pPr>
        <w:rPr>
          <w:rFonts w:hint="eastAsia" w:ascii="黑体" w:hAnsi="黑体" w:eastAsia="黑体"/>
          <w:b/>
          <w:bCs/>
          <w:color w:val="000000"/>
          <w:kern w:val="0"/>
          <w:sz w:val="44"/>
          <w:szCs w:val="44"/>
          <w:lang w:val="zh-CN"/>
        </w:rPr>
      </w:pPr>
      <w:r>
        <w:rPr>
          <w:rFonts w:hint="eastAsia" w:ascii="黑体" w:hAnsi="黑体" w:eastAsia="黑体"/>
          <w:b/>
          <w:bCs/>
          <w:color w:val="000000"/>
          <w:kern w:val="0"/>
          <w:sz w:val="44"/>
          <w:szCs w:val="44"/>
          <w:lang w:val="zh-CN"/>
        </w:rPr>
        <w:br w:type="page"/>
      </w:r>
    </w:p>
    <w:p>
      <w:pPr>
        <w:spacing w:line="600" w:lineRule="exact"/>
        <w:ind w:firstLine="1320" w:firstLineChars="300"/>
        <w:jc w:val="left"/>
        <w:rPr>
          <w:rFonts w:ascii="黑体" w:hAnsi="黑体" w:eastAsia="黑体"/>
          <w:b w:val="0"/>
          <w:bCs w:val="0"/>
          <w:color w:val="000000"/>
          <w:sz w:val="44"/>
          <w:szCs w:val="44"/>
          <w:lang w:val="zh-CN"/>
        </w:rPr>
      </w:pPr>
      <w:bookmarkStart w:id="80" w:name="_Toc1423039066_WPSOffice_Level2"/>
      <w:r>
        <w:rPr>
          <w:rFonts w:hint="eastAsia" w:ascii="黑体" w:hAnsi="黑体" w:eastAsia="黑体"/>
          <w:b w:val="0"/>
          <w:bCs w:val="0"/>
          <w:color w:val="000000"/>
          <w:kern w:val="0"/>
          <w:sz w:val="44"/>
          <w:szCs w:val="44"/>
          <w:lang w:val="zh-CN"/>
        </w:rPr>
        <w:t>网络及信息系统运维费项目</w:t>
      </w:r>
      <w:bookmarkEnd w:id="80"/>
    </w:p>
    <w:p>
      <w:pPr>
        <w:spacing w:line="600" w:lineRule="exact"/>
        <w:ind w:left="50" w:leftChars="24" w:firstLine="736" w:firstLineChars="230"/>
        <w:jc w:val="left"/>
        <w:rPr>
          <w:rFonts w:ascii="黑体" w:hAnsi="黑体" w:eastAsia="黑体"/>
          <w:color w:val="000000"/>
          <w:sz w:val="32"/>
          <w:szCs w:val="32"/>
          <w:lang w:val="zh-CN"/>
        </w:rPr>
      </w:pPr>
      <w:bookmarkStart w:id="81" w:name="_Toc2069196070_WPSOffice_Level2"/>
      <w:r>
        <w:rPr>
          <w:rFonts w:hint="eastAsia" w:ascii="黑体" w:hAnsi="黑体" w:eastAsia="黑体"/>
          <w:sz w:val="32"/>
          <w:szCs w:val="32"/>
        </w:rPr>
        <w:t>一、</w:t>
      </w:r>
      <w:r>
        <w:rPr>
          <w:rFonts w:hint="eastAsia" w:ascii="黑体" w:hAnsi="黑体" w:eastAsia="黑体"/>
          <w:sz w:val="32"/>
          <w:szCs w:val="32"/>
          <w:lang w:val="zh-CN"/>
        </w:rPr>
        <w:t>项目概况</w:t>
      </w:r>
      <w:bookmarkEnd w:id="81"/>
    </w:p>
    <w:p>
      <w:pPr>
        <w:adjustRightInd w:val="0"/>
        <w:snapToGrid w:val="0"/>
        <w:spacing w:line="600" w:lineRule="exact"/>
        <w:ind w:left="105" w:leftChars="50" w:firstLine="636" w:firstLineChars="199"/>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spacing w:line="600" w:lineRule="exact"/>
        <w:ind w:left="105"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zh-CN"/>
        </w:rPr>
        <w:t>1．广</w:t>
      </w:r>
      <w:r>
        <w:rPr>
          <w:rFonts w:hint="eastAsia" w:ascii="仿宋_GB2312" w:hAnsi="宋体" w:eastAsia="仿宋_GB2312" w:cs="仿宋_GB2312"/>
          <w:sz w:val="32"/>
          <w:szCs w:val="32"/>
        </w:rPr>
        <w:t>元市政务服务和公共资源交易中心是广元市人民政府直属事业单位（参公管理），为正县级机构。根据该部门“贯彻实施政务服务和公共资源交易服务相关法律、法规和政策，为政务服务和公共资源交易活动提供场所、设施和服务”及“负责实施市本级政务服务大厅标准化、规范化、便民化的建设和服务工作”、“负责一体化政务服务平台的运维工作”的职能申请设立了“</w:t>
      </w:r>
      <w:r>
        <w:rPr>
          <w:rFonts w:hint="eastAsia" w:ascii="仿宋_GB2312" w:hAnsi="宋体" w:eastAsia="仿宋_GB2312" w:cs="仿宋_GB2312"/>
          <w:sz w:val="32"/>
          <w:szCs w:val="32"/>
          <w:lang w:val="zh-CN"/>
        </w:rPr>
        <w:t>网络及信息系统运维费</w:t>
      </w:r>
      <w:r>
        <w:rPr>
          <w:rFonts w:hint="eastAsia" w:ascii="仿宋_GB2312" w:hAnsi="宋体" w:eastAsia="仿宋_GB2312" w:cs="仿宋_GB2312"/>
          <w:sz w:val="32"/>
          <w:szCs w:val="32"/>
        </w:rPr>
        <w:t>”项目预算。作为保障政务中心（含大厅）触摸屏、评价仪、电脑等各类设备设施及电子政务内网、政务外网等网络正常运行，各窗口通过一体化政务服务平台顺利办理业务所必需的运行经费。</w:t>
      </w:r>
    </w:p>
    <w:p>
      <w:pPr>
        <w:spacing w:line="600" w:lineRule="exact"/>
        <w:ind w:left="105"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zh-CN"/>
        </w:rPr>
        <w:t>．网络及信息系统运维费</w:t>
      </w:r>
      <w:r>
        <w:rPr>
          <w:rFonts w:hint="eastAsia" w:ascii="仿宋_GB2312" w:hAnsi="宋体" w:eastAsia="仿宋_GB2312" w:cs="仿宋_GB2312"/>
          <w:sz w:val="32"/>
          <w:szCs w:val="32"/>
        </w:rPr>
        <w:t>主要用于保障政务中心（含大厅）触摸屏、评价仪、电脑等各类设备设施及党政务网、政务外网等网络正常运行发生的各项</w:t>
      </w:r>
      <w:r>
        <w:rPr>
          <w:rFonts w:hint="eastAsia" w:ascii="仿宋_GB2312" w:hAnsi="宋体" w:eastAsia="仿宋_GB2312" w:cs="仿宋_GB2312"/>
          <w:sz w:val="32"/>
          <w:szCs w:val="32"/>
          <w:lang w:val="zh-CN"/>
        </w:rPr>
        <w:t>费用，预计一年所需的费用申报年初项目预算</w:t>
      </w:r>
      <w:r>
        <w:rPr>
          <w:rFonts w:hint="eastAsia" w:ascii="仿宋_GB2312" w:hAnsi="宋体" w:eastAsia="仿宋_GB2312" w:cs="仿宋_GB2312"/>
          <w:sz w:val="32"/>
          <w:szCs w:val="32"/>
        </w:rPr>
        <w:t>100.72万元，旨在保障政务中心的网络安全及各项网络系统、设备正常运行使用。</w:t>
      </w:r>
    </w:p>
    <w:p>
      <w:pPr>
        <w:spacing w:line="600" w:lineRule="exact"/>
        <w:ind w:left="105"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zh-CN"/>
        </w:rPr>
        <w:t>3．网络及信息系统运维费</w:t>
      </w:r>
      <w:r>
        <w:rPr>
          <w:rFonts w:hint="eastAsia" w:ascii="仿宋_GB2312" w:hAnsi="宋体" w:eastAsia="仿宋_GB2312" w:cs="仿宋_GB2312"/>
          <w:sz w:val="32"/>
          <w:szCs w:val="32"/>
        </w:rPr>
        <w:t>支付标准依据为与移动公司、电信公司等签订的运维合同及设备购置合同。</w:t>
      </w:r>
    </w:p>
    <w:p>
      <w:pPr>
        <w:spacing w:line="600" w:lineRule="exact"/>
        <w:ind w:left="105"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zh-CN"/>
        </w:rPr>
        <w:t>4．资金分配时根据重要性及及时性原则按月（季度）支付网络运维费，一次性支付网络设备</w:t>
      </w:r>
      <w:r>
        <w:rPr>
          <w:rFonts w:hint="eastAsia" w:ascii="仿宋_GB2312" w:hAnsi="宋体" w:eastAsia="仿宋_GB2312" w:cs="仿宋_GB2312"/>
          <w:sz w:val="32"/>
          <w:szCs w:val="32"/>
        </w:rPr>
        <w:t>购置费。</w:t>
      </w:r>
    </w:p>
    <w:p>
      <w:pPr>
        <w:adjustRightInd w:val="0"/>
        <w:snapToGrid w:val="0"/>
        <w:spacing w:line="600" w:lineRule="exact"/>
        <w:ind w:left="105" w:firstLine="476" w:firstLineChars="149"/>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left="105" w:firstLine="640" w:firstLineChars="20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1</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zh-CN"/>
        </w:rPr>
        <w:t>项目主要内容：</w:t>
      </w:r>
      <w:r>
        <w:rPr>
          <w:rFonts w:hint="eastAsia" w:ascii="仿宋_GB2312" w:hAnsi="宋体" w:eastAsia="仿宋_GB2312" w:cs="仿宋_GB2312"/>
          <w:sz w:val="32"/>
          <w:szCs w:val="32"/>
        </w:rPr>
        <w:t>（1）数量指标：维修互联网专线、大厅wifi、电话设备、大厅led、智慧政务系统等软硬件若干；正常运行率≥95%。（2）效益指标：受益人数≥500人；服务面积32300平米，保障办公楼正常运行运转，定性：优。（3）满意度指标：办事群众满意度≥90%。</w:t>
      </w:r>
    </w:p>
    <w:p>
      <w:pPr>
        <w:spacing w:line="600" w:lineRule="exact"/>
        <w:ind w:left="105"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zh-CN"/>
        </w:rPr>
        <w:t>2．</w:t>
      </w:r>
      <w:r>
        <w:rPr>
          <w:rFonts w:hint="eastAsia" w:ascii="仿宋_GB2312" w:hAnsi="宋体" w:eastAsia="仿宋_GB2312" w:cs="仿宋_GB2312"/>
          <w:sz w:val="32"/>
          <w:szCs w:val="32"/>
        </w:rPr>
        <w:t>2021年设定项目绩效目标： 确保中心（含大厅）触摸屏、评价仪、电脑等各类设备设施及电子政务内网、政务外网等网络正常运行，各窗口通过一体化政务服务平台办理业务能正常进行。</w:t>
      </w:r>
    </w:p>
    <w:p>
      <w:pPr>
        <w:adjustRightInd w:val="0"/>
        <w:snapToGrid w:val="0"/>
        <w:spacing w:line="600" w:lineRule="exact"/>
        <w:ind w:left="105" w:firstLine="476" w:firstLineChars="149"/>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600" w:lineRule="exact"/>
        <w:ind w:left="105" w:firstLine="452" w:firstLineChars="149"/>
        <w:rPr>
          <w:rFonts w:ascii="楷体_GB2312" w:hAnsi="宋体" w:eastAsia="楷体_GB2312"/>
          <w:sz w:val="32"/>
          <w:szCs w:val="32"/>
          <w:lang w:val="zh-CN"/>
        </w:rPr>
      </w:pPr>
      <w:r>
        <w:rPr>
          <w:rFonts w:hint="eastAsia" w:ascii="仿宋_GB2312" w:hAnsi="宋体" w:eastAsia="仿宋_GB2312"/>
          <w:w w:val="95"/>
          <w:sz w:val="32"/>
          <w:szCs w:val="32"/>
          <w:lang w:val="zh-CN"/>
        </w:rPr>
        <w:t>由涉及相关业务科室先自评，再由中心领导班子组织审评。</w:t>
      </w:r>
    </w:p>
    <w:p>
      <w:pPr>
        <w:adjustRightInd w:val="0"/>
        <w:snapToGrid w:val="0"/>
        <w:spacing w:line="600" w:lineRule="exact"/>
        <w:ind w:left="105" w:firstLine="476" w:firstLineChars="149"/>
        <w:rPr>
          <w:rFonts w:ascii="黑体" w:hAnsi="黑体" w:eastAsia="黑体"/>
          <w:sz w:val="32"/>
          <w:szCs w:val="32"/>
          <w:lang w:val="zh-CN"/>
        </w:rPr>
      </w:pPr>
      <w:bookmarkStart w:id="82" w:name="_Toc726697427_WPSOffice_Level2"/>
      <w:r>
        <w:rPr>
          <w:rFonts w:hint="eastAsia" w:ascii="黑体" w:hAnsi="黑体" w:eastAsia="黑体"/>
          <w:sz w:val="32"/>
          <w:szCs w:val="32"/>
        </w:rPr>
        <w:t>二、项目资金申报及使用情况</w:t>
      </w:r>
      <w:bookmarkEnd w:id="82"/>
    </w:p>
    <w:p>
      <w:pPr>
        <w:adjustRightInd w:val="0"/>
        <w:snapToGrid w:val="0"/>
        <w:spacing w:line="600" w:lineRule="exact"/>
        <w:ind w:left="105" w:firstLine="476" w:firstLineChars="149"/>
        <w:rPr>
          <w:rFonts w:ascii="楷体_GB2312" w:hAnsi="黑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600" w:lineRule="exact"/>
        <w:ind w:left="105" w:firstLine="640" w:firstLineChars="200"/>
        <w:rPr>
          <w:rFonts w:ascii="仿宋_GB2312" w:hAnsi="宋体" w:eastAsia="仿宋_GB2312" w:cs="仿宋_GB2312"/>
          <w:color w:val="000000"/>
          <w:sz w:val="32"/>
          <w:szCs w:val="32"/>
        </w:rPr>
      </w:pPr>
      <w:r>
        <w:rPr>
          <w:rFonts w:hint="eastAsia" w:ascii="仿宋_GB2312" w:hAnsi="宋体" w:eastAsia="仿宋_GB2312" w:cs="仿宋"/>
          <w:color w:val="000000"/>
          <w:sz w:val="32"/>
          <w:szCs w:val="32"/>
          <w:lang w:val="zh-CN"/>
        </w:rPr>
        <w:t>网络及信息系统运维费项目</w:t>
      </w:r>
      <w:r>
        <w:rPr>
          <w:rFonts w:hint="eastAsia" w:ascii="仿宋_GB2312" w:hAnsi="宋体" w:eastAsia="仿宋_GB2312" w:cs="仿宋_GB2312"/>
          <w:sz w:val="32"/>
          <w:szCs w:val="32"/>
          <w:lang w:val="zh-CN"/>
        </w:rPr>
        <w:t>预算申报</w:t>
      </w:r>
      <w:r>
        <w:rPr>
          <w:rFonts w:hint="eastAsia" w:ascii="仿宋_GB2312" w:hAnsi="宋体" w:eastAsia="仿宋_GB2312" w:cs="仿宋_GB2312"/>
          <w:color w:val="000000"/>
          <w:sz w:val="32"/>
          <w:szCs w:val="32"/>
        </w:rPr>
        <w:t>100.72万元</w:t>
      </w:r>
      <w:r>
        <w:rPr>
          <w:rFonts w:hint="eastAsia" w:ascii="仿宋_GB2312" w:hAnsi="宋体" w:eastAsia="仿宋_GB2312" w:cs="仿宋_GB2312"/>
          <w:sz w:val="32"/>
          <w:szCs w:val="32"/>
        </w:rPr>
        <w:t>，财政下达预算批复</w:t>
      </w:r>
      <w:r>
        <w:rPr>
          <w:rFonts w:hint="eastAsia" w:ascii="仿宋_GB2312" w:hAnsi="宋体" w:eastAsia="仿宋_GB2312" w:cs="仿宋_GB2312"/>
          <w:color w:val="000000"/>
          <w:sz w:val="32"/>
          <w:szCs w:val="32"/>
        </w:rPr>
        <w:t>100.72万元。</w:t>
      </w:r>
    </w:p>
    <w:p>
      <w:pPr>
        <w:adjustRightInd w:val="0"/>
        <w:snapToGrid w:val="0"/>
        <w:spacing w:line="600" w:lineRule="exact"/>
        <w:ind w:left="105" w:firstLine="640" w:firstLineChars="200"/>
        <w:rPr>
          <w:rFonts w:ascii="楷体_GB2312" w:hAnsi="宋体" w:eastAsia="楷体_GB2312"/>
          <w:b/>
          <w:sz w:val="32"/>
          <w:szCs w:val="32"/>
          <w:lang w:val="zh-CN"/>
        </w:rPr>
      </w:pPr>
      <w:r>
        <w:rPr>
          <w:rFonts w:hint="eastAsia" w:ascii="楷体_GB2312" w:hAnsi="宋体" w:eastAsia="楷体_GB2312" w:cs="仿宋_GB2312"/>
          <w:color w:val="000000"/>
          <w:sz w:val="32"/>
          <w:szCs w:val="32"/>
        </w:rPr>
        <w:t>（二）</w:t>
      </w:r>
      <w:r>
        <w:rPr>
          <w:rFonts w:hint="eastAsia" w:ascii="楷体_GB2312" w:hAnsi="宋体" w:eastAsia="楷体_GB2312"/>
          <w:b/>
          <w:sz w:val="32"/>
          <w:szCs w:val="32"/>
          <w:lang w:val="zh-CN"/>
        </w:rPr>
        <w:t>资金计划、到位及使用情况</w:t>
      </w:r>
    </w:p>
    <w:p>
      <w:pPr>
        <w:pStyle w:val="3"/>
        <w:spacing w:beforeLines="0" w:line="600" w:lineRule="exact"/>
        <w:ind w:firstLine="960" w:firstLineChars="300"/>
        <w:rPr>
          <w:rFonts w:hint="eastAsia" w:hAnsi="宋体" w:cs="宋体"/>
          <w:color w:val="000000"/>
          <w:sz w:val="32"/>
          <w:szCs w:val="32"/>
          <w:shd w:val="clear" w:color="auto" w:fill="FFFFFF"/>
        </w:rPr>
      </w:pPr>
      <w:r>
        <w:rPr>
          <w:rFonts w:hint="eastAsia" w:hAnsi="宋体" w:cs="宋体"/>
          <w:color w:val="000000"/>
          <w:sz w:val="32"/>
          <w:szCs w:val="32"/>
          <w:shd w:val="clear" w:color="auto" w:fill="FFFFFF"/>
        </w:rPr>
        <w:t>本项目安排经费100.72元，全部来自财政局。资金到位率100%。</w:t>
      </w:r>
    </w:p>
    <w:tbl>
      <w:tblPr>
        <w:tblStyle w:val="15"/>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188"/>
        <w:gridCol w:w="1786"/>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3"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kern w:val="2"/>
                <w:szCs w:val="24"/>
                <w:lang w:val="zh-CN"/>
              </w:rPr>
            </w:pPr>
          </w:p>
        </w:tc>
        <w:tc>
          <w:tcPr>
            <w:tcW w:w="2188"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int="eastAsia" w:ascii="黑体" w:hAnsi="黑体" w:eastAsia="黑体" w:cs="黑体"/>
                <w:kern w:val="2"/>
                <w:szCs w:val="24"/>
              </w:rPr>
            </w:pPr>
            <w:r>
              <w:rPr>
                <w:rFonts w:hint="eastAsia" w:ascii="黑体" w:hAnsi="黑体" w:eastAsia="黑体" w:cs="黑体"/>
                <w:kern w:val="2"/>
                <w:szCs w:val="24"/>
              </w:rPr>
              <w:t>财政拨款</w:t>
            </w:r>
          </w:p>
        </w:tc>
        <w:tc>
          <w:tcPr>
            <w:tcW w:w="1786"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int="eastAsia" w:ascii="黑体" w:hAnsi="黑体" w:eastAsia="黑体" w:cs="黑体"/>
                <w:kern w:val="2"/>
                <w:szCs w:val="24"/>
                <w:lang w:val="zh-CN"/>
              </w:rPr>
            </w:pPr>
            <w:r>
              <w:rPr>
                <w:rFonts w:hint="eastAsia" w:ascii="黑体" w:hAnsi="黑体" w:eastAsia="黑体" w:cs="黑体"/>
                <w:kern w:val="2"/>
                <w:szCs w:val="24"/>
                <w:lang w:val="zh-CN"/>
              </w:rPr>
              <w:t>来源渠道</w:t>
            </w:r>
          </w:p>
        </w:tc>
        <w:tc>
          <w:tcPr>
            <w:tcW w:w="4309"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int="eastAsia" w:ascii="黑体" w:hAnsi="黑体" w:eastAsia="黑体" w:cs="黑体"/>
                <w:kern w:val="2"/>
                <w:szCs w:val="24"/>
                <w:lang w:val="zh-CN"/>
              </w:rPr>
            </w:pPr>
            <w:r>
              <w:rPr>
                <w:rFonts w:hint="eastAsia" w:ascii="黑体" w:hAnsi="黑体" w:eastAsia="黑体" w:cs="黑体"/>
                <w:kern w:val="2"/>
                <w:szCs w:val="24"/>
                <w:lang w:val="zh-CN"/>
              </w:rPr>
              <w:t>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1663"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lang w:val="zh-CN"/>
              </w:rPr>
            </w:pPr>
            <w:r>
              <w:rPr>
                <w:rFonts w:hint="eastAsia" w:hAnsi="宋体"/>
                <w:color w:val="auto"/>
                <w:kern w:val="2"/>
                <w:sz w:val="24"/>
                <w:szCs w:val="24"/>
                <w:lang w:val="zh-CN"/>
              </w:rPr>
              <w:t>资金计划</w:t>
            </w:r>
          </w:p>
        </w:tc>
        <w:tc>
          <w:tcPr>
            <w:tcW w:w="2188"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lang w:val="zh-CN"/>
              </w:rPr>
            </w:pPr>
            <w:r>
              <w:rPr>
                <w:rFonts w:hint="eastAsia" w:hAnsi="宋体"/>
                <w:color w:val="auto"/>
                <w:kern w:val="2"/>
                <w:sz w:val="24"/>
                <w:szCs w:val="24"/>
              </w:rPr>
              <w:t>100.72万元</w:t>
            </w:r>
          </w:p>
        </w:tc>
        <w:tc>
          <w:tcPr>
            <w:tcW w:w="1786"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lang w:val="zh-CN"/>
              </w:rPr>
            </w:pPr>
            <w:r>
              <w:rPr>
                <w:rFonts w:hint="eastAsia" w:hAnsi="宋体"/>
                <w:color w:val="auto"/>
                <w:kern w:val="2"/>
                <w:sz w:val="24"/>
                <w:szCs w:val="24"/>
                <w:lang w:val="zh-CN"/>
              </w:rPr>
              <w:t>财政拨款</w:t>
            </w:r>
          </w:p>
        </w:tc>
        <w:tc>
          <w:tcPr>
            <w:tcW w:w="4309"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rPr>
              <w:t>根据上年度支出情况申报资金计划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663"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lang w:val="zh-CN"/>
              </w:rPr>
              <w:t>资金到位</w:t>
            </w:r>
          </w:p>
        </w:tc>
        <w:tc>
          <w:tcPr>
            <w:tcW w:w="2188"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rPr>
              <w:t>100.72万元</w:t>
            </w:r>
          </w:p>
        </w:tc>
        <w:tc>
          <w:tcPr>
            <w:tcW w:w="1786"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lang w:val="zh-CN"/>
              </w:rPr>
              <w:t>财政拨款</w:t>
            </w:r>
          </w:p>
        </w:tc>
        <w:tc>
          <w:tcPr>
            <w:tcW w:w="4309"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lang w:val="zh-CN"/>
              </w:rPr>
            </w:pPr>
            <w:r>
              <w:rPr>
                <w:rFonts w:hint="eastAsia" w:hAnsi="宋体"/>
                <w:color w:val="auto"/>
                <w:kern w:val="2"/>
                <w:sz w:val="24"/>
                <w:szCs w:val="24"/>
              </w:rPr>
              <w:t>根据上年度支出情况拨付资金计划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1663"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lang w:val="zh-CN"/>
              </w:rPr>
              <w:t>资金使用</w:t>
            </w:r>
          </w:p>
        </w:tc>
        <w:tc>
          <w:tcPr>
            <w:tcW w:w="2188"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rPr>
              <w:t>99.96万元</w:t>
            </w:r>
          </w:p>
        </w:tc>
        <w:tc>
          <w:tcPr>
            <w:tcW w:w="1786" w:type="dxa"/>
            <w:noWrap w:val="0"/>
            <w:vAlign w:val="center"/>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rPr>
            </w:pPr>
            <w:r>
              <w:rPr>
                <w:rFonts w:hint="eastAsia" w:hAnsi="宋体"/>
                <w:color w:val="auto"/>
                <w:kern w:val="2"/>
                <w:sz w:val="24"/>
                <w:szCs w:val="24"/>
                <w:lang w:val="zh-CN"/>
              </w:rPr>
              <w:t>财政拨款</w:t>
            </w:r>
          </w:p>
        </w:tc>
        <w:tc>
          <w:tcPr>
            <w:tcW w:w="4309" w:type="dxa"/>
            <w:noWrap w:val="0"/>
            <w:vAlign w:val="top"/>
          </w:tcPr>
          <w:p>
            <w:pPr>
              <w:pStyle w:val="3"/>
              <w:pBdr>
                <w:top w:val="none" w:color="auto" w:sz="0" w:space="1"/>
                <w:left w:val="none" w:color="auto" w:sz="0" w:space="4"/>
                <w:bottom w:val="none" w:color="auto" w:sz="0" w:space="1"/>
                <w:right w:val="none" w:color="auto" w:sz="0" w:space="4"/>
              </w:pBdr>
              <w:tabs>
                <w:tab w:val="center" w:pos="4153"/>
                <w:tab w:val="right" w:pos="8306"/>
              </w:tabs>
              <w:snapToGrid w:val="0"/>
              <w:spacing w:beforeLines="0" w:line="420" w:lineRule="exact"/>
              <w:jc w:val="center"/>
              <w:rPr>
                <w:rFonts w:hAnsi="宋体"/>
                <w:color w:val="auto"/>
                <w:kern w:val="2"/>
                <w:sz w:val="24"/>
                <w:szCs w:val="24"/>
                <w:lang w:val="zh-CN"/>
              </w:rPr>
            </w:pPr>
            <w:r>
              <w:rPr>
                <w:rFonts w:hint="eastAsia" w:hAnsi="宋体"/>
                <w:color w:val="auto"/>
                <w:kern w:val="2"/>
                <w:sz w:val="24"/>
                <w:szCs w:val="24"/>
                <w:lang w:val="zh-CN"/>
              </w:rPr>
              <w:t>支付范围、支付标准、支付进度、支付依据等合规合法、是与预算相符。</w:t>
            </w:r>
          </w:p>
        </w:tc>
      </w:tr>
    </w:tbl>
    <w:p>
      <w:pPr>
        <w:adjustRightInd w:val="0"/>
        <w:snapToGrid w:val="0"/>
        <w:spacing w:line="576" w:lineRule="exact"/>
        <w:ind w:left="105" w:firstLine="476" w:firstLineChars="149"/>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spacing w:line="576" w:lineRule="exact"/>
        <w:ind w:left="105" w:firstLine="640" w:firstLineChars="200"/>
        <w:rPr>
          <w:rFonts w:ascii="仿宋_GB2312" w:hAnsi="宋体" w:eastAsia="仿宋_GB2312" w:cs="仿宋_GB2312"/>
          <w:sz w:val="32"/>
          <w:szCs w:val="32"/>
          <w:lang w:val="zh-CN"/>
        </w:rPr>
      </w:pPr>
      <w:r>
        <w:rPr>
          <w:rFonts w:hint="eastAsia" w:ascii="仿宋_GB2312" w:hAnsi="宋体" w:eastAsia="仿宋_GB2312" w:cs="仿宋_GB2312"/>
          <w:sz w:val="32"/>
          <w:szCs w:val="32"/>
        </w:rPr>
        <w:t>项目资金支付严格</w:t>
      </w:r>
      <w:r>
        <w:rPr>
          <w:rFonts w:hint="eastAsia" w:ascii="仿宋_GB2312" w:hAnsi="宋体" w:eastAsia="仿宋_GB2312" w:cs="仿宋_GB2312"/>
          <w:sz w:val="32"/>
          <w:szCs w:val="32"/>
          <w:lang w:val="zh-CN"/>
        </w:rPr>
        <w:t>执行单位财务制度规定的报销流程，</w:t>
      </w:r>
      <w:r>
        <w:rPr>
          <w:rFonts w:hint="eastAsia" w:ascii="仿宋_GB2312" w:hAnsi="宋体" w:eastAsia="仿宋_GB2312" w:cs="仿宋_GB2312"/>
          <w:sz w:val="32"/>
          <w:szCs w:val="32"/>
        </w:rPr>
        <w:t>应附与经济业务事项相关的合法合规的原始凭证和附件，需经办人签字，科室负责人、业务分管领导及财务分管领导审批后才能进行支付。</w:t>
      </w:r>
      <w:r>
        <w:rPr>
          <w:rFonts w:hint="eastAsia" w:ascii="仿宋_GB2312" w:hAnsi="宋体" w:eastAsia="仿宋_GB2312" w:cs="仿宋_GB2312"/>
          <w:sz w:val="32"/>
          <w:szCs w:val="32"/>
          <w:lang w:val="zh-CN"/>
        </w:rPr>
        <w:t>账务处理及时，会计核算规范有序。</w:t>
      </w:r>
    </w:p>
    <w:p>
      <w:pPr>
        <w:adjustRightInd w:val="0"/>
        <w:snapToGrid w:val="0"/>
        <w:spacing w:line="576" w:lineRule="exact"/>
        <w:ind w:left="105" w:firstLine="640" w:firstLineChars="200"/>
        <w:rPr>
          <w:rFonts w:ascii="黑体" w:hAnsi="黑体" w:eastAsia="黑体"/>
          <w:sz w:val="32"/>
          <w:szCs w:val="32"/>
          <w:lang w:val="zh-CN"/>
        </w:rPr>
      </w:pPr>
      <w:bookmarkStart w:id="83" w:name="_Toc712726015_WPSOffice_Level2"/>
      <w:r>
        <w:rPr>
          <w:rFonts w:hint="eastAsia" w:ascii="黑体" w:hAnsi="黑体" w:eastAsia="黑体"/>
          <w:sz w:val="32"/>
          <w:szCs w:val="32"/>
        </w:rPr>
        <w:t>三、项目实施及管理情况</w:t>
      </w:r>
      <w:bookmarkEnd w:id="83"/>
    </w:p>
    <w:p>
      <w:pPr>
        <w:pStyle w:val="14"/>
        <w:widowControl/>
        <w:shd w:val="clear" w:color="auto" w:fill="FFFFFF"/>
        <w:spacing w:before="0" w:beforeAutospacing="0" w:after="0" w:afterAutospacing="0" w:line="576" w:lineRule="exact"/>
        <w:ind w:firstLine="600"/>
        <w:textAlignment w:val="baseline"/>
        <w:rPr>
          <w:rFonts w:ascii="仿宋_GB2312" w:hAnsi="宋体" w:eastAsia="仿宋_GB2312" w:cs="仿宋"/>
          <w:color w:val="000000"/>
          <w:sz w:val="32"/>
          <w:szCs w:val="32"/>
        </w:rPr>
      </w:pPr>
      <w:r>
        <w:rPr>
          <w:rFonts w:hint="eastAsia" w:ascii="楷体_GB2312" w:hAnsi="宋体" w:eastAsia="楷体_GB2312"/>
          <w:sz w:val="32"/>
          <w:szCs w:val="32"/>
          <w:lang w:val="zh-CN"/>
        </w:rPr>
        <w:t>（一）项目组织架构及实施流程。</w:t>
      </w:r>
      <w:r>
        <w:rPr>
          <w:rFonts w:hint="eastAsia" w:ascii="楷体_GB2312" w:hAnsi="宋体" w:eastAsia="楷体_GB2312" w:cs="仿宋_GB2312"/>
          <w:kern w:val="2"/>
          <w:sz w:val="32"/>
          <w:szCs w:val="32"/>
        </w:rPr>
        <w:t>我</w:t>
      </w:r>
      <w:r>
        <w:rPr>
          <w:rFonts w:hint="eastAsia" w:ascii="仿宋_GB2312" w:hAnsi="宋体" w:eastAsia="仿宋_GB2312" w:cs="仿宋_GB2312"/>
          <w:kern w:val="2"/>
          <w:sz w:val="32"/>
          <w:szCs w:val="32"/>
        </w:rPr>
        <w:t>中心根据广元市财政局的工作精神，有计划有步骤地开展了</w:t>
      </w:r>
      <w:r>
        <w:rPr>
          <w:rFonts w:hint="eastAsia" w:ascii="仿宋_GB2312" w:hAnsi="宋体" w:eastAsia="仿宋_GB2312" w:cs="仿宋_GB2312"/>
          <w:kern w:val="2"/>
          <w:sz w:val="32"/>
          <w:szCs w:val="32"/>
          <w:lang w:val="zh-CN"/>
        </w:rPr>
        <w:t>网络及信息系统运维费</w:t>
      </w:r>
      <w:r>
        <w:rPr>
          <w:rFonts w:hint="eastAsia" w:ascii="仿宋_GB2312" w:hAnsi="宋体" w:eastAsia="仿宋_GB2312" w:cs="仿宋_GB2312"/>
          <w:kern w:val="2"/>
          <w:sz w:val="32"/>
          <w:szCs w:val="32"/>
        </w:rPr>
        <w:t>项目工作。该项目资金具体用途如下：</w:t>
      </w:r>
    </w:p>
    <w:p>
      <w:pPr>
        <w:pStyle w:val="14"/>
        <w:widowControl/>
        <w:shd w:val="clear" w:color="auto" w:fill="FFFFFF"/>
        <w:spacing w:before="0" w:beforeAutospacing="0" w:after="0" w:afterAutospacing="0" w:line="576" w:lineRule="exact"/>
        <w:ind w:firstLine="600"/>
        <w:textAlignment w:val="baseline"/>
        <w:rPr>
          <w:rFonts w:ascii="仿宋_GB2312" w:hAnsi="宋体" w:eastAsia="仿宋_GB2312" w:cs="仿宋_GB2312"/>
          <w:kern w:val="2"/>
          <w:sz w:val="32"/>
          <w:szCs w:val="32"/>
        </w:rPr>
      </w:pPr>
      <w:r>
        <w:rPr>
          <w:rFonts w:hint="eastAsia" w:ascii="仿宋_GB2312" w:hAnsi="宋体" w:eastAsia="仿宋_GB2312" w:cs="仿宋_GB2312"/>
          <w:kern w:val="2"/>
          <w:sz w:val="32"/>
          <w:szCs w:val="32"/>
        </w:rPr>
        <w:t>主要用于政务中心（含大厅）触摸屏、评价仪、电脑等各类设备设施购置维修及党政务网、政务外网等网络系统的日常维护，预算资金100.72万元，实际执行99.96万元，资金执行率99.9%。</w:t>
      </w:r>
    </w:p>
    <w:p>
      <w:pPr>
        <w:pStyle w:val="14"/>
        <w:widowControl/>
        <w:shd w:val="clear" w:color="auto" w:fill="FFFFFF"/>
        <w:spacing w:before="0" w:beforeAutospacing="0" w:after="0" w:afterAutospacing="0" w:line="576" w:lineRule="exact"/>
        <w:ind w:firstLine="600"/>
        <w:textAlignment w:val="baseline"/>
        <w:rPr>
          <w:rFonts w:ascii="仿宋_GB2312" w:hAnsi="宋体" w:eastAsia="仿宋_GB2312" w:cs="仿宋"/>
          <w:bCs/>
          <w:sz w:val="32"/>
          <w:szCs w:val="32"/>
          <w:lang w:val="zh-CN"/>
        </w:rPr>
      </w:pPr>
      <w:r>
        <w:rPr>
          <w:rFonts w:hint="eastAsia" w:ascii="楷体_GB2312" w:hAnsi="宋体" w:eastAsia="楷体_GB2312"/>
          <w:sz w:val="32"/>
          <w:szCs w:val="32"/>
          <w:lang w:val="zh-CN"/>
        </w:rPr>
        <w:t>（二）项目管理情况。</w:t>
      </w:r>
      <w:r>
        <w:rPr>
          <w:rFonts w:hint="eastAsia" w:ascii="仿宋_GB2312" w:hAnsi="宋体" w:eastAsia="仿宋_GB2312" w:cs="仿宋_GB2312"/>
          <w:kern w:val="2"/>
          <w:sz w:val="32"/>
          <w:szCs w:val="32"/>
        </w:rPr>
        <w:t>项目经费严格按照单位的财务制度和预算支出范围的使用。由广元市财政局国库支付局统一核算，按照项目计划安排和实际工作情况开支，做到了专款专用，经费均按广元市财政局印发有关文件、通知精神执行。</w:t>
      </w:r>
    </w:p>
    <w:p>
      <w:pPr>
        <w:adjustRightInd w:val="0"/>
        <w:snapToGrid w:val="0"/>
        <w:spacing w:line="576" w:lineRule="exact"/>
        <w:ind w:firstLine="640" w:firstLineChars="200"/>
        <w:rPr>
          <w:rFonts w:ascii="仿宋_GB2312" w:hAnsi="宋体" w:eastAsia="仿宋_GB2312" w:cs="宋体"/>
          <w:color w:val="000000"/>
          <w:sz w:val="32"/>
          <w:szCs w:val="32"/>
          <w:shd w:val="clear" w:color="auto" w:fill="FFFFFF"/>
        </w:rPr>
      </w:pPr>
      <w:r>
        <w:rPr>
          <w:rFonts w:hint="eastAsia" w:ascii="楷体_GB2312" w:hAnsi="宋体" w:eastAsia="楷体_GB2312"/>
          <w:kern w:val="0"/>
          <w:sz w:val="32"/>
          <w:szCs w:val="32"/>
          <w:lang w:val="zh-CN"/>
        </w:rPr>
        <w:t>（三）项目监管情况。</w:t>
      </w:r>
      <w:r>
        <w:rPr>
          <w:rFonts w:hint="eastAsia" w:ascii="仿宋_GB2312" w:hAnsi="宋体" w:eastAsia="仿宋_GB2312" w:cs="仿宋"/>
          <w:color w:val="000000"/>
          <w:sz w:val="32"/>
          <w:szCs w:val="32"/>
          <w:shd w:val="clear" w:color="auto" w:fill="FFFFFF"/>
        </w:rPr>
        <w:t>本项目支出均按照有关规章制度和项目实施完成情况进行支付。并建立相关的管理制度，</w:t>
      </w:r>
      <w:r>
        <w:rPr>
          <w:rFonts w:hint="eastAsia" w:ascii="仿宋_GB2312" w:hAnsi="宋体" w:eastAsia="仿宋_GB2312"/>
          <w:bCs/>
          <w:sz w:val="32"/>
          <w:szCs w:val="32"/>
          <w:lang w:val="zh-CN"/>
        </w:rPr>
        <w:t>单位</w:t>
      </w:r>
      <w:r>
        <w:rPr>
          <w:rFonts w:hint="eastAsia" w:ascii="仿宋_GB2312" w:hAnsi="宋体" w:eastAsia="仿宋_GB2312"/>
          <w:bCs/>
          <w:kern w:val="0"/>
          <w:sz w:val="32"/>
          <w:szCs w:val="32"/>
          <w:lang w:val="zh-CN"/>
        </w:rPr>
        <w:t>内控工作小组与现场监督科定期对项目的实施进度和支付情况进行监督检查。对进度较慢的项目进行督促指导，对不合规、不合理的情况进行指正并立即要求整改</w:t>
      </w:r>
      <w:r>
        <w:rPr>
          <w:rFonts w:hint="eastAsia" w:ascii="仿宋_GB2312" w:hAnsi="宋体" w:eastAsia="仿宋_GB2312" w:cs="宋体"/>
          <w:color w:val="000000"/>
          <w:sz w:val="32"/>
          <w:szCs w:val="32"/>
          <w:shd w:val="clear" w:color="auto" w:fill="FFFFFF"/>
        </w:rPr>
        <w:t>。</w:t>
      </w:r>
    </w:p>
    <w:p>
      <w:pPr>
        <w:adjustRightInd w:val="0"/>
        <w:snapToGrid w:val="0"/>
        <w:spacing w:line="576" w:lineRule="exact"/>
        <w:ind w:left="48" w:leftChars="23" w:firstLine="736" w:firstLineChars="230"/>
        <w:rPr>
          <w:rFonts w:ascii="黑体" w:hAnsi="黑体" w:eastAsia="黑体"/>
          <w:sz w:val="32"/>
          <w:szCs w:val="32"/>
          <w:lang w:val="zh-CN"/>
        </w:rPr>
      </w:pPr>
      <w:bookmarkStart w:id="84" w:name="_Toc717407732_WPSOffice_Level2"/>
      <w:r>
        <w:rPr>
          <w:rFonts w:hint="eastAsia" w:ascii="黑体" w:hAnsi="黑体" w:eastAsia="黑体"/>
          <w:sz w:val="32"/>
          <w:szCs w:val="32"/>
        </w:rPr>
        <w:t>四、项目绩效情况</w:t>
      </w:r>
      <w:bookmarkEnd w:id="84"/>
    </w:p>
    <w:p>
      <w:pPr>
        <w:adjustRightInd w:val="0"/>
        <w:snapToGrid w:val="0"/>
        <w:spacing w:line="576" w:lineRule="exact"/>
        <w:ind w:left="105" w:firstLine="480" w:firstLineChars="150"/>
        <w:rPr>
          <w:rFonts w:ascii="楷体_GB2312" w:hAnsi="宋体" w:eastAsia="楷体_GB2312"/>
          <w:kern w:val="0"/>
          <w:sz w:val="32"/>
          <w:szCs w:val="32"/>
          <w:lang w:val="zh-CN"/>
        </w:rPr>
      </w:pPr>
      <w:r>
        <w:rPr>
          <w:rFonts w:hint="eastAsia" w:ascii="楷体_GB2312" w:hAnsi="宋体" w:eastAsia="楷体_GB2312"/>
          <w:kern w:val="0"/>
          <w:sz w:val="32"/>
          <w:szCs w:val="32"/>
          <w:lang w:val="zh-CN"/>
        </w:rPr>
        <w:t>（一）项目完成情况</w:t>
      </w:r>
    </w:p>
    <w:p>
      <w:pPr>
        <w:adjustRightInd w:val="0"/>
        <w:snapToGrid w:val="0"/>
        <w:spacing w:line="576" w:lineRule="exact"/>
        <w:ind w:firstLine="640" w:firstLineChars="200"/>
        <w:rPr>
          <w:rFonts w:ascii="仿宋_GB2312" w:hAnsi="宋体" w:eastAsia="仿宋_GB2312"/>
          <w:b/>
          <w:sz w:val="32"/>
          <w:szCs w:val="32"/>
          <w:lang w:val="zh-CN"/>
        </w:rPr>
      </w:pPr>
      <w:r>
        <w:rPr>
          <w:rFonts w:hint="eastAsia" w:ascii="仿宋_GB2312" w:hAnsi="宋体" w:eastAsia="仿宋_GB2312"/>
          <w:sz w:val="32"/>
          <w:szCs w:val="32"/>
        </w:rPr>
        <w:t>年初下达</w:t>
      </w:r>
      <w:r>
        <w:rPr>
          <w:rFonts w:hint="eastAsia" w:ascii="仿宋_GB2312" w:hAnsi="宋体" w:eastAsia="仿宋_GB2312" w:cs="仿宋"/>
          <w:color w:val="000000"/>
          <w:sz w:val="32"/>
          <w:szCs w:val="32"/>
          <w:lang w:val="zh-CN"/>
        </w:rPr>
        <w:t>网络及信息系统运维费</w:t>
      </w:r>
      <w:r>
        <w:rPr>
          <w:rFonts w:hint="eastAsia" w:ascii="仿宋_GB2312" w:hAnsi="宋体" w:eastAsia="仿宋_GB2312"/>
          <w:sz w:val="32"/>
          <w:szCs w:val="32"/>
        </w:rPr>
        <w:t>100.72万元，实际支付99.96万元，执行率99.9%，完成情况好。</w:t>
      </w:r>
    </w:p>
    <w:p>
      <w:pPr>
        <w:adjustRightInd w:val="0"/>
        <w:snapToGrid w:val="0"/>
        <w:spacing w:line="576" w:lineRule="exact"/>
        <w:ind w:left="105" w:firstLine="480" w:firstLineChars="150"/>
        <w:rPr>
          <w:rFonts w:ascii="楷体_GB2312" w:hAnsi="宋体" w:eastAsia="楷体_GB2312"/>
          <w:kern w:val="0"/>
          <w:sz w:val="32"/>
          <w:szCs w:val="32"/>
          <w:lang w:val="zh-CN"/>
        </w:rPr>
      </w:pPr>
      <w:r>
        <w:rPr>
          <w:rFonts w:hint="eastAsia" w:ascii="楷体_GB2312" w:hAnsi="宋体" w:eastAsia="楷体_GB2312"/>
          <w:kern w:val="0"/>
          <w:sz w:val="32"/>
          <w:szCs w:val="32"/>
          <w:lang w:val="zh-CN"/>
        </w:rPr>
        <w:t>（二）项目效益情况</w:t>
      </w:r>
    </w:p>
    <w:p>
      <w:pPr>
        <w:adjustRightInd w:val="0"/>
        <w:snapToGrid w:val="0"/>
        <w:spacing w:line="576" w:lineRule="exact"/>
        <w:ind w:left="105"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该项目顺利实施，大力提高了政务服务中心标准化建设质量及政务服务工作水平，保障了政务中心综合楼的网络设施设备的安全及通畅运行。办事群众满意度达</w:t>
      </w:r>
      <w:r>
        <w:rPr>
          <w:rFonts w:hint="eastAsia" w:ascii="仿宋_GB2312" w:hAnsi="宋体" w:eastAsia="仿宋_GB2312"/>
          <w:sz w:val="32"/>
          <w:szCs w:val="32"/>
        </w:rPr>
        <w:t>95%。</w:t>
      </w:r>
    </w:p>
    <w:p>
      <w:pPr>
        <w:adjustRightInd w:val="0"/>
        <w:snapToGrid w:val="0"/>
        <w:spacing w:line="576" w:lineRule="exact"/>
        <w:ind w:left="105" w:firstLine="640" w:firstLineChars="200"/>
        <w:rPr>
          <w:rFonts w:ascii="黑体" w:hAnsi="黑体" w:eastAsia="黑体"/>
          <w:sz w:val="32"/>
          <w:szCs w:val="32"/>
        </w:rPr>
      </w:pPr>
      <w:bookmarkStart w:id="85" w:name="_Toc1628307331_WPSOffice_Level2"/>
      <w:r>
        <w:rPr>
          <w:rFonts w:hint="eastAsia" w:ascii="黑体" w:hAnsi="黑体" w:eastAsia="黑体"/>
          <w:sz w:val="32"/>
          <w:szCs w:val="32"/>
        </w:rPr>
        <w:t>五、评价结论及建议</w:t>
      </w:r>
      <w:bookmarkEnd w:id="85"/>
    </w:p>
    <w:p>
      <w:pPr>
        <w:adjustRightInd w:val="0"/>
        <w:snapToGrid w:val="0"/>
        <w:spacing w:line="576" w:lineRule="exact"/>
        <w:ind w:left="105" w:firstLine="640" w:firstLineChars="200"/>
        <w:rPr>
          <w:rFonts w:ascii="楷体_GB2312" w:hAnsi="宋体" w:eastAsia="楷体_GB2312"/>
          <w:kern w:val="0"/>
          <w:sz w:val="32"/>
          <w:szCs w:val="32"/>
          <w:lang w:val="zh-CN"/>
        </w:rPr>
      </w:pPr>
      <w:r>
        <w:rPr>
          <w:rFonts w:hint="eastAsia" w:ascii="楷体_GB2312" w:hAnsi="宋体" w:eastAsia="楷体_GB2312"/>
          <w:kern w:val="0"/>
          <w:sz w:val="32"/>
          <w:szCs w:val="32"/>
          <w:lang w:val="zh-CN"/>
        </w:rPr>
        <w:t>（一）评价结论</w:t>
      </w:r>
    </w:p>
    <w:p>
      <w:pPr>
        <w:adjustRightInd w:val="0"/>
        <w:snapToGrid w:val="0"/>
        <w:spacing w:line="576" w:lineRule="exact"/>
        <w:ind w:left="105" w:leftChars="50" w:firstLine="640" w:firstLineChars="200"/>
        <w:rPr>
          <w:rFonts w:ascii="仿宋_GB2312" w:hAnsi="宋体" w:eastAsia="仿宋_GB2312" w:cs="仿宋"/>
          <w:sz w:val="32"/>
          <w:szCs w:val="32"/>
        </w:rPr>
      </w:pPr>
      <w:r>
        <w:rPr>
          <w:rFonts w:hint="eastAsia" w:ascii="仿宋_GB2312" w:hAnsi="宋体" w:eastAsia="仿宋_GB2312"/>
          <w:sz w:val="32"/>
          <w:szCs w:val="32"/>
        </w:rPr>
        <w:t>结合中心工作实际情况，</w:t>
      </w:r>
      <w:r>
        <w:rPr>
          <w:rFonts w:hint="eastAsia" w:ascii="仿宋_GB2312" w:hAnsi="宋体" w:eastAsia="仿宋_GB2312" w:cs="仿宋_GB2312"/>
          <w:kern w:val="0"/>
          <w:sz w:val="32"/>
          <w:szCs w:val="32"/>
        </w:rPr>
        <w:t>对照《2020年市级财政项目支出绩效评价指标体系》进行自评</w:t>
      </w:r>
      <w:r>
        <w:rPr>
          <w:rFonts w:hint="eastAsia" w:ascii="仿宋_GB2312" w:hAnsi="宋体" w:eastAsia="仿宋_GB2312"/>
          <w:sz w:val="32"/>
          <w:szCs w:val="32"/>
        </w:rPr>
        <w:t>打分，综合得分98分，项目支出绩效为评价为“优”。</w:t>
      </w:r>
    </w:p>
    <w:p>
      <w:pPr>
        <w:adjustRightInd w:val="0"/>
        <w:snapToGrid w:val="0"/>
        <w:spacing w:line="576" w:lineRule="exact"/>
        <w:ind w:left="105" w:leftChars="50" w:firstLine="640" w:firstLineChars="200"/>
        <w:rPr>
          <w:rFonts w:ascii="楷体_GB2312" w:hAnsi="宋体" w:eastAsia="楷体_GB2312"/>
          <w:kern w:val="0"/>
          <w:sz w:val="32"/>
          <w:szCs w:val="32"/>
          <w:lang w:val="zh-CN"/>
        </w:rPr>
      </w:pPr>
      <w:r>
        <w:rPr>
          <w:rFonts w:hint="eastAsia" w:ascii="楷体_GB2312" w:hAnsi="宋体" w:eastAsia="楷体_GB2312"/>
          <w:kern w:val="0"/>
          <w:sz w:val="32"/>
          <w:szCs w:val="32"/>
          <w:lang w:val="zh-CN"/>
        </w:rPr>
        <w:t>（二）存在的问题</w:t>
      </w:r>
    </w:p>
    <w:p>
      <w:pPr>
        <w:pStyle w:val="3"/>
        <w:spacing w:beforeLines="0" w:line="576" w:lineRule="exact"/>
        <w:ind w:firstLine="640" w:firstLineChars="200"/>
        <w:rPr>
          <w:rFonts w:hAnsi="宋体" w:cs="仿宋_GB2312"/>
          <w:kern w:val="2"/>
          <w:sz w:val="32"/>
          <w:szCs w:val="32"/>
        </w:rPr>
      </w:pPr>
      <w:r>
        <w:rPr>
          <w:rFonts w:hint="eastAsia" w:hAnsi="宋体" w:cs="仿宋_GB2312"/>
          <w:kern w:val="2"/>
          <w:sz w:val="32"/>
          <w:szCs w:val="32"/>
        </w:rPr>
        <w:t>1.由于项目申报时支出规划不是很完善，导致项目资金支付略有不足。</w:t>
      </w:r>
    </w:p>
    <w:p>
      <w:pPr>
        <w:widowControl/>
        <w:spacing w:line="540" w:lineRule="exact"/>
        <w:jc w:val="center"/>
        <w:textAlignment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2.项目经费使用严格按照相关规定执行，但仍存在支出进度缓慢，材料报送不及时等问题，针对项目执行时出现的问题，及时改进，加快材料报送与审核流程，确保项目经费支出符</w:t>
      </w:r>
    </w:p>
    <w:p>
      <w:pPr>
        <w:widowControl/>
        <w:spacing w:line="540" w:lineRule="exact"/>
        <w:jc w:val="both"/>
        <w:textAlignment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合相关规定并按时支出。</w:t>
      </w:r>
    </w:p>
    <w:p>
      <w:pPr>
        <w:widowControl/>
        <w:spacing w:line="540" w:lineRule="exact"/>
        <w:jc w:val="center"/>
        <w:textAlignment w:val="center"/>
        <w:rPr>
          <w:rFonts w:hint="eastAsia" w:ascii="仿宋_GB2312" w:hAnsi="宋体" w:eastAsia="仿宋_GB2312" w:cs="仿宋_GB2312"/>
          <w:sz w:val="32"/>
          <w:szCs w:val="32"/>
        </w:rPr>
      </w:pPr>
    </w:p>
    <w:p>
      <w:pPr>
        <w:widowControl/>
        <w:spacing w:line="540" w:lineRule="exact"/>
        <w:jc w:val="center"/>
        <w:textAlignment w:val="center"/>
        <w:rPr>
          <w:rFonts w:hint="eastAsia" w:ascii="仿宋_GB2312" w:hAnsi="宋体" w:eastAsia="仿宋_GB2312" w:cs="仿宋_GB2312"/>
          <w:sz w:val="32"/>
          <w:szCs w:val="32"/>
        </w:rPr>
      </w:pPr>
    </w:p>
    <w:p>
      <w:pPr>
        <w:widowControl/>
        <w:spacing w:line="540" w:lineRule="exact"/>
        <w:jc w:val="center"/>
        <w:textAlignment w:val="center"/>
        <w:rPr>
          <w:rFonts w:hint="eastAsia" w:ascii="方正小标宋简体" w:hAnsi="宋体" w:eastAsia="方正小标宋简体" w:cs="宋体"/>
          <w:bCs/>
          <w:color w:val="000000"/>
          <w:kern w:val="0"/>
          <w:sz w:val="44"/>
          <w:szCs w:val="44"/>
          <w:lang w:bidi="ar"/>
        </w:rPr>
      </w:pPr>
      <w:r>
        <w:rPr>
          <w:rFonts w:hint="eastAsia" w:ascii="方正小标宋简体" w:hAnsi="宋体" w:eastAsia="方正小标宋简体" w:cs="宋体"/>
          <w:bCs/>
          <w:color w:val="000000"/>
          <w:kern w:val="0"/>
          <w:sz w:val="44"/>
          <w:szCs w:val="44"/>
          <w:lang w:bidi="ar"/>
        </w:rPr>
        <w:t>网络及信息系统运维费项目绩效目标完成情况表</w:t>
      </w:r>
    </w:p>
    <w:tbl>
      <w:tblPr>
        <w:tblStyle w:val="15"/>
        <w:tblpPr w:leftFromText="180" w:rightFromText="180" w:vertAnchor="text" w:horzAnchor="page" w:tblpX="1012" w:tblpY="1167"/>
        <w:tblOverlap w:val="never"/>
        <w:tblW w:w="9960" w:type="dxa"/>
        <w:jc w:val="center"/>
        <w:tblLayout w:type="fixed"/>
        <w:tblCellMar>
          <w:top w:w="0" w:type="dxa"/>
          <w:left w:w="0" w:type="dxa"/>
          <w:bottom w:w="0" w:type="dxa"/>
          <w:right w:w="0" w:type="dxa"/>
        </w:tblCellMar>
      </w:tblPr>
      <w:tblGrid>
        <w:gridCol w:w="724"/>
        <w:gridCol w:w="936"/>
        <w:gridCol w:w="1122"/>
        <w:gridCol w:w="2392"/>
        <w:gridCol w:w="2394"/>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网络及信息系统运维费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广元市政务服务和公共资源交易中心</w:t>
            </w:r>
          </w:p>
        </w:tc>
      </w:tr>
      <w:tr>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0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100.72</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99.96</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100.72</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99.96</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10"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4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确保中心（含大厅）触摸屏、评价仪、电脑等各类设备设施及党政务网、政务外网等网络正常运行，各窗口通过一体化政务服务平台办理业务能正常进行。</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2021年度，中心（含大厅）触摸屏、评价仪、电脑等各类设备设施及党政务网、政务外网等网络正常运行，一体化政务服务平台、四川省工程建设项目审批管理系统2.0版稳定运行。</w:t>
            </w:r>
          </w:p>
        </w:tc>
      </w:tr>
      <w:tr>
        <w:tblPrEx>
          <w:tblCellMar>
            <w:top w:w="0" w:type="dxa"/>
            <w:left w:w="0" w:type="dxa"/>
            <w:bottom w:w="0" w:type="dxa"/>
            <w:right w:w="0" w:type="dxa"/>
          </w:tblCellMar>
        </w:tblPrEx>
        <w:trPr>
          <w:trHeight w:val="778" w:hRule="atLeast"/>
          <w:jc w:val="center"/>
        </w:trPr>
        <w:tc>
          <w:tcPr>
            <w:tcW w:w="72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网络使用、软件硬件升级及运维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互联网专线、大厅wifi、电话、大厅led、智慧政务系统等软硬件若干</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互联网专线、大厅wifi、电话、大厅led、智慧政务系统等软硬件若干</w:t>
            </w:r>
          </w:p>
        </w:tc>
      </w:tr>
      <w:tr>
        <w:tblPrEx>
          <w:tblCellMar>
            <w:top w:w="0" w:type="dxa"/>
            <w:left w:w="0" w:type="dxa"/>
            <w:bottom w:w="0" w:type="dxa"/>
            <w:right w:w="0" w:type="dxa"/>
          </w:tblCellMar>
        </w:tblPrEx>
        <w:trPr>
          <w:trHeight w:val="836"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网络运行、软件硬件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≥99.99%</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678"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w:t>
            </w:r>
          </w:p>
        </w:tc>
      </w:tr>
      <w:tr>
        <w:tblPrEx>
          <w:tblCellMar>
            <w:top w:w="0" w:type="dxa"/>
            <w:left w:w="0" w:type="dxa"/>
            <w:bottom w:w="0" w:type="dxa"/>
            <w:right w:w="0" w:type="dxa"/>
          </w:tblCellMar>
        </w:tblPrEx>
        <w:trPr>
          <w:trHeight w:val="817"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网络</w:t>
            </w:r>
            <w:r>
              <w:rPr>
                <w:rFonts w:hint="eastAsia" w:ascii="仿宋_GB2312" w:hAnsi="仿宋_GB2312" w:eastAsia="仿宋_GB2312" w:cs="仿宋_GB2312"/>
                <w:color w:val="000000"/>
                <w:sz w:val="24"/>
                <w:lang w:eastAsia="zh-CN"/>
              </w:rPr>
              <w:t>使用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≤21.6万元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≤21.6万元</w:t>
            </w:r>
          </w:p>
        </w:tc>
      </w:tr>
      <w:tr>
        <w:tblPrEx>
          <w:tblCellMar>
            <w:top w:w="0" w:type="dxa"/>
            <w:left w:w="0" w:type="dxa"/>
            <w:bottom w:w="0" w:type="dxa"/>
            <w:right w:w="0" w:type="dxa"/>
          </w:tblCellMar>
        </w:tblPrEx>
        <w:trPr>
          <w:trHeight w:val="686"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保障中心（大厅）各项工作正常运行率。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≥99.00%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项目发挥作用期限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≥10年</w:t>
            </w:r>
          </w:p>
        </w:tc>
      </w:tr>
      <w:tr>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9.99</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bl>
    <w:p>
      <w:pPr>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bidi="ar"/>
        </w:rPr>
        <w:t>年度)</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 xml:space="preserve"> 政府采购经费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86" w:name="_Toc1094594315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86"/>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color w:val="000000"/>
          <w:kern w:val="0"/>
          <w:sz w:val="32"/>
          <w:szCs w:val="32"/>
          <w:shd w:val="clear" w:color="auto" w:fill="FFFFFF"/>
          <w:lang w:val="zh-CN"/>
        </w:rPr>
        <w:t>广</w:t>
      </w:r>
      <w:r>
        <w:rPr>
          <w:rFonts w:hint="eastAsia" w:ascii="仿宋_GB2312" w:hAnsi="仿宋_GB2312" w:eastAsia="仿宋_GB2312" w:cs="仿宋_GB2312"/>
          <w:color w:val="000000"/>
          <w:kern w:val="0"/>
          <w:sz w:val="32"/>
          <w:szCs w:val="32"/>
          <w:shd w:val="clear" w:color="auto" w:fill="FFFFFF"/>
        </w:rPr>
        <w:t>元市政务服务和公共资源交易中心是广元市人民政府直属事业单位（参公管理），为正县级机构。</w:t>
      </w:r>
      <w:r>
        <w:rPr>
          <w:rFonts w:hint="eastAsia" w:ascii="仿宋_GB2312" w:hAnsi="仿宋_GB2312" w:eastAsia="仿宋_GB2312" w:cs="仿宋_GB2312"/>
          <w:color w:val="000000"/>
          <w:sz w:val="32"/>
          <w:szCs w:val="32"/>
        </w:rPr>
        <w:t>根据该部门“</w:t>
      </w:r>
      <w:r>
        <w:rPr>
          <w:rFonts w:hint="eastAsia" w:ascii="仿宋_GB2312" w:hAnsi="仿宋_GB2312" w:eastAsia="仿宋_GB2312" w:cs="仿宋_GB2312"/>
          <w:color w:val="000000"/>
          <w:kern w:val="0"/>
          <w:sz w:val="32"/>
          <w:szCs w:val="32"/>
          <w:shd w:val="clear" w:color="auto" w:fill="FFFFFF"/>
        </w:rPr>
        <w:t>贯彻实施政务服务和公共资源交易服务相关法律、法规和政策，为政务服务和公共资源交易活动提供场所、设施和服务</w:t>
      </w:r>
      <w:r>
        <w:rPr>
          <w:rFonts w:hint="eastAsia" w:ascii="仿宋_GB2312" w:hAnsi="仿宋_GB2312" w:eastAsia="仿宋_GB2312" w:cs="仿宋_GB2312"/>
          <w:sz w:val="32"/>
          <w:szCs w:val="32"/>
        </w:rPr>
        <w:t>”及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shd w:val="clear" w:color="auto" w:fill="FFFFFF"/>
        </w:rPr>
        <w:t>负责实施市本级政务服务大厅标准化、规范化、便民化的建设和服务工作</w:t>
      </w:r>
      <w:r>
        <w:rPr>
          <w:rFonts w:hint="eastAsia" w:ascii="仿宋_GB2312" w:hAnsi="仿宋_GB2312" w:eastAsia="仿宋_GB2312" w:cs="仿宋_GB2312"/>
          <w:color w:val="000000"/>
          <w:sz w:val="32"/>
          <w:szCs w:val="32"/>
        </w:rPr>
        <w:t>”的职能申请设立了“</w:t>
      </w:r>
      <w:r>
        <w:rPr>
          <w:rFonts w:hint="eastAsia" w:ascii="仿宋_GB2312" w:hAnsi="仿宋_GB2312" w:eastAsia="仿宋_GB2312" w:cs="仿宋_GB2312"/>
          <w:color w:val="000000"/>
          <w:sz w:val="32"/>
          <w:szCs w:val="32"/>
          <w:lang w:val="zh-CN"/>
        </w:rPr>
        <w:t>政府采购经费</w:t>
      </w:r>
      <w:r>
        <w:rPr>
          <w:rFonts w:hint="eastAsia" w:ascii="仿宋_GB2312" w:hAnsi="仿宋_GB2312" w:eastAsia="仿宋_GB2312" w:cs="仿宋_GB2312"/>
          <w:color w:val="000000"/>
          <w:sz w:val="32"/>
          <w:szCs w:val="32"/>
        </w:rPr>
        <w:t>”项目预算。</w:t>
      </w:r>
      <w:r>
        <w:rPr>
          <w:rFonts w:hint="eastAsia" w:ascii="仿宋_GB2312" w:hAnsi="仿宋_GB2312" w:eastAsia="仿宋_GB2312" w:cs="仿宋_GB2312"/>
          <w:sz w:val="32"/>
          <w:szCs w:val="32"/>
        </w:rPr>
        <w:t>作为采购集采目录内的物业管理费服务及其他设备的所需经费。</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color w:val="000000"/>
          <w:sz w:val="32"/>
          <w:szCs w:val="32"/>
          <w:lang w:val="zh-CN"/>
        </w:rPr>
        <w:t>政府采购经费</w:t>
      </w:r>
      <w:r>
        <w:rPr>
          <w:rFonts w:hint="eastAsia" w:ascii="仿宋_GB2312" w:hAnsi="仿宋_GB2312" w:eastAsia="仿宋_GB2312" w:cs="仿宋_GB2312"/>
          <w:sz w:val="32"/>
          <w:szCs w:val="32"/>
          <w:lang w:val="zh-CN"/>
        </w:rPr>
        <w:t>项目是根据《政府采购法》《政府采购实施条例》等法律法规，结合我中心实际，结合以前年度政府采购项目需跨年度支付资金情况以及下年度本部门采购计划申报政府采购项目经费</w:t>
      </w:r>
      <w:r>
        <w:rPr>
          <w:rFonts w:hint="eastAsia" w:ascii="仿宋_GB2312" w:hAnsi="仿宋_GB2312" w:eastAsia="仿宋_GB2312" w:cs="仿宋_GB2312"/>
          <w:sz w:val="32"/>
          <w:szCs w:val="32"/>
        </w:rPr>
        <w:t>146万元。主要用于支付物业公司物业服务费。</w:t>
      </w:r>
    </w:p>
    <w:p>
      <w:pPr>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color w:val="000000"/>
          <w:sz w:val="32"/>
          <w:szCs w:val="32"/>
          <w:lang w:val="zh-CN"/>
        </w:rPr>
        <w:t>政府采购经费</w:t>
      </w:r>
      <w:r>
        <w:rPr>
          <w:rFonts w:hint="eastAsia" w:ascii="仿宋_GB2312" w:hAnsi="仿宋_GB2312" w:eastAsia="仿宋_GB2312" w:cs="仿宋_GB2312"/>
          <w:color w:val="000000"/>
          <w:sz w:val="32"/>
          <w:szCs w:val="32"/>
        </w:rPr>
        <w:t>主要用于支付物业公司物业服务费。支付标准依据为签订的政府采购合同。</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w:t>
      </w:r>
      <w:r>
        <w:rPr>
          <w:rFonts w:hint="eastAsia" w:ascii="仿宋_GB2312" w:hAnsi="仿宋_GB2312" w:eastAsia="仿宋_GB2312" w:cs="仿宋_GB2312"/>
          <w:sz w:val="32"/>
          <w:szCs w:val="32"/>
          <w:lang w:val="zh-CN"/>
        </w:rPr>
        <w:t>配时根据重要性及及时性原则按月支付物业费，一次性支付</w:t>
      </w:r>
      <w:r>
        <w:rPr>
          <w:rFonts w:hint="eastAsia" w:ascii="仿宋_GB2312" w:hAnsi="仿宋_GB2312" w:eastAsia="仿宋_GB2312" w:cs="仿宋_GB2312"/>
          <w:color w:val="000000"/>
          <w:sz w:val="32"/>
          <w:szCs w:val="32"/>
        </w:rPr>
        <w:t>行政效能视频监察系统购置费。</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1．项目主要内容：支付物业管理费。</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2021年设定项目绩效目标：大力推行政务服务中心标准化建设，加强工作人员纪律管理，政务服务中心大楼物业管理正常运转及网络系统安全防护。</w:t>
      </w:r>
    </w:p>
    <w:p>
      <w:pPr>
        <w:numPr>
          <w:ilvl w:val="0"/>
          <w:numId w:val="4"/>
        </w:num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经分析</w:t>
      </w:r>
      <w:r>
        <w:rPr>
          <w:rFonts w:hint="eastAsia" w:ascii="仿宋_GB2312" w:hAnsi="仿宋_GB2312" w:eastAsia="仿宋_GB2312" w:cs="仿宋_GB2312"/>
          <w:color w:val="000000"/>
          <w:sz w:val="32"/>
          <w:szCs w:val="32"/>
          <w:lang w:val="zh-CN"/>
        </w:rPr>
        <w:t>政府采购经费</w:t>
      </w:r>
      <w:r>
        <w:rPr>
          <w:rFonts w:hint="eastAsia" w:ascii="仿宋_GB2312" w:hAnsi="仿宋_GB2312" w:eastAsia="仿宋_GB2312" w:cs="仿宋_GB2312"/>
          <w:sz w:val="32"/>
          <w:szCs w:val="32"/>
          <w:lang w:val="zh-CN"/>
        </w:rPr>
        <w:t>项目申报内容与实际相符，申报目标合理可行，能够保证政务中心的物业服务质量水平，</w:t>
      </w:r>
      <w:r>
        <w:rPr>
          <w:rFonts w:hint="eastAsia" w:ascii="仿宋_GB2312" w:hAnsi="仿宋_GB2312" w:eastAsia="仿宋_GB2312" w:cs="仿宋_GB2312"/>
          <w:sz w:val="32"/>
          <w:szCs w:val="32"/>
        </w:rPr>
        <w:t>网络系统安全有效。</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由涉及相关业务科室先自评，再由中心领导班子组织审评。</w:t>
      </w:r>
    </w:p>
    <w:p>
      <w:pPr>
        <w:adjustRightInd w:val="0"/>
        <w:snapToGrid w:val="0"/>
        <w:spacing w:line="600" w:lineRule="exact"/>
        <w:ind w:firstLine="720"/>
        <w:rPr>
          <w:rFonts w:ascii="黑体" w:hAnsi="宋体" w:eastAsia="黑体"/>
          <w:sz w:val="32"/>
          <w:szCs w:val="32"/>
        </w:rPr>
      </w:pPr>
      <w:bookmarkStart w:id="87" w:name="_Toc115864207_WPSOffice_Level2"/>
      <w:r>
        <w:rPr>
          <w:rFonts w:hint="eastAsia" w:ascii="黑体" w:hAnsi="宋体" w:eastAsia="黑体"/>
          <w:sz w:val="32"/>
          <w:szCs w:val="32"/>
        </w:rPr>
        <w:t>二、项目资金申报及使用情况</w:t>
      </w:r>
      <w:bookmarkEnd w:id="8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t>政府采购</w:t>
      </w:r>
      <w:r>
        <w:rPr>
          <w:rFonts w:hint="eastAsia" w:ascii="仿宋_GB2312" w:hAnsi="仿宋_GB2312" w:eastAsia="仿宋_GB2312" w:cs="仿宋_GB2312"/>
          <w:sz w:val="32"/>
          <w:szCs w:val="32"/>
          <w:lang w:val="zh-CN"/>
        </w:rPr>
        <w:t>经费项目预算申报</w:t>
      </w:r>
      <w:r>
        <w:rPr>
          <w:rFonts w:hint="eastAsia" w:ascii="仿宋_GB2312" w:hAnsi="仿宋_GB2312" w:eastAsia="仿宋_GB2312" w:cs="仿宋_GB2312"/>
          <w:sz w:val="32"/>
          <w:szCs w:val="32"/>
        </w:rPr>
        <w:t>146万元，财政下达预算批复146万元。</w:t>
      </w:r>
    </w:p>
    <w:p>
      <w:pPr>
        <w:numPr>
          <w:ilvl w:val="0"/>
          <w:numId w:val="5"/>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pPr>
        <w:pStyle w:val="3"/>
        <w:spacing w:before="93" w:line="576" w:lineRule="exact"/>
        <w:ind w:firstLine="640" w:firstLineChars="200"/>
        <w:rPr>
          <w:rFonts w:hint="eastAsia" w:hAnsi="宋体"/>
          <w:kern w:val="2"/>
          <w:sz w:val="32"/>
          <w:szCs w:val="32"/>
          <w:lang w:val="zh-CN"/>
        </w:rPr>
      </w:pPr>
      <w:r>
        <w:rPr>
          <w:rFonts w:hint="eastAsia" w:hAnsi="宋体"/>
          <w:kern w:val="2"/>
          <w:sz w:val="32"/>
          <w:szCs w:val="32"/>
          <w:lang w:val="zh-CN"/>
        </w:rPr>
        <w:t>在项目执行过程中，严格遵守相关法律法规和单位工作制度，项目基础业务信息资料齐全并及时归档，项目实施的人员条件、信息支撑等落实到位。</w:t>
      </w:r>
    </w:p>
    <w:p>
      <w:pPr>
        <w:pStyle w:val="3"/>
        <w:spacing w:before="93" w:line="576" w:lineRule="exact"/>
        <w:ind w:firstLine="640" w:firstLineChars="200"/>
        <w:rPr>
          <w:rFonts w:hint="eastAsia" w:hAnsi="宋体"/>
          <w:kern w:val="2"/>
          <w:sz w:val="32"/>
          <w:szCs w:val="32"/>
          <w:lang w:val="zh-CN"/>
        </w:rPr>
      </w:pPr>
    </w:p>
    <w:tbl>
      <w:tblPr>
        <w:tblStyle w:val="15"/>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188"/>
        <w:gridCol w:w="2335"/>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663" w:type="dxa"/>
            <w:noWrap w:val="0"/>
            <w:vAlign w:val="center"/>
          </w:tcPr>
          <w:p>
            <w:pPr>
              <w:pStyle w:val="3"/>
              <w:snapToGrid w:val="0"/>
              <w:spacing w:before="93"/>
              <w:jc w:val="center"/>
              <w:rPr>
                <w:rFonts w:hint="eastAsia" w:ascii="黑体" w:hAnsi="黑体" w:eastAsia="黑体" w:cs="黑体"/>
                <w:kern w:val="2"/>
                <w:sz w:val="32"/>
                <w:szCs w:val="32"/>
                <w:lang w:val="zh-CN"/>
              </w:rPr>
            </w:pPr>
          </w:p>
          <w:p>
            <w:pPr>
              <w:pStyle w:val="3"/>
              <w:spacing w:before="93" w:line="576" w:lineRule="exact"/>
              <w:jc w:val="center"/>
              <w:rPr>
                <w:rFonts w:hint="eastAsia" w:ascii="黑体" w:hAnsi="黑体" w:eastAsia="黑体" w:cs="黑体"/>
                <w:kern w:val="2"/>
                <w:sz w:val="32"/>
                <w:szCs w:val="32"/>
                <w:lang w:val="zh-CN"/>
              </w:rPr>
            </w:pPr>
          </w:p>
        </w:tc>
        <w:tc>
          <w:tcPr>
            <w:tcW w:w="2188" w:type="dxa"/>
            <w:noWrap w:val="0"/>
            <w:vAlign w:val="center"/>
          </w:tcPr>
          <w:p>
            <w:pPr>
              <w:pStyle w:val="3"/>
              <w:spacing w:before="93" w:line="576"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财政拨款</w:t>
            </w:r>
          </w:p>
        </w:tc>
        <w:tc>
          <w:tcPr>
            <w:tcW w:w="2335" w:type="dxa"/>
            <w:noWrap w:val="0"/>
            <w:vAlign w:val="center"/>
          </w:tcPr>
          <w:p>
            <w:pPr>
              <w:pStyle w:val="3"/>
              <w:spacing w:before="93" w:line="576" w:lineRule="exact"/>
              <w:jc w:val="center"/>
              <w:rPr>
                <w:rFonts w:hint="eastAsia" w:ascii="黑体" w:hAnsi="黑体" w:eastAsia="黑体" w:cs="黑体"/>
                <w:kern w:val="2"/>
                <w:sz w:val="32"/>
                <w:szCs w:val="32"/>
                <w:lang w:val="zh-CN"/>
              </w:rPr>
            </w:pPr>
            <w:r>
              <w:rPr>
                <w:rFonts w:hint="eastAsia" w:ascii="黑体" w:hAnsi="黑体" w:eastAsia="黑体" w:cs="黑体"/>
                <w:kern w:val="2"/>
                <w:sz w:val="32"/>
                <w:szCs w:val="32"/>
                <w:lang w:val="zh-CN"/>
              </w:rPr>
              <w:t>来源渠道</w:t>
            </w:r>
          </w:p>
        </w:tc>
        <w:tc>
          <w:tcPr>
            <w:tcW w:w="3359" w:type="dxa"/>
            <w:noWrap w:val="0"/>
            <w:vAlign w:val="center"/>
          </w:tcPr>
          <w:p>
            <w:pPr>
              <w:pStyle w:val="3"/>
              <w:spacing w:before="93" w:line="576" w:lineRule="exact"/>
              <w:jc w:val="center"/>
              <w:rPr>
                <w:rFonts w:hint="eastAsia" w:ascii="黑体" w:hAnsi="黑体" w:eastAsia="黑体" w:cs="黑体"/>
                <w:kern w:val="2"/>
                <w:sz w:val="32"/>
                <w:szCs w:val="32"/>
                <w:lang w:val="zh-CN"/>
              </w:rPr>
            </w:pPr>
            <w:r>
              <w:rPr>
                <w:rFonts w:hint="eastAsia" w:ascii="黑体" w:hAnsi="黑体" w:eastAsia="黑体" w:cs="黑体"/>
                <w:kern w:val="2"/>
                <w:sz w:val="32"/>
                <w:szCs w:val="32"/>
                <w:lang w:val="zh-CN"/>
              </w:rPr>
              <w:t>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exact"/>
        </w:trPr>
        <w:tc>
          <w:tcPr>
            <w:tcW w:w="1663" w:type="dxa"/>
            <w:noWrap w:val="0"/>
            <w:vAlign w:val="center"/>
          </w:tcPr>
          <w:p>
            <w:pPr>
              <w:pStyle w:val="3"/>
              <w:spacing w:before="93" w:line="576" w:lineRule="exact"/>
              <w:jc w:val="center"/>
              <w:rPr>
                <w:rFonts w:hint="eastAsia" w:hAnsi="宋体"/>
                <w:color w:val="auto"/>
                <w:kern w:val="2"/>
                <w:sz w:val="28"/>
                <w:szCs w:val="28"/>
                <w:lang w:val="zh-CN"/>
              </w:rPr>
            </w:pPr>
            <w:r>
              <w:rPr>
                <w:rFonts w:hint="eastAsia" w:hAnsi="宋体"/>
                <w:color w:val="auto"/>
                <w:kern w:val="2"/>
                <w:sz w:val="28"/>
                <w:szCs w:val="28"/>
                <w:lang w:val="zh-CN"/>
              </w:rPr>
              <w:t>资金计划</w:t>
            </w:r>
          </w:p>
        </w:tc>
        <w:tc>
          <w:tcPr>
            <w:tcW w:w="2188" w:type="dxa"/>
            <w:noWrap w:val="0"/>
            <w:vAlign w:val="center"/>
          </w:tcPr>
          <w:p>
            <w:pPr>
              <w:pStyle w:val="3"/>
              <w:spacing w:before="93" w:line="576" w:lineRule="exact"/>
              <w:jc w:val="center"/>
              <w:rPr>
                <w:rFonts w:hint="eastAsia" w:hAnsi="宋体"/>
                <w:color w:val="auto"/>
                <w:kern w:val="2"/>
                <w:sz w:val="28"/>
                <w:szCs w:val="28"/>
                <w:lang w:val="zh-CN"/>
              </w:rPr>
            </w:pPr>
            <w:r>
              <w:rPr>
                <w:rFonts w:hint="eastAsia" w:hAnsi="宋体"/>
                <w:color w:val="auto"/>
                <w:kern w:val="2"/>
                <w:sz w:val="28"/>
                <w:szCs w:val="28"/>
              </w:rPr>
              <w:t>146万元</w:t>
            </w:r>
          </w:p>
        </w:tc>
        <w:tc>
          <w:tcPr>
            <w:tcW w:w="2335" w:type="dxa"/>
            <w:noWrap w:val="0"/>
            <w:vAlign w:val="center"/>
          </w:tcPr>
          <w:p>
            <w:pPr>
              <w:pStyle w:val="3"/>
              <w:spacing w:before="93" w:line="576" w:lineRule="exact"/>
              <w:jc w:val="center"/>
              <w:rPr>
                <w:rFonts w:hint="eastAsia" w:hAnsi="宋体"/>
                <w:color w:val="auto"/>
                <w:kern w:val="2"/>
                <w:sz w:val="28"/>
                <w:szCs w:val="28"/>
                <w:lang w:val="zh-CN"/>
              </w:rPr>
            </w:pPr>
            <w:r>
              <w:rPr>
                <w:rFonts w:hint="eastAsia" w:hAnsi="宋体"/>
                <w:color w:val="auto"/>
                <w:kern w:val="2"/>
                <w:sz w:val="28"/>
                <w:szCs w:val="28"/>
                <w:lang w:val="zh-CN"/>
              </w:rPr>
              <w:t>财政拨款</w:t>
            </w:r>
          </w:p>
        </w:tc>
        <w:tc>
          <w:tcPr>
            <w:tcW w:w="3359" w:type="dxa"/>
            <w:noWrap w:val="0"/>
            <w:vAlign w:val="center"/>
          </w:tcPr>
          <w:p>
            <w:pPr>
              <w:pStyle w:val="3"/>
              <w:spacing w:before="93" w:line="576" w:lineRule="exact"/>
              <w:jc w:val="both"/>
              <w:rPr>
                <w:rFonts w:hAnsi="宋体"/>
                <w:color w:val="auto"/>
                <w:kern w:val="2"/>
                <w:sz w:val="28"/>
                <w:szCs w:val="28"/>
              </w:rPr>
            </w:pPr>
            <w:r>
              <w:rPr>
                <w:rFonts w:hint="eastAsia" w:hAnsi="宋体"/>
                <w:color w:val="auto"/>
                <w:sz w:val="28"/>
                <w:szCs w:val="28"/>
                <w:lang w:val="zh-CN"/>
              </w:rPr>
              <w:t>根据以前年度政府采购项目需跨年度支付资金情况以及下年度本部门采购计划申报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663" w:type="dxa"/>
            <w:noWrap w:val="0"/>
            <w:vAlign w:val="center"/>
          </w:tcPr>
          <w:p>
            <w:pPr>
              <w:pStyle w:val="3"/>
              <w:spacing w:before="93" w:line="576" w:lineRule="exact"/>
              <w:jc w:val="center"/>
              <w:rPr>
                <w:rFonts w:hAnsi="宋体"/>
                <w:color w:val="auto"/>
                <w:kern w:val="2"/>
                <w:sz w:val="28"/>
                <w:szCs w:val="28"/>
              </w:rPr>
            </w:pPr>
            <w:r>
              <w:rPr>
                <w:rFonts w:hint="eastAsia" w:hAnsi="宋体"/>
                <w:color w:val="auto"/>
                <w:kern w:val="2"/>
                <w:sz w:val="28"/>
                <w:szCs w:val="28"/>
                <w:lang w:val="zh-CN"/>
              </w:rPr>
              <w:t>资金到位</w:t>
            </w:r>
          </w:p>
        </w:tc>
        <w:tc>
          <w:tcPr>
            <w:tcW w:w="2188" w:type="dxa"/>
            <w:noWrap w:val="0"/>
            <w:vAlign w:val="center"/>
          </w:tcPr>
          <w:p>
            <w:pPr>
              <w:pStyle w:val="3"/>
              <w:spacing w:before="93" w:line="576" w:lineRule="exact"/>
              <w:jc w:val="center"/>
              <w:rPr>
                <w:rFonts w:hAnsi="宋体"/>
                <w:color w:val="auto"/>
                <w:kern w:val="2"/>
                <w:sz w:val="28"/>
                <w:szCs w:val="28"/>
              </w:rPr>
            </w:pPr>
            <w:r>
              <w:rPr>
                <w:rFonts w:hint="eastAsia" w:hAnsi="宋体"/>
                <w:color w:val="auto"/>
                <w:kern w:val="2"/>
                <w:sz w:val="28"/>
                <w:szCs w:val="28"/>
              </w:rPr>
              <w:t>146万元</w:t>
            </w:r>
          </w:p>
        </w:tc>
        <w:tc>
          <w:tcPr>
            <w:tcW w:w="2335" w:type="dxa"/>
            <w:noWrap w:val="0"/>
            <w:vAlign w:val="center"/>
          </w:tcPr>
          <w:p>
            <w:pPr>
              <w:pStyle w:val="3"/>
              <w:spacing w:before="93" w:line="576" w:lineRule="exact"/>
              <w:jc w:val="center"/>
              <w:rPr>
                <w:rFonts w:hAnsi="宋体"/>
                <w:color w:val="auto"/>
                <w:kern w:val="2"/>
                <w:sz w:val="28"/>
                <w:szCs w:val="28"/>
              </w:rPr>
            </w:pPr>
            <w:r>
              <w:rPr>
                <w:rFonts w:hint="eastAsia" w:hAnsi="宋体"/>
                <w:color w:val="auto"/>
                <w:kern w:val="2"/>
                <w:sz w:val="28"/>
                <w:szCs w:val="28"/>
                <w:lang w:val="zh-CN"/>
              </w:rPr>
              <w:t>财政拨款</w:t>
            </w:r>
          </w:p>
        </w:tc>
        <w:tc>
          <w:tcPr>
            <w:tcW w:w="3359" w:type="dxa"/>
            <w:noWrap w:val="0"/>
            <w:vAlign w:val="center"/>
          </w:tcPr>
          <w:p>
            <w:pPr>
              <w:pStyle w:val="3"/>
              <w:spacing w:before="93" w:line="576" w:lineRule="exact"/>
              <w:jc w:val="both"/>
              <w:rPr>
                <w:rFonts w:hint="eastAsia" w:hAnsi="宋体"/>
                <w:color w:val="auto"/>
                <w:kern w:val="2"/>
                <w:sz w:val="28"/>
                <w:szCs w:val="28"/>
                <w:lang w:val="zh-CN"/>
              </w:rPr>
            </w:pPr>
            <w:r>
              <w:rPr>
                <w:rFonts w:hint="eastAsia" w:hAnsi="宋体"/>
                <w:color w:val="auto"/>
                <w:kern w:val="2"/>
                <w:sz w:val="28"/>
                <w:szCs w:val="28"/>
              </w:rPr>
              <w:t>全部到位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trPr>
        <w:tc>
          <w:tcPr>
            <w:tcW w:w="1663" w:type="dxa"/>
            <w:noWrap w:val="0"/>
            <w:vAlign w:val="center"/>
          </w:tcPr>
          <w:p>
            <w:pPr>
              <w:pStyle w:val="3"/>
              <w:spacing w:before="93" w:line="576" w:lineRule="exact"/>
              <w:jc w:val="center"/>
              <w:rPr>
                <w:rFonts w:hint="eastAsia" w:hAnsi="宋体"/>
                <w:color w:val="auto"/>
                <w:kern w:val="2"/>
                <w:sz w:val="28"/>
                <w:szCs w:val="28"/>
              </w:rPr>
            </w:pPr>
            <w:r>
              <w:rPr>
                <w:rFonts w:hint="eastAsia" w:hAnsi="宋体"/>
                <w:color w:val="auto"/>
                <w:kern w:val="2"/>
                <w:sz w:val="28"/>
                <w:szCs w:val="28"/>
                <w:lang w:val="zh-CN"/>
              </w:rPr>
              <w:t>资金使用</w:t>
            </w:r>
          </w:p>
        </w:tc>
        <w:tc>
          <w:tcPr>
            <w:tcW w:w="2188" w:type="dxa"/>
            <w:noWrap w:val="0"/>
            <w:vAlign w:val="center"/>
          </w:tcPr>
          <w:p>
            <w:pPr>
              <w:pStyle w:val="3"/>
              <w:spacing w:before="93" w:line="576" w:lineRule="exact"/>
              <w:jc w:val="center"/>
              <w:rPr>
                <w:rFonts w:hint="eastAsia" w:hAnsi="宋体"/>
                <w:color w:val="auto"/>
                <w:kern w:val="2"/>
                <w:sz w:val="28"/>
                <w:szCs w:val="28"/>
              </w:rPr>
            </w:pPr>
            <w:r>
              <w:rPr>
                <w:rFonts w:hint="eastAsia" w:hAnsi="宋体"/>
                <w:color w:val="auto"/>
                <w:kern w:val="2"/>
                <w:sz w:val="28"/>
                <w:szCs w:val="28"/>
              </w:rPr>
              <w:t>143.36万元</w:t>
            </w:r>
          </w:p>
        </w:tc>
        <w:tc>
          <w:tcPr>
            <w:tcW w:w="2335" w:type="dxa"/>
            <w:noWrap w:val="0"/>
            <w:vAlign w:val="center"/>
          </w:tcPr>
          <w:p>
            <w:pPr>
              <w:pStyle w:val="3"/>
              <w:spacing w:before="93" w:line="576" w:lineRule="exact"/>
              <w:jc w:val="center"/>
              <w:rPr>
                <w:rFonts w:hint="eastAsia" w:hAnsi="宋体"/>
                <w:color w:val="auto"/>
                <w:kern w:val="2"/>
                <w:sz w:val="28"/>
                <w:szCs w:val="28"/>
              </w:rPr>
            </w:pPr>
            <w:r>
              <w:rPr>
                <w:rFonts w:hint="eastAsia" w:hAnsi="宋体"/>
                <w:color w:val="auto"/>
                <w:kern w:val="2"/>
                <w:sz w:val="28"/>
                <w:szCs w:val="28"/>
                <w:lang w:val="zh-CN"/>
              </w:rPr>
              <w:t>财政拨款</w:t>
            </w:r>
          </w:p>
        </w:tc>
        <w:tc>
          <w:tcPr>
            <w:tcW w:w="3359" w:type="dxa"/>
            <w:noWrap w:val="0"/>
            <w:vAlign w:val="top"/>
          </w:tcPr>
          <w:p>
            <w:pPr>
              <w:pStyle w:val="3"/>
              <w:spacing w:before="93" w:line="576" w:lineRule="exact"/>
              <w:jc w:val="both"/>
              <w:rPr>
                <w:rFonts w:hint="eastAsia" w:hAnsi="宋体"/>
                <w:color w:val="auto"/>
                <w:kern w:val="2"/>
                <w:sz w:val="28"/>
                <w:szCs w:val="28"/>
                <w:lang w:val="zh-CN"/>
              </w:rPr>
            </w:pPr>
            <w:r>
              <w:rPr>
                <w:rFonts w:hint="eastAsia" w:hAnsi="宋体"/>
                <w:color w:val="auto"/>
                <w:kern w:val="2"/>
                <w:sz w:val="28"/>
                <w:szCs w:val="28"/>
                <w:lang w:val="zh-CN"/>
              </w:rPr>
              <w:t>支付范围、支付标准、支付进度、支付依据等合规合法、与预算相符。</w:t>
            </w:r>
          </w:p>
        </w:tc>
      </w:tr>
    </w:tbl>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600" w:firstLineChars="200"/>
        <w:rPr>
          <w:rFonts w:ascii="仿宋_GB2312" w:hAnsi="宋体" w:eastAsia="仿宋_GB2312"/>
          <w:sz w:val="32"/>
          <w:szCs w:val="32"/>
          <w:lang w:val="zh-CN"/>
        </w:rPr>
      </w:pPr>
      <w:r>
        <w:rPr>
          <w:rFonts w:hint="eastAsia" w:ascii="仿宋_GB2312" w:eastAsia="仿宋_GB2312"/>
          <w:kern w:val="0"/>
          <w:sz w:val="30"/>
        </w:rPr>
        <w:t>项目资金支付严格</w:t>
      </w:r>
      <w:r>
        <w:rPr>
          <w:rFonts w:hint="eastAsia" w:ascii="仿宋_GB2312" w:hAnsi="宋体" w:eastAsia="仿宋_GB2312"/>
          <w:sz w:val="32"/>
          <w:szCs w:val="32"/>
          <w:lang w:val="zh-CN"/>
        </w:rPr>
        <w:t>执行单位财务制度规定的报销流程，</w:t>
      </w:r>
      <w:r>
        <w:rPr>
          <w:rFonts w:hint="eastAsia" w:ascii="仿宋_GB2312" w:eastAsia="仿宋_GB2312"/>
          <w:kern w:val="0"/>
          <w:sz w:val="30"/>
        </w:rPr>
        <w:t>附与经济业务事项相关的合法合规的原始凭证和附件，按照经办人签字，科室负责人、业务分管领导及财务分管领导审批的流程进行支付。</w:t>
      </w:r>
      <w:r>
        <w:rPr>
          <w:rFonts w:hint="eastAsia" w:ascii="仿宋_GB2312" w:hAnsi="宋体" w:eastAsia="仿宋_GB2312"/>
          <w:sz w:val="32"/>
          <w:szCs w:val="32"/>
          <w:lang w:val="zh-CN"/>
        </w:rPr>
        <w:t>账务处理及时，会计核算规范有序。</w:t>
      </w:r>
    </w:p>
    <w:p>
      <w:pPr>
        <w:adjustRightInd w:val="0"/>
        <w:snapToGrid w:val="0"/>
        <w:spacing w:line="600" w:lineRule="exact"/>
        <w:ind w:firstLine="720"/>
        <w:rPr>
          <w:rFonts w:ascii="仿宋_GB2312" w:hAnsi="宋体" w:eastAsia="仿宋_GB2312"/>
          <w:sz w:val="32"/>
          <w:szCs w:val="32"/>
          <w:lang w:val="zh-CN"/>
        </w:rPr>
      </w:pPr>
      <w:bookmarkStart w:id="88" w:name="_Toc2106576697_WPSOffice_Level2"/>
      <w:r>
        <w:rPr>
          <w:rFonts w:hint="eastAsia" w:ascii="黑体" w:hAnsi="宋体" w:eastAsia="黑体"/>
          <w:sz w:val="32"/>
          <w:szCs w:val="32"/>
        </w:rPr>
        <w:t>三、项目实施及管理情况</w:t>
      </w:r>
      <w:bookmarkEnd w:id="88"/>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bCs/>
          <w:sz w:val="32"/>
          <w:szCs w:val="32"/>
          <w:lang w:val="zh-CN"/>
        </w:rPr>
        <w:t>根据我中心的职能职责及以前年度签订的《政府采购合同》，由我中心根据工作需要进行确定项目资金和安排实施进度。资金分配严格按照审批流程操作执行，符合相关管理办法，分配结果公平合理</w:t>
      </w:r>
      <w:r>
        <w:rPr>
          <w:rFonts w:hint="eastAsia" w:ascii="仿宋_GB2312" w:hAnsi="仿宋_GB2312" w:eastAsia="仿宋_GB2312" w:cs="仿宋_GB2312"/>
          <w:b/>
          <w:sz w:val="32"/>
          <w:szCs w:val="32"/>
          <w:lang w:val="zh-CN"/>
        </w:rPr>
        <w:t>。</w:t>
      </w:r>
    </w:p>
    <w:p>
      <w:pPr>
        <w:adjustRightInd w:val="0"/>
        <w:snapToGrid w:val="0"/>
        <w:spacing w:line="576" w:lineRule="exact"/>
        <w:ind w:firstLine="720"/>
        <w:rPr>
          <w:rFonts w:ascii="仿宋_GB2312" w:hAnsi="宋体" w:eastAsia="仿宋_GB2312"/>
          <w:bCs/>
          <w:sz w:val="32"/>
          <w:szCs w:val="32"/>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bCs/>
          <w:sz w:val="32"/>
          <w:szCs w:val="32"/>
          <w:lang w:val="zh-CN"/>
        </w:rPr>
        <w:t>本项目在实施过程中严格执行《政府采购法》《合同法》的有关规定和单位财务管理制度。</w:t>
      </w:r>
      <w:r>
        <w:rPr>
          <w:rFonts w:hint="eastAsia" w:ascii="仿宋_GB2312" w:hAnsi="仿宋_GB2312" w:eastAsia="仿宋_GB2312" w:cs="仿宋_GB2312"/>
          <w:bCs/>
          <w:kern w:val="0"/>
          <w:sz w:val="30"/>
          <w:lang w:val="zh-CN"/>
        </w:rPr>
        <w:t>资金使用合规，财务核算规范，无虚列</w:t>
      </w:r>
      <w:r>
        <w:rPr>
          <w:rFonts w:hint="eastAsia" w:ascii="仿宋_GB2312" w:eastAsia="仿宋_GB2312"/>
          <w:bCs/>
          <w:kern w:val="0"/>
          <w:sz w:val="30"/>
          <w:lang w:val="zh-CN"/>
        </w:rPr>
        <w:t>支出，无截留、挤占、挪用现象。</w:t>
      </w:r>
    </w:p>
    <w:p>
      <w:pPr>
        <w:adjustRightInd w:val="0"/>
        <w:snapToGrid w:val="0"/>
        <w:spacing w:line="600" w:lineRule="exact"/>
        <w:ind w:firstLine="720"/>
        <w:rPr>
          <w:rFonts w:hint="eastAsia" w:ascii="仿宋_GB2312" w:eastAsia="仿宋_GB2312"/>
          <w:bCs/>
          <w:kern w:val="0"/>
          <w:sz w:val="30"/>
          <w:lang w:val="zh-CN"/>
        </w:rPr>
      </w:pPr>
      <w:r>
        <w:rPr>
          <w:rFonts w:hint="eastAsia" w:ascii="楷体_GB2312" w:hAnsi="宋体" w:eastAsia="楷体_GB2312"/>
          <w:b/>
          <w:sz w:val="32"/>
          <w:szCs w:val="32"/>
          <w:lang w:val="zh-CN"/>
        </w:rPr>
        <w:t>（三）项目监管情况。</w:t>
      </w:r>
      <w:r>
        <w:rPr>
          <w:rFonts w:hint="eastAsia" w:ascii="楷体_GB2312" w:hAnsi="宋体" w:eastAsia="楷体_GB2312"/>
          <w:bCs/>
          <w:sz w:val="32"/>
          <w:szCs w:val="32"/>
          <w:lang w:val="zh-CN"/>
        </w:rPr>
        <w:t>单位</w:t>
      </w:r>
      <w:r>
        <w:rPr>
          <w:rFonts w:hint="eastAsia" w:ascii="仿宋_GB2312" w:eastAsia="仿宋_GB2312"/>
          <w:bCs/>
          <w:kern w:val="0"/>
          <w:sz w:val="30"/>
          <w:lang w:val="zh-CN"/>
        </w:rPr>
        <w:t>内控工作小组与现场监督科定期对项目的实施进度和支付情况进行监督检查。对进度较慢的项目进行督促指导，对不合规、不合理的情况进行指正并立要求即整改。</w:t>
      </w:r>
    </w:p>
    <w:p>
      <w:pPr>
        <w:adjustRightInd w:val="0"/>
        <w:snapToGrid w:val="0"/>
        <w:spacing w:line="600" w:lineRule="exact"/>
        <w:ind w:firstLine="720"/>
        <w:rPr>
          <w:rFonts w:ascii="仿宋_GB2312" w:hAnsi="宋体" w:eastAsia="仿宋_GB2312"/>
          <w:sz w:val="32"/>
          <w:szCs w:val="32"/>
          <w:lang w:val="zh-CN"/>
        </w:rPr>
      </w:pPr>
      <w:bookmarkStart w:id="89" w:name="_Toc808623700_WPSOffice_Level2"/>
      <w:r>
        <w:rPr>
          <w:rFonts w:hint="eastAsia" w:ascii="黑体" w:hAnsi="宋体" w:eastAsia="黑体"/>
          <w:sz w:val="32"/>
          <w:szCs w:val="32"/>
        </w:rPr>
        <w:t>四、项目绩效情况</w:t>
      </w:r>
      <w:bookmarkEnd w:id="89"/>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color w:val="auto"/>
          <w:sz w:val="32"/>
          <w:szCs w:val="32"/>
        </w:rPr>
        <w:t>年初下达政府采购经费项目资金146万元，实际支付143.36万元，执行率</w:t>
      </w:r>
      <w:r>
        <w:rPr>
          <w:rFonts w:hint="eastAsia" w:ascii="仿宋_GB2312" w:hAnsi="宋体" w:eastAsia="仿宋_GB2312"/>
          <w:sz w:val="32"/>
          <w:szCs w:val="32"/>
        </w:rPr>
        <w:t>98.2%，完成情况较好。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该项目顺利实施，大力提高了政务服务中心标准化建设质量及政务服务工作水平，特别是在疫情防控期间，通过物业的后勤保障保证了政务中心的安全有序运转；同时加强了工作人员纪律管理，网络系统的安全防护。办事群众满意度达</w:t>
      </w:r>
      <w:r>
        <w:rPr>
          <w:rFonts w:hint="eastAsia" w:ascii="仿宋_GB2312" w:hAnsi="宋体" w:eastAsia="仿宋_GB2312"/>
          <w:sz w:val="32"/>
          <w:szCs w:val="32"/>
        </w:rPr>
        <w:t>95%。</w:t>
      </w:r>
    </w:p>
    <w:p>
      <w:pPr>
        <w:adjustRightInd w:val="0"/>
        <w:snapToGrid w:val="0"/>
        <w:spacing w:line="600" w:lineRule="exact"/>
        <w:ind w:firstLine="720"/>
        <w:rPr>
          <w:rFonts w:ascii="黑体" w:hAnsi="宋体" w:eastAsia="黑体"/>
          <w:sz w:val="32"/>
          <w:szCs w:val="32"/>
        </w:rPr>
      </w:pPr>
      <w:bookmarkStart w:id="90" w:name="_Toc1731218369_WPSOffice_Level2"/>
      <w:r>
        <w:rPr>
          <w:rFonts w:hint="eastAsia" w:ascii="黑体" w:hAnsi="宋体" w:eastAsia="黑体"/>
          <w:sz w:val="32"/>
          <w:szCs w:val="32"/>
        </w:rPr>
        <w:t>五、评价结论及建议</w:t>
      </w:r>
      <w:bookmarkEnd w:id="9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adjustRightInd w:val="0"/>
        <w:snapToGrid w:val="0"/>
        <w:spacing w:line="580" w:lineRule="exact"/>
        <w:ind w:firstLine="640" w:firstLineChars="200"/>
        <w:contextualSpacing/>
        <w:jc w:val="both"/>
        <w:rPr>
          <w:rFonts w:ascii="仿宋_GB2312" w:hAnsi="宋体" w:eastAsia="仿宋_GB2312"/>
          <w:color w:val="auto"/>
          <w:sz w:val="32"/>
          <w:szCs w:val="32"/>
          <w:bdr w:val="single" w:color="auto" w:sz="4" w:space="0"/>
          <w:lang w:val="zh-CN"/>
        </w:rPr>
      </w:pPr>
      <w:r>
        <w:rPr>
          <w:rFonts w:ascii="仿宋_GB2312" w:eastAsia="仿宋_GB2312"/>
          <w:sz w:val="32"/>
          <w:szCs w:val="32"/>
        </w:rPr>
        <w:t>结</w:t>
      </w:r>
      <w:r>
        <w:rPr>
          <w:rFonts w:ascii="仿宋_GB2312" w:eastAsia="仿宋_GB2312"/>
          <w:color w:val="auto"/>
          <w:sz w:val="32"/>
          <w:szCs w:val="32"/>
        </w:rPr>
        <w:t>合中心工作实际情况，</w:t>
      </w:r>
      <w:r>
        <w:rPr>
          <w:rFonts w:hint="eastAsia" w:ascii="仿宋_GB2312" w:hAnsi="仿宋_GB2312" w:eastAsia="仿宋_GB2312" w:cs="仿宋_GB2312"/>
          <w:color w:val="auto"/>
          <w:kern w:val="0"/>
          <w:sz w:val="32"/>
          <w:szCs w:val="32"/>
        </w:rPr>
        <w:t>对照《2021年市级财政项目支出绩效评价指标体系》进行自评</w:t>
      </w:r>
      <w:r>
        <w:rPr>
          <w:rFonts w:hint="eastAsia" w:ascii="仿宋_GB2312" w:eastAsia="仿宋_GB2312"/>
          <w:color w:val="auto"/>
          <w:sz w:val="32"/>
          <w:szCs w:val="32"/>
        </w:rPr>
        <w:t>打</w:t>
      </w:r>
      <w:r>
        <w:rPr>
          <w:rFonts w:ascii="仿宋_GB2312" w:eastAsia="仿宋_GB2312"/>
          <w:color w:val="auto"/>
          <w:sz w:val="32"/>
          <w:szCs w:val="32"/>
        </w:rPr>
        <w:t>分，综合得分</w:t>
      </w:r>
      <w:r>
        <w:rPr>
          <w:rFonts w:hint="eastAsia" w:ascii="仿宋_GB2312" w:eastAsia="仿宋_GB2312"/>
          <w:color w:val="auto"/>
          <w:sz w:val="32"/>
          <w:szCs w:val="32"/>
        </w:rPr>
        <w:t>97</w:t>
      </w:r>
      <w:r>
        <w:rPr>
          <w:rFonts w:ascii="仿宋_GB2312" w:eastAsia="仿宋_GB2312"/>
          <w:color w:val="auto"/>
          <w:sz w:val="32"/>
          <w:szCs w:val="32"/>
        </w:rPr>
        <w:t>分，</w:t>
      </w:r>
      <w:r>
        <w:rPr>
          <w:rFonts w:hint="eastAsia" w:ascii="仿宋_GB2312" w:eastAsia="仿宋_GB2312"/>
          <w:color w:val="auto"/>
          <w:sz w:val="32"/>
          <w:szCs w:val="32"/>
        </w:rPr>
        <w:t>项目</w:t>
      </w:r>
      <w:r>
        <w:rPr>
          <w:rFonts w:ascii="仿宋_GB2312" w:eastAsia="仿宋_GB2312"/>
          <w:color w:val="auto"/>
          <w:sz w:val="32"/>
          <w:szCs w:val="32"/>
        </w:rPr>
        <w:t>支出绩效为</w:t>
      </w:r>
      <w:r>
        <w:rPr>
          <w:rFonts w:hint="eastAsia" w:ascii="仿宋_GB2312" w:eastAsia="仿宋_GB2312"/>
          <w:color w:val="auto"/>
          <w:sz w:val="32"/>
          <w:szCs w:val="32"/>
        </w:rPr>
        <w:t>评价为</w:t>
      </w:r>
      <w:r>
        <w:rPr>
          <w:rFonts w:ascii="仿宋_GB2312" w:eastAsia="仿宋_GB2312"/>
          <w:color w:val="auto"/>
          <w:sz w:val="32"/>
          <w:szCs w:val="32"/>
        </w:rPr>
        <w:t>“</w:t>
      </w:r>
      <w:r>
        <w:rPr>
          <w:rFonts w:hint="eastAsia" w:ascii="仿宋_GB2312" w:eastAsia="仿宋_GB2312"/>
          <w:color w:val="auto"/>
          <w:sz w:val="32"/>
          <w:szCs w:val="32"/>
        </w:rPr>
        <w:t>优</w:t>
      </w:r>
      <w:r>
        <w:rPr>
          <w:rFonts w:ascii="仿宋_GB2312" w:eastAsia="仿宋_GB2312"/>
          <w:color w:val="auto"/>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62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1.绩效目标还需要进一步细化、量化。</w:t>
      </w:r>
    </w:p>
    <w:p>
      <w:pPr>
        <w:adjustRightInd w:val="0"/>
        <w:snapToGrid w:val="0"/>
        <w:spacing w:line="600" w:lineRule="exact"/>
        <w:ind w:firstLine="960" w:firstLineChars="300"/>
        <w:rPr>
          <w:rFonts w:hint="eastAsia" w:ascii="仿宋_GB2312" w:hAnsi="宋体" w:eastAsia="仿宋_GB2312"/>
          <w:sz w:val="32"/>
          <w:szCs w:val="32"/>
          <w:lang w:val="zh-CN"/>
        </w:rPr>
      </w:pPr>
      <w:r>
        <w:rPr>
          <w:rFonts w:hint="eastAsia" w:ascii="仿宋_GB2312" w:hAnsi="仿宋_GB2312" w:eastAsia="仿宋_GB2312" w:cs="仿宋_GB2312"/>
          <w:sz w:val="32"/>
          <w:szCs w:val="32"/>
        </w:rPr>
        <w:t>2.由于采购新的物业公司采购实施进度有所滞后，导致年末物业费存在次年支付情况。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1.认真做好绩效目标的编制，与相关科室沟通，听取业务部门意见，根据工作实际合理设定年度绩效目标，并细化、量化指标设置，使项目预算安排与绩效目标合理匹配。</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2.年初预算下达后，及时拟定相应的资金使用方案，督促相关科室及时执行，强化预算执行的日常管理，加快预算执行。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3.积极进行绩效跟踪监控，及时调整和优化项目支出，把预算资金使用好，最大限度发挥资金的使用效益，不断提高科学化精细化管理水平。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1078"/>
        <w:gridCol w:w="1122"/>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spacing w:line="560" w:lineRule="exact"/>
              <w:jc w:val="center"/>
              <w:textAlignment w:val="center"/>
              <w:rPr>
                <w:rFonts w:hint="eastAsia" w:ascii="方正小标宋简体" w:hAnsi="宋体" w:eastAsia="方正小标宋简体" w:cs="宋体"/>
                <w:bCs/>
                <w:color w:val="000000"/>
                <w:kern w:val="0"/>
                <w:sz w:val="44"/>
                <w:szCs w:val="44"/>
                <w:lang w:bidi="ar"/>
              </w:rPr>
            </w:pPr>
            <w:r>
              <w:rPr>
                <w:rFonts w:hint="eastAsia" w:ascii="方正小标宋简体" w:hAnsi="宋体" w:eastAsia="方正小标宋简体" w:cs="宋体"/>
                <w:bCs/>
                <w:color w:val="000000"/>
                <w:kern w:val="0"/>
                <w:sz w:val="44"/>
                <w:szCs w:val="44"/>
                <w:lang w:bidi="ar"/>
              </w:rPr>
              <w:t>政府采购经费</w:t>
            </w:r>
          </w:p>
          <w:p>
            <w:pPr>
              <w:widowControl/>
              <w:spacing w:line="560" w:lineRule="exact"/>
              <w:jc w:val="center"/>
              <w:textAlignment w:val="center"/>
              <w:rPr>
                <w:rFonts w:hint="eastAsia" w:ascii="方正小标宋简体" w:hAnsi="宋体" w:eastAsia="方正小标宋简体" w:cs="宋体"/>
                <w:bCs/>
                <w:color w:val="000000"/>
                <w:kern w:val="0"/>
                <w:sz w:val="44"/>
                <w:szCs w:val="44"/>
                <w:lang w:eastAsia="zh-CN" w:bidi="ar"/>
              </w:rPr>
            </w:pPr>
            <w:r>
              <w:rPr>
                <w:rFonts w:hint="eastAsia" w:ascii="方正小标宋简体" w:hAnsi="宋体" w:eastAsia="方正小标宋简体" w:cs="宋体"/>
                <w:bCs/>
                <w:color w:val="000000"/>
                <w:kern w:val="0"/>
                <w:sz w:val="44"/>
                <w:szCs w:val="44"/>
                <w:lang w:bidi="ar"/>
              </w:rPr>
              <w:t>项目绩效目标完成情况表</w:t>
            </w:r>
          </w:p>
          <w:p>
            <w:pPr>
              <w:widowControl/>
              <w:spacing w:line="560" w:lineRule="exact"/>
              <w:jc w:val="center"/>
              <w:textAlignment w:val="center"/>
              <w:rPr>
                <w:rFonts w:ascii="宋体" w:cs="宋体"/>
                <w:color w:val="000000"/>
                <w:sz w:val="36"/>
                <w:szCs w:val="36"/>
              </w:rPr>
            </w:pPr>
            <w:r>
              <w:rPr>
                <w:rFonts w:hint="eastAsia" w:ascii="楷体_GB2312" w:hAnsi="宋体" w:eastAsia="楷体_GB2312" w:cs="宋体"/>
                <w:color w:val="000000"/>
                <w:kern w:val="0"/>
                <w:sz w:val="32"/>
                <w:szCs w:val="32"/>
                <w:lang w:bidi="ar"/>
              </w:rPr>
              <w:t>(202</w:t>
            </w:r>
            <w:r>
              <w:rPr>
                <w:rFonts w:hint="eastAsia" w:ascii="楷体_GB2312" w:hAnsi="宋体" w:eastAsia="楷体_GB2312" w:cs="宋体"/>
                <w:color w:val="000000"/>
                <w:kern w:val="0"/>
                <w:sz w:val="32"/>
                <w:szCs w:val="32"/>
                <w:lang w:val="en-US" w:eastAsia="zh-CN" w:bidi="ar"/>
              </w:rPr>
              <w:t>1</w:t>
            </w:r>
            <w:r>
              <w:rPr>
                <w:rFonts w:hint="eastAsia" w:ascii="楷体_GB2312" w:hAnsi="宋体" w:eastAsia="楷体_GB2312" w:cs="宋体"/>
                <w:color w:val="000000"/>
                <w:kern w:val="0"/>
                <w:sz w:val="32"/>
                <w:szCs w:val="32"/>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政府采购经费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广元市政务服务和公共资源交易中心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146</w:t>
            </w:r>
            <w:r>
              <w:rPr>
                <w:rFonts w:hint="eastAsia" w:ascii="仿宋_GB2312" w:hAns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143.36</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146</w:t>
            </w:r>
            <w:r>
              <w:rPr>
                <w:rFonts w:hint="eastAsia" w:ascii="仿宋_GB2312" w:hAnsi="仿宋_GB2312" w:eastAsia="仿宋_GB2312" w:cs="仿宋_GB2312"/>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143.36</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96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实际完成目标</w:t>
            </w:r>
          </w:p>
        </w:tc>
      </w:tr>
      <w:tr>
        <w:tblPrEx>
          <w:tblCellMar>
            <w:top w:w="0" w:type="dxa"/>
            <w:left w:w="0" w:type="dxa"/>
            <w:bottom w:w="0" w:type="dxa"/>
            <w:right w:w="0" w:type="dxa"/>
          </w:tblCellMar>
        </w:tblPrEx>
        <w:trPr>
          <w:trHeight w:val="115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4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大力推行政务服务中心标准化建设，加强工作人员纪律管理，政务服务中心大楼物业管理正常运转及网络系统安全防护。</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大力推行政务服务中心标准化建设，加强工作人员纪律管理，政务服务中心大楼物业管理正常运转及网络系统安全防护。</w:t>
            </w:r>
          </w:p>
        </w:tc>
      </w:tr>
      <w:tr>
        <w:tblPrEx>
          <w:tblCellMar>
            <w:top w:w="0" w:type="dxa"/>
            <w:left w:w="0" w:type="dxa"/>
            <w:bottom w:w="0" w:type="dxa"/>
            <w:right w:w="0" w:type="dxa"/>
          </w:tblCellMar>
        </w:tblPrEx>
        <w:trPr>
          <w:trHeight w:val="846" w:hRule="atLeast"/>
          <w:jc w:val="center"/>
        </w:trPr>
        <w:tc>
          <w:tcPr>
            <w:tcW w:w="58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实际完成指标值(包含数字及文字描述)</w:t>
            </w:r>
          </w:p>
        </w:tc>
      </w:tr>
      <w:tr>
        <w:tblPrEx>
          <w:tblCellMar>
            <w:top w:w="0" w:type="dxa"/>
            <w:left w:w="0" w:type="dxa"/>
            <w:bottom w:w="0" w:type="dxa"/>
            <w:right w:w="0" w:type="dxa"/>
          </w:tblCellMar>
        </w:tblPrEx>
        <w:trPr>
          <w:trHeight w:val="830"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服务对象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大厅工作人员</w:t>
            </w:r>
            <w:r>
              <w:rPr>
                <w:rFonts w:hint="eastAsia" w:ascii="仿宋_GB2312" w:hAnsi="仿宋_GB2312" w:eastAsia="仿宋_GB2312" w:cs="仿宋_GB2312"/>
                <w:color w:val="000000"/>
                <w:sz w:val="24"/>
                <w:szCs w:val="24"/>
                <w:lang w:val="en-US" w:eastAsia="zh-CN"/>
              </w:rPr>
              <w:t>420</w:t>
            </w:r>
            <w:r>
              <w:rPr>
                <w:rFonts w:hint="eastAsia" w:ascii="仿宋_GB2312" w:hAnsi="仿宋_GB2312" w:eastAsia="仿宋_GB2312" w:cs="仿宋_GB2312"/>
                <w:color w:val="000000"/>
                <w:sz w:val="24"/>
                <w:szCs w:val="24"/>
              </w:rPr>
              <w:t>人，服务面积32300平米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大厅工作人员</w:t>
            </w:r>
            <w:r>
              <w:rPr>
                <w:rFonts w:hint="eastAsia" w:ascii="仿宋_GB2312" w:hAnsi="仿宋_GB2312" w:eastAsia="仿宋_GB2312" w:cs="仿宋_GB2312"/>
                <w:color w:val="000000"/>
                <w:sz w:val="24"/>
                <w:szCs w:val="24"/>
                <w:lang w:val="en-US" w:eastAsia="zh-CN"/>
              </w:rPr>
              <w:t>420</w:t>
            </w:r>
            <w:r>
              <w:rPr>
                <w:rFonts w:hint="eastAsia" w:ascii="仿宋_GB2312" w:hAnsi="仿宋_GB2312" w:eastAsia="仿宋_GB2312" w:cs="仿宋_GB2312"/>
                <w:color w:val="000000"/>
                <w:sz w:val="24"/>
                <w:szCs w:val="24"/>
              </w:rPr>
              <w:t>人，服务面积32300平米</w:t>
            </w:r>
          </w:p>
        </w:tc>
      </w:tr>
      <w:tr>
        <w:tblPrEx>
          <w:tblCellMar>
            <w:top w:w="0" w:type="dxa"/>
            <w:left w:w="0" w:type="dxa"/>
            <w:bottom w:w="0" w:type="dxa"/>
            <w:right w:w="0" w:type="dxa"/>
          </w:tblCellMar>
        </w:tblPrEx>
        <w:trPr>
          <w:trHeight w:val="828"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物业服务管理工作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正常有序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正常有序</w:t>
            </w:r>
          </w:p>
        </w:tc>
      </w:tr>
      <w:tr>
        <w:tblPrEx>
          <w:tblCellMar>
            <w:top w:w="0" w:type="dxa"/>
            <w:left w:w="0" w:type="dxa"/>
            <w:bottom w:w="0" w:type="dxa"/>
            <w:right w:w="0" w:type="dxa"/>
          </w:tblCellMar>
        </w:tblPrEx>
        <w:trPr>
          <w:trHeight w:val="840"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r>
              <w:rPr>
                <w:rFonts w:hint="eastAsia" w:ascii="仿宋_GB2312" w:hAnsi="仿宋_GB2312" w:eastAsia="仿宋_GB2312" w:cs="仿宋_GB2312"/>
                <w:color w:val="000000"/>
                <w:sz w:val="24"/>
                <w:szCs w:val="24"/>
                <w:lang w:val="en-US" w:eastAsia="zh-CN"/>
              </w:rPr>
              <w:t>21</w:t>
            </w:r>
            <w:r>
              <w:rPr>
                <w:rFonts w:hint="eastAsia" w:ascii="仿宋_GB2312" w:hAnsi="仿宋_GB2312" w:eastAsia="仿宋_GB2312" w:cs="仿宋_GB2312"/>
                <w:color w:val="000000"/>
                <w:sz w:val="24"/>
                <w:szCs w:val="24"/>
              </w:rPr>
              <w:t>年度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r>
              <w:rPr>
                <w:rFonts w:hint="eastAsia" w:ascii="仿宋_GB2312" w:hAnsi="仿宋_GB2312" w:eastAsia="仿宋_GB2312" w:cs="仿宋_GB2312"/>
                <w:color w:val="000000"/>
                <w:sz w:val="24"/>
                <w:szCs w:val="24"/>
                <w:lang w:val="en-US" w:eastAsia="zh-CN"/>
              </w:rPr>
              <w:t>21</w:t>
            </w:r>
            <w:r>
              <w:rPr>
                <w:rFonts w:hint="eastAsia" w:ascii="仿宋_GB2312" w:hAnsi="仿宋_GB2312" w:eastAsia="仿宋_GB2312" w:cs="仿宋_GB2312"/>
                <w:color w:val="000000"/>
                <w:sz w:val="24"/>
                <w:szCs w:val="24"/>
              </w:rPr>
              <w:t>年度</w:t>
            </w:r>
          </w:p>
        </w:tc>
      </w:tr>
      <w:tr>
        <w:tblPrEx>
          <w:tblCellMar>
            <w:top w:w="0" w:type="dxa"/>
            <w:left w:w="0" w:type="dxa"/>
            <w:bottom w:w="0" w:type="dxa"/>
            <w:right w:w="0" w:type="dxa"/>
          </w:tblCellMar>
        </w:tblPrEx>
        <w:trPr>
          <w:trHeight w:val="810"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物业管理费用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146万/32300平米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143.36万元</w:t>
            </w:r>
          </w:p>
        </w:tc>
      </w:tr>
      <w:tr>
        <w:tblPrEx>
          <w:tblCellMar>
            <w:top w:w="0" w:type="dxa"/>
            <w:left w:w="0" w:type="dxa"/>
            <w:bottom w:w="0" w:type="dxa"/>
            <w:right w:w="0" w:type="dxa"/>
          </w:tblCellMar>
        </w:tblPrEx>
        <w:trPr>
          <w:trHeight w:val="822"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效益指标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建设规范化服务型政务中心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又好又快发展创造规范的政务中心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办公场所明亮整洁，办事群众体验感好。</w:t>
            </w:r>
          </w:p>
        </w:tc>
      </w:tr>
      <w:tr>
        <w:tblPrEx>
          <w:tblCellMar>
            <w:top w:w="0" w:type="dxa"/>
            <w:left w:w="0" w:type="dxa"/>
            <w:bottom w:w="0" w:type="dxa"/>
            <w:right w:w="0" w:type="dxa"/>
          </w:tblCellMar>
        </w:tblPrEx>
        <w:trPr>
          <w:trHeight w:val="976" w:hRule="atLeast"/>
          <w:jc w:val="center"/>
        </w:trPr>
        <w:tc>
          <w:tcPr>
            <w:tcW w:w="58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07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满意度指标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工作运行满意度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满意度</w:t>
            </w:r>
            <w:r>
              <w:rPr>
                <w:rFonts w:hint="eastAsia" w:ascii="仿宋_GB2312" w:hAnsi="仿宋_GB2312" w:eastAsia="仿宋_GB2312" w:cs="仿宋_GB2312"/>
                <w:color w:val="000000"/>
                <w:sz w:val="24"/>
                <w:szCs w:val="24"/>
              </w:rPr>
              <w:t>≥95%</w:t>
            </w:r>
          </w:p>
        </w:tc>
      </w:tr>
    </w:tbl>
    <w:p/>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政务中心综合楼日常运行费项目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91" w:name="_Toc131700098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9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color w:val="000000"/>
          <w:kern w:val="0"/>
          <w:sz w:val="32"/>
          <w:szCs w:val="32"/>
          <w:shd w:val="clear" w:color="auto" w:fill="FFFFFF"/>
          <w:lang w:val="zh-CN"/>
        </w:rPr>
        <w:t>广</w:t>
      </w:r>
      <w:r>
        <w:rPr>
          <w:rFonts w:hint="eastAsia" w:ascii="仿宋_GB2312" w:hAnsi="仿宋_GB2312" w:eastAsia="仿宋_GB2312" w:cs="仿宋_GB2312"/>
          <w:color w:val="000000"/>
          <w:kern w:val="0"/>
          <w:sz w:val="32"/>
          <w:szCs w:val="32"/>
          <w:shd w:val="clear" w:color="auto" w:fill="FFFFFF"/>
        </w:rPr>
        <w:t>元市政务服务和公共资源交易中心是广元市人民政府直属事业单位（参公管理），为正县级机构。</w:t>
      </w:r>
      <w:r>
        <w:rPr>
          <w:rFonts w:hint="eastAsia" w:ascii="仿宋_GB2312" w:hAnsi="仿宋_GB2312" w:eastAsia="仿宋_GB2312" w:cs="仿宋_GB2312"/>
          <w:color w:val="000000"/>
          <w:sz w:val="32"/>
          <w:szCs w:val="32"/>
        </w:rPr>
        <w:t>根据该部门“</w:t>
      </w:r>
      <w:r>
        <w:rPr>
          <w:rFonts w:hint="eastAsia" w:ascii="仿宋_GB2312" w:hAnsi="仿宋_GB2312" w:eastAsia="仿宋_GB2312" w:cs="仿宋_GB2312"/>
          <w:color w:val="000000"/>
          <w:kern w:val="0"/>
          <w:sz w:val="32"/>
          <w:szCs w:val="32"/>
          <w:shd w:val="clear" w:color="auto" w:fill="FFFFFF"/>
        </w:rPr>
        <w:t>贯彻实施政务服务和公共资源交易服务相关法律、法规和政策，为政务服务和公共资源交易活动提供场所、设施和服务</w:t>
      </w:r>
      <w:r>
        <w:rPr>
          <w:rFonts w:hint="eastAsia" w:ascii="仿宋_GB2312" w:hAnsi="仿宋_GB2312" w:eastAsia="仿宋_GB2312" w:cs="仿宋_GB2312"/>
          <w:sz w:val="32"/>
          <w:szCs w:val="32"/>
        </w:rPr>
        <w:t>”及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shd w:val="clear" w:color="auto" w:fill="FFFFFF"/>
        </w:rPr>
        <w:t>负责实施市本级政务服务大厅标准化、规范化、便民化的建设和服务工作。</w:t>
      </w:r>
      <w:r>
        <w:rPr>
          <w:rFonts w:hint="eastAsia" w:ascii="仿宋_GB2312" w:hAnsi="仿宋_GB2312" w:eastAsia="仿宋_GB2312" w:cs="仿宋_GB2312"/>
          <w:color w:val="000000"/>
          <w:sz w:val="32"/>
          <w:szCs w:val="32"/>
        </w:rPr>
        <w:t>”的职能申请设立了“</w:t>
      </w:r>
      <w:r>
        <w:rPr>
          <w:rFonts w:hint="eastAsia" w:ascii="仿宋_GB2312" w:hAnsi="仿宋_GB2312" w:eastAsia="仿宋_GB2312" w:cs="仿宋_GB2312"/>
          <w:color w:val="000000"/>
          <w:sz w:val="32"/>
          <w:szCs w:val="32"/>
          <w:lang w:val="zh-CN"/>
        </w:rPr>
        <w:t xml:space="preserve"> 政务服务中心综合楼日常运行费</w:t>
      </w:r>
      <w:r>
        <w:rPr>
          <w:rFonts w:hint="eastAsia" w:ascii="仿宋_GB2312" w:hAnsi="仿宋_GB2312" w:eastAsia="仿宋_GB2312" w:cs="仿宋_GB2312"/>
          <w:color w:val="000000"/>
          <w:sz w:val="32"/>
          <w:szCs w:val="32"/>
        </w:rPr>
        <w:t>”项目预算。</w:t>
      </w:r>
      <w:r>
        <w:rPr>
          <w:rFonts w:hint="eastAsia" w:ascii="仿宋_GB2312" w:hAnsi="仿宋_GB2312" w:eastAsia="仿宋_GB2312" w:cs="仿宋_GB2312"/>
          <w:sz w:val="32"/>
          <w:szCs w:val="32"/>
        </w:rPr>
        <w:t>作为保障整个政务大楼正常运转必需的运行经费。</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color w:val="000000"/>
          <w:sz w:val="32"/>
          <w:szCs w:val="32"/>
          <w:lang w:val="zh-CN"/>
        </w:rPr>
        <w:t>政务服务中心综合楼日常运行</w:t>
      </w:r>
      <w:r>
        <w:rPr>
          <w:rFonts w:hint="eastAsia" w:ascii="仿宋_GB2312" w:hAnsi="仿宋_GB2312" w:eastAsia="仿宋_GB2312" w:cs="仿宋_GB2312"/>
          <w:color w:val="000000"/>
          <w:sz w:val="32"/>
          <w:szCs w:val="32"/>
        </w:rPr>
        <w:t>经费主要用综合楼日常运转发生的水电气、空调电梯消防维保费及部件更换、聘用协警、日常维修及食堂运行、</w:t>
      </w:r>
      <w:r>
        <w:rPr>
          <w:rFonts w:hint="eastAsia" w:ascii="仿宋_GB2312" w:hAnsi="仿宋_GB2312" w:eastAsia="仿宋_GB2312" w:cs="仿宋_GB2312"/>
          <w:color w:val="333333"/>
          <w:sz w:val="32"/>
          <w:szCs w:val="32"/>
          <w:shd w:val="clear" w:color="auto" w:fill="FFFFFF"/>
        </w:rPr>
        <w:t>办公耗材、广告宣传</w:t>
      </w:r>
      <w:r>
        <w:rPr>
          <w:rFonts w:hint="eastAsia" w:ascii="仿宋_GB2312" w:hAnsi="仿宋_GB2312" w:eastAsia="仿宋_GB2312" w:cs="仿宋_GB2312"/>
          <w:sz w:val="32"/>
          <w:szCs w:val="32"/>
          <w:lang w:val="zh-CN"/>
        </w:rPr>
        <w:t>以及大厅零星小额设施设备购置维修费等费用，预计一年所需的费用申报年初项目预算</w:t>
      </w:r>
      <w:r>
        <w:rPr>
          <w:rFonts w:hint="eastAsia" w:ascii="仿宋_GB2312" w:hAnsi="仿宋_GB2312" w:eastAsia="仿宋_GB2312" w:cs="仿宋_GB2312"/>
          <w:sz w:val="32"/>
          <w:szCs w:val="32"/>
        </w:rPr>
        <w:t>228.39万元</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sz w:val="32"/>
          <w:szCs w:val="32"/>
          <w:shd w:val="clear" w:color="auto" w:fill="FFFFFF"/>
        </w:rPr>
        <w:t>旨在为公民、法人和其他组织提供规范、优质的政务服务。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color w:val="000000"/>
          <w:sz w:val="32"/>
          <w:szCs w:val="32"/>
          <w:shd w:val="clear" w:color="auto" w:fill="FFFFFF"/>
        </w:rPr>
        <w:t>1、维修合格率≥100%；</w:t>
      </w:r>
      <w:r>
        <w:rPr>
          <w:rFonts w:hint="eastAsia" w:ascii="仿宋_GB2312" w:hAnsi="仿宋_GB2312" w:eastAsia="仿宋_GB2312" w:cs="仿宋_GB2312"/>
          <w:color w:val="000000"/>
          <w:sz w:val="32"/>
          <w:szCs w:val="32"/>
        </w:rPr>
        <w:t>设备正常运行率</w:t>
      </w:r>
      <w:r>
        <w:rPr>
          <w:rFonts w:hint="eastAsia" w:ascii="仿宋_GB2312" w:hAnsi="仿宋_GB2312" w:eastAsia="仿宋_GB2312" w:cs="仿宋_GB2312"/>
          <w:color w:val="000000"/>
          <w:sz w:val="32"/>
          <w:szCs w:val="32"/>
          <w:shd w:val="clear" w:color="auto" w:fill="FFFFFF"/>
        </w:rPr>
        <w:t>≥95%，2、效益指标：受益人数≥420人；</w:t>
      </w:r>
      <w:r>
        <w:rPr>
          <w:rFonts w:hint="eastAsia" w:ascii="仿宋_GB2312" w:hAnsi="仿宋_GB2312" w:eastAsia="仿宋_GB2312" w:cs="仿宋_GB2312"/>
          <w:color w:val="000000"/>
          <w:sz w:val="32"/>
          <w:szCs w:val="32"/>
        </w:rPr>
        <w:t>服务面积32300平米，</w:t>
      </w:r>
      <w:r>
        <w:rPr>
          <w:rFonts w:hint="eastAsia" w:ascii="仿宋_GB2312" w:hAnsi="仿宋_GB2312" w:eastAsia="仿宋_GB2312" w:cs="仿宋_GB2312"/>
          <w:color w:val="000000"/>
          <w:sz w:val="32"/>
          <w:szCs w:val="32"/>
          <w:shd w:val="clear" w:color="auto" w:fill="FFFFFF"/>
        </w:rPr>
        <w:t>保障办公楼正常运行运转，定性：优，3满意度指标：满意度≥98%。</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2021年设定项目绩效目标：确保各项设施、设备正常运行，维护有序的秩序，为政务服务和公共资源交易顺利开展提供支撑和保障。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由涉及相关业务科室先自评，再由中心领导班子组织审评。</w:t>
      </w:r>
      <w:bookmarkStart w:id="130" w:name="_GoBack"/>
      <w:bookmarkEnd w:id="130"/>
    </w:p>
    <w:p>
      <w:pPr>
        <w:adjustRightInd w:val="0"/>
        <w:snapToGrid w:val="0"/>
        <w:spacing w:line="600" w:lineRule="exact"/>
        <w:ind w:firstLine="720"/>
        <w:rPr>
          <w:rFonts w:ascii="黑体" w:hAnsi="宋体" w:eastAsia="黑体"/>
          <w:sz w:val="32"/>
          <w:szCs w:val="32"/>
        </w:rPr>
      </w:pPr>
      <w:bookmarkStart w:id="92" w:name="_Toc1664107229_WPSOffice_Level2"/>
      <w:r>
        <w:rPr>
          <w:rFonts w:hint="eastAsia" w:ascii="黑体" w:hAnsi="宋体" w:eastAsia="黑体"/>
          <w:sz w:val="32"/>
          <w:szCs w:val="32"/>
        </w:rPr>
        <w:t>二、项目资金申报及使用情况</w:t>
      </w:r>
      <w:bookmarkEnd w:id="92"/>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pPr>
      <w:r>
        <w:rPr>
          <w:rFonts w:hint="eastAsia" w:ascii="仿宋_GB2312" w:hAnsi="仿宋_GB2312" w:eastAsia="仿宋_GB2312" w:cs="仿宋_GB2312"/>
          <w:color w:val="000000"/>
          <w:sz w:val="32"/>
          <w:szCs w:val="32"/>
          <w:lang w:val="zh-CN"/>
        </w:rPr>
        <w:t>政务服务中心综合楼日常运行</w:t>
      </w:r>
      <w:r>
        <w:rPr>
          <w:rFonts w:hint="eastAsia" w:ascii="仿宋_GB2312" w:hAnsi="仿宋_GB2312" w:eastAsia="仿宋_GB2312" w:cs="仿宋_GB2312"/>
          <w:sz w:val="32"/>
          <w:szCs w:val="32"/>
          <w:lang w:val="zh-CN"/>
        </w:rPr>
        <w:t>经费预算申报</w:t>
      </w:r>
      <w:r>
        <w:rPr>
          <w:rFonts w:hint="eastAsia" w:ascii="仿宋_GB2312" w:hAnsi="仿宋_GB2312" w:eastAsia="仿宋_GB2312" w:cs="仿宋_GB2312"/>
          <w:color w:val="000000"/>
          <w:sz w:val="32"/>
          <w:szCs w:val="32"/>
        </w:rPr>
        <w:t>228.39万元</w:t>
      </w:r>
      <w:r>
        <w:rPr>
          <w:rFonts w:hint="eastAsia" w:ascii="仿宋_GB2312" w:hAnsi="仿宋_GB2312" w:eastAsia="仿宋_GB2312" w:cs="仿宋_GB2312"/>
          <w:sz w:val="32"/>
          <w:szCs w:val="32"/>
        </w:rPr>
        <w:t>，财政下达预算批复</w:t>
      </w:r>
      <w:r>
        <w:rPr>
          <w:rFonts w:hint="eastAsia" w:ascii="仿宋_GB2312" w:hAnsi="仿宋_GB2312" w:eastAsia="仿宋_GB2312" w:cs="仿宋_GB2312"/>
          <w:color w:val="000000"/>
          <w:sz w:val="32"/>
          <w:szCs w:val="32"/>
        </w:rPr>
        <w:t>228.39万元。</w:t>
      </w:r>
    </w:p>
    <w:p>
      <w:pPr>
        <w:numPr>
          <w:ilvl w:val="0"/>
          <w:numId w:val="5"/>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w:t>
      </w:r>
    </w:p>
    <w:p>
      <w:pPr>
        <w:pStyle w:val="3"/>
        <w:spacing w:before="93" w:line="576" w:lineRule="exact"/>
        <w:ind w:firstLine="960" w:firstLineChars="300"/>
        <w:rPr>
          <w:rFonts w:hint="eastAsia" w:hAnsi="仿宋_GB2312" w:cs="仿宋_GB2312"/>
          <w:kern w:val="2"/>
          <w:sz w:val="32"/>
          <w:szCs w:val="32"/>
          <w:lang w:val="zh-CN"/>
        </w:rPr>
      </w:pPr>
      <w:r>
        <w:rPr>
          <w:rFonts w:hint="eastAsia" w:hAnsi="仿宋_GB2312" w:cs="仿宋_GB2312"/>
          <w:color w:val="000000"/>
          <w:sz w:val="32"/>
          <w:szCs w:val="32"/>
          <w:shd w:val="clear" w:color="auto" w:fill="FFFFFF"/>
        </w:rPr>
        <w:t>本项目安排经费228.39元，全部来自财政局。资金到位率100%。</w:t>
      </w:r>
    </w:p>
    <w:tbl>
      <w:tblPr>
        <w:tblStyle w:val="15"/>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188"/>
        <w:gridCol w:w="2335"/>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663" w:type="dxa"/>
            <w:noWrap w:val="0"/>
            <w:vAlign w:val="center"/>
          </w:tcPr>
          <w:p>
            <w:pPr>
              <w:pStyle w:val="3"/>
              <w:snapToGrid w:val="0"/>
              <w:spacing w:before="93"/>
              <w:jc w:val="center"/>
              <w:rPr>
                <w:rFonts w:hint="eastAsia" w:hAnsi="宋体"/>
                <w:kern w:val="2"/>
                <w:sz w:val="32"/>
                <w:szCs w:val="32"/>
                <w:lang w:val="zh-CN"/>
              </w:rPr>
            </w:pPr>
          </w:p>
          <w:p>
            <w:pPr>
              <w:pStyle w:val="3"/>
              <w:spacing w:before="93" w:line="576" w:lineRule="exact"/>
              <w:jc w:val="center"/>
              <w:rPr>
                <w:rFonts w:hint="eastAsia" w:hAnsi="宋体"/>
                <w:kern w:val="2"/>
                <w:sz w:val="32"/>
                <w:szCs w:val="32"/>
                <w:lang w:val="zh-CN"/>
              </w:rPr>
            </w:pPr>
          </w:p>
        </w:tc>
        <w:tc>
          <w:tcPr>
            <w:tcW w:w="2188" w:type="dxa"/>
            <w:noWrap w:val="0"/>
            <w:vAlign w:val="center"/>
          </w:tcPr>
          <w:p>
            <w:pPr>
              <w:pStyle w:val="3"/>
              <w:spacing w:before="93" w:line="576"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财政拨款</w:t>
            </w:r>
          </w:p>
        </w:tc>
        <w:tc>
          <w:tcPr>
            <w:tcW w:w="2335" w:type="dxa"/>
            <w:noWrap w:val="0"/>
            <w:vAlign w:val="center"/>
          </w:tcPr>
          <w:p>
            <w:pPr>
              <w:pStyle w:val="3"/>
              <w:spacing w:before="93" w:line="576" w:lineRule="exact"/>
              <w:jc w:val="center"/>
              <w:rPr>
                <w:rFonts w:hint="eastAsia" w:ascii="黑体" w:hAnsi="黑体" w:eastAsia="黑体" w:cs="黑体"/>
                <w:kern w:val="2"/>
                <w:sz w:val="32"/>
                <w:szCs w:val="32"/>
                <w:lang w:val="zh-CN"/>
              </w:rPr>
            </w:pPr>
            <w:r>
              <w:rPr>
                <w:rFonts w:hint="eastAsia" w:ascii="黑体" w:hAnsi="黑体" w:eastAsia="黑体" w:cs="黑体"/>
                <w:kern w:val="2"/>
                <w:sz w:val="32"/>
                <w:szCs w:val="32"/>
                <w:lang w:val="zh-CN"/>
              </w:rPr>
              <w:t>来源渠道</w:t>
            </w:r>
          </w:p>
        </w:tc>
        <w:tc>
          <w:tcPr>
            <w:tcW w:w="3359" w:type="dxa"/>
            <w:noWrap w:val="0"/>
            <w:vAlign w:val="center"/>
          </w:tcPr>
          <w:p>
            <w:pPr>
              <w:pStyle w:val="3"/>
              <w:spacing w:before="93" w:line="576" w:lineRule="exact"/>
              <w:jc w:val="center"/>
              <w:rPr>
                <w:rFonts w:hint="eastAsia" w:ascii="黑体" w:hAnsi="黑体" w:eastAsia="黑体" w:cs="黑体"/>
                <w:kern w:val="2"/>
                <w:sz w:val="32"/>
                <w:szCs w:val="32"/>
                <w:lang w:val="zh-CN"/>
              </w:rPr>
            </w:pPr>
            <w:r>
              <w:rPr>
                <w:rFonts w:hint="eastAsia" w:ascii="黑体" w:hAnsi="黑体" w:eastAsia="黑体" w:cs="黑体"/>
                <w:kern w:val="2"/>
                <w:sz w:val="32"/>
                <w:szCs w:val="32"/>
                <w:lang w:val="zh-CN"/>
              </w:rPr>
              <w:t>分析说明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exact"/>
        </w:trPr>
        <w:tc>
          <w:tcPr>
            <w:tcW w:w="1663" w:type="dxa"/>
            <w:noWrap w:val="0"/>
            <w:vAlign w:val="center"/>
          </w:tcPr>
          <w:p>
            <w:pPr>
              <w:pStyle w:val="3"/>
              <w:spacing w:before="93" w:line="576" w:lineRule="exact"/>
              <w:jc w:val="center"/>
              <w:rPr>
                <w:rFonts w:hint="eastAsia" w:hAnsi="宋体"/>
                <w:kern w:val="2"/>
                <w:sz w:val="24"/>
                <w:szCs w:val="24"/>
                <w:lang w:val="zh-CN"/>
              </w:rPr>
            </w:pPr>
            <w:r>
              <w:rPr>
                <w:rFonts w:hint="eastAsia" w:hAnsi="宋体"/>
                <w:kern w:val="2"/>
                <w:sz w:val="24"/>
                <w:szCs w:val="24"/>
                <w:lang w:val="zh-CN"/>
              </w:rPr>
              <w:t>资金计划</w:t>
            </w:r>
          </w:p>
        </w:tc>
        <w:tc>
          <w:tcPr>
            <w:tcW w:w="2188" w:type="dxa"/>
            <w:noWrap w:val="0"/>
            <w:vAlign w:val="center"/>
          </w:tcPr>
          <w:p>
            <w:pPr>
              <w:pStyle w:val="3"/>
              <w:spacing w:before="93" w:line="576" w:lineRule="exact"/>
              <w:jc w:val="center"/>
              <w:rPr>
                <w:rFonts w:hint="eastAsia" w:hAnsi="宋体"/>
                <w:kern w:val="2"/>
                <w:sz w:val="24"/>
                <w:szCs w:val="24"/>
                <w:lang w:val="zh-CN"/>
              </w:rPr>
            </w:pPr>
            <w:r>
              <w:rPr>
                <w:rFonts w:hint="eastAsia" w:hAnsi="宋体"/>
                <w:kern w:val="2"/>
                <w:sz w:val="24"/>
                <w:szCs w:val="24"/>
              </w:rPr>
              <w:t>228.39万元</w:t>
            </w:r>
          </w:p>
        </w:tc>
        <w:tc>
          <w:tcPr>
            <w:tcW w:w="2335" w:type="dxa"/>
            <w:noWrap w:val="0"/>
            <w:vAlign w:val="center"/>
          </w:tcPr>
          <w:p>
            <w:pPr>
              <w:pStyle w:val="3"/>
              <w:spacing w:before="93" w:line="576" w:lineRule="exact"/>
              <w:jc w:val="center"/>
              <w:rPr>
                <w:rFonts w:hint="eastAsia" w:hAnsi="宋体"/>
                <w:kern w:val="2"/>
                <w:sz w:val="24"/>
                <w:szCs w:val="24"/>
                <w:lang w:val="zh-CN"/>
              </w:rPr>
            </w:pPr>
            <w:r>
              <w:rPr>
                <w:rFonts w:hint="eastAsia" w:hAnsi="宋体"/>
                <w:kern w:val="2"/>
                <w:sz w:val="24"/>
                <w:szCs w:val="24"/>
                <w:lang w:val="zh-CN"/>
              </w:rPr>
              <w:t>财政拨款</w:t>
            </w:r>
          </w:p>
        </w:tc>
        <w:tc>
          <w:tcPr>
            <w:tcW w:w="3359" w:type="dxa"/>
            <w:noWrap w:val="0"/>
            <w:vAlign w:val="center"/>
          </w:tcPr>
          <w:p>
            <w:pPr>
              <w:pStyle w:val="3"/>
              <w:spacing w:before="93" w:line="576" w:lineRule="exact"/>
              <w:jc w:val="both"/>
              <w:rPr>
                <w:rFonts w:hint="eastAsia" w:hAnsi="宋体" w:eastAsia="仿宋_GB2312"/>
                <w:kern w:val="2"/>
                <w:sz w:val="24"/>
                <w:szCs w:val="24"/>
                <w:lang w:eastAsia="zh-CN"/>
              </w:rPr>
            </w:pPr>
            <w:r>
              <w:rPr>
                <w:rFonts w:hint="eastAsia" w:hAnsi="宋体"/>
                <w:kern w:val="2"/>
                <w:sz w:val="24"/>
                <w:szCs w:val="24"/>
              </w:rPr>
              <w:t>根据上年度支出情况申报资金计划</w:t>
            </w:r>
            <w:r>
              <w:rPr>
                <w:rFonts w:hint="eastAsia" w:hAnsi="宋体"/>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1663" w:type="dxa"/>
            <w:noWrap w:val="0"/>
            <w:vAlign w:val="center"/>
          </w:tcPr>
          <w:p>
            <w:pPr>
              <w:pStyle w:val="3"/>
              <w:spacing w:before="93" w:line="576" w:lineRule="exact"/>
              <w:jc w:val="center"/>
              <w:rPr>
                <w:rFonts w:hAnsi="宋体"/>
                <w:kern w:val="2"/>
                <w:sz w:val="24"/>
                <w:szCs w:val="24"/>
              </w:rPr>
            </w:pPr>
            <w:r>
              <w:rPr>
                <w:rFonts w:hint="eastAsia" w:hAnsi="宋体"/>
                <w:kern w:val="2"/>
                <w:sz w:val="24"/>
                <w:szCs w:val="24"/>
                <w:lang w:val="zh-CN"/>
              </w:rPr>
              <w:t>资金到位</w:t>
            </w:r>
          </w:p>
        </w:tc>
        <w:tc>
          <w:tcPr>
            <w:tcW w:w="2188" w:type="dxa"/>
            <w:noWrap w:val="0"/>
            <w:vAlign w:val="center"/>
          </w:tcPr>
          <w:p>
            <w:pPr>
              <w:pStyle w:val="3"/>
              <w:spacing w:before="93" w:line="576" w:lineRule="exact"/>
              <w:jc w:val="center"/>
              <w:rPr>
                <w:rFonts w:hAnsi="宋体"/>
                <w:kern w:val="2"/>
                <w:sz w:val="24"/>
                <w:szCs w:val="24"/>
              </w:rPr>
            </w:pPr>
            <w:r>
              <w:rPr>
                <w:rFonts w:hint="eastAsia" w:hAnsi="宋体"/>
                <w:kern w:val="2"/>
                <w:sz w:val="24"/>
                <w:szCs w:val="24"/>
              </w:rPr>
              <w:t>228.39万元</w:t>
            </w:r>
          </w:p>
        </w:tc>
        <w:tc>
          <w:tcPr>
            <w:tcW w:w="2335" w:type="dxa"/>
            <w:noWrap w:val="0"/>
            <w:vAlign w:val="center"/>
          </w:tcPr>
          <w:p>
            <w:pPr>
              <w:pStyle w:val="3"/>
              <w:spacing w:before="93" w:line="576" w:lineRule="exact"/>
              <w:jc w:val="center"/>
              <w:rPr>
                <w:rFonts w:hAnsi="宋体"/>
                <w:kern w:val="2"/>
                <w:sz w:val="24"/>
                <w:szCs w:val="24"/>
              </w:rPr>
            </w:pPr>
            <w:r>
              <w:rPr>
                <w:rFonts w:hint="eastAsia" w:hAnsi="宋体"/>
                <w:kern w:val="2"/>
                <w:sz w:val="24"/>
                <w:szCs w:val="24"/>
                <w:lang w:val="zh-CN"/>
              </w:rPr>
              <w:t>财政拨款</w:t>
            </w:r>
          </w:p>
        </w:tc>
        <w:tc>
          <w:tcPr>
            <w:tcW w:w="3359" w:type="dxa"/>
            <w:noWrap w:val="0"/>
            <w:vAlign w:val="center"/>
          </w:tcPr>
          <w:p>
            <w:pPr>
              <w:pStyle w:val="3"/>
              <w:spacing w:before="93" w:line="576" w:lineRule="exact"/>
              <w:jc w:val="both"/>
              <w:rPr>
                <w:rFonts w:hint="eastAsia" w:hAnsi="宋体" w:eastAsia="仿宋_GB2312"/>
                <w:kern w:val="2"/>
                <w:sz w:val="24"/>
                <w:szCs w:val="24"/>
                <w:lang w:val="zh-CN" w:eastAsia="zh-CN"/>
              </w:rPr>
            </w:pPr>
            <w:r>
              <w:rPr>
                <w:rFonts w:hint="eastAsia" w:hAnsi="宋体"/>
                <w:kern w:val="2"/>
                <w:sz w:val="24"/>
                <w:szCs w:val="24"/>
              </w:rPr>
              <w:t>根据上年度支出情况拨付资金计划</w:t>
            </w:r>
            <w:r>
              <w:rPr>
                <w:rFonts w:hint="eastAsia" w:hAnsi="宋体"/>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exact"/>
        </w:trPr>
        <w:tc>
          <w:tcPr>
            <w:tcW w:w="1663" w:type="dxa"/>
            <w:noWrap w:val="0"/>
            <w:vAlign w:val="center"/>
          </w:tcPr>
          <w:p>
            <w:pPr>
              <w:pStyle w:val="3"/>
              <w:spacing w:before="93" w:line="576" w:lineRule="exact"/>
              <w:jc w:val="center"/>
              <w:rPr>
                <w:rFonts w:hint="eastAsia" w:hAnsi="宋体"/>
                <w:kern w:val="2"/>
                <w:sz w:val="24"/>
                <w:szCs w:val="24"/>
              </w:rPr>
            </w:pPr>
            <w:r>
              <w:rPr>
                <w:rFonts w:hint="eastAsia" w:hAnsi="宋体"/>
                <w:kern w:val="2"/>
                <w:sz w:val="24"/>
                <w:szCs w:val="24"/>
                <w:lang w:val="zh-CN"/>
              </w:rPr>
              <w:t>资金使用</w:t>
            </w:r>
          </w:p>
        </w:tc>
        <w:tc>
          <w:tcPr>
            <w:tcW w:w="2188" w:type="dxa"/>
            <w:noWrap w:val="0"/>
            <w:vAlign w:val="center"/>
          </w:tcPr>
          <w:p>
            <w:pPr>
              <w:pStyle w:val="3"/>
              <w:spacing w:before="93" w:line="576" w:lineRule="exact"/>
              <w:jc w:val="center"/>
              <w:rPr>
                <w:rFonts w:hint="eastAsia" w:hAnsi="宋体"/>
                <w:kern w:val="2"/>
                <w:sz w:val="24"/>
                <w:szCs w:val="24"/>
              </w:rPr>
            </w:pPr>
            <w:r>
              <w:rPr>
                <w:rFonts w:hint="eastAsia" w:hAnsi="宋体"/>
                <w:kern w:val="2"/>
                <w:sz w:val="24"/>
                <w:szCs w:val="24"/>
              </w:rPr>
              <w:t>228.39万元</w:t>
            </w:r>
          </w:p>
        </w:tc>
        <w:tc>
          <w:tcPr>
            <w:tcW w:w="2335" w:type="dxa"/>
            <w:noWrap w:val="0"/>
            <w:vAlign w:val="center"/>
          </w:tcPr>
          <w:p>
            <w:pPr>
              <w:pStyle w:val="3"/>
              <w:spacing w:before="93" w:line="576" w:lineRule="exact"/>
              <w:jc w:val="center"/>
              <w:rPr>
                <w:rFonts w:hint="eastAsia" w:hAnsi="宋体"/>
                <w:kern w:val="2"/>
                <w:sz w:val="24"/>
                <w:szCs w:val="24"/>
              </w:rPr>
            </w:pPr>
            <w:r>
              <w:rPr>
                <w:rFonts w:hint="eastAsia" w:hAnsi="宋体"/>
                <w:kern w:val="2"/>
                <w:sz w:val="24"/>
                <w:szCs w:val="24"/>
                <w:lang w:val="zh-CN"/>
              </w:rPr>
              <w:t>财政拨款</w:t>
            </w:r>
          </w:p>
        </w:tc>
        <w:tc>
          <w:tcPr>
            <w:tcW w:w="3359" w:type="dxa"/>
            <w:noWrap w:val="0"/>
            <w:vAlign w:val="top"/>
          </w:tcPr>
          <w:p>
            <w:pPr>
              <w:pStyle w:val="3"/>
              <w:spacing w:before="93" w:line="576" w:lineRule="exact"/>
              <w:jc w:val="both"/>
              <w:rPr>
                <w:rFonts w:hint="eastAsia" w:hAnsi="宋体"/>
                <w:kern w:val="2"/>
                <w:sz w:val="24"/>
                <w:szCs w:val="24"/>
                <w:lang w:val="zh-CN"/>
              </w:rPr>
            </w:pPr>
            <w:r>
              <w:rPr>
                <w:rFonts w:hint="eastAsia" w:hAnsi="宋体"/>
                <w:kern w:val="2"/>
                <w:sz w:val="24"/>
                <w:szCs w:val="24"/>
                <w:lang w:val="zh-CN"/>
              </w:rPr>
              <w:t>支付范围、支付标准、支付进度、支付依据等合规合法、是与预算相符。</w:t>
            </w:r>
          </w:p>
        </w:tc>
      </w:tr>
    </w:tbl>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项目资金支付严格</w:t>
      </w:r>
      <w:r>
        <w:rPr>
          <w:rFonts w:hint="eastAsia" w:ascii="仿宋_GB2312" w:hAnsi="仿宋_GB2312" w:eastAsia="仿宋_GB2312" w:cs="仿宋_GB2312"/>
          <w:sz w:val="32"/>
          <w:szCs w:val="32"/>
          <w:lang w:val="zh-CN"/>
        </w:rPr>
        <w:t>执行单位财务制度规定的报销流程，</w:t>
      </w:r>
      <w:r>
        <w:rPr>
          <w:rFonts w:hint="eastAsia" w:ascii="仿宋_GB2312" w:hAnsi="仿宋_GB2312" w:eastAsia="仿宋_GB2312" w:cs="仿宋_GB2312"/>
          <w:kern w:val="0"/>
          <w:sz w:val="32"/>
          <w:szCs w:val="32"/>
        </w:rPr>
        <w:t>附与经济业务事项相关的合法合规的原始凭证和附件，按照经办人签字、科室负责人、业务分管领导及财务分管领导审批的流程进行支付。</w:t>
      </w:r>
      <w:r>
        <w:rPr>
          <w:rFonts w:hint="eastAsia" w:ascii="仿宋_GB2312" w:hAnsi="仿宋_GB2312" w:eastAsia="仿宋_GB2312" w:cs="仿宋_GB2312"/>
          <w:sz w:val="32"/>
          <w:szCs w:val="32"/>
          <w:lang w:val="zh-CN"/>
        </w:rPr>
        <w:t>账务处理及时，会计核算规范有序。</w:t>
      </w:r>
    </w:p>
    <w:p>
      <w:pPr>
        <w:adjustRightInd w:val="0"/>
        <w:snapToGrid w:val="0"/>
        <w:spacing w:line="600" w:lineRule="exact"/>
        <w:ind w:firstLine="720"/>
        <w:rPr>
          <w:rFonts w:ascii="仿宋_GB2312" w:hAnsi="宋体" w:eastAsia="仿宋_GB2312"/>
          <w:sz w:val="32"/>
          <w:szCs w:val="32"/>
          <w:lang w:val="zh-CN"/>
        </w:rPr>
      </w:pPr>
      <w:bookmarkStart w:id="93" w:name="_Toc1366426566_WPSOffice_Level2"/>
      <w:r>
        <w:rPr>
          <w:rFonts w:hint="eastAsia" w:ascii="黑体" w:hAnsi="宋体" w:eastAsia="黑体"/>
          <w:sz w:val="32"/>
          <w:szCs w:val="32"/>
        </w:rPr>
        <w:t>三、项目实施及管理情况</w:t>
      </w:r>
      <w:bookmarkEnd w:id="93"/>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color w:val="000000"/>
          <w:sz w:val="32"/>
          <w:szCs w:val="32"/>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shd w:val="clear" w:color="auto" w:fill="FFFFFF"/>
        </w:rPr>
        <w:t>我中心根据广元市财政局工作要求，有计划有步骤地开展了政务服务中心综合楼办公楼运维费项目工作。该项目资金具体用途如下：</w:t>
      </w:r>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color w:val="000000"/>
          <w:sz w:val="32"/>
          <w:szCs w:val="32"/>
        </w:rPr>
        <w:t>主要用于综合楼日常运转发生的水电气、空调电梯消防维保费及部件更换、聘用协警、日常维修及食堂运行、</w:t>
      </w:r>
      <w:r>
        <w:rPr>
          <w:rFonts w:hint="eastAsia" w:ascii="仿宋_GB2312" w:hAnsi="仿宋_GB2312" w:eastAsia="仿宋_GB2312" w:cs="仿宋_GB2312"/>
          <w:color w:val="333333"/>
          <w:sz w:val="32"/>
          <w:szCs w:val="32"/>
          <w:shd w:val="clear" w:color="auto" w:fill="FFFFFF"/>
        </w:rPr>
        <w:t>办公耗材、广告宣传等费</w:t>
      </w:r>
      <w:r>
        <w:rPr>
          <w:rFonts w:hint="eastAsia" w:ascii="仿宋_GB2312" w:hAnsi="仿宋_GB2312" w:eastAsia="仿宋_GB2312" w:cs="仿宋_GB2312"/>
          <w:sz w:val="32"/>
          <w:szCs w:val="32"/>
          <w:shd w:val="clear" w:color="auto" w:fill="FFFFFF"/>
        </w:rPr>
        <w:t>用228.39万元。</w:t>
      </w:r>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bCs/>
          <w:sz w:val="32"/>
          <w:szCs w:val="32"/>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color w:val="000000"/>
          <w:sz w:val="32"/>
          <w:szCs w:val="32"/>
          <w:shd w:val="clear" w:color="auto" w:fill="FFFFFF"/>
        </w:rPr>
        <w:t>项目经费严格按照单位的财务制度和预算支出范围的使用。由广元市财政局国库支付局统一核算，按照项目计划安排和实际工作情况开支，做到了专款专用，经费均按广元市财政局印发有关文件、通知精神执行。</w:t>
      </w:r>
    </w:p>
    <w:p>
      <w:pPr>
        <w:adjustRightInd w:val="0"/>
        <w:snapToGrid w:val="0"/>
        <w:spacing w:line="600" w:lineRule="exact"/>
        <w:ind w:firstLine="720"/>
        <w:rPr>
          <w:rFonts w:hint="eastAsia" w:ascii="仿宋_GB2312" w:hAnsi="仿宋_GB2312" w:eastAsia="仿宋_GB2312" w:cs="仿宋_GB2312"/>
          <w:color w:val="000000"/>
          <w:sz w:val="24"/>
          <w:shd w:val="clear" w:color="auto" w:fill="FFFFFF"/>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color w:val="000000"/>
          <w:sz w:val="32"/>
          <w:szCs w:val="32"/>
          <w:shd w:val="clear" w:color="auto" w:fill="FFFFFF"/>
        </w:rPr>
        <w:t>本项目支出均按照有关规章制度和项目实施完成情况进行支付。并建立相关的管理制度，有专人负责，项目进行前进行集体研究讨论，项目进行时有负责人及时跟踪项目实施情况，并及时提出意见和建议，项目实施过程全都通过政府采购办审批后办理</w:t>
      </w:r>
      <w:r>
        <w:rPr>
          <w:rFonts w:hint="eastAsia" w:ascii="仿宋_GB2312" w:hAnsi="仿宋_GB2312" w:eastAsia="仿宋_GB2312" w:cs="仿宋_GB2312"/>
          <w:color w:val="000000"/>
          <w:sz w:val="24"/>
          <w:shd w:val="clear" w:color="auto" w:fill="FFFFFF"/>
        </w:rPr>
        <w:t>。</w:t>
      </w:r>
    </w:p>
    <w:p>
      <w:pPr>
        <w:adjustRightInd w:val="0"/>
        <w:snapToGrid w:val="0"/>
        <w:spacing w:line="600" w:lineRule="exact"/>
        <w:ind w:firstLine="720"/>
        <w:rPr>
          <w:rFonts w:ascii="仿宋_GB2312" w:hAnsi="宋体" w:eastAsia="仿宋_GB2312"/>
          <w:sz w:val="32"/>
          <w:szCs w:val="32"/>
          <w:lang w:val="zh-CN"/>
        </w:rPr>
      </w:pPr>
      <w:bookmarkStart w:id="94" w:name="_Toc148697073_WPSOffice_Level2"/>
      <w:r>
        <w:rPr>
          <w:rFonts w:hint="eastAsia" w:ascii="黑体" w:hAnsi="宋体" w:eastAsia="黑体"/>
          <w:sz w:val="32"/>
          <w:szCs w:val="32"/>
        </w:rPr>
        <w:t>四、项目绩效情况</w:t>
      </w:r>
      <w:bookmarkEnd w:id="94"/>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1.项目预期目标完成程度。2021年政务服务中心综合楼办公楼运维费项目，达到使用功能目的。</w:t>
      </w:r>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2.项目实施对经济和社会的影响。政务服务中心综合楼运维费项目，保障了工作环境的文明、和谐与稳定。</w:t>
      </w:r>
    </w:p>
    <w:p>
      <w:pPr>
        <w:adjustRightInd w:val="0"/>
        <w:snapToGrid w:val="0"/>
        <w:spacing w:line="600" w:lineRule="exact"/>
        <w:ind w:left="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1.项目的实施进度；按时完成政务服务中心综合楼办公楼运维费项目工作任务。</w:t>
      </w:r>
    </w:p>
    <w:p>
      <w:pPr>
        <w:pStyle w:val="14"/>
        <w:widowControl/>
        <w:shd w:val="clear" w:color="auto" w:fill="FFFFFF"/>
        <w:spacing w:before="0" w:beforeAutospacing="0" w:after="0" w:afterAutospacing="0" w:line="375" w:lineRule="atLeast"/>
        <w:ind w:firstLine="600"/>
        <w:textAlignment w:val="baseline"/>
        <w:rPr>
          <w:rFonts w:hint="eastAsia" w:ascii="仿宋_GB2312" w:hAnsi="仿宋_GB2312" w:eastAsia="仿宋_GB2312" w:cs="仿宋_GB2312"/>
          <w:lang w:val="zh-CN"/>
        </w:rPr>
      </w:pPr>
      <w:r>
        <w:rPr>
          <w:rFonts w:hint="eastAsia" w:ascii="仿宋_GB2312" w:hAnsi="仿宋_GB2312" w:eastAsia="仿宋_GB2312" w:cs="仿宋_GB2312"/>
          <w:color w:val="000000"/>
          <w:sz w:val="32"/>
          <w:szCs w:val="32"/>
          <w:shd w:val="clear" w:color="auto" w:fill="FFFFFF"/>
        </w:rPr>
        <w:t>2.项目完成质量：政务服务中心综合楼办公楼运维费项目工作任务全部按时完成，并已经投入使用。</w:t>
      </w:r>
    </w:p>
    <w:p>
      <w:pPr>
        <w:adjustRightInd w:val="0"/>
        <w:snapToGrid w:val="0"/>
        <w:spacing w:line="600" w:lineRule="exact"/>
        <w:ind w:firstLine="720"/>
        <w:rPr>
          <w:rFonts w:ascii="黑体" w:hAnsi="宋体" w:eastAsia="黑体"/>
          <w:sz w:val="32"/>
          <w:szCs w:val="32"/>
        </w:rPr>
      </w:pPr>
      <w:bookmarkStart w:id="95" w:name="_Toc1723494041_WPSOffice_Level2"/>
      <w:r>
        <w:rPr>
          <w:rFonts w:hint="eastAsia" w:ascii="黑体" w:hAnsi="宋体" w:eastAsia="黑体"/>
          <w:sz w:val="32"/>
          <w:szCs w:val="32"/>
        </w:rPr>
        <w:t>五、评价结论及建议</w:t>
      </w:r>
      <w:bookmarkEnd w:id="9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 w:hAnsi="仿宋" w:eastAsia="仿宋" w:cs="仿宋"/>
          <w:sz w:val="32"/>
          <w:szCs w:val="32"/>
        </w:rPr>
      </w:pPr>
      <w:r>
        <w:rPr>
          <w:rFonts w:ascii="仿宋_GB2312" w:eastAsia="仿宋_GB2312"/>
          <w:sz w:val="32"/>
          <w:szCs w:val="32"/>
        </w:rPr>
        <w:t>结合中心工作实际情况，</w:t>
      </w:r>
      <w:r>
        <w:rPr>
          <w:rFonts w:hint="eastAsia" w:ascii="仿宋_GB2312" w:hAnsi="仿宋_GB2312" w:eastAsia="仿宋_GB2312" w:cs="仿宋_GB2312"/>
          <w:kern w:val="0"/>
          <w:sz w:val="32"/>
          <w:szCs w:val="32"/>
        </w:rPr>
        <w:t>对照《2021年市级财政项目支出绩效评价指标体系》进行自评</w:t>
      </w:r>
      <w:r>
        <w:rPr>
          <w:rFonts w:hint="eastAsia" w:ascii="仿宋_GB2312" w:eastAsia="仿宋_GB2312"/>
          <w:sz w:val="32"/>
          <w:szCs w:val="32"/>
        </w:rPr>
        <w:t>打</w:t>
      </w:r>
      <w:r>
        <w:rPr>
          <w:rFonts w:ascii="仿宋_GB2312" w:eastAsia="仿宋_GB2312"/>
          <w:sz w:val="32"/>
          <w:szCs w:val="32"/>
        </w:rPr>
        <w:t>分，综合得分</w:t>
      </w:r>
      <w:r>
        <w:rPr>
          <w:rFonts w:hint="eastAsia" w:ascii="仿宋_GB2312" w:eastAsia="仿宋_GB2312"/>
          <w:sz w:val="32"/>
          <w:szCs w:val="32"/>
        </w:rPr>
        <w:t>95</w:t>
      </w:r>
      <w:r>
        <w:rPr>
          <w:rFonts w:ascii="仿宋_GB2312" w:eastAsia="仿宋_GB2312"/>
          <w:sz w:val="32"/>
          <w:szCs w:val="32"/>
        </w:rPr>
        <w:t>分，</w:t>
      </w:r>
      <w:r>
        <w:rPr>
          <w:rFonts w:hint="eastAsia" w:ascii="仿宋_GB2312" w:eastAsia="仿宋_GB2312"/>
          <w:sz w:val="32"/>
          <w:szCs w:val="32"/>
        </w:rPr>
        <w:t>项目</w:t>
      </w:r>
      <w:r>
        <w:rPr>
          <w:rFonts w:ascii="仿宋_GB2312" w:eastAsia="仿宋_GB2312"/>
          <w:sz w:val="32"/>
          <w:szCs w:val="32"/>
        </w:rPr>
        <w:t>支出绩效为</w:t>
      </w:r>
      <w:r>
        <w:rPr>
          <w:rFonts w:hint="eastAsia" w:ascii="仿宋_GB2312" w:eastAsia="仿宋_GB2312"/>
          <w:sz w:val="32"/>
          <w:szCs w:val="32"/>
        </w:rPr>
        <w:t>评价为</w:t>
      </w:r>
      <w:r>
        <w:rPr>
          <w:rFonts w:ascii="仿宋_GB2312" w:eastAsia="仿宋_GB2312"/>
          <w:sz w:val="32"/>
          <w:szCs w:val="32"/>
        </w:rPr>
        <w:t>“</w:t>
      </w:r>
      <w:r>
        <w:rPr>
          <w:rFonts w:hint="eastAsia" w:ascii="仿宋_GB2312" w:eastAsia="仿宋_GB2312"/>
          <w:sz w:val="32"/>
          <w:szCs w:val="32"/>
        </w:rPr>
        <w:t>优</w:t>
      </w:r>
      <w:r>
        <w:rPr>
          <w:rFonts w:ascii="仿宋_GB2312" w:eastAsia="仿宋_GB2312"/>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620" w:lineRule="exact"/>
        <w:ind w:firstLine="960" w:firstLineChars="300"/>
        <w:rPr>
          <w:lang w:val="zh-CN"/>
        </w:rPr>
      </w:pPr>
      <w:r>
        <w:rPr>
          <w:rFonts w:hint="eastAsia" w:ascii="仿宋_GB2312" w:hAnsi="仿宋_GB2312" w:eastAsia="仿宋_GB2312" w:cs="仿宋_GB2312"/>
          <w:color w:val="000000"/>
          <w:sz w:val="32"/>
          <w:szCs w:val="32"/>
          <w:shd w:val="clear" w:color="auto" w:fill="FFFFFF"/>
        </w:rPr>
        <w:t>项目经费使用严格按照相关规定执行，但仍存在支出进度缓慢，材料报送不及时等问题，针对项目执行时出现的问题，及时改进，加快材料报送与审核流程，确保项目经费支出符合相关规定并按时支出。为更好创建良好的工作环境，为人民群众服务，建议相关部门对政务服务中心综合楼办公楼正常运行维护工作给予支持。</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1.认真做好绩效目标的编制，与相关科室沟通，听取业务部门意见，根据工作实际合理设定年度绩效目标，并细化、量化指标设置，使项目预算安排与绩效目标合理匹配。</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2.年初预算下达后，及时拟定相应的资金使用方案，督促相关科室及时执行，强化预算执行的日常管理，加快预算执行。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3.积极进行绩效跟踪监控，及时调整和优化项目支出，把预算资金使用好，最大限度发挥资金的使用效益，不断提高科学化精细化管理水平。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24"/>
        <w:gridCol w:w="936"/>
        <w:gridCol w:w="1122"/>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spacing w:line="540" w:lineRule="exact"/>
              <w:jc w:val="center"/>
              <w:textAlignment w:val="center"/>
              <w:rPr>
                <w:rFonts w:hint="eastAsia" w:ascii="方正小标宋简体" w:hAnsi="宋体" w:eastAsia="方正小标宋简体" w:cs="宋体"/>
                <w:bCs/>
                <w:color w:val="000000"/>
                <w:kern w:val="0"/>
                <w:sz w:val="44"/>
                <w:szCs w:val="44"/>
                <w:lang w:bidi="ar"/>
              </w:rPr>
            </w:pPr>
            <w:r>
              <w:rPr>
                <w:rFonts w:hint="eastAsia" w:ascii="方正小标宋简体" w:hAnsi="宋体" w:eastAsia="方正小标宋简体" w:cs="宋体"/>
                <w:bCs/>
                <w:color w:val="000000"/>
                <w:kern w:val="0"/>
                <w:sz w:val="44"/>
                <w:szCs w:val="44"/>
                <w:lang w:bidi="ar"/>
              </w:rPr>
              <w:t>政务服务中心综合楼日常运行</w:t>
            </w:r>
            <w:r>
              <w:rPr>
                <w:rFonts w:hint="eastAsia" w:ascii="方正小标宋简体" w:hAnsi="宋体" w:eastAsia="方正小标宋简体" w:cs="宋体"/>
                <w:bCs/>
                <w:color w:val="000000"/>
                <w:kern w:val="0"/>
                <w:sz w:val="44"/>
                <w:szCs w:val="44"/>
                <w:lang w:eastAsia="zh-CN" w:bidi="ar"/>
              </w:rPr>
              <w:t>维护</w:t>
            </w:r>
            <w:r>
              <w:rPr>
                <w:rFonts w:hint="eastAsia" w:ascii="方正小标宋简体" w:hAnsi="宋体" w:eastAsia="方正小标宋简体" w:cs="宋体"/>
                <w:bCs/>
                <w:color w:val="000000"/>
                <w:kern w:val="0"/>
                <w:sz w:val="44"/>
                <w:szCs w:val="44"/>
                <w:lang w:bidi="ar"/>
              </w:rPr>
              <w:t>费</w:t>
            </w:r>
          </w:p>
          <w:p>
            <w:pPr>
              <w:widowControl/>
              <w:spacing w:line="540" w:lineRule="exact"/>
              <w:jc w:val="center"/>
              <w:textAlignment w:val="center"/>
              <w:rPr>
                <w:rFonts w:hint="eastAsia" w:ascii="方正小标宋简体" w:hAnsi="宋体" w:eastAsia="方正小标宋简体" w:cs="宋体"/>
                <w:bCs/>
                <w:color w:val="000000"/>
                <w:kern w:val="0"/>
                <w:sz w:val="44"/>
                <w:szCs w:val="44"/>
                <w:lang w:eastAsia="zh-CN" w:bidi="ar"/>
              </w:rPr>
            </w:pPr>
            <w:r>
              <w:rPr>
                <w:rFonts w:hint="eastAsia" w:ascii="方正小标宋简体" w:hAnsi="宋体" w:eastAsia="方正小标宋简体" w:cs="宋体"/>
                <w:bCs/>
                <w:color w:val="000000"/>
                <w:kern w:val="0"/>
                <w:sz w:val="44"/>
                <w:szCs w:val="44"/>
                <w:lang w:bidi="ar"/>
              </w:rPr>
              <w:t>项目绩效目标完成情况表</w:t>
            </w:r>
          </w:p>
          <w:p>
            <w:pPr>
              <w:widowControl/>
              <w:spacing w:line="540" w:lineRule="exact"/>
              <w:jc w:val="center"/>
              <w:textAlignment w:val="center"/>
              <w:rPr>
                <w:rFonts w:ascii="宋体" w:cs="宋体"/>
                <w:color w:val="000000"/>
                <w:sz w:val="36"/>
                <w:szCs w:val="36"/>
              </w:rPr>
            </w:pPr>
            <w:r>
              <w:rPr>
                <w:rFonts w:hint="eastAsia" w:ascii="楷体_GB2312" w:hAnsi="宋体" w:eastAsia="楷体_GB2312" w:cs="宋体"/>
                <w:color w:val="000000"/>
                <w:kern w:val="0"/>
                <w:sz w:val="32"/>
                <w:szCs w:val="32"/>
                <w:lang w:bidi="ar"/>
              </w:rPr>
              <w:t>(202</w:t>
            </w:r>
            <w:r>
              <w:rPr>
                <w:rFonts w:hint="eastAsia" w:ascii="楷体_GB2312" w:hAnsi="宋体" w:eastAsia="楷体_GB2312" w:cs="宋体"/>
                <w:color w:val="000000"/>
                <w:kern w:val="0"/>
                <w:sz w:val="32"/>
                <w:szCs w:val="32"/>
                <w:lang w:val="en-US" w:eastAsia="zh-CN" w:bidi="ar"/>
              </w:rPr>
              <w:t>1</w:t>
            </w:r>
            <w:r>
              <w:rPr>
                <w:rFonts w:hint="eastAsia" w:ascii="楷体_GB2312" w:hAnsi="宋体" w:eastAsia="楷体_GB2312" w:cs="宋体"/>
                <w:color w:val="000000"/>
                <w:kern w:val="0"/>
                <w:sz w:val="32"/>
                <w:szCs w:val="32"/>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政务服务中心综合楼日常运行</w:t>
            </w:r>
            <w:r>
              <w:rPr>
                <w:rFonts w:hint="eastAsia" w:ascii="仿宋_GB2312" w:hAnsi="仿宋_GB2312" w:eastAsia="仿宋_GB2312" w:cs="仿宋_GB2312"/>
                <w:color w:val="000000"/>
                <w:sz w:val="24"/>
                <w:lang w:eastAsia="zh-CN"/>
              </w:rPr>
              <w:t>维护</w:t>
            </w:r>
            <w:r>
              <w:rPr>
                <w:rFonts w:hint="eastAsia" w:ascii="仿宋_GB2312" w:hAnsi="仿宋_GB2312" w:eastAsia="仿宋_GB2312" w:cs="仿宋_GB2312"/>
                <w:color w:val="000000"/>
                <w:sz w:val="24"/>
              </w:rPr>
              <w:t>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广元市政务服务和公共资源交易中心</w:t>
            </w:r>
          </w:p>
        </w:tc>
      </w:tr>
      <w:tr>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0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228.39万元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228.39</w:t>
            </w:r>
          </w:p>
        </w:tc>
      </w:tr>
      <w:tr>
        <w:tblPrEx>
          <w:tblCellMar>
            <w:top w:w="0" w:type="dxa"/>
            <w:left w:w="0" w:type="dxa"/>
            <w:bottom w:w="0" w:type="dxa"/>
            <w:right w:w="0" w:type="dxa"/>
          </w:tblCellMar>
        </w:tblPrEx>
        <w:trPr>
          <w:trHeight w:val="27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228.39万元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228.39</w:t>
            </w:r>
          </w:p>
        </w:tc>
      </w:tr>
      <w:tr>
        <w:tblPrEx>
          <w:tblCellMar>
            <w:top w:w="0" w:type="dxa"/>
            <w:left w:w="0" w:type="dxa"/>
            <w:bottom w:w="0" w:type="dxa"/>
            <w:right w:w="0" w:type="dxa"/>
          </w:tblCellMar>
        </w:tblPrEx>
        <w:trPr>
          <w:trHeight w:val="824"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0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4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确保各项设施、设备正常运行，维护有序的秩序，为政务服务和公共资源交易顺利开展提供支撑和保障。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政务中心综合楼各项设施设备运行正常，秩序有序，为中心正常工作提供了良好的后勤保障。</w:t>
            </w:r>
          </w:p>
        </w:tc>
      </w:tr>
      <w:tr>
        <w:tblPrEx>
          <w:tblCellMar>
            <w:top w:w="0" w:type="dxa"/>
            <w:left w:w="0" w:type="dxa"/>
            <w:bottom w:w="0" w:type="dxa"/>
            <w:right w:w="0" w:type="dxa"/>
          </w:tblCellMar>
        </w:tblPrEx>
        <w:trPr>
          <w:trHeight w:val="803" w:hRule="atLeast"/>
          <w:jc w:val="center"/>
        </w:trPr>
        <w:tc>
          <w:tcPr>
            <w:tcW w:w="72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828"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水电气、设备维修维护</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服务面积32300平米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服务面积32300平米</w:t>
            </w:r>
          </w:p>
        </w:tc>
      </w:tr>
      <w:tr>
        <w:tblPrEx>
          <w:tblCellMar>
            <w:top w:w="0" w:type="dxa"/>
            <w:left w:w="0" w:type="dxa"/>
            <w:bottom w:w="0" w:type="dxa"/>
            <w:right w:w="0" w:type="dxa"/>
          </w:tblCellMar>
        </w:tblPrEx>
        <w:trPr>
          <w:trHeight w:val="813"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设备正常运行率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CellMar>
            <w:top w:w="0" w:type="dxa"/>
            <w:left w:w="0" w:type="dxa"/>
            <w:bottom w:w="0" w:type="dxa"/>
            <w:right w:w="0" w:type="dxa"/>
          </w:tblCellMar>
        </w:tblPrEx>
        <w:trPr>
          <w:trHeight w:val="824"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年度</w:t>
            </w:r>
          </w:p>
        </w:tc>
      </w:tr>
      <w:tr>
        <w:tblPrEx>
          <w:tblCellMar>
            <w:top w:w="0" w:type="dxa"/>
            <w:left w:w="0" w:type="dxa"/>
            <w:bottom w:w="0" w:type="dxa"/>
            <w:right w:w="0" w:type="dxa"/>
          </w:tblCellMar>
        </w:tblPrEx>
        <w:trPr>
          <w:trHeight w:val="1042"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水电气、空调电梯消防维保费及部件更换、聘用协警、日常维修及食堂运行等</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228.39万元/年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228.39</w:t>
            </w:r>
            <w:r>
              <w:rPr>
                <w:rFonts w:hint="eastAsia" w:ascii="仿宋_GB2312" w:hAnsi="仿宋_GB2312" w:eastAsia="仿宋_GB2312" w:cs="仿宋_GB2312"/>
                <w:color w:val="000000"/>
                <w:sz w:val="24"/>
              </w:rPr>
              <w:t>万元/年</w:t>
            </w:r>
          </w:p>
        </w:tc>
      </w:tr>
      <w:tr>
        <w:tblPrEx>
          <w:tblCellMar>
            <w:top w:w="0" w:type="dxa"/>
            <w:left w:w="0" w:type="dxa"/>
            <w:bottom w:w="0" w:type="dxa"/>
            <w:right w:w="0" w:type="dxa"/>
          </w:tblCellMar>
        </w:tblPrEx>
        <w:trPr>
          <w:trHeight w:val="685"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对工作的促进作用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各项设施、设备运行正常，秩序有序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各项设施、设备运行正常，秩序有序</w:t>
            </w:r>
          </w:p>
        </w:tc>
      </w:tr>
      <w:tr>
        <w:tblPrEx>
          <w:tblCellMar>
            <w:top w:w="0" w:type="dxa"/>
            <w:left w:w="0" w:type="dxa"/>
            <w:bottom w:w="0" w:type="dxa"/>
            <w:right w:w="0" w:type="dxa"/>
          </w:tblCellMar>
        </w:tblPrEx>
        <w:trPr>
          <w:trHeight w:val="680"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能耗节约率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达标</w:t>
            </w:r>
          </w:p>
        </w:tc>
      </w:tr>
      <w:tr>
        <w:tblPrEx>
          <w:tblCellMar>
            <w:top w:w="0" w:type="dxa"/>
            <w:left w:w="0" w:type="dxa"/>
            <w:bottom w:w="0" w:type="dxa"/>
            <w:right w:w="0" w:type="dxa"/>
          </w:tblCellMar>
        </w:tblPrEx>
        <w:trPr>
          <w:trHeight w:val="832" w:hRule="atLeast"/>
          <w:jc w:val="center"/>
        </w:trPr>
        <w:tc>
          <w:tcPr>
            <w:tcW w:w="72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项目发挥作用期限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r>
      <w:tr>
        <w:tblPrEx>
          <w:tblCellMar>
            <w:top w:w="0" w:type="dxa"/>
            <w:left w:w="0" w:type="dxa"/>
            <w:bottom w:w="0" w:type="dxa"/>
            <w:right w:w="0" w:type="dxa"/>
          </w:tblCellMar>
        </w:tblPrEx>
        <w:trPr>
          <w:trHeight w:val="968" w:hRule="atLeast"/>
          <w:jc w:val="center"/>
        </w:trPr>
        <w:tc>
          <w:tcPr>
            <w:tcW w:w="72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工作运行满意度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99</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99</w:t>
            </w:r>
            <w:r>
              <w:rPr>
                <w:rFonts w:hint="eastAsia" w:ascii="仿宋_GB2312" w:hAnsi="仿宋_GB2312" w:eastAsia="仿宋_GB2312" w:cs="仿宋_GB2312"/>
                <w:color w:val="000000"/>
                <w:sz w:val="24"/>
              </w:rPr>
              <w:t>%</w:t>
            </w:r>
          </w:p>
        </w:tc>
      </w:tr>
    </w:tbl>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Calibri" w:eastAsia="方正小标宋简体"/>
          <w:kern w:val="0"/>
          <w:sz w:val="44"/>
          <w:szCs w:val="44"/>
        </w:rPr>
        <w:t>广元市12345政务服务便民热线平台升级及与四川省12345政务服务便民热线网络理政平台数据对接</w:t>
      </w:r>
      <w:r>
        <w:rPr>
          <w:rFonts w:hint="eastAsia" w:ascii="方正小标宋简体" w:hAnsi="宋体" w:eastAsia="方正小标宋简体"/>
          <w:color w:val="000000"/>
          <w:kern w:val="0"/>
          <w:sz w:val="44"/>
          <w:szCs w:val="44"/>
        </w:rPr>
        <w:t>及与广元市110热线、警务民意热线966110平台数据交换建设项目</w:t>
      </w:r>
    </w:p>
    <w:p>
      <w:pPr>
        <w:spacing w:line="600" w:lineRule="exact"/>
        <w:jc w:val="center"/>
        <w:rPr>
          <w:rFonts w:ascii="方正小标宋简体" w:hAnsi="宋体" w:eastAsia="方正小标宋简体"/>
          <w:color w:val="000000"/>
          <w:kern w:val="0"/>
          <w:sz w:val="44"/>
          <w:szCs w:val="44"/>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1年绩效评价报告</w:t>
      </w:r>
    </w:p>
    <w:p>
      <w:pPr>
        <w:spacing w:line="600" w:lineRule="exact"/>
        <w:rPr>
          <w:rFonts w:ascii="宋体"/>
          <w:sz w:val="32"/>
          <w:szCs w:val="32"/>
          <w:lang w:val="zh-CN"/>
        </w:rPr>
      </w:pPr>
    </w:p>
    <w:p>
      <w:pPr>
        <w:adjustRightInd w:val="0"/>
        <w:snapToGrid w:val="0"/>
        <w:spacing w:line="560" w:lineRule="exact"/>
        <w:ind w:firstLine="720"/>
        <w:rPr>
          <w:rFonts w:hint="eastAsia" w:ascii="黑体" w:hAnsi="黑体" w:eastAsia="黑体" w:cs="黑体"/>
          <w:b/>
          <w:bCs/>
          <w:sz w:val="30"/>
          <w:szCs w:val="30"/>
          <w:lang w:val="zh-CN"/>
        </w:rPr>
      </w:pPr>
      <w:bookmarkStart w:id="96" w:name="_Toc2012774065_WPSOffice_Level2"/>
      <w:r>
        <w:rPr>
          <w:rFonts w:hint="eastAsia" w:ascii="黑体" w:hAnsi="黑体" w:eastAsia="黑体" w:cs="黑体"/>
          <w:b/>
          <w:bCs/>
          <w:sz w:val="30"/>
          <w:szCs w:val="30"/>
        </w:rPr>
        <w:t>一、</w:t>
      </w:r>
      <w:r>
        <w:rPr>
          <w:rFonts w:hint="eastAsia" w:ascii="黑体" w:hAnsi="黑体" w:eastAsia="黑体" w:cs="黑体"/>
          <w:b/>
          <w:bCs/>
          <w:sz w:val="30"/>
          <w:szCs w:val="30"/>
          <w:lang w:val="zh-CN"/>
        </w:rPr>
        <w:t>项目概况</w:t>
      </w:r>
      <w:bookmarkEnd w:id="96"/>
    </w:p>
    <w:p>
      <w:pPr>
        <w:adjustRightInd w:val="0"/>
        <w:snapToGrid w:val="0"/>
        <w:spacing w:line="560" w:lineRule="exact"/>
        <w:ind w:firstLine="452" w:firstLineChars="15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（一）项目基本情况。</w:t>
      </w:r>
    </w:p>
    <w:p>
      <w:pPr>
        <w:widowControl/>
        <w:shd w:val="clear" w:color="auto" w:fill="FFFFFF"/>
        <w:spacing w:line="560" w:lineRule="exact"/>
        <w:ind w:firstLine="588" w:firstLineChars="196"/>
        <w:jc w:val="left"/>
        <w:rPr>
          <w:rFonts w:hint="eastAsia" w:ascii="仿宋_GB2312" w:hAnsi="仿宋" w:eastAsia="仿宋_GB2312" w:cs="仿宋"/>
          <w:bCs/>
          <w:color w:val="000000"/>
          <w:kern w:val="0"/>
          <w:sz w:val="30"/>
          <w:szCs w:val="30"/>
          <w:shd w:val="clear" w:color="auto" w:fill="FFFFFF"/>
        </w:rPr>
      </w:pPr>
      <w:r>
        <w:rPr>
          <w:rFonts w:hint="eastAsia" w:ascii="仿宋_GB2312" w:hAnsi="宋体" w:eastAsia="仿宋_GB2312"/>
          <w:color w:val="000000"/>
          <w:sz w:val="30"/>
          <w:szCs w:val="30"/>
          <w:lang w:val="zh-CN"/>
        </w:rPr>
        <w:t>1．</w:t>
      </w:r>
      <w:r>
        <w:rPr>
          <w:rFonts w:hint="eastAsia" w:ascii="仿宋_GB2312" w:hAnsi="宋体" w:eastAsia="仿宋_GB2312"/>
          <w:bCs/>
          <w:color w:val="000000"/>
          <w:sz w:val="30"/>
          <w:szCs w:val="30"/>
          <w:lang w:val="zh-CN"/>
        </w:rPr>
        <w:t>项目功能</w:t>
      </w:r>
      <w:r>
        <w:rPr>
          <w:rFonts w:hint="eastAsia" w:ascii="仿宋_GB2312" w:hAnsi="宋体" w:eastAsia="仿宋_GB2312"/>
          <w:sz w:val="30"/>
          <w:szCs w:val="30"/>
          <w:lang w:val="zh-CN"/>
        </w:rPr>
        <w:t>。（</w:t>
      </w:r>
      <w:r>
        <w:rPr>
          <w:rFonts w:hint="eastAsia" w:ascii="仿宋_GB2312" w:hAnsi="宋体" w:eastAsia="仿宋_GB2312"/>
          <w:sz w:val="30"/>
          <w:szCs w:val="30"/>
        </w:rPr>
        <w:t>1</w:t>
      </w:r>
      <w:r>
        <w:rPr>
          <w:rFonts w:hint="eastAsia" w:ascii="仿宋_GB2312" w:hAnsi="宋体" w:eastAsia="仿宋_GB2312"/>
          <w:sz w:val="30"/>
          <w:szCs w:val="30"/>
          <w:lang w:val="zh-CN"/>
        </w:rPr>
        <w:t>）</w:t>
      </w:r>
      <w:r>
        <w:rPr>
          <w:rFonts w:hint="eastAsia" w:ascii="仿宋_GB2312" w:hAnsi="仿宋" w:eastAsia="仿宋_GB2312" w:cs="仿宋"/>
          <w:bCs/>
          <w:color w:val="000000"/>
          <w:kern w:val="0"/>
          <w:sz w:val="30"/>
          <w:szCs w:val="30"/>
          <w:shd w:val="clear" w:color="auto" w:fill="FFFFFF"/>
        </w:rPr>
        <w:t>广元市12345政务服务便民热线平台与四川省12345政务服务便民热线网络理政平台数据对接项目。一是实现一个号码服务，在充分运用前期热线整合成果的基础上，国家部委设立的并在我市接听的政务服务便民热线通过整体并入、双号并行、设分中心三种方式归并至市12345热线；二是软硬件平台升级改造，实现与省12345热线平台无缝对接，实现互联互通、数据共享；三是完成知识库建设，打通省、市数据通道，构建集咨询、投诉、求助、建议、举报等功能为一体，涵盖电话、网站、微信、移动客户端等渠道的统一热线平台体系，实现标准统一、整体联动、业务协同。四是优化流程和资源配置，实现热线受理与后台办理服务紧密衔接，确保企业和群众反映的问题和合理诉求及时得到处置和办理。（2）广元市12345政务服务便民热线平台与与广元市110热线、警务民意热线966110平台数据交换建设项目。一是</w:t>
      </w:r>
      <w:r>
        <w:rPr>
          <w:rFonts w:ascii="仿宋_GB2312" w:hAnsi="仿宋" w:eastAsia="仿宋_GB2312" w:cs="仿宋"/>
          <w:bCs/>
          <w:color w:val="000000"/>
          <w:kern w:val="0"/>
          <w:sz w:val="30"/>
          <w:szCs w:val="30"/>
          <w:shd w:val="clear" w:color="auto" w:fill="FFFFFF"/>
        </w:rPr>
        <w:t>通过市平台统一受理、统一分发、统一考核实现市县多级平台的工单跨区域转办和多级工单调度</w:t>
      </w:r>
      <w:r>
        <w:rPr>
          <w:rFonts w:hint="eastAsia" w:ascii="仿宋_GB2312" w:hAnsi="仿宋" w:eastAsia="仿宋_GB2312" w:cs="仿宋"/>
          <w:bCs/>
          <w:color w:val="000000"/>
          <w:kern w:val="0"/>
          <w:sz w:val="30"/>
          <w:szCs w:val="30"/>
          <w:shd w:val="clear" w:color="auto" w:fill="FFFFFF"/>
        </w:rPr>
        <w:t>；二是</w:t>
      </w:r>
      <w:r>
        <w:rPr>
          <w:rFonts w:ascii="仿宋_GB2312" w:hAnsi="仿宋" w:eastAsia="仿宋_GB2312" w:cs="仿宋"/>
          <w:bCs/>
          <w:color w:val="000000"/>
          <w:kern w:val="0"/>
          <w:sz w:val="30"/>
          <w:szCs w:val="30"/>
          <w:shd w:val="clear" w:color="auto" w:fill="FFFFFF"/>
        </w:rPr>
        <w:t>整合实现电话、网络、手机短信、微博、微信、论坛、APP等各类便民服务和诉求反馈的</w:t>
      </w:r>
      <w:r>
        <w:rPr>
          <w:rFonts w:hint="eastAsia" w:ascii="仿宋_GB2312" w:hAnsi="仿宋" w:eastAsia="仿宋_GB2312" w:cs="仿宋"/>
          <w:bCs/>
          <w:color w:val="000000"/>
          <w:kern w:val="0"/>
          <w:sz w:val="30"/>
          <w:szCs w:val="30"/>
          <w:shd w:val="clear" w:color="auto" w:fill="FFFFFF"/>
        </w:rPr>
        <w:t>全媒体受理渠道；三是</w:t>
      </w:r>
      <w:r>
        <w:rPr>
          <w:rFonts w:ascii="仿宋_GB2312" w:hAnsi="仿宋" w:eastAsia="仿宋_GB2312" w:cs="仿宋"/>
          <w:bCs/>
          <w:color w:val="000000"/>
          <w:kern w:val="0"/>
          <w:sz w:val="30"/>
          <w:szCs w:val="30"/>
          <w:shd w:val="clear" w:color="auto" w:fill="FFFFFF"/>
        </w:rPr>
        <w:t>对市县多级平台进行统一业务监管，重点对跨地区转办、部门推诿、不满意、疑难与投诉等工单的告警与跟踪督办</w:t>
      </w:r>
      <w:r>
        <w:rPr>
          <w:rFonts w:hint="eastAsia" w:ascii="仿宋_GB2312" w:hAnsi="仿宋" w:eastAsia="仿宋_GB2312" w:cs="仿宋"/>
          <w:bCs/>
          <w:color w:val="000000"/>
          <w:kern w:val="0"/>
          <w:sz w:val="30"/>
          <w:szCs w:val="30"/>
          <w:shd w:val="clear" w:color="auto" w:fill="FFFFFF"/>
        </w:rPr>
        <w:t>；四是</w:t>
      </w:r>
      <w:r>
        <w:rPr>
          <w:rFonts w:ascii="仿宋_GB2312" w:hAnsi="仿宋" w:eastAsia="仿宋_GB2312" w:cs="仿宋"/>
          <w:bCs/>
          <w:color w:val="000000"/>
          <w:kern w:val="0"/>
          <w:sz w:val="30"/>
          <w:szCs w:val="30"/>
          <w:shd w:val="clear" w:color="auto" w:fill="FFFFFF"/>
        </w:rPr>
        <w:t>依托统一的12315数据标准规范和自上而下的市县多级数据交换体系，打造123</w:t>
      </w:r>
      <w:r>
        <w:rPr>
          <w:rFonts w:hint="eastAsia" w:ascii="仿宋_GB2312" w:hAnsi="仿宋" w:eastAsia="仿宋_GB2312" w:cs="仿宋"/>
          <w:bCs/>
          <w:color w:val="000000"/>
          <w:kern w:val="0"/>
          <w:sz w:val="30"/>
          <w:szCs w:val="30"/>
          <w:shd w:val="clear" w:color="auto" w:fill="FFFFFF"/>
        </w:rPr>
        <w:t>4</w:t>
      </w:r>
      <w:r>
        <w:rPr>
          <w:rFonts w:ascii="仿宋_GB2312" w:hAnsi="仿宋" w:eastAsia="仿宋_GB2312" w:cs="仿宋"/>
          <w:bCs/>
          <w:color w:val="000000"/>
          <w:kern w:val="0"/>
          <w:sz w:val="30"/>
          <w:szCs w:val="30"/>
          <w:shd w:val="clear" w:color="auto" w:fill="FFFFFF"/>
        </w:rPr>
        <w:t>5全市数据资源中心</w:t>
      </w:r>
      <w:r>
        <w:rPr>
          <w:rFonts w:hint="eastAsia" w:ascii="仿宋_GB2312" w:hAnsi="仿宋" w:eastAsia="仿宋_GB2312" w:cs="仿宋"/>
          <w:bCs/>
          <w:color w:val="000000"/>
          <w:kern w:val="0"/>
          <w:sz w:val="30"/>
          <w:szCs w:val="30"/>
          <w:shd w:val="clear" w:color="auto" w:fill="FFFFFF"/>
        </w:rPr>
        <w:t>；五是</w:t>
      </w:r>
      <w:r>
        <w:rPr>
          <w:rFonts w:ascii="仿宋_GB2312" w:hAnsi="仿宋" w:eastAsia="仿宋_GB2312" w:cs="仿宋"/>
          <w:bCs/>
          <w:color w:val="000000"/>
          <w:kern w:val="0"/>
          <w:sz w:val="30"/>
          <w:szCs w:val="30"/>
          <w:shd w:val="clear" w:color="auto" w:fill="FFFFFF"/>
        </w:rPr>
        <w:t>打造123</w:t>
      </w:r>
      <w:r>
        <w:rPr>
          <w:rFonts w:hint="eastAsia" w:ascii="仿宋_GB2312" w:hAnsi="仿宋" w:eastAsia="仿宋_GB2312" w:cs="仿宋"/>
          <w:bCs/>
          <w:color w:val="000000"/>
          <w:kern w:val="0"/>
          <w:sz w:val="30"/>
          <w:szCs w:val="30"/>
          <w:shd w:val="clear" w:color="auto" w:fill="FFFFFF"/>
        </w:rPr>
        <w:t>4</w:t>
      </w:r>
      <w:r>
        <w:rPr>
          <w:rFonts w:ascii="仿宋_GB2312" w:hAnsi="仿宋" w:eastAsia="仿宋_GB2312" w:cs="仿宋"/>
          <w:bCs/>
          <w:color w:val="000000"/>
          <w:kern w:val="0"/>
          <w:sz w:val="30"/>
          <w:szCs w:val="30"/>
          <w:shd w:val="clear" w:color="auto" w:fill="FFFFFF"/>
        </w:rPr>
        <w:t>5</w:t>
      </w:r>
      <w:r>
        <w:rPr>
          <w:rFonts w:hint="eastAsia" w:ascii="仿宋_GB2312" w:hAnsi="仿宋" w:eastAsia="仿宋_GB2312" w:cs="仿宋"/>
          <w:bCs/>
          <w:color w:val="000000"/>
          <w:kern w:val="0"/>
          <w:sz w:val="30"/>
          <w:szCs w:val="30"/>
          <w:shd w:val="clear" w:color="auto" w:fill="FFFFFF"/>
        </w:rPr>
        <w:t>便民服务系统和110接警中心的</w:t>
      </w:r>
      <w:r>
        <w:rPr>
          <w:rFonts w:ascii="仿宋_GB2312" w:hAnsi="仿宋" w:eastAsia="仿宋_GB2312" w:cs="仿宋"/>
          <w:bCs/>
          <w:color w:val="000000"/>
          <w:kern w:val="0"/>
          <w:sz w:val="30"/>
          <w:szCs w:val="30"/>
          <w:shd w:val="clear" w:color="auto" w:fill="FFFFFF"/>
        </w:rPr>
        <w:t>数据交换枢纽，实现业务流程与数据的互联互通</w:t>
      </w:r>
      <w:r>
        <w:rPr>
          <w:rFonts w:hint="eastAsia" w:ascii="仿宋_GB2312" w:hAnsi="仿宋" w:eastAsia="仿宋_GB2312" w:cs="仿宋"/>
          <w:bCs/>
          <w:color w:val="000000"/>
          <w:kern w:val="0"/>
          <w:sz w:val="30"/>
          <w:szCs w:val="30"/>
          <w:shd w:val="clear" w:color="auto" w:fill="FFFFFF"/>
        </w:rPr>
        <w:t>；六是数据交换平台则主要用于实现与第三方系统的业务数据交换，从而实现跨平台的话务数据、知识互通以及业务监管数据采集，并通过大量数据的采集，完成政府公共服务数据资源仓库的建立，为后续公共服务大数据分析提供数据支持。</w:t>
      </w:r>
    </w:p>
    <w:p>
      <w:pPr>
        <w:spacing w:line="560" w:lineRule="exact"/>
        <w:ind w:firstLine="600" w:firstLineChars="200"/>
        <w:jc w:val="left"/>
        <w:rPr>
          <w:rFonts w:hint="eastAsia" w:ascii="仿宋_GB2312" w:hAnsi="仿宋" w:eastAsia="仿宋_GB2312" w:cs="仿宋"/>
          <w:bCs/>
          <w:color w:val="000000"/>
          <w:kern w:val="0"/>
          <w:sz w:val="30"/>
          <w:szCs w:val="30"/>
          <w:shd w:val="clear" w:color="auto" w:fill="FFFFFF"/>
        </w:rPr>
      </w:pPr>
      <w:r>
        <w:rPr>
          <w:rFonts w:hint="eastAsia" w:ascii="仿宋_GB2312" w:hAnsi="仿宋" w:eastAsia="仿宋_GB2312" w:cs="仿宋"/>
          <w:bCs/>
          <w:kern w:val="0"/>
          <w:sz w:val="30"/>
          <w:szCs w:val="30"/>
          <w:shd w:val="clear" w:color="auto" w:fill="FFFFFF"/>
        </w:rPr>
        <w:t>2．项目立项、资金申报的依据。</w:t>
      </w:r>
      <w:r>
        <w:rPr>
          <w:rFonts w:hint="eastAsia" w:ascii="仿宋_GB2312" w:hAnsi="仿宋" w:eastAsia="仿宋_GB2312" w:cs="仿宋"/>
          <w:bCs/>
          <w:color w:val="000000"/>
          <w:kern w:val="0"/>
          <w:sz w:val="30"/>
          <w:szCs w:val="30"/>
          <w:shd w:val="clear" w:color="auto" w:fill="FFFFFF"/>
        </w:rPr>
        <w:t>一是市人民政府办公室关于印发《广元市政务服务便民热线整合优化工作方案》的通知〔2021〕86号；二是广元市政务服务和公共资源交易中心《关于解决12345政务服务便民热线升级改造费用的请示》广政公〔2021〕47号;三是市人民政府常务会议议定事项通知（八届第1次7号）。</w:t>
      </w:r>
    </w:p>
    <w:p>
      <w:pPr>
        <w:spacing w:line="560" w:lineRule="exact"/>
        <w:ind w:firstLine="600" w:firstLineChars="200"/>
        <w:jc w:val="left"/>
        <w:rPr>
          <w:rFonts w:hint="eastAsia" w:ascii="仿宋_GB2312" w:hAnsi="仿宋" w:eastAsia="仿宋_GB2312" w:cs="仿宋"/>
          <w:bCs/>
          <w:color w:val="000000"/>
          <w:kern w:val="0"/>
          <w:sz w:val="30"/>
          <w:szCs w:val="30"/>
          <w:shd w:val="clear" w:color="auto" w:fill="FFFFFF"/>
        </w:rPr>
      </w:pPr>
      <w:r>
        <w:rPr>
          <w:rFonts w:hint="eastAsia" w:ascii="仿宋_GB2312" w:hAnsi="仿宋" w:eastAsia="仿宋_GB2312" w:cs="仿宋"/>
          <w:bCs/>
          <w:color w:val="000000"/>
          <w:kern w:val="0"/>
          <w:sz w:val="30"/>
          <w:szCs w:val="30"/>
          <w:shd w:val="clear" w:color="auto" w:fill="FFFFFF"/>
        </w:rPr>
        <w:t>3.市财政安排</w:t>
      </w:r>
      <w:r>
        <w:rPr>
          <w:rFonts w:hint="eastAsia" w:ascii="仿宋_GB2312" w:hAnsi="微软雅黑" w:eastAsia="仿宋_GB2312" w:cs="宋体"/>
          <w:color w:val="000000"/>
          <w:kern w:val="0"/>
          <w:sz w:val="30"/>
          <w:szCs w:val="30"/>
        </w:rPr>
        <w:t>58</w:t>
      </w:r>
      <w:r>
        <w:rPr>
          <w:rFonts w:hint="eastAsia" w:ascii="仿宋_GB2312" w:hAnsi="仿宋" w:eastAsia="仿宋_GB2312" w:cs="仿宋"/>
          <w:bCs/>
          <w:color w:val="000000"/>
          <w:kern w:val="0"/>
          <w:sz w:val="30"/>
          <w:szCs w:val="30"/>
          <w:shd w:val="clear" w:color="auto" w:fill="FFFFFF"/>
        </w:rPr>
        <w:t>万专项经费,用于广元市12345政务服务便民热线平台升级及与四川省12345政务服务便民热线网络理政平台数据对接及与广元市110热线、警务民意热线966110平台数据交换建设（以下简称“</w:t>
      </w:r>
      <w:r>
        <w:rPr>
          <w:rFonts w:hint="eastAsia" w:ascii="仿宋_GB2312" w:eastAsia="仿宋_GB2312"/>
          <w:color w:val="000000"/>
          <w:sz w:val="30"/>
          <w:szCs w:val="30"/>
          <w:shd w:val="clear" w:color="auto" w:fill="FFFFFF"/>
        </w:rPr>
        <w:t>12345政务服务热线升级改造</w:t>
      </w:r>
      <w:r>
        <w:rPr>
          <w:rFonts w:hint="eastAsia" w:ascii="仿宋_GB2312" w:hAnsi="仿宋" w:eastAsia="仿宋_GB2312" w:cs="仿宋"/>
          <w:bCs/>
          <w:color w:val="000000"/>
          <w:kern w:val="0"/>
          <w:sz w:val="30"/>
          <w:szCs w:val="30"/>
          <w:shd w:val="clear" w:color="auto" w:fill="FFFFFF"/>
        </w:rPr>
        <w:t>”）。</w:t>
      </w:r>
    </w:p>
    <w:p>
      <w:pPr>
        <w:adjustRightInd w:val="0"/>
        <w:snapToGrid w:val="0"/>
        <w:spacing w:line="560" w:lineRule="exact"/>
        <w:ind w:firstLine="720"/>
        <w:rPr>
          <w:rFonts w:hint="eastAsia" w:ascii="楷体_GB2312" w:hAnsi="楷体_GB2312" w:eastAsia="楷体_GB2312" w:cs="楷体_GB2312"/>
          <w:b/>
          <w:color w:val="000000"/>
          <w:sz w:val="30"/>
          <w:szCs w:val="30"/>
          <w:lang w:val="zh-CN"/>
        </w:rPr>
      </w:pPr>
      <w:r>
        <w:rPr>
          <w:rFonts w:hint="eastAsia" w:ascii="楷体_GB2312" w:hAnsi="楷体_GB2312" w:eastAsia="楷体_GB2312" w:cs="楷体_GB2312"/>
          <w:b/>
          <w:color w:val="000000"/>
          <w:sz w:val="30"/>
          <w:szCs w:val="30"/>
          <w:lang w:val="zh-CN"/>
        </w:rPr>
        <w:t>（二）项目绩效目标。</w:t>
      </w:r>
    </w:p>
    <w:p>
      <w:pPr>
        <w:pStyle w:val="33"/>
        <w:ind w:firstLine="600"/>
        <w:rPr>
          <w:rFonts w:hint="eastAsia" w:ascii="仿宋_GB2312" w:hAnsi="宋体" w:eastAsia="仿宋_GB2312"/>
          <w:sz w:val="30"/>
          <w:szCs w:val="30"/>
          <w:lang w:val="zh-CN"/>
        </w:rPr>
      </w:pPr>
      <w:r>
        <w:rPr>
          <w:rFonts w:hint="eastAsia" w:ascii="仿宋_GB2312" w:hAnsi="宋体" w:eastAsia="仿宋_GB2312"/>
          <w:sz w:val="30"/>
          <w:szCs w:val="30"/>
          <w:lang w:val="zh-CN"/>
        </w:rPr>
        <w:t>1．项目主要内容。系统提供7×24小时的连续运行，平均年故障时间：&lt;1天，平均故障修复时间：&lt;30分钟。系统总体可用率&gt;99.99%，数据库应用可用率&gt;=99.99%，WEB应用可用率&gt;=99.99%。</w:t>
      </w:r>
      <w:r>
        <w:rPr>
          <w:rFonts w:hint="eastAsia" w:ascii="仿宋_GB2312" w:hAnsi="宋体" w:eastAsia="仿宋_GB2312"/>
          <w:sz w:val="30"/>
          <w:szCs w:val="30"/>
        </w:rPr>
        <w:t>数据响应时间：&lt;800ms，数据承载量定义十万级</w:t>
      </w:r>
      <w:r>
        <w:rPr>
          <w:rFonts w:hint="eastAsia" w:ascii="仿宋_GB2312" w:hAnsi="宋体" w:eastAsia="仿宋_GB2312"/>
          <w:sz w:val="30"/>
          <w:szCs w:val="30"/>
          <w:lang w:val="zh-CN"/>
        </w:rPr>
        <w:t>满足，</w:t>
      </w:r>
      <w:r>
        <w:rPr>
          <w:rFonts w:hint="eastAsia" w:ascii="仿宋_GB2312" w:hAnsi="宋体" w:eastAsia="仿宋_GB2312"/>
          <w:sz w:val="30"/>
          <w:szCs w:val="30"/>
        </w:rPr>
        <w:t>响应时间：300ms-3s内，错误率：控制在0%最好。</w:t>
      </w:r>
    </w:p>
    <w:p>
      <w:pPr>
        <w:adjustRightInd w:val="0"/>
        <w:snapToGrid w:val="0"/>
        <w:spacing w:line="560" w:lineRule="exact"/>
        <w:ind w:firstLine="720"/>
        <w:rPr>
          <w:rFonts w:hint="eastAsia" w:ascii="仿宋_GB2312" w:hAnsi="宋体" w:eastAsia="仿宋_GB2312"/>
          <w:sz w:val="30"/>
          <w:szCs w:val="30"/>
          <w:lang w:val="zh-CN"/>
        </w:rPr>
      </w:pPr>
      <w:r>
        <w:rPr>
          <w:rFonts w:hint="eastAsia" w:ascii="仿宋_GB2312" w:hAnsi="宋体" w:eastAsia="仿宋_GB2312"/>
          <w:sz w:val="30"/>
          <w:szCs w:val="30"/>
          <w:lang w:val="zh-CN"/>
        </w:rPr>
        <w:t>2．项目应实现的具体绩效目标，包括目标的量化、细化情况以及项目实施进度计划等。详见（</w:t>
      </w:r>
      <w:r>
        <w:rPr>
          <w:rFonts w:hint="eastAsia" w:ascii="仿宋_GB2312" w:hAnsi="宋体" w:eastAsia="仿宋_GB2312"/>
          <w:sz w:val="30"/>
          <w:szCs w:val="30"/>
        </w:rPr>
        <w:t>广元市12345政务服务便民热线平台升级及与四川省12345政务服务便民热线网络理政平台数据对接及与广元市110热线、警务民意热线966110平台数据交换建设项目绩效目标完成情况表</w:t>
      </w:r>
      <w:r>
        <w:rPr>
          <w:rFonts w:hint="eastAsia" w:ascii="仿宋_GB2312" w:hAnsi="宋体" w:eastAsia="仿宋_GB2312"/>
          <w:sz w:val="30"/>
          <w:szCs w:val="30"/>
          <w:lang w:val="zh-CN"/>
        </w:rPr>
        <w:t>）。</w:t>
      </w:r>
    </w:p>
    <w:p>
      <w:pPr>
        <w:adjustRightInd w:val="0"/>
        <w:snapToGrid w:val="0"/>
        <w:spacing w:line="560" w:lineRule="exact"/>
        <w:ind w:firstLine="720"/>
        <w:rPr>
          <w:rFonts w:hint="eastAsia" w:ascii="仿宋_GB2312" w:hAnsi="宋体" w:eastAsia="仿宋_GB2312"/>
          <w:sz w:val="30"/>
          <w:szCs w:val="30"/>
          <w:lang w:val="zh-CN"/>
        </w:rPr>
      </w:pPr>
      <w:r>
        <w:rPr>
          <w:rFonts w:hint="eastAsia" w:ascii="仿宋_GB2312" w:hAnsi="宋体" w:eastAsia="仿宋_GB2312"/>
          <w:sz w:val="30"/>
          <w:szCs w:val="30"/>
          <w:lang w:val="zh-CN"/>
        </w:rPr>
        <w:t>3．分析评价申报内容与实际相符，申报目标合理可行。</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（三）项目自评步骤及方法。</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本项目采取自评,专门成立项目自评小组,结合评价内容,做到有计划,有安排,扎实开展本次自评工作。按照项目支出绩效评价指标体系,自评小组针对实施情况、资金兑现、完成各项指标等综合作出自我评价。</w:t>
      </w:r>
    </w:p>
    <w:p>
      <w:pPr>
        <w:adjustRightInd w:val="0"/>
        <w:snapToGrid w:val="0"/>
        <w:spacing w:line="560" w:lineRule="exact"/>
        <w:ind w:firstLine="720"/>
        <w:rPr>
          <w:rFonts w:hint="eastAsia" w:ascii="黑体" w:hAnsi="黑体" w:eastAsia="黑体" w:cs="黑体"/>
          <w:b/>
          <w:bCs/>
          <w:sz w:val="30"/>
          <w:szCs w:val="30"/>
        </w:rPr>
      </w:pPr>
      <w:bookmarkStart w:id="97" w:name="_Toc341019362_WPSOffice_Level2"/>
      <w:r>
        <w:rPr>
          <w:rFonts w:hint="eastAsia" w:ascii="黑体" w:hAnsi="黑体" w:eastAsia="黑体" w:cs="黑体"/>
          <w:b/>
          <w:bCs/>
          <w:sz w:val="30"/>
          <w:szCs w:val="30"/>
        </w:rPr>
        <w:t>二、项目资金申报及使用情况</w:t>
      </w:r>
      <w:bookmarkEnd w:id="97"/>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（一）项目资金申报及批复情况。</w:t>
      </w:r>
    </w:p>
    <w:p>
      <w:pPr>
        <w:adjustRightInd w:val="0"/>
        <w:snapToGrid w:val="0"/>
        <w:spacing w:line="600" w:lineRule="exact"/>
        <w:ind w:firstLine="720"/>
        <w:rPr>
          <w:rFonts w:hint="eastAsia" w:ascii="仿宋_GB2312" w:eastAsia="仿宋_GB2312"/>
          <w:color w:val="000000"/>
          <w:sz w:val="30"/>
          <w:szCs w:val="30"/>
          <w:shd w:val="clear" w:color="auto" w:fill="FFFFFF"/>
        </w:rPr>
      </w:pPr>
      <w:r>
        <w:rPr>
          <w:rFonts w:hint="eastAsia" w:ascii="仿宋_GB2312" w:hAnsi="宋体" w:eastAsia="仿宋_GB2312"/>
          <w:sz w:val="32"/>
          <w:szCs w:val="32"/>
          <w:lang w:val="zh-CN"/>
        </w:rPr>
        <w:t>按照一般公共预算管理要求，由</w:t>
      </w:r>
      <w:r>
        <w:rPr>
          <w:rFonts w:hint="eastAsia" w:ascii="仿宋_GB2312" w:hAnsi="宋体" w:eastAsia="仿宋_GB2312"/>
          <w:sz w:val="32"/>
          <w:szCs w:val="32"/>
        </w:rPr>
        <w:t>中心申报追加项目资金预算，</w:t>
      </w:r>
      <w:r>
        <w:rPr>
          <w:rFonts w:hint="eastAsia" w:ascii="仿宋_GB2312" w:eastAsia="仿宋_GB2312"/>
          <w:color w:val="000000"/>
          <w:sz w:val="30"/>
          <w:szCs w:val="30"/>
          <w:shd w:val="clear" w:color="auto" w:fill="FFFFFF"/>
        </w:rPr>
        <w:t>2021年度9月份</w:t>
      </w:r>
      <w:r>
        <w:rPr>
          <w:rFonts w:hint="eastAsia" w:ascii="仿宋_GB2312" w:hAnsi="宋体" w:eastAsia="仿宋_GB2312"/>
          <w:sz w:val="32"/>
          <w:szCs w:val="32"/>
        </w:rPr>
        <w:t>经市财政局批复下达我中心项目资金预算指标58万元。</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（二）资金计划、到位及使用情况。</w:t>
      </w:r>
    </w:p>
    <w:p>
      <w:pPr>
        <w:pStyle w:val="14"/>
        <w:shd w:val="clear" w:color="auto" w:fill="FFFFFF"/>
        <w:spacing w:before="0" w:beforeAutospacing="0" w:after="0" w:afterAutospacing="0"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1.资金计划。202</w:t>
      </w:r>
      <w:r>
        <w:rPr>
          <w:rFonts w:ascii="仿宋_GB2312" w:eastAsia="仿宋_GB2312"/>
          <w:color w:val="000000"/>
          <w:sz w:val="30"/>
          <w:szCs w:val="30"/>
          <w:lang w:val="en"/>
        </w:rPr>
        <w:t>1</w:t>
      </w:r>
      <w:r>
        <w:rPr>
          <w:rFonts w:hint="eastAsia" w:ascii="仿宋_GB2312" w:eastAsia="仿宋_GB2312"/>
          <w:color w:val="000000"/>
          <w:sz w:val="30"/>
          <w:szCs w:val="30"/>
        </w:rPr>
        <w:t>年10月14日财政安排</w:t>
      </w:r>
      <w:r>
        <w:rPr>
          <w:rFonts w:hint="eastAsia" w:ascii="仿宋_GB2312" w:eastAsia="仿宋_GB2312"/>
          <w:color w:val="000000"/>
          <w:sz w:val="30"/>
          <w:szCs w:val="30"/>
          <w:shd w:val="clear" w:color="auto" w:fill="FFFFFF"/>
        </w:rPr>
        <w:t>12345政务服务热线升级改造项目资金58万元</w:t>
      </w:r>
      <w:r>
        <w:rPr>
          <w:rFonts w:hint="eastAsia" w:ascii="仿宋_GB2312" w:eastAsia="仿宋_GB2312"/>
          <w:color w:val="000000"/>
          <w:sz w:val="30"/>
          <w:szCs w:val="30"/>
        </w:rPr>
        <w:t>。</w:t>
      </w:r>
    </w:p>
    <w:p>
      <w:pPr>
        <w:pStyle w:val="14"/>
        <w:shd w:val="clear" w:color="auto" w:fill="FFFFFF"/>
        <w:spacing w:before="0" w:beforeAutospacing="0" w:after="0" w:afterAutospacing="0"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2.资金到位。截至</w:t>
      </w:r>
      <w:r>
        <w:rPr>
          <w:rFonts w:hint="eastAsia" w:ascii="仿宋_GB2312" w:eastAsia="仿宋_GB2312"/>
          <w:sz w:val="30"/>
          <w:szCs w:val="30"/>
        </w:rPr>
        <w:t>202</w:t>
      </w:r>
      <w:r>
        <w:rPr>
          <w:rFonts w:ascii="仿宋_GB2312" w:eastAsia="仿宋_GB2312"/>
          <w:sz w:val="30"/>
          <w:szCs w:val="30"/>
          <w:lang w:val="en"/>
        </w:rPr>
        <w:t>1</w:t>
      </w:r>
      <w:r>
        <w:rPr>
          <w:rFonts w:hint="eastAsia" w:ascii="仿宋_GB2312" w:eastAsia="仿宋_GB2312"/>
          <w:sz w:val="30"/>
          <w:szCs w:val="30"/>
        </w:rPr>
        <w:t>年12月31日,</w:t>
      </w:r>
      <w:r>
        <w:rPr>
          <w:rFonts w:hint="eastAsia" w:ascii="仿宋_GB2312" w:eastAsia="仿宋_GB2312"/>
          <w:color w:val="000000"/>
          <w:sz w:val="30"/>
          <w:szCs w:val="30"/>
        </w:rPr>
        <w:t>所有项目资金全部到位,共计</w:t>
      </w:r>
      <w:r>
        <w:rPr>
          <w:rFonts w:hint="eastAsia" w:ascii="仿宋_GB2312" w:hAnsi="微软雅黑" w:eastAsia="仿宋_GB2312"/>
          <w:color w:val="000000"/>
          <w:sz w:val="30"/>
          <w:szCs w:val="30"/>
        </w:rPr>
        <w:t>58</w:t>
      </w:r>
      <w:r>
        <w:rPr>
          <w:rFonts w:hint="eastAsia" w:ascii="仿宋_GB2312" w:eastAsia="仿宋_GB2312"/>
          <w:color w:val="000000"/>
          <w:sz w:val="30"/>
          <w:szCs w:val="30"/>
        </w:rPr>
        <w:t>万元。</w:t>
      </w:r>
    </w:p>
    <w:p>
      <w:pPr>
        <w:pStyle w:val="14"/>
        <w:shd w:val="clear" w:color="auto" w:fill="FFFFFF"/>
        <w:spacing w:before="0" w:beforeAutospacing="0" w:after="0" w:afterAutospacing="0"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3.资金使用。按照合同约定，项目未验收，资金</w:t>
      </w:r>
      <w:r>
        <w:rPr>
          <w:rFonts w:hint="eastAsia" w:ascii="仿宋_GB2312" w:eastAsia="仿宋_GB2312"/>
          <w:sz w:val="30"/>
          <w:szCs w:val="30"/>
        </w:rPr>
        <w:t>暂未拨付</w:t>
      </w:r>
      <w:r>
        <w:rPr>
          <w:rFonts w:hint="eastAsia" w:ascii="仿宋_GB2312" w:eastAsia="仿宋_GB2312"/>
          <w:color w:val="000000"/>
          <w:sz w:val="30"/>
          <w:szCs w:val="30"/>
        </w:rPr>
        <w:t>。</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（三）项目财务管理情况。</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12345政务服务热线升级改造项目资金采取预算内直接支付或授权支付形式,按照相应文件申请、划拨、支付资金,账务处理及时、会计核算规范,符合会计管理的要求。</w:t>
      </w:r>
    </w:p>
    <w:p>
      <w:pPr>
        <w:adjustRightInd w:val="0"/>
        <w:snapToGrid w:val="0"/>
        <w:spacing w:line="560" w:lineRule="exact"/>
        <w:ind w:firstLine="720"/>
        <w:rPr>
          <w:rFonts w:hint="eastAsia" w:ascii="黑体" w:hAnsi="黑体" w:eastAsia="黑体" w:cs="黑体"/>
          <w:b/>
          <w:bCs/>
          <w:sz w:val="30"/>
          <w:szCs w:val="30"/>
        </w:rPr>
      </w:pPr>
      <w:bookmarkStart w:id="98" w:name="_Toc1266086441_WPSOffice_Level2"/>
      <w:r>
        <w:rPr>
          <w:rFonts w:hint="eastAsia" w:ascii="黑体" w:hAnsi="黑体" w:eastAsia="黑体" w:cs="黑体"/>
          <w:b/>
          <w:bCs/>
          <w:sz w:val="30"/>
          <w:szCs w:val="30"/>
        </w:rPr>
        <w:t>三、项目实施及管理情况</w:t>
      </w:r>
      <w:bookmarkEnd w:id="98"/>
    </w:p>
    <w:p>
      <w:pPr>
        <w:adjustRightInd w:val="0"/>
        <w:snapToGrid w:val="0"/>
        <w:spacing w:line="560" w:lineRule="exact"/>
        <w:ind w:firstLine="720"/>
        <w:rPr>
          <w:rFonts w:hint="eastAsia" w:ascii="仿宋_GB2312" w:hAnsi="宋体" w:eastAsia="仿宋_GB2312"/>
          <w:b/>
          <w:sz w:val="30"/>
          <w:szCs w:val="30"/>
          <w:lang w:val="zh-CN"/>
        </w:rPr>
      </w:pPr>
      <w:r>
        <w:rPr>
          <w:rFonts w:hint="eastAsia" w:ascii="楷体_GB2312" w:hAnsi="楷体_GB2312" w:eastAsia="楷体_GB2312" w:cs="楷体_GB2312"/>
          <w:b/>
          <w:sz w:val="30"/>
          <w:szCs w:val="30"/>
          <w:lang w:val="zh-CN"/>
        </w:rPr>
        <w:t>（一）项目组织架构及实施流程。</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本部门热线中心将热线建设以“服务政府、责任政府、法治政府”为引领,坚持“听民声、解民困、分民忧、集民智”的工作理念，以提升热线服务能力为抓手，持续推动热线规范化、法治化、智能化运行，建立完善“一号对外、集中受理、按责分办、限时办结、跟踪督办、考核问责、反馈回访”工作模式。以回应市民关切、妥善解决市民诉求为追求目标,通过加强协调,建立完善回访、复核机制、分级分责协调督办机制以及监察、行政督查和热线督办“三位一体”联动督办机制,实现对热线事项办理过程和结果的监控。通过深化建设12345热线平台，进一步优化公共资源配置，构建统一规范、运行顺畅、互动有序的公共服务平台，切实提高12345热线工作实效，让社会公众享受便捷、高效的政府公共服务。</w:t>
      </w:r>
    </w:p>
    <w:p>
      <w:pPr>
        <w:adjustRightInd w:val="0"/>
        <w:snapToGrid w:val="0"/>
        <w:spacing w:line="560" w:lineRule="exact"/>
        <w:ind w:firstLine="720"/>
        <w:rPr>
          <w:rFonts w:hint="eastAsia" w:ascii="仿宋_GB2312" w:hAnsi="宋体" w:eastAsia="仿宋_GB2312"/>
          <w:sz w:val="30"/>
          <w:szCs w:val="30"/>
          <w:lang w:val="zh-CN"/>
        </w:rPr>
      </w:pPr>
      <w:r>
        <w:rPr>
          <w:rFonts w:hint="eastAsia" w:ascii="楷体_GB2312" w:hAnsi="楷体_GB2312" w:eastAsia="楷体_GB2312" w:cs="楷体_GB2312"/>
          <w:b/>
          <w:sz w:val="30"/>
          <w:szCs w:val="30"/>
          <w:lang w:val="zh-CN"/>
        </w:rPr>
        <w:t>（二）项目管理情况。</w:t>
      </w:r>
      <w:r>
        <w:rPr>
          <w:rFonts w:hint="eastAsia" w:ascii="仿宋_GB2312" w:eastAsia="仿宋_GB2312"/>
          <w:color w:val="000000"/>
          <w:sz w:val="30"/>
          <w:szCs w:val="30"/>
          <w:shd w:val="clear" w:color="auto" w:fill="FFFFFF"/>
          <w:lang w:val="zh-CN"/>
        </w:rPr>
        <w:t>自</w:t>
      </w:r>
      <w:r>
        <w:rPr>
          <w:rFonts w:hint="eastAsia" w:ascii="仿宋_GB2312" w:eastAsia="仿宋_GB2312"/>
          <w:color w:val="000000"/>
          <w:sz w:val="30"/>
          <w:szCs w:val="30"/>
          <w:shd w:val="clear" w:color="auto" w:fill="FFFFFF"/>
        </w:rPr>
        <w:t>12345政务服务热线升级改造项目完成以来，热线整体业务水平稳步提升。按时办结率、投诉处理率、群众满意度、平均回复天数均已达到指标要求,相关各项工作也顺利的开展。本部门热线中心通过深化建设12345热线平台，进一步优化公共资源配置，提升热线工单效率,完善知识库储备,构建统一规范、运行顺畅、互动有序的公共服务平台，切实提高12345热线工作实效，让社会公众享受便捷、高效的政府公共服务，从而进一步提升了群众对广元“12345”热线的整体满意度。</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楷体_GB2312" w:hAnsi="楷体_GB2312" w:eastAsia="楷体_GB2312" w:cs="楷体_GB2312"/>
          <w:b/>
          <w:sz w:val="30"/>
          <w:szCs w:val="30"/>
          <w:lang w:val="zh-CN"/>
        </w:rPr>
        <w:t>（三）项目监管情况。</w:t>
      </w:r>
      <w:r>
        <w:rPr>
          <w:rFonts w:hint="eastAsia" w:ascii="仿宋_GB2312" w:eastAsia="仿宋_GB2312"/>
          <w:color w:val="000000"/>
          <w:sz w:val="30"/>
          <w:szCs w:val="30"/>
          <w:shd w:val="clear" w:color="auto" w:fill="FFFFFF"/>
        </w:rPr>
        <w:t>12345政务服务热线升级改造项目资金实行预算内管理,按照合同和票据实报实销。没有出现挤占挪用项目资金的情况。</w:t>
      </w:r>
    </w:p>
    <w:p>
      <w:pPr>
        <w:adjustRightInd w:val="0"/>
        <w:snapToGrid w:val="0"/>
        <w:spacing w:line="560" w:lineRule="exact"/>
        <w:ind w:firstLine="720"/>
        <w:rPr>
          <w:rFonts w:hint="eastAsia" w:ascii="楷体_GB2312" w:hAnsi="楷体_GB2312" w:eastAsia="楷体_GB2312" w:cs="楷体_GB2312"/>
          <w:b/>
          <w:bCs/>
          <w:sz w:val="30"/>
          <w:szCs w:val="30"/>
          <w:lang w:val="zh-CN"/>
        </w:rPr>
      </w:pPr>
      <w:bookmarkStart w:id="99" w:name="_Toc1126593600_WPSOffice_Level2"/>
      <w:r>
        <w:rPr>
          <w:rFonts w:hint="eastAsia" w:ascii="黑体" w:hAnsi="黑体" w:eastAsia="黑体" w:cs="黑体"/>
          <w:b/>
          <w:bCs/>
          <w:sz w:val="30"/>
          <w:szCs w:val="30"/>
        </w:rPr>
        <w:t>四、项目绩效情况</w:t>
      </w:r>
      <w:bookmarkEnd w:id="99"/>
      <w:r>
        <w:rPr>
          <w:rFonts w:hint="eastAsia" w:ascii="仿宋_GB2312" w:hAnsi="宋体" w:eastAsia="仿宋_GB2312"/>
          <w:b/>
          <w:bCs/>
          <w:sz w:val="30"/>
          <w:szCs w:val="30"/>
          <w:lang w:val="zh-CN"/>
        </w:rPr>
        <w:tab/>
      </w:r>
    </w:p>
    <w:p>
      <w:pPr>
        <w:adjustRightInd w:val="0"/>
        <w:snapToGrid w:val="0"/>
        <w:spacing w:line="560" w:lineRule="exact"/>
        <w:ind w:firstLine="720"/>
        <w:rPr>
          <w:rFonts w:hint="eastAsia" w:ascii="仿宋_GB2312" w:hAnsi="宋体" w:eastAsia="仿宋_GB2312"/>
          <w:b/>
          <w:sz w:val="30"/>
          <w:szCs w:val="30"/>
          <w:lang w:val="zh-CN"/>
        </w:rPr>
      </w:pPr>
      <w:r>
        <w:rPr>
          <w:rFonts w:hint="eastAsia" w:ascii="仿宋_GB2312" w:hAnsi="宋体" w:eastAsia="仿宋_GB2312"/>
          <w:b/>
          <w:sz w:val="30"/>
          <w:szCs w:val="30"/>
          <w:lang w:val="zh-CN"/>
        </w:rPr>
        <w:t>（一）项目完成情况。</w:t>
      </w:r>
    </w:p>
    <w:p>
      <w:pPr>
        <w:adjustRightInd w:val="0"/>
        <w:snapToGrid w:val="0"/>
        <w:spacing w:line="560" w:lineRule="exact"/>
        <w:ind w:firstLine="720"/>
        <w:rPr>
          <w:rFonts w:hint="eastAsia" w:ascii="仿宋_GB2312" w:eastAsia="仿宋_GB2312"/>
          <w:color w:val="000000"/>
          <w:sz w:val="30"/>
          <w:szCs w:val="30"/>
          <w:shd w:val="clear" w:color="auto" w:fill="FFFFFF"/>
          <w:lang w:val="zh-CN"/>
        </w:rPr>
      </w:pPr>
      <w:r>
        <w:rPr>
          <w:rFonts w:hint="eastAsia" w:ascii="仿宋_GB2312" w:eastAsia="仿宋_GB2312"/>
          <w:color w:val="000000"/>
          <w:sz w:val="30"/>
          <w:szCs w:val="30"/>
          <w:shd w:val="clear" w:color="auto" w:fill="FFFFFF"/>
        </w:rPr>
        <w:t>保障了12345政府服务便民热线正常运行,</w:t>
      </w:r>
      <w:r>
        <w:rPr>
          <w:rFonts w:hint="eastAsia" w:ascii="仿宋_GB2312" w:hAnsi="宋体" w:eastAsia="仿宋_GB2312"/>
          <w:sz w:val="30"/>
          <w:szCs w:val="30"/>
          <w:lang w:val="zh-CN"/>
        </w:rPr>
        <w:t>满足了7×24小时的连续运行，平均年故障时间&lt;1天，平均故障修复时间&lt;30分钟。系统总体可用率&gt;99.99%，数据库应用可用率&gt;=99.99%，WEB应用可用率&gt;=99.99%。</w:t>
      </w:r>
      <w:r>
        <w:rPr>
          <w:rFonts w:hint="eastAsia" w:ascii="仿宋_GB2312" w:hAnsi="宋体" w:eastAsia="仿宋_GB2312"/>
          <w:sz w:val="30"/>
          <w:szCs w:val="30"/>
        </w:rPr>
        <w:t>数据响应时间&lt;800ms，数据承载量定义十万级</w:t>
      </w:r>
      <w:r>
        <w:rPr>
          <w:rFonts w:hint="eastAsia" w:ascii="仿宋_GB2312" w:hAnsi="宋体" w:eastAsia="仿宋_GB2312"/>
          <w:sz w:val="30"/>
          <w:szCs w:val="30"/>
          <w:lang w:val="zh-CN"/>
        </w:rPr>
        <w:t>满足，</w:t>
      </w:r>
      <w:r>
        <w:rPr>
          <w:rFonts w:hint="eastAsia" w:ascii="仿宋_GB2312" w:hAnsi="宋体" w:eastAsia="仿宋_GB2312"/>
          <w:sz w:val="30"/>
          <w:szCs w:val="30"/>
        </w:rPr>
        <w:t>响应时间300ms-3s内，错误率控制在0%。截至2021年</w:t>
      </w:r>
      <w:r>
        <w:rPr>
          <w:rFonts w:hint="eastAsia" w:ascii="仿宋_GB2312" w:eastAsia="仿宋_GB2312"/>
          <w:color w:val="000000"/>
          <w:sz w:val="30"/>
          <w:szCs w:val="30"/>
          <w:shd w:val="clear" w:color="auto" w:fill="FFFFFF"/>
        </w:rPr>
        <w:t>12月31日</w:t>
      </w:r>
      <w:r>
        <w:rPr>
          <w:rFonts w:hint="eastAsia" w:ascii="仿宋_GB2312" w:hAnsi="宋体" w:eastAsia="仿宋_GB2312"/>
          <w:sz w:val="30"/>
          <w:szCs w:val="30"/>
        </w:rPr>
        <w:t>，新增整合</w:t>
      </w:r>
      <w:r>
        <w:rPr>
          <w:rFonts w:hint="eastAsia" w:ascii="仿宋_GB2312" w:hAnsi="仿宋_GB2312" w:eastAsia="仿宋_GB2312" w:cs="仿宋_GB2312"/>
          <w:color w:val="000000"/>
          <w:sz w:val="32"/>
          <w:szCs w:val="32"/>
        </w:rPr>
        <w:t>除“110、119、120、122”外的45条非紧急类政务热线</w:t>
      </w:r>
      <w:r>
        <w:rPr>
          <w:rFonts w:hint="eastAsia" w:ascii="仿宋_GB2312" w:hAnsi="仿宋_GB2312" w:eastAsia="仿宋_GB2312" w:cs="仿宋_GB2312"/>
          <w:color w:val="000000"/>
          <w:spacing w:val="10"/>
          <w:sz w:val="32"/>
          <w:szCs w:val="32"/>
        </w:rPr>
        <w:t>短号，</w:t>
      </w:r>
      <w:r>
        <w:rPr>
          <w:rFonts w:hint="eastAsia" w:ascii="仿宋_GB2312" w:eastAsia="仿宋_GB2312"/>
          <w:color w:val="000000"/>
          <w:sz w:val="30"/>
          <w:szCs w:val="30"/>
          <w:shd w:val="clear" w:color="auto" w:fill="FFFFFF"/>
        </w:rPr>
        <w:t>话务总量76.23万通,来件总计34.08万件次，共计办理疫情类工单2.4万件，一级部门派单6.98万件次，回访5.06万件次。直办件21.51万件次，转办件6.98万件次，交办率100%，办结率100%，按时办结率99.31%，办件结果群众满意率99.01%，承办部门累计录入知识库信息66781条。</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（二）项目效益情况。</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202</w:t>
      </w:r>
      <w:r>
        <w:rPr>
          <w:rFonts w:ascii="仿宋_GB2312" w:eastAsia="仿宋_GB2312"/>
          <w:color w:val="000000"/>
          <w:sz w:val="30"/>
          <w:szCs w:val="30"/>
          <w:shd w:val="clear" w:color="auto" w:fill="FFFFFF"/>
          <w:lang w:val="en"/>
        </w:rPr>
        <w:t>1</w:t>
      </w:r>
      <w:r>
        <w:rPr>
          <w:rFonts w:hint="eastAsia" w:ascii="仿宋_GB2312" w:eastAsia="仿宋_GB2312"/>
          <w:color w:val="000000"/>
          <w:sz w:val="30"/>
          <w:szCs w:val="30"/>
          <w:shd w:val="clear" w:color="auto" w:fill="FFFFFF"/>
        </w:rPr>
        <w:t>年，12345政府服务便民热线已帮助群众解决诉求34.08万余次,</w:t>
      </w:r>
      <w:r>
        <w:rPr>
          <w:rFonts w:hint="eastAsia" w:ascii="仿宋_GB2312" w:hAnsi="仿宋_GB2312" w:eastAsia="仿宋_GB2312" w:cs="仿宋_GB2312"/>
          <w:sz w:val="32"/>
          <w:szCs w:val="32"/>
        </w:rPr>
        <w:t>群众诉求事项办理平均用时5.6小时/件，</w:t>
      </w:r>
      <w:r>
        <w:rPr>
          <w:rFonts w:hint="eastAsia" w:ascii="仿宋_GB2312" w:eastAsia="仿宋_GB2312"/>
          <w:color w:val="000000"/>
          <w:sz w:val="30"/>
          <w:szCs w:val="30"/>
          <w:shd w:val="clear" w:color="auto" w:fill="FFFFFF"/>
        </w:rPr>
        <w:t>在办结工单中,群众评价为“满意”的有50127件,群众对热线服务满意率为99.01%。</w:t>
      </w:r>
    </w:p>
    <w:p>
      <w:pPr>
        <w:adjustRightInd w:val="0"/>
        <w:snapToGrid w:val="0"/>
        <w:spacing w:line="560" w:lineRule="exact"/>
        <w:ind w:firstLine="720"/>
        <w:rPr>
          <w:rFonts w:hint="eastAsia" w:ascii="黑体" w:hAnsi="黑体" w:eastAsia="黑体" w:cs="黑体"/>
          <w:b/>
          <w:bCs/>
          <w:sz w:val="30"/>
          <w:szCs w:val="30"/>
        </w:rPr>
      </w:pPr>
      <w:bookmarkStart w:id="100" w:name="_Toc120708878_WPSOffice_Level2"/>
      <w:r>
        <w:rPr>
          <w:rFonts w:hint="eastAsia" w:ascii="黑体" w:hAnsi="黑体" w:eastAsia="黑体" w:cs="黑体"/>
          <w:b/>
          <w:bCs/>
          <w:sz w:val="30"/>
          <w:szCs w:val="30"/>
        </w:rPr>
        <w:t>五、评价结论及建议</w:t>
      </w:r>
      <w:bookmarkEnd w:id="100"/>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（一）评价结论。</w:t>
      </w:r>
    </w:p>
    <w:p>
      <w:pPr>
        <w:adjustRightInd w:val="0"/>
        <w:snapToGrid w:val="0"/>
        <w:spacing w:line="560" w:lineRule="exact"/>
        <w:ind w:firstLine="720"/>
        <w:rPr>
          <w:rFonts w:hint="eastAsia"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项目执行规范,预算执行及时、有效,绩效目标得到较好实现。12345政府服务便民热线坚持以“听民声、汇民意、集民智、解民忧”为价值追求,以“提高政务服务效能、提升政府公共服务和社会管理水平、推进服务型政府建设”为职责担当,狠抓服务质量,提升服务水平,并且按照“统一平台、统一标准、统一受理”的原则,认真贯彻落实市委、市政府的工作部署,不断加强运营管理和诉求办理工作,确保了平台健康、有序、高效的运转,为群众解决了大量生产、生活中的问题,得到了群众的一致好评。</w:t>
      </w:r>
    </w:p>
    <w:p>
      <w:pPr>
        <w:adjustRightInd w:val="0"/>
        <w:snapToGrid w:val="0"/>
        <w:spacing w:line="560" w:lineRule="exact"/>
        <w:ind w:firstLine="720"/>
        <w:rPr>
          <w:rFonts w:hint="eastAsia" w:ascii="楷体_GB2312" w:hAnsi="楷体_GB2312" w:eastAsia="楷体_GB2312" w:cs="楷体_GB2312"/>
          <w:b/>
          <w:sz w:val="30"/>
          <w:szCs w:val="30"/>
          <w:lang w:val="zh-CN"/>
        </w:rPr>
      </w:pPr>
      <w:r>
        <w:rPr>
          <w:rFonts w:hint="eastAsia" w:ascii="楷体_GB2312" w:hAnsi="楷体_GB2312" w:eastAsia="楷体_GB2312" w:cs="楷体_GB2312"/>
          <w:b/>
          <w:sz w:val="30"/>
          <w:szCs w:val="30"/>
          <w:lang w:val="zh-CN"/>
        </w:rPr>
        <w:t>（二）存在的问题。</w:t>
      </w:r>
    </w:p>
    <w:p>
      <w:pPr>
        <w:adjustRightInd w:val="0"/>
        <w:snapToGrid w:val="0"/>
        <w:spacing w:line="560" w:lineRule="exact"/>
        <w:ind w:firstLine="600" w:firstLineChars="200"/>
        <w:rPr>
          <w:rFonts w:hint="eastAsia" w:ascii="仿宋_GB2312" w:eastAsia="仿宋_GB2312"/>
          <w:color w:val="000000"/>
          <w:sz w:val="30"/>
          <w:szCs w:val="30"/>
          <w:shd w:val="clear" w:color="auto" w:fill="FFFFFF"/>
          <w:lang w:val="zh-CN"/>
        </w:rPr>
      </w:pPr>
      <w:r>
        <w:rPr>
          <w:rFonts w:hint="eastAsia" w:ascii="仿宋_GB2312" w:eastAsia="仿宋_GB2312"/>
          <w:color w:val="000000"/>
          <w:sz w:val="30"/>
          <w:szCs w:val="30"/>
          <w:shd w:val="clear" w:color="auto" w:fill="FFFFFF"/>
        </w:rPr>
        <w:t>一是系统运行过程中，偶尔存在复杂统计分析时间稍长；二是因知识库上传量增加，导致查询功能缓慢。</w:t>
      </w:r>
    </w:p>
    <w:p>
      <w:pPr>
        <w:adjustRightInd w:val="0"/>
        <w:snapToGrid w:val="0"/>
        <w:spacing w:line="560" w:lineRule="exact"/>
        <w:ind w:firstLine="720"/>
        <w:rPr>
          <w:rFonts w:hint="eastAsia" w:ascii="楷体_GB2312" w:hAnsi="楷体_GB2312" w:eastAsia="楷体_GB2312" w:cs="楷体_GB2312"/>
          <w:b/>
          <w:color w:val="FF0000"/>
          <w:sz w:val="30"/>
          <w:szCs w:val="30"/>
          <w:lang w:val="zh-CN"/>
        </w:rPr>
      </w:pPr>
      <w:r>
        <w:rPr>
          <w:rFonts w:hint="eastAsia" w:ascii="楷体_GB2312" w:hAnsi="楷体_GB2312" w:eastAsia="楷体_GB2312" w:cs="楷体_GB2312"/>
          <w:b/>
          <w:sz w:val="30"/>
          <w:szCs w:val="30"/>
          <w:lang w:val="zh-CN"/>
        </w:rPr>
        <w:t>（三）相关建议。</w:t>
      </w:r>
    </w:p>
    <w:p>
      <w:pPr>
        <w:widowControl/>
        <w:spacing w:line="560" w:lineRule="exact"/>
        <w:ind w:firstLine="600" w:firstLineChars="200"/>
        <w:jc w:val="left"/>
        <w:rPr>
          <w:rFonts w:hint="eastAsia" w:ascii="仿宋_GB2312" w:hAnsi="仿宋_GB2312" w:eastAsia="仿宋_GB2312" w:cs="仿宋_GB2312"/>
          <w:sz w:val="32"/>
          <w:szCs w:val="32"/>
        </w:rPr>
      </w:pPr>
      <w:r>
        <w:rPr>
          <w:rFonts w:hint="eastAsia" w:ascii="仿宋_GB2312" w:eastAsia="仿宋_GB2312"/>
          <w:color w:val="000000"/>
          <w:sz w:val="30"/>
          <w:szCs w:val="30"/>
          <w:shd w:val="clear" w:color="auto" w:fill="FFFFFF"/>
        </w:rPr>
        <w:t>为确保升级改造后的12345政务服务便民热线稳定运行，</w:t>
      </w:r>
      <w:r>
        <w:rPr>
          <w:rFonts w:hint="eastAsia" w:ascii="仿宋_GB2312" w:hAnsi="仿宋_GB2312" w:eastAsia="仿宋_GB2312" w:cs="仿宋_GB2312"/>
          <w:bCs/>
          <w:color w:val="000000"/>
          <w:sz w:val="32"/>
          <w:szCs w:val="32"/>
        </w:rPr>
        <w:t>建立热线平台运维团队</w:t>
      </w:r>
      <w:r>
        <w:rPr>
          <w:rFonts w:hint="eastAsia" w:ascii="仿宋_GB2312" w:hAnsi="仿宋_GB2312" w:eastAsia="仿宋_GB2312" w:cs="仿宋_GB2312"/>
          <w:sz w:val="32"/>
          <w:szCs w:val="32"/>
        </w:rPr>
        <w:t>，负责热线平台管理、维护运行、改造升级。积极供应商，围绕12345平台数据上报管理、业务平台数据质量等方面开展拉网式自查自纠，不断完善平台系统功能，全面规范平台运行管理。</w:t>
      </w:r>
    </w:p>
    <w:p>
      <w:pPr>
        <w:pStyle w:val="2"/>
        <w:rPr>
          <w:rFonts w:hint="eastAsia"/>
        </w:rPr>
      </w:pPr>
    </w:p>
    <w:tbl>
      <w:tblPr>
        <w:tblStyle w:val="15"/>
        <w:tblpPr w:leftFromText="180" w:rightFromText="180" w:vertAnchor="text" w:horzAnchor="margin" w:tblpXSpec="center" w:tblpY="608"/>
        <w:tblW w:w="9945" w:type="dxa"/>
        <w:tblInd w:w="0" w:type="dxa"/>
        <w:shd w:val="clear" w:color="auto" w:fill="FFFFFF"/>
        <w:tblLayout w:type="autofit"/>
        <w:tblCellMar>
          <w:top w:w="15" w:type="dxa"/>
          <w:left w:w="15" w:type="dxa"/>
          <w:bottom w:w="15" w:type="dxa"/>
          <w:right w:w="15" w:type="dxa"/>
        </w:tblCellMar>
      </w:tblPr>
      <w:tblGrid>
        <w:gridCol w:w="866"/>
        <w:gridCol w:w="1134"/>
        <w:gridCol w:w="760"/>
        <w:gridCol w:w="799"/>
        <w:gridCol w:w="1256"/>
        <w:gridCol w:w="2745"/>
        <w:gridCol w:w="2385"/>
      </w:tblGrid>
      <w:tr>
        <w:tblPrEx>
          <w:shd w:val="clear" w:color="auto" w:fill="FFFFFF"/>
          <w:tblCellMar>
            <w:top w:w="15" w:type="dxa"/>
            <w:left w:w="15" w:type="dxa"/>
            <w:bottom w:w="15" w:type="dxa"/>
            <w:right w:w="15" w:type="dxa"/>
          </w:tblCellMar>
        </w:tblPrEx>
        <w:trPr>
          <w:trHeight w:val="1035" w:hRule="atLeast"/>
        </w:trPr>
        <w:tc>
          <w:tcPr>
            <w:tcW w:w="9945" w:type="dxa"/>
            <w:gridSpan w:val="7"/>
            <w:tcBorders>
              <w:top w:val="nil"/>
              <w:left w:val="nil"/>
              <w:bottom w:val="nil"/>
              <w:right w:val="nil"/>
            </w:tcBorders>
            <w:shd w:val="clear" w:color="auto" w:fill="FFFFFF"/>
            <w:noWrap w:val="0"/>
            <w:tcMar>
              <w:top w:w="15" w:type="dxa"/>
              <w:left w:w="15" w:type="dxa"/>
              <w:bottom w:w="0" w:type="dxa"/>
              <w:right w:w="15" w:type="dxa"/>
            </w:tcMar>
            <w:vAlign w:val="center"/>
          </w:tcPr>
          <w:p>
            <w:pPr>
              <w:widowControl/>
              <w:spacing w:before="75" w:after="75" w:line="560" w:lineRule="exact"/>
              <w:rPr>
                <w:rFonts w:hint="eastAsia" w:ascii="宋体" w:hAnsi="宋体" w:cs="宋体"/>
                <w:kern w:val="0"/>
                <w:sz w:val="30"/>
                <w:szCs w:val="30"/>
              </w:rPr>
            </w:pPr>
          </w:p>
          <w:p>
            <w:pPr>
              <w:widowControl/>
              <w:spacing w:before="75" w:after="75"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广元市１２３４５政务服务便民热线平台与四川省１２３４５政务服务便民热线网络理政平台数据对接与广元１１０热线警务民意热线９６６１１０平台数据交换系统建设</w:t>
            </w:r>
          </w:p>
          <w:p>
            <w:pPr>
              <w:widowControl/>
              <w:spacing w:before="75" w:after="75" w:line="560" w:lineRule="exact"/>
              <w:jc w:val="center"/>
              <w:rPr>
                <w:rFonts w:hint="eastAsia" w:ascii="楷体_GB2312" w:hAnsi="微软雅黑" w:eastAsia="楷体_GB2312" w:cs="宋体"/>
                <w:kern w:val="0"/>
                <w:sz w:val="32"/>
                <w:szCs w:val="32"/>
              </w:rPr>
            </w:pPr>
            <w:r>
              <w:rPr>
                <w:rFonts w:hint="eastAsia" w:ascii="楷体_GB2312" w:hAnsi="宋体" w:eastAsia="楷体_GB2312" w:cs="宋体"/>
                <w:kern w:val="0"/>
                <w:sz w:val="32"/>
                <w:szCs w:val="32"/>
              </w:rPr>
              <w:t>(202</w:t>
            </w:r>
            <w:r>
              <w:rPr>
                <w:rFonts w:hint="eastAsia" w:ascii="楷体_GB2312" w:hAnsi="宋体" w:eastAsia="楷体_GB2312" w:cs="宋体"/>
                <w:kern w:val="0"/>
                <w:sz w:val="32"/>
                <w:szCs w:val="32"/>
                <w:lang w:val="en-US" w:eastAsia="zh-CN"/>
              </w:rPr>
              <w:t>1</w:t>
            </w:r>
            <w:r>
              <w:rPr>
                <w:rFonts w:hint="eastAsia" w:ascii="楷体_GB2312" w:hAnsi="宋体" w:eastAsia="楷体_GB2312" w:cs="宋体"/>
                <w:kern w:val="0"/>
                <w:sz w:val="32"/>
                <w:szCs w:val="32"/>
              </w:rPr>
              <w:t>年度)</w:t>
            </w:r>
          </w:p>
        </w:tc>
      </w:tr>
      <w:tr>
        <w:tblPrEx>
          <w:shd w:val="clear" w:color="auto" w:fill="FFFFFF"/>
          <w:tblCellMar>
            <w:top w:w="15" w:type="dxa"/>
            <w:left w:w="15" w:type="dxa"/>
            <w:bottom w:w="15" w:type="dxa"/>
            <w:right w:w="15" w:type="dxa"/>
          </w:tblCellMar>
        </w:tblPrEx>
        <w:trPr>
          <w:trHeight w:val="270" w:hRule="atLeast"/>
        </w:trPr>
        <w:tc>
          <w:tcPr>
            <w:tcW w:w="2760"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7185" w:type="dxa"/>
            <w:gridSpan w:val="4"/>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广元市１２３４５政务服务便民热线平台与四川省１２３４５政务服务便民热线网络理政平台数据对接与广元１１０热线警务民意热线９６６１１０平台数据交换系统建设</w:t>
            </w:r>
          </w:p>
        </w:tc>
      </w:tr>
      <w:tr>
        <w:tblPrEx>
          <w:shd w:val="clear" w:color="auto" w:fill="FFFFFF"/>
          <w:tblCellMar>
            <w:top w:w="15" w:type="dxa"/>
            <w:left w:w="15" w:type="dxa"/>
            <w:bottom w:w="15" w:type="dxa"/>
            <w:right w:w="15" w:type="dxa"/>
          </w:tblCellMar>
        </w:tblPrEx>
        <w:trPr>
          <w:trHeight w:val="270" w:hRule="atLeast"/>
        </w:trPr>
        <w:tc>
          <w:tcPr>
            <w:tcW w:w="2760" w:type="dxa"/>
            <w:gridSpan w:val="3"/>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预算单位</w:t>
            </w:r>
          </w:p>
        </w:tc>
        <w:tc>
          <w:tcPr>
            <w:tcW w:w="7185" w:type="dxa"/>
            <w:gridSpan w:val="4"/>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市政务服务和公共资源交易中心</w:t>
            </w:r>
          </w:p>
        </w:tc>
      </w:tr>
      <w:tr>
        <w:tblPrEx>
          <w:shd w:val="clear" w:color="auto" w:fill="FFFFFF"/>
          <w:tblCellMar>
            <w:top w:w="15" w:type="dxa"/>
            <w:left w:w="15" w:type="dxa"/>
            <w:bottom w:w="15" w:type="dxa"/>
            <w:right w:w="15" w:type="dxa"/>
          </w:tblCellMar>
        </w:tblPrEx>
        <w:trPr>
          <w:trHeight w:val="714" w:hRule="atLeast"/>
        </w:trPr>
        <w:tc>
          <w:tcPr>
            <w:tcW w:w="866" w:type="dxa"/>
            <w:vMerge w:val="restart"/>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预算执行情况(万元)</w:t>
            </w:r>
          </w:p>
        </w:tc>
        <w:tc>
          <w:tcPr>
            <w:tcW w:w="1894"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预算数:</w:t>
            </w:r>
          </w:p>
        </w:tc>
        <w:tc>
          <w:tcPr>
            <w:tcW w:w="2055" w:type="dxa"/>
            <w:gridSpan w:val="2"/>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58</w:t>
            </w:r>
            <w:r>
              <w:rPr>
                <w:rFonts w:hint="eastAsia" w:ascii="仿宋_GB2312" w:hAnsi="仿宋_GB2312" w:eastAsia="仿宋_GB2312" w:cs="仿宋_GB2312"/>
                <w:kern w:val="0"/>
                <w:sz w:val="24"/>
              </w:rPr>
              <w:t>万元</w:t>
            </w:r>
          </w:p>
        </w:tc>
        <w:tc>
          <w:tcPr>
            <w:tcW w:w="274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执行数:</w:t>
            </w:r>
          </w:p>
        </w:tc>
        <w:tc>
          <w:tcPr>
            <w:tcW w:w="238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57.79</w:t>
            </w:r>
            <w:r>
              <w:rPr>
                <w:rFonts w:hint="eastAsia" w:ascii="仿宋_GB2312" w:hAnsi="仿宋_GB2312" w:eastAsia="仿宋_GB2312" w:cs="仿宋_GB2312"/>
                <w:kern w:val="0"/>
                <w:sz w:val="24"/>
              </w:rPr>
              <w:t>万元</w:t>
            </w:r>
          </w:p>
        </w:tc>
      </w:tr>
      <w:tr>
        <w:tblPrEx>
          <w:shd w:val="clear" w:color="auto" w:fill="FFFFFF"/>
          <w:tblCellMar>
            <w:top w:w="15" w:type="dxa"/>
            <w:left w:w="15" w:type="dxa"/>
            <w:bottom w:w="15" w:type="dxa"/>
            <w:right w:w="15" w:type="dxa"/>
          </w:tblCellMar>
        </w:tblPrEx>
        <w:trPr>
          <w:trHeight w:val="48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center"/>
              <w:rPr>
                <w:rFonts w:hint="eastAsia" w:ascii="仿宋_GB2312" w:hAnsi="仿宋_GB2312" w:eastAsia="仿宋_GB2312" w:cs="仿宋_GB2312"/>
                <w:kern w:val="0"/>
                <w:sz w:val="24"/>
              </w:rPr>
            </w:pPr>
          </w:p>
        </w:tc>
        <w:tc>
          <w:tcPr>
            <w:tcW w:w="1894"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其中-财政拨款:</w:t>
            </w:r>
          </w:p>
        </w:tc>
        <w:tc>
          <w:tcPr>
            <w:tcW w:w="2055"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58</w:t>
            </w:r>
            <w:r>
              <w:rPr>
                <w:rFonts w:hint="eastAsia" w:ascii="仿宋_GB2312" w:hAnsi="仿宋_GB2312" w:eastAsia="仿宋_GB2312" w:cs="仿宋_GB2312"/>
                <w:kern w:val="0"/>
                <w:sz w:val="24"/>
              </w:rPr>
              <w:t>万元</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其中-财政拨款:</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57.79</w:t>
            </w:r>
            <w:r>
              <w:rPr>
                <w:rFonts w:hint="eastAsia" w:ascii="仿宋_GB2312" w:hAnsi="仿宋_GB2312" w:eastAsia="仿宋_GB2312" w:cs="仿宋_GB2312"/>
                <w:kern w:val="0"/>
                <w:sz w:val="24"/>
              </w:rPr>
              <w:t>万元</w:t>
            </w:r>
          </w:p>
        </w:tc>
      </w:tr>
      <w:tr>
        <w:tblPrEx>
          <w:shd w:val="clear" w:color="auto" w:fill="FFFFFF"/>
          <w:tblCellMar>
            <w:top w:w="15" w:type="dxa"/>
            <w:left w:w="15" w:type="dxa"/>
            <w:bottom w:w="15" w:type="dxa"/>
            <w:right w:w="15" w:type="dxa"/>
          </w:tblCellMar>
        </w:tblPrEx>
        <w:trPr>
          <w:trHeight w:val="687"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center"/>
              <w:rPr>
                <w:rFonts w:hint="eastAsia" w:ascii="仿宋_GB2312" w:hAnsi="仿宋_GB2312" w:eastAsia="仿宋_GB2312" w:cs="仿宋_GB2312"/>
                <w:kern w:val="0"/>
                <w:sz w:val="24"/>
              </w:rPr>
            </w:pPr>
          </w:p>
        </w:tc>
        <w:tc>
          <w:tcPr>
            <w:tcW w:w="1894"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其它资金:</w:t>
            </w:r>
          </w:p>
        </w:tc>
        <w:tc>
          <w:tcPr>
            <w:tcW w:w="2055"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其它资金:</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p>
        </w:tc>
      </w:tr>
      <w:tr>
        <w:tblPrEx>
          <w:shd w:val="clear" w:color="auto" w:fill="FFFFFF"/>
          <w:tblCellMar>
            <w:top w:w="15" w:type="dxa"/>
            <w:left w:w="15" w:type="dxa"/>
            <w:bottom w:w="15" w:type="dxa"/>
            <w:right w:w="15" w:type="dxa"/>
          </w:tblCellMar>
        </w:tblPrEx>
        <w:trPr>
          <w:trHeight w:val="540" w:hRule="atLeast"/>
        </w:trPr>
        <w:tc>
          <w:tcPr>
            <w:tcW w:w="866" w:type="dxa"/>
            <w:vMerge w:val="restart"/>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度目标完成情况</w:t>
            </w:r>
          </w:p>
        </w:tc>
        <w:tc>
          <w:tcPr>
            <w:tcW w:w="3949" w:type="dxa"/>
            <w:gridSpan w:val="4"/>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预期目标</w:t>
            </w:r>
          </w:p>
        </w:tc>
        <w:tc>
          <w:tcPr>
            <w:tcW w:w="5130"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实际完成目标</w:t>
            </w:r>
          </w:p>
        </w:tc>
      </w:tr>
      <w:tr>
        <w:tblPrEx>
          <w:shd w:val="clear" w:color="auto" w:fill="FFFFFF"/>
          <w:tblCellMar>
            <w:top w:w="15" w:type="dxa"/>
            <w:left w:w="15" w:type="dxa"/>
            <w:bottom w:w="15" w:type="dxa"/>
            <w:right w:w="15" w:type="dxa"/>
          </w:tblCellMar>
        </w:tblPrEx>
        <w:trPr>
          <w:trHeight w:val="1665"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center"/>
              <w:rPr>
                <w:rFonts w:hint="eastAsia" w:ascii="仿宋_GB2312" w:hAnsi="仿宋_GB2312" w:eastAsia="仿宋_GB2312" w:cs="仿宋_GB2312"/>
                <w:kern w:val="0"/>
                <w:sz w:val="24"/>
              </w:rPr>
            </w:pPr>
          </w:p>
        </w:tc>
        <w:tc>
          <w:tcPr>
            <w:tcW w:w="3949" w:type="dxa"/>
            <w:gridSpan w:val="4"/>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广元市12345政务服务便民热线平台与四川省网络理政平台做系统对接，通过接口和服务相互推送业务协同、实时服务、数据汇聚信息。广元市12345政务服务便民热线系统与110、966110（警务民意热线）热线系统之间的对接，通过接口和硬件设备相互推送工单。</w:t>
            </w:r>
          </w:p>
        </w:tc>
        <w:tc>
          <w:tcPr>
            <w:tcW w:w="5130"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广元市12345政务服务便民热线平台与四川省网络理政平台做系统对接，通过接口和服务相互推送业务协同、实时服务、数据汇聚信息。广元市12345政务服务便民热线系统与110、966110（警务民意热线）热线系统之间的对接，通过接口和硬件设备相互推送工单。</w:t>
            </w:r>
          </w:p>
        </w:tc>
      </w:tr>
      <w:tr>
        <w:tblPrEx>
          <w:shd w:val="clear" w:color="auto" w:fill="FFFFFF"/>
          <w:tblCellMar>
            <w:top w:w="15" w:type="dxa"/>
            <w:left w:w="15" w:type="dxa"/>
            <w:bottom w:w="15" w:type="dxa"/>
            <w:right w:w="15" w:type="dxa"/>
          </w:tblCellMar>
        </w:tblPrEx>
        <w:trPr>
          <w:trHeight w:val="1035" w:hRule="atLeast"/>
        </w:trPr>
        <w:tc>
          <w:tcPr>
            <w:tcW w:w="866" w:type="dxa"/>
            <w:vMerge w:val="restart"/>
            <w:tcBorders>
              <w:top w:val="nil"/>
              <w:left w:val="single" w:color="000000" w:sz="6" w:space="0"/>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绩效指标完成情况</w:t>
            </w: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一级指标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二级指标</w:t>
            </w:r>
          </w:p>
        </w:tc>
        <w:tc>
          <w:tcPr>
            <w:tcW w:w="1256"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三级指标</w:t>
            </w:r>
          </w:p>
        </w:tc>
        <w:tc>
          <w:tcPr>
            <w:tcW w:w="274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预期指标值(包含数字及文字描述)</w:t>
            </w:r>
          </w:p>
        </w:tc>
        <w:tc>
          <w:tcPr>
            <w:tcW w:w="2385" w:type="dxa"/>
            <w:tcBorders>
              <w:top w:val="single" w:color="000000" w:sz="6" w:space="0"/>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实际完成指标值(包含数字及文字描述)</w:t>
            </w:r>
          </w:p>
        </w:tc>
      </w:tr>
      <w:tr>
        <w:tblPrEx>
          <w:shd w:val="clear" w:color="auto" w:fill="FFFFFF"/>
          <w:tblCellMar>
            <w:top w:w="15" w:type="dxa"/>
            <w:left w:w="15" w:type="dxa"/>
            <w:bottom w:w="15" w:type="dxa"/>
            <w:right w:w="15" w:type="dxa"/>
          </w:tblCellMar>
        </w:tblPrEx>
        <w:trPr>
          <w:trHeight w:val="495"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质量指标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系统信息和信息传输安全率</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r>
      <w:tr>
        <w:tblPrEx>
          <w:shd w:val="clear" w:color="auto" w:fill="FFFFFF"/>
          <w:tblCellMar>
            <w:top w:w="15" w:type="dxa"/>
            <w:left w:w="15" w:type="dxa"/>
            <w:bottom w:w="15" w:type="dxa"/>
            <w:right w:w="15" w:type="dxa"/>
          </w:tblCellMar>
        </w:tblPrEx>
        <w:trPr>
          <w:trHeight w:val="54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数量指标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系统正常运行率</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99.99%</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99.99%</w:t>
            </w:r>
          </w:p>
        </w:tc>
      </w:tr>
      <w:tr>
        <w:tblPrEx>
          <w:shd w:val="clear" w:color="auto" w:fill="FFFFFF"/>
          <w:tblCellMar>
            <w:top w:w="15" w:type="dxa"/>
            <w:left w:w="15" w:type="dxa"/>
            <w:bottom w:w="15" w:type="dxa"/>
            <w:right w:w="15" w:type="dxa"/>
          </w:tblCellMar>
        </w:tblPrEx>
        <w:trPr>
          <w:trHeight w:val="69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社会效益指标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平均回复天数</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≤咨询1小时、疫情4小时、求助建议1天、投诉举报3天</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≤咨询1小时、疫情4小时、求助建议1天、投诉举报3天</w:t>
            </w:r>
          </w:p>
        </w:tc>
      </w:tr>
      <w:tr>
        <w:tblPrEx>
          <w:shd w:val="clear" w:color="auto" w:fill="FFFFFF"/>
          <w:tblCellMar>
            <w:top w:w="15" w:type="dxa"/>
            <w:left w:w="15" w:type="dxa"/>
            <w:bottom w:w="15" w:type="dxa"/>
            <w:right w:w="15" w:type="dxa"/>
          </w:tblCellMar>
        </w:tblPrEx>
        <w:trPr>
          <w:trHeight w:val="615"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可持续影响指标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系统使用年限</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≥10年</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≥10年</w:t>
            </w:r>
          </w:p>
        </w:tc>
      </w:tr>
      <w:tr>
        <w:tblPrEx>
          <w:tblCellMar>
            <w:top w:w="15" w:type="dxa"/>
            <w:left w:w="15" w:type="dxa"/>
            <w:bottom w:w="15" w:type="dxa"/>
            <w:right w:w="15" w:type="dxa"/>
          </w:tblCellMar>
        </w:tblPrEx>
        <w:trPr>
          <w:trHeight w:val="540" w:hRule="atLeast"/>
        </w:trPr>
        <w:tc>
          <w:tcPr>
            <w:tcW w:w="866" w:type="dxa"/>
            <w:vMerge w:val="continue"/>
            <w:tcBorders>
              <w:top w:val="nil"/>
              <w:left w:val="single" w:color="000000" w:sz="6" w:space="0"/>
              <w:bottom w:val="single" w:color="000000" w:sz="6" w:space="0"/>
              <w:right w:val="single" w:color="000000" w:sz="6" w:space="0"/>
            </w:tcBorders>
            <w:shd w:val="clear" w:color="auto" w:fill="FFFFFF"/>
            <w:noWrap w:val="0"/>
            <w:vAlign w:val="center"/>
          </w:tcPr>
          <w:p>
            <w:pPr>
              <w:widowControl/>
              <w:spacing w:line="380" w:lineRule="exact"/>
              <w:jc w:val="left"/>
              <w:rPr>
                <w:rFonts w:hint="eastAsia" w:ascii="仿宋_GB2312" w:hAnsi="仿宋_GB2312" w:eastAsia="仿宋_GB2312" w:cs="仿宋_GB2312"/>
                <w:kern w:val="0"/>
                <w:sz w:val="24"/>
              </w:rPr>
            </w:pPr>
          </w:p>
        </w:tc>
        <w:tc>
          <w:tcPr>
            <w:tcW w:w="1134"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满意度指标</w:t>
            </w:r>
          </w:p>
        </w:tc>
        <w:tc>
          <w:tcPr>
            <w:tcW w:w="1559" w:type="dxa"/>
            <w:gridSpan w:val="2"/>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满意度指标</w:t>
            </w:r>
          </w:p>
        </w:tc>
        <w:tc>
          <w:tcPr>
            <w:tcW w:w="1256"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平台使用满意度</w:t>
            </w:r>
          </w:p>
        </w:tc>
        <w:tc>
          <w:tcPr>
            <w:tcW w:w="274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≥95%</w:t>
            </w:r>
          </w:p>
        </w:tc>
        <w:tc>
          <w:tcPr>
            <w:tcW w:w="2385" w:type="dxa"/>
            <w:tcBorders>
              <w:top w:val="nil"/>
              <w:left w:val="nil"/>
              <w:bottom w:val="single" w:color="000000" w:sz="6" w:space="0"/>
              <w:right w:val="single" w:color="000000" w:sz="6" w:space="0"/>
            </w:tcBorders>
            <w:shd w:val="clear" w:color="auto" w:fill="FFFFFF"/>
            <w:noWrap w:val="0"/>
            <w:tcMar>
              <w:top w:w="15" w:type="dxa"/>
              <w:left w:w="15" w:type="dxa"/>
              <w:bottom w:w="0" w:type="dxa"/>
              <w:right w:w="15" w:type="dxa"/>
            </w:tcMar>
            <w:vAlign w:val="center"/>
          </w:tcPr>
          <w:p>
            <w:pPr>
              <w:widowControl/>
              <w:wordWrap w:val="0"/>
              <w:spacing w:before="75" w:after="75" w:line="45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w:t>
            </w:r>
          </w:p>
        </w:tc>
      </w:tr>
    </w:tbl>
    <w:p>
      <w:pPr>
        <w:pStyle w:val="2"/>
        <w:rPr>
          <w:rFonts w:hint="eastAsia" w:ascii="仿宋_GB2312" w:hAnsi="仿宋_GB2312" w:eastAsia="仿宋_GB2312" w:cs="仿宋_GB2312"/>
          <w:lang w:val="zh-CN"/>
        </w:rPr>
      </w:pPr>
    </w:p>
    <w:p>
      <w:pPr>
        <w:pStyle w:val="2"/>
        <w:rPr>
          <w:lang w:val="zh-CN"/>
        </w:rPr>
      </w:pPr>
    </w:p>
    <w:p>
      <w:pPr>
        <w:pStyle w:val="3"/>
        <w:rPr>
          <w:rFonts w:hint="eastAsia" w:hAnsi="宋体" w:cs="宋体"/>
          <w:color w:val="auto"/>
          <w:kern w:val="0"/>
          <w:sz w:val="32"/>
          <w:szCs w:val="32"/>
          <w:highlight w:val="none"/>
          <w:shd w:val="clear" w:color="auto" w:fill="FFFFFF"/>
          <w:lang w:val="zh-CN"/>
        </w:rPr>
      </w:pPr>
    </w:p>
    <w:p>
      <w:pPr>
        <w:rPr>
          <w:rFonts w:hint="eastAsia" w:ascii="黑体" w:hAnsi="黑体" w:eastAsia="黑体"/>
          <w:color w:val="auto"/>
          <w:sz w:val="44"/>
          <w:szCs w:val="44"/>
          <w:highlight w:val="none"/>
        </w:rPr>
      </w:pPr>
      <w:bookmarkStart w:id="101" w:name="_Toc15396618"/>
      <w:r>
        <w:rPr>
          <w:rFonts w:hint="eastAsia" w:ascii="黑体" w:hAnsi="黑体" w:eastAsia="黑体"/>
          <w:color w:val="auto"/>
          <w:sz w:val="44"/>
          <w:szCs w:val="44"/>
          <w:highlight w:val="none"/>
        </w:rPr>
        <w:br w:type="page"/>
      </w:r>
    </w:p>
    <w:p>
      <w:pPr>
        <w:spacing w:line="600" w:lineRule="exact"/>
        <w:jc w:val="center"/>
        <w:outlineLvl w:val="0"/>
        <w:rPr>
          <w:rFonts w:hint="eastAsia" w:ascii="仿宋" w:hAnsi="仿宋" w:eastAsia="仿宋"/>
          <w:b w:val="0"/>
          <w:color w:val="auto"/>
          <w:sz w:val="32"/>
          <w:szCs w:val="32"/>
          <w:highlight w:val="none"/>
        </w:rPr>
      </w:pPr>
      <w:bookmarkStart w:id="102" w:name="_Toc646347499_WPSOffice_Level1"/>
      <w:r>
        <w:rPr>
          <w:rFonts w:hint="eastAsia" w:ascii="黑体" w:hAnsi="黑体" w:eastAsia="黑体"/>
          <w:color w:val="auto"/>
          <w:sz w:val="32"/>
          <w:szCs w:val="32"/>
          <w:highlight w:val="none"/>
        </w:rPr>
        <w:t>第</w:t>
      </w:r>
      <w:r>
        <w:rPr>
          <w:rStyle w:val="27"/>
          <w:rFonts w:hint="eastAsia" w:ascii="黑体" w:hAnsi="黑体" w:eastAsia="黑体"/>
          <w:b w:val="0"/>
          <w:color w:val="auto"/>
          <w:sz w:val="32"/>
          <w:szCs w:val="32"/>
          <w:highlight w:val="none"/>
        </w:rPr>
        <w:t>五部分 附表</w:t>
      </w:r>
      <w:bookmarkEnd w:id="73"/>
      <w:bookmarkEnd w:id="101"/>
      <w:bookmarkEnd w:id="102"/>
      <w:bookmarkStart w:id="103" w:name="_Toc15396619"/>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04" w:name="_Toc647094370_WPSOffice_Level2"/>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103"/>
      <w:bookmarkEnd w:id="104"/>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05" w:name="_Toc15396620"/>
      <w:bookmarkStart w:id="106" w:name="_Toc184810970_WPSOffice_Level2"/>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105"/>
      <w:bookmarkEnd w:id="106"/>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07" w:name="_Toc15396621"/>
      <w:bookmarkStart w:id="108" w:name="_Toc988571951_WPSOffice_Level2"/>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107"/>
      <w:bookmarkEnd w:id="108"/>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highlight w:val="none"/>
        </w:rPr>
      </w:pPr>
      <w:bookmarkStart w:id="109" w:name="_Toc15396622"/>
      <w:bookmarkStart w:id="110" w:name="_Toc1667238757_WPSOffice_Level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109"/>
      <w:bookmarkEnd w:id="110"/>
    </w:p>
    <w:p>
      <w:pPr>
        <w:pStyle w:val="5"/>
        <w:pageBreakBefore w:val="0"/>
        <w:widowControl w:val="0"/>
        <w:kinsoku/>
        <w:wordWrap/>
        <w:overflowPunct/>
        <w:topLinePunct w:val="0"/>
        <w:autoSpaceDE/>
        <w:autoSpaceDN/>
        <w:bidi w:val="0"/>
        <w:adjustRightInd/>
        <w:snapToGrid/>
        <w:spacing w:before="0" w:after="0" w:line="576" w:lineRule="exact"/>
        <w:textAlignment w:val="auto"/>
        <w:rPr>
          <w:rStyle w:val="28"/>
          <w:rFonts w:ascii="仿宋" w:hAnsi="仿宋" w:eastAsia="仿宋"/>
          <w:b w:val="0"/>
          <w:bCs w:val="0"/>
          <w:color w:val="auto"/>
          <w:highlight w:val="none"/>
        </w:rPr>
      </w:pPr>
      <w:bookmarkStart w:id="111" w:name="_Toc15396623"/>
      <w:bookmarkStart w:id="112" w:name="_Toc1465799962_WPSOffice_Level2"/>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111"/>
      <w:bookmarkEnd w:id="112"/>
      <w:bookmarkStart w:id="113" w:name="_Toc15396624"/>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14" w:name="_Toc1800264009_WPSOffice_Level2"/>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113"/>
      <w:bookmarkEnd w:id="114"/>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15" w:name="_Toc15396625"/>
      <w:bookmarkStart w:id="116" w:name="_Toc1495341284_WPSOffice_Level2"/>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15"/>
      <w:bookmarkEnd w:id="116"/>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17" w:name="_Toc15396626"/>
      <w:bookmarkStart w:id="118" w:name="_Toc653415802_WPSOffice_Level2"/>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17"/>
      <w:bookmarkEnd w:id="118"/>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19" w:name="_Toc15396627"/>
      <w:bookmarkStart w:id="120" w:name="_Toc1101413399_WPSOffice_Level2"/>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19"/>
      <w:bookmarkEnd w:id="120"/>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21" w:name="_Toc15396628"/>
      <w:bookmarkStart w:id="122" w:name="_Toc1433627029_WPSOffice_Level2"/>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121"/>
      <w:bookmarkEnd w:id="122"/>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23" w:name="_Toc15396629"/>
      <w:bookmarkStart w:id="124" w:name="_Toc2076454869_WPSOffice_Level2"/>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23"/>
      <w:bookmarkEnd w:id="124"/>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25" w:name="_Toc15396630"/>
      <w:bookmarkStart w:id="126" w:name="_Toc1023125822_WPSOffice_Level2"/>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25"/>
      <w:bookmarkEnd w:id="126"/>
    </w:p>
    <w:p>
      <w:pPr>
        <w:pStyle w:val="5"/>
        <w:pageBreakBefore w:val="0"/>
        <w:widowControl w:val="0"/>
        <w:kinsoku/>
        <w:wordWrap/>
        <w:overflowPunct/>
        <w:topLinePunct w:val="0"/>
        <w:autoSpaceDE/>
        <w:autoSpaceDN/>
        <w:bidi w:val="0"/>
        <w:adjustRightInd/>
        <w:snapToGrid/>
        <w:spacing w:before="0" w:after="0" w:line="576" w:lineRule="exact"/>
        <w:textAlignment w:val="auto"/>
        <w:rPr>
          <w:rStyle w:val="28"/>
          <w:rFonts w:hint="eastAsia" w:ascii="仿宋" w:hAnsi="仿宋" w:eastAsia="仿宋"/>
          <w:b w:val="0"/>
          <w:bCs w:val="0"/>
          <w:color w:val="auto"/>
          <w:highlight w:val="none"/>
        </w:rPr>
      </w:pPr>
      <w:bookmarkStart w:id="127" w:name="_Toc15396631"/>
      <w:bookmarkStart w:id="128" w:name="_Toc12840808_WPSOffice_Level2"/>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27"/>
      <w:bookmarkEnd w:id="128"/>
    </w:p>
    <w:p>
      <w:pPr>
        <w:pageBreakBefore w:val="0"/>
        <w:widowControl w:val="0"/>
        <w:kinsoku/>
        <w:wordWrap/>
        <w:overflowPunct/>
        <w:topLinePunct w:val="0"/>
        <w:autoSpaceDE/>
        <w:autoSpaceDN/>
        <w:bidi w:val="0"/>
        <w:adjustRightInd/>
        <w:snapToGrid/>
        <w:spacing w:line="576" w:lineRule="exact"/>
        <w:textAlignment w:val="auto"/>
        <w:rPr>
          <w:rFonts w:hint="eastAsia" w:eastAsia="仿宋"/>
          <w:color w:val="auto"/>
          <w:highlight w:val="none"/>
          <w:lang w:eastAsia="zh-CN"/>
        </w:rPr>
      </w:pPr>
      <w:bookmarkStart w:id="129" w:name="_Toc641697236_WPSOffice_Level2"/>
      <w:r>
        <w:rPr>
          <w:rStyle w:val="28"/>
          <w:rFonts w:hint="eastAsia" w:ascii="仿宋" w:hAnsi="仿宋" w:eastAsia="仿宋"/>
          <w:b w:val="0"/>
          <w:bCs w:val="0"/>
          <w:color w:val="auto"/>
          <w:highlight w:val="none"/>
          <w:lang w:eastAsia="zh-CN"/>
        </w:rPr>
        <w:t>十四、国有资本经营预算财政拨款支出决算表</w:t>
      </w:r>
      <w:bookmarkEnd w:id="129"/>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4476F"/>
    <w:multiLevelType w:val="singleLevel"/>
    <w:tmpl w:val="85F4476F"/>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8946193"/>
    <w:multiLevelType w:val="singleLevel"/>
    <w:tmpl w:val="18946193"/>
    <w:lvl w:ilvl="0" w:tentative="0">
      <w:start w:val="3"/>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OTZhMGY0Y2Y1ODZjNTZiZGQ5Yzk5YjI5NDNhM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13B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0D0F"/>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1BE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E24E2"/>
    <w:rsid w:val="01CF2349"/>
    <w:rsid w:val="03430DB3"/>
    <w:rsid w:val="03C2759E"/>
    <w:rsid w:val="043C0555"/>
    <w:rsid w:val="044C6E68"/>
    <w:rsid w:val="058D598A"/>
    <w:rsid w:val="05B20201"/>
    <w:rsid w:val="06182975"/>
    <w:rsid w:val="066E0107"/>
    <w:rsid w:val="0730022F"/>
    <w:rsid w:val="07996F6E"/>
    <w:rsid w:val="07C531B9"/>
    <w:rsid w:val="083B16CD"/>
    <w:rsid w:val="085D5AE7"/>
    <w:rsid w:val="086329D2"/>
    <w:rsid w:val="08FF6B9F"/>
    <w:rsid w:val="094445B2"/>
    <w:rsid w:val="09C15C02"/>
    <w:rsid w:val="0A2032A3"/>
    <w:rsid w:val="0D3F3A0E"/>
    <w:rsid w:val="0D4E0B58"/>
    <w:rsid w:val="0DB31D06"/>
    <w:rsid w:val="0EE06B2A"/>
    <w:rsid w:val="0F24110D"/>
    <w:rsid w:val="0FD348E1"/>
    <w:rsid w:val="101860EC"/>
    <w:rsid w:val="10C055FF"/>
    <w:rsid w:val="118107EC"/>
    <w:rsid w:val="12184614"/>
    <w:rsid w:val="12557610"/>
    <w:rsid w:val="12C86253"/>
    <w:rsid w:val="134420C0"/>
    <w:rsid w:val="13D50BC4"/>
    <w:rsid w:val="15C90318"/>
    <w:rsid w:val="16BB723D"/>
    <w:rsid w:val="16EC71AC"/>
    <w:rsid w:val="174C7453"/>
    <w:rsid w:val="182D15A6"/>
    <w:rsid w:val="186C7681"/>
    <w:rsid w:val="1AA83119"/>
    <w:rsid w:val="1B4E3343"/>
    <w:rsid w:val="1BA57132"/>
    <w:rsid w:val="1BE8440E"/>
    <w:rsid w:val="1C730FDE"/>
    <w:rsid w:val="1CB20886"/>
    <w:rsid w:val="1CCFCDDE"/>
    <w:rsid w:val="1D155CEE"/>
    <w:rsid w:val="1E6432D4"/>
    <w:rsid w:val="1E937715"/>
    <w:rsid w:val="20997C1D"/>
    <w:rsid w:val="209D487B"/>
    <w:rsid w:val="211D7824"/>
    <w:rsid w:val="21466CC1"/>
    <w:rsid w:val="220821C8"/>
    <w:rsid w:val="225A491F"/>
    <w:rsid w:val="23792C4D"/>
    <w:rsid w:val="237D0994"/>
    <w:rsid w:val="23860B96"/>
    <w:rsid w:val="239448A4"/>
    <w:rsid w:val="240371BF"/>
    <w:rsid w:val="24257214"/>
    <w:rsid w:val="244020ED"/>
    <w:rsid w:val="252E63EA"/>
    <w:rsid w:val="25B20DC9"/>
    <w:rsid w:val="260D435E"/>
    <w:rsid w:val="26211AAB"/>
    <w:rsid w:val="268F110A"/>
    <w:rsid w:val="26D1527F"/>
    <w:rsid w:val="276F8621"/>
    <w:rsid w:val="28DB493A"/>
    <w:rsid w:val="290F49B2"/>
    <w:rsid w:val="29FD04D3"/>
    <w:rsid w:val="2A2E0C3A"/>
    <w:rsid w:val="2AF53506"/>
    <w:rsid w:val="2B140EDA"/>
    <w:rsid w:val="2B5446D0"/>
    <w:rsid w:val="2C333C14"/>
    <w:rsid w:val="2C8A61B5"/>
    <w:rsid w:val="2C9E21DF"/>
    <w:rsid w:val="2CA64AB8"/>
    <w:rsid w:val="2CE355BA"/>
    <w:rsid w:val="2DF04E50"/>
    <w:rsid w:val="2E045F3A"/>
    <w:rsid w:val="2E8D23D3"/>
    <w:rsid w:val="2F011A5C"/>
    <w:rsid w:val="2F1A79DF"/>
    <w:rsid w:val="2FDEBA11"/>
    <w:rsid w:val="2FFFA7F2"/>
    <w:rsid w:val="317E5E5C"/>
    <w:rsid w:val="319F7F4E"/>
    <w:rsid w:val="31AF51BE"/>
    <w:rsid w:val="31CD1428"/>
    <w:rsid w:val="32303ED3"/>
    <w:rsid w:val="32326DEE"/>
    <w:rsid w:val="323A6C35"/>
    <w:rsid w:val="32BDB356"/>
    <w:rsid w:val="32DFC320"/>
    <w:rsid w:val="33470E3C"/>
    <w:rsid w:val="344828F8"/>
    <w:rsid w:val="34763909"/>
    <w:rsid w:val="359F7AA1"/>
    <w:rsid w:val="36094F9E"/>
    <w:rsid w:val="361718A8"/>
    <w:rsid w:val="36527A5E"/>
    <w:rsid w:val="36AA5135"/>
    <w:rsid w:val="37D78585"/>
    <w:rsid w:val="37E16F03"/>
    <w:rsid w:val="38763ED8"/>
    <w:rsid w:val="39DFE0C4"/>
    <w:rsid w:val="3A2C5A7C"/>
    <w:rsid w:val="3A40479E"/>
    <w:rsid w:val="3B345341"/>
    <w:rsid w:val="3B392F9B"/>
    <w:rsid w:val="3BD539ED"/>
    <w:rsid w:val="3C530239"/>
    <w:rsid w:val="3D962926"/>
    <w:rsid w:val="3D98207C"/>
    <w:rsid w:val="3EDE1658"/>
    <w:rsid w:val="3EEDFE7C"/>
    <w:rsid w:val="3F4C7741"/>
    <w:rsid w:val="3FBED934"/>
    <w:rsid w:val="3FD414E4"/>
    <w:rsid w:val="426052B1"/>
    <w:rsid w:val="437438E4"/>
    <w:rsid w:val="44E268DA"/>
    <w:rsid w:val="45140CC3"/>
    <w:rsid w:val="45A62FF6"/>
    <w:rsid w:val="45DF59A8"/>
    <w:rsid w:val="46753A21"/>
    <w:rsid w:val="468A783E"/>
    <w:rsid w:val="47266AC9"/>
    <w:rsid w:val="47D47547"/>
    <w:rsid w:val="47DA2CE4"/>
    <w:rsid w:val="48A93EE8"/>
    <w:rsid w:val="498C69B5"/>
    <w:rsid w:val="4A627F82"/>
    <w:rsid w:val="4A6A4F1F"/>
    <w:rsid w:val="4B1F06F3"/>
    <w:rsid w:val="4B4F25DA"/>
    <w:rsid w:val="4BBF625E"/>
    <w:rsid w:val="4BE068DB"/>
    <w:rsid w:val="4BE936E1"/>
    <w:rsid w:val="4D570914"/>
    <w:rsid w:val="4D577224"/>
    <w:rsid w:val="4EAB630A"/>
    <w:rsid w:val="4EAD5D22"/>
    <w:rsid w:val="4ECE2238"/>
    <w:rsid w:val="500B2D00"/>
    <w:rsid w:val="50D22EBB"/>
    <w:rsid w:val="516D0654"/>
    <w:rsid w:val="517D6B10"/>
    <w:rsid w:val="52AB2E96"/>
    <w:rsid w:val="53933748"/>
    <w:rsid w:val="539A5177"/>
    <w:rsid w:val="546D5D37"/>
    <w:rsid w:val="552D4350"/>
    <w:rsid w:val="56764C4B"/>
    <w:rsid w:val="56B75990"/>
    <w:rsid w:val="57692C94"/>
    <w:rsid w:val="579F39E7"/>
    <w:rsid w:val="57CA16F3"/>
    <w:rsid w:val="58445001"/>
    <w:rsid w:val="5915699E"/>
    <w:rsid w:val="59262959"/>
    <w:rsid w:val="5A0E3B19"/>
    <w:rsid w:val="5A4724D4"/>
    <w:rsid w:val="5AF92295"/>
    <w:rsid w:val="5B6643E9"/>
    <w:rsid w:val="5BCA3A6F"/>
    <w:rsid w:val="5CD71FC4"/>
    <w:rsid w:val="5E6F6CC7"/>
    <w:rsid w:val="5EF7B830"/>
    <w:rsid w:val="5F0579EF"/>
    <w:rsid w:val="5F2345A8"/>
    <w:rsid w:val="5F8F78A1"/>
    <w:rsid w:val="5FE7C00C"/>
    <w:rsid w:val="60634492"/>
    <w:rsid w:val="61B03B5F"/>
    <w:rsid w:val="61FF3667"/>
    <w:rsid w:val="62926F86"/>
    <w:rsid w:val="62EFD9D6"/>
    <w:rsid w:val="63A97DFE"/>
    <w:rsid w:val="64FF511D"/>
    <w:rsid w:val="65163CBC"/>
    <w:rsid w:val="652A557F"/>
    <w:rsid w:val="65BC6AE7"/>
    <w:rsid w:val="66376316"/>
    <w:rsid w:val="664F1242"/>
    <w:rsid w:val="672030DD"/>
    <w:rsid w:val="6744501E"/>
    <w:rsid w:val="67D0240D"/>
    <w:rsid w:val="68234835"/>
    <w:rsid w:val="69B63885"/>
    <w:rsid w:val="6A6634FD"/>
    <w:rsid w:val="6AA31F5F"/>
    <w:rsid w:val="6AB96EF6"/>
    <w:rsid w:val="6B032AFA"/>
    <w:rsid w:val="6B56531F"/>
    <w:rsid w:val="6B8C2AEF"/>
    <w:rsid w:val="6C0A7EB8"/>
    <w:rsid w:val="6C4A05C8"/>
    <w:rsid w:val="6DB8406F"/>
    <w:rsid w:val="6E011847"/>
    <w:rsid w:val="6E7BECD6"/>
    <w:rsid w:val="6E7E3605"/>
    <w:rsid w:val="6E87E05D"/>
    <w:rsid w:val="6EAD8EC5"/>
    <w:rsid w:val="6EBD7464"/>
    <w:rsid w:val="6EE7FDFE"/>
    <w:rsid w:val="6F100146"/>
    <w:rsid w:val="6F542C5A"/>
    <w:rsid w:val="6FBF8C8C"/>
    <w:rsid w:val="6FF5CC65"/>
    <w:rsid w:val="70E433CD"/>
    <w:rsid w:val="70EC6862"/>
    <w:rsid w:val="710F0F10"/>
    <w:rsid w:val="715C0E4B"/>
    <w:rsid w:val="71AF7537"/>
    <w:rsid w:val="72734D90"/>
    <w:rsid w:val="72C677EA"/>
    <w:rsid w:val="72EFB063"/>
    <w:rsid w:val="733221CE"/>
    <w:rsid w:val="73920EBF"/>
    <w:rsid w:val="73AD73D5"/>
    <w:rsid w:val="73B6EB34"/>
    <w:rsid w:val="7420296E"/>
    <w:rsid w:val="74582108"/>
    <w:rsid w:val="74E7348C"/>
    <w:rsid w:val="755D1055"/>
    <w:rsid w:val="75E63744"/>
    <w:rsid w:val="75FEFC51"/>
    <w:rsid w:val="76780DCB"/>
    <w:rsid w:val="76B676F6"/>
    <w:rsid w:val="76E5300E"/>
    <w:rsid w:val="775013CC"/>
    <w:rsid w:val="77756B2D"/>
    <w:rsid w:val="77F008AA"/>
    <w:rsid w:val="77F42148"/>
    <w:rsid w:val="77FD339B"/>
    <w:rsid w:val="77FEC0F7"/>
    <w:rsid w:val="780879A1"/>
    <w:rsid w:val="789A429F"/>
    <w:rsid w:val="79766B8D"/>
    <w:rsid w:val="79984D55"/>
    <w:rsid w:val="79BF04B2"/>
    <w:rsid w:val="79DD2C86"/>
    <w:rsid w:val="79EE5BA4"/>
    <w:rsid w:val="7A4B0F70"/>
    <w:rsid w:val="7A652E89"/>
    <w:rsid w:val="7A894339"/>
    <w:rsid w:val="7A8B70C8"/>
    <w:rsid w:val="7AB9624B"/>
    <w:rsid w:val="7B7B902A"/>
    <w:rsid w:val="7C793D8A"/>
    <w:rsid w:val="7D9FE704"/>
    <w:rsid w:val="7DFF541B"/>
    <w:rsid w:val="7DFFA360"/>
    <w:rsid w:val="7E4D3943"/>
    <w:rsid w:val="7EA802C0"/>
    <w:rsid w:val="7EEF11D3"/>
    <w:rsid w:val="7EEFB7C0"/>
    <w:rsid w:val="7EF6B6F3"/>
    <w:rsid w:val="7F21759B"/>
    <w:rsid w:val="7F5B7A57"/>
    <w:rsid w:val="7FA30C79"/>
    <w:rsid w:val="7FAF5EB9"/>
    <w:rsid w:val="7FC96657"/>
    <w:rsid w:val="7FDDBFCA"/>
    <w:rsid w:val="7FDF10A7"/>
    <w:rsid w:val="7FDF4D06"/>
    <w:rsid w:val="7FDF7CA2"/>
    <w:rsid w:val="7FFBA394"/>
    <w:rsid w:val="7FFCA351"/>
    <w:rsid w:val="7FFE3EBC"/>
    <w:rsid w:val="7FFEF23B"/>
    <w:rsid w:val="7FFFE128"/>
    <w:rsid w:val="9FFF4F72"/>
    <w:rsid w:val="AA3FEB6A"/>
    <w:rsid w:val="B597B8BB"/>
    <w:rsid w:val="B69F9A6E"/>
    <w:rsid w:val="B7F0F471"/>
    <w:rsid w:val="BBBD442B"/>
    <w:rsid w:val="BCACFF2C"/>
    <w:rsid w:val="BDFF0CC7"/>
    <w:rsid w:val="BEE31CA0"/>
    <w:rsid w:val="BF2F973F"/>
    <w:rsid w:val="BF6F8408"/>
    <w:rsid w:val="BF7D3B3D"/>
    <w:rsid w:val="C9DECACC"/>
    <w:rsid w:val="CFBD09F2"/>
    <w:rsid w:val="D3CF1641"/>
    <w:rsid w:val="D5BF071B"/>
    <w:rsid w:val="D8D6DB89"/>
    <w:rsid w:val="DB6F4CAB"/>
    <w:rsid w:val="DB75C7CC"/>
    <w:rsid w:val="DD796794"/>
    <w:rsid w:val="DDB77F6A"/>
    <w:rsid w:val="DDE5FAE6"/>
    <w:rsid w:val="DE7F5118"/>
    <w:rsid w:val="DEEF6F8B"/>
    <w:rsid w:val="DF65BE0B"/>
    <w:rsid w:val="DF6F9789"/>
    <w:rsid w:val="DFDFBE99"/>
    <w:rsid w:val="DFFC35AD"/>
    <w:rsid w:val="E7D17905"/>
    <w:rsid w:val="E7F310B0"/>
    <w:rsid w:val="E7FDAA74"/>
    <w:rsid w:val="E9BDEAFC"/>
    <w:rsid w:val="ED7EA924"/>
    <w:rsid w:val="ED7FFBA1"/>
    <w:rsid w:val="ED9727E9"/>
    <w:rsid w:val="EFF77899"/>
    <w:rsid w:val="EFFB5F12"/>
    <w:rsid w:val="F25F8111"/>
    <w:rsid w:val="F37CE51A"/>
    <w:rsid w:val="F66D1536"/>
    <w:rsid w:val="F67F99FD"/>
    <w:rsid w:val="F77E66F5"/>
    <w:rsid w:val="F7FDF05C"/>
    <w:rsid w:val="F8EF829E"/>
    <w:rsid w:val="F9BFD838"/>
    <w:rsid w:val="FB67F72D"/>
    <w:rsid w:val="FDE3D1BF"/>
    <w:rsid w:val="FDFFA080"/>
    <w:rsid w:val="FE7FE3A7"/>
    <w:rsid w:val="FE95209A"/>
    <w:rsid w:val="FEF3B72D"/>
    <w:rsid w:val="FFE7D60E"/>
    <w:rsid w:val="FFFF4E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style>
  <w:style w:type="paragraph" w:styleId="3">
    <w:name w:val="Body Text"/>
    <w:basedOn w:val="1"/>
    <w:link w:val="24"/>
    <w:qFormat/>
    <w:uiPriority w:val="99"/>
    <w:pPr>
      <w:spacing w:beforeLines="30"/>
    </w:pPr>
    <w:rPr>
      <w:rFonts w:ascii="仿宋_GB2312" w:eastAsia="仿宋_GB2312"/>
      <w:kern w:val="0"/>
      <w:sz w:val="30"/>
    </w:rPr>
  </w:style>
  <w:style w:type="paragraph" w:styleId="7">
    <w:name w:val="index 8"/>
    <w:basedOn w:val="1"/>
    <w:next w:val="1"/>
    <w:qFormat/>
    <w:uiPriority w:val="0"/>
    <w:pPr>
      <w:ind w:left="294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3"/>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正文（首行缩进2）"/>
    <w:basedOn w:val="1"/>
    <w:qFormat/>
    <w:uiPriority w:val="0"/>
    <w:pPr>
      <w:ind w:firstLine="200" w:firstLineChars="200"/>
    </w:pPr>
    <w:rPr>
      <w:rFonts w:ascii="Arial Unicode MS" w:hAnsi="Arial Unicode MS"/>
    </w:rPr>
  </w:style>
  <w:style w:type="paragraph" w:customStyle="1" w:styleId="34">
    <w:name w:val="WPSOffice手动目录 1"/>
    <w:uiPriority w:val="0"/>
    <w:pPr>
      <w:ind w:leftChars="0"/>
    </w:pPr>
    <w:rPr>
      <w:rFonts w:ascii="Times New Roman" w:hAnsi="Times New Roman" w:eastAsia="宋体" w:cs="Times New Roman"/>
      <w:sz w:val="20"/>
      <w:szCs w:val="20"/>
    </w:rPr>
  </w:style>
  <w:style w:type="paragraph" w:customStyle="1" w:styleId="35">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7375"/>
          <c:y val="0.077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2021年本年收入</c:v>
                </c:pt>
              </c:strCache>
            </c:strRef>
          </c:tx>
          <c:spPr/>
          <c:explosion val="0"/>
          <c:dPt>
            <c:idx val="0"/>
            <c:bubble3D val="0"/>
            <c:spPr>
              <a:solidFill>
                <a:schemeClr val="accent1"/>
              </a:solidFill>
              <a:ln w="19050">
                <a:solidFill>
                  <a:schemeClr val="lt1"/>
                </a:solidFill>
              </a:ln>
              <a:effectLst/>
            </c:spPr>
          </c:dPt>
          <c:dLbls>
            <c:dLbl>
              <c:idx val="0"/>
              <c:layout>
                <c:manualLayout>
                  <c:x val="0.046874070676785"/>
                  <c:y val="-0.1895100355759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1282.95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85954381752701"/>
          <c:y val="0.235450615231127"/>
          <c:w val="0.252100840336134"/>
          <c:h val="0.07981376787495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278.86</c:v>
                </c:pt>
                <c:pt idx="1">
                  <c:v>954.25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031875"/>
          <c:y val="0.7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1188.54</c:v>
                </c:pt>
                <c:pt idx="1">
                  <c:v>1505.94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2020年财政拨款收、支总计</c:v>
                </c:pt>
                <c:pt idx="1">
                  <c:v>2021年财政拨款收、支总计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2020年财政拨款收、支总计</c:v>
                </c:pt>
                <c:pt idx="1">
                  <c:v>2021年财政拨款收、支总计</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854089859"/>
        <c:axId val="862316528"/>
      </c:barChart>
      <c:catAx>
        <c:axId val="8540898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316528"/>
        <c:crosses val="autoZero"/>
        <c:auto val="1"/>
        <c:lblAlgn val="ctr"/>
        <c:lblOffset val="100"/>
        <c:noMultiLvlLbl val="0"/>
      </c:catAx>
      <c:valAx>
        <c:axId val="86231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0898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967.36</c:v>
                </c:pt>
                <c:pt idx="1">
                  <c:v>1233.11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2020年一般公共预算财政拨款支出</c:v>
                </c:pt>
                <c:pt idx="1">
                  <c:v>2021年一般公共预算财政拨款支出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2020年一般公共预算财政拨款支出</c:v>
                </c:pt>
                <c:pt idx="1">
                  <c:v>2021年一般公共预算财政拨款支出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00611423"/>
        <c:axId val="155919322"/>
      </c:barChart>
      <c:catAx>
        <c:axId val="7006114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919322"/>
        <c:crosses val="autoZero"/>
        <c:auto val="1"/>
        <c:lblAlgn val="ctr"/>
        <c:lblOffset val="100"/>
        <c:noMultiLvlLbl val="0"/>
      </c:catAx>
      <c:valAx>
        <c:axId val="1559193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611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475908023703797"/>
                  <c:y val="0.003520020600326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38829603849359"/>
                  <c:y val="-0.00394128887285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1181.39</c:v>
                </c:pt>
                <c:pt idx="1">
                  <c:v>19.22</c:v>
                </c:pt>
                <c:pt idx="2">
                  <c:v>9.39</c:v>
                </c:pt>
                <c:pt idx="3">
                  <c:v>23.12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2021年三公经费财政拨款支出决算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1.11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91033023857092"/>
          <c:y val="0.850999784992475"/>
          <c:w val="0.887530849688565"/>
          <c:h val="0.10062352182326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572143-9033-4004-b4a6-da41ed236caf}"/>
        <w:style w:val=""/>
        <w:category>
          <w:name w:val="常规"/>
          <w:gallery w:val="placeholder"/>
        </w:category>
        <w:types>
          <w:type w:val="bbPlcHdr"/>
        </w:types>
        <w:behaviors>
          <w:behavior w:val="content"/>
        </w:behaviors>
        <w:description w:val=""/>
        <w:guid w:val="{60572143-9033-4004-b4a6-da41ed236caf}"/>
      </w:docPartPr>
      <w:docPartBody>
        <w:p>
          <w:r>
            <w:rPr>
              <w:color w:val="808080"/>
            </w:rPr>
            <w:t>单击此处输入文字。</w:t>
          </w:r>
        </w:p>
      </w:docPartBody>
    </w:docPart>
    <w:docPart>
      <w:docPartPr>
        <w:name w:val="{155fb553-386c-4361-bb96-8784808d14f7}"/>
        <w:style w:val=""/>
        <w:category>
          <w:name w:val="常规"/>
          <w:gallery w:val="placeholder"/>
        </w:category>
        <w:types>
          <w:type w:val="bbPlcHdr"/>
        </w:types>
        <w:behaviors>
          <w:behavior w:val="content"/>
        </w:behaviors>
        <w:description w:val=""/>
        <w:guid w:val="{155fb553-386c-4361-bb96-8784808d14f7}"/>
      </w:docPartPr>
      <w:docPartBody>
        <w:p>
          <w:r>
            <w:rPr>
              <w:color w:val="808080"/>
            </w:rPr>
            <w:t>单击此处输入文字。</w:t>
          </w:r>
        </w:p>
      </w:docPartBody>
    </w:docPart>
    <w:docPart>
      <w:docPartPr>
        <w:name w:val="{2bc4164d-815c-4539-a7bc-a9874f659000}"/>
        <w:style w:val=""/>
        <w:category>
          <w:name w:val="常规"/>
          <w:gallery w:val="placeholder"/>
        </w:category>
        <w:types>
          <w:type w:val="bbPlcHdr"/>
        </w:types>
        <w:behaviors>
          <w:behavior w:val="content"/>
        </w:behaviors>
        <w:description w:val=""/>
        <w:guid w:val="{2bc4164d-815c-4539-a7bc-a9874f659000}"/>
      </w:docPartPr>
      <w:docPartBody>
        <w:p>
          <w:r>
            <w:rPr>
              <w:color w:val="808080"/>
            </w:rPr>
            <w:t>单击此处输入文字。</w:t>
          </w:r>
        </w:p>
      </w:docPartBody>
    </w:docPart>
    <w:docPart>
      <w:docPartPr>
        <w:name w:val="{a233cfef-202c-49cb-8dff-99750cb841ba}"/>
        <w:style w:val=""/>
        <w:category>
          <w:name w:val="常规"/>
          <w:gallery w:val="placeholder"/>
        </w:category>
        <w:types>
          <w:type w:val="bbPlcHdr"/>
        </w:types>
        <w:behaviors>
          <w:behavior w:val="content"/>
        </w:behaviors>
        <w:description w:val=""/>
        <w:guid w:val="{a233cfef-202c-49cb-8dff-99750cb841ba}"/>
      </w:docPartPr>
      <w:docPartBody>
        <w:p>
          <w:r>
            <w:rPr>
              <w:color w:val="808080"/>
            </w:rPr>
            <w:t>单击此处输入文字。</w:t>
          </w:r>
        </w:p>
      </w:docPartBody>
    </w:docPart>
    <w:docPart>
      <w:docPartPr>
        <w:name w:val="{90c3351b-8844-4399-9d18-d202e0003755}"/>
        <w:style w:val=""/>
        <w:category>
          <w:name w:val="常规"/>
          <w:gallery w:val="placeholder"/>
        </w:category>
        <w:types>
          <w:type w:val="bbPlcHdr"/>
        </w:types>
        <w:behaviors>
          <w:behavior w:val="content"/>
        </w:behaviors>
        <w:description w:val=""/>
        <w:guid w:val="{90c3351b-8844-4399-9d18-d202e0003755}"/>
      </w:docPartPr>
      <w:docPartBody>
        <w:p>
          <w:r>
            <w:rPr>
              <w:color w:val="808080"/>
            </w:rPr>
            <w:t>单击此处输入文字。</w:t>
          </w:r>
        </w:p>
      </w:docPartBody>
    </w:docPart>
    <w:docPart>
      <w:docPartPr>
        <w:name w:val="{459f349b-f38e-419c-9b95-a7f2724889c4}"/>
        <w:style w:val=""/>
        <w:category>
          <w:name w:val="常规"/>
          <w:gallery w:val="placeholder"/>
        </w:category>
        <w:types>
          <w:type w:val="bbPlcHdr"/>
        </w:types>
        <w:behaviors>
          <w:behavior w:val="content"/>
        </w:behaviors>
        <w:description w:val=""/>
        <w:guid w:val="{459f349b-f38e-419c-9b95-a7f2724889c4}"/>
      </w:docPartPr>
      <w:docPartBody>
        <w:p>
          <w:r>
            <w:rPr>
              <w:color w:val="808080"/>
            </w:rPr>
            <w:t>单击此处输入文字。</w:t>
          </w:r>
        </w:p>
      </w:docPartBody>
    </w:docPart>
    <w:docPart>
      <w:docPartPr>
        <w:name w:val="{4f0da8c0-44e6-4bfb-8d92-397b3e961bee}"/>
        <w:style w:val=""/>
        <w:category>
          <w:name w:val="常规"/>
          <w:gallery w:val="placeholder"/>
        </w:category>
        <w:types>
          <w:type w:val="bbPlcHdr"/>
        </w:types>
        <w:behaviors>
          <w:behavior w:val="content"/>
        </w:behaviors>
        <w:description w:val=""/>
        <w:guid w:val="{4f0da8c0-44e6-4bfb-8d92-397b3e961bee}"/>
      </w:docPartPr>
      <w:docPartBody>
        <w:p>
          <w:r>
            <w:rPr>
              <w:color w:val="808080"/>
            </w:rPr>
            <w:t>单击此处输入文字。</w:t>
          </w:r>
        </w:p>
      </w:docPartBody>
    </w:docPart>
    <w:docPart>
      <w:docPartPr>
        <w:name w:val="{64b95e1f-ad68-4d6f-bea8-317328d69fd0}"/>
        <w:style w:val=""/>
        <w:category>
          <w:name w:val="常规"/>
          <w:gallery w:val="placeholder"/>
        </w:category>
        <w:types>
          <w:type w:val="bbPlcHdr"/>
        </w:types>
        <w:behaviors>
          <w:behavior w:val="content"/>
        </w:behaviors>
        <w:description w:val=""/>
        <w:guid w:val="{64b95e1f-ad68-4d6f-bea8-317328d69fd0}"/>
      </w:docPartPr>
      <w:docPartBody>
        <w:p>
          <w:r>
            <w:rPr>
              <w:color w:val="808080"/>
            </w:rPr>
            <w:t>单击此处输入文字。</w:t>
          </w:r>
        </w:p>
      </w:docPartBody>
    </w:docPart>
    <w:docPart>
      <w:docPartPr>
        <w:name w:val="{f461e039-63e6-4479-8683-93164fc7bff4}"/>
        <w:style w:val=""/>
        <w:category>
          <w:name w:val="常规"/>
          <w:gallery w:val="placeholder"/>
        </w:category>
        <w:types>
          <w:type w:val="bbPlcHdr"/>
        </w:types>
        <w:behaviors>
          <w:behavior w:val="content"/>
        </w:behaviors>
        <w:description w:val=""/>
        <w:guid w:val="{f461e039-63e6-4479-8683-93164fc7bff4}"/>
      </w:docPartPr>
      <w:docPartBody>
        <w:p>
          <w:r>
            <w:rPr>
              <w:color w:val="808080"/>
            </w:rPr>
            <w:t>单击此处输入文字。</w:t>
          </w:r>
        </w:p>
      </w:docPartBody>
    </w:docPart>
    <w:docPart>
      <w:docPartPr>
        <w:name w:val="{f33cb885-7d81-408b-9fb2-b7e3cc7e27b9}"/>
        <w:style w:val=""/>
        <w:category>
          <w:name w:val="常规"/>
          <w:gallery w:val="placeholder"/>
        </w:category>
        <w:types>
          <w:type w:val="bbPlcHdr"/>
        </w:types>
        <w:behaviors>
          <w:behavior w:val="content"/>
        </w:behaviors>
        <w:description w:val=""/>
        <w:guid w:val="{f33cb885-7d81-408b-9fb2-b7e3cc7e27b9}"/>
      </w:docPartPr>
      <w:docPartBody>
        <w:p>
          <w:r>
            <w:rPr>
              <w:color w:val="808080"/>
            </w:rPr>
            <w:t>单击此处输入文字。</w:t>
          </w:r>
        </w:p>
      </w:docPartBody>
    </w:docPart>
    <w:docPart>
      <w:docPartPr>
        <w:name w:val="{379a2879-f27f-4aa2-a801-ffca011f9f11}"/>
        <w:style w:val=""/>
        <w:category>
          <w:name w:val="常规"/>
          <w:gallery w:val="placeholder"/>
        </w:category>
        <w:types>
          <w:type w:val="bbPlcHdr"/>
        </w:types>
        <w:behaviors>
          <w:behavior w:val="content"/>
        </w:behaviors>
        <w:description w:val=""/>
        <w:guid w:val="{379a2879-f27f-4aa2-a801-ffca011f9f11}"/>
      </w:docPartPr>
      <w:docPartBody>
        <w:p>
          <w:r>
            <w:rPr>
              <w:color w:val="808080"/>
            </w:rPr>
            <w:t>单击此处输入文字。</w:t>
          </w:r>
        </w:p>
      </w:docPartBody>
    </w:docPart>
    <w:docPart>
      <w:docPartPr>
        <w:name w:val="{2e7d54c6-2475-419c-9f2e-fe277cd1901c}"/>
        <w:style w:val=""/>
        <w:category>
          <w:name w:val="常规"/>
          <w:gallery w:val="placeholder"/>
        </w:category>
        <w:types>
          <w:type w:val="bbPlcHdr"/>
        </w:types>
        <w:behaviors>
          <w:behavior w:val="content"/>
        </w:behaviors>
        <w:description w:val=""/>
        <w:guid w:val="{2e7d54c6-2475-419c-9f2e-fe277cd1901c}"/>
      </w:docPartPr>
      <w:docPartBody>
        <w:p>
          <w:r>
            <w:rPr>
              <w:color w:val="808080"/>
            </w:rPr>
            <w:t>单击此处输入文字。</w:t>
          </w:r>
        </w:p>
      </w:docPartBody>
    </w:docPart>
    <w:docPart>
      <w:docPartPr>
        <w:name w:val="{d25213a5-b562-4357-a3ae-be24f9a370ac}"/>
        <w:style w:val=""/>
        <w:category>
          <w:name w:val="常规"/>
          <w:gallery w:val="placeholder"/>
        </w:category>
        <w:types>
          <w:type w:val="bbPlcHdr"/>
        </w:types>
        <w:behaviors>
          <w:behavior w:val="content"/>
        </w:behaviors>
        <w:description w:val=""/>
        <w:guid w:val="{d25213a5-b562-4357-a3ae-be24f9a370ac}"/>
      </w:docPartPr>
      <w:docPartBody>
        <w:p>
          <w:r>
            <w:rPr>
              <w:color w:val="808080"/>
            </w:rPr>
            <w:t>单击此处输入文字。</w:t>
          </w:r>
        </w:p>
      </w:docPartBody>
    </w:docPart>
    <w:docPart>
      <w:docPartPr>
        <w:name w:val="{77bc5339-d1cd-47a7-888a-cdba0a129de2}"/>
        <w:style w:val=""/>
        <w:category>
          <w:name w:val="常规"/>
          <w:gallery w:val="placeholder"/>
        </w:category>
        <w:types>
          <w:type w:val="bbPlcHdr"/>
        </w:types>
        <w:behaviors>
          <w:behavior w:val="content"/>
        </w:behaviors>
        <w:description w:val=""/>
        <w:guid w:val="{77bc5339-d1cd-47a7-888a-cdba0a129de2}"/>
      </w:docPartPr>
      <w:docPartBody>
        <w:p>
          <w:r>
            <w:rPr>
              <w:color w:val="808080"/>
            </w:rPr>
            <w:t>单击此处输入文字。</w:t>
          </w:r>
        </w:p>
      </w:docPartBody>
    </w:docPart>
    <w:docPart>
      <w:docPartPr>
        <w:name w:val="{be6f2e25-535d-4293-9c6d-f414b5f37bd0}"/>
        <w:style w:val=""/>
        <w:category>
          <w:name w:val="常规"/>
          <w:gallery w:val="placeholder"/>
        </w:category>
        <w:types>
          <w:type w:val="bbPlcHdr"/>
        </w:types>
        <w:behaviors>
          <w:behavior w:val="content"/>
        </w:behaviors>
        <w:description w:val=""/>
        <w:guid w:val="{be6f2e25-535d-4293-9c6d-f414b5f37bd0}"/>
      </w:docPartPr>
      <w:docPartBody>
        <w:p>
          <w:r>
            <w:rPr>
              <w:color w:val="808080"/>
            </w:rPr>
            <w:t>单击此处输入文字。</w:t>
          </w:r>
        </w:p>
      </w:docPartBody>
    </w:docPart>
    <w:docPart>
      <w:docPartPr>
        <w:name w:val="{ae61af49-204d-4338-996e-e1bfffc97bbf}"/>
        <w:style w:val=""/>
        <w:category>
          <w:name w:val="常规"/>
          <w:gallery w:val="placeholder"/>
        </w:category>
        <w:types>
          <w:type w:val="bbPlcHdr"/>
        </w:types>
        <w:behaviors>
          <w:behavior w:val="content"/>
        </w:behaviors>
        <w:description w:val=""/>
        <w:guid w:val="{ae61af49-204d-4338-996e-e1bfffc97bbf}"/>
      </w:docPartPr>
      <w:docPartBody>
        <w:p>
          <w:r>
            <w:rPr>
              <w:color w:val="808080"/>
            </w:rPr>
            <w:t>单击此处输入文字。</w:t>
          </w:r>
        </w:p>
      </w:docPartBody>
    </w:docPart>
    <w:docPart>
      <w:docPartPr>
        <w:name w:val="{42725510-da58-4357-89e4-ff9fd2d60d31}"/>
        <w:style w:val=""/>
        <w:category>
          <w:name w:val="常规"/>
          <w:gallery w:val="placeholder"/>
        </w:category>
        <w:types>
          <w:type w:val="bbPlcHdr"/>
        </w:types>
        <w:behaviors>
          <w:behavior w:val="content"/>
        </w:behaviors>
        <w:description w:val=""/>
        <w:guid w:val="{42725510-da58-4357-89e4-ff9fd2d60d31}"/>
      </w:docPartPr>
      <w:docPartBody>
        <w:p>
          <w:r>
            <w:rPr>
              <w:color w:val="808080"/>
            </w:rPr>
            <w:t>单击此处输入文字。</w:t>
          </w:r>
        </w:p>
      </w:docPartBody>
    </w:docPart>
    <w:docPart>
      <w:docPartPr>
        <w:name w:val="{30a73e73-dcde-4033-b453-78c05e7c5adc}"/>
        <w:style w:val=""/>
        <w:category>
          <w:name w:val="常规"/>
          <w:gallery w:val="placeholder"/>
        </w:category>
        <w:types>
          <w:type w:val="bbPlcHdr"/>
        </w:types>
        <w:behaviors>
          <w:behavior w:val="content"/>
        </w:behaviors>
        <w:description w:val=""/>
        <w:guid w:val="{30a73e73-dcde-4033-b453-78c05e7c5adc}"/>
      </w:docPartPr>
      <w:docPartBody>
        <w:p>
          <w:r>
            <w:rPr>
              <w:color w:val="808080"/>
            </w:rPr>
            <w:t>单击此处输入文字。</w:t>
          </w:r>
        </w:p>
      </w:docPartBody>
    </w:docPart>
    <w:docPart>
      <w:docPartPr>
        <w:name w:val="{931c22fc-0ed6-4fa9-b87c-66628616f427}"/>
        <w:style w:val=""/>
        <w:category>
          <w:name w:val="常规"/>
          <w:gallery w:val="placeholder"/>
        </w:category>
        <w:types>
          <w:type w:val="bbPlcHdr"/>
        </w:types>
        <w:behaviors>
          <w:behavior w:val="content"/>
        </w:behaviors>
        <w:description w:val=""/>
        <w:guid w:val="{931c22fc-0ed6-4fa9-b87c-66628616f427}"/>
      </w:docPartPr>
      <w:docPartBody>
        <w:p>
          <w:r>
            <w:rPr>
              <w:color w:val="808080"/>
            </w:rPr>
            <w:t>单击此处输入文字。</w:t>
          </w:r>
        </w:p>
      </w:docPartBody>
    </w:docPart>
    <w:docPart>
      <w:docPartPr>
        <w:name w:val="{d0b7a478-3f61-4abf-81f6-13900450d3d1}"/>
        <w:style w:val=""/>
        <w:category>
          <w:name w:val="常规"/>
          <w:gallery w:val="placeholder"/>
        </w:category>
        <w:types>
          <w:type w:val="bbPlcHdr"/>
        </w:types>
        <w:behaviors>
          <w:behavior w:val="content"/>
        </w:behaviors>
        <w:description w:val=""/>
        <w:guid w:val="{d0b7a478-3f61-4abf-81f6-13900450d3d1}"/>
      </w:docPartPr>
      <w:docPartBody>
        <w:p>
          <w:r>
            <w:rPr>
              <w:color w:val="808080"/>
            </w:rPr>
            <w:t>单击此处输入文字。</w:t>
          </w:r>
        </w:p>
      </w:docPartBody>
    </w:docPart>
    <w:docPart>
      <w:docPartPr>
        <w:name w:val="{27c310eb-6e78-4f0d-abd3-5e8df7060da7}"/>
        <w:style w:val=""/>
        <w:category>
          <w:name w:val="常规"/>
          <w:gallery w:val="placeholder"/>
        </w:category>
        <w:types>
          <w:type w:val="bbPlcHdr"/>
        </w:types>
        <w:behaviors>
          <w:behavior w:val="content"/>
        </w:behaviors>
        <w:description w:val=""/>
        <w:guid w:val="{27c310eb-6e78-4f0d-abd3-5e8df7060da7}"/>
      </w:docPartPr>
      <w:docPartBody>
        <w:p>
          <w:r>
            <w:rPr>
              <w:color w:val="808080"/>
            </w:rPr>
            <w:t>单击此处输入文字。</w:t>
          </w:r>
        </w:p>
      </w:docPartBody>
    </w:docPart>
    <w:docPart>
      <w:docPartPr>
        <w:name w:val="{c5e2f793-5ac0-44cf-800c-71e47eea6500}"/>
        <w:style w:val=""/>
        <w:category>
          <w:name w:val="常规"/>
          <w:gallery w:val="placeholder"/>
        </w:category>
        <w:types>
          <w:type w:val="bbPlcHdr"/>
        </w:types>
        <w:behaviors>
          <w:behavior w:val="content"/>
        </w:behaviors>
        <w:description w:val=""/>
        <w:guid w:val="{c5e2f793-5ac0-44cf-800c-71e47eea6500}"/>
      </w:docPartPr>
      <w:docPartBody>
        <w:p>
          <w:r>
            <w:rPr>
              <w:color w:val="808080"/>
            </w:rPr>
            <w:t>单击此处输入文字。</w:t>
          </w:r>
        </w:p>
      </w:docPartBody>
    </w:docPart>
    <w:docPart>
      <w:docPartPr>
        <w:name w:val="{e923a3e1-8a2e-4a19-a746-8c50901ec6c4}"/>
        <w:style w:val=""/>
        <w:category>
          <w:name w:val="常规"/>
          <w:gallery w:val="placeholder"/>
        </w:category>
        <w:types>
          <w:type w:val="bbPlcHdr"/>
        </w:types>
        <w:behaviors>
          <w:behavior w:val="content"/>
        </w:behaviors>
        <w:description w:val=""/>
        <w:guid w:val="{e923a3e1-8a2e-4a19-a746-8c50901ec6c4}"/>
      </w:docPartPr>
      <w:docPartBody>
        <w:p>
          <w:r>
            <w:rPr>
              <w:color w:val="808080"/>
            </w:rPr>
            <w:t>单击此处输入文字。</w:t>
          </w:r>
        </w:p>
      </w:docPartBody>
    </w:docPart>
    <w:docPart>
      <w:docPartPr>
        <w:name w:val="{3ec7c9fe-8c41-48b5-ae39-3449f4046cd3}"/>
        <w:style w:val=""/>
        <w:category>
          <w:name w:val="常规"/>
          <w:gallery w:val="placeholder"/>
        </w:category>
        <w:types>
          <w:type w:val="bbPlcHdr"/>
        </w:types>
        <w:behaviors>
          <w:behavior w:val="content"/>
        </w:behaviors>
        <w:description w:val=""/>
        <w:guid w:val="{3ec7c9fe-8c41-48b5-ae39-3449f4046cd3}"/>
      </w:docPartPr>
      <w:docPartBody>
        <w:p>
          <w:r>
            <w:rPr>
              <w:color w:val="808080"/>
            </w:rPr>
            <w:t>单击此处输入文字。</w:t>
          </w:r>
        </w:p>
      </w:docPartBody>
    </w:docPart>
    <w:docPart>
      <w:docPartPr>
        <w:name w:val="{97709777-4f1f-4ac7-b923-98ee1913bae4}"/>
        <w:style w:val=""/>
        <w:category>
          <w:name w:val="常规"/>
          <w:gallery w:val="placeholder"/>
        </w:category>
        <w:types>
          <w:type w:val="bbPlcHdr"/>
        </w:types>
        <w:behaviors>
          <w:behavior w:val="content"/>
        </w:behaviors>
        <w:description w:val=""/>
        <w:guid w:val="{97709777-4f1f-4ac7-b923-98ee1913bae4}"/>
      </w:docPartPr>
      <w:docPartBody>
        <w:p>
          <w:r>
            <w:rPr>
              <w:color w:val="808080"/>
            </w:rPr>
            <w:t>单击此处输入文字。</w:t>
          </w:r>
        </w:p>
      </w:docPartBody>
    </w:docPart>
    <w:docPart>
      <w:docPartPr>
        <w:name w:val="{4afd28ac-b1d1-4adb-a420-24c76b96f7be}"/>
        <w:style w:val=""/>
        <w:category>
          <w:name w:val="常规"/>
          <w:gallery w:val="placeholder"/>
        </w:category>
        <w:types>
          <w:type w:val="bbPlcHdr"/>
        </w:types>
        <w:behaviors>
          <w:behavior w:val="content"/>
        </w:behaviors>
        <w:description w:val=""/>
        <w:guid w:val="{4afd28ac-b1d1-4adb-a420-24c76b96f7be}"/>
      </w:docPartPr>
      <w:docPartBody>
        <w:p>
          <w:r>
            <w:rPr>
              <w:color w:val="808080"/>
            </w:rPr>
            <w:t>单击此处输入文字。</w:t>
          </w:r>
        </w:p>
      </w:docPartBody>
    </w:docPart>
    <w:docPart>
      <w:docPartPr>
        <w:name w:val="{abbb6647-d364-436c-87bc-e36d655be071}"/>
        <w:style w:val=""/>
        <w:category>
          <w:name w:val="常规"/>
          <w:gallery w:val="placeholder"/>
        </w:category>
        <w:types>
          <w:type w:val="bbPlcHdr"/>
        </w:types>
        <w:behaviors>
          <w:behavior w:val="content"/>
        </w:behaviors>
        <w:description w:val=""/>
        <w:guid w:val="{abbb6647-d364-436c-87bc-e36d655be071}"/>
      </w:docPartPr>
      <w:docPartBody>
        <w:p>
          <w:r>
            <w:rPr>
              <w:color w:val="808080"/>
            </w:rPr>
            <w:t>单击此处输入文字。</w:t>
          </w:r>
        </w:p>
      </w:docPartBody>
    </w:docPart>
    <w:docPart>
      <w:docPartPr>
        <w:name w:val="{6b59f40b-c19e-457a-9b8c-6a04605ec835}"/>
        <w:style w:val=""/>
        <w:category>
          <w:name w:val="常规"/>
          <w:gallery w:val="placeholder"/>
        </w:category>
        <w:types>
          <w:type w:val="bbPlcHdr"/>
        </w:types>
        <w:behaviors>
          <w:behavior w:val="content"/>
        </w:behaviors>
        <w:description w:val=""/>
        <w:guid w:val="{6b59f40b-c19e-457a-9b8c-6a04605ec835}"/>
      </w:docPartPr>
      <w:docPartBody>
        <w:p>
          <w:r>
            <w:rPr>
              <w:color w:val="808080"/>
            </w:rPr>
            <w:t>单击此处输入文字。</w:t>
          </w:r>
        </w:p>
      </w:docPartBody>
    </w:docPart>
    <w:docPart>
      <w:docPartPr>
        <w:name w:val="{04088cae-e0fc-482c-8931-75a17abf9bc0}"/>
        <w:style w:val=""/>
        <w:category>
          <w:name w:val="常规"/>
          <w:gallery w:val="placeholder"/>
        </w:category>
        <w:types>
          <w:type w:val="bbPlcHdr"/>
        </w:types>
        <w:behaviors>
          <w:behavior w:val="content"/>
        </w:behaviors>
        <w:description w:val=""/>
        <w:guid w:val="{04088cae-e0fc-482c-8931-75a17abf9bc0}"/>
      </w:docPartPr>
      <w:docPartBody>
        <w:p>
          <w:r>
            <w:rPr>
              <w:color w:val="808080"/>
            </w:rPr>
            <w:t>单击此处输入文字。</w:t>
          </w:r>
        </w:p>
      </w:docPartBody>
    </w:docPart>
    <w:docPart>
      <w:docPartPr>
        <w:name w:val="{f1be6319-d382-4a26-b7af-a529f74256c6}"/>
        <w:style w:val=""/>
        <w:category>
          <w:name w:val="常规"/>
          <w:gallery w:val="placeholder"/>
        </w:category>
        <w:types>
          <w:type w:val="bbPlcHdr"/>
        </w:types>
        <w:behaviors>
          <w:behavior w:val="content"/>
        </w:behaviors>
        <w:description w:val=""/>
        <w:guid w:val="{f1be6319-d382-4a26-b7af-a529f74256c6}"/>
      </w:docPartPr>
      <w:docPartBody>
        <w:p>
          <w:r>
            <w:rPr>
              <w:color w:val="808080"/>
            </w:rPr>
            <w:t>单击此处输入文字。</w:t>
          </w:r>
        </w:p>
      </w:docPartBody>
    </w:docPart>
    <w:docPart>
      <w:docPartPr>
        <w:name w:val="{dd0a79d4-6a91-49f8-af50-0139c9ed1d10}"/>
        <w:style w:val=""/>
        <w:category>
          <w:name w:val="常规"/>
          <w:gallery w:val="placeholder"/>
        </w:category>
        <w:types>
          <w:type w:val="bbPlcHdr"/>
        </w:types>
        <w:behaviors>
          <w:behavior w:val="content"/>
        </w:behaviors>
        <w:description w:val=""/>
        <w:guid w:val="{dd0a79d4-6a91-49f8-af50-0139c9ed1d10}"/>
      </w:docPartPr>
      <w:docPartBody>
        <w:p>
          <w:r>
            <w:rPr>
              <w:color w:val="808080"/>
            </w:rPr>
            <w:t>单击此处输入文字。</w:t>
          </w:r>
        </w:p>
      </w:docPartBody>
    </w:docPart>
    <w:docPart>
      <w:docPartPr>
        <w:name w:val="{ee3ae964-8490-464f-9832-f6b04cf09028}"/>
        <w:style w:val=""/>
        <w:category>
          <w:name w:val="常规"/>
          <w:gallery w:val="placeholder"/>
        </w:category>
        <w:types>
          <w:type w:val="bbPlcHdr"/>
        </w:types>
        <w:behaviors>
          <w:behavior w:val="content"/>
        </w:behaviors>
        <w:description w:val=""/>
        <w:guid w:val="{ee3ae964-8490-464f-9832-f6b04cf0902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19061</Words>
  <Characters>20613</Characters>
  <Lines>61</Lines>
  <Paragraphs>17</Paragraphs>
  <TotalTime>0</TotalTime>
  <ScaleCrop>false</ScaleCrop>
  <LinksUpToDate>false</LinksUpToDate>
  <CharactersWithSpaces>20804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zwzx001</cp:lastModifiedBy>
  <cp:lastPrinted>2022-08-09T17:11:00Z</cp:lastPrinted>
  <dcterms:modified xsi:type="dcterms:W3CDTF">2023-06-25T01:35:50Z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