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BB" w:rsidRDefault="00300EBB">
      <w:pPr>
        <w:spacing w:line="600" w:lineRule="exact"/>
        <w:jc w:val="center"/>
        <w:outlineLvl w:val="0"/>
        <w:rPr>
          <w:rFonts w:ascii="方正小标宋简体" w:eastAsia="方正小标宋简体" w:hAnsi="宋体"/>
          <w:sz w:val="72"/>
          <w:szCs w:val="72"/>
        </w:rPr>
      </w:pPr>
      <w:bookmarkStart w:id="0" w:name="_Toc15396597"/>
      <w:bookmarkStart w:id="1" w:name="_Toc15396475"/>
      <w:bookmarkStart w:id="2" w:name="_Toc15378441"/>
      <w:bookmarkStart w:id="3" w:name="_Toc15377193"/>
      <w:bookmarkStart w:id="4" w:name="_Toc15377425"/>
      <w:bookmarkStart w:id="5" w:name="_Toc15306267"/>
    </w:p>
    <w:p w:rsidR="00300EBB" w:rsidRDefault="00300EBB">
      <w:pPr>
        <w:spacing w:line="600" w:lineRule="exact"/>
        <w:jc w:val="center"/>
        <w:outlineLvl w:val="0"/>
        <w:rPr>
          <w:rFonts w:ascii="方正小标宋简体" w:eastAsia="方正小标宋简体" w:hAnsi="宋体"/>
          <w:sz w:val="72"/>
          <w:szCs w:val="72"/>
        </w:rPr>
      </w:pPr>
    </w:p>
    <w:p w:rsidR="00300EBB" w:rsidRDefault="00300EBB">
      <w:pPr>
        <w:spacing w:line="600" w:lineRule="exact"/>
        <w:jc w:val="center"/>
        <w:outlineLvl w:val="0"/>
        <w:rPr>
          <w:rFonts w:ascii="方正小标宋简体" w:eastAsia="方正小标宋简体" w:hAnsi="宋体"/>
          <w:sz w:val="72"/>
          <w:szCs w:val="72"/>
        </w:rPr>
      </w:pPr>
    </w:p>
    <w:p w:rsidR="00300EBB" w:rsidRDefault="00300EBB">
      <w:pPr>
        <w:spacing w:line="600" w:lineRule="exact"/>
        <w:jc w:val="center"/>
        <w:outlineLvl w:val="0"/>
        <w:rPr>
          <w:rFonts w:ascii="方正小标宋简体" w:eastAsia="方正小标宋简体" w:hAnsi="宋体"/>
          <w:sz w:val="72"/>
          <w:szCs w:val="72"/>
        </w:rPr>
      </w:pPr>
    </w:p>
    <w:p w:rsidR="00300EBB" w:rsidRDefault="00194E72">
      <w:pPr>
        <w:adjustRightInd w:val="0"/>
        <w:snapToGrid w:val="0"/>
        <w:spacing w:line="360" w:lineRule="auto"/>
        <w:jc w:val="center"/>
        <w:outlineLvl w:val="0"/>
        <w:rPr>
          <w:rFonts w:ascii="黑体" w:eastAsia="黑体" w:hAnsi="黑体" w:cs="方正小标宋简体"/>
          <w:sz w:val="72"/>
          <w:szCs w:val="72"/>
        </w:rPr>
      </w:pPr>
      <w:r>
        <w:rPr>
          <w:rFonts w:ascii="黑体" w:eastAsia="黑体" w:hAnsi="黑体" w:cs="方正小标宋简体" w:hint="eastAsia"/>
          <w:sz w:val="72"/>
          <w:szCs w:val="72"/>
        </w:rPr>
        <w:t>2021年度</w:t>
      </w:r>
      <w:bookmarkEnd w:id="0"/>
      <w:bookmarkEnd w:id="1"/>
      <w:bookmarkEnd w:id="2"/>
      <w:bookmarkEnd w:id="3"/>
      <w:bookmarkEnd w:id="4"/>
    </w:p>
    <w:p w:rsidR="00300EBB" w:rsidRDefault="00300EBB">
      <w:pPr>
        <w:pStyle w:val="a0"/>
        <w:spacing w:before="93"/>
      </w:pPr>
    </w:p>
    <w:p w:rsidR="00300EBB" w:rsidRDefault="00194E72">
      <w:pPr>
        <w:adjustRightInd w:val="0"/>
        <w:snapToGrid w:val="0"/>
        <w:spacing w:line="360" w:lineRule="auto"/>
        <w:jc w:val="center"/>
        <w:outlineLvl w:val="0"/>
        <w:rPr>
          <w:rFonts w:ascii="黑体" w:eastAsia="黑体" w:hAnsi="黑体" w:cs="方正小标宋简体"/>
          <w:sz w:val="72"/>
          <w:szCs w:val="72"/>
        </w:rPr>
      </w:pPr>
      <w:bookmarkStart w:id="6" w:name="_Toc15396476"/>
      <w:bookmarkStart w:id="7" w:name="_Toc15378442"/>
      <w:bookmarkStart w:id="8" w:name="_Toc15377194"/>
      <w:bookmarkStart w:id="9" w:name="_Toc15396598"/>
      <w:bookmarkStart w:id="10" w:name="_Toc15377426"/>
      <w:r>
        <w:rPr>
          <w:rFonts w:ascii="黑体" w:eastAsia="黑体" w:hAnsi="黑体" w:cs="方正小标宋简体" w:hint="eastAsia"/>
          <w:sz w:val="72"/>
          <w:szCs w:val="72"/>
        </w:rPr>
        <w:t>广元市</w:t>
      </w:r>
      <w:bookmarkStart w:id="11" w:name="_Toc15306268"/>
      <w:bookmarkEnd w:id="5"/>
      <w:r>
        <w:rPr>
          <w:rFonts w:ascii="黑体" w:eastAsia="黑体" w:hAnsi="黑体" w:cs="方正小标宋简体" w:hint="eastAsia"/>
          <w:sz w:val="72"/>
          <w:szCs w:val="72"/>
        </w:rPr>
        <w:t>公安局部门决算</w:t>
      </w:r>
      <w:bookmarkEnd w:id="6"/>
      <w:bookmarkEnd w:id="7"/>
      <w:bookmarkEnd w:id="8"/>
      <w:bookmarkEnd w:id="9"/>
      <w:bookmarkEnd w:id="10"/>
      <w:bookmarkEnd w:id="11"/>
    </w:p>
    <w:p w:rsidR="00300EBB" w:rsidRDefault="00194E72">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300EBB" w:rsidRDefault="00300EBB">
      <w:pPr>
        <w:widowControl/>
        <w:jc w:val="center"/>
        <w:rPr>
          <w:rFonts w:ascii="黑体" w:eastAsia="黑体" w:hAnsi="黑体" w:cstheme="minorBidi"/>
          <w:sz w:val="28"/>
          <w:szCs w:val="28"/>
        </w:rPr>
      </w:pPr>
    </w:p>
    <w:p w:rsidR="00300EBB" w:rsidRDefault="00194E72">
      <w:pPr>
        <w:pStyle w:val="10"/>
      </w:pPr>
      <w:r>
        <w:rPr>
          <w:rFonts w:hint="eastAsia"/>
        </w:rPr>
        <w:t>公开时间：2022年9月21日</w:t>
      </w:r>
    </w:p>
    <w:p w:rsidR="00300EBB" w:rsidRDefault="00300EBB"/>
    <w:p w:rsidR="00300EBB" w:rsidRDefault="00194E72">
      <w:pPr>
        <w:pStyle w:val="10"/>
        <w:adjustRightInd w:val="0"/>
        <w:snapToGrid w:val="0"/>
        <w:spacing w:before="0" w:line="440" w:lineRule="exact"/>
        <w:jc w:val="left"/>
        <w:rPr>
          <w:rFonts w:cstheme="minorBidi"/>
          <w:sz w:val="24"/>
          <w:szCs w:val="24"/>
        </w:rPr>
      </w:pPr>
      <w:r>
        <w:rPr>
          <w:rFonts w:hint="eastAsia"/>
          <w:sz w:val="24"/>
        </w:rPr>
        <w:t>第一部分部门概况</w:t>
      </w:r>
      <w:r>
        <w:rPr>
          <w:rFonts w:hint="eastAsia"/>
          <w:sz w:val="18"/>
          <w:szCs w:val="18"/>
        </w:rPr>
        <w:t xml:space="preserve">·································································· </w:t>
      </w:r>
      <w:r>
        <w:rPr>
          <w:rFonts w:ascii="Times New Roman" w:eastAsia="宋体" w:hAnsi="Times New Roman" w:hint="eastAsia"/>
          <w:sz w:val="24"/>
          <w:szCs w:val="24"/>
        </w:rPr>
        <w:t>4</w:t>
      </w:r>
    </w:p>
    <w:p w:rsidR="00300EBB" w:rsidRDefault="00194E72">
      <w:pPr>
        <w:pStyle w:val="20"/>
        <w:adjustRightInd w:val="0"/>
        <w:snapToGrid w:val="0"/>
        <w:spacing w:line="440" w:lineRule="exact"/>
        <w:jc w:val="left"/>
        <w:rPr>
          <w:rFonts w:ascii="仿宋" w:hAnsi="仿宋"/>
          <w:sz w:val="24"/>
        </w:rPr>
      </w:pPr>
      <w:r>
        <w:rPr>
          <w:rFonts w:hint="eastAsia"/>
          <w:sz w:val="24"/>
        </w:rPr>
        <w:t>一、基本职能及主要工作</w:t>
      </w:r>
      <w:r>
        <w:rPr>
          <w:rFonts w:ascii="仿宋" w:eastAsia="仿宋" w:hAnsi="仿宋" w:hint="eastAsia"/>
          <w:sz w:val="18"/>
          <w:szCs w:val="18"/>
        </w:rPr>
        <w:t>·························································</w:t>
      </w:r>
      <w:r>
        <w:rPr>
          <w:rFonts w:hint="eastAsia"/>
          <w:sz w:val="24"/>
        </w:rPr>
        <w:t>4</w:t>
      </w:r>
    </w:p>
    <w:p w:rsidR="00300EBB" w:rsidRDefault="00194E72">
      <w:pPr>
        <w:pStyle w:val="20"/>
        <w:adjustRightInd w:val="0"/>
        <w:snapToGrid w:val="0"/>
        <w:spacing w:line="440" w:lineRule="exact"/>
        <w:jc w:val="left"/>
        <w:rPr>
          <w:rFonts w:ascii="仿宋" w:eastAsia="仿宋" w:hAnsi="仿宋"/>
          <w:sz w:val="18"/>
          <w:szCs w:val="18"/>
        </w:rPr>
      </w:pPr>
      <w:r>
        <w:rPr>
          <w:rFonts w:hint="eastAsia"/>
          <w:sz w:val="24"/>
        </w:rPr>
        <w:t>二、机构设置</w:t>
      </w:r>
      <w:r>
        <w:rPr>
          <w:rFonts w:ascii="仿宋" w:eastAsia="仿宋" w:hAnsi="仿宋" w:hint="eastAsia"/>
          <w:sz w:val="18"/>
          <w:szCs w:val="18"/>
        </w:rPr>
        <w:t>·······································································</w:t>
      </w:r>
      <w:r>
        <w:rPr>
          <w:rFonts w:hint="eastAsia"/>
          <w:sz w:val="24"/>
        </w:rPr>
        <w:t>6</w:t>
      </w:r>
    </w:p>
    <w:p w:rsidR="00300EBB" w:rsidRDefault="00194E72">
      <w:pPr>
        <w:pStyle w:val="10"/>
        <w:adjustRightInd w:val="0"/>
        <w:snapToGrid w:val="0"/>
        <w:spacing w:before="0" w:line="440" w:lineRule="exact"/>
        <w:jc w:val="left"/>
        <w:rPr>
          <w:sz w:val="24"/>
          <w:szCs w:val="24"/>
        </w:rPr>
      </w:pPr>
      <w:r>
        <w:rPr>
          <w:rFonts w:hint="eastAsia"/>
          <w:sz w:val="24"/>
        </w:rPr>
        <w:t>第二部分 2021年度部门决算情况说明</w:t>
      </w:r>
      <w:r>
        <w:rPr>
          <w:rFonts w:hint="eastAsia"/>
          <w:sz w:val="18"/>
          <w:szCs w:val="18"/>
        </w:rPr>
        <w:t>··············································</w:t>
      </w:r>
      <w:r>
        <w:rPr>
          <w:rFonts w:ascii="Times New Roman" w:eastAsia="宋体" w:hAnsi="Times New Roman" w:hint="eastAsia"/>
          <w:sz w:val="24"/>
          <w:szCs w:val="24"/>
        </w:rPr>
        <w:t>8</w:t>
      </w:r>
    </w:p>
    <w:p w:rsidR="00300EBB" w:rsidRDefault="00194E72">
      <w:pPr>
        <w:pStyle w:val="20"/>
        <w:adjustRightInd w:val="0"/>
        <w:snapToGrid w:val="0"/>
        <w:spacing w:line="440" w:lineRule="exact"/>
        <w:jc w:val="left"/>
        <w:rPr>
          <w:rFonts w:ascii="仿宋" w:hAnsi="仿宋" w:cstheme="minorBidi"/>
          <w:sz w:val="24"/>
        </w:rPr>
      </w:pPr>
      <w:r>
        <w:rPr>
          <w:rFonts w:hint="eastAsia"/>
          <w:sz w:val="24"/>
        </w:rPr>
        <w:t>一、收入支出决算总体情况说明</w:t>
      </w:r>
      <w:r>
        <w:rPr>
          <w:rFonts w:ascii="仿宋" w:eastAsia="仿宋" w:hAnsi="仿宋" w:hint="eastAsia"/>
          <w:sz w:val="18"/>
          <w:szCs w:val="18"/>
        </w:rPr>
        <w:t>··················································</w:t>
      </w:r>
      <w:r>
        <w:rPr>
          <w:rFonts w:hint="eastAsia"/>
          <w:sz w:val="24"/>
        </w:rPr>
        <w:t>8</w:t>
      </w:r>
    </w:p>
    <w:p w:rsidR="00300EBB" w:rsidRDefault="00194E72">
      <w:pPr>
        <w:pStyle w:val="20"/>
        <w:adjustRightInd w:val="0"/>
        <w:snapToGrid w:val="0"/>
        <w:spacing w:line="440" w:lineRule="exact"/>
        <w:jc w:val="left"/>
        <w:rPr>
          <w:rFonts w:ascii="仿宋" w:hAnsi="仿宋" w:cstheme="minorBidi"/>
          <w:sz w:val="24"/>
        </w:rPr>
      </w:pPr>
      <w:r>
        <w:rPr>
          <w:rFonts w:hint="eastAsia"/>
          <w:sz w:val="24"/>
        </w:rPr>
        <w:t>二、收入决算情况说明</w:t>
      </w:r>
      <w:r>
        <w:rPr>
          <w:rFonts w:ascii="仿宋" w:eastAsia="仿宋" w:hAnsi="仿宋" w:hint="eastAsia"/>
          <w:sz w:val="18"/>
          <w:szCs w:val="18"/>
        </w:rPr>
        <w:t>························································</w:t>
      </w:r>
      <w:r>
        <w:rPr>
          <w:rFonts w:hint="eastAsia"/>
          <w:sz w:val="24"/>
        </w:rPr>
        <w:t>8</w:t>
      </w:r>
    </w:p>
    <w:p w:rsidR="00300EBB" w:rsidRDefault="00194E72">
      <w:pPr>
        <w:pStyle w:val="20"/>
        <w:adjustRightInd w:val="0"/>
        <w:snapToGrid w:val="0"/>
        <w:spacing w:line="440" w:lineRule="exact"/>
        <w:jc w:val="left"/>
        <w:rPr>
          <w:rFonts w:ascii="仿宋" w:hAnsi="仿宋" w:cstheme="minorBidi"/>
          <w:sz w:val="24"/>
        </w:rPr>
      </w:pPr>
      <w:r>
        <w:rPr>
          <w:rFonts w:hint="eastAsia"/>
          <w:sz w:val="24"/>
        </w:rPr>
        <w:t>三、支出决算情况说明</w:t>
      </w:r>
      <w:r>
        <w:rPr>
          <w:rFonts w:ascii="仿宋" w:eastAsia="仿宋" w:hAnsi="仿宋" w:hint="eastAsia"/>
          <w:sz w:val="18"/>
          <w:szCs w:val="18"/>
        </w:rPr>
        <w:t>························································</w:t>
      </w:r>
      <w:r>
        <w:rPr>
          <w:rFonts w:hint="eastAsia"/>
          <w:sz w:val="24"/>
        </w:rPr>
        <w:t>9</w:t>
      </w:r>
    </w:p>
    <w:p w:rsidR="00300EBB" w:rsidRDefault="00194E72">
      <w:pPr>
        <w:pStyle w:val="20"/>
        <w:adjustRightInd w:val="0"/>
        <w:snapToGrid w:val="0"/>
        <w:spacing w:line="440" w:lineRule="exact"/>
        <w:jc w:val="left"/>
        <w:rPr>
          <w:sz w:val="18"/>
          <w:szCs w:val="18"/>
        </w:rPr>
      </w:pPr>
      <w:r>
        <w:rPr>
          <w:rFonts w:hint="eastAsia"/>
          <w:sz w:val="24"/>
        </w:rPr>
        <w:t>四、财政拨款收入支出决算总体情况说明</w:t>
      </w:r>
      <w:r>
        <w:rPr>
          <w:rFonts w:ascii="仿宋" w:eastAsia="仿宋" w:hAnsi="仿宋" w:hint="eastAsia"/>
          <w:sz w:val="18"/>
          <w:szCs w:val="18"/>
        </w:rPr>
        <w:t>·······································</w:t>
      </w:r>
      <w:r>
        <w:rPr>
          <w:rFonts w:hint="eastAsia"/>
          <w:sz w:val="24"/>
        </w:rPr>
        <w:t>9</w:t>
      </w:r>
    </w:p>
    <w:p w:rsidR="00300EBB" w:rsidRDefault="00194E72">
      <w:pPr>
        <w:pStyle w:val="20"/>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ascii="仿宋" w:eastAsia="仿宋" w:hAnsi="仿宋" w:hint="eastAsia"/>
          <w:sz w:val="18"/>
          <w:szCs w:val="18"/>
        </w:rPr>
        <w:t>································</w:t>
      </w:r>
      <w:r>
        <w:rPr>
          <w:rFonts w:hint="eastAsia"/>
          <w:sz w:val="24"/>
        </w:rPr>
        <w:t>10</w:t>
      </w:r>
    </w:p>
    <w:p w:rsidR="00300EBB" w:rsidRDefault="00194E72">
      <w:pPr>
        <w:pStyle w:val="20"/>
        <w:adjustRightInd w:val="0"/>
        <w:snapToGrid w:val="0"/>
        <w:spacing w:line="440" w:lineRule="exact"/>
        <w:jc w:val="left"/>
        <w:rPr>
          <w:sz w:val="18"/>
          <w:szCs w:val="18"/>
        </w:rPr>
      </w:pPr>
      <w:r>
        <w:rPr>
          <w:rFonts w:hint="eastAsia"/>
          <w:sz w:val="24"/>
        </w:rPr>
        <w:t>六、一般公共预算财政拨款基本支出决算情况说明</w:t>
      </w:r>
      <w:r>
        <w:rPr>
          <w:rFonts w:ascii="仿宋" w:eastAsia="仿宋" w:hAnsi="仿宋" w:hint="eastAsia"/>
          <w:sz w:val="18"/>
          <w:szCs w:val="18"/>
        </w:rPr>
        <w:t>···························</w:t>
      </w:r>
      <w:r>
        <w:rPr>
          <w:rFonts w:hint="eastAsia"/>
          <w:sz w:val="24"/>
        </w:rPr>
        <w:t>14</w:t>
      </w:r>
    </w:p>
    <w:p w:rsidR="00300EBB" w:rsidRDefault="00194E72">
      <w:pPr>
        <w:pStyle w:val="20"/>
        <w:adjustRightInd w:val="0"/>
        <w:snapToGrid w:val="0"/>
        <w:spacing w:line="440" w:lineRule="exact"/>
        <w:jc w:val="left"/>
        <w:rPr>
          <w:rFonts w:ascii="仿宋" w:hAnsi="仿宋" w:cstheme="minorBidi"/>
          <w:sz w:val="24"/>
        </w:rPr>
      </w:pPr>
      <w:r>
        <w:rPr>
          <w:rFonts w:hint="eastAsia"/>
          <w:sz w:val="24"/>
        </w:rPr>
        <w:t>七、“三公”经费财政拨款支出决算情况说明</w:t>
      </w:r>
      <w:r>
        <w:rPr>
          <w:rFonts w:ascii="仿宋" w:eastAsia="仿宋" w:hAnsi="仿宋" w:hint="eastAsia"/>
          <w:sz w:val="18"/>
          <w:szCs w:val="18"/>
        </w:rPr>
        <w:t>··································</w:t>
      </w:r>
      <w:r>
        <w:rPr>
          <w:rFonts w:hint="eastAsia"/>
          <w:sz w:val="24"/>
        </w:rPr>
        <w:t>14</w:t>
      </w:r>
    </w:p>
    <w:p w:rsidR="00300EBB" w:rsidRDefault="00194E72">
      <w:pPr>
        <w:pStyle w:val="20"/>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ascii="仿宋" w:eastAsia="仿宋" w:hAnsi="仿宋" w:hint="eastAsia"/>
          <w:sz w:val="18"/>
          <w:szCs w:val="18"/>
        </w:rPr>
        <w:t>········································</w:t>
      </w:r>
      <w:r>
        <w:rPr>
          <w:rFonts w:hint="eastAsia"/>
          <w:sz w:val="24"/>
        </w:rPr>
        <w:t>16</w:t>
      </w:r>
    </w:p>
    <w:p w:rsidR="00300EBB" w:rsidRDefault="00194E72">
      <w:pPr>
        <w:pStyle w:val="20"/>
        <w:adjustRightInd w:val="0"/>
        <w:snapToGrid w:val="0"/>
        <w:spacing w:line="440" w:lineRule="exact"/>
        <w:ind w:leftChars="0"/>
        <w:jc w:val="left"/>
        <w:rPr>
          <w:rFonts w:ascii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Pr>
          <w:rFonts w:ascii="仿宋" w:eastAsia="仿宋" w:hAnsi="仿宋" w:hint="eastAsia"/>
          <w:sz w:val="18"/>
          <w:szCs w:val="18"/>
        </w:rPr>
        <w:t>······································</w:t>
      </w:r>
      <w:r>
        <w:rPr>
          <w:rFonts w:hint="eastAsia"/>
          <w:sz w:val="24"/>
        </w:rPr>
        <w:t>16</w:t>
      </w:r>
    </w:p>
    <w:p w:rsidR="00300EBB" w:rsidRDefault="00194E72">
      <w:pPr>
        <w:adjustRightInd w:val="0"/>
        <w:snapToGrid w:val="0"/>
        <w:spacing w:line="440" w:lineRule="exact"/>
        <w:ind w:firstLineChars="175" w:firstLine="420"/>
        <w:jc w:val="left"/>
        <w:rPr>
          <w:rFonts w:asciiTheme="minorEastAsia" w:hAnsiTheme="minorEastAsia" w:cstheme="minorEastAsia"/>
          <w:sz w:val="24"/>
        </w:rPr>
      </w:pPr>
      <w:r>
        <w:rPr>
          <w:rStyle w:val="a8"/>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预算绩效管理情况</w:t>
      </w:r>
      <w:r>
        <w:rPr>
          <w:rFonts w:ascii="仿宋" w:eastAsia="仿宋" w:hAnsi="仿宋" w:hint="eastAsia"/>
          <w:sz w:val="18"/>
          <w:szCs w:val="18"/>
        </w:rPr>
        <w:tab/>
        <w:t>························································</w:t>
      </w:r>
      <w:r>
        <w:rPr>
          <w:rFonts w:hint="eastAsia"/>
          <w:sz w:val="24"/>
        </w:rPr>
        <w:t>17</w:t>
      </w:r>
    </w:p>
    <w:p w:rsidR="00300EBB" w:rsidRDefault="00194E72">
      <w:pPr>
        <w:adjustRightInd w:val="0"/>
        <w:snapToGrid w:val="0"/>
        <w:spacing w:line="440" w:lineRule="exact"/>
        <w:ind w:firstLineChars="175" w:firstLine="420"/>
        <w:jc w:val="left"/>
      </w:pPr>
      <w:r>
        <w:rPr>
          <w:rFonts w:asciiTheme="minorEastAsia" w:eastAsiaTheme="minorEastAsia" w:hAnsiTheme="minorEastAsia" w:cstheme="minorEastAsia" w:hint="eastAsia"/>
          <w:sz w:val="24"/>
        </w:rPr>
        <w:t>十一、其他重要事项的情况说明</w:t>
      </w:r>
      <w:r>
        <w:rPr>
          <w:rFonts w:ascii="仿宋" w:eastAsia="仿宋" w:hAnsi="仿宋" w:hint="eastAsia"/>
          <w:sz w:val="18"/>
          <w:szCs w:val="18"/>
        </w:rPr>
        <w:t>················································</w:t>
      </w:r>
      <w:r>
        <w:rPr>
          <w:rFonts w:hint="eastAsia"/>
          <w:sz w:val="24"/>
        </w:rPr>
        <w:t>17</w:t>
      </w:r>
    </w:p>
    <w:p w:rsidR="00300EBB" w:rsidRDefault="00194E72">
      <w:pPr>
        <w:pStyle w:val="20"/>
        <w:adjustRightInd w:val="0"/>
        <w:snapToGrid w:val="0"/>
        <w:spacing w:line="440" w:lineRule="exact"/>
        <w:ind w:leftChars="0" w:left="0"/>
        <w:jc w:val="left"/>
        <w:rPr>
          <w:rFonts w:ascii="仿宋" w:hAnsi="仿宋" w:cstheme="minorBidi"/>
          <w:sz w:val="24"/>
        </w:rPr>
      </w:pPr>
      <w:r>
        <w:rPr>
          <w:rFonts w:hint="eastAsia"/>
          <w:sz w:val="24"/>
        </w:rPr>
        <w:t>第三部分名词解释</w:t>
      </w:r>
      <w:r>
        <w:rPr>
          <w:rFonts w:ascii="仿宋" w:eastAsia="仿宋" w:hAnsi="仿宋" w:hint="eastAsia"/>
          <w:sz w:val="18"/>
          <w:szCs w:val="18"/>
        </w:rPr>
        <w:t>·······························································</w:t>
      </w:r>
      <w:r>
        <w:rPr>
          <w:rFonts w:hint="eastAsia"/>
          <w:sz w:val="24"/>
        </w:rPr>
        <w:t>19</w:t>
      </w:r>
    </w:p>
    <w:p w:rsidR="00300EBB" w:rsidRDefault="00194E72">
      <w:pPr>
        <w:pStyle w:val="20"/>
        <w:adjustRightInd w:val="0"/>
        <w:snapToGrid w:val="0"/>
        <w:spacing w:line="440" w:lineRule="exact"/>
        <w:ind w:leftChars="0" w:left="0"/>
        <w:jc w:val="left"/>
        <w:rPr>
          <w:rFonts w:ascii="仿宋" w:hAnsi="仿宋" w:cstheme="minorBidi"/>
          <w:sz w:val="24"/>
        </w:rPr>
      </w:pPr>
      <w:r>
        <w:rPr>
          <w:rFonts w:hint="eastAsia"/>
          <w:sz w:val="24"/>
        </w:rPr>
        <w:t>第四部分附件</w:t>
      </w:r>
      <w:r>
        <w:rPr>
          <w:rFonts w:ascii="仿宋" w:eastAsia="仿宋" w:hAnsi="仿宋" w:hint="eastAsia"/>
          <w:sz w:val="18"/>
          <w:szCs w:val="18"/>
        </w:rPr>
        <w:t>····································································</w:t>
      </w:r>
      <w:r>
        <w:rPr>
          <w:rFonts w:hint="eastAsia"/>
          <w:sz w:val="24"/>
        </w:rPr>
        <w:t>2</w:t>
      </w:r>
      <w:r w:rsidR="00A20CE0">
        <w:rPr>
          <w:rFonts w:hint="eastAsia"/>
          <w:sz w:val="24"/>
        </w:rPr>
        <w:t>4</w:t>
      </w:r>
    </w:p>
    <w:p w:rsidR="00300EBB" w:rsidRDefault="00194E72">
      <w:pPr>
        <w:pStyle w:val="20"/>
        <w:adjustRightInd w:val="0"/>
        <w:snapToGrid w:val="0"/>
        <w:spacing w:line="440" w:lineRule="exact"/>
        <w:ind w:leftChars="0" w:left="0"/>
        <w:jc w:val="left"/>
        <w:rPr>
          <w:rFonts w:ascii="仿宋" w:hAnsi="仿宋" w:cstheme="minorBidi"/>
          <w:sz w:val="24"/>
        </w:rPr>
      </w:pPr>
      <w:r>
        <w:rPr>
          <w:rFonts w:hint="eastAsia"/>
          <w:sz w:val="24"/>
        </w:rPr>
        <w:t>第五部分附表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二、收入决算表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三、支出决算表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四、财政拨款收入支出决算总表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cstheme="minorBidi"/>
          <w:sz w:val="24"/>
        </w:rPr>
      </w:pPr>
      <w:r>
        <w:rPr>
          <w:rFonts w:asciiTheme="minorEastAsia" w:eastAsiaTheme="minorEastAsia" w:hAnsiTheme="minorEastAsia" w:cstheme="minorEastAsia" w:hint="eastAsia"/>
          <w:sz w:val="24"/>
        </w:rPr>
        <w:t>五、财政拨款支出决算明细表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六、一般公共预算财政拨款支出决算表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七、一般公共预算财政拨款支出决算明细表</w:t>
      </w:r>
      <w:r>
        <w:rPr>
          <w:rFonts w:ascii="仿宋" w:eastAsia="仿宋" w:hAnsi="仿宋" w:hint="eastAsia"/>
          <w:sz w:val="18"/>
          <w:szCs w:val="18"/>
        </w:rPr>
        <w:t>···································</w:t>
      </w:r>
      <w:r>
        <w:rPr>
          <w:rFonts w:hint="eastAsia"/>
          <w:sz w:val="24"/>
        </w:rPr>
        <w:t>6</w:t>
      </w:r>
      <w:r w:rsidR="00A20CE0">
        <w:rPr>
          <w:rFonts w:hint="eastAsia"/>
          <w:sz w:val="24"/>
        </w:rPr>
        <w:t>1</w:t>
      </w:r>
    </w:p>
    <w:p w:rsidR="00300EBB" w:rsidRDefault="00300EBB">
      <w:pPr>
        <w:pStyle w:val="20"/>
        <w:adjustRightInd w:val="0"/>
        <w:snapToGrid w:val="0"/>
        <w:spacing w:line="440" w:lineRule="exact"/>
        <w:jc w:val="left"/>
        <w:rPr>
          <w:rFonts w:asciiTheme="minorEastAsia" w:eastAsiaTheme="minorEastAsia" w:hAnsiTheme="minorEastAsia" w:cstheme="minorEastAsia"/>
          <w:sz w:val="24"/>
        </w:rPr>
      </w:pP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lastRenderedPageBreak/>
        <w:t>八、一般公共预算财政拨款基本支出决算表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九、一般公共预算财政拨款项目支出决算表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十、一般公共预算财政拨款“三公”经费支出决算表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十一、政府性基金预算财政拨款收入支出决算表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十二、政府性基金预算财政拨款“三公”经费支出决算表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sz w:val="18"/>
          <w:szCs w:val="18"/>
        </w:rPr>
      </w:pPr>
      <w:r>
        <w:rPr>
          <w:rFonts w:asciiTheme="minorEastAsia" w:eastAsiaTheme="minorEastAsia" w:hAnsiTheme="minorEastAsia" w:cstheme="minorEastAsia" w:hint="eastAsia"/>
          <w:sz w:val="24"/>
        </w:rPr>
        <w:t>十三、国有资本经营预算财政拨款收入支出决算表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pStyle w:val="20"/>
        <w:adjustRightInd w:val="0"/>
        <w:snapToGrid w:val="0"/>
        <w:spacing w:line="440" w:lineRule="exact"/>
        <w:jc w:val="left"/>
        <w:rPr>
          <w:rFonts w:ascii="仿宋" w:eastAsia="仿宋" w:hAnsi="仿宋" w:cstheme="minorBidi"/>
          <w:sz w:val="24"/>
        </w:rPr>
      </w:pPr>
      <w:r>
        <w:rPr>
          <w:rFonts w:asciiTheme="minorEastAsia" w:eastAsiaTheme="minorEastAsia" w:hAnsiTheme="minorEastAsia" w:cstheme="minorEastAsia" w:hint="eastAsia"/>
          <w:sz w:val="24"/>
        </w:rPr>
        <w:t>十四、国有资本经营预算财政拨款支出决算表</w:t>
      </w:r>
      <w:r>
        <w:rPr>
          <w:rFonts w:ascii="仿宋" w:eastAsia="仿宋" w:hAnsi="仿宋" w:hint="eastAsia"/>
          <w:sz w:val="18"/>
          <w:szCs w:val="18"/>
        </w:rPr>
        <w:t>·····························</w:t>
      </w:r>
      <w:r>
        <w:rPr>
          <w:rFonts w:hint="eastAsia"/>
          <w:sz w:val="24"/>
        </w:rPr>
        <w:t>6</w:t>
      </w:r>
      <w:r w:rsidR="00A20CE0">
        <w:rPr>
          <w:rFonts w:hint="eastAsia"/>
          <w:sz w:val="24"/>
        </w:rPr>
        <w:t>1</w:t>
      </w:r>
    </w:p>
    <w:p w:rsidR="00300EBB" w:rsidRDefault="00194E72">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300EBB" w:rsidRDefault="00194E72">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300EBB" w:rsidRDefault="00300EBB">
      <w:pPr>
        <w:widowControl/>
        <w:jc w:val="left"/>
        <w:rPr>
          <w:rFonts w:ascii="黑体" w:eastAsia="黑体"/>
          <w:sz w:val="32"/>
          <w:szCs w:val="32"/>
        </w:rPr>
      </w:pPr>
    </w:p>
    <w:p w:rsidR="00300EBB" w:rsidRDefault="00194E72">
      <w:pPr>
        <w:pStyle w:val="2"/>
        <w:rPr>
          <w:rStyle w:val="2Char"/>
          <w:rFonts w:ascii="仿宋" w:eastAsia="仿宋" w:hAnsi="仿宋"/>
        </w:rPr>
      </w:pPr>
      <w:bookmarkStart w:id="14" w:name="_Toc15377197"/>
      <w:bookmarkStart w:id="15" w:name="_Toc15396600"/>
      <w:r>
        <w:rPr>
          <w:rFonts w:ascii="黑体" w:eastAsia="黑体" w:hAnsi="黑体" w:hint="eastAsia"/>
          <w:b w:val="0"/>
        </w:rPr>
        <w:t>一、基</w:t>
      </w:r>
      <w:r>
        <w:rPr>
          <w:rStyle w:val="2Char"/>
          <w:rFonts w:ascii="黑体" w:eastAsia="黑体" w:hAnsi="黑体" w:hint="eastAsia"/>
        </w:rPr>
        <w:t>本职能及主要工作</w:t>
      </w:r>
      <w:bookmarkEnd w:id="14"/>
      <w:bookmarkEnd w:id="15"/>
    </w:p>
    <w:p w:rsidR="00300EBB" w:rsidRDefault="00194E72">
      <w:pPr>
        <w:pStyle w:val="a0"/>
        <w:adjustRightInd w:val="0"/>
        <w:snapToGrid w:val="0"/>
        <w:spacing w:before="93" w:line="600" w:lineRule="exact"/>
        <w:ind w:firstLineChars="210" w:firstLine="672"/>
        <w:outlineLvl w:val="2"/>
        <w:rPr>
          <w:rFonts w:ascii="仿宋" w:eastAsia="仿宋" w:hAnsi="仿宋"/>
          <w:bCs/>
          <w:sz w:val="32"/>
          <w:szCs w:val="32"/>
        </w:rPr>
      </w:pPr>
      <w:bookmarkStart w:id="16" w:name="_Toc15377198"/>
      <w:bookmarkStart w:id="17" w:name="_Toc15378445"/>
      <w:r>
        <w:rPr>
          <w:rFonts w:ascii="仿宋" w:eastAsia="仿宋" w:hAnsi="仿宋" w:hint="eastAsia"/>
          <w:bCs/>
          <w:sz w:val="32"/>
          <w:szCs w:val="32"/>
        </w:rPr>
        <w:t>（一）主要职能</w:t>
      </w:r>
      <w:bookmarkStart w:id="18" w:name="_Toc15378446"/>
      <w:bookmarkStart w:id="19" w:name="_Toc15377199"/>
      <w:bookmarkEnd w:id="16"/>
      <w:bookmarkEnd w:id="17"/>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1.贯彻执行党和国家公安工作的方针、政策和法律、法规、规章；部署、指导、监督、检查全市公安工作；负责本系统、本部门依法行政工作，落实行政执法责任制。</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2.组织、指导、协调全市公安机关应急管理、抢险救援工作和社会公共突发事件的处置工作。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3.组织指导全市公安机关侦查工作，协调或直接</w:t>
      </w:r>
      <w:proofErr w:type="gramStart"/>
      <w:r>
        <w:rPr>
          <w:rFonts w:ascii="仿宋_GB2312" w:eastAsia="仿宋_GB2312" w:hint="eastAsia"/>
          <w:sz w:val="32"/>
          <w:szCs w:val="32"/>
        </w:rPr>
        <w:t>侦办全市</w:t>
      </w:r>
      <w:proofErr w:type="gramEnd"/>
      <w:r>
        <w:rPr>
          <w:rFonts w:ascii="仿宋_GB2312" w:eastAsia="仿宋_GB2312" w:hint="eastAsia"/>
          <w:sz w:val="32"/>
          <w:szCs w:val="32"/>
        </w:rPr>
        <w:t>重大刑事案件、国内危害国家安全的犯罪案件及重大经济犯罪案件。</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4.负责全市治安管理工作并承担相应责任。协调处置全市重大治安案件和群体性事件，指导、监督全市公安机关依法查处破坏社会治安秩序行为，依法开展治安行政管理工作，指导、监督全市公安机关治安保卫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5.负责全市出入境管理有关工作。依法管理国籍，组织、指导全市出境、入境和持普通护照的外国人在广居留、旅行的有关管理工作。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6.负责全市道路交通安全管理工作并承担相应责任。指导、监督全市公安机关维护道路交通安全、交通秩序以及开</w:t>
      </w:r>
      <w:r>
        <w:rPr>
          <w:rFonts w:ascii="仿宋_GB2312" w:eastAsia="仿宋_GB2312" w:hint="eastAsia"/>
          <w:sz w:val="32"/>
          <w:szCs w:val="32"/>
        </w:rPr>
        <w:lastRenderedPageBreak/>
        <w:t>展机动车辆（不含拖拉机）、驾驶人管理工作。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7.指导、监督全市公安机关对公共信息网络的安全保护工作，负责信息安全等级保护工作的监督、检查、指导。</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8.组织、指导、协调对恐怖活动的情报、防范、侦察和应急处置工作。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9.指导、监督全市公安机关依法承担的执行刑罚和监督、考察工作；指导、监督全市看守所、拘留所、强制隔离戒毒所、收容教育所、安康医院的管理工作，指导、监督、办理收容教养和劳动教养审批工作。管理广元市看守所、广元市拘留所、广元市强制隔离戒毒所。</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10.指导全市公安警卫业务工作，组织实施对有关的党和国家领导人以及重要外宾在广的安全警卫工作并承担相应责任。</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11.组织实施全市公安科学技术工作，组织、指导、规划全市公安机关的指挥系统、信息技术、刑事技术建设。</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12.拟订全市公安机关装备、被装和经费等警务保障计划及管理制度，组织协调全市公安机关重大任务的警务保障工作。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13.组织开展同市外公安机关、港澳台警方及</w:t>
      </w:r>
      <w:proofErr w:type="gramStart"/>
      <w:r>
        <w:rPr>
          <w:rFonts w:ascii="仿宋_GB2312" w:eastAsia="仿宋_GB2312" w:hint="eastAsia"/>
          <w:sz w:val="32"/>
          <w:szCs w:val="32"/>
        </w:rPr>
        <w:t>外国内政</w:t>
      </w:r>
      <w:proofErr w:type="gramEnd"/>
      <w:r>
        <w:rPr>
          <w:rFonts w:ascii="仿宋_GB2312" w:eastAsia="仿宋_GB2312" w:hint="eastAsia"/>
          <w:sz w:val="32"/>
          <w:szCs w:val="32"/>
        </w:rPr>
        <w:t>警察机构的交往与业务合作。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14指导全市公安队伍建设和公安机关党风廉政建设，组织、指导全市公安机关人事管理、民警教育训练和宣传工作，按规定权限管理干部，拟订全市公安队伍监督管理工作规章</w:t>
      </w:r>
      <w:r>
        <w:rPr>
          <w:rFonts w:ascii="仿宋_GB2312" w:eastAsia="仿宋_GB2312" w:hint="eastAsia"/>
          <w:sz w:val="32"/>
          <w:szCs w:val="32"/>
        </w:rPr>
        <w:lastRenderedPageBreak/>
        <w:t>制度，组织、指导全市公安机关督察、审计、信访工作，指导、监督全市公安机关及人民警察的执法活动，按规定权限实施对干部的监督、查处或督办公安队伍重大违纪案件。</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15.指导市内森林等专门公安机关的业务工作。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16.承担广元市禁毒委员会的具体工作。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17.承担市政府公布的有关行政审批事项。</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18.承办市政府和省公安厅交办的其他事项。</w:t>
      </w:r>
    </w:p>
    <w:p w:rsidR="00300EBB" w:rsidRDefault="00194E72">
      <w:pPr>
        <w:pStyle w:val="a0"/>
        <w:adjustRightInd w:val="0"/>
        <w:snapToGrid w:val="0"/>
        <w:spacing w:before="93" w:line="600" w:lineRule="exact"/>
        <w:ind w:firstLineChars="210" w:firstLine="675"/>
        <w:outlineLvl w:val="2"/>
        <w:rPr>
          <w:rFonts w:ascii="楷体" w:eastAsia="楷体" w:hAnsi="楷体" w:cs="楷体"/>
          <w:b/>
          <w:sz w:val="32"/>
          <w:szCs w:val="32"/>
        </w:rPr>
      </w:pPr>
      <w:r>
        <w:rPr>
          <w:rFonts w:ascii="楷体" w:eastAsia="楷体" w:hAnsi="楷体" w:cs="楷体" w:hint="eastAsia"/>
          <w:b/>
          <w:sz w:val="32"/>
          <w:szCs w:val="32"/>
        </w:rPr>
        <w:t>（二）2021年重点工作完成情况</w:t>
      </w:r>
      <w:bookmarkEnd w:id="18"/>
      <w:bookmarkEnd w:id="19"/>
    </w:p>
    <w:p w:rsidR="00300EBB" w:rsidRDefault="00194E72">
      <w:pPr>
        <w:pStyle w:val="a0"/>
        <w:adjustRightInd w:val="0"/>
        <w:snapToGrid w:val="0"/>
        <w:spacing w:before="93" w:line="600" w:lineRule="exact"/>
        <w:ind w:firstLineChars="210" w:firstLine="672"/>
        <w:outlineLvl w:val="2"/>
        <w:rPr>
          <w:rFonts w:ascii="仿宋" w:eastAsia="仿宋" w:hAnsi="仿宋"/>
          <w:bCs/>
          <w:sz w:val="32"/>
          <w:szCs w:val="32"/>
        </w:rPr>
      </w:pPr>
      <w:r>
        <w:rPr>
          <w:rFonts w:ascii="Times New Roman"/>
          <w:sz w:val="32"/>
          <w:szCs w:val="32"/>
        </w:rPr>
        <w:t>202</w:t>
      </w:r>
      <w:r>
        <w:rPr>
          <w:rFonts w:ascii="Times New Roman" w:hint="eastAsia"/>
          <w:sz w:val="32"/>
          <w:szCs w:val="32"/>
        </w:rPr>
        <w:t>1</w:t>
      </w:r>
      <w:r>
        <w:rPr>
          <w:rFonts w:hAnsi="仿宋_GB2312" w:cs="仿宋_GB2312" w:hint="eastAsia"/>
          <w:sz w:val="32"/>
          <w:szCs w:val="32"/>
        </w:rPr>
        <w:t>年，面对百年未有之大变局、</w:t>
      </w:r>
      <w:proofErr w:type="gramStart"/>
      <w:r>
        <w:rPr>
          <w:rFonts w:hAnsi="仿宋_GB2312" w:cs="仿宋_GB2312" w:hint="eastAsia"/>
          <w:sz w:val="32"/>
          <w:szCs w:val="32"/>
        </w:rPr>
        <w:t>安保维稳之</w:t>
      </w:r>
      <w:proofErr w:type="gramEnd"/>
      <w:r>
        <w:rPr>
          <w:rFonts w:hAnsi="仿宋_GB2312" w:cs="仿宋_GB2312" w:hint="eastAsia"/>
          <w:sz w:val="32"/>
          <w:szCs w:val="32"/>
        </w:rPr>
        <w:t>大挑战、教育整顿之大考验，全市公安机关坚定以习近平新时代中国特色社会主义思想为指导，在市委、市政府和省厅党委的坚强领导下，深入贯彻落实党的十九届六中全会、全国全省全市公安工作会议、市第八次党代会精神，紧紧围绕市委“三个一、三个三”</w:t>
      </w:r>
      <w:proofErr w:type="gramStart"/>
      <w:r>
        <w:rPr>
          <w:rFonts w:hAnsi="仿宋_GB2312" w:cs="仿宋_GB2312" w:hint="eastAsia"/>
          <w:sz w:val="32"/>
          <w:szCs w:val="32"/>
        </w:rPr>
        <w:t>兴广战略</w:t>
      </w:r>
      <w:proofErr w:type="gramEnd"/>
      <w:r>
        <w:rPr>
          <w:rFonts w:hAnsi="仿宋_GB2312" w:cs="仿宋_GB2312" w:hint="eastAsia"/>
          <w:sz w:val="32"/>
          <w:szCs w:val="32"/>
        </w:rPr>
        <w:t>和市公安局“1335”工作思路，以做好建党100周年</w:t>
      </w:r>
      <w:proofErr w:type="gramStart"/>
      <w:r>
        <w:rPr>
          <w:rFonts w:hAnsi="仿宋_GB2312" w:cs="仿宋_GB2312" w:hint="eastAsia"/>
          <w:sz w:val="32"/>
          <w:szCs w:val="32"/>
        </w:rPr>
        <w:t>安保维稳为</w:t>
      </w:r>
      <w:proofErr w:type="gramEnd"/>
      <w:r>
        <w:rPr>
          <w:rFonts w:hAnsi="仿宋_GB2312" w:cs="仿宋_GB2312" w:hint="eastAsia"/>
          <w:sz w:val="32"/>
          <w:szCs w:val="32"/>
        </w:rPr>
        <w:t>主线，以深入开展“护旗”专项行动为抓手，以推进队伍教育整顿为保障，全力以赴战疫情、防风险、保安全、促发展、固根基、铸铁军，全市政治社会大局持续平安稳定，公安工作和队伍建设发展态势持续向好。</w:t>
      </w:r>
    </w:p>
    <w:p w:rsidR="00300EBB" w:rsidRDefault="00194E72">
      <w:pPr>
        <w:pStyle w:val="2"/>
        <w:ind w:firstLineChars="200" w:firstLine="640"/>
        <w:rPr>
          <w:rStyle w:val="2Char"/>
        </w:rPr>
      </w:pPr>
      <w:bookmarkStart w:id="20" w:name="_Toc15396601"/>
      <w:bookmarkStart w:id="21" w:name="_Toc15377200"/>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0"/>
      <w:bookmarkEnd w:id="21"/>
    </w:p>
    <w:p w:rsidR="00300EBB" w:rsidRDefault="00194E72">
      <w:pPr>
        <w:ind w:firstLineChars="250" w:firstLine="800"/>
        <w:rPr>
          <w:rFonts w:ascii="仿宋" w:eastAsia="仿宋" w:hAnsi="仿宋"/>
          <w:sz w:val="32"/>
          <w:szCs w:val="32"/>
        </w:rPr>
      </w:pPr>
      <w:r>
        <w:rPr>
          <w:rFonts w:ascii="仿宋" w:eastAsia="仿宋" w:hAnsi="仿宋" w:hint="eastAsia"/>
          <w:sz w:val="32"/>
          <w:szCs w:val="32"/>
        </w:rPr>
        <w:t>广元市公安局下属二级单位6个，其中行政单位5个，参照公务员法管理的事业单位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个，其他事业单位1个,为</w:t>
      </w:r>
      <w:r>
        <w:rPr>
          <w:rFonts w:ascii="仿宋" w:eastAsia="仿宋" w:hAnsi="仿宋" w:hint="eastAsia"/>
          <w:sz w:val="32"/>
          <w:szCs w:val="32"/>
        </w:rPr>
        <w:lastRenderedPageBreak/>
        <w:t>警务标准化研究中心，该事业单位为非独立核算单位。</w:t>
      </w:r>
    </w:p>
    <w:p w:rsidR="00300EBB" w:rsidRDefault="00194E72">
      <w:pPr>
        <w:pStyle w:val="a0"/>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纳入广元市公安局2021年度部门决算编制范围的二级预算单位包括：</w:t>
      </w:r>
    </w:p>
    <w:p w:rsidR="00300EBB" w:rsidRDefault="00194E72">
      <w:pPr>
        <w:pStyle w:val="a9"/>
        <w:numPr>
          <w:ilvl w:val="0"/>
          <w:numId w:val="1"/>
        </w:numPr>
        <w:autoSpaceDE w:val="0"/>
        <w:spacing w:line="600" w:lineRule="exact"/>
        <w:ind w:firstLineChars="0"/>
        <w:rPr>
          <w:rFonts w:ascii="仿宋_GB2312" w:eastAsia="仿宋_GB2312"/>
          <w:sz w:val="32"/>
          <w:szCs w:val="32"/>
        </w:rPr>
      </w:pPr>
      <w:bookmarkStart w:id="22" w:name="_Toc15306276"/>
      <w:bookmarkStart w:id="23" w:name="_Toc15377433"/>
      <w:bookmarkStart w:id="24" w:name="_Toc15377202"/>
      <w:bookmarkStart w:id="25" w:name="_Toc15378449"/>
      <w:r>
        <w:rPr>
          <w:rFonts w:ascii="仿宋_GB2312" w:eastAsia="仿宋_GB2312" w:hint="eastAsia"/>
          <w:sz w:val="32"/>
          <w:szCs w:val="32"/>
        </w:rPr>
        <w:t>广元市公安局(本级)</w:t>
      </w:r>
    </w:p>
    <w:p w:rsidR="00300EBB" w:rsidRDefault="00194E72">
      <w:pPr>
        <w:pStyle w:val="a0"/>
        <w:numPr>
          <w:ilvl w:val="0"/>
          <w:numId w:val="1"/>
        </w:numPr>
        <w:adjustRightInd w:val="0"/>
        <w:snapToGrid w:val="0"/>
        <w:spacing w:before="93" w:line="600" w:lineRule="exact"/>
        <w:outlineLvl w:val="2"/>
        <w:rPr>
          <w:rFonts w:ascii="仿宋" w:eastAsia="仿宋" w:hAnsi="仿宋"/>
          <w:sz w:val="32"/>
          <w:szCs w:val="32"/>
        </w:rPr>
      </w:pPr>
      <w:bookmarkStart w:id="26" w:name="_Toc15377203"/>
      <w:bookmarkStart w:id="27" w:name="_Toc15306277"/>
      <w:bookmarkStart w:id="28" w:name="_Toc15378450"/>
      <w:bookmarkStart w:id="29" w:name="_Toc15377434"/>
      <w:bookmarkEnd w:id="22"/>
      <w:bookmarkEnd w:id="23"/>
      <w:bookmarkEnd w:id="24"/>
      <w:bookmarkEnd w:id="25"/>
      <w:r>
        <w:rPr>
          <w:rFonts w:hint="eastAsia"/>
          <w:sz w:val="32"/>
          <w:szCs w:val="32"/>
        </w:rPr>
        <w:t>广元市公安局利州区分局</w:t>
      </w:r>
      <w:bookmarkEnd w:id="26"/>
      <w:bookmarkEnd w:id="27"/>
      <w:bookmarkEnd w:id="28"/>
      <w:bookmarkEnd w:id="29"/>
    </w:p>
    <w:p w:rsidR="00300EBB" w:rsidRDefault="00194E72">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广元市公安局经济开发区分局</w:t>
      </w:r>
    </w:p>
    <w:p w:rsidR="00300EBB" w:rsidRDefault="00194E72">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广元市公安局机场分局</w:t>
      </w:r>
    </w:p>
    <w:p w:rsidR="00300EBB" w:rsidRDefault="00194E72">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广元市公安局宝珠寺分局</w:t>
      </w:r>
    </w:p>
    <w:p w:rsidR="00300EBB" w:rsidRDefault="00194E72">
      <w:pPr>
        <w:widowControl/>
        <w:jc w:val="left"/>
        <w:rPr>
          <w:rFonts w:ascii="仿宋" w:eastAsia="仿宋" w:hAnsi="仿宋"/>
          <w:kern w:val="0"/>
          <w:sz w:val="32"/>
          <w:szCs w:val="32"/>
        </w:rPr>
      </w:pPr>
      <w:r>
        <w:rPr>
          <w:rFonts w:ascii="仿宋" w:eastAsia="仿宋" w:hAnsi="仿宋"/>
          <w:sz w:val="32"/>
          <w:szCs w:val="32"/>
        </w:rPr>
        <w:br w:type="page"/>
      </w:r>
    </w:p>
    <w:p w:rsidR="00300EBB" w:rsidRDefault="00194E72">
      <w:pPr>
        <w:pStyle w:val="1"/>
        <w:ind w:right="440"/>
        <w:jc w:val="center"/>
        <w:rPr>
          <w:rStyle w:val="1Char"/>
          <w:rFonts w:ascii="黑体" w:eastAsia="黑体" w:hAnsi="黑体"/>
          <w:bCs/>
        </w:rPr>
      </w:pPr>
      <w:bookmarkStart w:id="30" w:name="_Toc15396602"/>
      <w:bookmarkStart w:id="31" w:name="_Toc15377204"/>
      <w:r>
        <w:rPr>
          <w:rFonts w:ascii="黑体" w:eastAsia="黑体" w:hAnsi="黑体" w:hint="eastAsia"/>
          <w:b w:val="0"/>
        </w:rPr>
        <w:lastRenderedPageBreak/>
        <w:t>第二部分 2021年度</w:t>
      </w:r>
      <w:r>
        <w:rPr>
          <w:rStyle w:val="1Char"/>
          <w:rFonts w:ascii="黑体" w:eastAsia="黑体" w:hAnsi="黑体" w:hint="eastAsia"/>
          <w:bCs/>
        </w:rPr>
        <w:t>部门决算情况说明</w:t>
      </w:r>
      <w:bookmarkEnd w:id="30"/>
      <w:bookmarkEnd w:id="31"/>
    </w:p>
    <w:p w:rsidR="00300EBB" w:rsidRDefault="00300EBB"/>
    <w:p w:rsidR="00300EBB" w:rsidRDefault="00194E72">
      <w:pPr>
        <w:pStyle w:val="a9"/>
        <w:numPr>
          <w:ilvl w:val="0"/>
          <w:numId w:val="2"/>
        </w:numPr>
        <w:spacing w:line="600" w:lineRule="exact"/>
        <w:ind w:firstLineChars="0"/>
        <w:outlineLvl w:val="1"/>
        <w:rPr>
          <w:rStyle w:val="2Char"/>
          <w:rFonts w:ascii="黑体" w:eastAsia="黑体" w:hAnsi="黑体"/>
          <w:b w:val="0"/>
        </w:rPr>
      </w:pPr>
      <w:bookmarkStart w:id="32" w:name="_Toc15396603"/>
      <w:bookmarkStart w:id="33"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32"/>
      <w:bookmarkEnd w:id="33"/>
    </w:p>
    <w:p w:rsidR="00300EBB" w:rsidRDefault="00194E72">
      <w:pPr>
        <w:spacing w:line="600" w:lineRule="exact"/>
        <w:ind w:firstLineChars="200" w:firstLine="640"/>
        <w:rPr>
          <w:rFonts w:ascii="仿宋" w:eastAsia="仿宋" w:hAnsi="仿宋"/>
          <w:color w:val="FF0000"/>
          <w:sz w:val="32"/>
          <w:szCs w:val="32"/>
        </w:rPr>
      </w:pPr>
      <w:r>
        <w:rPr>
          <w:rFonts w:ascii="仿宋" w:eastAsia="仿宋" w:hAnsi="仿宋" w:hint="eastAsia"/>
          <w:sz w:val="32"/>
          <w:szCs w:val="32"/>
        </w:rPr>
        <w:t>2021年度收、支总计</w:t>
      </w:r>
      <w:r>
        <w:rPr>
          <w:rFonts w:ascii="仿宋" w:eastAsia="仿宋" w:hAnsi="仿宋"/>
          <w:sz w:val="32"/>
          <w:szCs w:val="32"/>
        </w:rPr>
        <w:t>39637.67</w:t>
      </w:r>
      <w:r>
        <w:rPr>
          <w:rFonts w:ascii="仿宋" w:eastAsia="仿宋" w:hAnsi="仿宋" w:hint="eastAsia"/>
          <w:sz w:val="32"/>
          <w:szCs w:val="32"/>
        </w:rPr>
        <w:t>万元。与2020年相比，收、支总计各增加1490.38万元，增长3.91</w:t>
      </w:r>
      <w:r>
        <w:rPr>
          <w:rFonts w:ascii="仿宋" w:eastAsia="仿宋" w:hAnsi="仿宋"/>
          <w:sz w:val="32"/>
          <w:szCs w:val="32"/>
        </w:rPr>
        <w:t>%</w:t>
      </w:r>
      <w:r>
        <w:rPr>
          <w:rFonts w:ascii="仿宋" w:eastAsia="仿宋" w:hAnsi="仿宋" w:hint="eastAsia"/>
          <w:sz w:val="32"/>
          <w:szCs w:val="32"/>
        </w:rPr>
        <w:t>。主要变动原因是市监管中心及反</w:t>
      </w:r>
      <w:proofErr w:type="gramStart"/>
      <w:r>
        <w:rPr>
          <w:rFonts w:ascii="仿宋" w:eastAsia="仿宋" w:hAnsi="仿宋" w:hint="eastAsia"/>
          <w:sz w:val="32"/>
          <w:szCs w:val="32"/>
        </w:rPr>
        <w:t>恐基地</w:t>
      </w:r>
      <w:proofErr w:type="gramEnd"/>
      <w:r>
        <w:rPr>
          <w:rFonts w:ascii="仿宋" w:eastAsia="仿宋" w:hAnsi="仿宋" w:hint="eastAsia"/>
          <w:sz w:val="32"/>
          <w:szCs w:val="32"/>
        </w:rPr>
        <w:t>建设项目县区分摊资金集中在2021年度上缴。</w:t>
      </w:r>
    </w:p>
    <w:p w:rsidR="00300EBB" w:rsidRDefault="00300EBB">
      <w:pPr>
        <w:pStyle w:val="a0"/>
        <w:spacing w:before="93"/>
      </w:pPr>
      <w:r w:rsidRPr="00300EBB">
        <w:rPr>
          <w:rFonts w:ascii="宋体" w:hAnsi="宋体" w:cs="宋体"/>
          <w:sz w:val="22"/>
          <w:szCs w:val="22"/>
        </w:rPr>
        <w:object w:dxaOrig="8676" w:dyaOrig="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96.5pt" o:ole="">
            <v:imagedata r:id="rId7" o:title=""/>
          </v:shape>
          <o:OLEObject Type="Embed" ProgID="MSGraph.Chart.8" ShapeID="_x0000_i1025" DrawAspect="Content" ObjectID="_1751697826" r:id="rId8"/>
        </w:object>
      </w:r>
    </w:p>
    <w:p w:rsidR="00300EBB" w:rsidRDefault="00194E72">
      <w:pPr>
        <w:pStyle w:val="a9"/>
        <w:numPr>
          <w:ilvl w:val="0"/>
          <w:numId w:val="2"/>
        </w:numPr>
        <w:spacing w:line="600" w:lineRule="exact"/>
        <w:ind w:firstLineChars="0"/>
        <w:outlineLvl w:val="1"/>
        <w:rPr>
          <w:rStyle w:val="2Char"/>
          <w:rFonts w:ascii="黑体" w:eastAsia="黑体" w:hAnsi="黑体"/>
          <w:b w:val="0"/>
        </w:rPr>
      </w:pPr>
      <w:bookmarkStart w:id="34" w:name="_Toc15377206"/>
      <w:bookmarkStart w:id="35"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34"/>
      <w:bookmarkEnd w:id="35"/>
    </w:p>
    <w:p w:rsidR="00300EBB" w:rsidRDefault="00194E72">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Pr>
          <w:rFonts w:ascii="仿宋" w:eastAsia="仿宋" w:hAnsi="仿宋"/>
          <w:sz w:val="32"/>
          <w:szCs w:val="32"/>
        </w:rPr>
        <w:t>34940.06</w:t>
      </w:r>
      <w:r>
        <w:rPr>
          <w:rFonts w:ascii="仿宋" w:eastAsia="仿宋" w:hAnsi="仿宋" w:hint="eastAsia"/>
          <w:sz w:val="32"/>
          <w:szCs w:val="32"/>
        </w:rPr>
        <w:t>万元，其中：一般公共预算财政拨款收入</w:t>
      </w:r>
      <w:r>
        <w:rPr>
          <w:rFonts w:ascii="仿宋" w:eastAsia="仿宋" w:hAnsi="仿宋"/>
          <w:sz w:val="32"/>
          <w:szCs w:val="32"/>
        </w:rPr>
        <w:t>30605.71</w:t>
      </w:r>
      <w:r>
        <w:rPr>
          <w:rFonts w:ascii="仿宋" w:eastAsia="仿宋" w:hAnsi="仿宋" w:hint="eastAsia"/>
          <w:sz w:val="32"/>
          <w:szCs w:val="32"/>
        </w:rPr>
        <w:t>万元，占87.59</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sz w:val="32"/>
          <w:szCs w:val="32"/>
        </w:rPr>
        <w:t>4334.35</w:t>
      </w:r>
      <w:r>
        <w:rPr>
          <w:rFonts w:ascii="仿宋" w:eastAsia="仿宋" w:hAnsi="仿宋" w:hint="eastAsia"/>
          <w:sz w:val="32"/>
          <w:szCs w:val="32"/>
        </w:rPr>
        <w:t>万元，占12.41</w:t>
      </w:r>
      <w:r>
        <w:rPr>
          <w:rFonts w:ascii="仿宋" w:eastAsia="仿宋" w:hAnsi="仿宋"/>
          <w:sz w:val="32"/>
          <w:szCs w:val="32"/>
        </w:rPr>
        <w:t>%</w:t>
      </w:r>
      <w:r>
        <w:rPr>
          <w:rFonts w:ascii="仿宋" w:eastAsia="仿宋" w:hAnsi="仿宋" w:hint="eastAsia"/>
          <w:sz w:val="32"/>
          <w:szCs w:val="32"/>
        </w:rPr>
        <w:t>。</w:t>
      </w:r>
    </w:p>
    <w:p w:rsidR="00300EBB" w:rsidRDefault="00300EBB">
      <w:pPr>
        <w:ind w:firstLineChars="400" w:firstLine="1280"/>
        <w:outlineLvl w:val="1"/>
        <w:rPr>
          <w:rFonts w:ascii="仿宋_GB2312" w:eastAsia="仿宋_GB2312"/>
          <w:sz w:val="32"/>
          <w:szCs w:val="32"/>
        </w:rPr>
      </w:pPr>
      <w:r w:rsidRPr="00300EBB">
        <w:rPr>
          <w:rFonts w:ascii="仿宋" w:eastAsia="仿宋" w:hAnsi="仿宋"/>
          <w:sz w:val="32"/>
          <w:szCs w:val="32"/>
        </w:rPr>
        <w:object w:dxaOrig="11234" w:dyaOrig="5640">
          <v:shape id="_x0000_i1026" type="#_x0000_t75" style="width:375pt;height:177.75pt" o:ole="">
            <v:imagedata r:id="rId9" o:title=""/>
          </v:shape>
          <o:OLEObject Type="Embed" ProgID="MSGraph.Chart.8" ShapeID="_x0000_i1026" DrawAspect="Content" ObjectID="_1751697827" r:id="rId10"/>
        </w:object>
      </w:r>
    </w:p>
    <w:p w:rsidR="00300EBB" w:rsidRDefault="00194E72">
      <w:pPr>
        <w:pStyle w:val="a9"/>
        <w:numPr>
          <w:ilvl w:val="0"/>
          <w:numId w:val="2"/>
        </w:numPr>
        <w:spacing w:line="600" w:lineRule="exact"/>
        <w:ind w:firstLineChars="0"/>
        <w:outlineLvl w:val="1"/>
        <w:rPr>
          <w:rStyle w:val="2Char"/>
          <w:rFonts w:ascii="黑体" w:eastAsia="黑体" w:hAnsi="黑体"/>
          <w:b w:val="0"/>
        </w:rPr>
      </w:pPr>
      <w:bookmarkStart w:id="36" w:name="_Toc15396605"/>
      <w:bookmarkStart w:id="37"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36"/>
      <w:bookmarkEnd w:id="37"/>
    </w:p>
    <w:p w:rsidR="00300EBB" w:rsidRDefault="00194E72">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Pr>
          <w:rFonts w:ascii="仿宋" w:eastAsia="仿宋" w:hAnsi="仿宋"/>
          <w:sz w:val="32"/>
          <w:szCs w:val="32"/>
        </w:rPr>
        <w:t>33579.56</w:t>
      </w:r>
      <w:r>
        <w:rPr>
          <w:rFonts w:ascii="仿宋" w:eastAsia="仿宋" w:hAnsi="仿宋" w:hint="eastAsia"/>
          <w:sz w:val="32"/>
          <w:szCs w:val="32"/>
        </w:rPr>
        <w:t>万元，其中：基本支出</w:t>
      </w:r>
      <w:r>
        <w:rPr>
          <w:rFonts w:ascii="仿宋" w:eastAsia="仿宋" w:hAnsi="仿宋"/>
          <w:sz w:val="32"/>
          <w:szCs w:val="32"/>
        </w:rPr>
        <w:t>23833.21</w:t>
      </w:r>
      <w:r>
        <w:rPr>
          <w:rFonts w:ascii="仿宋" w:eastAsia="仿宋" w:hAnsi="仿宋" w:hint="eastAsia"/>
          <w:sz w:val="32"/>
          <w:szCs w:val="32"/>
        </w:rPr>
        <w:t>万元，占70.98</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sz w:val="32"/>
          <w:szCs w:val="32"/>
        </w:rPr>
        <w:t>9746.35</w:t>
      </w:r>
      <w:r>
        <w:rPr>
          <w:rFonts w:ascii="仿宋" w:eastAsia="仿宋" w:hAnsi="仿宋" w:hint="eastAsia"/>
          <w:sz w:val="32"/>
          <w:szCs w:val="32"/>
        </w:rPr>
        <w:t>万元，占29.02</w:t>
      </w:r>
      <w:r>
        <w:rPr>
          <w:rFonts w:ascii="仿宋" w:eastAsia="仿宋" w:hAnsi="仿宋"/>
          <w:sz w:val="32"/>
          <w:szCs w:val="32"/>
        </w:rPr>
        <w:t>%</w:t>
      </w:r>
      <w:r>
        <w:rPr>
          <w:rFonts w:ascii="仿宋" w:eastAsia="仿宋" w:hAnsi="仿宋" w:hint="eastAsia"/>
          <w:sz w:val="32"/>
          <w:szCs w:val="32"/>
        </w:rPr>
        <w:t>。</w:t>
      </w:r>
    </w:p>
    <w:p w:rsidR="00300EBB" w:rsidRDefault="00300EBB">
      <w:pPr>
        <w:spacing w:line="600" w:lineRule="exact"/>
        <w:ind w:firstLineChars="200" w:firstLine="640"/>
        <w:outlineLvl w:val="1"/>
        <w:rPr>
          <w:rFonts w:ascii="仿宋_GB2312" w:eastAsia="仿宋_GB2312"/>
          <w:sz w:val="32"/>
          <w:szCs w:val="32"/>
        </w:rPr>
      </w:pPr>
      <w:bookmarkStart w:id="38" w:name="_Toc15396606"/>
      <w:bookmarkStart w:id="39" w:name="_Toc15377208"/>
    </w:p>
    <w:p w:rsidR="00300EBB" w:rsidRDefault="00300EBB">
      <w:pPr>
        <w:pStyle w:val="a0"/>
        <w:spacing w:before="93"/>
        <w:ind w:firstLineChars="300" w:firstLine="960"/>
        <w:rPr>
          <w:sz w:val="32"/>
          <w:szCs w:val="32"/>
        </w:rPr>
      </w:pPr>
      <w:r w:rsidRPr="00300EBB">
        <w:rPr>
          <w:sz w:val="32"/>
          <w:szCs w:val="32"/>
        </w:rPr>
        <w:object w:dxaOrig="8976" w:dyaOrig="4500">
          <v:shape id="_x0000_i1027" type="#_x0000_t75" style="width:343.5pt;height:170.25pt" o:ole="">
            <v:imagedata r:id="rId11" o:title=""/>
          </v:shape>
          <o:OLEObject Type="Embed" ProgID="MSGraph.Chart.8" ShapeID="_x0000_i1027" DrawAspect="Content" ObjectID="_1751697828" r:id="rId12"/>
        </w:object>
      </w:r>
    </w:p>
    <w:p w:rsidR="00300EBB" w:rsidRDefault="00194E72">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8"/>
      <w:bookmarkEnd w:id="39"/>
    </w:p>
    <w:p w:rsidR="00300EBB" w:rsidRDefault="00194E72">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w:t>
      </w:r>
      <w:r>
        <w:rPr>
          <w:rFonts w:ascii="仿宋" w:eastAsia="仿宋" w:hAnsi="仿宋"/>
          <w:sz w:val="32"/>
          <w:szCs w:val="32"/>
        </w:rPr>
        <w:t>33293.01</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20年相比，财政拨款收、支总计各减少786.11万元，下降2.31</w:t>
      </w:r>
      <w:r>
        <w:rPr>
          <w:rFonts w:ascii="仿宋" w:eastAsia="仿宋" w:hAnsi="仿宋"/>
          <w:sz w:val="32"/>
          <w:szCs w:val="32"/>
        </w:rPr>
        <w:t>%</w:t>
      </w:r>
      <w:r>
        <w:rPr>
          <w:rFonts w:ascii="仿宋" w:eastAsia="仿宋" w:hAnsi="仿宋" w:hint="eastAsia"/>
          <w:sz w:val="32"/>
          <w:szCs w:val="32"/>
        </w:rPr>
        <w:t>。主要变动原因是</w:t>
      </w:r>
      <w:bookmarkStart w:id="40" w:name="_Toc15396607"/>
      <w:bookmarkStart w:id="41" w:name="_Toc15377209"/>
      <w:r>
        <w:rPr>
          <w:rFonts w:ascii="仿宋" w:eastAsia="仿宋" w:hAnsi="仿宋" w:hint="eastAsia"/>
          <w:sz w:val="32"/>
          <w:szCs w:val="32"/>
        </w:rPr>
        <w:t>追加的“四铁”工程建设费590万元和中央转移支付资金698万元，年末下达时间较晚，部分资金结转下年继续使用。</w:t>
      </w:r>
    </w:p>
    <w:p w:rsidR="00300EBB" w:rsidRDefault="00300EBB">
      <w:pPr>
        <w:spacing w:line="600" w:lineRule="exact"/>
        <w:ind w:firstLine="640"/>
        <w:rPr>
          <w:rFonts w:ascii="仿宋" w:eastAsia="仿宋" w:hAnsi="仿宋"/>
          <w:sz w:val="32"/>
          <w:szCs w:val="32"/>
        </w:rPr>
      </w:pPr>
    </w:p>
    <w:p w:rsidR="00300EBB" w:rsidRDefault="00300EBB">
      <w:pPr>
        <w:pStyle w:val="a0"/>
        <w:spacing w:before="93"/>
        <w:ind w:firstLineChars="300" w:firstLine="960"/>
        <w:rPr>
          <w:rFonts w:ascii="黑体" w:eastAsia="黑体" w:hAnsi="黑体"/>
          <w:sz w:val="32"/>
          <w:szCs w:val="32"/>
        </w:rPr>
      </w:pPr>
      <w:r w:rsidRPr="00300EBB">
        <w:rPr>
          <w:rFonts w:ascii="仿宋" w:eastAsia="仿宋" w:hAnsi="仿宋"/>
          <w:sz w:val="32"/>
          <w:szCs w:val="32"/>
        </w:rPr>
        <w:object w:dxaOrig="9395" w:dyaOrig="4680">
          <v:shape id="_x0000_i1028" type="#_x0000_t75" style="width:341.25pt;height:162pt" o:ole="">
            <v:imagedata r:id="rId13" o:title=""/>
          </v:shape>
          <o:OLEObject Type="Embed" ProgID="MSGraph.Chart.8" ShapeID="_x0000_i1028" DrawAspect="Content" ObjectID="_1751697829" r:id="rId14"/>
        </w:object>
      </w:r>
    </w:p>
    <w:p w:rsidR="00300EBB" w:rsidRDefault="00194E72">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0"/>
      <w:bookmarkEnd w:id="41"/>
    </w:p>
    <w:p w:rsidR="00300EBB" w:rsidRDefault="00194E72">
      <w:pPr>
        <w:spacing w:line="600" w:lineRule="exact"/>
        <w:ind w:firstLineChars="200" w:firstLine="643"/>
        <w:outlineLvl w:val="2"/>
        <w:rPr>
          <w:rFonts w:ascii="楷体" w:eastAsia="楷体" w:hAnsi="楷体" w:cs="楷体"/>
          <w:b/>
          <w:sz w:val="32"/>
          <w:szCs w:val="32"/>
        </w:rPr>
      </w:pPr>
      <w:bookmarkStart w:id="42" w:name="_Toc15377210"/>
      <w:r>
        <w:rPr>
          <w:rFonts w:ascii="楷体" w:eastAsia="楷体" w:hAnsi="楷体" w:cs="楷体" w:hint="eastAsia"/>
          <w:b/>
          <w:sz w:val="32"/>
          <w:szCs w:val="32"/>
        </w:rPr>
        <w:t>（一）一般公共预算财政拨款支出决算总体情况</w:t>
      </w:r>
      <w:bookmarkEnd w:id="42"/>
    </w:p>
    <w:p w:rsidR="00300EBB" w:rsidRDefault="00194E72">
      <w:pPr>
        <w:spacing w:line="600" w:lineRule="exact"/>
        <w:ind w:firstLineChars="200"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30464.78</w:t>
      </w:r>
      <w:r>
        <w:rPr>
          <w:rFonts w:ascii="仿宋" w:eastAsia="仿宋" w:hAnsi="仿宋" w:hint="eastAsia"/>
          <w:sz w:val="32"/>
          <w:szCs w:val="32"/>
        </w:rPr>
        <w:t>万元，占本年支出合计的90.72</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20年相比，一般公共预算财政拨款支出减少470.01万元，下降1.52</w:t>
      </w:r>
      <w:r>
        <w:rPr>
          <w:rFonts w:ascii="仿宋" w:eastAsia="仿宋" w:hAnsi="仿宋"/>
          <w:sz w:val="32"/>
          <w:szCs w:val="32"/>
        </w:rPr>
        <w:t>%</w:t>
      </w:r>
      <w:r>
        <w:rPr>
          <w:rFonts w:ascii="仿宋" w:eastAsia="仿宋" w:hAnsi="仿宋" w:hint="eastAsia"/>
          <w:sz w:val="32"/>
          <w:szCs w:val="32"/>
        </w:rPr>
        <w:t>。主要变动原因是</w:t>
      </w:r>
      <w:bookmarkStart w:id="43" w:name="_Toc15377211"/>
      <w:r>
        <w:rPr>
          <w:rFonts w:ascii="仿宋" w:eastAsia="仿宋" w:hAnsi="仿宋" w:hint="eastAsia"/>
          <w:sz w:val="32"/>
          <w:szCs w:val="32"/>
        </w:rPr>
        <w:t>追加的“四铁”工程建设费590万元和中央转移支付资金698万元，年末下达时间较晚，相应执行额度减少。</w:t>
      </w:r>
    </w:p>
    <w:p w:rsidR="00300EBB" w:rsidRDefault="00300EBB">
      <w:pPr>
        <w:pStyle w:val="a0"/>
        <w:spacing w:before="93"/>
        <w:ind w:firstLineChars="500" w:firstLine="1600"/>
        <w:rPr>
          <w:rFonts w:ascii="仿宋" w:eastAsia="仿宋" w:hAnsi="仿宋"/>
          <w:b/>
          <w:sz w:val="32"/>
          <w:szCs w:val="32"/>
        </w:rPr>
      </w:pPr>
      <w:r w:rsidRPr="00300EBB">
        <w:rPr>
          <w:rFonts w:ascii="仿宋" w:eastAsia="仿宋" w:hAnsi="仿宋"/>
          <w:sz w:val="32"/>
          <w:szCs w:val="32"/>
        </w:rPr>
        <w:object w:dxaOrig="8236" w:dyaOrig="4900">
          <v:shape id="_x0000_i1029" type="#_x0000_t75" style="width:305.25pt;height:175.5pt" o:ole="">
            <v:imagedata r:id="rId15" o:title=""/>
          </v:shape>
          <o:OLEObject Type="Embed" ProgID="MSGraph.Chart.8" ShapeID="_x0000_i1029" DrawAspect="Content" ObjectID="_1751697830" r:id="rId16"/>
        </w:object>
      </w:r>
    </w:p>
    <w:p w:rsidR="00300EBB" w:rsidRDefault="00194E72">
      <w:pPr>
        <w:spacing w:line="600" w:lineRule="exact"/>
        <w:ind w:firstLineChars="200" w:firstLine="643"/>
        <w:outlineLvl w:val="2"/>
        <w:rPr>
          <w:rFonts w:ascii="楷体" w:eastAsia="楷体" w:hAnsi="楷体" w:cs="楷体"/>
          <w:b/>
          <w:sz w:val="32"/>
          <w:szCs w:val="32"/>
        </w:rPr>
      </w:pPr>
      <w:r>
        <w:rPr>
          <w:rFonts w:ascii="楷体" w:eastAsia="楷体" w:hAnsi="楷体" w:cs="楷体" w:hint="eastAsia"/>
          <w:b/>
          <w:sz w:val="32"/>
          <w:szCs w:val="32"/>
        </w:rPr>
        <w:t>（二）一般公共预算财政拨款支出决算结构情况</w:t>
      </w:r>
      <w:bookmarkEnd w:id="43"/>
    </w:p>
    <w:p w:rsidR="00300EBB" w:rsidRDefault="00194E72">
      <w:pPr>
        <w:spacing w:line="600" w:lineRule="exact"/>
        <w:ind w:firstLine="640"/>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30464.78</w:t>
      </w:r>
      <w:r>
        <w:rPr>
          <w:rFonts w:ascii="仿宋" w:eastAsia="仿宋" w:hAnsi="仿宋" w:hint="eastAsia"/>
          <w:sz w:val="32"/>
          <w:szCs w:val="32"/>
        </w:rPr>
        <w:t>万元，主</w:t>
      </w:r>
      <w:r>
        <w:rPr>
          <w:rFonts w:ascii="仿宋" w:eastAsia="仿宋" w:hAnsi="仿宋" w:hint="eastAsia"/>
          <w:sz w:val="32"/>
          <w:szCs w:val="32"/>
        </w:rPr>
        <w:lastRenderedPageBreak/>
        <w:t>要用于以下方面</w:t>
      </w:r>
      <w:r>
        <w:rPr>
          <w:rFonts w:ascii="仿宋" w:eastAsia="仿宋" w:hAnsi="仿宋"/>
          <w:sz w:val="32"/>
          <w:szCs w:val="32"/>
        </w:rPr>
        <w:t>:</w:t>
      </w:r>
      <w:r>
        <w:rPr>
          <w:rFonts w:ascii="仿宋" w:eastAsia="仿宋" w:hAnsi="仿宋" w:hint="eastAsia"/>
          <w:sz w:val="32"/>
          <w:szCs w:val="32"/>
        </w:rPr>
        <w:t xml:space="preserve"> 公共安全（类）支出</w:t>
      </w:r>
      <w:r>
        <w:rPr>
          <w:rFonts w:ascii="仿宋" w:eastAsia="仿宋" w:hAnsi="仿宋"/>
          <w:sz w:val="32"/>
          <w:szCs w:val="32"/>
        </w:rPr>
        <w:t>2</w:t>
      </w:r>
      <w:r>
        <w:rPr>
          <w:rFonts w:ascii="仿宋" w:eastAsia="仿宋" w:hAnsi="仿宋" w:hint="eastAsia"/>
          <w:sz w:val="32"/>
          <w:szCs w:val="32"/>
        </w:rPr>
        <w:t>5</w:t>
      </w:r>
      <w:r>
        <w:rPr>
          <w:rFonts w:ascii="仿宋" w:eastAsia="仿宋" w:hAnsi="仿宋"/>
          <w:sz w:val="32"/>
          <w:szCs w:val="32"/>
        </w:rPr>
        <w:t>075.11</w:t>
      </w:r>
      <w:r>
        <w:rPr>
          <w:rFonts w:ascii="仿宋" w:eastAsia="仿宋" w:hAnsi="仿宋" w:hint="eastAsia"/>
          <w:sz w:val="32"/>
          <w:szCs w:val="32"/>
        </w:rPr>
        <w:t>万元，占82.31</w:t>
      </w:r>
      <w:r>
        <w:rPr>
          <w:rFonts w:ascii="仿宋" w:eastAsia="仿宋" w:hAnsi="仿宋"/>
          <w:sz w:val="32"/>
          <w:szCs w:val="32"/>
        </w:rPr>
        <w:t>%</w:t>
      </w:r>
      <w:r>
        <w:rPr>
          <w:rFonts w:ascii="仿宋" w:eastAsia="仿宋" w:hAnsi="仿宋" w:hint="eastAsia"/>
          <w:sz w:val="32"/>
          <w:szCs w:val="32"/>
        </w:rPr>
        <w:t>；社会保障和就业（类）支出</w:t>
      </w:r>
      <w:r>
        <w:rPr>
          <w:rFonts w:ascii="仿宋" w:eastAsia="仿宋" w:hAnsi="仿宋"/>
          <w:sz w:val="32"/>
          <w:szCs w:val="32"/>
        </w:rPr>
        <w:t>1695.96</w:t>
      </w:r>
      <w:r>
        <w:rPr>
          <w:rFonts w:ascii="仿宋" w:eastAsia="仿宋" w:hAnsi="仿宋" w:hint="eastAsia"/>
          <w:sz w:val="32"/>
          <w:szCs w:val="32"/>
        </w:rPr>
        <w:t>万元，占5.57</w:t>
      </w:r>
      <w:r>
        <w:rPr>
          <w:rFonts w:ascii="仿宋" w:eastAsia="仿宋" w:hAnsi="仿宋"/>
          <w:sz w:val="32"/>
          <w:szCs w:val="32"/>
        </w:rPr>
        <w:t>%</w:t>
      </w:r>
      <w:r>
        <w:rPr>
          <w:rFonts w:ascii="仿宋" w:eastAsia="仿宋" w:hAnsi="仿宋" w:hint="eastAsia"/>
          <w:sz w:val="32"/>
          <w:szCs w:val="32"/>
        </w:rPr>
        <w:t>；卫生健康（类）支出</w:t>
      </w:r>
      <w:r>
        <w:rPr>
          <w:rFonts w:ascii="仿宋" w:eastAsia="仿宋" w:hAnsi="仿宋"/>
          <w:sz w:val="32"/>
          <w:szCs w:val="32"/>
        </w:rPr>
        <w:t>727.06</w:t>
      </w:r>
      <w:r>
        <w:rPr>
          <w:rFonts w:ascii="仿宋" w:eastAsia="仿宋" w:hAnsi="仿宋" w:hint="eastAsia"/>
          <w:sz w:val="32"/>
          <w:szCs w:val="32"/>
        </w:rPr>
        <w:t>万元，占2.39</w:t>
      </w:r>
      <w:r>
        <w:rPr>
          <w:rFonts w:ascii="仿宋" w:eastAsia="仿宋" w:hAnsi="仿宋"/>
          <w:sz w:val="32"/>
          <w:szCs w:val="32"/>
        </w:rPr>
        <w:t>%</w:t>
      </w:r>
      <w:r>
        <w:rPr>
          <w:rFonts w:ascii="仿宋" w:eastAsia="仿宋" w:hAnsi="仿宋" w:hint="eastAsia"/>
          <w:sz w:val="32"/>
          <w:szCs w:val="32"/>
        </w:rPr>
        <w:t>；节能环保（类）支出</w:t>
      </w:r>
      <w:r>
        <w:rPr>
          <w:rFonts w:ascii="仿宋" w:eastAsia="仿宋" w:hAnsi="仿宋"/>
          <w:sz w:val="32"/>
          <w:szCs w:val="32"/>
        </w:rPr>
        <w:t>289.8</w:t>
      </w:r>
      <w:r>
        <w:rPr>
          <w:rFonts w:ascii="仿宋" w:eastAsia="仿宋" w:hAnsi="仿宋" w:hint="eastAsia"/>
          <w:sz w:val="32"/>
          <w:szCs w:val="32"/>
        </w:rPr>
        <w:t>万元，占0.95</w:t>
      </w:r>
      <w:r>
        <w:rPr>
          <w:rFonts w:ascii="仿宋" w:eastAsia="仿宋" w:hAnsi="仿宋"/>
          <w:sz w:val="32"/>
          <w:szCs w:val="32"/>
        </w:rPr>
        <w:t>%</w:t>
      </w:r>
      <w:r>
        <w:rPr>
          <w:rFonts w:ascii="仿宋" w:eastAsia="仿宋" w:hAnsi="仿宋" w:hint="eastAsia"/>
          <w:sz w:val="32"/>
          <w:szCs w:val="32"/>
        </w:rPr>
        <w:t>；住房保障（类）支出</w:t>
      </w:r>
      <w:r>
        <w:rPr>
          <w:rFonts w:ascii="仿宋" w:eastAsia="仿宋" w:hAnsi="仿宋"/>
          <w:sz w:val="32"/>
          <w:szCs w:val="32"/>
        </w:rPr>
        <w:t>1676.85</w:t>
      </w:r>
      <w:r>
        <w:rPr>
          <w:rFonts w:ascii="仿宋" w:eastAsia="仿宋" w:hAnsi="仿宋" w:hint="eastAsia"/>
          <w:sz w:val="32"/>
          <w:szCs w:val="32"/>
        </w:rPr>
        <w:t>万元，占5.5</w:t>
      </w:r>
      <w:r>
        <w:rPr>
          <w:rFonts w:ascii="仿宋" w:eastAsia="仿宋" w:hAnsi="仿宋"/>
          <w:sz w:val="32"/>
          <w:szCs w:val="32"/>
        </w:rPr>
        <w:t>%</w:t>
      </w:r>
      <w:r>
        <w:rPr>
          <w:rFonts w:ascii="仿宋" w:eastAsia="仿宋" w:hAnsi="仿宋" w:hint="eastAsia"/>
          <w:sz w:val="32"/>
          <w:szCs w:val="32"/>
        </w:rPr>
        <w:t>；其他（类）支出1000万元，占3.28</w:t>
      </w:r>
      <w:r>
        <w:rPr>
          <w:rFonts w:ascii="仿宋" w:eastAsia="仿宋" w:hAnsi="仿宋"/>
          <w:sz w:val="32"/>
          <w:szCs w:val="32"/>
        </w:rPr>
        <w:t>%</w:t>
      </w:r>
      <w:r>
        <w:rPr>
          <w:rFonts w:ascii="仿宋" w:eastAsia="仿宋" w:hAnsi="仿宋" w:hint="eastAsia"/>
          <w:sz w:val="32"/>
          <w:szCs w:val="32"/>
        </w:rPr>
        <w:t>。</w:t>
      </w:r>
    </w:p>
    <w:p w:rsidR="00300EBB" w:rsidRDefault="00300EBB">
      <w:pPr>
        <w:pStyle w:val="a0"/>
        <w:spacing w:before="93"/>
      </w:pPr>
      <w:r w:rsidRPr="00300EBB">
        <w:rPr>
          <w:rFonts w:ascii="仿宋" w:eastAsia="仿宋" w:hAnsi="仿宋"/>
          <w:sz w:val="32"/>
          <w:szCs w:val="32"/>
        </w:rPr>
        <w:object w:dxaOrig="13353" w:dyaOrig="7840">
          <v:shape id="_x0000_i1030" type="#_x0000_t75" style="width:360.75pt;height:212.25pt" o:ole="">
            <v:imagedata r:id="rId17" o:title=""/>
          </v:shape>
          <o:OLEObject Type="Embed" ProgID="MSGraph.Chart.8" ShapeID="_x0000_i1030" DrawAspect="Content" ObjectID="_1751697831" r:id="rId18"/>
        </w:object>
      </w:r>
    </w:p>
    <w:p w:rsidR="00300EBB" w:rsidRDefault="00194E72">
      <w:pPr>
        <w:spacing w:line="600" w:lineRule="exact"/>
        <w:ind w:firstLineChars="200" w:firstLine="643"/>
        <w:outlineLvl w:val="2"/>
        <w:rPr>
          <w:rFonts w:ascii="楷体" w:eastAsia="楷体" w:hAnsi="楷体" w:cs="楷体"/>
          <w:b/>
          <w:sz w:val="32"/>
          <w:szCs w:val="32"/>
        </w:rPr>
      </w:pPr>
      <w:bookmarkStart w:id="44" w:name="_Toc15377212"/>
      <w:r>
        <w:rPr>
          <w:rFonts w:ascii="楷体" w:eastAsia="楷体" w:hAnsi="楷体" w:cs="楷体" w:hint="eastAsia"/>
          <w:b/>
          <w:sz w:val="32"/>
          <w:szCs w:val="32"/>
        </w:rPr>
        <w:t>（三）一般公共预算财政拨款支出决算具体情况</w:t>
      </w:r>
      <w:bookmarkEnd w:id="44"/>
    </w:p>
    <w:p w:rsidR="00300EBB" w:rsidRDefault="00194E72">
      <w:pPr>
        <w:spacing w:line="600" w:lineRule="exact"/>
        <w:ind w:firstLineChars="200" w:firstLine="640"/>
        <w:outlineLvl w:val="2"/>
        <w:rPr>
          <w:rStyle w:val="a7"/>
          <w:rFonts w:ascii="仿宋_GB2312" w:eastAsia="仿宋_GB2312" w:hAnsi="仿宋_GB2312" w:cs="仿宋_GB2312"/>
          <w:b w:val="0"/>
          <w:bCs/>
          <w:sz w:val="32"/>
          <w:szCs w:val="32"/>
        </w:rPr>
      </w:pPr>
      <w:bookmarkStart w:id="45" w:name="_Toc15377213"/>
      <w:bookmarkStart w:id="46" w:name="_Toc15377444"/>
      <w:bookmarkStart w:id="47" w:name="_Toc15378460"/>
      <w:r>
        <w:rPr>
          <w:rFonts w:ascii="仿宋_GB2312" w:eastAsia="仿宋_GB2312" w:hAnsi="仿宋_GB2312" w:cs="仿宋_GB2312" w:hint="eastAsia"/>
          <w:bCs/>
          <w:sz w:val="32"/>
          <w:szCs w:val="32"/>
        </w:rPr>
        <w:t>2021年一般公共预算支出决算数为30464.78万元，</w:t>
      </w:r>
      <w:r>
        <w:rPr>
          <w:rStyle w:val="a7"/>
          <w:rFonts w:ascii="仿宋_GB2312" w:eastAsia="仿宋_GB2312" w:hAnsi="仿宋_GB2312" w:cs="仿宋_GB2312" w:hint="eastAsia"/>
          <w:b w:val="0"/>
          <w:bCs/>
          <w:sz w:val="32"/>
          <w:szCs w:val="32"/>
        </w:rPr>
        <w:t>完成预算91.51%。其中：</w:t>
      </w:r>
      <w:bookmarkEnd w:id="45"/>
      <w:bookmarkEnd w:id="46"/>
      <w:bookmarkEnd w:id="47"/>
    </w:p>
    <w:p w:rsidR="00300EBB" w:rsidRDefault="00194E72">
      <w:pPr>
        <w:ind w:firstLineChars="200" w:firstLine="643"/>
        <w:rPr>
          <w:rFonts w:ascii="宋体" w:eastAsia="仿宋" w:hAnsi="宋体" w:cs="Arial"/>
          <w:kern w:val="0"/>
          <w:sz w:val="22"/>
          <w:szCs w:val="22"/>
        </w:rPr>
      </w:pPr>
      <w:r>
        <w:rPr>
          <w:rStyle w:val="a7"/>
          <w:rFonts w:ascii="仿宋" w:eastAsia="仿宋" w:hAnsi="仿宋" w:hint="eastAsia"/>
          <w:bCs/>
          <w:sz w:val="32"/>
          <w:szCs w:val="32"/>
        </w:rPr>
        <w:t>1</w:t>
      </w:r>
      <w:r>
        <w:rPr>
          <w:rStyle w:val="a7"/>
          <w:rFonts w:ascii="仿宋" w:eastAsia="仿宋" w:hAnsi="仿宋"/>
          <w:bCs/>
          <w:sz w:val="32"/>
          <w:szCs w:val="32"/>
        </w:rPr>
        <w:t>.</w:t>
      </w:r>
      <w:r>
        <w:rPr>
          <w:rStyle w:val="a7"/>
          <w:rFonts w:ascii="仿宋" w:eastAsia="仿宋" w:hAnsi="仿宋" w:hint="eastAsia"/>
          <w:bCs/>
          <w:sz w:val="32"/>
          <w:szCs w:val="32"/>
        </w:rPr>
        <w:t>公共安全（类）公安（款）行政运行（项）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18285.89</w:t>
      </w:r>
      <w:r>
        <w:rPr>
          <w:rStyle w:val="a7"/>
          <w:rFonts w:ascii="仿宋" w:eastAsia="仿宋" w:hAnsi="仿宋" w:hint="eastAsia"/>
          <w:b w:val="0"/>
          <w:bCs/>
          <w:sz w:val="32"/>
          <w:szCs w:val="32"/>
        </w:rPr>
        <w:t>万元，完成预算99.61%，决算数与预算数基本持平。</w:t>
      </w:r>
    </w:p>
    <w:p w:rsidR="00300EBB" w:rsidRDefault="00194E72">
      <w:pPr>
        <w:rPr>
          <w:rStyle w:val="a7"/>
          <w:rFonts w:ascii="仿宋" w:eastAsia="仿宋" w:hAnsi="仿宋"/>
          <w:bCs/>
          <w:sz w:val="32"/>
          <w:szCs w:val="32"/>
        </w:rPr>
      </w:pPr>
      <w:r>
        <w:rPr>
          <w:rStyle w:val="a7"/>
          <w:rFonts w:ascii="仿宋" w:eastAsia="仿宋" w:hAnsi="仿宋" w:hint="eastAsia"/>
          <w:bCs/>
          <w:sz w:val="32"/>
          <w:szCs w:val="32"/>
        </w:rPr>
        <w:t xml:space="preserve">    2</w:t>
      </w:r>
      <w:r>
        <w:rPr>
          <w:rStyle w:val="a7"/>
          <w:rFonts w:ascii="仿宋" w:eastAsia="仿宋" w:hAnsi="仿宋"/>
          <w:bCs/>
          <w:sz w:val="32"/>
          <w:szCs w:val="32"/>
        </w:rPr>
        <w:t>.</w:t>
      </w:r>
      <w:r>
        <w:rPr>
          <w:rStyle w:val="a7"/>
          <w:rFonts w:ascii="仿宋" w:eastAsia="仿宋" w:hAnsi="仿宋" w:hint="eastAsia"/>
          <w:bCs/>
          <w:sz w:val="32"/>
          <w:szCs w:val="32"/>
        </w:rPr>
        <w:t>公共安全（类）公安（款）一般行政管理事务（项）</w:t>
      </w:r>
      <w:r>
        <w:rPr>
          <w:rStyle w:val="a7"/>
          <w:rFonts w:ascii="仿宋" w:eastAsia="仿宋" w:hAnsi="仿宋"/>
          <w:bCs/>
          <w:sz w:val="32"/>
          <w:szCs w:val="32"/>
        </w:rPr>
        <w:t>:</w:t>
      </w:r>
      <w:r>
        <w:rPr>
          <w:rStyle w:val="a7"/>
          <w:rFonts w:ascii="仿宋" w:eastAsia="仿宋" w:hAnsi="仿宋" w:hint="eastAsia"/>
          <w:b w:val="0"/>
          <w:bCs/>
          <w:sz w:val="32"/>
          <w:szCs w:val="32"/>
        </w:rPr>
        <w:t>支出决算为3</w:t>
      </w:r>
      <w:r>
        <w:rPr>
          <w:rStyle w:val="a7"/>
          <w:rFonts w:ascii="仿宋" w:eastAsia="仿宋" w:hAnsi="仿宋"/>
          <w:b w:val="0"/>
          <w:bCs/>
          <w:sz w:val="32"/>
          <w:szCs w:val="32"/>
        </w:rPr>
        <w:t>847.60</w:t>
      </w:r>
      <w:r>
        <w:rPr>
          <w:rStyle w:val="a7"/>
          <w:rFonts w:ascii="仿宋" w:eastAsia="仿宋" w:hAnsi="仿宋" w:hint="eastAsia"/>
          <w:b w:val="0"/>
          <w:bCs/>
          <w:sz w:val="32"/>
          <w:szCs w:val="32"/>
        </w:rPr>
        <w:t xml:space="preserve">万元，完成预算73.61%，决算数小于预算数的主要原因是部分项目尾款跨年度达到条件支付。 </w:t>
      </w:r>
    </w:p>
    <w:p w:rsidR="00300EBB" w:rsidRDefault="00194E72">
      <w:pPr>
        <w:rPr>
          <w:rFonts w:ascii="仿宋" w:eastAsia="仿宋" w:hAnsi="仿宋"/>
          <w:bCs/>
          <w:sz w:val="32"/>
          <w:szCs w:val="32"/>
        </w:rPr>
      </w:pPr>
      <w:r>
        <w:rPr>
          <w:rStyle w:val="a7"/>
          <w:rFonts w:ascii="仿宋" w:eastAsia="仿宋" w:hAnsi="仿宋" w:hint="eastAsia"/>
          <w:bCs/>
          <w:sz w:val="32"/>
          <w:szCs w:val="32"/>
        </w:rPr>
        <w:t xml:space="preserve">    3</w:t>
      </w:r>
      <w:r>
        <w:rPr>
          <w:rStyle w:val="a7"/>
          <w:rFonts w:ascii="仿宋" w:eastAsia="仿宋" w:hAnsi="仿宋"/>
          <w:bCs/>
          <w:sz w:val="32"/>
          <w:szCs w:val="32"/>
        </w:rPr>
        <w:t>.</w:t>
      </w:r>
      <w:r>
        <w:rPr>
          <w:rStyle w:val="a7"/>
          <w:rFonts w:ascii="仿宋" w:eastAsia="仿宋" w:hAnsi="仿宋" w:hint="eastAsia"/>
          <w:bCs/>
          <w:sz w:val="32"/>
          <w:szCs w:val="32"/>
        </w:rPr>
        <w:t>公共安全（类）公安（款）信息化建设（项）</w:t>
      </w:r>
      <w:r>
        <w:rPr>
          <w:rStyle w:val="a7"/>
          <w:rFonts w:ascii="仿宋" w:eastAsia="仿宋" w:hAnsi="仿宋"/>
          <w:bCs/>
          <w:sz w:val="32"/>
          <w:szCs w:val="32"/>
        </w:rPr>
        <w:t>:</w:t>
      </w:r>
      <w:r>
        <w:rPr>
          <w:rStyle w:val="a7"/>
          <w:rFonts w:ascii="仿宋" w:eastAsia="仿宋" w:hAnsi="仿宋" w:hint="eastAsia"/>
          <w:b w:val="0"/>
          <w:bCs/>
          <w:sz w:val="32"/>
          <w:szCs w:val="32"/>
        </w:rPr>
        <w:t>支出</w:t>
      </w:r>
      <w:r>
        <w:rPr>
          <w:rStyle w:val="a7"/>
          <w:rFonts w:ascii="仿宋" w:eastAsia="仿宋" w:hAnsi="仿宋" w:hint="eastAsia"/>
          <w:b w:val="0"/>
          <w:bCs/>
          <w:sz w:val="32"/>
          <w:szCs w:val="32"/>
        </w:rPr>
        <w:lastRenderedPageBreak/>
        <w:t>决算为</w:t>
      </w:r>
      <w:r>
        <w:rPr>
          <w:rStyle w:val="a7"/>
          <w:rFonts w:ascii="仿宋" w:eastAsia="仿宋" w:hAnsi="仿宋"/>
          <w:b w:val="0"/>
          <w:bCs/>
          <w:sz w:val="32"/>
          <w:szCs w:val="32"/>
        </w:rPr>
        <w:t>1182.28</w:t>
      </w:r>
      <w:r>
        <w:rPr>
          <w:rStyle w:val="a7"/>
          <w:rFonts w:ascii="仿宋" w:eastAsia="仿宋" w:hAnsi="仿宋" w:hint="eastAsia"/>
          <w:b w:val="0"/>
          <w:bCs/>
          <w:sz w:val="32"/>
          <w:szCs w:val="32"/>
        </w:rPr>
        <w:t>万元，完成预算100%。</w:t>
      </w:r>
    </w:p>
    <w:p w:rsidR="00300EBB" w:rsidRDefault="00194E72">
      <w:pPr>
        <w:rPr>
          <w:rFonts w:ascii="宋体" w:hAnsi="宋体" w:cs="Arial"/>
          <w:kern w:val="0"/>
          <w:sz w:val="22"/>
          <w:szCs w:val="22"/>
        </w:rPr>
      </w:pPr>
      <w:r>
        <w:rPr>
          <w:rStyle w:val="a7"/>
          <w:rFonts w:ascii="仿宋" w:eastAsia="仿宋" w:hAnsi="仿宋" w:hint="eastAsia"/>
          <w:bCs/>
          <w:sz w:val="32"/>
          <w:szCs w:val="32"/>
        </w:rPr>
        <w:t xml:space="preserve">    4</w:t>
      </w:r>
      <w:r>
        <w:rPr>
          <w:rStyle w:val="a7"/>
          <w:rFonts w:ascii="仿宋" w:eastAsia="仿宋" w:hAnsi="仿宋"/>
          <w:bCs/>
          <w:sz w:val="32"/>
          <w:szCs w:val="32"/>
        </w:rPr>
        <w:t>.</w:t>
      </w:r>
      <w:r>
        <w:rPr>
          <w:rStyle w:val="a7"/>
          <w:rFonts w:ascii="仿宋" w:eastAsia="仿宋" w:hAnsi="仿宋" w:hint="eastAsia"/>
          <w:bCs/>
          <w:sz w:val="32"/>
          <w:szCs w:val="32"/>
        </w:rPr>
        <w:t>公共安全（类）公安（款）执法办案（项）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1471.41</w:t>
      </w:r>
      <w:r>
        <w:rPr>
          <w:rStyle w:val="a7"/>
          <w:rFonts w:ascii="仿宋" w:eastAsia="仿宋" w:hAnsi="仿宋" w:hint="eastAsia"/>
          <w:b w:val="0"/>
          <w:bCs/>
          <w:sz w:val="32"/>
          <w:szCs w:val="32"/>
        </w:rPr>
        <w:t>万元，完成预算100%。</w:t>
      </w:r>
    </w:p>
    <w:p w:rsidR="00300EBB" w:rsidRDefault="00194E72">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5</w:t>
      </w:r>
      <w:r>
        <w:rPr>
          <w:rStyle w:val="a7"/>
          <w:rFonts w:ascii="仿宋" w:eastAsia="仿宋" w:hAnsi="仿宋"/>
          <w:bCs/>
          <w:sz w:val="32"/>
          <w:szCs w:val="32"/>
        </w:rPr>
        <w:t>.</w:t>
      </w:r>
      <w:r>
        <w:rPr>
          <w:rStyle w:val="a7"/>
          <w:rFonts w:ascii="仿宋" w:eastAsia="仿宋" w:hAnsi="仿宋" w:hint="eastAsia"/>
          <w:bCs/>
          <w:sz w:val="32"/>
          <w:szCs w:val="32"/>
        </w:rPr>
        <w:t>公共安全（类）公安（款）特别业务（项）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44.51</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6</w:t>
      </w:r>
      <w:r>
        <w:rPr>
          <w:rStyle w:val="a7"/>
          <w:rFonts w:ascii="仿宋" w:eastAsia="仿宋" w:hAnsi="仿宋"/>
          <w:bCs/>
          <w:sz w:val="32"/>
          <w:szCs w:val="32"/>
        </w:rPr>
        <w:t>.</w:t>
      </w:r>
      <w:r>
        <w:rPr>
          <w:rStyle w:val="a7"/>
          <w:rFonts w:ascii="仿宋" w:eastAsia="仿宋" w:hAnsi="仿宋" w:hint="eastAsia"/>
          <w:bCs/>
          <w:sz w:val="32"/>
          <w:szCs w:val="32"/>
        </w:rPr>
        <w:t>公共安全（类）公安（款）特勤业务（项）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1.57</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spacing w:line="600" w:lineRule="exact"/>
        <w:ind w:firstLineChars="200" w:firstLine="643"/>
        <w:rPr>
          <w:rFonts w:ascii="仿宋" w:eastAsia="仿宋" w:hAnsi="仿宋"/>
          <w:bCs/>
          <w:sz w:val="32"/>
          <w:szCs w:val="32"/>
        </w:rPr>
      </w:pPr>
      <w:r>
        <w:rPr>
          <w:rStyle w:val="a7"/>
          <w:rFonts w:ascii="仿宋" w:eastAsia="仿宋" w:hAnsi="仿宋" w:hint="eastAsia"/>
          <w:bCs/>
          <w:sz w:val="32"/>
          <w:szCs w:val="32"/>
        </w:rPr>
        <w:t>7.公共安全（类）公安（款）</w:t>
      </w:r>
      <w:r>
        <w:rPr>
          <w:rFonts w:ascii="仿宋" w:eastAsia="仿宋" w:hAnsi="仿宋" w:hint="eastAsia"/>
          <w:b/>
          <w:bCs/>
          <w:sz w:val="32"/>
          <w:szCs w:val="32"/>
        </w:rPr>
        <w:t>移民事务</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90.10</w:t>
      </w:r>
      <w:r>
        <w:rPr>
          <w:rStyle w:val="a7"/>
          <w:rFonts w:ascii="仿宋" w:eastAsia="仿宋" w:hAnsi="仿宋" w:hint="eastAsia"/>
          <w:b w:val="0"/>
          <w:bCs/>
          <w:sz w:val="32"/>
          <w:szCs w:val="32"/>
        </w:rPr>
        <w:t>万元，完成预算60.07</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，决算数小于预算数的主要原因是出入境管理支队采购的自动办证专业设备合同约定款项跨年度验收结算。</w:t>
      </w:r>
    </w:p>
    <w:p w:rsidR="00300EBB" w:rsidRDefault="00194E72">
      <w:pPr>
        <w:ind w:firstLineChars="200" w:firstLine="643"/>
        <w:rPr>
          <w:rFonts w:ascii="仿宋" w:eastAsia="仿宋" w:hAnsi="仿宋"/>
          <w:b/>
          <w:sz w:val="32"/>
          <w:szCs w:val="32"/>
        </w:rPr>
      </w:pPr>
      <w:r>
        <w:rPr>
          <w:rFonts w:ascii="仿宋" w:eastAsia="仿宋" w:hAnsi="仿宋" w:hint="eastAsia"/>
          <w:b/>
          <w:sz w:val="32"/>
          <w:szCs w:val="32"/>
        </w:rPr>
        <w:t>8</w:t>
      </w:r>
      <w:r>
        <w:rPr>
          <w:rFonts w:ascii="仿宋" w:eastAsia="仿宋" w:hAnsi="仿宋" w:hint="eastAsia"/>
          <w:sz w:val="32"/>
          <w:szCs w:val="32"/>
        </w:rPr>
        <w:t>.</w:t>
      </w:r>
      <w:r>
        <w:rPr>
          <w:rStyle w:val="a7"/>
          <w:rFonts w:ascii="仿宋" w:eastAsia="仿宋" w:hAnsi="仿宋" w:hint="eastAsia"/>
          <w:bCs/>
          <w:sz w:val="32"/>
          <w:szCs w:val="32"/>
        </w:rPr>
        <w:t>公共安全（类）公安（款）事业运行（项）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143.90</w:t>
      </w:r>
      <w:r>
        <w:rPr>
          <w:rStyle w:val="a7"/>
          <w:rFonts w:ascii="仿宋" w:eastAsia="仿宋" w:hAnsi="仿宋" w:hint="eastAsia"/>
          <w:b w:val="0"/>
          <w:bCs/>
          <w:sz w:val="32"/>
          <w:szCs w:val="32"/>
        </w:rPr>
        <w:t>万元，完成预算</w:t>
      </w:r>
      <w:r>
        <w:rPr>
          <w:rFonts w:ascii="宋体" w:hAnsi="宋体" w:cs="Arial" w:hint="eastAsia"/>
          <w:kern w:val="0"/>
          <w:sz w:val="32"/>
          <w:szCs w:val="32"/>
        </w:rPr>
        <w:t>100%</w:t>
      </w:r>
      <w:r>
        <w:rPr>
          <w:rStyle w:val="a7"/>
          <w:rFonts w:hint="eastAsia"/>
          <w:b w:val="0"/>
          <w:bCs/>
          <w:sz w:val="32"/>
          <w:szCs w:val="32"/>
        </w:rPr>
        <w:t>。</w:t>
      </w:r>
    </w:p>
    <w:p w:rsidR="00300EBB" w:rsidRDefault="00194E72">
      <w:pPr>
        <w:ind w:firstLineChars="200" w:firstLine="643"/>
        <w:rPr>
          <w:rStyle w:val="a7"/>
          <w:rFonts w:ascii="仿宋" w:eastAsia="仿宋" w:hAnsi="仿宋"/>
          <w:b w:val="0"/>
          <w:bCs/>
          <w:sz w:val="32"/>
          <w:szCs w:val="32"/>
        </w:rPr>
      </w:pPr>
      <w:r>
        <w:rPr>
          <w:rFonts w:ascii="仿宋" w:eastAsia="仿宋" w:hAnsi="仿宋" w:hint="eastAsia"/>
          <w:b/>
          <w:sz w:val="32"/>
          <w:szCs w:val="32"/>
        </w:rPr>
        <w:t xml:space="preserve"> 9</w:t>
      </w:r>
      <w:r>
        <w:rPr>
          <w:rFonts w:ascii="仿宋" w:eastAsia="仿宋" w:hAnsi="仿宋" w:hint="eastAsia"/>
          <w:sz w:val="32"/>
          <w:szCs w:val="32"/>
        </w:rPr>
        <w:t>.</w:t>
      </w:r>
      <w:r>
        <w:rPr>
          <w:rStyle w:val="a7"/>
          <w:rFonts w:ascii="仿宋" w:eastAsia="仿宋" w:hAnsi="仿宋" w:hint="eastAsia"/>
          <w:bCs/>
          <w:sz w:val="32"/>
          <w:szCs w:val="32"/>
        </w:rPr>
        <w:t>公共安全（类）公安（款）其他公安（项）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7.85</w:t>
      </w:r>
      <w:r>
        <w:rPr>
          <w:rStyle w:val="a7"/>
          <w:rFonts w:ascii="仿宋" w:eastAsia="仿宋" w:hAnsi="仿宋" w:hint="eastAsia"/>
          <w:b w:val="0"/>
          <w:bCs/>
          <w:sz w:val="32"/>
          <w:szCs w:val="32"/>
        </w:rPr>
        <w:t>万元，完成预算</w:t>
      </w:r>
      <w:r>
        <w:rPr>
          <w:rFonts w:ascii="宋体" w:hAnsi="宋体" w:cs="Arial" w:hint="eastAsia"/>
          <w:kern w:val="0"/>
          <w:sz w:val="32"/>
          <w:szCs w:val="32"/>
        </w:rPr>
        <w:t>1.11%，</w:t>
      </w:r>
      <w:r>
        <w:rPr>
          <w:rStyle w:val="a7"/>
          <w:rFonts w:ascii="仿宋" w:eastAsia="仿宋" w:hAnsi="仿宋" w:hint="eastAsia"/>
          <w:b w:val="0"/>
          <w:bCs/>
          <w:sz w:val="32"/>
          <w:szCs w:val="32"/>
        </w:rPr>
        <w:t>决算数小于预算数的主要原因是广元市监管中心及反</w:t>
      </w:r>
      <w:proofErr w:type="gramStart"/>
      <w:r>
        <w:rPr>
          <w:rStyle w:val="a7"/>
          <w:rFonts w:ascii="仿宋" w:eastAsia="仿宋" w:hAnsi="仿宋" w:hint="eastAsia"/>
          <w:b w:val="0"/>
          <w:bCs/>
          <w:sz w:val="32"/>
          <w:szCs w:val="32"/>
        </w:rPr>
        <w:t>恐训练</w:t>
      </w:r>
      <w:proofErr w:type="gramEnd"/>
      <w:r>
        <w:rPr>
          <w:rStyle w:val="a7"/>
          <w:rFonts w:ascii="仿宋" w:eastAsia="仿宋" w:hAnsi="仿宋" w:hint="eastAsia"/>
          <w:b w:val="0"/>
          <w:bCs/>
          <w:sz w:val="32"/>
          <w:szCs w:val="32"/>
        </w:rPr>
        <w:t>基地建设项目、2021年第一批次中央转移支付资金业务装备费等项目正在履约，未达到合同约定的付款条件。</w:t>
      </w:r>
    </w:p>
    <w:p w:rsidR="00300EBB" w:rsidRDefault="00194E72">
      <w:pPr>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10.社会保障和就业（类）人力资源和社会保障管理事务（款）其他人力资源和社会保障管理事务支出（项）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4.00</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 xml:space="preserve">11.社会保障和就业（类）行政事业单位养老支出（款）  </w:t>
      </w:r>
      <w:r>
        <w:rPr>
          <w:rStyle w:val="a7"/>
          <w:rFonts w:ascii="仿宋" w:eastAsia="仿宋" w:hAnsi="仿宋" w:hint="eastAsia"/>
          <w:bCs/>
          <w:sz w:val="32"/>
          <w:szCs w:val="32"/>
        </w:rPr>
        <w:lastRenderedPageBreak/>
        <w:t>行政单位离退休（项）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163.52</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12.社会保障和就业（类）行政事业单位养老支出（款）机关事业单位基本养老保险缴费支出（项）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1327.03</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ind w:firstLine="660"/>
        <w:rPr>
          <w:rFonts w:ascii="仿宋" w:eastAsia="仿宋" w:hAnsi="仿宋"/>
          <w:bCs/>
          <w:sz w:val="32"/>
          <w:szCs w:val="32"/>
        </w:rPr>
      </w:pPr>
      <w:r>
        <w:rPr>
          <w:rStyle w:val="a7"/>
          <w:rFonts w:ascii="仿宋" w:eastAsia="仿宋" w:hAnsi="仿宋" w:hint="eastAsia"/>
          <w:bCs/>
          <w:sz w:val="32"/>
          <w:szCs w:val="32"/>
        </w:rPr>
        <w:t>13</w:t>
      </w:r>
      <w:r>
        <w:rPr>
          <w:rStyle w:val="a7"/>
          <w:rFonts w:ascii="仿宋" w:eastAsia="仿宋" w:hAnsi="仿宋"/>
          <w:bCs/>
          <w:sz w:val="32"/>
          <w:szCs w:val="32"/>
        </w:rPr>
        <w:t>.</w:t>
      </w:r>
      <w:r>
        <w:rPr>
          <w:rStyle w:val="a7"/>
          <w:rFonts w:ascii="仿宋" w:eastAsia="仿宋" w:hAnsi="仿宋" w:hint="eastAsia"/>
          <w:bCs/>
          <w:sz w:val="32"/>
          <w:szCs w:val="32"/>
        </w:rPr>
        <w:t>社会保障和就业（类）行政事业单位养老支出（款）机关事业单位职业年金缴费支出（项）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70.95</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ind w:firstLineChars="200" w:firstLine="643"/>
        <w:rPr>
          <w:rStyle w:val="a7"/>
          <w:rFonts w:ascii="仿宋" w:eastAsia="仿宋" w:hAnsi="仿宋"/>
          <w:bCs/>
          <w:sz w:val="32"/>
          <w:szCs w:val="32"/>
        </w:rPr>
      </w:pPr>
      <w:r>
        <w:rPr>
          <w:rStyle w:val="a7"/>
          <w:rFonts w:ascii="仿宋" w:eastAsia="仿宋" w:hAnsi="仿宋" w:hint="eastAsia"/>
          <w:bCs/>
          <w:sz w:val="32"/>
          <w:szCs w:val="32"/>
        </w:rPr>
        <w:t>14</w:t>
      </w:r>
      <w:r>
        <w:rPr>
          <w:rStyle w:val="a7"/>
          <w:rFonts w:ascii="仿宋" w:eastAsia="仿宋" w:hAnsi="仿宋"/>
          <w:bCs/>
          <w:sz w:val="32"/>
          <w:szCs w:val="32"/>
        </w:rPr>
        <w:t>.</w:t>
      </w:r>
      <w:r>
        <w:rPr>
          <w:rStyle w:val="a7"/>
          <w:rFonts w:ascii="仿宋" w:eastAsia="仿宋" w:hAnsi="仿宋" w:hint="eastAsia"/>
          <w:bCs/>
          <w:sz w:val="32"/>
          <w:szCs w:val="32"/>
        </w:rPr>
        <w:t>社会保障和就业（类）抚恤（款）死亡抚恤（项）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64.68</w:t>
      </w:r>
      <w:r>
        <w:rPr>
          <w:rStyle w:val="a7"/>
          <w:rFonts w:ascii="仿宋" w:eastAsia="仿宋" w:hAnsi="仿宋" w:hint="eastAsia"/>
          <w:b w:val="0"/>
          <w:bCs/>
          <w:sz w:val="32"/>
          <w:szCs w:val="32"/>
        </w:rPr>
        <w:t>万元，完成预算</w:t>
      </w:r>
      <w:r>
        <w:rPr>
          <w:rFonts w:ascii="宋体" w:hAnsi="宋体" w:cs="Arial" w:hint="eastAsia"/>
          <w:kern w:val="0"/>
          <w:sz w:val="32"/>
          <w:szCs w:val="32"/>
        </w:rPr>
        <w:t>100%</w:t>
      </w:r>
      <w:r>
        <w:rPr>
          <w:rStyle w:val="a7"/>
          <w:rFonts w:ascii="仿宋" w:eastAsia="仿宋" w:hAnsi="仿宋" w:hint="eastAsia"/>
          <w:b w:val="0"/>
          <w:bCs/>
          <w:sz w:val="32"/>
          <w:szCs w:val="32"/>
        </w:rPr>
        <w:t>。</w:t>
      </w:r>
    </w:p>
    <w:p w:rsidR="00300EBB" w:rsidRDefault="00194E72">
      <w:pPr>
        <w:ind w:firstLineChars="200" w:firstLine="643"/>
        <w:rPr>
          <w:rStyle w:val="a7"/>
          <w:rFonts w:ascii="仿宋" w:eastAsia="仿宋" w:hAnsi="仿宋"/>
          <w:bCs/>
          <w:sz w:val="32"/>
          <w:szCs w:val="32"/>
        </w:rPr>
      </w:pPr>
      <w:r>
        <w:rPr>
          <w:rStyle w:val="a7"/>
          <w:rFonts w:ascii="仿宋" w:eastAsia="仿宋" w:hAnsi="仿宋" w:hint="eastAsia"/>
          <w:bCs/>
          <w:sz w:val="32"/>
          <w:szCs w:val="32"/>
        </w:rPr>
        <w:t>15</w:t>
      </w:r>
      <w:r>
        <w:rPr>
          <w:rStyle w:val="a7"/>
          <w:rFonts w:ascii="仿宋" w:eastAsia="仿宋" w:hAnsi="仿宋"/>
          <w:bCs/>
          <w:sz w:val="32"/>
          <w:szCs w:val="32"/>
        </w:rPr>
        <w:t>.</w:t>
      </w:r>
      <w:r>
        <w:rPr>
          <w:rStyle w:val="a7"/>
          <w:rFonts w:ascii="仿宋" w:eastAsia="仿宋" w:hAnsi="仿宋" w:hint="eastAsia"/>
          <w:bCs/>
          <w:sz w:val="32"/>
          <w:szCs w:val="32"/>
        </w:rPr>
        <w:t>社会保障和就业（类）其他社会保障和就业（款）其他社会保障和就业（项）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65.78</w:t>
      </w:r>
      <w:r>
        <w:rPr>
          <w:rStyle w:val="a7"/>
          <w:rFonts w:ascii="仿宋" w:eastAsia="仿宋" w:hAnsi="仿宋" w:hint="eastAsia"/>
          <w:b w:val="0"/>
          <w:bCs/>
          <w:sz w:val="32"/>
          <w:szCs w:val="32"/>
        </w:rPr>
        <w:t>万元，完成预算</w:t>
      </w:r>
      <w:r>
        <w:rPr>
          <w:rFonts w:ascii="宋体" w:hAnsi="宋体" w:cs="Arial" w:hint="eastAsia"/>
          <w:kern w:val="0"/>
          <w:sz w:val="32"/>
          <w:szCs w:val="32"/>
        </w:rPr>
        <w:t>100%</w:t>
      </w:r>
      <w:r>
        <w:rPr>
          <w:rStyle w:val="a7"/>
          <w:rFonts w:ascii="仿宋" w:eastAsia="仿宋" w:hAnsi="仿宋" w:hint="eastAsia"/>
          <w:b w:val="0"/>
          <w:bCs/>
          <w:sz w:val="32"/>
          <w:szCs w:val="32"/>
        </w:rPr>
        <w:t>。</w:t>
      </w:r>
    </w:p>
    <w:p w:rsidR="00300EBB" w:rsidRDefault="00194E72">
      <w:pPr>
        <w:ind w:firstLine="660"/>
        <w:rPr>
          <w:rStyle w:val="a7"/>
          <w:rFonts w:ascii="仿宋" w:eastAsia="仿宋" w:hAnsi="仿宋"/>
          <w:b w:val="0"/>
          <w:bCs/>
          <w:sz w:val="32"/>
          <w:szCs w:val="32"/>
        </w:rPr>
      </w:pPr>
      <w:r>
        <w:rPr>
          <w:rStyle w:val="a7"/>
          <w:rFonts w:ascii="仿宋" w:eastAsia="仿宋" w:hAnsi="仿宋" w:hint="eastAsia"/>
          <w:bCs/>
          <w:sz w:val="32"/>
          <w:szCs w:val="32"/>
        </w:rPr>
        <w:t>16</w:t>
      </w:r>
      <w:r>
        <w:rPr>
          <w:rStyle w:val="a7"/>
          <w:rFonts w:ascii="仿宋" w:eastAsia="仿宋" w:hAnsi="仿宋"/>
          <w:bCs/>
          <w:sz w:val="32"/>
          <w:szCs w:val="32"/>
        </w:rPr>
        <w:t>.</w:t>
      </w:r>
      <w:r>
        <w:rPr>
          <w:rStyle w:val="a7"/>
          <w:rFonts w:ascii="仿宋" w:eastAsia="仿宋" w:hAnsi="仿宋" w:hint="eastAsia"/>
          <w:bCs/>
          <w:sz w:val="32"/>
          <w:szCs w:val="32"/>
        </w:rPr>
        <w:t>卫生健康支出（类）行政事业单位医疗（款）行政单位医疗（项）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727.06</w:t>
      </w:r>
      <w:r>
        <w:rPr>
          <w:rStyle w:val="a7"/>
          <w:rFonts w:ascii="仿宋" w:eastAsia="仿宋" w:hAnsi="仿宋" w:hint="eastAsia"/>
          <w:b w:val="0"/>
          <w:bCs/>
          <w:sz w:val="32"/>
          <w:szCs w:val="32"/>
        </w:rPr>
        <w:t>万元，完成预算</w:t>
      </w:r>
      <w:r>
        <w:rPr>
          <w:rFonts w:ascii="宋体" w:hAnsi="宋体" w:cs="Arial" w:hint="eastAsia"/>
          <w:kern w:val="0"/>
          <w:sz w:val="32"/>
          <w:szCs w:val="32"/>
        </w:rPr>
        <w:t>100%</w:t>
      </w:r>
      <w:r>
        <w:rPr>
          <w:rStyle w:val="a7"/>
          <w:rFonts w:ascii="仿宋" w:eastAsia="仿宋" w:hAnsi="仿宋" w:hint="eastAsia"/>
          <w:b w:val="0"/>
          <w:bCs/>
          <w:sz w:val="32"/>
          <w:szCs w:val="32"/>
        </w:rPr>
        <w:t>。</w:t>
      </w:r>
    </w:p>
    <w:p w:rsidR="00300EBB" w:rsidRDefault="00194E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17.节能环保支出（类）污染防治（款）</w:t>
      </w:r>
      <w:r>
        <w:rPr>
          <w:rFonts w:ascii="仿宋" w:eastAsia="仿宋" w:hAnsi="仿宋" w:hint="eastAsia"/>
          <w:b/>
          <w:bCs/>
          <w:sz w:val="32"/>
          <w:szCs w:val="32"/>
        </w:rPr>
        <w:t>水体</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289.80</w:t>
      </w:r>
      <w:r>
        <w:rPr>
          <w:rStyle w:val="a7"/>
          <w:rFonts w:ascii="仿宋" w:eastAsia="仿宋" w:hAnsi="仿宋" w:hint="eastAsia"/>
          <w:b w:val="0"/>
          <w:bCs/>
          <w:sz w:val="32"/>
          <w:szCs w:val="32"/>
        </w:rPr>
        <w:t>万元，完成预算96.6</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，决算数小于预算数的主要原因是未支出数为采购结余资金。</w:t>
      </w:r>
    </w:p>
    <w:p w:rsidR="00300EBB" w:rsidRDefault="00194E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18</w:t>
      </w:r>
      <w:r>
        <w:rPr>
          <w:rStyle w:val="a7"/>
          <w:rFonts w:ascii="仿宋" w:eastAsia="仿宋" w:hAnsi="仿宋"/>
          <w:bCs/>
          <w:sz w:val="32"/>
          <w:szCs w:val="32"/>
        </w:rPr>
        <w:t>.</w:t>
      </w:r>
      <w:r>
        <w:rPr>
          <w:rStyle w:val="a7"/>
          <w:rFonts w:ascii="仿宋" w:eastAsia="仿宋" w:hAnsi="仿宋" w:hint="eastAsia"/>
          <w:bCs/>
          <w:sz w:val="32"/>
          <w:szCs w:val="32"/>
        </w:rPr>
        <w:t>住房保障支出（类）住房改革支出（款）住房公积金（项）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Pr>
          <w:rFonts w:ascii="宋体" w:hAnsi="宋体" w:cs="Arial"/>
          <w:kern w:val="0"/>
          <w:sz w:val="32"/>
          <w:szCs w:val="32"/>
        </w:rPr>
        <w:t>1676.85</w:t>
      </w:r>
      <w:r>
        <w:rPr>
          <w:rStyle w:val="a7"/>
          <w:rFonts w:ascii="仿宋" w:eastAsia="仿宋" w:hAnsi="仿宋" w:hint="eastAsia"/>
          <w:b w:val="0"/>
          <w:bCs/>
          <w:sz w:val="32"/>
          <w:szCs w:val="32"/>
        </w:rPr>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00EBB" w:rsidRDefault="00194E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19.其他支出（类）其他支出（款）其他支出（项）:</w:t>
      </w:r>
      <w:r>
        <w:rPr>
          <w:rStyle w:val="a7"/>
          <w:rFonts w:ascii="仿宋" w:eastAsia="仿宋" w:hAnsi="仿宋" w:hint="eastAsia"/>
          <w:b w:val="0"/>
          <w:bCs/>
          <w:sz w:val="32"/>
          <w:szCs w:val="32"/>
        </w:rPr>
        <w:t>支出决算为</w:t>
      </w:r>
      <w:r>
        <w:rPr>
          <w:rFonts w:ascii="宋体" w:hAnsi="宋体" w:cs="Arial" w:hint="eastAsia"/>
          <w:kern w:val="0"/>
          <w:sz w:val="32"/>
          <w:szCs w:val="32"/>
        </w:rPr>
        <w:t>1000</w:t>
      </w:r>
      <w:r>
        <w:rPr>
          <w:rStyle w:val="a7"/>
          <w:rFonts w:ascii="仿宋" w:eastAsia="仿宋" w:hAnsi="仿宋" w:hint="eastAsia"/>
          <w:b w:val="0"/>
          <w:bCs/>
          <w:sz w:val="32"/>
          <w:szCs w:val="32"/>
        </w:rPr>
        <w:t>万元，完成预算58.89</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。决算数小于预算数</w:t>
      </w:r>
      <w:r>
        <w:rPr>
          <w:rStyle w:val="a7"/>
          <w:rFonts w:ascii="仿宋" w:eastAsia="仿宋" w:hAnsi="仿宋" w:hint="eastAsia"/>
          <w:b w:val="0"/>
          <w:bCs/>
          <w:sz w:val="32"/>
          <w:szCs w:val="32"/>
        </w:rPr>
        <w:lastRenderedPageBreak/>
        <w:t>的主要原因是2021年第二批次中央转移支付资金下达较晚的影响，部分采购项目正在履约环节，未达到合同约定的付款条件。</w:t>
      </w:r>
    </w:p>
    <w:p w:rsidR="00300EBB" w:rsidRDefault="00194E72">
      <w:pPr>
        <w:tabs>
          <w:tab w:val="right" w:pos="8306"/>
        </w:tabs>
        <w:spacing w:line="600" w:lineRule="exact"/>
        <w:ind w:firstLine="640"/>
        <w:outlineLvl w:val="1"/>
        <w:rPr>
          <w:rStyle w:val="2Char"/>
        </w:rPr>
      </w:pPr>
      <w:bookmarkStart w:id="48" w:name="_Toc15377214"/>
      <w:bookmarkStart w:id="49"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8"/>
      <w:bookmarkEnd w:id="49"/>
      <w:r>
        <w:rPr>
          <w:rStyle w:val="2Char"/>
          <w:rFonts w:ascii="黑体" w:eastAsia="黑体" w:hAnsi="黑体"/>
          <w:b w:val="0"/>
        </w:rPr>
        <w:tab/>
      </w:r>
    </w:p>
    <w:p w:rsidR="00300EBB" w:rsidRDefault="00194E72">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Pr>
          <w:rFonts w:ascii="仿宋" w:eastAsia="仿宋" w:hAnsi="仿宋"/>
          <w:sz w:val="32"/>
          <w:szCs w:val="32"/>
        </w:rPr>
        <w:t>22529.66</w:t>
      </w:r>
      <w:r>
        <w:rPr>
          <w:rFonts w:ascii="仿宋" w:eastAsia="仿宋" w:hAnsi="仿宋" w:hint="eastAsia"/>
          <w:sz w:val="32"/>
          <w:szCs w:val="32"/>
        </w:rPr>
        <w:t>万元，其中：</w:t>
      </w:r>
    </w:p>
    <w:p w:rsidR="00300EBB" w:rsidRDefault="00194E72">
      <w:pPr>
        <w:ind w:firstLineChars="200" w:firstLine="640"/>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19612.89</w:t>
      </w:r>
      <w:r>
        <w:rPr>
          <w:rFonts w:ascii="仿宋" w:eastAsia="仿宋" w:hAnsi="仿宋" w:hint="eastAsia"/>
          <w:sz w:val="32"/>
          <w:szCs w:val="32"/>
        </w:rPr>
        <w:t>万元，主要包括：基本工资、津贴补贴、奖金、伙食补助费、绩效工资、机关事业单位基本养老保险缴费、职业年金缴费、职工基本医疗保险缴费、其他社会保障缴费、住房公积金、医疗费、其他工资福利支出、离休费、抚恤金、生活补助、救济费、奖励金、其他对个人和家庭的补助支出等。</w:t>
      </w:r>
    </w:p>
    <w:p w:rsidR="00300EBB" w:rsidRDefault="00194E72">
      <w:pPr>
        <w:ind w:firstLineChars="200" w:firstLine="640"/>
        <w:rPr>
          <w:rFonts w:ascii="仿宋" w:eastAsia="仿宋" w:hAnsi="仿宋"/>
          <w:sz w:val="32"/>
          <w:szCs w:val="32"/>
        </w:rPr>
      </w:pPr>
      <w:r>
        <w:rPr>
          <w:rFonts w:ascii="仿宋" w:eastAsia="仿宋" w:hAnsi="仿宋" w:hint="eastAsia"/>
          <w:sz w:val="32"/>
          <w:szCs w:val="32"/>
        </w:rPr>
        <w:t>公用经费</w:t>
      </w:r>
      <w:r>
        <w:rPr>
          <w:rFonts w:ascii="仿宋" w:eastAsia="仿宋" w:hAnsi="仿宋"/>
          <w:sz w:val="32"/>
          <w:szCs w:val="32"/>
        </w:rPr>
        <w:t>2916.77</w:t>
      </w:r>
      <w:r>
        <w:rPr>
          <w:rFonts w:ascii="仿宋" w:eastAsia="仿宋" w:hAnsi="仿宋" w:hint="eastAsia"/>
          <w:sz w:val="32"/>
          <w:szCs w:val="32"/>
        </w:rPr>
        <w:t>万元，主要包括：办公费、印刷费、咨询费、手续费、水费、电费、邮电费、物业管理费、差旅费、维修（护）费、租赁费、会议费、培训费、公务接待费、专用材料费、被装购置费、劳务费、委托业务费、工会经费、福利费、公务用车运行维护费、其他交通费、其他商品和服务支出、办公设备购置、专用设备购置、信息网络及软件购置更新、其他资本性支出等。</w:t>
      </w:r>
    </w:p>
    <w:p w:rsidR="00300EBB" w:rsidRDefault="00194E72">
      <w:pPr>
        <w:spacing w:line="600" w:lineRule="exact"/>
        <w:ind w:firstLine="640"/>
        <w:outlineLvl w:val="1"/>
        <w:rPr>
          <w:rStyle w:val="2Char"/>
          <w:rFonts w:ascii="黑体" w:eastAsia="黑体" w:hAnsi="黑体"/>
          <w:b w:val="0"/>
        </w:rPr>
      </w:pPr>
      <w:bookmarkStart w:id="50" w:name="_Toc15377215"/>
      <w:bookmarkStart w:id="51"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0"/>
      <w:bookmarkEnd w:id="51"/>
    </w:p>
    <w:p w:rsidR="00300EBB" w:rsidRDefault="00194E72">
      <w:pPr>
        <w:spacing w:line="600" w:lineRule="exact"/>
        <w:ind w:firstLine="640"/>
        <w:outlineLvl w:val="2"/>
        <w:rPr>
          <w:rFonts w:ascii="楷体" w:eastAsia="楷体" w:hAnsi="楷体" w:cs="楷体"/>
          <w:b/>
          <w:sz w:val="32"/>
          <w:szCs w:val="32"/>
        </w:rPr>
      </w:pPr>
      <w:bookmarkStart w:id="52" w:name="_Toc15377216"/>
      <w:r>
        <w:rPr>
          <w:rFonts w:ascii="楷体" w:eastAsia="楷体" w:hAnsi="楷体" w:cs="楷体" w:hint="eastAsia"/>
          <w:b/>
          <w:sz w:val="32"/>
          <w:szCs w:val="32"/>
        </w:rPr>
        <w:t>（一）“三公”经费财政拨款支出决算总体情况说明</w:t>
      </w:r>
      <w:bookmarkEnd w:id="52"/>
    </w:p>
    <w:p w:rsidR="00300EBB" w:rsidRDefault="00194E72">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Pr>
          <w:rFonts w:ascii="仿宋" w:eastAsia="仿宋" w:hAnsi="仿宋"/>
          <w:sz w:val="32"/>
          <w:szCs w:val="32"/>
        </w:rPr>
        <w:t>428.24</w:t>
      </w:r>
      <w:r>
        <w:rPr>
          <w:rFonts w:ascii="仿宋" w:eastAsia="仿宋" w:hAnsi="仿宋" w:hint="eastAsia"/>
          <w:sz w:val="32"/>
          <w:szCs w:val="32"/>
        </w:rPr>
        <w:t>万元，</w:t>
      </w:r>
      <w:r>
        <w:rPr>
          <w:rFonts w:ascii="仿宋" w:eastAsia="仿宋" w:hAnsi="仿宋" w:hint="eastAsia"/>
          <w:sz w:val="32"/>
          <w:szCs w:val="32"/>
        </w:rPr>
        <w:lastRenderedPageBreak/>
        <w:t>完成预算95.98</w:t>
      </w:r>
      <w:r>
        <w:rPr>
          <w:rFonts w:ascii="仿宋" w:eastAsia="仿宋" w:hAnsi="仿宋"/>
          <w:sz w:val="32"/>
          <w:szCs w:val="32"/>
        </w:rPr>
        <w:t>%</w:t>
      </w:r>
      <w:r>
        <w:rPr>
          <w:rFonts w:ascii="仿宋" w:eastAsia="仿宋" w:hAnsi="仿宋" w:hint="eastAsia"/>
          <w:sz w:val="32"/>
          <w:szCs w:val="32"/>
        </w:rPr>
        <w:t>，决算数小于预算数的主要原因是大力提倡厉行节约，严禁铺张浪费，不断健全内控制度，公务用车运行维护费和公务接待费支出较年初预算大幅下降。</w:t>
      </w:r>
    </w:p>
    <w:p w:rsidR="00300EBB" w:rsidRDefault="00194E72">
      <w:pPr>
        <w:spacing w:line="600" w:lineRule="exact"/>
        <w:ind w:firstLine="640"/>
        <w:outlineLvl w:val="2"/>
        <w:rPr>
          <w:rFonts w:ascii="楷体" w:eastAsia="楷体" w:hAnsi="楷体" w:cs="楷体"/>
          <w:b/>
          <w:sz w:val="32"/>
          <w:szCs w:val="32"/>
        </w:rPr>
      </w:pPr>
      <w:bookmarkStart w:id="53" w:name="_Toc15377217"/>
      <w:r>
        <w:rPr>
          <w:rFonts w:ascii="楷体" w:eastAsia="楷体" w:hAnsi="楷体" w:cs="楷体" w:hint="eastAsia"/>
          <w:b/>
          <w:sz w:val="32"/>
          <w:szCs w:val="32"/>
        </w:rPr>
        <w:t>（二）“三公”经费财政拨款支出决算具体情况说明</w:t>
      </w:r>
      <w:bookmarkEnd w:id="53"/>
    </w:p>
    <w:p w:rsidR="00300EBB" w:rsidRDefault="00194E72">
      <w:pPr>
        <w:spacing w:line="600" w:lineRule="exact"/>
        <w:ind w:firstLine="640"/>
        <w:rPr>
          <w:rFonts w:ascii="仿宋_GB2312" w:eastAsia="仿宋_GB2312"/>
          <w:b/>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sz w:val="32"/>
          <w:szCs w:val="32"/>
        </w:rPr>
        <w:t>420.31</w:t>
      </w:r>
      <w:r>
        <w:rPr>
          <w:rFonts w:ascii="仿宋" w:eastAsia="仿宋" w:hAnsi="仿宋" w:hint="eastAsia"/>
          <w:sz w:val="32"/>
          <w:szCs w:val="32"/>
        </w:rPr>
        <w:t>万元，占98.15</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sz w:val="32"/>
          <w:szCs w:val="32"/>
        </w:rPr>
        <w:t>7.93</w:t>
      </w:r>
      <w:r>
        <w:rPr>
          <w:rFonts w:ascii="仿宋" w:eastAsia="仿宋" w:hAnsi="仿宋" w:hint="eastAsia"/>
          <w:sz w:val="32"/>
          <w:szCs w:val="32"/>
        </w:rPr>
        <w:t>万元，占1.85</w:t>
      </w:r>
      <w:r>
        <w:rPr>
          <w:rFonts w:ascii="仿宋" w:eastAsia="仿宋" w:hAnsi="仿宋"/>
          <w:sz w:val="32"/>
          <w:szCs w:val="32"/>
        </w:rPr>
        <w:t>%</w:t>
      </w:r>
      <w:r>
        <w:rPr>
          <w:rFonts w:ascii="仿宋" w:eastAsia="仿宋" w:hAnsi="仿宋" w:hint="eastAsia"/>
          <w:sz w:val="32"/>
          <w:szCs w:val="32"/>
        </w:rPr>
        <w:t>。具体情况如下：</w:t>
      </w:r>
    </w:p>
    <w:p w:rsidR="00300EBB" w:rsidRDefault="00300EBB">
      <w:pPr>
        <w:pStyle w:val="a0"/>
        <w:spacing w:before="93"/>
        <w:rPr>
          <w:b/>
          <w:sz w:val="32"/>
          <w:szCs w:val="32"/>
        </w:rPr>
      </w:pPr>
      <w:r w:rsidRPr="00300EBB">
        <w:rPr>
          <w:rFonts w:ascii="仿宋" w:eastAsia="仿宋" w:hAnsi="仿宋"/>
          <w:sz w:val="32"/>
          <w:szCs w:val="32"/>
        </w:rPr>
        <w:object w:dxaOrig="10195" w:dyaOrig="5720">
          <v:shape id="_x0000_i1031" type="#_x0000_t75" style="width:381.75pt;height:200.25pt" o:ole="">
            <v:imagedata r:id="rId19" o:title=""/>
          </v:shape>
          <o:OLEObject Type="Embed" ProgID="MSGraph.Chart.8" ShapeID="_x0000_i1031" DrawAspect="Content" ObjectID="_1751697832" r:id="rId20"/>
        </w:object>
      </w:r>
    </w:p>
    <w:p w:rsidR="00300EBB" w:rsidRDefault="00194E72">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0万元，年初未安排预算，因公出国（境）支出决算较2020年无变化。</w:t>
      </w:r>
    </w:p>
    <w:p w:rsidR="00300EBB" w:rsidRDefault="00194E72">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420.31</w:t>
      </w:r>
      <w:r>
        <w:rPr>
          <w:rFonts w:ascii="仿宋_GB2312" w:eastAsia="仿宋_GB2312" w:hint="eastAsia"/>
          <w:sz w:val="32"/>
          <w:szCs w:val="32"/>
        </w:rPr>
        <w:t>万元,</w:t>
      </w:r>
      <w:r>
        <w:rPr>
          <w:rStyle w:val="a7"/>
          <w:rFonts w:ascii="仿宋" w:eastAsia="仿宋" w:hAnsi="仿宋" w:hint="eastAsia"/>
          <w:b w:val="0"/>
          <w:bCs/>
          <w:sz w:val="32"/>
          <w:szCs w:val="32"/>
        </w:rPr>
        <w:t>完成预算96.45</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20年增加11.72万元，增长2.87</w:t>
      </w:r>
      <w:r>
        <w:rPr>
          <w:rFonts w:ascii="仿宋_GB2312" w:eastAsia="仿宋_GB2312"/>
          <w:sz w:val="32"/>
          <w:szCs w:val="32"/>
        </w:rPr>
        <w:t>%</w:t>
      </w:r>
      <w:r>
        <w:rPr>
          <w:rFonts w:ascii="仿宋_GB2312" w:eastAsia="仿宋_GB2312" w:hint="eastAsia"/>
          <w:sz w:val="32"/>
          <w:szCs w:val="32"/>
        </w:rPr>
        <w:t>。主要原因是机场公安分局2021年新购执法执勤用车支出25.89万元和宝珠</w:t>
      </w:r>
      <w:proofErr w:type="gramStart"/>
      <w:r>
        <w:rPr>
          <w:rFonts w:ascii="仿宋_GB2312" w:eastAsia="仿宋_GB2312" w:hint="eastAsia"/>
          <w:sz w:val="32"/>
          <w:szCs w:val="32"/>
        </w:rPr>
        <w:t>寺公安</w:t>
      </w:r>
      <w:proofErr w:type="gramEnd"/>
      <w:r>
        <w:rPr>
          <w:rFonts w:ascii="仿宋_GB2312" w:eastAsia="仿宋_GB2312" w:hint="eastAsia"/>
          <w:sz w:val="32"/>
          <w:szCs w:val="32"/>
        </w:rPr>
        <w:t>分局2021年新购执法执勤用车支出19万元。</w:t>
      </w:r>
    </w:p>
    <w:p w:rsidR="00300EBB" w:rsidRDefault="00194E72">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229.16</w:t>
      </w:r>
      <w:r>
        <w:rPr>
          <w:rFonts w:ascii="仿宋_GB2312" w:eastAsia="仿宋_GB2312" w:hint="eastAsia"/>
          <w:sz w:val="32"/>
          <w:szCs w:val="32"/>
        </w:rPr>
        <w:t>万元。全年按规定更</w:t>
      </w:r>
      <w:r>
        <w:rPr>
          <w:rFonts w:ascii="仿宋_GB2312" w:eastAsia="仿宋_GB2312" w:hint="eastAsia"/>
          <w:sz w:val="32"/>
          <w:szCs w:val="32"/>
        </w:rPr>
        <w:lastRenderedPageBreak/>
        <w:t>新购置公务用车17辆，其中：轿车1辆、金额11.57万元，越野车1辆、金额25.93万元，载客汽车1辆、金额</w:t>
      </w:r>
      <w:r>
        <w:rPr>
          <w:rFonts w:ascii="仿宋_GB2312" w:eastAsia="仿宋_GB2312"/>
          <w:sz w:val="32"/>
          <w:szCs w:val="32"/>
        </w:rPr>
        <w:t>25.89</w:t>
      </w:r>
      <w:r>
        <w:rPr>
          <w:rFonts w:ascii="仿宋_GB2312" w:eastAsia="仿宋_GB2312" w:hint="eastAsia"/>
          <w:sz w:val="32"/>
          <w:szCs w:val="32"/>
        </w:rPr>
        <w:t>万元，其他车型14辆、金额165.77万元，主要用于派出所、刑警、</w:t>
      </w:r>
      <w:r>
        <w:rPr>
          <w:rFonts w:ascii="仿宋" w:eastAsia="仿宋" w:hAnsi="仿宋" w:hint="eastAsia"/>
          <w:sz w:val="32"/>
          <w:szCs w:val="32"/>
        </w:rPr>
        <w:t>巡警执法办案、街面巡防等工作</w:t>
      </w: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月底，单位共有公务用车228辆，其中：轿车92辆、越野车11辆、载客汽车4辆、其他车型121辆。</w:t>
      </w:r>
    </w:p>
    <w:p w:rsidR="00300EBB" w:rsidRDefault="00194E72">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191.15</w:t>
      </w:r>
      <w:r>
        <w:rPr>
          <w:rFonts w:ascii="仿宋_GB2312" w:eastAsia="仿宋_GB2312" w:hint="eastAsia"/>
          <w:sz w:val="32"/>
          <w:szCs w:val="32"/>
        </w:rPr>
        <w:t>万元。主要用于执法办案、治安巡逻、抓捕罪犯、跨区域拉动</w:t>
      </w:r>
      <w:r>
        <w:rPr>
          <w:rFonts w:ascii="仿宋" w:eastAsia="仿宋" w:hAnsi="仿宋" w:hint="eastAsia"/>
          <w:sz w:val="32"/>
          <w:szCs w:val="32"/>
        </w:rPr>
        <w:t>等所需的执法执勤用车</w:t>
      </w:r>
      <w:r>
        <w:rPr>
          <w:rFonts w:ascii="仿宋_GB2312" w:eastAsia="仿宋_GB2312" w:hint="eastAsia"/>
          <w:sz w:val="32"/>
          <w:szCs w:val="32"/>
        </w:rPr>
        <w:t>燃料费、维修费、过路过桥费、保险费等支出。</w:t>
      </w:r>
    </w:p>
    <w:p w:rsidR="00300EBB" w:rsidRDefault="00194E72">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7.93</w:t>
      </w:r>
      <w:r>
        <w:rPr>
          <w:rFonts w:ascii="仿宋_GB2312" w:eastAsia="仿宋_GB2312" w:hint="eastAsia"/>
          <w:sz w:val="32"/>
          <w:szCs w:val="32"/>
        </w:rPr>
        <w:t>万元，</w:t>
      </w:r>
      <w:r>
        <w:rPr>
          <w:rStyle w:val="a7"/>
          <w:rFonts w:ascii="仿宋" w:eastAsia="仿宋" w:hAnsi="仿宋" w:hint="eastAsia"/>
          <w:b w:val="0"/>
          <w:bCs/>
          <w:sz w:val="32"/>
          <w:szCs w:val="32"/>
        </w:rPr>
        <w:t>完成预算76.25</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20年增加1.23万元，增长18.36</w:t>
      </w:r>
      <w:r>
        <w:rPr>
          <w:rFonts w:ascii="仿宋_GB2312" w:eastAsia="仿宋_GB2312"/>
          <w:sz w:val="32"/>
          <w:szCs w:val="32"/>
        </w:rPr>
        <w:t>%</w:t>
      </w:r>
      <w:r>
        <w:rPr>
          <w:rFonts w:ascii="仿宋_GB2312" w:eastAsia="仿宋_GB2312" w:hint="eastAsia"/>
          <w:sz w:val="32"/>
          <w:szCs w:val="32"/>
        </w:rPr>
        <w:t>。主要原因是相比2020年新冠疫情有所缓解，来广学习、考察、交流逐步趋于正常。其中：</w:t>
      </w:r>
    </w:p>
    <w:p w:rsidR="00300EBB" w:rsidRDefault="00194E72">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7.93</w:t>
      </w:r>
      <w:r>
        <w:rPr>
          <w:rFonts w:ascii="仿宋_GB2312" w:eastAsia="仿宋_GB2312" w:hint="eastAsia"/>
          <w:sz w:val="32"/>
          <w:szCs w:val="32"/>
        </w:rPr>
        <w:t>万元，主要用于异地公安机关执行公务、开展学习交流的用餐费。国内公务接待</w:t>
      </w:r>
      <w:r>
        <w:rPr>
          <w:rFonts w:ascii="仿宋_GB2312" w:eastAsia="仿宋_GB2312"/>
          <w:sz w:val="32"/>
          <w:szCs w:val="32"/>
        </w:rPr>
        <w:t>77</w:t>
      </w:r>
      <w:r>
        <w:rPr>
          <w:rFonts w:ascii="仿宋_GB2312" w:eastAsia="仿宋_GB2312" w:hint="eastAsia"/>
          <w:sz w:val="32"/>
          <w:szCs w:val="32"/>
        </w:rPr>
        <w:t>批次，</w:t>
      </w:r>
      <w:r>
        <w:rPr>
          <w:rFonts w:ascii="仿宋_GB2312" w:eastAsia="仿宋_GB2312"/>
          <w:sz w:val="32"/>
          <w:szCs w:val="32"/>
        </w:rPr>
        <w:t>668</w:t>
      </w:r>
      <w:r>
        <w:rPr>
          <w:rFonts w:ascii="仿宋_GB2312" w:eastAsia="仿宋_GB2312" w:hint="eastAsia"/>
          <w:sz w:val="32"/>
          <w:szCs w:val="32"/>
        </w:rPr>
        <w:t>人次（不包括陪同人员），共计支出7.93万元，具体内容包括：上</w:t>
      </w:r>
      <w:r>
        <w:rPr>
          <w:rFonts w:ascii="仿宋_GB2312" w:eastAsia="仿宋_GB2312" w:hint="eastAsia"/>
          <w:color w:val="000000"/>
          <w:sz w:val="32"/>
          <w:szCs w:val="32"/>
        </w:rPr>
        <w:t>级调研视察3.9万元、其他市州交流考察2.55万元、办案单位接待1.48万元</w:t>
      </w:r>
      <w:r>
        <w:rPr>
          <w:rFonts w:ascii="仿宋_GB2312" w:eastAsia="仿宋_GB2312" w:hint="eastAsia"/>
          <w:sz w:val="32"/>
          <w:szCs w:val="32"/>
        </w:rPr>
        <w:t>。</w:t>
      </w:r>
    </w:p>
    <w:p w:rsidR="00300EBB" w:rsidRDefault="00194E72">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bookmarkStart w:id="54" w:name="_Toc15396610"/>
      <w:bookmarkStart w:id="55" w:name="_Toc15377218"/>
      <w:r>
        <w:rPr>
          <w:rFonts w:ascii="仿宋" w:eastAsia="仿宋" w:hAnsi="仿宋" w:hint="eastAsia"/>
          <w:sz w:val="32"/>
          <w:szCs w:val="32"/>
        </w:rPr>
        <w:t>外事接待0批次，0人，共计支</w:t>
      </w:r>
      <w:r>
        <w:rPr>
          <w:rFonts w:ascii="仿宋_GB2312" w:eastAsia="仿宋_GB2312" w:hint="eastAsia"/>
          <w:sz w:val="32"/>
          <w:szCs w:val="32"/>
        </w:rPr>
        <w:t>出0万元。</w:t>
      </w:r>
    </w:p>
    <w:p w:rsidR="00300EBB" w:rsidRDefault="00194E72">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54"/>
      <w:bookmarkEnd w:id="55"/>
    </w:p>
    <w:p w:rsidR="00300EBB" w:rsidRDefault="00194E72">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p>
    <w:p w:rsidR="00300EBB" w:rsidRDefault="00194E72">
      <w:pPr>
        <w:numPr>
          <w:ilvl w:val="0"/>
          <w:numId w:val="3"/>
        </w:numPr>
        <w:spacing w:line="600" w:lineRule="exact"/>
        <w:ind w:firstLine="640"/>
        <w:outlineLvl w:val="1"/>
        <w:rPr>
          <w:rStyle w:val="2Char"/>
          <w:rFonts w:ascii="黑体" w:eastAsia="黑体" w:hAnsi="黑体"/>
          <w:b w:val="0"/>
        </w:rPr>
      </w:pPr>
      <w:bookmarkStart w:id="56" w:name="_Toc15377219"/>
      <w:bookmarkStart w:id="57" w:name="_Toc15396611"/>
      <w:r>
        <w:rPr>
          <w:rStyle w:val="2Char"/>
          <w:rFonts w:ascii="黑体" w:eastAsia="黑体" w:hAnsi="黑体" w:hint="eastAsia"/>
          <w:b w:val="0"/>
        </w:rPr>
        <w:t>国有资本经营预算支出决算情况说明</w:t>
      </w:r>
      <w:bookmarkEnd w:id="56"/>
      <w:bookmarkEnd w:id="57"/>
    </w:p>
    <w:p w:rsidR="00300EBB" w:rsidRDefault="00194E72">
      <w:pPr>
        <w:spacing w:line="600" w:lineRule="exact"/>
        <w:ind w:firstLine="640"/>
        <w:rPr>
          <w:rFonts w:ascii="仿宋_GB2312" w:eastAsia="仿宋_GB2312"/>
          <w:sz w:val="32"/>
          <w:szCs w:val="32"/>
        </w:rPr>
      </w:pPr>
      <w:r>
        <w:rPr>
          <w:rFonts w:ascii="仿宋_GB2312" w:eastAsia="仿宋_GB2312"/>
          <w:sz w:val="32"/>
          <w:szCs w:val="32"/>
        </w:rPr>
        <w:lastRenderedPageBreak/>
        <w:t>20</w:t>
      </w:r>
      <w:r>
        <w:rPr>
          <w:rFonts w:ascii="仿宋_GB2312" w:eastAsia="仿宋_GB2312" w:hint="eastAsia"/>
          <w:sz w:val="32"/>
          <w:szCs w:val="32"/>
        </w:rPr>
        <w:t>21年国有资本经营预算财政拨款支出0万元。</w:t>
      </w:r>
      <w:bookmarkStart w:id="58" w:name="_Toc15377221"/>
      <w:bookmarkStart w:id="59" w:name="_Toc15396612"/>
    </w:p>
    <w:p w:rsidR="00300EBB" w:rsidRDefault="00194E72">
      <w:pPr>
        <w:numPr>
          <w:ilvl w:val="0"/>
          <w:numId w:val="3"/>
        </w:numPr>
        <w:spacing w:line="600" w:lineRule="exact"/>
        <w:ind w:firstLine="640"/>
        <w:outlineLvl w:val="1"/>
        <w:rPr>
          <w:rStyle w:val="2Char"/>
          <w:rFonts w:ascii="黑体" w:eastAsia="黑体" w:hAnsi="黑体"/>
          <w:b w:val="0"/>
        </w:rPr>
      </w:pPr>
      <w:r>
        <w:rPr>
          <w:rStyle w:val="2Char"/>
          <w:rFonts w:ascii="黑体" w:eastAsia="黑体" w:hAnsi="黑体" w:hint="eastAsia"/>
          <w:b w:val="0"/>
        </w:rPr>
        <w:t>预算绩效管理情况</w:t>
      </w:r>
    </w:p>
    <w:p w:rsidR="00300EBB" w:rsidRDefault="00194E72">
      <w:pPr>
        <w:spacing w:line="600" w:lineRule="exact"/>
        <w:ind w:firstLineChars="200" w:firstLine="640"/>
        <w:outlineLvl w:val="1"/>
      </w:pPr>
      <w:r>
        <w:rPr>
          <w:rFonts w:ascii="仿宋_GB2312" w:eastAsia="仿宋_GB2312" w:hAnsi="仿宋_GB2312" w:cs="仿宋_GB2312" w:hint="eastAsia"/>
          <w:sz w:val="32"/>
          <w:szCs w:val="32"/>
        </w:rPr>
        <w:t>根据预算绩效管理要求，本部门在2021年度预算编制阶段，组织对</w:t>
      </w:r>
      <w:r>
        <w:rPr>
          <w:rFonts w:ascii="仿宋_GB2312" w:eastAsia="仿宋_GB2312" w:hAnsi="仿宋_GB2312" w:cs="仿宋_GB2312" w:hint="eastAsia"/>
          <w:bCs/>
          <w:sz w:val="32"/>
          <w:szCs w:val="32"/>
          <w:lang w:val="zh-CN"/>
        </w:rPr>
        <w:t>三网电路租赁服务项目、广元火车站联勤警务站升级改造项目、应急联动指挥系统租赁经费项目、人口信息业务备份资源库（硬件）项目、侦查办案费项目</w:t>
      </w:r>
      <w:r>
        <w:rPr>
          <w:rFonts w:ascii="仿宋_GB2312" w:eastAsia="仿宋_GB2312" w:hAnsi="仿宋_GB2312" w:cs="仿宋_GB2312" w:hint="eastAsia"/>
          <w:sz w:val="32"/>
          <w:szCs w:val="32"/>
        </w:rPr>
        <w:t>等45个项目开展了预算事前绩效评估，对45个项目编制了绩效目标，预算执行过程中，选取45个项目开展绩效监控，年终执行完毕后，对45个项目开展了绩效自评。同时，本部门对2021年部门整体开展绩效自评，《2021年广元市公安局部门整体绩效评价报告》见附件（第四部分）。</w:t>
      </w:r>
    </w:p>
    <w:p w:rsidR="00300EBB" w:rsidRDefault="00194E72">
      <w:pPr>
        <w:numPr>
          <w:ilvl w:val="0"/>
          <w:numId w:val="3"/>
        </w:numPr>
        <w:spacing w:line="600" w:lineRule="exact"/>
        <w:ind w:firstLine="640"/>
        <w:outlineLvl w:val="1"/>
        <w:rPr>
          <w:rStyle w:val="2Char"/>
          <w:rFonts w:ascii="黑体" w:eastAsia="黑体" w:hAnsi="黑体"/>
          <w:b w:val="0"/>
        </w:rPr>
      </w:pPr>
      <w:r>
        <w:rPr>
          <w:rStyle w:val="2Char"/>
          <w:rFonts w:ascii="黑体" w:eastAsia="黑体" w:hAnsi="黑体" w:hint="eastAsia"/>
          <w:b w:val="0"/>
        </w:rPr>
        <w:t>其他重要事项的情况说明</w:t>
      </w:r>
      <w:bookmarkEnd w:id="58"/>
      <w:bookmarkEnd w:id="59"/>
    </w:p>
    <w:p w:rsidR="00300EBB" w:rsidRDefault="00194E72">
      <w:pPr>
        <w:spacing w:line="600" w:lineRule="exact"/>
        <w:ind w:firstLineChars="200" w:firstLine="643"/>
        <w:outlineLvl w:val="2"/>
        <w:rPr>
          <w:rFonts w:ascii="楷体" w:eastAsia="楷体" w:hAnsi="楷体" w:cs="楷体"/>
          <w:sz w:val="32"/>
          <w:szCs w:val="32"/>
        </w:rPr>
      </w:pPr>
      <w:bookmarkStart w:id="60" w:name="_Toc15377222"/>
      <w:r>
        <w:rPr>
          <w:rFonts w:ascii="楷体" w:eastAsia="楷体" w:hAnsi="楷体" w:cs="楷体" w:hint="eastAsia"/>
          <w:b/>
          <w:sz w:val="32"/>
          <w:szCs w:val="32"/>
        </w:rPr>
        <w:t>（一）机关运行经费支出情况</w:t>
      </w:r>
      <w:bookmarkEnd w:id="60"/>
    </w:p>
    <w:p w:rsidR="00300EBB" w:rsidRDefault="00194E72">
      <w:pPr>
        <w:ind w:firstLineChars="200" w:firstLine="640"/>
        <w:rPr>
          <w:rFonts w:ascii="仿宋_GB2312" w:eastAsia="仿宋_GB2312" w:hAnsi="宋体"/>
          <w:sz w:val="32"/>
          <w:szCs w:val="32"/>
        </w:rPr>
      </w:pPr>
      <w:r>
        <w:rPr>
          <w:rFonts w:ascii="仿宋_GB2312" w:eastAsia="仿宋_GB2312"/>
          <w:sz w:val="32"/>
          <w:szCs w:val="32"/>
        </w:rPr>
        <w:t>20</w:t>
      </w:r>
      <w:r>
        <w:rPr>
          <w:rFonts w:ascii="仿宋_GB2312" w:eastAsia="仿宋_GB2312" w:hint="eastAsia"/>
          <w:sz w:val="32"/>
          <w:szCs w:val="32"/>
        </w:rPr>
        <w:t>21年，广元市公安局机关运行经费支出</w:t>
      </w:r>
      <w:r>
        <w:rPr>
          <w:rFonts w:ascii="仿宋_GB2312" w:eastAsia="仿宋_GB2312"/>
          <w:sz w:val="32"/>
          <w:szCs w:val="32"/>
        </w:rPr>
        <w:t>2916.77</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20年增加54.05万元，增长1.89</w:t>
      </w:r>
      <w:r>
        <w:rPr>
          <w:rFonts w:ascii="仿宋_GB2312" w:eastAsia="仿宋_GB2312"/>
          <w:sz w:val="32"/>
          <w:szCs w:val="32"/>
        </w:rPr>
        <w:t>%</w:t>
      </w:r>
      <w:r>
        <w:rPr>
          <w:rFonts w:ascii="仿宋_GB2312" w:eastAsia="仿宋_GB2312" w:hint="eastAsia"/>
          <w:sz w:val="32"/>
          <w:szCs w:val="32"/>
        </w:rPr>
        <w:t>。主要原因一是</w:t>
      </w:r>
      <w:r>
        <w:rPr>
          <w:rFonts w:ascii="仿宋_GB2312" w:eastAsia="仿宋_GB2312" w:hAnsi="仿宋" w:cs="仿宋_GB2312" w:hint="eastAsia"/>
          <w:sz w:val="32"/>
          <w:szCs w:val="32"/>
        </w:rPr>
        <w:t>编制人数</w:t>
      </w:r>
      <w:r>
        <w:rPr>
          <w:rFonts w:ascii="仿宋_GB2312" w:eastAsia="仿宋_GB2312" w:hint="eastAsia"/>
          <w:sz w:val="32"/>
          <w:szCs w:val="32"/>
        </w:rPr>
        <w:t>增多，办公、差旅等运行经费增加；二是开展“扫黑除恶”、</w:t>
      </w:r>
      <w:proofErr w:type="gramStart"/>
      <w:r>
        <w:rPr>
          <w:rFonts w:ascii="仿宋_GB2312" w:eastAsia="仿宋_GB2312" w:hint="eastAsia"/>
          <w:sz w:val="32"/>
          <w:szCs w:val="32"/>
        </w:rPr>
        <w:t>部厅“护旗”</w:t>
      </w:r>
      <w:proofErr w:type="gramEnd"/>
      <w:r>
        <w:rPr>
          <w:rFonts w:ascii="仿宋_GB2312" w:eastAsia="仿宋_GB2312" w:hint="eastAsia"/>
          <w:sz w:val="32"/>
          <w:szCs w:val="32"/>
        </w:rPr>
        <w:t>系列等专项行动，</w:t>
      </w:r>
      <w:r>
        <w:rPr>
          <w:rFonts w:ascii="仿宋_GB2312" w:eastAsia="仿宋_GB2312" w:hAnsi="宋体" w:hint="eastAsia"/>
          <w:sz w:val="32"/>
          <w:szCs w:val="32"/>
        </w:rPr>
        <w:t>多人次、多频次异地出差导致差旅费、燃油费增多的同时车辆维护费用陡增；三是新冠肺炎疫情防控工作持续进行，购置了大量防护服、口罩等防疫物资；投入电脑、打印机等办公设备，确保了大数据专班常态化运行；11个“两站一场”监测卡点全年无间断运行，车辆运行维护费增加。</w:t>
      </w:r>
    </w:p>
    <w:p w:rsidR="00300EBB" w:rsidRDefault="00194E72">
      <w:pPr>
        <w:autoSpaceDE w:val="0"/>
        <w:autoSpaceDN w:val="0"/>
        <w:adjustRightInd w:val="0"/>
        <w:spacing w:line="600" w:lineRule="exact"/>
        <w:ind w:firstLineChars="200" w:firstLine="643"/>
        <w:jc w:val="left"/>
        <w:outlineLvl w:val="2"/>
        <w:rPr>
          <w:rFonts w:ascii="楷体" w:eastAsia="楷体" w:hAnsi="楷体" w:cs="楷体"/>
          <w:b/>
          <w:sz w:val="32"/>
          <w:szCs w:val="32"/>
        </w:rPr>
      </w:pPr>
      <w:bookmarkStart w:id="61" w:name="_Toc15377223"/>
      <w:r>
        <w:rPr>
          <w:rFonts w:ascii="楷体" w:eastAsia="楷体" w:hAnsi="楷体" w:cs="楷体" w:hint="eastAsia"/>
          <w:b/>
          <w:sz w:val="32"/>
          <w:szCs w:val="32"/>
        </w:rPr>
        <w:lastRenderedPageBreak/>
        <w:t>（二）政府采购支出情况</w:t>
      </w:r>
      <w:bookmarkEnd w:id="61"/>
    </w:p>
    <w:p w:rsidR="00300EBB" w:rsidRDefault="00194E72">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21年，广元市公安局政府采购支出总额</w:t>
      </w:r>
      <w:r>
        <w:rPr>
          <w:rFonts w:ascii="仿宋_GB2312" w:eastAsia="仿宋_GB2312"/>
          <w:sz w:val="32"/>
          <w:szCs w:val="32"/>
        </w:rPr>
        <w:t>1029.34</w:t>
      </w:r>
      <w:r>
        <w:rPr>
          <w:rFonts w:ascii="仿宋_GB2312" w:eastAsia="仿宋_GB2312" w:hint="eastAsia"/>
          <w:sz w:val="32"/>
          <w:szCs w:val="32"/>
        </w:rPr>
        <w:t>万元，其中：政府采购货物支出</w:t>
      </w:r>
      <w:r>
        <w:rPr>
          <w:rFonts w:ascii="仿宋_GB2312" w:eastAsia="仿宋_GB2312"/>
          <w:sz w:val="32"/>
          <w:szCs w:val="32"/>
        </w:rPr>
        <w:t>609.01</w:t>
      </w:r>
      <w:r>
        <w:rPr>
          <w:rFonts w:ascii="仿宋_GB2312" w:eastAsia="仿宋_GB2312" w:hint="eastAsia"/>
          <w:sz w:val="32"/>
          <w:szCs w:val="32"/>
        </w:rPr>
        <w:t>万元、政府采购工程支出0万元、政府采购服务支出</w:t>
      </w:r>
      <w:r>
        <w:rPr>
          <w:rFonts w:ascii="仿宋_GB2312" w:eastAsia="仿宋_GB2312"/>
          <w:sz w:val="32"/>
          <w:szCs w:val="32"/>
        </w:rPr>
        <w:t>420.33</w:t>
      </w:r>
      <w:r>
        <w:rPr>
          <w:rFonts w:ascii="仿宋_GB2312" w:eastAsia="仿宋_GB2312" w:hint="eastAsia"/>
          <w:sz w:val="32"/>
          <w:szCs w:val="32"/>
        </w:rPr>
        <w:t>万元。主要用于刑事侦查、禁毒缉毒、网络安全以及物业管理、网络租赁等工作。授予中小企业合同金额</w:t>
      </w:r>
      <w:r>
        <w:rPr>
          <w:rFonts w:ascii="仿宋_GB2312" w:eastAsia="仿宋_GB2312"/>
          <w:sz w:val="32"/>
          <w:szCs w:val="32"/>
        </w:rPr>
        <w:t>913.44</w:t>
      </w:r>
      <w:r>
        <w:rPr>
          <w:rFonts w:ascii="仿宋_GB2312" w:eastAsia="仿宋_GB2312" w:hint="eastAsia"/>
          <w:sz w:val="32"/>
          <w:szCs w:val="32"/>
        </w:rPr>
        <w:t>万元，占政府采购支出总额的88.74</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sz w:val="32"/>
          <w:szCs w:val="32"/>
        </w:rPr>
        <w:t>478.42</w:t>
      </w:r>
      <w:r>
        <w:rPr>
          <w:rFonts w:ascii="仿宋_GB2312" w:eastAsia="仿宋_GB2312" w:hint="eastAsia"/>
          <w:sz w:val="32"/>
          <w:szCs w:val="32"/>
        </w:rPr>
        <w:t>万元，占政府采购支出总额的46.48</w:t>
      </w:r>
      <w:r>
        <w:rPr>
          <w:rFonts w:ascii="仿宋_GB2312" w:eastAsia="仿宋_GB2312"/>
          <w:sz w:val="32"/>
          <w:szCs w:val="32"/>
        </w:rPr>
        <w:t>%</w:t>
      </w:r>
      <w:r>
        <w:rPr>
          <w:rFonts w:ascii="仿宋_GB2312" w:eastAsia="仿宋_GB2312" w:hint="eastAsia"/>
          <w:sz w:val="32"/>
          <w:szCs w:val="32"/>
        </w:rPr>
        <w:t>。</w:t>
      </w:r>
    </w:p>
    <w:p w:rsidR="00300EBB" w:rsidRDefault="00194E72">
      <w:pPr>
        <w:autoSpaceDE w:val="0"/>
        <w:autoSpaceDN w:val="0"/>
        <w:adjustRightInd w:val="0"/>
        <w:spacing w:line="600" w:lineRule="exact"/>
        <w:ind w:firstLineChars="200" w:firstLine="643"/>
        <w:jc w:val="left"/>
        <w:outlineLvl w:val="2"/>
        <w:rPr>
          <w:rFonts w:ascii="楷体" w:eastAsia="楷体" w:hAnsi="楷体" w:cs="楷体"/>
          <w:b/>
          <w:sz w:val="32"/>
          <w:szCs w:val="32"/>
        </w:rPr>
      </w:pPr>
      <w:bookmarkStart w:id="62" w:name="_Toc15377224"/>
      <w:r>
        <w:rPr>
          <w:rFonts w:ascii="楷体" w:eastAsia="楷体" w:hAnsi="楷体" w:cs="楷体" w:hint="eastAsia"/>
          <w:b/>
          <w:sz w:val="32"/>
          <w:szCs w:val="32"/>
        </w:rPr>
        <w:t>（三）国有资产占有使用情况</w:t>
      </w:r>
      <w:bookmarkEnd w:id="62"/>
    </w:p>
    <w:p w:rsidR="00300EBB" w:rsidRDefault="00194E72">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日，广元市公安局共有车辆</w:t>
      </w:r>
      <w:r>
        <w:rPr>
          <w:rFonts w:ascii="仿宋_GB2312" w:eastAsia="仿宋_GB2312"/>
          <w:sz w:val="32"/>
          <w:szCs w:val="32"/>
        </w:rPr>
        <w:t>228</w:t>
      </w:r>
      <w:r>
        <w:rPr>
          <w:rFonts w:ascii="仿宋_GB2312" w:eastAsia="仿宋_GB2312" w:hint="eastAsia"/>
          <w:sz w:val="32"/>
          <w:szCs w:val="32"/>
        </w:rPr>
        <w:t>辆，其中：应急保障用车6辆、执法执勤用车</w:t>
      </w:r>
      <w:r>
        <w:rPr>
          <w:rFonts w:ascii="仿宋_GB2312" w:eastAsia="仿宋_GB2312"/>
          <w:sz w:val="32"/>
          <w:szCs w:val="32"/>
        </w:rPr>
        <w:t>205</w:t>
      </w:r>
      <w:r>
        <w:rPr>
          <w:rFonts w:ascii="仿宋_GB2312" w:eastAsia="仿宋_GB2312" w:hint="eastAsia"/>
          <w:sz w:val="32"/>
          <w:szCs w:val="32"/>
        </w:rPr>
        <w:t>辆、特种专业技术用车</w:t>
      </w:r>
      <w:r>
        <w:rPr>
          <w:rFonts w:ascii="仿宋_GB2312" w:eastAsia="仿宋_GB2312"/>
          <w:sz w:val="32"/>
          <w:szCs w:val="32"/>
        </w:rPr>
        <w:t>17</w:t>
      </w:r>
      <w:r>
        <w:rPr>
          <w:rFonts w:ascii="仿宋_GB2312" w:eastAsia="仿宋_GB2312" w:hint="eastAsia"/>
          <w:sz w:val="32"/>
          <w:szCs w:val="32"/>
        </w:rPr>
        <w:t>辆。单价</w:t>
      </w:r>
      <w:r>
        <w:rPr>
          <w:rFonts w:ascii="仿宋_GB2312" w:eastAsia="仿宋_GB2312"/>
          <w:sz w:val="32"/>
          <w:szCs w:val="32"/>
        </w:rPr>
        <w:t>50</w:t>
      </w:r>
      <w:r>
        <w:rPr>
          <w:rFonts w:ascii="仿宋_GB2312" w:eastAsia="仿宋_GB2312" w:hint="eastAsia"/>
          <w:sz w:val="32"/>
          <w:szCs w:val="32"/>
        </w:rPr>
        <w:t>万元以上通用设备6台（套），单价</w:t>
      </w:r>
      <w:r>
        <w:rPr>
          <w:rFonts w:ascii="仿宋_GB2312" w:eastAsia="仿宋_GB2312"/>
          <w:sz w:val="32"/>
          <w:szCs w:val="32"/>
        </w:rPr>
        <w:t>100</w:t>
      </w:r>
      <w:r>
        <w:rPr>
          <w:rFonts w:ascii="仿宋_GB2312" w:eastAsia="仿宋_GB2312" w:hint="eastAsia"/>
          <w:sz w:val="32"/>
          <w:szCs w:val="32"/>
        </w:rPr>
        <w:t>万元以上专用设备10台（套）。</w:t>
      </w:r>
    </w:p>
    <w:p w:rsidR="00300EBB" w:rsidRDefault="00194E72">
      <w:pPr>
        <w:widowControl/>
        <w:jc w:val="left"/>
        <w:rPr>
          <w:rFonts w:ascii="仿宋_GB2312" w:eastAsia="仿宋_GB2312"/>
          <w:b/>
          <w:sz w:val="32"/>
          <w:szCs w:val="32"/>
        </w:rPr>
      </w:pPr>
      <w:r>
        <w:rPr>
          <w:rFonts w:ascii="仿宋_GB2312" w:eastAsia="仿宋_GB2312"/>
          <w:b/>
          <w:sz w:val="32"/>
          <w:szCs w:val="32"/>
        </w:rPr>
        <w:br w:type="page"/>
      </w:r>
    </w:p>
    <w:p w:rsidR="00300EBB" w:rsidRDefault="00194E72">
      <w:pPr>
        <w:numPr>
          <w:ilvl w:val="0"/>
          <w:numId w:val="4"/>
        </w:numPr>
        <w:spacing w:line="600" w:lineRule="exact"/>
        <w:ind w:firstLineChars="150" w:firstLine="660"/>
        <w:jc w:val="center"/>
        <w:outlineLvl w:val="0"/>
        <w:rPr>
          <w:rStyle w:val="1Char"/>
          <w:rFonts w:ascii="黑体" w:eastAsia="黑体" w:hAnsi="黑体"/>
          <w:b w:val="0"/>
        </w:rPr>
      </w:pPr>
      <w:bookmarkStart w:id="63" w:name="_Toc15396613"/>
      <w:bookmarkStart w:id="64"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63"/>
      <w:bookmarkEnd w:id="64"/>
    </w:p>
    <w:p w:rsidR="00300EBB" w:rsidRDefault="00300EBB">
      <w:pPr>
        <w:spacing w:line="600" w:lineRule="exact"/>
        <w:jc w:val="left"/>
        <w:rPr>
          <w:rFonts w:ascii="宋体"/>
          <w:b/>
          <w:sz w:val="44"/>
          <w:szCs w:val="44"/>
        </w:rPr>
      </w:pP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1.财政拨款收入：指单位从同级财政部门取得的财政预算资金。</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2.其他收入：指单位取得的除上述收入以外的各项收入。主要是上级拨入专项工作经费和利息收入等。 </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3.年初结转和结余：指以前年度尚未完成、结转到本年按有关规定继续使用的资金。 </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4.年末结转和结余：指单位按有关规定结转到下年或以后年度继续使用的资金。</w:t>
      </w:r>
    </w:p>
    <w:p w:rsidR="00194E72" w:rsidRPr="00D96FE6" w:rsidRDefault="00194E72" w:rsidP="00D96FE6">
      <w:pPr>
        <w:pStyle w:val="Default"/>
        <w:spacing w:line="560" w:lineRule="exact"/>
        <w:ind w:firstLineChars="200" w:firstLine="640"/>
        <w:rPr>
          <w:rFonts w:ascii="仿宋_GB2312" w:eastAsia="仿宋_GB2312"/>
          <w:color w:val="auto"/>
          <w:sz w:val="32"/>
          <w:szCs w:val="32"/>
        </w:rPr>
      </w:pPr>
      <w:r w:rsidRPr="00D96FE6">
        <w:rPr>
          <w:rFonts w:ascii="仿宋_GB2312" w:eastAsia="仿宋_GB2312" w:hint="eastAsia"/>
          <w:color w:val="auto"/>
          <w:sz w:val="32"/>
          <w:szCs w:val="32"/>
        </w:rPr>
        <w:t>5.一般公共服务支出（类）市场监督管理事务（款）其他市场监督管理事务（项）：反映用于除上述项目以外其他市场监督管理事务方面的支出。</w:t>
      </w:r>
    </w:p>
    <w:p w:rsidR="00D17778" w:rsidRDefault="00D17778" w:rsidP="00D96FE6">
      <w:pPr>
        <w:pStyle w:val="Default"/>
        <w:spacing w:line="560" w:lineRule="exact"/>
        <w:ind w:firstLineChars="200" w:firstLine="640"/>
        <w:rPr>
          <w:rFonts w:ascii="仿宋_GB2312" w:eastAsia="仿宋_GB2312"/>
          <w:color w:val="auto"/>
          <w:sz w:val="32"/>
          <w:szCs w:val="32"/>
        </w:rPr>
      </w:pPr>
      <w:r w:rsidRPr="00D96FE6">
        <w:rPr>
          <w:rFonts w:ascii="仿宋_GB2312" w:eastAsia="仿宋_GB2312" w:hint="eastAsia"/>
          <w:color w:val="auto"/>
          <w:sz w:val="32"/>
          <w:szCs w:val="32"/>
        </w:rPr>
        <w:t>6.一般公共服务支出（类）其他一般公共服务支出（款）  其他一般公共服务支出（项）：</w:t>
      </w:r>
      <w:r w:rsidR="00544C5C" w:rsidRPr="00D96FE6">
        <w:rPr>
          <w:rFonts w:ascii="仿宋_GB2312" w:eastAsia="仿宋_GB2312" w:hint="eastAsia"/>
          <w:color w:val="auto"/>
          <w:sz w:val="32"/>
          <w:szCs w:val="32"/>
        </w:rPr>
        <w:t>反映除上述项目以外的其他一般公共服务支出。</w:t>
      </w:r>
    </w:p>
    <w:p w:rsidR="00300EBB" w:rsidRDefault="00D96FE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7</w:t>
      </w:r>
      <w:r w:rsidR="00194E72">
        <w:rPr>
          <w:rFonts w:ascii="仿宋_GB2312" w:eastAsia="仿宋_GB2312" w:hint="eastAsia"/>
          <w:color w:val="auto"/>
          <w:sz w:val="32"/>
          <w:szCs w:val="32"/>
        </w:rPr>
        <w:t>.公共安全支出（类）公安（款）行政运行（项）:反映行政单位（包括实行公务员管理的事业单位）的基本支出。</w:t>
      </w:r>
    </w:p>
    <w:p w:rsidR="00300EBB" w:rsidRDefault="00D96FE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8</w:t>
      </w:r>
      <w:r w:rsidR="00194E72">
        <w:rPr>
          <w:rFonts w:ascii="仿宋_GB2312" w:eastAsia="仿宋_GB2312" w:hint="eastAsia"/>
          <w:color w:val="auto"/>
          <w:sz w:val="32"/>
          <w:szCs w:val="32"/>
        </w:rPr>
        <w:t>.公共安全支出（类）公安（款）一般行政管理事务（项）：反映行政单位（包括实行公务员管理的事业单位）未单独设置项级科目的其他项目支出。</w:t>
      </w:r>
    </w:p>
    <w:p w:rsidR="00300EBB" w:rsidRDefault="00D96FE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9</w:t>
      </w:r>
      <w:r w:rsidR="00194E72">
        <w:rPr>
          <w:rFonts w:ascii="仿宋_GB2312" w:eastAsia="仿宋_GB2312" w:hint="eastAsia"/>
          <w:color w:val="auto"/>
          <w:sz w:val="32"/>
          <w:szCs w:val="32"/>
        </w:rPr>
        <w:t>.公共安全支出（类）公安（款）信息化建设（项）：反映各级公安机关用于非涉密的信息网络建设和运行维护相关支出。</w:t>
      </w:r>
    </w:p>
    <w:p w:rsidR="00300EBB" w:rsidRDefault="00D96FE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lastRenderedPageBreak/>
        <w:t>10</w:t>
      </w:r>
      <w:r w:rsidR="00194E72">
        <w:rPr>
          <w:rFonts w:ascii="仿宋_GB2312" w:eastAsia="仿宋_GB2312" w:hint="eastAsia"/>
          <w:color w:val="auto"/>
          <w:sz w:val="32"/>
          <w:szCs w:val="32"/>
        </w:rPr>
        <w:t>.公共安全支出（类）公安（款）执法办案（项）：反映公安机关从事行政执法、刑事司法及侦查办案等相关活动的支出。</w:t>
      </w:r>
    </w:p>
    <w:p w:rsidR="00300EBB" w:rsidRDefault="00D96FE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w:t>
      </w:r>
      <w:r w:rsidR="00194E72">
        <w:rPr>
          <w:rFonts w:ascii="仿宋_GB2312" w:eastAsia="仿宋_GB2312" w:hint="eastAsia"/>
          <w:color w:val="auto"/>
          <w:sz w:val="32"/>
          <w:szCs w:val="32"/>
        </w:rPr>
        <w:t>.公共安全支出（类）公安（款）特别业务（项）：反映公安机关开展特别业务工作的相关支出。</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00D96FE6">
        <w:rPr>
          <w:rFonts w:ascii="仿宋_GB2312" w:eastAsia="仿宋_GB2312" w:hint="eastAsia"/>
          <w:color w:val="auto"/>
          <w:sz w:val="32"/>
          <w:szCs w:val="32"/>
        </w:rPr>
        <w:t>2</w:t>
      </w:r>
      <w:r>
        <w:rPr>
          <w:rFonts w:ascii="仿宋_GB2312" w:eastAsia="仿宋_GB2312" w:hint="eastAsia"/>
          <w:color w:val="auto"/>
          <w:sz w:val="32"/>
          <w:szCs w:val="32"/>
        </w:rPr>
        <w:t>.公共安全支出（类）公安（款）特勤业务（项）：反映公安特勤部门开展特勤工作、执行安全保卫任务的支出。</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00D96FE6">
        <w:rPr>
          <w:rFonts w:ascii="仿宋_GB2312" w:eastAsia="仿宋_GB2312" w:hint="eastAsia"/>
          <w:color w:val="auto"/>
          <w:sz w:val="32"/>
          <w:szCs w:val="32"/>
        </w:rPr>
        <w:t>3</w:t>
      </w:r>
      <w:r>
        <w:rPr>
          <w:rFonts w:ascii="仿宋_GB2312" w:eastAsia="仿宋_GB2312" w:hint="eastAsia"/>
          <w:color w:val="auto"/>
          <w:sz w:val="32"/>
          <w:szCs w:val="32"/>
        </w:rPr>
        <w:t>.公共安全支出（类）公安（款）移民事务（项）：反映公民出入境管理、外国人管理、边防检查、边境管理的支出。</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00D96FE6">
        <w:rPr>
          <w:rFonts w:ascii="仿宋_GB2312" w:eastAsia="仿宋_GB2312" w:hint="eastAsia"/>
          <w:color w:val="auto"/>
          <w:sz w:val="32"/>
          <w:szCs w:val="32"/>
        </w:rPr>
        <w:t>4</w:t>
      </w:r>
      <w:r>
        <w:rPr>
          <w:rFonts w:ascii="仿宋_GB2312" w:eastAsia="仿宋_GB2312" w:hint="eastAsia"/>
          <w:color w:val="auto"/>
          <w:sz w:val="32"/>
          <w:szCs w:val="32"/>
        </w:rPr>
        <w:t>.公共安全支出（类）公安（款）事业运行（项）：反映事业单位的基本支出，不包括行政单位（包括实行公务员管理的事业单位）后勤服务中心、医务室等附属事业单位。</w:t>
      </w:r>
    </w:p>
    <w:p w:rsidR="00300EBB" w:rsidRDefault="00194E72">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1</w:t>
      </w:r>
      <w:r w:rsidR="00D96FE6">
        <w:rPr>
          <w:rFonts w:ascii="仿宋_GB2312" w:eastAsia="仿宋_GB2312" w:hint="eastAsia"/>
          <w:color w:val="auto"/>
          <w:sz w:val="32"/>
          <w:szCs w:val="32"/>
        </w:rPr>
        <w:t>5</w:t>
      </w:r>
      <w:r>
        <w:rPr>
          <w:rFonts w:ascii="仿宋_GB2312" w:eastAsia="仿宋_GB2312" w:hint="eastAsia"/>
          <w:color w:val="auto"/>
          <w:sz w:val="32"/>
          <w:szCs w:val="32"/>
        </w:rPr>
        <w:t>.公共安全支出（类）公安（款）其他公安支出（项）：反映除上述项目以外其他用于公安方面的支出。</w:t>
      </w:r>
    </w:p>
    <w:p w:rsidR="00D96FE6" w:rsidRDefault="00D96FE6">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16.</w:t>
      </w:r>
      <w:r w:rsidRPr="00D96FE6">
        <w:rPr>
          <w:rFonts w:ascii="仿宋_GB2312" w:eastAsia="仿宋_GB2312" w:hint="eastAsia"/>
          <w:color w:val="auto"/>
          <w:sz w:val="32"/>
          <w:szCs w:val="32"/>
        </w:rPr>
        <w:t xml:space="preserve"> </w:t>
      </w:r>
      <w:r>
        <w:rPr>
          <w:rFonts w:ascii="仿宋_GB2312" w:eastAsia="仿宋_GB2312" w:hint="eastAsia"/>
          <w:color w:val="auto"/>
          <w:sz w:val="32"/>
          <w:szCs w:val="32"/>
        </w:rPr>
        <w:t>公共安全支出（类）强制隔离戒毒（款）信息化建设（项）：反映信息化建设及运行维护等方面的支出。</w:t>
      </w:r>
    </w:p>
    <w:p w:rsidR="00D96FE6" w:rsidRPr="0089687E" w:rsidRDefault="004E3818" w:rsidP="0089687E">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17.公共安全支出（类）</w:t>
      </w:r>
      <w:r w:rsidRPr="004E3818">
        <w:rPr>
          <w:rFonts w:ascii="仿宋_GB2312" w:eastAsia="仿宋_GB2312" w:hint="eastAsia"/>
          <w:color w:val="auto"/>
          <w:sz w:val="32"/>
          <w:szCs w:val="32"/>
        </w:rPr>
        <w:t>其他公共安全支出</w:t>
      </w:r>
      <w:r>
        <w:rPr>
          <w:rFonts w:ascii="仿宋_GB2312" w:eastAsia="仿宋_GB2312" w:hint="eastAsia"/>
          <w:color w:val="auto"/>
          <w:sz w:val="32"/>
          <w:szCs w:val="32"/>
        </w:rPr>
        <w:t>（款）</w:t>
      </w:r>
      <w:r w:rsidRPr="004E3818">
        <w:rPr>
          <w:rFonts w:ascii="仿宋_GB2312" w:eastAsia="仿宋_GB2312" w:hint="eastAsia"/>
          <w:color w:val="auto"/>
          <w:sz w:val="32"/>
          <w:szCs w:val="32"/>
        </w:rPr>
        <w:t>其他公共安全支出</w:t>
      </w:r>
      <w:r>
        <w:rPr>
          <w:rFonts w:ascii="仿宋_GB2312" w:eastAsia="仿宋_GB2312" w:hint="eastAsia"/>
          <w:color w:val="auto"/>
          <w:sz w:val="32"/>
          <w:szCs w:val="32"/>
        </w:rPr>
        <w:t>（项）：</w:t>
      </w:r>
      <w:r w:rsidR="0089687E">
        <w:rPr>
          <w:rFonts w:ascii="仿宋_GB2312" w:eastAsia="仿宋_GB2312" w:hint="eastAsia"/>
          <w:color w:val="auto"/>
          <w:sz w:val="32"/>
          <w:szCs w:val="32"/>
        </w:rPr>
        <w:t>反映除上述项目以外其他用于公共安全方面的支出。</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0089687E">
        <w:rPr>
          <w:rFonts w:ascii="仿宋_GB2312" w:eastAsia="仿宋_GB2312" w:hint="eastAsia"/>
          <w:color w:val="auto"/>
          <w:sz w:val="32"/>
          <w:szCs w:val="32"/>
        </w:rPr>
        <w:t>8</w:t>
      </w:r>
      <w:r>
        <w:rPr>
          <w:rFonts w:ascii="仿宋_GB2312" w:eastAsia="仿宋_GB2312" w:hint="eastAsia"/>
          <w:color w:val="auto"/>
          <w:sz w:val="32"/>
          <w:szCs w:val="32"/>
        </w:rPr>
        <w:t>.社会保障和就业（类）人力资源和社会保障管理事务（款）其他人力资源和社会保障管理事务支出（项）：反映除上述项目以外其他用于人力资源和社会保障管理事务方面的支出。</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lastRenderedPageBreak/>
        <w:t>1</w:t>
      </w:r>
      <w:r w:rsidR="008063A0">
        <w:rPr>
          <w:rFonts w:ascii="仿宋_GB2312" w:eastAsia="仿宋_GB2312" w:hint="eastAsia"/>
          <w:color w:val="auto"/>
          <w:sz w:val="32"/>
          <w:szCs w:val="32"/>
        </w:rPr>
        <w:t>9</w:t>
      </w:r>
      <w:r>
        <w:rPr>
          <w:rFonts w:ascii="仿宋_GB2312" w:eastAsia="仿宋_GB2312" w:hint="eastAsia"/>
          <w:color w:val="auto"/>
          <w:sz w:val="32"/>
          <w:szCs w:val="32"/>
        </w:rPr>
        <w:t>.社会保障和就业（类）行政事业单位养老支出（款）  行政单位离退休（项）：反映行政单位（包括实行公务员管理的事业单位）开支的离退休经费。</w:t>
      </w:r>
    </w:p>
    <w:p w:rsidR="00300EBB" w:rsidRDefault="008063A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20</w:t>
      </w:r>
      <w:r w:rsidR="00194E72">
        <w:rPr>
          <w:rFonts w:ascii="仿宋_GB2312" w:eastAsia="仿宋_GB2312" w:hint="eastAsia"/>
          <w:color w:val="auto"/>
          <w:sz w:val="32"/>
          <w:szCs w:val="32"/>
        </w:rPr>
        <w:t>.社会保障和就业（类）行政事业单位养老支出（款）  机关事业单位基本养老保险缴费支出（项）：反映机关事业单位实施养老保险制度由单位缴纳的基本养老保险费支出。</w:t>
      </w:r>
    </w:p>
    <w:p w:rsidR="00300EBB" w:rsidRDefault="008063A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21</w:t>
      </w:r>
      <w:r w:rsidR="00194E72">
        <w:rPr>
          <w:rFonts w:ascii="仿宋_GB2312" w:eastAsia="仿宋_GB2312" w:hint="eastAsia"/>
          <w:color w:val="auto"/>
          <w:sz w:val="32"/>
          <w:szCs w:val="32"/>
        </w:rPr>
        <w:t>.社会保障和就业（类）行政事业单位养老支出（款）  机关事业单位职业年金缴费支出（项）：反映机关事业单位实施养老保险制度由单位实际缴纳的职业年金支出。</w:t>
      </w:r>
    </w:p>
    <w:p w:rsidR="00300EBB" w:rsidRDefault="00D96FE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8063A0">
        <w:rPr>
          <w:rFonts w:ascii="仿宋_GB2312" w:eastAsia="仿宋_GB2312" w:hint="eastAsia"/>
          <w:color w:val="auto"/>
          <w:sz w:val="32"/>
          <w:szCs w:val="32"/>
        </w:rPr>
        <w:t>2</w:t>
      </w:r>
      <w:r w:rsidR="00194E72">
        <w:rPr>
          <w:rFonts w:ascii="仿宋_GB2312" w:eastAsia="仿宋_GB2312" w:hint="eastAsia"/>
          <w:color w:val="auto"/>
          <w:sz w:val="32"/>
          <w:szCs w:val="32"/>
        </w:rPr>
        <w:t>.社会保障和就业（类）抚恤（款）死亡抚恤（项）:反映按规定用于烈士和牺牲、病故人员家属的一次性和定期抚恤金、丧葬补助费以及烈士褒扬金。</w:t>
      </w:r>
    </w:p>
    <w:p w:rsidR="00300EBB" w:rsidRDefault="008063A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23</w:t>
      </w:r>
      <w:r w:rsidR="00194E72">
        <w:rPr>
          <w:rFonts w:ascii="仿宋_GB2312" w:eastAsia="仿宋_GB2312" w:hint="eastAsia"/>
          <w:color w:val="auto"/>
          <w:sz w:val="32"/>
          <w:szCs w:val="32"/>
        </w:rPr>
        <w:t>.社会保障和就业（类）其他社会保障和就业（款）其他社会保障和就业</w:t>
      </w:r>
      <w:r w:rsidR="00934011">
        <w:rPr>
          <w:rFonts w:ascii="仿宋_GB2312" w:eastAsia="仿宋_GB2312" w:hint="eastAsia"/>
          <w:color w:val="auto"/>
          <w:sz w:val="32"/>
          <w:szCs w:val="32"/>
        </w:rPr>
        <w:t>支出</w:t>
      </w:r>
      <w:r w:rsidR="00194E72">
        <w:rPr>
          <w:rFonts w:ascii="仿宋_GB2312" w:eastAsia="仿宋_GB2312" w:hint="eastAsia"/>
          <w:color w:val="auto"/>
          <w:sz w:val="32"/>
          <w:szCs w:val="32"/>
        </w:rPr>
        <w:t>（项）: 反映除上述项目以外其他用于社会保障和就业方面的支出。</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8063A0">
        <w:rPr>
          <w:rFonts w:ascii="仿宋_GB2312" w:eastAsia="仿宋_GB2312" w:hint="eastAsia"/>
          <w:color w:val="auto"/>
          <w:sz w:val="32"/>
          <w:szCs w:val="32"/>
        </w:rPr>
        <w:t>4</w:t>
      </w:r>
      <w:r>
        <w:rPr>
          <w:rFonts w:ascii="仿宋_GB2312" w:eastAsia="仿宋_GB2312" w:hint="eastAsia"/>
          <w:color w:val="auto"/>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8063A0">
        <w:rPr>
          <w:rFonts w:ascii="仿宋_GB2312" w:eastAsia="仿宋_GB2312" w:hint="eastAsia"/>
          <w:color w:val="auto"/>
          <w:sz w:val="32"/>
          <w:szCs w:val="32"/>
        </w:rPr>
        <w:t>5</w:t>
      </w:r>
      <w:r>
        <w:rPr>
          <w:rFonts w:ascii="仿宋_GB2312" w:eastAsia="仿宋_GB2312" w:hint="eastAsia"/>
          <w:color w:val="auto"/>
          <w:sz w:val="32"/>
          <w:szCs w:val="32"/>
        </w:rPr>
        <w:t>.节能环保支出（类）污染防治（款）水体（项）：反映政府在排水、污水处理、水污染防治、湖库生态环境保护、水源地保护、国土江河综合整治、河流治理与保护、地下水修复与保护等方面的支出。</w:t>
      </w:r>
    </w:p>
    <w:p w:rsidR="00300EBB" w:rsidRDefault="00194E72">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lastRenderedPageBreak/>
        <w:t>2</w:t>
      </w:r>
      <w:r w:rsidR="008063A0">
        <w:rPr>
          <w:rFonts w:ascii="仿宋_GB2312" w:eastAsia="仿宋_GB2312" w:hint="eastAsia"/>
          <w:color w:val="auto"/>
          <w:sz w:val="32"/>
          <w:szCs w:val="32"/>
        </w:rPr>
        <w:t>6</w:t>
      </w:r>
      <w:r>
        <w:rPr>
          <w:rFonts w:ascii="仿宋_GB2312" w:eastAsia="仿宋_GB2312" w:hint="eastAsia"/>
          <w:color w:val="auto"/>
          <w:sz w:val="32"/>
          <w:szCs w:val="32"/>
        </w:rPr>
        <w:t>.住房保障支出（类）住房改革支出（款）住房公积金（项）:反映行政事业单位按人力资源和社会保障部、财政部规定的基本工资和津贴补贴以及规定比例为职工缴纳的住房公积金。</w:t>
      </w:r>
    </w:p>
    <w:p w:rsidR="00CF4A74" w:rsidRDefault="00CF4A74">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8063A0">
        <w:rPr>
          <w:rFonts w:ascii="仿宋_GB2312" w:eastAsia="仿宋_GB2312" w:hint="eastAsia"/>
          <w:color w:val="auto"/>
          <w:sz w:val="32"/>
          <w:szCs w:val="32"/>
        </w:rPr>
        <w:t>7</w:t>
      </w:r>
      <w:r>
        <w:rPr>
          <w:rFonts w:ascii="仿宋_GB2312" w:eastAsia="仿宋_GB2312" w:hint="eastAsia"/>
          <w:color w:val="auto"/>
          <w:sz w:val="32"/>
          <w:szCs w:val="32"/>
        </w:rPr>
        <w:t>.</w:t>
      </w:r>
      <w:r w:rsidRPr="00CF4A74">
        <w:rPr>
          <w:rFonts w:ascii="仿宋_GB2312" w:eastAsia="仿宋_GB2312" w:hint="eastAsia"/>
          <w:color w:val="auto"/>
          <w:sz w:val="32"/>
          <w:szCs w:val="32"/>
        </w:rPr>
        <w:t>灾害防治及应急管理支出</w:t>
      </w:r>
      <w:r>
        <w:rPr>
          <w:rFonts w:ascii="仿宋_GB2312" w:eastAsia="仿宋_GB2312" w:hint="eastAsia"/>
          <w:color w:val="auto"/>
          <w:sz w:val="32"/>
          <w:szCs w:val="32"/>
        </w:rPr>
        <w:t>（类）</w:t>
      </w:r>
      <w:r w:rsidRPr="00CF4A74">
        <w:rPr>
          <w:rFonts w:ascii="仿宋_GB2312" w:eastAsia="仿宋_GB2312" w:hint="eastAsia"/>
          <w:color w:val="auto"/>
          <w:sz w:val="32"/>
          <w:szCs w:val="32"/>
        </w:rPr>
        <w:t>应急管理事务</w:t>
      </w:r>
      <w:r>
        <w:rPr>
          <w:rFonts w:ascii="仿宋_GB2312" w:eastAsia="仿宋_GB2312" w:hint="eastAsia"/>
          <w:color w:val="auto"/>
          <w:sz w:val="32"/>
          <w:szCs w:val="32"/>
        </w:rPr>
        <w:t>（款）</w:t>
      </w:r>
      <w:r w:rsidRPr="00CF4A74">
        <w:rPr>
          <w:rFonts w:ascii="仿宋_GB2312" w:eastAsia="仿宋_GB2312" w:hint="eastAsia"/>
          <w:color w:val="auto"/>
          <w:sz w:val="32"/>
          <w:szCs w:val="32"/>
        </w:rPr>
        <w:t xml:space="preserve">  安全监管</w:t>
      </w:r>
      <w:r>
        <w:rPr>
          <w:rFonts w:ascii="仿宋_GB2312" w:eastAsia="仿宋_GB2312" w:hint="eastAsia"/>
          <w:color w:val="auto"/>
          <w:sz w:val="32"/>
          <w:szCs w:val="32"/>
        </w:rPr>
        <w:t>（项）:</w:t>
      </w:r>
      <w:r w:rsidR="000F51EB">
        <w:rPr>
          <w:rFonts w:ascii="仿宋_GB2312" w:eastAsia="仿宋_GB2312" w:hint="eastAsia"/>
          <w:color w:val="auto"/>
          <w:sz w:val="32"/>
          <w:szCs w:val="32"/>
        </w:rPr>
        <w:t>反映安全生产监管方面的支出。</w:t>
      </w:r>
    </w:p>
    <w:p w:rsidR="00300EBB" w:rsidRDefault="00194E72" w:rsidP="00CC6EF1">
      <w:pPr>
        <w:pStyle w:val="Default"/>
        <w:spacing w:line="560" w:lineRule="exact"/>
        <w:ind w:firstLineChars="200" w:firstLine="640"/>
        <w:rPr>
          <w:rFonts w:ascii="仿宋_GB2312" w:eastAsia="仿宋_GB2312"/>
          <w:color w:val="auto"/>
          <w:sz w:val="32"/>
          <w:szCs w:val="32"/>
        </w:rPr>
      </w:pPr>
      <w:r w:rsidRPr="00CC6EF1">
        <w:rPr>
          <w:rFonts w:ascii="仿宋_GB2312" w:eastAsia="仿宋_GB2312" w:hint="eastAsia"/>
          <w:color w:val="auto"/>
          <w:sz w:val="32"/>
          <w:szCs w:val="32"/>
        </w:rPr>
        <w:t>2</w:t>
      </w:r>
      <w:r w:rsidR="008063A0" w:rsidRPr="00CC6EF1">
        <w:rPr>
          <w:rFonts w:ascii="仿宋_GB2312" w:eastAsia="仿宋_GB2312" w:hint="eastAsia"/>
          <w:color w:val="auto"/>
          <w:sz w:val="32"/>
          <w:szCs w:val="32"/>
        </w:rPr>
        <w:t>8</w:t>
      </w:r>
      <w:r w:rsidRPr="00CC6EF1">
        <w:rPr>
          <w:rFonts w:ascii="仿宋_GB2312" w:eastAsia="仿宋_GB2312" w:hint="eastAsia"/>
          <w:color w:val="auto"/>
          <w:sz w:val="32"/>
          <w:szCs w:val="32"/>
        </w:rPr>
        <w:t>.其他支出（类）其他支出（款）其他支出（项）</w:t>
      </w:r>
      <w:r w:rsidRPr="00CC6EF1">
        <w:rPr>
          <w:rFonts w:ascii="仿宋_GB2312" w:eastAsia="仿宋_GB2312"/>
          <w:color w:val="auto"/>
          <w:sz w:val="32"/>
          <w:szCs w:val="32"/>
        </w:rPr>
        <w:t>:</w:t>
      </w:r>
      <w:r>
        <w:rPr>
          <w:rFonts w:ascii="仿宋_GB2312" w:eastAsia="仿宋_GB2312" w:hint="eastAsia"/>
          <w:color w:val="auto"/>
          <w:sz w:val="32"/>
          <w:szCs w:val="32"/>
        </w:rPr>
        <w:t>反映除上述项目以外其他不能划分到具体功能科目中的支出项目。</w:t>
      </w:r>
    </w:p>
    <w:p w:rsidR="00300EBB" w:rsidRDefault="00194E7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8063A0">
        <w:rPr>
          <w:rFonts w:ascii="仿宋_GB2312" w:eastAsia="仿宋_GB2312" w:hint="eastAsia"/>
          <w:color w:val="auto"/>
          <w:sz w:val="32"/>
          <w:szCs w:val="32"/>
        </w:rPr>
        <w:t>9</w:t>
      </w:r>
      <w:r>
        <w:rPr>
          <w:rFonts w:ascii="仿宋_GB2312" w:eastAsia="仿宋_GB2312" w:hint="eastAsia"/>
          <w:color w:val="auto"/>
          <w:sz w:val="32"/>
          <w:szCs w:val="32"/>
        </w:rPr>
        <w:t>.基本支出：指为保障机构正常运转、完成日常工作任务而发生的人员支出和公用支出。</w:t>
      </w:r>
    </w:p>
    <w:p w:rsidR="00300EBB" w:rsidRDefault="008063A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30</w:t>
      </w:r>
      <w:r w:rsidR="00194E72">
        <w:rPr>
          <w:rFonts w:ascii="仿宋_GB2312" w:eastAsia="仿宋_GB2312" w:hint="eastAsia"/>
          <w:color w:val="auto"/>
          <w:sz w:val="32"/>
          <w:szCs w:val="32"/>
        </w:rPr>
        <w:t>.项目支出：指在基本支出之外为完成特定行政任务和事业发展目标所发生的支出。</w:t>
      </w:r>
    </w:p>
    <w:p w:rsidR="00300EBB" w:rsidRDefault="008063A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31</w:t>
      </w:r>
      <w:r w:rsidR="00194E72">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sidR="00194E72">
        <w:rPr>
          <w:rFonts w:ascii="仿宋_GB2312" w:eastAsia="仿宋_GB2312" w:hint="eastAsia"/>
          <w:color w:val="auto"/>
          <w:sz w:val="32"/>
          <w:szCs w:val="32"/>
        </w:rPr>
        <w:t>费反映</w:t>
      </w:r>
      <w:proofErr w:type="gramEnd"/>
      <w:r w:rsidR="00194E72">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sidR="00194E72">
        <w:rPr>
          <w:rFonts w:ascii="仿宋_GB2312" w:eastAsia="仿宋_GB2312" w:hint="eastAsia"/>
          <w:color w:val="auto"/>
          <w:sz w:val="32"/>
          <w:szCs w:val="32"/>
        </w:rPr>
        <w:t>费反映</w:t>
      </w:r>
      <w:proofErr w:type="gramEnd"/>
      <w:r w:rsidR="00194E72">
        <w:rPr>
          <w:rFonts w:ascii="仿宋_GB2312" w:eastAsia="仿宋_GB2312" w:hint="eastAsia"/>
          <w:color w:val="auto"/>
          <w:sz w:val="32"/>
          <w:szCs w:val="32"/>
        </w:rPr>
        <w:t>单位公务用车车辆购置支出（</w:t>
      </w:r>
      <w:proofErr w:type="gramStart"/>
      <w:r w:rsidR="00194E72">
        <w:rPr>
          <w:rFonts w:ascii="仿宋_GB2312" w:eastAsia="仿宋_GB2312" w:hint="eastAsia"/>
          <w:color w:val="auto"/>
          <w:sz w:val="32"/>
          <w:szCs w:val="32"/>
        </w:rPr>
        <w:t>含车辆</w:t>
      </w:r>
      <w:proofErr w:type="gramEnd"/>
      <w:r w:rsidR="00194E72">
        <w:rPr>
          <w:rFonts w:ascii="仿宋_GB2312" w:eastAsia="仿宋_GB2312" w:hint="eastAsia"/>
          <w:color w:val="auto"/>
          <w:sz w:val="32"/>
          <w:szCs w:val="32"/>
        </w:rPr>
        <w:t>购置税）及租用费、燃料费、维修费、过路过桥费、保险费等支出；公务接待</w:t>
      </w:r>
      <w:proofErr w:type="gramStart"/>
      <w:r w:rsidR="00194E72">
        <w:rPr>
          <w:rFonts w:ascii="仿宋_GB2312" w:eastAsia="仿宋_GB2312" w:hint="eastAsia"/>
          <w:color w:val="auto"/>
          <w:sz w:val="32"/>
          <w:szCs w:val="32"/>
        </w:rPr>
        <w:t>费反映</w:t>
      </w:r>
      <w:proofErr w:type="gramEnd"/>
      <w:r w:rsidR="00194E72">
        <w:rPr>
          <w:rFonts w:ascii="仿宋_GB2312" w:eastAsia="仿宋_GB2312" w:hint="eastAsia"/>
          <w:color w:val="auto"/>
          <w:sz w:val="32"/>
          <w:szCs w:val="32"/>
        </w:rPr>
        <w:t>单位按规定开支的各类公务接待（含外宾接待）支出。</w:t>
      </w:r>
    </w:p>
    <w:p w:rsidR="00300EBB" w:rsidRDefault="008063A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32</w:t>
      </w:r>
      <w:r w:rsidR="00194E72">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w:t>
      </w:r>
      <w:r w:rsidR="00194E72">
        <w:rPr>
          <w:rFonts w:ascii="仿宋_GB2312" w:eastAsia="仿宋_GB2312" w:hint="eastAsia"/>
          <w:color w:val="auto"/>
          <w:sz w:val="32"/>
          <w:szCs w:val="32"/>
        </w:rPr>
        <w:lastRenderedPageBreak/>
        <w:t>维修费、专用材料及一般设备购置费、办公用房水电费、办公用房物业管理费、公务用车运行维护费以及其他费用。</w:t>
      </w:r>
    </w:p>
    <w:p w:rsidR="00300EBB" w:rsidRDefault="00194E72">
      <w:pPr>
        <w:spacing w:line="600" w:lineRule="exact"/>
        <w:jc w:val="center"/>
        <w:outlineLvl w:val="0"/>
        <w:rPr>
          <w:rStyle w:val="1Char"/>
          <w:rFonts w:ascii="黑体" w:eastAsia="黑体" w:hAnsi="黑体"/>
          <w:b w:val="0"/>
        </w:rPr>
      </w:pPr>
      <w:bookmarkStart w:id="65" w:name="_Toc15377226"/>
      <w:r>
        <w:rPr>
          <w:rFonts w:ascii="仿宋_GB2312" w:eastAsia="仿宋_GB2312" w:hint="eastAsia"/>
          <w:b/>
          <w:sz w:val="32"/>
          <w:szCs w:val="32"/>
        </w:rPr>
        <w:br w:type="page"/>
      </w:r>
      <w:bookmarkStart w:id="66" w:name="_Toc15396614"/>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66"/>
    </w:p>
    <w:p w:rsidR="00300EBB" w:rsidRDefault="00194E72">
      <w:pPr>
        <w:spacing w:line="572"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p>
    <w:p w:rsidR="00300EBB" w:rsidRDefault="00300EBB">
      <w:pPr>
        <w:rPr>
          <w:rFonts w:ascii="黑体" w:eastAsia="黑体" w:hAnsi="黑体"/>
          <w:sz w:val="44"/>
          <w:szCs w:val="44"/>
        </w:rPr>
      </w:pPr>
    </w:p>
    <w:p w:rsidR="00300EBB" w:rsidRDefault="00194E72">
      <w:pPr>
        <w:jc w:val="center"/>
        <w:rPr>
          <w:rFonts w:ascii="黑体" w:eastAsia="黑体" w:hAnsi="黑体"/>
          <w:sz w:val="44"/>
          <w:szCs w:val="44"/>
        </w:rPr>
      </w:pPr>
      <w:r>
        <w:rPr>
          <w:rFonts w:ascii="黑体" w:eastAsia="黑体" w:hAnsi="黑体" w:hint="eastAsia"/>
          <w:sz w:val="44"/>
          <w:szCs w:val="44"/>
        </w:rPr>
        <w:t>广元市公安局</w:t>
      </w:r>
    </w:p>
    <w:p w:rsidR="00300EBB" w:rsidRDefault="00194E72">
      <w:pPr>
        <w:jc w:val="center"/>
        <w:rPr>
          <w:rFonts w:ascii="黑体" w:eastAsia="黑体" w:hAnsi="黑体"/>
          <w:sz w:val="44"/>
          <w:szCs w:val="44"/>
        </w:rPr>
      </w:pPr>
      <w:r>
        <w:rPr>
          <w:rFonts w:ascii="黑体" w:eastAsia="黑体" w:hAnsi="黑体" w:hint="eastAsia"/>
          <w:sz w:val="44"/>
          <w:szCs w:val="44"/>
        </w:rPr>
        <w:t>2021年部门整体支出绩效评价报告</w:t>
      </w:r>
    </w:p>
    <w:p w:rsidR="00300EBB" w:rsidRDefault="00300EBB">
      <w:pPr>
        <w:jc w:val="center"/>
        <w:rPr>
          <w:rFonts w:ascii="黑体" w:eastAsia="黑体" w:hAnsi="黑体"/>
          <w:sz w:val="44"/>
          <w:szCs w:val="44"/>
        </w:rPr>
      </w:pPr>
    </w:p>
    <w:p w:rsidR="00300EBB" w:rsidRDefault="00194E72">
      <w:pPr>
        <w:spacing w:line="600" w:lineRule="exact"/>
        <w:ind w:firstLineChars="200" w:firstLine="640"/>
        <w:rPr>
          <w:rFonts w:ascii="黑体" w:eastAsia="黑体" w:hAnsi="黑体"/>
          <w:sz w:val="32"/>
          <w:szCs w:val="32"/>
        </w:rPr>
      </w:pPr>
      <w:r>
        <w:rPr>
          <w:rFonts w:ascii="黑体" w:eastAsia="黑体" w:hAnsi="黑体" w:hint="eastAsia"/>
          <w:sz w:val="32"/>
          <w:szCs w:val="32"/>
        </w:rPr>
        <w:t>一、部门（单位）概况</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（一）机构组成</w:t>
      </w:r>
    </w:p>
    <w:p w:rsidR="00300EBB" w:rsidRPr="00D8753E" w:rsidRDefault="00194E72" w:rsidP="00D8753E">
      <w:pPr>
        <w:autoSpaceDE w:val="0"/>
        <w:spacing w:line="600" w:lineRule="exact"/>
        <w:ind w:firstLineChars="200" w:firstLine="640"/>
        <w:rPr>
          <w:rFonts w:ascii="仿宋_GB2312" w:eastAsia="仿宋_GB2312" w:hint="eastAsia"/>
          <w:sz w:val="32"/>
          <w:szCs w:val="32"/>
        </w:rPr>
      </w:pPr>
      <w:r w:rsidRPr="00D8753E">
        <w:rPr>
          <w:rFonts w:ascii="仿宋_GB2312" w:eastAsia="仿宋_GB2312" w:hint="eastAsia"/>
          <w:sz w:val="32"/>
          <w:szCs w:val="32"/>
        </w:rPr>
        <w:t>广元市公安局下属二级单位5个，其中行政单位5个，参照公务员法管理的事业单位0个，其他事业单位0个。分别是广元市公安局（本级）、广元市公安局利州区分局、广元市公安局经济技术开发区分局、广元市公安局机场分局、广元市公安局宝珠寺分局。</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（二）机构职能</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1.贯彻执行党和国家公安工作的方针、政策和法律、法规、规章；部署、指导、监督、检查全市公安工作；负责本系统、本部门依法行政工作，落实行政执法责任制。</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2.组织、指导、协调全市公安机关应急管理、抢险救援工作和社会公共突发事件的处置工作。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3.组织指导全市公安机关侦查工作，协调或直接</w:t>
      </w:r>
      <w:proofErr w:type="gramStart"/>
      <w:r>
        <w:rPr>
          <w:rFonts w:ascii="仿宋_GB2312" w:eastAsia="仿宋_GB2312" w:hint="eastAsia"/>
          <w:sz w:val="32"/>
          <w:szCs w:val="32"/>
        </w:rPr>
        <w:t>侦办全市</w:t>
      </w:r>
      <w:proofErr w:type="gramEnd"/>
      <w:r>
        <w:rPr>
          <w:rFonts w:ascii="仿宋_GB2312" w:eastAsia="仿宋_GB2312" w:hint="eastAsia"/>
          <w:sz w:val="32"/>
          <w:szCs w:val="32"/>
        </w:rPr>
        <w:t>重大刑事案件、国内危害国家安全的犯罪案件及重大经济犯罪案件。</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4.负责全市治安管理工作并承担相应责任。协调处置全</w:t>
      </w:r>
      <w:r>
        <w:rPr>
          <w:rFonts w:ascii="仿宋_GB2312" w:eastAsia="仿宋_GB2312" w:hint="eastAsia"/>
          <w:sz w:val="32"/>
          <w:szCs w:val="32"/>
        </w:rPr>
        <w:lastRenderedPageBreak/>
        <w:t>市重大治安案件和群体性事件，指导、监督全市公安机关依法查处破坏社会治安秩序行为，依法开展治安行政管理工作，指导、监督全市公安机关治安保卫工作。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5.负责全市出入境管理有关工作。依法管理国籍，组织、指导全市出境、入境和持普通护照的外国人在广居留、旅行的有关管理工作。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6.负责全市道路交通安全管理工作并承担相应责任。指导、监督全市公安机关维护道路交通安全、交通秩序以及开展机动车辆（不含拖拉机）、驾驶人管理工作。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7.指导、监督全市公安机关对公共信息网络的安全保护工作，负责信息安全等级保护工作的监督、检查、指导。</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8.组织、指导、协调对恐怖活动的情报、防范、侦察和应急处置工作。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9.指导、监督全市公安机关依法承担的执行刑罚和监督、考察工作；指导、监督全市看守所、拘留所、强制隔离戒毒所、收容教育所、安康医院的管理工作，指导、监督、办理收容教养和劳动教养审批工作。管理广元市看守所、广元市拘留所、广元市强制隔离戒毒所。</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10.指导全市公安警卫业务工作，组织实施对有关的党和国家领导人以及重要外宾在广的安全警卫工作并承担相应责任。</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11.组织实施全市公安科学技术工作，组织、指导、规划全市公安机关的指挥系统、信息技术、刑事技术建设。</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12.拟订全市公安机关装备、被装和经费等警务保障计划及管理制度，组织协调全市公安机关重大任务的警务保障工作。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13.组织开展同市外公安机关、港澳台警方及</w:t>
      </w:r>
      <w:proofErr w:type="gramStart"/>
      <w:r>
        <w:rPr>
          <w:rFonts w:ascii="仿宋_GB2312" w:eastAsia="仿宋_GB2312" w:hint="eastAsia"/>
          <w:sz w:val="32"/>
          <w:szCs w:val="32"/>
        </w:rPr>
        <w:t>外国内政</w:t>
      </w:r>
      <w:proofErr w:type="gramEnd"/>
      <w:r>
        <w:rPr>
          <w:rFonts w:ascii="仿宋_GB2312" w:eastAsia="仿宋_GB2312" w:hint="eastAsia"/>
          <w:sz w:val="32"/>
          <w:szCs w:val="32"/>
        </w:rPr>
        <w:t>警察机构的交往与业务合作。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14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15.指导市内森林等专门公安机关的业务工作。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16.承担广元市禁毒委员会的具体工作。</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17.承担市政府公布的有关行政审批事项。</w:t>
      </w:r>
    </w:p>
    <w:p w:rsidR="00300EBB" w:rsidRDefault="00194E72">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18.承办市政府和省公安厅交办的其他事项。</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（三）人员概况</w:t>
      </w:r>
    </w:p>
    <w:p w:rsidR="00300EBB" w:rsidRDefault="00194E72">
      <w:pPr>
        <w:widowControl/>
        <w:adjustRightInd w:val="0"/>
        <w:snapToGrid w:val="0"/>
        <w:spacing w:line="60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 w:eastAsia="仿宋" w:hAnsi="仿宋" w:cs="仿宋_GB2312" w:hint="eastAsia"/>
          <w:sz w:val="32"/>
          <w:szCs w:val="32"/>
        </w:rPr>
        <w:t>2021年，部门编制人数1137人，其中行政编制1119人，事业编制18人；年末在职人员实有人数1058人，其中行政人员1042人、事业人员16人；年末退休人员305 人。</w:t>
      </w:r>
    </w:p>
    <w:p w:rsidR="00300EBB" w:rsidRDefault="00194E72">
      <w:pPr>
        <w:spacing w:line="600" w:lineRule="exact"/>
        <w:ind w:firstLineChars="200" w:firstLine="640"/>
        <w:rPr>
          <w:rFonts w:ascii="黑体" w:eastAsia="黑体" w:hAnsi="黑体"/>
          <w:sz w:val="32"/>
          <w:szCs w:val="32"/>
        </w:rPr>
      </w:pPr>
      <w:r>
        <w:rPr>
          <w:rFonts w:ascii="黑体" w:eastAsia="黑体" w:hAnsi="黑体" w:hint="eastAsia"/>
          <w:sz w:val="32"/>
          <w:szCs w:val="32"/>
        </w:rPr>
        <w:t>二、部门财政资金收支情况</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（一）部门财政资金收入情况</w:t>
      </w:r>
    </w:p>
    <w:p w:rsidR="00300EBB" w:rsidRDefault="00194E72">
      <w:pPr>
        <w:spacing w:line="600" w:lineRule="exact"/>
        <w:ind w:firstLineChars="200" w:firstLine="640"/>
        <w:rPr>
          <w:rFonts w:ascii="仿宋" w:eastAsia="仿宋" w:hAnsi="仿宋"/>
          <w:sz w:val="32"/>
          <w:szCs w:val="32"/>
          <w:lang w:val="zh-CN"/>
        </w:rPr>
      </w:pPr>
      <w:r>
        <w:rPr>
          <w:rFonts w:ascii="仿宋" w:eastAsia="仿宋" w:hAnsi="仿宋" w:hint="eastAsia"/>
          <w:sz w:val="32"/>
          <w:szCs w:val="32"/>
        </w:rPr>
        <w:t>2021年本部门财政拨款收入决算总额为33293.01万元，其中：当年一般公共预算财政拨款30605.71万元。</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lastRenderedPageBreak/>
        <w:t>（二）部门财政资金支出情况</w:t>
      </w:r>
    </w:p>
    <w:p w:rsidR="00300EBB" w:rsidRDefault="00194E72">
      <w:pPr>
        <w:spacing w:line="600" w:lineRule="exact"/>
        <w:ind w:firstLineChars="200" w:firstLine="640"/>
        <w:rPr>
          <w:rFonts w:ascii="仿宋" w:eastAsia="仿宋" w:hAnsi="仿宋"/>
          <w:sz w:val="32"/>
          <w:szCs w:val="32"/>
          <w:lang w:val="zh-CN"/>
        </w:rPr>
      </w:pPr>
      <w:r>
        <w:rPr>
          <w:rFonts w:ascii="仿宋" w:eastAsia="仿宋" w:hAnsi="仿宋" w:hint="eastAsia"/>
          <w:sz w:val="32"/>
          <w:szCs w:val="32"/>
        </w:rPr>
        <w:t>2021年本部门财政拨款支出决算总额30464.78万元。其中按功能分类，公共安全支出26075.12万元、社会保障和就业支出1695.96万元、卫生健康支出727.05万元、节能环保支出289.8万元、住房保障支出1676.85万元；按支出性质分类，基本支出22529.66 万元，项目支出7935.12万元；按经济分类，工资福利支出18635.93万元，商品服务支出7822.78万元，对个人及家庭补助支出1025.33万元，资本性支出2980.74万元。</w:t>
      </w:r>
    </w:p>
    <w:p w:rsidR="00300EBB" w:rsidRDefault="00194E72">
      <w:pPr>
        <w:spacing w:line="600" w:lineRule="exact"/>
        <w:ind w:firstLineChars="200" w:firstLine="640"/>
        <w:rPr>
          <w:rFonts w:ascii="黑体" w:eastAsia="黑体" w:hAnsi="黑体"/>
          <w:sz w:val="32"/>
          <w:szCs w:val="32"/>
        </w:rPr>
      </w:pPr>
      <w:r>
        <w:rPr>
          <w:rFonts w:ascii="黑体" w:eastAsia="黑体" w:hAnsi="黑体" w:hint="eastAsia"/>
          <w:sz w:val="32"/>
          <w:szCs w:val="32"/>
        </w:rPr>
        <w:t>三、部门整体预算绩效管理情况</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（一）部门预算项目绩效管理</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认真学习贯彻习近平新时代中国特色社会主义思想，紧紧围绕市局党委“1335”战略规划，自觉</w:t>
      </w:r>
      <w:proofErr w:type="gramStart"/>
      <w:r>
        <w:rPr>
          <w:rFonts w:ascii="仿宋" w:eastAsia="仿宋" w:hAnsi="仿宋" w:hint="eastAsia"/>
          <w:sz w:val="32"/>
          <w:szCs w:val="32"/>
        </w:rPr>
        <w:t>践行</w:t>
      </w:r>
      <w:proofErr w:type="gramEnd"/>
      <w:r>
        <w:rPr>
          <w:rFonts w:ascii="仿宋" w:eastAsia="仿宋" w:hAnsi="仿宋" w:hint="eastAsia"/>
          <w:sz w:val="32"/>
          <w:szCs w:val="32"/>
        </w:rPr>
        <w:t>新发展理念，根据职能职责积极谋划，确定目标任务，积极发挥公共财政服务各项公安工作的职能作用。</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一是按照2021 </w:t>
      </w:r>
      <w:proofErr w:type="gramStart"/>
      <w:r>
        <w:rPr>
          <w:rFonts w:ascii="仿宋" w:eastAsia="仿宋" w:hAnsi="仿宋" w:hint="eastAsia"/>
          <w:sz w:val="32"/>
          <w:szCs w:val="32"/>
        </w:rPr>
        <w:t>年部门</w:t>
      </w:r>
      <w:proofErr w:type="gramEnd"/>
      <w:r>
        <w:rPr>
          <w:rFonts w:ascii="仿宋" w:eastAsia="仿宋" w:hAnsi="仿宋" w:hint="eastAsia"/>
          <w:sz w:val="32"/>
          <w:szCs w:val="32"/>
        </w:rPr>
        <w:t>预算编审要求，根据职能职责，明确了年度主要工作任务及年度内履职所要达到的总体产出和效果，认真填报了整体支出绩效目标及“市禁毒办专项工作经费</w:t>
      </w:r>
      <w:r>
        <w:rPr>
          <w:rFonts w:ascii="仿宋" w:eastAsia="仿宋" w:hAnsi="仿宋"/>
          <w:sz w:val="32"/>
          <w:szCs w:val="32"/>
        </w:rPr>
        <w:t>”</w:t>
      </w:r>
      <w:r>
        <w:rPr>
          <w:rFonts w:ascii="仿宋" w:eastAsia="仿宋" w:hAnsi="仿宋" w:hint="eastAsia"/>
          <w:sz w:val="32"/>
          <w:szCs w:val="32"/>
        </w:rPr>
        <w:t>“水污染监控通讯链路租赁</w:t>
      </w:r>
      <w:r>
        <w:rPr>
          <w:rFonts w:ascii="仿宋" w:eastAsia="仿宋" w:hAnsi="仿宋"/>
          <w:sz w:val="32"/>
          <w:szCs w:val="32"/>
        </w:rPr>
        <w:t>”</w:t>
      </w:r>
      <w:r>
        <w:rPr>
          <w:rFonts w:ascii="仿宋" w:eastAsia="仿宋" w:hAnsi="仿宋" w:hint="eastAsia"/>
          <w:sz w:val="32"/>
          <w:szCs w:val="32"/>
        </w:rPr>
        <w:t>“</w:t>
      </w:r>
      <w:proofErr w:type="gramStart"/>
      <w:r>
        <w:rPr>
          <w:rFonts w:ascii="仿宋" w:eastAsia="仿宋" w:hAnsi="仿宋" w:hint="eastAsia"/>
          <w:sz w:val="32"/>
          <w:szCs w:val="32"/>
        </w:rPr>
        <w:t>特</w:t>
      </w:r>
      <w:proofErr w:type="gramEnd"/>
      <w:r>
        <w:rPr>
          <w:rFonts w:ascii="仿宋" w:eastAsia="仿宋" w:hAnsi="仿宋" w:hint="eastAsia"/>
          <w:sz w:val="32"/>
          <w:szCs w:val="32"/>
        </w:rPr>
        <w:t>巡警辅警人员经费”“应急联动指挥系统租赁经费”“三网租赁费”等专用项目绩效目标，具体说明了项目概况，设定了年度绩效数量指标、成本指标、效益指标等，详细反映了相应项目工作任务、达成的效果。</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二是认真组织开展既定项目绩效监控，对项目进度、预算执行、投入产出、各项效益的阶段完成情况进行动态跟踪监控。为有效使用财政资金，根据实际工作开展情况，最大限度盘活资金，提高财政资金使用效益。</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2021年预算执行进度84.72%，资金结余率15.28%，资金结余的主要原因是2021年12月31日财政集中下达第二批中央转移支付资金、“四铁”工程建设经费、广元市监管中心及反</w:t>
      </w:r>
      <w:proofErr w:type="gramStart"/>
      <w:r>
        <w:rPr>
          <w:rFonts w:ascii="仿宋" w:eastAsia="仿宋" w:hAnsi="仿宋" w:hint="eastAsia"/>
          <w:sz w:val="32"/>
          <w:szCs w:val="32"/>
        </w:rPr>
        <w:t>恐训练</w:t>
      </w:r>
      <w:proofErr w:type="gramEnd"/>
      <w:r>
        <w:rPr>
          <w:rFonts w:ascii="仿宋" w:eastAsia="仿宋" w:hAnsi="仿宋" w:hint="eastAsia"/>
          <w:sz w:val="32"/>
          <w:szCs w:val="32"/>
        </w:rPr>
        <w:t>基地建设项目采购资金等专项资金，扣除资金下达</w:t>
      </w:r>
      <w:proofErr w:type="gramStart"/>
      <w:r>
        <w:rPr>
          <w:rFonts w:ascii="仿宋" w:eastAsia="仿宋" w:hAnsi="仿宋" w:hint="eastAsia"/>
          <w:sz w:val="32"/>
          <w:szCs w:val="32"/>
        </w:rPr>
        <w:t>晚无法</w:t>
      </w:r>
      <w:proofErr w:type="gramEnd"/>
      <w:r>
        <w:rPr>
          <w:rFonts w:ascii="仿宋" w:eastAsia="仿宋" w:hAnsi="仿宋" w:hint="eastAsia"/>
          <w:sz w:val="32"/>
          <w:szCs w:val="32"/>
        </w:rPr>
        <w:t>当年执行因素，市公安局2021年度实际预算执行为95.8%。</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（二）结果应用情况</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出台了《广元市公安局预算绩效管理办法（试行）》，对预算绩效的事前审批、目标设置、事中监控、事后评价和追责问责任等环节</w:t>
      </w:r>
      <w:proofErr w:type="gramStart"/>
      <w:r>
        <w:rPr>
          <w:rFonts w:ascii="仿宋" w:eastAsia="仿宋" w:hAnsi="仿宋" w:hint="eastAsia"/>
          <w:sz w:val="32"/>
          <w:szCs w:val="32"/>
        </w:rPr>
        <w:t>作出</w:t>
      </w:r>
      <w:proofErr w:type="gramEnd"/>
      <w:r>
        <w:rPr>
          <w:rFonts w:ascii="仿宋" w:eastAsia="仿宋" w:hAnsi="仿宋" w:hint="eastAsia"/>
          <w:sz w:val="32"/>
          <w:szCs w:val="32"/>
        </w:rPr>
        <w:t>了详实规定。对预算资金执行进度慢、不按规定开展事前评估、不按时报送预算绩效和采取弄虚作假方式开展绩效评价的单位，及时发出提醒督促通知书和整改通知书、对项目主要负责人进行定期约谈，并扣减部门目标绩效考核的相应分值，多</w:t>
      </w:r>
      <w:proofErr w:type="gramStart"/>
      <w:r>
        <w:rPr>
          <w:rFonts w:ascii="仿宋" w:eastAsia="仿宋" w:hAnsi="仿宋" w:hint="eastAsia"/>
          <w:sz w:val="32"/>
          <w:szCs w:val="32"/>
        </w:rPr>
        <w:t>措</w:t>
      </w:r>
      <w:proofErr w:type="gramEnd"/>
      <w:r>
        <w:rPr>
          <w:rFonts w:ascii="仿宋" w:eastAsia="仿宋" w:hAnsi="仿宋" w:hint="eastAsia"/>
          <w:sz w:val="32"/>
          <w:szCs w:val="32"/>
        </w:rPr>
        <w:t>并举，不断强化绩效理念，推动预算绩效管理水平不断提升，切实将有限的资金用在刀刃上、用在紧要处。</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（三）自评质量</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市公安局严格按照预算绩效自评相关要求和程序开展自评，成立专门的评审考核组对市公安局机关、利州公安分</w:t>
      </w:r>
      <w:r>
        <w:rPr>
          <w:rFonts w:ascii="仿宋" w:eastAsia="仿宋" w:hAnsi="仿宋" w:hint="eastAsia"/>
          <w:sz w:val="32"/>
          <w:szCs w:val="32"/>
        </w:rPr>
        <w:lastRenderedPageBreak/>
        <w:t>局、经开区公安分局、机场公安分局以及宝珠</w:t>
      </w:r>
      <w:proofErr w:type="gramStart"/>
      <w:r>
        <w:rPr>
          <w:rFonts w:ascii="仿宋" w:eastAsia="仿宋" w:hAnsi="仿宋" w:hint="eastAsia"/>
          <w:sz w:val="32"/>
          <w:szCs w:val="32"/>
        </w:rPr>
        <w:t>寺公安</w:t>
      </w:r>
      <w:proofErr w:type="gramEnd"/>
      <w:r>
        <w:rPr>
          <w:rFonts w:ascii="仿宋" w:eastAsia="仿宋" w:hAnsi="仿宋" w:hint="eastAsia"/>
          <w:sz w:val="32"/>
          <w:szCs w:val="32"/>
        </w:rPr>
        <w:t>分局的人员经费、公用经费和项目经费逐一开展线上自评和实地检查自评，一个项目对应一个自评报告和评分表，逐一对照评价体系，采取通用与共性、特性与个性相结合的方式开展自评，不重复、</w:t>
      </w:r>
      <w:proofErr w:type="gramStart"/>
      <w:r>
        <w:rPr>
          <w:rFonts w:ascii="仿宋" w:eastAsia="仿宋" w:hAnsi="仿宋" w:hint="eastAsia"/>
          <w:sz w:val="32"/>
          <w:szCs w:val="32"/>
        </w:rPr>
        <w:t>不</w:t>
      </w:r>
      <w:proofErr w:type="gramEnd"/>
      <w:r>
        <w:rPr>
          <w:rFonts w:ascii="仿宋" w:eastAsia="仿宋" w:hAnsi="仿宋" w:hint="eastAsia"/>
          <w:sz w:val="32"/>
          <w:szCs w:val="32"/>
        </w:rPr>
        <w:t>作假、不一刀切，实事求是，自评准确，能客观真实反映出预算资金的实际使用绩效。</w:t>
      </w:r>
    </w:p>
    <w:p w:rsidR="00300EBB" w:rsidRDefault="00194E72">
      <w:pPr>
        <w:spacing w:line="600" w:lineRule="exact"/>
        <w:ind w:firstLineChars="200" w:firstLine="640"/>
        <w:rPr>
          <w:rFonts w:ascii="黑体" w:eastAsia="黑体" w:hAnsi="黑体"/>
          <w:sz w:val="32"/>
          <w:szCs w:val="32"/>
        </w:rPr>
      </w:pPr>
      <w:r>
        <w:rPr>
          <w:rFonts w:ascii="黑体" w:eastAsia="黑体" w:hAnsi="黑体" w:hint="eastAsia"/>
          <w:sz w:val="32"/>
          <w:szCs w:val="32"/>
        </w:rPr>
        <w:t>四、评价结论及建议</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（一）评价结论</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经自评，2021年度市公安局整体支出情况良好，有效保证了市级公安机关的高效运转，各项公安业务和重点工作取得了长足发展，切实维护了全市社会治安和谐稳定，广元公安连续6年社会综合评价全省第一，继续入选</w:t>
      </w:r>
      <w:proofErr w:type="gramStart"/>
      <w:r>
        <w:rPr>
          <w:rFonts w:ascii="仿宋" w:eastAsia="仿宋" w:hAnsi="仿宋" w:hint="eastAsia"/>
          <w:sz w:val="32"/>
          <w:szCs w:val="32"/>
        </w:rPr>
        <w:t>“</w:t>
      </w:r>
      <w:proofErr w:type="gramEnd"/>
      <w:r>
        <w:rPr>
          <w:rFonts w:ascii="仿宋" w:eastAsia="仿宋" w:hAnsi="仿宋" w:hint="eastAsia"/>
          <w:sz w:val="32"/>
          <w:szCs w:val="32"/>
        </w:rPr>
        <w:t>全国最安全城市，成功创建为“全国禁毒示范城市”，营商环境名列全省前列。市公安局部门整体支出自评得分98.6分。</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（二）存在问题</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绩效目标及个别指标设定有待细化。</w:t>
      </w:r>
    </w:p>
    <w:p w:rsidR="00300EBB" w:rsidRDefault="00194E72">
      <w:pPr>
        <w:spacing w:line="600" w:lineRule="exact"/>
        <w:ind w:firstLineChars="200" w:firstLine="643"/>
        <w:rPr>
          <w:rFonts w:ascii="楷体" w:eastAsia="楷体" w:hAnsi="楷体"/>
          <w:b/>
          <w:sz w:val="32"/>
          <w:szCs w:val="32"/>
        </w:rPr>
      </w:pPr>
      <w:r>
        <w:rPr>
          <w:rFonts w:ascii="楷体" w:eastAsia="楷体" w:hAnsi="楷体" w:hint="eastAsia"/>
          <w:b/>
          <w:sz w:val="32"/>
          <w:szCs w:val="32"/>
        </w:rPr>
        <w:t>（三）改进建议</w:t>
      </w:r>
    </w:p>
    <w:p w:rsidR="00300EBB" w:rsidRDefault="00194E72">
      <w:pPr>
        <w:spacing w:line="600" w:lineRule="exact"/>
        <w:ind w:firstLineChars="200" w:firstLine="640"/>
        <w:rPr>
          <w:rFonts w:ascii="仿宋" w:eastAsia="仿宋" w:hAnsi="仿宋"/>
          <w:sz w:val="32"/>
          <w:szCs w:val="32"/>
        </w:rPr>
      </w:pPr>
      <w:r>
        <w:rPr>
          <w:rFonts w:ascii="仿宋" w:eastAsia="仿宋" w:hAnsi="仿宋" w:hint="eastAsia"/>
          <w:sz w:val="32"/>
          <w:szCs w:val="32"/>
        </w:rPr>
        <w:t>进一步加强对部门预算绩效自评的指导培训力度，切实提高部门预算绩效评价的能力和水平。</w:t>
      </w:r>
    </w:p>
    <w:p w:rsidR="00300EBB" w:rsidRDefault="00300EBB">
      <w:pPr>
        <w:pStyle w:val="a0"/>
        <w:spacing w:before="93"/>
        <w:rPr>
          <w:rFonts w:hAnsi="宋体" w:cs="宋体"/>
          <w:sz w:val="32"/>
          <w:szCs w:val="32"/>
          <w:shd w:val="clear" w:color="auto" w:fill="FFFFFF"/>
        </w:rPr>
      </w:pPr>
    </w:p>
    <w:p w:rsidR="00300EBB" w:rsidRDefault="00300EBB">
      <w:pPr>
        <w:pStyle w:val="a0"/>
        <w:spacing w:before="93"/>
        <w:rPr>
          <w:rFonts w:hAnsi="宋体" w:cs="宋体"/>
          <w:sz w:val="32"/>
          <w:szCs w:val="32"/>
          <w:shd w:val="clear" w:color="auto" w:fill="FFFFFF"/>
          <w:lang w:val="zh-CN"/>
        </w:rPr>
      </w:pPr>
    </w:p>
    <w:p w:rsidR="00300EBB" w:rsidRDefault="00194E72">
      <w:pPr>
        <w:pStyle w:val="a0"/>
        <w:spacing w:before="93"/>
        <w:rPr>
          <w:lang w:val="zh-CN"/>
        </w:rPr>
      </w:pPr>
      <w:r>
        <w:rPr>
          <w:rFonts w:hAnsi="宋体" w:cs="宋体" w:hint="eastAsia"/>
          <w:sz w:val="32"/>
          <w:szCs w:val="32"/>
          <w:shd w:val="clear" w:color="auto" w:fill="FFFFFF"/>
          <w:lang w:val="zh-CN"/>
        </w:rPr>
        <w:t>附件</w:t>
      </w:r>
    </w:p>
    <w:p w:rsidR="00300EBB" w:rsidRDefault="00194E72">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lastRenderedPageBreak/>
        <w:t>2021年度三网租</w:t>
      </w:r>
      <w:proofErr w:type="gramStart"/>
      <w:r>
        <w:rPr>
          <w:rFonts w:ascii="方正小标宋简体" w:eastAsia="方正小标宋简体" w:hAnsi="宋体" w:hint="eastAsia"/>
          <w:color w:val="000000"/>
          <w:kern w:val="0"/>
          <w:sz w:val="44"/>
          <w:szCs w:val="44"/>
        </w:rPr>
        <w:t>纤</w:t>
      </w:r>
      <w:proofErr w:type="gramEnd"/>
      <w:r>
        <w:rPr>
          <w:rFonts w:ascii="方正小标宋简体" w:eastAsia="方正小标宋简体" w:hAnsi="宋体" w:hint="eastAsia"/>
          <w:color w:val="000000"/>
          <w:kern w:val="0"/>
          <w:sz w:val="44"/>
          <w:szCs w:val="44"/>
        </w:rPr>
        <w:t>费项目绩效自评报告</w:t>
      </w:r>
    </w:p>
    <w:p w:rsidR="00300EBB" w:rsidRDefault="00300EBB">
      <w:pPr>
        <w:spacing w:line="600" w:lineRule="exact"/>
        <w:jc w:val="center"/>
        <w:rPr>
          <w:rFonts w:ascii="方正小标宋简体" w:eastAsia="方正小标宋简体" w:hAnsi="宋体"/>
          <w:color w:val="000000"/>
          <w:kern w:val="0"/>
          <w:sz w:val="44"/>
          <w:szCs w:val="44"/>
        </w:rPr>
      </w:pP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一、项目概况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1.市公安局主要对项目资金执行进度、项目资金使用情况进行监督，对资金的使用及报销进行审核，对项目的建设情况进行检查。</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 为</w:t>
      </w:r>
      <w:proofErr w:type="gramStart"/>
      <w:r>
        <w:rPr>
          <w:rFonts w:ascii="仿宋_GB2312" w:eastAsia="仿宋_GB2312" w:hAnsi="宋体" w:hint="eastAsia"/>
          <w:sz w:val="32"/>
          <w:szCs w:val="32"/>
          <w:lang w:val="zh-CN"/>
        </w:rPr>
        <w:t>保障市</w:t>
      </w:r>
      <w:proofErr w:type="gramEnd"/>
      <w:r>
        <w:rPr>
          <w:rFonts w:ascii="仿宋_GB2312" w:eastAsia="仿宋_GB2312" w:hAnsi="宋体" w:hint="eastAsia"/>
          <w:sz w:val="32"/>
          <w:szCs w:val="32"/>
          <w:lang w:val="zh-CN"/>
        </w:rPr>
        <w:t>公安局公安专网、视频专网、互联网（包括电子政务内、外网），以及市局机关办公电话、</w:t>
      </w:r>
      <w:proofErr w:type="gramStart"/>
      <w:r>
        <w:rPr>
          <w:rFonts w:ascii="仿宋_GB2312" w:eastAsia="仿宋_GB2312" w:hAnsi="宋体" w:hint="eastAsia"/>
          <w:sz w:val="32"/>
          <w:szCs w:val="32"/>
          <w:lang w:val="zh-CN"/>
        </w:rPr>
        <w:t>无线上</w:t>
      </w:r>
      <w:proofErr w:type="gramEnd"/>
      <w:r>
        <w:rPr>
          <w:rFonts w:ascii="仿宋_GB2312" w:eastAsia="仿宋_GB2312" w:hAnsi="宋体" w:hint="eastAsia"/>
          <w:sz w:val="32"/>
          <w:szCs w:val="32"/>
          <w:lang w:val="zh-CN"/>
        </w:rPr>
        <w:t>网卡等的通信业务，市公安局申请三网电路租赁服务项目的申报立项。</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3.市公安局对项目资金进行管理，严格按照规定的范围支持和审核资金的支付。</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4.按照项目的使用范围，坚持实事求是的原则，严格资金使用和分配。</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 2015年1月，为</w:t>
      </w:r>
      <w:proofErr w:type="gramStart"/>
      <w:r>
        <w:rPr>
          <w:rFonts w:ascii="仿宋_GB2312" w:eastAsia="仿宋_GB2312" w:hAnsi="宋体" w:hint="eastAsia"/>
          <w:sz w:val="32"/>
          <w:szCs w:val="32"/>
          <w:lang w:val="zh-CN"/>
        </w:rPr>
        <w:t>保障市</w:t>
      </w:r>
      <w:proofErr w:type="gramEnd"/>
      <w:r>
        <w:rPr>
          <w:rFonts w:ascii="仿宋_GB2312" w:eastAsia="仿宋_GB2312" w:hAnsi="宋体" w:hint="eastAsia"/>
          <w:sz w:val="32"/>
          <w:szCs w:val="32"/>
          <w:lang w:val="zh-CN"/>
        </w:rPr>
        <w:t>公安局公安专网、视频专网、互联网（包括电子政务内、外网），以及市局机关办公电话、</w:t>
      </w:r>
      <w:proofErr w:type="gramStart"/>
      <w:r>
        <w:rPr>
          <w:rFonts w:ascii="仿宋_GB2312" w:eastAsia="仿宋_GB2312" w:hAnsi="宋体" w:hint="eastAsia"/>
          <w:sz w:val="32"/>
          <w:szCs w:val="32"/>
          <w:lang w:val="zh-CN"/>
        </w:rPr>
        <w:t>无线上</w:t>
      </w:r>
      <w:proofErr w:type="gramEnd"/>
      <w:r>
        <w:rPr>
          <w:rFonts w:ascii="仿宋_GB2312" w:eastAsia="仿宋_GB2312" w:hAnsi="宋体" w:hint="eastAsia"/>
          <w:sz w:val="32"/>
          <w:szCs w:val="32"/>
          <w:lang w:val="zh-CN"/>
        </w:rPr>
        <w:t>网卡等的通信业务，以整体租赁服务方式租用中国电信广元分公司通信电路及设备，经2021年1通过政府单一来源采购，继续由中国电信广元分公司提供运维服务，服务期三年，合同一年一签，项目中标价格为115.9万元/年。</w:t>
      </w:r>
    </w:p>
    <w:p w:rsidR="00300EBB" w:rsidRDefault="00194E72">
      <w:pPr>
        <w:tabs>
          <w:tab w:val="left" w:pos="2765"/>
        </w:tabs>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 提供64条通信电路，46台网络通信设备，以及固</w:t>
      </w:r>
      <w:r>
        <w:rPr>
          <w:rFonts w:ascii="仿宋_GB2312" w:eastAsia="仿宋_GB2312" w:hAnsi="宋体" w:hint="eastAsia"/>
          <w:sz w:val="32"/>
          <w:szCs w:val="32"/>
          <w:lang w:val="zh-CN"/>
        </w:rPr>
        <w:lastRenderedPageBreak/>
        <w:t>话、安保、备件等</w:t>
      </w:r>
      <w:proofErr w:type="gramStart"/>
      <w:r>
        <w:rPr>
          <w:rFonts w:ascii="仿宋_GB2312" w:eastAsia="仿宋_GB2312" w:hAnsi="宋体" w:hint="eastAsia"/>
          <w:sz w:val="32"/>
          <w:szCs w:val="32"/>
          <w:lang w:val="zh-CN"/>
        </w:rPr>
        <w:t>通信维保服务</w:t>
      </w:r>
      <w:proofErr w:type="gramEnd"/>
      <w:r>
        <w:rPr>
          <w:rFonts w:ascii="仿宋_GB2312" w:eastAsia="仿宋_GB2312" w:hAnsi="宋体" w:hint="eastAsia"/>
          <w:sz w:val="32"/>
          <w:szCs w:val="32"/>
          <w:lang w:val="zh-CN"/>
        </w:rPr>
        <w:t>共15项，相关设备设施已建成并投入正常使用已经有1年多时间。</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 由市公安局</w:t>
      </w:r>
      <w:proofErr w:type="gramStart"/>
      <w:r>
        <w:rPr>
          <w:rFonts w:ascii="仿宋_GB2312" w:eastAsia="仿宋_GB2312" w:hAnsi="宋体" w:hint="eastAsia"/>
          <w:sz w:val="32"/>
          <w:szCs w:val="32"/>
          <w:lang w:val="zh-CN"/>
        </w:rPr>
        <w:t>采购办</w:t>
      </w:r>
      <w:proofErr w:type="gramEnd"/>
      <w:r>
        <w:rPr>
          <w:rFonts w:ascii="仿宋_GB2312" w:eastAsia="仿宋_GB2312" w:hAnsi="宋体" w:hint="eastAsia"/>
          <w:sz w:val="32"/>
          <w:szCs w:val="32"/>
          <w:lang w:val="zh-CN"/>
        </w:rPr>
        <w:t>组织警保、审计、纪检及项目业务警种责任部门科信办，对照项目立项、采购招标、合同和项目应用情况开展项目自查和效益评估。申报内容与实际相符，申报目标合理可行。</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rsidR="00300EBB" w:rsidRDefault="00194E72">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二、</w:t>
      </w:r>
      <w:r>
        <w:rPr>
          <w:rFonts w:ascii="黑体" w:eastAsia="黑体" w:hAnsi="宋体" w:hint="eastAsia"/>
          <w:sz w:val="32"/>
          <w:szCs w:val="32"/>
          <w:lang w:val="zh-CN"/>
        </w:rPr>
        <w:t>项目资金申报及使用情况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向政府专题申请并同意了该项目立项建设实施。每年向财政申报项目列入年度财政预算115.92万元/年。所申报资金整体用于该项目。符合资金管理办法相关规定。</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1．资金计划。</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该项目115.92万元/年已列入每年度财政预算。</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2．资金到位。</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每年资金115.92万元/年已到位，到位率100%。</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3．资金使用</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按合同进行年度支付。资金支付范围、支付标准、支付进度、支付依据等合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合法、与预算相符。</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本项目财务管理制度健全，严格执行财务管理制度，账务处理及时，会计核算规范。</w:t>
      </w:r>
    </w:p>
    <w:p w:rsidR="00300EBB" w:rsidRDefault="00194E7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（一）项目组织架构及实施流程</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项目业务警种责任部门科信</w:t>
      </w:r>
      <w:proofErr w:type="gramStart"/>
      <w:r>
        <w:rPr>
          <w:rFonts w:ascii="仿宋_GB2312" w:eastAsia="仿宋_GB2312" w:hAnsi="宋体" w:hint="eastAsia"/>
          <w:sz w:val="32"/>
          <w:szCs w:val="32"/>
          <w:lang w:val="zh-CN"/>
        </w:rPr>
        <w:t>办整体</w:t>
      </w:r>
      <w:proofErr w:type="gramEnd"/>
      <w:r>
        <w:rPr>
          <w:rFonts w:ascii="仿宋_GB2312" w:eastAsia="仿宋_GB2312" w:hAnsi="宋体" w:hint="eastAsia"/>
          <w:sz w:val="32"/>
          <w:szCs w:val="32"/>
          <w:lang w:val="zh-CN"/>
        </w:rPr>
        <w:t>负责项目的建设、应用。</w:t>
      </w:r>
      <w:proofErr w:type="gramStart"/>
      <w:r>
        <w:rPr>
          <w:rFonts w:ascii="仿宋_GB2312" w:eastAsia="仿宋_GB2312" w:hAnsi="宋体" w:hint="eastAsia"/>
          <w:sz w:val="32"/>
          <w:szCs w:val="32"/>
          <w:lang w:val="zh-CN"/>
        </w:rPr>
        <w:t>采购办</w:t>
      </w:r>
      <w:proofErr w:type="gramEnd"/>
      <w:r>
        <w:rPr>
          <w:rFonts w:ascii="仿宋_GB2312" w:eastAsia="仿宋_GB2312" w:hAnsi="宋体" w:hint="eastAsia"/>
          <w:sz w:val="32"/>
          <w:szCs w:val="32"/>
          <w:lang w:val="zh-CN"/>
        </w:rPr>
        <w:t>组织警保、审计、纪检负责项目的采购招标、合同和效益监督。</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本项目是严格按照相关法律法规及项目管理制度予以推进实施。</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市公安局警保、审计、纪检从项目的立项环节开始全程参与并实施对项目的程序监督、效益监督。</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完成数量：64条通信电路、46台网络通信设备升级扩容及相应运维服务，366部办公固话、46张上网卡服务，6次应急保障服务。完成质量：</w:t>
      </w:r>
      <w:r>
        <w:rPr>
          <w:rFonts w:ascii="仿宋_GB2312" w:eastAsia="仿宋_GB2312" w:hint="eastAsia"/>
          <w:sz w:val="32"/>
          <w:szCs w:val="32"/>
        </w:rPr>
        <w:t>设备及电路全年运行情况较好，未发生重大安全事故，保障了市公安局</w:t>
      </w:r>
      <w:r>
        <w:rPr>
          <w:rFonts w:ascii="仿宋_GB2312" w:eastAsia="仿宋_GB2312" w:hAnsi="宋体" w:hint="eastAsia"/>
          <w:sz w:val="32"/>
          <w:szCs w:val="32"/>
          <w:lang w:val="zh-CN"/>
        </w:rPr>
        <w:t>公安专网、视频专网、互联网及各业务专网稳定畅通，业务正常开展。时效情况：</w:t>
      </w:r>
      <w:r>
        <w:rPr>
          <w:rFonts w:ascii="仿宋_GB2312" w:eastAsia="仿宋_GB2312" w:hAnsi="宋体" w:hint="eastAsia"/>
          <w:sz w:val="32"/>
          <w:szCs w:val="32"/>
          <w:lang w:val="zh-CN"/>
        </w:rPr>
        <w:lastRenderedPageBreak/>
        <w:t>新合同服务期为3年，在对全市公安业务系统的信息化支撑、安保应急以及服务民生等方面发挥了积极重要的作用。成本情况：为各</w:t>
      </w:r>
      <w:proofErr w:type="gramStart"/>
      <w:r>
        <w:rPr>
          <w:rFonts w:ascii="仿宋_GB2312" w:eastAsia="仿宋_GB2312" w:hAnsi="宋体" w:hint="eastAsia"/>
          <w:sz w:val="32"/>
          <w:szCs w:val="32"/>
          <w:lang w:val="zh-CN"/>
        </w:rPr>
        <w:t>类公安</w:t>
      </w:r>
      <w:proofErr w:type="gramEnd"/>
      <w:r>
        <w:rPr>
          <w:rFonts w:ascii="仿宋_GB2312" w:eastAsia="仿宋_GB2312" w:hAnsi="宋体" w:hint="eastAsia"/>
          <w:sz w:val="32"/>
          <w:szCs w:val="32"/>
          <w:lang w:val="zh-CN"/>
        </w:rPr>
        <w:t>信息化管理系统提供支撑保障，降低了各类管理成本；降低了公安业务侦查破案成本；降低了公安治安管理、民生服务成本。</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经济效益：节约了自建成本，节约了运行成本，节约了自行运维成本。社会效益：提高了公安科技信息化水平，提升了社会治安管理水平，提升了防范犯罪的能力水平。生态效益：无环境污染，无设备公害，绿色办公。可持续效益：本项目持续发挥作用是长期的，网络通信保障视频监控长期服务公安侦查，网络通信保障交通设施长期服务城市交通管理。服务对象满意度：高效的信息化</w:t>
      </w:r>
      <w:proofErr w:type="gramStart"/>
      <w:r>
        <w:rPr>
          <w:rFonts w:ascii="仿宋_GB2312" w:eastAsia="仿宋_GB2312" w:hAnsi="宋体" w:hint="eastAsia"/>
          <w:sz w:val="32"/>
          <w:szCs w:val="32"/>
          <w:lang w:val="zh-CN"/>
        </w:rPr>
        <w:t>办公让</w:t>
      </w:r>
      <w:proofErr w:type="gramEnd"/>
      <w:r>
        <w:rPr>
          <w:rFonts w:ascii="仿宋_GB2312" w:eastAsia="仿宋_GB2312" w:hAnsi="宋体" w:hint="eastAsia"/>
          <w:sz w:val="32"/>
          <w:szCs w:val="32"/>
          <w:lang w:val="zh-CN"/>
        </w:rPr>
        <w:t>群众办事只跑一次，提升了群众办事的体验感，提升了政府管理社会服务群众的满意度，提高了民警使用信息化手段的满意度。</w:t>
      </w:r>
    </w:p>
    <w:p w:rsidR="00300EBB" w:rsidRDefault="00194E7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300EBB" w:rsidRDefault="00194E72">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lang w:val="zh-CN"/>
        </w:rPr>
        <w:t>（一）</w:t>
      </w:r>
      <w:r>
        <w:rPr>
          <w:rFonts w:ascii="楷体_GB2312" w:eastAsia="楷体_GB2312" w:hAnsi="宋体" w:hint="eastAsia"/>
          <w:b/>
          <w:sz w:val="32"/>
          <w:szCs w:val="32"/>
        </w:rPr>
        <w:t>评价结论</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经自评，该项目得分99分。</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前端设备开始老旧，面临更新换代的问题。</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（三）相关建议</w:t>
      </w:r>
    </w:p>
    <w:p w:rsidR="00300EBB" w:rsidRDefault="00194E72">
      <w:pPr>
        <w:spacing w:line="600" w:lineRule="exact"/>
        <w:rPr>
          <w:rFonts w:ascii="仿宋_GB2312" w:eastAsia="仿宋_GB2312" w:hAnsi="宋体"/>
          <w:sz w:val="32"/>
          <w:szCs w:val="32"/>
          <w:lang w:val="zh-CN"/>
        </w:rPr>
      </w:pPr>
      <w:r>
        <w:rPr>
          <w:rFonts w:ascii="仿宋_GB2312" w:eastAsia="仿宋_GB2312" w:hAnsi="宋体" w:hint="eastAsia"/>
          <w:sz w:val="32"/>
          <w:szCs w:val="32"/>
          <w:lang w:val="zh-CN"/>
        </w:rPr>
        <w:t>本项目总体建设和应用效果很好。后期要更注重设备的更新换代和运</w:t>
      </w:r>
      <w:proofErr w:type="gramStart"/>
      <w:r>
        <w:rPr>
          <w:rFonts w:ascii="仿宋_GB2312" w:eastAsia="仿宋_GB2312" w:hAnsi="宋体" w:hint="eastAsia"/>
          <w:sz w:val="32"/>
          <w:szCs w:val="32"/>
          <w:lang w:val="zh-CN"/>
        </w:rPr>
        <w:t>维保障</w:t>
      </w:r>
      <w:proofErr w:type="gramEnd"/>
      <w:r>
        <w:rPr>
          <w:rFonts w:ascii="仿宋_GB2312" w:eastAsia="仿宋_GB2312" w:hAnsi="宋体" w:hint="eastAsia"/>
          <w:sz w:val="32"/>
          <w:szCs w:val="32"/>
          <w:lang w:val="zh-CN"/>
        </w:rPr>
        <w:t>工作。</w:t>
      </w:r>
    </w:p>
    <w:p w:rsidR="00300EBB" w:rsidRDefault="00300EBB">
      <w:pPr>
        <w:pStyle w:val="a0"/>
        <w:spacing w:before="93"/>
        <w:rPr>
          <w:lang w:val="zh-CN"/>
        </w:rPr>
      </w:pPr>
    </w:p>
    <w:tbl>
      <w:tblPr>
        <w:tblW w:w="9776" w:type="dxa"/>
        <w:tblInd w:w="-885" w:type="dxa"/>
        <w:tblLook w:val="04A0"/>
      </w:tblPr>
      <w:tblGrid>
        <w:gridCol w:w="1135"/>
        <w:gridCol w:w="851"/>
        <w:gridCol w:w="674"/>
        <w:gridCol w:w="2862"/>
        <w:gridCol w:w="1141"/>
        <w:gridCol w:w="851"/>
        <w:gridCol w:w="979"/>
        <w:gridCol w:w="1283"/>
      </w:tblGrid>
      <w:tr w:rsidR="00300EBB">
        <w:trPr>
          <w:trHeight w:val="540"/>
        </w:trPr>
        <w:tc>
          <w:tcPr>
            <w:tcW w:w="9776" w:type="dxa"/>
            <w:gridSpan w:val="8"/>
            <w:tcBorders>
              <w:top w:val="nil"/>
              <w:left w:val="nil"/>
              <w:bottom w:val="nil"/>
              <w:right w:val="nil"/>
            </w:tcBorders>
            <w:shd w:val="clear" w:color="auto" w:fill="auto"/>
            <w:vAlign w:val="center"/>
          </w:tcPr>
          <w:p w:rsidR="00300EBB" w:rsidRDefault="00194E72">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项目支出绩效目标自评表</w:t>
            </w:r>
          </w:p>
        </w:tc>
      </w:tr>
      <w:tr w:rsidR="00300EBB">
        <w:trPr>
          <w:trHeight w:val="285"/>
        </w:trPr>
        <w:tc>
          <w:tcPr>
            <w:tcW w:w="9776" w:type="dxa"/>
            <w:gridSpan w:val="8"/>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w:t>
            </w:r>
            <w:r>
              <w:rPr>
                <w:kern w:val="0"/>
                <w:sz w:val="24"/>
              </w:rPr>
              <w:t xml:space="preserve"> 2021 </w:t>
            </w:r>
            <w:r>
              <w:rPr>
                <w:rFonts w:ascii="宋体" w:hAnsi="宋体" w:cs="宋体" w:hint="eastAsia"/>
                <w:kern w:val="0"/>
                <w:sz w:val="24"/>
              </w:rPr>
              <w:t>年度）</w:t>
            </w:r>
          </w:p>
        </w:tc>
      </w:tr>
      <w:tr w:rsidR="00300EBB">
        <w:trPr>
          <w:trHeight w:val="559"/>
        </w:trPr>
        <w:tc>
          <w:tcPr>
            <w:tcW w:w="2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项目名称</w:t>
            </w:r>
          </w:p>
        </w:tc>
        <w:tc>
          <w:tcPr>
            <w:tcW w:w="7116" w:type="dxa"/>
            <w:gridSpan w:val="5"/>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三网租</w:t>
            </w:r>
            <w:proofErr w:type="gramStart"/>
            <w:r>
              <w:rPr>
                <w:rFonts w:ascii="宋体" w:hAnsi="宋体" w:cs="宋体" w:hint="eastAsia"/>
                <w:kern w:val="0"/>
                <w:sz w:val="24"/>
              </w:rPr>
              <w:t>纤</w:t>
            </w:r>
            <w:proofErr w:type="gramEnd"/>
            <w:r>
              <w:rPr>
                <w:rFonts w:ascii="宋体" w:hAnsi="宋体" w:cs="宋体" w:hint="eastAsia"/>
                <w:kern w:val="0"/>
                <w:sz w:val="24"/>
              </w:rPr>
              <w:t>费</w:t>
            </w:r>
          </w:p>
        </w:tc>
      </w:tr>
      <w:tr w:rsidR="00300EBB">
        <w:trPr>
          <w:trHeight w:val="559"/>
        </w:trPr>
        <w:tc>
          <w:tcPr>
            <w:tcW w:w="2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主管单位</w:t>
            </w:r>
          </w:p>
        </w:tc>
        <w:tc>
          <w:tcPr>
            <w:tcW w:w="2862" w:type="dxa"/>
            <w:tcBorders>
              <w:top w:val="nil"/>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c>
          <w:tcPr>
            <w:tcW w:w="1992" w:type="dxa"/>
            <w:gridSpan w:val="2"/>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实施单位</w:t>
            </w:r>
          </w:p>
        </w:tc>
        <w:tc>
          <w:tcPr>
            <w:tcW w:w="2262"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r>
      <w:tr w:rsidR="00300EBB">
        <w:trPr>
          <w:trHeight w:val="559"/>
        </w:trPr>
        <w:tc>
          <w:tcPr>
            <w:tcW w:w="1135"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预算</w:t>
            </w:r>
          </w:p>
          <w:p w:rsidR="00300EBB" w:rsidRDefault="00194E72">
            <w:pPr>
              <w:widowControl/>
              <w:jc w:val="center"/>
              <w:rPr>
                <w:rFonts w:ascii="宋体" w:hAnsi="宋体" w:cs="宋体"/>
                <w:kern w:val="0"/>
                <w:sz w:val="24"/>
              </w:rPr>
            </w:pPr>
            <w:r>
              <w:rPr>
                <w:rFonts w:ascii="宋体" w:hAnsi="宋体" w:cs="宋体" w:hint="eastAsia"/>
                <w:kern w:val="0"/>
                <w:sz w:val="24"/>
              </w:rPr>
              <w:t>执行</w:t>
            </w:r>
          </w:p>
          <w:p w:rsidR="00300EBB" w:rsidRDefault="00194E72">
            <w:pPr>
              <w:widowControl/>
              <w:jc w:val="center"/>
              <w:rPr>
                <w:rFonts w:ascii="宋体" w:hAnsi="宋体" w:cs="宋体"/>
                <w:kern w:val="0"/>
                <w:sz w:val="24"/>
              </w:rPr>
            </w:pPr>
            <w:r>
              <w:rPr>
                <w:rFonts w:ascii="宋体" w:hAnsi="宋体" w:cs="宋体" w:hint="eastAsia"/>
                <w:kern w:val="0"/>
                <w:sz w:val="24"/>
              </w:rPr>
              <w:t>情况</w:t>
            </w:r>
          </w:p>
          <w:p w:rsidR="00300EBB" w:rsidRDefault="00194E72">
            <w:pPr>
              <w:widowControl/>
              <w:jc w:val="center"/>
              <w:rPr>
                <w:rFonts w:ascii="宋体" w:hAnsi="宋体" w:cs="宋体"/>
                <w:kern w:val="0"/>
                <w:sz w:val="24"/>
              </w:rPr>
            </w:pPr>
            <w:r>
              <w:rPr>
                <w:rFonts w:ascii="宋体" w:hAnsi="宋体" w:cs="宋体" w:hint="eastAsia"/>
                <w:kern w:val="0"/>
                <w:sz w:val="16"/>
                <w:szCs w:val="16"/>
              </w:rPr>
              <w:t>（万元）</w:t>
            </w:r>
          </w:p>
        </w:tc>
        <w:tc>
          <w:tcPr>
            <w:tcW w:w="1525"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预算数：</w:t>
            </w:r>
          </w:p>
        </w:tc>
        <w:tc>
          <w:tcPr>
            <w:tcW w:w="2862" w:type="dxa"/>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115.92</w:t>
            </w:r>
          </w:p>
        </w:tc>
        <w:tc>
          <w:tcPr>
            <w:tcW w:w="1992" w:type="dxa"/>
            <w:gridSpan w:val="2"/>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执行数：</w:t>
            </w:r>
          </w:p>
        </w:tc>
        <w:tc>
          <w:tcPr>
            <w:tcW w:w="2262"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115.9</w:t>
            </w:r>
          </w:p>
        </w:tc>
      </w:tr>
      <w:tr w:rsidR="00300EBB">
        <w:trPr>
          <w:trHeight w:val="559"/>
        </w:trPr>
        <w:tc>
          <w:tcPr>
            <w:tcW w:w="1135"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25"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115.92</w:t>
            </w:r>
          </w:p>
        </w:tc>
        <w:tc>
          <w:tcPr>
            <w:tcW w:w="1992" w:type="dxa"/>
            <w:gridSpan w:val="2"/>
            <w:tcBorders>
              <w:top w:val="nil"/>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其中：财政拨款</w:t>
            </w:r>
          </w:p>
        </w:tc>
        <w:tc>
          <w:tcPr>
            <w:tcW w:w="2262"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115.9</w:t>
            </w:r>
          </w:p>
        </w:tc>
      </w:tr>
      <w:tr w:rsidR="00300EBB">
        <w:trPr>
          <w:trHeight w:val="559"/>
        </w:trPr>
        <w:tc>
          <w:tcPr>
            <w:tcW w:w="1135"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25"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2862" w:type="dxa"/>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w:t>
            </w:r>
          </w:p>
        </w:tc>
        <w:tc>
          <w:tcPr>
            <w:tcW w:w="1992" w:type="dxa"/>
            <w:gridSpan w:val="2"/>
            <w:tcBorders>
              <w:top w:val="single" w:sz="4" w:space="0" w:color="auto"/>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其他资金</w:t>
            </w:r>
          </w:p>
        </w:tc>
        <w:tc>
          <w:tcPr>
            <w:tcW w:w="2262"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5"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目标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4387" w:type="dxa"/>
            <w:gridSpan w:val="3"/>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预期目标</w:t>
            </w:r>
          </w:p>
        </w:tc>
        <w:tc>
          <w:tcPr>
            <w:tcW w:w="4254" w:type="dxa"/>
            <w:gridSpan w:val="4"/>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实际完成目标</w:t>
            </w:r>
          </w:p>
        </w:tc>
      </w:tr>
      <w:tr w:rsidR="00300EBB">
        <w:trPr>
          <w:trHeight w:val="1680"/>
        </w:trPr>
        <w:tc>
          <w:tcPr>
            <w:tcW w:w="1135"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4387" w:type="dxa"/>
            <w:gridSpan w:val="3"/>
            <w:tcBorders>
              <w:top w:val="single" w:sz="4" w:space="0" w:color="auto"/>
              <w:left w:val="nil"/>
              <w:bottom w:val="single" w:sz="4" w:space="0" w:color="auto"/>
              <w:right w:val="nil"/>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乙方依照甲方视频专网建设规模，投资光纤电路及路由、交换等设备，达到方案要求，满足甲方业务需要，整体租赁给甲方使用，租赁费用已包括在甲方支付的通信费用中。</w:t>
            </w:r>
          </w:p>
        </w:tc>
        <w:tc>
          <w:tcPr>
            <w:tcW w:w="4254" w:type="dxa"/>
            <w:gridSpan w:val="4"/>
            <w:tcBorders>
              <w:top w:val="single" w:sz="4" w:space="0" w:color="auto"/>
              <w:left w:val="single" w:sz="4" w:space="0" w:color="auto"/>
              <w:bottom w:val="single" w:sz="4" w:space="0" w:color="auto"/>
              <w:right w:val="single" w:sz="4" w:space="0" w:color="000000"/>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项目已经建设完成投入正常运行。该项目保障了我市公安信息网、互联网、公安视频专网等网络及办公固定电话的正常运行及维护管理。</w:t>
            </w:r>
          </w:p>
        </w:tc>
      </w:tr>
      <w:tr w:rsidR="00300EBB">
        <w:trPr>
          <w:trHeight w:val="960"/>
        </w:trPr>
        <w:tc>
          <w:tcPr>
            <w:tcW w:w="1135"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绩效</w:t>
            </w:r>
          </w:p>
          <w:p w:rsidR="00300EBB" w:rsidRDefault="00194E72">
            <w:pPr>
              <w:widowControl/>
              <w:jc w:val="center"/>
              <w:rPr>
                <w:rFonts w:ascii="宋体" w:hAnsi="宋体" w:cs="宋体"/>
                <w:kern w:val="0"/>
                <w:sz w:val="24"/>
              </w:rPr>
            </w:pPr>
            <w:r>
              <w:rPr>
                <w:rFonts w:ascii="宋体" w:hAnsi="宋体" w:cs="宋体" w:hint="eastAsia"/>
                <w:kern w:val="0"/>
                <w:sz w:val="24"/>
              </w:rPr>
              <w:t>指标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851" w:type="dxa"/>
            <w:tcBorders>
              <w:top w:val="nil"/>
              <w:left w:val="nil"/>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一级指标</w:t>
            </w:r>
          </w:p>
        </w:tc>
        <w:tc>
          <w:tcPr>
            <w:tcW w:w="674"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二级指标</w:t>
            </w:r>
          </w:p>
        </w:tc>
        <w:tc>
          <w:tcPr>
            <w:tcW w:w="2862" w:type="dxa"/>
            <w:tcBorders>
              <w:top w:val="nil"/>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三级指标</w:t>
            </w:r>
          </w:p>
        </w:tc>
        <w:tc>
          <w:tcPr>
            <w:tcW w:w="1141" w:type="dxa"/>
            <w:tcBorders>
              <w:top w:val="single" w:sz="4" w:space="0" w:color="auto"/>
              <w:left w:val="single" w:sz="4" w:space="0" w:color="auto"/>
              <w:bottom w:val="single" w:sz="4" w:space="0" w:color="auto"/>
              <w:right w:val="nil"/>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指标值（包含数字及文字描述）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实际完成指标值（包含数字及文字描述）</w:t>
            </w:r>
          </w:p>
        </w:tc>
        <w:tc>
          <w:tcPr>
            <w:tcW w:w="128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未完成原因及改进措施</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项目完成指标</w:t>
            </w:r>
          </w:p>
        </w:tc>
        <w:tc>
          <w:tcPr>
            <w:tcW w:w="674"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数量指标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公安的三网通信链路（条）</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54</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54</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项目年费（每年/万元）</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115.9</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115.9</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其他通信服务内容(项)</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质量指标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通信畅通运行合格率</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98%</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电话服务到位运行合格率</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98%</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其他通信服务运行合格率</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98%</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时效指标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服务响应时间</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骨干网4小时内，城区接入网8小</w:t>
            </w:r>
            <w:r>
              <w:rPr>
                <w:rFonts w:ascii="宋体" w:hAnsi="宋体" w:cs="宋体" w:hint="eastAsia"/>
                <w:kern w:val="0"/>
                <w:sz w:val="24"/>
              </w:rPr>
              <w:lastRenderedPageBreak/>
              <w:t>时内</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lastRenderedPageBreak/>
              <w:t>骨干网4小时内，城区接入网8小时内</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话音通信时间</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24小时不间断</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24小时不间断</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网络安全保障时效</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24小时网络不间断</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24小时网络不间断</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成本指标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语音通信使用成本</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60万元</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60万元</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网络数据通信成本</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80万元</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80万元</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降低公安业务侦查破案成本</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15%</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项目效果指标</w:t>
            </w: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经济效益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节约了通话费成本</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10万元</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10万元</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节约了运行成本</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20万元</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20万元</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节约了自行运</w:t>
            </w:r>
            <w:proofErr w:type="gramStart"/>
            <w:r>
              <w:rPr>
                <w:rFonts w:ascii="宋体" w:hAnsi="宋体" w:cs="宋体" w:hint="eastAsia"/>
                <w:kern w:val="0"/>
                <w:sz w:val="24"/>
              </w:rPr>
              <w:t>维成本</w:t>
            </w:r>
            <w:proofErr w:type="gramEnd"/>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10万元</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10万元</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825"/>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社会效益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科技信息化水平</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提高了公安科技信息化水平。</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提高了公安科技信息化水平。</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855"/>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保障治安防控一体化</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保障公安网运行服务于社会治安综合治理</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保障公安网运行服务于社会治安综合治理</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765"/>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保障智能交通管理</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建成集成化交通管理模式。</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建成集成化交通管理模式。</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生态效益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环境污染</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不产生废水废气等</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不产生废水废气等</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绿色办公</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绿色办公</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绿色办公</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设备公害</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无公害，均为3C产品</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无公害，均为3C产品</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可持</w:t>
            </w:r>
            <w:r>
              <w:rPr>
                <w:rFonts w:ascii="宋体" w:hAnsi="宋体" w:cs="宋体" w:hint="eastAsia"/>
                <w:kern w:val="0"/>
                <w:sz w:val="24"/>
              </w:rPr>
              <w:lastRenderedPageBreak/>
              <w:t>续影响</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lastRenderedPageBreak/>
              <w:t>服务治安管控长期化</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≧10年</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15年</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巡逻防控网格化</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≧10年</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15年</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交通管理集约化</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≧8年</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12年</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765"/>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67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满意度指标</w:t>
            </w: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高效的办公能力提升群众办事满意度</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96%</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服务于人民群众办事</w:t>
            </w:r>
          </w:p>
        </w:tc>
        <w:tc>
          <w:tcPr>
            <w:tcW w:w="1141" w:type="dxa"/>
            <w:tcBorders>
              <w:top w:val="nil"/>
              <w:left w:val="nil"/>
              <w:bottom w:val="single" w:sz="4" w:space="0" w:color="auto"/>
              <w:right w:val="single" w:sz="4" w:space="0" w:color="auto"/>
            </w:tcBorders>
            <w:shd w:val="clear" w:color="auto" w:fill="auto"/>
            <w:noWrap/>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群众办事只跑一次。</w:t>
            </w:r>
          </w:p>
        </w:tc>
        <w:tc>
          <w:tcPr>
            <w:tcW w:w="1830" w:type="dxa"/>
            <w:gridSpan w:val="2"/>
            <w:tcBorders>
              <w:top w:val="nil"/>
              <w:left w:val="nil"/>
              <w:bottom w:val="single" w:sz="4" w:space="0" w:color="auto"/>
              <w:right w:val="single" w:sz="4" w:space="0" w:color="auto"/>
            </w:tcBorders>
            <w:shd w:val="clear" w:color="auto" w:fill="auto"/>
            <w:noWrap/>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满意</w:t>
            </w:r>
          </w:p>
        </w:tc>
        <w:tc>
          <w:tcPr>
            <w:tcW w:w="1283" w:type="dxa"/>
            <w:tcBorders>
              <w:top w:val="nil"/>
              <w:left w:val="nil"/>
              <w:bottom w:val="single" w:sz="4" w:space="0" w:color="auto"/>
              <w:right w:val="single" w:sz="4" w:space="0" w:color="auto"/>
            </w:tcBorders>
            <w:shd w:val="clear" w:color="auto" w:fill="auto"/>
            <w:noWrap/>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642"/>
        </w:trPr>
        <w:tc>
          <w:tcPr>
            <w:tcW w:w="1135"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851"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67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86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民警工作效率满意度</w:t>
            </w:r>
          </w:p>
        </w:tc>
        <w:tc>
          <w:tcPr>
            <w:tcW w:w="114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1830"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99%</w:t>
            </w:r>
          </w:p>
        </w:tc>
        <w:tc>
          <w:tcPr>
            <w:tcW w:w="1283"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9776" w:type="dxa"/>
            <w:gridSpan w:val="8"/>
            <w:tcBorders>
              <w:top w:val="single" w:sz="4" w:space="0" w:color="auto"/>
              <w:left w:val="nil"/>
              <w:bottom w:val="nil"/>
              <w:right w:val="nil"/>
            </w:tcBorders>
            <w:shd w:val="clear" w:color="auto" w:fill="auto"/>
            <w:vAlign w:val="center"/>
          </w:tcPr>
          <w:p w:rsidR="00300EBB" w:rsidRDefault="00300EBB">
            <w:pPr>
              <w:widowControl/>
              <w:jc w:val="left"/>
              <w:rPr>
                <w:rFonts w:ascii="宋体" w:hAnsi="宋体" w:cs="宋体"/>
                <w:color w:val="000000"/>
                <w:kern w:val="0"/>
                <w:sz w:val="22"/>
                <w:szCs w:val="22"/>
              </w:rPr>
            </w:pPr>
          </w:p>
        </w:tc>
      </w:tr>
    </w:tbl>
    <w:p w:rsidR="00300EBB" w:rsidRDefault="00194E72">
      <w:pPr>
        <w:spacing w:line="600" w:lineRule="exact"/>
        <w:jc w:val="center"/>
        <w:rPr>
          <w:rFonts w:ascii="黑体" w:eastAsia="黑体" w:hAnsi="宋体"/>
          <w:sz w:val="44"/>
          <w:szCs w:val="44"/>
        </w:rPr>
      </w:pPr>
      <w:r>
        <w:rPr>
          <w:rFonts w:ascii="黑体" w:eastAsia="黑体" w:hAnsi="宋体" w:hint="eastAsia"/>
          <w:sz w:val="44"/>
          <w:szCs w:val="44"/>
        </w:rPr>
        <w:t>2021年度广元火车站联勤警务站升级改造项目绩效自评报告</w:t>
      </w:r>
    </w:p>
    <w:p w:rsidR="00300EBB" w:rsidRDefault="00300EBB">
      <w:pPr>
        <w:spacing w:line="600" w:lineRule="exact"/>
        <w:jc w:val="center"/>
        <w:rPr>
          <w:rFonts w:ascii="楷体_GB2312" w:eastAsia="楷体_GB2312" w:hAnsi="楷体_GB2312" w:cs="楷体_GB2312"/>
          <w:sz w:val="32"/>
          <w:szCs w:val="32"/>
          <w:lang w:val="zh-CN"/>
        </w:rPr>
      </w:pP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一、项目概况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1.市公安局主要对项目资金执行进度、项目资金使用情况进行监督，对资金的使用及报销进行审核，对项目的运行情况进行检查。</w:t>
      </w:r>
    </w:p>
    <w:p w:rsidR="00300EBB" w:rsidRDefault="00194E72">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lang w:val="zh-CN"/>
        </w:rPr>
        <w:t>2.依据</w:t>
      </w:r>
      <w:r>
        <w:rPr>
          <w:rFonts w:ascii="仿宋_GB2312" w:eastAsia="仿宋_GB2312" w:hAnsi="宋体" w:hint="eastAsia"/>
          <w:color w:val="000000"/>
          <w:sz w:val="32"/>
          <w:szCs w:val="32"/>
          <w:lang w:val="zh-CN"/>
        </w:rPr>
        <w:t>元</w:t>
      </w:r>
      <w:proofErr w:type="gramStart"/>
      <w:r>
        <w:rPr>
          <w:rFonts w:ascii="仿宋_GB2312" w:eastAsia="仿宋_GB2312" w:hAnsi="宋体" w:hint="eastAsia"/>
          <w:color w:val="000000"/>
          <w:sz w:val="32"/>
          <w:szCs w:val="32"/>
          <w:lang w:val="zh-CN"/>
        </w:rPr>
        <w:t>市</w:t>
      </w:r>
      <w:proofErr w:type="gramEnd"/>
      <w:r>
        <w:rPr>
          <w:rFonts w:ascii="仿宋_GB2312" w:eastAsia="仿宋_GB2312" w:hAnsi="宋体" w:hint="eastAsia"/>
          <w:color w:val="000000"/>
          <w:sz w:val="32"/>
          <w:szCs w:val="32"/>
          <w:lang w:val="zh-CN"/>
        </w:rPr>
        <w:t>市委常委会纪要精神，《关于对广元火车站联勤警务站升级改造的请示》，</w:t>
      </w:r>
      <w:r>
        <w:rPr>
          <w:rFonts w:ascii="仿宋_GB2312" w:eastAsia="仿宋_GB2312" w:hAnsi="宋体" w:hint="eastAsia"/>
          <w:sz w:val="32"/>
          <w:szCs w:val="32"/>
          <w:lang w:val="zh-CN"/>
        </w:rPr>
        <w:t>市公安局申报</w:t>
      </w:r>
      <w:r>
        <w:rPr>
          <w:rFonts w:ascii="仿宋_GB2312" w:eastAsia="仿宋_GB2312" w:hAnsi="宋体" w:hint="eastAsia"/>
          <w:sz w:val="32"/>
          <w:szCs w:val="32"/>
        </w:rPr>
        <w:t>广元火车站联勤警务站升级改造项目。</w:t>
      </w:r>
    </w:p>
    <w:p w:rsidR="00300EBB" w:rsidRDefault="00194E72">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lang w:val="zh-CN"/>
        </w:rPr>
        <w:t>3.</w:t>
      </w:r>
      <w:r>
        <w:rPr>
          <w:rFonts w:ascii="仿宋_GB2312" w:eastAsia="仿宋_GB2312" w:hAnsi="宋体" w:hint="eastAsia"/>
          <w:color w:val="000000"/>
          <w:sz w:val="32"/>
          <w:szCs w:val="32"/>
          <w:lang w:val="zh-CN"/>
        </w:rPr>
        <w:t xml:space="preserve"> 《关于对广元火车站联勤警务站升级改造的请示》已于2021年3</w:t>
      </w:r>
      <w:r>
        <w:rPr>
          <w:rFonts w:ascii="仿宋_GB2312" w:eastAsia="仿宋_GB2312" w:hAnsi="宋体" w:hint="eastAsia"/>
          <w:color w:val="000000"/>
          <w:sz w:val="32"/>
          <w:szCs w:val="32"/>
        </w:rPr>
        <w:t>月30日经市政府主要领导批准同意，明确所需资金由市财政局追加解决。</w:t>
      </w:r>
      <w:r>
        <w:rPr>
          <w:rFonts w:ascii="仿宋_GB2312" w:eastAsia="仿宋_GB2312" w:hAnsi="宋体" w:hint="eastAsia"/>
          <w:sz w:val="32"/>
          <w:szCs w:val="32"/>
          <w:lang w:val="zh-CN"/>
        </w:rPr>
        <w:t>市公安局对项目资金进行管理，严格按照规定的范围支持和审核资金的支付。</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4.按照项目的使用范围，坚持实事求是的原则，严格资金使用和分配。</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1.为更好地展示公安机关形象，最大限度地发挥好联勤警务站功能，对火车站联勤警务站升级改造。</w:t>
      </w:r>
    </w:p>
    <w:p w:rsidR="00300EBB" w:rsidRDefault="00194E72">
      <w:pPr>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2.根据市委文件“要全力推进联勤警务站建设，着力构建治安防控体系”要求，对火车站联勤警务站进行功能用房扩展、功能分区调整、硬件设施配备等项目。</w:t>
      </w:r>
    </w:p>
    <w:p w:rsidR="00300EBB" w:rsidRDefault="00194E72">
      <w:pPr>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w:t>
      </w:r>
      <w:r>
        <w:rPr>
          <w:rFonts w:ascii="仿宋_GB2312" w:eastAsia="仿宋_GB2312" w:hAnsi="宋体" w:hint="eastAsia"/>
          <w:color w:val="000000"/>
          <w:sz w:val="32"/>
          <w:szCs w:val="32"/>
        </w:rPr>
        <w:t xml:space="preserve"> 申报内容与实际相符，申报目标合理可行</w:t>
      </w:r>
      <w:r>
        <w:rPr>
          <w:rFonts w:ascii="仿宋_GB2312" w:eastAsia="仿宋_GB2312" w:hAnsi="仿宋" w:hint="eastAsia"/>
          <w:color w:val="000000"/>
          <w:sz w:val="32"/>
          <w:szCs w:val="32"/>
          <w:lang w:val="zh-CN"/>
        </w:rPr>
        <w:t>。</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二、项目资金申报及使用情况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300EBB" w:rsidRDefault="00194E72">
      <w:pPr>
        <w:snapToGrid w:val="0"/>
        <w:spacing w:line="60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根据广元</w:t>
      </w:r>
      <w:proofErr w:type="gramStart"/>
      <w:r>
        <w:rPr>
          <w:rFonts w:ascii="仿宋_GB2312" w:eastAsia="仿宋_GB2312" w:hAnsi="宋体" w:hint="eastAsia"/>
          <w:color w:val="000000"/>
          <w:sz w:val="32"/>
          <w:szCs w:val="32"/>
          <w:lang w:val="zh-CN"/>
        </w:rPr>
        <w:t>市</w:t>
      </w:r>
      <w:proofErr w:type="gramEnd"/>
      <w:r>
        <w:rPr>
          <w:rFonts w:ascii="仿宋_GB2312" w:eastAsia="仿宋_GB2312" w:hAnsi="宋体" w:hint="eastAsia"/>
          <w:color w:val="000000"/>
          <w:sz w:val="32"/>
          <w:szCs w:val="32"/>
          <w:lang w:val="zh-CN"/>
        </w:rPr>
        <w:t>市委常委会纪要精神，《关于对广元火车站联勤警务站升级改造的请示》已于2021年3</w:t>
      </w:r>
      <w:r>
        <w:rPr>
          <w:rFonts w:ascii="仿宋_GB2312" w:eastAsia="仿宋_GB2312" w:hAnsi="宋体" w:hint="eastAsia"/>
          <w:color w:val="000000"/>
          <w:sz w:val="32"/>
          <w:szCs w:val="32"/>
        </w:rPr>
        <w:t>月30日经市政府主要领导批准同意，明确所需资金由市财政局追加解决。</w:t>
      </w:r>
      <w:r>
        <w:rPr>
          <w:rFonts w:ascii="仿宋_GB2312" w:eastAsia="仿宋_GB2312" w:hAnsi="宋体" w:hint="eastAsia"/>
          <w:color w:val="000000"/>
          <w:sz w:val="32"/>
          <w:szCs w:val="32"/>
          <w:lang w:val="zh-CN"/>
        </w:rPr>
        <w:t>财政批复追加资金</w:t>
      </w:r>
      <w:r>
        <w:rPr>
          <w:rFonts w:ascii="仿宋_GB2312" w:eastAsia="仿宋_GB2312" w:hAnsi="仿宋" w:hint="eastAsia"/>
          <w:color w:val="000000"/>
          <w:sz w:val="32"/>
          <w:szCs w:val="32"/>
        </w:rPr>
        <w:t>40.44万元</w:t>
      </w:r>
      <w:r>
        <w:rPr>
          <w:rFonts w:ascii="仿宋_GB2312" w:eastAsia="仿宋_GB2312" w:hAnsi="宋体" w:hint="eastAsia"/>
          <w:color w:val="000000"/>
          <w:sz w:val="32"/>
          <w:szCs w:val="32"/>
          <w:lang w:val="zh-CN"/>
        </w:rPr>
        <w:t>。</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（一）资金计划、到位及使用情况</w:t>
      </w:r>
    </w:p>
    <w:p w:rsidR="00300EBB" w:rsidRDefault="00194E72">
      <w:pPr>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lang w:val="zh-CN"/>
        </w:rPr>
        <w:t>1．资金计划。该项目</w:t>
      </w:r>
      <w:r>
        <w:rPr>
          <w:rFonts w:ascii="仿宋_GB2312" w:eastAsia="仿宋_GB2312" w:hAnsi="宋体" w:hint="eastAsia"/>
          <w:sz w:val="32"/>
          <w:szCs w:val="32"/>
        </w:rPr>
        <w:t>40.44</w:t>
      </w:r>
      <w:r>
        <w:rPr>
          <w:rFonts w:ascii="仿宋_GB2312" w:eastAsia="仿宋_GB2312" w:hAnsi="宋体" w:hint="eastAsia"/>
          <w:sz w:val="32"/>
          <w:szCs w:val="32"/>
          <w:lang w:val="zh-CN"/>
        </w:rPr>
        <w:t>万元已列入本年度财政预</w:t>
      </w:r>
      <w:r>
        <w:rPr>
          <w:rFonts w:ascii="仿宋_GB2312" w:eastAsia="仿宋_GB2312" w:hAnsi="宋体" w:hint="eastAsia"/>
          <w:sz w:val="32"/>
          <w:szCs w:val="32"/>
          <w:lang w:val="zh-CN"/>
        </w:rPr>
        <w:lastRenderedPageBreak/>
        <w:t>算资金。</w:t>
      </w:r>
    </w:p>
    <w:p w:rsidR="00300EBB" w:rsidRDefault="00194E72">
      <w:pPr>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2．资金到位。</w:t>
      </w:r>
      <w:r>
        <w:rPr>
          <w:rFonts w:ascii="仿宋_GB2312" w:eastAsia="仿宋_GB2312" w:hAnsi="宋体" w:hint="eastAsia"/>
          <w:sz w:val="32"/>
          <w:szCs w:val="32"/>
        </w:rPr>
        <w:t>2021年5月</w:t>
      </w:r>
      <w:r>
        <w:rPr>
          <w:rFonts w:ascii="仿宋_GB2312" w:eastAsia="仿宋_GB2312" w:hAnsi="宋体" w:hint="eastAsia"/>
          <w:sz w:val="32"/>
          <w:szCs w:val="32"/>
          <w:lang w:val="zh-CN"/>
        </w:rPr>
        <w:t>，项目资金</w:t>
      </w:r>
      <w:r>
        <w:rPr>
          <w:rFonts w:ascii="仿宋_GB2312" w:eastAsia="仿宋_GB2312" w:hAnsi="宋体" w:hint="eastAsia"/>
          <w:sz w:val="32"/>
          <w:szCs w:val="32"/>
        </w:rPr>
        <w:t>40.44</w:t>
      </w:r>
      <w:r>
        <w:rPr>
          <w:rFonts w:ascii="仿宋_GB2312" w:eastAsia="仿宋_GB2312" w:hAnsi="宋体" w:hint="eastAsia"/>
          <w:sz w:val="32"/>
          <w:szCs w:val="32"/>
          <w:lang w:val="zh-CN"/>
        </w:rPr>
        <w:t>万元已全部到位，到位率</w:t>
      </w:r>
      <w:r>
        <w:rPr>
          <w:rFonts w:ascii="仿宋_GB2312" w:eastAsia="仿宋_GB2312" w:hAnsi="宋体" w:hint="eastAsia"/>
          <w:sz w:val="32"/>
          <w:szCs w:val="32"/>
        </w:rPr>
        <w:t>100%。</w:t>
      </w:r>
    </w:p>
    <w:p w:rsidR="00300EBB" w:rsidRDefault="00194E72">
      <w:pPr>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lang w:val="zh-CN"/>
        </w:rPr>
        <w:t>．资金使用。12月31日，已按照既定的升级改造项目施工、验收并及时完成支付。资金使用合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合法与预算相符，执行率达到</w:t>
      </w:r>
      <w:r>
        <w:rPr>
          <w:rFonts w:ascii="仿宋_GB2312" w:eastAsia="仿宋_GB2312" w:hAnsi="宋体" w:hint="eastAsia"/>
          <w:sz w:val="32"/>
          <w:szCs w:val="32"/>
        </w:rPr>
        <w:t>90.08%，资金节省率9.92%。</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300EBB" w:rsidRDefault="00194E72">
      <w:pPr>
        <w:snapToGrid w:val="0"/>
        <w:spacing w:line="600" w:lineRule="exact"/>
        <w:ind w:firstLineChars="200" w:firstLine="640"/>
        <w:rPr>
          <w:rFonts w:ascii="仿宋_GB2312" w:eastAsia="仿宋_GB2312" w:hAnsi="宋体"/>
          <w:color w:val="000000"/>
          <w:sz w:val="32"/>
          <w:szCs w:val="32"/>
          <w:lang w:val="zh-CN"/>
        </w:rPr>
      </w:pPr>
      <w:r>
        <w:rPr>
          <w:rFonts w:ascii="仿宋_GB2312" w:eastAsia="仿宋_GB2312" w:hAnsi="宋体" w:hint="eastAsia"/>
          <w:sz w:val="32"/>
          <w:szCs w:val="32"/>
          <w:lang w:val="zh-CN"/>
        </w:rPr>
        <w:t>项目资金使用由</w:t>
      </w:r>
      <w:proofErr w:type="gramStart"/>
      <w:r>
        <w:rPr>
          <w:rFonts w:ascii="仿宋_GB2312" w:eastAsia="仿宋_GB2312" w:hAnsi="宋体" w:hint="eastAsia"/>
          <w:sz w:val="32"/>
          <w:szCs w:val="32"/>
          <w:lang w:val="zh-CN"/>
        </w:rPr>
        <w:t>特</w:t>
      </w:r>
      <w:proofErr w:type="gramEnd"/>
      <w:r>
        <w:rPr>
          <w:rFonts w:ascii="仿宋_GB2312" w:eastAsia="仿宋_GB2312" w:hAnsi="宋体" w:hint="eastAsia"/>
          <w:sz w:val="32"/>
          <w:szCs w:val="32"/>
          <w:lang w:val="zh-CN"/>
        </w:rPr>
        <w:t>巡警支队申报，交由警务保障处按照项目资金管理规定审核、分管财务局领导签字后，从专项资金中列支。</w:t>
      </w:r>
      <w:r>
        <w:rPr>
          <w:rFonts w:ascii="仿宋_GB2312" w:eastAsia="仿宋_GB2312" w:hAnsi="宋体" w:hint="eastAsia"/>
          <w:color w:val="000000"/>
          <w:sz w:val="32"/>
          <w:szCs w:val="32"/>
          <w:lang w:val="zh-CN"/>
        </w:rPr>
        <w:t>经自评，市公安局对该项目管理财务制度健全，严格执行财务管理制度，账务处理及时，会计核算规范。</w:t>
      </w: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三、项目实施及管理情况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300EBB" w:rsidRDefault="00194E72">
      <w:pPr>
        <w:snapToGrid w:val="0"/>
        <w:spacing w:line="600" w:lineRule="exact"/>
        <w:ind w:firstLineChars="200" w:firstLine="640"/>
        <w:rPr>
          <w:rFonts w:ascii="仿宋_GB2312" w:eastAsia="仿宋_GB2312" w:hAnsi="仿宋"/>
          <w:sz w:val="32"/>
          <w:szCs w:val="32"/>
          <w:lang w:val="zh-CN"/>
        </w:rPr>
      </w:pPr>
      <w:r>
        <w:rPr>
          <w:rFonts w:ascii="仿宋_GB2312" w:eastAsia="仿宋_GB2312" w:hAnsi="仿宋" w:hint="eastAsia"/>
          <w:sz w:val="32"/>
          <w:szCs w:val="32"/>
          <w:lang w:val="zh-CN"/>
        </w:rPr>
        <w:t>市公安局警务保障处、</w:t>
      </w:r>
      <w:proofErr w:type="gramStart"/>
      <w:r>
        <w:rPr>
          <w:rFonts w:ascii="仿宋_GB2312" w:eastAsia="仿宋_GB2312" w:hAnsi="仿宋" w:hint="eastAsia"/>
          <w:sz w:val="32"/>
          <w:szCs w:val="32"/>
          <w:lang w:val="zh-CN"/>
        </w:rPr>
        <w:t>特</w:t>
      </w:r>
      <w:proofErr w:type="gramEnd"/>
      <w:r>
        <w:rPr>
          <w:rFonts w:ascii="仿宋_GB2312" w:eastAsia="仿宋_GB2312" w:hAnsi="仿宋" w:hint="eastAsia"/>
          <w:sz w:val="32"/>
          <w:szCs w:val="32"/>
          <w:lang w:val="zh-CN"/>
        </w:rPr>
        <w:t>巡警支队共同对该项目实施进行管理，严格按照相关法律法规立项项目申请、资金追加、挂网招标、项目实施、项目验收、项目支付。</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300EBB" w:rsidRDefault="00194E72">
      <w:pPr>
        <w:snapToGrid w:val="0"/>
        <w:spacing w:line="600" w:lineRule="exact"/>
        <w:ind w:firstLineChars="200" w:firstLine="640"/>
        <w:rPr>
          <w:rFonts w:ascii="仿宋_GB2312" w:eastAsia="仿宋_GB2312" w:hAnsi="宋体"/>
          <w:color w:val="000000"/>
          <w:sz w:val="32"/>
          <w:szCs w:val="32"/>
          <w:lang w:val="zh-CN"/>
        </w:rPr>
      </w:pPr>
      <w:r>
        <w:rPr>
          <w:rFonts w:ascii="仿宋_GB2312" w:eastAsia="仿宋_GB2312" w:hAnsi="宋体" w:hint="eastAsia"/>
          <w:sz w:val="32"/>
          <w:szCs w:val="32"/>
          <w:lang w:val="zh-CN"/>
        </w:rPr>
        <w:t>项目资金使用由</w:t>
      </w:r>
      <w:proofErr w:type="gramStart"/>
      <w:r>
        <w:rPr>
          <w:rFonts w:ascii="仿宋_GB2312" w:eastAsia="仿宋_GB2312" w:hAnsi="宋体" w:hint="eastAsia"/>
          <w:sz w:val="32"/>
          <w:szCs w:val="32"/>
          <w:lang w:val="zh-CN"/>
        </w:rPr>
        <w:t>特</w:t>
      </w:r>
      <w:proofErr w:type="gramEnd"/>
      <w:r>
        <w:rPr>
          <w:rFonts w:ascii="仿宋_GB2312" w:eastAsia="仿宋_GB2312" w:hAnsi="宋体" w:hint="eastAsia"/>
          <w:sz w:val="32"/>
          <w:szCs w:val="32"/>
          <w:lang w:val="zh-CN"/>
        </w:rPr>
        <w:t>巡警支队申报，交由警务保障处按照项目资金管理规定审核、分管财务局领导签字后，从专项资金中列支。</w:t>
      </w:r>
      <w:r>
        <w:rPr>
          <w:rFonts w:ascii="仿宋_GB2312" w:eastAsia="仿宋_GB2312" w:hAnsi="宋体" w:hint="eastAsia"/>
          <w:color w:val="000000"/>
          <w:sz w:val="32"/>
          <w:szCs w:val="32"/>
          <w:lang w:val="zh-CN"/>
        </w:rPr>
        <w:t>经自评，市公安局对该项目管理财务制度健全，严格执行财务管理制度，账务处理及时，会计核算规范。</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300EBB" w:rsidRDefault="00194E72">
      <w:pPr>
        <w:snapToGrid w:val="0"/>
        <w:spacing w:line="600" w:lineRule="exact"/>
        <w:ind w:firstLineChars="200" w:firstLine="640"/>
        <w:rPr>
          <w:rFonts w:ascii="仿宋_GB2312" w:eastAsia="仿宋_GB2312" w:hAnsi="仿宋"/>
          <w:sz w:val="32"/>
          <w:szCs w:val="32"/>
          <w:lang w:val="zh-CN"/>
        </w:rPr>
      </w:pPr>
      <w:r>
        <w:rPr>
          <w:rFonts w:ascii="仿宋_GB2312" w:eastAsia="仿宋_GB2312" w:hAnsi="仿宋" w:hint="eastAsia"/>
          <w:sz w:val="32"/>
          <w:szCs w:val="32"/>
          <w:lang w:val="zh-CN"/>
        </w:rPr>
        <w:t>该项目由市公安局警务保障处、</w:t>
      </w:r>
      <w:proofErr w:type="gramStart"/>
      <w:r>
        <w:rPr>
          <w:rFonts w:ascii="仿宋_GB2312" w:eastAsia="仿宋_GB2312" w:hAnsi="仿宋" w:hint="eastAsia"/>
          <w:sz w:val="32"/>
          <w:szCs w:val="32"/>
          <w:lang w:val="zh-CN"/>
        </w:rPr>
        <w:t>特</w:t>
      </w:r>
      <w:proofErr w:type="gramEnd"/>
      <w:r>
        <w:rPr>
          <w:rFonts w:ascii="仿宋_GB2312" w:eastAsia="仿宋_GB2312" w:hAnsi="仿宋" w:hint="eastAsia"/>
          <w:sz w:val="32"/>
          <w:szCs w:val="32"/>
          <w:lang w:val="zh-CN"/>
        </w:rPr>
        <w:t>巡警支队共同实施进</w:t>
      </w:r>
      <w:r>
        <w:rPr>
          <w:rFonts w:ascii="仿宋_GB2312" w:eastAsia="仿宋_GB2312" w:hAnsi="仿宋" w:hint="eastAsia"/>
          <w:sz w:val="32"/>
          <w:szCs w:val="32"/>
          <w:lang w:val="zh-CN"/>
        </w:rPr>
        <w:lastRenderedPageBreak/>
        <w:t>行管理，该项目全程在公开透明的监督机制下，顺利推进实施。市公安局审计处、市局纪委对项目资金的执行进行监管。</w:t>
      </w: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四、项目绩效情况</w:t>
      </w:r>
      <w:r>
        <w:rPr>
          <w:rFonts w:ascii="黑体" w:eastAsia="黑体" w:hAnsi="宋体" w:hint="eastAsia"/>
          <w:bCs/>
          <w:sz w:val="32"/>
          <w:szCs w:val="32"/>
        </w:rPr>
        <w:tab/>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300EBB" w:rsidRDefault="00194E72">
      <w:pPr>
        <w:snapToGrid w:val="0"/>
        <w:spacing w:line="600" w:lineRule="exact"/>
        <w:ind w:firstLineChars="200" w:firstLine="640"/>
        <w:rPr>
          <w:rFonts w:ascii="仿宋_GB2312" w:eastAsia="仿宋_GB2312" w:hAnsi="宋体"/>
          <w:b/>
          <w:sz w:val="32"/>
          <w:szCs w:val="32"/>
          <w:lang w:val="zh-CN"/>
        </w:rPr>
      </w:pPr>
      <w:r>
        <w:rPr>
          <w:rFonts w:ascii="仿宋_GB2312" w:eastAsia="仿宋_GB2312" w:hAnsi="宋体" w:hint="eastAsia"/>
          <w:sz w:val="32"/>
          <w:szCs w:val="32"/>
          <w:lang w:val="zh-CN"/>
        </w:rPr>
        <w:t>广元火车站联勤警务站升级改造项目</w:t>
      </w:r>
      <w:r>
        <w:rPr>
          <w:rFonts w:ascii="仿宋_GB2312" w:eastAsia="仿宋_GB2312" w:hAnsi="宋体" w:hint="eastAsia"/>
          <w:color w:val="000000"/>
          <w:sz w:val="32"/>
          <w:szCs w:val="32"/>
          <w:lang w:val="zh-CN"/>
        </w:rPr>
        <w:t>按期按质完成，经相关部门验收合格。更好地</w:t>
      </w:r>
      <w:r>
        <w:rPr>
          <w:rFonts w:ascii="仿宋_GB2312" w:eastAsia="仿宋_GB2312" w:hAnsi="宋体" w:hint="eastAsia"/>
          <w:sz w:val="32"/>
          <w:szCs w:val="32"/>
          <w:lang w:val="zh-CN"/>
        </w:rPr>
        <w:t>展示公安机关形象，最大限度地发挥好联勤警务站功能，</w:t>
      </w:r>
      <w:r>
        <w:rPr>
          <w:rFonts w:ascii="仿宋_GB2312" w:eastAsia="仿宋_GB2312" w:hAnsi="宋体" w:hint="eastAsia"/>
          <w:color w:val="000000"/>
          <w:sz w:val="32"/>
          <w:szCs w:val="32"/>
        </w:rPr>
        <w:t>有效预防和制止违法犯罪，有效</w:t>
      </w:r>
      <w:proofErr w:type="gramStart"/>
      <w:r>
        <w:rPr>
          <w:rFonts w:ascii="仿宋_GB2312" w:eastAsia="仿宋_GB2312" w:hAnsi="宋体" w:hint="eastAsia"/>
          <w:color w:val="000000"/>
          <w:sz w:val="32"/>
          <w:szCs w:val="32"/>
        </w:rPr>
        <w:t>提升见警率</w:t>
      </w:r>
      <w:proofErr w:type="gramEnd"/>
      <w:r>
        <w:rPr>
          <w:rFonts w:ascii="仿宋_GB2312" w:eastAsia="仿宋_GB2312" w:hAnsi="宋体" w:hint="eastAsia"/>
          <w:color w:val="000000"/>
          <w:sz w:val="32"/>
          <w:szCs w:val="32"/>
        </w:rPr>
        <w:t>，站前街面案件呈下降趋势，社会满意度测评全省第一，广元继续入选全国30个最安全城市。</w:t>
      </w:r>
    </w:p>
    <w:p w:rsidR="00300EBB" w:rsidRDefault="00194E72" w:rsidP="00300EBB">
      <w:pPr>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300EBB" w:rsidRDefault="00194E72">
      <w:pPr>
        <w:snapToGrid w:val="0"/>
        <w:spacing w:line="600" w:lineRule="exact"/>
        <w:ind w:firstLineChars="200" w:firstLine="640"/>
        <w:rPr>
          <w:rFonts w:ascii="仿宋_GB2312" w:eastAsia="仿宋_GB2312" w:hAnsi="宋体"/>
          <w:b/>
          <w:sz w:val="32"/>
          <w:szCs w:val="32"/>
          <w:lang w:val="zh-CN"/>
        </w:rPr>
      </w:pPr>
      <w:r>
        <w:rPr>
          <w:rFonts w:ascii="仿宋_GB2312" w:eastAsia="仿宋_GB2312" w:hAnsi="宋体" w:hint="eastAsia"/>
          <w:sz w:val="32"/>
          <w:szCs w:val="32"/>
          <w:lang w:val="zh-CN"/>
        </w:rPr>
        <w:t>火车站联勤</w:t>
      </w:r>
      <w:r>
        <w:rPr>
          <w:rFonts w:ascii="仿宋_GB2312" w:eastAsia="仿宋_GB2312" w:hAnsi="宋体" w:hint="eastAsia"/>
          <w:sz w:val="32"/>
          <w:szCs w:val="32"/>
        </w:rPr>
        <w:t>警务站升级改造一年来，服务过往旅客400余万人，通过智慧警务、天网监控为人民群众挽回经济损失30余万，疫情防控以来，联勤警务站值守在疫情防控一线，没有发生一起危害人民群众生命财产安全的刑事案件，</w:t>
      </w:r>
      <w:r>
        <w:rPr>
          <w:rFonts w:ascii="仿宋_GB2312" w:eastAsia="仿宋_GB2312" w:hAnsi="宋体" w:hint="eastAsia"/>
          <w:color w:val="000000"/>
          <w:sz w:val="32"/>
          <w:szCs w:val="32"/>
        </w:rPr>
        <w:t>有效预防和制止了违法犯罪，有效提升了</w:t>
      </w:r>
      <w:proofErr w:type="gramStart"/>
      <w:r>
        <w:rPr>
          <w:rFonts w:ascii="仿宋_GB2312" w:eastAsia="仿宋_GB2312" w:hAnsi="宋体" w:hint="eastAsia"/>
          <w:color w:val="000000"/>
          <w:sz w:val="32"/>
          <w:szCs w:val="32"/>
        </w:rPr>
        <w:t>见警率</w:t>
      </w:r>
      <w:proofErr w:type="gramEnd"/>
      <w:r>
        <w:rPr>
          <w:rFonts w:ascii="仿宋_GB2312" w:eastAsia="仿宋_GB2312" w:hAnsi="宋体" w:hint="eastAsia"/>
          <w:color w:val="000000"/>
          <w:sz w:val="32"/>
          <w:szCs w:val="32"/>
        </w:rPr>
        <w:t>，站前案件常年呈下降趋势。</w:t>
      </w:r>
      <w:r>
        <w:rPr>
          <w:rFonts w:ascii="仿宋_GB2312" w:eastAsia="仿宋_GB2312" w:hAnsi="宋体" w:hint="eastAsia"/>
          <w:color w:val="000000"/>
          <w:sz w:val="32"/>
          <w:szCs w:val="32"/>
          <w:lang w:val="zh-CN"/>
        </w:rPr>
        <w:t>群众对社会公共安全的满意度</w:t>
      </w:r>
      <w:r>
        <w:rPr>
          <w:rFonts w:ascii="仿宋_GB2312" w:eastAsia="仿宋_GB2312" w:hAnsi="宋体" w:hint="eastAsia"/>
          <w:color w:val="000000"/>
          <w:sz w:val="32"/>
          <w:szCs w:val="32"/>
        </w:rPr>
        <w:t>测评全省第一。</w:t>
      </w: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五、评价结论及建议</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color w:val="000000"/>
          <w:sz w:val="32"/>
          <w:szCs w:val="32"/>
        </w:rPr>
        <w:t>经自评，该项目得分97分。</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300EBB" w:rsidRDefault="00194E72">
      <w:pPr>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便民服务的功能有待进一步加强；智慧警务建设相关功能可以进一步发掘。</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300EBB" w:rsidRDefault="00194E72">
      <w:pPr>
        <w:snapToGrid w:val="0"/>
        <w:spacing w:line="600" w:lineRule="exact"/>
        <w:ind w:firstLineChars="200" w:firstLine="640"/>
        <w:rPr>
          <w:rFonts w:ascii="仿宋_GB2312" w:eastAsia="仿宋_GB2312" w:hAnsi="宋体"/>
          <w:color w:val="000000"/>
          <w:sz w:val="32"/>
          <w:szCs w:val="32"/>
          <w:lang w:val="zh-CN"/>
        </w:rPr>
      </w:pPr>
      <w:r>
        <w:rPr>
          <w:rFonts w:ascii="仿宋_GB2312" w:eastAsia="仿宋_GB2312" w:hAnsi="宋体" w:hint="eastAsia"/>
          <w:sz w:val="32"/>
          <w:szCs w:val="32"/>
        </w:rPr>
        <w:lastRenderedPageBreak/>
        <w:t>1.</w:t>
      </w:r>
      <w:r>
        <w:rPr>
          <w:rFonts w:ascii="仿宋_GB2312" w:eastAsia="仿宋_GB2312" w:hAnsi="宋体" w:hint="eastAsia"/>
          <w:color w:val="000000"/>
          <w:sz w:val="32"/>
          <w:szCs w:val="32"/>
          <w:lang w:val="zh-CN"/>
        </w:rPr>
        <w:t>后期可以在联勤警务站增加相关设备，比如提供临时身份证明打印等。</w:t>
      </w:r>
    </w:p>
    <w:p w:rsidR="00300EBB" w:rsidRDefault="00194E72">
      <w:pPr>
        <w:snapToGrid w:val="0"/>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2.加强智慧警务建设的投入，对比现阶段适时更新专业警用装备，以更好地服务群众。</w:t>
      </w:r>
    </w:p>
    <w:p w:rsidR="00300EBB" w:rsidRDefault="00300EBB">
      <w:pPr>
        <w:pStyle w:val="a0"/>
        <w:spacing w:before="93"/>
      </w:pPr>
    </w:p>
    <w:tbl>
      <w:tblPr>
        <w:tblW w:w="10491" w:type="dxa"/>
        <w:tblInd w:w="-885" w:type="dxa"/>
        <w:tblLook w:val="04A0"/>
      </w:tblPr>
      <w:tblGrid>
        <w:gridCol w:w="1419"/>
        <w:gridCol w:w="1417"/>
        <w:gridCol w:w="696"/>
        <w:gridCol w:w="296"/>
        <w:gridCol w:w="1526"/>
        <w:gridCol w:w="2160"/>
        <w:gridCol w:w="1275"/>
        <w:gridCol w:w="1702"/>
      </w:tblGrid>
      <w:tr w:rsidR="00300EBB">
        <w:trPr>
          <w:trHeight w:val="540"/>
        </w:trPr>
        <w:tc>
          <w:tcPr>
            <w:tcW w:w="10491" w:type="dxa"/>
            <w:gridSpan w:val="8"/>
            <w:tcBorders>
              <w:top w:val="nil"/>
              <w:left w:val="nil"/>
              <w:bottom w:val="nil"/>
              <w:right w:val="nil"/>
            </w:tcBorders>
            <w:shd w:val="clear" w:color="auto" w:fill="auto"/>
            <w:vAlign w:val="center"/>
          </w:tcPr>
          <w:p w:rsidR="00300EBB" w:rsidRDefault="00194E72">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项目支出绩效目标自评表</w:t>
            </w:r>
          </w:p>
        </w:tc>
      </w:tr>
      <w:tr w:rsidR="00300EBB">
        <w:trPr>
          <w:trHeight w:val="285"/>
        </w:trPr>
        <w:tc>
          <w:tcPr>
            <w:tcW w:w="10491" w:type="dxa"/>
            <w:gridSpan w:val="8"/>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w:t>
            </w:r>
            <w:r>
              <w:rPr>
                <w:kern w:val="0"/>
                <w:sz w:val="24"/>
              </w:rPr>
              <w:t xml:space="preserve"> 2021 </w:t>
            </w:r>
            <w:r>
              <w:rPr>
                <w:rFonts w:ascii="宋体" w:hAnsi="宋体" w:cs="宋体" w:hint="eastAsia"/>
                <w:kern w:val="0"/>
                <w:sz w:val="24"/>
              </w:rPr>
              <w:t>年度）</w:t>
            </w:r>
          </w:p>
        </w:tc>
      </w:tr>
      <w:tr w:rsidR="00300EBB">
        <w:trPr>
          <w:trHeight w:val="360"/>
        </w:trPr>
        <w:tc>
          <w:tcPr>
            <w:tcW w:w="35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项目名称</w:t>
            </w:r>
          </w:p>
        </w:tc>
        <w:tc>
          <w:tcPr>
            <w:tcW w:w="6959" w:type="dxa"/>
            <w:gridSpan w:val="5"/>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广元火车站联勤警务站升级改造项目</w:t>
            </w:r>
          </w:p>
        </w:tc>
      </w:tr>
      <w:tr w:rsidR="00300EBB">
        <w:trPr>
          <w:trHeight w:val="360"/>
        </w:trPr>
        <w:tc>
          <w:tcPr>
            <w:tcW w:w="35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主管单位</w:t>
            </w:r>
          </w:p>
        </w:tc>
        <w:tc>
          <w:tcPr>
            <w:tcW w:w="1822" w:type="dxa"/>
            <w:gridSpan w:val="2"/>
            <w:tcBorders>
              <w:top w:val="single" w:sz="4" w:space="0" w:color="auto"/>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c>
          <w:tcPr>
            <w:tcW w:w="2160" w:type="dxa"/>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实施单位</w:t>
            </w:r>
          </w:p>
        </w:tc>
        <w:tc>
          <w:tcPr>
            <w:tcW w:w="2977"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r>
      <w:tr w:rsidR="00300EBB">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预算</w:t>
            </w:r>
          </w:p>
          <w:p w:rsidR="00300EBB" w:rsidRDefault="00194E72">
            <w:pPr>
              <w:widowControl/>
              <w:jc w:val="center"/>
              <w:rPr>
                <w:rFonts w:ascii="宋体" w:hAnsi="宋体" w:cs="宋体"/>
                <w:kern w:val="0"/>
                <w:sz w:val="24"/>
              </w:rPr>
            </w:pPr>
            <w:r>
              <w:rPr>
                <w:rFonts w:ascii="宋体" w:hAnsi="宋体" w:cs="宋体" w:hint="eastAsia"/>
                <w:kern w:val="0"/>
                <w:sz w:val="24"/>
              </w:rPr>
              <w:t>执行</w:t>
            </w:r>
          </w:p>
          <w:p w:rsidR="00300EBB" w:rsidRDefault="00194E72">
            <w:pPr>
              <w:widowControl/>
              <w:jc w:val="center"/>
              <w:rPr>
                <w:rFonts w:ascii="宋体" w:hAnsi="宋体" w:cs="宋体"/>
                <w:kern w:val="0"/>
                <w:sz w:val="24"/>
              </w:rPr>
            </w:pPr>
            <w:r>
              <w:rPr>
                <w:rFonts w:ascii="宋体" w:hAnsi="宋体" w:cs="宋体" w:hint="eastAsia"/>
                <w:kern w:val="0"/>
                <w:sz w:val="24"/>
              </w:rPr>
              <w:t>情况</w:t>
            </w:r>
          </w:p>
          <w:p w:rsidR="00300EBB" w:rsidRDefault="00194E72">
            <w:pPr>
              <w:widowControl/>
              <w:jc w:val="center"/>
              <w:rPr>
                <w:rFonts w:ascii="宋体" w:hAnsi="宋体" w:cs="宋体"/>
                <w:kern w:val="0"/>
                <w:sz w:val="24"/>
              </w:rPr>
            </w:pPr>
            <w:r>
              <w:rPr>
                <w:rFonts w:ascii="宋体" w:hAnsi="宋体" w:cs="宋体" w:hint="eastAsia"/>
                <w:kern w:val="0"/>
                <w:sz w:val="16"/>
                <w:szCs w:val="16"/>
              </w:rPr>
              <w:t>（万元）</w:t>
            </w:r>
          </w:p>
        </w:tc>
        <w:tc>
          <w:tcPr>
            <w:tcW w:w="2113"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预算数：</w:t>
            </w:r>
          </w:p>
        </w:tc>
        <w:tc>
          <w:tcPr>
            <w:tcW w:w="1822"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40.44</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执行数：</w:t>
            </w:r>
          </w:p>
        </w:tc>
        <w:tc>
          <w:tcPr>
            <w:tcW w:w="2977"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36.43</w:t>
            </w:r>
          </w:p>
        </w:tc>
      </w:tr>
      <w:tr w:rsidR="00300EBB">
        <w:trPr>
          <w:trHeight w:val="679"/>
        </w:trPr>
        <w:tc>
          <w:tcPr>
            <w:tcW w:w="1419"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1822"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40.44</w:t>
            </w:r>
          </w:p>
        </w:tc>
        <w:tc>
          <w:tcPr>
            <w:tcW w:w="2160" w:type="dxa"/>
            <w:tcBorders>
              <w:top w:val="nil"/>
              <w:left w:val="nil"/>
              <w:bottom w:val="nil"/>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36.43</w:t>
            </w:r>
          </w:p>
        </w:tc>
      </w:tr>
      <w:tr w:rsidR="00300EBB">
        <w:trPr>
          <w:trHeight w:val="679"/>
        </w:trPr>
        <w:tc>
          <w:tcPr>
            <w:tcW w:w="1419"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1822"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w:t>
            </w:r>
          </w:p>
        </w:tc>
        <w:tc>
          <w:tcPr>
            <w:tcW w:w="2160" w:type="dxa"/>
            <w:tcBorders>
              <w:top w:val="single" w:sz="4" w:space="0" w:color="auto"/>
              <w:left w:val="nil"/>
              <w:bottom w:val="nil"/>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679"/>
        </w:trPr>
        <w:tc>
          <w:tcPr>
            <w:tcW w:w="1419"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目标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3935" w:type="dxa"/>
            <w:gridSpan w:val="4"/>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预期目标</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实际完成目标</w:t>
            </w:r>
          </w:p>
        </w:tc>
      </w:tr>
      <w:tr w:rsidR="00300EBB">
        <w:trPr>
          <w:trHeight w:val="1425"/>
        </w:trPr>
        <w:tc>
          <w:tcPr>
            <w:tcW w:w="1419"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3935" w:type="dxa"/>
            <w:gridSpan w:val="4"/>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为更好地展示公安机关形象，最大限度发挥好警务站功能，需对火车站联勤警务站升级改造。</w:t>
            </w:r>
          </w:p>
        </w:tc>
        <w:tc>
          <w:tcPr>
            <w:tcW w:w="5137" w:type="dxa"/>
            <w:gridSpan w:val="3"/>
            <w:tcBorders>
              <w:top w:val="single" w:sz="4" w:space="0" w:color="auto"/>
              <w:left w:val="nil"/>
              <w:bottom w:val="single" w:sz="4" w:space="0" w:color="auto"/>
              <w:right w:val="single" w:sz="4" w:space="0" w:color="000000"/>
            </w:tcBorders>
            <w:shd w:val="clear" w:color="auto" w:fill="auto"/>
          </w:tcPr>
          <w:p w:rsidR="00300EBB" w:rsidRDefault="00300EBB">
            <w:pPr>
              <w:widowControl/>
              <w:jc w:val="left"/>
              <w:rPr>
                <w:rFonts w:ascii="宋体" w:hAnsi="宋体" w:cs="宋体"/>
                <w:kern w:val="0"/>
                <w:sz w:val="24"/>
              </w:rPr>
            </w:pPr>
          </w:p>
          <w:p w:rsidR="00300EBB" w:rsidRDefault="00194E72">
            <w:pPr>
              <w:widowControl/>
              <w:jc w:val="left"/>
              <w:rPr>
                <w:rFonts w:ascii="宋体" w:hAnsi="宋体" w:cs="宋体"/>
                <w:kern w:val="0"/>
                <w:sz w:val="24"/>
              </w:rPr>
            </w:pPr>
            <w:r>
              <w:rPr>
                <w:rFonts w:ascii="宋体" w:hAnsi="宋体" w:cs="宋体" w:hint="eastAsia"/>
                <w:kern w:val="0"/>
                <w:sz w:val="24"/>
              </w:rPr>
              <w:t>火车站联勤警务站扩展警务</w:t>
            </w:r>
            <w:proofErr w:type="gramStart"/>
            <w:r>
              <w:rPr>
                <w:rFonts w:ascii="宋体" w:hAnsi="宋体" w:cs="宋体" w:hint="eastAsia"/>
                <w:kern w:val="0"/>
                <w:sz w:val="24"/>
              </w:rPr>
              <w:t>站功能</w:t>
            </w:r>
            <w:proofErr w:type="gramEnd"/>
            <w:r>
              <w:rPr>
                <w:rFonts w:ascii="宋体" w:hAnsi="宋体" w:cs="宋体" w:hint="eastAsia"/>
                <w:kern w:val="0"/>
                <w:sz w:val="24"/>
              </w:rPr>
              <w:t>用房，调整警务</w:t>
            </w:r>
            <w:proofErr w:type="gramStart"/>
            <w:r>
              <w:rPr>
                <w:rFonts w:ascii="宋体" w:hAnsi="宋体" w:cs="宋体" w:hint="eastAsia"/>
                <w:kern w:val="0"/>
                <w:sz w:val="24"/>
              </w:rPr>
              <w:t>站功能</w:t>
            </w:r>
            <w:proofErr w:type="gramEnd"/>
            <w:r>
              <w:rPr>
                <w:rFonts w:ascii="宋体" w:hAnsi="宋体" w:cs="宋体" w:hint="eastAsia"/>
                <w:kern w:val="0"/>
                <w:sz w:val="24"/>
              </w:rPr>
              <w:t>分区，优化警务站外观设施。</w:t>
            </w:r>
          </w:p>
        </w:tc>
      </w:tr>
      <w:tr w:rsidR="00300EBB">
        <w:trPr>
          <w:trHeight w:val="780"/>
        </w:trPr>
        <w:tc>
          <w:tcPr>
            <w:tcW w:w="1419"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绩效</w:t>
            </w:r>
          </w:p>
          <w:p w:rsidR="00300EBB" w:rsidRDefault="00194E72">
            <w:pPr>
              <w:widowControl/>
              <w:jc w:val="center"/>
              <w:rPr>
                <w:rFonts w:ascii="宋体" w:hAnsi="宋体" w:cs="宋体"/>
                <w:kern w:val="0"/>
                <w:sz w:val="24"/>
              </w:rPr>
            </w:pPr>
            <w:r>
              <w:rPr>
                <w:rFonts w:ascii="宋体" w:hAnsi="宋体" w:cs="宋体" w:hint="eastAsia"/>
                <w:kern w:val="0"/>
                <w:sz w:val="24"/>
              </w:rPr>
              <w:t>指标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1417" w:type="dxa"/>
            <w:tcBorders>
              <w:top w:val="nil"/>
              <w:left w:val="nil"/>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一级指标</w:t>
            </w:r>
          </w:p>
        </w:tc>
        <w:tc>
          <w:tcPr>
            <w:tcW w:w="992"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二级指标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三级指标</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指标值（包含数字及文字描述）</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实际完成指标值（包含数字及文字描述）</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未完成原因及改进措施</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项目完成指标</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数量指标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服务过往旅客人数</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100万</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120万</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proofErr w:type="gramStart"/>
            <w:r>
              <w:rPr>
                <w:rFonts w:ascii="宋体" w:hAnsi="宋体" w:cs="宋体" w:hint="eastAsia"/>
                <w:kern w:val="0"/>
                <w:sz w:val="24"/>
              </w:rPr>
              <w:t>屯警巡逻</w:t>
            </w:r>
            <w:proofErr w:type="gramEnd"/>
            <w:r>
              <w:rPr>
                <w:rFonts w:ascii="宋体" w:hAnsi="宋体" w:cs="宋体" w:hint="eastAsia"/>
                <w:kern w:val="0"/>
                <w:sz w:val="24"/>
              </w:rPr>
              <w:t>人次</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2100人次</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2205人次</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改造升级完成率</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质量指标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合格率</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购买完成率</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时效指标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经费支出时效性</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年底前</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12月</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资料上报及时率</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施工时长</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5月底结束</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5月24日完成验收</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780"/>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成本指标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改扩建项目经费</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35.94万元</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31.93万元</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合同约定需跨年支付</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视频搬迁费用</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4.4万</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4.4万元</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795"/>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w:t>
            </w:r>
          </w:p>
        </w:tc>
        <w:tc>
          <w:tcPr>
            <w:tcW w:w="992" w:type="dxa"/>
            <w:gridSpan w:val="2"/>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社会效益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对单位履职，促进事业发展</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定性</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有效维护了火车站的社会治安秩序</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对公共服务水平的改善</w:t>
            </w:r>
          </w:p>
        </w:tc>
        <w:tc>
          <w:tcPr>
            <w:tcW w:w="21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定性</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服务良好</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tcBorders>
              <w:top w:val="single" w:sz="4" w:space="0" w:color="auto"/>
              <w:left w:val="nil"/>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生态效益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环保节能</w:t>
            </w:r>
          </w:p>
        </w:tc>
        <w:tc>
          <w:tcPr>
            <w:tcW w:w="2160" w:type="dxa"/>
            <w:tcBorders>
              <w:top w:val="nil"/>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长期</w:t>
            </w:r>
          </w:p>
        </w:tc>
        <w:tc>
          <w:tcPr>
            <w:tcW w:w="1275" w:type="dxa"/>
            <w:tcBorders>
              <w:top w:val="nil"/>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长期</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可持续影响</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服务群众能力提升</w:t>
            </w:r>
          </w:p>
        </w:tc>
        <w:tc>
          <w:tcPr>
            <w:tcW w:w="2160" w:type="dxa"/>
            <w:tcBorders>
              <w:top w:val="single" w:sz="4" w:space="0" w:color="auto"/>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长期</w:t>
            </w:r>
          </w:p>
        </w:tc>
        <w:tc>
          <w:tcPr>
            <w:tcW w:w="1275" w:type="dxa"/>
            <w:tcBorders>
              <w:top w:val="single" w:sz="4" w:space="0" w:color="auto"/>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长期</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便民服务</w:t>
            </w:r>
          </w:p>
        </w:tc>
        <w:tc>
          <w:tcPr>
            <w:tcW w:w="2160" w:type="dxa"/>
            <w:tcBorders>
              <w:top w:val="single" w:sz="4" w:space="0" w:color="auto"/>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长期</w:t>
            </w:r>
          </w:p>
        </w:tc>
        <w:tc>
          <w:tcPr>
            <w:tcW w:w="1275" w:type="dxa"/>
            <w:tcBorders>
              <w:top w:val="single" w:sz="4" w:space="0" w:color="auto"/>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长期</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满意度指标</w:t>
            </w: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民警满意度</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EBB" w:rsidRDefault="00194E72">
            <w:pPr>
              <w:widowControl/>
              <w:jc w:val="left"/>
              <w:rPr>
                <w:rFonts w:ascii="宋体" w:hAnsi="宋体" w:cs="宋体"/>
                <w:color w:val="000000"/>
                <w:kern w:val="0"/>
                <w:sz w:val="22"/>
                <w:szCs w:val="22"/>
              </w:rPr>
            </w:pPr>
            <w:r>
              <w:rPr>
                <w:rFonts w:ascii="宋体" w:hAnsi="宋体" w:cs="宋体" w:hint="eastAsia"/>
                <w:color w:val="000000"/>
                <w:kern w:val="0"/>
                <w:sz w:val="22"/>
                <w:szCs w:val="22"/>
              </w:rPr>
              <w:t>≥98%</w:t>
            </w:r>
          </w:p>
        </w:tc>
        <w:tc>
          <w:tcPr>
            <w:tcW w:w="1275"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98%</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群众满意度</w:t>
            </w:r>
          </w:p>
        </w:tc>
        <w:tc>
          <w:tcPr>
            <w:tcW w:w="2160" w:type="dxa"/>
            <w:tcBorders>
              <w:top w:val="nil"/>
              <w:left w:val="single" w:sz="4" w:space="0" w:color="auto"/>
              <w:bottom w:val="single" w:sz="4" w:space="0" w:color="auto"/>
              <w:right w:val="single" w:sz="4" w:space="0" w:color="auto"/>
            </w:tcBorders>
            <w:shd w:val="clear" w:color="auto" w:fill="auto"/>
            <w:noWrap/>
            <w:vAlign w:val="center"/>
          </w:tcPr>
          <w:p w:rsidR="00300EBB" w:rsidRDefault="00194E72">
            <w:pPr>
              <w:widowControl/>
              <w:jc w:val="left"/>
              <w:rPr>
                <w:rFonts w:ascii="宋体" w:hAnsi="宋体" w:cs="宋体"/>
                <w:color w:val="000000"/>
                <w:kern w:val="0"/>
                <w:sz w:val="22"/>
                <w:szCs w:val="22"/>
              </w:rPr>
            </w:pPr>
            <w:r>
              <w:rPr>
                <w:rFonts w:ascii="宋体" w:hAnsi="宋体" w:cs="宋体" w:hint="eastAsia"/>
                <w:color w:val="000000"/>
                <w:kern w:val="0"/>
                <w:sz w:val="22"/>
                <w:szCs w:val="22"/>
              </w:rPr>
              <w:t>≥98%</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98%</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419"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417"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92"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辅</w:t>
            </w:r>
            <w:proofErr w:type="gramStart"/>
            <w:r>
              <w:rPr>
                <w:rFonts w:ascii="宋体" w:hAnsi="宋体" w:cs="宋体" w:hint="eastAsia"/>
                <w:kern w:val="0"/>
                <w:sz w:val="24"/>
              </w:rPr>
              <w:t>警满意</w:t>
            </w:r>
            <w:proofErr w:type="gramEnd"/>
            <w:r>
              <w:rPr>
                <w:rFonts w:ascii="宋体" w:hAnsi="宋体" w:cs="宋体" w:hint="eastAsia"/>
                <w:kern w:val="0"/>
                <w:sz w:val="24"/>
              </w:rPr>
              <w:t>度</w:t>
            </w:r>
          </w:p>
        </w:tc>
        <w:tc>
          <w:tcPr>
            <w:tcW w:w="2160" w:type="dxa"/>
            <w:tcBorders>
              <w:top w:val="nil"/>
              <w:left w:val="single" w:sz="4" w:space="0" w:color="auto"/>
              <w:bottom w:val="single" w:sz="4" w:space="0" w:color="auto"/>
              <w:right w:val="single" w:sz="4" w:space="0" w:color="auto"/>
            </w:tcBorders>
            <w:shd w:val="clear" w:color="auto" w:fill="auto"/>
            <w:noWrap/>
            <w:vAlign w:val="center"/>
          </w:tcPr>
          <w:p w:rsidR="00300EBB" w:rsidRDefault="00194E72">
            <w:pPr>
              <w:widowControl/>
              <w:jc w:val="left"/>
              <w:rPr>
                <w:rFonts w:ascii="宋体" w:hAnsi="宋体" w:cs="宋体"/>
                <w:color w:val="000000"/>
                <w:kern w:val="0"/>
                <w:sz w:val="22"/>
                <w:szCs w:val="22"/>
              </w:rPr>
            </w:pPr>
            <w:r>
              <w:rPr>
                <w:rFonts w:ascii="宋体" w:hAnsi="宋体" w:cs="宋体" w:hint="eastAsia"/>
                <w:color w:val="000000"/>
                <w:kern w:val="0"/>
                <w:sz w:val="22"/>
                <w:szCs w:val="22"/>
              </w:rPr>
              <w:t>≥98%</w:t>
            </w:r>
          </w:p>
        </w:tc>
        <w:tc>
          <w:tcPr>
            <w:tcW w:w="1275"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98%</w:t>
            </w:r>
          </w:p>
        </w:tc>
        <w:tc>
          <w:tcPr>
            <w:tcW w:w="1702"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559"/>
        </w:trPr>
        <w:tc>
          <w:tcPr>
            <w:tcW w:w="10491" w:type="dxa"/>
            <w:gridSpan w:val="8"/>
            <w:tcBorders>
              <w:top w:val="single" w:sz="4" w:space="0" w:color="auto"/>
              <w:left w:val="nil"/>
              <w:bottom w:val="nil"/>
              <w:right w:val="nil"/>
            </w:tcBorders>
            <w:shd w:val="clear" w:color="auto" w:fill="auto"/>
            <w:vAlign w:val="center"/>
          </w:tcPr>
          <w:p w:rsidR="00300EBB" w:rsidRDefault="00300EBB">
            <w:pPr>
              <w:widowControl/>
              <w:jc w:val="left"/>
              <w:rPr>
                <w:rFonts w:ascii="宋体" w:hAnsi="宋体" w:cs="宋体"/>
                <w:color w:val="000000"/>
                <w:kern w:val="0"/>
                <w:sz w:val="22"/>
                <w:szCs w:val="22"/>
              </w:rPr>
            </w:pPr>
          </w:p>
        </w:tc>
      </w:tr>
    </w:tbl>
    <w:p w:rsidR="00300EBB" w:rsidRDefault="00300EBB">
      <w:pPr>
        <w:pStyle w:val="a0"/>
        <w:spacing w:before="93"/>
      </w:pPr>
    </w:p>
    <w:p w:rsidR="00300EBB" w:rsidRDefault="00194E72">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2021年度应急联动指挥系统租赁经费项目</w:t>
      </w:r>
    </w:p>
    <w:p w:rsidR="00300EBB" w:rsidRDefault="00194E72">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绩效自评报告</w:t>
      </w:r>
    </w:p>
    <w:p w:rsidR="00300EBB" w:rsidRDefault="00300EBB">
      <w:pPr>
        <w:spacing w:line="600" w:lineRule="exact"/>
        <w:jc w:val="center"/>
        <w:rPr>
          <w:rFonts w:ascii="方正小标宋简体" w:eastAsia="方正小标宋简体" w:hAnsi="宋体"/>
          <w:color w:val="000000"/>
          <w:kern w:val="0"/>
          <w:sz w:val="44"/>
          <w:szCs w:val="44"/>
        </w:rPr>
      </w:pPr>
    </w:p>
    <w:p w:rsidR="00300EBB" w:rsidRDefault="00194E72">
      <w:pPr>
        <w:adjustRightInd w:val="0"/>
        <w:snapToGrid w:val="0"/>
        <w:spacing w:line="600" w:lineRule="exact"/>
        <w:ind w:firstLine="720"/>
        <w:rPr>
          <w:rFonts w:ascii="黑体" w:eastAsia="黑体" w:hAnsi="宋体"/>
          <w:bCs/>
          <w:sz w:val="32"/>
          <w:szCs w:val="32"/>
        </w:rPr>
      </w:pPr>
      <w:r>
        <w:rPr>
          <w:rFonts w:ascii="黑体" w:eastAsia="黑体" w:hAnsi="宋体" w:hint="eastAsia"/>
          <w:bCs/>
          <w:sz w:val="32"/>
          <w:szCs w:val="32"/>
        </w:rPr>
        <w:t>一、项目概况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1.市公安局主要对项目资金执行进度、项目资金使用情况进行监督，对资金的使用及报销进行审核，对项目的运行情况进行检查。</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2.依据市人民政府2008年59次常务会议决议，市公安局申请应急联动指挥系统租赁经费项目的申报，政府同意了该项目立项建设实施。</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 采用“企业建设、政府租赁、公安使用”的方式，由中国电信广元分公司整体投资建设并承接相应项目运行维护服务。市公安局对项目资金进行管理，严格按照规定的范围支持和审核资金的支付。</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4.按照项目的使用范围，坚持实事求是的原则，严格资金使用和分配。</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广元市应急联动指挥系统项目，是根据市人民政府2008年59次常务会议决议，采用“企业建设、政府租赁、公安使用”的方式，由中国电信广元分公司整体投资建设并承接相应项目运行维护服务。从2009年至今，已历经13年（两个5年期及一个3年期），目前是第四个租赁服务期。广元市公安局应急联动指挥系统第四个租赁服务期主要内容包括应急联动指挥中心（公安110指挥中心）环境运维服务、 “铁穹”工程前端感知源系统运维服务、UPS及电力保障系统运维服务、机房租赁服务、已建指挥中心技术环境功能改造升级服务、交警业务边界接入改造服务、应急视频传</w:t>
      </w:r>
      <w:r>
        <w:rPr>
          <w:rFonts w:ascii="仿宋_GB2312" w:eastAsia="仿宋_GB2312" w:hAnsi="宋体" w:hint="eastAsia"/>
          <w:sz w:val="32"/>
          <w:szCs w:val="32"/>
          <w:lang w:val="zh-CN"/>
        </w:rPr>
        <w:lastRenderedPageBreak/>
        <w:t>输系统支撑服务+卫星单兵系统支撑服务、人像识别系统支撑服务+视觉边缘计算节点技术支撑服务、社会数据资源采集整合服务、移动警务通终端使用租赁服务、后备电源改造升级服务等。</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2.应急联动指挥系统项目目的是为公安机关扁平</w:t>
      </w:r>
      <w:proofErr w:type="gramStart"/>
      <w:r>
        <w:rPr>
          <w:rFonts w:ascii="仿宋_GB2312" w:eastAsia="仿宋_GB2312" w:hAnsi="宋体" w:hint="eastAsia"/>
          <w:sz w:val="32"/>
          <w:szCs w:val="32"/>
          <w:lang w:val="zh-CN"/>
        </w:rPr>
        <w:t>化指挥</w:t>
      </w:r>
      <w:proofErr w:type="gramEnd"/>
      <w:r>
        <w:rPr>
          <w:rFonts w:ascii="仿宋_GB2312" w:eastAsia="仿宋_GB2312" w:hAnsi="宋体" w:hint="eastAsia"/>
          <w:sz w:val="32"/>
          <w:szCs w:val="32"/>
          <w:lang w:val="zh-CN"/>
        </w:rPr>
        <w:t>体系提供了较好的技术支撑环境和应用环境，有力保障110接处</w:t>
      </w:r>
      <w:proofErr w:type="gramStart"/>
      <w:r>
        <w:rPr>
          <w:rFonts w:ascii="仿宋_GB2312" w:eastAsia="仿宋_GB2312" w:hAnsi="宋体" w:hint="eastAsia"/>
          <w:sz w:val="32"/>
          <w:szCs w:val="32"/>
          <w:lang w:val="zh-CN"/>
        </w:rPr>
        <w:t>警业务</w:t>
      </w:r>
      <w:proofErr w:type="gramEnd"/>
      <w:r>
        <w:rPr>
          <w:rFonts w:ascii="仿宋_GB2312" w:eastAsia="仿宋_GB2312" w:hAnsi="宋体" w:hint="eastAsia"/>
          <w:sz w:val="32"/>
          <w:szCs w:val="32"/>
          <w:lang w:val="zh-CN"/>
        </w:rPr>
        <w:t>的顺利开展。所建设使用的天网、人脸和卡口系统等前端感知设备，构建</w:t>
      </w:r>
      <w:proofErr w:type="gramStart"/>
      <w:r>
        <w:rPr>
          <w:rFonts w:ascii="仿宋_GB2312" w:eastAsia="仿宋_GB2312" w:hAnsi="宋体" w:hint="eastAsia"/>
          <w:sz w:val="32"/>
          <w:szCs w:val="32"/>
          <w:lang w:val="zh-CN"/>
        </w:rPr>
        <w:t>和织密了</w:t>
      </w:r>
      <w:proofErr w:type="gramEnd"/>
      <w:r>
        <w:rPr>
          <w:rFonts w:ascii="仿宋_GB2312" w:eastAsia="仿宋_GB2312" w:hAnsi="宋体" w:hint="eastAsia"/>
          <w:sz w:val="32"/>
          <w:szCs w:val="32"/>
          <w:lang w:val="zh-CN"/>
        </w:rPr>
        <w:t>市主城区的智能化防控网，可以实时掌握人、车的轨迹信息。</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 由市公安局</w:t>
      </w:r>
      <w:proofErr w:type="gramStart"/>
      <w:r>
        <w:rPr>
          <w:rFonts w:ascii="仿宋_GB2312" w:eastAsia="仿宋_GB2312" w:hAnsi="宋体" w:hint="eastAsia"/>
          <w:sz w:val="32"/>
          <w:szCs w:val="32"/>
          <w:lang w:val="zh-CN"/>
        </w:rPr>
        <w:t>采购办</w:t>
      </w:r>
      <w:proofErr w:type="gramEnd"/>
      <w:r>
        <w:rPr>
          <w:rFonts w:ascii="仿宋_GB2312" w:eastAsia="仿宋_GB2312" w:hAnsi="宋体" w:hint="eastAsia"/>
          <w:sz w:val="32"/>
          <w:szCs w:val="32"/>
          <w:lang w:val="zh-CN"/>
        </w:rPr>
        <w:t>组织警保、审计、纪检及项目业务警种责任部门科信办，对照项目立项、采购招标、合同和项目应用情况开展项目自查和效益评估。申报内容与实际相符，申报目标合理可行。</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rsidR="00300EBB" w:rsidRDefault="00194E72">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二、</w:t>
      </w:r>
      <w:r>
        <w:rPr>
          <w:rFonts w:ascii="黑体" w:eastAsia="黑体" w:hAnsi="宋体" w:hint="eastAsia"/>
          <w:sz w:val="32"/>
          <w:szCs w:val="32"/>
          <w:lang w:val="zh-CN"/>
        </w:rPr>
        <w:t>项目资金申报及使用情况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向政府专题申请并同意了该项目立项建设实施。每年向财政申报项目列入年度财政预算</w:t>
      </w:r>
      <w:r>
        <w:rPr>
          <w:rFonts w:ascii="仿宋" w:eastAsia="仿宋" w:hAnsi="仿宋" w:hint="eastAsia"/>
          <w:bCs/>
          <w:sz w:val="32"/>
          <w:szCs w:val="32"/>
        </w:rPr>
        <w:t>358.8万元/年。</w:t>
      </w:r>
      <w:r>
        <w:rPr>
          <w:rFonts w:ascii="仿宋_GB2312" w:eastAsia="仿宋_GB2312" w:hAnsi="宋体" w:hint="eastAsia"/>
          <w:sz w:val="32"/>
          <w:szCs w:val="32"/>
          <w:lang w:val="zh-CN"/>
        </w:rPr>
        <w:t>所申报资</w:t>
      </w:r>
      <w:r>
        <w:rPr>
          <w:rFonts w:ascii="仿宋_GB2312" w:eastAsia="仿宋_GB2312" w:hAnsi="宋体" w:hint="eastAsia"/>
          <w:sz w:val="32"/>
          <w:szCs w:val="32"/>
          <w:lang w:val="zh-CN"/>
        </w:rPr>
        <w:lastRenderedPageBreak/>
        <w:t>金整体用于该项目。符合资金管理办法相关规定。</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1．资金计划。</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该项目358.8万元/年已列入每年度财政预算资金。</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2．资金到位。</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每年资金358.8万元/年已到位，到位率100%。</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3．资金使用</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仿宋_GB2312" w:cs="仿宋_GB2312" w:hint="eastAsia"/>
          <w:sz w:val="32"/>
          <w:szCs w:val="32"/>
          <w:lang w:val="zh-CN"/>
        </w:rPr>
        <w:t>按合同进行年度支付。资金支付范围、支付标准、支付进度、支付依据等合</w:t>
      </w:r>
      <w:proofErr w:type="gramStart"/>
      <w:r>
        <w:rPr>
          <w:rFonts w:ascii="仿宋_GB2312" w:eastAsia="仿宋_GB2312" w:hAnsi="仿宋_GB2312" w:cs="仿宋_GB2312" w:hint="eastAsia"/>
          <w:sz w:val="32"/>
          <w:szCs w:val="32"/>
          <w:lang w:val="zh-CN"/>
        </w:rPr>
        <w:t>规</w:t>
      </w:r>
      <w:proofErr w:type="gramEnd"/>
      <w:r>
        <w:rPr>
          <w:rFonts w:ascii="仿宋_GB2312" w:eastAsia="仿宋_GB2312" w:hAnsi="仿宋_GB2312" w:cs="仿宋_GB2312" w:hint="eastAsia"/>
          <w:sz w:val="32"/>
          <w:szCs w:val="32"/>
          <w:lang w:val="zh-CN"/>
        </w:rPr>
        <w:t>合法与预算相符，实际执行</w:t>
      </w:r>
      <w:r>
        <w:rPr>
          <w:rFonts w:ascii="仿宋_GB2312" w:eastAsia="仿宋_GB2312" w:hAnsi="仿宋_GB2312" w:cs="仿宋_GB2312" w:hint="eastAsia"/>
          <w:kern w:val="0"/>
          <w:sz w:val="32"/>
          <w:szCs w:val="32"/>
        </w:rPr>
        <w:t>350.9637万元，执行率97.82%</w:t>
      </w:r>
      <w:r>
        <w:rPr>
          <w:rFonts w:ascii="仿宋_GB2312" w:eastAsia="仿宋_GB2312" w:hAnsi="仿宋_GB2312" w:cs="仿宋_GB2312" w:hint="eastAsia"/>
          <w:sz w:val="32"/>
          <w:szCs w:val="32"/>
          <w:lang w:val="zh-CN"/>
        </w:rPr>
        <w:t>。</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本项目财务管理制度健全，严格执行财务管理制度，账务处理及时，会计核算规范。</w:t>
      </w:r>
    </w:p>
    <w:p w:rsidR="00300EBB" w:rsidRDefault="00194E7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t>项目业务警种责任部门科信</w:t>
      </w:r>
      <w:proofErr w:type="gramStart"/>
      <w:r>
        <w:rPr>
          <w:rFonts w:ascii="仿宋_GB2312" w:eastAsia="仿宋_GB2312" w:hAnsi="宋体" w:hint="eastAsia"/>
          <w:sz w:val="32"/>
          <w:szCs w:val="32"/>
          <w:lang w:val="zh-CN"/>
        </w:rPr>
        <w:t>办整体</w:t>
      </w:r>
      <w:proofErr w:type="gramEnd"/>
      <w:r>
        <w:rPr>
          <w:rFonts w:ascii="仿宋_GB2312" w:eastAsia="仿宋_GB2312" w:hAnsi="宋体" w:hint="eastAsia"/>
          <w:sz w:val="32"/>
          <w:szCs w:val="32"/>
          <w:lang w:val="zh-CN"/>
        </w:rPr>
        <w:t>负责项目的建设、应用。</w:t>
      </w:r>
      <w:proofErr w:type="gramStart"/>
      <w:r>
        <w:rPr>
          <w:rFonts w:ascii="仿宋_GB2312" w:eastAsia="仿宋_GB2312" w:hAnsi="宋体" w:hint="eastAsia"/>
          <w:sz w:val="32"/>
          <w:szCs w:val="32"/>
          <w:lang w:val="zh-CN"/>
        </w:rPr>
        <w:t>采购办</w:t>
      </w:r>
      <w:proofErr w:type="gramEnd"/>
      <w:r>
        <w:rPr>
          <w:rFonts w:ascii="仿宋_GB2312" w:eastAsia="仿宋_GB2312" w:hAnsi="宋体" w:hint="eastAsia"/>
          <w:sz w:val="32"/>
          <w:szCs w:val="32"/>
          <w:lang w:val="zh-CN"/>
        </w:rPr>
        <w:t>组织警保、审计、纪检负责项目的采购招标、合同和效益监督。</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本项目是严格按照相关法律法规及项目管理制度予以推进实施。</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市公安局警保、审计、纪检从项目的立项环节开始全程</w:t>
      </w:r>
      <w:r>
        <w:rPr>
          <w:rFonts w:ascii="仿宋_GB2312" w:eastAsia="仿宋_GB2312" w:hAnsi="宋体" w:hint="eastAsia"/>
          <w:sz w:val="32"/>
          <w:szCs w:val="32"/>
          <w:lang w:val="zh-CN"/>
        </w:rPr>
        <w:lastRenderedPageBreak/>
        <w:t>参与并实施对项目的程序监督、效益监督。</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300EBB" w:rsidRDefault="00194E72">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Ansi="宋体" w:hint="eastAsia"/>
          <w:sz w:val="32"/>
          <w:szCs w:val="32"/>
        </w:rPr>
        <w:t>项目已经建设完成投入正常运行。该项目保障了我市公安信息网、互联网、公安视频专网等网络及办公固定电话的正常运行及维护管理。</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应急联动指挥系统项目为公安机关扁平</w:t>
      </w:r>
      <w:proofErr w:type="gramStart"/>
      <w:r>
        <w:rPr>
          <w:rFonts w:ascii="仿宋_GB2312" w:eastAsia="仿宋_GB2312" w:hAnsi="宋体" w:hint="eastAsia"/>
          <w:sz w:val="32"/>
          <w:szCs w:val="32"/>
          <w:lang w:val="zh-CN"/>
        </w:rPr>
        <w:t>化指挥</w:t>
      </w:r>
      <w:proofErr w:type="gramEnd"/>
      <w:r>
        <w:rPr>
          <w:rFonts w:ascii="仿宋_GB2312" w:eastAsia="仿宋_GB2312" w:hAnsi="宋体" w:hint="eastAsia"/>
          <w:sz w:val="32"/>
          <w:szCs w:val="32"/>
          <w:lang w:val="zh-CN"/>
        </w:rPr>
        <w:t>体系提供了较好的技术支撑环境和应用环境，有力保障了110接处</w:t>
      </w:r>
      <w:proofErr w:type="gramStart"/>
      <w:r>
        <w:rPr>
          <w:rFonts w:ascii="仿宋_GB2312" w:eastAsia="仿宋_GB2312" w:hAnsi="宋体" w:hint="eastAsia"/>
          <w:sz w:val="32"/>
          <w:szCs w:val="32"/>
          <w:lang w:val="zh-CN"/>
        </w:rPr>
        <w:t>警业务</w:t>
      </w:r>
      <w:proofErr w:type="gramEnd"/>
      <w:r>
        <w:rPr>
          <w:rFonts w:ascii="仿宋_GB2312" w:eastAsia="仿宋_GB2312" w:hAnsi="宋体" w:hint="eastAsia"/>
          <w:sz w:val="32"/>
          <w:szCs w:val="32"/>
          <w:lang w:val="zh-CN"/>
        </w:rPr>
        <w:t>的顺利开展。所建设使用的天网、人脸、卡口系统等前端感知设备，构建</w:t>
      </w:r>
      <w:proofErr w:type="gramStart"/>
      <w:r>
        <w:rPr>
          <w:rFonts w:ascii="仿宋_GB2312" w:eastAsia="仿宋_GB2312" w:hAnsi="宋体" w:hint="eastAsia"/>
          <w:sz w:val="32"/>
          <w:szCs w:val="32"/>
          <w:lang w:val="zh-CN"/>
        </w:rPr>
        <w:t>和织密了</w:t>
      </w:r>
      <w:proofErr w:type="gramEnd"/>
      <w:r>
        <w:rPr>
          <w:rFonts w:ascii="仿宋_GB2312" w:eastAsia="仿宋_GB2312" w:hAnsi="宋体" w:hint="eastAsia"/>
          <w:sz w:val="32"/>
          <w:szCs w:val="32"/>
          <w:lang w:val="zh-CN"/>
        </w:rPr>
        <w:t>市主城区的智能化防控网，可以实时掌握人、车的轨迹信息，为主城区社会治安防控体系的建设提供了有力技术支撑保障，也为城市智能交通管理提供了技术服务。</w:t>
      </w:r>
    </w:p>
    <w:p w:rsidR="00300EBB" w:rsidRDefault="00194E7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经自评，该项目得分98.5分。</w:t>
      </w:r>
    </w:p>
    <w:p w:rsidR="00300EBB" w:rsidRDefault="00194E7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端设备开始老旧，面临更新换代的问题。</w:t>
      </w:r>
    </w:p>
    <w:p w:rsidR="00300EBB" w:rsidRDefault="00194E7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（三）相关建议</w:t>
      </w:r>
    </w:p>
    <w:p w:rsidR="00300EBB" w:rsidRDefault="00194E72">
      <w:pPr>
        <w:spacing w:line="600" w:lineRule="exact"/>
        <w:ind w:firstLine="645"/>
        <w:jc w:val="center"/>
        <w:rPr>
          <w:rFonts w:ascii="仿宋_GB2312" w:eastAsia="仿宋_GB2312" w:hAnsi="宋体"/>
          <w:sz w:val="32"/>
          <w:szCs w:val="32"/>
          <w:lang w:val="zh-CN"/>
        </w:rPr>
      </w:pPr>
      <w:r>
        <w:rPr>
          <w:rFonts w:ascii="仿宋_GB2312" w:eastAsia="仿宋_GB2312" w:hAnsi="宋体" w:hint="eastAsia"/>
          <w:sz w:val="32"/>
          <w:szCs w:val="32"/>
          <w:lang w:val="zh-CN"/>
        </w:rPr>
        <w:t>1.及时规划下一周期项目启动工作，杜绝违反相关程序规定问题的发生。2.加强项目日常运维考核，督促成交供应商按合同高质量履行运维服务。3.建好详细资产管理台账。</w:t>
      </w:r>
    </w:p>
    <w:tbl>
      <w:tblPr>
        <w:tblW w:w="10915" w:type="dxa"/>
        <w:tblInd w:w="-1168" w:type="dxa"/>
        <w:tblLayout w:type="fixed"/>
        <w:tblLook w:val="04A0"/>
      </w:tblPr>
      <w:tblGrid>
        <w:gridCol w:w="876"/>
        <w:gridCol w:w="967"/>
        <w:gridCol w:w="1134"/>
        <w:gridCol w:w="1303"/>
        <w:gridCol w:w="682"/>
        <w:gridCol w:w="992"/>
        <w:gridCol w:w="709"/>
        <w:gridCol w:w="1625"/>
        <w:gridCol w:w="236"/>
        <w:gridCol w:w="2391"/>
      </w:tblGrid>
      <w:tr w:rsidR="00300EBB">
        <w:trPr>
          <w:trHeight w:val="540"/>
        </w:trPr>
        <w:tc>
          <w:tcPr>
            <w:tcW w:w="10915" w:type="dxa"/>
            <w:gridSpan w:val="10"/>
            <w:tcBorders>
              <w:top w:val="nil"/>
              <w:left w:val="nil"/>
              <w:bottom w:val="nil"/>
              <w:right w:val="nil"/>
            </w:tcBorders>
            <w:shd w:val="clear" w:color="auto" w:fill="auto"/>
            <w:vAlign w:val="center"/>
          </w:tcPr>
          <w:p w:rsidR="00300EBB" w:rsidRDefault="00300EBB">
            <w:pPr>
              <w:widowControl/>
              <w:jc w:val="center"/>
              <w:rPr>
                <w:rFonts w:ascii="方正小标宋简体" w:eastAsia="方正小标宋简体" w:hAnsi="宋体" w:cs="宋体"/>
                <w:kern w:val="0"/>
                <w:sz w:val="44"/>
                <w:szCs w:val="44"/>
              </w:rPr>
            </w:pPr>
          </w:p>
          <w:p w:rsidR="00300EBB" w:rsidRDefault="00194E72">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项目支出绩效目标自评表</w:t>
            </w:r>
          </w:p>
        </w:tc>
      </w:tr>
      <w:tr w:rsidR="00300EBB">
        <w:trPr>
          <w:trHeight w:val="285"/>
        </w:trPr>
        <w:tc>
          <w:tcPr>
            <w:tcW w:w="10915" w:type="dxa"/>
            <w:gridSpan w:val="10"/>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w:t>
            </w:r>
            <w:r>
              <w:rPr>
                <w:kern w:val="0"/>
                <w:sz w:val="24"/>
              </w:rPr>
              <w:t xml:space="preserve"> 2021 </w:t>
            </w:r>
            <w:r>
              <w:rPr>
                <w:rFonts w:ascii="宋体" w:hAnsi="宋体" w:cs="宋体" w:hint="eastAsia"/>
                <w:kern w:val="0"/>
                <w:sz w:val="24"/>
              </w:rPr>
              <w:t>年度）</w:t>
            </w:r>
          </w:p>
        </w:tc>
      </w:tr>
      <w:tr w:rsidR="00300EBB">
        <w:trPr>
          <w:trHeight w:val="559"/>
        </w:trPr>
        <w:tc>
          <w:tcPr>
            <w:tcW w:w="42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项目名称</w:t>
            </w:r>
          </w:p>
        </w:tc>
        <w:tc>
          <w:tcPr>
            <w:tcW w:w="6635" w:type="dxa"/>
            <w:gridSpan w:val="6"/>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应急联动指挥系统租赁费（单列）</w:t>
            </w:r>
          </w:p>
        </w:tc>
      </w:tr>
      <w:tr w:rsidR="00300EBB">
        <w:trPr>
          <w:trHeight w:val="559"/>
        </w:trPr>
        <w:tc>
          <w:tcPr>
            <w:tcW w:w="42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主管单位</w:t>
            </w:r>
          </w:p>
        </w:tc>
        <w:tc>
          <w:tcPr>
            <w:tcW w:w="1674" w:type="dxa"/>
            <w:gridSpan w:val="2"/>
            <w:tcBorders>
              <w:top w:val="nil"/>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c>
          <w:tcPr>
            <w:tcW w:w="2334" w:type="dxa"/>
            <w:gridSpan w:val="2"/>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实施单位</w:t>
            </w:r>
          </w:p>
        </w:tc>
        <w:tc>
          <w:tcPr>
            <w:tcW w:w="2627"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r>
      <w:tr w:rsidR="00300EBB">
        <w:trPr>
          <w:trHeight w:val="559"/>
        </w:trPr>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预算</w:t>
            </w:r>
          </w:p>
          <w:p w:rsidR="00300EBB" w:rsidRDefault="00194E72">
            <w:pPr>
              <w:widowControl/>
              <w:jc w:val="center"/>
              <w:rPr>
                <w:rFonts w:ascii="宋体" w:hAnsi="宋体" w:cs="宋体"/>
                <w:kern w:val="0"/>
                <w:sz w:val="24"/>
              </w:rPr>
            </w:pPr>
            <w:r>
              <w:rPr>
                <w:rFonts w:ascii="宋体" w:hAnsi="宋体" w:cs="宋体" w:hint="eastAsia"/>
                <w:kern w:val="0"/>
                <w:sz w:val="24"/>
              </w:rPr>
              <w:t>执行</w:t>
            </w:r>
          </w:p>
          <w:p w:rsidR="00300EBB" w:rsidRDefault="00194E72">
            <w:pPr>
              <w:widowControl/>
              <w:jc w:val="center"/>
              <w:rPr>
                <w:rFonts w:ascii="宋体" w:hAnsi="宋体" w:cs="宋体"/>
                <w:kern w:val="0"/>
                <w:sz w:val="24"/>
              </w:rPr>
            </w:pPr>
            <w:r>
              <w:rPr>
                <w:rFonts w:ascii="宋体" w:hAnsi="宋体" w:cs="宋体" w:hint="eastAsia"/>
                <w:kern w:val="0"/>
                <w:sz w:val="24"/>
              </w:rPr>
              <w:t>情况</w:t>
            </w:r>
          </w:p>
          <w:p w:rsidR="00300EBB" w:rsidRDefault="00194E72">
            <w:pPr>
              <w:widowControl/>
              <w:jc w:val="center"/>
              <w:rPr>
                <w:rFonts w:ascii="宋体" w:hAnsi="宋体" w:cs="宋体"/>
                <w:kern w:val="0"/>
                <w:sz w:val="24"/>
              </w:rPr>
            </w:pPr>
            <w:r>
              <w:rPr>
                <w:rFonts w:ascii="宋体" w:hAnsi="宋体" w:cs="宋体" w:hint="eastAsia"/>
                <w:kern w:val="0"/>
                <w:sz w:val="16"/>
                <w:szCs w:val="16"/>
              </w:rPr>
              <w:t>（万元）</w:t>
            </w:r>
          </w:p>
        </w:tc>
        <w:tc>
          <w:tcPr>
            <w:tcW w:w="3404" w:type="dxa"/>
            <w:gridSpan w:val="3"/>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预算数：</w:t>
            </w:r>
          </w:p>
        </w:tc>
        <w:tc>
          <w:tcPr>
            <w:tcW w:w="1674" w:type="dxa"/>
            <w:gridSpan w:val="2"/>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358.8</w:t>
            </w:r>
          </w:p>
        </w:tc>
        <w:tc>
          <w:tcPr>
            <w:tcW w:w="2334" w:type="dxa"/>
            <w:gridSpan w:val="2"/>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执行数：</w:t>
            </w:r>
          </w:p>
        </w:tc>
        <w:tc>
          <w:tcPr>
            <w:tcW w:w="2627"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350.9637</w:t>
            </w:r>
          </w:p>
        </w:tc>
      </w:tr>
      <w:tr w:rsidR="00300EBB">
        <w:trPr>
          <w:trHeight w:val="559"/>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3404" w:type="dxa"/>
            <w:gridSpan w:val="3"/>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358.8</w:t>
            </w:r>
          </w:p>
        </w:tc>
        <w:tc>
          <w:tcPr>
            <w:tcW w:w="2334"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其中：财政拨款</w:t>
            </w:r>
          </w:p>
        </w:tc>
        <w:tc>
          <w:tcPr>
            <w:tcW w:w="2627"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350.9637</w:t>
            </w:r>
          </w:p>
        </w:tc>
      </w:tr>
      <w:tr w:rsidR="00300EBB">
        <w:trPr>
          <w:trHeight w:val="559"/>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3404" w:type="dxa"/>
            <w:gridSpan w:val="3"/>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w:t>
            </w:r>
          </w:p>
        </w:tc>
        <w:tc>
          <w:tcPr>
            <w:tcW w:w="2334"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其他资金</w:t>
            </w:r>
          </w:p>
        </w:tc>
        <w:tc>
          <w:tcPr>
            <w:tcW w:w="2627"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目标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5078" w:type="dxa"/>
            <w:gridSpan w:val="5"/>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预期目标</w:t>
            </w:r>
          </w:p>
        </w:tc>
        <w:tc>
          <w:tcPr>
            <w:tcW w:w="4961" w:type="dxa"/>
            <w:gridSpan w:val="4"/>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实际完成目标</w:t>
            </w:r>
          </w:p>
        </w:tc>
      </w:tr>
      <w:tr w:rsidR="00300EBB">
        <w:trPr>
          <w:trHeight w:val="983"/>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5078" w:type="dxa"/>
            <w:gridSpan w:val="5"/>
            <w:tcBorders>
              <w:top w:val="single" w:sz="4" w:space="0" w:color="auto"/>
              <w:left w:val="nil"/>
              <w:bottom w:val="single" w:sz="4" w:space="0" w:color="auto"/>
              <w:right w:val="nil"/>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项目内容有应急指挥平台改造、城市电子监控标清点位改造，交通违法抓拍系统改造、动力系统改造等。为保证公安业务的持续使用效果，节约建设成本，避免重复建设和充分利用原建设的成果，必须保证新周期的运维服务采购与原有项目一致性和服务配套，根据《政府采购法》第三十一条第一款，特向我市政府采购管理部门申请该项目采用单一来源方式进行采购。经政府采购管理部门进行了网上公示无异议，批复同意我局采用单一来源方式进行项目采购。该项目采购编号为：5108012019000342。项目服务周期为三年，合同一年一签。广元市公安局应急联动指挥系统运维服务采购项目运行稳定，提高了城市治安综合防控能力，提高了城市智能交通管理水平，提高了公安科技信息化水平。</w:t>
            </w:r>
          </w:p>
        </w:tc>
        <w:tc>
          <w:tcPr>
            <w:tcW w:w="4961" w:type="dxa"/>
            <w:gridSpan w:val="4"/>
            <w:tcBorders>
              <w:top w:val="single" w:sz="4" w:space="0" w:color="auto"/>
              <w:left w:val="single" w:sz="4" w:space="0" w:color="auto"/>
              <w:bottom w:val="single" w:sz="4" w:space="0" w:color="auto"/>
              <w:right w:val="single" w:sz="4" w:space="0" w:color="000000"/>
            </w:tcBorders>
            <w:shd w:val="clear" w:color="auto" w:fill="auto"/>
          </w:tcPr>
          <w:p w:rsidR="00300EBB" w:rsidRDefault="00300EBB">
            <w:pPr>
              <w:widowControl/>
              <w:jc w:val="center"/>
              <w:rPr>
                <w:rFonts w:ascii="宋体" w:hAnsi="宋体" w:cs="宋体"/>
                <w:kern w:val="0"/>
                <w:sz w:val="24"/>
              </w:rPr>
            </w:pPr>
          </w:p>
          <w:p w:rsidR="00300EBB" w:rsidRDefault="00194E72">
            <w:pPr>
              <w:widowControl/>
              <w:jc w:val="center"/>
              <w:rPr>
                <w:rFonts w:ascii="宋体" w:hAnsi="宋体" w:cs="宋体"/>
                <w:kern w:val="0"/>
                <w:sz w:val="24"/>
              </w:rPr>
            </w:pPr>
            <w:r>
              <w:rPr>
                <w:rFonts w:ascii="宋体" w:hAnsi="宋体" w:cs="宋体" w:hint="eastAsia"/>
                <w:kern w:val="0"/>
                <w:sz w:val="24"/>
              </w:rPr>
              <w:t>项目已经建设完成投入正常运行。该项目保障了我市公安信息网、互联网、公安视频专网等网络及办公固定电话的正常运行及维护管理。</w:t>
            </w:r>
          </w:p>
        </w:tc>
      </w:tr>
      <w:tr w:rsidR="00300EBB">
        <w:trPr>
          <w:trHeight w:val="1020"/>
        </w:trPr>
        <w:tc>
          <w:tcPr>
            <w:tcW w:w="876"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绩效</w:t>
            </w:r>
          </w:p>
          <w:p w:rsidR="00300EBB" w:rsidRDefault="00194E72">
            <w:pPr>
              <w:widowControl/>
              <w:jc w:val="center"/>
              <w:rPr>
                <w:rFonts w:ascii="宋体" w:hAnsi="宋体" w:cs="宋体"/>
                <w:kern w:val="0"/>
                <w:sz w:val="24"/>
              </w:rPr>
            </w:pPr>
            <w:r>
              <w:rPr>
                <w:rFonts w:ascii="宋体" w:hAnsi="宋体" w:cs="宋体" w:hint="eastAsia"/>
                <w:kern w:val="0"/>
                <w:sz w:val="24"/>
              </w:rPr>
              <w:t>指标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967" w:type="dxa"/>
            <w:tcBorders>
              <w:top w:val="nil"/>
              <w:left w:val="nil"/>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一级指标</w:t>
            </w:r>
          </w:p>
        </w:tc>
        <w:tc>
          <w:tcPr>
            <w:tcW w:w="1134"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二级指标</w:t>
            </w:r>
          </w:p>
        </w:tc>
        <w:tc>
          <w:tcPr>
            <w:tcW w:w="1985" w:type="dxa"/>
            <w:gridSpan w:val="2"/>
            <w:tcBorders>
              <w:top w:val="nil"/>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三级指标</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指标值（包含数字及文字描述）</w:t>
            </w: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实际完成指标值（包含数字及文字描述）</w:t>
            </w:r>
          </w:p>
        </w:tc>
        <w:tc>
          <w:tcPr>
            <w:tcW w:w="2391"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未完成原因及改进措施</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项目完成指标</w:t>
            </w:r>
          </w:p>
        </w:tc>
        <w:tc>
          <w:tcPr>
            <w:tcW w:w="1134"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数量指标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运行视频监控数(</w:t>
            </w:r>
            <w:proofErr w:type="gramStart"/>
            <w:r>
              <w:rPr>
                <w:rFonts w:ascii="宋体" w:hAnsi="宋体" w:cs="宋体" w:hint="eastAsia"/>
                <w:kern w:val="0"/>
                <w:sz w:val="24"/>
              </w:rPr>
              <w:t>个</w:t>
            </w:r>
            <w:proofErr w:type="gramEnd"/>
            <w:r>
              <w:rPr>
                <w:rFonts w:ascii="宋体" w:hAnsi="宋体" w:cs="宋体" w:hint="eastAsia"/>
                <w:kern w:val="0"/>
                <w:sz w:val="24"/>
              </w:rPr>
              <w:t>)</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80</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80</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proofErr w:type="gramStart"/>
            <w:r>
              <w:rPr>
                <w:rFonts w:ascii="宋体" w:hAnsi="宋体" w:cs="宋体" w:hint="eastAsia"/>
                <w:kern w:val="0"/>
                <w:sz w:val="24"/>
              </w:rPr>
              <w:t>运行电警设备</w:t>
            </w:r>
            <w:proofErr w:type="gramEnd"/>
            <w:r>
              <w:rPr>
                <w:rFonts w:ascii="宋体" w:hAnsi="宋体" w:cs="宋体" w:hint="eastAsia"/>
                <w:kern w:val="0"/>
                <w:sz w:val="24"/>
              </w:rPr>
              <w:t>数（处）</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17</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17</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运行显示屏幕数（块）</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12</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12</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质量指标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接处警系统运行合格率</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≧95%</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98%</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视频显示系统运行合格率</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≧95%</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98%</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proofErr w:type="gramStart"/>
            <w:r>
              <w:rPr>
                <w:rFonts w:ascii="宋体" w:hAnsi="宋体" w:cs="宋体" w:hint="eastAsia"/>
                <w:kern w:val="0"/>
                <w:sz w:val="24"/>
              </w:rPr>
              <w:t>电警平台</w:t>
            </w:r>
            <w:proofErr w:type="gramEnd"/>
            <w:r>
              <w:rPr>
                <w:rFonts w:ascii="宋体" w:hAnsi="宋体" w:cs="宋体" w:hint="eastAsia"/>
                <w:kern w:val="0"/>
                <w:sz w:val="24"/>
              </w:rPr>
              <w:t>系统运行合格率</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≧95%</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98%</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时效指标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设备租赁使用期限</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运行考核时间</w:t>
            </w:r>
          </w:p>
        </w:tc>
        <w:tc>
          <w:tcPr>
            <w:tcW w:w="1701" w:type="dxa"/>
            <w:gridSpan w:val="2"/>
            <w:tcBorders>
              <w:top w:val="nil"/>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每月末</w:t>
            </w:r>
          </w:p>
        </w:tc>
        <w:tc>
          <w:tcPr>
            <w:tcW w:w="1861" w:type="dxa"/>
            <w:gridSpan w:val="2"/>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每月末</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故障排除时间</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4小时内</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3小时内</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成本指标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感知前端设备用电成本</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10万元/年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10万元/年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通讯链路租赁成本</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350万元/年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342.17万元/年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合同招标节约资金</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城市交通管理成本</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100万元/年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100万元/年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项目效果指标</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经济效益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自建成本节约额</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350万元</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350万元</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街面案件群众财产损失额</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﹤300万元</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241万元</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巡防办案经费节支额</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﹤100万元</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85万元</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社会效益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治安防控一体化</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实现城区治安防控多维一体化</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实现城区治安防控多维一体化</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智能交通管理</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建成集成化交通管理模式。</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建成集成化交通管理模式。</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最安全城市</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入选“全国最安全城市”之一</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入选“全国最安全城市”之一</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生态效益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减少环境污染</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实时监督污染环境违法行为</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实时监督污染环境违法行为</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绿色环保办公</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智能监控管理，减少办案废气等排放。</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智能监控管理，减少办案废气等排放。</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设备公害</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无公害，均为3C产品</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无公害，均为3C产品</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可持续影响</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服务治安管控长期化</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巡逻防控网格化</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≧10年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交通管理集约化</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≧8年</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≧8年</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满意度指标</w:t>
            </w: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群众对社会公共安全的满意度</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≧95%</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98%</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政府管理社会服务群众的满意度</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≧95%</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98%</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967"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985"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民警使用信息化手段的满意度</w:t>
            </w:r>
          </w:p>
        </w:tc>
        <w:tc>
          <w:tcPr>
            <w:tcW w:w="170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≧95%</w:t>
            </w:r>
          </w:p>
        </w:tc>
        <w:tc>
          <w:tcPr>
            <w:tcW w:w="186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仿宋" w:eastAsia="仿宋" w:hAnsi="仿宋" w:cs="仿宋"/>
                <w:kern w:val="0"/>
                <w:sz w:val="24"/>
              </w:rPr>
            </w:pPr>
            <w:r>
              <w:rPr>
                <w:rFonts w:ascii="宋体" w:hAnsi="宋体" w:cs="宋体" w:hint="eastAsia"/>
                <w:kern w:val="0"/>
                <w:sz w:val="24"/>
              </w:rPr>
              <w:t>98%</w:t>
            </w:r>
          </w:p>
        </w:tc>
        <w:tc>
          <w:tcPr>
            <w:tcW w:w="2391"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10915" w:type="dxa"/>
            <w:gridSpan w:val="10"/>
            <w:tcBorders>
              <w:top w:val="single" w:sz="4" w:space="0" w:color="auto"/>
              <w:left w:val="nil"/>
              <w:bottom w:val="nil"/>
              <w:right w:val="nil"/>
            </w:tcBorders>
            <w:shd w:val="clear" w:color="auto" w:fill="auto"/>
            <w:vAlign w:val="center"/>
          </w:tcPr>
          <w:p w:rsidR="00300EBB" w:rsidRDefault="00300EBB">
            <w:pPr>
              <w:widowControl/>
              <w:jc w:val="left"/>
              <w:rPr>
                <w:rFonts w:ascii="宋体" w:hAnsi="宋体" w:cs="宋体"/>
                <w:color w:val="000000"/>
                <w:kern w:val="0"/>
                <w:sz w:val="22"/>
                <w:szCs w:val="22"/>
              </w:rPr>
            </w:pPr>
          </w:p>
        </w:tc>
      </w:tr>
    </w:tbl>
    <w:p w:rsidR="00300EBB" w:rsidRDefault="00194E72">
      <w:pPr>
        <w:spacing w:line="600" w:lineRule="exact"/>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2021年度人口信息</w:t>
      </w:r>
      <w:r>
        <w:rPr>
          <w:rFonts w:ascii="方正小标宋简体" w:eastAsia="方正小标宋简体" w:hAnsi="宋体"/>
          <w:kern w:val="0"/>
          <w:sz w:val="44"/>
          <w:szCs w:val="44"/>
        </w:rPr>
        <w:t>业务</w:t>
      </w:r>
      <w:r>
        <w:rPr>
          <w:rFonts w:ascii="方正小标宋简体" w:eastAsia="方正小标宋简体" w:hAnsi="宋体" w:hint="eastAsia"/>
          <w:kern w:val="0"/>
          <w:sz w:val="44"/>
          <w:szCs w:val="44"/>
        </w:rPr>
        <w:t>备份</w:t>
      </w:r>
      <w:r>
        <w:rPr>
          <w:rFonts w:ascii="方正小标宋简体" w:eastAsia="方正小标宋简体" w:hAnsi="宋体"/>
          <w:kern w:val="0"/>
          <w:sz w:val="44"/>
          <w:szCs w:val="44"/>
        </w:rPr>
        <w:t>资源库（</w:t>
      </w:r>
      <w:r>
        <w:rPr>
          <w:rFonts w:ascii="方正小标宋简体" w:eastAsia="方正小标宋简体" w:hAnsi="宋体" w:hint="eastAsia"/>
          <w:kern w:val="0"/>
          <w:sz w:val="44"/>
          <w:szCs w:val="44"/>
        </w:rPr>
        <w:t>硬件</w:t>
      </w:r>
      <w:r>
        <w:rPr>
          <w:rFonts w:ascii="方正小标宋简体" w:eastAsia="方正小标宋简体" w:hAnsi="宋体"/>
          <w:kern w:val="0"/>
          <w:sz w:val="44"/>
          <w:szCs w:val="44"/>
        </w:rPr>
        <w:t>）</w:t>
      </w:r>
      <w:r>
        <w:rPr>
          <w:rFonts w:ascii="方正小标宋简体" w:eastAsia="方正小标宋简体" w:hAnsi="宋体" w:hint="eastAsia"/>
          <w:kern w:val="0"/>
          <w:sz w:val="44"/>
          <w:szCs w:val="44"/>
        </w:rPr>
        <w:t>项目绩效自评报告</w:t>
      </w:r>
    </w:p>
    <w:p w:rsidR="00300EBB" w:rsidRDefault="00300EBB">
      <w:pPr>
        <w:spacing w:line="600" w:lineRule="exact"/>
        <w:jc w:val="center"/>
        <w:rPr>
          <w:rFonts w:ascii="方正小标宋简体" w:eastAsia="方正小标宋简体" w:hAnsi="宋体"/>
          <w:kern w:val="0"/>
          <w:sz w:val="44"/>
          <w:szCs w:val="44"/>
        </w:rPr>
      </w:pPr>
    </w:p>
    <w:p w:rsidR="00300EBB" w:rsidRDefault="00194E72">
      <w:pPr>
        <w:adjustRightInd w:val="0"/>
        <w:snapToGrid w:val="0"/>
        <w:spacing w:line="600" w:lineRule="exact"/>
        <w:ind w:firstLine="720"/>
        <w:rPr>
          <w:rFonts w:ascii="黑体" w:eastAsia="黑体" w:hAnsi="黑体" w:cs="黑体"/>
          <w:bCs/>
          <w:sz w:val="32"/>
          <w:szCs w:val="32"/>
        </w:rPr>
      </w:pPr>
      <w:r>
        <w:rPr>
          <w:rFonts w:ascii="黑体" w:eastAsia="黑体" w:hAnsi="黑体" w:cs="黑体" w:hint="eastAsia"/>
          <w:bCs/>
          <w:sz w:val="32"/>
          <w:szCs w:val="32"/>
        </w:rPr>
        <w:t>一、项目概况</w:t>
      </w:r>
    </w:p>
    <w:p w:rsidR="00300EBB" w:rsidRDefault="00194E72">
      <w:pPr>
        <w:adjustRightInd w:val="0"/>
        <w:snapToGrid w:val="0"/>
        <w:spacing w:line="600" w:lineRule="exact"/>
        <w:ind w:firstLineChars="200" w:firstLine="643"/>
        <w:rPr>
          <w:rFonts w:ascii="楷体" w:eastAsia="楷体" w:hAnsi="楷体" w:cs="楷体_GB2312"/>
          <w:b/>
          <w:bCs/>
          <w:sz w:val="32"/>
          <w:szCs w:val="32"/>
          <w:lang w:val="zh-CN"/>
        </w:rPr>
      </w:pPr>
      <w:r>
        <w:rPr>
          <w:rFonts w:ascii="楷体" w:eastAsia="楷体" w:hAnsi="楷体" w:cs="楷体_GB2312" w:hint="eastAsia"/>
          <w:b/>
          <w:bCs/>
          <w:sz w:val="32"/>
          <w:szCs w:val="32"/>
          <w:lang w:val="zh-CN"/>
        </w:rPr>
        <w:t>（一）项目基本情况</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1.市公安局主要对项目资金执行进度、项目资金使用情况进行监督，对资金的使用及报销进行审核。</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2.依据市公安局《广元解决人口信息业务备份资源库项目建设资金的请示》（</w:t>
      </w:r>
      <w:proofErr w:type="gramStart"/>
      <w:r>
        <w:rPr>
          <w:rFonts w:ascii="仿宋_GB2312" w:eastAsia="仿宋_GB2312" w:hAnsi="仿宋" w:hint="eastAsia"/>
          <w:sz w:val="32"/>
          <w:szCs w:val="32"/>
        </w:rPr>
        <w:t>广公〔2017〕</w:t>
      </w:r>
      <w:proofErr w:type="gramEnd"/>
      <w:r>
        <w:rPr>
          <w:rFonts w:ascii="仿宋_GB2312" w:eastAsia="仿宋_GB2312" w:hAnsi="仿宋" w:hint="eastAsia"/>
          <w:sz w:val="32"/>
          <w:szCs w:val="32"/>
        </w:rPr>
        <w:t>88号），经市政府相关领导签批同意实施（见2018年B1608号收文处理笺）。对市公安局看守所公务经费项目进行立项申报。</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 市公安局于2017年10月23日向市政府上报了《广元解决人口信息业务备份资源库项目建设资金的请示》（</w:t>
      </w:r>
      <w:proofErr w:type="gramStart"/>
      <w:r>
        <w:rPr>
          <w:rFonts w:ascii="仿宋_GB2312" w:eastAsia="仿宋_GB2312" w:hAnsi="仿宋" w:hint="eastAsia"/>
          <w:sz w:val="32"/>
          <w:szCs w:val="32"/>
        </w:rPr>
        <w:t>广公〔2017〕</w:t>
      </w:r>
      <w:proofErr w:type="gramEnd"/>
      <w:r>
        <w:rPr>
          <w:rFonts w:ascii="仿宋_GB2312" w:eastAsia="仿宋_GB2312" w:hAnsi="仿宋" w:hint="eastAsia"/>
          <w:sz w:val="32"/>
          <w:szCs w:val="32"/>
        </w:rPr>
        <w:t>88号）。经市政府相关领导签批同意实施（见2018年B1608号收文处理笺）,对项目资金进行管理，严格按照规定的范围支持和审核资金的支付。</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4.按照项目的使用范围，坚持实事求是的原则，严格资</w:t>
      </w:r>
      <w:r>
        <w:rPr>
          <w:rFonts w:ascii="仿宋_GB2312" w:eastAsia="仿宋_GB2312" w:hAnsi="仿宋" w:hint="eastAsia"/>
          <w:sz w:val="32"/>
          <w:szCs w:val="32"/>
        </w:rPr>
        <w:lastRenderedPageBreak/>
        <w:t>金使用和分配。</w:t>
      </w:r>
    </w:p>
    <w:p w:rsidR="00300EBB" w:rsidRDefault="00194E72">
      <w:pPr>
        <w:adjustRightInd w:val="0"/>
        <w:snapToGrid w:val="0"/>
        <w:spacing w:line="600" w:lineRule="exact"/>
        <w:ind w:firstLineChars="200" w:firstLine="643"/>
        <w:rPr>
          <w:rFonts w:ascii="楷体" w:eastAsia="楷体" w:hAnsi="楷体" w:cs="楷体_GB2312"/>
          <w:b/>
          <w:bCs/>
          <w:sz w:val="32"/>
          <w:szCs w:val="32"/>
          <w:lang w:val="zh-CN"/>
        </w:rPr>
      </w:pPr>
      <w:r>
        <w:rPr>
          <w:rFonts w:ascii="楷体" w:eastAsia="楷体" w:hAnsi="楷体" w:cs="楷体_GB2312" w:hint="eastAsia"/>
          <w:b/>
          <w:bCs/>
          <w:sz w:val="32"/>
          <w:szCs w:val="32"/>
          <w:lang w:val="zh-CN"/>
        </w:rPr>
        <w:t>（二）项目绩效目标</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 包括</w:t>
      </w:r>
      <w:r>
        <w:rPr>
          <w:rFonts w:ascii="仿宋_GB2312" w:eastAsia="仿宋_GB2312" w:hAnsi="仿宋"/>
          <w:sz w:val="32"/>
          <w:szCs w:val="32"/>
        </w:rPr>
        <w:t>磁盘阵列</w:t>
      </w:r>
      <w:r>
        <w:rPr>
          <w:rFonts w:ascii="仿宋_GB2312" w:eastAsia="仿宋_GB2312" w:hAnsi="仿宋" w:hint="eastAsia"/>
          <w:sz w:val="32"/>
          <w:szCs w:val="32"/>
        </w:rPr>
        <w:t>2台</w:t>
      </w:r>
      <w:r>
        <w:rPr>
          <w:rFonts w:ascii="仿宋_GB2312" w:eastAsia="仿宋_GB2312" w:hAnsi="仿宋"/>
          <w:sz w:val="32"/>
          <w:szCs w:val="32"/>
        </w:rPr>
        <w:t>，</w:t>
      </w:r>
      <w:r>
        <w:rPr>
          <w:rFonts w:ascii="仿宋_GB2312" w:eastAsia="仿宋_GB2312" w:hAnsi="仿宋" w:hint="eastAsia"/>
          <w:sz w:val="32"/>
          <w:szCs w:val="32"/>
        </w:rPr>
        <w:t>SAN交互</w:t>
      </w:r>
      <w:r>
        <w:rPr>
          <w:rFonts w:ascii="仿宋_GB2312" w:eastAsia="仿宋_GB2312" w:hAnsi="仿宋"/>
          <w:sz w:val="32"/>
          <w:szCs w:val="32"/>
        </w:rPr>
        <w:t>终端</w:t>
      </w:r>
      <w:r>
        <w:rPr>
          <w:rFonts w:ascii="仿宋_GB2312" w:eastAsia="仿宋_GB2312" w:hAnsi="仿宋" w:hint="eastAsia"/>
          <w:sz w:val="32"/>
          <w:szCs w:val="32"/>
        </w:rPr>
        <w:t>2台</w:t>
      </w:r>
      <w:r>
        <w:rPr>
          <w:rFonts w:ascii="仿宋_GB2312" w:eastAsia="仿宋_GB2312" w:hAnsi="仿宋"/>
          <w:sz w:val="32"/>
          <w:szCs w:val="32"/>
        </w:rPr>
        <w:t>，web应用安全网关</w:t>
      </w:r>
      <w:r>
        <w:rPr>
          <w:rFonts w:ascii="仿宋_GB2312" w:eastAsia="仿宋_GB2312" w:hAnsi="仿宋" w:hint="eastAsia"/>
          <w:sz w:val="32"/>
          <w:szCs w:val="32"/>
        </w:rPr>
        <w:t>1台</w:t>
      </w:r>
      <w:r>
        <w:rPr>
          <w:rFonts w:ascii="仿宋_GB2312" w:eastAsia="仿宋_GB2312" w:hAnsi="仿宋"/>
          <w:sz w:val="32"/>
          <w:szCs w:val="32"/>
        </w:rPr>
        <w:t>，</w:t>
      </w:r>
      <w:r>
        <w:rPr>
          <w:rFonts w:ascii="仿宋_GB2312" w:eastAsia="仿宋_GB2312" w:hAnsi="仿宋" w:hint="eastAsia"/>
          <w:sz w:val="32"/>
          <w:szCs w:val="32"/>
        </w:rPr>
        <w:t>以及</w:t>
      </w:r>
      <w:r>
        <w:rPr>
          <w:rFonts w:ascii="仿宋_GB2312" w:eastAsia="仿宋_GB2312" w:hAnsi="仿宋"/>
          <w:sz w:val="32"/>
          <w:szCs w:val="32"/>
        </w:rPr>
        <w:t>以上设备的</w:t>
      </w:r>
      <w:r>
        <w:rPr>
          <w:rFonts w:ascii="仿宋_GB2312" w:eastAsia="仿宋_GB2312" w:hAnsi="仿宋" w:hint="eastAsia"/>
          <w:sz w:val="32"/>
          <w:szCs w:val="32"/>
        </w:rPr>
        <w:t>安装</w:t>
      </w:r>
      <w:r>
        <w:rPr>
          <w:rFonts w:ascii="仿宋_GB2312" w:eastAsia="仿宋_GB2312" w:hAnsi="仿宋"/>
          <w:sz w:val="32"/>
          <w:szCs w:val="32"/>
        </w:rPr>
        <w:t>部署实施及</w:t>
      </w:r>
      <w:r>
        <w:rPr>
          <w:rFonts w:ascii="仿宋_GB2312" w:eastAsia="仿宋_GB2312" w:hAnsi="仿宋" w:hint="eastAsia"/>
          <w:sz w:val="32"/>
          <w:szCs w:val="32"/>
        </w:rPr>
        <w:t>3年</w:t>
      </w:r>
      <w:r>
        <w:rPr>
          <w:rFonts w:ascii="仿宋_GB2312" w:eastAsia="仿宋_GB2312" w:hAnsi="仿宋"/>
          <w:sz w:val="32"/>
          <w:szCs w:val="32"/>
        </w:rPr>
        <w:t>原厂免费维保。</w:t>
      </w:r>
      <w:r>
        <w:rPr>
          <w:rFonts w:ascii="仿宋_GB2312" w:eastAsia="仿宋_GB2312" w:hAnsi="仿宋" w:hint="eastAsia"/>
          <w:bCs/>
          <w:sz w:val="32"/>
          <w:szCs w:val="32"/>
        </w:rPr>
        <w:t>项目中标价格为</w:t>
      </w:r>
      <w:r>
        <w:rPr>
          <w:rFonts w:ascii="仿宋_GB2312" w:eastAsia="仿宋_GB2312" w:hAnsi="仿宋"/>
          <w:bCs/>
          <w:sz w:val="32"/>
          <w:szCs w:val="32"/>
        </w:rPr>
        <w:t>136.77</w:t>
      </w:r>
      <w:r>
        <w:rPr>
          <w:rFonts w:ascii="仿宋_GB2312" w:eastAsia="仿宋_GB2312" w:hAnsi="仿宋" w:hint="eastAsia"/>
          <w:bCs/>
          <w:sz w:val="32"/>
          <w:szCs w:val="32"/>
        </w:rPr>
        <w:t>万元。</w:t>
      </w:r>
    </w:p>
    <w:p w:rsidR="00300EBB" w:rsidRDefault="00194E72">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 相关设备设施已建成并投入正常使用已经有</w:t>
      </w:r>
      <w:r>
        <w:rPr>
          <w:rFonts w:ascii="仿宋_GB2312" w:eastAsia="仿宋_GB2312" w:hAnsi="仿宋"/>
          <w:sz w:val="32"/>
          <w:szCs w:val="32"/>
        </w:rPr>
        <w:t>1</w:t>
      </w:r>
      <w:r>
        <w:rPr>
          <w:rFonts w:ascii="仿宋_GB2312" w:eastAsia="仿宋_GB2312" w:hAnsi="仿宋" w:hint="eastAsia"/>
          <w:sz w:val="32"/>
          <w:szCs w:val="32"/>
        </w:rPr>
        <w:t>年多时间。</w:t>
      </w:r>
    </w:p>
    <w:p w:rsidR="00300EBB" w:rsidRDefault="00194E72">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3.由市公安局</w:t>
      </w:r>
      <w:proofErr w:type="gramStart"/>
      <w:r>
        <w:rPr>
          <w:rFonts w:ascii="仿宋_GB2312" w:eastAsia="仿宋_GB2312" w:hAnsi="仿宋" w:hint="eastAsia"/>
          <w:sz w:val="32"/>
          <w:szCs w:val="32"/>
        </w:rPr>
        <w:t>采购办</w:t>
      </w:r>
      <w:proofErr w:type="gramEnd"/>
      <w:r>
        <w:rPr>
          <w:rFonts w:ascii="仿宋_GB2312" w:eastAsia="仿宋_GB2312" w:hAnsi="仿宋" w:hint="eastAsia"/>
          <w:sz w:val="32"/>
          <w:szCs w:val="32"/>
        </w:rPr>
        <w:t>组织警保、审计、纪检及项目业务警种责任部门科信办，对照项目立项、采购招标、合同和项目应用情况开展项目自查和效益评估。申报内容与实际相符，申报目标合理可行。</w:t>
      </w:r>
    </w:p>
    <w:p w:rsidR="00300EBB" w:rsidRDefault="00194E72">
      <w:pPr>
        <w:adjustRightInd w:val="0"/>
        <w:snapToGrid w:val="0"/>
        <w:spacing w:line="600" w:lineRule="exact"/>
        <w:ind w:firstLineChars="200" w:firstLine="643"/>
        <w:rPr>
          <w:rFonts w:ascii="楷体" w:eastAsia="楷体" w:hAnsi="楷体" w:cs="楷体_GB2312"/>
          <w:b/>
          <w:bCs/>
          <w:sz w:val="32"/>
          <w:szCs w:val="32"/>
          <w:lang w:val="zh-CN"/>
        </w:rPr>
      </w:pPr>
      <w:r>
        <w:rPr>
          <w:rFonts w:ascii="楷体" w:eastAsia="楷体" w:hAnsi="楷体" w:cs="楷体_GB2312" w:hint="eastAsia"/>
          <w:b/>
          <w:bCs/>
          <w:sz w:val="32"/>
          <w:szCs w:val="32"/>
          <w:lang w:val="zh-CN"/>
        </w:rPr>
        <w:t>（三）项目自评步骤及方法</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由预算项目申报单位按照市财政局文件要求对项目绩效自评后，报市公安局主管部门对绩效自评情况进行部门审核。市公安局依照相关管理办法，组织警务保障处、审计处、</w:t>
      </w:r>
      <w:r>
        <w:rPr>
          <w:rFonts w:ascii="仿宋_GB2312" w:eastAsia="仿宋_GB2312" w:hAnsi="仿宋" w:hint="eastAsia"/>
          <w:kern w:val="0"/>
          <w:sz w:val="32"/>
          <w:szCs w:val="32"/>
        </w:rPr>
        <w:t>市局纪委</w:t>
      </w:r>
      <w:r>
        <w:rPr>
          <w:rFonts w:ascii="仿宋_GB2312" w:eastAsia="仿宋_GB2312" w:hAnsi="仿宋" w:hint="eastAsia"/>
          <w:sz w:val="32"/>
          <w:szCs w:val="32"/>
        </w:rPr>
        <w:t>及经费预算申报项目单位等，严格按照市财政局项目绩效评价体系对项目进行审核，严格打分。</w:t>
      </w:r>
    </w:p>
    <w:p w:rsidR="00300EBB" w:rsidRDefault="00194E72">
      <w:pPr>
        <w:adjustRightInd w:val="0"/>
        <w:snapToGrid w:val="0"/>
        <w:spacing w:line="600" w:lineRule="exact"/>
        <w:ind w:firstLineChars="200" w:firstLine="640"/>
        <w:rPr>
          <w:rFonts w:ascii="黑体" w:eastAsia="黑体" w:hAnsi="宋体"/>
          <w:sz w:val="32"/>
          <w:szCs w:val="32"/>
          <w:lang w:val="zh-CN"/>
        </w:rPr>
      </w:pPr>
      <w:r>
        <w:rPr>
          <w:rFonts w:ascii="黑体" w:eastAsia="黑体" w:hAnsi="宋体" w:hint="eastAsia"/>
          <w:sz w:val="32"/>
          <w:szCs w:val="32"/>
        </w:rPr>
        <w:t>二、</w:t>
      </w:r>
      <w:r>
        <w:rPr>
          <w:rFonts w:ascii="黑体" w:eastAsia="黑体" w:hAnsi="宋体" w:hint="eastAsia"/>
          <w:sz w:val="32"/>
          <w:szCs w:val="32"/>
          <w:lang w:val="zh-CN"/>
        </w:rPr>
        <w:t>项目资金申报及使用情况</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仿宋" w:hint="eastAsia"/>
          <w:sz w:val="32"/>
          <w:szCs w:val="32"/>
        </w:rPr>
        <w:t>市公安局于2017年10月23日向市政府上报了《广元解决人口信息业务备份资源库项目建设资金的请示》（</w:t>
      </w:r>
      <w:proofErr w:type="gramStart"/>
      <w:r>
        <w:rPr>
          <w:rFonts w:ascii="仿宋_GB2312" w:eastAsia="仿宋_GB2312" w:hAnsi="仿宋" w:hint="eastAsia"/>
          <w:sz w:val="32"/>
          <w:szCs w:val="32"/>
        </w:rPr>
        <w:t>广公〔2017〕</w:t>
      </w:r>
      <w:proofErr w:type="gramEnd"/>
      <w:r>
        <w:rPr>
          <w:rFonts w:ascii="仿宋_GB2312" w:eastAsia="仿宋_GB2312" w:hAnsi="仿宋" w:hint="eastAsia"/>
          <w:sz w:val="32"/>
          <w:szCs w:val="32"/>
        </w:rPr>
        <w:t>88号）。经市政府相关领导签批同意实施（见2018年B1608号收文处理笺）项目</w:t>
      </w:r>
      <w:r>
        <w:rPr>
          <w:rFonts w:ascii="仿宋_GB2312" w:eastAsia="仿宋_GB2312" w:hAnsi="仿宋"/>
          <w:sz w:val="32"/>
          <w:szCs w:val="32"/>
        </w:rPr>
        <w:t>金额</w:t>
      </w:r>
      <w:r>
        <w:rPr>
          <w:rFonts w:ascii="仿宋_GB2312" w:eastAsia="仿宋_GB2312" w:hAnsi="仿宋"/>
          <w:bCs/>
          <w:sz w:val="32"/>
          <w:szCs w:val="32"/>
        </w:rPr>
        <w:t>136.77</w:t>
      </w:r>
      <w:r>
        <w:rPr>
          <w:rFonts w:ascii="仿宋_GB2312" w:eastAsia="仿宋_GB2312" w:hAnsi="仿宋" w:hint="eastAsia"/>
          <w:sz w:val="32"/>
          <w:szCs w:val="32"/>
        </w:rPr>
        <w:t>万元</w:t>
      </w:r>
      <w:r>
        <w:rPr>
          <w:rFonts w:ascii="仿宋_GB2312" w:eastAsia="仿宋_GB2312" w:hAnsi="宋体" w:hint="eastAsia"/>
          <w:sz w:val="32"/>
          <w:szCs w:val="32"/>
          <w:lang w:val="zh-CN"/>
        </w:rPr>
        <w:t>。所申报资</w:t>
      </w:r>
      <w:r>
        <w:rPr>
          <w:rFonts w:ascii="仿宋_GB2312" w:eastAsia="仿宋_GB2312" w:hAnsi="宋体" w:hint="eastAsia"/>
          <w:sz w:val="32"/>
          <w:szCs w:val="32"/>
          <w:lang w:val="zh-CN"/>
        </w:rPr>
        <w:lastRenderedPageBreak/>
        <w:t>金整体用于该项目，符合资金管理办法等相关规定。</w:t>
      </w:r>
    </w:p>
    <w:p w:rsidR="00300EBB" w:rsidRDefault="00194E72" w:rsidP="00300EBB">
      <w:pPr>
        <w:adjustRightInd w:val="0"/>
        <w:snapToGrid w:val="0"/>
        <w:spacing w:line="600" w:lineRule="exact"/>
        <w:ind w:firstLineChars="200" w:firstLine="641"/>
        <w:rPr>
          <w:rFonts w:ascii="仿宋_GB2312" w:eastAsia="仿宋_GB2312" w:hAnsi="宋体"/>
          <w:sz w:val="32"/>
          <w:szCs w:val="32"/>
          <w:lang w:val="zh-CN"/>
        </w:rPr>
      </w:pPr>
      <w:r>
        <w:rPr>
          <w:rFonts w:ascii="楷体_GB2312" w:eastAsia="楷体_GB2312" w:hAnsi="宋体" w:hint="eastAsia"/>
          <w:b/>
          <w:sz w:val="32"/>
          <w:szCs w:val="32"/>
          <w:lang w:val="zh-CN"/>
        </w:rPr>
        <w:t>（一）资金计划、到位及使用情况</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．资金计划。</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由市公安局向市政府申报项目，向市财政申报项目资金</w:t>
      </w:r>
      <w:r>
        <w:rPr>
          <w:rFonts w:ascii="仿宋_GB2312" w:eastAsia="仿宋_GB2312" w:hAnsi="仿宋"/>
          <w:bCs/>
          <w:sz w:val="32"/>
          <w:szCs w:val="32"/>
        </w:rPr>
        <w:t>136.77</w:t>
      </w:r>
      <w:r>
        <w:rPr>
          <w:rFonts w:ascii="仿宋_GB2312" w:eastAsia="仿宋_GB2312" w:hAnsi="仿宋" w:hint="eastAsia"/>
          <w:sz w:val="32"/>
          <w:szCs w:val="32"/>
        </w:rPr>
        <w:t>万元，财政批复</w:t>
      </w:r>
      <w:r>
        <w:rPr>
          <w:rFonts w:ascii="仿宋_GB2312" w:eastAsia="仿宋_GB2312" w:hAnsi="仿宋"/>
          <w:bCs/>
          <w:sz w:val="32"/>
          <w:szCs w:val="32"/>
        </w:rPr>
        <w:t>136.77</w:t>
      </w:r>
      <w:r>
        <w:rPr>
          <w:rFonts w:ascii="仿宋_GB2312" w:eastAsia="仿宋_GB2312" w:hAnsi="仿宋" w:hint="eastAsia"/>
          <w:sz w:val="32"/>
          <w:szCs w:val="32"/>
        </w:rPr>
        <w:t>万元。</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2．资金到位。</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该项目资金到位率100%，到位及时率100%。</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3．资金使用。</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资金支付范围、支付标准、支付进度、支付依据等合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合法、与预算相符，执行率100%。</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本项目财务管理制度健全，严格执行财务管理制度，账务处理及时，会计核算规范。</w:t>
      </w:r>
    </w:p>
    <w:p w:rsidR="00300EBB" w:rsidRDefault="00194E72">
      <w:pPr>
        <w:adjustRightInd w:val="0"/>
        <w:snapToGrid w:val="0"/>
        <w:spacing w:line="60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300EBB" w:rsidRDefault="00194E72">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Ansi="宋体" w:hint="eastAsia"/>
          <w:sz w:val="32"/>
          <w:szCs w:val="32"/>
          <w:lang w:val="zh-CN"/>
        </w:rPr>
        <w:t>项目业务警种责任部门科信</w:t>
      </w:r>
      <w:proofErr w:type="gramStart"/>
      <w:r>
        <w:rPr>
          <w:rFonts w:ascii="仿宋_GB2312" w:eastAsia="仿宋_GB2312" w:hAnsi="宋体" w:hint="eastAsia"/>
          <w:sz w:val="32"/>
          <w:szCs w:val="32"/>
          <w:lang w:val="zh-CN"/>
        </w:rPr>
        <w:t>办整体</w:t>
      </w:r>
      <w:proofErr w:type="gramEnd"/>
      <w:r>
        <w:rPr>
          <w:rFonts w:ascii="仿宋_GB2312" w:eastAsia="仿宋_GB2312" w:hAnsi="宋体" w:hint="eastAsia"/>
          <w:sz w:val="32"/>
          <w:szCs w:val="32"/>
          <w:lang w:val="zh-CN"/>
        </w:rPr>
        <w:t>负责项目的建设、应用。</w:t>
      </w:r>
      <w:proofErr w:type="gramStart"/>
      <w:r>
        <w:rPr>
          <w:rFonts w:ascii="仿宋_GB2312" w:eastAsia="仿宋_GB2312" w:hAnsi="宋体" w:hint="eastAsia"/>
          <w:sz w:val="32"/>
          <w:szCs w:val="32"/>
          <w:lang w:val="zh-CN"/>
        </w:rPr>
        <w:t>采购办</w:t>
      </w:r>
      <w:proofErr w:type="gramEnd"/>
      <w:r>
        <w:rPr>
          <w:rFonts w:ascii="仿宋_GB2312" w:eastAsia="仿宋_GB2312" w:hAnsi="宋体" w:hint="eastAsia"/>
          <w:sz w:val="32"/>
          <w:szCs w:val="32"/>
          <w:lang w:val="zh-CN"/>
        </w:rPr>
        <w:t>组织警保、审计、纪检负责项目的采购招标、合同和效益监督。</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本项目是严格按照相关法律法规及项目管理制度予以推进实施。</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300EBB" w:rsidRDefault="00194E72">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Ansi="宋体" w:hint="eastAsia"/>
          <w:sz w:val="32"/>
          <w:szCs w:val="32"/>
          <w:lang w:val="zh-CN"/>
        </w:rPr>
        <w:t>市公安局警保、审计、纪检从项目的立项环节开始全程</w:t>
      </w:r>
      <w:r>
        <w:rPr>
          <w:rFonts w:ascii="仿宋_GB2312" w:eastAsia="仿宋_GB2312" w:hAnsi="宋体" w:hint="eastAsia"/>
          <w:sz w:val="32"/>
          <w:szCs w:val="32"/>
          <w:lang w:val="zh-CN"/>
        </w:rPr>
        <w:lastRenderedPageBreak/>
        <w:t>参与并实施对项目的程序监督、效益监督。</w:t>
      </w:r>
    </w:p>
    <w:p w:rsidR="00300EBB" w:rsidRDefault="00194E72">
      <w:pPr>
        <w:adjustRightInd w:val="0"/>
        <w:snapToGrid w:val="0"/>
        <w:spacing w:line="600" w:lineRule="exact"/>
        <w:ind w:firstLineChars="200" w:firstLine="640"/>
        <w:rPr>
          <w:rFonts w:ascii="黑体" w:eastAsia="黑体" w:hAnsi="宋体"/>
          <w:sz w:val="32"/>
          <w:szCs w:val="32"/>
        </w:rPr>
      </w:pPr>
      <w:r>
        <w:rPr>
          <w:rFonts w:ascii="黑体" w:eastAsia="黑体" w:hAnsi="宋体" w:hint="eastAsia"/>
          <w:sz w:val="32"/>
          <w:szCs w:val="32"/>
        </w:rPr>
        <w:t>四、项目绩效情况</w:t>
      </w:r>
      <w:r>
        <w:rPr>
          <w:rFonts w:ascii="黑体" w:eastAsia="黑体" w:hAnsi="宋体"/>
          <w:sz w:val="32"/>
          <w:szCs w:val="32"/>
        </w:rPr>
        <w:tab/>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包括</w:t>
      </w:r>
      <w:r>
        <w:rPr>
          <w:rFonts w:ascii="仿宋_GB2312" w:eastAsia="仿宋_GB2312" w:hAnsi="宋体"/>
          <w:sz w:val="32"/>
          <w:szCs w:val="32"/>
          <w:lang w:val="zh-CN"/>
        </w:rPr>
        <w:t>磁盘阵列</w:t>
      </w:r>
      <w:r>
        <w:rPr>
          <w:rFonts w:ascii="仿宋_GB2312" w:eastAsia="仿宋_GB2312" w:hAnsi="宋体" w:hint="eastAsia"/>
          <w:sz w:val="32"/>
          <w:szCs w:val="32"/>
          <w:lang w:val="zh-CN"/>
        </w:rPr>
        <w:t>2台</w:t>
      </w:r>
      <w:r>
        <w:rPr>
          <w:rFonts w:ascii="仿宋_GB2312" w:eastAsia="仿宋_GB2312" w:hAnsi="宋体"/>
          <w:sz w:val="32"/>
          <w:szCs w:val="32"/>
          <w:lang w:val="zh-CN"/>
        </w:rPr>
        <w:t>，</w:t>
      </w:r>
      <w:r>
        <w:rPr>
          <w:rFonts w:ascii="仿宋_GB2312" w:eastAsia="仿宋_GB2312" w:hAnsi="宋体" w:hint="eastAsia"/>
          <w:sz w:val="32"/>
          <w:szCs w:val="32"/>
          <w:lang w:val="zh-CN"/>
        </w:rPr>
        <w:t>SAN交互</w:t>
      </w:r>
      <w:r>
        <w:rPr>
          <w:rFonts w:ascii="仿宋_GB2312" w:eastAsia="仿宋_GB2312" w:hAnsi="宋体"/>
          <w:sz w:val="32"/>
          <w:szCs w:val="32"/>
          <w:lang w:val="zh-CN"/>
        </w:rPr>
        <w:t>终端</w:t>
      </w:r>
      <w:r>
        <w:rPr>
          <w:rFonts w:ascii="仿宋_GB2312" w:eastAsia="仿宋_GB2312" w:hAnsi="宋体" w:hint="eastAsia"/>
          <w:sz w:val="32"/>
          <w:szCs w:val="32"/>
          <w:lang w:val="zh-CN"/>
        </w:rPr>
        <w:t>2台</w:t>
      </w:r>
      <w:r>
        <w:rPr>
          <w:rFonts w:ascii="仿宋_GB2312" w:eastAsia="仿宋_GB2312" w:hAnsi="宋体"/>
          <w:sz w:val="32"/>
          <w:szCs w:val="32"/>
          <w:lang w:val="zh-CN"/>
        </w:rPr>
        <w:t>，web应用安全网关</w:t>
      </w:r>
      <w:r>
        <w:rPr>
          <w:rFonts w:ascii="仿宋_GB2312" w:eastAsia="仿宋_GB2312" w:hAnsi="宋体" w:hint="eastAsia"/>
          <w:sz w:val="32"/>
          <w:szCs w:val="32"/>
          <w:lang w:val="zh-CN"/>
        </w:rPr>
        <w:t>1台</w:t>
      </w:r>
      <w:r>
        <w:rPr>
          <w:rFonts w:ascii="仿宋_GB2312" w:eastAsia="仿宋_GB2312" w:hAnsi="宋体"/>
          <w:sz w:val="32"/>
          <w:szCs w:val="32"/>
          <w:lang w:val="zh-CN"/>
        </w:rPr>
        <w:t>，</w:t>
      </w:r>
      <w:r>
        <w:rPr>
          <w:rFonts w:ascii="仿宋_GB2312" w:eastAsia="仿宋_GB2312" w:hAnsi="宋体" w:hint="eastAsia"/>
          <w:sz w:val="32"/>
          <w:szCs w:val="32"/>
          <w:lang w:val="zh-CN"/>
        </w:rPr>
        <w:t>以及</w:t>
      </w:r>
      <w:r>
        <w:rPr>
          <w:rFonts w:ascii="仿宋_GB2312" w:eastAsia="仿宋_GB2312" w:hAnsi="宋体"/>
          <w:sz w:val="32"/>
          <w:szCs w:val="32"/>
          <w:lang w:val="zh-CN"/>
        </w:rPr>
        <w:t>以上设备的</w:t>
      </w:r>
      <w:r>
        <w:rPr>
          <w:rFonts w:ascii="仿宋_GB2312" w:eastAsia="仿宋_GB2312" w:hAnsi="宋体" w:hint="eastAsia"/>
          <w:sz w:val="32"/>
          <w:szCs w:val="32"/>
          <w:lang w:val="zh-CN"/>
        </w:rPr>
        <w:t>安装</w:t>
      </w:r>
      <w:r>
        <w:rPr>
          <w:rFonts w:ascii="仿宋_GB2312" w:eastAsia="仿宋_GB2312" w:hAnsi="宋体"/>
          <w:sz w:val="32"/>
          <w:szCs w:val="32"/>
          <w:lang w:val="zh-CN"/>
        </w:rPr>
        <w:t>部署实施及</w:t>
      </w:r>
      <w:r>
        <w:rPr>
          <w:rFonts w:ascii="仿宋_GB2312" w:eastAsia="仿宋_GB2312" w:hAnsi="宋体" w:hint="eastAsia"/>
          <w:sz w:val="32"/>
          <w:szCs w:val="32"/>
          <w:lang w:val="zh-CN"/>
        </w:rPr>
        <w:t>3年</w:t>
      </w:r>
      <w:r>
        <w:rPr>
          <w:rFonts w:ascii="仿宋_GB2312" w:eastAsia="仿宋_GB2312" w:hAnsi="宋体"/>
          <w:sz w:val="32"/>
          <w:szCs w:val="32"/>
          <w:lang w:val="zh-CN"/>
        </w:rPr>
        <w:t>原厂免费维保。</w:t>
      </w:r>
      <w:r>
        <w:rPr>
          <w:rFonts w:ascii="仿宋_GB2312" w:eastAsia="仿宋_GB2312" w:hAnsi="宋体" w:hint="eastAsia"/>
          <w:sz w:val="32"/>
          <w:szCs w:val="32"/>
          <w:lang w:val="zh-CN"/>
        </w:rPr>
        <w:t>完成质量：设备全部合格；设备</w:t>
      </w:r>
      <w:r>
        <w:rPr>
          <w:rFonts w:ascii="仿宋_GB2312" w:eastAsia="仿宋_GB2312" w:hAnsi="宋体"/>
          <w:sz w:val="32"/>
          <w:szCs w:val="32"/>
          <w:lang w:val="zh-CN"/>
        </w:rPr>
        <w:t>的</w:t>
      </w:r>
      <w:r>
        <w:rPr>
          <w:rFonts w:ascii="仿宋_GB2312" w:eastAsia="仿宋_GB2312" w:hAnsi="宋体" w:hint="eastAsia"/>
          <w:sz w:val="32"/>
          <w:szCs w:val="32"/>
          <w:lang w:val="zh-CN"/>
        </w:rPr>
        <w:t>安装</w:t>
      </w:r>
      <w:r>
        <w:rPr>
          <w:rFonts w:ascii="仿宋_GB2312" w:eastAsia="仿宋_GB2312" w:hAnsi="宋体"/>
          <w:sz w:val="32"/>
          <w:szCs w:val="32"/>
          <w:lang w:val="zh-CN"/>
        </w:rPr>
        <w:t>部署实施</w:t>
      </w:r>
      <w:r>
        <w:rPr>
          <w:rFonts w:ascii="仿宋_GB2312" w:eastAsia="仿宋_GB2312" w:hAnsi="宋体" w:hint="eastAsia"/>
          <w:sz w:val="32"/>
          <w:szCs w:val="32"/>
          <w:lang w:val="zh-CN"/>
        </w:rPr>
        <w:t>按要求</w:t>
      </w:r>
      <w:r>
        <w:rPr>
          <w:rFonts w:ascii="仿宋_GB2312" w:eastAsia="仿宋_GB2312" w:hAnsi="宋体"/>
          <w:sz w:val="32"/>
          <w:szCs w:val="32"/>
          <w:lang w:val="zh-CN"/>
        </w:rPr>
        <w:t>完成；</w:t>
      </w:r>
      <w:proofErr w:type="gramStart"/>
      <w:r>
        <w:rPr>
          <w:rFonts w:ascii="仿宋_GB2312" w:eastAsia="仿宋_GB2312" w:hAnsi="宋体"/>
          <w:sz w:val="32"/>
          <w:szCs w:val="32"/>
          <w:lang w:val="zh-CN"/>
        </w:rPr>
        <w:t>维保</w:t>
      </w:r>
      <w:r>
        <w:rPr>
          <w:rFonts w:ascii="仿宋_GB2312" w:eastAsia="仿宋_GB2312" w:hAnsi="宋体" w:hint="eastAsia"/>
          <w:sz w:val="32"/>
          <w:szCs w:val="32"/>
          <w:lang w:val="zh-CN"/>
        </w:rPr>
        <w:t>服务</w:t>
      </w:r>
      <w:proofErr w:type="gramEnd"/>
      <w:r>
        <w:rPr>
          <w:rFonts w:ascii="仿宋_GB2312" w:eastAsia="仿宋_GB2312" w:hAnsi="宋体" w:hint="eastAsia"/>
          <w:sz w:val="32"/>
          <w:szCs w:val="32"/>
          <w:lang w:val="zh-CN"/>
        </w:rPr>
        <w:t>良好</w:t>
      </w:r>
      <w:r>
        <w:rPr>
          <w:rFonts w:ascii="仿宋_GB2312" w:eastAsia="仿宋_GB2312" w:hAnsi="宋体"/>
          <w:sz w:val="32"/>
          <w:szCs w:val="32"/>
          <w:lang w:val="zh-CN"/>
        </w:rPr>
        <w:t>。</w:t>
      </w:r>
      <w:r>
        <w:rPr>
          <w:rFonts w:ascii="仿宋_GB2312" w:eastAsia="仿宋_GB2312" w:hAnsi="宋体" w:hint="eastAsia"/>
          <w:sz w:val="32"/>
          <w:szCs w:val="32"/>
          <w:lang w:val="zh-CN"/>
        </w:rPr>
        <w:t>时效情况：按照</w:t>
      </w:r>
      <w:r>
        <w:rPr>
          <w:rFonts w:ascii="仿宋_GB2312" w:eastAsia="仿宋_GB2312" w:hAnsi="宋体"/>
          <w:sz w:val="32"/>
          <w:szCs w:val="32"/>
          <w:lang w:val="zh-CN"/>
        </w:rPr>
        <w:t>项目计划实施，</w:t>
      </w:r>
      <w:r>
        <w:rPr>
          <w:rFonts w:ascii="仿宋_GB2312" w:eastAsia="仿宋_GB2312" w:hAnsi="宋体" w:hint="eastAsia"/>
          <w:sz w:val="32"/>
          <w:szCs w:val="32"/>
          <w:lang w:val="zh-CN"/>
        </w:rPr>
        <w:t>售后</w:t>
      </w:r>
      <w:r>
        <w:rPr>
          <w:rFonts w:ascii="仿宋_GB2312" w:eastAsia="仿宋_GB2312" w:hAnsi="宋体"/>
          <w:sz w:val="32"/>
          <w:szCs w:val="32"/>
          <w:lang w:val="zh-CN"/>
        </w:rPr>
        <w:t>响应迅速。</w:t>
      </w:r>
      <w:r>
        <w:rPr>
          <w:rFonts w:ascii="仿宋_GB2312" w:eastAsia="仿宋_GB2312" w:hAnsi="宋体" w:hint="eastAsia"/>
          <w:sz w:val="32"/>
          <w:szCs w:val="32"/>
          <w:lang w:val="zh-CN"/>
        </w:rPr>
        <w:t>成本情况：未超出</w:t>
      </w:r>
      <w:r>
        <w:rPr>
          <w:rFonts w:ascii="仿宋_GB2312" w:eastAsia="仿宋_GB2312" w:hAnsi="宋体"/>
          <w:sz w:val="32"/>
          <w:szCs w:val="32"/>
          <w:lang w:val="zh-CN"/>
        </w:rPr>
        <w:t>项目预审，</w:t>
      </w:r>
      <w:r>
        <w:rPr>
          <w:rFonts w:ascii="仿宋_GB2312" w:eastAsia="仿宋_GB2312" w:hAnsi="宋体" w:hint="eastAsia"/>
          <w:sz w:val="32"/>
          <w:szCs w:val="32"/>
          <w:lang w:val="zh-CN"/>
        </w:rPr>
        <w:t>与同类项目比较，项目成本属于合理范围。</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为部门提供业务协同，减少工作成本开支</w:t>
      </w:r>
      <w:r>
        <w:rPr>
          <w:rFonts w:ascii="仿宋_GB2312" w:eastAsia="仿宋_GB2312" w:hAnsi="宋体" w:hint="eastAsia"/>
          <w:sz w:val="32"/>
          <w:szCs w:val="32"/>
        </w:rPr>
        <w:t>,</w:t>
      </w:r>
      <w:r>
        <w:rPr>
          <w:rFonts w:ascii="仿宋_GB2312" w:eastAsia="仿宋_GB2312" w:hAnsi="宋体" w:hint="eastAsia"/>
          <w:sz w:val="32"/>
          <w:szCs w:val="32"/>
          <w:lang w:val="zh-CN"/>
        </w:rPr>
        <w:t>综合利用硬件设备，提升了硬件使用率≥50%。服务部门社会管理，已为</w:t>
      </w:r>
      <w:proofErr w:type="gramStart"/>
      <w:r>
        <w:rPr>
          <w:rFonts w:ascii="仿宋_GB2312" w:eastAsia="仿宋_GB2312" w:hAnsi="宋体" w:hint="eastAsia"/>
          <w:sz w:val="32"/>
          <w:szCs w:val="32"/>
          <w:lang w:val="zh-CN"/>
        </w:rPr>
        <w:t>医</w:t>
      </w:r>
      <w:proofErr w:type="gramEnd"/>
      <w:r>
        <w:rPr>
          <w:rFonts w:ascii="仿宋_GB2312" w:eastAsia="仿宋_GB2312" w:hAnsi="宋体" w:hint="eastAsia"/>
          <w:sz w:val="32"/>
          <w:szCs w:val="32"/>
          <w:lang w:val="zh-CN"/>
        </w:rPr>
        <w:t>保、社保等其他政府部门服务社会管理30余次。为我市各级公安机关办公办案提供数据支撑</w:t>
      </w:r>
      <w:r>
        <w:rPr>
          <w:rFonts w:ascii="仿宋_GB2312" w:eastAsia="仿宋_GB2312" w:hAnsi="宋体" w:hint="eastAsia"/>
          <w:sz w:val="32"/>
          <w:szCs w:val="32"/>
        </w:rPr>
        <w:t>,</w:t>
      </w:r>
      <w:r>
        <w:rPr>
          <w:rFonts w:ascii="仿宋_GB2312" w:eastAsia="仿宋_GB2312" w:hAnsi="宋体" w:hint="eastAsia"/>
          <w:sz w:val="32"/>
          <w:szCs w:val="32"/>
          <w:lang w:val="zh-CN"/>
        </w:rPr>
        <w:t>减少群众在政务事项办理中的出行成本</w:t>
      </w:r>
      <w:r>
        <w:rPr>
          <w:rFonts w:ascii="仿宋_GB2312" w:eastAsia="仿宋_GB2312" w:hAnsi="宋体" w:hint="eastAsia"/>
          <w:sz w:val="32"/>
          <w:szCs w:val="32"/>
        </w:rPr>
        <w:t>,</w:t>
      </w:r>
      <w:r>
        <w:rPr>
          <w:rFonts w:ascii="仿宋_GB2312" w:eastAsia="仿宋_GB2312" w:hAnsi="宋体" w:hint="eastAsia"/>
          <w:sz w:val="32"/>
          <w:szCs w:val="32"/>
          <w:lang w:val="zh-CN"/>
        </w:rPr>
        <w:t>为政府部门提供业务协同，持续为我市其他部门提供人口信息核查</w:t>
      </w:r>
      <w:r>
        <w:rPr>
          <w:rFonts w:ascii="仿宋_GB2312" w:eastAsia="仿宋_GB2312" w:hAnsi="宋体" w:hint="eastAsia"/>
          <w:sz w:val="32"/>
          <w:szCs w:val="32"/>
        </w:rPr>
        <w:t>,</w:t>
      </w:r>
      <w:r>
        <w:rPr>
          <w:rFonts w:ascii="仿宋_GB2312" w:eastAsia="仿宋_GB2312" w:hAnsi="宋体" w:hint="eastAsia"/>
          <w:sz w:val="32"/>
          <w:szCs w:val="32"/>
          <w:lang w:val="zh-CN"/>
        </w:rPr>
        <w:t>确保我市人口数据的异地备份安全</w:t>
      </w:r>
      <w:r>
        <w:rPr>
          <w:rFonts w:ascii="仿宋_GB2312" w:eastAsia="仿宋_GB2312" w:hAnsi="宋体" w:hint="eastAsia"/>
          <w:sz w:val="32"/>
          <w:szCs w:val="32"/>
        </w:rPr>
        <w:t>,</w:t>
      </w:r>
      <w:r>
        <w:rPr>
          <w:rFonts w:ascii="仿宋_GB2312" w:eastAsia="仿宋_GB2312" w:hAnsi="宋体" w:hint="eastAsia"/>
          <w:sz w:val="32"/>
          <w:szCs w:val="32"/>
          <w:lang w:val="zh-CN"/>
        </w:rPr>
        <w:t>提升了政府管理社会服务群众的满意度。</w:t>
      </w:r>
    </w:p>
    <w:p w:rsidR="00300EBB" w:rsidRDefault="00194E72">
      <w:pPr>
        <w:adjustRightInd w:val="0"/>
        <w:snapToGrid w:val="0"/>
        <w:spacing w:line="60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300EBB" w:rsidRDefault="00194E72">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Ansi="宋体" w:hint="eastAsia"/>
          <w:sz w:val="32"/>
          <w:szCs w:val="32"/>
          <w:lang w:val="zh-CN"/>
        </w:rPr>
        <w:t>经自评，该项目得分99分。</w:t>
      </w:r>
    </w:p>
    <w:p w:rsidR="00300EBB" w:rsidRDefault="00194E72" w:rsidP="00300EBB">
      <w:pPr>
        <w:adjustRightInd w:val="0"/>
        <w:snapToGrid w:val="0"/>
        <w:spacing w:line="600" w:lineRule="exact"/>
        <w:ind w:firstLineChars="200" w:firstLine="641"/>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无。</w:t>
      </w:r>
    </w:p>
    <w:p w:rsidR="00300EBB" w:rsidRDefault="00194E72" w:rsidP="00300EBB">
      <w:pPr>
        <w:adjustRightInd w:val="0"/>
        <w:snapToGrid w:val="0"/>
        <w:spacing w:line="600" w:lineRule="exact"/>
        <w:ind w:firstLineChars="200" w:firstLine="641"/>
        <w:rPr>
          <w:rFonts w:ascii="仿宋_GB2312" w:eastAsia="仿宋_GB2312" w:hAnsi="宋体"/>
          <w:sz w:val="32"/>
          <w:szCs w:val="32"/>
          <w:lang w:val="zh-CN"/>
        </w:rPr>
      </w:pPr>
      <w:r>
        <w:rPr>
          <w:rFonts w:ascii="楷体_GB2312" w:eastAsia="楷体_GB2312" w:hAnsi="宋体" w:hint="eastAsia"/>
          <w:b/>
          <w:sz w:val="32"/>
          <w:szCs w:val="32"/>
          <w:lang w:val="zh-CN"/>
        </w:rPr>
        <w:t>（三）相关建议。</w:t>
      </w:r>
    </w:p>
    <w:p w:rsidR="00300EBB" w:rsidRDefault="00194E7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本项目总体建设和应用效果很好。后期要注重设备的运</w:t>
      </w:r>
      <w:proofErr w:type="gramStart"/>
      <w:r>
        <w:rPr>
          <w:rFonts w:ascii="仿宋_GB2312" w:eastAsia="仿宋_GB2312" w:hAnsi="宋体" w:hint="eastAsia"/>
          <w:sz w:val="32"/>
          <w:szCs w:val="32"/>
          <w:lang w:val="zh-CN"/>
        </w:rPr>
        <w:t>维保障</w:t>
      </w:r>
      <w:proofErr w:type="gramEnd"/>
      <w:r>
        <w:rPr>
          <w:rFonts w:ascii="仿宋_GB2312" w:eastAsia="仿宋_GB2312" w:hAnsi="宋体" w:hint="eastAsia"/>
          <w:sz w:val="32"/>
          <w:szCs w:val="32"/>
          <w:lang w:val="zh-CN"/>
        </w:rPr>
        <w:t>工作。</w:t>
      </w:r>
    </w:p>
    <w:p w:rsidR="00300EBB" w:rsidRDefault="00300EBB">
      <w:pPr>
        <w:pStyle w:val="a0"/>
        <w:spacing w:before="93"/>
        <w:rPr>
          <w:lang w:val="zh-CN"/>
        </w:rPr>
      </w:pPr>
    </w:p>
    <w:tbl>
      <w:tblPr>
        <w:tblW w:w="10632" w:type="dxa"/>
        <w:tblInd w:w="-1026" w:type="dxa"/>
        <w:tblLook w:val="04A0"/>
      </w:tblPr>
      <w:tblGrid>
        <w:gridCol w:w="876"/>
        <w:gridCol w:w="1484"/>
        <w:gridCol w:w="475"/>
        <w:gridCol w:w="1121"/>
        <w:gridCol w:w="1714"/>
        <w:gridCol w:w="1560"/>
        <w:gridCol w:w="708"/>
        <w:gridCol w:w="918"/>
        <w:gridCol w:w="1776"/>
      </w:tblGrid>
      <w:tr w:rsidR="00300EBB">
        <w:trPr>
          <w:trHeight w:val="540"/>
        </w:trPr>
        <w:tc>
          <w:tcPr>
            <w:tcW w:w="10632" w:type="dxa"/>
            <w:gridSpan w:val="9"/>
            <w:tcBorders>
              <w:top w:val="nil"/>
              <w:left w:val="nil"/>
              <w:bottom w:val="nil"/>
              <w:right w:val="nil"/>
            </w:tcBorders>
            <w:shd w:val="clear" w:color="auto" w:fill="auto"/>
            <w:vAlign w:val="center"/>
          </w:tcPr>
          <w:p w:rsidR="00300EBB" w:rsidRDefault="00194E72">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项目支出绩效目标自评表</w:t>
            </w:r>
          </w:p>
        </w:tc>
      </w:tr>
      <w:tr w:rsidR="00300EBB">
        <w:trPr>
          <w:trHeight w:val="285"/>
        </w:trPr>
        <w:tc>
          <w:tcPr>
            <w:tcW w:w="10632" w:type="dxa"/>
            <w:gridSpan w:val="9"/>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w:t>
            </w:r>
            <w:r>
              <w:rPr>
                <w:kern w:val="0"/>
                <w:sz w:val="24"/>
              </w:rPr>
              <w:t xml:space="preserve">  2021</w:t>
            </w:r>
            <w:r>
              <w:rPr>
                <w:rFonts w:ascii="宋体" w:hAnsi="宋体" w:cs="宋体" w:hint="eastAsia"/>
                <w:kern w:val="0"/>
                <w:sz w:val="24"/>
              </w:rPr>
              <w:t>年度）</w:t>
            </w:r>
          </w:p>
        </w:tc>
      </w:tr>
      <w:tr w:rsidR="00300EBB">
        <w:trPr>
          <w:trHeight w:val="522"/>
        </w:trPr>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项目名称</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人口信息业务备份资源库（硬件）项目经费</w:t>
            </w:r>
          </w:p>
        </w:tc>
      </w:tr>
      <w:tr w:rsidR="00300EBB">
        <w:trPr>
          <w:trHeight w:val="522"/>
        </w:trPr>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主管单位</w:t>
            </w:r>
          </w:p>
        </w:tc>
        <w:tc>
          <w:tcPr>
            <w:tcW w:w="2835"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c>
          <w:tcPr>
            <w:tcW w:w="2268"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实施单位</w:t>
            </w:r>
          </w:p>
        </w:tc>
        <w:tc>
          <w:tcPr>
            <w:tcW w:w="2694"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广元市公安局</w:t>
            </w:r>
          </w:p>
        </w:tc>
      </w:tr>
      <w:tr w:rsidR="00300EBB">
        <w:trPr>
          <w:trHeight w:val="522"/>
        </w:trPr>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预算</w:t>
            </w:r>
          </w:p>
          <w:p w:rsidR="00300EBB" w:rsidRDefault="00194E72">
            <w:pPr>
              <w:widowControl/>
              <w:jc w:val="center"/>
              <w:rPr>
                <w:rFonts w:ascii="宋体" w:hAnsi="宋体" w:cs="宋体"/>
                <w:kern w:val="0"/>
                <w:sz w:val="24"/>
              </w:rPr>
            </w:pPr>
            <w:r>
              <w:rPr>
                <w:rFonts w:ascii="宋体" w:hAnsi="宋体" w:cs="宋体" w:hint="eastAsia"/>
                <w:kern w:val="0"/>
                <w:sz w:val="24"/>
              </w:rPr>
              <w:t>执行</w:t>
            </w:r>
          </w:p>
          <w:p w:rsidR="00300EBB" w:rsidRDefault="00194E72">
            <w:pPr>
              <w:widowControl/>
              <w:jc w:val="center"/>
              <w:rPr>
                <w:rFonts w:ascii="宋体" w:hAnsi="宋体" w:cs="宋体"/>
                <w:kern w:val="0"/>
                <w:sz w:val="24"/>
              </w:rPr>
            </w:pPr>
            <w:r>
              <w:rPr>
                <w:rFonts w:ascii="宋体" w:hAnsi="宋体" w:cs="宋体" w:hint="eastAsia"/>
                <w:kern w:val="0"/>
                <w:sz w:val="24"/>
              </w:rPr>
              <w:t>情况</w:t>
            </w:r>
          </w:p>
          <w:p w:rsidR="00300EBB" w:rsidRDefault="00194E72">
            <w:pPr>
              <w:widowControl/>
              <w:jc w:val="center"/>
              <w:rPr>
                <w:rFonts w:ascii="宋体" w:hAnsi="宋体" w:cs="宋体"/>
                <w:kern w:val="0"/>
                <w:sz w:val="24"/>
              </w:rPr>
            </w:pPr>
            <w:r>
              <w:rPr>
                <w:rFonts w:ascii="宋体" w:hAnsi="宋体" w:cs="宋体" w:hint="eastAsia"/>
                <w:kern w:val="0"/>
                <w:sz w:val="16"/>
                <w:szCs w:val="16"/>
              </w:rPr>
              <w:t>（万元）</w:t>
            </w:r>
          </w:p>
        </w:tc>
        <w:tc>
          <w:tcPr>
            <w:tcW w:w="1959"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预算数：</w:t>
            </w:r>
          </w:p>
        </w:tc>
        <w:tc>
          <w:tcPr>
            <w:tcW w:w="2835"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136.77</w:t>
            </w:r>
          </w:p>
        </w:tc>
        <w:tc>
          <w:tcPr>
            <w:tcW w:w="2268"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执行数：</w:t>
            </w:r>
          </w:p>
        </w:tc>
        <w:tc>
          <w:tcPr>
            <w:tcW w:w="2694"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136.77</w:t>
            </w:r>
          </w:p>
        </w:tc>
      </w:tr>
      <w:tr w:rsidR="00300EBB">
        <w:trPr>
          <w:trHeight w:val="52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959"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2835"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136.77</w:t>
            </w:r>
          </w:p>
        </w:tc>
        <w:tc>
          <w:tcPr>
            <w:tcW w:w="2268" w:type="dxa"/>
            <w:gridSpan w:val="2"/>
            <w:tcBorders>
              <w:top w:val="nil"/>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其中：财政拨款</w:t>
            </w:r>
          </w:p>
        </w:tc>
        <w:tc>
          <w:tcPr>
            <w:tcW w:w="2694"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136.77</w:t>
            </w:r>
          </w:p>
        </w:tc>
      </w:tr>
      <w:tr w:rsidR="00300EBB">
        <w:trPr>
          <w:trHeight w:val="52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959"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2835"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w:t>
            </w:r>
          </w:p>
        </w:tc>
        <w:tc>
          <w:tcPr>
            <w:tcW w:w="2268" w:type="dxa"/>
            <w:gridSpan w:val="2"/>
            <w:tcBorders>
              <w:top w:val="single" w:sz="4" w:space="0" w:color="auto"/>
              <w:left w:val="nil"/>
              <w:bottom w:val="nil"/>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其他资金</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22"/>
        </w:trPr>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目标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4794" w:type="dxa"/>
            <w:gridSpan w:val="4"/>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预期目标</w:t>
            </w:r>
          </w:p>
        </w:tc>
        <w:tc>
          <w:tcPr>
            <w:tcW w:w="4962" w:type="dxa"/>
            <w:gridSpan w:val="4"/>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实际完成目标</w:t>
            </w:r>
          </w:p>
        </w:tc>
      </w:tr>
      <w:tr w:rsidR="00300EBB">
        <w:trPr>
          <w:trHeight w:val="1140"/>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4794" w:type="dxa"/>
            <w:gridSpan w:val="4"/>
            <w:tcBorders>
              <w:top w:val="single" w:sz="4" w:space="0" w:color="auto"/>
              <w:left w:val="nil"/>
              <w:bottom w:val="single" w:sz="4" w:space="0" w:color="auto"/>
              <w:right w:val="single" w:sz="4" w:space="0" w:color="000000"/>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完成人口信息业务备份资源库（硬件）采购，并部署实施。</w:t>
            </w:r>
          </w:p>
        </w:tc>
        <w:tc>
          <w:tcPr>
            <w:tcW w:w="4962" w:type="dxa"/>
            <w:gridSpan w:val="4"/>
            <w:tcBorders>
              <w:top w:val="single" w:sz="4" w:space="0" w:color="auto"/>
              <w:left w:val="nil"/>
              <w:bottom w:val="single" w:sz="4" w:space="0" w:color="auto"/>
              <w:right w:val="single" w:sz="4" w:space="0" w:color="000000"/>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完成了人口信息业务备份资源库（硬件）的采购，并部署实施。</w:t>
            </w:r>
          </w:p>
        </w:tc>
      </w:tr>
      <w:tr w:rsidR="00300EBB">
        <w:trPr>
          <w:trHeight w:val="983"/>
        </w:trPr>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绩效</w:t>
            </w:r>
          </w:p>
          <w:p w:rsidR="00300EBB" w:rsidRDefault="00194E72">
            <w:pPr>
              <w:widowControl/>
              <w:jc w:val="center"/>
              <w:rPr>
                <w:rFonts w:ascii="宋体" w:hAnsi="宋体" w:cs="宋体"/>
                <w:kern w:val="0"/>
                <w:sz w:val="24"/>
              </w:rPr>
            </w:pPr>
            <w:r>
              <w:rPr>
                <w:rFonts w:ascii="宋体" w:hAnsi="宋体" w:cs="宋体" w:hint="eastAsia"/>
                <w:kern w:val="0"/>
                <w:sz w:val="24"/>
              </w:rPr>
              <w:t>指标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1484" w:type="dxa"/>
            <w:tcBorders>
              <w:top w:val="nil"/>
              <w:left w:val="nil"/>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一级指标</w:t>
            </w:r>
          </w:p>
        </w:tc>
        <w:tc>
          <w:tcPr>
            <w:tcW w:w="159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二级指标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三级指标</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指标值（包含数字及文字描述）</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实际完成指标值（包含数字及文字描述）</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未完成原因及改进措施</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项目完成指标</w:t>
            </w: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数量指标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指标1：磁盘阵列</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2台</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2台</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指标2：SAN 交换机</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2台</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2台</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指标3：WEB应用安全网关</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1套</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1套</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质量指标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指标1：设备配置</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设备符合国家标准及技术指标</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合格</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指标2：设备运行正常率</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等线" w:eastAsia="等线" w:hAnsi="宋体" w:cs="宋体"/>
                <w:kern w:val="0"/>
                <w:sz w:val="24"/>
              </w:rPr>
            </w:pPr>
            <w:r>
              <w:rPr>
                <w:rFonts w:ascii="等线" w:eastAsia="等线" w:hAnsi="宋体" w:cs="宋体" w:hint="eastAsia"/>
                <w:kern w:val="0"/>
                <w:sz w:val="24"/>
              </w:rPr>
              <w:t>≥</w:t>
            </w:r>
            <w:r>
              <w:rPr>
                <w:rFonts w:ascii="宋体" w:hAnsi="宋体" w:cs="宋体" w:hint="eastAsia"/>
                <w:kern w:val="0"/>
                <w:sz w:val="24"/>
              </w:rPr>
              <w:t>99%</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等线" w:eastAsia="等线" w:hAnsi="宋体" w:cs="宋体"/>
                <w:kern w:val="0"/>
                <w:sz w:val="24"/>
              </w:rPr>
            </w:pPr>
            <w:r>
              <w:rPr>
                <w:rFonts w:ascii="等线" w:eastAsia="等线" w:hAnsi="宋体" w:cs="宋体" w:hint="eastAsia"/>
                <w:kern w:val="0"/>
                <w:sz w:val="24"/>
              </w:rPr>
              <w:t>100%</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指标3：售后服务</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3年原厂7*24保修服务</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3年原厂7*24保修服务</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时效指标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指标1：项目实施情况</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按照项目计划实施</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按照项目计划实施</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指标2：数据同步时间</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秒级同步</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秒级同步</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指标3：售后响应速度</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2小时内响应</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2小时内响应</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成本指标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硬件设备</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35万元</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35万元</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控制设备</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75万元</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75万元</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传输设备</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26.77万元</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26.77万元</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项目效果指标</w:t>
            </w: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经济效益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指标1：减少部门开支</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为部门提供业务协同，减少工作成本开支</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为部门提供业务协同，减少工作成本开支</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指标2：设备使用情况</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使用率≥50%</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使用率≥65%</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指标3：业务拓展</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综合利用硬件设备</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综合利用硬件设备</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810"/>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社会效益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指标1：服务部门社会管理</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服务部门社会管理</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已为</w:t>
            </w:r>
            <w:proofErr w:type="gramStart"/>
            <w:r>
              <w:rPr>
                <w:rFonts w:ascii="宋体" w:hAnsi="宋体" w:cs="宋体" w:hint="eastAsia"/>
                <w:kern w:val="0"/>
                <w:sz w:val="24"/>
              </w:rPr>
              <w:t>医</w:t>
            </w:r>
            <w:proofErr w:type="gramEnd"/>
            <w:r>
              <w:rPr>
                <w:rFonts w:ascii="宋体" w:hAnsi="宋体" w:cs="宋体" w:hint="eastAsia"/>
                <w:kern w:val="0"/>
                <w:sz w:val="24"/>
              </w:rPr>
              <w:t>保、社保等其他政府部门服务社会管理30余次</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780"/>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指标2：服务公安工作</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服务公安工作</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为我市各级公安机关办公办案提供数据支撑</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825"/>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指标3：服务群众</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服务群众</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提供业务协同，减少群众在政务事项办理中的出行成本</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生态效益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指标1：环境污染</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无环境污染</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无环境污染</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指标2：绿色办公</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绿色办公</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绿色办公</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指标3：设备公害</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无设备公害</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无设备公害</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可持续影响</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指标1：业务协同</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为政府部门提供业务协同</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持续为我市其他部门提供人口信息核查</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指标2：数据安全</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数据安全</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确保我市人口数据的异地备份安全</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w:t>
            </w:r>
            <w:proofErr w:type="gramStart"/>
            <w:r>
              <w:rPr>
                <w:rFonts w:ascii="宋体" w:hAnsi="宋体" w:cs="宋体" w:hint="eastAsia"/>
                <w:kern w:val="0"/>
                <w:sz w:val="24"/>
              </w:rPr>
              <w:t>维保服务</w:t>
            </w:r>
            <w:proofErr w:type="gramEnd"/>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3年</w:t>
            </w:r>
            <w:proofErr w:type="gramStart"/>
            <w:r>
              <w:rPr>
                <w:rFonts w:ascii="宋体" w:hAnsi="宋体" w:cs="宋体" w:hint="eastAsia"/>
                <w:kern w:val="0"/>
                <w:sz w:val="24"/>
              </w:rPr>
              <w:t>整机维保</w:t>
            </w:r>
            <w:proofErr w:type="gramEnd"/>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3年整机维保，确保设备正常运行</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59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满意度指标</w:t>
            </w: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指标1：设备运行满意度</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等线" w:eastAsia="等线" w:hAnsi="宋体" w:cs="宋体"/>
                <w:kern w:val="0"/>
                <w:sz w:val="24"/>
              </w:rPr>
            </w:pPr>
            <w:r>
              <w:rPr>
                <w:rFonts w:ascii="等线" w:eastAsia="等线" w:hAnsi="宋体" w:cs="宋体" w:hint="eastAsia"/>
                <w:kern w:val="0"/>
                <w:sz w:val="24"/>
              </w:rPr>
              <w:t>≥</w:t>
            </w:r>
            <w:r>
              <w:rPr>
                <w:rFonts w:ascii="宋体" w:hAnsi="宋体" w:cs="宋体" w:hint="eastAsia"/>
                <w:kern w:val="0"/>
                <w:sz w:val="24"/>
              </w:rPr>
              <w:t>99%</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等线" w:eastAsia="等线" w:hAnsi="宋体" w:cs="宋体"/>
                <w:kern w:val="0"/>
                <w:sz w:val="24"/>
              </w:rPr>
            </w:pPr>
            <w:r>
              <w:rPr>
                <w:rFonts w:ascii="等线" w:eastAsia="等线" w:hAnsi="宋体" w:cs="宋体" w:hint="eastAsia"/>
                <w:kern w:val="0"/>
                <w:sz w:val="24"/>
              </w:rPr>
              <w:t>99%</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指标2：日常运</w:t>
            </w:r>
            <w:proofErr w:type="gramStart"/>
            <w:r>
              <w:rPr>
                <w:rFonts w:ascii="宋体" w:hAnsi="宋体" w:cs="宋体" w:hint="eastAsia"/>
                <w:kern w:val="0"/>
                <w:sz w:val="24"/>
              </w:rPr>
              <w:t>维满意</w:t>
            </w:r>
            <w:proofErr w:type="gramEnd"/>
            <w:r>
              <w:rPr>
                <w:rFonts w:ascii="宋体" w:hAnsi="宋体" w:cs="宋体" w:hint="eastAsia"/>
                <w:kern w:val="0"/>
                <w:sz w:val="24"/>
              </w:rPr>
              <w:t>度</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等线" w:eastAsia="等线" w:hAnsi="宋体" w:cs="宋体"/>
                <w:kern w:val="0"/>
                <w:sz w:val="24"/>
              </w:rPr>
            </w:pPr>
            <w:r>
              <w:rPr>
                <w:rFonts w:ascii="等线" w:eastAsia="等线" w:hAnsi="宋体" w:cs="宋体" w:hint="eastAsia"/>
                <w:kern w:val="0"/>
                <w:sz w:val="24"/>
              </w:rPr>
              <w:t>≥</w:t>
            </w:r>
            <w:r>
              <w:rPr>
                <w:rFonts w:ascii="宋体" w:hAnsi="宋体" w:cs="宋体" w:hint="eastAsia"/>
                <w:kern w:val="0"/>
                <w:sz w:val="24"/>
              </w:rPr>
              <w:t>99%</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等线" w:eastAsia="等线" w:hAnsi="宋体" w:cs="宋体"/>
                <w:kern w:val="0"/>
                <w:sz w:val="24"/>
              </w:rPr>
            </w:pPr>
            <w:r>
              <w:rPr>
                <w:rFonts w:ascii="等线" w:eastAsia="等线" w:hAnsi="宋体" w:cs="宋体" w:hint="eastAsia"/>
                <w:kern w:val="0"/>
                <w:sz w:val="24"/>
              </w:rPr>
              <w:t>99%</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r w:rsidR="00300EBB">
        <w:trPr>
          <w:trHeight w:val="642"/>
        </w:trPr>
        <w:tc>
          <w:tcPr>
            <w:tcW w:w="876"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48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596"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1714"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指标3：政府部门协同满意度</w:t>
            </w:r>
          </w:p>
        </w:tc>
        <w:tc>
          <w:tcPr>
            <w:tcW w:w="1560"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626"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100%</w:t>
            </w:r>
          </w:p>
        </w:tc>
        <w:tc>
          <w:tcPr>
            <w:tcW w:w="177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w:t>
            </w:r>
          </w:p>
        </w:tc>
      </w:tr>
    </w:tbl>
    <w:p w:rsidR="00300EBB" w:rsidRDefault="00300EBB">
      <w:pPr>
        <w:pStyle w:val="a0"/>
        <w:spacing w:before="93"/>
      </w:pPr>
    </w:p>
    <w:p w:rsidR="00300EBB" w:rsidRDefault="00194E72">
      <w:pPr>
        <w:spacing w:line="600" w:lineRule="exact"/>
        <w:jc w:val="center"/>
        <w:rPr>
          <w:rFonts w:ascii="黑体" w:eastAsia="黑体" w:hAnsi="黑体" w:cs="楷体_GB2312"/>
          <w:sz w:val="44"/>
          <w:szCs w:val="44"/>
        </w:rPr>
      </w:pPr>
      <w:r>
        <w:rPr>
          <w:rFonts w:ascii="黑体" w:eastAsia="黑体" w:hAnsi="黑体" w:cs="方正小标宋简体" w:hint="eastAsia"/>
          <w:sz w:val="44"/>
          <w:szCs w:val="44"/>
        </w:rPr>
        <w:t>2021年度侦查办案费</w:t>
      </w:r>
      <w:r>
        <w:rPr>
          <w:rFonts w:ascii="黑体" w:eastAsia="黑体" w:hAnsi="黑体" w:cs="黑体" w:hint="eastAsia"/>
          <w:sz w:val="44"/>
          <w:szCs w:val="44"/>
        </w:rPr>
        <w:t>项目</w:t>
      </w:r>
    </w:p>
    <w:p w:rsidR="00300EBB" w:rsidRDefault="00194E72">
      <w:pPr>
        <w:spacing w:line="600" w:lineRule="exact"/>
        <w:jc w:val="center"/>
        <w:rPr>
          <w:rFonts w:ascii="黑体" w:eastAsia="黑体" w:hAnsi="黑体" w:cs="方正小标宋简体"/>
          <w:bCs/>
          <w:sz w:val="44"/>
          <w:szCs w:val="44"/>
        </w:rPr>
      </w:pPr>
      <w:r>
        <w:rPr>
          <w:rFonts w:ascii="黑体" w:eastAsia="黑体" w:hAnsi="黑体" w:cs="方正小标宋简体" w:hint="eastAsia"/>
          <w:bCs/>
          <w:sz w:val="44"/>
          <w:szCs w:val="44"/>
        </w:rPr>
        <w:t>绩效自评报告</w:t>
      </w:r>
    </w:p>
    <w:p w:rsidR="00300EBB" w:rsidRDefault="00300EBB">
      <w:pPr>
        <w:spacing w:line="600" w:lineRule="exact"/>
        <w:jc w:val="center"/>
        <w:rPr>
          <w:rFonts w:ascii="黑体" w:eastAsia="黑体" w:hAnsi="黑体" w:cs="方正小标宋简体"/>
          <w:bCs/>
          <w:sz w:val="44"/>
          <w:szCs w:val="44"/>
        </w:rPr>
      </w:pPr>
    </w:p>
    <w:p w:rsidR="00300EBB" w:rsidRDefault="00194E72">
      <w:pPr>
        <w:adjustRightInd w:val="0"/>
        <w:snapToGrid w:val="0"/>
        <w:spacing w:line="600" w:lineRule="exact"/>
        <w:ind w:firstLine="720"/>
        <w:rPr>
          <w:rFonts w:ascii="黑体" w:eastAsia="黑体" w:hAnsi="黑体" w:cs="黑体"/>
          <w:bCs/>
          <w:sz w:val="32"/>
          <w:szCs w:val="32"/>
        </w:rPr>
      </w:pPr>
      <w:r>
        <w:rPr>
          <w:rFonts w:ascii="黑体" w:eastAsia="黑体" w:hAnsi="黑体" w:cs="黑体" w:hint="eastAsia"/>
          <w:bCs/>
          <w:sz w:val="32"/>
          <w:szCs w:val="32"/>
        </w:rPr>
        <w:t>一、项目概况</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（一）项目基本情况。</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1.市公安局主要对项目资金执行进度、项目资金使用情况进行监督，对资金的使用及报销进行审核。</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2.依据公安部《关于印发公安支出功能分类科目和公安支出类专用预算科目的通知》和四川省财政厅 四川省公安厅《关于完善全省公安公用经费保障机制的通知》（</w:t>
      </w:r>
      <w:proofErr w:type="gramStart"/>
      <w:r>
        <w:rPr>
          <w:rFonts w:ascii="仿宋_GB2312" w:eastAsia="仿宋_GB2312" w:hAnsi="仿宋" w:hint="eastAsia"/>
          <w:sz w:val="32"/>
          <w:szCs w:val="32"/>
        </w:rPr>
        <w:t>川财行</w:t>
      </w:r>
      <w:proofErr w:type="gramEnd"/>
      <w:r>
        <w:rPr>
          <w:rFonts w:ascii="仿宋_GB2312" w:eastAsia="仿宋_GB2312" w:hAnsi="仿宋" w:hint="eastAsia"/>
          <w:sz w:val="32"/>
          <w:szCs w:val="32"/>
        </w:rPr>
        <w:t>〔2021〕122号）文件，对市公安局侦查办案费项目进行立项申报。</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3.按照财政部、公安部《公安机关财务管理办法》、“三重一大”集体决策制度、公安部《关于印发公安支出功能分类科目和公安支出类专用预算科目的通知》和《广元市公安</w:t>
      </w:r>
      <w:r>
        <w:rPr>
          <w:rFonts w:ascii="仿宋_GB2312" w:eastAsia="仿宋_GB2312" w:hAnsi="仿宋" w:hint="eastAsia"/>
          <w:sz w:val="32"/>
          <w:szCs w:val="32"/>
        </w:rPr>
        <w:lastRenderedPageBreak/>
        <w:t>局财务管理办法》对项目资金进行管理，严格按照规定的范围支持和审核资金的支付。</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4.按照项目的使用范围，坚持实事求是的原则，严格资金分配。</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（二）项目绩效目标。</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1. 该项经费主要服务于我局全年各项侦查办案活动，包括所产生的差旅费、车辆燃油费、租赁费等支出。</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2. 申报的</w:t>
      </w:r>
      <w:proofErr w:type="gramStart"/>
      <w:r>
        <w:rPr>
          <w:rFonts w:ascii="仿宋_GB2312" w:eastAsia="仿宋_GB2312" w:hAnsi="仿宋" w:hint="eastAsia"/>
          <w:sz w:val="32"/>
          <w:szCs w:val="32"/>
        </w:rPr>
        <w:t>政法保障</w:t>
      </w:r>
      <w:proofErr w:type="gramEnd"/>
      <w:r>
        <w:rPr>
          <w:rFonts w:ascii="仿宋_GB2312" w:eastAsia="仿宋_GB2312" w:hAnsi="仿宋" w:hint="eastAsia"/>
          <w:sz w:val="32"/>
          <w:szCs w:val="32"/>
        </w:rPr>
        <w:t>业务费符合公安机关的职业特点和工作实际，提高对违法犯罪行为的惩治力度，确保我市社会政治和治安大局持续稳定。参考历年实际资金支出情况，项目科学合理，执行进度100%。</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3.申报内容与实际相符，申报目标合理可行。</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（三）项目自评步骤及方法。</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由预算项目申报单位按照市财政局文件要求对项目绩效自评后，报市公安局主管部门对绩效自评情况进行部门审核。市公安局依照相关管理办法，组织警务保障处、审计处、市局纪委及经费预算申报项目单位等，严格按照市财政局项目绩效评价体系对项目进行审核，严格打分。</w:t>
      </w:r>
    </w:p>
    <w:p w:rsidR="00300EBB" w:rsidRDefault="00194E72">
      <w:pPr>
        <w:adjustRightInd w:val="0"/>
        <w:snapToGrid w:val="0"/>
        <w:spacing w:line="600" w:lineRule="exact"/>
        <w:ind w:firstLine="720"/>
        <w:rPr>
          <w:rFonts w:ascii="黑体" w:eastAsia="黑体" w:hAnsi="黑体" w:cs="黑体"/>
          <w:bCs/>
          <w:sz w:val="32"/>
          <w:szCs w:val="32"/>
        </w:rPr>
      </w:pPr>
      <w:r>
        <w:rPr>
          <w:rFonts w:ascii="黑体" w:eastAsia="黑体" w:hAnsi="黑体" w:cs="黑体" w:hint="eastAsia"/>
          <w:bCs/>
          <w:sz w:val="32"/>
          <w:szCs w:val="32"/>
        </w:rPr>
        <w:t>二、项目资金申报及使用情况</w:t>
      </w:r>
    </w:p>
    <w:p w:rsidR="00300EBB" w:rsidRDefault="00194E72">
      <w:pPr>
        <w:adjustRightInd w:val="0"/>
        <w:snapToGrid w:val="0"/>
        <w:spacing w:line="600" w:lineRule="exact"/>
        <w:ind w:firstLine="720"/>
        <w:rPr>
          <w:rFonts w:ascii="仿宋_GB2312" w:eastAsia="仿宋_GB2312" w:hAnsi="仿宋"/>
          <w:sz w:val="32"/>
          <w:szCs w:val="32"/>
        </w:rPr>
      </w:pPr>
      <w:r>
        <w:rPr>
          <w:rFonts w:ascii="楷体" w:eastAsia="楷体" w:hAnsi="楷体" w:cs="楷体_GB2312" w:hint="eastAsia"/>
          <w:b/>
          <w:bCs/>
          <w:sz w:val="32"/>
          <w:szCs w:val="32"/>
          <w:lang w:val="zh-CN"/>
        </w:rPr>
        <w:t>（一）项目资金申报及批复情况。</w:t>
      </w:r>
      <w:r>
        <w:rPr>
          <w:rFonts w:ascii="仿宋_GB2312" w:eastAsia="仿宋_GB2312" w:hAnsi="仿宋" w:hint="eastAsia"/>
          <w:sz w:val="32"/>
          <w:szCs w:val="32"/>
        </w:rPr>
        <w:t>2021年市公安局向市财政局申报了侦查办案费项目</w:t>
      </w:r>
      <w:r>
        <w:rPr>
          <w:rFonts w:ascii="仿宋_GB2312" w:eastAsia="仿宋_GB2312" w:hAnsi="仿宋" w:hint="eastAsia"/>
          <w:sz w:val="32"/>
          <w:szCs w:val="32"/>
          <w:lang w:val="zh-CN"/>
        </w:rPr>
        <w:t>资金</w:t>
      </w:r>
      <w:r>
        <w:rPr>
          <w:rFonts w:ascii="仿宋_GB2312" w:eastAsia="仿宋_GB2312" w:hAnsi="仿宋" w:hint="eastAsia"/>
          <w:sz w:val="32"/>
          <w:szCs w:val="32"/>
        </w:rPr>
        <w:t>50</w:t>
      </w:r>
      <w:r>
        <w:rPr>
          <w:rFonts w:ascii="仿宋_GB2312" w:eastAsia="仿宋_GB2312" w:hAnsi="仿宋" w:hint="eastAsia"/>
          <w:sz w:val="32"/>
          <w:szCs w:val="32"/>
          <w:lang w:val="zh-CN"/>
        </w:rPr>
        <w:t>万元</w:t>
      </w:r>
      <w:r>
        <w:rPr>
          <w:rFonts w:ascii="仿宋_GB2312" w:eastAsia="仿宋_GB2312" w:hAnsi="仿宋" w:hint="eastAsia"/>
          <w:sz w:val="32"/>
          <w:szCs w:val="32"/>
        </w:rPr>
        <w:t>，报人大批准，项目资金到位50万元。</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（二）资金计划、到位及使用情况。</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lastRenderedPageBreak/>
        <w:t>1.资金计划。该项经费主要服务于我局全年各项侦查办案活动，包括所产生的差旅费、车辆燃油费、租赁费等，提高对违法犯罪行为的惩治力度，确保我市社会政治和治安大局持续稳定。</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2.资金到位。侦查办案费由财政拨款50万元，资金到位率100%，到位及时</w:t>
      </w:r>
      <w:r>
        <w:rPr>
          <w:rFonts w:ascii="仿宋" w:eastAsia="仿宋" w:hAnsi="仿宋" w:hint="eastAsia"/>
          <w:sz w:val="32"/>
          <w:szCs w:val="32"/>
        </w:rPr>
        <w:t>。</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3.资金使用。2021年，财政拨款侦查办案费50万元，主要用于市局全年侦查办案活动过程中所产生的各项费用，包括差旅费、伙食费、车辆燃油费、租赁费和其他办案过程中所必需的其他费用等支出，资金使用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，严格按照预算进度执行，执行率100%。</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（二）项目财务管理情况</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项目由市公安局警务保障处进行综合管理，设立专职会计、出纳等岗位，各部门相关费用支出由其财务人员统一进行报销，做到专人专司财务管理职责，对项目资金严格执行财务管理制度，及时进行财务处理和核算。项目资金使用严格按照财务管理制度要求，实行公务卡结算，不能使用公务卡结算的进行转账，对每一笔资金的使用，严格落实附件、清单、申领、金额审批等要求，每一笔支出都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，每一笔开支都严格按照预算批复执行。</w:t>
      </w:r>
    </w:p>
    <w:p w:rsidR="00300EBB" w:rsidRDefault="00194E72">
      <w:pPr>
        <w:adjustRightInd w:val="0"/>
        <w:snapToGrid w:val="0"/>
        <w:spacing w:line="600" w:lineRule="exact"/>
        <w:ind w:firstLine="720"/>
        <w:rPr>
          <w:rFonts w:ascii="黑体" w:eastAsia="黑体" w:hAnsi="黑体" w:cs="黑体"/>
          <w:bCs/>
          <w:sz w:val="32"/>
          <w:szCs w:val="32"/>
        </w:rPr>
      </w:pPr>
      <w:r>
        <w:rPr>
          <w:rFonts w:ascii="黑体" w:eastAsia="黑体" w:hAnsi="黑体" w:cs="黑体" w:hint="eastAsia"/>
          <w:bCs/>
          <w:sz w:val="32"/>
          <w:szCs w:val="32"/>
        </w:rPr>
        <w:t>三、项目实施及管理情况</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（一）项目组织架构及实施流程</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市公安局警务保障处严格按照相关项目资金管理办法</w:t>
      </w:r>
      <w:r>
        <w:rPr>
          <w:rFonts w:ascii="仿宋_GB2312" w:eastAsia="仿宋_GB2312" w:hAnsi="仿宋" w:hint="eastAsia"/>
          <w:sz w:val="32"/>
          <w:szCs w:val="32"/>
        </w:rPr>
        <w:lastRenderedPageBreak/>
        <w:t>审核报销费用，发生的每一笔支出都要履行完整报销手续，确保其真实可靠性。市公安局机关纪委、审计处成立项目核查专班，定期核查项目资金支出情况，使其发挥最大效益。</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（二）项目管理情况</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项目由市公安局警务保障处进行综合管理，设立专职会计、出纳等岗位，各部门相关费用支出由其财务人员统一进行报销，做到专人专司财务管理职责，对项目资金严格执行财务管理制度，及时进行财务处理和核算。</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（三）项目监管情况</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项目资金使用严格按照财务管理制度要求，实行公务卡结算，不能使用公务卡结算的进行转账，对每一笔资金的使用，严格落实附件、清单、申领、金额审批等要求，每一笔支出都合法合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，每一笔开支都严格按照预算批复执行。市公安局机关纪委、审计处成立项目核查专班，定期核查项目资金支出情况，使其发挥最大效益。</w:t>
      </w:r>
    </w:p>
    <w:p w:rsidR="00300EBB" w:rsidRDefault="00194E72">
      <w:pPr>
        <w:adjustRightInd w:val="0"/>
        <w:snapToGrid w:val="0"/>
        <w:spacing w:line="600" w:lineRule="exact"/>
        <w:ind w:firstLine="720"/>
        <w:rPr>
          <w:rFonts w:ascii="黑体" w:eastAsia="黑体" w:hAnsi="黑体" w:cs="黑体"/>
          <w:bCs/>
          <w:sz w:val="32"/>
          <w:szCs w:val="32"/>
          <w:lang w:val="zh-CN"/>
        </w:rPr>
      </w:pPr>
      <w:r>
        <w:rPr>
          <w:rFonts w:ascii="黑体" w:eastAsia="黑体" w:hAnsi="黑体" w:cs="黑体" w:hint="eastAsia"/>
          <w:bCs/>
          <w:sz w:val="32"/>
          <w:szCs w:val="32"/>
        </w:rPr>
        <w:t>四、项目绩效情况</w:t>
      </w:r>
      <w:r>
        <w:rPr>
          <w:rFonts w:ascii="黑体" w:eastAsia="黑体" w:hAnsi="黑体" w:cs="黑体" w:hint="eastAsia"/>
          <w:bCs/>
          <w:sz w:val="32"/>
          <w:szCs w:val="32"/>
          <w:lang w:val="zh-CN"/>
        </w:rPr>
        <w:tab/>
      </w:r>
    </w:p>
    <w:p w:rsidR="00300EBB" w:rsidRDefault="00194E72">
      <w:pPr>
        <w:adjustRightInd w:val="0"/>
        <w:snapToGrid w:val="0"/>
        <w:spacing w:line="600" w:lineRule="exact"/>
        <w:ind w:firstLine="720"/>
        <w:rPr>
          <w:rFonts w:ascii="楷体" w:eastAsia="楷体" w:hAnsi="楷体"/>
          <w:b/>
          <w:sz w:val="32"/>
          <w:szCs w:val="32"/>
          <w:lang w:val="zh-CN"/>
        </w:rPr>
      </w:pPr>
      <w:r>
        <w:rPr>
          <w:rFonts w:ascii="楷体" w:eastAsia="楷体" w:hAnsi="楷体" w:hint="eastAsia"/>
          <w:b/>
          <w:sz w:val="32"/>
          <w:szCs w:val="32"/>
          <w:lang w:val="zh-CN"/>
        </w:rPr>
        <w:t>（一）项目完成情况</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主要按照《公安机关财务管理办法》中办案费的相关范围执行，含纪委、督察、审计等部门的执法办案，包括办案过程中发生的会议、差旅、材料、劳务、房屋及设备租赁等支出。经自评，该项目得分99分。</w:t>
      </w:r>
    </w:p>
    <w:p w:rsidR="00300EBB" w:rsidRDefault="00194E72">
      <w:pPr>
        <w:adjustRightInd w:val="0"/>
        <w:snapToGrid w:val="0"/>
        <w:spacing w:line="600" w:lineRule="exact"/>
        <w:ind w:firstLine="720"/>
        <w:rPr>
          <w:rFonts w:ascii="仿宋" w:eastAsia="仿宋" w:hAnsi="仿宋"/>
          <w:sz w:val="32"/>
          <w:szCs w:val="32"/>
        </w:rPr>
      </w:pPr>
      <w:r>
        <w:rPr>
          <w:rFonts w:ascii="楷体" w:eastAsia="楷体" w:hAnsi="楷体" w:cs="楷体_GB2312" w:hint="eastAsia"/>
          <w:b/>
          <w:bCs/>
          <w:sz w:val="32"/>
          <w:szCs w:val="32"/>
          <w:lang w:val="zh-CN"/>
        </w:rPr>
        <w:t>（二）项目效益情况</w:t>
      </w:r>
    </w:p>
    <w:p w:rsidR="00300EBB" w:rsidRDefault="00194E7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项目实施确保了我市全年实体性犯罪进一步减少，全年</w:t>
      </w:r>
      <w:r>
        <w:rPr>
          <w:rFonts w:ascii="仿宋_GB2312" w:eastAsia="仿宋_GB2312" w:hAnsi="仿宋" w:hint="eastAsia"/>
          <w:sz w:val="32"/>
          <w:szCs w:val="32"/>
        </w:rPr>
        <w:lastRenderedPageBreak/>
        <w:t>无发生重大刑事治安案件，破获非法捕捞案件5起，有效地服务了公安实战需求，入选“全国最安全城市”。</w:t>
      </w:r>
    </w:p>
    <w:p w:rsidR="00300EBB" w:rsidRDefault="00194E7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五、评价结论及建议</w:t>
      </w:r>
    </w:p>
    <w:p w:rsidR="00300EBB" w:rsidRDefault="00194E72">
      <w:pPr>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（一）评价结论</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经自评，该项目得分99分。</w:t>
      </w:r>
    </w:p>
    <w:p w:rsidR="00300EBB" w:rsidRDefault="00194E72">
      <w:pPr>
        <w:tabs>
          <w:tab w:val="center" w:pos="4513"/>
        </w:tabs>
        <w:adjustRightInd w:val="0"/>
        <w:snapToGrid w:val="0"/>
        <w:spacing w:line="600" w:lineRule="exact"/>
        <w:ind w:firstLine="720"/>
        <w:rPr>
          <w:rFonts w:ascii="楷体" w:eastAsia="楷体" w:hAnsi="楷体" w:cs="楷体_GB2312"/>
          <w:b/>
          <w:bCs/>
          <w:sz w:val="32"/>
          <w:szCs w:val="32"/>
          <w:lang w:val="zh-CN"/>
        </w:rPr>
      </w:pPr>
      <w:r>
        <w:rPr>
          <w:rFonts w:ascii="楷体" w:eastAsia="楷体" w:hAnsi="楷体" w:cs="楷体_GB2312" w:hint="eastAsia"/>
          <w:b/>
          <w:bCs/>
          <w:sz w:val="32"/>
          <w:szCs w:val="32"/>
          <w:lang w:val="zh-CN"/>
        </w:rPr>
        <w:t>（二）存在的问题</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无。</w:t>
      </w:r>
    </w:p>
    <w:p w:rsidR="00300EBB" w:rsidRDefault="00194E72">
      <w:pPr>
        <w:adjustRightInd w:val="0"/>
        <w:snapToGrid w:val="0"/>
        <w:spacing w:line="600" w:lineRule="exact"/>
        <w:ind w:firstLine="720"/>
        <w:rPr>
          <w:rFonts w:ascii="仿宋" w:eastAsia="仿宋" w:hAnsi="仿宋"/>
          <w:sz w:val="32"/>
          <w:szCs w:val="32"/>
        </w:rPr>
      </w:pPr>
      <w:r>
        <w:rPr>
          <w:rFonts w:ascii="楷体" w:eastAsia="楷体" w:hAnsi="楷体" w:cs="楷体_GB2312" w:hint="eastAsia"/>
          <w:b/>
          <w:bCs/>
          <w:sz w:val="32"/>
          <w:szCs w:val="32"/>
          <w:lang w:val="zh-CN"/>
        </w:rPr>
        <w:t>（三）相关建议</w:t>
      </w:r>
    </w:p>
    <w:p w:rsidR="00300EBB" w:rsidRDefault="00194E72">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无。</w:t>
      </w:r>
    </w:p>
    <w:tbl>
      <w:tblPr>
        <w:tblW w:w="10646" w:type="dxa"/>
        <w:tblInd w:w="-1026" w:type="dxa"/>
        <w:tblLook w:val="04A0"/>
      </w:tblPr>
      <w:tblGrid>
        <w:gridCol w:w="1134"/>
        <w:gridCol w:w="1134"/>
        <w:gridCol w:w="1134"/>
        <w:gridCol w:w="197"/>
        <w:gridCol w:w="2213"/>
        <w:gridCol w:w="1627"/>
        <w:gridCol w:w="641"/>
        <w:gridCol w:w="1630"/>
        <w:gridCol w:w="936"/>
      </w:tblGrid>
      <w:tr w:rsidR="00300EBB">
        <w:trPr>
          <w:trHeight w:val="540"/>
        </w:trPr>
        <w:tc>
          <w:tcPr>
            <w:tcW w:w="10646" w:type="dxa"/>
            <w:gridSpan w:val="9"/>
            <w:tcBorders>
              <w:top w:val="nil"/>
              <w:left w:val="nil"/>
              <w:bottom w:val="nil"/>
              <w:right w:val="nil"/>
            </w:tcBorders>
            <w:shd w:val="clear" w:color="auto" w:fill="auto"/>
            <w:vAlign w:val="center"/>
          </w:tcPr>
          <w:p w:rsidR="00300EBB" w:rsidRDefault="00300EBB">
            <w:pPr>
              <w:widowControl/>
              <w:jc w:val="center"/>
              <w:rPr>
                <w:rFonts w:ascii="方正小标宋简体" w:eastAsia="方正小标宋简体" w:hAnsi="宋体" w:cs="宋体"/>
                <w:kern w:val="0"/>
                <w:sz w:val="44"/>
                <w:szCs w:val="44"/>
              </w:rPr>
            </w:pPr>
          </w:p>
          <w:p w:rsidR="00300EBB" w:rsidRDefault="00194E72">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项目支出绩效目标自评表</w:t>
            </w:r>
          </w:p>
        </w:tc>
      </w:tr>
      <w:tr w:rsidR="00300EBB">
        <w:trPr>
          <w:trHeight w:val="285"/>
        </w:trPr>
        <w:tc>
          <w:tcPr>
            <w:tcW w:w="10646" w:type="dxa"/>
            <w:gridSpan w:val="9"/>
            <w:tcBorders>
              <w:top w:val="nil"/>
              <w:left w:val="nil"/>
              <w:bottom w:val="nil"/>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w:t>
            </w:r>
            <w:r>
              <w:rPr>
                <w:kern w:val="0"/>
                <w:sz w:val="24"/>
              </w:rPr>
              <w:t>2021</w:t>
            </w:r>
            <w:r>
              <w:rPr>
                <w:rFonts w:ascii="宋体" w:hAnsi="宋体" w:cs="宋体" w:hint="eastAsia"/>
                <w:kern w:val="0"/>
                <w:sz w:val="24"/>
              </w:rPr>
              <w:t>年度）</w:t>
            </w:r>
          </w:p>
        </w:tc>
      </w:tr>
      <w:tr w:rsidR="00300EBB">
        <w:trPr>
          <w:trHeight w:val="360"/>
        </w:trPr>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项目名称</w:t>
            </w:r>
          </w:p>
        </w:tc>
        <w:tc>
          <w:tcPr>
            <w:tcW w:w="7244" w:type="dxa"/>
            <w:gridSpan w:val="6"/>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侦查办案费</w:t>
            </w:r>
          </w:p>
        </w:tc>
      </w:tr>
      <w:tr w:rsidR="00300EBB">
        <w:trPr>
          <w:trHeight w:val="360"/>
        </w:trPr>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主管单位</w:t>
            </w:r>
          </w:p>
        </w:tc>
        <w:tc>
          <w:tcPr>
            <w:tcW w:w="2410" w:type="dxa"/>
            <w:gridSpan w:val="2"/>
            <w:tcBorders>
              <w:top w:val="single" w:sz="4" w:space="0" w:color="auto"/>
              <w:left w:val="nil"/>
              <w:bottom w:val="single" w:sz="4" w:space="0" w:color="auto"/>
              <w:right w:val="nil"/>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c>
          <w:tcPr>
            <w:tcW w:w="2268" w:type="dxa"/>
            <w:gridSpan w:val="2"/>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实施单位</w:t>
            </w:r>
          </w:p>
        </w:tc>
        <w:tc>
          <w:tcPr>
            <w:tcW w:w="2566"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广元市公安局</w:t>
            </w:r>
          </w:p>
        </w:tc>
      </w:tr>
      <w:tr w:rsidR="00300EBB">
        <w:trPr>
          <w:trHeight w:val="360"/>
        </w:trPr>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预算</w:t>
            </w:r>
          </w:p>
          <w:p w:rsidR="00300EBB" w:rsidRDefault="00194E72">
            <w:pPr>
              <w:widowControl/>
              <w:jc w:val="center"/>
              <w:rPr>
                <w:rFonts w:ascii="宋体" w:hAnsi="宋体" w:cs="宋体"/>
                <w:kern w:val="0"/>
                <w:sz w:val="24"/>
              </w:rPr>
            </w:pPr>
            <w:r>
              <w:rPr>
                <w:rFonts w:ascii="宋体" w:hAnsi="宋体" w:cs="宋体" w:hint="eastAsia"/>
                <w:kern w:val="0"/>
                <w:sz w:val="24"/>
              </w:rPr>
              <w:t>执行</w:t>
            </w:r>
          </w:p>
          <w:p w:rsidR="00300EBB" w:rsidRDefault="00194E72">
            <w:pPr>
              <w:widowControl/>
              <w:jc w:val="center"/>
              <w:rPr>
                <w:rFonts w:ascii="宋体" w:hAnsi="宋体" w:cs="宋体"/>
                <w:kern w:val="0"/>
                <w:sz w:val="24"/>
              </w:rPr>
            </w:pPr>
            <w:r>
              <w:rPr>
                <w:rFonts w:ascii="宋体" w:hAnsi="宋体" w:cs="宋体" w:hint="eastAsia"/>
                <w:kern w:val="0"/>
                <w:sz w:val="24"/>
              </w:rPr>
              <w:t>情况</w:t>
            </w:r>
          </w:p>
          <w:p w:rsidR="00300EBB" w:rsidRDefault="00194E72">
            <w:pPr>
              <w:widowControl/>
              <w:jc w:val="center"/>
              <w:rPr>
                <w:rFonts w:ascii="宋体" w:hAnsi="宋体" w:cs="宋体"/>
                <w:kern w:val="0"/>
                <w:sz w:val="24"/>
              </w:rPr>
            </w:pPr>
            <w:r>
              <w:rPr>
                <w:rFonts w:ascii="宋体" w:hAnsi="宋体" w:cs="宋体" w:hint="eastAsia"/>
                <w:kern w:val="0"/>
                <w:sz w:val="16"/>
                <w:szCs w:val="16"/>
              </w:rPr>
              <w:t>（万元）</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预算数：</w:t>
            </w:r>
          </w:p>
        </w:tc>
        <w:tc>
          <w:tcPr>
            <w:tcW w:w="2410"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50</w:t>
            </w:r>
          </w:p>
        </w:tc>
        <w:tc>
          <w:tcPr>
            <w:tcW w:w="2268"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 xml:space="preserve"> 执行数：</w:t>
            </w:r>
          </w:p>
        </w:tc>
        <w:tc>
          <w:tcPr>
            <w:tcW w:w="2566"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50</w:t>
            </w:r>
          </w:p>
        </w:tc>
      </w:tr>
      <w:tr w:rsidR="00300EBB">
        <w:trPr>
          <w:trHeight w:val="679"/>
        </w:trPr>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2410"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50</w:t>
            </w:r>
          </w:p>
        </w:tc>
        <w:tc>
          <w:tcPr>
            <w:tcW w:w="2268" w:type="dxa"/>
            <w:gridSpan w:val="2"/>
            <w:tcBorders>
              <w:top w:val="nil"/>
              <w:left w:val="nil"/>
              <w:bottom w:val="nil"/>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其中：财政拨款</w:t>
            </w:r>
          </w:p>
        </w:tc>
        <w:tc>
          <w:tcPr>
            <w:tcW w:w="2566"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50</w:t>
            </w:r>
          </w:p>
        </w:tc>
      </w:tr>
      <w:tr w:rsidR="00300EBB">
        <w:trPr>
          <w:trHeight w:val="679"/>
        </w:trPr>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2410" w:type="dxa"/>
            <w:gridSpan w:val="2"/>
            <w:tcBorders>
              <w:top w:val="single" w:sz="4" w:space="0" w:color="auto"/>
              <w:left w:val="nil"/>
              <w:bottom w:val="single" w:sz="4" w:space="0" w:color="auto"/>
              <w:right w:val="single" w:sz="4" w:space="0" w:color="000000"/>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 xml:space="preserve">　</w:t>
            </w:r>
          </w:p>
        </w:tc>
        <w:tc>
          <w:tcPr>
            <w:tcW w:w="2268" w:type="dxa"/>
            <w:gridSpan w:val="2"/>
            <w:tcBorders>
              <w:top w:val="single" w:sz="4" w:space="0" w:color="auto"/>
              <w:left w:val="nil"/>
              <w:bottom w:val="nil"/>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其他资金</w:t>
            </w:r>
          </w:p>
        </w:tc>
        <w:tc>
          <w:tcPr>
            <w:tcW w:w="2566"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679"/>
        </w:trPr>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目标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t>情况</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预期目标</w:t>
            </w:r>
          </w:p>
        </w:tc>
        <w:tc>
          <w:tcPr>
            <w:tcW w:w="4834" w:type="dxa"/>
            <w:gridSpan w:val="4"/>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实际完成目标</w:t>
            </w:r>
          </w:p>
        </w:tc>
      </w:tr>
      <w:tr w:rsidR="00300EBB">
        <w:trPr>
          <w:trHeight w:val="1770"/>
        </w:trPr>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4678" w:type="dxa"/>
            <w:gridSpan w:val="4"/>
            <w:tcBorders>
              <w:top w:val="single" w:sz="4" w:space="0" w:color="auto"/>
              <w:left w:val="nil"/>
              <w:bottom w:val="single" w:sz="4" w:space="0" w:color="auto"/>
              <w:right w:val="single" w:sz="4" w:space="0" w:color="000000"/>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主要按照《公安机关财务管理办法》中办案费的相关范围执行，含纪委、督察、审计等部门的执法办案，包括办案过程中发生的会议、差旅、材料、劳务、房屋及设备租赁等支出。</w:t>
            </w:r>
          </w:p>
        </w:tc>
        <w:tc>
          <w:tcPr>
            <w:tcW w:w="4834" w:type="dxa"/>
            <w:gridSpan w:val="4"/>
            <w:tcBorders>
              <w:top w:val="single" w:sz="4" w:space="0" w:color="auto"/>
              <w:left w:val="nil"/>
              <w:bottom w:val="single" w:sz="4" w:space="0" w:color="auto"/>
              <w:right w:val="single" w:sz="4" w:space="0" w:color="000000"/>
            </w:tcBorders>
            <w:shd w:val="clear" w:color="auto" w:fill="auto"/>
          </w:tcPr>
          <w:p w:rsidR="00300EBB" w:rsidRDefault="00194E72">
            <w:pPr>
              <w:widowControl/>
              <w:jc w:val="left"/>
              <w:rPr>
                <w:rFonts w:ascii="宋体" w:hAnsi="宋体" w:cs="宋体"/>
                <w:kern w:val="0"/>
                <w:sz w:val="24"/>
              </w:rPr>
            </w:pPr>
            <w:r>
              <w:rPr>
                <w:rFonts w:ascii="宋体" w:hAnsi="宋体" w:cs="宋体" w:hint="eastAsia"/>
                <w:kern w:val="0"/>
                <w:sz w:val="24"/>
              </w:rPr>
              <w:t>确保了督察、审计等部门的执法办案工作顺利开展，包括办案过程中发生的会议、差旅、材料、劳务、房屋及设备租赁等支出。</w:t>
            </w:r>
          </w:p>
        </w:tc>
      </w:tr>
      <w:tr w:rsidR="00300EBB">
        <w:trPr>
          <w:trHeight w:val="780"/>
        </w:trPr>
        <w:tc>
          <w:tcPr>
            <w:tcW w:w="1134"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年度</w:t>
            </w:r>
          </w:p>
          <w:p w:rsidR="00300EBB" w:rsidRDefault="00194E72">
            <w:pPr>
              <w:widowControl/>
              <w:jc w:val="center"/>
              <w:rPr>
                <w:rFonts w:ascii="宋体" w:hAnsi="宋体" w:cs="宋体"/>
                <w:kern w:val="0"/>
                <w:sz w:val="24"/>
              </w:rPr>
            </w:pPr>
            <w:r>
              <w:rPr>
                <w:rFonts w:ascii="宋体" w:hAnsi="宋体" w:cs="宋体" w:hint="eastAsia"/>
                <w:kern w:val="0"/>
                <w:sz w:val="24"/>
              </w:rPr>
              <w:t>绩效</w:t>
            </w:r>
          </w:p>
          <w:p w:rsidR="00300EBB" w:rsidRDefault="00194E72">
            <w:pPr>
              <w:widowControl/>
              <w:jc w:val="center"/>
              <w:rPr>
                <w:rFonts w:ascii="宋体" w:hAnsi="宋体" w:cs="宋体"/>
                <w:kern w:val="0"/>
                <w:sz w:val="24"/>
              </w:rPr>
            </w:pPr>
            <w:r>
              <w:rPr>
                <w:rFonts w:ascii="宋体" w:hAnsi="宋体" w:cs="宋体" w:hint="eastAsia"/>
                <w:kern w:val="0"/>
                <w:sz w:val="24"/>
              </w:rPr>
              <w:t>指标</w:t>
            </w:r>
          </w:p>
          <w:p w:rsidR="00300EBB" w:rsidRDefault="00194E72">
            <w:pPr>
              <w:widowControl/>
              <w:jc w:val="center"/>
              <w:rPr>
                <w:rFonts w:ascii="宋体" w:hAnsi="宋体" w:cs="宋体"/>
                <w:kern w:val="0"/>
                <w:sz w:val="24"/>
              </w:rPr>
            </w:pPr>
            <w:r>
              <w:rPr>
                <w:rFonts w:ascii="宋体" w:hAnsi="宋体" w:cs="宋体" w:hint="eastAsia"/>
                <w:kern w:val="0"/>
                <w:sz w:val="24"/>
              </w:rPr>
              <w:t>完成</w:t>
            </w:r>
          </w:p>
          <w:p w:rsidR="00300EBB" w:rsidRDefault="00194E72">
            <w:pPr>
              <w:widowControl/>
              <w:jc w:val="center"/>
              <w:rPr>
                <w:rFonts w:ascii="宋体" w:hAnsi="宋体" w:cs="宋体"/>
                <w:kern w:val="0"/>
                <w:sz w:val="24"/>
              </w:rPr>
            </w:pPr>
            <w:r>
              <w:rPr>
                <w:rFonts w:ascii="宋体" w:hAnsi="宋体" w:cs="宋体" w:hint="eastAsia"/>
                <w:kern w:val="0"/>
                <w:sz w:val="24"/>
              </w:rPr>
              <w:lastRenderedPageBreak/>
              <w:t>情况</w:t>
            </w:r>
          </w:p>
        </w:tc>
        <w:tc>
          <w:tcPr>
            <w:tcW w:w="1134" w:type="dxa"/>
            <w:tcBorders>
              <w:top w:val="nil"/>
              <w:left w:val="nil"/>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lastRenderedPageBreak/>
              <w:t>一级指标</w:t>
            </w:r>
          </w:p>
        </w:tc>
        <w:tc>
          <w:tcPr>
            <w:tcW w:w="133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二级指标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三级指标</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指标值（包含数字及文字描述）</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实际完成指标值（包含数字及文字描述）</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未完成原因及改进措施</w:t>
            </w:r>
          </w:p>
        </w:tc>
      </w:tr>
      <w:tr w:rsidR="00300EBB">
        <w:trPr>
          <w:trHeight w:val="702"/>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项目完成指标</w:t>
            </w:r>
          </w:p>
        </w:tc>
        <w:tc>
          <w:tcPr>
            <w:tcW w:w="133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数量指标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完成接处警</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≧3800起</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3956</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702"/>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完成安保执勤任务</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≧1500人次</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1587</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proofErr w:type="gramStart"/>
            <w:r>
              <w:rPr>
                <w:rFonts w:ascii="宋体" w:hAnsi="宋体" w:cs="宋体" w:hint="eastAsia"/>
                <w:kern w:val="0"/>
                <w:sz w:val="22"/>
                <w:szCs w:val="22"/>
              </w:rPr>
              <w:t>完成维稳人次</w:t>
            </w:r>
            <w:proofErr w:type="gramEnd"/>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≧2960人次</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3041</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完成巡逻防控</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≧30000人次</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30541</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完成案件办理</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≧2310件</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2324</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质量指标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接</w:t>
            </w:r>
            <w:proofErr w:type="gramStart"/>
            <w:r>
              <w:rPr>
                <w:rFonts w:ascii="宋体" w:hAnsi="宋体" w:cs="宋体" w:hint="eastAsia"/>
                <w:kern w:val="0"/>
                <w:sz w:val="22"/>
                <w:szCs w:val="22"/>
              </w:rPr>
              <w:t>处警率</w:t>
            </w:r>
            <w:proofErr w:type="gramEnd"/>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案件办结率</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≧90%</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92%</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经费保障率</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时效指标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完成时间</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2021年12月31日前</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2021年12月31日</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资金执行率</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经费报销费</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100%</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成本指标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办案差旅费</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24万元</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24万元</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专用材料费</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15万元</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15万元</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5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劳务费</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11万元</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11万元</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825"/>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项目效果指标</w:t>
            </w:r>
          </w:p>
        </w:tc>
        <w:tc>
          <w:tcPr>
            <w:tcW w:w="1331" w:type="dxa"/>
            <w:gridSpan w:val="2"/>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经济效益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提高犯罪成本</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通过高频率地侦查办案，提高犯罪成本，</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实体性犯罪案件进一步减少</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615"/>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降低犯罪率</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≧10%</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12%</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859"/>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val="restart"/>
            <w:tcBorders>
              <w:top w:val="single" w:sz="4" w:space="0" w:color="auto"/>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社会效益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对维护社会治安的辅助作用</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有效预防和制止违法犯罪</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无重特大刑事治安案件发生</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750"/>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single" w:sz="4" w:space="0" w:color="auto"/>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社会和谐稳定</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通过培训提高全</w:t>
            </w:r>
            <w:proofErr w:type="gramStart"/>
            <w:r>
              <w:rPr>
                <w:rFonts w:ascii="宋体" w:hAnsi="宋体" w:cs="宋体" w:hint="eastAsia"/>
                <w:kern w:val="0"/>
                <w:sz w:val="22"/>
                <w:szCs w:val="22"/>
              </w:rPr>
              <w:t>警维护</w:t>
            </w:r>
            <w:proofErr w:type="gramEnd"/>
            <w:r>
              <w:rPr>
                <w:rFonts w:ascii="宋体" w:hAnsi="宋体" w:cs="宋体" w:hint="eastAsia"/>
                <w:kern w:val="0"/>
                <w:sz w:val="22"/>
                <w:szCs w:val="22"/>
              </w:rPr>
              <w:t>社会和谐稳定的能力和水平。</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入选“全国最安全城市”</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1065"/>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生态效益</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维护生态平衡</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加大对非法捕捞等犯罪行为的查处，减少对嘉陵江流域的生态治理，保持生态平</w:t>
            </w:r>
            <w:r>
              <w:rPr>
                <w:rFonts w:ascii="宋体" w:hAnsi="宋体" w:cs="宋体" w:hint="eastAsia"/>
                <w:kern w:val="0"/>
                <w:sz w:val="22"/>
                <w:szCs w:val="22"/>
              </w:rPr>
              <w:lastRenderedPageBreak/>
              <w:t>衡。</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lastRenderedPageBreak/>
              <w:t>破获非法捕捞案件5起</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762"/>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可持续影响</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持续发展</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确保全局侦查办案工作顺利进行。</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有效地服务了公安实战需求</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810"/>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社会和谐稳定</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社会始终长期和谐稳定</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全年未发生重特大刑事治安案件</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885"/>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single" w:sz="4" w:space="0" w:color="auto"/>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大局平稳</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通过培训提高全</w:t>
            </w:r>
            <w:proofErr w:type="gramStart"/>
            <w:r>
              <w:rPr>
                <w:rFonts w:ascii="宋体" w:hAnsi="宋体" w:cs="宋体" w:hint="eastAsia"/>
                <w:kern w:val="0"/>
                <w:sz w:val="22"/>
                <w:szCs w:val="22"/>
              </w:rPr>
              <w:t>警维护</w:t>
            </w:r>
            <w:proofErr w:type="gramEnd"/>
            <w:r>
              <w:rPr>
                <w:rFonts w:ascii="宋体" w:hAnsi="宋体" w:cs="宋体" w:hint="eastAsia"/>
                <w:kern w:val="0"/>
                <w:sz w:val="22"/>
                <w:szCs w:val="22"/>
              </w:rPr>
              <w:t>社会和谐稳定的能力和水平。</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广元营商环境排名全省名列前茅</w:t>
            </w:r>
            <w:bookmarkStart w:id="67" w:name="_GoBack"/>
            <w:bookmarkEnd w:id="67"/>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480"/>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val="restart"/>
            <w:tcBorders>
              <w:top w:val="nil"/>
              <w:left w:val="single" w:sz="4" w:space="0" w:color="auto"/>
              <w:bottom w:val="nil"/>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w:t>
            </w:r>
          </w:p>
          <w:p w:rsidR="00300EBB" w:rsidRDefault="00194E72">
            <w:pPr>
              <w:widowControl/>
              <w:jc w:val="center"/>
              <w:rPr>
                <w:rFonts w:ascii="宋体" w:hAnsi="宋体" w:cs="宋体"/>
                <w:kern w:val="0"/>
                <w:sz w:val="24"/>
              </w:rPr>
            </w:pPr>
            <w:r>
              <w:rPr>
                <w:rFonts w:ascii="宋体" w:hAnsi="宋体" w:cs="宋体" w:hint="eastAsia"/>
                <w:kern w:val="0"/>
                <w:sz w:val="24"/>
              </w:rPr>
              <w:t>指标</w:t>
            </w:r>
          </w:p>
        </w:tc>
        <w:tc>
          <w:tcPr>
            <w:tcW w:w="133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00EBB" w:rsidRDefault="00194E72">
            <w:pPr>
              <w:widowControl/>
              <w:jc w:val="center"/>
              <w:rPr>
                <w:rFonts w:ascii="宋体" w:hAnsi="宋体" w:cs="宋体"/>
                <w:kern w:val="0"/>
                <w:sz w:val="24"/>
              </w:rPr>
            </w:pPr>
            <w:r>
              <w:rPr>
                <w:rFonts w:ascii="宋体" w:hAnsi="宋体" w:cs="宋体" w:hint="eastAsia"/>
                <w:kern w:val="0"/>
                <w:sz w:val="24"/>
              </w:rPr>
              <w:t>满意度指标</w:t>
            </w: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民警满意度</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96%</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480"/>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群众满意率</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97%</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480"/>
        </w:trPr>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134" w:type="dxa"/>
            <w:vMerge/>
            <w:tcBorders>
              <w:top w:val="nil"/>
              <w:left w:val="single" w:sz="4" w:space="0" w:color="auto"/>
              <w:bottom w:val="nil"/>
              <w:right w:val="single" w:sz="4" w:space="0" w:color="auto"/>
            </w:tcBorders>
            <w:vAlign w:val="center"/>
          </w:tcPr>
          <w:p w:rsidR="00300EBB" w:rsidRDefault="00300EBB">
            <w:pPr>
              <w:widowControl/>
              <w:jc w:val="left"/>
              <w:rPr>
                <w:rFonts w:ascii="宋体" w:hAnsi="宋体" w:cs="宋体"/>
                <w:kern w:val="0"/>
                <w:sz w:val="24"/>
              </w:rPr>
            </w:pPr>
          </w:p>
        </w:tc>
        <w:tc>
          <w:tcPr>
            <w:tcW w:w="1331" w:type="dxa"/>
            <w:gridSpan w:val="2"/>
            <w:vMerge/>
            <w:tcBorders>
              <w:top w:val="nil"/>
              <w:left w:val="single" w:sz="4" w:space="0" w:color="auto"/>
              <w:bottom w:val="single" w:sz="4" w:space="0" w:color="000000"/>
              <w:right w:val="single" w:sz="4" w:space="0" w:color="auto"/>
            </w:tcBorders>
            <w:vAlign w:val="center"/>
          </w:tcPr>
          <w:p w:rsidR="00300EBB" w:rsidRDefault="00300EBB">
            <w:pPr>
              <w:widowControl/>
              <w:jc w:val="left"/>
              <w:rPr>
                <w:rFonts w:ascii="宋体" w:hAnsi="宋体" w:cs="宋体"/>
                <w:kern w:val="0"/>
                <w:sz w:val="24"/>
              </w:rPr>
            </w:pPr>
          </w:p>
        </w:tc>
        <w:tc>
          <w:tcPr>
            <w:tcW w:w="2213" w:type="dxa"/>
            <w:tcBorders>
              <w:top w:val="single" w:sz="4" w:space="0" w:color="auto"/>
              <w:left w:val="nil"/>
              <w:bottom w:val="single" w:sz="4" w:space="0" w:color="auto"/>
              <w:right w:val="single" w:sz="4" w:space="0" w:color="auto"/>
            </w:tcBorders>
            <w:shd w:val="clear" w:color="auto" w:fill="auto"/>
            <w:vAlign w:val="center"/>
          </w:tcPr>
          <w:p w:rsidR="00300EBB" w:rsidRDefault="00194E72">
            <w:pPr>
              <w:widowControl/>
              <w:jc w:val="center"/>
              <w:rPr>
                <w:rFonts w:ascii="宋体" w:hAnsi="宋体" w:cs="宋体"/>
                <w:kern w:val="0"/>
                <w:sz w:val="22"/>
                <w:szCs w:val="22"/>
              </w:rPr>
            </w:pPr>
            <w:r>
              <w:rPr>
                <w:rFonts w:ascii="宋体" w:hAnsi="宋体" w:cs="宋体" w:hint="eastAsia"/>
                <w:kern w:val="0"/>
                <w:sz w:val="22"/>
                <w:szCs w:val="22"/>
              </w:rPr>
              <w:t>社会满意度</w:t>
            </w:r>
          </w:p>
        </w:tc>
        <w:tc>
          <w:tcPr>
            <w:tcW w:w="1627"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2271" w:type="dxa"/>
            <w:gridSpan w:val="2"/>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4"/>
              </w:rPr>
            </w:pPr>
            <w:r>
              <w:rPr>
                <w:rFonts w:ascii="宋体" w:hAnsi="宋体" w:cs="宋体" w:hint="eastAsia"/>
                <w:kern w:val="0"/>
                <w:sz w:val="24"/>
              </w:rPr>
              <w:t>95%</w:t>
            </w:r>
          </w:p>
        </w:tc>
        <w:tc>
          <w:tcPr>
            <w:tcW w:w="936" w:type="dxa"/>
            <w:tcBorders>
              <w:top w:val="nil"/>
              <w:left w:val="nil"/>
              <w:bottom w:val="single" w:sz="4" w:space="0" w:color="auto"/>
              <w:right w:val="single" w:sz="4" w:space="0" w:color="auto"/>
            </w:tcBorders>
            <w:shd w:val="clear" w:color="auto" w:fill="auto"/>
            <w:vAlign w:val="center"/>
          </w:tcPr>
          <w:p w:rsidR="00300EBB" w:rsidRDefault="00194E72">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300EBB">
        <w:trPr>
          <w:trHeight w:val="840"/>
        </w:trPr>
        <w:tc>
          <w:tcPr>
            <w:tcW w:w="10646" w:type="dxa"/>
            <w:gridSpan w:val="9"/>
            <w:tcBorders>
              <w:top w:val="single" w:sz="4" w:space="0" w:color="auto"/>
              <w:left w:val="nil"/>
              <w:bottom w:val="nil"/>
              <w:right w:val="nil"/>
            </w:tcBorders>
            <w:shd w:val="clear" w:color="auto" w:fill="auto"/>
            <w:vAlign w:val="center"/>
          </w:tcPr>
          <w:p w:rsidR="00300EBB" w:rsidRDefault="00300EBB">
            <w:pPr>
              <w:widowControl/>
              <w:jc w:val="left"/>
              <w:rPr>
                <w:rFonts w:ascii="宋体" w:hAnsi="宋体" w:cs="宋体"/>
                <w:color w:val="000000"/>
                <w:kern w:val="0"/>
                <w:sz w:val="22"/>
                <w:szCs w:val="22"/>
              </w:rPr>
            </w:pPr>
          </w:p>
        </w:tc>
      </w:tr>
    </w:tbl>
    <w:p w:rsidR="00300EBB" w:rsidRDefault="00300EBB">
      <w:pPr>
        <w:pStyle w:val="a0"/>
        <w:spacing w:before="93"/>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pStyle w:val="a0"/>
        <w:spacing w:before="93"/>
        <w:rPr>
          <w:lang w:val="zh-CN"/>
        </w:rPr>
      </w:pPr>
    </w:p>
    <w:p w:rsidR="00300EBB" w:rsidRDefault="00300EBB">
      <w:pPr>
        <w:spacing w:line="600" w:lineRule="exact"/>
        <w:outlineLvl w:val="0"/>
        <w:rPr>
          <w:rFonts w:ascii="黑体" w:eastAsia="黑体" w:hAnsi="黑体"/>
          <w:sz w:val="44"/>
          <w:szCs w:val="44"/>
        </w:rPr>
      </w:pPr>
      <w:bookmarkStart w:id="68" w:name="_Toc15396618"/>
    </w:p>
    <w:p w:rsidR="00300EBB" w:rsidRDefault="00194E72">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69" w:name="_Toc15396619"/>
      <w:bookmarkEnd w:id="65"/>
      <w:bookmarkEnd w:id="68"/>
    </w:p>
    <w:p w:rsidR="00300EBB" w:rsidRDefault="00194E72">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69"/>
    </w:p>
    <w:p w:rsidR="00300EBB" w:rsidRDefault="00194E72">
      <w:pPr>
        <w:pStyle w:val="2"/>
        <w:rPr>
          <w:rFonts w:ascii="仿宋" w:eastAsia="仿宋" w:hAnsi="仿宋"/>
        </w:rPr>
      </w:pPr>
      <w:bookmarkStart w:id="70" w:name="_Toc15396620"/>
      <w:r>
        <w:rPr>
          <w:rFonts w:ascii="仿宋" w:eastAsia="仿宋" w:hAnsi="仿宋" w:hint="eastAsia"/>
          <w:b w:val="0"/>
        </w:rPr>
        <w:t>二、收</w:t>
      </w:r>
      <w:r>
        <w:rPr>
          <w:rStyle w:val="2Char"/>
          <w:rFonts w:ascii="仿宋" w:eastAsia="仿宋" w:hAnsi="仿宋" w:hint="eastAsia"/>
        </w:rPr>
        <w:t>入决算表</w:t>
      </w:r>
      <w:bookmarkEnd w:id="70"/>
    </w:p>
    <w:p w:rsidR="00300EBB" w:rsidRDefault="00194E72">
      <w:pPr>
        <w:pStyle w:val="2"/>
        <w:rPr>
          <w:rFonts w:ascii="仿宋" w:eastAsia="仿宋" w:hAnsi="仿宋"/>
        </w:rPr>
      </w:pPr>
      <w:bookmarkStart w:id="71"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71"/>
    </w:p>
    <w:p w:rsidR="00300EBB" w:rsidRDefault="00194E72">
      <w:pPr>
        <w:pStyle w:val="2"/>
        <w:rPr>
          <w:rFonts w:ascii="仿宋" w:eastAsia="仿宋" w:hAnsi="仿宋"/>
          <w:b w:val="0"/>
        </w:rPr>
      </w:pPr>
      <w:bookmarkStart w:id="72"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72"/>
    </w:p>
    <w:p w:rsidR="00300EBB" w:rsidRDefault="00194E72">
      <w:pPr>
        <w:pStyle w:val="2"/>
        <w:rPr>
          <w:rStyle w:val="2Char"/>
          <w:rFonts w:ascii="仿宋" w:eastAsia="仿宋" w:hAnsi="仿宋"/>
        </w:rPr>
      </w:pPr>
      <w:bookmarkStart w:id="73"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74" w:name="_Toc15396624"/>
      <w:bookmarkEnd w:id="73"/>
    </w:p>
    <w:p w:rsidR="00300EBB" w:rsidRDefault="00194E72">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74"/>
    </w:p>
    <w:p w:rsidR="00300EBB" w:rsidRDefault="00194E72">
      <w:pPr>
        <w:pStyle w:val="2"/>
        <w:rPr>
          <w:rFonts w:ascii="仿宋" w:eastAsia="仿宋" w:hAnsi="仿宋"/>
        </w:rPr>
      </w:pPr>
      <w:bookmarkStart w:id="75"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75"/>
    </w:p>
    <w:p w:rsidR="00300EBB" w:rsidRDefault="00194E72">
      <w:pPr>
        <w:pStyle w:val="2"/>
        <w:rPr>
          <w:rFonts w:ascii="仿宋" w:eastAsia="仿宋" w:hAnsi="仿宋"/>
        </w:rPr>
      </w:pPr>
      <w:bookmarkStart w:id="76"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76"/>
    </w:p>
    <w:p w:rsidR="00300EBB" w:rsidRDefault="00194E72">
      <w:pPr>
        <w:pStyle w:val="2"/>
        <w:rPr>
          <w:rFonts w:ascii="仿宋" w:eastAsia="仿宋" w:hAnsi="仿宋"/>
        </w:rPr>
      </w:pPr>
      <w:bookmarkStart w:id="77"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77"/>
    </w:p>
    <w:p w:rsidR="00300EBB" w:rsidRDefault="00194E72">
      <w:pPr>
        <w:pStyle w:val="2"/>
        <w:rPr>
          <w:rFonts w:ascii="仿宋" w:eastAsia="仿宋" w:hAnsi="仿宋"/>
        </w:rPr>
      </w:pPr>
      <w:bookmarkStart w:id="78"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78"/>
    </w:p>
    <w:p w:rsidR="00300EBB" w:rsidRDefault="00194E72">
      <w:pPr>
        <w:pStyle w:val="2"/>
        <w:rPr>
          <w:rFonts w:ascii="仿宋" w:eastAsia="仿宋" w:hAnsi="仿宋"/>
        </w:rPr>
      </w:pPr>
      <w:bookmarkStart w:id="79"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79"/>
    </w:p>
    <w:p w:rsidR="00300EBB" w:rsidRDefault="00194E72">
      <w:pPr>
        <w:pStyle w:val="2"/>
        <w:rPr>
          <w:rFonts w:ascii="仿宋" w:eastAsia="仿宋" w:hAnsi="仿宋"/>
        </w:rPr>
      </w:pPr>
      <w:bookmarkStart w:id="80"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80"/>
    </w:p>
    <w:p w:rsidR="00300EBB" w:rsidRDefault="00194E72">
      <w:pPr>
        <w:pStyle w:val="2"/>
        <w:rPr>
          <w:rStyle w:val="2Char"/>
          <w:rFonts w:ascii="仿宋" w:eastAsia="仿宋" w:hAnsi="仿宋"/>
        </w:rPr>
      </w:pPr>
      <w:bookmarkStart w:id="81"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81"/>
    </w:p>
    <w:p w:rsidR="00300EBB" w:rsidRDefault="00194E72">
      <w:pPr>
        <w:rPr>
          <w:rFonts w:eastAsia="仿宋"/>
        </w:rPr>
      </w:pPr>
      <w:r>
        <w:rPr>
          <w:rStyle w:val="2Char"/>
          <w:rFonts w:ascii="仿宋" w:eastAsia="仿宋" w:hAnsi="仿宋" w:hint="eastAsia"/>
          <w:b w:val="0"/>
          <w:bCs w:val="0"/>
        </w:rPr>
        <w:t>十四、国有资本经营预算财政拨款支出决算表</w:t>
      </w:r>
    </w:p>
    <w:sectPr w:rsidR="00300EBB" w:rsidSect="00300EBB">
      <w:headerReference w:type="default" r:id="rId21"/>
      <w:footerReference w:type="default" r:id="rId2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E6" w:rsidRDefault="00D96FE6" w:rsidP="00300EBB">
      <w:r>
        <w:separator/>
      </w:r>
    </w:p>
  </w:endnote>
  <w:endnote w:type="continuationSeparator" w:id="1">
    <w:p w:rsidR="00D96FE6" w:rsidRDefault="00D96FE6" w:rsidP="00300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A66F393-3ECA-44ED-8A23-FA3A07B429A7}"/>
    <w:embedBold r:id="rId2" w:subsetted="1" w:fontKey="{DC469718-FA78-4E7A-88B8-E7C5A3D85D4E}"/>
  </w:font>
  <w:font w:name="Calibri">
    <w:panose1 w:val="020F0502020204030204"/>
    <w:charset w:val="00"/>
    <w:family w:val="swiss"/>
    <w:pitch w:val="variable"/>
    <w:sig w:usb0="E00002FF" w:usb1="4000ACFF" w:usb2="00000001" w:usb3="00000000" w:csb0="0000019F" w:csb1="00000000"/>
    <w:embedRegular r:id="rId3" w:subsetted="1" w:fontKey="{1E467453-1F0C-4914-ACA4-C8237DA71BCB}"/>
  </w:font>
  <w:font w:name="仿宋">
    <w:panose1 w:val="02010609060101010101"/>
    <w:charset w:val="86"/>
    <w:family w:val="modern"/>
    <w:pitch w:val="fixed"/>
    <w:sig w:usb0="800002BF" w:usb1="38CF7CFA" w:usb2="00000016" w:usb3="00000000" w:csb0="00040001" w:csb1="00000000"/>
    <w:embedRegular r:id="rId4" w:subsetted="1" w:fontKey="{75C0B67C-92A1-4567-9955-0A63BB157CBD}"/>
    <w:embedBold r:id="rId5" w:subsetted="1" w:fontKey="{A004E9F4-F593-4D14-976B-E9C29ADEBA8E}"/>
  </w:font>
  <w:font w:name="方正小标宋简体">
    <w:altName w:val="Arial Unicode MS"/>
    <w:charset w:val="86"/>
    <w:family w:val="script"/>
    <w:pitch w:val="default"/>
    <w:sig w:usb0="00000000" w:usb1="080E0000" w:usb2="00000000" w:usb3="00000000" w:csb0="00040000" w:csb1="00000000"/>
    <w:embedRegular r:id="rId6" w:subsetted="1" w:fontKey="{1F0C5B27-515E-4C55-8BDA-CB55F446D36E}"/>
  </w:font>
  <w:font w:name="黑体">
    <w:altName w:val="SimHei"/>
    <w:panose1 w:val="02010609060101010101"/>
    <w:charset w:val="86"/>
    <w:family w:val="modern"/>
    <w:pitch w:val="fixed"/>
    <w:sig w:usb0="800002BF" w:usb1="38CF7CFA" w:usb2="00000016" w:usb3="00000000" w:csb0="00040001" w:csb1="00000000"/>
    <w:embedRegular r:id="rId7" w:subsetted="1" w:fontKey="{1D75E6E8-608A-4F1A-A0AE-18D80D1CD371}"/>
    <w:embedBold r:id="rId8" w:subsetted="1" w:fontKey="{1905A1F9-B5DB-4298-88F3-25DB33BD430B}"/>
  </w:font>
  <w:font w:name="楷体">
    <w:panose1 w:val="02010609060101010101"/>
    <w:charset w:val="86"/>
    <w:family w:val="modern"/>
    <w:pitch w:val="fixed"/>
    <w:sig w:usb0="800002BF" w:usb1="38CF7CFA" w:usb2="00000016" w:usb3="00000000" w:csb0="00040001" w:csb1="00000000"/>
    <w:embedBold r:id="rId9" w:subsetted="1" w:fontKey="{C3896D18-3F15-4D92-9339-1515BB5A1DA1}"/>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embedBold r:id="rId10" w:subsetted="1" w:fontKey="{292F411A-F730-4E6F-8D32-A906F5DBC137}"/>
  </w:font>
  <w:font w:name="等线">
    <w:altName w:val="Arial Unicode MS"/>
    <w:charset w:val="86"/>
    <w:family w:val="roman"/>
    <w:pitch w:val="default"/>
    <w:sig w:usb0="00000000" w:usb1="38CF7CFA" w:usb2="00000016" w:usb3="00000000" w:csb0="0004000F" w:csb1="00000000"/>
    <w:embedRegular r:id="rId11" w:subsetted="1" w:fontKey="{FED06E87-BEAB-46AA-9E19-6E44F580944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D96FE6" w:rsidRDefault="00D96FE6">
        <w:pPr>
          <w:pStyle w:val="a5"/>
          <w:jc w:val="center"/>
        </w:pPr>
        <w:r w:rsidRPr="0076070C">
          <w:fldChar w:fldCharType="begin"/>
        </w:r>
        <w:r>
          <w:instrText>PAGE   \* MERGEFORMAT</w:instrText>
        </w:r>
        <w:r w:rsidRPr="0076070C">
          <w:fldChar w:fldCharType="separate"/>
        </w:r>
        <w:r w:rsidR="00D8753E" w:rsidRPr="00D8753E">
          <w:rPr>
            <w:noProof/>
            <w:lang w:val="zh-CN"/>
          </w:rPr>
          <w:t>24</w:t>
        </w:r>
        <w:r>
          <w:rPr>
            <w:lang w:val="zh-CN"/>
          </w:rPr>
          <w:fldChar w:fldCharType="end"/>
        </w:r>
      </w:p>
    </w:sdtContent>
  </w:sdt>
  <w:p w:rsidR="00D96FE6" w:rsidRDefault="00D96F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E6" w:rsidRDefault="00D96FE6" w:rsidP="00300EBB">
      <w:r>
        <w:separator/>
      </w:r>
    </w:p>
  </w:footnote>
  <w:footnote w:type="continuationSeparator" w:id="1">
    <w:p w:rsidR="00D96FE6" w:rsidRDefault="00D96FE6" w:rsidP="00300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E6" w:rsidRDefault="00D96FE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RjNzRhMGFmMzM4YmU0NjA1ZDA4YTc5ZjM5YzNhMjgifQ=="/>
  </w:docVars>
  <w:rsids>
    <w:rsidRoot w:val="00F1361C"/>
    <w:rsid w:val="D8D6DB89"/>
    <w:rsid w:val="DB6F4CAB"/>
    <w:rsid w:val="DF6F9789"/>
    <w:rsid w:val="00017F09"/>
    <w:rsid w:val="00020565"/>
    <w:rsid w:val="000222C6"/>
    <w:rsid w:val="0002338E"/>
    <w:rsid w:val="0002549F"/>
    <w:rsid w:val="00040230"/>
    <w:rsid w:val="000468DB"/>
    <w:rsid w:val="000628A6"/>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2341"/>
    <w:rsid w:val="000D5782"/>
    <w:rsid w:val="000E6613"/>
    <w:rsid w:val="000E7119"/>
    <w:rsid w:val="000F0CB6"/>
    <w:rsid w:val="000F51EB"/>
    <w:rsid w:val="00107278"/>
    <w:rsid w:val="00110F7E"/>
    <w:rsid w:val="00114E9B"/>
    <w:rsid w:val="00140526"/>
    <w:rsid w:val="00142216"/>
    <w:rsid w:val="00144D6A"/>
    <w:rsid w:val="0014729F"/>
    <w:rsid w:val="001501F9"/>
    <w:rsid w:val="00157BAB"/>
    <w:rsid w:val="001654D1"/>
    <w:rsid w:val="0016673E"/>
    <w:rsid w:val="00174518"/>
    <w:rsid w:val="0018106D"/>
    <w:rsid w:val="001877A7"/>
    <w:rsid w:val="00191536"/>
    <w:rsid w:val="00193B1D"/>
    <w:rsid w:val="00194E72"/>
    <w:rsid w:val="00196687"/>
    <w:rsid w:val="001A755B"/>
    <w:rsid w:val="001B127D"/>
    <w:rsid w:val="001C0962"/>
    <w:rsid w:val="001C413C"/>
    <w:rsid w:val="001D7531"/>
    <w:rsid w:val="001E0F48"/>
    <w:rsid w:val="001E737D"/>
    <w:rsid w:val="001F0592"/>
    <w:rsid w:val="001F7506"/>
    <w:rsid w:val="002006CD"/>
    <w:rsid w:val="00202B36"/>
    <w:rsid w:val="00204B7A"/>
    <w:rsid w:val="00204BDC"/>
    <w:rsid w:val="00204CDE"/>
    <w:rsid w:val="0021101A"/>
    <w:rsid w:val="00220536"/>
    <w:rsid w:val="00235629"/>
    <w:rsid w:val="00260C38"/>
    <w:rsid w:val="002616C0"/>
    <w:rsid w:val="00265372"/>
    <w:rsid w:val="002662AA"/>
    <w:rsid w:val="00280496"/>
    <w:rsid w:val="00294DC9"/>
    <w:rsid w:val="00295495"/>
    <w:rsid w:val="002A31DE"/>
    <w:rsid w:val="002A408C"/>
    <w:rsid w:val="002B2613"/>
    <w:rsid w:val="002C5FCA"/>
    <w:rsid w:val="002D6D05"/>
    <w:rsid w:val="002F1818"/>
    <w:rsid w:val="002F567B"/>
    <w:rsid w:val="00300EBB"/>
    <w:rsid w:val="003216A9"/>
    <w:rsid w:val="00325B28"/>
    <w:rsid w:val="00326CF3"/>
    <w:rsid w:val="00327EA5"/>
    <w:rsid w:val="003325B5"/>
    <w:rsid w:val="00335A74"/>
    <w:rsid w:val="003411EF"/>
    <w:rsid w:val="00356AFB"/>
    <w:rsid w:val="0036561B"/>
    <w:rsid w:val="0037013F"/>
    <w:rsid w:val="00380C92"/>
    <w:rsid w:val="00384EBF"/>
    <w:rsid w:val="0039717C"/>
    <w:rsid w:val="003A484F"/>
    <w:rsid w:val="003A4883"/>
    <w:rsid w:val="003B0BE0"/>
    <w:rsid w:val="003B0C1B"/>
    <w:rsid w:val="003B688C"/>
    <w:rsid w:val="003C0291"/>
    <w:rsid w:val="003C39AE"/>
    <w:rsid w:val="003C3E53"/>
    <w:rsid w:val="003C7B60"/>
    <w:rsid w:val="003D0C0F"/>
    <w:rsid w:val="003D1FB2"/>
    <w:rsid w:val="003D5E0F"/>
    <w:rsid w:val="003D66DA"/>
    <w:rsid w:val="003E1310"/>
    <w:rsid w:val="003E6F55"/>
    <w:rsid w:val="00406254"/>
    <w:rsid w:val="004223DE"/>
    <w:rsid w:val="00434489"/>
    <w:rsid w:val="00437085"/>
    <w:rsid w:val="00443880"/>
    <w:rsid w:val="00443A77"/>
    <w:rsid w:val="004464F4"/>
    <w:rsid w:val="004544EA"/>
    <w:rsid w:val="00471401"/>
    <w:rsid w:val="00473F31"/>
    <w:rsid w:val="0048263A"/>
    <w:rsid w:val="0048531D"/>
    <w:rsid w:val="00487E5D"/>
    <w:rsid w:val="0049047F"/>
    <w:rsid w:val="004A711F"/>
    <w:rsid w:val="004B14FC"/>
    <w:rsid w:val="004B199D"/>
    <w:rsid w:val="004B4690"/>
    <w:rsid w:val="004B68CA"/>
    <w:rsid w:val="004C006B"/>
    <w:rsid w:val="004C4FC6"/>
    <w:rsid w:val="004E0A2D"/>
    <w:rsid w:val="004E0EDD"/>
    <w:rsid w:val="004E206B"/>
    <w:rsid w:val="004E3818"/>
    <w:rsid w:val="004E6465"/>
    <w:rsid w:val="004E6DF7"/>
    <w:rsid w:val="004F0FBD"/>
    <w:rsid w:val="00501952"/>
    <w:rsid w:val="00505A47"/>
    <w:rsid w:val="00505B86"/>
    <w:rsid w:val="00512FDA"/>
    <w:rsid w:val="00520DA0"/>
    <w:rsid w:val="00526C95"/>
    <w:rsid w:val="00544C5C"/>
    <w:rsid w:val="00545EF5"/>
    <w:rsid w:val="005468E0"/>
    <w:rsid w:val="005664BB"/>
    <w:rsid w:val="00566FFA"/>
    <w:rsid w:val="0057481D"/>
    <w:rsid w:val="0058486E"/>
    <w:rsid w:val="00584DCB"/>
    <w:rsid w:val="00585B33"/>
    <w:rsid w:val="0059014D"/>
    <w:rsid w:val="005946B5"/>
    <w:rsid w:val="00594CE4"/>
    <w:rsid w:val="005B5C64"/>
    <w:rsid w:val="005C5337"/>
    <w:rsid w:val="005C6BD0"/>
    <w:rsid w:val="005D1C8B"/>
    <w:rsid w:val="005D468D"/>
    <w:rsid w:val="005D5CED"/>
    <w:rsid w:val="005E55B3"/>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7E26"/>
    <w:rsid w:val="00681A31"/>
    <w:rsid w:val="00683096"/>
    <w:rsid w:val="00683E73"/>
    <w:rsid w:val="0069184C"/>
    <w:rsid w:val="00692C51"/>
    <w:rsid w:val="006A2C25"/>
    <w:rsid w:val="006A3141"/>
    <w:rsid w:val="006A5E34"/>
    <w:rsid w:val="006B1902"/>
    <w:rsid w:val="006B2422"/>
    <w:rsid w:val="006B2B9A"/>
    <w:rsid w:val="006C1937"/>
    <w:rsid w:val="006F020C"/>
    <w:rsid w:val="007127B7"/>
    <w:rsid w:val="0071798E"/>
    <w:rsid w:val="007416B6"/>
    <w:rsid w:val="00746F48"/>
    <w:rsid w:val="00751036"/>
    <w:rsid w:val="0075346D"/>
    <w:rsid w:val="0075404D"/>
    <w:rsid w:val="0076070C"/>
    <w:rsid w:val="0076182A"/>
    <w:rsid w:val="00767B7E"/>
    <w:rsid w:val="007770C3"/>
    <w:rsid w:val="007835F8"/>
    <w:rsid w:val="00784D24"/>
    <w:rsid w:val="00785FBA"/>
    <w:rsid w:val="00786E4A"/>
    <w:rsid w:val="007875EB"/>
    <w:rsid w:val="0079426B"/>
    <w:rsid w:val="00797F26"/>
    <w:rsid w:val="007B2F5C"/>
    <w:rsid w:val="007C17C6"/>
    <w:rsid w:val="007C4F32"/>
    <w:rsid w:val="007D1682"/>
    <w:rsid w:val="007D312A"/>
    <w:rsid w:val="007D3F19"/>
    <w:rsid w:val="007E23B0"/>
    <w:rsid w:val="007E23E5"/>
    <w:rsid w:val="007F1991"/>
    <w:rsid w:val="007F2C2F"/>
    <w:rsid w:val="007F55FC"/>
    <w:rsid w:val="007F5665"/>
    <w:rsid w:val="00800112"/>
    <w:rsid w:val="008063A0"/>
    <w:rsid w:val="00813348"/>
    <w:rsid w:val="008253BB"/>
    <w:rsid w:val="00826417"/>
    <w:rsid w:val="00831B8E"/>
    <w:rsid w:val="0083706E"/>
    <w:rsid w:val="0084068F"/>
    <w:rsid w:val="008408F6"/>
    <w:rsid w:val="008423A5"/>
    <w:rsid w:val="00850625"/>
    <w:rsid w:val="00853718"/>
    <w:rsid w:val="00855221"/>
    <w:rsid w:val="00860645"/>
    <w:rsid w:val="00860CA0"/>
    <w:rsid w:val="00871F71"/>
    <w:rsid w:val="00872FD8"/>
    <w:rsid w:val="00876846"/>
    <w:rsid w:val="00885AF4"/>
    <w:rsid w:val="008939CD"/>
    <w:rsid w:val="0089687E"/>
    <w:rsid w:val="008A46F8"/>
    <w:rsid w:val="008A5DD0"/>
    <w:rsid w:val="008B7096"/>
    <w:rsid w:val="008B768C"/>
    <w:rsid w:val="008C4DB1"/>
    <w:rsid w:val="008C4EAF"/>
    <w:rsid w:val="008C5176"/>
    <w:rsid w:val="008C7FD0"/>
    <w:rsid w:val="008E1DE7"/>
    <w:rsid w:val="008E707C"/>
    <w:rsid w:val="00900B08"/>
    <w:rsid w:val="00902155"/>
    <w:rsid w:val="00902FA3"/>
    <w:rsid w:val="009060C6"/>
    <w:rsid w:val="00923564"/>
    <w:rsid w:val="0092392E"/>
    <w:rsid w:val="009315F9"/>
    <w:rsid w:val="00933499"/>
    <w:rsid w:val="00934011"/>
    <w:rsid w:val="00935C98"/>
    <w:rsid w:val="00940FFC"/>
    <w:rsid w:val="00946945"/>
    <w:rsid w:val="00951248"/>
    <w:rsid w:val="0095152F"/>
    <w:rsid w:val="00954975"/>
    <w:rsid w:val="00954C49"/>
    <w:rsid w:val="00955E37"/>
    <w:rsid w:val="009704D3"/>
    <w:rsid w:val="0097099F"/>
    <w:rsid w:val="00971997"/>
    <w:rsid w:val="00971FFC"/>
    <w:rsid w:val="00980264"/>
    <w:rsid w:val="0098660A"/>
    <w:rsid w:val="009931C3"/>
    <w:rsid w:val="009B2C43"/>
    <w:rsid w:val="009B4EAE"/>
    <w:rsid w:val="009B7573"/>
    <w:rsid w:val="009C0FAD"/>
    <w:rsid w:val="009C22F4"/>
    <w:rsid w:val="009C2A4B"/>
    <w:rsid w:val="009C2E98"/>
    <w:rsid w:val="009D077B"/>
    <w:rsid w:val="009D2225"/>
    <w:rsid w:val="009D3447"/>
    <w:rsid w:val="009D4711"/>
    <w:rsid w:val="009F1185"/>
    <w:rsid w:val="009F18CD"/>
    <w:rsid w:val="009F2A13"/>
    <w:rsid w:val="009F7527"/>
    <w:rsid w:val="00A04EB0"/>
    <w:rsid w:val="00A13CC1"/>
    <w:rsid w:val="00A16847"/>
    <w:rsid w:val="00A20B94"/>
    <w:rsid w:val="00A20CE0"/>
    <w:rsid w:val="00A237D8"/>
    <w:rsid w:val="00A25141"/>
    <w:rsid w:val="00A268C4"/>
    <w:rsid w:val="00A307CD"/>
    <w:rsid w:val="00A331C8"/>
    <w:rsid w:val="00A40A00"/>
    <w:rsid w:val="00A4142F"/>
    <w:rsid w:val="00A422EB"/>
    <w:rsid w:val="00A45BB7"/>
    <w:rsid w:val="00A56DF2"/>
    <w:rsid w:val="00A56E6E"/>
    <w:rsid w:val="00A57694"/>
    <w:rsid w:val="00A67AB5"/>
    <w:rsid w:val="00A70ADD"/>
    <w:rsid w:val="00A733B2"/>
    <w:rsid w:val="00A741C2"/>
    <w:rsid w:val="00A91760"/>
    <w:rsid w:val="00A93B00"/>
    <w:rsid w:val="00A93C21"/>
    <w:rsid w:val="00AB183E"/>
    <w:rsid w:val="00AB548F"/>
    <w:rsid w:val="00AB64C9"/>
    <w:rsid w:val="00AC3C6A"/>
    <w:rsid w:val="00AD5620"/>
    <w:rsid w:val="00AD656B"/>
    <w:rsid w:val="00AD7C1B"/>
    <w:rsid w:val="00AE133A"/>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8D6"/>
    <w:rsid w:val="00B57DAF"/>
    <w:rsid w:val="00B611DB"/>
    <w:rsid w:val="00B75671"/>
    <w:rsid w:val="00B77EA6"/>
    <w:rsid w:val="00B81598"/>
    <w:rsid w:val="00B841F1"/>
    <w:rsid w:val="00B85E35"/>
    <w:rsid w:val="00B944D6"/>
    <w:rsid w:val="00B979E0"/>
    <w:rsid w:val="00BA4DC6"/>
    <w:rsid w:val="00BB1E8E"/>
    <w:rsid w:val="00BB4DF0"/>
    <w:rsid w:val="00BC289F"/>
    <w:rsid w:val="00BC2D50"/>
    <w:rsid w:val="00BC5361"/>
    <w:rsid w:val="00BC5460"/>
    <w:rsid w:val="00BC6B50"/>
    <w:rsid w:val="00BD0E25"/>
    <w:rsid w:val="00BF5BD6"/>
    <w:rsid w:val="00C03E31"/>
    <w:rsid w:val="00C13C11"/>
    <w:rsid w:val="00C15908"/>
    <w:rsid w:val="00C33E72"/>
    <w:rsid w:val="00C354B2"/>
    <w:rsid w:val="00C35554"/>
    <w:rsid w:val="00C42709"/>
    <w:rsid w:val="00C533CC"/>
    <w:rsid w:val="00C5751C"/>
    <w:rsid w:val="00C61BFC"/>
    <w:rsid w:val="00C62B85"/>
    <w:rsid w:val="00C65438"/>
    <w:rsid w:val="00C767FC"/>
    <w:rsid w:val="00C8458B"/>
    <w:rsid w:val="00C87FD8"/>
    <w:rsid w:val="00C91381"/>
    <w:rsid w:val="00C91CBB"/>
    <w:rsid w:val="00CB446C"/>
    <w:rsid w:val="00CB4E70"/>
    <w:rsid w:val="00CC09B6"/>
    <w:rsid w:val="00CC295E"/>
    <w:rsid w:val="00CC666F"/>
    <w:rsid w:val="00CC6EF1"/>
    <w:rsid w:val="00CD1E3F"/>
    <w:rsid w:val="00CE44F6"/>
    <w:rsid w:val="00CE49DA"/>
    <w:rsid w:val="00CE7B61"/>
    <w:rsid w:val="00CF0E36"/>
    <w:rsid w:val="00CF4462"/>
    <w:rsid w:val="00CF490A"/>
    <w:rsid w:val="00CF4A74"/>
    <w:rsid w:val="00D00095"/>
    <w:rsid w:val="00D114F0"/>
    <w:rsid w:val="00D138C9"/>
    <w:rsid w:val="00D14EFC"/>
    <w:rsid w:val="00D17778"/>
    <w:rsid w:val="00D20620"/>
    <w:rsid w:val="00D254F7"/>
    <w:rsid w:val="00D26091"/>
    <w:rsid w:val="00D2685C"/>
    <w:rsid w:val="00D34E7C"/>
    <w:rsid w:val="00D35489"/>
    <w:rsid w:val="00D36AFE"/>
    <w:rsid w:val="00D51276"/>
    <w:rsid w:val="00D7035F"/>
    <w:rsid w:val="00D77AA1"/>
    <w:rsid w:val="00D8753E"/>
    <w:rsid w:val="00D96FE6"/>
    <w:rsid w:val="00DA4F2E"/>
    <w:rsid w:val="00DA52BC"/>
    <w:rsid w:val="00DA634F"/>
    <w:rsid w:val="00DA65AC"/>
    <w:rsid w:val="00DB1913"/>
    <w:rsid w:val="00DB4EDE"/>
    <w:rsid w:val="00DB6475"/>
    <w:rsid w:val="00DB72F9"/>
    <w:rsid w:val="00DC410D"/>
    <w:rsid w:val="00DC5A81"/>
    <w:rsid w:val="00DC68CA"/>
    <w:rsid w:val="00DC7CBA"/>
    <w:rsid w:val="00DD73B7"/>
    <w:rsid w:val="00DF28BC"/>
    <w:rsid w:val="00DF34B9"/>
    <w:rsid w:val="00E01053"/>
    <w:rsid w:val="00E018AA"/>
    <w:rsid w:val="00E07ACF"/>
    <w:rsid w:val="00E24C01"/>
    <w:rsid w:val="00E331A1"/>
    <w:rsid w:val="00E33202"/>
    <w:rsid w:val="00E336A9"/>
    <w:rsid w:val="00E472B1"/>
    <w:rsid w:val="00E50624"/>
    <w:rsid w:val="00E568DF"/>
    <w:rsid w:val="00E64269"/>
    <w:rsid w:val="00E64332"/>
    <w:rsid w:val="00E82267"/>
    <w:rsid w:val="00E853CE"/>
    <w:rsid w:val="00E867B6"/>
    <w:rsid w:val="00EA010F"/>
    <w:rsid w:val="00EA1686"/>
    <w:rsid w:val="00EC3429"/>
    <w:rsid w:val="00ED1B63"/>
    <w:rsid w:val="00ED3C1F"/>
    <w:rsid w:val="00ED4085"/>
    <w:rsid w:val="00ED420E"/>
    <w:rsid w:val="00ED6FBE"/>
    <w:rsid w:val="00EE1A84"/>
    <w:rsid w:val="00EE2F57"/>
    <w:rsid w:val="00EF4C34"/>
    <w:rsid w:val="00EF77C6"/>
    <w:rsid w:val="00F05438"/>
    <w:rsid w:val="00F1361C"/>
    <w:rsid w:val="00F156F0"/>
    <w:rsid w:val="00F160C7"/>
    <w:rsid w:val="00F22D47"/>
    <w:rsid w:val="00F23727"/>
    <w:rsid w:val="00F2408F"/>
    <w:rsid w:val="00F240E9"/>
    <w:rsid w:val="00F34FB4"/>
    <w:rsid w:val="00F36D8F"/>
    <w:rsid w:val="00F417B1"/>
    <w:rsid w:val="00F45853"/>
    <w:rsid w:val="00F602DF"/>
    <w:rsid w:val="00F60501"/>
    <w:rsid w:val="00F754A1"/>
    <w:rsid w:val="00F81FD9"/>
    <w:rsid w:val="00F841AA"/>
    <w:rsid w:val="00F84A94"/>
    <w:rsid w:val="00F87E96"/>
    <w:rsid w:val="00FA23E8"/>
    <w:rsid w:val="00FA5F47"/>
    <w:rsid w:val="00FC0E2B"/>
    <w:rsid w:val="00FC1FE1"/>
    <w:rsid w:val="00FD3CC1"/>
    <w:rsid w:val="00FD6526"/>
    <w:rsid w:val="00FF1E02"/>
    <w:rsid w:val="00FF30B4"/>
    <w:rsid w:val="0123584C"/>
    <w:rsid w:val="01804A4C"/>
    <w:rsid w:val="01A74821"/>
    <w:rsid w:val="01AA7AD0"/>
    <w:rsid w:val="01E84620"/>
    <w:rsid w:val="02070553"/>
    <w:rsid w:val="020C70ED"/>
    <w:rsid w:val="023E370E"/>
    <w:rsid w:val="02895B83"/>
    <w:rsid w:val="02E8341A"/>
    <w:rsid w:val="030339FE"/>
    <w:rsid w:val="030B52D3"/>
    <w:rsid w:val="036245C7"/>
    <w:rsid w:val="03800D34"/>
    <w:rsid w:val="03C84489"/>
    <w:rsid w:val="04096FAB"/>
    <w:rsid w:val="04434E45"/>
    <w:rsid w:val="04525BD8"/>
    <w:rsid w:val="047D0F95"/>
    <w:rsid w:val="04AB1CEA"/>
    <w:rsid w:val="053E7CEF"/>
    <w:rsid w:val="05475536"/>
    <w:rsid w:val="066E0107"/>
    <w:rsid w:val="06D575E9"/>
    <w:rsid w:val="0706345F"/>
    <w:rsid w:val="07996F6E"/>
    <w:rsid w:val="07BB67DE"/>
    <w:rsid w:val="07BD28E7"/>
    <w:rsid w:val="07EB0E6D"/>
    <w:rsid w:val="08122176"/>
    <w:rsid w:val="08802820"/>
    <w:rsid w:val="08E14130"/>
    <w:rsid w:val="0945386A"/>
    <w:rsid w:val="09657EEF"/>
    <w:rsid w:val="0A110302"/>
    <w:rsid w:val="0A2032A3"/>
    <w:rsid w:val="0A6865AD"/>
    <w:rsid w:val="0B054D2F"/>
    <w:rsid w:val="0B3B3792"/>
    <w:rsid w:val="0BBA7F7A"/>
    <w:rsid w:val="0C5631CA"/>
    <w:rsid w:val="0C8F45CB"/>
    <w:rsid w:val="0CE75980"/>
    <w:rsid w:val="0D1F6978"/>
    <w:rsid w:val="0D2070E4"/>
    <w:rsid w:val="0D26294C"/>
    <w:rsid w:val="0D42705A"/>
    <w:rsid w:val="0D4E5A12"/>
    <w:rsid w:val="0DA8327A"/>
    <w:rsid w:val="0DC92072"/>
    <w:rsid w:val="0DCE2F6D"/>
    <w:rsid w:val="0DD210AF"/>
    <w:rsid w:val="0E0453D8"/>
    <w:rsid w:val="0E342556"/>
    <w:rsid w:val="0E9D6C3E"/>
    <w:rsid w:val="0EA33B28"/>
    <w:rsid w:val="0EAC7746"/>
    <w:rsid w:val="0EB42595"/>
    <w:rsid w:val="0EE505E5"/>
    <w:rsid w:val="0F1A521B"/>
    <w:rsid w:val="0F1F7FD3"/>
    <w:rsid w:val="101860EC"/>
    <w:rsid w:val="10486DC1"/>
    <w:rsid w:val="106F442D"/>
    <w:rsid w:val="10C055FF"/>
    <w:rsid w:val="10E81EF1"/>
    <w:rsid w:val="118107EC"/>
    <w:rsid w:val="11907995"/>
    <w:rsid w:val="11FB29E1"/>
    <w:rsid w:val="12557610"/>
    <w:rsid w:val="126450AC"/>
    <w:rsid w:val="128C37B9"/>
    <w:rsid w:val="13110B54"/>
    <w:rsid w:val="132F1E2E"/>
    <w:rsid w:val="13734411"/>
    <w:rsid w:val="13D50BC4"/>
    <w:rsid w:val="13E946D3"/>
    <w:rsid w:val="13F37300"/>
    <w:rsid w:val="14305E5E"/>
    <w:rsid w:val="1462471B"/>
    <w:rsid w:val="14A577FC"/>
    <w:rsid w:val="14CB1B54"/>
    <w:rsid w:val="15A82305"/>
    <w:rsid w:val="15F90E62"/>
    <w:rsid w:val="167F4E7B"/>
    <w:rsid w:val="16B051E2"/>
    <w:rsid w:val="16BB723D"/>
    <w:rsid w:val="17686265"/>
    <w:rsid w:val="17B647D2"/>
    <w:rsid w:val="18226406"/>
    <w:rsid w:val="183226B5"/>
    <w:rsid w:val="18B54B84"/>
    <w:rsid w:val="18CA096A"/>
    <w:rsid w:val="18DD4CA7"/>
    <w:rsid w:val="190A3122"/>
    <w:rsid w:val="194B4C86"/>
    <w:rsid w:val="19897784"/>
    <w:rsid w:val="199C5D44"/>
    <w:rsid w:val="19BE083E"/>
    <w:rsid w:val="19F138D9"/>
    <w:rsid w:val="1A2030E0"/>
    <w:rsid w:val="1A543C31"/>
    <w:rsid w:val="1A5A6B5E"/>
    <w:rsid w:val="1A9E141F"/>
    <w:rsid w:val="1AC76DF0"/>
    <w:rsid w:val="1B4A72CB"/>
    <w:rsid w:val="1B89221F"/>
    <w:rsid w:val="1B8F5B60"/>
    <w:rsid w:val="1BAD1B93"/>
    <w:rsid w:val="1BE8440E"/>
    <w:rsid w:val="1C251CA5"/>
    <w:rsid w:val="1C2F10F1"/>
    <w:rsid w:val="1C3109C5"/>
    <w:rsid w:val="1C550B58"/>
    <w:rsid w:val="1D155CEE"/>
    <w:rsid w:val="1D2D3883"/>
    <w:rsid w:val="1D7768AC"/>
    <w:rsid w:val="1EB15DEE"/>
    <w:rsid w:val="1F343ECD"/>
    <w:rsid w:val="1FB4508B"/>
    <w:rsid w:val="1FBF5805"/>
    <w:rsid w:val="1FE02E2E"/>
    <w:rsid w:val="2002650B"/>
    <w:rsid w:val="204F58BE"/>
    <w:rsid w:val="20BD316F"/>
    <w:rsid w:val="211D776A"/>
    <w:rsid w:val="21634429"/>
    <w:rsid w:val="21EF60F0"/>
    <w:rsid w:val="2241392C"/>
    <w:rsid w:val="22C67DFA"/>
    <w:rsid w:val="22D13310"/>
    <w:rsid w:val="23176B7C"/>
    <w:rsid w:val="23860B96"/>
    <w:rsid w:val="23991DCC"/>
    <w:rsid w:val="23AE4591"/>
    <w:rsid w:val="23E44C6B"/>
    <w:rsid w:val="240371BF"/>
    <w:rsid w:val="24545B99"/>
    <w:rsid w:val="24BF6C72"/>
    <w:rsid w:val="252E2410"/>
    <w:rsid w:val="256C686C"/>
    <w:rsid w:val="25943EAE"/>
    <w:rsid w:val="269459F4"/>
    <w:rsid w:val="27714744"/>
    <w:rsid w:val="28186EDD"/>
    <w:rsid w:val="28AF79EC"/>
    <w:rsid w:val="28B66562"/>
    <w:rsid w:val="29A73755"/>
    <w:rsid w:val="29C27803"/>
    <w:rsid w:val="29FD04D3"/>
    <w:rsid w:val="2A705AD6"/>
    <w:rsid w:val="2A750ED8"/>
    <w:rsid w:val="2ACC14E4"/>
    <w:rsid w:val="2B084FE7"/>
    <w:rsid w:val="2B4871D0"/>
    <w:rsid w:val="2C066C86"/>
    <w:rsid w:val="2C215ECB"/>
    <w:rsid w:val="2C8A61B5"/>
    <w:rsid w:val="2CC43190"/>
    <w:rsid w:val="2D197980"/>
    <w:rsid w:val="2D940DB4"/>
    <w:rsid w:val="2DB119A0"/>
    <w:rsid w:val="2DF04E50"/>
    <w:rsid w:val="2DFD2DFD"/>
    <w:rsid w:val="2E6A73A4"/>
    <w:rsid w:val="2E8D146B"/>
    <w:rsid w:val="2E962BB0"/>
    <w:rsid w:val="2F126434"/>
    <w:rsid w:val="2F287C9D"/>
    <w:rsid w:val="2F3E6FC0"/>
    <w:rsid w:val="30BF7236"/>
    <w:rsid w:val="31666F0B"/>
    <w:rsid w:val="31762896"/>
    <w:rsid w:val="31836E49"/>
    <w:rsid w:val="319F7F4E"/>
    <w:rsid w:val="31D64091"/>
    <w:rsid w:val="320D376A"/>
    <w:rsid w:val="32236288"/>
    <w:rsid w:val="327615E4"/>
    <w:rsid w:val="32853FF4"/>
    <w:rsid w:val="32D85BE7"/>
    <w:rsid w:val="32DA42CB"/>
    <w:rsid w:val="32F12805"/>
    <w:rsid w:val="33B51A84"/>
    <w:rsid w:val="33CE3E74"/>
    <w:rsid w:val="33FD429B"/>
    <w:rsid w:val="347528E2"/>
    <w:rsid w:val="35417A73"/>
    <w:rsid w:val="35936690"/>
    <w:rsid w:val="359B4DF3"/>
    <w:rsid w:val="359F7AA1"/>
    <w:rsid w:val="364818B1"/>
    <w:rsid w:val="3652180C"/>
    <w:rsid w:val="369721FC"/>
    <w:rsid w:val="36A06A1C"/>
    <w:rsid w:val="36AA5135"/>
    <w:rsid w:val="3743590E"/>
    <w:rsid w:val="37721F5F"/>
    <w:rsid w:val="37B02C8E"/>
    <w:rsid w:val="37E16F03"/>
    <w:rsid w:val="37F8621E"/>
    <w:rsid w:val="38166DB6"/>
    <w:rsid w:val="38A722E3"/>
    <w:rsid w:val="38B83C50"/>
    <w:rsid w:val="38D40BFF"/>
    <w:rsid w:val="38E56968"/>
    <w:rsid w:val="38FC2A1D"/>
    <w:rsid w:val="39AE7101"/>
    <w:rsid w:val="39D544A7"/>
    <w:rsid w:val="39F42601"/>
    <w:rsid w:val="3A3E4582"/>
    <w:rsid w:val="3AF85EC6"/>
    <w:rsid w:val="3B4268ED"/>
    <w:rsid w:val="3B5879B5"/>
    <w:rsid w:val="3BA743A8"/>
    <w:rsid w:val="3BC14DCD"/>
    <w:rsid w:val="3BDC6347"/>
    <w:rsid w:val="3BE73643"/>
    <w:rsid w:val="3C4F56A7"/>
    <w:rsid w:val="3C9B0DF0"/>
    <w:rsid w:val="3CA202DF"/>
    <w:rsid w:val="3CB43221"/>
    <w:rsid w:val="3D762284"/>
    <w:rsid w:val="3D8D526D"/>
    <w:rsid w:val="3D98207C"/>
    <w:rsid w:val="3D9A37AD"/>
    <w:rsid w:val="3F1D07BC"/>
    <w:rsid w:val="3F474725"/>
    <w:rsid w:val="3F9E2776"/>
    <w:rsid w:val="3F9F42C5"/>
    <w:rsid w:val="400022D9"/>
    <w:rsid w:val="40477F08"/>
    <w:rsid w:val="40642868"/>
    <w:rsid w:val="406960D0"/>
    <w:rsid w:val="414032D5"/>
    <w:rsid w:val="4205055D"/>
    <w:rsid w:val="433A4C14"/>
    <w:rsid w:val="43952C7E"/>
    <w:rsid w:val="44136E5D"/>
    <w:rsid w:val="449F6CA7"/>
    <w:rsid w:val="44E268DA"/>
    <w:rsid w:val="45576E3F"/>
    <w:rsid w:val="456442B5"/>
    <w:rsid w:val="45840049"/>
    <w:rsid w:val="45B918A8"/>
    <w:rsid w:val="45DF3D0E"/>
    <w:rsid w:val="46255BD6"/>
    <w:rsid w:val="46C91677"/>
    <w:rsid w:val="46D87B0C"/>
    <w:rsid w:val="47D5025D"/>
    <w:rsid w:val="47EB386F"/>
    <w:rsid w:val="491F5EC6"/>
    <w:rsid w:val="49830203"/>
    <w:rsid w:val="49A54CE0"/>
    <w:rsid w:val="49B303BC"/>
    <w:rsid w:val="49FE0702"/>
    <w:rsid w:val="4A627F82"/>
    <w:rsid w:val="4AF40C8C"/>
    <w:rsid w:val="4B4F25DA"/>
    <w:rsid w:val="4BB4553D"/>
    <w:rsid w:val="4BBA3C84"/>
    <w:rsid w:val="4BE068DB"/>
    <w:rsid w:val="4C7C718B"/>
    <w:rsid w:val="4C9E35A6"/>
    <w:rsid w:val="4CAB4AF5"/>
    <w:rsid w:val="4CD54926"/>
    <w:rsid w:val="4D2B36C0"/>
    <w:rsid w:val="4D577224"/>
    <w:rsid w:val="4D7563FD"/>
    <w:rsid w:val="4DA44BEC"/>
    <w:rsid w:val="4E4940A8"/>
    <w:rsid w:val="4EAB630A"/>
    <w:rsid w:val="4ECB42F8"/>
    <w:rsid w:val="4ECE2238"/>
    <w:rsid w:val="4EF92D15"/>
    <w:rsid w:val="4F7F3315"/>
    <w:rsid w:val="4FDA3E42"/>
    <w:rsid w:val="50591CBD"/>
    <w:rsid w:val="5175709C"/>
    <w:rsid w:val="51776D26"/>
    <w:rsid w:val="51AB479B"/>
    <w:rsid w:val="51C36F16"/>
    <w:rsid w:val="521D6D1B"/>
    <w:rsid w:val="52642B9B"/>
    <w:rsid w:val="549128D2"/>
    <w:rsid w:val="54E16725"/>
    <w:rsid w:val="554A7E27"/>
    <w:rsid w:val="554F47FF"/>
    <w:rsid w:val="55711857"/>
    <w:rsid w:val="557B3584"/>
    <w:rsid w:val="55B77E63"/>
    <w:rsid w:val="561A1EEF"/>
    <w:rsid w:val="562864B6"/>
    <w:rsid w:val="56424FA2"/>
    <w:rsid w:val="56B97893"/>
    <w:rsid w:val="574434FF"/>
    <w:rsid w:val="57C823B9"/>
    <w:rsid w:val="57D815CF"/>
    <w:rsid w:val="586276C9"/>
    <w:rsid w:val="58A56127"/>
    <w:rsid w:val="58B52848"/>
    <w:rsid w:val="592E2B22"/>
    <w:rsid w:val="594828CF"/>
    <w:rsid w:val="5980650D"/>
    <w:rsid w:val="5A032C9A"/>
    <w:rsid w:val="5A4A628F"/>
    <w:rsid w:val="5A4E2167"/>
    <w:rsid w:val="5A7E1463"/>
    <w:rsid w:val="5ACC5F18"/>
    <w:rsid w:val="5AF92295"/>
    <w:rsid w:val="5B063D6C"/>
    <w:rsid w:val="5B5A44A5"/>
    <w:rsid w:val="5B646FF1"/>
    <w:rsid w:val="5B8F47E5"/>
    <w:rsid w:val="5BE01CD3"/>
    <w:rsid w:val="5C0959FF"/>
    <w:rsid w:val="5C501205"/>
    <w:rsid w:val="5C7D6D34"/>
    <w:rsid w:val="5CC977C8"/>
    <w:rsid w:val="5CD71FC4"/>
    <w:rsid w:val="5D1A6C78"/>
    <w:rsid w:val="5DF41277"/>
    <w:rsid w:val="5E641F19"/>
    <w:rsid w:val="5E7F18F6"/>
    <w:rsid w:val="5EC10AD0"/>
    <w:rsid w:val="5ECD294B"/>
    <w:rsid w:val="5EE373EA"/>
    <w:rsid w:val="5F096FA4"/>
    <w:rsid w:val="5F2345A8"/>
    <w:rsid w:val="5FD01870"/>
    <w:rsid w:val="5FD4310E"/>
    <w:rsid w:val="5FE70D8D"/>
    <w:rsid w:val="602C4CF9"/>
    <w:rsid w:val="606721D5"/>
    <w:rsid w:val="60940AF0"/>
    <w:rsid w:val="60CB49D9"/>
    <w:rsid w:val="62037EB8"/>
    <w:rsid w:val="62257C51"/>
    <w:rsid w:val="62791D4B"/>
    <w:rsid w:val="62CC631F"/>
    <w:rsid w:val="637C3299"/>
    <w:rsid w:val="6397692D"/>
    <w:rsid w:val="63A24F94"/>
    <w:rsid w:val="63F270CC"/>
    <w:rsid w:val="644840CB"/>
    <w:rsid w:val="64587A74"/>
    <w:rsid w:val="645D4A20"/>
    <w:rsid w:val="64D177E3"/>
    <w:rsid w:val="653C401F"/>
    <w:rsid w:val="65BA7FB3"/>
    <w:rsid w:val="65BD2836"/>
    <w:rsid w:val="65DF280D"/>
    <w:rsid w:val="66376316"/>
    <w:rsid w:val="66612383"/>
    <w:rsid w:val="6674153C"/>
    <w:rsid w:val="673F539A"/>
    <w:rsid w:val="67AB0BF9"/>
    <w:rsid w:val="67B43EE3"/>
    <w:rsid w:val="67EC1862"/>
    <w:rsid w:val="68415F73"/>
    <w:rsid w:val="69222AC7"/>
    <w:rsid w:val="69C34253"/>
    <w:rsid w:val="69DB1CD7"/>
    <w:rsid w:val="6A7E4160"/>
    <w:rsid w:val="6B0C63F2"/>
    <w:rsid w:val="6BEC358E"/>
    <w:rsid w:val="6C134FBF"/>
    <w:rsid w:val="6C3A079D"/>
    <w:rsid w:val="6C496C32"/>
    <w:rsid w:val="6C4A05C8"/>
    <w:rsid w:val="6C5A784B"/>
    <w:rsid w:val="6E250FD9"/>
    <w:rsid w:val="6E3A2CD6"/>
    <w:rsid w:val="6E587601"/>
    <w:rsid w:val="6E7E3605"/>
    <w:rsid w:val="6E9C1966"/>
    <w:rsid w:val="6F103A37"/>
    <w:rsid w:val="6F1C25C4"/>
    <w:rsid w:val="6F1D043C"/>
    <w:rsid w:val="6F225F12"/>
    <w:rsid w:val="6F5F0C7C"/>
    <w:rsid w:val="6F9D735C"/>
    <w:rsid w:val="6FA32B4A"/>
    <w:rsid w:val="6FAB7D38"/>
    <w:rsid w:val="6FF5CC65"/>
    <w:rsid w:val="7037158A"/>
    <w:rsid w:val="706D3FBD"/>
    <w:rsid w:val="707826B9"/>
    <w:rsid w:val="715C0E4B"/>
    <w:rsid w:val="71641E18"/>
    <w:rsid w:val="71A50F6E"/>
    <w:rsid w:val="71A651D9"/>
    <w:rsid w:val="71CB0748"/>
    <w:rsid w:val="725531A4"/>
    <w:rsid w:val="72734D90"/>
    <w:rsid w:val="73104006"/>
    <w:rsid w:val="737E74E7"/>
    <w:rsid w:val="73AD73D5"/>
    <w:rsid w:val="73B6EB34"/>
    <w:rsid w:val="746740F9"/>
    <w:rsid w:val="74675EA7"/>
    <w:rsid w:val="748E5B2A"/>
    <w:rsid w:val="74F51B82"/>
    <w:rsid w:val="757C1E26"/>
    <w:rsid w:val="75931D2D"/>
    <w:rsid w:val="76132F33"/>
    <w:rsid w:val="76AA1D10"/>
    <w:rsid w:val="76EC4D8A"/>
    <w:rsid w:val="77B8776B"/>
    <w:rsid w:val="78C23FF4"/>
    <w:rsid w:val="79AF066A"/>
    <w:rsid w:val="79EE5BA4"/>
    <w:rsid w:val="7A3061CB"/>
    <w:rsid w:val="7A3D6F22"/>
    <w:rsid w:val="7A894339"/>
    <w:rsid w:val="7B541522"/>
    <w:rsid w:val="7BA568E2"/>
    <w:rsid w:val="7BF1074D"/>
    <w:rsid w:val="7BFB5B7C"/>
    <w:rsid w:val="7C17348E"/>
    <w:rsid w:val="7C32728E"/>
    <w:rsid w:val="7D1B6BDB"/>
    <w:rsid w:val="7DC13E48"/>
    <w:rsid w:val="7DE15CAB"/>
    <w:rsid w:val="7DF52776"/>
    <w:rsid w:val="7E1E0FAA"/>
    <w:rsid w:val="7E484C48"/>
    <w:rsid w:val="7EA45E29"/>
    <w:rsid w:val="7EB048EF"/>
    <w:rsid w:val="7EE7144B"/>
    <w:rsid w:val="7EEF11D3"/>
    <w:rsid w:val="7F0E4CDF"/>
    <w:rsid w:val="7F144E7E"/>
    <w:rsid w:val="7F9F52A3"/>
    <w:rsid w:val="7FA30C79"/>
    <w:rsid w:val="7FC96657"/>
    <w:rsid w:val="7FFF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0EBB"/>
    <w:pPr>
      <w:widowControl w:val="0"/>
      <w:jc w:val="both"/>
    </w:pPr>
    <w:rPr>
      <w:kern w:val="2"/>
      <w:sz w:val="21"/>
      <w:szCs w:val="24"/>
    </w:rPr>
  </w:style>
  <w:style w:type="paragraph" w:styleId="1">
    <w:name w:val="heading 1"/>
    <w:basedOn w:val="a"/>
    <w:next w:val="a"/>
    <w:link w:val="1Char"/>
    <w:uiPriority w:val="9"/>
    <w:qFormat/>
    <w:rsid w:val="00300EB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00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00EB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300EBB"/>
    <w:pPr>
      <w:spacing w:beforeLines="30"/>
    </w:pPr>
    <w:rPr>
      <w:rFonts w:ascii="仿宋_GB2312" w:eastAsia="仿宋_GB2312"/>
      <w:kern w:val="0"/>
      <w:sz w:val="30"/>
    </w:rPr>
  </w:style>
  <w:style w:type="paragraph" w:styleId="30">
    <w:name w:val="toc 3"/>
    <w:basedOn w:val="a"/>
    <w:next w:val="a"/>
    <w:uiPriority w:val="39"/>
    <w:unhideWhenUsed/>
    <w:qFormat/>
    <w:rsid w:val="00300EBB"/>
    <w:pPr>
      <w:tabs>
        <w:tab w:val="right" w:leader="dot" w:pos="8296"/>
      </w:tabs>
      <w:ind w:leftChars="400" w:left="840"/>
    </w:pPr>
  </w:style>
  <w:style w:type="paragraph" w:styleId="a4">
    <w:name w:val="Balloon Text"/>
    <w:basedOn w:val="a"/>
    <w:link w:val="Char0"/>
    <w:uiPriority w:val="99"/>
    <w:semiHidden/>
    <w:unhideWhenUsed/>
    <w:qFormat/>
    <w:rsid w:val="00300EBB"/>
    <w:rPr>
      <w:sz w:val="18"/>
      <w:szCs w:val="18"/>
    </w:rPr>
  </w:style>
  <w:style w:type="paragraph" w:styleId="a5">
    <w:name w:val="footer"/>
    <w:basedOn w:val="a"/>
    <w:link w:val="Char1"/>
    <w:uiPriority w:val="99"/>
    <w:qFormat/>
    <w:rsid w:val="00300EBB"/>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300EBB"/>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300EBB"/>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300EBB"/>
    <w:pPr>
      <w:tabs>
        <w:tab w:val="right" w:leader="dot" w:pos="8296"/>
      </w:tabs>
      <w:ind w:leftChars="200" w:left="420"/>
    </w:pPr>
  </w:style>
  <w:style w:type="character" w:styleId="a7">
    <w:name w:val="Strong"/>
    <w:basedOn w:val="a1"/>
    <w:uiPriority w:val="99"/>
    <w:qFormat/>
    <w:rsid w:val="00300EBB"/>
    <w:rPr>
      <w:b/>
    </w:rPr>
  </w:style>
  <w:style w:type="character" w:styleId="a8">
    <w:name w:val="Hyperlink"/>
    <w:basedOn w:val="a1"/>
    <w:uiPriority w:val="99"/>
    <w:unhideWhenUsed/>
    <w:qFormat/>
    <w:rsid w:val="00300EBB"/>
    <w:rPr>
      <w:color w:val="0000FF" w:themeColor="hyperlink"/>
      <w:u w:val="single"/>
    </w:rPr>
  </w:style>
  <w:style w:type="character" w:customStyle="1" w:styleId="1Char">
    <w:name w:val="标题 1 Char"/>
    <w:basedOn w:val="a1"/>
    <w:link w:val="1"/>
    <w:uiPriority w:val="9"/>
    <w:qFormat/>
    <w:rsid w:val="00300EBB"/>
    <w:rPr>
      <w:rFonts w:ascii="Times New Roman" w:hAnsi="Times New Roman"/>
      <w:b/>
      <w:bCs/>
      <w:kern w:val="44"/>
      <w:sz w:val="44"/>
      <w:szCs w:val="44"/>
    </w:rPr>
  </w:style>
  <w:style w:type="character" w:customStyle="1" w:styleId="2Char">
    <w:name w:val="标题 2 Char"/>
    <w:basedOn w:val="a1"/>
    <w:link w:val="2"/>
    <w:uiPriority w:val="9"/>
    <w:qFormat/>
    <w:rsid w:val="00300EBB"/>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300EBB"/>
    <w:rPr>
      <w:rFonts w:ascii="Times New Roman" w:hAnsi="Times New Roman"/>
      <w:b/>
      <w:bCs/>
      <w:kern w:val="2"/>
      <w:sz w:val="32"/>
      <w:szCs w:val="32"/>
    </w:rPr>
  </w:style>
  <w:style w:type="character" w:customStyle="1" w:styleId="HeaderChar">
    <w:name w:val="Header Char"/>
    <w:basedOn w:val="a1"/>
    <w:uiPriority w:val="99"/>
    <w:semiHidden/>
    <w:qFormat/>
    <w:rsid w:val="00300EBB"/>
    <w:rPr>
      <w:rFonts w:ascii="Times New Roman" w:hAnsi="Times New Roman"/>
      <w:sz w:val="18"/>
      <w:szCs w:val="18"/>
    </w:rPr>
  </w:style>
  <w:style w:type="character" w:customStyle="1" w:styleId="Char2">
    <w:name w:val="页眉 Char"/>
    <w:link w:val="a6"/>
    <w:uiPriority w:val="99"/>
    <w:semiHidden/>
    <w:qFormat/>
    <w:locked/>
    <w:rsid w:val="00300EBB"/>
    <w:rPr>
      <w:sz w:val="18"/>
    </w:rPr>
  </w:style>
  <w:style w:type="character" w:customStyle="1" w:styleId="FooterChar">
    <w:name w:val="Footer Char"/>
    <w:basedOn w:val="a1"/>
    <w:uiPriority w:val="99"/>
    <w:semiHidden/>
    <w:qFormat/>
    <w:rsid w:val="00300EBB"/>
    <w:rPr>
      <w:rFonts w:ascii="Times New Roman" w:hAnsi="Times New Roman"/>
      <w:sz w:val="18"/>
      <w:szCs w:val="18"/>
    </w:rPr>
  </w:style>
  <w:style w:type="character" w:customStyle="1" w:styleId="Char1">
    <w:name w:val="页脚 Char"/>
    <w:link w:val="a5"/>
    <w:uiPriority w:val="99"/>
    <w:qFormat/>
    <w:locked/>
    <w:rsid w:val="00300EBB"/>
    <w:rPr>
      <w:sz w:val="18"/>
    </w:rPr>
  </w:style>
  <w:style w:type="character" w:customStyle="1" w:styleId="BodyTextChar">
    <w:name w:val="Body Text Char"/>
    <w:basedOn w:val="a1"/>
    <w:uiPriority w:val="99"/>
    <w:semiHidden/>
    <w:qFormat/>
    <w:rsid w:val="00300EBB"/>
    <w:rPr>
      <w:rFonts w:ascii="Times New Roman" w:hAnsi="Times New Roman"/>
      <w:szCs w:val="24"/>
    </w:rPr>
  </w:style>
  <w:style w:type="character" w:customStyle="1" w:styleId="Char">
    <w:name w:val="正文文本 Char"/>
    <w:link w:val="a0"/>
    <w:uiPriority w:val="99"/>
    <w:qFormat/>
    <w:locked/>
    <w:rsid w:val="00300EBB"/>
    <w:rPr>
      <w:rFonts w:ascii="仿宋_GB2312" w:eastAsia="仿宋_GB2312" w:hAnsi="Times New Roman"/>
      <w:sz w:val="24"/>
    </w:rPr>
  </w:style>
  <w:style w:type="paragraph" w:customStyle="1" w:styleId="Default">
    <w:name w:val="Default"/>
    <w:uiPriority w:val="99"/>
    <w:qFormat/>
    <w:rsid w:val="00300EBB"/>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300EBB"/>
    <w:pPr>
      <w:ind w:firstLineChars="200" w:firstLine="420"/>
    </w:pPr>
  </w:style>
  <w:style w:type="paragraph" w:customStyle="1" w:styleId="TOC1">
    <w:name w:val="TOC 标题1"/>
    <w:basedOn w:val="1"/>
    <w:next w:val="a"/>
    <w:uiPriority w:val="39"/>
    <w:unhideWhenUsed/>
    <w:qFormat/>
    <w:rsid w:val="00300EB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300EBB"/>
    <w:rPr>
      <w:rFonts w:ascii="Times New Roman" w:hAnsi="Times New Roman"/>
      <w:kern w:val="2"/>
      <w:sz w:val="18"/>
      <w:szCs w:val="18"/>
    </w:rPr>
  </w:style>
  <w:style w:type="paragraph" w:customStyle="1" w:styleId="TOC2">
    <w:name w:val="TOC 标题2"/>
    <w:basedOn w:val="1"/>
    <w:next w:val="a"/>
    <w:uiPriority w:val="39"/>
    <w:unhideWhenUsed/>
    <w:qFormat/>
    <w:rsid w:val="00300EB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61</Pages>
  <Words>24765</Words>
  <Characters>3926</Characters>
  <Application>Microsoft Office Word</Application>
  <DocSecurity>0</DocSecurity>
  <Lines>32</Lines>
  <Paragraphs>57</Paragraphs>
  <ScaleCrop>false</ScaleCrop>
  <Company>四川省财政厅</Company>
  <LinksUpToDate>false</LinksUpToDate>
  <CharactersWithSpaces>28634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adminsa</cp:lastModifiedBy>
  <cp:revision>102</cp:revision>
  <cp:lastPrinted>2022-09-21T02:58:00Z</cp:lastPrinted>
  <dcterms:created xsi:type="dcterms:W3CDTF">2022-09-07T01:12:00Z</dcterms:created>
  <dcterms:modified xsi:type="dcterms:W3CDTF">2023-07-24T01:56:00Z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71EE4C5B63CC42F888BCD11980679D2B</vt:lpwstr>
  </property>
</Properties>
</file>