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D81" w:rsidRDefault="00500D81">
      <w:pPr>
        <w:spacing w:line="360" w:lineRule="auto"/>
        <w:jc w:val="left"/>
        <w:rPr>
          <w:rFonts w:eastAsia="仿宋"/>
          <w:sz w:val="32"/>
          <w:szCs w:val="32"/>
        </w:rPr>
      </w:pPr>
      <w:bookmarkStart w:id="0" w:name="_Toc15306267"/>
    </w:p>
    <w:p w:rsidR="00500D81" w:rsidRDefault="00500D81">
      <w:pPr>
        <w:spacing w:line="360" w:lineRule="auto"/>
        <w:rPr>
          <w:rFonts w:eastAsia="仿宋"/>
          <w:sz w:val="32"/>
          <w:szCs w:val="32"/>
        </w:rPr>
      </w:pPr>
    </w:p>
    <w:p w:rsidR="00500D81" w:rsidRDefault="00500D81">
      <w:pPr>
        <w:pStyle w:val="a0"/>
        <w:spacing w:before="93"/>
      </w:pPr>
    </w:p>
    <w:p w:rsidR="00500D81" w:rsidRDefault="00500D81">
      <w:pPr>
        <w:pStyle w:val="a0"/>
        <w:spacing w:before="93"/>
      </w:pPr>
    </w:p>
    <w:p w:rsidR="00500D81" w:rsidRDefault="00500D81">
      <w:pPr>
        <w:pStyle w:val="a0"/>
        <w:spacing w:before="93"/>
      </w:pPr>
    </w:p>
    <w:p w:rsidR="00500D81" w:rsidRDefault="00E02098">
      <w:pPr>
        <w:jc w:val="center"/>
        <w:rPr>
          <w:rFonts w:ascii="方正小标宋_GBK" w:eastAsia="方正小标宋_GBK"/>
          <w:sz w:val="44"/>
          <w:szCs w:val="44"/>
        </w:rPr>
      </w:pPr>
      <w:bookmarkStart w:id="1" w:name="_Hlk81405556"/>
      <w:bookmarkStart w:id="2" w:name="_Toc15377196"/>
      <w:bookmarkStart w:id="3" w:name="_Toc15396599"/>
      <w:bookmarkStart w:id="4" w:name="_Toc15396476"/>
      <w:bookmarkStart w:id="5" w:name="_Toc15378442"/>
      <w:bookmarkStart w:id="6" w:name="_Toc15377194"/>
      <w:bookmarkStart w:id="7" w:name="_Toc19087153"/>
      <w:bookmarkStart w:id="8" w:name="_Toc15306268"/>
      <w:bookmarkStart w:id="9" w:name="_Toc15377426"/>
      <w:bookmarkStart w:id="10" w:name="_Toc15396598"/>
      <w:bookmarkEnd w:id="0"/>
      <w:r>
        <w:rPr>
          <w:rFonts w:ascii="方正小标宋_GBK" w:eastAsia="方正小标宋_GBK" w:hint="eastAsia"/>
          <w:sz w:val="44"/>
          <w:szCs w:val="44"/>
        </w:rPr>
        <w:t>广元市应急管理科技信息中心</w:t>
      </w:r>
      <w:bookmarkStart w:id="11" w:name="_Toc15396597"/>
      <w:bookmarkStart w:id="12" w:name="_Toc19087152"/>
      <w:bookmarkStart w:id="13" w:name="_Toc15396475"/>
      <w:bookmarkStart w:id="14" w:name="_Toc15377425"/>
      <w:bookmarkStart w:id="15" w:name="_Toc15378441"/>
      <w:bookmarkStart w:id="16" w:name="_Toc15377193"/>
      <w:r w:rsidR="00F00577">
        <w:rPr>
          <w:rFonts w:ascii="方正小标宋_GBK" w:eastAsia="方正小标宋_GBK"/>
          <w:sz w:val="44"/>
          <w:szCs w:val="44"/>
        </w:rPr>
        <w:t>2021</w:t>
      </w:r>
      <w:r w:rsidR="00F00577">
        <w:rPr>
          <w:rFonts w:ascii="方正小标宋_GBK" w:eastAsia="方正小标宋_GBK" w:hint="eastAsia"/>
          <w:sz w:val="44"/>
          <w:szCs w:val="44"/>
        </w:rPr>
        <w:t>年</w:t>
      </w:r>
      <w:bookmarkEnd w:id="11"/>
      <w:bookmarkEnd w:id="12"/>
      <w:bookmarkEnd w:id="13"/>
      <w:bookmarkEnd w:id="14"/>
      <w:bookmarkEnd w:id="15"/>
      <w:bookmarkEnd w:id="16"/>
    </w:p>
    <w:p w:rsidR="00500D81" w:rsidRDefault="00E02098">
      <w:pPr>
        <w:jc w:val="center"/>
        <w:rPr>
          <w:rFonts w:ascii="方正小标宋_GBK" w:eastAsia="方正小标宋_GBK"/>
          <w:sz w:val="44"/>
          <w:szCs w:val="44"/>
        </w:rPr>
      </w:pPr>
      <w:r>
        <w:rPr>
          <w:rFonts w:ascii="方正小标宋_GBK" w:eastAsia="方正小标宋_GBK" w:hint="eastAsia"/>
          <w:sz w:val="44"/>
          <w:szCs w:val="44"/>
        </w:rPr>
        <w:t>单位决算</w:t>
      </w:r>
      <w:bookmarkStart w:id="17" w:name="_Toc19087154"/>
      <w:bookmarkEnd w:id="4"/>
      <w:bookmarkEnd w:id="5"/>
      <w:bookmarkEnd w:id="6"/>
      <w:bookmarkEnd w:id="7"/>
      <w:bookmarkEnd w:id="8"/>
      <w:bookmarkEnd w:id="9"/>
      <w:bookmarkEnd w:id="10"/>
      <w:r w:rsidR="00F00577">
        <w:rPr>
          <w:rFonts w:ascii="方正小标宋_GBK" w:eastAsia="方正小标宋_GBK" w:hint="eastAsia"/>
          <w:sz w:val="44"/>
          <w:szCs w:val="44"/>
        </w:rPr>
        <w:t>公开说明</w:t>
      </w:r>
    </w:p>
    <w:bookmarkEnd w:id="1"/>
    <w:bookmarkEnd w:id="17"/>
    <w:p w:rsidR="00500D81" w:rsidRDefault="00500D81">
      <w:pPr>
        <w:topLinePunct/>
        <w:snapToGrid w:val="0"/>
        <w:jc w:val="center"/>
        <w:rPr>
          <w:rFonts w:eastAsia="方正小标宋简体"/>
          <w:color w:val="000000"/>
          <w:sz w:val="36"/>
          <w:szCs w:val="36"/>
        </w:rPr>
      </w:pPr>
    </w:p>
    <w:p w:rsidR="00500D81" w:rsidRDefault="00500D81">
      <w:pPr>
        <w:topLinePunct/>
        <w:snapToGrid w:val="0"/>
        <w:jc w:val="center"/>
        <w:rPr>
          <w:rFonts w:eastAsia="方正小标宋简体"/>
          <w:color w:val="000000"/>
          <w:sz w:val="36"/>
          <w:szCs w:val="36"/>
        </w:rPr>
      </w:pPr>
    </w:p>
    <w:p w:rsidR="00500D81" w:rsidRDefault="00500D81">
      <w:pPr>
        <w:topLinePunct/>
        <w:snapToGrid w:val="0"/>
        <w:jc w:val="center"/>
        <w:rPr>
          <w:rFonts w:eastAsia="方正小标宋简体"/>
          <w:color w:val="000000"/>
          <w:sz w:val="36"/>
          <w:szCs w:val="36"/>
        </w:rPr>
      </w:pPr>
    </w:p>
    <w:p w:rsidR="00500D81" w:rsidRDefault="00500D81">
      <w:pPr>
        <w:topLinePunct/>
        <w:snapToGrid w:val="0"/>
        <w:jc w:val="center"/>
        <w:rPr>
          <w:rFonts w:eastAsia="方正小标宋简体"/>
          <w:color w:val="000000"/>
          <w:sz w:val="36"/>
          <w:szCs w:val="36"/>
        </w:rPr>
      </w:pPr>
    </w:p>
    <w:p w:rsidR="00500D81" w:rsidRDefault="00500D81">
      <w:pPr>
        <w:topLinePunct/>
        <w:snapToGrid w:val="0"/>
        <w:jc w:val="center"/>
        <w:rPr>
          <w:rFonts w:eastAsia="方正小标宋简体"/>
          <w:color w:val="000000"/>
          <w:sz w:val="36"/>
          <w:szCs w:val="36"/>
        </w:rPr>
      </w:pPr>
    </w:p>
    <w:p w:rsidR="00500D81" w:rsidRDefault="00500D81">
      <w:pPr>
        <w:topLinePunct/>
        <w:snapToGrid w:val="0"/>
        <w:jc w:val="center"/>
        <w:rPr>
          <w:rFonts w:eastAsia="方正小标宋简体"/>
          <w:color w:val="000000"/>
          <w:sz w:val="36"/>
          <w:szCs w:val="36"/>
        </w:rPr>
      </w:pPr>
    </w:p>
    <w:p w:rsidR="00500D81" w:rsidRDefault="00500D81">
      <w:pPr>
        <w:topLinePunct/>
        <w:snapToGrid w:val="0"/>
        <w:jc w:val="center"/>
        <w:rPr>
          <w:rFonts w:eastAsia="方正小标宋简体"/>
          <w:color w:val="000000"/>
          <w:sz w:val="36"/>
          <w:szCs w:val="36"/>
        </w:rPr>
      </w:pPr>
    </w:p>
    <w:p w:rsidR="00500D81" w:rsidRDefault="00500D81">
      <w:pPr>
        <w:topLinePunct/>
        <w:snapToGrid w:val="0"/>
        <w:jc w:val="center"/>
        <w:rPr>
          <w:rFonts w:eastAsia="方正小标宋简体"/>
          <w:color w:val="000000"/>
          <w:sz w:val="36"/>
          <w:szCs w:val="36"/>
        </w:rPr>
      </w:pPr>
    </w:p>
    <w:p w:rsidR="00500D81" w:rsidRDefault="00500D81">
      <w:pPr>
        <w:topLinePunct/>
        <w:snapToGrid w:val="0"/>
        <w:jc w:val="center"/>
        <w:rPr>
          <w:rFonts w:eastAsia="方正小标宋简体"/>
          <w:color w:val="000000"/>
          <w:sz w:val="36"/>
          <w:szCs w:val="36"/>
        </w:rPr>
      </w:pPr>
    </w:p>
    <w:p w:rsidR="00500D81" w:rsidRDefault="00500D81">
      <w:pPr>
        <w:topLinePunct/>
        <w:snapToGrid w:val="0"/>
        <w:jc w:val="center"/>
        <w:rPr>
          <w:rFonts w:eastAsia="方正小标宋简体"/>
          <w:color w:val="000000"/>
          <w:sz w:val="36"/>
          <w:szCs w:val="36"/>
        </w:rPr>
      </w:pPr>
    </w:p>
    <w:p w:rsidR="00500D81" w:rsidRDefault="00500D81">
      <w:pPr>
        <w:topLinePunct/>
        <w:snapToGrid w:val="0"/>
        <w:jc w:val="center"/>
        <w:rPr>
          <w:rFonts w:eastAsia="方正小标宋简体"/>
          <w:color w:val="000000"/>
          <w:sz w:val="36"/>
          <w:szCs w:val="36"/>
        </w:rPr>
      </w:pPr>
    </w:p>
    <w:p w:rsidR="00500D81" w:rsidRDefault="00E02098">
      <w:pPr>
        <w:topLinePunct/>
        <w:snapToGrid w:val="0"/>
        <w:jc w:val="center"/>
        <w:rPr>
          <w:rFonts w:ascii="方正小标宋_GBK" w:eastAsia="方正小标宋_GBK"/>
          <w:color w:val="000000"/>
          <w:sz w:val="44"/>
          <w:szCs w:val="44"/>
        </w:rPr>
      </w:pPr>
      <w:r>
        <w:rPr>
          <w:rFonts w:eastAsia="方正小标宋简体"/>
          <w:color w:val="000000"/>
          <w:sz w:val="36"/>
          <w:szCs w:val="36"/>
        </w:rPr>
        <w:br w:type="page"/>
      </w:r>
      <w:bookmarkStart w:id="18" w:name="_Toc80371047"/>
      <w:bookmarkStart w:id="19" w:name="_Toc18932"/>
      <w:bookmarkStart w:id="20" w:name="_Toc80371168"/>
      <w:r>
        <w:rPr>
          <w:rFonts w:ascii="方正小标宋_GBK" w:eastAsia="方正小标宋_GBK" w:hint="eastAsia"/>
          <w:color w:val="000000"/>
          <w:sz w:val="44"/>
          <w:szCs w:val="44"/>
        </w:rPr>
        <w:lastRenderedPageBreak/>
        <w:t>目录</w:t>
      </w:r>
    </w:p>
    <w:p w:rsidR="00500D81" w:rsidRDefault="00E02098">
      <w:pPr>
        <w:pStyle w:val="10"/>
        <w:rPr>
          <w:rFonts w:ascii="Times New Roman" w:eastAsia="方正黑体_GBK" w:hAnsi="Times New Roman"/>
          <w:bCs/>
          <w:color w:val="000000"/>
        </w:rPr>
      </w:pPr>
      <w:r>
        <w:rPr>
          <w:rFonts w:ascii="Times New Roman" w:eastAsia="方正黑体_GBK" w:hAnsi="Times New Roman" w:hint="eastAsia"/>
          <w:bCs/>
          <w:color w:val="000000"/>
        </w:rPr>
        <w:t>公开时间：</w:t>
      </w:r>
      <w:r>
        <w:rPr>
          <w:rFonts w:ascii="Times New Roman" w:eastAsia="方正黑体_GBK" w:hAnsi="Times New Roman"/>
          <w:bCs/>
          <w:color w:val="000000"/>
        </w:rPr>
        <w:t>2022</w:t>
      </w:r>
      <w:r>
        <w:rPr>
          <w:rFonts w:ascii="Times New Roman" w:eastAsia="方正黑体_GBK" w:hAnsi="Times New Roman" w:hint="eastAsia"/>
          <w:bCs/>
          <w:color w:val="000000"/>
        </w:rPr>
        <w:t>年</w:t>
      </w:r>
      <w:r>
        <w:rPr>
          <w:rFonts w:ascii="Times New Roman" w:eastAsia="方正黑体_GBK" w:hAnsi="Times New Roman"/>
          <w:bCs/>
          <w:color w:val="000000"/>
        </w:rPr>
        <w:t>9</w:t>
      </w:r>
      <w:r>
        <w:rPr>
          <w:rFonts w:ascii="Times New Roman" w:eastAsia="方正黑体_GBK" w:hAnsi="Times New Roman" w:hint="eastAsia"/>
          <w:bCs/>
          <w:color w:val="000000"/>
        </w:rPr>
        <w:t>月</w:t>
      </w:r>
      <w:r>
        <w:rPr>
          <w:rFonts w:ascii="Times New Roman" w:eastAsia="方正黑体_GBK" w:hAnsi="Times New Roman"/>
          <w:bCs/>
          <w:color w:val="000000"/>
        </w:rPr>
        <w:t>29</w:t>
      </w:r>
      <w:r>
        <w:rPr>
          <w:rFonts w:ascii="Times New Roman" w:eastAsia="方正黑体_GBK" w:hAnsi="Times New Roman" w:hint="eastAsia"/>
          <w:bCs/>
          <w:color w:val="000000"/>
        </w:rPr>
        <w:t>日</w:t>
      </w:r>
    </w:p>
    <w:bookmarkStart w:id="21" w:name="_Toc80712160"/>
    <w:bookmarkStart w:id="22" w:name="_Toc82163045"/>
    <w:bookmarkStart w:id="23" w:name="_Toc82164256"/>
    <w:bookmarkStart w:id="24" w:name="_Toc80371169"/>
    <w:bookmarkStart w:id="25" w:name="_Toc20860"/>
    <w:bookmarkStart w:id="26" w:name="_Toc15377197"/>
    <w:bookmarkStart w:id="27" w:name="_Toc15396600"/>
    <w:bookmarkEnd w:id="2"/>
    <w:bookmarkEnd w:id="3"/>
    <w:bookmarkEnd w:id="18"/>
    <w:bookmarkEnd w:id="19"/>
    <w:bookmarkEnd w:id="20"/>
    <w:p w:rsidR="00500D81" w:rsidRDefault="00500D81">
      <w:pPr>
        <w:pStyle w:val="10"/>
        <w:rPr>
          <w:rStyle w:val="ac"/>
          <w:rFonts w:ascii="Times New Roman" w:eastAsia="方正黑体_GBK" w:hAnsi="Times New Roman"/>
        </w:rPr>
      </w:pPr>
      <w:r w:rsidRPr="00500D81">
        <w:rPr>
          <w:rStyle w:val="ac"/>
          <w:rFonts w:eastAsia="方正黑体_GBK"/>
        </w:rPr>
        <w:fldChar w:fldCharType="begin"/>
      </w:r>
      <w:r w:rsidR="00E02098">
        <w:rPr>
          <w:rStyle w:val="ac"/>
          <w:rFonts w:eastAsia="方正黑体_GBK"/>
        </w:rPr>
        <w:instrText xml:space="preserve"> TOC \o "1-2" \h \z \u </w:instrText>
      </w:r>
      <w:r w:rsidRPr="00500D81">
        <w:rPr>
          <w:rStyle w:val="ac"/>
          <w:rFonts w:eastAsia="方正黑体_GBK"/>
        </w:rPr>
        <w:fldChar w:fldCharType="separate"/>
      </w:r>
      <w:r>
        <w:rPr>
          <w:rStyle w:val="ac"/>
          <w:rFonts w:eastAsia="方正黑体_GBK"/>
        </w:rPr>
        <w:fldChar w:fldCharType="begin"/>
      </w:r>
      <w:r w:rsidR="00E02098">
        <w:rPr>
          <w:rStyle w:val="ac"/>
          <w:rFonts w:eastAsia="方正黑体_GBK"/>
        </w:rPr>
        <w:instrText xml:space="preserve"> TOC \o "1-2" \h \z \u </w:instrText>
      </w:r>
      <w:r>
        <w:rPr>
          <w:rStyle w:val="ac"/>
          <w:rFonts w:eastAsia="方正黑体_GBK"/>
        </w:rPr>
        <w:fldChar w:fldCharType="separate"/>
      </w:r>
      <w:hyperlink w:anchor="_Toc82164256" w:history="1">
        <w:r w:rsidR="00E02098">
          <w:rPr>
            <w:rStyle w:val="ac"/>
            <w:rFonts w:ascii="Times New Roman" w:eastAsia="方正黑体_GBK" w:hAnsi="Times New Roman" w:hint="eastAsia"/>
          </w:rPr>
          <w:t>第一部分单位概况</w:t>
        </w:r>
        <w:r w:rsidR="00E02098">
          <w:rPr>
            <w:rStyle w:val="ac"/>
            <w:rFonts w:ascii="Times New Roman" w:eastAsia="方正黑体_GBK" w:hAnsi="Times New Roman"/>
          </w:rPr>
          <w:tab/>
          <w:t>4</w:t>
        </w:r>
      </w:hyperlink>
    </w:p>
    <w:p w:rsidR="00500D81" w:rsidRDefault="00500D81">
      <w:pPr>
        <w:pStyle w:val="20"/>
        <w:rPr>
          <w:rStyle w:val="ac"/>
          <w:rFonts w:eastAsia="方正黑体_GBK"/>
        </w:rPr>
      </w:pPr>
      <w:hyperlink w:anchor="_Toc82164257" w:history="1">
        <w:r w:rsidR="00E02098">
          <w:rPr>
            <w:rStyle w:val="ac"/>
            <w:rFonts w:eastAsia="方正黑体_GBK" w:hint="eastAsia"/>
          </w:rPr>
          <w:t>一、职能简介</w:t>
        </w:r>
        <w:r w:rsidR="00E02098">
          <w:rPr>
            <w:rStyle w:val="ac"/>
            <w:rFonts w:eastAsia="方正黑体_GBK"/>
          </w:rPr>
          <w:tab/>
          <w:t xml:space="preserve">  4</w:t>
        </w:r>
      </w:hyperlink>
    </w:p>
    <w:p w:rsidR="00500D81" w:rsidRDefault="00500D81">
      <w:pPr>
        <w:pStyle w:val="20"/>
        <w:rPr>
          <w:rStyle w:val="ac"/>
          <w:rFonts w:eastAsia="方正黑体_GBK"/>
        </w:rPr>
      </w:pPr>
      <w:hyperlink w:anchor="_Toc82164258" w:history="1">
        <w:r w:rsidR="00E02098">
          <w:rPr>
            <w:rStyle w:val="ac"/>
            <w:rFonts w:eastAsia="方正黑体_GBK" w:hint="eastAsia"/>
          </w:rPr>
          <w:t>二、</w:t>
        </w:r>
        <w:r w:rsidR="00E02098">
          <w:rPr>
            <w:rStyle w:val="ac"/>
            <w:rFonts w:eastAsia="方正黑体_GBK"/>
          </w:rPr>
          <w:t>2021</w:t>
        </w:r>
        <w:r w:rsidR="00E02098">
          <w:rPr>
            <w:rStyle w:val="ac"/>
            <w:rFonts w:eastAsia="方正黑体_GBK" w:hint="eastAsia"/>
          </w:rPr>
          <w:t>年重点工作完成情况</w:t>
        </w:r>
        <w:r w:rsidR="00E02098">
          <w:rPr>
            <w:rStyle w:val="ac"/>
            <w:rFonts w:eastAsia="方正黑体_GBK"/>
          </w:rPr>
          <w:tab/>
          <w:t>4</w:t>
        </w:r>
      </w:hyperlink>
    </w:p>
    <w:p w:rsidR="00500D81" w:rsidRDefault="00500D81">
      <w:pPr>
        <w:pStyle w:val="10"/>
        <w:rPr>
          <w:rStyle w:val="ac"/>
          <w:rFonts w:ascii="Times New Roman" w:eastAsia="方正黑体_GBK" w:hAnsi="Times New Roman"/>
        </w:rPr>
      </w:pPr>
      <w:hyperlink w:anchor="_Toc82164259" w:history="1">
        <w:r w:rsidR="00E02098">
          <w:rPr>
            <w:rStyle w:val="ac"/>
            <w:rFonts w:ascii="Times New Roman" w:eastAsia="方正黑体_GBK" w:hAnsi="Times New Roman" w:hint="eastAsia"/>
          </w:rPr>
          <w:t>第二部分</w:t>
        </w:r>
        <w:r w:rsidR="00E02098">
          <w:rPr>
            <w:rStyle w:val="ac"/>
            <w:rFonts w:ascii="Times New Roman" w:eastAsia="方正黑体_GBK" w:hAnsi="Times New Roman"/>
          </w:rPr>
          <w:t xml:space="preserve"> 2021</w:t>
        </w:r>
        <w:r w:rsidR="00E02098">
          <w:rPr>
            <w:rStyle w:val="ac"/>
            <w:rFonts w:ascii="Times New Roman" w:eastAsia="方正黑体_GBK" w:hAnsi="Times New Roman" w:hint="eastAsia"/>
          </w:rPr>
          <w:t>年度单位决算情况说明</w:t>
        </w:r>
        <w:r w:rsidR="00E02098">
          <w:rPr>
            <w:rStyle w:val="ac"/>
            <w:rFonts w:ascii="Times New Roman" w:eastAsia="方正黑体_GBK" w:hAnsi="Times New Roman"/>
          </w:rPr>
          <w:tab/>
          <w:t>6</w:t>
        </w:r>
      </w:hyperlink>
    </w:p>
    <w:p w:rsidR="00500D81" w:rsidRDefault="00500D81">
      <w:pPr>
        <w:pStyle w:val="20"/>
        <w:rPr>
          <w:rStyle w:val="ac"/>
          <w:rFonts w:eastAsia="方正黑体_GBK"/>
        </w:rPr>
      </w:pPr>
      <w:hyperlink w:anchor="_Toc82164260" w:history="1">
        <w:r w:rsidR="00E02098">
          <w:rPr>
            <w:rStyle w:val="ac"/>
            <w:rFonts w:eastAsia="方正黑体_GBK" w:hint="eastAsia"/>
          </w:rPr>
          <w:t>一、收入支出决算总体情况说明</w:t>
        </w:r>
        <w:r w:rsidR="00E02098">
          <w:rPr>
            <w:rStyle w:val="ac"/>
            <w:rFonts w:eastAsia="方正黑体_GBK"/>
          </w:rPr>
          <w:tab/>
          <w:t>6</w:t>
        </w:r>
      </w:hyperlink>
    </w:p>
    <w:p w:rsidR="00500D81" w:rsidRDefault="00500D81">
      <w:pPr>
        <w:pStyle w:val="20"/>
        <w:rPr>
          <w:rStyle w:val="ac"/>
          <w:rFonts w:eastAsia="方正黑体_GBK"/>
        </w:rPr>
      </w:pPr>
      <w:hyperlink w:anchor="_Toc82164261" w:history="1">
        <w:r w:rsidR="00E02098">
          <w:rPr>
            <w:rStyle w:val="ac"/>
            <w:rFonts w:eastAsia="方正黑体_GBK" w:hint="eastAsia"/>
          </w:rPr>
          <w:t>二、收入决算情况说明</w:t>
        </w:r>
        <w:r w:rsidR="00E02098">
          <w:rPr>
            <w:rStyle w:val="ac"/>
            <w:rFonts w:eastAsia="方正黑体_GBK"/>
          </w:rPr>
          <w:tab/>
          <w:t>6</w:t>
        </w:r>
      </w:hyperlink>
    </w:p>
    <w:p w:rsidR="00500D81" w:rsidRDefault="00500D81">
      <w:pPr>
        <w:pStyle w:val="20"/>
        <w:rPr>
          <w:rStyle w:val="ac"/>
          <w:rFonts w:eastAsia="方正黑体_GBK"/>
        </w:rPr>
      </w:pPr>
      <w:hyperlink w:anchor="_Toc82164262" w:history="1">
        <w:r w:rsidR="00E02098">
          <w:rPr>
            <w:rStyle w:val="ac"/>
            <w:rFonts w:eastAsia="方正黑体_GBK" w:hint="eastAsia"/>
          </w:rPr>
          <w:t>三、支出决算情况说明</w:t>
        </w:r>
        <w:r w:rsidR="00E02098">
          <w:rPr>
            <w:rStyle w:val="ac"/>
            <w:rFonts w:eastAsia="方正黑体_GBK"/>
          </w:rPr>
          <w:tab/>
          <w:t>6</w:t>
        </w:r>
      </w:hyperlink>
    </w:p>
    <w:p w:rsidR="00500D81" w:rsidRDefault="00500D81">
      <w:pPr>
        <w:pStyle w:val="20"/>
        <w:rPr>
          <w:rStyle w:val="ac"/>
          <w:rFonts w:eastAsia="方正黑体_GBK"/>
        </w:rPr>
      </w:pPr>
      <w:hyperlink w:anchor="_Toc82164263" w:history="1">
        <w:r w:rsidR="00E02098">
          <w:rPr>
            <w:rStyle w:val="ac"/>
            <w:rFonts w:eastAsia="方正黑体_GBK" w:hint="eastAsia"/>
          </w:rPr>
          <w:t>四、财政拨款收入支出决算总体情况说明</w:t>
        </w:r>
        <w:r w:rsidR="00E02098">
          <w:rPr>
            <w:rStyle w:val="ac"/>
            <w:rFonts w:eastAsia="方正黑体_GBK"/>
          </w:rPr>
          <w:tab/>
          <w:t>6</w:t>
        </w:r>
      </w:hyperlink>
    </w:p>
    <w:p w:rsidR="00500D81" w:rsidRDefault="00500D81">
      <w:pPr>
        <w:pStyle w:val="20"/>
        <w:rPr>
          <w:rStyle w:val="ac"/>
          <w:rFonts w:eastAsia="方正黑体_GBK"/>
        </w:rPr>
      </w:pPr>
      <w:hyperlink w:anchor="_Toc82164264" w:history="1">
        <w:r w:rsidR="00E02098">
          <w:rPr>
            <w:rStyle w:val="ac"/>
            <w:rFonts w:eastAsia="方正黑体_GBK" w:hint="eastAsia"/>
          </w:rPr>
          <w:t>五、一般公共预算财政拨款支出决算情况说明</w:t>
        </w:r>
        <w:r w:rsidR="00E02098">
          <w:rPr>
            <w:rStyle w:val="ac"/>
            <w:rFonts w:eastAsia="方正黑体_GBK"/>
          </w:rPr>
          <w:tab/>
          <w:t>8</w:t>
        </w:r>
      </w:hyperlink>
    </w:p>
    <w:p w:rsidR="00500D81" w:rsidRDefault="00500D81">
      <w:pPr>
        <w:pStyle w:val="20"/>
        <w:rPr>
          <w:rStyle w:val="ac"/>
          <w:rFonts w:eastAsia="方正黑体_GBK"/>
        </w:rPr>
      </w:pPr>
      <w:hyperlink w:anchor="_Toc82164265" w:history="1">
        <w:r w:rsidR="00E02098">
          <w:rPr>
            <w:rStyle w:val="ac"/>
            <w:rFonts w:eastAsia="方正黑体_GBK" w:hint="eastAsia"/>
          </w:rPr>
          <w:t>六、一般公共预算财政拨款基本支出决算情况说明</w:t>
        </w:r>
        <w:r w:rsidR="00E02098">
          <w:rPr>
            <w:rStyle w:val="ac"/>
            <w:rFonts w:eastAsia="方正黑体_GBK"/>
          </w:rPr>
          <w:tab/>
          <w:t>10</w:t>
        </w:r>
      </w:hyperlink>
    </w:p>
    <w:p w:rsidR="00500D81" w:rsidRDefault="00500D81">
      <w:pPr>
        <w:pStyle w:val="20"/>
        <w:rPr>
          <w:rStyle w:val="ac"/>
          <w:rFonts w:eastAsia="方正黑体_GBK"/>
        </w:rPr>
      </w:pPr>
      <w:hyperlink w:anchor="_Toc82164266" w:history="1">
        <w:r w:rsidR="00E02098">
          <w:rPr>
            <w:rStyle w:val="ac"/>
            <w:rFonts w:eastAsia="方正黑体_GBK" w:hint="eastAsia"/>
          </w:rPr>
          <w:t>七、</w:t>
        </w:r>
        <w:r w:rsidR="00E02098">
          <w:rPr>
            <w:rStyle w:val="ac"/>
            <w:rFonts w:eastAsia="方正黑体_GBK"/>
          </w:rPr>
          <w:t>“</w:t>
        </w:r>
        <w:r w:rsidR="00E02098">
          <w:rPr>
            <w:rStyle w:val="ac"/>
            <w:rFonts w:eastAsia="方正黑体_GBK" w:hint="eastAsia"/>
          </w:rPr>
          <w:t>三公</w:t>
        </w:r>
        <w:r w:rsidR="00E02098">
          <w:rPr>
            <w:rStyle w:val="ac"/>
            <w:rFonts w:eastAsia="方正黑体_GBK"/>
          </w:rPr>
          <w:t>”</w:t>
        </w:r>
        <w:r w:rsidR="00E02098">
          <w:rPr>
            <w:rStyle w:val="ac"/>
            <w:rFonts w:eastAsia="方正黑体_GBK" w:hint="eastAsia"/>
          </w:rPr>
          <w:t>经费财政拨款支出决算情况说明</w:t>
        </w:r>
        <w:r w:rsidR="00E02098">
          <w:rPr>
            <w:rStyle w:val="ac"/>
            <w:rFonts w:eastAsia="方正黑体_GBK"/>
          </w:rPr>
          <w:tab/>
          <w:t>11</w:t>
        </w:r>
      </w:hyperlink>
    </w:p>
    <w:p w:rsidR="00500D81" w:rsidRDefault="00500D81">
      <w:pPr>
        <w:pStyle w:val="20"/>
        <w:rPr>
          <w:rStyle w:val="ac"/>
          <w:rFonts w:eastAsia="方正黑体_GBK"/>
        </w:rPr>
      </w:pPr>
      <w:hyperlink w:anchor="_Toc82164267" w:history="1">
        <w:r w:rsidR="00E02098">
          <w:rPr>
            <w:rStyle w:val="ac"/>
            <w:rFonts w:eastAsia="方正黑体_GBK" w:hint="eastAsia"/>
          </w:rPr>
          <w:t>八、政府性基金预算支出决算情况说明</w:t>
        </w:r>
        <w:r w:rsidR="00E02098">
          <w:rPr>
            <w:rStyle w:val="ac"/>
            <w:rFonts w:eastAsia="方正黑体_GBK"/>
          </w:rPr>
          <w:tab/>
          <w:t>12</w:t>
        </w:r>
      </w:hyperlink>
    </w:p>
    <w:p w:rsidR="00500D81" w:rsidRDefault="00500D81">
      <w:pPr>
        <w:pStyle w:val="20"/>
      </w:pPr>
      <w:hyperlink w:anchor="_Toc82164268" w:history="1">
        <w:r w:rsidR="00E02098">
          <w:rPr>
            <w:rStyle w:val="ac"/>
            <w:rFonts w:eastAsia="方正黑体_GBK" w:hint="eastAsia"/>
          </w:rPr>
          <w:t>九、国有资本经营预算支出决算情况说明</w:t>
        </w:r>
        <w:r w:rsidR="00E02098">
          <w:rPr>
            <w:rStyle w:val="ac"/>
            <w:rFonts w:eastAsia="方正黑体_GBK"/>
          </w:rPr>
          <w:tab/>
          <w:t>12</w:t>
        </w:r>
      </w:hyperlink>
    </w:p>
    <w:p w:rsidR="00500D81" w:rsidRDefault="00E02098">
      <w:pPr>
        <w:ind w:firstLineChars="200" w:firstLine="420"/>
      </w:pPr>
      <w:r>
        <w:rPr>
          <w:rStyle w:val="ac"/>
          <w:rFonts w:ascii="Calibri" w:eastAsia="方正黑体_GBK" w:hAnsi="Calibri" w:hint="eastAsia"/>
        </w:rPr>
        <w:t>十、预算绩效管理情况</w:t>
      </w:r>
      <w:r>
        <w:rPr>
          <w:rFonts w:hint="eastAsia"/>
        </w:rPr>
        <w:t>……………………………………………………………………</w:t>
      </w:r>
      <w:r>
        <w:t>13</w:t>
      </w:r>
    </w:p>
    <w:p w:rsidR="00500D81" w:rsidRDefault="00500D81">
      <w:pPr>
        <w:ind w:firstLineChars="200" w:firstLine="420"/>
        <w:rPr>
          <w:rStyle w:val="ac"/>
          <w:rFonts w:eastAsia="方正黑体_GBK"/>
        </w:rPr>
      </w:pPr>
      <w:hyperlink w:anchor="_Toc82164269" w:history="1">
        <w:r w:rsidR="00E02098">
          <w:rPr>
            <w:rStyle w:val="ac"/>
            <w:rFonts w:eastAsia="方正黑体_GBK" w:hint="eastAsia"/>
          </w:rPr>
          <w:t>十一、其他重要事项的情况说明</w:t>
        </w:r>
        <w:r w:rsidR="00E02098">
          <w:rPr>
            <w:rFonts w:hint="eastAsia"/>
          </w:rPr>
          <w:t>………………………………………………………</w:t>
        </w:r>
        <w:r w:rsidR="00E02098">
          <w:rPr>
            <w:rStyle w:val="ac"/>
            <w:rFonts w:eastAsia="方正黑体_GBK"/>
          </w:rPr>
          <w:tab/>
          <w:t>13</w:t>
        </w:r>
      </w:hyperlink>
    </w:p>
    <w:p w:rsidR="00500D81" w:rsidRDefault="00500D81">
      <w:pPr>
        <w:pStyle w:val="10"/>
        <w:rPr>
          <w:rStyle w:val="ac"/>
          <w:rFonts w:ascii="Times New Roman" w:eastAsia="方正黑体_GBK" w:hAnsi="Times New Roman"/>
        </w:rPr>
      </w:pPr>
      <w:hyperlink w:anchor="_Toc82164270" w:history="1">
        <w:r w:rsidR="00E02098">
          <w:rPr>
            <w:rStyle w:val="ac"/>
            <w:rFonts w:ascii="Times New Roman" w:eastAsia="方正黑体_GBK" w:hAnsi="Times New Roman" w:hint="eastAsia"/>
          </w:rPr>
          <w:t>第三部分名词解释</w:t>
        </w:r>
        <w:r w:rsidR="00E02098">
          <w:rPr>
            <w:rStyle w:val="ac"/>
            <w:rFonts w:ascii="Times New Roman" w:eastAsia="方正黑体_GBK" w:hAnsi="Times New Roman"/>
          </w:rPr>
          <w:tab/>
          <w:t>14</w:t>
        </w:r>
      </w:hyperlink>
    </w:p>
    <w:p w:rsidR="00500D81" w:rsidRDefault="00500D81">
      <w:pPr>
        <w:pStyle w:val="10"/>
        <w:rPr>
          <w:rStyle w:val="ac"/>
          <w:rFonts w:ascii="Times New Roman" w:eastAsia="方正黑体_GBK" w:hAnsi="Times New Roman"/>
        </w:rPr>
      </w:pPr>
      <w:hyperlink w:anchor="_Toc82164271" w:history="1">
        <w:r w:rsidR="00E02098">
          <w:rPr>
            <w:rStyle w:val="ac"/>
            <w:rFonts w:ascii="Times New Roman" w:eastAsia="方正黑体_GBK" w:hAnsi="Times New Roman" w:hint="eastAsia"/>
          </w:rPr>
          <w:t>第四部分附件</w:t>
        </w:r>
        <w:r w:rsidR="00E02098">
          <w:rPr>
            <w:rStyle w:val="ac"/>
            <w:rFonts w:ascii="Times New Roman" w:eastAsia="方正黑体_GBK" w:hAnsi="Times New Roman"/>
          </w:rPr>
          <w:tab/>
          <w:t>16</w:t>
        </w:r>
      </w:hyperlink>
    </w:p>
    <w:p w:rsidR="00500D81" w:rsidRDefault="00E02098">
      <w:pPr>
        <w:pStyle w:val="20"/>
        <w:ind w:leftChars="0" w:left="0" w:firstLineChars="100" w:firstLine="280"/>
        <w:rPr>
          <w:rStyle w:val="ac"/>
          <w:rFonts w:eastAsia="方正黑体_GBK"/>
          <w:sz w:val="28"/>
          <w:szCs w:val="28"/>
        </w:rPr>
      </w:pPr>
      <w:r>
        <w:rPr>
          <w:rStyle w:val="ac"/>
          <w:rFonts w:eastAsia="方正黑体_GBK" w:hint="eastAsia"/>
          <w:sz w:val="28"/>
          <w:szCs w:val="28"/>
        </w:rPr>
        <w:t>第五部分附表</w:t>
      </w:r>
      <w:r>
        <w:rPr>
          <w:rStyle w:val="ac"/>
          <w:rFonts w:eastAsia="方正黑体_GBK"/>
          <w:sz w:val="28"/>
          <w:szCs w:val="28"/>
        </w:rPr>
        <w:tab/>
        <w:t>30</w:t>
      </w:r>
    </w:p>
    <w:p w:rsidR="00500D81" w:rsidRDefault="00500D81">
      <w:pPr>
        <w:pStyle w:val="20"/>
        <w:rPr>
          <w:rStyle w:val="ac"/>
          <w:rFonts w:eastAsia="方正黑体_GBK"/>
        </w:rPr>
      </w:pPr>
      <w:hyperlink w:anchor="_Toc82164273" w:history="1">
        <w:r w:rsidR="00E02098">
          <w:rPr>
            <w:rStyle w:val="ac"/>
            <w:rFonts w:eastAsia="方正黑体_GBK" w:hint="eastAsia"/>
          </w:rPr>
          <w:t>一、收入支出决算总表</w:t>
        </w:r>
        <w:r w:rsidR="00E02098">
          <w:rPr>
            <w:rStyle w:val="ac"/>
            <w:rFonts w:eastAsia="方正黑体_GBK"/>
          </w:rPr>
          <w:tab/>
          <w:t>30</w:t>
        </w:r>
      </w:hyperlink>
    </w:p>
    <w:p w:rsidR="00500D81" w:rsidRDefault="00500D81">
      <w:pPr>
        <w:pStyle w:val="20"/>
        <w:rPr>
          <w:rStyle w:val="ac"/>
          <w:rFonts w:eastAsia="方正黑体_GBK"/>
        </w:rPr>
      </w:pPr>
      <w:hyperlink w:anchor="_Toc82164274" w:history="1">
        <w:r w:rsidR="00E02098">
          <w:rPr>
            <w:rStyle w:val="ac"/>
            <w:rFonts w:eastAsia="方正黑体_GBK" w:hint="eastAsia"/>
          </w:rPr>
          <w:t>二、收入决算表</w:t>
        </w:r>
        <w:r w:rsidR="00E02098">
          <w:rPr>
            <w:rStyle w:val="ac"/>
            <w:rFonts w:eastAsia="方正黑体_GBK"/>
          </w:rPr>
          <w:tab/>
          <w:t>30</w:t>
        </w:r>
      </w:hyperlink>
    </w:p>
    <w:p w:rsidR="00500D81" w:rsidRDefault="00500D81">
      <w:pPr>
        <w:pStyle w:val="20"/>
        <w:rPr>
          <w:rStyle w:val="ac"/>
          <w:rFonts w:eastAsia="方正黑体_GBK"/>
        </w:rPr>
      </w:pPr>
      <w:hyperlink w:anchor="_Toc82164275" w:history="1">
        <w:r w:rsidR="00E02098">
          <w:rPr>
            <w:rStyle w:val="ac"/>
            <w:rFonts w:eastAsia="方正黑体_GBK" w:hint="eastAsia"/>
          </w:rPr>
          <w:t>三、支出决算表</w:t>
        </w:r>
        <w:r w:rsidR="00E02098">
          <w:rPr>
            <w:rStyle w:val="ac"/>
            <w:rFonts w:eastAsia="方正黑体_GBK"/>
          </w:rPr>
          <w:tab/>
          <w:t>30</w:t>
        </w:r>
      </w:hyperlink>
    </w:p>
    <w:p w:rsidR="00500D81" w:rsidRDefault="00500D81">
      <w:pPr>
        <w:pStyle w:val="20"/>
        <w:rPr>
          <w:rStyle w:val="ac"/>
          <w:rFonts w:eastAsia="方正黑体_GBK"/>
        </w:rPr>
      </w:pPr>
      <w:hyperlink w:anchor="_Toc82164276" w:history="1">
        <w:r w:rsidR="00E02098">
          <w:rPr>
            <w:rStyle w:val="ac"/>
            <w:rFonts w:eastAsia="方正黑体_GBK" w:hint="eastAsia"/>
          </w:rPr>
          <w:t>四、财政拨款收入支出决算总表</w:t>
        </w:r>
        <w:r w:rsidR="00E02098">
          <w:rPr>
            <w:rStyle w:val="ac"/>
            <w:rFonts w:eastAsia="方正黑体_GBK"/>
          </w:rPr>
          <w:tab/>
          <w:t>30</w:t>
        </w:r>
      </w:hyperlink>
    </w:p>
    <w:p w:rsidR="00500D81" w:rsidRDefault="00500D81">
      <w:pPr>
        <w:pStyle w:val="20"/>
        <w:rPr>
          <w:rStyle w:val="ac"/>
          <w:rFonts w:eastAsia="方正黑体_GBK"/>
        </w:rPr>
      </w:pPr>
      <w:hyperlink w:anchor="_Toc82164277" w:history="1">
        <w:r w:rsidR="00E02098">
          <w:rPr>
            <w:rStyle w:val="ac"/>
            <w:rFonts w:eastAsia="方正黑体_GBK" w:hint="eastAsia"/>
          </w:rPr>
          <w:t>五、财政拨款支出决算明细表</w:t>
        </w:r>
        <w:r w:rsidR="00E02098">
          <w:rPr>
            <w:rStyle w:val="ac"/>
            <w:rFonts w:eastAsia="方正黑体_GBK"/>
          </w:rPr>
          <w:tab/>
          <w:t>30</w:t>
        </w:r>
      </w:hyperlink>
    </w:p>
    <w:p w:rsidR="00500D81" w:rsidRDefault="00500D81">
      <w:pPr>
        <w:pStyle w:val="20"/>
        <w:rPr>
          <w:rStyle w:val="ac"/>
          <w:rFonts w:eastAsia="方正黑体_GBK"/>
        </w:rPr>
      </w:pPr>
      <w:hyperlink w:anchor="_Toc82164278" w:history="1">
        <w:r w:rsidR="00E02098">
          <w:rPr>
            <w:rStyle w:val="ac"/>
            <w:rFonts w:eastAsia="方正黑体_GBK" w:hint="eastAsia"/>
          </w:rPr>
          <w:t>六、一般公共预算财政拨款支出决算表</w:t>
        </w:r>
        <w:r w:rsidR="00E02098">
          <w:rPr>
            <w:rStyle w:val="ac"/>
            <w:rFonts w:eastAsia="方正黑体_GBK"/>
          </w:rPr>
          <w:tab/>
          <w:t>30</w:t>
        </w:r>
      </w:hyperlink>
    </w:p>
    <w:p w:rsidR="00500D81" w:rsidRDefault="00500D81">
      <w:pPr>
        <w:pStyle w:val="20"/>
        <w:rPr>
          <w:rStyle w:val="ac"/>
          <w:rFonts w:eastAsia="方正黑体_GBK"/>
        </w:rPr>
      </w:pPr>
      <w:hyperlink w:anchor="_Toc82164279" w:history="1">
        <w:r w:rsidR="00E02098">
          <w:rPr>
            <w:rStyle w:val="ac"/>
            <w:rFonts w:eastAsia="方正黑体_GBK" w:hint="eastAsia"/>
          </w:rPr>
          <w:t>七、一般公共预算财政拨款支出决算明细表</w:t>
        </w:r>
        <w:r w:rsidR="00E02098">
          <w:rPr>
            <w:rStyle w:val="ac"/>
            <w:rFonts w:eastAsia="方正黑体_GBK"/>
          </w:rPr>
          <w:tab/>
          <w:t>30</w:t>
        </w:r>
      </w:hyperlink>
    </w:p>
    <w:p w:rsidR="00500D81" w:rsidRDefault="00500D81">
      <w:pPr>
        <w:pStyle w:val="20"/>
        <w:rPr>
          <w:rStyle w:val="ac"/>
          <w:rFonts w:eastAsia="方正黑体_GBK"/>
        </w:rPr>
      </w:pPr>
    </w:p>
    <w:p w:rsidR="00500D81" w:rsidRDefault="00500D81">
      <w:pPr>
        <w:pStyle w:val="20"/>
        <w:rPr>
          <w:rStyle w:val="ac"/>
          <w:rFonts w:eastAsia="方正黑体_GBK"/>
        </w:rPr>
      </w:pPr>
      <w:hyperlink w:anchor="_Toc82164281" w:history="1">
        <w:r w:rsidR="00E02098">
          <w:rPr>
            <w:rStyle w:val="ac"/>
            <w:rFonts w:eastAsia="方正黑体_GBK" w:hint="eastAsia"/>
          </w:rPr>
          <w:t>九、一般公共预算财政拨款项目支出决算表</w:t>
        </w:r>
        <w:r w:rsidR="00E02098">
          <w:rPr>
            <w:rStyle w:val="ac"/>
            <w:rFonts w:eastAsia="方正黑体_GBK"/>
          </w:rPr>
          <w:tab/>
          <w:t>30</w:t>
        </w:r>
      </w:hyperlink>
    </w:p>
    <w:p w:rsidR="00500D81" w:rsidRDefault="00500D81">
      <w:pPr>
        <w:pStyle w:val="20"/>
        <w:rPr>
          <w:rStyle w:val="ac"/>
          <w:rFonts w:eastAsia="方正黑体_GBK"/>
        </w:rPr>
      </w:pPr>
      <w:hyperlink w:anchor="_Toc82164282" w:history="1">
        <w:r w:rsidR="00E02098">
          <w:rPr>
            <w:rStyle w:val="ac"/>
            <w:rFonts w:eastAsia="方正黑体_GBK" w:hint="eastAsia"/>
          </w:rPr>
          <w:t>十、一般公共预算财政拨款</w:t>
        </w:r>
        <w:r w:rsidR="00E02098">
          <w:rPr>
            <w:rStyle w:val="ac"/>
            <w:rFonts w:eastAsia="方正黑体_GBK"/>
          </w:rPr>
          <w:t>“</w:t>
        </w:r>
        <w:r w:rsidR="00E02098">
          <w:rPr>
            <w:rStyle w:val="ac"/>
            <w:rFonts w:eastAsia="方正黑体_GBK" w:hint="eastAsia"/>
          </w:rPr>
          <w:t>三公</w:t>
        </w:r>
        <w:r w:rsidR="00E02098">
          <w:rPr>
            <w:rStyle w:val="ac"/>
            <w:rFonts w:eastAsia="方正黑体_GBK"/>
          </w:rPr>
          <w:t>”</w:t>
        </w:r>
        <w:r w:rsidR="00E02098">
          <w:rPr>
            <w:rStyle w:val="ac"/>
            <w:rFonts w:eastAsia="方正黑体_GBK" w:hint="eastAsia"/>
          </w:rPr>
          <w:t>经费支出决算表</w:t>
        </w:r>
        <w:r w:rsidR="00E02098">
          <w:rPr>
            <w:rStyle w:val="ac"/>
            <w:rFonts w:eastAsia="方正黑体_GBK"/>
          </w:rPr>
          <w:tab/>
          <w:t>30</w:t>
        </w:r>
      </w:hyperlink>
    </w:p>
    <w:p w:rsidR="00500D81" w:rsidRDefault="00500D81">
      <w:pPr>
        <w:pStyle w:val="20"/>
        <w:rPr>
          <w:rStyle w:val="ac"/>
          <w:rFonts w:eastAsia="方正黑体_GBK"/>
        </w:rPr>
      </w:pPr>
      <w:hyperlink w:anchor="_Toc82164283" w:history="1">
        <w:r w:rsidR="00E02098">
          <w:rPr>
            <w:rStyle w:val="ac"/>
            <w:rFonts w:eastAsia="方正黑体_GBK" w:hint="eastAsia"/>
          </w:rPr>
          <w:t>十一、政府性基金预算财政拨款收入支出决算表</w:t>
        </w:r>
        <w:r w:rsidR="00E02098">
          <w:rPr>
            <w:rStyle w:val="ac"/>
            <w:rFonts w:eastAsia="方正黑体_GBK"/>
          </w:rPr>
          <w:tab/>
          <w:t>30</w:t>
        </w:r>
      </w:hyperlink>
    </w:p>
    <w:p w:rsidR="00500D81" w:rsidRDefault="00500D81">
      <w:pPr>
        <w:pStyle w:val="20"/>
        <w:rPr>
          <w:rStyle w:val="ac"/>
          <w:rFonts w:eastAsia="方正黑体_GBK"/>
        </w:rPr>
      </w:pPr>
      <w:hyperlink w:anchor="_Toc82164284" w:history="1">
        <w:r w:rsidR="00E02098">
          <w:rPr>
            <w:rStyle w:val="ac"/>
            <w:rFonts w:eastAsia="方正黑体_GBK" w:hint="eastAsia"/>
          </w:rPr>
          <w:t>十二、政府性基金预算财政拨款</w:t>
        </w:r>
        <w:r w:rsidR="00E02098">
          <w:rPr>
            <w:rStyle w:val="ac"/>
            <w:rFonts w:eastAsia="方正黑体_GBK"/>
          </w:rPr>
          <w:t>“</w:t>
        </w:r>
        <w:r w:rsidR="00E02098">
          <w:rPr>
            <w:rStyle w:val="ac"/>
            <w:rFonts w:eastAsia="方正黑体_GBK" w:hint="eastAsia"/>
          </w:rPr>
          <w:t>三公</w:t>
        </w:r>
        <w:r w:rsidR="00E02098">
          <w:rPr>
            <w:rStyle w:val="ac"/>
            <w:rFonts w:eastAsia="方正黑体_GBK"/>
          </w:rPr>
          <w:t>”</w:t>
        </w:r>
        <w:r w:rsidR="00E02098">
          <w:rPr>
            <w:rStyle w:val="ac"/>
            <w:rFonts w:eastAsia="方正黑体_GBK" w:hint="eastAsia"/>
          </w:rPr>
          <w:t>经费支出决算表</w:t>
        </w:r>
        <w:r w:rsidR="00E02098">
          <w:rPr>
            <w:rStyle w:val="ac"/>
            <w:rFonts w:eastAsia="方正黑体_GBK"/>
          </w:rPr>
          <w:tab/>
          <w:t>30</w:t>
        </w:r>
      </w:hyperlink>
    </w:p>
    <w:p w:rsidR="00500D81" w:rsidRDefault="00500D81">
      <w:pPr>
        <w:pStyle w:val="20"/>
        <w:rPr>
          <w:rStyle w:val="ac"/>
          <w:rFonts w:eastAsia="方正黑体_GBK"/>
        </w:rPr>
      </w:pPr>
      <w:hyperlink w:anchor="_Toc82164285" w:history="1">
        <w:r w:rsidR="00E02098">
          <w:rPr>
            <w:rStyle w:val="ac"/>
            <w:rFonts w:eastAsia="方正黑体_GBK" w:hint="eastAsia"/>
          </w:rPr>
          <w:t>十三、国有资本经营预算财政拨款支出决算表</w:t>
        </w:r>
        <w:r w:rsidR="00E02098">
          <w:rPr>
            <w:rStyle w:val="ac"/>
            <w:rFonts w:eastAsia="方正黑体_GBK"/>
          </w:rPr>
          <w:tab/>
          <w:t>30</w:t>
        </w:r>
      </w:hyperlink>
    </w:p>
    <w:p w:rsidR="00500D81" w:rsidRDefault="00500D81">
      <w:pPr>
        <w:pStyle w:val="20"/>
        <w:rPr>
          <w:rStyle w:val="ac"/>
          <w:rFonts w:eastAsia="方正黑体_GBK"/>
        </w:rPr>
      </w:pPr>
      <w:hyperlink w:anchor="_Toc82164285" w:history="1">
        <w:r w:rsidR="00E02098">
          <w:rPr>
            <w:rStyle w:val="ac"/>
            <w:rFonts w:eastAsia="方正黑体_GBK" w:hint="eastAsia"/>
          </w:rPr>
          <w:t>十四、国有资本经营预算财政拨款支出决算表</w:t>
        </w:r>
        <w:r w:rsidR="00E02098">
          <w:rPr>
            <w:rStyle w:val="ac"/>
            <w:rFonts w:eastAsia="方正黑体_GBK"/>
          </w:rPr>
          <w:tab/>
          <w:t>30</w:t>
        </w:r>
      </w:hyperlink>
    </w:p>
    <w:p w:rsidR="00500D81" w:rsidRDefault="00500D81"/>
    <w:p w:rsidR="00500D81" w:rsidRDefault="00500D81">
      <w:pPr>
        <w:pStyle w:val="10"/>
        <w:rPr>
          <w:rStyle w:val="ac"/>
          <w:rFonts w:eastAsia="方正黑体_GBK"/>
        </w:rPr>
      </w:pPr>
      <w:r>
        <w:rPr>
          <w:rStyle w:val="ac"/>
          <w:rFonts w:eastAsia="方正黑体_GBK"/>
        </w:rPr>
        <w:fldChar w:fldCharType="end"/>
      </w:r>
    </w:p>
    <w:p w:rsidR="00500D81" w:rsidRDefault="00E02098">
      <w:pPr>
        <w:pStyle w:val="20"/>
        <w:rPr>
          <w:rStyle w:val="ac"/>
          <w:rFonts w:eastAsia="方正黑体_GBK"/>
        </w:rPr>
      </w:pPr>
      <w:r>
        <w:rPr>
          <w:rFonts w:ascii="仿宋" w:eastAsia="仿宋" w:hAnsi="仿宋"/>
          <w:b/>
          <w:sz w:val="24"/>
        </w:rPr>
        <w:br w:type="page"/>
      </w:r>
    </w:p>
    <w:p w:rsidR="00500D81" w:rsidRDefault="00500D81"/>
    <w:p w:rsidR="00500D81" w:rsidRDefault="00500D81">
      <w:pPr>
        <w:widowControl/>
        <w:spacing w:line="576" w:lineRule="exact"/>
        <w:rPr>
          <w:rStyle w:val="ac"/>
          <w:rFonts w:eastAsia="方正黑体_GBK"/>
        </w:rPr>
      </w:pPr>
      <w:r>
        <w:rPr>
          <w:rStyle w:val="ac"/>
          <w:rFonts w:eastAsia="方正黑体_GBK"/>
        </w:rPr>
        <w:fldChar w:fldCharType="end"/>
      </w:r>
    </w:p>
    <w:p w:rsidR="00500D81" w:rsidRDefault="00E02098">
      <w:pPr>
        <w:widowControl/>
        <w:spacing w:line="576" w:lineRule="exact"/>
        <w:jc w:val="center"/>
        <w:rPr>
          <w:rFonts w:ascii="方正小标宋_GBK" w:eastAsia="方正小标宋_GBK"/>
          <w:sz w:val="44"/>
          <w:szCs w:val="44"/>
        </w:rPr>
      </w:pPr>
      <w:r>
        <w:rPr>
          <w:rFonts w:ascii="方正小标宋_GBK" w:eastAsia="方正小标宋_GBK" w:hint="eastAsia"/>
          <w:sz w:val="44"/>
          <w:szCs w:val="44"/>
        </w:rPr>
        <w:t>第一部分单位概况</w:t>
      </w:r>
      <w:bookmarkEnd w:id="21"/>
      <w:bookmarkEnd w:id="22"/>
      <w:bookmarkEnd w:id="23"/>
    </w:p>
    <w:p w:rsidR="00500D81" w:rsidRDefault="00500D81">
      <w:pPr>
        <w:spacing w:line="576" w:lineRule="exact"/>
      </w:pPr>
    </w:p>
    <w:p w:rsidR="00500D81" w:rsidRDefault="00E02098">
      <w:pPr>
        <w:pStyle w:val="2"/>
        <w:spacing w:before="0" w:after="0" w:line="576" w:lineRule="exact"/>
        <w:ind w:firstLineChars="200" w:firstLine="640"/>
        <w:rPr>
          <w:rFonts w:ascii="黑体" w:eastAsia="黑体" w:hAnsi="黑体"/>
          <w:b w:val="0"/>
          <w:color w:val="000000"/>
        </w:rPr>
      </w:pPr>
      <w:bookmarkStart w:id="28" w:name="_Toc80712161"/>
      <w:bookmarkStart w:id="29" w:name="_Toc82163046"/>
      <w:bookmarkStart w:id="30" w:name="_Toc82164257"/>
      <w:bookmarkEnd w:id="24"/>
      <w:bookmarkEnd w:id="25"/>
      <w:r>
        <w:rPr>
          <w:rFonts w:ascii="黑体" w:eastAsia="黑体" w:hAnsi="黑体" w:hint="eastAsia"/>
          <w:b w:val="0"/>
          <w:color w:val="000000"/>
        </w:rPr>
        <w:t>一、</w:t>
      </w:r>
      <w:bookmarkEnd w:id="28"/>
      <w:bookmarkEnd w:id="29"/>
      <w:bookmarkEnd w:id="30"/>
      <w:r>
        <w:rPr>
          <w:rFonts w:ascii="黑体" w:eastAsia="黑体" w:hAnsi="黑体" w:hint="eastAsia"/>
          <w:b w:val="0"/>
          <w:color w:val="000000"/>
        </w:rPr>
        <w:t>职能简介</w:t>
      </w:r>
    </w:p>
    <w:p w:rsidR="00500D81" w:rsidRDefault="00E02098">
      <w:pPr>
        <w:pStyle w:val="a0"/>
        <w:adjustRightInd w:val="0"/>
        <w:snapToGrid w:val="0"/>
        <w:spacing w:beforeLines="0" w:line="576" w:lineRule="exact"/>
        <w:ind w:firstLineChars="210" w:firstLine="672"/>
        <w:outlineLvl w:val="2"/>
        <w:rPr>
          <w:rFonts w:hAnsi="仿宋"/>
          <w:color w:val="000000"/>
          <w:kern w:val="2"/>
          <w:sz w:val="32"/>
          <w:szCs w:val="32"/>
        </w:rPr>
      </w:pPr>
      <w:bookmarkStart w:id="31" w:name="_Toc15377199"/>
      <w:bookmarkStart w:id="32" w:name="_Toc15378446"/>
      <w:r>
        <w:rPr>
          <w:rFonts w:hAnsi="仿宋" w:hint="eastAsia"/>
          <w:color w:val="000000"/>
          <w:kern w:val="2"/>
          <w:sz w:val="32"/>
          <w:szCs w:val="32"/>
        </w:rPr>
        <w:t>承担市级应急管理、安全生产科技和信息化建设工作</w:t>
      </w:r>
      <w:r>
        <w:rPr>
          <w:rFonts w:hAnsi="仿宋"/>
          <w:color w:val="000000"/>
          <w:kern w:val="2"/>
          <w:sz w:val="32"/>
          <w:szCs w:val="32"/>
        </w:rPr>
        <w:t>;</w:t>
      </w:r>
      <w:r>
        <w:rPr>
          <w:rFonts w:hAnsi="仿宋" w:hint="eastAsia"/>
          <w:color w:val="000000"/>
          <w:kern w:val="2"/>
          <w:sz w:val="32"/>
          <w:szCs w:val="32"/>
        </w:rPr>
        <w:t>负责应急管理大数据中心管理事务，负责承担应急骨干专网建设、维护和管理工作</w:t>
      </w:r>
      <w:r>
        <w:rPr>
          <w:rFonts w:hAnsi="仿宋"/>
          <w:color w:val="000000"/>
          <w:kern w:val="2"/>
          <w:sz w:val="32"/>
          <w:szCs w:val="32"/>
        </w:rPr>
        <w:t>;</w:t>
      </w:r>
      <w:r>
        <w:rPr>
          <w:rFonts w:hAnsi="仿宋" w:hint="eastAsia"/>
          <w:color w:val="000000"/>
          <w:kern w:val="2"/>
          <w:sz w:val="32"/>
          <w:szCs w:val="32"/>
        </w:rPr>
        <w:t>指导各县区应急管理科技和信息化建设工作</w:t>
      </w:r>
      <w:r>
        <w:rPr>
          <w:rFonts w:hAnsi="仿宋"/>
          <w:color w:val="000000"/>
          <w:kern w:val="2"/>
          <w:sz w:val="32"/>
          <w:szCs w:val="32"/>
        </w:rPr>
        <w:t>;</w:t>
      </w:r>
      <w:r>
        <w:rPr>
          <w:rFonts w:hAnsi="仿宋" w:hint="eastAsia"/>
          <w:color w:val="000000"/>
          <w:kern w:val="2"/>
          <w:sz w:val="32"/>
          <w:szCs w:val="32"/>
        </w:rPr>
        <w:t>指导行业企业的安全生产信息化建设工作。</w:t>
      </w:r>
    </w:p>
    <w:p w:rsidR="00500D81" w:rsidRDefault="00E02098">
      <w:pPr>
        <w:pStyle w:val="2"/>
        <w:spacing w:before="0" w:after="0" w:line="576" w:lineRule="exact"/>
        <w:ind w:firstLineChars="200" w:firstLine="640"/>
        <w:rPr>
          <w:rFonts w:ascii="黑体" w:eastAsia="黑体" w:hAnsi="黑体"/>
          <w:b w:val="0"/>
          <w:color w:val="000000"/>
        </w:rPr>
      </w:pPr>
      <w:r>
        <w:rPr>
          <w:rFonts w:ascii="黑体" w:eastAsia="黑体" w:hAnsi="黑体" w:hint="eastAsia"/>
          <w:b w:val="0"/>
          <w:color w:val="000000"/>
        </w:rPr>
        <w:t>二、</w:t>
      </w:r>
      <w:r>
        <w:rPr>
          <w:rFonts w:ascii="黑体" w:eastAsia="黑体" w:hAnsi="黑体"/>
          <w:b w:val="0"/>
          <w:color w:val="000000"/>
        </w:rPr>
        <w:t>2021</w:t>
      </w:r>
      <w:r>
        <w:rPr>
          <w:rFonts w:ascii="黑体" w:eastAsia="黑体" w:hAnsi="黑体" w:hint="eastAsia"/>
          <w:b w:val="0"/>
          <w:color w:val="000000"/>
        </w:rPr>
        <w:t>年重点工作完成情况</w:t>
      </w:r>
      <w:bookmarkEnd w:id="31"/>
      <w:bookmarkEnd w:id="32"/>
    </w:p>
    <w:p w:rsidR="00500D81" w:rsidRDefault="00E02098">
      <w:pPr>
        <w:pStyle w:val="ad"/>
        <w:spacing w:line="576" w:lineRule="exact"/>
        <w:ind w:firstLineChars="0" w:firstLine="0"/>
        <w:rPr>
          <w:rFonts w:ascii="仿宋_GB2312" w:eastAsia="仿宋_GB2312" w:hAnsi="仿宋"/>
          <w:color w:val="000000"/>
          <w:sz w:val="32"/>
          <w:szCs w:val="32"/>
        </w:rPr>
      </w:pPr>
      <w:bookmarkStart w:id="33" w:name="_Toc82164258"/>
      <w:bookmarkStart w:id="34" w:name="_Toc82163047"/>
      <w:r>
        <w:rPr>
          <w:rFonts w:ascii="仿宋_GB2312" w:eastAsia="仿宋_GB2312" w:hAnsi="仿宋" w:hint="eastAsia"/>
          <w:color w:val="000000"/>
          <w:sz w:val="32"/>
          <w:szCs w:val="32"/>
        </w:rPr>
        <w:t>一是加快推进广元市应急管理综合信息平台系统功能完善及各类企业数据接入。进一步推进应急管理综合信息平台的运用视频监控覆盖率，加强部门协同，构建横向、纵向互联互通、信息共享。</w:t>
      </w:r>
    </w:p>
    <w:p w:rsidR="00500D81" w:rsidRDefault="00E02098">
      <w:pPr>
        <w:pStyle w:val="ad"/>
        <w:spacing w:line="576" w:lineRule="exact"/>
        <w:ind w:firstLine="640"/>
        <w:rPr>
          <w:rFonts w:ascii="仿宋_GB2312" w:eastAsia="仿宋_GB2312" w:hAnsi="仿宋"/>
          <w:color w:val="000000"/>
          <w:sz w:val="32"/>
          <w:szCs w:val="32"/>
        </w:rPr>
      </w:pPr>
      <w:r>
        <w:rPr>
          <w:rFonts w:ascii="仿宋_GB2312" w:eastAsia="仿宋_GB2312" w:hAnsi="仿宋" w:hint="eastAsia"/>
          <w:color w:val="000000"/>
          <w:sz w:val="32"/>
          <w:szCs w:val="32"/>
        </w:rPr>
        <w:t>二是完成清单制信息系统建设。坚持以“责任为龙头、清单为载体、双控为基础、科技为支撑”的工作主线，完成广元市安全生产清单制管理信息系统政府端的上线部署，将企业建成的清单制</w:t>
      </w:r>
      <w:r>
        <w:rPr>
          <w:rFonts w:ascii="仿宋_GB2312" w:eastAsia="仿宋_GB2312" w:hAnsi="仿宋"/>
          <w:color w:val="000000"/>
          <w:sz w:val="32"/>
          <w:szCs w:val="32"/>
        </w:rPr>
        <w:t>+</w:t>
      </w:r>
      <w:r>
        <w:rPr>
          <w:rFonts w:ascii="仿宋_GB2312" w:eastAsia="仿宋_GB2312" w:hAnsi="仿宋" w:hint="eastAsia"/>
          <w:color w:val="000000"/>
          <w:sz w:val="32"/>
          <w:szCs w:val="32"/>
        </w:rPr>
        <w:t>双控信息系统进行接入，做好与应急管理综合信息平台的深度融合工作。完成</w:t>
      </w:r>
      <w:r>
        <w:rPr>
          <w:rFonts w:ascii="仿宋_GB2312" w:eastAsia="仿宋_GB2312" w:hAnsi="仿宋"/>
          <w:color w:val="000000"/>
          <w:sz w:val="32"/>
          <w:szCs w:val="32"/>
        </w:rPr>
        <w:t>3</w:t>
      </w:r>
      <w:r>
        <w:rPr>
          <w:rFonts w:ascii="仿宋_GB2312" w:eastAsia="仿宋_GB2312" w:hAnsi="仿宋" w:hint="eastAsia"/>
          <w:color w:val="000000"/>
          <w:sz w:val="32"/>
          <w:szCs w:val="32"/>
        </w:rPr>
        <w:t>家企业数据接入。</w:t>
      </w:r>
    </w:p>
    <w:p w:rsidR="00500D81" w:rsidRDefault="00E02098">
      <w:pPr>
        <w:pStyle w:val="ad"/>
        <w:spacing w:line="576" w:lineRule="exact"/>
        <w:ind w:firstLine="640"/>
        <w:rPr>
          <w:rFonts w:ascii="仿宋_GB2312" w:eastAsia="仿宋_GB2312" w:hAnsi="仿宋"/>
          <w:color w:val="000000"/>
          <w:sz w:val="32"/>
          <w:szCs w:val="32"/>
        </w:rPr>
      </w:pPr>
      <w:r>
        <w:rPr>
          <w:rFonts w:ascii="仿宋_GB2312" w:eastAsia="仿宋_GB2312" w:hAnsi="仿宋" w:hint="eastAsia"/>
          <w:color w:val="000000"/>
          <w:sz w:val="32"/>
          <w:szCs w:val="32"/>
        </w:rPr>
        <w:t>三是完成煤矿远程监控系统升级建设工作。按照省应急厅《关于下达</w:t>
      </w:r>
      <w:r>
        <w:rPr>
          <w:rFonts w:ascii="仿宋_GB2312" w:eastAsia="仿宋_GB2312" w:hAnsi="仿宋"/>
          <w:color w:val="000000"/>
          <w:sz w:val="32"/>
          <w:szCs w:val="32"/>
        </w:rPr>
        <w:t>2020</w:t>
      </w:r>
      <w:r>
        <w:rPr>
          <w:rFonts w:ascii="仿宋_GB2312" w:eastAsia="仿宋_GB2312" w:hAnsi="仿宋" w:hint="eastAsia"/>
          <w:color w:val="000000"/>
          <w:sz w:val="32"/>
          <w:szCs w:val="32"/>
        </w:rPr>
        <w:t>年省级安全生产专项资金分配方案的通知》（川应急函〔</w:t>
      </w:r>
      <w:r>
        <w:rPr>
          <w:rFonts w:ascii="仿宋_GB2312" w:eastAsia="仿宋_GB2312" w:hAnsi="仿宋"/>
          <w:color w:val="000000"/>
          <w:sz w:val="32"/>
          <w:szCs w:val="32"/>
        </w:rPr>
        <w:t>2020</w:t>
      </w:r>
      <w:r>
        <w:rPr>
          <w:rFonts w:ascii="仿宋_GB2312" w:eastAsia="仿宋_GB2312" w:hAnsi="仿宋" w:hint="eastAsia"/>
          <w:color w:val="000000"/>
          <w:sz w:val="32"/>
          <w:szCs w:val="32"/>
        </w:rPr>
        <w:t>〕</w:t>
      </w:r>
      <w:r>
        <w:rPr>
          <w:rFonts w:ascii="仿宋_GB2312" w:eastAsia="仿宋_GB2312" w:hAnsi="仿宋"/>
          <w:color w:val="000000"/>
          <w:sz w:val="32"/>
          <w:szCs w:val="32"/>
        </w:rPr>
        <w:t>517</w:t>
      </w:r>
      <w:r>
        <w:rPr>
          <w:rFonts w:ascii="仿宋_GB2312" w:eastAsia="仿宋_GB2312" w:hAnsi="仿宋" w:hint="eastAsia"/>
          <w:color w:val="000000"/>
          <w:sz w:val="32"/>
          <w:szCs w:val="32"/>
        </w:rPr>
        <w:t>号）文件要求，力争完成煤矿远程监控系统升级建设。</w:t>
      </w:r>
    </w:p>
    <w:p w:rsidR="00500D81" w:rsidRDefault="00E02098">
      <w:pPr>
        <w:pStyle w:val="ad"/>
        <w:spacing w:line="576" w:lineRule="exact"/>
        <w:ind w:firstLine="640"/>
        <w:rPr>
          <w:rFonts w:ascii="仿宋_GB2312" w:eastAsia="仿宋_GB2312" w:hAnsi="仿宋"/>
          <w:color w:val="000000"/>
          <w:sz w:val="32"/>
          <w:szCs w:val="32"/>
        </w:rPr>
      </w:pPr>
      <w:r>
        <w:rPr>
          <w:rFonts w:ascii="仿宋_GB2312" w:eastAsia="仿宋_GB2312" w:hAnsi="仿宋" w:hint="eastAsia"/>
          <w:color w:val="000000"/>
          <w:sz w:val="32"/>
          <w:szCs w:val="32"/>
        </w:rPr>
        <w:lastRenderedPageBreak/>
        <w:t>四是配合做好川东北区域救援基地建设。按照局党委工作要求，根据区域救援基地建设方案和施工情况，结合广元市应急指挥中心需求，配合科技与信息化科做好指挥中心建设的技术支撑和保障工作。</w:t>
      </w:r>
    </w:p>
    <w:p w:rsidR="00500D81" w:rsidRDefault="00E02098">
      <w:pPr>
        <w:pStyle w:val="ad"/>
        <w:spacing w:line="576" w:lineRule="exact"/>
        <w:ind w:firstLine="640"/>
        <w:rPr>
          <w:rFonts w:ascii="仿宋_GB2312" w:eastAsia="仿宋_GB2312" w:hAnsi="仿宋"/>
          <w:color w:val="000000"/>
          <w:sz w:val="32"/>
          <w:szCs w:val="32"/>
        </w:rPr>
      </w:pPr>
      <w:r>
        <w:rPr>
          <w:rFonts w:ascii="仿宋_GB2312" w:eastAsia="仿宋_GB2312" w:hAnsi="仿宋" w:hint="eastAsia"/>
          <w:color w:val="000000"/>
          <w:sz w:val="32"/>
          <w:szCs w:val="32"/>
        </w:rPr>
        <w:t>五是进一步抓好系统接入工作。我中心将继续按照局党委和上级文件的要求，有计划有步骤做好市级相关部门信息化系统对接和企业监控数据的接入工作，力争接入</w:t>
      </w:r>
      <w:r>
        <w:rPr>
          <w:rFonts w:ascii="仿宋_GB2312" w:eastAsia="仿宋_GB2312" w:hAnsi="仿宋"/>
          <w:color w:val="000000"/>
          <w:sz w:val="32"/>
          <w:szCs w:val="32"/>
        </w:rPr>
        <w:t>50</w:t>
      </w:r>
      <w:r>
        <w:rPr>
          <w:rFonts w:ascii="仿宋_GB2312" w:eastAsia="仿宋_GB2312" w:hAnsi="仿宋" w:hint="eastAsia"/>
          <w:color w:val="000000"/>
          <w:sz w:val="32"/>
          <w:szCs w:val="32"/>
        </w:rPr>
        <w:t>家企业。</w:t>
      </w:r>
      <w:r>
        <w:rPr>
          <w:rFonts w:ascii="仿宋" w:eastAsia="仿宋" w:hAnsi="仿宋"/>
          <w:b/>
          <w:sz w:val="24"/>
        </w:rPr>
        <w:br w:type="page"/>
      </w:r>
    </w:p>
    <w:p w:rsidR="00500D81" w:rsidRDefault="00E02098">
      <w:pPr>
        <w:pStyle w:val="a9"/>
        <w:shd w:val="clear" w:color="auto" w:fill="FFFFFF"/>
        <w:spacing w:before="0" w:beforeAutospacing="0" w:after="0" w:afterAutospacing="0" w:line="420" w:lineRule="atLeast"/>
        <w:jc w:val="center"/>
        <w:rPr>
          <w:rFonts w:ascii="方正小标宋_GBK" w:eastAsia="方正小标宋_GBK"/>
          <w:sz w:val="44"/>
          <w:szCs w:val="44"/>
        </w:rPr>
      </w:pPr>
      <w:bookmarkStart w:id="35" w:name="_Toc15377204"/>
      <w:bookmarkStart w:id="36" w:name="_Toc80371171"/>
      <w:bookmarkStart w:id="37" w:name="_Toc15396602"/>
      <w:bookmarkStart w:id="38" w:name="_Toc82164259"/>
      <w:bookmarkStart w:id="39" w:name="_Toc2459"/>
      <w:bookmarkStart w:id="40" w:name="_Toc82163048"/>
      <w:bookmarkEnd w:id="26"/>
      <w:bookmarkEnd w:id="27"/>
      <w:bookmarkEnd w:id="33"/>
      <w:bookmarkEnd w:id="34"/>
      <w:r>
        <w:rPr>
          <w:rFonts w:ascii="方正小标宋_GBK" w:eastAsia="方正小标宋_GBK" w:hint="eastAsia"/>
          <w:sz w:val="44"/>
          <w:szCs w:val="44"/>
        </w:rPr>
        <w:t>第二部分</w:t>
      </w:r>
      <w:r>
        <w:rPr>
          <w:rFonts w:ascii="方正小标宋_GBK" w:eastAsia="方正小标宋_GBK"/>
          <w:sz w:val="44"/>
          <w:szCs w:val="44"/>
        </w:rPr>
        <w:t xml:space="preserve"> 2021</w:t>
      </w:r>
      <w:r>
        <w:rPr>
          <w:rFonts w:ascii="方正小标宋_GBK" w:eastAsia="方正小标宋_GBK" w:hint="eastAsia"/>
          <w:sz w:val="44"/>
          <w:szCs w:val="44"/>
        </w:rPr>
        <w:t>年度部门决算情况说明</w:t>
      </w:r>
      <w:bookmarkEnd w:id="35"/>
      <w:bookmarkEnd w:id="36"/>
      <w:bookmarkEnd w:id="37"/>
      <w:bookmarkEnd w:id="38"/>
      <w:bookmarkEnd w:id="39"/>
      <w:bookmarkEnd w:id="40"/>
    </w:p>
    <w:p w:rsidR="00500D81" w:rsidRDefault="00500D81"/>
    <w:p w:rsidR="00500D81" w:rsidRDefault="00E02098">
      <w:pPr>
        <w:pStyle w:val="2"/>
        <w:keepNext w:val="0"/>
        <w:keepLines w:val="0"/>
        <w:topLinePunct/>
        <w:spacing w:before="0" w:after="0" w:line="540" w:lineRule="exact"/>
        <w:ind w:firstLineChars="200" w:firstLine="640"/>
        <w:rPr>
          <w:rFonts w:ascii="黑体" w:eastAsia="黑体" w:hAnsi="黑体"/>
          <w:b w:val="0"/>
          <w:bCs/>
          <w:color w:val="000000"/>
        </w:rPr>
      </w:pPr>
      <w:bookmarkStart w:id="41" w:name="_Toc82164260"/>
      <w:bookmarkStart w:id="42" w:name="_Toc15377205"/>
      <w:bookmarkStart w:id="43" w:name="_Toc82163049"/>
      <w:r>
        <w:rPr>
          <w:rFonts w:ascii="黑体" w:eastAsia="黑体" w:hAnsi="黑体" w:hint="eastAsia"/>
          <w:b w:val="0"/>
          <w:color w:val="000000"/>
        </w:rPr>
        <w:t>一、收入支出决算总体情况说明</w:t>
      </w:r>
      <w:bookmarkEnd w:id="41"/>
      <w:bookmarkEnd w:id="42"/>
      <w:bookmarkEnd w:id="43"/>
    </w:p>
    <w:p w:rsidR="00500D81" w:rsidRDefault="00E02098">
      <w:pPr>
        <w:spacing w:line="600" w:lineRule="exact"/>
        <w:ind w:firstLineChars="200" w:firstLine="640"/>
        <w:rPr>
          <w:rFonts w:ascii="仿宋_GB2312" w:eastAsia="仿宋_GB2312" w:hAnsi="仿宋"/>
          <w:color w:val="000000"/>
          <w:sz w:val="32"/>
          <w:szCs w:val="32"/>
        </w:rPr>
      </w:pPr>
      <w:r>
        <w:rPr>
          <w:rFonts w:ascii="仿宋_GB2312" w:eastAsia="仿宋_GB2312" w:hAnsi="仿宋"/>
          <w:color w:val="000000"/>
          <w:sz w:val="32"/>
          <w:szCs w:val="32"/>
        </w:rPr>
        <w:t>2021</w:t>
      </w:r>
      <w:r>
        <w:rPr>
          <w:rFonts w:ascii="仿宋_GB2312" w:eastAsia="仿宋_GB2312" w:hAnsi="仿宋" w:hint="eastAsia"/>
          <w:color w:val="000000"/>
          <w:sz w:val="32"/>
          <w:szCs w:val="32"/>
        </w:rPr>
        <w:t>年度收、支总计均为</w:t>
      </w:r>
      <w:r>
        <w:rPr>
          <w:rFonts w:ascii="仿宋_GB2312" w:eastAsia="仿宋_GB2312" w:hAnsi="仿宋"/>
          <w:color w:val="000000"/>
          <w:sz w:val="32"/>
          <w:szCs w:val="32"/>
        </w:rPr>
        <w:t>201.20</w:t>
      </w:r>
      <w:r>
        <w:rPr>
          <w:rFonts w:ascii="仿宋_GB2312" w:eastAsia="仿宋_GB2312" w:hAnsi="仿宋" w:hint="eastAsia"/>
          <w:color w:val="000000"/>
          <w:sz w:val="32"/>
          <w:szCs w:val="32"/>
        </w:rPr>
        <w:t>万元。与</w:t>
      </w:r>
      <w:r>
        <w:rPr>
          <w:rFonts w:ascii="仿宋_GB2312" w:eastAsia="仿宋_GB2312" w:hAnsi="仿宋"/>
          <w:color w:val="000000"/>
          <w:sz w:val="32"/>
          <w:szCs w:val="32"/>
        </w:rPr>
        <w:t>2020</w:t>
      </w:r>
      <w:r>
        <w:rPr>
          <w:rFonts w:ascii="仿宋_GB2312" w:eastAsia="仿宋_GB2312" w:hAnsi="仿宋" w:hint="eastAsia"/>
          <w:color w:val="000000"/>
          <w:sz w:val="32"/>
          <w:szCs w:val="32"/>
        </w:rPr>
        <w:t>年相比，收、支总计各增加</w:t>
      </w:r>
      <w:r>
        <w:rPr>
          <w:rFonts w:ascii="仿宋_GB2312" w:eastAsia="仿宋_GB2312" w:hAnsi="仿宋"/>
          <w:color w:val="000000"/>
          <w:sz w:val="32"/>
          <w:szCs w:val="32"/>
        </w:rPr>
        <w:t>12.95</w:t>
      </w:r>
      <w:r>
        <w:rPr>
          <w:rFonts w:ascii="仿宋_GB2312" w:eastAsia="仿宋_GB2312" w:hAnsi="仿宋" w:hint="eastAsia"/>
          <w:color w:val="000000"/>
          <w:sz w:val="32"/>
          <w:szCs w:val="32"/>
        </w:rPr>
        <w:t>万元，</w:t>
      </w:r>
      <w:bookmarkStart w:id="44" w:name="OLE_LINK2"/>
      <w:r>
        <w:rPr>
          <w:rFonts w:ascii="仿宋_GB2312" w:eastAsia="仿宋_GB2312" w:hAnsi="仿宋" w:hint="eastAsia"/>
          <w:color w:val="000000"/>
          <w:sz w:val="32"/>
          <w:szCs w:val="32"/>
        </w:rPr>
        <w:t>增加</w:t>
      </w:r>
      <w:r>
        <w:rPr>
          <w:rFonts w:ascii="仿宋_GB2312" w:eastAsia="仿宋_GB2312" w:hAnsi="仿宋"/>
          <w:color w:val="000000"/>
          <w:sz w:val="32"/>
          <w:szCs w:val="32"/>
        </w:rPr>
        <w:t>6.88%</w:t>
      </w:r>
      <w:bookmarkEnd w:id="44"/>
      <w:r>
        <w:rPr>
          <w:rFonts w:ascii="仿宋_GB2312" w:eastAsia="仿宋_GB2312" w:hAnsi="仿宋" w:hint="eastAsia"/>
          <w:color w:val="000000"/>
          <w:sz w:val="32"/>
          <w:szCs w:val="32"/>
        </w:rPr>
        <w:t>。主要变动原因是人员增加。</w:t>
      </w:r>
    </w:p>
    <w:p w:rsidR="00500D81" w:rsidRDefault="00500D81">
      <w:pPr>
        <w:pStyle w:val="a0"/>
        <w:spacing w:before="93"/>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5pt;height:217.5pt">
            <v:imagedata r:id="rId6" o:title=""/>
          </v:shape>
        </w:pict>
      </w:r>
    </w:p>
    <w:p w:rsidR="00500D81" w:rsidRDefault="00E02098">
      <w:pPr>
        <w:spacing w:line="600" w:lineRule="exact"/>
        <w:ind w:firstLineChars="200" w:firstLine="640"/>
        <w:jc w:val="center"/>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1</w:t>
      </w:r>
      <w:r>
        <w:rPr>
          <w:rFonts w:ascii="仿宋" w:eastAsia="仿宋" w:hAnsi="仿宋" w:hint="eastAsia"/>
          <w:color w:val="000000"/>
          <w:sz w:val="32"/>
          <w:szCs w:val="32"/>
        </w:rPr>
        <w:t>：收、支决算总计变动情况图）</w:t>
      </w:r>
    </w:p>
    <w:p w:rsidR="00500D81" w:rsidRDefault="00E02098">
      <w:pPr>
        <w:spacing w:line="600" w:lineRule="exact"/>
        <w:ind w:firstLineChars="200" w:firstLine="640"/>
        <w:outlineLvl w:val="1"/>
        <w:rPr>
          <w:rFonts w:ascii="黑体" w:eastAsia="黑体" w:hAnsi="黑体"/>
          <w:color w:val="000000"/>
          <w:sz w:val="32"/>
          <w:szCs w:val="32"/>
        </w:rPr>
      </w:pPr>
      <w:bookmarkStart w:id="45" w:name="_Toc82163050"/>
      <w:bookmarkStart w:id="46" w:name="_Toc82164261"/>
      <w:r>
        <w:rPr>
          <w:rFonts w:ascii="黑体" w:eastAsia="黑体" w:hAnsi="黑体" w:hint="eastAsia"/>
          <w:color w:val="000000"/>
          <w:sz w:val="32"/>
          <w:szCs w:val="32"/>
        </w:rPr>
        <w:t>二、收入决算情况说明</w:t>
      </w:r>
      <w:bookmarkEnd w:id="45"/>
      <w:bookmarkEnd w:id="46"/>
    </w:p>
    <w:p w:rsidR="00500D81" w:rsidRDefault="00E02098">
      <w:pPr>
        <w:spacing w:line="600" w:lineRule="exact"/>
        <w:ind w:firstLineChars="200" w:firstLine="640"/>
        <w:outlineLvl w:val="1"/>
        <w:rPr>
          <w:rFonts w:ascii="仿宋" w:eastAsia="仿宋" w:hAnsi="仿宋"/>
          <w:sz w:val="32"/>
          <w:szCs w:val="32"/>
        </w:rPr>
      </w:pPr>
      <w:r>
        <w:rPr>
          <w:rFonts w:ascii="仿宋_GB2312" w:eastAsia="仿宋_GB2312" w:hAnsi="仿宋"/>
          <w:color w:val="000000"/>
          <w:sz w:val="32"/>
          <w:szCs w:val="32"/>
        </w:rPr>
        <w:t>2021</w:t>
      </w:r>
      <w:r>
        <w:rPr>
          <w:rFonts w:ascii="仿宋_GB2312" w:eastAsia="仿宋_GB2312" w:hAnsi="仿宋" w:hint="eastAsia"/>
          <w:color w:val="000000"/>
          <w:sz w:val="32"/>
          <w:szCs w:val="32"/>
        </w:rPr>
        <w:t>年本年收入合计</w:t>
      </w:r>
      <w:r>
        <w:rPr>
          <w:rFonts w:ascii="仿宋_GB2312" w:eastAsia="仿宋_GB2312" w:hAnsi="仿宋"/>
          <w:color w:val="000000"/>
          <w:sz w:val="32"/>
          <w:szCs w:val="32"/>
        </w:rPr>
        <w:t>200.99</w:t>
      </w:r>
      <w:r>
        <w:rPr>
          <w:rFonts w:ascii="仿宋_GB2312" w:eastAsia="仿宋_GB2312" w:hAnsi="仿宋" w:hint="eastAsia"/>
          <w:color w:val="000000"/>
          <w:sz w:val="32"/>
          <w:szCs w:val="32"/>
        </w:rPr>
        <w:t>万元，其中：一般公共预算财政拨款收入</w:t>
      </w:r>
      <w:r>
        <w:rPr>
          <w:rFonts w:ascii="仿宋_GB2312" w:eastAsia="仿宋_GB2312" w:hAnsi="仿宋"/>
          <w:color w:val="000000"/>
          <w:sz w:val="32"/>
          <w:szCs w:val="32"/>
        </w:rPr>
        <w:t>200.99</w:t>
      </w:r>
      <w:r>
        <w:rPr>
          <w:rFonts w:ascii="仿宋_GB2312" w:eastAsia="仿宋_GB2312" w:hAnsi="仿宋" w:hint="eastAsia"/>
          <w:color w:val="000000"/>
          <w:sz w:val="32"/>
          <w:szCs w:val="32"/>
        </w:rPr>
        <w:t>万元，占</w:t>
      </w:r>
      <w:r>
        <w:rPr>
          <w:rFonts w:ascii="仿宋_GB2312" w:eastAsia="仿宋_GB2312" w:hAnsi="仿宋"/>
          <w:color w:val="000000"/>
          <w:sz w:val="32"/>
          <w:szCs w:val="32"/>
        </w:rPr>
        <w:t>100%</w:t>
      </w:r>
      <w:r>
        <w:rPr>
          <w:rFonts w:ascii="仿宋_GB2312" w:eastAsia="仿宋_GB2312" w:hAnsi="仿宋" w:hint="eastAsia"/>
          <w:color w:val="000000"/>
          <w:sz w:val="32"/>
          <w:szCs w:val="32"/>
        </w:rPr>
        <w:t>。</w:t>
      </w:r>
    </w:p>
    <w:p w:rsidR="00500D81" w:rsidRDefault="00500D81">
      <w:pPr>
        <w:spacing w:line="600" w:lineRule="exact"/>
        <w:ind w:firstLine="640"/>
        <w:rPr>
          <w:rFonts w:ascii="仿宋_GB2312" w:eastAsia="仿宋_GB2312" w:hAnsi="仿宋"/>
          <w:color w:val="000000"/>
          <w:sz w:val="32"/>
          <w:szCs w:val="32"/>
        </w:rPr>
      </w:pPr>
    </w:p>
    <w:p w:rsidR="00500D81" w:rsidRDefault="00500D81">
      <w:pPr>
        <w:pStyle w:val="a0"/>
        <w:spacing w:before="93" w:line="360" w:lineRule="auto"/>
        <w:jc w:val="center"/>
        <w:rPr>
          <w:rFonts w:ascii="Times New Roman" w:eastAsia="仿宋"/>
          <w:sz w:val="32"/>
          <w:szCs w:val="32"/>
        </w:rPr>
      </w:pPr>
      <w:r>
        <w:lastRenderedPageBreak/>
        <w:pict>
          <v:shape id="_x0000_i1026" type="#_x0000_t75" style="width:361.5pt;height:217.5pt">
            <v:imagedata r:id="rId7" o:title=""/>
            <o:lock v:ext="edit" aspectratio="f"/>
          </v:shape>
        </w:pict>
      </w:r>
    </w:p>
    <w:p w:rsidR="00500D81" w:rsidRDefault="00E02098">
      <w:pPr>
        <w:spacing w:line="600" w:lineRule="exact"/>
        <w:ind w:firstLineChars="200" w:firstLine="640"/>
        <w:jc w:val="center"/>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2</w:t>
      </w:r>
      <w:r>
        <w:rPr>
          <w:rFonts w:ascii="仿宋" w:eastAsia="仿宋" w:hAnsi="仿宋" w:hint="eastAsia"/>
          <w:color w:val="000000"/>
          <w:sz w:val="32"/>
          <w:szCs w:val="32"/>
        </w:rPr>
        <w:t>：收入决算结构图）</w:t>
      </w:r>
    </w:p>
    <w:p w:rsidR="00500D81" w:rsidRDefault="00E02098">
      <w:pPr>
        <w:spacing w:line="600" w:lineRule="exact"/>
        <w:ind w:firstLineChars="200" w:firstLine="640"/>
        <w:outlineLvl w:val="1"/>
        <w:rPr>
          <w:rFonts w:ascii="黑体" w:eastAsia="黑体" w:hAnsi="黑体"/>
          <w:color w:val="000000"/>
          <w:sz w:val="32"/>
          <w:szCs w:val="32"/>
        </w:rPr>
      </w:pPr>
      <w:bookmarkStart w:id="47" w:name="_Toc82163051"/>
      <w:bookmarkStart w:id="48" w:name="_Toc82164262"/>
      <w:r>
        <w:rPr>
          <w:rFonts w:ascii="黑体" w:eastAsia="黑体" w:hAnsi="黑体" w:hint="eastAsia"/>
          <w:color w:val="000000"/>
          <w:sz w:val="32"/>
          <w:szCs w:val="32"/>
        </w:rPr>
        <w:t>三、支出决算情况说明</w:t>
      </w:r>
      <w:bookmarkEnd w:id="47"/>
      <w:bookmarkEnd w:id="48"/>
    </w:p>
    <w:p w:rsidR="00500D81" w:rsidRDefault="00E02098">
      <w:pPr>
        <w:spacing w:line="600" w:lineRule="exact"/>
        <w:ind w:firstLine="640"/>
        <w:rPr>
          <w:rFonts w:ascii="仿宋_GB2312" w:eastAsia="仿宋_GB2312" w:hAnsi="仿宋"/>
          <w:color w:val="000000"/>
          <w:sz w:val="32"/>
          <w:szCs w:val="32"/>
        </w:rPr>
      </w:pPr>
      <w:r>
        <w:rPr>
          <w:rFonts w:ascii="仿宋_GB2312" w:eastAsia="仿宋_GB2312" w:hAnsi="仿宋"/>
          <w:color w:val="000000"/>
          <w:sz w:val="32"/>
          <w:szCs w:val="32"/>
        </w:rPr>
        <w:t>2021</w:t>
      </w:r>
      <w:r>
        <w:rPr>
          <w:rFonts w:ascii="仿宋_GB2312" w:eastAsia="仿宋_GB2312" w:hAnsi="仿宋" w:hint="eastAsia"/>
          <w:color w:val="000000"/>
          <w:sz w:val="32"/>
          <w:szCs w:val="32"/>
        </w:rPr>
        <w:t>年本年支出合计</w:t>
      </w:r>
      <w:r>
        <w:rPr>
          <w:rFonts w:ascii="仿宋_GB2312" w:eastAsia="仿宋_GB2312" w:hAnsi="仿宋"/>
          <w:color w:val="000000"/>
          <w:sz w:val="32"/>
          <w:szCs w:val="32"/>
        </w:rPr>
        <w:t>199.92</w:t>
      </w:r>
      <w:r>
        <w:rPr>
          <w:rFonts w:ascii="仿宋_GB2312" w:eastAsia="仿宋_GB2312" w:hAnsi="仿宋" w:hint="eastAsia"/>
          <w:color w:val="000000"/>
          <w:sz w:val="32"/>
          <w:szCs w:val="32"/>
        </w:rPr>
        <w:t>万元，其中：基本支出</w:t>
      </w:r>
      <w:r>
        <w:rPr>
          <w:rFonts w:ascii="仿宋_GB2312" w:eastAsia="仿宋_GB2312" w:hAnsi="仿宋"/>
          <w:color w:val="000000"/>
          <w:sz w:val="32"/>
          <w:szCs w:val="32"/>
        </w:rPr>
        <w:t>182.15</w:t>
      </w:r>
      <w:r>
        <w:rPr>
          <w:rFonts w:ascii="仿宋_GB2312" w:eastAsia="仿宋_GB2312" w:hAnsi="仿宋" w:hint="eastAsia"/>
          <w:color w:val="000000"/>
          <w:sz w:val="32"/>
          <w:szCs w:val="32"/>
        </w:rPr>
        <w:t>万元，占</w:t>
      </w:r>
      <w:r>
        <w:rPr>
          <w:rFonts w:ascii="仿宋_GB2312" w:eastAsia="仿宋_GB2312" w:hAnsi="仿宋"/>
          <w:color w:val="000000"/>
          <w:sz w:val="32"/>
          <w:szCs w:val="32"/>
        </w:rPr>
        <w:t>91.11%</w:t>
      </w:r>
      <w:r>
        <w:rPr>
          <w:rFonts w:ascii="仿宋_GB2312" w:eastAsia="仿宋_GB2312" w:hAnsi="仿宋" w:hint="eastAsia"/>
          <w:color w:val="000000"/>
          <w:sz w:val="32"/>
          <w:szCs w:val="32"/>
        </w:rPr>
        <w:t>；项目支出</w:t>
      </w:r>
      <w:r>
        <w:rPr>
          <w:rFonts w:ascii="仿宋_GB2312" w:eastAsia="仿宋_GB2312" w:hAnsi="仿宋"/>
          <w:color w:val="000000"/>
          <w:sz w:val="32"/>
          <w:szCs w:val="32"/>
        </w:rPr>
        <w:t>17.77</w:t>
      </w:r>
      <w:r>
        <w:rPr>
          <w:rFonts w:ascii="仿宋_GB2312" w:eastAsia="仿宋_GB2312" w:hAnsi="仿宋" w:hint="eastAsia"/>
          <w:color w:val="000000"/>
          <w:sz w:val="32"/>
          <w:szCs w:val="32"/>
        </w:rPr>
        <w:t>万元，占</w:t>
      </w:r>
      <w:r>
        <w:rPr>
          <w:rFonts w:ascii="仿宋_GB2312" w:eastAsia="仿宋_GB2312" w:hAnsi="仿宋"/>
          <w:color w:val="000000"/>
          <w:sz w:val="32"/>
          <w:szCs w:val="32"/>
        </w:rPr>
        <w:t>8.89%</w:t>
      </w:r>
      <w:r>
        <w:rPr>
          <w:rFonts w:ascii="仿宋_GB2312" w:eastAsia="仿宋_GB2312" w:hAnsi="仿宋" w:hint="eastAsia"/>
          <w:color w:val="000000"/>
          <w:sz w:val="32"/>
          <w:szCs w:val="32"/>
        </w:rPr>
        <w:t>。</w:t>
      </w:r>
    </w:p>
    <w:p w:rsidR="00500D81" w:rsidRDefault="00500D81">
      <w:pPr>
        <w:pStyle w:val="a0"/>
        <w:spacing w:before="93" w:line="360" w:lineRule="auto"/>
        <w:jc w:val="center"/>
        <w:rPr>
          <w:rFonts w:ascii="Times New Roman" w:eastAsia="仿宋"/>
          <w:sz w:val="32"/>
          <w:szCs w:val="32"/>
        </w:rPr>
      </w:pPr>
      <w:r>
        <w:pict>
          <v:shape id="_x0000_i1027" type="#_x0000_t75" style="width:361.5pt;height:217.5pt">
            <v:imagedata r:id="rId8" o:title=""/>
          </v:shape>
        </w:pict>
      </w:r>
    </w:p>
    <w:p w:rsidR="00500D81" w:rsidRDefault="00E02098">
      <w:pPr>
        <w:spacing w:line="600" w:lineRule="exact"/>
        <w:ind w:firstLineChars="200" w:firstLine="640"/>
        <w:jc w:val="center"/>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3</w:t>
      </w:r>
      <w:r>
        <w:rPr>
          <w:rFonts w:ascii="仿宋" w:eastAsia="仿宋" w:hAnsi="仿宋" w:hint="eastAsia"/>
          <w:color w:val="000000"/>
          <w:sz w:val="32"/>
          <w:szCs w:val="32"/>
        </w:rPr>
        <w:t>：支出决算结构图）</w:t>
      </w:r>
    </w:p>
    <w:p w:rsidR="00500D81" w:rsidRDefault="00E02098">
      <w:pPr>
        <w:spacing w:line="600" w:lineRule="exact"/>
        <w:ind w:firstLineChars="200" w:firstLine="640"/>
        <w:outlineLvl w:val="1"/>
        <w:rPr>
          <w:rFonts w:ascii="黑体" w:eastAsia="黑体" w:hAnsi="黑体"/>
          <w:color w:val="000000"/>
          <w:sz w:val="32"/>
          <w:szCs w:val="32"/>
        </w:rPr>
      </w:pPr>
      <w:bookmarkStart w:id="49" w:name="_Toc82163052"/>
      <w:bookmarkStart w:id="50" w:name="_Toc82164263"/>
      <w:bookmarkStart w:id="51" w:name="_Toc15377208"/>
      <w:r>
        <w:rPr>
          <w:rFonts w:ascii="黑体" w:eastAsia="黑体" w:hAnsi="黑体" w:hint="eastAsia"/>
          <w:color w:val="000000"/>
          <w:sz w:val="32"/>
          <w:szCs w:val="32"/>
        </w:rPr>
        <w:t>四、财政拨款收入支出决算总体情况说明</w:t>
      </w:r>
      <w:bookmarkEnd w:id="49"/>
      <w:bookmarkEnd w:id="50"/>
      <w:bookmarkEnd w:id="51"/>
    </w:p>
    <w:p w:rsidR="00500D81" w:rsidRDefault="00E02098">
      <w:pPr>
        <w:spacing w:line="600" w:lineRule="exact"/>
        <w:ind w:firstLineChars="200" w:firstLine="640"/>
        <w:rPr>
          <w:rFonts w:ascii="仿宋_GB2312" w:eastAsia="仿宋_GB2312" w:hAnsi="仿宋"/>
          <w:color w:val="000000"/>
          <w:sz w:val="32"/>
          <w:szCs w:val="32"/>
        </w:rPr>
      </w:pPr>
      <w:r>
        <w:rPr>
          <w:rFonts w:ascii="仿宋_GB2312" w:eastAsia="仿宋_GB2312" w:hAnsi="仿宋"/>
          <w:color w:val="000000"/>
          <w:sz w:val="32"/>
          <w:szCs w:val="32"/>
        </w:rPr>
        <w:t>2021</w:t>
      </w:r>
      <w:r>
        <w:rPr>
          <w:rFonts w:ascii="仿宋_GB2312" w:eastAsia="仿宋_GB2312" w:hAnsi="仿宋" w:hint="eastAsia"/>
          <w:color w:val="000000"/>
          <w:sz w:val="32"/>
          <w:szCs w:val="32"/>
        </w:rPr>
        <w:t>年度收、支总计均为</w:t>
      </w:r>
      <w:r>
        <w:rPr>
          <w:rFonts w:ascii="仿宋_GB2312" w:eastAsia="仿宋_GB2312" w:hAnsi="仿宋"/>
          <w:color w:val="000000"/>
          <w:sz w:val="32"/>
          <w:szCs w:val="32"/>
        </w:rPr>
        <w:t>201.20</w:t>
      </w:r>
      <w:r>
        <w:rPr>
          <w:rFonts w:ascii="仿宋_GB2312" w:eastAsia="仿宋_GB2312" w:hAnsi="仿宋" w:hint="eastAsia"/>
          <w:color w:val="000000"/>
          <w:sz w:val="32"/>
          <w:szCs w:val="32"/>
        </w:rPr>
        <w:t>万元。与</w:t>
      </w:r>
      <w:r>
        <w:rPr>
          <w:rFonts w:ascii="仿宋_GB2312" w:eastAsia="仿宋_GB2312" w:hAnsi="仿宋"/>
          <w:color w:val="000000"/>
          <w:sz w:val="32"/>
          <w:szCs w:val="32"/>
        </w:rPr>
        <w:t>2020</w:t>
      </w:r>
      <w:r>
        <w:rPr>
          <w:rFonts w:ascii="仿宋_GB2312" w:eastAsia="仿宋_GB2312" w:hAnsi="仿宋" w:hint="eastAsia"/>
          <w:color w:val="000000"/>
          <w:sz w:val="32"/>
          <w:szCs w:val="32"/>
        </w:rPr>
        <w:t>年相比，</w:t>
      </w:r>
      <w:r>
        <w:rPr>
          <w:rFonts w:ascii="仿宋_GB2312" w:eastAsia="仿宋_GB2312" w:hAnsi="仿宋" w:hint="eastAsia"/>
          <w:color w:val="000000"/>
          <w:sz w:val="32"/>
          <w:szCs w:val="32"/>
        </w:rPr>
        <w:lastRenderedPageBreak/>
        <w:t>收、支总计各增加</w:t>
      </w:r>
      <w:r>
        <w:rPr>
          <w:rFonts w:ascii="仿宋_GB2312" w:eastAsia="仿宋_GB2312" w:hAnsi="仿宋"/>
          <w:color w:val="000000"/>
          <w:sz w:val="32"/>
          <w:szCs w:val="32"/>
        </w:rPr>
        <w:t>12.95</w:t>
      </w:r>
      <w:r>
        <w:rPr>
          <w:rFonts w:ascii="仿宋_GB2312" w:eastAsia="仿宋_GB2312" w:hAnsi="仿宋" w:hint="eastAsia"/>
          <w:color w:val="000000"/>
          <w:sz w:val="32"/>
          <w:szCs w:val="32"/>
        </w:rPr>
        <w:t>万元，增加</w:t>
      </w:r>
      <w:r>
        <w:rPr>
          <w:rFonts w:ascii="仿宋_GB2312" w:eastAsia="仿宋_GB2312" w:hAnsi="仿宋"/>
          <w:color w:val="000000"/>
          <w:sz w:val="32"/>
          <w:szCs w:val="32"/>
        </w:rPr>
        <w:t>6.88%</w:t>
      </w:r>
      <w:r>
        <w:rPr>
          <w:rFonts w:ascii="仿宋_GB2312" w:eastAsia="仿宋_GB2312" w:hAnsi="仿宋" w:hint="eastAsia"/>
          <w:color w:val="000000"/>
          <w:sz w:val="32"/>
          <w:szCs w:val="32"/>
        </w:rPr>
        <w:t>。主要变动原因是人员增加。</w:t>
      </w:r>
    </w:p>
    <w:p w:rsidR="00500D81" w:rsidRDefault="00500D81">
      <w:pPr>
        <w:spacing w:line="360" w:lineRule="auto"/>
        <w:jc w:val="center"/>
        <w:rPr>
          <w:rFonts w:eastAsia="仿宋"/>
          <w:sz w:val="32"/>
          <w:szCs w:val="32"/>
        </w:rPr>
      </w:pPr>
      <w:r>
        <w:pict>
          <v:shape id="_x0000_i1028" type="#_x0000_t75" style="width:361.5pt;height:217.5pt">
            <v:imagedata r:id="rId9" o:title=""/>
          </v:shape>
        </w:pict>
      </w:r>
    </w:p>
    <w:p w:rsidR="00500D81" w:rsidRDefault="00E02098">
      <w:pPr>
        <w:spacing w:line="600" w:lineRule="exact"/>
        <w:ind w:firstLineChars="200" w:firstLine="640"/>
        <w:jc w:val="center"/>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4</w:t>
      </w:r>
      <w:r>
        <w:rPr>
          <w:rFonts w:ascii="仿宋" w:eastAsia="仿宋" w:hAnsi="仿宋" w:hint="eastAsia"/>
          <w:color w:val="000000"/>
          <w:sz w:val="32"/>
          <w:szCs w:val="32"/>
        </w:rPr>
        <w:t>：财政拨款收、支决算总计变动情况图）</w:t>
      </w:r>
    </w:p>
    <w:p w:rsidR="00500D81" w:rsidRDefault="00E02098">
      <w:pPr>
        <w:spacing w:line="600" w:lineRule="exact"/>
        <w:ind w:firstLineChars="200" w:firstLine="640"/>
        <w:outlineLvl w:val="1"/>
        <w:rPr>
          <w:rFonts w:ascii="黑体" w:eastAsia="黑体" w:hAnsi="黑体"/>
          <w:color w:val="000000"/>
          <w:sz w:val="32"/>
          <w:szCs w:val="32"/>
        </w:rPr>
      </w:pPr>
      <w:bookmarkStart w:id="52" w:name="_Toc82163053"/>
      <w:bookmarkStart w:id="53" w:name="_Toc15377209"/>
      <w:bookmarkStart w:id="54" w:name="_Toc82164264"/>
      <w:r>
        <w:rPr>
          <w:rFonts w:ascii="黑体" w:eastAsia="黑体" w:hAnsi="黑体" w:hint="eastAsia"/>
          <w:color w:val="000000"/>
          <w:sz w:val="32"/>
          <w:szCs w:val="32"/>
        </w:rPr>
        <w:t>五、一般公共预算财政拨款支出决算情况说明</w:t>
      </w:r>
      <w:bookmarkEnd w:id="52"/>
      <w:bookmarkEnd w:id="53"/>
      <w:bookmarkEnd w:id="54"/>
    </w:p>
    <w:p w:rsidR="00500D81" w:rsidRDefault="00E02098">
      <w:pPr>
        <w:spacing w:line="600" w:lineRule="exact"/>
        <w:ind w:firstLineChars="200" w:firstLine="640"/>
        <w:outlineLvl w:val="2"/>
        <w:rPr>
          <w:rFonts w:ascii="楷体_GB2312" w:eastAsia="楷体_GB2312" w:hAnsi="仿宋"/>
          <w:color w:val="000000"/>
          <w:sz w:val="32"/>
          <w:szCs w:val="32"/>
        </w:rPr>
      </w:pPr>
      <w:bookmarkStart w:id="55" w:name="_Toc15377210"/>
      <w:r>
        <w:rPr>
          <w:rFonts w:ascii="楷体_GB2312" w:eastAsia="楷体_GB2312" w:hAnsi="仿宋" w:hint="eastAsia"/>
          <w:color w:val="000000"/>
          <w:sz w:val="32"/>
          <w:szCs w:val="32"/>
        </w:rPr>
        <w:t>（一）一般公共预算财政拨款支出决算总体情况</w:t>
      </w:r>
      <w:bookmarkEnd w:id="55"/>
    </w:p>
    <w:p w:rsidR="00500D81" w:rsidRDefault="00E02098">
      <w:pPr>
        <w:spacing w:line="600" w:lineRule="exact"/>
        <w:ind w:firstLineChars="200" w:firstLine="640"/>
        <w:rPr>
          <w:rFonts w:ascii="仿宋_GB2312" w:eastAsia="仿宋_GB2312" w:hAnsi="仿宋"/>
          <w:color w:val="000000"/>
          <w:sz w:val="32"/>
          <w:szCs w:val="32"/>
        </w:rPr>
      </w:pPr>
      <w:r>
        <w:rPr>
          <w:rFonts w:ascii="仿宋_GB2312" w:eastAsia="仿宋_GB2312" w:hAnsi="仿宋"/>
          <w:color w:val="000000"/>
          <w:sz w:val="32"/>
          <w:szCs w:val="32"/>
        </w:rPr>
        <w:t>2021</w:t>
      </w:r>
      <w:r>
        <w:rPr>
          <w:rFonts w:ascii="仿宋_GB2312" w:eastAsia="仿宋_GB2312" w:hAnsi="仿宋" w:hint="eastAsia"/>
          <w:color w:val="000000"/>
          <w:sz w:val="32"/>
          <w:szCs w:val="32"/>
        </w:rPr>
        <w:t>年一般公共预算财政拨款支出</w:t>
      </w:r>
      <w:r>
        <w:rPr>
          <w:rFonts w:ascii="仿宋_GB2312" w:eastAsia="仿宋_GB2312" w:hAnsi="仿宋"/>
          <w:color w:val="000000"/>
          <w:sz w:val="32"/>
          <w:szCs w:val="32"/>
        </w:rPr>
        <w:t>199.92</w:t>
      </w:r>
      <w:r>
        <w:rPr>
          <w:rFonts w:ascii="仿宋_GB2312" w:eastAsia="仿宋_GB2312" w:hAnsi="仿宋" w:hint="eastAsia"/>
          <w:color w:val="000000"/>
          <w:sz w:val="32"/>
          <w:szCs w:val="32"/>
        </w:rPr>
        <w:t>万元，占本年支出合计的</w:t>
      </w:r>
      <w:r>
        <w:rPr>
          <w:rFonts w:ascii="仿宋_GB2312" w:eastAsia="仿宋_GB2312" w:hAnsi="仿宋"/>
          <w:color w:val="000000"/>
          <w:sz w:val="32"/>
          <w:szCs w:val="32"/>
        </w:rPr>
        <w:t>100%</w:t>
      </w:r>
      <w:r>
        <w:rPr>
          <w:rFonts w:ascii="仿宋_GB2312" w:eastAsia="仿宋_GB2312" w:hAnsi="仿宋" w:hint="eastAsia"/>
          <w:color w:val="000000"/>
          <w:sz w:val="32"/>
          <w:szCs w:val="32"/>
        </w:rPr>
        <w:t>。与</w:t>
      </w:r>
      <w:r>
        <w:rPr>
          <w:rFonts w:ascii="仿宋_GB2312" w:eastAsia="仿宋_GB2312" w:hAnsi="仿宋"/>
          <w:color w:val="000000"/>
          <w:sz w:val="32"/>
          <w:szCs w:val="32"/>
        </w:rPr>
        <w:t>2020</w:t>
      </w:r>
      <w:r>
        <w:rPr>
          <w:rFonts w:ascii="仿宋_GB2312" w:eastAsia="仿宋_GB2312" w:hAnsi="仿宋" w:hint="eastAsia"/>
          <w:color w:val="000000"/>
          <w:sz w:val="32"/>
          <w:szCs w:val="32"/>
        </w:rPr>
        <w:t>年相比，一般公共预算财政拨款增加</w:t>
      </w:r>
      <w:r>
        <w:rPr>
          <w:rFonts w:ascii="仿宋_GB2312" w:eastAsia="仿宋_GB2312" w:hAnsi="仿宋"/>
          <w:color w:val="000000"/>
          <w:sz w:val="32"/>
          <w:szCs w:val="32"/>
        </w:rPr>
        <w:t>11.87</w:t>
      </w:r>
      <w:r>
        <w:rPr>
          <w:rFonts w:ascii="仿宋_GB2312" w:eastAsia="仿宋_GB2312" w:hAnsi="仿宋" w:hint="eastAsia"/>
          <w:color w:val="000000"/>
          <w:sz w:val="32"/>
          <w:szCs w:val="32"/>
        </w:rPr>
        <w:t>万元，增加</w:t>
      </w:r>
      <w:r>
        <w:rPr>
          <w:rFonts w:ascii="仿宋_GB2312" w:eastAsia="仿宋_GB2312" w:hAnsi="仿宋"/>
          <w:color w:val="000000"/>
          <w:sz w:val="32"/>
          <w:szCs w:val="32"/>
        </w:rPr>
        <w:t>6.31%</w:t>
      </w:r>
      <w:r>
        <w:rPr>
          <w:rFonts w:ascii="仿宋_GB2312" w:eastAsia="仿宋_GB2312" w:hAnsi="仿宋" w:hint="eastAsia"/>
          <w:color w:val="000000"/>
          <w:sz w:val="32"/>
          <w:szCs w:val="32"/>
        </w:rPr>
        <w:t>。主要变动原因是人员增加。</w:t>
      </w:r>
    </w:p>
    <w:p w:rsidR="00500D81" w:rsidRDefault="00500D81">
      <w:pPr>
        <w:pStyle w:val="a0"/>
        <w:spacing w:before="93" w:line="360" w:lineRule="auto"/>
        <w:jc w:val="center"/>
        <w:rPr>
          <w:rFonts w:ascii="Times New Roman" w:eastAsia="仿宋"/>
          <w:sz w:val="32"/>
          <w:szCs w:val="32"/>
        </w:rPr>
      </w:pPr>
      <w:r>
        <w:lastRenderedPageBreak/>
        <w:pict>
          <v:shape id="_x0000_i1029" type="#_x0000_t75" style="width:361.5pt;height:217.5pt">
            <v:imagedata r:id="rId10" o:title=""/>
          </v:shape>
        </w:pict>
      </w:r>
    </w:p>
    <w:p w:rsidR="00500D81" w:rsidRDefault="00E02098">
      <w:pPr>
        <w:spacing w:line="600" w:lineRule="exact"/>
        <w:ind w:firstLineChars="200" w:firstLine="640"/>
        <w:jc w:val="center"/>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5</w:t>
      </w:r>
      <w:r>
        <w:rPr>
          <w:rFonts w:ascii="仿宋" w:eastAsia="仿宋" w:hAnsi="仿宋" w:hint="eastAsia"/>
          <w:color w:val="000000"/>
          <w:sz w:val="32"/>
          <w:szCs w:val="32"/>
        </w:rPr>
        <w:t>：一般公共预算财政拨款支出决算变动情况图）</w:t>
      </w:r>
    </w:p>
    <w:p w:rsidR="00500D81" w:rsidRDefault="00E02098">
      <w:pPr>
        <w:spacing w:line="600" w:lineRule="exact"/>
        <w:ind w:firstLineChars="200" w:firstLine="640"/>
        <w:outlineLvl w:val="2"/>
        <w:rPr>
          <w:rFonts w:ascii="楷体_GB2312" w:eastAsia="楷体_GB2312" w:hAnsi="仿宋"/>
          <w:color w:val="000000"/>
          <w:sz w:val="32"/>
          <w:szCs w:val="32"/>
        </w:rPr>
      </w:pPr>
      <w:bookmarkStart w:id="56" w:name="_Toc15377211"/>
      <w:r>
        <w:rPr>
          <w:rFonts w:ascii="楷体_GB2312" w:eastAsia="楷体_GB2312" w:hAnsi="仿宋" w:hint="eastAsia"/>
          <w:color w:val="000000"/>
          <w:sz w:val="32"/>
          <w:szCs w:val="32"/>
        </w:rPr>
        <w:t>（二）一般公共预算财政拨款支出决算结构情况</w:t>
      </w:r>
      <w:bookmarkEnd w:id="56"/>
    </w:p>
    <w:p w:rsidR="00500D81" w:rsidRDefault="00E02098">
      <w:pPr>
        <w:spacing w:line="600" w:lineRule="exact"/>
        <w:ind w:firstLine="640"/>
        <w:rPr>
          <w:rFonts w:ascii="仿宋_GB2312" w:eastAsia="仿宋_GB2312" w:hAnsi="仿宋"/>
          <w:color w:val="000000"/>
          <w:sz w:val="32"/>
          <w:szCs w:val="32"/>
        </w:rPr>
      </w:pPr>
      <w:r>
        <w:rPr>
          <w:rFonts w:ascii="仿宋_GB2312" w:eastAsia="仿宋_GB2312" w:hAnsi="仿宋"/>
          <w:color w:val="000000"/>
          <w:sz w:val="32"/>
          <w:szCs w:val="32"/>
        </w:rPr>
        <w:t>2021</w:t>
      </w:r>
      <w:r>
        <w:rPr>
          <w:rFonts w:ascii="仿宋_GB2312" w:eastAsia="仿宋_GB2312" w:hAnsi="仿宋" w:hint="eastAsia"/>
          <w:color w:val="000000"/>
          <w:sz w:val="32"/>
          <w:szCs w:val="32"/>
        </w:rPr>
        <w:t>年一般公共预算财政拨款支出</w:t>
      </w:r>
      <w:r>
        <w:rPr>
          <w:rFonts w:ascii="仿宋_GB2312" w:eastAsia="仿宋_GB2312" w:hAnsi="仿宋"/>
          <w:color w:val="000000"/>
          <w:sz w:val="32"/>
          <w:szCs w:val="32"/>
        </w:rPr>
        <w:t>199.92</w:t>
      </w:r>
      <w:r>
        <w:rPr>
          <w:rFonts w:ascii="仿宋_GB2312" w:eastAsia="仿宋_GB2312" w:hAnsi="仿宋" w:hint="eastAsia"/>
          <w:color w:val="000000"/>
          <w:sz w:val="32"/>
          <w:szCs w:val="32"/>
        </w:rPr>
        <w:t>万元，主要用于以下方面</w:t>
      </w:r>
      <w:r>
        <w:rPr>
          <w:rFonts w:ascii="仿宋_GB2312" w:eastAsia="仿宋_GB2312" w:hAnsi="仿宋"/>
          <w:color w:val="000000"/>
          <w:sz w:val="32"/>
          <w:szCs w:val="32"/>
        </w:rPr>
        <w:t>:</w:t>
      </w:r>
      <w:bookmarkStart w:id="57" w:name="OLE_LINK1"/>
      <w:r>
        <w:rPr>
          <w:rFonts w:ascii="仿宋_GB2312" w:eastAsia="仿宋_GB2312" w:hAnsi="仿宋" w:hint="eastAsia"/>
          <w:color w:val="000000"/>
          <w:sz w:val="32"/>
          <w:szCs w:val="32"/>
        </w:rPr>
        <w:t>灾害防治及应急管理支出</w:t>
      </w:r>
      <w:bookmarkEnd w:id="57"/>
      <w:r>
        <w:rPr>
          <w:rFonts w:ascii="仿宋_GB2312" w:eastAsia="仿宋_GB2312" w:hAnsi="仿宋"/>
          <w:color w:val="000000"/>
          <w:sz w:val="32"/>
          <w:szCs w:val="32"/>
        </w:rPr>
        <w:t>163.0</w:t>
      </w:r>
      <w:r>
        <w:rPr>
          <w:rFonts w:ascii="仿宋_GB2312" w:eastAsia="仿宋_GB2312" w:hAnsi="仿宋" w:hint="eastAsia"/>
          <w:color w:val="000000"/>
          <w:sz w:val="32"/>
          <w:szCs w:val="32"/>
        </w:rPr>
        <w:t>7万元，占</w:t>
      </w:r>
      <w:r>
        <w:rPr>
          <w:rFonts w:ascii="仿宋_GB2312" w:eastAsia="仿宋_GB2312" w:hAnsi="仿宋"/>
          <w:color w:val="000000"/>
          <w:sz w:val="32"/>
          <w:szCs w:val="32"/>
        </w:rPr>
        <w:t>81.57%</w:t>
      </w:r>
      <w:r>
        <w:rPr>
          <w:rFonts w:ascii="仿宋_GB2312" w:eastAsia="仿宋_GB2312" w:hAnsi="仿宋" w:hint="eastAsia"/>
          <w:color w:val="000000"/>
          <w:sz w:val="32"/>
          <w:szCs w:val="32"/>
        </w:rPr>
        <w:t>，社会保障和就业(类)支出</w:t>
      </w:r>
      <w:r>
        <w:rPr>
          <w:rFonts w:ascii="仿宋_GB2312" w:eastAsia="仿宋_GB2312" w:hAnsi="仿宋"/>
          <w:color w:val="000000"/>
          <w:sz w:val="32"/>
          <w:szCs w:val="32"/>
        </w:rPr>
        <w:t>11.89</w:t>
      </w:r>
      <w:r>
        <w:rPr>
          <w:rFonts w:ascii="仿宋_GB2312" w:eastAsia="仿宋_GB2312" w:hAnsi="仿宋" w:hint="eastAsia"/>
          <w:color w:val="000000"/>
          <w:sz w:val="32"/>
          <w:szCs w:val="32"/>
        </w:rPr>
        <w:t>万元，占</w:t>
      </w:r>
      <w:r>
        <w:rPr>
          <w:rFonts w:ascii="仿宋_GB2312" w:eastAsia="仿宋_GB2312" w:hAnsi="仿宋"/>
          <w:color w:val="000000"/>
          <w:sz w:val="32"/>
          <w:szCs w:val="32"/>
        </w:rPr>
        <w:t>5</w:t>
      </w:r>
      <w:bookmarkStart w:id="58" w:name="_GoBack"/>
      <w:bookmarkEnd w:id="58"/>
      <w:r>
        <w:rPr>
          <w:rFonts w:ascii="仿宋_GB2312" w:eastAsia="仿宋_GB2312" w:hAnsi="仿宋"/>
          <w:color w:val="000000"/>
          <w:sz w:val="32"/>
          <w:szCs w:val="32"/>
        </w:rPr>
        <w:t>.95%</w:t>
      </w:r>
      <w:r>
        <w:rPr>
          <w:rFonts w:ascii="仿宋_GB2312" w:eastAsia="仿宋_GB2312" w:hAnsi="仿宋" w:hint="eastAsia"/>
          <w:color w:val="000000"/>
          <w:sz w:val="32"/>
          <w:szCs w:val="32"/>
        </w:rPr>
        <w:t>；卫生健康支出</w:t>
      </w:r>
      <w:r>
        <w:rPr>
          <w:rFonts w:ascii="仿宋_GB2312" w:eastAsia="仿宋_GB2312" w:hAnsi="仿宋"/>
          <w:color w:val="000000"/>
          <w:sz w:val="32"/>
          <w:szCs w:val="32"/>
        </w:rPr>
        <w:t>6.69</w:t>
      </w:r>
      <w:r>
        <w:rPr>
          <w:rFonts w:ascii="仿宋_GB2312" w:eastAsia="仿宋_GB2312" w:hAnsi="仿宋" w:hint="eastAsia"/>
          <w:color w:val="000000"/>
          <w:sz w:val="32"/>
          <w:szCs w:val="32"/>
        </w:rPr>
        <w:t>万元，占</w:t>
      </w:r>
      <w:r>
        <w:rPr>
          <w:rFonts w:ascii="仿宋_GB2312" w:eastAsia="仿宋_GB2312" w:hAnsi="仿宋"/>
          <w:color w:val="000000"/>
          <w:sz w:val="32"/>
          <w:szCs w:val="32"/>
        </w:rPr>
        <w:t>3.35%</w:t>
      </w:r>
      <w:r>
        <w:rPr>
          <w:rFonts w:ascii="仿宋_GB2312" w:eastAsia="仿宋_GB2312" w:hAnsi="仿宋" w:hint="eastAsia"/>
          <w:color w:val="000000"/>
          <w:sz w:val="32"/>
          <w:szCs w:val="32"/>
        </w:rPr>
        <w:t>；住房保障支出</w:t>
      </w:r>
      <w:r>
        <w:rPr>
          <w:rFonts w:ascii="仿宋_GB2312" w:eastAsia="仿宋_GB2312" w:hAnsi="仿宋"/>
          <w:color w:val="000000"/>
          <w:sz w:val="32"/>
          <w:szCs w:val="32"/>
        </w:rPr>
        <w:t>18.26</w:t>
      </w:r>
      <w:r>
        <w:rPr>
          <w:rFonts w:ascii="仿宋_GB2312" w:eastAsia="仿宋_GB2312" w:hAnsi="仿宋" w:hint="eastAsia"/>
          <w:color w:val="000000"/>
          <w:sz w:val="32"/>
          <w:szCs w:val="32"/>
        </w:rPr>
        <w:t>万元，占</w:t>
      </w:r>
      <w:r>
        <w:rPr>
          <w:rFonts w:ascii="仿宋_GB2312" w:eastAsia="仿宋_GB2312" w:hAnsi="仿宋"/>
          <w:color w:val="000000"/>
          <w:sz w:val="32"/>
          <w:szCs w:val="32"/>
        </w:rPr>
        <w:t>9.13%</w:t>
      </w:r>
      <w:r>
        <w:rPr>
          <w:rFonts w:ascii="仿宋_GB2312" w:eastAsia="仿宋_GB2312" w:hAnsi="仿宋" w:hint="eastAsia"/>
          <w:color w:val="000000"/>
          <w:sz w:val="32"/>
          <w:szCs w:val="32"/>
        </w:rPr>
        <w:t>。</w:t>
      </w:r>
    </w:p>
    <w:p w:rsidR="00500D81" w:rsidRDefault="00500D81">
      <w:pPr>
        <w:pStyle w:val="a0"/>
        <w:spacing w:before="93" w:line="360" w:lineRule="auto"/>
        <w:jc w:val="center"/>
        <w:rPr>
          <w:rFonts w:ascii="Times New Roman" w:eastAsia="仿宋"/>
          <w:sz w:val="32"/>
          <w:szCs w:val="32"/>
        </w:rPr>
      </w:pPr>
      <w:r>
        <w:pict>
          <v:shape id="_x0000_i1030" type="#_x0000_t75" style="width:5in;height:216.75pt">
            <v:imagedata r:id="rId11" o:title=""/>
          </v:shape>
        </w:pict>
      </w:r>
    </w:p>
    <w:p w:rsidR="00500D81" w:rsidRDefault="00E02098">
      <w:pPr>
        <w:spacing w:line="600" w:lineRule="exact"/>
        <w:ind w:firstLineChars="200" w:firstLine="640"/>
        <w:jc w:val="center"/>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6</w:t>
      </w:r>
      <w:r>
        <w:rPr>
          <w:rFonts w:ascii="仿宋" w:eastAsia="仿宋" w:hAnsi="仿宋" w:hint="eastAsia"/>
          <w:color w:val="000000"/>
          <w:sz w:val="32"/>
          <w:szCs w:val="32"/>
        </w:rPr>
        <w:t>：一般公共预算财政拨款支出决算结构图）</w:t>
      </w:r>
    </w:p>
    <w:p w:rsidR="00500D81" w:rsidRDefault="00E02098">
      <w:pPr>
        <w:spacing w:line="600" w:lineRule="exact"/>
        <w:ind w:firstLineChars="200" w:firstLine="640"/>
        <w:outlineLvl w:val="2"/>
        <w:rPr>
          <w:rStyle w:val="aa"/>
          <w:rFonts w:ascii="楷体_GB2312" w:eastAsia="楷体_GB2312" w:hAnsi="仿宋"/>
          <w:color w:val="000000"/>
          <w:sz w:val="32"/>
          <w:szCs w:val="32"/>
        </w:rPr>
      </w:pPr>
      <w:bookmarkStart w:id="59" w:name="_Toc15377212"/>
      <w:bookmarkStart w:id="60" w:name="_Toc15378460"/>
      <w:bookmarkStart w:id="61" w:name="_Toc80371180"/>
      <w:bookmarkStart w:id="62" w:name="_Toc15377444"/>
      <w:bookmarkStart w:id="63" w:name="_Toc15377213"/>
      <w:r>
        <w:rPr>
          <w:rFonts w:ascii="楷体_GB2312" w:eastAsia="楷体_GB2312" w:hAnsi="仿宋" w:hint="eastAsia"/>
          <w:color w:val="000000"/>
          <w:sz w:val="32"/>
          <w:szCs w:val="32"/>
        </w:rPr>
        <w:lastRenderedPageBreak/>
        <w:t>（三）一般公共预算财政拨款支出决算具体情况</w:t>
      </w:r>
      <w:bookmarkEnd w:id="59"/>
    </w:p>
    <w:p w:rsidR="00500D81" w:rsidRDefault="00E02098">
      <w:pPr>
        <w:spacing w:line="600" w:lineRule="exact"/>
        <w:ind w:firstLineChars="200" w:firstLine="640"/>
        <w:rPr>
          <w:rStyle w:val="aa"/>
          <w:rFonts w:hAnsi="仿宋"/>
          <w:b w:val="0"/>
          <w:bCs/>
          <w:color w:val="000000"/>
          <w:sz w:val="32"/>
          <w:szCs w:val="32"/>
        </w:rPr>
      </w:pPr>
      <w:r>
        <w:rPr>
          <w:rFonts w:ascii="仿宋_GB2312" w:eastAsia="仿宋_GB2312" w:hAnsi="仿宋_GB2312" w:cs="仿宋_GB2312"/>
          <w:color w:val="000000"/>
          <w:sz w:val="32"/>
          <w:szCs w:val="32"/>
        </w:rPr>
        <w:t>2021</w:t>
      </w:r>
      <w:r>
        <w:rPr>
          <w:rFonts w:ascii="仿宋_GB2312" w:eastAsia="仿宋_GB2312" w:hAnsi="仿宋_GB2312" w:cs="仿宋_GB2312" w:hint="eastAsia"/>
          <w:color w:val="000000"/>
          <w:sz w:val="32"/>
          <w:szCs w:val="32"/>
        </w:rPr>
        <w:t>年一般公共预算支出决算数为</w:t>
      </w:r>
      <w:r>
        <w:rPr>
          <w:rFonts w:ascii="仿宋_GB2312" w:eastAsia="仿宋_GB2312" w:hAnsi="仿宋_GB2312" w:cs="仿宋_GB2312"/>
          <w:color w:val="000000"/>
          <w:sz w:val="32"/>
          <w:szCs w:val="32"/>
        </w:rPr>
        <w:t>199.92</w:t>
      </w:r>
      <w:r>
        <w:rPr>
          <w:rFonts w:ascii="仿宋_GB2312" w:eastAsia="仿宋_GB2312" w:hAnsi="仿宋_GB2312" w:cs="仿宋_GB2312" w:hint="eastAsia"/>
          <w:color w:val="000000"/>
          <w:sz w:val="32"/>
          <w:szCs w:val="32"/>
        </w:rPr>
        <w:t>万元，</w:t>
      </w:r>
      <w:r>
        <w:rPr>
          <w:rStyle w:val="aa"/>
          <w:rFonts w:ascii="仿宋_GB2312" w:eastAsia="仿宋_GB2312" w:hAnsi="仿宋_GB2312" w:cs="仿宋_GB2312" w:hint="eastAsia"/>
          <w:b w:val="0"/>
          <w:bCs/>
          <w:color w:val="000000"/>
          <w:sz w:val="32"/>
          <w:szCs w:val="32"/>
        </w:rPr>
        <w:t>完成预算</w:t>
      </w:r>
      <w:r>
        <w:rPr>
          <w:rStyle w:val="aa"/>
          <w:rFonts w:ascii="仿宋_GB2312" w:eastAsia="仿宋_GB2312" w:hAnsi="仿宋_GB2312" w:cs="仿宋_GB2312"/>
          <w:b w:val="0"/>
          <w:bCs/>
          <w:color w:val="000000"/>
          <w:sz w:val="32"/>
          <w:szCs w:val="32"/>
        </w:rPr>
        <w:t>99.36%</w:t>
      </w:r>
      <w:r>
        <w:rPr>
          <w:rStyle w:val="aa"/>
          <w:rFonts w:ascii="仿宋_GB2312" w:eastAsia="仿宋_GB2312" w:hAnsi="仿宋_GB2312" w:cs="仿宋_GB2312" w:hint="eastAsia"/>
          <w:b w:val="0"/>
          <w:bCs/>
          <w:color w:val="000000"/>
          <w:sz w:val="32"/>
          <w:szCs w:val="32"/>
        </w:rPr>
        <w:t>。</w:t>
      </w:r>
      <w:r>
        <w:rPr>
          <w:rStyle w:val="aa"/>
          <w:rFonts w:hAnsi="仿宋" w:hint="eastAsia"/>
          <w:b w:val="0"/>
          <w:bCs/>
          <w:color w:val="000000"/>
          <w:sz w:val="32"/>
          <w:szCs w:val="32"/>
        </w:rPr>
        <w:t>其中：</w:t>
      </w:r>
    </w:p>
    <w:p w:rsidR="00500D81" w:rsidRDefault="00E02098">
      <w:pPr>
        <w:spacing w:line="600" w:lineRule="exact"/>
        <w:ind w:firstLineChars="200" w:firstLine="640"/>
        <w:rPr>
          <w:rStyle w:val="aa"/>
          <w:rFonts w:ascii="仿宋_GB2312" w:eastAsia="仿宋_GB2312" w:hAnsi="仿宋"/>
          <w:b w:val="0"/>
          <w:bCs/>
          <w:color w:val="000000"/>
          <w:sz w:val="32"/>
          <w:szCs w:val="32"/>
        </w:rPr>
      </w:pPr>
      <w:r>
        <w:rPr>
          <w:rStyle w:val="aa"/>
          <w:rFonts w:ascii="仿宋_GB2312" w:eastAsia="仿宋_GB2312" w:hAnsi="仿宋"/>
          <w:b w:val="0"/>
          <w:bCs/>
          <w:color w:val="000000"/>
          <w:sz w:val="32"/>
          <w:szCs w:val="32"/>
        </w:rPr>
        <w:t>1.</w:t>
      </w:r>
      <w:r>
        <w:rPr>
          <w:rStyle w:val="aa"/>
          <w:rFonts w:ascii="仿宋_GB2312" w:eastAsia="仿宋_GB2312" w:hAnsi="仿宋" w:hint="eastAsia"/>
          <w:b w:val="0"/>
          <w:bCs/>
          <w:color w:val="000000"/>
          <w:sz w:val="32"/>
          <w:szCs w:val="32"/>
        </w:rPr>
        <w:t>灾害防治及应急管理支出（类）应急管理事务（款）事业运行（项）</w:t>
      </w:r>
      <w:r>
        <w:rPr>
          <w:rStyle w:val="aa"/>
          <w:rFonts w:ascii="仿宋_GB2312" w:eastAsia="仿宋_GB2312" w:hAnsi="仿宋"/>
          <w:b w:val="0"/>
          <w:bCs/>
          <w:color w:val="000000"/>
          <w:sz w:val="32"/>
          <w:szCs w:val="32"/>
        </w:rPr>
        <w:t>:</w:t>
      </w:r>
      <w:r>
        <w:rPr>
          <w:rStyle w:val="aa"/>
          <w:rFonts w:ascii="仿宋_GB2312" w:eastAsia="仿宋_GB2312" w:hAnsi="仿宋" w:hint="eastAsia"/>
          <w:b w:val="0"/>
          <w:bCs/>
          <w:color w:val="000000"/>
          <w:sz w:val="32"/>
          <w:szCs w:val="32"/>
        </w:rPr>
        <w:t>支出决算为</w:t>
      </w:r>
      <w:r>
        <w:rPr>
          <w:rStyle w:val="aa"/>
          <w:rFonts w:ascii="仿宋_GB2312" w:eastAsia="仿宋_GB2312" w:hAnsi="仿宋"/>
          <w:b w:val="0"/>
          <w:bCs/>
          <w:color w:val="000000"/>
          <w:sz w:val="32"/>
          <w:szCs w:val="32"/>
        </w:rPr>
        <w:t>145.3</w:t>
      </w:r>
      <w:r>
        <w:rPr>
          <w:rStyle w:val="aa"/>
          <w:rFonts w:ascii="仿宋_GB2312" w:eastAsia="仿宋_GB2312" w:hAnsi="仿宋" w:hint="eastAsia"/>
          <w:b w:val="0"/>
          <w:bCs/>
          <w:color w:val="000000"/>
          <w:sz w:val="32"/>
          <w:szCs w:val="32"/>
        </w:rPr>
        <w:t>万元，</w:t>
      </w:r>
      <w:r>
        <w:rPr>
          <w:rStyle w:val="aa"/>
          <w:rFonts w:ascii="仿宋_GB2312" w:eastAsia="仿宋_GB2312" w:hAnsi="仿宋" w:hint="eastAsia"/>
          <w:b w:val="0"/>
          <w:bCs/>
          <w:sz w:val="32"/>
          <w:szCs w:val="32"/>
        </w:rPr>
        <w:t>完成预算</w:t>
      </w:r>
      <w:r>
        <w:rPr>
          <w:rStyle w:val="aa"/>
          <w:rFonts w:ascii="仿宋_GB2312" w:eastAsia="仿宋_GB2312" w:hAnsi="仿宋"/>
          <w:b w:val="0"/>
          <w:bCs/>
          <w:sz w:val="32"/>
          <w:szCs w:val="32"/>
        </w:rPr>
        <w:t>99.12%</w:t>
      </w:r>
      <w:r>
        <w:rPr>
          <w:rStyle w:val="aa"/>
          <w:rFonts w:ascii="仿宋_GB2312" w:eastAsia="仿宋_GB2312" w:hAnsi="仿宋" w:hint="eastAsia"/>
          <w:b w:val="0"/>
          <w:bCs/>
          <w:sz w:val="32"/>
          <w:szCs w:val="32"/>
        </w:rPr>
        <w:t>，决算</w:t>
      </w:r>
      <w:r>
        <w:rPr>
          <w:rStyle w:val="aa"/>
          <w:rFonts w:ascii="仿宋_GB2312" w:eastAsia="仿宋_GB2312" w:hAnsi="仿宋" w:hint="eastAsia"/>
          <w:b w:val="0"/>
          <w:bCs/>
          <w:color w:val="000000"/>
          <w:sz w:val="32"/>
          <w:szCs w:val="32"/>
        </w:rPr>
        <w:t>数小于预算数的主要原因是压减一般性支出。</w:t>
      </w:r>
    </w:p>
    <w:p w:rsidR="00500D81" w:rsidRDefault="00E02098">
      <w:pPr>
        <w:spacing w:line="600" w:lineRule="exact"/>
        <w:ind w:firstLineChars="200" w:firstLine="640"/>
        <w:rPr>
          <w:rStyle w:val="aa"/>
          <w:rFonts w:ascii="仿宋_GB2312" w:eastAsia="仿宋_GB2312" w:hAnsi="仿宋"/>
          <w:b w:val="0"/>
          <w:color w:val="000000"/>
          <w:sz w:val="32"/>
          <w:szCs w:val="32"/>
        </w:rPr>
      </w:pPr>
      <w:r>
        <w:rPr>
          <w:rStyle w:val="aa"/>
          <w:rFonts w:ascii="仿宋_GB2312" w:eastAsia="仿宋_GB2312" w:hAnsi="仿宋"/>
          <w:b w:val="0"/>
          <w:bCs/>
          <w:color w:val="000000"/>
          <w:sz w:val="32"/>
          <w:szCs w:val="32"/>
        </w:rPr>
        <w:t>2.</w:t>
      </w:r>
      <w:r>
        <w:rPr>
          <w:rStyle w:val="aa"/>
          <w:rFonts w:ascii="仿宋_GB2312" w:eastAsia="仿宋_GB2312" w:hAnsi="仿宋" w:hint="eastAsia"/>
          <w:b w:val="0"/>
          <w:bCs/>
          <w:color w:val="000000"/>
          <w:sz w:val="32"/>
          <w:szCs w:val="32"/>
        </w:rPr>
        <w:t>灾害防治及应急管理支出（类）应急管理事务（款）其他应急管理支出（项）</w:t>
      </w:r>
      <w:r>
        <w:rPr>
          <w:rStyle w:val="aa"/>
          <w:rFonts w:ascii="仿宋_GB2312" w:eastAsia="仿宋_GB2312" w:hAnsi="仿宋"/>
          <w:b w:val="0"/>
          <w:bCs/>
          <w:color w:val="000000"/>
          <w:sz w:val="32"/>
          <w:szCs w:val="32"/>
        </w:rPr>
        <w:t>:</w:t>
      </w:r>
      <w:r>
        <w:rPr>
          <w:rStyle w:val="aa"/>
          <w:rFonts w:ascii="仿宋_GB2312" w:eastAsia="仿宋_GB2312" w:hAnsi="仿宋" w:hint="eastAsia"/>
          <w:b w:val="0"/>
          <w:bCs/>
          <w:color w:val="000000"/>
          <w:sz w:val="32"/>
          <w:szCs w:val="32"/>
        </w:rPr>
        <w:t>支出决算为</w:t>
      </w:r>
      <w:r>
        <w:rPr>
          <w:rStyle w:val="aa"/>
          <w:rFonts w:ascii="仿宋_GB2312" w:eastAsia="仿宋_GB2312" w:hAnsi="仿宋"/>
          <w:b w:val="0"/>
          <w:bCs/>
          <w:color w:val="000000"/>
          <w:sz w:val="32"/>
          <w:szCs w:val="32"/>
        </w:rPr>
        <w:t>17.77</w:t>
      </w:r>
      <w:r>
        <w:rPr>
          <w:rStyle w:val="aa"/>
          <w:rFonts w:ascii="仿宋_GB2312" w:eastAsia="仿宋_GB2312" w:hAnsi="仿宋" w:hint="eastAsia"/>
          <w:b w:val="0"/>
          <w:bCs/>
          <w:color w:val="000000"/>
          <w:sz w:val="32"/>
          <w:szCs w:val="32"/>
        </w:rPr>
        <w:t>万元，完成预算</w:t>
      </w:r>
      <w:r>
        <w:rPr>
          <w:rStyle w:val="aa"/>
          <w:rFonts w:ascii="仿宋_GB2312" w:eastAsia="仿宋_GB2312" w:hAnsi="仿宋"/>
          <w:b w:val="0"/>
          <w:bCs/>
          <w:color w:val="000000"/>
          <w:sz w:val="32"/>
          <w:szCs w:val="32"/>
        </w:rPr>
        <w:t>100%</w:t>
      </w:r>
      <w:r>
        <w:rPr>
          <w:rStyle w:val="aa"/>
          <w:rFonts w:ascii="仿宋_GB2312" w:eastAsia="仿宋_GB2312" w:hAnsi="仿宋" w:hint="eastAsia"/>
          <w:b w:val="0"/>
          <w:bCs/>
          <w:color w:val="000000"/>
          <w:sz w:val="32"/>
          <w:szCs w:val="32"/>
        </w:rPr>
        <w:t>。</w:t>
      </w:r>
    </w:p>
    <w:p w:rsidR="00500D81" w:rsidRDefault="00E02098">
      <w:pPr>
        <w:spacing w:line="600" w:lineRule="exact"/>
        <w:ind w:firstLineChars="200" w:firstLine="640"/>
        <w:rPr>
          <w:rFonts w:ascii="仿宋_GB2312" w:eastAsia="仿宋_GB2312" w:hAnsi="仿宋"/>
          <w:color w:val="000000"/>
          <w:sz w:val="32"/>
          <w:szCs w:val="32"/>
        </w:rPr>
      </w:pPr>
      <w:r>
        <w:rPr>
          <w:rStyle w:val="aa"/>
          <w:rFonts w:ascii="仿宋_GB2312" w:eastAsia="仿宋_GB2312" w:hAnsi="仿宋"/>
          <w:b w:val="0"/>
          <w:bCs/>
          <w:color w:val="000000"/>
          <w:sz w:val="32"/>
          <w:szCs w:val="32"/>
        </w:rPr>
        <w:t>3.</w:t>
      </w:r>
      <w:r>
        <w:rPr>
          <w:rStyle w:val="aa"/>
          <w:rFonts w:ascii="仿宋_GB2312" w:eastAsia="仿宋_GB2312" w:hAnsi="仿宋" w:hint="eastAsia"/>
          <w:b w:val="0"/>
          <w:bCs/>
          <w:color w:val="000000"/>
          <w:sz w:val="32"/>
          <w:szCs w:val="32"/>
        </w:rPr>
        <w:t>社会保障和就业支出（类）行政事业单位养老支出（款）机关事业单位基本养老保险缴费支出（项）</w:t>
      </w:r>
      <w:r>
        <w:rPr>
          <w:rStyle w:val="aa"/>
          <w:rFonts w:ascii="仿宋_GB2312" w:eastAsia="仿宋_GB2312" w:hAnsi="仿宋"/>
          <w:b w:val="0"/>
          <w:bCs/>
          <w:color w:val="000000"/>
          <w:sz w:val="32"/>
          <w:szCs w:val="32"/>
        </w:rPr>
        <w:t>:</w:t>
      </w:r>
      <w:r>
        <w:rPr>
          <w:rStyle w:val="aa"/>
          <w:rFonts w:ascii="仿宋_GB2312" w:eastAsia="仿宋_GB2312" w:hAnsi="仿宋" w:hint="eastAsia"/>
          <w:b w:val="0"/>
          <w:bCs/>
          <w:color w:val="000000"/>
          <w:sz w:val="32"/>
          <w:szCs w:val="32"/>
        </w:rPr>
        <w:t>支出决算为</w:t>
      </w:r>
      <w:r>
        <w:rPr>
          <w:rStyle w:val="aa"/>
          <w:rFonts w:ascii="仿宋_GB2312" w:eastAsia="仿宋_GB2312" w:hAnsi="仿宋"/>
          <w:b w:val="0"/>
          <w:bCs/>
          <w:color w:val="000000"/>
          <w:sz w:val="32"/>
          <w:szCs w:val="32"/>
        </w:rPr>
        <w:t>11.89</w:t>
      </w:r>
      <w:r>
        <w:rPr>
          <w:rStyle w:val="aa"/>
          <w:rFonts w:ascii="仿宋_GB2312" w:eastAsia="仿宋_GB2312" w:hAnsi="仿宋" w:hint="eastAsia"/>
          <w:b w:val="0"/>
          <w:bCs/>
          <w:color w:val="000000"/>
          <w:sz w:val="32"/>
          <w:szCs w:val="32"/>
        </w:rPr>
        <w:t>万元，完成预算</w:t>
      </w:r>
      <w:r>
        <w:rPr>
          <w:rStyle w:val="aa"/>
          <w:rFonts w:ascii="仿宋_GB2312" w:eastAsia="仿宋_GB2312" w:hAnsi="仿宋"/>
          <w:b w:val="0"/>
          <w:bCs/>
          <w:color w:val="000000"/>
          <w:sz w:val="32"/>
          <w:szCs w:val="32"/>
        </w:rPr>
        <w:t>100%</w:t>
      </w:r>
      <w:r>
        <w:rPr>
          <w:rStyle w:val="aa"/>
          <w:rFonts w:ascii="仿宋_GB2312" w:eastAsia="仿宋_GB2312" w:hAnsi="仿宋" w:hint="eastAsia"/>
          <w:b w:val="0"/>
          <w:bCs/>
          <w:color w:val="000000"/>
          <w:sz w:val="32"/>
          <w:szCs w:val="32"/>
        </w:rPr>
        <w:t>。</w:t>
      </w:r>
    </w:p>
    <w:p w:rsidR="00500D81" w:rsidRDefault="00E02098">
      <w:pPr>
        <w:spacing w:line="600" w:lineRule="exact"/>
        <w:ind w:firstLineChars="200" w:firstLine="640"/>
        <w:rPr>
          <w:rFonts w:ascii="仿宋_GB2312" w:eastAsia="仿宋_GB2312" w:hAnsi="仿宋"/>
          <w:color w:val="000000"/>
          <w:sz w:val="32"/>
          <w:szCs w:val="32"/>
        </w:rPr>
      </w:pPr>
      <w:r>
        <w:rPr>
          <w:rStyle w:val="aa"/>
          <w:rFonts w:ascii="仿宋_GB2312" w:eastAsia="仿宋_GB2312" w:hAnsi="仿宋"/>
          <w:b w:val="0"/>
          <w:bCs/>
          <w:color w:val="000000"/>
          <w:sz w:val="32"/>
          <w:szCs w:val="32"/>
        </w:rPr>
        <w:t>4.</w:t>
      </w:r>
      <w:r>
        <w:rPr>
          <w:rStyle w:val="aa"/>
          <w:rFonts w:ascii="仿宋_GB2312" w:eastAsia="仿宋_GB2312" w:hAnsi="仿宋" w:hint="eastAsia"/>
          <w:b w:val="0"/>
          <w:bCs/>
          <w:color w:val="000000"/>
          <w:sz w:val="32"/>
          <w:szCs w:val="32"/>
        </w:rPr>
        <w:t>卫生健康支出（类）行政事业单位医疗（款）事业单位医疗（项）</w:t>
      </w:r>
      <w:r>
        <w:rPr>
          <w:rStyle w:val="aa"/>
          <w:rFonts w:ascii="仿宋_GB2312" w:eastAsia="仿宋_GB2312" w:hAnsi="仿宋"/>
          <w:b w:val="0"/>
          <w:bCs/>
          <w:color w:val="000000"/>
          <w:sz w:val="32"/>
          <w:szCs w:val="32"/>
        </w:rPr>
        <w:t>:</w:t>
      </w:r>
      <w:r>
        <w:rPr>
          <w:rStyle w:val="aa"/>
          <w:rFonts w:ascii="仿宋_GB2312" w:eastAsia="仿宋_GB2312" w:hAnsi="仿宋" w:hint="eastAsia"/>
          <w:b w:val="0"/>
          <w:bCs/>
          <w:color w:val="000000"/>
          <w:sz w:val="32"/>
          <w:szCs w:val="32"/>
        </w:rPr>
        <w:t>支出决算为</w:t>
      </w:r>
      <w:r>
        <w:rPr>
          <w:rStyle w:val="aa"/>
          <w:rFonts w:ascii="仿宋_GB2312" w:eastAsia="仿宋_GB2312" w:hAnsi="仿宋"/>
          <w:b w:val="0"/>
          <w:bCs/>
          <w:color w:val="000000"/>
          <w:sz w:val="32"/>
          <w:szCs w:val="32"/>
        </w:rPr>
        <w:t>6.69</w:t>
      </w:r>
      <w:r>
        <w:rPr>
          <w:rStyle w:val="aa"/>
          <w:rFonts w:ascii="仿宋_GB2312" w:eastAsia="仿宋_GB2312" w:hAnsi="仿宋" w:hint="eastAsia"/>
          <w:b w:val="0"/>
          <w:bCs/>
          <w:color w:val="000000"/>
          <w:sz w:val="32"/>
          <w:szCs w:val="32"/>
        </w:rPr>
        <w:t>万元，完成预算</w:t>
      </w:r>
      <w:r>
        <w:rPr>
          <w:rStyle w:val="aa"/>
          <w:rFonts w:ascii="仿宋_GB2312" w:eastAsia="仿宋_GB2312" w:hAnsi="仿宋"/>
          <w:b w:val="0"/>
          <w:bCs/>
          <w:color w:val="000000"/>
          <w:sz w:val="32"/>
          <w:szCs w:val="32"/>
        </w:rPr>
        <w:t>100%</w:t>
      </w:r>
      <w:r>
        <w:rPr>
          <w:rStyle w:val="aa"/>
          <w:rFonts w:ascii="仿宋_GB2312" w:eastAsia="仿宋_GB2312" w:hAnsi="仿宋" w:hint="eastAsia"/>
          <w:b w:val="0"/>
          <w:bCs/>
          <w:color w:val="000000"/>
          <w:sz w:val="32"/>
          <w:szCs w:val="32"/>
        </w:rPr>
        <w:t>。</w:t>
      </w:r>
    </w:p>
    <w:p w:rsidR="00500D81" w:rsidRDefault="00E02098">
      <w:pPr>
        <w:spacing w:line="600" w:lineRule="exact"/>
        <w:ind w:firstLineChars="200" w:firstLine="640"/>
        <w:rPr>
          <w:rStyle w:val="aa"/>
          <w:rFonts w:ascii="仿宋_GB2312" w:eastAsia="仿宋_GB2312"/>
          <w:b w:val="0"/>
          <w:bCs/>
        </w:rPr>
      </w:pPr>
      <w:r>
        <w:rPr>
          <w:rStyle w:val="aa"/>
          <w:rFonts w:ascii="仿宋_GB2312" w:eastAsia="仿宋_GB2312" w:hAnsi="仿宋"/>
          <w:b w:val="0"/>
          <w:bCs/>
          <w:color w:val="000000"/>
          <w:sz w:val="32"/>
          <w:szCs w:val="32"/>
        </w:rPr>
        <w:t>5.</w:t>
      </w:r>
      <w:r>
        <w:rPr>
          <w:rStyle w:val="aa"/>
          <w:rFonts w:ascii="仿宋_GB2312" w:eastAsia="仿宋_GB2312" w:hAnsi="仿宋" w:hint="eastAsia"/>
          <w:b w:val="0"/>
          <w:bCs/>
          <w:color w:val="000000"/>
          <w:sz w:val="32"/>
          <w:szCs w:val="32"/>
        </w:rPr>
        <w:t>住房保障支出（类）住房改革支出（款）住房公积金（项）</w:t>
      </w:r>
      <w:r>
        <w:rPr>
          <w:rStyle w:val="aa"/>
          <w:rFonts w:ascii="仿宋_GB2312" w:eastAsia="仿宋_GB2312" w:hAnsi="仿宋"/>
          <w:b w:val="0"/>
          <w:bCs/>
          <w:color w:val="000000"/>
          <w:sz w:val="32"/>
          <w:szCs w:val="32"/>
        </w:rPr>
        <w:t>:</w:t>
      </w:r>
      <w:r>
        <w:rPr>
          <w:rStyle w:val="aa"/>
          <w:rFonts w:ascii="仿宋_GB2312" w:eastAsia="仿宋_GB2312" w:hAnsi="仿宋" w:hint="eastAsia"/>
          <w:b w:val="0"/>
          <w:bCs/>
          <w:color w:val="000000"/>
          <w:sz w:val="32"/>
          <w:szCs w:val="32"/>
        </w:rPr>
        <w:t>支出决算为</w:t>
      </w:r>
      <w:r>
        <w:rPr>
          <w:rStyle w:val="aa"/>
          <w:rFonts w:ascii="仿宋_GB2312" w:eastAsia="仿宋_GB2312" w:hAnsi="仿宋"/>
          <w:b w:val="0"/>
          <w:bCs/>
          <w:color w:val="000000"/>
          <w:sz w:val="32"/>
          <w:szCs w:val="32"/>
        </w:rPr>
        <w:t>18.26</w:t>
      </w:r>
      <w:r>
        <w:rPr>
          <w:rStyle w:val="aa"/>
          <w:rFonts w:ascii="仿宋_GB2312" w:eastAsia="仿宋_GB2312" w:hAnsi="仿宋" w:hint="eastAsia"/>
          <w:b w:val="0"/>
          <w:bCs/>
          <w:color w:val="000000"/>
          <w:sz w:val="32"/>
          <w:szCs w:val="32"/>
        </w:rPr>
        <w:t>万元，完成预算</w:t>
      </w:r>
      <w:r>
        <w:rPr>
          <w:rStyle w:val="aa"/>
          <w:rFonts w:ascii="仿宋_GB2312" w:eastAsia="仿宋_GB2312" w:hAnsi="仿宋"/>
          <w:b w:val="0"/>
          <w:bCs/>
          <w:color w:val="000000"/>
          <w:sz w:val="32"/>
          <w:szCs w:val="32"/>
        </w:rPr>
        <w:t>100%</w:t>
      </w:r>
      <w:r>
        <w:rPr>
          <w:rStyle w:val="aa"/>
          <w:rFonts w:ascii="仿宋_GB2312" w:eastAsia="仿宋_GB2312" w:hAnsi="仿宋" w:hint="eastAsia"/>
          <w:b w:val="0"/>
          <w:bCs/>
          <w:color w:val="000000"/>
          <w:sz w:val="32"/>
          <w:szCs w:val="32"/>
        </w:rPr>
        <w:t>。</w:t>
      </w:r>
    </w:p>
    <w:p w:rsidR="00500D81" w:rsidRDefault="00E02098">
      <w:pPr>
        <w:tabs>
          <w:tab w:val="right" w:pos="8306"/>
        </w:tabs>
        <w:spacing w:line="600" w:lineRule="exact"/>
        <w:ind w:firstLine="640"/>
        <w:outlineLvl w:val="1"/>
        <w:rPr>
          <w:rFonts w:ascii="黑体" w:eastAsia="黑体"/>
          <w:color w:val="000000"/>
          <w:sz w:val="32"/>
          <w:szCs w:val="32"/>
        </w:rPr>
      </w:pPr>
      <w:bookmarkStart w:id="64" w:name="_Toc82164265"/>
      <w:bookmarkStart w:id="65" w:name="_Toc82163054"/>
      <w:bookmarkStart w:id="66" w:name="_Toc15377214"/>
      <w:bookmarkEnd w:id="60"/>
      <w:bookmarkEnd w:id="61"/>
      <w:bookmarkEnd w:id="62"/>
      <w:bookmarkEnd w:id="63"/>
      <w:r>
        <w:rPr>
          <w:rFonts w:ascii="黑体" w:eastAsia="黑体" w:hint="eastAsia"/>
          <w:color w:val="000000"/>
          <w:sz w:val="32"/>
          <w:szCs w:val="32"/>
        </w:rPr>
        <w:t>六、一般公共预算财政拨款基本支出决算情况说明</w:t>
      </w:r>
      <w:bookmarkEnd w:id="64"/>
      <w:bookmarkEnd w:id="65"/>
      <w:bookmarkEnd w:id="66"/>
    </w:p>
    <w:p w:rsidR="00500D81" w:rsidRDefault="00E02098">
      <w:pPr>
        <w:spacing w:line="600" w:lineRule="exact"/>
        <w:ind w:firstLineChars="200" w:firstLine="640"/>
        <w:rPr>
          <w:rStyle w:val="aa"/>
          <w:rFonts w:ascii="仿宋_GB2312" w:eastAsia="仿宋_GB2312" w:hAnsi="仿宋"/>
          <w:b w:val="0"/>
          <w:bCs/>
          <w:color w:val="000000"/>
          <w:sz w:val="32"/>
          <w:szCs w:val="32"/>
        </w:rPr>
      </w:pPr>
      <w:r>
        <w:rPr>
          <w:rStyle w:val="aa"/>
          <w:rFonts w:ascii="仿宋_GB2312" w:eastAsia="仿宋_GB2312" w:hAnsi="仿宋"/>
          <w:b w:val="0"/>
          <w:bCs/>
          <w:color w:val="000000"/>
          <w:sz w:val="32"/>
          <w:szCs w:val="32"/>
        </w:rPr>
        <w:t>2021</w:t>
      </w:r>
      <w:r>
        <w:rPr>
          <w:rStyle w:val="aa"/>
          <w:rFonts w:ascii="仿宋_GB2312" w:eastAsia="仿宋_GB2312" w:hAnsi="仿宋" w:hint="eastAsia"/>
          <w:b w:val="0"/>
          <w:bCs/>
          <w:color w:val="000000"/>
          <w:sz w:val="32"/>
          <w:szCs w:val="32"/>
        </w:rPr>
        <w:t>年一般公共预算财政拨款基本支出</w:t>
      </w:r>
      <w:r>
        <w:rPr>
          <w:rStyle w:val="aa"/>
          <w:rFonts w:ascii="仿宋_GB2312" w:eastAsia="仿宋_GB2312" w:hAnsi="仿宋"/>
          <w:b w:val="0"/>
          <w:bCs/>
          <w:color w:val="000000"/>
          <w:sz w:val="32"/>
          <w:szCs w:val="32"/>
        </w:rPr>
        <w:t>182.15</w:t>
      </w:r>
      <w:r>
        <w:rPr>
          <w:rStyle w:val="aa"/>
          <w:rFonts w:ascii="仿宋_GB2312" w:eastAsia="仿宋_GB2312" w:hAnsi="仿宋" w:hint="eastAsia"/>
          <w:b w:val="0"/>
          <w:bCs/>
          <w:color w:val="000000"/>
          <w:sz w:val="32"/>
          <w:szCs w:val="32"/>
        </w:rPr>
        <w:t>万元，其中：人员经费</w:t>
      </w:r>
      <w:r>
        <w:rPr>
          <w:rStyle w:val="aa"/>
          <w:rFonts w:ascii="仿宋_GB2312" w:eastAsia="仿宋_GB2312" w:hAnsi="仿宋"/>
          <w:b w:val="0"/>
          <w:bCs/>
          <w:color w:val="000000"/>
          <w:sz w:val="32"/>
          <w:szCs w:val="32"/>
        </w:rPr>
        <w:t>166.31</w:t>
      </w:r>
      <w:r>
        <w:rPr>
          <w:rStyle w:val="aa"/>
          <w:rFonts w:ascii="仿宋_GB2312" w:eastAsia="仿宋_GB2312" w:hAnsi="仿宋" w:hint="eastAsia"/>
          <w:b w:val="0"/>
          <w:bCs/>
          <w:color w:val="000000"/>
          <w:sz w:val="32"/>
          <w:szCs w:val="32"/>
        </w:rPr>
        <w:t>万元，主要包括：基本工资、津贴补贴、绩效工资、机关事业单位基本养老保险缴费、职工基本医疗保险缴费、其他社会保障缴费、住房公积金、其他工资福利支出、生活补助、奖励金等。</w:t>
      </w:r>
      <w:r>
        <w:rPr>
          <w:rStyle w:val="aa"/>
          <w:rFonts w:ascii="仿宋_GB2312" w:eastAsia="仿宋_GB2312" w:hAnsi="仿宋"/>
          <w:b w:val="0"/>
          <w:bCs/>
          <w:color w:val="000000"/>
          <w:sz w:val="32"/>
          <w:szCs w:val="32"/>
        </w:rPr>
        <w:br/>
      </w:r>
      <w:r>
        <w:rPr>
          <w:rStyle w:val="aa"/>
          <w:rFonts w:ascii="仿宋_GB2312" w:eastAsia="仿宋_GB2312" w:hAnsi="仿宋" w:hint="eastAsia"/>
          <w:b w:val="0"/>
          <w:bCs/>
          <w:color w:val="000000"/>
          <w:sz w:val="32"/>
          <w:szCs w:val="32"/>
        </w:rPr>
        <w:t>公用经费</w:t>
      </w:r>
      <w:r>
        <w:rPr>
          <w:rStyle w:val="aa"/>
          <w:rFonts w:ascii="仿宋_GB2312" w:eastAsia="仿宋_GB2312" w:hAnsi="仿宋"/>
          <w:b w:val="0"/>
          <w:bCs/>
          <w:color w:val="000000"/>
          <w:sz w:val="32"/>
          <w:szCs w:val="32"/>
        </w:rPr>
        <w:t>15.84</w:t>
      </w:r>
      <w:r>
        <w:rPr>
          <w:rStyle w:val="aa"/>
          <w:rFonts w:ascii="仿宋_GB2312" w:eastAsia="仿宋_GB2312" w:hAnsi="仿宋" w:hint="eastAsia"/>
          <w:b w:val="0"/>
          <w:bCs/>
          <w:color w:val="000000"/>
          <w:sz w:val="32"/>
          <w:szCs w:val="32"/>
        </w:rPr>
        <w:t>万元，</w:t>
      </w:r>
      <w:bookmarkStart w:id="67" w:name="_Toc82163055"/>
      <w:bookmarkStart w:id="68" w:name="_Toc82164266"/>
      <w:bookmarkStart w:id="69" w:name="_Toc15377215"/>
      <w:bookmarkStart w:id="70" w:name="_Toc15377216"/>
      <w:bookmarkStart w:id="71" w:name="_Toc80371183"/>
      <w:r>
        <w:rPr>
          <w:rStyle w:val="aa"/>
          <w:rFonts w:ascii="仿宋_GB2312" w:eastAsia="仿宋_GB2312" w:hAnsi="仿宋" w:hint="eastAsia"/>
          <w:b w:val="0"/>
          <w:bCs/>
          <w:color w:val="000000"/>
          <w:sz w:val="32"/>
          <w:szCs w:val="32"/>
        </w:rPr>
        <w:t>主要包括：办公费、印刷费、咨询费、手</w:t>
      </w:r>
      <w:r>
        <w:rPr>
          <w:rStyle w:val="aa"/>
          <w:rFonts w:ascii="仿宋_GB2312" w:eastAsia="仿宋_GB2312" w:hAnsi="仿宋" w:hint="eastAsia"/>
          <w:b w:val="0"/>
          <w:bCs/>
          <w:color w:val="000000"/>
          <w:sz w:val="32"/>
          <w:szCs w:val="32"/>
        </w:rPr>
        <w:lastRenderedPageBreak/>
        <w:t>续费、邮电费、差旅费、维修（护）费、培训费、公务接待费、劳务费、工会经费、福利费、公务用车运行维护费、其他交通费用、其他商品和服务支出、办公设备购置支出等。</w:t>
      </w:r>
    </w:p>
    <w:p w:rsidR="00500D81" w:rsidRDefault="00E02098">
      <w:pPr>
        <w:tabs>
          <w:tab w:val="right" w:pos="8306"/>
        </w:tabs>
        <w:spacing w:line="600" w:lineRule="exact"/>
        <w:ind w:firstLine="640"/>
        <w:outlineLvl w:val="1"/>
        <w:rPr>
          <w:rFonts w:ascii="黑体" w:eastAsia="黑体"/>
          <w:color w:val="000000"/>
          <w:sz w:val="32"/>
          <w:szCs w:val="32"/>
        </w:rPr>
      </w:pPr>
      <w:r>
        <w:rPr>
          <w:rFonts w:ascii="黑体" w:eastAsia="黑体" w:hint="eastAsia"/>
          <w:color w:val="000000"/>
          <w:sz w:val="32"/>
          <w:szCs w:val="32"/>
        </w:rPr>
        <w:t>七、“三公”经费财政拨款支出决算情况说明</w:t>
      </w:r>
      <w:bookmarkEnd w:id="67"/>
      <w:bookmarkEnd w:id="68"/>
      <w:bookmarkEnd w:id="69"/>
    </w:p>
    <w:p w:rsidR="00500D81" w:rsidRDefault="00E02098">
      <w:pPr>
        <w:spacing w:line="600" w:lineRule="exact"/>
        <w:ind w:firstLine="640"/>
        <w:outlineLvl w:val="2"/>
        <w:rPr>
          <w:rFonts w:ascii="楷体_GB2312" w:eastAsia="楷体_GB2312" w:hAnsi="仿宋"/>
          <w:color w:val="000000"/>
          <w:sz w:val="32"/>
          <w:szCs w:val="32"/>
        </w:rPr>
      </w:pPr>
      <w:bookmarkStart w:id="72" w:name="_Toc80371184"/>
      <w:bookmarkStart w:id="73" w:name="_Toc15377217"/>
      <w:bookmarkEnd w:id="70"/>
      <w:bookmarkEnd w:id="71"/>
      <w:r>
        <w:rPr>
          <w:rFonts w:ascii="楷体_GB2312" w:eastAsia="楷体_GB2312" w:hAnsi="仿宋" w:hint="eastAsia"/>
          <w:color w:val="000000"/>
          <w:sz w:val="32"/>
          <w:szCs w:val="32"/>
        </w:rPr>
        <w:t>（一）“三公”经费财政拨款支出决算总体情况说明</w:t>
      </w:r>
    </w:p>
    <w:bookmarkEnd w:id="72"/>
    <w:bookmarkEnd w:id="73"/>
    <w:p w:rsidR="00500D81" w:rsidRDefault="00E02098">
      <w:pPr>
        <w:topLinePunct/>
        <w:spacing w:line="540" w:lineRule="exact"/>
        <w:ind w:firstLine="645"/>
        <w:rPr>
          <w:rFonts w:ascii="仿宋_GB2312" w:eastAsia="仿宋_GB2312"/>
          <w:color w:val="000000"/>
          <w:sz w:val="32"/>
          <w:szCs w:val="32"/>
        </w:rPr>
      </w:pPr>
      <w:r>
        <w:rPr>
          <w:rFonts w:ascii="仿宋_GB2312" w:eastAsia="仿宋_GB2312" w:hAnsi="仿宋"/>
          <w:color w:val="000000"/>
          <w:sz w:val="32"/>
          <w:szCs w:val="32"/>
        </w:rPr>
        <w:t>2021</w:t>
      </w:r>
      <w:r>
        <w:rPr>
          <w:rFonts w:ascii="仿宋_GB2312" w:eastAsia="仿宋_GB2312" w:hAnsi="仿宋" w:hint="eastAsia"/>
          <w:color w:val="000000"/>
          <w:sz w:val="32"/>
          <w:szCs w:val="32"/>
        </w:rPr>
        <w:t>年“三公”经费财政拨款支出决算为</w:t>
      </w:r>
      <w:r>
        <w:rPr>
          <w:rFonts w:ascii="仿宋_GB2312" w:eastAsia="仿宋_GB2312" w:hAnsi="仿宋"/>
          <w:color w:val="000000"/>
          <w:sz w:val="32"/>
          <w:szCs w:val="32"/>
        </w:rPr>
        <w:t>1.04</w:t>
      </w:r>
      <w:r>
        <w:rPr>
          <w:rFonts w:ascii="仿宋_GB2312" w:eastAsia="仿宋_GB2312" w:hAnsi="仿宋" w:hint="eastAsia"/>
          <w:color w:val="000000"/>
          <w:sz w:val="32"/>
          <w:szCs w:val="32"/>
        </w:rPr>
        <w:t>万元，完成预算</w:t>
      </w:r>
      <w:r>
        <w:rPr>
          <w:rFonts w:ascii="仿宋_GB2312" w:eastAsia="仿宋_GB2312" w:hAnsi="仿宋"/>
          <w:color w:val="000000"/>
          <w:sz w:val="32"/>
          <w:szCs w:val="32"/>
        </w:rPr>
        <w:t>100%</w:t>
      </w:r>
      <w:r>
        <w:rPr>
          <w:rFonts w:ascii="仿宋_GB2312" w:eastAsia="仿宋_GB2312" w:hAnsi="仿宋" w:hint="eastAsia"/>
          <w:color w:val="000000"/>
          <w:sz w:val="32"/>
          <w:szCs w:val="32"/>
        </w:rPr>
        <w:t>。</w:t>
      </w:r>
      <w:r>
        <w:rPr>
          <w:rFonts w:ascii="仿宋_GB2312" w:eastAsia="仿宋_GB2312" w:hAnsi="仿宋"/>
          <w:color w:val="000000"/>
          <w:sz w:val="32"/>
          <w:szCs w:val="32"/>
        </w:rPr>
        <w:t>2021</w:t>
      </w:r>
      <w:r>
        <w:rPr>
          <w:rFonts w:ascii="仿宋_GB2312" w:eastAsia="仿宋_GB2312" w:hAnsi="仿宋" w:hint="eastAsia"/>
          <w:color w:val="000000"/>
          <w:sz w:val="32"/>
          <w:szCs w:val="32"/>
        </w:rPr>
        <w:t>年“三公”经费财政拨款支出决算数较</w:t>
      </w:r>
      <w:r>
        <w:rPr>
          <w:rFonts w:ascii="仿宋_GB2312" w:eastAsia="仿宋_GB2312" w:hAnsi="仿宋"/>
          <w:color w:val="000000"/>
          <w:sz w:val="32"/>
          <w:szCs w:val="32"/>
        </w:rPr>
        <w:t>2020</w:t>
      </w:r>
      <w:r>
        <w:rPr>
          <w:rFonts w:ascii="仿宋_GB2312" w:eastAsia="仿宋_GB2312" w:hAnsi="仿宋" w:hint="eastAsia"/>
          <w:color w:val="000000"/>
          <w:sz w:val="32"/>
          <w:szCs w:val="32"/>
        </w:rPr>
        <w:t>年增加</w:t>
      </w:r>
      <w:r>
        <w:rPr>
          <w:rFonts w:ascii="仿宋_GB2312" w:eastAsia="仿宋_GB2312" w:hAnsi="仿宋"/>
          <w:color w:val="000000"/>
          <w:sz w:val="32"/>
          <w:szCs w:val="32"/>
        </w:rPr>
        <w:t>0.23</w:t>
      </w:r>
      <w:r>
        <w:rPr>
          <w:rFonts w:ascii="仿宋_GB2312" w:eastAsia="仿宋_GB2312" w:hAnsi="仿宋" w:hint="eastAsia"/>
          <w:color w:val="000000"/>
          <w:sz w:val="32"/>
          <w:szCs w:val="32"/>
        </w:rPr>
        <w:t>万元，增长</w:t>
      </w:r>
      <w:r>
        <w:rPr>
          <w:rFonts w:ascii="仿宋_GB2312" w:eastAsia="仿宋_GB2312" w:hAnsi="仿宋"/>
          <w:color w:val="000000"/>
          <w:sz w:val="32"/>
          <w:szCs w:val="32"/>
        </w:rPr>
        <w:t>28.4%</w:t>
      </w:r>
      <w:r>
        <w:rPr>
          <w:rFonts w:ascii="仿宋_GB2312" w:eastAsia="仿宋_GB2312" w:hAnsi="仿宋" w:hint="eastAsia"/>
          <w:color w:val="000000"/>
          <w:sz w:val="32"/>
          <w:szCs w:val="32"/>
        </w:rPr>
        <w:t>，主要原因是车辆出勤较上年增加，维修费用支出增加。</w:t>
      </w:r>
    </w:p>
    <w:p w:rsidR="00500D81" w:rsidRDefault="00E02098">
      <w:pPr>
        <w:spacing w:line="600" w:lineRule="exact"/>
        <w:ind w:firstLine="640"/>
        <w:outlineLvl w:val="2"/>
        <w:rPr>
          <w:rFonts w:ascii="楷体_GB2312" w:eastAsia="楷体_GB2312" w:hAnsi="仿宋"/>
          <w:color w:val="000000"/>
          <w:sz w:val="32"/>
          <w:szCs w:val="32"/>
        </w:rPr>
      </w:pPr>
      <w:r>
        <w:rPr>
          <w:rFonts w:ascii="楷体_GB2312" w:eastAsia="楷体_GB2312" w:hAnsi="仿宋" w:hint="eastAsia"/>
          <w:color w:val="000000"/>
          <w:sz w:val="32"/>
          <w:szCs w:val="32"/>
        </w:rPr>
        <w:t>（二）“三公”经费财政拨款支出决算具体情况说明</w:t>
      </w:r>
    </w:p>
    <w:p w:rsidR="00500D81" w:rsidRDefault="00E02098">
      <w:pPr>
        <w:spacing w:line="600" w:lineRule="exact"/>
        <w:ind w:firstLine="640"/>
        <w:rPr>
          <w:rFonts w:ascii="仿宋_GB2312" w:eastAsia="仿宋_GB2312" w:hAnsi="仿宋"/>
          <w:color w:val="000000"/>
          <w:sz w:val="32"/>
          <w:szCs w:val="32"/>
        </w:rPr>
      </w:pPr>
      <w:r>
        <w:rPr>
          <w:rFonts w:ascii="仿宋_GB2312" w:eastAsia="仿宋_GB2312" w:hAnsi="仿宋"/>
          <w:color w:val="000000"/>
          <w:sz w:val="32"/>
          <w:szCs w:val="32"/>
        </w:rPr>
        <w:t>2021</w:t>
      </w:r>
      <w:r>
        <w:rPr>
          <w:rFonts w:ascii="仿宋_GB2312" w:eastAsia="仿宋_GB2312" w:hAnsi="仿宋" w:hint="eastAsia"/>
          <w:color w:val="000000"/>
          <w:sz w:val="32"/>
          <w:szCs w:val="32"/>
        </w:rPr>
        <w:t>年“三公”经费财政拨款支出决算中，因公出国（境）费支出决算</w:t>
      </w:r>
      <w:r>
        <w:rPr>
          <w:rFonts w:ascii="仿宋_GB2312" w:eastAsia="仿宋_GB2312" w:hAnsi="仿宋"/>
          <w:color w:val="000000"/>
          <w:sz w:val="32"/>
          <w:szCs w:val="32"/>
        </w:rPr>
        <w:t>0</w:t>
      </w:r>
      <w:r>
        <w:rPr>
          <w:rFonts w:ascii="仿宋_GB2312" w:eastAsia="仿宋_GB2312" w:hAnsi="仿宋" w:hint="eastAsia"/>
          <w:color w:val="000000"/>
          <w:sz w:val="32"/>
          <w:szCs w:val="32"/>
        </w:rPr>
        <w:t>万元，占</w:t>
      </w:r>
      <w:r>
        <w:rPr>
          <w:rFonts w:ascii="仿宋_GB2312" w:eastAsia="仿宋_GB2312" w:hAnsi="仿宋"/>
          <w:color w:val="000000"/>
          <w:sz w:val="32"/>
          <w:szCs w:val="32"/>
        </w:rPr>
        <w:t>0%</w:t>
      </w:r>
      <w:r>
        <w:rPr>
          <w:rFonts w:ascii="仿宋_GB2312" w:eastAsia="仿宋_GB2312" w:hAnsi="仿宋" w:hint="eastAsia"/>
          <w:color w:val="000000"/>
          <w:sz w:val="32"/>
          <w:szCs w:val="32"/>
        </w:rPr>
        <w:t>；公务用车购置及运行维护费支出决算</w:t>
      </w:r>
      <w:r>
        <w:rPr>
          <w:rFonts w:ascii="仿宋_GB2312" w:eastAsia="仿宋_GB2312" w:hAnsi="仿宋"/>
          <w:color w:val="000000"/>
          <w:sz w:val="32"/>
          <w:szCs w:val="32"/>
        </w:rPr>
        <w:t>0.95</w:t>
      </w:r>
      <w:r>
        <w:rPr>
          <w:rFonts w:ascii="仿宋_GB2312" w:eastAsia="仿宋_GB2312" w:hAnsi="仿宋" w:hint="eastAsia"/>
          <w:color w:val="000000"/>
          <w:sz w:val="32"/>
          <w:szCs w:val="32"/>
        </w:rPr>
        <w:t>万元，占</w:t>
      </w:r>
      <w:r>
        <w:rPr>
          <w:rFonts w:ascii="仿宋_GB2312" w:eastAsia="仿宋_GB2312" w:hAnsi="仿宋"/>
          <w:color w:val="000000"/>
          <w:sz w:val="32"/>
          <w:szCs w:val="32"/>
        </w:rPr>
        <w:t>91.35%</w:t>
      </w:r>
      <w:r>
        <w:rPr>
          <w:rFonts w:ascii="仿宋_GB2312" w:eastAsia="仿宋_GB2312" w:hAnsi="仿宋" w:hint="eastAsia"/>
          <w:color w:val="000000"/>
          <w:sz w:val="32"/>
          <w:szCs w:val="32"/>
        </w:rPr>
        <w:t>；公务接待费支出决算</w:t>
      </w:r>
      <w:r>
        <w:rPr>
          <w:rFonts w:ascii="仿宋_GB2312" w:eastAsia="仿宋_GB2312" w:hAnsi="仿宋"/>
          <w:color w:val="000000"/>
          <w:sz w:val="32"/>
          <w:szCs w:val="32"/>
        </w:rPr>
        <w:t>0.09</w:t>
      </w:r>
      <w:r>
        <w:rPr>
          <w:rFonts w:ascii="仿宋_GB2312" w:eastAsia="仿宋_GB2312" w:hAnsi="仿宋" w:hint="eastAsia"/>
          <w:color w:val="000000"/>
          <w:sz w:val="32"/>
          <w:szCs w:val="32"/>
        </w:rPr>
        <w:t>万元，占</w:t>
      </w:r>
      <w:r>
        <w:rPr>
          <w:rFonts w:ascii="仿宋_GB2312" w:eastAsia="仿宋_GB2312" w:hAnsi="仿宋"/>
          <w:color w:val="000000"/>
          <w:sz w:val="32"/>
          <w:szCs w:val="32"/>
        </w:rPr>
        <w:t>8.65%</w:t>
      </w:r>
      <w:r>
        <w:rPr>
          <w:rFonts w:ascii="仿宋_GB2312" w:eastAsia="仿宋_GB2312" w:hAnsi="仿宋" w:hint="eastAsia"/>
          <w:color w:val="000000"/>
          <w:sz w:val="32"/>
          <w:szCs w:val="32"/>
        </w:rPr>
        <w:t>。具体情况如下：</w:t>
      </w:r>
    </w:p>
    <w:p w:rsidR="00500D81" w:rsidRDefault="00500D81">
      <w:pPr>
        <w:pStyle w:val="a0"/>
        <w:spacing w:before="93"/>
        <w:jc w:val="center"/>
      </w:pPr>
      <w:r>
        <w:pict>
          <v:shape id="_x0000_i1031" type="#_x0000_t75" style="width:361.5pt;height:217.5pt">
            <v:imagedata r:id="rId12" o:title=""/>
          </v:shape>
        </w:pict>
      </w:r>
    </w:p>
    <w:p w:rsidR="00500D81" w:rsidRDefault="00E02098">
      <w:pPr>
        <w:spacing w:line="600" w:lineRule="exact"/>
        <w:ind w:firstLineChars="200" w:firstLine="640"/>
        <w:jc w:val="center"/>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7</w:t>
      </w:r>
      <w:r>
        <w:rPr>
          <w:rFonts w:ascii="仿宋" w:eastAsia="仿宋" w:hAnsi="仿宋" w:hint="eastAsia"/>
          <w:color w:val="000000"/>
          <w:sz w:val="32"/>
          <w:szCs w:val="32"/>
        </w:rPr>
        <w:t>：“三公”经费财政拨款支出结构图）</w:t>
      </w:r>
    </w:p>
    <w:p w:rsidR="00500D81" w:rsidRDefault="00E02098">
      <w:pPr>
        <w:spacing w:line="600" w:lineRule="exact"/>
        <w:ind w:firstLine="640"/>
        <w:rPr>
          <w:rFonts w:ascii="仿宋_GB2312" w:eastAsia="仿宋_GB2312" w:hAnsi="仿宋"/>
          <w:color w:val="000000"/>
          <w:sz w:val="32"/>
          <w:szCs w:val="32"/>
        </w:rPr>
      </w:pPr>
      <w:r>
        <w:rPr>
          <w:rFonts w:ascii="仿宋_GB2312" w:eastAsia="仿宋_GB2312"/>
          <w:color w:val="000000"/>
          <w:sz w:val="32"/>
          <w:szCs w:val="32"/>
        </w:rPr>
        <w:lastRenderedPageBreak/>
        <w:t>1.</w:t>
      </w:r>
      <w:r>
        <w:rPr>
          <w:rFonts w:ascii="仿宋_GB2312" w:eastAsia="仿宋_GB2312" w:hint="eastAsia"/>
          <w:color w:val="000000"/>
          <w:sz w:val="32"/>
          <w:szCs w:val="32"/>
        </w:rPr>
        <w:t>因公出国（境）经费支出</w:t>
      </w:r>
      <w:r>
        <w:rPr>
          <w:rFonts w:ascii="仿宋_GB2312" w:eastAsia="仿宋_GB2312" w:hAnsi="仿宋"/>
          <w:color w:val="000000"/>
          <w:sz w:val="32"/>
          <w:szCs w:val="32"/>
        </w:rPr>
        <w:t>0</w:t>
      </w:r>
      <w:r>
        <w:rPr>
          <w:rFonts w:ascii="仿宋_GB2312" w:eastAsia="仿宋_GB2312" w:hAnsi="仿宋" w:hint="eastAsia"/>
          <w:color w:val="000000"/>
          <w:sz w:val="32"/>
          <w:szCs w:val="32"/>
        </w:rPr>
        <w:t>万元，本年度未安排此项预算。决算数与上年持平。</w:t>
      </w:r>
    </w:p>
    <w:p w:rsidR="00500D81" w:rsidRDefault="00E02098">
      <w:pPr>
        <w:spacing w:line="600" w:lineRule="exact"/>
        <w:ind w:firstLine="640"/>
        <w:rPr>
          <w:rFonts w:ascii="仿宋_GB2312" w:eastAsia="仿宋_GB2312" w:hAnsi="仿宋"/>
          <w:color w:val="000000"/>
          <w:sz w:val="32"/>
          <w:szCs w:val="32"/>
        </w:rPr>
      </w:pPr>
      <w:r>
        <w:rPr>
          <w:rFonts w:ascii="仿宋_GB2312" w:eastAsia="仿宋_GB2312"/>
          <w:color w:val="000000"/>
          <w:sz w:val="32"/>
          <w:szCs w:val="32"/>
        </w:rPr>
        <w:t>2.</w:t>
      </w:r>
      <w:r>
        <w:rPr>
          <w:rFonts w:ascii="仿宋_GB2312" w:eastAsia="仿宋_GB2312" w:hint="eastAsia"/>
          <w:color w:val="000000"/>
          <w:sz w:val="32"/>
          <w:szCs w:val="32"/>
        </w:rPr>
        <w:t>公务用车购置及运行维护费支出</w:t>
      </w:r>
      <w:r>
        <w:rPr>
          <w:rFonts w:ascii="仿宋_GB2312" w:eastAsia="仿宋_GB2312" w:hAnsi="仿宋"/>
          <w:color w:val="000000"/>
          <w:sz w:val="32"/>
          <w:szCs w:val="32"/>
        </w:rPr>
        <w:t>0.95</w:t>
      </w:r>
      <w:r>
        <w:rPr>
          <w:rFonts w:ascii="仿宋_GB2312" w:eastAsia="仿宋_GB2312" w:hAnsi="仿宋" w:hint="eastAsia"/>
          <w:color w:val="000000"/>
          <w:sz w:val="32"/>
          <w:szCs w:val="32"/>
        </w:rPr>
        <w:t>万元</w:t>
      </w:r>
      <w:r>
        <w:rPr>
          <w:rFonts w:ascii="仿宋_GB2312" w:eastAsia="仿宋_GB2312" w:hAnsi="仿宋"/>
          <w:color w:val="000000"/>
          <w:sz w:val="32"/>
          <w:szCs w:val="32"/>
        </w:rPr>
        <w:t>,</w:t>
      </w:r>
      <w:r>
        <w:rPr>
          <w:rFonts w:ascii="仿宋_GB2312" w:eastAsia="仿宋_GB2312" w:hAnsi="仿宋" w:hint="eastAsia"/>
          <w:color w:val="000000"/>
          <w:sz w:val="32"/>
          <w:szCs w:val="32"/>
        </w:rPr>
        <w:t>完成预算</w:t>
      </w:r>
      <w:r>
        <w:rPr>
          <w:rFonts w:ascii="仿宋_GB2312" w:eastAsia="仿宋_GB2312" w:hAnsi="仿宋"/>
          <w:color w:val="000000"/>
          <w:sz w:val="32"/>
          <w:szCs w:val="32"/>
        </w:rPr>
        <w:t>100%</w:t>
      </w:r>
      <w:r>
        <w:rPr>
          <w:rFonts w:ascii="仿宋_GB2312" w:eastAsia="仿宋_GB2312" w:hAnsi="仿宋" w:hint="eastAsia"/>
          <w:color w:val="000000"/>
          <w:sz w:val="32"/>
          <w:szCs w:val="32"/>
        </w:rPr>
        <w:t>。公务用车购置及运行维护费支出决算比</w:t>
      </w:r>
      <w:r>
        <w:rPr>
          <w:rFonts w:ascii="仿宋_GB2312" w:eastAsia="仿宋_GB2312" w:hAnsi="仿宋"/>
          <w:color w:val="000000"/>
          <w:sz w:val="32"/>
          <w:szCs w:val="32"/>
        </w:rPr>
        <w:t>2020</w:t>
      </w:r>
      <w:r>
        <w:rPr>
          <w:rFonts w:ascii="仿宋_GB2312" w:eastAsia="仿宋_GB2312" w:hAnsi="仿宋" w:hint="eastAsia"/>
          <w:color w:val="000000"/>
          <w:sz w:val="32"/>
          <w:szCs w:val="32"/>
        </w:rPr>
        <w:t>年增加</w:t>
      </w:r>
      <w:r>
        <w:rPr>
          <w:rFonts w:ascii="仿宋_GB2312" w:eastAsia="仿宋_GB2312" w:hAnsi="仿宋"/>
          <w:color w:val="000000"/>
          <w:sz w:val="32"/>
          <w:szCs w:val="32"/>
        </w:rPr>
        <w:t>0.26</w:t>
      </w:r>
      <w:r>
        <w:rPr>
          <w:rFonts w:ascii="仿宋_GB2312" w:eastAsia="仿宋_GB2312" w:hAnsi="仿宋" w:hint="eastAsia"/>
          <w:color w:val="000000"/>
          <w:sz w:val="32"/>
          <w:szCs w:val="32"/>
        </w:rPr>
        <w:t>万元，增加</w:t>
      </w:r>
      <w:r>
        <w:rPr>
          <w:rFonts w:ascii="仿宋_GB2312" w:eastAsia="仿宋_GB2312" w:hAnsi="仿宋"/>
          <w:color w:val="000000"/>
          <w:sz w:val="32"/>
          <w:szCs w:val="32"/>
        </w:rPr>
        <w:t>37.68%</w:t>
      </w:r>
      <w:r>
        <w:rPr>
          <w:rFonts w:ascii="仿宋_GB2312" w:eastAsia="仿宋_GB2312" w:hAnsi="仿宋" w:hint="eastAsia"/>
          <w:color w:val="000000"/>
          <w:sz w:val="32"/>
          <w:szCs w:val="32"/>
        </w:rPr>
        <w:t>。主要原因是车辆出勤较上年增加，维修费用支出增加。</w:t>
      </w:r>
    </w:p>
    <w:p w:rsidR="00500D81" w:rsidRDefault="00E02098">
      <w:pPr>
        <w:spacing w:line="600" w:lineRule="exact"/>
        <w:ind w:firstLineChars="200" w:firstLine="640"/>
        <w:rPr>
          <w:rFonts w:ascii="仿宋_GB2312" w:eastAsia="仿宋_GB2312"/>
          <w:b/>
          <w:sz w:val="32"/>
          <w:szCs w:val="32"/>
        </w:rPr>
      </w:pPr>
      <w:r>
        <w:rPr>
          <w:rFonts w:ascii="仿宋_GB2312" w:eastAsia="仿宋_GB2312" w:hint="eastAsia"/>
          <w:sz w:val="32"/>
          <w:szCs w:val="32"/>
        </w:rPr>
        <w:t>其中：</w:t>
      </w:r>
      <w:r>
        <w:rPr>
          <w:rFonts w:ascii="仿宋_GB2312" w:eastAsia="仿宋_GB2312" w:hint="eastAsia"/>
          <w:color w:val="000000"/>
          <w:sz w:val="32"/>
          <w:szCs w:val="32"/>
        </w:rPr>
        <w:t>公务用车购置支出</w:t>
      </w:r>
      <w:r>
        <w:rPr>
          <w:rFonts w:ascii="仿宋_GB2312" w:eastAsia="仿宋_GB2312" w:hAnsi="仿宋"/>
          <w:color w:val="000000"/>
          <w:sz w:val="32"/>
          <w:szCs w:val="32"/>
        </w:rPr>
        <w:t>0</w:t>
      </w:r>
      <w:r>
        <w:rPr>
          <w:rFonts w:ascii="仿宋_GB2312" w:eastAsia="仿宋_GB2312" w:hAnsi="仿宋" w:hint="eastAsia"/>
          <w:color w:val="000000"/>
          <w:sz w:val="32"/>
          <w:szCs w:val="32"/>
        </w:rPr>
        <w:t>万元</w:t>
      </w:r>
      <w:r>
        <w:rPr>
          <w:rFonts w:ascii="仿宋_GB2312" w:eastAsia="仿宋_GB2312" w:hAnsi="仿宋"/>
          <w:color w:val="000000"/>
          <w:sz w:val="32"/>
          <w:szCs w:val="32"/>
        </w:rPr>
        <w:t>,</w:t>
      </w:r>
      <w:r>
        <w:rPr>
          <w:rFonts w:ascii="仿宋_GB2312" w:eastAsia="仿宋_GB2312" w:hAnsi="仿宋" w:hint="eastAsia"/>
          <w:color w:val="000000"/>
          <w:sz w:val="32"/>
          <w:szCs w:val="32"/>
        </w:rPr>
        <w:t>当年未购置公务用车。截至</w:t>
      </w:r>
      <w:r>
        <w:rPr>
          <w:rFonts w:ascii="仿宋_GB2312" w:eastAsia="仿宋_GB2312" w:hAnsi="仿宋"/>
          <w:color w:val="000000"/>
          <w:sz w:val="32"/>
          <w:szCs w:val="32"/>
        </w:rPr>
        <w:t>2021</w:t>
      </w:r>
      <w:r>
        <w:rPr>
          <w:rFonts w:ascii="仿宋_GB2312" w:eastAsia="仿宋_GB2312" w:hAnsi="仿宋" w:hint="eastAsia"/>
          <w:color w:val="000000"/>
          <w:sz w:val="32"/>
          <w:szCs w:val="32"/>
        </w:rPr>
        <w:t>年</w:t>
      </w:r>
      <w:r>
        <w:rPr>
          <w:rFonts w:ascii="仿宋_GB2312" w:eastAsia="仿宋_GB2312" w:hAnsi="仿宋"/>
          <w:color w:val="000000"/>
          <w:sz w:val="32"/>
          <w:szCs w:val="32"/>
        </w:rPr>
        <w:t>12</w:t>
      </w:r>
      <w:r>
        <w:rPr>
          <w:rFonts w:ascii="仿宋_GB2312" w:eastAsia="仿宋_GB2312" w:hAnsi="仿宋" w:hint="eastAsia"/>
          <w:color w:val="000000"/>
          <w:sz w:val="32"/>
          <w:szCs w:val="32"/>
        </w:rPr>
        <w:t>月底，单位共有公务用车</w:t>
      </w:r>
      <w:r>
        <w:rPr>
          <w:rFonts w:ascii="仿宋_GB2312" w:eastAsia="仿宋_GB2312" w:hAnsi="仿宋"/>
          <w:color w:val="000000"/>
          <w:sz w:val="32"/>
          <w:szCs w:val="32"/>
        </w:rPr>
        <w:t>1</w:t>
      </w:r>
      <w:r>
        <w:rPr>
          <w:rFonts w:ascii="仿宋_GB2312" w:eastAsia="仿宋_GB2312" w:hAnsi="仿宋" w:hint="eastAsia"/>
          <w:color w:val="000000"/>
          <w:sz w:val="32"/>
          <w:szCs w:val="32"/>
        </w:rPr>
        <w:t>辆，其中：特种专业技术用车</w:t>
      </w:r>
      <w:r>
        <w:rPr>
          <w:rFonts w:ascii="仿宋_GB2312" w:eastAsia="仿宋_GB2312" w:hAnsi="仿宋"/>
          <w:color w:val="000000"/>
          <w:sz w:val="32"/>
          <w:szCs w:val="32"/>
        </w:rPr>
        <w:t>1</w:t>
      </w:r>
      <w:r>
        <w:rPr>
          <w:rFonts w:ascii="仿宋_GB2312" w:eastAsia="仿宋_GB2312" w:hAnsi="仿宋" w:hint="eastAsia"/>
          <w:color w:val="000000"/>
          <w:sz w:val="32"/>
          <w:szCs w:val="32"/>
        </w:rPr>
        <w:t>辆。</w:t>
      </w:r>
    </w:p>
    <w:p w:rsidR="00500D81" w:rsidRDefault="00E02098">
      <w:pPr>
        <w:spacing w:line="600" w:lineRule="exact"/>
        <w:ind w:firstLine="640"/>
        <w:rPr>
          <w:rFonts w:ascii="仿宋_GB2312" w:eastAsia="仿宋_GB2312" w:hAnsi="仿宋"/>
          <w:color w:val="000000"/>
          <w:sz w:val="32"/>
          <w:szCs w:val="32"/>
        </w:rPr>
      </w:pPr>
      <w:r>
        <w:rPr>
          <w:rFonts w:ascii="仿宋_GB2312" w:eastAsia="仿宋_GB2312" w:hint="eastAsia"/>
          <w:color w:val="000000"/>
          <w:sz w:val="32"/>
          <w:szCs w:val="32"/>
        </w:rPr>
        <w:t>公务用车运行维护费支出</w:t>
      </w:r>
      <w:r>
        <w:rPr>
          <w:rFonts w:ascii="仿宋_GB2312" w:eastAsia="仿宋_GB2312" w:hAnsi="仿宋"/>
          <w:color w:val="000000"/>
          <w:sz w:val="32"/>
          <w:szCs w:val="32"/>
        </w:rPr>
        <w:t>0.95</w:t>
      </w:r>
      <w:r>
        <w:rPr>
          <w:rFonts w:ascii="仿宋_GB2312" w:eastAsia="仿宋_GB2312" w:hAnsi="仿宋" w:hint="eastAsia"/>
          <w:color w:val="000000"/>
          <w:sz w:val="32"/>
          <w:szCs w:val="32"/>
        </w:rPr>
        <w:t>万元。主要用于单位执行公务所需的公务用车燃料费、维修费、过路过桥费、保险费等支出。</w:t>
      </w:r>
    </w:p>
    <w:p w:rsidR="00500D81" w:rsidRDefault="00E02098">
      <w:pPr>
        <w:spacing w:line="600" w:lineRule="exact"/>
        <w:ind w:firstLine="640"/>
        <w:rPr>
          <w:rFonts w:ascii="仿宋_GB2312" w:eastAsia="仿宋_GB2312" w:hAnsi="仿宋"/>
          <w:color w:val="000000"/>
          <w:sz w:val="32"/>
          <w:szCs w:val="32"/>
        </w:rPr>
      </w:pPr>
      <w:r>
        <w:rPr>
          <w:rFonts w:ascii="仿宋_GB2312" w:eastAsia="仿宋_GB2312"/>
          <w:color w:val="000000"/>
          <w:sz w:val="32"/>
          <w:szCs w:val="32"/>
        </w:rPr>
        <w:t>3.</w:t>
      </w:r>
      <w:r>
        <w:rPr>
          <w:rFonts w:ascii="仿宋_GB2312" w:eastAsia="仿宋_GB2312" w:hint="eastAsia"/>
          <w:color w:val="000000"/>
          <w:sz w:val="32"/>
          <w:szCs w:val="32"/>
        </w:rPr>
        <w:t>公务接待费支出</w:t>
      </w:r>
      <w:r>
        <w:rPr>
          <w:rFonts w:ascii="仿宋_GB2312" w:eastAsia="仿宋_GB2312" w:hAnsi="仿宋"/>
          <w:color w:val="000000"/>
          <w:sz w:val="32"/>
          <w:szCs w:val="32"/>
        </w:rPr>
        <w:t>0.09</w:t>
      </w:r>
      <w:r>
        <w:rPr>
          <w:rFonts w:ascii="仿宋_GB2312" w:eastAsia="仿宋_GB2312" w:hAnsi="仿宋" w:hint="eastAsia"/>
          <w:color w:val="000000"/>
          <w:sz w:val="32"/>
          <w:szCs w:val="32"/>
        </w:rPr>
        <w:t>万元，完成预算</w:t>
      </w:r>
      <w:r>
        <w:rPr>
          <w:rFonts w:ascii="仿宋_GB2312" w:eastAsia="仿宋_GB2312" w:hAnsi="仿宋"/>
          <w:color w:val="000000"/>
          <w:sz w:val="32"/>
          <w:szCs w:val="32"/>
        </w:rPr>
        <w:t>100%</w:t>
      </w:r>
      <w:r>
        <w:rPr>
          <w:rFonts w:ascii="仿宋_GB2312" w:eastAsia="仿宋_GB2312" w:hAnsi="仿宋" w:hint="eastAsia"/>
          <w:color w:val="000000"/>
          <w:sz w:val="32"/>
          <w:szCs w:val="32"/>
        </w:rPr>
        <w:t>。公务接待费支出决算比</w:t>
      </w:r>
      <w:r>
        <w:rPr>
          <w:rFonts w:ascii="仿宋_GB2312" w:eastAsia="仿宋_GB2312" w:hAnsi="仿宋"/>
          <w:color w:val="000000"/>
          <w:sz w:val="32"/>
          <w:szCs w:val="32"/>
        </w:rPr>
        <w:t>2020</w:t>
      </w:r>
      <w:r>
        <w:rPr>
          <w:rFonts w:ascii="仿宋_GB2312" w:eastAsia="仿宋_GB2312" w:hAnsi="仿宋" w:hint="eastAsia"/>
          <w:color w:val="000000"/>
          <w:sz w:val="32"/>
          <w:szCs w:val="32"/>
        </w:rPr>
        <w:t>年减少</w:t>
      </w:r>
      <w:r>
        <w:rPr>
          <w:rFonts w:ascii="仿宋_GB2312" w:eastAsia="仿宋_GB2312" w:hAnsi="仿宋"/>
          <w:color w:val="000000"/>
          <w:sz w:val="32"/>
          <w:szCs w:val="32"/>
        </w:rPr>
        <w:t>0.03</w:t>
      </w:r>
      <w:r>
        <w:rPr>
          <w:rFonts w:ascii="仿宋_GB2312" w:eastAsia="仿宋_GB2312" w:hAnsi="仿宋" w:hint="eastAsia"/>
          <w:color w:val="000000"/>
          <w:sz w:val="32"/>
          <w:szCs w:val="32"/>
        </w:rPr>
        <w:t>万元</w:t>
      </w:r>
      <w:r>
        <w:rPr>
          <w:rFonts w:ascii="仿宋_GB2312" w:eastAsia="仿宋_GB2312" w:hAnsi="仿宋"/>
          <w:color w:val="000000"/>
          <w:sz w:val="32"/>
          <w:szCs w:val="32"/>
        </w:rPr>
        <w:t>,</w:t>
      </w:r>
      <w:r>
        <w:rPr>
          <w:rFonts w:ascii="仿宋_GB2312" w:eastAsia="仿宋_GB2312" w:hAnsi="仿宋" w:hint="eastAsia"/>
          <w:color w:val="000000"/>
          <w:sz w:val="32"/>
          <w:szCs w:val="32"/>
        </w:rPr>
        <w:t>下降</w:t>
      </w:r>
      <w:r>
        <w:rPr>
          <w:rFonts w:ascii="仿宋_GB2312" w:eastAsia="仿宋_GB2312" w:hAnsi="仿宋"/>
          <w:color w:val="000000"/>
          <w:sz w:val="32"/>
          <w:szCs w:val="32"/>
        </w:rPr>
        <w:t>25%</w:t>
      </w:r>
      <w:r>
        <w:rPr>
          <w:rFonts w:ascii="仿宋_GB2312" w:eastAsia="仿宋_GB2312" w:hAnsi="仿宋" w:hint="eastAsia"/>
          <w:color w:val="000000"/>
          <w:sz w:val="32"/>
          <w:szCs w:val="32"/>
        </w:rPr>
        <w:t>。主要原因是厉行节约，压缩接待费支出。其中：</w:t>
      </w:r>
    </w:p>
    <w:p w:rsidR="00500D81" w:rsidRDefault="00E02098">
      <w:pPr>
        <w:spacing w:line="600" w:lineRule="exact"/>
        <w:ind w:firstLine="640"/>
        <w:rPr>
          <w:rFonts w:ascii="仿宋_GB2312" w:eastAsia="仿宋_GB2312" w:hAnsi="仿宋"/>
          <w:color w:val="000000"/>
          <w:sz w:val="32"/>
          <w:szCs w:val="32"/>
        </w:rPr>
      </w:pPr>
      <w:r>
        <w:rPr>
          <w:rFonts w:ascii="仿宋_GB2312" w:eastAsia="仿宋_GB2312" w:hAnsi="仿宋" w:hint="eastAsia"/>
          <w:color w:val="000000"/>
          <w:sz w:val="32"/>
          <w:szCs w:val="32"/>
        </w:rPr>
        <w:t>国内公务接待支出</w:t>
      </w:r>
      <w:r>
        <w:rPr>
          <w:rFonts w:ascii="仿宋_GB2312" w:eastAsia="仿宋_GB2312" w:hAnsi="仿宋"/>
          <w:color w:val="000000"/>
          <w:sz w:val="32"/>
          <w:szCs w:val="32"/>
        </w:rPr>
        <w:t>0.09</w:t>
      </w:r>
      <w:r>
        <w:rPr>
          <w:rFonts w:ascii="仿宋_GB2312" w:eastAsia="仿宋_GB2312" w:hAnsi="仿宋" w:hint="eastAsia"/>
          <w:color w:val="000000"/>
          <w:sz w:val="32"/>
          <w:szCs w:val="32"/>
        </w:rPr>
        <w:t>万元，主要用于单位执行公务、开展业务活动开支的交通费、住宿费、用餐费等。国内公务接待</w:t>
      </w:r>
      <w:r>
        <w:rPr>
          <w:rFonts w:ascii="仿宋_GB2312" w:eastAsia="仿宋_GB2312" w:hAnsi="仿宋"/>
          <w:color w:val="000000"/>
          <w:sz w:val="32"/>
          <w:szCs w:val="32"/>
        </w:rPr>
        <w:t>2</w:t>
      </w:r>
      <w:r>
        <w:rPr>
          <w:rFonts w:ascii="仿宋_GB2312" w:eastAsia="仿宋_GB2312" w:hAnsi="仿宋" w:hint="eastAsia"/>
          <w:color w:val="000000"/>
          <w:sz w:val="32"/>
          <w:szCs w:val="32"/>
        </w:rPr>
        <w:t>批次，</w:t>
      </w:r>
      <w:r>
        <w:rPr>
          <w:rFonts w:ascii="仿宋_GB2312" w:eastAsia="仿宋_GB2312" w:hAnsi="仿宋"/>
          <w:color w:val="000000"/>
          <w:sz w:val="32"/>
          <w:szCs w:val="32"/>
        </w:rPr>
        <w:t>8</w:t>
      </w:r>
      <w:r>
        <w:rPr>
          <w:rFonts w:ascii="仿宋_GB2312" w:eastAsia="仿宋_GB2312" w:hAnsi="仿宋" w:hint="eastAsia"/>
          <w:color w:val="000000"/>
          <w:sz w:val="32"/>
          <w:szCs w:val="32"/>
        </w:rPr>
        <w:t>人次（不包括陪同人员），共计支出</w:t>
      </w:r>
      <w:r>
        <w:rPr>
          <w:rFonts w:ascii="仿宋_GB2312" w:eastAsia="仿宋_GB2312" w:hAnsi="仿宋"/>
          <w:color w:val="000000"/>
          <w:sz w:val="32"/>
          <w:szCs w:val="32"/>
        </w:rPr>
        <w:t>0.09</w:t>
      </w:r>
      <w:r>
        <w:rPr>
          <w:rFonts w:ascii="仿宋_GB2312" w:eastAsia="仿宋_GB2312" w:hAnsi="仿宋" w:hint="eastAsia"/>
          <w:color w:val="000000"/>
          <w:sz w:val="32"/>
          <w:szCs w:val="32"/>
        </w:rPr>
        <w:t>万元；主要用于接待应急管理部通信信息中心来广调研及四川省安全科学技术研究院来广调研并对接信息化建设方面的合作。</w:t>
      </w:r>
    </w:p>
    <w:p w:rsidR="00500D81" w:rsidRDefault="00E02098">
      <w:pPr>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外事接待支出</w:t>
      </w:r>
      <w:r>
        <w:rPr>
          <w:rFonts w:ascii="仿宋_GB2312" w:eastAsia="仿宋_GB2312" w:hAnsi="仿宋"/>
          <w:color w:val="000000"/>
          <w:sz w:val="32"/>
          <w:szCs w:val="32"/>
        </w:rPr>
        <w:t>0</w:t>
      </w:r>
      <w:r>
        <w:rPr>
          <w:rFonts w:ascii="仿宋_GB2312" w:eastAsia="仿宋_GB2312" w:hAnsi="仿宋" w:hint="eastAsia"/>
          <w:color w:val="000000"/>
          <w:sz w:val="32"/>
          <w:szCs w:val="32"/>
        </w:rPr>
        <w:t>万元。</w:t>
      </w:r>
    </w:p>
    <w:p w:rsidR="00500D81" w:rsidRDefault="00E02098">
      <w:pPr>
        <w:spacing w:line="600" w:lineRule="exact"/>
        <w:ind w:firstLine="640"/>
        <w:outlineLvl w:val="1"/>
        <w:rPr>
          <w:rFonts w:ascii="黑体" w:eastAsia="黑体"/>
          <w:color w:val="000000"/>
          <w:sz w:val="32"/>
          <w:szCs w:val="32"/>
        </w:rPr>
      </w:pPr>
      <w:bookmarkStart w:id="74" w:name="_Toc82163056"/>
      <w:bookmarkStart w:id="75" w:name="_Toc82164267"/>
      <w:r>
        <w:rPr>
          <w:rFonts w:ascii="黑体" w:eastAsia="黑体" w:hint="eastAsia"/>
          <w:color w:val="000000"/>
          <w:sz w:val="32"/>
          <w:szCs w:val="32"/>
        </w:rPr>
        <w:t>八、政府性基金预算支出决算情况说明</w:t>
      </w:r>
      <w:bookmarkEnd w:id="74"/>
      <w:bookmarkEnd w:id="75"/>
    </w:p>
    <w:p w:rsidR="00500D81" w:rsidRDefault="00E02098">
      <w:pPr>
        <w:spacing w:line="600" w:lineRule="exact"/>
        <w:ind w:firstLineChars="200" w:firstLine="640"/>
        <w:rPr>
          <w:rFonts w:ascii="仿宋_GB2312" w:eastAsia="仿宋_GB2312" w:hAnsi="仿宋"/>
          <w:color w:val="000000"/>
          <w:sz w:val="32"/>
          <w:szCs w:val="32"/>
        </w:rPr>
      </w:pPr>
      <w:r>
        <w:rPr>
          <w:rFonts w:ascii="仿宋_GB2312" w:eastAsia="仿宋_GB2312" w:hAnsi="仿宋"/>
          <w:color w:val="000000"/>
          <w:sz w:val="32"/>
          <w:szCs w:val="32"/>
        </w:rPr>
        <w:t>2021</w:t>
      </w:r>
      <w:r>
        <w:rPr>
          <w:rFonts w:ascii="仿宋_GB2312" w:eastAsia="仿宋_GB2312" w:hAnsi="仿宋" w:hint="eastAsia"/>
          <w:color w:val="000000"/>
          <w:sz w:val="32"/>
          <w:szCs w:val="32"/>
        </w:rPr>
        <w:t>年无政府性基金预算拨款安排的支出</w:t>
      </w:r>
      <w:r>
        <w:rPr>
          <w:rFonts w:ascii="仿宋_GB2312" w:eastAsia="仿宋_GB2312" w:hAnsi="仿宋"/>
          <w:color w:val="000000"/>
          <w:sz w:val="32"/>
          <w:szCs w:val="32"/>
        </w:rPr>
        <w:t>,2020</w:t>
      </w:r>
      <w:r>
        <w:rPr>
          <w:rFonts w:ascii="仿宋_GB2312" w:eastAsia="仿宋_GB2312" w:hAnsi="仿宋" w:hint="eastAsia"/>
          <w:color w:val="000000"/>
          <w:sz w:val="32"/>
          <w:szCs w:val="32"/>
        </w:rPr>
        <w:t>年本单位</w:t>
      </w:r>
      <w:r>
        <w:rPr>
          <w:rFonts w:ascii="仿宋_GB2312" w:eastAsia="仿宋_GB2312" w:hAnsi="仿宋" w:hint="eastAsia"/>
          <w:color w:val="000000"/>
          <w:sz w:val="32"/>
          <w:szCs w:val="32"/>
        </w:rPr>
        <w:lastRenderedPageBreak/>
        <w:t>未使用政府性基金预算财政拨款安排“三公经费”支出。</w:t>
      </w:r>
    </w:p>
    <w:p w:rsidR="00500D81" w:rsidRDefault="00E02098">
      <w:pPr>
        <w:spacing w:line="600" w:lineRule="exact"/>
        <w:ind w:firstLine="640"/>
        <w:outlineLvl w:val="1"/>
        <w:rPr>
          <w:rFonts w:ascii="黑体" w:eastAsia="黑体"/>
          <w:color w:val="000000"/>
          <w:sz w:val="32"/>
          <w:szCs w:val="32"/>
        </w:rPr>
      </w:pPr>
      <w:bookmarkStart w:id="76" w:name="_Toc82164268"/>
      <w:bookmarkStart w:id="77" w:name="_Toc82163057"/>
      <w:bookmarkStart w:id="78" w:name="_Toc15377219"/>
      <w:r>
        <w:rPr>
          <w:rFonts w:ascii="黑体" w:eastAsia="黑体" w:hint="eastAsia"/>
          <w:color w:val="000000"/>
          <w:sz w:val="32"/>
          <w:szCs w:val="32"/>
        </w:rPr>
        <w:t>九、国有资本经营预算支出决算情况说明</w:t>
      </w:r>
      <w:bookmarkEnd w:id="76"/>
      <w:bookmarkEnd w:id="77"/>
      <w:bookmarkEnd w:id="78"/>
    </w:p>
    <w:p w:rsidR="00500D81" w:rsidRDefault="00E02098">
      <w:pPr>
        <w:spacing w:line="600" w:lineRule="exact"/>
        <w:ind w:firstLineChars="200" w:firstLine="640"/>
        <w:rPr>
          <w:rFonts w:ascii="仿宋_GB2312" w:eastAsia="仿宋_GB2312" w:hAnsi="仿宋"/>
          <w:color w:val="000000"/>
          <w:sz w:val="32"/>
          <w:szCs w:val="32"/>
        </w:rPr>
      </w:pPr>
      <w:r>
        <w:rPr>
          <w:rFonts w:ascii="仿宋_GB2312" w:eastAsia="仿宋_GB2312" w:hAnsi="仿宋"/>
          <w:color w:val="000000"/>
          <w:sz w:val="32"/>
          <w:szCs w:val="32"/>
        </w:rPr>
        <w:t>2021</w:t>
      </w:r>
      <w:r>
        <w:rPr>
          <w:rFonts w:ascii="仿宋_GB2312" w:eastAsia="仿宋_GB2312" w:hAnsi="仿宋" w:hint="eastAsia"/>
          <w:color w:val="000000"/>
          <w:sz w:val="32"/>
          <w:szCs w:val="32"/>
        </w:rPr>
        <w:t>年无国有资本经营预算拨款安排的支出。</w:t>
      </w:r>
    </w:p>
    <w:p w:rsidR="00500D81" w:rsidRDefault="00E02098">
      <w:pPr>
        <w:spacing w:line="600" w:lineRule="exact"/>
        <w:ind w:firstLineChars="200" w:firstLine="640"/>
        <w:outlineLvl w:val="1"/>
        <w:rPr>
          <w:rStyle w:val="2Char"/>
          <w:rFonts w:ascii="黑体" w:eastAsia="黑体" w:hAnsi="黑体"/>
          <w:b w:val="0"/>
        </w:rPr>
      </w:pPr>
      <w:bookmarkStart w:id="79" w:name="_Toc15396612"/>
      <w:bookmarkStart w:id="80" w:name="_Toc82163058"/>
      <w:bookmarkStart w:id="81" w:name="_Toc82164269"/>
      <w:r>
        <w:rPr>
          <w:rStyle w:val="2Char"/>
          <w:rFonts w:ascii="黑体" w:eastAsia="黑体" w:hAnsi="黑体" w:hint="eastAsia"/>
          <w:b w:val="0"/>
        </w:rPr>
        <w:t>十、预算绩效管理情况</w:t>
      </w:r>
    </w:p>
    <w:p w:rsidR="00500D81" w:rsidRDefault="00E0209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根据预算绩效管理要求，本单位在</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年度预算编制阶段，组织对科技和信息化建设工作经费和政府购买服务人员工资</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项目开展了预算事前绩效评估，对</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个项目编制了绩效目标，预算执行过程中，选取</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个项目开展绩效监控，年终执行完毕后，对</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个项目开展了绩效自评，</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年部门预算项目绩效目标自评表见附件（第四部分）。</w:t>
      </w:r>
    </w:p>
    <w:p w:rsidR="00500D81" w:rsidRDefault="00E02098">
      <w:pPr>
        <w:spacing w:line="600" w:lineRule="exact"/>
        <w:ind w:firstLineChars="250" w:firstLine="800"/>
        <w:outlineLvl w:val="1"/>
        <w:rPr>
          <w:rStyle w:val="2Char"/>
          <w:rFonts w:ascii="黑体" w:eastAsia="黑体" w:hAnsi="黑体"/>
          <w:bCs/>
          <w:szCs w:val="32"/>
        </w:rPr>
      </w:pPr>
      <w:r>
        <w:rPr>
          <w:rFonts w:ascii="黑体" w:eastAsia="黑体" w:hAnsi="黑体" w:hint="eastAsia"/>
          <w:color w:val="000000"/>
          <w:sz w:val="32"/>
          <w:szCs w:val="32"/>
        </w:rPr>
        <w:t>十一</w:t>
      </w:r>
      <w:r>
        <w:rPr>
          <w:rStyle w:val="2Char"/>
          <w:rFonts w:ascii="黑体" w:eastAsia="黑体" w:hAnsi="黑体" w:hint="eastAsia"/>
          <w:bCs/>
          <w:szCs w:val="32"/>
        </w:rPr>
        <w:t>、</w:t>
      </w:r>
      <w:r>
        <w:rPr>
          <w:rStyle w:val="2Char"/>
          <w:rFonts w:ascii="黑体" w:eastAsia="黑体" w:hAnsi="黑体" w:hint="eastAsia"/>
          <w:b w:val="0"/>
          <w:bCs/>
          <w:szCs w:val="32"/>
        </w:rPr>
        <w:t>其他重要事项的情况说明</w:t>
      </w:r>
      <w:bookmarkEnd w:id="79"/>
      <w:bookmarkEnd w:id="80"/>
      <w:bookmarkEnd w:id="81"/>
    </w:p>
    <w:p w:rsidR="00500D81" w:rsidRDefault="00E02098">
      <w:pPr>
        <w:spacing w:line="600" w:lineRule="exact"/>
        <w:ind w:firstLineChars="200" w:firstLine="640"/>
        <w:outlineLvl w:val="2"/>
        <w:rPr>
          <w:rFonts w:ascii="楷体_GB2312" w:eastAsia="楷体_GB2312" w:hAnsi="仿宋"/>
          <w:color w:val="000000"/>
          <w:sz w:val="32"/>
          <w:szCs w:val="32"/>
        </w:rPr>
      </w:pPr>
      <w:r>
        <w:rPr>
          <w:rFonts w:ascii="楷体_GB2312" w:eastAsia="楷体_GB2312" w:hAnsi="仿宋" w:hint="eastAsia"/>
          <w:color w:val="000000"/>
          <w:sz w:val="32"/>
          <w:szCs w:val="32"/>
        </w:rPr>
        <w:t>（一）机关运行经费支出情况</w:t>
      </w:r>
    </w:p>
    <w:p w:rsidR="00500D81" w:rsidRDefault="00E02098">
      <w:pPr>
        <w:spacing w:line="600" w:lineRule="exact"/>
        <w:ind w:firstLineChars="200" w:firstLine="640"/>
        <w:rPr>
          <w:rFonts w:ascii="仿宋_GB2312" w:eastAsia="仿宋_GB2312" w:hAnsi="仿宋"/>
          <w:color w:val="000000"/>
          <w:sz w:val="32"/>
          <w:szCs w:val="32"/>
        </w:rPr>
      </w:pPr>
      <w:r>
        <w:rPr>
          <w:rFonts w:ascii="仿宋_GB2312" w:eastAsia="仿宋_GB2312" w:hAnsi="仿宋"/>
          <w:color w:val="000000"/>
          <w:sz w:val="32"/>
          <w:szCs w:val="32"/>
        </w:rPr>
        <w:t>2021</w:t>
      </w:r>
      <w:r>
        <w:rPr>
          <w:rFonts w:ascii="仿宋_GB2312" w:eastAsia="仿宋_GB2312" w:hAnsi="仿宋" w:hint="eastAsia"/>
          <w:color w:val="000000"/>
          <w:sz w:val="32"/>
          <w:szCs w:val="32"/>
        </w:rPr>
        <w:t>年，市应急管理科技信息中心机关运行经费支出</w:t>
      </w:r>
      <w:r>
        <w:rPr>
          <w:rFonts w:ascii="仿宋_GB2312" w:eastAsia="仿宋_GB2312" w:hAnsi="仿宋"/>
          <w:color w:val="000000"/>
          <w:sz w:val="32"/>
          <w:szCs w:val="32"/>
        </w:rPr>
        <w:t>0</w:t>
      </w:r>
      <w:r>
        <w:rPr>
          <w:rFonts w:ascii="仿宋_GB2312" w:eastAsia="仿宋_GB2312" w:hAnsi="仿宋" w:hint="eastAsia"/>
          <w:color w:val="000000"/>
          <w:sz w:val="32"/>
          <w:szCs w:val="32"/>
        </w:rPr>
        <w:t>万元，与上年持平。主要原因是本单位属于其他事业单位，不产生机关运行经费。</w:t>
      </w:r>
    </w:p>
    <w:p w:rsidR="00500D81" w:rsidRDefault="00E02098">
      <w:pPr>
        <w:autoSpaceDE w:val="0"/>
        <w:autoSpaceDN w:val="0"/>
        <w:adjustRightInd w:val="0"/>
        <w:spacing w:line="600" w:lineRule="exact"/>
        <w:ind w:firstLineChars="200" w:firstLine="640"/>
        <w:jc w:val="left"/>
        <w:outlineLvl w:val="2"/>
        <w:rPr>
          <w:rFonts w:ascii="楷体_GB2312" w:eastAsia="楷体_GB2312" w:hAnsi="仿宋"/>
          <w:color w:val="000000"/>
          <w:sz w:val="32"/>
          <w:szCs w:val="32"/>
        </w:rPr>
      </w:pPr>
      <w:r>
        <w:rPr>
          <w:rFonts w:ascii="楷体_GB2312" w:eastAsia="楷体_GB2312" w:hAnsi="仿宋" w:hint="eastAsia"/>
          <w:color w:val="000000"/>
          <w:sz w:val="32"/>
          <w:szCs w:val="32"/>
        </w:rPr>
        <w:t>（二）政府采购支出情况</w:t>
      </w:r>
    </w:p>
    <w:p w:rsidR="00500D81" w:rsidRDefault="00E02098">
      <w:pPr>
        <w:spacing w:line="600" w:lineRule="exact"/>
        <w:ind w:firstLineChars="200" w:firstLine="640"/>
        <w:rPr>
          <w:rFonts w:ascii="仿宋_GB2312" w:eastAsia="仿宋_GB2312" w:hAnsi="仿宋"/>
          <w:color w:val="000000"/>
          <w:sz w:val="32"/>
          <w:szCs w:val="32"/>
        </w:rPr>
      </w:pPr>
      <w:r>
        <w:rPr>
          <w:rFonts w:ascii="仿宋_GB2312" w:eastAsia="仿宋_GB2312" w:hAnsi="仿宋"/>
          <w:color w:val="000000"/>
          <w:sz w:val="32"/>
          <w:szCs w:val="32"/>
        </w:rPr>
        <w:t>2021</w:t>
      </w:r>
      <w:r>
        <w:rPr>
          <w:rFonts w:ascii="仿宋_GB2312" w:eastAsia="仿宋_GB2312" w:hAnsi="仿宋" w:hint="eastAsia"/>
          <w:color w:val="000000"/>
          <w:sz w:val="32"/>
          <w:szCs w:val="32"/>
        </w:rPr>
        <w:t>年，广元市应急管理科技信息中心政府采购支出总额</w:t>
      </w:r>
      <w:r>
        <w:rPr>
          <w:rFonts w:ascii="仿宋_GB2312" w:eastAsia="仿宋_GB2312" w:hAnsi="仿宋"/>
          <w:color w:val="000000"/>
          <w:sz w:val="32"/>
          <w:szCs w:val="32"/>
        </w:rPr>
        <w:t>0</w:t>
      </w:r>
      <w:r>
        <w:rPr>
          <w:rFonts w:ascii="仿宋_GB2312" w:eastAsia="仿宋_GB2312" w:hAnsi="仿宋" w:hint="eastAsia"/>
          <w:color w:val="000000"/>
          <w:sz w:val="32"/>
          <w:szCs w:val="32"/>
        </w:rPr>
        <w:t>万元。</w:t>
      </w:r>
    </w:p>
    <w:p w:rsidR="00500D81" w:rsidRDefault="00E02098">
      <w:pPr>
        <w:autoSpaceDE w:val="0"/>
        <w:autoSpaceDN w:val="0"/>
        <w:adjustRightInd w:val="0"/>
        <w:spacing w:line="600" w:lineRule="exact"/>
        <w:ind w:firstLineChars="200" w:firstLine="640"/>
        <w:jc w:val="left"/>
        <w:outlineLvl w:val="2"/>
        <w:rPr>
          <w:rFonts w:ascii="楷体_GB2312" w:eastAsia="楷体_GB2312" w:hAnsi="仿宋"/>
          <w:color w:val="000000"/>
          <w:sz w:val="32"/>
          <w:szCs w:val="32"/>
        </w:rPr>
      </w:pPr>
      <w:r>
        <w:rPr>
          <w:rFonts w:ascii="楷体_GB2312" w:eastAsia="楷体_GB2312" w:hAnsi="仿宋" w:hint="eastAsia"/>
          <w:color w:val="000000"/>
          <w:sz w:val="32"/>
          <w:szCs w:val="32"/>
        </w:rPr>
        <w:t>（三）国有资产占有使用情况</w:t>
      </w:r>
    </w:p>
    <w:p w:rsidR="00500D81" w:rsidRDefault="00E02098">
      <w:pPr>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截至</w:t>
      </w:r>
      <w:r>
        <w:rPr>
          <w:rFonts w:ascii="仿宋_GB2312" w:eastAsia="仿宋_GB2312" w:hAnsi="仿宋"/>
          <w:color w:val="000000"/>
          <w:sz w:val="32"/>
          <w:szCs w:val="32"/>
        </w:rPr>
        <w:t>2021</w:t>
      </w:r>
      <w:r>
        <w:rPr>
          <w:rFonts w:ascii="仿宋_GB2312" w:eastAsia="仿宋_GB2312" w:hAnsi="仿宋" w:hint="eastAsia"/>
          <w:color w:val="000000"/>
          <w:sz w:val="32"/>
          <w:szCs w:val="32"/>
        </w:rPr>
        <w:t>年</w:t>
      </w:r>
      <w:r>
        <w:rPr>
          <w:rFonts w:ascii="仿宋_GB2312" w:eastAsia="仿宋_GB2312" w:hAnsi="仿宋"/>
          <w:color w:val="000000"/>
          <w:sz w:val="32"/>
          <w:szCs w:val="32"/>
        </w:rPr>
        <w:t>12</w:t>
      </w:r>
      <w:r>
        <w:rPr>
          <w:rFonts w:ascii="仿宋_GB2312" w:eastAsia="仿宋_GB2312" w:hAnsi="仿宋" w:hint="eastAsia"/>
          <w:color w:val="000000"/>
          <w:sz w:val="32"/>
          <w:szCs w:val="32"/>
        </w:rPr>
        <w:t>月</w:t>
      </w:r>
      <w:r>
        <w:rPr>
          <w:rFonts w:ascii="仿宋_GB2312" w:eastAsia="仿宋_GB2312" w:hAnsi="仿宋"/>
          <w:color w:val="000000"/>
          <w:sz w:val="32"/>
          <w:szCs w:val="32"/>
        </w:rPr>
        <w:t>31</w:t>
      </w:r>
      <w:r>
        <w:rPr>
          <w:rFonts w:ascii="仿宋_GB2312" w:eastAsia="仿宋_GB2312" w:hAnsi="仿宋" w:hint="eastAsia"/>
          <w:color w:val="000000"/>
          <w:sz w:val="32"/>
          <w:szCs w:val="32"/>
        </w:rPr>
        <w:t>日，广元市应急管理科技信息中心共有车辆</w:t>
      </w:r>
      <w:r>
        <w:rPr>
          <w:rFonts w:ascii="仿宋_GB2312" w:eastAsia="仿宋_GB2312" w:hAnsi="仿宋"/>
          <w:color w:val="000000"/>
          <w:sz w:val="32"/>
          <w:szCs w:val="32"/>
        </w:rPr>
        <w:t>1</w:t>
      </w:r>
      <w:r>
        <w:rPr>
          <w:rFonts w:ascii="仿宋_GB2312" w:eastAsia="仿宋_GB2312" w:hAnsi="仿宋" w:hint="eastAsia"/>
          <w:color w:val="000000"/>
          <w:sz w:val="32"/>
          <w:szCs w:val="32"/>
        </w:rPr>
        <w:t>辆，其中：特种专业技术用车</w:t>
      </w:r>
      <w:r>
        <w:rPr>
          <w:rFonts w:ascii="仿宋_GB2312" w:eastAsia="仿宋_GB2312" w:hAnsi="仿宋"/>
          <w:color w:val="000000"/>
          <w:sz w:val="32"/>
          <w:szCs w:val="32"/>
        </w:rPr>
        <w:t>1</w:t>
      </w:r>
      <w:r>
        <w:rPr>
          <w:rFonts w:ascii="仿宋_GB2312" w:eastAsia="仿宋_GB2312" w:hAnsi="仿宋" w:hint="eastAsia"/>
          <w:color w:val="000000"/>
          <w:sz w:val="32"/>
          <w:szCs w:val="32"/>
        </w:rPr>
        <w:t>辆。单价</w:t>
      </w:r>
      <w:r>
        <w:rPr>
          <w:rFonts w:ascii="仿宋_GB2312" w:eastAsia="仿宋_GB2312" w:hAnsi="仿宋"/>
          <w:color w:val="000000"/>
          <w:sz w:val="32"/>
          <w:szCs w:val="32"/>
        </w:rPr>
        <w:t>50</w:t>
      </w:r>
      <w:r>
        <w:rPr>
          <w:rFonts w:ascii="仿宋_GB2312" w:eastAsia="仿宋_GB2312" w:hAnsi="仿宋" w:hint="eastAsia"/>
          <w:color w:val="000000"/>
          <w:sz w:val="32"/>
          <w:szCs w:val="32"/>
        </w:rPr>
        <w:t>万元以上通用设备</w:t>
      </w:r>
      <w:r>
        <w:rPr>
          <w:rFonts w:ascii="仿宋_GB2312" w:eastAsia="仿宋_GB2312" w:hAnsi="仿宋"/>
          <w:color w:val="000000"/>
          <w:sz w:val="32"/>
          <w:szCs w:val="32"/>
        </w:rPr>
        <w:t>0</w:t>
      </w:r>
      <w:r>
        <w:rPr>
          <w:rFonts w:ascii="仿宋_GB2312" w:eastAsia="仿宋_GB2312" w:hAnsi="仿宋" w:hint="eastAsia"/>
          <w:color w:val="000000"/>
          <w:sz w:val="32"/>
          <w:szCs w:val="32"/>
        </w:rPr>
        <w:t>台（套），单价</w:t>
      </w:r>
      <w:r>
        <w:rPr>
          <w:rFonts w:ascii="仿宋_GB2312" w:eastAsia="仿宋_GB2312" w:hAnsi="仿宋"/>
          <w:color w:val="000000"/>
          <w:sz w:val="32"/>
          <w:szCs w:val="32"/>
        </w:rPr>
        <w:t>100</w:t>
      </w:r>
      <w:r>
        <w:rPr>
          <w:rFonts w:ascii="仿宋_GB2312" w:eastAsia="仿宋_GB2312" w:hAnsi="仿宋" w:hint="eastAsia"/>
          <w:color w:val="000000"/>
          <w:sz w:val="32"/>
          <w:szCs w:val="32"/>
        </w:rPr>
        <w:t>万元以上专用设备</w:t>
      </w:r>
      <w:r>
        <w:rPr>
          <w:rFonts w:ascii="仿宋_GB2312" w:eastAsia="仿宋_GB2312" w:hAnsi="仿宋"/>
          <w:color w:val="000000"/>
          <w:sz w:val="32"/>
          <w:szCs w:val="32"/>
        </w:rPr>
        <w:t>0</w:t>
      </w:r>
      <w:r>
        <w:rPr>
          <w:rFonts w:ascii="仿宋_GB2312" w:eastAsia="仿宋_GB2312" w:hAnsi="仿宋" w:hint="eastAsia"/>
          <w:color w:val="000000"/>
          <w:sz w:val="32"/>
          <w:szCs w:val="32"/>
        </w:rPr>
        <w:t>台（套）。</w:t>
      </w:r>
    </w:p>
    <w:p w:rsidR="00500D81" w:rsidRDefault="00E02098">
      <w:pPr>
        <w:pStyle w:val="a0"/>
        <w:spacing w:before="93"/>
        <w:rPr>
          <w:rFonts w:ascii="黑体" w:eastAsia="黑体" w:hAnsi="黑体"/>
          <w:kern w:val="44"/>
          <w:sz w:val="44"/>
        </w:rPr>
      </w:pPr>
      <w:r>
        <w:rPr>
          <w:rFonts w:ascii="仿宋" w:eastAsia="仿宋" w:hAnsi="仿宋"/>
          <w:b/>
        </w:rPr>
        <w:br w:type="page"/>
      </w:r>
    </w:p>
    <w:p w:rsidR="00500D81" w:rsidRDefault="00E02098">
      <w:pPr>
        <w:spacing w:line="600" w:lineRule="exact"/>
        <w:jc w:val="center"/>
        <w:outlineLvl w:val="0"/>
        <w:rPr>
          <w:rStyle w:val="1Char"/>
          <w:rFonts w:ascii="黑体" w:eastAsia="黑体" w:hAnsi="黑体"/>
          <w:b w:val="0"/>
        </w:rPr>
      </w:pPr>
      <w:r>
        <w:rPr>
          <w:rFonts w:ascii="黑体" w:eastAsia="黑体" w:hAnsi="黑体" w:hint="eastAsia"/>
          <w:kern w:val="44"/>
          <w:sz w:val="44"/>
        </w:rPr>
        <w:t>第三部分</w:t>
      </w:r>
      <w:r>
        <w:rPr>
          <w:rFonts w:ascii="黑体" w:eastAsia="黑体" w:hAnsi="黑体" w:hint="eastAsia"/>
          <w:sz w:val="44"/>
          <w:szCs w:val="44"/>
        </w:rPr>
        <w:t>名</w:t>
      </w:r>
      <w:r>
        <w:rPr>
          <w:rStyle w:val="1Char"/>
          <w:rFonts w:ascii="黑体" w:eastAsia="黑体" w:hAnsi="黑体" w:hint="eastAsia"/>
          <w:b w:val="0"/>
        </w:rPr>
        <w:t>词解释</w:t>
      </w:r>
    </w:p>
    <w:p w:rsidR="00500D81" w:rsidRDefault="00500D81">
      <w:pPr>
        <w:pStyle w:val="Default"/>
        <w:spacing w:line="560" w:lineRule="exact"/>
        <w:ind w:firstLineChars="200" w:firstLine="640"/>
        <w:rPr>
          <w:rFonts w:ascii="仿宋_GB2312" w:eastAsia="仿宋_GB2312"/>
          <w:sz w:val="32"/>
          <w:szCs w:val="32"/>
        </w:rPr>
      </w:pPr>
    </w:p>
    <w:p w:rsidR="00500D81" w:rsidRDefault="00E02098">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rsidR="00500D81" w:rsidRDefault="00E02098">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年初结转和结余：指以前年度尚未完成、结转到本年按有关规定继续使用的资金。</w:t>
      </w:r>
    </w:p>
    <w:p w:rsidR="00500D81" w:rsidRDefault="00E02098">
      <w:pPr>
        <w:pStyle w:val="Default"/>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年末结转和结余：指单位按有关规定结转到下年或以后年度继续使用的资金。</w:t>
      </w:r>
    </w:p>
    <w:p w:rsidR="00500D81" w:rsidRDefault="00E02098">
      <w:pPr>
        <w:ind w:firstLineChars="200" w:firstLine="640"/>
        <w:rPr>
          <w:rFonts w:ascii="仿宋_GB2312" w:eastAsia="仿宋_GB2312" w:hAnsi="Calibri" w:cs="仿宋"/>
          <w:color w:val="000000"/>
          <w:kern w:val="0"/>
          <w:sz w:val="32"/>
          <w:szCs w:val="32"/>
        </w:rPr>
      </w:pPr>
      <w:r>
        <w:rPr>
          <w:rFonts w:ascii="仿宋_GB2312" w:eastAsia="仿宋_GB2312" w:hAnsi="Calibri" w:cs="仿宋"/>
          <w:color w:val="000000"/>
          <w:kern w:val="0"/>
          <w:sz w:val="32"/>
          <w:szCs w:val="32"/>
        </w:rPr>
        <w:t>4.</w:t>
      </w:r>
      <w:r>
        <w:rPr>
          <w:rFonts w:ascii="仿宋_GB2312" w:eastAsia="仿宋_GB2312" w:hAnsi="Calibri" w:cs="仿宋" w:hint="eastAsia"/>
          <w:color w:val="000000"/>
          <w:kern w:val="0"/>
          <w:sz w:val="32"/>
          <w:szCs w:val="32"/>
        </w:rPr>
        <w:t>社会保障和就业支出（类）行政事业单位养老支出（款）机关事业单位基本养老保险缴费支出（项）：指机关事业单位实施养老保险制度由单位缴纳的基本养老保险费支出。</w:t>
      </w:r>
    </w:p>
    <w:p w:rsidR="00500D81" w:rsidRDefault="00E02098">
      <w:pPr>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卫生健康支出（类）行政事业单位医疗（款）事业单位医疗（项）：指财政部门安排的事业单位基本医疗保险经费，未参加医疗保险的事业单位公费医疗经费，按国家规定享受离休人员待遇的医疗费。</w:t>
      </w:r>
    </w:p>
    <w:p w:rsidR="00500D81" w:rsidRDefault="00E02098">
      <w:pPr>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住房保障支出（类）住房改革保障支出（款）住房公积金（项）：指行政事业单位按人力资源和社会保障部、财政部规定的基本工资和津贴补贴以及规定比例为职工缴纳的住房公积金。</w:t>
      </w:r>
    </w:p>
    <w:p w:rsidR="00500D81" w:rsidRDefault="00E02098">
      <w:pPr>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灾害防治及应急管理支出（类）应急管理事务（款）事业运行（项）：反映事业单位的基本支出，不包括行政单位（包括事项公务员管理的事业单位）后期服务中心、医务室等附属事业单位。</w:t>
      </w:r>
    </w:p>
    <w:p w:rsidR="00500D81" w:rsidRDefault="00E02098">
      <w:pPr>
        <w:spacing w:line="560" w:lineRule="exact"/>
        <w:ind w:firstLineChars="200" w:firstLine="640"/>
        <w:rPr>
          <w:rFonts w:ascii="仿宋_GB2312" w:eastAsia="仿宋_GB2312"/>
          <w:sz w:val="32"/>
          <w:szCs w:val="32"/>
        </w:rPr>
      </w:pPr>
      <w:r>
        <w:rPr>
          <w:rFonts w:ascii="仿宋_GB2312" w:eastAsia="仿宋_GB2312"/>
          <w:sz w:val="32"/>
          <w:szCs w:val="32"/>
        </w:rPr>
        <w:lastRenderedPageBreak/>
        <w:t>8.</w:t>
      </w:r>
      <w:r>
        <w:rPr>
          <w:rFonts w:ascii="仿宋_GB2312" w:eastAsia="仿宋_GB2312" w:hint="eastAsia"/>
          <w:sz w:val="32"/>
          <w:szCs w:val="32"/>
        </w:rPr>
        <w:t>灾害防治及应急管理支出（类）应急管理事务（款）其他应急管理支出（项）：反映其他应急管理方面的支出。</w:t>
      </w:r>
    </w:p>
    <w:p w:rsidR="00500D81" w:rsidRDefault="00E02098">
      <w:pPr>
        <w:ind w:firstLineChars="200" w:firstLine="640"/>
        <w:rPr>
          <w:rFonts w:ascii="仿宋_GB2312" w:eastAsia="仿宋_GB2312"/>
          <w:sz w:val="32"/>
          <w:szCs w:val="32"/>
        </w:rPr>
      </w:pPr>
      <w:r>
        <w:rPr>
          <w:rFonts w:ascii="仿宋_GB2312" w:eastAsia="仿宋_GB2312"/>
          <w:sz w:val="32"/>
          <w:szCs w:val="32"/>
        </w:rPr>
        <w:t>9.</w:t>
      </w:r>
      <w:r>
        <w:rPr>
          <w:rFonts w:ascii="仿宋_GB2312" w:eastAsia="仿宋_GB2312" w:hint="eastAsia"/>
          <w:sz w:val="32"/>
          <w:szCs w:val="32"/>
        </w:rPr>
        <w:t>基本支出：指为保障机构正常运转、完成日常工作任务而发生的人员支出和公用支出。</w:t>
      </w:r>
    </w:p>
    <w:p w:rsidR="00500D81" w:rsidRDefault="00E02098">
      <w:pPr>
        <w:ind w:firstLineChars="200" w:firstLine="640"/>
        <w:rPr>
          <w:rFonts w:ascii="仿宋_GB2312" w:eastAsia="仿宋_GB2312"/>
          <w:sz w:val="32"/>
          <w:szCs w:val="32"/>
        </w:rPr>
      </w:pPr>
      <w:r>
        <w:rPr>
          <w:rFonts w:ascii="仿宋_GB2312" w:eastAsia="仿宋_GB2312"/>
          <w:sz w:val="32"/>
          <w:szCs w:val="32"/>
        </w:rPr>
        <w:t>10.</w:t>
      </w:r>
      <w:r>
        <w:rPr>
          <w:rFonts w:ascii="仿宋_GB2312" w:eastAsia="仿宋_GB2312" w:hint="eastAsia"/>
          <w:sz w:val="32"/>
          <w:szCs w:val="32"/>
        </w:rPr>
        <w:t>项目支出：指在基本支出之外为完成特定行政任务和事业发展目标所发生的支出。</w:t>
      </w:r>
    </w:p>
    <w:p w:rsidR="00500D81" w:rsidRDefault="00E02098">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11.</w:t>
      </w:r>
      <w:r>
        <w:rPr>
          <w:rFonts w:ascii="仿宋_GB2312" w:eastAsia="仿宋_GB2312" w:hint="eastAsia"/>
          <w:color w:val="auto"/>
          <w:sz w:val="32"/>
          <w:szCs w:val="32"/>
        </w:rPr>
        <w:t>“三公”经费：指部门用财政拨款安排的因公出国（境）经费、公务用车购置及运行费和公务接待费。其中，因公出国（境）经费反映单位公务出国（境）的国际旅费、国外城市间交通费、住宿费、伙食费、培训费、公杂费等支出；公务用车购置及运行经费反映单位公务用车车辆购置支出（包含车辆购置税）及租用费、燃料费、维修费、过路过桥费、保险费等支出；公务接待经费反映单位按规定开支的各类公务接待（含外宾接待）支出。</w:t>
      </w:r>
    </w:p>
    <w:p w:rsidR="00500D81" w:rsidRDefault="00E02098">
      <w:pPr>
        <w:pStyle w:val="Default"/>
        <w:spacing w:line="560" w:lineRule="exact"/>
        <w:ind w:firstLineChars="200" w:firstLine="482"/>
        <w:rPr>
          <w:rFonts w:ascii="仿宋_GB2312" w:eastAsia="仿宋_GB2312"/>
          <w:color w:val="auto"/>
          <w:sz w:val="32"/>
          <w:szCs w:val="32"/>
        </w:rPr>
      </w:pPr>
      <w:r>
        <w:rPr>
          <w:rFonts w:hAnsi="仿宋"/>
          <w:b/>
          <w:color w:val="auto"/>
        </w:rPr>
        <w:br w:type="page"/>
      </w:r>
    </w:p>
    <w:p w:rsidR="00500D81" w:rsidRDefault="00500D81">
      <w:pPr>
        <w:spacing w:line="600" w:lineRule="exact"/>
        <w:jc w:val="center"/>
        <w:outlineLvl w:val="0"/>
        <w:rPr>
          <w:rFonts w:ascii="宋体"/>
          <w:b/>
          <w:sz w:val="44"/>
          <w:szCs w:val="44"/>
        </w:rPr>
      </w:pPr>
    </w:p>
    <w:p w:rsidR="00500D81" w:rsidRDefault="00E02098">
      <w:pPr>
        <w:spacing w:line="600" w:lineRule="exact"/>
        <w:jc w:val="center"/>
        <w:outlineLvl w:val="0"/>
        <w:rPr>
          <w:rStyle w:val="1Char"/>
          <w:rFonts w:ascii="黑体" w:eastAsia="黑体" w:hAnsi="黑体"/>
          <w:b w:val="0"/>
        </w:rPr>
      </w:pPr>
      <w:r>
        <w:rPr>
          <w:rFonts w:ascii="黑体" w:eastAsia="黑体" w:hAnsi="黑体" w:hint="eastAsia"/>
          <w:sz w:val="44"/>
          <w:szCs w:val="44"/>
        </w:rPr>
        <w:t>第</w:t>
      </w:r>
      <w:r>
        <w:rPr>
          <w:rStyle w:val="1Char"/>
          <w:rFonts w:ascii="黑体" w:eastAsia="黑体" w:hAnsi="黑体" w:hint="eastAsia"/>
          <w:b w:val="0"/>
        </w:rPr>
        <w:t>四部分附件</w:t>
      </w:r>
    </w:p>
    <w:p w:rsidR="00500D81" w:rsidRDefault="00E02098">
      <w:pPr>
        <w:pStyle w:val="a0"/>
        <w:spacing w:before="93"/>
        <w:rPr>
          <w:lang w:val="zh-CN"/>
        </w:rPr>
      </w:pPr>
      <w:r>
        <w:rPr>
          <w:rFonts w:hAnsi="宋体" w:cs="宋体" w:hint="eastAsia"/>
          <w:sz w:val="32"/>
          <w:szCs w:val="32"/>
          <w:shd w:val="clear" w:color="auto" w:fill="FFFFFF"/>
          <w:lang w:val="zh-CN"/>
        </w:rPr>
        <w:t>附件</w:t>
      </w:r>
    </w:p>
    <w:p w:rsidR="00500D81" w:rsidRDefault="00E02098">
      <w:pPr>
        <w:spacing w:line="600" w:lineRule="exact"/>
        <w:jc w:val="center"/>
        <w:rPr>
          <w:rFonts w:ascii="方正小标宋简体" w:eastAsia="方正小标宋简体" w:hAnsi="方正小标宋简体" w:cs="方正小标宋简体"/>
          <w:sz w:val="40"/>
          <w:szCs w:val="40"/>
          <w:lang w:val="zh-CN"/>
        </w:rPr>
      </w:pPr>
      <w:bookmarkStart w:id="82" w:name="OLE_LINK4"/>
      <w:bookmarkStart w:id="83" w:name="OLE_LINK3"/>
      <w:r>
        <w:rPr>
          <w:rFonts w:ascii="方正小标宋简体" w:eastAsia="方正小标宋简体" w:hAnsi="方正小标宋简体" w:cs="方正小标宋简体"/>
          <w:sz w:val="40"/>
          <w:szCs w:val="40"/>
        </w:rPr>
        <w:t>2021</w:t>
      </w:r>
      <w:r>
        <w:rPr>
          <w:rFonts w:ascii="方正小标宋简体" w:eastAsia="方正小标宋简体" w:hAnsi="方正小标宋简体" w:cs="方正小标宋简体" w:hint="eastAsia"/>
          <w:sz w:val="40"/>
          <w:szCs w:val="40"/>
        </w:rPr>
        <w:t>年</w:t>
      </w:r>
      <w:r>
        <w:rPr>
          <w:rFonts w:ascii="方正小标宋简体" w:eastAsia="方正小标宋简体" w:hAnsi="方正小标宋简体" w:cs="方正小标宋简体" w:hint="eastAsia"/>
          <w:sz w:val="40"/>
          <w:szCs w:val="40"/>
          <w:lang w:val="zh-CN"/>
        </w:rPr>
        <w:t>专项预算项目支出绩效自评报告</w:t>
      </w:r>
      <w:bookmarkEnd w:id="82"/>
      <w:bookmarkEnd w:id="83"/>
    </w:p>
    <w:p w:rsidR="00500D81" w:rsidRDefault="00E02098" w:rsidP="00631B78">
      <w:pPr>
        <w:spacing w:line="600" w:lineRule="exact"/>
        <w:ind w:firstLine="883"/>
        <w:jc w:val="center"/>
        <w:rPr>
          <w:rFonts w:ascii="仿宋_GB2312" w:eastAsia="仿宋_GB2312" w:hAnsi="宋体"/>
          <w:sz w:val="32"/>
          <w:szCs w:val="32"/>
          <w:lang w:val="zh-CN"/>
        </w:rPr>
      </w:pPr>
      <w:r>
        <w:rPr>
          <w:rFonts w:ascii="仿宋_GB2312" w:eastAsia="仿宋_GB2312" w:hAnsi="宋体" w:hint="eastAsia"/>
          <w:sz w:val="32"/>
          <w:szCs w:val="32"/>
          <w:lang w:val="zh-CN"/>
        </w:rPr>
        <w:t>（</w:t>
      </w:r>
      <w:r>
        <w:rPr>
          <w:rFonts w:ascii="仿宋_GB2312" w:eastAsia="仿宋_GB2312" w:cs="仿宋_GB2312" w:hint="eastAsia"/>
          <w:sz w:val="32"/>
          <w:szCs w:val="32"/>
        </w:rPr>
        <w:t>政府购买服务人员工资</w:t>
      </w:r>
      <w:r>
        <w:rPr>
          <w:rFonts w:ascii="仿宋_GB2312" w:eastAsia="仿宋_GB2312" w:hAnsi="宋体" w:hint="eastAsia"/>
          <w:sz w:val="32"/>
          <w:szCs w:val="32"/>
          <w:lang w:val="zh-CN"/>
        </w:rPr>
        <w:t>）</w:t>
      </w:r>
    </w:p>
    <w:p w:rsidR="00500D81" w:rsidRDefault="00500D81">
      <w:pPr>
        <w:spacing w:line="600" w:lineRule="exact"/>
        <w:ind w:firstLine="640"/>
        <w:jc w:val="center"/>
        <w:rPr>
          <w:rFonts w:ascii="宋体"/>
          <w:sz w:val="32"/>
          <w:szCs w:val="32"/>
          <w:lang w:val="zh-CN"/>
        </w:rPr>
      </w:pPr>
    </w:p>
    <w:p w:rsidR="00500D81" w:rsidRDefault="00E02098">
      <w:pPr>
        <w:adjustRightInd w:val="0"/>
        <w:snapToGrid w:val="0"/>
        <w:spacing w:line="600" w:lineRule="exact"/>
        <w:ind w:firstLine="72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500D81" w:rsidRDefault="00E02098">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（一）项目基本情况。</w:t>
      </w:r>
    </w:p>
    <w:p w:rsidR="00500D81" w:rsidRDefault="00E02098">
      <w:pPr>
        <w:pStyle w:val="a0"/>
        <w:spacing w:before="93" w:line="540" w:lineRule="exact"/>
        <w:ind w:firstLine="640"/>
        <w:rPr>
          <w:rFonts w:hAnsi="宋体"/>
          <w:b/>
          <w:sz w:val="32"/>
          <w:szCs w:val="32"/>
          <w:lang w:val="zh-CN"/>
        </w:rPr>
      </w:pPr>
      <w:r>
        <w:rPr>
          <w:rFonts w:hAnsi="宋体"/>
          <w:b/>
          <w:sz w:val="32"/>
          <w:szCs w:val="32"/>
          <w:lang w:val="zh-CN"/>
        </w:rPr>
        <w:t>1</w:t>
      </w:r>
      <w:r>
        <w:rPr>
          <w:rFonts w:hAnsi="宋体" w:hint="eastAsia"/>
          <w:b/>
          <w:sz w:val="32"/>
          <w:szCs w:val="32"/>
          <w:lang w:val="zh-CN"/>
        </w:rPr>
        <w:t>．说明项目单位在该项目管理中的职能。</w:t>
      </w:r>
    </w:p>
    <w:p w:rsidR="00500D81" w:rsidRDefault="00E02098">
      <w:pPr>
        <w:pStyle w:val="a0"/>
        <w:spacing w:before="93" w:line="540" w:lineRule="exact"/>
        <w:ind w:firstLine="640"/>
        <w:rPr>
          <w:rFonts w:hAnsi="Calibri" w:cs="仿宋"/>
          <w:sz w:val="32"/>
          <w:szCs w:val="32"/>
        </w:rPr>
      </w:pPr>
      <w:r>
        <w:rPr>
          <w:rFonts w:hAnsi="Calibri" w:cs="仿宋" w:hint="eastAsia"/>
          <w:sz w:val="32"/>
          <w:szCs w:val="32"/>
        </w:rPr>
        <w:t>政府购买服务人员工资项目由中心办公室具体负责，正常保障此项目正常运行。</w:t>
      </w:r>
      <w:r>
        <w:rPr>
          <w:rFonts w:hAnsi="Calibri" w:cs="仿宋" w:hint="eastAsia"/>
          <w:sz w:val="32"/>
          <w:szCs w:val="32"/>
          <w:lang w:val="zh-CN"/>
        </w:rPr>
        <w:t>根据《预算法》</w:t>
      </w:r>
      <w:r>
        <w:rPr>
          <w:rFonts w:hAnsi="Calibri" w:cs="仿宋" w:hint="eastAsia"/>
          <w:sz w:val="32"/>
          <w:szCs w:val="32"/>
        </w:rPr>
        <w:t>对项目进行资金支出，根据实际需求进行项目支出，提高资金使用效率。</w:t>
      </w:r>
      <w:r>
        <w:rPr>
          <w:rFonts w:hAnsi="Calibri" w:cs="仿宋" w:hint="eastAsia"/>
          <w:sz w:val="32"/>
          <w:szCs w:val="32"/>
          <w:lang w:val="zh-CN"/>
        </w:rPr>
        <w:t>项目由中心办公室依据实际需求的原则来监管项目支付</w:t>
      </w:r>
      <w:r>
        <w:rPr>
          <w:rFonts w:hAnsi="Calibri" w:cs="仿宋" w:hint="eastAsia"/>
          <w:sz w:val="32"/>
          <w:szCs w:val="32"/>
        </w:rPr>
        <w:t>，为政府购买服务人员工资正常运行提供了保障。</w:t>
      </w:r>
    </w:p>
    <w:p w:rsidR="00500D81" w:rsidRDefault="00E02098">
      <w:pPr>
        <w:pStyle w:val="a0"/>
        <w:spacing w:before="93" w:line="540" w:lineRule="exact"/>
        <w:ind w:firstLine="640"/>
        <w:rPr>
          <w:rFonts w:hAnsi="宋体"/>
          <w:b/>
          <w:sz w:val="32"/>
          <w:szCs w:val="32"/>
          <w:lang w:val="zh-CN"/>
        </w:rPr>
      </w:pPr>
      <w:r>
        <w:rPr>
          <w:rFonts w:hAnsi="宋体"/>
          <w:b/>
          <w:sz w:val="32"/>
          <w:szCs w:val="32"/>
          <w:lang w:val="zh-CN"/>
        </w:rPr>
        <w:t>2</w:t>
      </w:r>
      <w:r>
        <w:rPr>
          <w:rFonts w:hAnsi="宋体" w:hint="eastAsia"/>
          <w:b/>
          <w:sz w:val="32"/>
          <w:szCs w:val="32"/>
          <w:lang w:val="zh-CN"/>
        </w:rPr>
        <w:t>．项目立项、资金申报的依据。</w:t>
      </w:r>
    </w:p>
    <w:p w:rsidR="00500D81" w:rsidRDefault="00E02098">
      <w:pPr>
        <w:pStyle w:val="a0"/>
        <w:spacing w:before="93" w:line="540" w:lineRule="exact"/>
        <w:ind w:firstLine="640"/>
        <w:rPr>
          <w:rFonts w:hAnsi="Calibri" w:cs="仿宋"/>
          <w:sz w:val="32"/>
          <w:szCs w:val="32"/>
          <w:lang w:val="zh-CN"/>
        </w:rPr>
      </w:pPr>
      <w:r>
        <w:rPr>
          <w:rFonts w:hAnsi="Calibri" w:cs="仿宋" w:hint="eastAsia"/>
          <w:sz w:val="32"/>
          <w:szCs w:val="32"/>
        </w:rPr>
        <w:t>政府购买服务人员工资项目：保证市应急管理局值班室</w:t>
      </w:r>
      <w:r>
        <w:rPr>
          <w:rFonts w:hAnsi="Calibri" w:cs="仿宋"/>
          <w:sz w:val="32"/>
          <w:szCs w:val="32"/>
        </w:rPr>
        <w:t>24</w:t>
      </w:r>
      <w:r>
        <w:rPr>
          <w:rFonts w:hAnsi="Calibri" w:cs="仿宋" w:hint="eastAsia"/>
          <w:sz w:val="32"/>
          <w:szCs w:val="32"/>
        </w:rPr>
        <w:t>小时应急值守及瓦斯监控平台正常运转，完成工作日、节假日值班要求</w:t>
      </w:r>
      <w:r>
        <w:rPr>
          <w:rFonts w:hAnsi="Calibri" w:cs="仿宋"/>
          <w:sz w:val="32"/>
          <w:szCs w:val="32"/>
        </w:rPr>
        <w:t>,</w:t>
      </w:r>
      <w:r>
        <w:rPr>
          <w:rFonts w:hAnsi="Calibri" w:cs="仿宋" w:hint="eastAsia"/>
          <w:sz w:val="32"/>
          <w:szCs w:val="32"/>
        </w:rPr>
        <w:t>立此专项项目。</w:t>
      </w:r>
    </w:p>
    <w:p w:rsidR="00500D81" w:rsidRDefault="00E02098">
      <w:pPr>
        <w:adjustRightInd w:val="0"/>
        <w:snapToGrid w:val="0"/>
        <w:spacing w:line="576" w:lineRule="exact"/>
        <w:ind w:firstLine="720"/>
        <w:rPr>
          <w:rFonts w:hAnsi="宋体"/>
          <w:b/>
          <w:lang w:val="zh-CN"/>
        </w:rPr>
      </w:pPr>
      <w:r>
        <w:rPr>
          <w:rFonts w:ascii="仿宋_GB2312" w:eastAsia="仿宋_GB2312" w:hAnsi="宋体"/>
          <w:b/>
          <w:sz w:val="32"/>
          <w:szCs w:val="32"/>
          <w:lang w:val="zh-CN"/>
        </w:rPr>
        <w:t>3</w:t>
      </w:r>
      <w:r>
        <w:rPr>
          <w:rFonts w:ascii="仿宋_GB2312" w:eastAsia="仿宋_GB2312" w:hAnsi="宋体" w:hint="eastAsia"/>
          <w:b/>
          <w:sz w:val="32"/>
          <w:szCs w:val="32"/>
          <w:lang w:val="zh-CN"/>
        </w:rPr>
        <w:t>．资金管理办法制定情况，资金支持具体项目的条件、范围与支持方式概况</w:t>
      </w:r>
      <w:r>
        <w:rPr>
          <w:rFonts w:hAnsi="宋体" w:hint="eastAsia"/>
          <w:b/>
          <w:lang w:val="zh-CN"/>
        </w:rPr>
        <w:t>。</w:t>
      </w:r>
    </w:p>
    <w:p w:rsidR="00500D81" w:rsidRDefault="00E02098">
      <w:pPr>
        <w:adjustRightInd w:val="0"/>
        <w:snapToGrid w:val="0"/>
        <w:spacing w:line="576" w:lineRule="exact"/>
        <w:ind w:firstLine="720"/>
        <w:rPr>
          <w:rFonts w:ascii="仿宋_GB2312" w:eastAsia="仿宋_GB2312" w:hAnsi="Calibri" w:cs="仿宋"/>
          <w:kern w:val="0"/>
          <w:sz w:val="32"/>
          <w:szCs w:val="32"/>
          <w:lang w:val="zh-CN"/>
        </w:rPr>
      </w:pPr>
      <w:r>
        <w:rPr>
          <w:rFonts w:ascii="仿宋_GB2312" w:eastAsia="仿宋_GB2312" w:hAnsi="Calibri" w:cs="仿宋" w:hint="eastAsia"/>
          <w:kern w:val="0"/>
          <w:sz w:val="32"/>
          <w:szCs w:val="32"/>
          <w:lang w:val="zh-CN"/>
        </w:rPr>
        <w:t>根据财务管理相关制度及单位内部控制制度，对资金支付</w:t>
      </w:r>
      <w:r>
        <w:rPr>
          <w:rFonts w:ascii="仿宋_GB2312" w:eastAsia="仿宋_GB2312" w:hAnsi="Calibri" w:cs="仿宋" w:hint="eastAsia"/>
          <w:kern w:val="0"/>
          <w:sz w:val="32"/>
          <w:szCs w:val="32"/>
          <w:lang w:val="zh-CN"/>
        </w:rPr>
        <w:lastRenderedPageBreak/>
        <w:t>逐一进行会计核算及账务处理。对照单位内部控制制度及相关财务制度，严格执行财务管理制度，财务处理及时、会计核算</w:t>
      </w:r>
      <w:r>
        <w:rPr>
          <w:rFonts w:ascii="仿宋_GB2312" w:eastAsia="仿宋_GB2312" w:hAnsi="Calibri" w:cs="仿宋" w:hint="eastAsia"/>
          <w:kern w:val="0"/>
          <w:sz w:val="32"/>
          <w:szCs w:val="32"/>
        </w:rPr>
        <w:t>规范</w:t>
      </w:r>
      <w:r>
        <w:rPr>
          <w:rFonts w:ascii="仿宋_GB2312" w:eastAsia="仿宋_GB2312" w:hAnsi="Calibri" w:cs="仿宋" w:hint="eastAsia"/>
          <w:kern w:val="0"/>
          <w:sz w:val="32"/>
          <w:szCs w:val="32"/>
          <w:lang w:val="zh-CN"/>
        </w:rPr>
        <w:t>。</w:t>
      </w:r>
    </w:p>
    <w:p w:rsidR="00500D81" w:rsidRDefault="00E02098">
      <w:pPr>
        <w:adjustRightInd w:val="0"/>
        <w:snapToGrid w:val="0"/>
        <w:spacing w:line="540" w:lineRule="exact"/>
        <w:ind w:firstLineChars="200" w:firstLine="643"/>
        <w:rPr>
          <w:rFonts w:ascii="仿宋_GB2312" w:eastAsia="仿宋_GB2312" w:hAnsi="宋体"/>
          <w:b/>
          <w:sz w:val="32"/>
          <w:szCs w:val="32"/>
          <w:lang w:val="zh-CN"/>
        </w:rPr>
      </w:pPr>
      <w:r>
        <w:rPr>
          <w:rFonts w:ascii="仿宋_GB2312" w:eastAsia="仿宋_GB2312" w:hAnsi="宋体"/>
          <w:b/>
          <w:sz w:val="32"/>
          <w:szCs w:val="32"/>
          <w:lang w:val="zh-CN"/>
        </w:rPr>
        <w:t>4</w:t>
      </w:r>
      <w:r>
        <w:rPr>
          <w:rFonts w:ascii="仿宋_GB2312" w:eastAsia="仿宋_GB2312" w:hAnsi="宋体" w:hint="eastAsia"/>
          <w:b/>
          <w:sz w:val="32"/>
          <w:szCs w:val="32"/>
          <w:lang w:val="zh-CN"/>
        </w:rPr>
        <w:t>．资金分配的原则及考虑因素。</w:t>
      </w:r>
    </w:p>
    <w:p w:rsidR="00500D81" w:rsidRDefault="00E02098">
      <w:pPr>
        <w:adjustRightInd w:val="0"/>
        <w:snapToGrid w:val="0"/>
        <w:spacing w:line="576" w:lineRule="exact"/>
        <w:ind w:firstLine="720"/>
        <w:rPr>
          <w:rFonts w:ascii="仿宋_GB2312" w:eastAsia="仿宋_GB2312" w:hAnsi="Calibri" w:cs="仿宋"/>
          <w:kern w:val="0"/>
          <w:sz w:val="32"/>
          <w:szCs w:val="32"/>
          <w:lang w:val="zh-CN"/>
        </w:rPr>
      </w:pPr>
      <w:r>
        <w:rPr>
          <w:rFonts w:ascii="仿宋_GB2312" w:eastAsia="仿宋_GB2312" w:hAnsi="Calibri" w:cs="仿宋" w:hint="eastAsia"/>
          <w:kern w:val="0"/>
          <w:sz w:val="32"/>
          <w:szCs w:val="32"/>
          <w:lang w:val="zh-CN"/>
        </w:rPr>
        <w:t>政府购买服务人员工资项目：财政年初申报资金计划</w:t>
      </w:r>
      <w:r>
        <w:rPr>
          <w:rFonts w:ascii="仿宋_GB2312" w:eastAsia="仿宋_GB2312" w:hAnsi="Calibri" w:cs="仿宋"/>
          <w:kern w:val="0"/>
          <w:sz w:val="32"/>
          <w:szCs w:val="32"/>
          <w:lang w:val="zh-CN"/>
        </w:rPr>
        <w:t>10</w:t>
      </w:r>
      <w:r>
        <w:rPr>
          <w:rFonts w:ascii="仿宋_GB2312" w:eastAsia="仿宋_GB2312" w:hAnsi="Calibri" w:cs="仿宋" w:hint="eastAsia"/>
          <w:kern w:val="0"/>
          <w:sz w:val="32"/>
          <w:szCs w:val="32"/>
          <w:lang w:val="zh-CN"/>
        </w:rPr>
        <w:t>万元；年初预算下达</w:t>
      </w:r>
      <w:r>
        <w:rPr>
          <w:rFonts w:ascii="仿宋_GB2312" w:eastAsia="仿宋_GB2312" w:hAnsi="Calibri" w:cs="仿宋"/>
          <w:kern w:val="0"/>
          <w:sz w:val="32"/>
          <w:szCs w:val="32"/>
          <w:lang w:val="zh-CN"/>
        </w:rPr>
        <w:t>10</w:t>
      </w:r>
      <w:r>
        <w:rPr>
          <w:rFonts w:ascii="仿宋_GB2312" w:eastAsia="仿宋_GB2312" w:hAnsi="Calibri" w:cs="仿宋" w:hint="eastAsia"/>
          <w:kern w:val="0"/>
          <w:sz w:val="32"/>
          <w:szCs w:val="32"/>
          <w:lang w:val="zh-CN"/>
        </w:rPr>
        <w:t>万元，实际到位资金</w:t>
      </w:r>
      <w:r>
        <w:rPr>
          <w:rFonts w:ascii="仿宋_GB2312" w:eastAsia="仿宋_GB2312" w:hAnsi="Calibri" w:cs="仿宋"/>
          <w:kern w:val="0"/>
          <w:sz w:val="32"/>
          <w:szCs w:val="32"/>
          <w:lang w:val="zh-CN"/>
        </w:rPr>
        <w:t>10</w:t>
      </w:r>
      <w:r>
        <w:rPr>
          <w:rFonts w:ascii="仿宋_GB2312" w:eastAsia="仿宋_GB2312" w:hAnsi="Calibri" w:cs="仿宋" w:hint="eastAsia"/>
          <w:kern w:val="0"/>
          <w:sz w:val="32"/>
          <w:szCs w:val="32"/>
          <w:lang w:val="zh-CN"/>
        </w:rPr>
        <w:t>万元，均为财政资金，资金到位</w:t>
      </w:r>
      <w:r>
        <w:rPr>
          <w:rFonts w:ascii="仿宋_GB2312" w:eastAsia="仿宋_GB2312" w:hAnsi="Calibri" w:cs="仿宋"/>
          <w:kern w:val="0"/>
          <w:sz w:val="32"/>
          <w:szCs w:val="32"/>
          <w:lang w:val="zh-CN"/>
        </w:rPr>
        <w:t>10</w:t>
      </w:r>
      <w:r>
        <w:rPr>
          <w:rFonts w:ascii="仿宋_GB2312" w:eastAsia="仿宋_GB2312" w:hAnsi="Calibri" w:cs="仿宋" w:hint="eastAsia"/>
          <w:kern w:val="0"/>
          <w:sz w:val="32"/>
          <w:szCs w:val="32"/>
          <w:lang w:val="zh-CN"/>
        </w:rPr>
        <w:t>万元与资金计划</w:t>
      </w:r>
      <w:r>
        <w:rPr>
          <w:rFonts w:ascii="仿宋_GB2312" w:eastAsia="仿宋_GB2312" w:hAnsi="Calibri" w:cs="仿宋"/>
          <w:kern w:val="0"/>
          <w:sz w:val="32"/>
          <w:szCs w:val="32"/>
          <w:lang w:val="zh-CN"/>
        </w:rPr>
        <w:t>10</w:t>
      </w:r>
      <w:r>
        <w:rPr>
          <w:rFonts w:ascii="仿宋_GB2312" w:eastAsia="仿宋_GB2312" w:hAnsi="Calibri" w:cs="仿宋" w:hint="eastAsia"/>
          <w:kern w:val="0"/>
          <w:sz w:val="32"/>
          <w:szCs w:val="32"/>
          <w:lang w:val="zh-CN"/>
        </w:rPr>
        <w:t>万元一致，资金到位率</w:t>
      </w:r>
      <w:r>
        <w:rPr>
          <w:rFonts w:ascii="仿宋_GB2312" w:eastAsia="仿宋_GB2312" w:hAnsi="Calibri" w:cs="仿宋"/>
          <w:kern w:val="0"/>
          <w:sz w:val="32"/>
          <w:szCs w:val="32"/>
          <w:lang w:val="zh-CN"/>
        </w:rPr>
        <w:t>100%</w:t>
      </w:r>
      <w:r>
        <w:rPr>
          <w:rFonts w:ascii="仿宋_GB2312" w:eastAsia="仿宋_GB2312" w:hAnsi="Calibri" w:cs="仿宋" w:hint="eastAsia"/>
          <w:kern w:val="0"/>
          <w:sz w:val="32"/>
          <w:szCs w:val="32"/>
          <w:lang w:val="zh-CN"/>
        </w:rPr>
        <w:t>，资金到位及时性达到</w:t>
      </w:r>
      <w:r>
        <w:rPr>
          <w:rFonts w:ascii="仿宋_GB2312" w:eastAsia="仿宋_GB2312" w:hAnsi="Calibri" w:cs="仿宋"/>
          <w:kern w:val="0"/>
          <w:sz w:val="32"/>
          <w:szCs w:val="32"/>
          <w:lang w:val="zh-CN"/>
        </w:rPr>
        <w:t>100%</w:t>
      </w:r>
      <w:r>
        <w:rPr>
          <w:rFonts w:ascii="仿宋_GB2312" w:eastAsia="仿宋_GB2312" w:hAnsi="Calibri" w:cs="仿宋" w:hint="eastAsia"/>
          <w:kern w:val="0"/>
          <w:sz w:val="32"/>
          <w:szCs w:val="32"/>
          <w:lang w:val="zh-CN"/>
        </w:rPr>
        <w:t>。</w:t>
      </w:r>
    </w:p>
    <w:p w:rsidR="00500D81" w:rsidRDefault="00E02098">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（二）项目绩效目标。</w:t>
      </w:r>
    </w:p>
    <w:p w:rsidR="00500D81" w:rsidRDefault="00E02098">
      <w:pPr>
        <w:adjustRightInd w:val="0"/>
        <w:snapToGrid w:val="0"/>
        <w:spacing w:line="540" w:lineRule="exact"/>
        <w:ind w:firstLineChars="200" w:firstLine="640"/>
        <w:rPr>
          <w:rFonts w:ascii="楷体_GB2312" w:eastAsia="楷体_GB2312" w:hAnsi="宋体"/>
          <w:sz w:val="32"/>
          <w:szCs w:val="32"/>
          <w:lang w:val="zh-CN"/>
        </w:rPr>
      </w:pPr>
      <w:r>
        <w:rPr>
          <w:rFonts w:ascii="楷体_GB2312" w:eastAsia="楷体_GB2312" w:hAnsi="宋体"/>
          <w:sz w:val="32"/>
          <w:szCs w:val="32"/>
          <w:lang w:val="zh-CN"/>
        </w:rPr>
        <w:t>1</w:t>
      </w:r>
      <w:r>
        <w:rPr>
          <w:rFonts w:ascii="楷体_GB2312" w:eastAsia="楷体_GB2312" w:hAnsi="宋体" w:hint="eastAsia"/>
          <w:sz w:val="32"/>
          <w:szCs w:val="32"/>
          <w:lang w:val="zh-CN"/>
        </w:rPr>
        <w:t>．项目主要内容。</w:t>
      </w:r>
    </w:p>
    <w:p w:rsidR="00500D81" w:rsidRDefault="00E02098">
      <w:pPr>
        <w:adjustRightInd w:val="0"/>
        <w:snapToGrid w:val="0"/>
        <w:spacing w:line="576" w:lineRule="exact"/>
        <w:ind w:firstLine="720"/>
        <w:rPr>
          <w:rFonts w:ascii="仿宋_GB2312" w:eastAsia="仿宋_GB2312" w:hAnsi="Calibri" w:cs="仿宋"/>
          <w:kern w:val="0"/>
          <w:sz w:val="32"/>
          <w:szCs w:val="32"/>
          <w:lang w:val="zh-CN"/>
        </w:rPr>
      </w:pPr>
      <w:r>
        <w:rPr>
          <w:rFonts w:ascii="仿宋_GB2312" w:eastAsia="仿宋_GB2312" w:hAnsi="Calibri" w:cs="仿宋" w:hint="eastAsia"/>
          <w:kern w:val="0"/>
          <w:sz w:val="32"/>
          <w:szCs w:val="32"/>
          <w:lang w:val="zh-CN"/>
        </w:rPr>
        <w:t>保证市应急管理局值班室</w:t>
      </w:r>
      <w:r>
        <w:rPr>
          <w:rFonts w:ascii="仿宋_GB2312" w:eastAsia="仿宋_GB2312" w:hAnsi="Calibri" w:cs="仿宋"/>
          <w:kern w:val="0"/>
          <w:sz w:val="32"/>
          <w:szCs w:val="32"/>
          <w:lang w:val="zh-CN"/>
        </w:rPr>
        <w:t>24</w:t>
      </w:r>
      <w:r>
        <w:rPr>
          <w:rFonts w:ascii="仿宋_GB2312" w:eastAsia="仿宋_GB2312" w:hAnsi="Calibri" w:cs="仿宋" w:hint="eastAsia"/>
          <w:kern w:val="0"/>
          <w:sz w:val="32"/>
          <w:szCs w:val="32"/>
          <w:lang w:val="zh-CN"/>
        </w:rPr>
        <w:t>小时应急值守及瓦斯监控平台正常运转，完成工作日、节假日值班要求</w:t>
      </w:r>
      <w:r>
        <w:rPr>
          <w:rFonts w:ascii="仿宋_GB2312" w:eastAsia="仿宋_GB2312" w:hAnsi="Calibri" w:cs="仿宋"/>
          <w:kern w:val="0"/>
          <w:sz w:val="32"/>
          <w:szCs w:val="32"/>
          <w:lang w:val="zh-CN"/>
        </w:rPr>
        <w:t xml:space="preserve">. </w:t>
      </w:r>
      <w:r>
        <w:rPr>
          <w:rFonts w:ascii="仿宋_GB2312" w:eastAsia="仿宋_GB2312" w:hAnsi="Calibri" w:cs="仿宋" w:hint="eastAsia"/>
          <w:kern w:val="0"/>
          <w:sz w:val="32"/>
          <w:szCs w:val="32"/>
          <w:lang w:val="zh-CN"/>
        </w:rPr>
        <w:t>每人</w:t>
      </w:r>
      <w:r>
        <w:rPr>
          <w:rFonts w:ascii="仿宋_GB2312" w:eastAsia="仿宋_GB2312" w:hAnsi="Calibri" w:cs="仿宋"/>
          <w:kern w:val="0"/>
          <w:sz w:val="32"/>
          <w:szCs w:val="32"/>
          <w:lang w:val="zh-CN"/>
        </w:rPr>
        <w:t>3.3</w:t>
      </w:r>
      <w:r>
        <w:rPr>
          <w:rFonts w:ascii="仿宋_GB2312" w:eastAsia="仿宋_GB2312" w:hAnsi="Calibri" w:cs="仿宋" w:hint="eastAsia"/>
          <w:kern w:val="0"/>
          <w:sz w:val="32"/>
          <w:szCs w:val="32"/>
          <w:lang w:val="zh-CN"/>
        </w:rPr>
        <w:t>万元</w:t>
      </w:r>
      <w:r>
        <w:rPr>
          <w:rFonts w:ascii="仿宋_GB2312" w:eastAsia="仿宋_GB2312" w:hAnsi="Calibri" w:cs="仿宋"/>
          <w:kern w:val="0"/>
          <w:sz w:val="32"/>
          <w:szCs w:val="32"/>
          <w:lang w:val="zh-CN"/>
        </w:rPr>
        <w:t>/</w:t>
      </w:r>
      <w:r>
        <w:rPr>
          <w:rFonts w:ascii="仿宋_GB2312" w:eastAsia="仿宋_GB2312" w:hAnsi="Calibri" w:cs="仿宋" w:hint="eastAsia"/>
          <w:kern w:val="0"/>
          <w:sz w:val="32"/>
          <w:szCs w:val="32"/>
          <w:lang w:val="zh-CN"/>
        </w:rPr>
        <w:t>年，为有效解决我中心监控平台人员薄弱的问题，</w:t>
      </w:r>
    </w:p>
    <w:p w:rsidR="00500D81" w:rsidRDefault="00E02098">
      <w:pPr>
        <w:adjustRightInd w:val="0"/>
        <w:snapToGrid w:val="0"/>
        <w:spacing w:line="540" w:lineRule="exact"/>
        <w:ind w:firstLineChars="200" w:firstLine="640"/>
        <w:rPr>
          <w:rFonts w:ascii="楷体_GB2312" w:eastAsia="楷体_GB2312" w:hAnsi="宋体"/>
          <w:sz w:val="32"/>
          <w:szCs w:val="32"/>
          <w:lang w:val="zh-CN"/>
        </w:rPr>
      </w:pPr>
      <w:r>
        <w:rPr>
          <w:rFonts w:ascii="楷体_GB2312" w:eastAsia="楷体_GB2312" w:hAnsi="宋体"/>
          <w:sz w:val="32"/>
          <w:szCs w:val="32"/>
          <w:lang w:val="zh-CN"/>
        </w:rPr>
        <w:t>2</w:t>
      </w:r>
      <w:r>
        <w:rPr>
          <w:rFonts w:ascii="楷体_GB2312" w:eastAsia="楷体_GB2312" w:hAnsi="宋体" w:hint="eastAsia"/>
          <w:sz w:val="32"/>
          <w:szCs w:val="32"/>
          <w:lang w:val="zh-CN"/>
        </w:rPr>
        <w:t>．项目应实现的具体绩效目标，包括目标的量化、细化情况以及项目实施进度计划等。</w:t>
      </w:r>
    </w:p>
    <w:p w:rsidR="00500D81" w:rsidRDefault="00E02098">
      <w:pPr>
        <w:adjustRightInd w:val="0"/>
        <w:snapToGrid w:val="0"/>
        <w:spacing w:line="576" w:lineRule="exact"/>
        <w:ind w:firstLine="720"/>
        <w:rPr>
          <w:rFonts w:ascii="仿宋_GB2312" w:eastAsia="仿宋_GB2312" w:hAnsi="Calibri" w:cs="仿宋"/>
          <w:kern w:val="0"/>
          <w:sz w:val="32"/>
          <w:szCs w:val="32"/>
          <w:lang w:val="zh-CN"/>
        </w:rPr>
      </w:pPr>
      <w:r>
        <w:rPr>
          <w:rFonts w:ascii="仿宋_GB2312" w:eastAsia="仿宋_GB2312" w:hAnsi="Calibri" w:cs="仿宋" w:hint="eastAsia"/>
          <w:kern w:val="0"/>
          <w:sz w:val="32"/>
          <w:szCs w:val="32"/>
          <w:lang w:val="zh-CN"/>
        </w:rPr>
        <w:t>保证市应急管理局值班室</w:t>
      </w:r>
      <w:r>
        <w:rPr>
          <w:rFonts w:ascii="仿宋_GB2312" w:eastAsia="仿宋_GB2312" w:hAnsi="Calibri" w:cs="仿宋"/>
          <w:kern w:val="0"/>
          <w:sz w:val="32"/>
          <w:szCs w:val="32"/>
          <w:lang w:val="zh-CN"/>
        </w:rPr>
        <w:t>24</w:t>
      </w:r>
      <w:r>
        <w:rPr>
          <w:rFonts w:ascii="仿宋_GB2312" w:eastAsia="仿宋_GB2312" w:hAnsi="Calibri" w:cs="仿宋" w:hint="eastAsia"/>
          <w:kern w:val="0"/>
          <w:sz w:val="32"/>
          <w:szCs w:val="32"/>
          <w:lang w:val="zh-CN"/>
        </w:rPr>
        <w:t>小时应急值守及瓦斯监控平台正常运转，完成工作日、节假日值班要求，保证政府购买服务人员工作经费到位，促进工作效率提升。</w:t>
      </w:r>
    </w:p>
    <w:p w:rsidR="00500D81" w:rsidRDefault="00E02098">
      <w:pPr>
        <w:adjustRightInd w:val="0"/>
        <w:snapToGrid w:val="0"/>
        <w:spacing w:line="540" w:lineRule="exact"/>
        <w:ind w:firstLineChars="200" w:firstLine="640"/>
        <w:rPr>
          <w:rFonts w:ascii="楷体_GB2312" w:eastAsia="楷体_GB2312" w:hAnsi="宋体"/>
          <w:sz w:val="32"/>
          <w:szCs w:val="32"/>
          <w:lang w:val="zh-CN"/>
        </w:rPr>
      </w:pPr>
      <w:r>
        <w:rPr>
          <w:rFonts w:ascii="楷体_GB2312" w:eastAsia="楷体_GB2312" w:hAnsi="宋体"/>
          <w:sz w:val="32"/>
          <w:szCs w:val="32"/>
          <w:lang w:val="zh-CN"/>
        </w:rPr>
        <w:t>3</w:t>
      </w:r>
      <w:r>
        <w:rPr>
          <w:rFonts w:ascii="楷体_GB2312" w:eastAsia="楷体_GB2312" w:hAnsi="宋体" w:hint="eastAsia"/>
          <w:sz w:val="32"/>
          <w:szCs w:val="32"/>
          <w:lang w:val="zh-CN"/>
        </w:rPr>
        <w:t>．分析评价申报内容是否与实际相符，申报目标是否合理可行。</w:t>
      </w:r>
    </w:p>
    <w:p w:rsidR="00500D81" w:rsidRDefault="00E02098">
      <w:pPr>
        <w:adjustRightInd w:val="0"/>
        <w:snapToGrid w:val="0"/>
        <w:spacing w:line="576" w:lineRule="exact"/>
        <w:ind w:firstLine="720"/>
        <w:rPr>
          <w:rFonts w:ascii="仿宋_GB2312" w:eastAsia="仿宋_GB2312" w:hAnsi="Calibri" w:cs="仿宋"/>
          <w:kern w:val="0"/>
          <w:sz w:val="32"/>
          <w:szCs w:val="32"/>
          <w:lang w:val="zh-CN"/>
        </w:rPr>
      </w:pPr>
      <w:r>
        <w:rPr>
          <w:rFonts w:ascii="仿宋_GB2312" w:eastAsia="仿宋_GB2312" w:hAnsi="Calibri" w:cs="仿宋" w:hint="eastAsia"/>
          <w:kern w:val="0"/>
          <w:sz w:val="32"/>
          <w:szCs w:val="32"/>
          <w:lang w:val="zh-CN"/>
        </w:rPr>
        <w:t>项目申报内容与具体实施内容相符，申报目标合理可行。采用财政国库集中支付，严格按照预算执行专款专用，科学计划资金使用进度，每笔支出力求规范、合理。</w:t>
      </w:r>
    </w:p>
    <w:p w:rsidR="00500D81" w:rsidRDefault="00E02098">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（三）项目自评步骤及方法。</w:t>
      </w:r>
    </w:p>
    <w:p w:rsidR="00500D81" w:rsidRDefault="00E02098">
      <w:pPr>
        <w:adjustRightInd w:val="0"/>
        <w:snapToGrid w:val="0"/>
        <w:spacing w:line="576" w:lineRule="exact"/>
        <w:ind w:firstLine="720"/>
        <w:rPr>
          <w:rFonts w:ascii="仿宋_GB2312" w:eastAsia="仿宋_GB2312"/>
          <w:kern w:val="0"/>
          <w:sz w:val="30"/>
          <w:szCs w:val="30"/>
          <w:lang w:val="zh-CN"/>
        </w:rPr>
      </w:pPr>
      <w:r>
        <w:rPr>
          <w:rFonts w:ascii="仿宋_GB2312" w:eastAsia="仿宋_GB2312" w:hAnsi="Calibri" w:cs="仿宋" w:hint="eastAsia"/>
          <w:kern w:val="0"/>
          <w:sz w:val="32"/>
          <w:szCs w:val="32"/>
          <w:lang w:val="zh-CN"/>
        </w:rPr>
        <w:lastRenderedPageBreak/>
        <w:t>通过项目完成数量、质量、时效以及社会效益和经济效益等指标对项目展开绩效自评，并通过整体支出指标评价体系计算自评得分来衡量绩效目标完成情况。</w:t>
      </w:r>
    </w:p>
    <w:p w:rsidR="00500D81" w:rsidRDefault="00E02098">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二、项目资金申报及使用情况</w:t>
      </w:r>
    </w:p>
    <w:p w:rsidR="00500D81" w:rsidRDefault="00E02098">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（一）项目资金申报及批复情况。</w:t>
      </w:r>
    </w:p>
    <w:p w:rsidR="00500D81" w:rsidRDefault="00E02098">
      <w:pPr>
        <w:adjustRightInd w:val="0"/>
        <w:snapToGrid w:val="0"/>
        <w:spacing w:line="576" w:lineRule="exact"/>
        <w:ind w:firstLine="720"/>
        <w:rPr>
          <w:rFonts w:ascii="仿宋_GB2312" w:eastAsia="仿宋_GB2312" w:hAnsi="Calibri" w:cs="仿宋"/>
          <w:kern w:val="0"/>
          <w:sz w:val="32"/>
          <w:szCs w:val="32"/>
          <w:lang w:val="zh-CN"/>
        </w:rPr>
      </w:pPr>
      <w:r>
        <w:rPr>
          <w:rFonts w:ascii="仿宋_GB2312" w:eastAsia="仿宋_GB2312" w:hAnsi="Calibri" w:cs="仿宋" w:hint="eastAsia"/>
          <w:kern w:val="0"/>
          <w:sz w:val="32"/>
          <w:szCs w:val="32"/>
          <w:lang w:val="zh-CN"/>
        </w:rPr>
        <w:t>政府购买服务人员工资项目：财政年初申报资金计划</w:t>
      </w:r>
      <w:r>
        <w:rPr>
          <w:rFonts w:ascii="仿宋_GB2312" w:eastAsia="仿宋_GB2312" w:hAnsi="Calibri" w:cs="仿宋"/>
          <w:kern w:val="0"/>
          <w:sz w:val="32"/>
          <w:szCs w:val="32"/>
          <w:lang w:val="zh-CN"/>
        </w:rPr>
        <w:t>10</w:t>
      </w:r>
      <w:r>
        <w:rPr>
          <w:rFonts w:ascii="仿宋_GB2312" w:eastAsia="仿宋_GB2312" w:hAnsi="Calibri" w:cs="仿宋" w:hint="eastAsia"/>
          <w:kern w:val="0"/>
          <w:sz w:val="32"/>
          <w:szCs w:val="32"/>
          <w:lang w:val="zh-CN"/>
        </w:rPr>
        <w:t>万元；年初预算下达</w:t>
      </w:r>
      <w:r>
        <w:rPr>
          <w:rFonts w:ascii="仿宋_GB2312" w:eastAsia="仿宋_GB2312" w:hAnsi="Calibri" w:cs="仿宋"/>
          <w:kern w:val="0"/>
          <w:sz w:val="32"/>
          <w:szCs w:val="32"/>
          <w:lang w:val="zh-CN"/>
        </w:rPr>
        <w:t>10</w:t>
      </w:r>
      <w:r>
        <w:rPr>
          <w:rFonts w:ascii="仿宋_GB2312" w:eastAsia="仿宋_GB2312" w:hAnsi="Calibri" w:cs="仿宋" w:hint="eastAsia"/>
          <w:kern w:val="0"/>
          <w:sz w:val="32"/>
          <w:szCs w:val="32"/>
          <w:lang w:val="zh-CN"/>
        </w:rPr>
        <w:t>万元，实际到位资金</w:t>
      </w:r>
      <w:r>
        <w:rPr>
          <w:rFonts w:ascii="仿宋_GB2312" w:eastAsia="仿宋_GB2312" w:hAnsi="Calibri" w:cs="仿宋"/>
          <w:kern w:val="0"/>
          <w:sz w:val="32"/>
          <w:szCs w:val="32"/>
          <w:lang w:val="zh-CN"/>
        </w:rPr>
        <w:t>10</w:t>
      </w:r>
      <w:r>
        <w:rPr>
          <w:rFonts w:ascii="仿宋_GB2312" w:eastAsia="仿宋_GB2312" w:hAnsi="Calibri" w:cs="仿宋" w:hint="eastAsia"/>
          <w:kern w:val="0"/>
          <w:sz w:val="32"/>
          <w:szCs w:val="32"/>
          <w:lang w:val="zh-CN"/>
        </w:rPr>
        <w:t>万元，均为财政资金，资金到位</w:t>
      </w:r>
      <w:r>
        <w:rPr>
          <w:rFonts w:ascii="仿宋_GB2312" w:eastAsia="仿宋_GB2312" w:hAnsi="Calibri" w:cs="仿宋"/>
          <w:kern w:val="0"/>
          <w:sz w:val="32"/>
          <w:szCs w:val="32"/>
          <w:lang w:val="zh-CN"/>
        </w:rPr>
        <w:t>10</w:t>
      </w:r>
      <w:r>
        <w:rPr>
          <w:rFonts w:ascii="仿宋_GB2312" w:eastAsia="仿宋_GB2312" w:hAnsi="Calibri" w:cs="仿宋" w:hint="eastAsia"/>
          <w:kern w:val="0"/>
          <w:sz w:val="32"/>
          <w:szCs w:val="32"/>
          <w:lang w:val="zh-CN"/>
        </w:rPr>
        <w:t>万元与资金计划</w:t>
      </w:r>
      <w:r>
        <w:rPr>
          <w:rFonts w:ascii="仿宋_GB2312" w:eastAsia="仿宋_GB2312" w:hAnsi="Calibri" w:cs="仿宋"/>
          <w:kern w:val="0"/>
          <w:sz w:val="32"/>
          <w:szCs w:val="32"/>
          <w:lang w:val="zh-CN"/>
        </w:rPr>
        <w:t>10</w:t>
      </w:r>
      <w:r>
        <w:rPr>
          <w:rFonts w:ascii="仿宋_GB2312" w:eastAsia="仿宋_GB2312" w:hAnsi="Calibri" w:cs="仿宋" w:hint="eastAsia"/>
          <w:kern w:val="0"/>
          <w:sz w:val="32"/>
          <w:szCs w:val="32"/>
          <w:lang w:val="zh-CN"/>
        </w:rPr>
        <w:t>万元一致，资金到位率</w:t>
      </w:r>
      <w:r>
        <w:rPr>
          <w:rFonts w:ascii="仿宋_GB2312" w:eastAsia="仿宋_GB2312" w:hAnsi="Calibri" w:cs="仿宋"/>
          <w:kern w:val="0"/>
          <w:sz w:val="32"/>
          <w:szCs w:val="32"/>
          <w:lang w:val="zh-CN"/>
        </w:rPr>
        <w:t>100%</w:t>
      </w:r>
      <w:r>
        <w:rPr>
          <w:rFonts w:ascii="仿宋_GB2312" w:eastAsia="仿宋_GB2312" w:hAnsi="Calibri" w:cs="仿宋" w:hint="eastAsia"/>
          <w:kern w:val="0"/>
          <w:sz w:val="32"/>
          <w:szCs w:val="32"/>
          <w:lang w:val="zh-CN"/>
        </w:rPr>
        <w:t>，资金到位及时性达到</w:t>
      </w:r>
      <w:r>
        <w:rPr>
          <w:rFonts w:ascii="仿宋_GB2312" w:eastAsia="仿宋_GB2312" w:hAnsi="Calibri" w:cs="仿宋"/>
          <w:kern w:val="0"/>
          <w:sz w:val="32"/>
          <w:szCs w:val="32"/>
          <w:lang w:val="zh-CN"/>
        </w:rPr>
        <w:t>100%</w:t>
      </w:r>
      <w:r>
        <w:rPr>
          <w:rFonts w:ascii="仿宋_GB2312" w:eastAsia="仿宋_GB2312" w:hAnsi="Calibri" w:cs="仿宋" w:hint="eastAsia"/>
          <w:kern w:val="0"/>
          <w:sz w:val="32"/>
          <w:szCs w:val="32"/>
          <w:lang w:val="zh-CN"/>
        </w:rPr>
        <w:t>。</w:t>
      </w:r>
    </w:p>
    <w:p w:rsidR="00500D81" w:rsidRDefault="00E02098">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b/>
          <w:sz w:val="32"/>
          <w:szCs w:val="32"/>
          <w:lang w:val="zh-CN"/>
        </w:rPr>
        <w:t>（二）资金计划、到位及使用情况。</w:t>
      </w:r>
    </w:p>
    <w:p w:rsidR="00500D81" w:rsidRDefault="00E02098">
      <w:pPr>
        <w:adjustRightInd w:val="0"/>
        <w:snapToGrid w:val="0"/>
        <w:spacing w:line="540" w:lineRule="exact"/>
        <w:ind w:firstLineChars="200" w:firstLine="640"/>
        <w:rPr>
          <w:rFonts w:ascii="楷体_GB2312" w:eastAsia="楷体_GB2312" w:hAnsi="宋体"/>
          <w:sz w:val="32"/>
          <w:szCs w:val="32"/>
          <w:lang w:val="zh-CN"/>
        </w:rPr>
      </w:pPr>
      <w:r>
        <w:rPr>
          <w:rFonts w:ascii="楷体_GB2312" w:eastAsia="楷体_GB2312" w:hAnsi="宋体"/>
          <w:sz w:val="32"/>
          <w:szCs w:val="32"/>
          <w:lang w:val="zh-CN"/>
        </w:rPr>
        <w:t>1</w:t>
      </w:r>
      <w:r>
        <w:rPr>
          <w:rFonts w:ascii="楷体_GB2312" w:eastAsia="楷体_GB2312" w:hAnsi="宋体" w:hint="eastAsia"/>
          <w:sz w:val="32"/>
          <w:szCs w:val="32"/>
          <w:lang w:val="zh-CN"/>
        </w:rPr>
        <w:t>．资金计划。</w:t>
      </w:r>
    </w:p>
    <w:p w:rsidR="00500D81" w:rsidRDefault="00E02098">
      <w:pPr>
        <w:adjustRightInd w:val="0"/>
        <w:snapToGrid w:val="0"/>
        <w:spacing w:line="576" w:lineRule="exact"/>
        <w:ind w:firstLine="720"/>
        <w:rPr>
          <w:rFonts w:ascii="仿宋_GB2312" w:eastAsia="仿宋_GB2312" w:hAnsi="Calibri" w:cs="仿宋"/>
          <w:kern w:val="0"/>
          <w:sz w:val="32"/>
          <w:szCs w:val="32"/>
          <w:lang w:val="zh-CN"/>
        </w:rPr>
      </w:pPr>
      <w:r>
        <w:rPr>
          <w:rFonts w:ascii="仿宋_GB2312" w:eastAsia="仿宋_GB2312" w:hAnsi="Calibri" w:cs="仿宋" w:hint="eastAsia"/>
          <w:kern w:val="0"/>
          <w:sz w:val="32"/>
          <w:szCs w:val="32"/>
          <w:lang w:val="zh-CN"/>
        </w:rPr>
        <w:t>政府购买服务人员工资项目：财政年初申报资金计划</w:t>
      </w:r>
      <w:r>
        <w:rPr>
          <w:rFonts w:ascii="仿宋_GB2312" w:eastAsia="仿宋_GB2312" w:hAnsi="Calibri" w:cs="仿宋"/>
          <w:kern w:val="0"/>
          <w:sz w:val="32"/>
          <w:szCs w:val="32"/>
          <w:lang w:val="zh-CN"/>
        </w:rPr>
        <w:t>10</w:t>
      </w:r>
      <w:r>
        <w:rPr>
          <w:rFonts w:ascii="仿宋_GB2312" w:eastAsia="仿宋_GB2312" w:hAnsi="Calibri" w:cs="仿宋" w:hint="eastAsia"/>
          <w:kern w:val="0"/>
          <w:sz w:val="32"/>
          <w:szCs w:val="32"/>
          <w:lang w:val="zh-CN"/>
        </w:rPr>
        <w:t>万元；年初预算下达</w:t>
      </w:r>
      <w:r>
        <w:rPr>
          <w:rFonts w:ascii="仿宋_GB2312" w:eastAsia="仿宋_GB2312" w:hAnsi="Calibri" w:cs="仿宋"/>
          <w:kern w:val="0"/>
          <w:sz w:val="32"/>
          <w:szCs w:val="32"/>
          <w:lang w:val="zh-CN"/>
        </w:rPr>
        <w:t>10</w:t>
      </w:r>
      <w:r>
        <w:rPr>
          <w:rFonts w:ascii="仿宋_GB2312" w:eastAsia="仿宋_GB2312" w:hAnsi="Calibri" w:cs="仿宋" w:hint="eastAsia"/>
          <w:kern w:val="0"/>
          <w:sz w:val="32"/>
          <w:szCs w:val="32"/>
          <w:lang w:val="zh-CN"/>
        </w:rPr>
        <w:t>万元。</w:t>
      </w:r>
    </w:p>
    <w:p w:rsidR="00500D81" w:rsidRDefault="00E02098">
      <w:pPr>
        <w:adjustRightInd w:val="0"/>
        <w:snapToGrid w:val="0"/>
        <w:spacing w:line="600" w:lineRule="exact"/>
        <w:ind w:firstLine="720"/>
        <w:rPr>
          <w:rFonts w:ascii="楷体_GB2312" w:eastAsia="楷体_GB2312" w:hAnsi="宋体"/>
          <w:sz w:val="32"/>
          <w:szCs w:val="32"/>
          <w:lang w:val="zh-CN"/>
        </w:rPr>
      </w:pPr>
      <w:r>
        <w:rPr>
          <w:rFonts w:ascii="楷体_GB2312" w:eastAsia="楷体_GB2312" w:hAnsi="宋体"/>
          <w:sz w:val="32"/>
          <w:szCs w:val="32"/>
          <w:lang w:val="zh-CN"/>
        </w:rPr>
        <w:t>2</w:t>
      </w:r>
      <w:r>
        <w:rPr>
          <w:rFonts w:ascii="楷体_GB2312" w:eastAsia="楷体_GB2312" w:hAnsi="宋体" w:hint="eastAsia"/>
          <w:sz w:val="32"/>
          <w:szCs w:val="32"/>
          <w:lang w:val="zh-CN"/>
        </w:rPr>
        <w:t>．资金到位。</w:t>
      </w:r>
    </w:p>
    <w:p w:rsidR="00500D81" w:rsidRDefault="00E02098">
      <w:pPr>
        <w:adjustRightInd w:val="0"/>
        <w:snapToGrid w:val="0"/>
        <w:spacing w:line="576" w:lineRule="exact"/>
        <w:ind w:firstLine="720"/>
        <w:rPr>
          <w:rFonts w:ascii="仿宋_GB2312" w:eastAsia="仿宋_GB2312" w:hAnsi="Calibri" w:cs="仿宋"/>
          <w:kern w:val="0"/>
          <w:sz w:val="32"/>
          <w:szCs w:val="32"/>
          <w:lang w:val="zh-CN"/>
        </w:rPr>
      </w:pPr>
      <w:r>
        <w:rPr>
          <w:rFonts w:ascii="仿宋_GB2312" w:eastAsia="仿宋_GB2312" w:hAnsi="Calibri" w:cs="仿宋" w:hint="eastAsia"/>
          <w:kern w:val="0"/>
          <w:sz w:val="32"/>
          <w:szCs w:val="32"/>
          <w:lang w:val="zh-CN"/>
        </w:rPr>
        <w:t>政府购买服务人员工资项目：财政年初申报资金计划</w:t>
      </w:r>
      <w:r>
        <w:rPr>
          <w:rFonts w:ascii="仿宋_GB2312" w:eastAsia="仿宋_GB2312" w:hAnsi="Calibri" w:cs="仿宋"/>
          <w:kern w:val="0"/>
          <w:sz w:val="32"/>
          <w:szCs w:val="32"/>
          <w:lang w:val="zh-CN"/>
        </w:rPr>
        <w:t>10</w:t>
      </w:r>
      <w:r>
        <w:rPr>
          <w:rFonts w:ascii="仿宋_GB2312" w:eastAsia="仿宋_GB2312" w:hAnsi="Calibri" w:cs="仿宋" w:hint="eastAsia"/>
          <w:kern w:val="0"/>
          <w:sz w:val="32"/>
          <w:szCs w:val="32"/>
          <w:lang w:val="zh-CN"/>
        </w:rPr>
        <w:t>万元；年初预算下达</w:t>
      </w:r>
      <w:r>
        <w:rPr>
          <w:rFonts w:ascii="仿宋_GB2312" w:eastAsia="仿宋_GB2312" w:hAnsi="Calibri" w:cs="仿宋"/>
          <w:kern w:val="0"/>
          <w:sz w:val="32"/>
          <w:szCs w:val="32"/>
          <w:lang w:val="zh-CN"/>
        </w:rPr>
        <w:t>10</w:t>
      </w:r>
      <w:r>
        <w:rPr>
          <w:rFonts w:ascii="仿宋_GB2312" w:eastAsia="仿宋_GB2312" w:hAnsi="Calibri" w:cs="仿宋" w:hint="eastAsia"/>
          <w:kern w:val="0"/>
          <w:sz w:val="32"/>
          <w:szCs w:val="32"/>
          <w:lang w:val="zh-CN"/>
        </w:rPr>
        <w:t>万元，实际到位资金</w:t>
      </w:r>
      <w:r>
        <w:rPr>
          <w:rFonts w:ascii="仿宋_GB2312" w:eastAsia="仿宋_GB2312" w:hAnsi="Calibri" w:cs="仿宋"/>
          <w:kern w:val="0"/>
          <w:sz w:val="32"/>
          <w:szCs w:val="32"/>
          <w:lang w:val="zh-CN"/>
        </w:rPr>
        <w:t>10</w:t>
      </w:r>
      <w:r>
        <w:rPr>
          <w:rFonts w:ascii="仿宋_GB2312" w:eastAsia="仿宋_GB2312" w:hAnsi="Calibri" w:cs="仿宋" w:hint="eastAsia"/>
          <w:kern w:val="0"/>
          <w:sz w:val="32"/>
          <w:szCs w:val="32"/>
          <w:lang w:val="zh-CN"/>
        </w:rPr>
        <w:t>万元，均为财政资金，资金到位</w:t>
      </w:r>
      <w:r>
        <w:rPr>
          <w:rFonts w:ascii="仿宋_GB2312" w:eastAsia="仿宋_GB2312" w:hAnsi="Calibri" w:cs="仿宋"/>
          <w:kern w:val="0"/>
          <w:sz w:val="32"/>
          <w:szCs w:val="32"/>
          <w:lang w:val="zh-CN"/>
        </w:rPr>
        <w:t>10</w:t>
      </w:r>
      <w:r>
        <w:rPr>
          <w:rFonts w:ascii="仿宋_GB2312" w:eastAsia="仿宋_GB2312" w:hAnsi="Calibri" w:cs="仿宋" w:hint="eastAsia"/>
          <w:kern w:val="0"/>
          <w:sz w:val="32"/>
          <w:szCs w:val="32"/>
          <w:lang w:val="zh-CN"/>
        </w:rPr>
        <w:t>万元与资金计划</w:t>
      </w:r>
      <w:r>
        <w:rPr>
          <w:rFonts w:ascii="仿宋_GB2312" w:eastAsia="仿宋_GB2312" w:hAnsi="Calibri" w:cs="仿宋"/>
          <w:kern w:val="0"/>
          <w:sz w:val="32"/>
          <w:szCs w:val="32"/>
          <w:lang w:val="zh-CN"/>
        </w:rPr>
        <w:t>10</w:t>
      </w:r>
      <w:r>
        <w:rPr>
          <w:rFonts w:ascii="仿宋_GB2312" w:eastAsia="仿宋_GB2312" w:hAnsi="Calibri" w:cs="仿宋" w:hint="eastAsia"/>
          <w:kern w:val="0"/>
          <w:sz w:val="32"/>
          <w:szCs w:val="32"/>
          <w:lang w:val="zh-CN"/>
        </w:rPr>
        <w:t>万元一致，资金到位率</w:t>
      </w:r>
      <w:r>
        <w:rPr>
          <w:rFonts w:ascii="仿宋_GB2312" w:eastAsia="仿宋_GB2312" w:hAnsi="Calibri" w:cs="仿宋"/>
          <w:kern w:val="0"/>
          <w:sz w:val="32"/>
          <w:szCs w:val="32"/>
          <w:lang w:val="zh-CN"/>
        </w:rPr>
        <w:t>100%</w:t>
      </w:r>
      <w:r>
        <w:rPr>
          <w:rFonts w:ascii="仿宋_GB2312" w:eastAsia="仿宋_GB2312" w:hAnsi="Calibri" w:cs="仿宋" w:hint="eastAsia"/>
          <w:kern w:val="0"/>
          <w:sz w:val="32"/>
          <w:szCs w:val="32"/>
          <w:lang w:val="zh-CN"/>
        </w:rPr>
        <w:t>，资金到位及时性达到</w:t>
      </w:r>
      <w:r>
        <w:rPr>
          <w:rFonts w:ascii="仿宋_GB2312" w:eastAsia="仿宋_GB2312" w:hAnsi="Calibri" w:cs="仿宋"/>
          <w:kern w:val="0"/>
          <w:sz w:val="32"/>
          <w:szCs w:val="32"/>
          <w:lang w:val="zh-CN"/>
        </w:rPr>
        <w:t>100%</w:t>
      </w:r>
      <w:r>
        <w:rPr>
          <w:rFonts w:ascii="仿宋_GB2312" w:eastAsia="仿宋_GB2312" w:hAnsi="Calibri" w:cs="仿宋" w:hint="eastAsia"/>
          <w:kern w:val="0"/>
          <w:sz w:val="32"/>
          <w:szCs w:val="32"/>
          <w:lang w:val="zh-CN"/>
        </w:rPr>
        <w:t>。</w:t>
      </w:r>
    </w:p>
    <w:p w:rsidR="00500D81" w:rsidRDefault="00E02098">
      <w:pPr>
        <w:pStyle w:val="21"/>
        <w:spacing w:before="93" w:line="540" w:lineRule="exact"/>
        <w:ind w:leftChars="0" w:left="0" w:firstLine="640"/>
        <w:rPr>
          <w:rFonts w:ascii="楷体_GB2312" w:eastAsia="楷体_GB2312" w:hAnsi="宋体"/>
          <w:sz w:val="32"/>
          <w:szCs w:val="32"/>
          <w:lang w:val="zh-CN"/>
        </w:rPr>
      </w:pPr>
      <w:r>
        <w:rPr>
          <w:rFonts w:ascii="楷体_GB2312" w:eastAsia="楷体_GB2312" w:hAnsi="宋体"/>
          <w:sz w:val="32"/>
          <w:szCs w:val="32"/>
          <w:lang w:val="zh-CN"/>
        </w:rPr>
        <w:t>3</w:t>
      </w:r>
      <w:r>
        <w:rPr>
          <w:rFonts w:ascii="楷体_GB2312" w:eastAsia="楷体_GB2312" w:hAnsi="宋体" w:hint="eastAsia"/>
          <w:sz w:val="32"/>
          <w:szCs w:val="32"/>
          <w:lang w:val="zh-CN"/>
        </w:rPr>
        <w:t>．资金使用。</w:t>
      </w:r>
    </w:p>
    <w:p w:rsidR="00500D81" w:rsidRDefault="00E02098">
      <w:pPr>
        <w:adjustRightInd w:val="0"/>
        <w:snapToGrid w:val="0"/>
        <w:spacing w:line="576" w:lineRule="exact"/>
        <w:ind w:firstLine="720"/>
        <w:rPr>
          <w:rFonts w:ascii="仿宋_GB2312" w:eastAsia="仿宋_GB2312" w:hAnsi="Calibri" w:cs="仿宋"/>
          <w:kern w:val="0"/>
          <w:sz w:val="32"/>
          <w:szCs w:val="32"/>
          <w:lang w:val="zh-CN"/>
        </w:rPr>
      </w:pPr>
      <w:r>
        <w:rPr>
          <w:rFonts w:ascii="仿宋_GB2312" w:eastAsia="仿宋_GB2312" w:hAnsi="Calibri" w:cs="仿宋" w:hint="eastAsia"/>
          <w:kern w:val="0"/>
          <w:sz w:val="32"/>
          <w:szCs w:val="32"/>
          <w:lang w:val="zh-CN"/>
        </w:rPr>
        <w:t>截至评价时点项目资金的实际支出为</w:t>
      </w:r>
      <w:r>
        <w:rPr>
          <w:rFonts w:ascii="仿宋_GB2312" w:eastAsia="仿宋_GB2312" w:hAnsi="Calibri" w:cs="仿宋"/>
          <w:kern w:val="0"/>
          <w:sz w:val="32"/>
          <w:szCs w:val="32"/>
          <w:lang w:val="zh-CN"/>
        </w:rPr>
        <w:t>10</w:t>
      </w:r>
      <w:r>
        <w:rPr>
          <w:rFonts w:ascii="仿宋_GB2312" w:eastAsia="仿宋_GB2312" w:hAnsi="Calibri" w:cs="仿宋" w:hint="eastAsia"/>
          <w:kern w:val="0"/>
          <w:sz w:val="32"/>
          <w:szCs w:val="32"/>
          <w:lang w:val="zh-CN"/>
        </w:rPr>
        <w:t>万元。资金开支范围、标准及支付进度、支付依据等合规合法，资金支付与预算相符。</w:t>
      </w:r>
    </w:p>
    <w:p w:rsidR="00500D81" w:rsidRDefault="00E02098">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lastRenderedPageBreak/>
        <w:t>（三）项目财务管理情况。</w:t>
      </w:r>
    </w:p>
    <w:p w:rsidR="00500D81" w:rsidRDefault="00E02098">
      <w:pPr>
        <w:adjustRightInd w:val="0"/>
        <w:snapToGrid w:val="0"/>
        <w:spacing w:line="576" w:lineRule="exact"/>
        <w:ind w:firstLine="720"/>
        <w:rPr>
          <w:rFonts w:ascii="仿宋_GB2312" w:eastAsia="仿宋_GB2312" w:hAnsi="Calibri" w:cs="仿宋"/>
          <w:kern w:val="0"/>
          <w:sz w:val="32"/>
          <w:szCs w:val="32"/>
          <w:lang w:val="zh-CN"/>
        </w:rPr>
      </w:pPr>
      <w:r>
        <w:rPr>
          <w:rFonts w:ascii="仿宋_GB2312" w:eastAsia="仿宋_GB2312" w:hAnsi="Calibri" w:cs="仿宋" w:hint="eastAsia"/>
          <w:kern w:val="0"/>
          <w:sz w:val="32"/>
          <w:szCs w:val="32"/>
          <w:lang w:val="zh-CN"/>
        </w:rPr>
        <w:t>根据财务管理相关制度及单位内部控制制度，对资金支付逐一进行会计核算及账务处理。对照单位内部控制制度及相关财务制度，严格执行财务管理制度，财务处理及时、会计核算规范。</w:t>
      </w:r>
    </w:p>
    <w:p w:rsidR="00500D81" w:rsidRDefault="00E02098">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三、项目实施及管理情况</w:t>
      </w:r>
    </w:p>
    <w:p w:rsidR="00500D81" w:rsidRDefault="00E02098">
      <w:pPr>
        <w:adjustRightInd w:val="0"/>
        <w:snapToGrid w:val="0"/>
        <w:spacing w:line="576" w:lineRule="exact"/>
        <w:ind w:firstLine="720"/>
        <w:rPr>
          <w:rFonts w:ascii="仿宋_GB2312" w:eastAsia="仿宋_GB2312" w:hAnsi="Calibri" w:cs="仿宋"/>
          <w:kern w:val="0"/>
          <w:sz w:val="32"/>
          <w:szCs w:val="32"/>
          <w:lang w:val="zh-CN"/>
        </w:rPr>
      </w:pPr>
      <w:r>
        <w:rPr>
          <w:rFonts w:ascii="仿宋_GB2312" w:eastAsia="仿宋_GB2312" w:hAnsi="Calibri" w:cs="仿宋" w:hint="eastAsia"/>
          <w:kern w:val="0"/>
          <w:sz w:val="32"/>
          <w:szCs w:val="32"/>
          <w:lang w:val="zh-CN"/>
        </w:rPr>
        <w:t>结合项目组织实施管理办法，重点围绕以下内容进行分析评价，并对自评中发现的问题分析说明。</w:t>
      </w:r>
    </w:p>
    <w:p w:rsidR="00500D81" w:rsidRDefault="00E02098">
      <w:pPr>
        <w:pStyle w:val="a0"/>
        <w:spacing w:before="93" w:line="540" w:lineRule="exact"/>
        <w:ind w:firstLine="640"/>
        <w:rPr>
          <w:rFonts w:ascii="楷体_GB2312" w:eastAsia="楷体_GB2312" w:hAnsi="宋体"/>
          <w:b/>
          <w:sz w:val="32"/>
          <w:szCs w:val="32"/>
          <w:lang w:val="zh-CN"/>
        </w:rPr>
      </w:pPr>
      <w:r>
        <w:rPr>
          <w:rFonts w:ascii="楷体_GB2312" w:eastAsia="楷体_GB2312" w:hAnsi="宋体" w:hint="eastAsia"/>
          <w:b/>
          <w:sz w:val="32"/>
          <w:szCs w:val="32"/>
          <w:lang w:val="zh-CN"/>
        </w:rPr>
        <w:t>（一）项目组织架构及实施流程。</w:t>
      </w:r>
    </w:p>
    <w:p w:rsidR="00500D81" w:rsidRDefault="00E02098">
      <w:pPr>
        <w:adjustRightInd w:val="0"/>
        <w:snapToGrid w:val="0"/>
        <w:spacing w:line="576" w:lineRule="exact"/>
        <w:ind w:firstLine="720"/>
        <w:rPr>
          <w:rFonts w:ascii="仿宋_GB2312" w:eastAsia="仿宋_GB2312" w:hAnsi="Calibri" w:cs="仿宋"/>
          <w:kern w:val="0"/>
          <w:sz w:val="32"/>
          <w:szCs w:val="32"/>
          <w:lang w:val="zh-CN"/>
        </w:rPr>
      </w:pPr>
      <w:r>
        <w:rPr>
          <w:rFonts w:ascii="仿宋_GB2312" w:eastAsia="仿宋_GB2312" w:hAnsi="Calibri" w:cs="仿宋" w:hint="eastAsia"/>
          <w:kern w:val="0"/>
          <w:sz w:val="32"/>
          <w:szCs w:val="32"/>
          <w:lang w:val="zh-CN"/>
        </w:rPr>
        <w:t>政府购买服务人员工资项目由中心办公室具体负责，保障政府购买服务人员正常工作，年初开展本年度项目实施规划，每月进行瓦斯远程监控平台值班值守稳定运行及政府购买服务人员工资开支；根据《预算法》对项目进行资金支出，根据实际需求进行项目支出，提高资金使用效率。项目由中心办公室依据实际需求的原则来监管项目支付，为政府购买服务人员工资正常运行提供了保障。</w:t>
      </w:r>
    </w:p>
    <w:p w:rsidR="00500D81" w:rsidRDefault="00E02098">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（二）项目管理情况。</w:t>
      </w:r>
    </w:p>
    <w:p w:rsidR="00500D81" w:rsidRDefault="00E02098">
      <w:pPr>
        <w:adjustRightInd w:val="0"/>
        <w:snapToGrid w:val="0"/>
        <w:spacing w:line="576" w:lineRule="exact"/>
        <w:ind w:firstLine="720"/>
        <w:rPr>
          <w:rFonts w:ascii="仿宋_GB2312" w:eastAsia="仿宋_GB2312" w:hAnsi="Calibri" w:cs="仿宋"/>
          <w:kern w:val="0"/>
          <w:sz w:val="32"/>
          <w:szCs w:val="32"/>
          <w:lang w:val="zh-CN"/>
        </w:rPr>
      </w:pPr>
      <w:r>
        <w:rPr>
          <w:rFonts w:ascii="仿宋_GB2312" w:eastAsia="仿宋_GB2312" w:hAnsi="Calibri" w:cs="仿宋" w:hint="eastAsia"/>
          <w:kern w:val="0"/>
          <w:sz w:val="32"/>
          <w:szCs w:val="32"/>
          <w:lang w:val="zh-CN"/>
        </w:rPr>
        <w:t>根据《预算法》对项目进行资金支出，根据实际需求进行项目调整，提高资金使用效率。</w:t>
      </w:r>
    </w:p>
    <w:p w:rsidR="00500D81" w:rsidRDefault="00E02098">
      <w:pPr>
        <w:pStyle w:val="a0"/>
        <w:spacing w:before="93" w:line="540" w:lineRule="exact"/>
        <w:ind w:firstLine="640"/>
        <w:rPr>
          <w:rFonts w:ascii="楷体_GB2312" w:eastAsia="楷体_GB2312" w:hAnsi="宋体"/>
          <w:b/>
          <w:sz w:val="32"/>
          <w:szCs w:val="32"/>
          <w:lang w:val="zh-CN"/>
        </w:rPr>
      </w:pPr>
      <w:r>
        <w:rPr>
          <w:rFonts w:ascii="楷体_GB2312" w:eastAsia="楷体_GB2312" w:hAnsi="宋体" w:hint="eastAsia"/>
          <w:b/>
          <w:sz w:val="32"/>
          <w:szCs w:val="32"/>
          <w:lang w:val="zh-CN"/>
        </w:rPr>
        <w:t>（三）项目监管情况。</w:t>
      </w:r>
    </w:p>
    <w:p w:rsidR="00500D81" w:rsidRDefault="00E02098">
      <w:pPr>
        <w:pStyle w:val="a0"/>
        <w:spacing w:before="93" w:line="540" w:lineRule="exact"/>
        <w:ind w:firstLine="640"/>
        <w:rPr>
          <w:rFonts w:hAnsi="仿宋_GB2312" w:cs="仿宋_GB2312"/>
          <w:color w:val="000000"/>
          <w:sz w:val="30"/>
          <w:szCs w:val="30"/>
        </w:rPr>
      </w:pPr>
      <w:r>
        <w:rPr>
          <w:rFonts w:hAnsi="Calibri" w:cs="仿宋" w:hint="eastAsia"/>
          <w:sz w:val="32"/>
          <w:szCs w:val="32"/>
          <w:lang w:val="zh-CN"/>
        </w:rPr>
        <w:t>项目由中心办公室依据实际需求的原则来监管项目支付，为政府购买服务人员工资正常运行提供了保障。</w:t>
      </w:r>
    </w:p>
    <w:p w:rsidR="00500D81" w:rsidRDefault="00E02098">
      <w:pPr>
        <w:adjustRightInd w:val="0"/>
        <w:snapToGrid w:val="0"/>
        <w:spacing w:line="600" w:lineRule="exact"/>
        <w:ind w:firstLine="720"/>
        <w:rPr>
          <w:rFonts w:ascii="仿宋_GB2312" w:eastAsia="仿宋_GB2312" w:hAnsi="宋体"/>
          <w:sz w:val="32"/>
          <w:szCs w:val="32"/>
          <w:lang w:val="zh-CN"/>
        </w:rPr>
      </w:pPr>
      <w:r>
        <w:rPr>
          <w:rFonts w:ascii="黑体" w:eastAsia="黑体" w:hAnsi="宋体" w:hint="eastAsia"/>
          <w:sz w:val="32"/>
          <w:szCs w:val="32"/>
        </w:rPr>
        <w:t>四、项目绩效情况</w:t>
      </w:r>
      <w:r>
        <w:rPr>
          <w:rFonts w:ascii="仿宋_GB2312" w:eastAsia="仿宋_GB2312" w:hAnsi="宋体"/>
          <w:sz w:val="32"/>
          <w:szCs w:val="32"/>
          <w:lang w:val="zh-CN"/>
        </w:rPr>
        <w:tab/>
      </w:r>
    </w:p>
    <w:p w:rsidR="00500D81" w:rsidRDefault="00E02098">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lastRenderedPageBreak/>
        <w:t>（一）项目完成情况。</w:t>
      </w:r>
    </w:p>
    <w:p w:rsidR="00500D81" w:rsidRDefault="00E02098">
      <w:pPr>
        <w:adjustRightInd w:val="0"/>
        <w:snapToGrid w:val="0"/>
        <w:spacing w:line="576" w:lineRule="exact"/>
        <w:ind w:firstLine="720"/>
        <w:rPr>
          <w:rFonts w:ascii="仿宋_GB2312" w:eastAsia="仿宋_GB2312" w:hAnsi="Calibri" w:cs="仿宋"/>
          <w:kern w:val="0"/>
          <w:sz w:val="32"/>
          <w:szCs w:val="32"/>
          <w:lang w:val="zh-CN"/>
        </w:rPr>
      </w:pPr>
      <w:r>
        <w:rPr>
          <w:rFonts w:ascii="仿宋_GB2312" w:eastAsia="仿宋_GB2312" w:hAnsi="Calibri" w:cs="仿宋" w:hint="eastAsia"/>
          <w:kern w:val="0"/>
          <w:sz w:val="32"/>
          <w:szCs w:val="32"/>
          <w:lang w:val="zh-CN"/>
        </w:rPr>
        <w:t>截至</w:t>
      </w:r>
      <w:r>
        <w:rPr>
          <w:rFonts w:ascii="仿宋_GB2312" w:eastAsia="仿宋_GB2312" w:hAnsi="Calibri" w:cs="仿宋"/>
          <w:kern w:val="0"/>
          <w:sz w:val="32"/>
          <w:szCs w:val="32"/>
          <w:lang w:val="zh-CN"/>
        </w:rPr>
        <w:t>2021</w:t>
      </w:r>
      <w:r>
        <w:rPr>
          <w:rFonts w:ascii="仿宋_GB2312" w:eastAsia="仿宋_GB2312" w:hAnsi="Calibri" w:cs="仿宋" w:hint="eastAsia"/>
          <w:kern w:val="0"/>
          <w:sz w:val="32"/>
          <w:szCs w:val="32"/>
          <w:lang w:val="zh-CN"/>
        </w:rPr>
        <w:t>年底，项目已全面完成。</w:t>
      </w:r>
    </w:p>
    <w:p w:rsidR="00500D81" w:rsidRDefault="00E02098">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（二）项目效益情况。</w:t>
      </w:r>
    </w:p>
    <w:p w:rsidR="00500D81" w:rsidRDefault="00E02098">
      <w:pPr>
        <w:adjustRightInd w:val="0"/>
        <w:snapToGrid w:val="0"/>
        <w:spacing w:line="576" w:lineRule="exact"/>
        <w:ind w:firstLine="720"/>
        <w:rPr>
          <w:rFonts w:ascii="仿宋_GB2312" w:eastAsia="仿宋_GB2312" w:hAnsi="Calibri" w:cs="仿宋"/>
          <w:kern w:val="0"/>
          <w:sz w:val="32"/>
          <w:szCs w:val="32"/>
          <w:lang w:val="zh-CN"/>
        </w:rPr>
      </w:pPr>
      <w:r>
        <w:rPr>
          <w:rFonts w:ascii="仿宋_GB2312" w:eastAsia="仿宋_GB2312" w:hAnsi="Calibri" w:cs="仿宋" w:hint="eastAsia"/>
          <w:kern w:val="0"/>
          <w:sz w:val="32"/>
          <w:szCs w:val="32"/>
          <w:lang w:val="zh-CN"/>
        </w:rPr>
        <w:t>政府购买服务人员工资项目：保证市应急管理局值班室</w:t>
      </w:r>
      <w:r>
        <w:rPr>
          <w:rFonts w:ascii="仿宋_GB2312" w:eastAsia="仿宋_GB2312" w:hAnsi="Calibri" w:cs="仿宋"/>
          <w:kern w:val="0"/>
          <w:sz w:val="32"/>
          <w:szCs w:val="32"/>
          <w:lang w:val="zh-CN"/>
        </w:rPr>
        <w:t>24</w:t>
      </w:r>
      <w:r>
        <w:rPr>
          <w:rFonts w:ascii="仿宋_GB2312" w:eastAsia="仿宋_GB2312" w:hAnsi="Calibri" w:cs="仿宋" w:hint="eastAsia"/>
          <w:kern w:val="0"/>
          <w:sz w:val="32"/>
          <w:szCs w:val="32"/>
          <w:lang w:val="zh-CN"/>
        </w:rPr>
        <w:t>小时应急值守及瓦斯监控平台正常运转，完成工作日、节假日值班要求，保证政府购买服务人员工作经费到位，促进工作效率提升。</w:t>
      </w:r>
    </w:p>
    <w:p w:rsidR="00500D81" w:rsidRDefault="00E02098">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五、评价结论及建议</w:t>
      </w:r>
    </w:p>
    <w:p w:rsidR="00500D81" w:rsidRDefault="00E02098">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（一）评价结论。</w:t>
      </w:r>
    </w:p>
    <w:p w:rsidR="00500D81" w:rsidRDefault="00E02098">
      <w:pPr>
        <w:adjustRightInd w:val="0"/>
        <w:snapToGrid w:val="0"/>
        <w:spacing w:line="576" w:lineRule="exact"/>
        <w:ind w:firstLine="720"/>
        <w:rPr>
          <w:rFonts w:ascii="仿宋_GB2312" w:eastAsia="仿宋_GB2312" w:hAnsi="Calibri" w:cs="仿宋"/>
          <w:kern w:val="0"/>
          <w:sz w:val="32"/>
          <w:szCs w:val="32"/>
          <w:lang w:val="zh-CN"/>
        </w:rPr>
      </w:pPr>
      <w:r>
        <w:rPr>
          <w:rFonts w:ascii="仿宋_GB2312" w:eastAsia="仿宋_GB2312" w:hAnsi="Calibri" w:cs="仿宋" w:hint="eastAsia"/>
          <w:kern w:val="0"/>
          <w:sz w:val="32"/>
          <w:szCs w:val="32"/>
          <w:lang w:val="zh-CN"/>
        </w:rPr>
        <w:t>通过项目实施，有效解决我中心监控平台人员薄弱的问题，</w:t>
      </w:r>
      <w:r>
        <w:rPr>
          <w:rFonts w:ascii="仿宋_GB2312" w:eastAsia="仿宋_GB2312" w:hAnsi="Calibri" w:cs="仿宋"/>
          <w:kern w:val="0"/>
          <w:sz w:val="32"/>
          <w:szCs w:val="32"/>
          <w:lang w:val="zh-CN"/>
        </w:rPr>
        <w:t>3</w:t>
      </w:r>
      <w:r>
        <w:rPr>
          <w:rFonts w:ascii="仿宋_GB2312" w:eastAsia="仿宋_GB2312" w:hAnsi="Calibri" w:cs="仿宋" w:hint="eastAsia"/>
          <w:kern w:val="0"/>
          <w:sz w:val="32"/>
          <w:szCs w:val="32"/>
          <w:lang w:val="zh-CN"/>
        </w:rPr>
        <w:t>名工作人员完成瓦斯远程监控平台</w:t>
      </w:r>
      <w:r>
        <w:rPr>
          <w:rFonts w:ascii="仿宋_GB2312" w:eastAsia="仿宋_GB2312" w:hAnsi="Calibri" w:cs="仿宋"/>
          <w:kern w:val="0"/>
          <w:sz w:val="32"/>
          <w:szCs w:val="32"/>
          <w:lang w:val="zh-CN"/>
        </w:rPr>
        <w:t>24</w:t>
      </w:r>
      <w:r>
        <w:rPr>
          <w:rFonts w:ascii="仿宋_GB2312" w:eastAsia="仿宋_GB2312" w:hAnsi="Calibri" w:cs="仿宋" w:hint="eastAsia"/>
          <w:kern w:val="0"/>
          <w:sz w:val="32"/>
          <w:szCs w:val="32"/>
          <w:lang w:val="zh-CN"/>
        </w:rPr>
        <w:t>小时值守、突发事件协调等年度目标任务。</w:t>
      </w:r>
    </w:p>
    <w:p w:rsidR="00500D81" w:rsidRDefault="00E02098">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（二）存在的问题。</w:t>
      </w:r>
    </w:p>
    <w:p w:rsidR="00500D81" w:rsidRDefault="00E02098">
      <w:pPr>
        <w:adjustRightInd w:val="0"/>
        <w:snapToGrid w:val="0"/>
        <w:spacing w:line="576" w:lineRule="exact"/>
        <w:ind w:firstLine="720"/>
        <w:rPr>
          <w:rFonts w:ascii="仿宋_GB2312" w:eastAsia="仿宋_GB2312" w:hAnsi="Calibri" w:cs="仿宋"/>
          <w:kern w:val="0"/>
          <w:sz w:val="32"/>
          <w:szCs w:val="32"/>
          <w:lang w:val="zh-CN"/>
        </w:rPr>
      </w:pPr>
      <w:r>
        <w:rPr>
          <w:rFonts w:ascii="仿宋_GB2312" w:eastAsia="仿宋_GB2312" w:hAnsi="Calibri" w:cs="仿宋" w:hint="eastAsia"/>
          <w:kern w:val="0"/>
          <w:sz w:val="32"/>
          <w:szCs w:val="32"/>
          <w:lang w:val="zh-CN"/>
        </w:rPr>
        <w:t>无</w:t>
      </w:r>
      <w:r>
        <w:rPr>
          <w:rFonts w:ascii="仿宋_GB2312" w:eastAsia="仿宋_GB2312" w:hAnsi="Calibri" w:cs="仿宋"/>
          <w:kern w:val="0"/>
          <w:sz w:val="32"/>
          <w:szCs w:val="32"/>
          <w:lang w:val="zh-CN"/>
        </w:rPr>
        <w:tab/>
      </w:r>
    </w:p>
    <w:p w:rsidR="00500D81" w:rsidRDefault="00E02098">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（三）相关建议。</w:t>
      </w:r>
    </w:p>
    <w:p w:rsidR="00500D81" w:rsidRDefault="00E02098">
      <w:pPr>
        <w:adjustRightInd w:val="0"/>
        <w:snapToGrid w:val="0"/>
        <w:spacing w:line="576" w:lineRule="exact"/>
        <w:ind w:firstLine="720"/>
        <w:rPr>
          <w:rFonts w:ascii="仿宋_GB2312" w:eastAsia="仿宋_GB2312" w:hAnsi="Calibri" w:cs="仿宋"/>
          <w:kern w:val="0"/>
          <w:sz w:val="32"/>
          <w:szCs w:val="32"/>
          <w:lang w:val="zh-CN"/>
        </w:rPr>
      </w:pPr>
      <w:r>
        <w:rPr>
          <w:rFonts w:ascii="仿宋_GB2312" w:eastAsia="仿宋_GB2312" w:hAnsi="Calibri" w:cs="仿宋" w:hint="eastAsia"/>
          <w:kern w:val="0"/>
          <w:sz w:val="32"/>
          <w:szCs w:val="32"/>
          <w:lang w:val="zh-CN"/>
        </w:rPr>
        <w:t>我中心将进一步完善预算的编制工作，提高预算编制的精准度，提高资金使用效率，按照预算执行要求及时有效的完成，提高预算执行率，保障资金合理支出。加强对绩效目标管理的督查，使绩效目标能更加科学有效的完成。</w:t>
      </w:r>
    </w:p>
    <w:p w:rsidR="00500D81" w:rsidRDefault="00500D81">
      <w:pPr>
        <w:spacing w:line="600" w:lineRule="exact"/>
        <w:jc w:val="center"/>
        <w:rPr>
          <w:rFonts w:ascii="方正小标宋简体" w:eastAsia="方正小标宋简体" w:hAnsi="方正小标宋简体" w:cs="方正小标宋简体"/>
          <w:sz w:val="40"/>
          <w:szCs w:val="40"/>
        </w:rPr>
      </w:pPr>
    </w:p>
    <w:p w:rsidR="00500D81" w:rsidRDefault="00500D81">
      <w:pPr>
        <w:spacing w:line="600" w:lineRule="exact"/>
        <w:jc w:val="center"/>
        <w:rPr>
          <w:rFonts w:ascii="方正小标宋简体" w:eastAsia="方正小标宋简体" w:hAnsi="方正小标宋简体" w:cs="方正小标宋简体"/>
          <w:sz w:val="40"/>
          <w:szCs w:val="40"/>
        </w:rPr>
      </w:pPr>
    </w:p>
    <w:p w:rsidR="00500D81" w:rsidRDefault="00500D81">
      <w:pPr>
        <w:spacing w:line="600" w:lineRule="exact"/>
        <w:jc w:val="center"/>
        <w:rPr>
          <w:rFonts w:ascii="方正小标宋简体" w:eastAsia="方正小标宋简体" w:hAnsi="方正小标宋简体" w:cs="方正小标宋简体"/>
          <w:sz w:val="40"/>
          <w:szCs w:val="40"/>
        </w:rPr>
      </w:pPr>
    </w:p>
    <w:p w:rsidR="00500D81" w:rsidRDefault="00500D81">
      <w:pPr>
        <w:spacing w:line="600" w:lineRule="exact"/>
        <w:rPr>
          <w:rFonts w:ascii="方正小标宋简体" w:eastAsia="方正小标宋简体" w:hAnsi="方正小标宋简体" w:cs="方正小标宋简体"/>
          <w:sz w:val="40"/>
          <w:szCs w:val="40"/>
        </w:rPr>
      </w:pPr>
    </w:p>
    <w:p w:rsidR="00500D81" w:rsidRDefault="00E02098">
      <w:pPr>
        <w:spacing w:line="600" w:lineRule="exact"/>
        <w:jc w:val="center"/>
        <w:rPr>
          <w:rFonts w:ascii="方正小标宋简体" w:eastAsia="方正小标宋简体" w:hAnsi="方正小标宋简体" w:cs="方正小标宋简体"/>
          <w:sz w:val="40"/>
          <w:szCs w:val="40"/>
          <w:lang w:val="zh-CN"/>
        </w:rPr>
      </w:pPr>
      <w:r>
        <w:rPr>
          <w:rFonts w:ascii="方正小标宋简体" w:eastAsia="方正小标宋简体" w:hAnsi="方正小标宋简体" w:cs="方正小标宋简体"/>
          <w:sz w:val="40"/>
          <w:szCs w:val="40"/>
        </w:rPr>
        <w:t>2021</w:t>
      </w:r>
      <w:r>
        <w:rPr>
          <w:rFonts w:ascii="方正小标宋简体" w:eastAsia="方正小标宋简体" w:hAnsi="方正小标宋简体" w:cs="方正小标宋简体" w:hint="eastAsia"/>
          <w:sz w:val="40"/>
          <w:szCs w:val="40"/>
        </w:rPr>
        <w:t>年</w:t>
      </w:r>
      <w:r>
        <w:rPr>
          <w:rFonts w:ascii="方正小标宋简体" w:eastAsia="方正小标宋简体" w:hAnsi="方正小标宋简体" w:cs="方正小标宋简体" w:hint="eastAsia"/>
          <w:sz w:val="40"/>
          <w:szCs w:val="40"/>
          <w:lang w:val="zh-CN"/>
        </w:rPr>
        <w:t>专项预算项目支出绩效自评报告</w:t>
      </w:r>
    </w:p>
    <w:p w:rsidR="00500D81" w:rsidRDefault="00E02098" w:rsidP="00631B78">
      <w:pPr>
        <w:spacing w:line="600" w:lineRule="exact"/>
        <w:ind w:firstLine="883"/>
        <w:jc w:val="center"/>
        <w:rPr>
          <w:rFonts w:ascii="仿宋_GB2312" w:eastAsia="仿宋_GB2312" w:hAnsi="宋体"/>
          <w:sz w:val="32"/>
          <w:szCs w:val="32"/>
          <w:lang w:val="zh-CN"/>
        </w:rPr>
      </w:pPr>
      <w:r>
        <w:rPr>
          <w:rFonts w:ascii="仿宋_GB2312" w:eastAsia="仿宋_GB2312" w:hAnsi="宋体" w:hint="eastAsia"/>
          <w:sz w:val="32"/>
          <w:szCs w:val="32"/>
          <w:lang w:val="zh-CN"/>
        </w:rPr>
        <w:t>（</w:t>
      </w:r>
      <w:r>
        <w:rPr>
          <w:rFonts w:ascii="仿宋_GB2312" w:eastAsia="仿宋_GB2312" w:cs="仿宋_GB2312" w:hint="eastAsia"/>
          <w:sz w:val="32"/>
          <w:szCs w:val="32"/>
        </w:rPr>
        <w:t>科技和信息化建设工作经费</w:t>
      </w:r>
      <w:r>
        <w:rPr>
          <w:rFonts w:ascii="仿宋_GB2312" w:eastAsia="仿宋_GB2312" w:hAnsi="宋体" w:hint="eastAsia"/>
          <w:sz w:val="32"/>
          <w:szCs w:val="32"/>
          <w:lang w:val="zh-CN"/>
        </w:rPr>
        <w:t>）</w:t>
      </w:r>
    </w:p>
    <w:p w:rsidR="00500D81" w:rsidRDefault="00500D81">
      <w:pPr>
        <w:spacing w:line="600" w:lineRule="exact"/>
        <w:ind w:firstLine="640"/>
        <w:jc w:val="center"/>
        <w:rPr>
          <w:rFonts w:ascii="宋体"/>
          <w:sz w:val="32"/>
          <w:szCs w:val="32"/>
          <w:lang w:val="zh-CN"/>
        </w:rPr>
      </w:pPr>
    </w:p>
    <w:p w:rsidR="00500D81" w:rsidRDefault="00E02098">
      <w:pPr>
        <w:adjustRightInd w:val="0"/>
        <w:snapToGrid w:val="0"/>
        <w:spacing w:line="600" w:lineRule="exact"/>
        <w:ind w:firstLine="72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500D81" w:rsidRDefault="00E02098">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（一）项目基本情况。</w:t>
      </w:r>
    </w:p>
    <w:p w:rsidR="00500D81" w:rsidRDefault="00E02098">
      <w:pPr>
        <w:pStyle w:val="a0"/>
        <w:spacing w:before="93" w:line="540" w:lineRule="exact"/>
        <w:ind w:firstLine="640"/>
        <w:rPr>
          <w:rFonts w:hAnsi="宋体"/>
          <w:b/>
          <w:sz w:val="32"/>
          <w:szCs w:val="32"/>
          <w:lang w:val="zh-CN"/>
        </w:rPr>
      </w:pPr>
      <w:r>
        <w:rPr>
          <w:rFonts w:hAnsi="宋体"/>
          <w:b/>
          <w:sz w:val="32"/>
          <w:szCs w:val="32"/>
          <w:lang w:val="zh-CN"/>
        </w:rPr>
        <w:t>1</w:t>
      </w:r>
      <w:r>
        <w:rPr>
          <w:rFonts w:hAnsi="宋体" w:hint="eastAsia"/>
          <w:b/>
          <w:sz w:val="32"/>
          <w:szCs w:val="32"/>
          <w:lang w:val="zh-CN"/>
        </w:rPr>
        <w:t>．说明项目单位在该项目管理中的职能。</w:t>
      </w:r>
    </w:p>
    <w:p w:rsidR="00500D81" w:rsidRDefault="00E02098">
      <w:pPr>
        <w:pStyle w:val="a0"/>
        <w:spacing w:before="93" w:line="540" w:lineRule="exact"/>
        <w:ind w:firstLine="640"/>
        <w:rPr>
          <w:rFonts w:hAnsi="Calibri" w:cs="仿宋"/>
          <w:sz w:val="32"/>
          <w:szCs w:val="32"/>
          <w:lang w:val="zh-CN"/>
        </w:rPr>
      </w:pPr>
      <w:r>
        <w:rPr>
          <w:rFonts w:hAnsi="Calibri" w:cs="仿宋" w:hint="eastAsia"/>
          <w:sz w:val="32"/>
          <w:szCs w:val="32"/>
          <w:lang w:val="zh-CN"/>
        </w:rPr>
        <w:t>科技和信息化建设工作经费项目保障承担市级应急管理、安全生产科技和信息化工作，指导各县区应急管理和信息化建设工作，指导行业企业的安全生产信息化建设工作。</w:t>
      </w:r>
    </w:p>
    <w:p w:rsidR="00500D81" w:rsidRDefault="00E02098">
      <w:pPr>
        <w:pStyle w:val="a0"/>
        <w:spacing w:before="93" w:line="540" w:lineRule="exact"/>
        <w:ind w:firstLine="640"/>
        <w:rPr>
          <w:rFonts w:hAnsi="宋体"/>
          <w:b/>
          <w:sz w:val="32"/>
          <w:szCs w:val="32"/>
          <w:lang w:val="zh-CN"/>
        </w:rPr>
      </w:pPr>
      <w:r>
        <w:rPr>
          <w:rFonts w:hAnsi="宋体"/>
          <w:b/>
          <w:sz w:val="32"/>
          <w:szCs w:val="32"/>
          <w:lang w:val="zh-CN"/>
        </w:rPr>
        <w:t>2</w:t>
      </w:r>
      <w:r>
        <w:rPr>
          <w:rFonts w:hAnsi="宋体" w:hint="eastAsia"/>
          <w:b/>
          <w:sz w:val="32"/>
          <w:szCs w:val="32"/>
          <w:lang w:val="zh-CN"/>
        </w:rPr>
        <w:t>．项目立项、资金申报的依据。</w:t>
      </w:r>
    </w:p>
    <w:p w:rsidR="00500D81" w:rsidRDefault="00E02098">
      <w:pPr>
        <w:pStyle w:val="a0"/>
        <w:spacing w:before="93" w:line="540" w:lineRule="exact"/>
        <w:ind w:firstLine="640"/>
        <w:rPr>
          <w:rFonts w:hAnsi="Calibri" w:cs="仿宋"/>
          <w:sz w:val="32"/>
          <w:szCs w:val="32"/>
          <w:lang w:val="zh-CN"/>
        </w:rPr>
      </w:pPr>
      <w:r>
        <w:rPr>
          <w:rFonts w:hAnsi="Calibri" w:cs="仿宋" w:hint="eastAsia"/>
          <w:sz w:val="32"/>
          <w:szCs w:val="32"/>
          <w:lang w:val="zh-CN"/>
        </w:rPr>
        <w:t>科技和信息化建设工作经费项目：为推进我市应急管理及安全生产信息化工作建设，根据“广编办发</w:t>
      </w:r>
      <w:r>
        <w:rPr>
          <w:rFonts w:hAnsi="Calibri" w:cs="仿宋" w:hint="eastAsia"/>
          <w:sz w:val="32"/>
          <w:szCs w:val="32"/>
        </w:rPr>
        <w:t>〔</w:t>
      </w:r>
      <w:r>
        <w:rPr>
          <w:rFonts w:hAnsi="Calibri" w:cs="仿宋"/>
          <w:sz w:val="32"/>
          <w:szCs w:val="32"/>
          <w:lang w:val="zh-CN"/>
        </w:rPr>
        <w:t>2019</w:t>
      </w:r>
      <w:r>
        <w:rPr>
          <w:rFonts w:hAnsi="Calibri" w:cs="仿宋" w:hint="eastAsia"/>
          <w:sz w:val="32"/>
          <w:szCs w:val="32"/>
          <w:lang w:val="zh-CN"/>
        </w:rPr>
        <w:t>〕</w:t>
      </w:r>
      <w:r>
        <w:rPr>
          <w:rFonts w:hAnsi="Calibri" w:cs="仿宋"/>
          <w:sz w:val="32"/>
          <w:szCs w:val="32"/>
          <w:lang w:val="zh-CN"/>
        </w:rPr>
        <w:t>89</w:t>
      </w:r>
      <w:r>
        <w:rPr>
          <w:rFonts w:hAnsi="Calibri" w:cs="仿宋" w:hint="eastAsia"/>
          <w:sz w:val="32"/>
          <w:szCs w:val="32"/>
          <w:lang w:val="zh-CN"/>
        </w:rPr>
        <w:t>号”文件要求，立此专项项目。预算申请</w:t>
      </w:r>
      <w:r>
        <w:rPr>
          <w:rFonts w:hAnsi="Calibri" w:cs="仿宋"/>
          <w:sz w:val="32"/>
          <w:szCs w:val="32"/>
          <w:lang w:val="zh-CN"/>
        </w:rPr>
        <w:t>7.77</w:t>
      </w:r>
      <w:r>
        <w:rPr>
          <w:rFonts w:hAnsi="Calibri" w:cs="仿宋" w:hint="eastAsia"/>
          <w:sz w:val="32"/>
          <w:szCs w:val="32"/>
          <w:lang w:val="zh-CN"/>
        </w:rPr>
        <w:t>万元，预算批复</w:t>
      </w:r>
      <w:r>
        <w:rPr>
          <w:rFonts w:hAnsi="Calibri" w:cs="仿宋"/>
          <w:sz w:val="32"/>
          <w:szCs w:val="32"/>
          <w:lang w:val="zh-CN"/>
        </w:rPr>
        <w:t>7.77</w:t>
      </w:r>
      <w:r>
        <w:rPr>
          <w:rFonts w:hAnsi="Calibri" w:cs="仿宋" w:hint="eastAsia"/>
          <w:sz w:val="32"/>
          <w:szCs w:val="32"/>
          <w:lang w:val="zh-CN"/>
        </w:rPr>
        <w:t>万元，符合资金管理办法。</w:t>
      </w:r>
    </w:p>
    <w:p w:rsidR="00500D81" w:rsidRDefault="00E02098">
      <w:pPr>
        <w:adjustRightInd w:val="0"/>
        <w:snapToGrid w:val="0"/>
        <w:spacing w:line="576" w:lineRule="exact"/>
        <w:ind w:firstLine="720"/>
        <w:rPr>
          <w:rFonts w:hAnsi="宋体"/>
          <w:b/>
          <w:lang w:val="zh-CN"/>
        </w:rPr>
      </w:pPr>
      <w:r>
        <w:rPr>
          <w:rFonts w:ascii="仿宋_GB2312" w:eastAsia="仿宋_GB2312" w:hAnsi="宋体"/>
          <w:b/>
          <w:sz w:val="32"/>
          <w:szCs w:val="32"/>
          <w:lang w:val="zh-CN"/>
        </w:rPr>
        <w:t>3</w:t>
      </w:r>
      <w:r>
        <w:rPr>
          <w:rFonts w:ascii="仿宋_GB2312" w:eastAsia="仿宋_GB2312" w:hAnsi="宋体" w:hint="eastAsia"/>
          <w:b/>
          <w:sz w:val="32"/>
          <w:szCs w:val="32"/>
          <w:lang w:val="zh-CN"/>
        </w:rPr>
        <w:t>．资金管理办法制定情况，资金支持具体项目的条件、范围与支持方式概况</w:t>
      </w:r>
      <w:r>
        <w:rPr>
          <w:rFonts w:hAnsi="宋体" w:hint="eastAsia"/>
          <w:b/>
          <w:lang w:val="zh-CN"/>
        </w:rPr>
        <w:t>。</w:t>
      </w:r>
    </w:p>
    <w:p w:rsidR="00500D81" w:rsidRDefault="00E02098">
      <w:pPr>
        <w:adjustRightInd w:val="0"/>
        <w:snapToGrid w:val="0"/>
        <w:spacing w:line="576" w:lineRule="exact"/>
        <w:ind w:firstLine="720"/>
        <w:rPr>
          <w:rFonts w:ascii="仿宋_GB2312"/>
          <w:color w:val="000000"/>
          <w:sz w:val="30"/>
          <w:szCs w:val="30"/>
          <w:lang w:val="zh-CN"/>
        </w:rPr>
      </w:pPr>
      <w:r>
        <w:rPr>
          <w:rFonts w:ascii="仿宋_GB2312" w:eastAsia="仿宋_GB2312" w:hAnsi="Calibri" w:cs="仿宋" w:hint="eastAsia"/>
          <w:kern w:val="0"/>
          <w:sz w:val="32"/>
          <w:szCs w:val="32"/>
          <w:lang w:val="zh-CN"/>
        </w:rPr>
        <w:t>根据财务管理相关制度及单位内部控制制度，对资金支付逐一进行会计核算及账务处理。对照单位内部控制制度及相关财务制度，严格执行财务管理制度，财务处理及时、会计核算规范。</w:t>
      </w:r>
    </w:p>
    <w:p w:rsidR="00500D81" w:rsidRDefault="00E02098">
      <w:pPr>
        <w:adjustRightInd w:val="0"/>
        <w:snapToGrid w:val="0"/>
        <w:spacing w:line="540" w:lineRule="exact"/>
        <w:ind w:firstLineChars="200" w:firstLine="643"/>
        <w:rPr>
          <w:rFonts w:ascii="仿宋_GB2312" w:eastAsia="仿宋_GB2312" w:hAnsi="宋体"/>
          <w:b/>
          <w:sz w:val="32"/>
          <w:szCs w:val="32"/>
          <w:lang w:val="zh-CN"/>
        </w:rPr>
      </w:pPr>
      <w:r>
        <w:rPr>
          <w:rFonts w:ascii="仿宋_GB2312" w:eastAsia="仿宋_GB2312" w:hAnsi="宋体"/>
          <w:b/>
          <w:sz w:val="32"/>
          <w:szCs w:val="32"/>
          <w:lang w:val="zh-CN"/>
        </w:rPr>
        <w:t>4</w:t>
      </w:r>
      <w:r>
        <w:rPr>
          <w:rFonts w:ascii="仿宋_GB2312" w:eastAsia="仿宋_GB2312" w:hAnsi="宋体" w:hint="eastAsia"/>
          <w:b/>
          <w:sz w:val="32"/>
          <w:szCs w:val="32"/>
          <w:lang w:val="zh-CN"/>
        </w:rPr>
        <w:t>．资金分配的原则及考虑因素。</w:t>
      </w:r>
    </w:p>
    <w:p w:rsidR="00500D81" w:rsidRDefault="00E02098">
      <w:pPr>
        <w:adjustRightInd w:val="0"/>
        <w:snapToGrid w:val="0"/>
        <w:spacing w:line="576" w:lineRule="exact"/>
        <w:ind w:firstLine="720"/>
        <w:rPr>
          <w:rFonts w:ascii="仿宋_GB2312" w:eastAsia="仿宋_GB2312" w:hAnsi="Calibri" w:cs="仿宋"/>
          <w:kern w:val="0"/>
          <w:sz w:val="32"/>
          <w:szCs w:val="32"/>
          <w:lang w:val="zh-CN"/>
        </w:rPr>
      </w:pPr>
      <w:r>
        <w:rPr>
          <w:rFonts w:ascii="仿宋_GB2312" w:eastAsia="仿宋_GB2312" w:hAnsi="Calibri" w:cs="仿宋" w:hint="eastAsia"/>
          <w:kern w:val="0"/>
          <w:sz w:val="32"/>
          <w:szCs w:val="32"/>
          <w:lang w:val="zh-CN"/>
        </w:rPr>
        <w:t>科技和信息化建设工作经费项目：财政年初申报资金计划</w:t>
      </w:r>
      <w:r>
        <w:rPr>
          <w:rFonts w:ascii="仿宋_GB2312" w:eastAsia="仿宋_GB2312" w:hAnsi="Calibri" w:cs="仿宋"/>
          <w:kern w:val="0"/>
          <w:sz w:val="32"/>
          <w:szCs w:val="32"/>
          <w:lang w:val="zh-CN"/>
        </w:rPr>
        <w:t>7.77</w:t>
      </w:r>
      <w:r>
        <w:rPr>
          <w:rFonts w:ascii="仿宋_GB2312" w:eastAsia="仿宋_GB2312" w:hAnsi="Calibri" w:cs="仿宋" w:hint="eastAsia"/>
          <w:kern w:val="0"/>
          <w:sz w:val="32"/>
          <w:szCs w:val="32"/>
          <w:lang w:val="zh-CN"/>
        </w:rPr>
        <w:t>万元；年初预算下达</w:t>
      </w:r>
      <w:r>
        <w:rPr>
          <w:rFonts w:ascii="仿宋_GB2312" w:eastAsia="仿宋_GB2312" w:hAnsi="Calibri" w:cs="仿宋"/>
          <w:kern w:val="0"/>
          <w:sz w:val="32"/>
          <w:szCs w:val="32"/>
          <w:lang w:val="zh-CN"/>
        </w:rPr>
        <w:t>7.77</w:t>
      </w:r>
      <w:r>
        <w:rPr>
          <w:rFonts w:ascii="仿宋_GB2312" w:eastAsia="仿宋_GB2312" w:hAnsi="Calibri" w:cs="仿宋" w:hint="eastAsia"/>
          <w:kern w:val="0"/>
          <w:sz w:val="32"/>
          <w:szCs w:val="32"/>
          <w:lang w:val="zh-CN"/>
        </w:rPr>
        <w:t>万元，实际到位资金</w:t>
      </w:r>
      <w:r>
        <w:rPr>
          <w:rFonts w:ascii="仿宋_GB2312" w:eastAsia="仿宋_GB2312" w:hAnsi="Calibri" w:cs="仿宋"/>
          <w:kern w:val="0"/>
          <w:sz w:val="32"/>
          <w:szCs w:val="32"/>
          <w:lang w:val="zh-CN"/>
        </w:rPr>
        <w:t>7.77</w:t>
      </w:r>
      <w:r>
        <w:rPr>
          <w:rFonts w:ascii="仿宋_GB2312" w:eastAsia="仿宋_GB2312" w:hAnsi="Calibri" w:cs="仿宋" w:hint="eastAsia"/>
          <w:kern w:val="0"/>
          <w:sz w:val="32"/>
          <w:szCs w:val="32"/>
          <w:lang w:val="zh-CN"/>
        </w:rPr>
        <w:t>万元，</w:t>
      </w:r>
      <w:r>
        <w:rPr>
          <w:rFonts w:ascii="仿宋_GB2312" w:eastAsia="仿宋_GB2312" w:hAnsi="Calibri" w:cs="仿宋" w:hint="eastAsia"/>
          <w:kern w:val="0"/>
          <w:sz w:val="32"/>
          <w:szCs w:val="32"/>
          <w:lang w:val="zh-CN"/>
        </w:rPr>
        <w:lastRenderedPageBreak/>
        <w:t>均为财政资金，资金到位</w:t>
      </w:r>
      <w:r>
        <w:rPr>
          <w:rFonts w:ascii="仿宋_GB2312" w:eastAsia="仿宋_GB2312" w:hAnsi="Calibri" w:cs="仿宋"/>
          <w:kern w:val="0"/>
          <w:sz w:val="32"/>
          <w:szCs w:val="32"/>
          <w:lang w:val="zh-CN"/>
        </w:rPr>
        <w:t>7.77</w:t>
      </w:r>
      <w:r>
        <w:rPr>
          <w:rFonts w:ascii="仿宋_GB2312" w:eastAsia="仿宋_GB2312" w:hAnsi="Calibri" w:cs="仿宋" w:hint="eastAsia"/>
          <w:kern w:val="0"/>
          <w:sz w:val="32"/>
          <w:szCs w:val="32"/>
          <w:lang w:val="zh-CN"/>
        </w:rPr>
        <w:t>万元与资金计划</w:t>
      </w:r>
      <w:r>
        <w:rPr>
          <w:rFonts w:ascii="仿宋_GB2312" w:eastAsia="仿宋_GB2312" w:hAnsi="Calibri" w:cs="仿宋"/>
          <w:kern w:val="0"/>
          <w:sz w:val="32"/>
          <w:szCs w:val="32"/>
          <w:lang w:val="zh-CN"/>
        </w:rPr>
        <w:t>7.77</w:t>
      </w:r>
      <w:r>
        <w:rPr>
          <w:rFonts w:ascii="仿宋_GB2312" w:eastAsia="仿宋_GB2312" w:hAnsi="Calibri" w:cs="仿宋" w:hint="eastAsia"/>
          <w:kern w:val="0"/>
          <w:sz w:val="32"/>
          <w:szCs w:val="32"/>
          <w:lang w:val="zh-CN"/>
        </w:rPr>
        <w:t>元一致，资金到位率</w:t>
      </w:r>
      <w:r>
        <w:rPr>
          <w:rFonts w:ascii="仿宋_GB2312" w:eastAsia="仿宋_GB2312" w:hAnsi="Calibri" w:cs="仿宋"/>
          <w:kern w:val="0"/>
          <w:sz w:val="32"/>
          <w:szCs w:val="32"/>
          <w:lang w:val="zh-CN"/>
        </w:rPr>
        <w:t>100%</w:t>
      </w:r>
      <w:r>
        <w:rPr>
          <w:rFonts w:ascii="仿宋_GB2312" w:eastAsia="仿宋_GB2312" w:hAnsi="Calibri" w:cs="仿宋" w:hint="eastAsia"/>
          <w:kern w:val="0"/>
          <w:sz w:val="32"/>
          <w:szCs w:val="32"/>
          <w:lang w:val="zh-CN"/>
        </w:rPr>
        <w:t>，资金到位及时性达到</w:t>
      </w:r>
      <w:r>
        <w:rPr>
          <w:rFonts w:ascii="仿宋_GB2312" w:eastAsia="仿宋_GB2312" w:hAnsi="Calibri" w:cs="仿宋"/>
          <w:kern w:val="0"/>
          <w:sz w:val="32"/>
          <w:szCs w:val="32"/>
          <w:lang w:val="zh-CN"/>
        </w:rPr>
        <w:t>100%</w:t>
      </w:r>
      <w:r>
        <w:rPr>
          <w:rFonts w:ascii="仿宋_GB2312" w:eastAsia="仿宋_GB2312" w:hAnsi="Calibri" w:cs="仿宋" w:hint="eastAsia"/>
          <w:kern w:val="0"/>
          <w:sz w:val="32"/>
          <w:szCs w:val="32"/>
          <w:lang w:val="zh-CN"/>
        </w:rPr>
        <w:t>。</w:t>
      </w:r>
    </w:p>
    <w:p w:rsidR="00500D81" w:rsidRDefault="00E02098">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（二）项目绩效目标。</w:t>
      </w:r>
    </w:p>
    <w:p w:rsidR="00500D81" w:rsidRDefault="00E02098">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sz w:val="32"/>
          <w:szCs w:val="32"/>
          <w:lang w:val="zh-CN"/>
        </w:rPr>
        <w:t>1</w:t>
      </w:r>
      <w:r>
        <w:rPr>
          <w:rFonts w:ascii="仿宋_GB2312" w:eastAsia="仿宋_GB2312" w:hAnsi="宋体" w:hint="eastAsia"/>
          <w:sz w:val="32"/>
          <w:szCs w:val="32"/>
          <w:lang w:val="zh-CN"/>
        </w:rPr>
        <w:t>．项目主要内容。</w:t>
      </w:r>
    </w:p>
    <w:p w:rsidR="00500D81" w:rsidRDefault="00E02098">
      <w:pPr>
        <w:adjustRightInd w:val="0"/>
        <w:snapToGrid w:val="0"/>
        <w:spacing w:line="576" w:lineRule="exact"/>
        <w:ind w:firstLine="720"/>
        <w:rPr>
          <w:rFonts w:ascii="仿宋_GB2312" w:eastAsia="仿宋_GB2312" w:hAnsi="Calibri" w:cs="仿宋"/>
          <w:kern w:val="0"/>
          <w:sz w:val="32"/>
          <w:szCs w:val="32"/>
          <w:lang w:val="zh-CN"/>
        </w:rPr>
      </w:pPr>
      <w:r>
        <w:rPr>
          <w:rFonts w:ascii="仿宋_GB2312" w:eastAsia="仿宋_GB2312" w:hAnsi="Calibri" w:cs="仿宋" w:hint="eastAsia"/>
          <w:kern w:val="0"/>
          <w:sz w:val="32"/>
          <w:szCs w:val="32"/>
          <w:lang w:val="zh-CN"/>
        </w:rPr>
        <w:t>完成应急管理综合信息平台的建设及系统推广应用。指导</w:t>
      </w:r>
      <w:r>
        <w:rPr>
          <w:rFonts w:ascii="仿宋_GB2312" w:eastAsia="仿宋_GB2312" w:hAnsi="Calibri" w:cs="仿宋"/>
          <w:kern w:val="0"/>
          <w:sz w:val="32"/>
          <w:szCs w:val="32"/>
          <w:lang w:val="zh-CN"/>
        </w:rPr>
        <w:t>8</w:t>
      </w:r>
      <w:r>
        <w:rPr>
          <w:rFonts w:ascii="仿宋_GB2312" w:eastAsia="仿宋_GB2312" w:hAnsi="Calibri" w:cs="仿宋" w:hint="eastAsia"/>
          <w:kern w:val="0"/>
          <w:sz w:val="32"/>
          <w:szCs w:val="32"/>
          <w:lang w:val="zh-CN"/>
        </w:rPr>
        <w:t>个县区完成应急管理和信息化建设工作。</w:t>
      </w:r>
    </w:p>
    <w:p w:rsidR="00500D81" w:rsidRDefault="00E02098">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sz w:val="32"/>
          <w:szCs w:val="32"/>
          <w:lang w:val="zh-CN"/>
        </w:rPr>
        <w:t>2</w:t>
      </w:r>
      <w:r>
        <w:rPr>
          <w:rFonts w:ascii="仿宋_GB2312" w:eastAsia="仿宋_GB2312" w:hAnsi="宋体" w:hint="eastAsia"/>
          <w:sz w:val="32"/>
          <w:szCs w:val="32"/>
          <w:lang w:val="zh-CN"/>
        </w:rPr>
        <w:t>．项目应实现的具体绩效目标，包括目标的量化、细化情况以及项目实施进度计划等。</w:t>
      </w:r>
    </w:p>
    <w:p w:rsidR="00500D81" w:rsidRDefault="00E02098">
      <w:pPr>
        <w:adjustRightInd w:val="0"/>
        <w:snapToGrid w:val="0"/>
        <w:spacing w:line="576" w:lineRule="exact"/>
        <w:ind w:firstLine="720"/>
        <w:rPr>
          <w:rFonts w:ascii="仿宋_GB2312" w:eastAsia="仿宋_GB2312" w:hAnsi="Calibri" w:cs="仿宋"/>
          <w:kern w:val="0"/>
          <w:sz w:val="32"/>
          <w:szCs w:val="32"/>
          <w:lang w:val="zh-CN"/>
        </w:rPr>
      </w:pPr>
      <w:r>
        <w:rPr>
          <w:rFonts w:ascii="仿宋_GB2312" w:eastAsia="仿宋_GB2312" w:hAnsi="Calibri" w:cs="仿宋" w:hint="eastAsia"/>
          <w:kern w:val="0"/>
          <w:sz w:val="32"/>
          <w:szCs w:val="32"/>
          <w:lang w:val="zh-CN"/>
        </w:rPr>
        <w:t>科技和信息化建设工作经费项目：预算批复</w:t>
      </w:r>
      <w:r>
        <w:rPr>
          <w:rFonts w:ascii="仿宋_GB2312" w:eastAsia="仿宋_GB2312" w:hAnsi="Calibri" w:cs="仿宋"/>
          <w:kern w:val="0"/>
          <w:sz w:val="32"/>
          <w:szCs w:val="32"/>
          <w:lang w:val="zh-CN"/>
        </w:rPr>
        <w:t>7.77</w:t>
      </w:r>
      <w:r>
        <w:rPr>
          <w:rFonts w:ascii="仿宋_GB2312" w:eastAsia="仿宋_GB2312" w:hAnsi="Calibri" w:cs="仿宋" w:hint="eastAsia"/>
          <w:kern w:val="0"/>
          <w:sz w:val="32"/>
          <w:szCs w:val="32"/>
          <w:lang w:val="zh-CN"/>
        </w:rPr>
        <w:t>万元，均为市（州）财政拨款，主要用于市级应急管理、安全生产科技和信息化工作，指导各县区应急管理和信息化建设工作及全市行业企业的安全生产信息化建设工作。达到绩效目标要求。</w:t>
      </w:r>
    </w:p>
    <w:p w:rsidR="00500D81" w:rsidRDefault="00E02098">
      <w:pPr>
        <w:pStyle w:val="a0"/>
        <w:spacing w:before="93" w:line="540" w:lineRule="exact"/>
        <w:ind w:firstLineChars="200" w:firstLine="640"/>
        <w:rPr>
          <w:rFonts w:hAnsi="宋体"/>
          <w:sz w:val="32"/>
          <w:szCs w:val="32"/>
          <w:lang w:val="zh-CN"/>
        </w:rPr>
      </w:pPr>
      <w:r>
        <w:rPr>
          <w:rFonts w:hAnsi="宋体"/>
          <w:sz w:val="32"/>
          <w:szCs w:val="32"/>
          <w:lang w:val="zh-CN"/>
        </w:rPr>
        <w:t>3</w:t>
      </w:r>
      <w:r>
        <w:rPr>
          <w:rFonts w:hAnsi="宋体" w:hint="eastAsia"/>
          <w:sz w:val="32"/>
          <w:szCs w:val="32"/>
          <w:lang w:val="zh-CN"/>
        </w:rPr>
        <w:t>．分析评价申报内容是否与实际相符，申报目标是否合理可行。</w:t>
      </w:r>
    </w:p>
    <w:p w:rsidR="00500D81" w:rsidRDefault="00E02098">
      <w:pPr>
        <w:adjustRightInd w:val="0"/>
        <w:snapToGrid w:val="0"/>
        <w:spacing w:line="576" w:lineRule="exact"/>
        <w:ind w:firstLine="720"/>
        <w:rPr>
          <w:rFonts w:ascii="仿宋_GB2312" w:eastAsia="仿宋_GB2312" w:hAnsi="Calibri" w:cs="仿宋"/>
          <w:kern w:val="0"/>
          <w:sz w:val="32"/>
          <w:szCs w:val="32"/>
          <w:lang w:val="zh-CN"/>
        </w:rPr>
      </w:pPr>
      <w:r>
        <w:rPr>
          <w:rFonts w:ascii="仿宋_GB2312" w:eastAsia="仿宋_GB2312" w:hAnsi="Calibri" w:cs="仿宋" w:hint="eastAsia"/>
          <w:kern w:val="0"/>
          <w:sz w:val="32"/>
          <w:szCs w:val="32"/>
          <w:lang w:val="zh-CN"/>
        </w:rPr>
        <w:t>项目申报内容与具体实施内容相符，申报目标合理可行。采用财政国库集中支付，严格按照预算执行专款专用，科学计划资金使用进度，每笔支出力求规范、合理。</w:t>
      </w:r>
    </w:p>
    <w:p w:rsidR="00500D81" w:rsidRDefault="00E02098">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（三）项目自评步骤及方法。</w:t>
      </w:r>
    </w:p>
    <w:p w:rsidR="00500D81" w:rsidRDefault="00E02098">
      <w:pPr>
        <w:adjustRightInd w:val="0"/>
        <w:snapToGrid w:val="0"/>
        <w:spacing w:line="576" w:lineRule="exact"/>
        <w:ind w:firstLine="720"/>
        <w:rPr>
          <w:rFonts w:ascii="仿宋_GB2312" w:eastAsia="仿宋_GB2312" w:hAnsi="Calibri" w:cs="仿宋"/>
          <w:kern w:val="0"/>
          <w:sz w:val="32"/>
          <w:szCs w:val="32"/>
          <w:lang w:val="zh-CN"/>
        </w:rPr>
      </w:pPr>
      <w:r>
        <w:rPr>
          <w:rFonts w:ascii="仿宋_GB2312" w:eastAsia="仿宋_GB2312" w:hAnsi="Calibri" w:cs="仿宋" w:hint="eastAsia"/>
          <w:kern w:val="0"/>
          <w:sz w:val="32"/>
          <w:szCs w:val="32"/>
          <w:lang w:val="zh-CN"/>
        </w:rPr>
        <w:t>通过项目完成数量、质量、时效以及社会效益和经济效益等指标对项目展开绩效自评，并通过整体支出指标评价体系计算自评得分来衡量绩效目标完成情况。</w:t>
      </w:r>
    </w:p>
    <w:p w:rsidR="00500D81" w:rsidRDefault="00E02098">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二、项目资金申报及使用情况</w:t>
      </w:r>
    </w:p>
    <w:p w:rsidR="00500D81" w:rsidRDefault="00E02098">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lastRenderedPageBreak/>
        <w:t>（一）项目资金申报及批复情况。</w:t>
      </w:r>
    </w:p>
    <w:p w:rsidR="00500D81" w:rsidRDefault="00E02098">
      <w:pPr>
        <w:adjustRightInd w:val="0"/>
        <w:snapToGrid w:val="0"/>
        <w:spacing w:line="576" w:lineRule="exact"/>
        <w:ind w:firstLine="720"/>
        <w:rPr>
          <w:rFonts w:ascii="仿宋_GB2312" w:eastAsia="仿宋_GB2312" w:hAnsi="Calibri" w:cs="仿宋"/>
          <w:kern w:val="0"/>
          <w:sz w:val="32"/>
          <w:szCs w:val="32"/>
          <w:lang w:val="zh-CN"/>
        </w:rPr>
      </w:pPr>
      <w:r>
        <w:rPr>
          <w:rFonts w:ascii="仿宋_GB2312" w:eastAsia="仿宋_GB2312" w:cs="仿宋_GB2312" w:hint="eastAsia"/>
          <w:sz w:val="32"/>
          <w:szCs w:val="32"/>
        </w:rPr>
        <w:t>科技和信息化建设工作经费项目</w:t>
      </w:r>
      <w:r>
        <w:rPr>
          <w:rFonts w:ascii="仿宋_GB2312" w:eastAsia="仿宋_GB2312" w:hAnsi="Calibri" w:cs="仿宋" w:hint="eastAsia"/>
          <w:kern w:val="0"/>
          <w:sz w:val="32"/>
          <w:szCs w:val="32"/>
          <w:lang w:val="zh-CN"/>
        </w:rPr>
        <w:t>：财政年初申报资金计划</w:t>
      </w:r>
      <w:r>
        <w:rPr>
          <w:rFonts w:ascii="仿宋_GB2312" w:eastAsia="仿宋_GB2312" w:hAnsi="Calibri" w:cs="仿宋"/>
          <w:kern w:val="0"/>
          <w:sz w:val="32"/>
          <w:szCs w:val="32"/>
          <w:lang w:val="zh-CN"/>
        </w:rPr>
        <w:t>7.77</w:t>
      </w:r>
      <w:r>
        <w:rPr>
          <w:rFonts w:ascii="仿宋_GB2312" w:eastAsia="仿宋_GB2312" w:hAnsi="Calibri" w:cs="仿宋" w:hint="eastAsia"/>
          <w:kern w:val="0"/>
          <w:sz w:val="32"/>
          <w:szCs w:val="32"/>
          <w:lang w:val="zh-CN"/>
        </w:rPr>
        <w:t>万元；年初预算下达</w:t>
      </w:r>
      <w:r>
        <w:rPr>
          <w:rFonts w:ascii="仿宋_GB2312" w:eastAsia="仿宋_GB2312" w:hAnsi="Calibri" w:cs="仿宋"/>
          <w:kern w:val="0"/>
          <w:sz w:val="32"/>
          <w:szCs w:val="32"/>
          <w:lang w:val="zh-CN"/>
        </w:rPr>
        <w:t>7.77</w:t>
      </w:r>
      <w:r>
        <w:rPr>
          <w:rFonts w:ascii="仿宋_GB2312" w:eastAsia="仿宋_GB2312" w:hAnsi="Calibri" w:cs="仿宋" w:hint="eastAsia"/>
          <w:kern w:val="0"/>
          <w:sz w:val="32"/>
          <w:szCs w:val="32"/>
          <w:lang w:val="zh-CN"/>
        </w:rPr>
        <w:t>万元，实际到位资金</w:t>
      </w:r>
      <w:r>
        <w:rPr>
          <w:rFonts w:ascii="仿宋_GB2312" w:eastAsia="仿宋_GB2312" w:hAnsi="Calibri" w:cs="仿宋"/>
          <w:kern w:val="0"/>
          <w:sz w:val="32"/>
          <w:szCs w:val="32"/>
          <w:lang w:val="zh-CN"/>
        </w:rPr>
        <w:t>7.77</w:t>
      </w:r>
      <w:r>
        <w:rPr>
          <w:rFonts w:ascii="仿宋_GB2312" w:eastAsia="仿宋_GB2312" w:hAnsi="Calibri" w:cs="仿宋" w:hint="eastAsia"/>
          <w:kern w:val="0"/>
          <w:sz w:val="32"/>
          <w:szCs w:val="32"/>
          <w:lang w:val="zh-CN"/>
        </w:rPr>
        <w:t>万元，均为财政资金，资金到位</w:t>
      </w:r>
      <w:r>
        <w:rPr>
          <w:rFonts w:ascii="仿宋_GB2312" w:eastAsia="仿宋_GB2312" w:hAnsi="Calibri" w:cs="仿宋"/>
          <w:kern w:val="0"/>
          <w:sz w:val="32"/>
          <w:szCs w:val="32"/>
          <w:lang w:val="zh-CN"/>
        </w:rPr>
        <w:t>7.77</w:t>
      </w:r>
      <w:r>
        <w:rPr>
          <w:rFonts w:ascii="仿宋_GB2312" w:eastAsia="仿宋_GB2312" w:hAnsi="Calibri" w:cs="仿宋" w:hint="eastAsia"/>
          <w:kern w:val="0"/>
          <w:sz w:val="32"/>
          <w:szCs w:val="32"/>
          <w:lang w:val="zh-CN"/>
        </w:rPr>
        <w:t>万元与资金计划</w:t>
      </w:r>
      <w:r>
        <w:rPr>
          <w:rFonts w:ascii="仿宋_GB2312" w:eastAsia="仿宋_GB2312" w:hAnsi="Calibri" w:cs="仿宋"/>
          <w:kern w:val="0"/>
          <w:sz w:val="32"/>
          <w:szCs w:val="32"/>
          <w:lang w:val="zh-CN"/>
        </w:rPr>
        <w:t>7.77</w:t>
      </w:r>
      <w:r>
        <w:rPr>
          <w:rFonts w:ascii="仿宋_GB2312" w:eastAsia="仿宋_GB2312" w:hAnsi="Calibri" w:cs="仿宋" w:hint="eastAsia"/>
          <w:kern w:val="0"/>
          <w:sz w:val="32"/>
          <w:szCs w:val="32"/>
          <w:lang w:val="zh-CN"/>
        </w:rPr>
        <w:t>万元一致，资金到位率</w:t>
      </w:r>
      <w:r>
        <w:rPr>
          <w:rFonts w:ascii="仿宋_GB2312" w:eastAsia="仿宋_GB2312" w:hAnsi="Calibri" w:cs="仿宋"/>
          <w:kern w:val="0"/>
          <w:sz w:val="32"/>
          <w:szCs w:val="32"/>
          <w:lang w:val="zh-CN"/>
        </w:rPr>
        <w:t>100%</w:t>
      </w:r>
      <w:r>
        <w:rPr>
          <w:rFonts w:ascii="仿宋_GB2312" w:eastAsia="仿宋_GB2312" w:hAnsi="Calibri" w:cs="仿宋" w:hint="eastAsia"/>
          <w:kern w:val="0"/>
          <w:sz w:val="32"/>
          <w:szCs w:val="32"/>
          <w:lang w:val="zh-CN"/>
        </w:rPr>
        <w:t>，资金到位及时性达到</w:t>
      </w:r>
      <w:r>
        <w:rPr>
          <w:rFonts w:ascii="仿宋_GB2312" w:eastAsia="仿宋_GB2312" w:hAnsi="Calibri" w:cs="仿宋"/>
          <w:kern w:val="0"/>
          <w:sz w:val="32"/>
          <w:szCs w:val="32"/>
          <w:lang w:val="zh-CN"/>
        </w:rPr>
        <w:t>100%</w:t>
      </w:r>
      <w:r>
        <w:rPr>
          <w:rFonts w:ascii="仿宋_GB2312" w:eastAsia="仿宋_GB2312" w:hAnsi="Calibri" w:cs="仿宋" w:hint="eastAsia"/>
          <w:kern w:val="0"/>
          <w:sz w:val="32"/>
          <w:szCs w:val="32"/>
          <w:lang w:val="zh-CN"/>
        </w:rPr>
        <w:t>。</w:t>
      </w:r>
    </w:p>
    <w:p w:rsidR="00500D81" w:rsidRDefault="00E02098">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b/>
          <w:sz w:val="32"/>
          <w:szCs w:val="32"/>
          <w:lang w:val="zh-CN"/>
        </w:rPr>
        <w:t>（二）资金计划、到位及使用情况。</w:t>
      </w:r>
    </w:p>
    <w:p w:rsidR="00500D81" w:rsidRDefault="00E02098">
      <w:pPr>
        <w:adjustRightInd w:val="0"/>
        <w:snapToGrid w:val="0"/>
        <w:spacing w:line="540" w:lineRule="exact"/>
        <w:ind w:firstLineChars="200" w:firstLine="640"/>
        <w:rPr>
          <w:rFonts w:ascii="楷体_GB2312" w:eastAsia="楷体_GB2312" w:hAnsi="宋体"/>
          <w:sz w:val="32"/>
          <w:szCs w:val="32"/>
          <w:lang w:val="zh-CN"/>
        </w:rPr>
      </w:pPr>
      <w:r>
        <w:rPr>
          <w:rFonts w:ascii="楷体_GB2312" w:eastAsia="楷体_GB2312" w:hAnsi="宋体"/>
          <w:sz w:val="32"/>
          <w:szCs w:val="32"/>
          <w:lang w:val="zh-CN"/>
        </w:rPr>
        <w:t>1</w:t>
      </w:r>
      <w:r>
        <w:rPr>
          <w:rFonts w:ascii="楷体_GB2312" w:eastAsia="楷体_GB2312" w:hAnsi="宋体" w:hint="eastAsia"/>
          <w:sz w:val="32"/>
          <w:szCs w:val="32"/>
          <w:lang w:val="zh-CN"/>
        </w:rPr>
        <w:t>．资金计划。</w:t>
      </w:r>
    </w:p>
    <w:p w:rsidR="00500D81" w:rsidRDefault="00E02098">
      <w:pPr>
        <w:adjustRightInd w:val="0"/>
        <w:snapToGrid w:val="0"/>
        <w:spacing w:line="576" w:lineRule="exact"/>
        <w:ind w:firstLine="720"/>
        <w:rPr>
          <w:rFonts w:ascii="仿宋_GB2312" w:eastAsia="仿宋_GB2312" w:hAnsi="Calibri" w:cs="仿宋"/>
          <w:kern w:val="0"/>
          <w:sz w:val="32"/>
          <w:szCs w:val="32"/>
          <w:lang w:val="zh-CN"/>
        </w:rPr>
      </w:pPr>
      <w:r>
        <w:rPr>
          <w:rFonts w:ascii="仿宋_GB2312" w:eastAsia="仿宋_GB2312" w:cs="仿宋_GB2312" w:hint="eastAsia"/>
          <w:sz w:val="32"/>
          <w:szCs w:val="32"/>
        </w:rPr>
        <w:t>科技和信息化建设工作经费项目</w:t>
      </w:r>
      <w:r>
        <w:rPr>
          <w:rFonts w:ascii="仿宋_GB2312" w:eastAsia="仿宋_GB2312" w:hAnsi="Calibri" w:cs="仿宋" w:hint="eastAsia"/>
          <w:kern w:val="0"/>
          <w:sz w:val="32"/>
          <w:szCs w:val="32"/>
          <w:lang w:val="zh-CN"/>
        </w:rPr>
        <w:t>：财政年初申报资金计划</w:t>
      </w:r>
      <w:r>
        <w:rPr>
          <w:rFonts w:ascii="仿宋_GB2312" w:eastAsia="仿宋_GB2312" w:hAnsi="Calibri" w:cs="仿宋"/>
          <w:kern w:val="0"/>
          <w:sz w:val="32"/>
          <w:szCs w:val="32"/>
          <w:lang w:val="zh-CN"/>
        </w:rPr>
        <w:t>7.77</w:t>
      </w:r>
      <w:r>
        <w:rPr>
          <w:rFonts w:ascii="仿宋_GB2312" w:eastAsia="仿宋_GB2312" w:hAnsi="Calibri" w:cs="仿宋" w:hint="eastAsia"/>
          <w:kern w:val="0"/>
          <w:sz w:val="32"/>
          <w:szCs w:val="32"/>
          <w:lang w:val="zh-CN"/>
        </w:rPr>
        <w:t>万元；年初预算下达</w:t>
      </w:r>
      <w:r>
        <w:rPr>
          <w:rFonts w:ascii="仿宋_GB2312" w:eastAsia="仿宋_GB2312" w:hAnsi="Calibri" w:cs="仿宋"/>
          <w:kern w:val="0"/>
          <w:sz w:val="32"/>
          <w:szCs w:val="32"/>
          <w:lang w:val="zh-CN"/>
        </w:rPr>
        <w:t>7.77</w:t>
      </w:r>
      <w:r>
        <w:rPr>
          <w:rFonts w:ascii="仿宋_GB2312" w:eastAsia="仿宋_GB2312" w:hAnsi="Calibri" w:cs="仿宋" w:hint="eastAsia"/>
          <w:kern w:val="0"/>
          <w:sz w:val="32"/>
          <w:szCs w:val="32"/>
          <w:lang w:val="zh-CN"/>
        </w:rPr>
        <w:t>万元。</w:t>
      </w:r>
    </w:p>
    <w:p w:rsidR="00500D81" w:rsidRDefault="00E02098">
      <w:pPr>
        <w:adjustRightInd w:val="0"/>
        <w:snapToGrid w:val="0"/>
        <w:spacing w:line="600" w:lineRule="exact"/>
        <w:ind w:firstLine="720"/>
        <w:rPr>
          <w:rFonts w:ascii="楷体_GB2312" w:eastAsia="楷体_GB2312" w:hAnsi="宋体"/>
          <w:sz w:val="32"/>
          <w:szCs w:val="32"/>
          <w:lang w:val="zh-CN"/>
        </w:rPr>
      </w:pPr>
      <w:r>
        <w:rPr>
          <w:rFonts w:ascii="楷体_GB2312" w:eastAsia="楷体_GB2312" w:hAnsi="宋体"/>
          <w:sz w:val="32"/>
          <w:szCs w:val="32"/>
          <w:lang w:val="zh-CN"/>
        </w:rPr>
        <w:t>2</w:t>
      </w:r>
      <w:r>
        <w:rPr>
          <w:rFonts w:ascii="楷体_GB2312" w:eastAsia="楷体_GB2312" w:hAnsi="宋体" w:hint="eastAsia"/>
          <w:sz w:val="32"/>
          <w:szCs w:val="32"/>
          <w:lang w:val="zh-CN"/>
        </w:rPr>
        <w:t>．资金到位。</w:t>
      </w:r>
    </w:p>
    <w:p w:rsidR="00500D81" w:rsidRDefault="00E02098">
      <w:pPr>
        <w:adjustRightInd w:val="0"/>
        <w:snapToGrid w:val="0"/>
        <w:spacing w:line="576" w:lineRule="exact"/>
        <w:ind w:firstLine="720"/>
        <w:rPr>
          <w:rFonts w:ascii="仿宋_GB2312" w:eastAsia="仿宋_GB2312" w:hAnsi="Calibri" w:cs="仿宋"/>
          <w:kern w:val="0"/>
          <w:sz w:val="32"/>
          <w:szCs w:val="32"/>
          <w:lang w:val="zh-CN"/>
        </w:rPr>
      </w:pPr>
      <w:r>
        <w:rPr>
          <w:rFonts w:ascii="仿宋_GB2312" w:eastAsia="仿宋_GB2312" w:cs="仿宋_GB2312" w:hint="eastAsia"/>
          <w:sz w:val="32"/>
          <w:szCs w:val="32"/>
        </w:rPr>
        <w:t>科技和信息化建设工作经费项目</w:t>
      </w:r>
      <w:r>
        <w:rPr>
          <w:rFonts w:ascii="仿宋_GB2312" w:eastAsia="仿宋_GB2312" w:hAnsi="Calibri" w:cs="仿宋" w:hint="eastAsia"/>
          <w:kern w:val="0"/>
          <w:sz w:val="32"/>
          <w:szCs w:val="32"/>
          <w:lang w:val="zh-CN"/>
        </w:rPr>
        <w:t>：财政年初申报资金计划</w:t>
      </w:r>
      <w:r>
        <w:rPr>
          <w:rFonts w:ascii="仿宋_GB2312" w:eastAsia="仿宋_GB2312" w:hAnsi="Calibri" w:cs="仿宋"/>
          <w:kern w:val="0"/>
          <w:sz w:val="32"/>
          <w:szCs w:val="32"/>
          <w:lang w:val="zh-CN"/>
        </w:rPr>
        <w:t>7.77</w:t>
      </w:r>
      <w:r>
        <w:rPr>
          <w:rFonts w:ascii="仿宋_GB2312" w:eastAsia="仿宋_GB2312" w:hAnsi="Calibri" w:cs="仿宋" w:hint="eastAsia"/>
          <w:kern w:val="0"/>
          <w:sz w:val="32"/>
          <w:szCs w:val="32"/>
          <w:lang w:val="zh-CN"/>
        </w:rPr>
        <w:t>万元；年初预算下达</w:t>
      </w:r>
      <w:r>
        <w:rPr>
          <w:rFonts w:ascii="仿宋_GB2312" w:eastAsia="仿宋_GB2312" w:hAnsi="Calibri" w:cs="仿宋"/>
          <w:kern w:val="0"/>
          <w:sz w:val="32"/>
          <w:szCs w:val="32"/>
          <w:lang w:val="zh-CN"/>
        </w:rPr>
        <w:t>7.77</w:t>
      </w:r>
      <w:r>
        <w:rPr>
          <w:rFonts w:ascii="仿宋_GB2312" w:eastAsia="仿宋_GB2312" w:hAnsi="Calibri" w:cs="仿宋" w:hint="eastAsia"/>
          <w:kern w:val="0"/>
          <w:sz w:val="32"/>
          <w:szCs w:val="32"/>
          <w:lang w:val="zh-CN"/>
        </w:rPr>
        <w:t>万元，实际到位资金</w:t>
      </w:r>
      <w:r>
        <w:rPr>
          <w:rFonts w:ascii="仿宋_GB2312" w:eastAsia="仿宋_GB2312" w:hAnsi="Calibri" w:cs="仿宋"/>
          <w:kern w:val="0"/>
          <w:sz w:val="32"/>
          <w:szCs w:val="32"/>
          <w:lang w:val="zh-CN"/>
        </w:rPr>
        <w:t>7.77</w:t>
      </w:r>
      <w:r>
        <w:rPr>
          <w:rFonts w:ascii="仿宋_GB2312" w:eastAsia="仿宋_GB2312" w:hAnsi="Calibri" w:cs="仿宋" w:hint="eastAsia"/>
          <w:kern w:val="0"/>
          <w:sz w:val="32"/>
          <w:szCs w:val="32"/>
          <w:lang w:val="zh-CN"/>
        </w:rPr>
        <w:t>万元，均为财政资金，资金到位</w:t>
      </w:r>
      <w:r>
        <w:rPr>
          <w:rFonts w:ascii="仿宋_GB2312" w:eastAsia="仿宋_GB2312" w:hAnsi="Calibri" w:cs="仿宋"/>
          <w:kern w:val="0"/>
          <w:sz w:val="32"/>
          <w:szCs w:val="32"/>
          <w:lang w:val="zh-CN"/>
        </w:rPr>
        <w:t>7.77</w:t>
      </w:r>
      <w:r>
        <w:rPr>
          <w:rFonts w:ascii="仿宋_GB2312" w:eastAsia="仿宋_GB2312" w:hAnsi="Calibri" w:cs="仿宋" w:hint="eastAsia"/>
          <w:kern w:val="0"/>
          <w:sz w:val="32"/>
          <w:szCs w:val="32"/>
          <w:lang w:val="zh-CN"/>
        </w:rPr>
        <w:t>万元与资金计划</w:t>
      </w:r>
      <w:r>
        <w:rPr>
          <w:rFonts w:ascii="仿宋_GB2312" w:eastAsia="仿宋_GB2312" w:hAnsi="Calibri" w:cs="仿宋"/>
          <w:kern w:val="0"/>
          <w:sz w:val="32"/>
          <w:szCs w:val="32"/>
          <w:lang w:val="zh-CN"/>
        </w:rPr>
        <w:t>7.77</w:t>
      </w:r>
      <w:r>
        <w:rPr>
          <w:rFonts w:ascii="仿宋_GB2312" w:eastAsia="仿宋_GB2312" w:hAnsi="Calibri" w:cs="仿宋" w:hint="eastAsia"/>
          <w:kern w:val="0"/>
          <w:sz w:val="32"/>
          <w:szCs w:val="32"/>
          <w:lang w:val="zh-CN"/>
        </w:rPr>
        <w:t>万元一致，资金到位率</w:t>
      </w:r>
      <w:r>
        <w:rPr>
          <w:rFonts w:ascii="仿宋_GB2312" w:eastAsia="仿宋_GB2312" w:hAnsi="Calibri" w:cs="仿宋"/>
          <w:kern w:val="0"/>
          <w:sz w:val="32"/>
          <w:szCs w:val="32"/>
          <w:lang w:val="zh-CN"/>
        </w:rPr>
        <w:t>100%</w:t>
      </w:r>
      <w:r>
        <w:rPr>
          <w:rFonts w:ascii="仿宋_GB2312" w:eastAsia="仿宋_GB2312" w:hAnsi="Calibri" w:cs="仿宋" w:hint="eastAsia"/>
          <w:kern w:val="0"/>
          <w:sz w:val="32"/>
          <w:szCs w:val="32"/>
          <w:lang w:val="zh-CN"/>
        </w:rPr>
        <w:t>，资金到位及时性达到</w:t>
      </w:r>
      <w:r>
        <w:rPr>
          <w:rFonts w:ascii="仿宋_GB2312" w:eastAsia="仿宋_GB2312" w:hAnsi="Calibri" w:cs="仿宋"/>
          <w:kern w:val="0"/>
          <w:sz w:val="32"/>
          <w:szCs w:val="32"/>
          <w:lang w:val="zh-CN"/>
        </w:rPr>
        <w:t>100%</w:t>
      </w:r>
      <w:r>
        <w:rPr>
          <w:rFonts w:ascii="仿宋_GB2312" w:eastAsia="仿宋_GB2312" w:hAnsi="Calibri" w:cs="仿宋" w:hint="eastAsia"/>
          <w:kern w:val="0"/>
          <w:sz w:val="32"/>
          <w:szCs w:val="32"/>
          <w:lang w:val="zh-CN"/>
        </w:rPr>
        <w:t>。</w:t>
      </w:r>
    </w:p>
    <w:p w:rsidR="00500D81" w:rsidRDefault="00E02098">
      <w:pPr>
        <w:pStyle w:val="21"/>
        <w:spacing w:before="93" w:line="540" w:lineRule="exact"/>
        <w:ind w:leftChars="0" w:left="0" w:firstLine="640"/>
        <w:rPr>
          <w:rFonts w:ascii="楷体_GB2312" w:eastAsia="楷体_GB2312" w:hAnsi="宋体"/>
          <w:sz w:val="32"/>
          <w:szCs w:val="32"/>
          <w:lang w:val="zh-CN"/>
        </w:rPr>
      </w:pPr>
      <w:r>
        <w:rPr>
          <w:rFonts w:ascii="楷体_GB2312" w:eastAsia="楷体_GB2312" w:hAnsi="宋体"/>
          <w:sz w:val="32"/>
          <w:szCs w:val="32"/>
          <w:lang w:val="zh-CN"/>
        </w:rPr>
        <w:t>3</w:t>
      </w:r>
      <w:r>
        <w:rPr>
          <w:rFonts w:ascii="楷体_GB2312" w:eastAsia="楷体_GB2312" w:hAnsi="宋体" w:hint="eastAsia"/>
          <w:sz w:val="32"/>
          <w:szCs w:val="32"/>
          <w:lang w:val="zh-CN"/>
        </w:rPr>
        <w:t>．资金使用。</w:t>
      </w:r>
    </w:p>
    <w:p w:rsidR="00500D81" w:rsidRDefault="00E02098">
      <w:pPr>
        <w:pStyle w:val="21"/>
        <w:spacing w:before="93" w:line="540" w:lineRule="exact"/>
        <w:ind w:leftChars="0" w:left="0" w:firstLine="640"/>
        <w:rPr>
          <w:sz w:val="30"/>
          <w:szCs w:val="30"/>
        </w:rPr>
      </w:pPr>
      <w:r>
        <w:rPr>
          <w:rFonts w:ascii="仿宋_GB2312" w:eastAsia="仿宋_GB2312" w:hAnsi="Calibri" w:cs="仿宋" w:hint="eastAsia"/>
          <w:sz w:val="32"/>
          <w:szCs w:val="32"/>
          <w:lang w:val="zh-CN"/>
        </w:rPr>
        <w:t>截止评价时点项目资金的实际支出为</w:t>
      </w:r>
      <w:r>
        <w:rPr>
          <w:rFonts w:ascii="仿宋_GB2312" w:eastAsia="仿宋_GB2312" w:hAnsi="Calibri" w:cs="仿宋"/>
          <w:sz w:val="32"/>
          <w:szCs w:val="32"/>
          <w:lang w:val="zh-CN"/>
        </w:rPr>
        <w:t>7.77</w:t>
      </w:r>
      <w:r>
        <w:rPr>
          <w:rFonts w:ascii="仿宋_GB2312" w:eastAsia="仿宋_GB2312" w:hAnsi="Calibri" w:cs="仿宋" w:hint="eastAsia"/>
          <w:sz w:val="32"/>
          <w:szCs w:val="32"/>
          <w:lang w:val="zh-CN"/>
        </w:rPr>
        <w:t>万元。资金开支范围、标准及支付进度、依据合法，资金支付与预算相符。</w:t>
      </w:r>
    </w:p>
    <w:p w:rsidR="00500D81" w:rsidRDefault="00E02098">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（三）项目财务管理情况。</w:t>
      </w:r>
    </w:p>
    <w:p w:rsidR="00500D81" w:rsidRDefault="00E02098">
      <w:pPr>
        <w:adjustRightInd w:val="0"/>
        <w:snapToGrid w:val="0"/>
        <w:spacing w:line="576" w:lineRule="exact"/>
        <w:ind w:firstLine="720"/>
        <w:rPr>
          <w:rFonts w:ascii="仿宋_GB2312" w:eastAsia="仿宋_GB2312" w:hAnsi="Calibri" w:cs="仿宋"/>
          <w:kern w:val="0"/>
          <w:sz w:val="32"/>
          <w:szCs w:val="32"/>
          <w:lang w:val="zh-CN"/>
        </w:rPr>
      </w:pPr>
      <w:r>
        <w:rPr>
          <w:rFonts w:ascii="仿宋_GB2312" w:eastAsia="仿宋_GB2312" w:hAnsi="Calibri" w:cs="仿宋" w:hint="eastAsia"/>
          <w:kern w:val="0"/>
          <w:sz w:val="32"/>
          <w:szCs w:val="32"/>
          <w:lang w:val="zh-CN"/>
        </w:rPr>
        <w:t>根据财务管理相关制度及单位内部控制制度，对资金支付逐一进行会计核算及账务处理。对照单位内部控制制度及相关财务制度，严格执行财务管理制度，财务处理及时、会计核算规范。</w:t>
      </w:r>
    </w:p>
    <w:p w:rsidR="00500D81" w:rsidRDefault="00E02098">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三、项目实施及管理情况</w:t>
      </w:r>
    </w:p>
    <w:p w:rsidR="00500D81" w:rsidRDefault="00E02098">
      <w:pPr>
        <w:adjustRightInd w:val="0"/>
        <w:snapToGrid w:val="0"/>
        <w:spacing w:line="576" w:lineRule="exact"/>
        <w:ind w:firstLine="720"/>
        <w:rPr>
          <w:rFonts w:ascii="仿宋_GB2312" w:eastAsia="仿宋_GB2312" w:hAnsi="Calibri" w:cs="仿宋"/>
          <w:kern w:val="0"/>
          <w:sz w:val="32"/>
          <w:szCs w:val="32"/>
          <w:lang w:val="zh-CN"/>
        </w:rPr>
      </w:pPr>
      <w:r>
        <w:rPr>
          <w:rFonts w:ascii="仿宋_GB2312" w:eastAsia="仿宋_GB2312" w:hAnsi="Calibri" w:cs="仿宋" w:hint="eastAsia"/>
          <w:kern w:val="0"/>
          <w:sz w:val="32"/>
          <w:szCs w:val="32"/>
          <w:lang w:val="zh-CN"/>
        </w:rPr>
        <w:lastRenderedPageBreak/>
        <w:t>结合项目组织实施管理办法，重点围绕以下内容进行分析评价，并对自评中发现的问题分析说明。</w:t>
      </w:r>
    </w:p>
    <w:p w:rsidR="00500D81" w:rsidRDefault="00E02098">
      <w:pPr>
        <w:pStyle w:val="a0"/>
        <w:spacing w:before="93" w:line="540" w:lineRule="exact"/>
        <w:ind w:firstLine="640"/>
        <w:rPr>
          <w:rFonts w:ascii="楷体_GB2312" w:eastAsia="楷体_GB2312" w:hAnsi="宋体"/>
          <w:b/>
          <w:sz w:val="32"/>
          <w:szCs w:val="32"/>
          <w:lang w:val="zh-CN"/>
        </w:rPr>
      </w:pPr>
      <w:r>
        <w:rPr>
          <w:rFonts w:ascii="楷体_GB2312" w:eastAsia="楷体_GB2312" w:hAnsi="宋体" w:hint="eastAsia"/>
          <w:b/>
          <w:sz w:val="32"/>
          <w:szCs w:val="32"/>
          <w:lang w:val="zh-CN"/>
        </w:rPr>
        <w:t>（一）项目组织架构及实施流程。</w:t>
      </w:r>
    </w:p>
    <w:p w:rsidR="00500D81" w:rsidRDefault="00E02098">
      <w:pPr>
        <w:adjustRightInd w:val="0"/>
        <w:snapToGrid w:val="0"/>
        <w:spacing w:line="576" w:lineRule="exact"/>
        <w:ind w:firstLine="720"/>
        <w:rPr>
          <w:rFonts w:ascii="仿宋_GB2312" w:eastAsia="仿宋_GB2312" w:hAnsi="Calibri" w:cs="仿宋"/>
          <w:kern w:val="0"/>
          <w:sz w:val="32"/>
          <w:szCs w:val="32"/>
          <w:lang w:val="zh-CN"/>
        </w:rPr>
      </w:pPr>
      <w:r>
        <w:rPr>
          <w:rFonts w:ascii="仿宋_GB2312" w:eastAsia="仿宋_GB2312" w:hAnsi="Calibri" w:cs="仿宋" w:hint="eastAsia"/>
          <w:kern w:val="0"/>
          <w:sz w:val="32"/>
          <w:szCs w:val="32"/>
          <w:lang w:val="zh-CN"/>
        </w:rPr>
        <w:t>科技和信息化建设工作经费中心办公室具体负责，正常保障项目正常运行，年初开展本年度项目实施规划，</w:t>
      </w:r>
      <w:r>
        <w:rPr>
          <w:rFonts w:ascii="仿宋_GB2312" w:eastAsia="仿宋_GB2312" w:hAnsi="Calibri" w:cs="仿宋"/>
          <w:kern w:val="0"/>
          <w:sz w:val="32"/>
          <w:szCs w:val="32"/>
          <w:lang w:val="zh-CN"/>
        </w:rPr>
        <w:t>4</w:t>
      </w:r>
      <w:r>
        <w:rPr>
          <w:rFonts w:ascii="仿宋_GB2312" w:eastAsia="仿宋_GB2312" w:hAnsi="Calibri" w:cs="仿宋" w:hint="eastAsia"/>
          <w:kern w:val="0"/>
          <w:sz w:val="32"/>
          <w:szCs w:val="32"/>
          <w:lang w:val="zh-CN"/>
        </w:rPr>
        <w:t>月开始企业监控数据的接入，本年度一共接入企业</w:t>
      </w:r>
      <w:r>
        <w:rPr>
          <w:rFonts w:ascii="仿宋_GB2312" w:eastAsia="仿宋_GB2312" w:hAnsi="Calibri" w:cs="仿宋"/>
          <w:kern w:val="0"/>
          <w:sz w:val="32"/>
          <w:szCs w:val="32"/>
          <w:lang w:val="zh-CN"/>
        </w:rPr>
        <w:t>60</w:t>
      </w:r>
      <w:r>
        <w:rPr>
          <w:rFonts w:ascii="仿宋_GB2312" w:eastAsia="仿宋_GB2312" w:hAnsi="Calibri" w:cs="仿宋" w:hint="eastAsia"/>
          <w:kern w:val="0"/>
          <w:sz w:val="32"/>
          <w:szCs w:val="32"/>
          <w:lang w:val="zh-CN"/>
        </w:rPr>
        <w:t>家；</w:t>
      </w:r>
      <w:r>
        <w:rPr>
          <w:rFonts w:ascii="仿宋_GB2312" w:eastAsia="仿宋_GB2312" w:hAnsi="Calibri" w:cs="仿宋"/>
          <w:kern w:val="0"/>
          <w:sz w:val="32"/>
          <w:szCs w:val="32"/>
          <w:lang w:val="zh-CN"/>
        </w:rPr>
        <w:t>10</w:t>
      </w:r>
      <w:r>
        <w:rPr>
          <w:rFonts w:ascii="仿宋_GB2312" w:eastAsia="仿宋_GB2312" w:hAnsi="Calibri" w:cs="仿宋" w:hint="eastAsia"/>
          <w:kern w:val="0"/>
          <w:sz w:val="32"/>
          <w:szCs w:val="32"/>
          <w:lang w:val="zh-CN"/>
        </w:rPr>
        <w:t>月完成市应急管理综合信息平台建设。根据《预算法》对项目进行资金支出，根据实际需求进行项目支出，提高资金使用效率。项目由中心办公室依据实际需求的原则来监管项目支付，为政府购买服务人员工资正常运行提供了保障。</w:t>
      </w:r>
    </w:p>
    <w:p w:rsidR="00500D81" w:rsidRDefault="00E02098">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（二）项目管理情况。</w:t>
      </w:r>
    </w:p>
    <w:p w:rsidR="00500D81" w:rsidRDefault="00E02098">
      <w:pPr>
        <w:adjustRightInd w:val="0"/>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lang w:val="zh-CN"/>
        </w:rPr>
        <w:t>根据《预算法》</w:t>
      </w:r>
      <w:r>
        <w:rPr>
          <w:rFonts w:ascii="仿宋_GB2312" w:eastAsia="仿宋_GB2312" w:hint="eastAsia"/>
          <w:color w:val="000000"/>
          <w:sz w:val="32"/>
          <w:szCs w:val="32"/>
        </w:rPr>
        <w:t>对项目进行资金支出，根据实际需求进行项目调整，提高资金使用效率。</w:t>
      </w:r>
    </w:p>
    <w:p w:rsidR="00500D81" w:rsidRDefault="00E02098">
      <w:pPr>
        <w:pStyle w:val="a0"/>
        <w:spacing w:before="93" w:line="540" w:lineRule="exact"/>
        <w:ind w:firstLine="640"/>
        <w:rPr>
          <w:rFonts w:ascii="楷体_GB2312" w:eastAsia="楷体_GB2312" w:hAnsi="宋体"/>
          <w:b/>
          <w:sz w:val="32"/>
          <w:szCs w:val="32"/>
          <w:lang w:val="zh-CN"/>
        </w:rPr>
      </w:pPr>
      <w:r>
        <w:rPr>
          <w:rFonts w:ascii="楷体_GB2312" w:eastAsia="楷体_GB2312" w:hAnsi="宋体" w:hint="eastAsia"/>
          <w:b/>
          <w:sz w:val="32"/>
          <w:szCs w:val="32"/>
          <w:lang w:val="zh-CN"/>
        </w:rPr>
        <w:t>（三）项目监管情况。</w:t>
      </w:r>
    </w:p>
    <w:p w:rsidR="00500D81" w:rsidRDefault="00E02098">
      <w:pPr>
        <w:adjustRightInd w:val="0"/>
        <w:snapToGrid w:val="0"/>
        <w:spacing w:line="576" w:lineRule="exact"/>
        <w:ind w:firstLine="720"/>
        <w:rPr>
          <w:rFonts w:ascii="仿宋_GB2312" w:eastAsia="仿宋_GB2312" w:hAnsi="Calibri" w:cs="仿宋"/>
          <w:kern w:val="0"/>
          <w:sz w:val="32"/>
          <w:szCs w:val="32"/>
          <w:lang w:val="zh-CN"/>
        </w:rPr>
      </w:pPr>
      <w:r>
        <w:rPr>
          <w:rFonts w:ascii="仿宋_GB2312" w:eastAsia="仿宋_GB2312" w:hAnsi="Calibri" w:cs="仿宋" w:hint="eastAsia"/>
          <w:kern w:val="0"/>
          <w:sz w:val="32"/>
          <w:szCs w:val="32"/>
          <w:lang w:val="zh-CN"/>
        </w:rPr>
        <w:t>项目由中心办公室依据实际需求的原则来监管项目支付，为科技和信息化建设工作正常运行提供了保障。</w:t>
      </w:r>
    </w:p>
    <w:p w:rsidR="00500D81" w:rsidRDefault="00E02098">
      <w:pPr>
        <w:adjustRightInd w:val="0"/>
        <w:snapToGrid w:val="0"/>
        <w:spacing w:line="600" w:lineRule="exact"/>
        <w:ind w:firstLine="720"/>
        <w:rPr>
          <w:rFonts w:ascii="仿宋_GB2312" w:eastAsia="仿宋_GB2312" w:hAnsi="宋体"/>
          <w:sz w:val="32"/>
          <w:szCs w:val="32"/>
          <w:lang w:val="zh-CN"/>
        </w:rPr>
      </w:pPr>
      <w:r>
        <w:rPr>
          <w:rFonts w:ascii="黑体" w:eastAsia="黑体" w:hAnsi="宋体" w:hint="eastAsia"/>
          <w:sz w:val="32"/>
          <w:szCs w:val="32"/>
        </w:rPr>
        <w:t>四、项目绩效情况</w:t>
      </w:r>
      <w:r>
        <w:rPr>
          <w:rFonts w:ascii="仿宋_GB2312" w:eastAsia="仿宋_GB2312" w:hAnsi="宋体"/>
          <w:sz w:val="32"/>
          <w:szCs w:val="32"/>
          <w:lang w:val="zh-CN"/>
        </w:rPr>
        <w:tab/>
      </w:r>
    </w:p>
    <w:p w:rsidR="00500D81" w:rsidRDefault="00E02098">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（一）项目完成情况。</w:t>
      </w:r>
    </w:p>
    <w:p w:rsidR="00500D81" w:rsidRDefault="00E02098">
      <w:pPr>
        <w:adjustRightInd w:val="0"/>
        <w:snapToGrid w:val="0"/>
        <w:spacing w:line="576" w:lineRule="exact"/>
        <w:ind w:firstLine="720"/>
        <w:rPr>
          <w:rFonts w:ascii="仿宋_GB2312" w:eastAsia="仿宋_GB2312" w:hAnsi="Calibri" w:cs="仿宋"/>
          <w:kern w:val="0"/>
          <w:sz w:val="32"/>
          <w:szCs w:val="32"/>
          <w:lang w:val="zh-CN"/>
        </w:rPr>
      </w:pPr>
      <w:r>
        <w:rPr>
          <w:rFonts w:ascii="仿宋_GB2312" w:eastAsia="仿宋_GB2312" w:hAnsi="Calibri" w:cs="仿宋" w:hint="eastAsia"/>
          <w:kern w:val="0"/>
          <w:sz w:val="32"/>
          <w:szCs w:val="32"/>
          <w:lang w:val="zh-CN"/>
        </w:rPr>
        <w:t>截至</w:t>
      </w:r>
      <w:r>
        <w:rPr>
          <w:rFonts w:ascii="仿宋_GB2312" w:eastAsia="仿宋_GB2312" w:hAnsi="Calibri" w:cs="仿宋"/>
          <w:kern w:val="0"/>
          <w:sz w:val="32"/>
          <w:szCs w:val="32"/>
          <w:lang w:val="zh-CN"/>
        </w:rPr>
        <w:t>2021</w:t>
      </w:r>
      <w:r>
        <w:rPr>
          <w:rFonts w:ascii="仿宋_GB2312" w:eastAsia="仿宋_GB2312" w:hAnsi="Calibri" w:cs="仿宋" w:hint="eastAsia"/>
          <w:kern w:val="0"/>
          <w:sz w:val="32"/>
          <w:szCs w:val="32"/>
          <w:lang w:val="zh-CN"/>
        </w:rPr>
        <w:t>年底，项目已全面完成。</w:t>
      </w:r>
    </w:p>
    <w:p w:rsidR="00500D81" w:rsidRDefault="00E02098">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（二）项目效益情况。</w:t>
      </w:r>
    </w:p>
    <w:p w:rsidR="00500D81" w:rsidRDefault="00E02098">
      <w:pPr>
        <w:adjustRightInd w:val="0"/>
        <w:snapToGrid w:val="0"/>
        <w:spacing w:line="576" w:lineRule="exact"/>
        <w:ind w:firstLine="720"/>
        <w:rPr>
          <w:rFonts w:ascii="仿宋_GB2312" w:eastAsia="仿宋_GB2312" w:hAnsi="Calibri" w:cs="仿宋"/>
          <w:kern w:val="0"/>
          <w:sz w:val="32"/>
          <w:szCs w:val="32"/>
          <w:lang w:val="zh-CN"/>
        </w:rPr>
      </w:pPr>
      <w:r>
        <w:rPr>
          <w:rFonts w:ascii="仿宋_GB2312" w:eastAsia="仿宋_GB2312" w:hAnsi="Calibri" w:cs="仿宋" w:hint="eastAsia"/>
          <w:kern w:val="0"/>
          <w:sz w:val="32"/>
          <w:szCs w:val="32"/>
          <w:lang w:val="zh-CN"/>
        </w:rPr>
        <w:t>科技和信息化建设工作经费项目：确保全市应急管理部门接入指挥网，开展应急指挥调度、协同会商、检测预警和培训演练等关键业务的重要载体。</w:t>
      </w:r>
    </w:p>
    <w:p w:rsidR="00500D81" w:rsidRDefault="00E02098">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lastRenderedPageBreak/>
        <w:t>五、评价结论及建议</w:t>
      </w:r>
    </w:p>
    <w:p w:rsidR="00500D81" w:rsidRDefault="00E02098">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（一）评价结论。</w:t>
      </w:r>
    </w:p>
    <w:p w:rsidR="00500D81" w:rsidRDefault="00E02098">
      <w:pPr>
        <w:adjustRightInd w:val="0"/>
        <w:snapToGrid w:val="0"/>
        <w:spacing w:line="576" w:lineRule="exact"/>
        <w:ind w:firstLine="720"/>
        <w:rPr>
          <w:rFonts w:ascii="仿宋_GB2312" w:eastAsia="仿宋_GB2312" w:hAnsi="Calibri" w:cs="仿宋"/>
          <w:kern w:val="0"/>
          <w:sz w:val="32"/>
          <w:szCs w:val="32"/>
          <w:lang w:val="zh-CN"/>
        </w:rPr>
      </w:pPr>
      <w:r>
        <w:rPr>
          <w:rFonts w:ascii="仿宋_GB2312" w:eastAsia="仿宋_GB2312" w:hAnsi="Calibri" w:cs="仿宋" w:hint="eastAsia"/>
          <w:kern w:val="0"/>
          <w:sz w:val="32"/>
          <w:szCs w:val="32"/>
          <w:lang w:val="zh-CN"/>
        </w:rPr>
        <w:t>通过项目实施，确保全市应急管理部门接入应急指挥网，开展应急指挥调度、协同会商、监测预警和培训演练等关键业务的重要载体。</w:t>
      </w:r>
    </w:p>
    <w:p w:rsidR="00500D81" w:rsidRDefault="00E02098">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（二）存在的问题。</w:t>
      </w:r>
    </w:p>
    <w:p w:rsidR="00500D81" w:rsidRDefault="00E02098">
      <w:pPr>
        <w:adjustRightInd w:val="0"/>
        <w:snapToGrid w:val="0"/>
        <w:spacing w:line="576" w:lineRule="exact"/>
        <w:ind w:firstLine="720"/>
        <w:rPr>
          <w:rFonts w:ascii="仿宋_GB2312" w:eastAsia="仿宋_GB2312" w:hAnsi="Calibri" w:cs="仿宋"/>
          <w:kern w:val="0"/>
          <w:sz w:val="32"/>
          <w:szCs w:val="32"/>
          <w:lang w:val="zh-CN"/>
        </w:rPr>
      </w:pPr>
      <w:r>
        <w:rPr>
          <w:rFonts w:ascii="仿宋_GB2312" w:eastAsia="仿宋_GB2312" w:hAnsi="Calibri" w:cs="仿宋" w:hint="eastAsia"/>
          <w:kern w:val="0"/>
          <w:sz w:val="32"/>
          <w:szCs w:val="32"/>
          <w:lang w:val="zh-CN"/>
        </w:rPr>
        <w:t>无</w:t>
      </w:r>
      <w:r>
        <w:rPr>
          <w:rFonts w:ascii="仿宋_GB2312" w:eastAsia="仿宋_GB2312" w:hAnsi="Calibri" w:cs="仿宋"/>
          <w:kern w:val="0"/>
          <w:sz w:val="32"/>
          <w:szCs w:val="32"/>
          <w:lang w:val="zh-CN"/>
        </w:rPr>
        <w:tab/>
      </w:r>
    </w:p>
    <w:p w:rsidR="00500D81" w:rsidRDefault="00E02098">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（三）相关建议。</w:t>
      </w:r>
    </w:p>
    <w:p w:rsidR="00500D81" w:rsidRDefault="00E02098">
      <w:pPr>
        <w:adjustRightInd w:val="0"/>
        <w:snapToGrid w:val="0"/>
        <w:spacing w:line="576" w:lineRule="exact"/>
        <w:ind w:firstLine="720"/>
        <w:rPr>
          <w:rFonts w:ascii="仿宋_GB2312" w:eastAsia="仿宋_GB2312" w:hAnsi="Calibri" w:cs="仿宋"/>
          <w:kern w:val="0"/>
          <w:sz w:val="32"/>
          <w:szCs w:val="32"/>
          <w:lang w:val="zh-CN"/>
        </w:rPr>
      </w:pPr>
      <w:r>
        <w:rPr>
          <w:rFonts w:ascii="仿宋_GB2312" w:eastAsia="仿宋_GB2312" w:hAnsi="Calibri" w:cs="仿宋" w:hint="eastAsia"/>
          <w:kern w:val="0"/>
          <w:sz w:val="32"/>
          <w:szCs w:val="32"/>
          <w:lang w:val="zh-CN"/>
        </w:rPr>
        <w:t>我中心将进一步完善预算的编制工作，提高预算编制的精准度，提高资金使用效率，按照预算执行要求及时有效的完成，提高预算执行率，保障资金合理支出。加强对绩效目标管理的督查，使绩效目标能更加科学有效的完成。</w:t>
      </w:r>
    </w:p>
    <w:p w:rsidR="00500D81" w:rsidRDefault="00500D81">
      <w:pPr>
        <w:pStyle w:val="a0"/>
        <w:spacing w:before="93"/>
        <w:rPr>
          <w:lang w:val="zh-CN"/>
        </w:rPr>
      </w:pPr>
    </w:p>
    <w:p w:rsidR="00500D81" w:rsidRDefault="00500D81">
      <w:pPr>
        <w:spacing w:line="572" w:lineRule="exact"/>
        <w:jc w:val="left"/>
        <w:outlineLvl w:val="0"/>
        <w:rPr>
          <w:rFonts w:ascii="黑体" w:eastAsia="黑体" w:hAnsi="黑体" w:cs="黑体"/>
          <w:sz w:val="32"/>
          <w:szCs w:val="32"/>
        </w:rPr>
      </w:pPr>
    </w:p>
    <w:p w:rsidR="00500D81" w:rsidRDefault="00500D81">
      <w:pPr>
        <w:spacing w:line="572" w:lineRule="exact"/>
        <w:jc w:val="left"/>
        <w:outlineLvl w:val="0"/>
        <w:rPr>
          <w:rFonts w:ascii="黑体" w:eastAsia="黑体" w:hAnsi="黑体" w:cs="黑体"/>
          <w:sz w:val="32"/>
          <w:szCs w:val="32"/>
        </w:rPr>
      </w:pPr>
    </w:p>
    <w:p w:rsidR="00500D81" w:rsidRDefault="00500D81">
      <w:pPr>
        <w:spacing w:line="572" w:lineRule="exact"/>
        <w:jc w:val="left"/>
        <w:outlineLvl w:val="0"/>
        <w:rPr>
          <w:rFonts w:ascii="黑体" w:eastAsia="黑体" w:hAnsi="黑体" w:cs="黑体"/>
          <w:sz w:val="32"/>
          <w:szCs w:val="32"/>
        </w:rPr>
      </w:pPr>
    </w:p>
    <w:p w:rsidR="00500D81" w:rsidRDefault="00500D81">
      <w:pPr>
        <w:spacing w:line="572" w:lineRule="exact"/>
        <w:jc w:val="left"/>
        <w:outlineLvl w:val="0"/>
        <w:rPr>
          <w:rFonts w:ascii="黑体" w:eastAsia="黑体" w:hAnsi="黑体" w:cs="黑体"/>
          <w:sz w:val="32"/>
          <w:szCs w:val="32"/>
        </w:rPr>
      </w:pPr>
    </w:p>
    <w:p w:rsidR="00500D81" w:rsidRDefault="00500D81">
      <w:pPr>
        <w:spacing w:line="572" w:lineRule="exact"/>
        <w:jc w:val="left"/>
        <w:outlineLvl w:val="0"/>
        <w:rPr>
          <w:rFonts w:ascii="黑体" w:eastAsia="黑体" w:hAnsi="黑体" w:cs="黑体"/>
          <w:sz w:val="32"/>
          <w:szCs w:val="32"/>
        </w:rPr>
      </w:pPr>
    </w:p>
    <w:p w:rsidR="00500D81" w:rsidRDefault="00500D81">
      <w:pPr>
        <w:spacing w:line="572" w:lineRule="exact"/>
        <w:jc w:val="left"/>
        <w:outlineLvl w:val="0"/>
        <w:rPr>
          <w:rFonts w:ascii="黑体" w:eastAsia="黑体" w:hAnsi="黑体" w:cs="黑体"/>
          <w:sz w:val="32"/>
          <w:szCs w:val="32"/>
        </w:rPr>
      </w:pPr>
    </w:p>
    <w:p w:rsidR="00500D81" w:rsidRDefault="00500D81">
      <w:pPr>
        <w:spacing w:line="572" w:lineRule="exact"/>
        <w:jc w:val="left"/>
        <w:outlineLvl w:val="0"/>
        <w:rPr>
          <w:rFonts w:ascii="黑体" w:eastAsia="黑体" w:hAnsi="黑体" w:cs="黑体"/>
          <w:sz w:val="32"/>
          <w:szCs w:val="32"/>
        </w:rPr>
      </w:pPr>
    </w:p>
    <w:p w:rsidR="00500D81" w:rsidRDefault="00500D81">
      <w:pPr>
        <w:spacing w:line="572" w:lineRule="exact"/>
        <w:jc w:val="left"/>
        <w:outlineLvl w:val="0"/>
        <w:rPr>
          <w:rFonts w:ascii="黑体" w:eastAsia="黑体" w:hAnsi="黑体" w:cs="黑体"/>
          <w:sz w:val="32"/>
          <w:szCs w:val="32"/>
        </w:rPr>
      </w:pPr>
    </w:p>
    <w:p w:rsidR="00500D81" w:rsidRDefault="00500D81">
      <w:pPr>
        <w:spacing w:line="572" w:lineRule="exact"/>
        <w:jc w:val="left"/>
        <w:outlineLvl w:val="0"/>
        <w:rPr>
          <w:rFonts w:ascii="黑体" w:eastAsia="黑体" w:hAnsi="黑体" w:cs="黑体"/>
          <w:sz w:val="32"/>
          <w:szCs w:val="32"/>
        </w:rPr>
      </w:pPr>
    </w:p>
    <w:p w:rsidR="00500D81" w:rsidRDefault="00E02098">
      <w:pPr>
        <w:spacing w:line="572" w:lineRule="exact"/>
        <w:jc w:val="left"/>
        <w:outlineLvl w:val="0"/>
        <w:rPr>
          <w:rFonts w:ascii="仿宋_GB2312" w:eastAsia="黑体" w:hAnsi="仿宋_GB2312" w:cs="仿宋_GB2312"/>
          <w:sz w:val="32"/>
          <w:szCs w:val="32"/>
        </w:rPr>
      </w:pPr>
      <w:r>
        <w:rPr>
          <w:rFonts w:ascii="黑体" w:eastAsia="黑体" w:hAnsi="黑体" w:cs="黑体" w:hint="eastAsia"/>
          <w:sz w:val="32"/>
          <w:szCs w:val="32"/>
        </w:rPr>
        <w:t>附表</w:t>
      </w:r>
    </w:p>
    <w:tbl>
      <w:tblPr>
        <w:tblpPr w:leftFromText="180" w:rightFromText="180" w:vertAnchor="text" w:horzAnchor="page" w:tblpX="1270" w:tblpY="660"/>
        <w:tblOverlap w:val="never"/>
        <w:tblW w:w="9575" w:type="dxa"/>
        <w:tblLayout w:type="fixed"/>
        <w:tblLook w:val="04A0"/>
      </w:tblPr>
      <w:tblGrid>
        <w:gridCol w:w="9575"/>
      </w:tblGrid>
      <w:tr w:rsidR="00500D81">
        <w:trPr>
          <w:trHeight w:val="675"/>
        </w:trPr>
        <w:tc>
          <w:tcPr>
            <w:tcW w:w="9575" w:type="dxa"/>
            <w:tcBorders>
              <w:top w:val="nil"/>
              <w:left w:val="nil"/>
              <w:bottom w:val="nil"/>
              <w:right w:val="nil"/>
            </w:tcBorders>
          </w:tcPr>
          <w:tbl>
            <w:tblPr>
              <w:tblpPr w:leftFromText="180" w:rightFromText="180" w:vertAnchor="text" w:horzAnchor="page" w:tblpX="1281" w:tblpY="660"/>
              <w:tblOverlap w:val="never"/>
              <w:tblW w:w="9811" w:type="dxa"/>
              <w:tblLayout w:type="fixed"/>
              <w:tblLook w:val="04A0"/>
            </w:tblPr>
            <w:tblGrid>
              <w:gridCol w:w="1976"/>
              <w:gridCol w:w="1142"/>
              <w:gridCol w:w="1635"/>
              <w:gridCol w:w="1189"/>
              <w:gridCol w:w="1224"/>
              <w:gridCol w:w="2409"/>
              <w:gridCol w:w="236"/>
            </w:tblGrid>
            <w:tr w:rsidR="00500D81">
              <w:trPr>
                <w:trHeight w:val="675"/>
              </w:trPr>
              <w:tc>
                <w:tcPr>
                  <w:tcW w:w="9575" w:type="dxa"/>
                  <w:gridSpan w:val="6"/>
                  <w:tcBorders>
                    <w:top w:val="single" w:sz="4" w:space="0" w:color="auto"/>
                    <w:bottom w:val="single" w:sz="4" w:space="0" w:color="auto"/>
                    <w:right w:val="single" w:sz="4" w:space="0" w:color="auto"/>
                  </w:tcBorders>
                  <w:vAlign w:val="center"/>
                </w:tcPr>
                <w:p w:rsidR="00500D81" w:rsidRDefault="00E02098">
                  <w:pPr>
                    <w:spacing w:line="572" w:lineRule="exact"/>
                    <w:jc w:val="center"/>
                    <w:outlineLvl w:val="0"/>
                    <w:rPr>
                      <w:rFonts w:ascii="仿宋_GB2312" w:eastAsia="黑体" w:hAnsi="仿宋_GB2312" w:cs="仿宋_GB2312"/>
                      <w:sz w:val="32"/>
                      <w:szCs w:val="32"/>
                    </w:rPr>
                  </w:pPr>
                  <w:r>
                    <w:rPr>
                      <w:rFonts w:ascii="宋体" w:hAnsi="宋体" w:cs="宋体"/>
                      <w:b/>
                      <w:sz w:val="32"/>
                      <w:szCs w:val="32"/>
                      <w:highlight w:val="yellow"/>
                    </w:rPr>
                    <w:lastRenderedPageBreak/>
                    <w:t>2021</w:t>
                  </w:r>
                  <w:r>
                    <w:rPr>
                      <w:rFonts w:ascii="宋体" w:hAnsi="宋体" w:cs="宋体" w:hint="eastAsia"/>
                      <w:b/>
                      <w:sz w:val="32"/>
                      <w:szCs w:val="32"/>
                      <w:highlight w:val="yellow"/>
                    </w:rPr>
                    <w:t>年部门预算项目绩效目标自评</w:t>
                  </w:r>
                  <w:r>
                    <w:rPr>
                      <w:rFonts w:ascii="宋体" w:hAnsi="宋体" w:cs="宋体" w:hint="eastAsia"/>
                      <w:b/>
                      <w:sz w:val="32"/>
                      <w:szCs w:val="32"/>
                    </w:rPr>
                    <w:t>（科技和信息化建设工作经费）</w:t>
                  </w:r>
                </w:p>
              </w:tc>
              <w:tc>
                <w:tcPr>
                  <w:tcW w:w="236" w:type="dxa"/>
                  <w:tcBorders>
                    <w:left w:val="single" w:sz="4" w:space="0" w:color="auto"/>
                  </w:tcBorders>
                  <w:vAlign w:val="center"/>
                </w:tcPr>
                <w:p w:rsidR="00500D81" w:rsidRDefault="00500D81">
                  <w:pPr>
                    <w:widowControl/>
                    <w:jc w:val="center"/>
                    <w:textAlignment w:val="center"/>
                    <w:rPr>
                      <w:rFonts w:ascii="宋体" w:cs="宋体"/>
                      <w:b/>
                      <w:kern w:val="0"/>
                      <w:sz w:val="32"/>
                      <w:szCs w:val="32"/>
                    </w:rPr>
                  </w:pPr>
                </w:p>
              </w:tc>
            </w:tr>
            <w:tr w:rsidR="00500D81">
              <w:trPr>
                <w:gridAfter w:val="1"/>
                <w:wAfter w:w="236" w:type="dxa"/>
                <w:trHeight w:val="254"/>
              </w:trPr>
              <w:tc>
                <w:tcPr>
                  <w:tcW w:w="3118" w:type="dxa"/>
                  <w:gridSpan w:val="2"/>
                  <w:tcBorders>
                    <w:top w:val="single" w:sz="4" w:space="0" w:color="auto"/>
                    <w:left w:val="single" w:sz="4" w:space="0" w:color="auto"/>
                    <w:bottom w:val="single" w:sz="4" w:space="0" w:color="auto"/>
                    <w:right w:val="single" w:sz="4" w:space="0" w:color="auto"/>
                  </w:tcBorders>
                  <w:vAlign w:val="center"/>
                </w:tcPr>
                <w:p w:rsidR="00500D81" w:rsidRDefault="00E02098">
                  <w:pPr>
                    <w:widowControl/>
                    <w:spacing w:line="320" w:lineRule="exact"/>
                    <w:jc w:val="center"/>
                    <w:textAlignment w:val="center"/>
                    <w:rPr>
                      <w:rFonts w:ascii="宋体" w:cs="宋体"/>
                      <w:sz w:val="24"/>
                    </w:rPr>
                  </w:pPr>
                  <w:r>
                    <w:rPr>
                      <w:rFonts w:ascii="宋体" w:hAnsi="宋体" w:cs="宋体" w:hint="eastAsia"/>
                      <w:kern w:val="0"/>
                      <w:sz w:val="24"/>
                    </w:rPr>
                    <w:t>主管部门及代码</w:t>
                  </w:r>
                </w:p>
              </w:tc>
              <w:tc>
                <w:tcPr>
                  <w:tcW w:w="2824" w:type="dxa"/>
                  <w:gridSpan w:val="2"/>
                  <w:tcBorders>
                    <w:top w:val="single" w:sz="4" w:space="0" w:color="auto"/>
                    <w:left w:val="single" w:sz="4" w:space="0" w:color="auto"/>
                    <w:bottom w:val="single" w:sz="4" w:space="0" w:color="auto"/>
                    <w:right w:val="single" w:sz="4" w:space="0" w:color="auto"/>
                  </w:tcBorders>
                  <w:vAlign w:val="center"/>
                </w:tcPr>
                <w:p w:rsidR="00500D81" w:rsidRDefault="00E02098">
                  <w:pPr>
                    <w:widowControl/>
                    <w:spacing w:line="320" w:lineRule="exact"/>
                    <w:textAlignment w:val="center"/>
                    <w:rPr>
                      <w:rFonts w:ascii="宋体" w:cs="宋体"/>
                      <w:sz w:val="24"/>
                    </w:rPr>
                  </w:pPr>
                  <w:r>
                    <w:rPr>
                      <w:rFonts w:ascii="宋体" w:cs="宋体"/>
                      <w:sz w:val="24"/>
                    </w:rPr>
                    <w:t>331301</w:t>
                  </w:r>
                  <w:r>
                    <w:rPr>
                      <w:rFonts w:ascii="宋体" w:cs="宋体" w:hint="eastAsia"/>
                      <w:sz w:val="24"/>
                    </w:rPr>
                    <w:t>市应急管理局</w:t>
                  </w:r>
                </w:p>
              </w:tc>
              <w:tc>
                <w:tcPr>
                  <w:tcW w:w="1224" w:type="dxa"/>
                  <w:tcBorders>
                    <w:top w:val="single" w:sz="4" w:space="0" w:color="auto"/>
                    <w:left w:val="single" w:sz="4" w:space="0" w:color="auto"/>
                    <w:bottom w:val="single" w:sz="4" w:space="0" w:color="auto"/>
                    <w:right w:val="single" w:sz="4" w:space="0" w:color="auto"/>
                  </w:tcBorders>
                  <w:vAlign w:val="center"/>
                </w:tcPr>
                <w:p w:rsidR="00500D81" w:rsidRDefault="00E02098">
                  <w:pPr>
                    <w:widowControl/>
                    <w:spacing w:line="320" w:lineRule="exact"/>
                    <w:jc w:val="center"/>
                    <w:textAlignment w:val="center"/>
                    <w:rPr>
                      <w:rFonts w:ascii="宋体" w:cs="宋体"/>
                      <w:sz w:val="24"/>
                    </w:rPr>
                  </w:pPr>
                  <w:r>
                    <w:rPr>
                      <w:rFonts w:ascii="宋体" w:hAnsi="宋体" w:cs="宋体" w:hint="eastAsia"/>
                      <w:kern w:val="0"/>
                      <w:sz w:val="24"/>
                    </w:rPr>
                    <w:t>实施单位</w:t>
                  </w:r>
                </w:p>
              </w:tc>
              <w:tc>
                <w:tcPr>
                  <w:tcW w:w="2409" w:type="dxa"/>
                  <w:tcBorders>
                    <w:top w:val="single" w:sz="4" w:space="0" w:color="auto"/>
                    <w:left w:val="single" w:sz="4" w:space="0" w:color="auto"/>
                    <w:bottom w:val="single" w:sz="4" w:space="0" w:color="auto"/>
                    <w:right w:val="single" w:sz="4" w:space="0" w:color="auto"/>
                  </w:tcBorders>
                  <w:vAlign w:val="center"/>
                </w:tcPr>
                <w:p w:rsidR="00500D81" w:rsidRDefault="00E02098">
                  <w:pPr>
                    <w:widowControl/>
                    <w:spacing w:line="320" w:lineRule="exact"/>
                    <w:jc w:val="center"/>
                    <w:textAlignment w:val="center"/>
                    <w:rPr>
                      <w:rFonts w:ascii="宋体" w:cs="宋体"/>
                      <w:sz w:val="24"/>
                    </w:rPr>
                  </w:pPr>
                  <w:r>
                    <w:rPr>
                      <w:rFonts w:ascii="宋体" w:cs="宋体" w:hint="eastAsia"/>
                      <w:sz w:val="24"/>
                    </w:rPr>
                    <w:t>市应急管理科技信息中心</w:t>
                  </w:r>
                </w:p>
              </w:tc>
            </w:tr>
            <w:tr w:rsidR="00500D81">
              <w:trPr>
                <w:gridAfter w:val="1"/>
                <w:wAfter w:w="236" w:type="dxa"/>
                <w:trHeight w:val="341"/>
              </w:trPr>
              <w:tc>
                <w:tcPr>
                  <w:tcW w:w="3118" w:type="dxa"/>
                  <w:gridSpan w:val="2"/>
                  <w:vMerge w:val="restart"/>
                  <w:tcBorders>
                    <w:top w:val="single" w:sz="4" w:space="0" w:color="auto"/>
                    <w:left w:val="single" w:sz="4" w:space="0" w:color="auto"/>
                    <w:bottom w:val="single" w:sz="4" w:space="0" w:color="auto"/>
                    <w:right w:val="single" w:sz="4" w:space="0" w:color="auto"/>
                  </w:tcBorders>
                  <w:vAlign w:val="center"/>
                </w:tcPr>
                <w:p w:rsidR="00500D81" w:rsidRDefault="00E02098">
                  <w:pPr>
                    <w:widowControl/>
                    <w:spacing w:line="320" w:lineRule="exact"/>
                    <w:jc w:val="center"/>
                    <w:textAlignment w:val="center"/>
                    <w:rPr>
                      <w:rFonts w:ascii="宋体" w:cs="宋体"/>
                      <w:sz w:val="24"/>
                    </w:rPr>
                  </w:pPr>
                  <w:r>
                    <w:rPr>
                      <w:rFonts w:ascii="宋体" w:hAnsi="宋体" w:cs="宋体" w:hint="eastAsia"/>
                      <w:kern w:val="0"/>
                      <w:sz w:val="24"/>
                    </w:rPr>
                    <w:t>项目预算</w:t>
                  </w:r>
                  <w:r>
                    <w:rPr>
                      <w:rFonts w:ascii="宋体" w:cs="宋体"/>
                      <w:kern w:val="0"/>
                      <w:sz w:val="24"/>
                    </w:rPr>
                    <w:br/>
                  </w:r>
                  <w:r>
                    <w:rPr>
                      <w:rFonts w:ascii="宋体" w:hAnsi="宋体" w:cs="宋体" w:hint="eastAsia"/>
                      <w:kern w:val="0"/>
                      <w:sz w:val="24"/>
                    </w:rPr>
                    <w:t>执行情况</w:t>
                  </w:r>
                  <w:r>
                    <w:rPr>
                      <w:rFonts w:ascii="宋体" w:cs="宋体"/>
                      <w:kern w:val="0"/>
                      <w:sz w:val="24"/>
                    </w:rPr>
                    <w:br/>
                  </w:r>
                  <w:r>
                    <w:rPr>
                      <w:rFonts w:ascii="宋体" w:hAnsi="宋体" w:cs="宋体" w:hint="eastAsia"/>
                      <w:kern w:val="0"/>
                      <w:sz w:val="24"/>
                    </w:rPr>
                    <w:t>（万元）</w:t>
                  </w:r>
                </w:p>
              </w:tc>
              <w:tc>
                <w:tcPr>
                  <w:tcW w:w="1635" w:type="dxa"/>
                  <w:tcBorders>
                    <w:top w:val="single" w:sz="4" w:space="0" w:color="auto"/>
                    <w:left w:val="single" w:sz="4" w:space="0" w:color="auto"/>
                    <w:bottom w:val="single" w:sz="4" w:space="0" w:color="auto"/>
                    <w:right w:val="single" w:sz="4" w:space="0" w:color="auto"/>
                  </w:tcBorders>
                  <w:vAlign w:val="center"/>
                </w:tcPr>
                <w:p w:rsidR="00500D81" w:rsidRDefault="00E02098">
                  <w:pPr>
                    <w:widowControl/>
                    <w:spacing w:line="320" w:lineRule="exact"/>
                    <w:jc w:val="left"/>
                    <w:textAlignment w:val="center"/>
                    <w:rPr>
                      <w:rFonts w:ascii="宋体" w:cs="宋体"/>
                      <w:sz w:val="24"/>
                    </w:rPr>
                  </w:pPr>
                  <w:r>
                    <w:rPr>
                      <w:rFonts w:ascii="宋体" w:hAnsi="宋体" w:cs="宋体" w:hint="eastAsia"/>
                      <w:kern w:val="0"/>
                      <w:sz w:val="24"/>
                    </w:rPr>
                    <w:t>预算数：</w:t>
                  </w:r>
                </w:p>
              </w:tc>
              <w:tc>
                <w:tcPr>
                  <w:tcW w:w="1189" w:type="dxa"/>
                  <w:tcBorders>
                    <w:top w:val="single" w:sz="4" w:space="0" w:color="auto"/>
                    <w:left w:val="single" w:sz="4" w:space="0" w:color="auto"/>
                    <w:bottom w:val="single" w:sz="4" w:space="0" w:color="auto"/>
                    <w:right w:val="single" w:sz="4" w:space="0" w:color="auto"/>
                  </w:tcBorders>
                  <w:vAlign w:val="center"/>
                </w:tcPr>
                <w:p w:rsidR="00500D81" w:rsidRDefault="00E02098">
                  <w:pPr>
                    <w:widowControl/>
                    <w:spacing w:line="320" w:lineRule="exact"/>
                    <w:jc w:val="left"/>
                    <w:textAlignment w:val="center"/>
                    <w:rPr>
                      <w:rFonts w:ascii="宋体" w:cs="宋体"/>
                      <w:sz w:val="24"/>
                    </w:rPr>
                  </w:pPr>
                  <w:r>
                    <w:rPr>
                      <w:rFonts w:ascii="宋体" w:cs="宋体"/>
                      <w:sz w:val="24"/>
                    </w:rPr>
                    <w:t>7.77</w:t>
                  </w:r>
                </w:p>
              </w:tc>
              <w:tc>
                <w:tcPr>
                  <w:tcW w:w="1224" w:type="dxa"/>
                  <w:tcBorders>
                    <w:top w:val="single" w:sz="4" w:space="0" w:color="auto"/>
                    <w:left w:val="single" w:sz="4" w:space="0" w:color="auto"/>
                    <w:bottom w:val="single" w:sz="4" w:space="0" w:color="auto"/>
                    <w:right w:val="single" w:sz="4" w:space="0" w:color="auto"/>
                  </w:tcBorders>
                  <w:vAlign w:val="center"/>
                </w:tcPr>
                <w:p w:rsidR="00500D81" w:rsidRDefault="00E02098">
                  <w:pPr>
                    <w:widowControl/>
                    <w:spacing w:line="320" w:lineRule="exact"/>
                    <w:jc w:val="left"/>
                    <w:textAlignment w:val="center"/>
                    <w:rPr>
                      <w:rFonts w:ascii="宋体" w:cs="宋体"/>
                      <w:sz w:val="24"/>
                    </w:rPr>
                  </w:pPr>
                  <w:r>
                    <w:rPr>
                      <w:rFonts w:ascii="宋体" w:hAnsi="宋体" w:cs="宋体" w:hint="eastAsia"/>
                      <w:kern w:val="0"/>
                      <w:sz w:val="24"/>
                    </w:rPr>
                    <w:t>执行数：</w:t>
                  </w:r>
                </w:p>
              </w:tc>
              <w:tc>
                <w:tcPr>
                  <w:tcW w:w="2409" w:type="dxa"/>
                  <w:tcBorders>
                    <w:top w:val="single" w:sz="4" w:space="0" w:color="auto"/>
                    <w:left w:val="single" w:sz="4" w:space="0" w:color="auto"/>
                    <w:bottom w:val="single" w:sz="4" w:space="0" w:color="auto"/>
                    <w:right w:val="single" w:sz="4" w:space="0" w:color="auto"/>
                  </w:tcBorders>
                  <w:vAlign w:val="center"/>
                </w:tcPr>
                <w:p w:rsidR="00500D81" w:rsidRDefault="00E02098">
                  <w:pPr>
                    <w:widowControl/>
                    <w:spacing w:line="320" w:lineRule="exact"/>
                    <w:jc w:val="center"/>
                    <w:textAlignment w:val="center"/>
                    <w:rPr>
                      <w:rFonts w:ascii="宋体" w:cs="宋体"/>
                      <w:sz w:val="24"/>
                    </w:rPr>
                  </w:pPr>
                  <w:r>
                    <w:rPr>
                      <w:rFonts w:ascii="宋体" w:hAnsi="宋体" w:cs="宋体" w:hint="eastAsia"/>
                      <w:kern w:val="0"/>
                      <w:sz w:val="24"/>
                    </w:rPr>
                    <w:t>项目预算</w:t>
                  </w:r>
                  <w:r>
                    <w:rPr>
                      <w:rFonts w:ascii="宋体" w:cs="宋体"/>
                      <w:kern w:val="0"/>
                      <w:sz w:val="24"/>
                    </w:rPr>
                    <w:br/>
                  </w:r>
                  <w:r>
                    <w:rPr>
                      <w:rFonts w:ascii="宋体" w:hAnsi="宋体" w:cs="宋体" w:hint="eastAsia"/>
                      <w:kern w:val="0"/>
                      <w:sz w:val="24"/>
                    </w:rPr>
                    <w:t>执行情况</w:t>
                  </w:r>
                  <w:r>
                    <w:rPr>
                      <w:rFonts w:ascii="宋体" w:cs="宋体"/>
                      <w:kern w:val="0"/>
                      <w:sz w:val="24"/>
                    </w:rPr>
                    <w:br/>
                  </w:r>
                  <w:r>
                    <w:rPr>
                      <w:rFonts w:ascii="宋体" w:hAnsi="宋体" w:cs="宋体" w:hint="eastAsia"/>
                      <w:kern w:val="0"/>
                      <w:sz w:val="24"/>
                    </w:rPr>
                    <w:t>（万元）</w:t>
                  </w:r>
                </w:p>
              </w:tc>
            </w:tr>
            <w:tr w:rsidR="00500D81">
              <w:trPr>
                <w:gridAfter w:val="1"/>
                <w:wAfter w:w="236" w:type="dxa"/>
                <w:trHeight w:val="555"/>
              </w:trPr>
              <w:tc>
                <w:tcPr>
                  <w:tcW w:w="3118" w:type="dxa"/>
                  <w:gridSpan w:val="2"/>
                  <w:vMerge/>
                  <w:tcBorders>
                    <w:top w:val="single" w:sz="4" w:space="0" w:color="auto"/>
                    <w:left w:val="single" w:sz="4" w:space="0" w:color="auto"/>
                    <w:bottom w:val="single" w:sz="4" w:space="0" w:color="auto"/>
                    <w:right w:val="single" w:sz="4" w:space="0" w:color="auto"/>
                  </w:tcBorders>
                  <w:vAlign w:val="center"/>
                </w:tcPr>
                <w:p w:rsidR="00500D81" w:rsidRDefault="00500D81">
                  <w:pPr>
                    <w:spacing w:line="320" w:lineRule="exact"/>
                    <w:jc w:val="center"/>
                    <w:rPr>
                      <w:rFonts w:ascii="宋体" w:cs="宋体"/>
                      <w:sz w:val="24"/>
                    </w:rPr>
                  </w:pPr>
                </w:p>
              </w:tc>
              <w:tc>
                <w:tcPr>
                  <w:tcW w:w="1635" w:type="dxa"/>
                  <w:tcBorders>
                    <w:top w:val="single" w:sz="4" w:space="0" w:color="auto"/>
                    <w:left w:val="single" w:sz="4" w:space="0" w:color="auto"/>
                    <w:bottom w:val="single" w:sz="4" w:space="0" w:color="auto"/>
                    <w:right w:val="single" w:sz="4" w:space="0" w:color="auto"/>
                  </w:tcBorders>
                  <w:vAlign w:val="center"/>
                </w:tcPr>
                <w:p w:rsidR="00500D81" w:rsidRDefault="00E02098">
                  <w:pPr>
                    <w:widowControl/>
                    <w:spacing w:line="320" w:lineRule="exact"/>
                    <w:jc w:val="left"/>
                    <w:textAlignment w:val="center"/>
                    <w:rPr>
                      <w:rFonts w:ascii="宋体" w:cs="宋体"/>
                      <w:kern w:val="0"/>
                      <w:sz w:val="24"/>
                    </w:rPr>
                  </w:pPr>
                  <w:r>
                    <w:rPr>
                      <w:rFonts w:ascii="宋体" w:hAnsi="宋体" w:cs="宋体" w:hint="eastAsia"/>
                      <w:kern w:val="0"/>
                      <w:sz w:val="24"/>
                    </w:rPr>
                    <w:t>其中：</w:t>
                  </w:r>
                </w:p>
                <w:p w:rsidR="00500D81" w:rsidRDefault="00E02098">
                  <w:pPr>
                    <w:widowControl/>
                    <w:spacing w:line="320" w:lineRule="exact"/>
                    <w:jc w:val="left"/>
                    <w:textAlignment w:val="center"/>
                    <w:rPr>
                      <w:rFonts w:ascii="宋体" w:cs="宋体"/>
                      <w:sz w:val="24"/>
                    </w:rPr>
                  </w:pPr>
                  <w:r>
                    <w:rPr>
                      <w:rFonts w:ascii="宋体" w:hAnsi="宋体" w:cs="宋体" w:hint="eastAsia"/>
                      <w:kern w:val="0"/>
                      <w:sz w:val="24"/>
                    </w:rPr>
                    <w:t>财政拨款</w:t>
                  </w:r>
                </w:p>
              </w:tc>
              <w:tc>
                <w:tcPr>
                  <w:tcW w:w="1189" w:type="dxa"/>
                  <w:tcBorders>
                    <w:top w:val="single" w:sz="4" w:space="0" w:color="auto"/>
                    <w:left w:val="single" w:sz="4" w:space="0" w:color="auto"/>
                    <w:bottom w:val="single" w:sz="4" w:space="0" w:color="auto"/>
                    <w:right w:val="single" w:sz="4" w:space="0" w:color="auto"/>
                  </w:tcBorders>
                  <w:vAlign w:val="center"/>
                </w:tcPr>
                <w:p w:rsidR="00500D81" w:rsidRDefault="00E02098">
                  <w:pPr>
                    <w:widowControl/>
                    <w:spacing w:line="320" w:lineRule="exact"/>
                    <w:jc w:val="left"/>
                    <w:textAlignment w:val="center"/>
                    <w:rPr>
                      <w:rFonts w:ascii="宋体" w:cs="宋体"/>
                      <w:sz w:val="24"/>
                    </w:rPr>
                  </w:pPr>
                  <w:r>
                    <w:rPr>
                      <w:rFonts w:ascii="宋体" w:cs="宋体"/>
                      <w:sz w:val="24"/>
                    </w:rPr>
                    <w:t>7.77</w:t>
                  </w:r>
                </w:p>
              </w:tc>
              <w:tc>
                <w:tcPr>
                  <w:tcW w:w="1224" w:type="dxa"/>
                  <w:tcBorders>
                    <w:top w:val="single" w:sz="4" w:space="0" w:color="auto"/>
                    <w:left w:val="single" w:sz="4" w:space="0" w:color="auto"/>
                    <w:bottom w:val="single" w:sz="4" w:space="0" w:color="auto"/>
                    <w:right w:val="single" w:sz="4" w:space="0" w:color="auto"/>
                  </w:tcBorders>
                  <w:vAlign w:val="center"/>
                </w:tcPr>
                <w:p w:rsidR="00500D81" w:rsidRDefault="00E02098">
                  <w:pPr>
                    <w:widowControl/>
                    <w:spacing w:line="320" w:lineRule="exact"/>
                    <w:jc w:val="left"/>
                    <w:textAlignment w:val="center"/>
                    <w:rPr>
                      <w:rFonts w:ascii="宋体" w:cs="宋体"/>
                      <w:kern w:val="0"/>
                      <w:sz w:val="24"/>
                    </w:rPr>
                  </w:pPr>
                  <w:r>
                    <w:rPr>
                      <w:rFonts w:ascii="宋体" w:hAnsi="宋体" w:cs="宋体" w:hint="eastAsia"/>
                      <w:kern w:val="0"/>
                      <w:sz w:val="24"/>
                    </w:rPr>
                    <w:t>其中：</w:t>
                  </w:r>
                </w:p>
                <w:p w:rsidR="00500D81" w:rsidRDefault="00E02098">
                  <w:pPr>
                    <w:widowControl/>
                    <w:spacing w:line="320" w:lineRule="exact"/>
                    <w:jc w:val="left"/>
                    <w:textAlignment w:val="center"/>
                    <w:rPr>
                      <w:rFonts w:ascii="宋体" w:cs="宋体"/>
                      <w:sz w:val="24"/>
                    </w:rPr>
                  </w:pPr>
                  <w:r>
                    <w:rPr>
                      <w:rFonts w:ascii="宋体" w:hAnsi="宋体" w:cs="宋体" w:hint="eastAsia"/>
                      <w:kern w:val="0"/>
                      <w:sz w:val="24"/>
                    </w:rPr>
                    <w:t>财政拨款</w:t>
                  </w:r>
                </w:p>
              </w:tc>
              <w:tc>
                <w:tcPr>
                  <w:tcW w:w="2409" w:type="dxa"/>
                  <w:tcBorders>
                    <w:top w:val="single" w:sz="4" w:space="0" w:color="auto"/>
                    <w:left w:val="single" w:sz="4" w:space="0" w:color="auto"/>
                    <w:bottom w:val="single" w:sz="4" w:space="0" w:color="auto"/>
                    <w:right w:val="single" w:sz="4" w:space="0" w:color="auto"/>
                  </w:tcBorders>
                  <w:vAlign w:val="center"/>
                </w:tcPr>
                <w:p w:rsidR="00500D81" w:rsidRDefault="00E02098">
                  <w:pPr>
                    <w:spacing w:line="320" w:lineRule="exact"/>
                    <w:jc w:val="center"/>
                    <w:rPr>
                      <w:rFonts w:ascii="宋体" w:cs="宋体"/>
                      <w:sz w:val="24"/>
                    </w:rPr>
                  </w:pPr>
                  <w:r>
                    <w:rPr>
                      <w:rFonts w:ascii="宋体" w:cs="宋体"/>
                      <w:sz w:val="24"/>
                    </w:rPr>
                    <w:t>7.77</w:t>
                  </w:r>
                </w:p>
              </w:tc>
            </w:tr>
            <w:tr w:rsidR="00500D81">
              <w:trPr>
                <w:gridAfter w:val="1"/>
                <w:wAfter w:w="236" w:type="dxa"/>
                <w:trHeight w:val="341"/>
              </w:trPr>
              <w:tc>
                <w:tcPr>
                  <w:tcW w:w="3118" w:type="dxa"/>
                  <w:gridSpan w:val="2"/>
                  <w:vMerge/>
                  <w:tcBorders>
                    <w:top w:val="single" w:sz="4" w:space="0" w:color="auto"/>
                    <w:left w:val="single" w:sz="4" w:space="0" w:color="auto"/>
                    <w:bottom w:val="single" w:sz="4" w:space="0" w:color="auto"/>
                    <w:right w:val="single" w:sz="4" w:space="0" w:color="auto"/>
                  </w:tcBorders>
                  <w:vAlign w:val="center"/>
                </w:tcPr>
                <w:p w:rsidR="00500D81" w:rsidRDefault="00500D81">
                  <w:pPr>
                    <w:spacing w:line="320" w:lineRule="exact"/>
                    <w:jc w:val="center"/>
                    <w:rPr>
                      <w:rFonts w:ascii="宋体" w:cs="宋体"/>
                      <w:sz w:val="24"/>
                    </w:rPr>
                  </w:pPr>
                </w:p>
              </w:tc>
              <w:tc>
                <w:tcPr>
                  <w:tcW w:w="1635" w:type="dxa"/>
                  <w:tcBorders>
                    <w:top w:val="single" w:sz="4" w:space="0" w:color="auto"/>
                    <w:left w:val="single" w:sz="4" w:space="0" w:color="auto"/>
                    <w:bottom w:val="single" w:sz="4" w:space="0" w:color="auto"/>
                    <w:right w:val="single" w:sz="4" w:space="0" w:color="auto"/>
                  </w:tcBorders>
                  <w:vAlign w:val="center"/>
                </w:tcPr>
                <w:p w:rsidR="00500D81" w:rsidRDefault="00E02098">
                  <w:pPr>
                    <w:widowControl/>
                    <w:spacing w:line="320" w:lineRule="exact"/>
                    <w:jc w:val="left"/>
                    <w:textAlignment w:val="center"/>
                    <w:rPr>
                      <w:rFonts w:ascii="宋体" w:cs="宋体"/>
                      <w:sz w:val="24"/>
                    </w:rPr>
                  </w:pPr>
                  <w:r>
                    <w:rPr>
                      <w:rFonts w:ascii="宋体" w:hAnsi="宋体" w:cs="宋体" w:hint="eastAsia"/>
                      <w:kern w:val="0"/>
                      <w:sz w:val="24"/>
                    </w:rPr>
                    <w:t>其他资金</w:t>
                  </w:r>
                </w:p>
              </w:tc>
              <w:tc>
                <w:tcPr>
                  <w:tcW w:w="1189" w:type="dxa"/>
                  <w:tcBorders>
                    <w:top w:val="single" w:sz="4" w:space="0" w:color="auto"/>
                    <w:left w:val="single" w:sz="4" w:space="0" w:color="auto"/>
                    <w:bottom w:val="single" w:sz="4" w:space="0" w:color="auto"/>
                    <w:right w:val="single" w:sz="4" w:space="0" w:color="auto"/>
                  </w:tcBorders>
                  <w:vAlign w:val="center"/>
                </w:tcPr>
                <w:p w:rsidR="00500D81" w:rsidRDefault="00500D81">
                  <w:pPr>
                    <w:widowControl/>
                    <w:spacing w:line="320" w:lineRule="exact"/>
                    <w:jc w:val="left"/>
                    <w:textAlignment w:val="center"/>
                    <w:rPr>
                      <w:rFonts w:ascii="宋体" w:cs="宋体"/>
                      <w:sz w:val="24"/>
                    </w:rPr>
                  </w:pPr>
                </w:p>
              </w:tc>
              <w:tc>
                <w:tcPr>
                  <w:tcW w:w="1224" w:type="dxa"/>
                  <w:tcBorders>
                    <w:top w:val="single" w:sz="4" w:space="0" w:color="auto"/>
                    <w:left w:val="single" w:sz="4" w:space="0" w:color="auto"/>
                    <w:bottom w:val="single" w:sz="4" w:space="0" w:color="auto"/>
                    <w:right w:val="single" w:sz="4" w:space="0" w:color="auto"/>
                  </w:tcBorders>
                  <w:vAlign w:val="center"/>
                </w:tcPr>
                <w:p w:rsidR="00500D81" w:rsidRDefault="00E02098">
                  <w:pPr>
                    <w:widowControl/>
                    <w:spacing w:line="320" w:lineRule="exact"/>
                    <w:jc w:val="left"/>
                    <w:textAlignment w:val="center"/>
                    <w:rPr>
                      <w:rFonts w:ascii="宋体" w:cs="宋体"/>
                      <w:sz w:val="24"/>
                    </w:rPr>
                  </w:pPr>
                  <w:r>
                    <w:rPr>
                      <w:rFonts w:ascii="宋体" w:hAnsi="宋体" w:cs="宋体" w:hint="eastAsia"/>
                      <w:kern w:val="0"/>
                      <w:sz w:val="24"/>
                    </w:rPr>
                    <w:t>其他资金</w:t>
                  </w:r>
                </w:p>
              </w:tc>
              <w:tc>
                <w:tcPr>
                  <w:tcW w:w="2409" w:type="dxa"/>
                  <w:tcBorders>
                    <w:top w:val="single" w:sz="4" w:space="0" w:color="auto"/>
                    <w:left w:val="single" w:sz="4" w:space="0" w:color="auto"/>
                    <w:bottom w:val="single" w:sz="4" w:space="0" w:color="auto"/>
                    <w:right w:val="single" w:sz="4" w:space="0" w:color="auto"/>
                  </w:tcBorders>
                  <w:vAlign w:val="center"/>
                </w:tcPr>
                <w:p w:rsidR="00500D81" w:rsidRDefault="00500D81">
                  <w:pPr>
                    <w:spacing w:line="320" w:lineRule="exact"/>
                    <w:jc w:val="center"/>
                    <w:rPr>
                      <w:rFonts w:ascii="宋体" w:cs="宋体"/>
                      <w:sz w:val="24"/>
                    </w:rPr>
                  </w:pPr>
                </w:p>
              </w:tc>
            </w:tr>
            <w:tr w:rsidR="00500D81">
              <w:trPr>
                <w:gridAfter w:val="1"/>
                <w:wAfter w:w="236" w:type="dxa"/>
                <w:trHeight w:val="217"/>
              </w:trPr>
              <w:tc>
                <w:tcPr>
                  <w:tcW w:w="1976" w:type="dxa"/>
                  <w:vMerge w:val="restart"/>
                  <w:tcBorders>
                    <w:top w:val="single" w:sz="4" w:space="0" w:color="auto"/>
                    <w:left w:val="single" w:sz="4" w:space="0" w:color="auto"/>
                    <w:bottom w:val="single" w:sz="4" w:space="0" w:color="auto"/>
                    <w:right w:val="single" w:sz="4" w:space="0" w:color="auto"/>
                  </w:tcBorders>
                  <w:vAlign w:val="center"/>
                </w:tcPr>
                <w:p w:rsidR="00500D81" w:rsidRDefault="00E02098">
                  <w:pPr>
                    <w:widowControl/>
                    <w:spacing w:line="320" w:lineRule="exact"/>
                    <w:jc w:val="center"/>
                    <w:textAlignment w:val="center"/>
                    <w:rPr>
                      <w:rFonts w:ascii="宋体" w:cs="宋体"/>
                      <w:kern w:val="0"/>
                      <w:sz w:val="24"/>
                    </w:rPr>
                  </w:pPr>
                  <w:r>
                    <w:rPr>
                      <w:rFonts w:ascii="宋体" w:hAnsi="宋体" w:cs="宋体" w:hint="eastAsia"/>
                      <w:kern w:val="0"/>
                      <w:sz w:val="24"/>
                    </w:rPr>
                    <w:t>年度总体目标</w:t>
                  </w:r>
                </w:p>
                <w:p w:rsidR="00500D81" w:rsidRDefault="00E02098">
                  <w:pPr>
                    <w:widowControl/>
                    <w:spacing w:line="320" w:lineRule="exact"/>
                    <w:jc w:val="center"/>
                    <w:textAlignment w:val="center"/>
                    <w:rPr>
                      <w:rFonts w:ascii="宋体" w:cs="宋体"/>
                      <w:sz w:val="24"/>
                    </w:rPr>
                  </w:pPr>
                  <w:r>
                    <w:rPr>
                      <w:rFonts w:ascii="宋体" w:hAnsi="宋体" w:cs="宋体" w:hint="eastAsia"/>
                      <w:kern w:val="0"/>
                      <w:sz w:val="24"/>
                    </w:rPr>
                    <w:t>完成情况</w:t>
                  </w:r>
                </w:p>
              </w:tc>
              <w:tc>
                <w:tcPr>
                  <w:tcW w:w="3966" w:type="dxa"/>
                  <w:gridSpan w:val="3"/>
                  <w:tcBorders>
                    <w:top w:val="single" w:sz="4" w:space="0" w:color="auto"/>
                    <w:left w:val="single" w:sz="4" w:space="0" w:color="auto"/>
                    <w:bottom w:val="single" w:sz="4" w:space="0" w:color="auto"/>
                    <w:right w:val="single" w:sz="4" w:space="0" w:color="auto"/>
                  </w:tcBorders>
                  <w:vAlign w:val="center"/>
                </w:tcPr>
                <w:p w:rsidR="00500D81" w:rsidRDefault="00E02098">
                  <w:pPr>
                    <w:widowControl/>
                    <w:spacing w:line="320" w:lineRule="exact"/>
                    <w:jc w:val="center"/>
                    <w:textAlignment w:val="center"/>
                    <w:rPr>
                      <w:rFonts w:ascii="宋体" w:cs="宋体"/>
                      <w:sz w:val="24"/>
                    </w:rPr>
                  </w:pPr>
                  <w:r>
                    <w:rPr>
                      <w:rFonts w:ascii="宋体" w:hAnsi="宋体" w:cs="宋体" w:hint="eastAsia"/>
                      <w:kern w:val="0"/>
                      <w:sz w:val="24"/>
                    </w:rPr>
                    <w:t>预期目标</w:t>
                  </w:r>
                </w:p>
              </w:tc>
              <w:tc>
                <w:tcPr>
                  <w:tcW w:w="3633" w:type="dxa"/>
                  <w:gridSpan w:val="2"/>
                  <w:tcBorders>
                    <w:top w:val="single" w:sz="4" w:space="0" w:color="auto"/>
                    <w:left w:val="single" w:sz="4" w:space="0" w:color="auto"/>
                    <w:bottom w:val="single" w:sz="4" w:space="0" w:color="auto"/>
                    <w:right w:val="single" w:sz="4" w:space="0" w:color="auto"/>
                  </w:tcBorders>
                  <w:vAlign w:val="center"/>
                </w:tcPr>
                <w:p w:rsidR="00500D81" w:rsidRDefault="00E02098">
                  <w:pPr>
                    <w:widowControl/>
                    <w:spacing w:line="320" w:lineRule="exact"/>
                    <w:jc w:val="center"/>
                    <w:textAlignment w:val="center"/>
                    <w:rPr>
                      <w:rFonts w:ascii="宋体" w:cs="宋体"/>
                      <w:sz w:val="24"/>
                    </w:rPr>
                  </w:pPr>
                  <w:r>
                    <w:rPr>
                      <w:rFonts w:ascii="宋体" w:hAnsi="宋体" w:cs="宋体" w:hint="eastAsia"/>
                      <w:kern w:val="0"/>
                      <w:sz w:val="24"/>
                    </w:rPr>
                    <w:t>目标实际完成情况</w:t>
                  </w:r>
                </w:p>
              </w:tc>
            </w:tr>
            <w:tr w:rsidR="00500D81">
              <w:trPr>
                <w:gridAfter w:val="1"/>
                <w:wAfter w:w="236" w:type="dxa"/>
                <w:trHeight w:val="797"/>
              </w:trPr>
              <w:tc>
                <w:tcPr>
                  <w:tcW w:w="1976" w:type="dxa"/>
                  <w:vMerge/>
                  <w:tcBorders>
                    <w:top w:val="single" w:sz="4" w:space="0" w:color="auto"/>
                    <w:left w:val="single" w:sz="4" w:space="0" w:color="auto"/>
                    <w:bottom w:val="single" w:sz="4" w:space="0" w:color="auto"/>
                    <w:right w:val="single" w:sz="4" w:space="0" w:color="auto"/>
                  </w:tcBorders>
                  <w:vAlign w:val="center"/>
                </w:tcPr>
                <w:p w:rsidR="00500D81" w:rsidRDefault="00500D81">
                  <w:pPr>
                    <w:spacing w:line="320" w:lineRule="exact"/>
                    <w:jc w:val="center"/>
                    <w:rPr>
                      <w:rFonts w:ascii="宋体" w:cs="宋体"/>
                      <w:sz w:val="24"/>
                    </w:rPr>
                  </w:pPr>
                </w:p>
              </w:tc>
              <w:tc>
                <w:tcPr>
                  <w:tcW w:w="3966" w:type="dxa"/>
                  <w:gridSpan w:val="3"/>
                  <w:tcBorders>
                    <w:top w:val="single" w:sz="4" w:space="0" w:color="auto"/>
                    <w:left w:val="single" w:sz="4" w:space="0" w:color="auto"/>
                    <w:bottom w:val="single" w:sz="4" w:space="0" w:color="auto"/>
                    <w:right w:val="single" w:sz="4" w:space="0" w:color="auto"/>
                  </w:tcBorders>
                </w:tcPr>
                <w:p w:rsidR="00500D81" w:rsidRDefault="00E02098">
                  <w:pPr>
                    <w:widowControl/>
                    <w:spacing w:line="320" w:lineRule="exact"/>
                    <w:jc w:val="left"/>
                    <w:textAlignment w:val="top"/>
                    <w:rPr>
                      <w:rFonts w:ascii="宋体" w:cs="宋体"/>
                      <w:sz w:val="24"/>
                    </w:rPr>
                  </w:pPr>
                  <w:r>
                    <w:rPr>
                      <w:rFonts w:ascii="宋体" w:cs="宋体" w:hint="eastAsia"/>
                      <w:color w:val="000000"/>
                      <w:sz w:val="24"/>
                    </w:rPr>
                    <w:t>根据广编办发〔</w:t>
                  </w:r>
                  <w:r>
                    <w:rPr>
                      <w:rFonts w:ascii="宋体" w:cs="宋体"/>
                      <w:color w:val="000000"/>
                      <w:sz w:val="24"/>
                    </w:rPr>
                    <w:t>2019</w:t>
                  </w:r>
                  <w:r>
                    <w:rPr>
                      <w:rFonts w:ascii="宋体" w:cs="宋体" w:hint="eastAsia"/>
                      <w:color w:val="000000"/>
                      <w:sz w:val="24"/>
                    </w:rPr>
                    <w:t>〕</w:t>
                  </w:r>
                  <w:r>
                    <w:rPr>
                      <w:rFonts w:ascii="宋体" w:cs="宋体"/>
                      <w:color w:val="000000"/>
                      <w:sz w:val="24"/>
                    </w:rPr>
                    <w:t>89</w:t>
                  </w:r>
                  <w:r>
                    <w:rPr>
                      <w:rFonts w:ascii="宋体" w:cs="宋体" w:hint="eastAsia"/>
                      <w:color w:val="000000"/>
                      <w:sz w:val="24"/>
                    </w:rPr>
                    <w:t>号文件要求，广元市应急管理科技信息中心主要职责为：承担市级应急管理、安全生产科技和信息化工作，指导各县区应急管理和信息化建设工作，指导行业企业的安全生产信息化建设工作。</w:t>
                  </w:r>
                </w:p>
              </w:tc>
              <w:tc>
                <w:tcPr>
                  <w:tcW w:w="3633" w:type="dxa"/>
                  <w:gridSpan w:val="2"/>
                  <w:tcBorders>
                    <w:top w:val="single" w:sz="4" w:space="0" w:color="auto"/>
                    <w:left w:val="single" w:sz="4" w:space="0" w:color="auto"/>
                    <w:bottom w:val="single" w:sz="4" w:space="0" w:color="auto"/>
                    <w:right w:val="single" w:sz="4" w:space="0" w:color="auto"/>
                  </w:tcBorders>
                </w:tcPr>
                <w:p w:rsidR="00500D81" w:rsidRDefault="00E02098">
                  <w:pPr>
                    <w:widowControl/>
                    <w:spacing w:line="320" w:lineRule="exact"/>
                    <w:jc w:val="left"/>
                    <w:textAlignment w:val="top"/>
                    <w:rPr>
                      <w:rFonts w:ascii="宋体" w:cs="宋体"/>
                      <w:sz w:val="24"/>
                    </w:rPr>
                  </w:pPr>
                  <w:r>
                    <w:rPr>
                      <w:rFonts w:ascii="宋体" w:cs="宋体" w:hint="eastAsia"/>
                      <w:color w:val="000000"/>
                      <w:sz w:val="24"/>
                    </w:rPr>
                    <w:t>完成应急管理综合信息平台的建设及系统推广应用。指导</w:t>
                  </w:r>
                  <w:r>
                    <w:rPr>
                      <w:rFonts w:ascii="宋体" w:cs="宋体"/>
                      <w:color w:val="000000"/>
                      <w:sz w:val="24"/>
                    </w:rPr>
                    <w:t>8</w:t>
                  </w:r>
                  <w:r>
                    <w:rPr>
                      <w:rFonts w:ascii="宋体" w:cs="宋体" w:hint="eastAsia"/>
                      <w:color w:val="000000"/>
                      <w:sz w:val="24"/>
                    </w:rPr>
                    <w:t>个县区完成应急管理和信息化建设工作。</w:t>
                  </w:r>
                </w:p>
              </w:tc>
            </w:tr>
            <w:tr w:rsidR="00500D81">
              <w:trPr>
                <w:gridAfter w:val="1"/>
                <w:wAfter w:w="236" w:type="dxa"/>
                <w:trHeight w:val="693"/>
              </w:trPr>
              <w:tc>
                <w:tcPr>
                  <w:tcW w:w="1976" w:type="dxa"/>
                  <w:vMerge w:val="restart"/>
                  <w:tcBorders>
                    <w:top w:val="single" w:sz="4" w:space="0" w:color="auto"/>
                    <w:left w:val="single" w:sz="4" w:space="0" w:color="auto"/>
                    <w:bottom w:val="single" w:sz="4" w:space="0" w:color="auto"/>
                    <w:right w:val="single" w:sz="4" w:space="0" w:color="auto"/>
                  </w:tcBorders>
                  <w:vAlign w:val="center"/>
                </w:tcPr>
                <w:p w:rsidR="00500D81" w:rsidRDefault="00E02098">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年度绩效指标完成情况</w:t>
                  </w:r>
                </w:p>
              </w:tc>
              <w:tc>
                <w:tcPr>
                  <w:tcW w:w="1142" w:type="dxa"/>
                  <w:tcBorders>
                    <w:top w:val="single" w:sz="4" w:space="0" w:color="auto"/>
                    <w:left w:val="single" w:sz="4" w:space="0" w:color="auto"/>
                    <w:bottom w:val="single" w:sz="4" w:space="0" w:color="auto"/>
                    <w:right w:val="single" w:sz="4" w:space="0" w:color="auto"/>
                  </w:tcBorders>
                  <w:vAlign w:val="center"/>
                </w:tcPr>
                <w:p w:rsidR="00500D81" w:rsidRDefault="00E02098">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一级</w:t>
                  </w:r>
                </w:p>
                <w:p w:rsidR="00500D81" w:rsidRDefault="00E02098">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635" w:type="dxa"/>
                  <w:tcBorders>
                    <w:top w:val="single" w:sz="4" w:space="0" w:color="auto"/>
                    <w:left w:val="single" w:sz="4" w:space="0" w:color="auto"/>
                    <w:bottom w:val="single" w:sz="4" w:space="0" w:color="auto"/>
                    <w:right w:val="single" w:sz="4" w:space="0" w:color="auto"/>
                  </w:tcBorders>
                  <w:vAlign w:val="center"/>
                </w:tcPr>
                <w:p w:rsidR="00500D81" w:rsidRDefault="00E02098">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二级</w:t>
                  </w:r>
                </w:p>
                <w:p w:rsidR="00500D81" w:rsidRDefault="00E02098">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189" w:type="dxa"/>
                  <w:tcBorders>
                    <w:top w:val="single" w:sz="4" w:space="0" w:color="auto"/>
                    <w:left w:val="single" w:sz="4" w:space="0" w:color="auto"/>
                    <w:bottom w:val="single" w:sz="4" w:space="0" w:color="auto"/>
                    <w:right w:val="single" w:sz="4" w:space="0" w:color="auto"/>
                  </w:tcBorders>
                  <w:vAlign w:val="center"/>
                </w:tcPr>
                <w:p w:rsidR="00500D81" w:rsidRDefault="00E02098">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三级</w:t>
                  </w:r>
                </w:p>
                <w:p w:rsidR="00500D81" w:rsidRDefault="00E02098">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224" w:type="dxa"/>
                  <w:tcBorders>
                    <w:top w:val="single" w:sz="4" w:space="0" w:color="auto"/>
                    <w:left w:val="single" w:sz="4" w:space="0" w:color="auto"/>
                    <w:bottom w:val="single" w:sz="4" w:space="0" w:color="auto"/>
                    <w:right w:val="single" w:sz="4" w:space="0" w:color="auto"/>
                  </w:tcBorders>
                  <w:vAlign w:val="center"/>
                </w:tcPr>
                <w:p w:rsidR="00500D81" w:rsidRDefault="00E02098">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预期指标值</w:t>
                  </w:r>
                </w:p>
              </w:tc>
              <w:tc>
                <w:tcPr>
                  <w:tcW w:w="2409" w:type="dxa"/>
                  <w:tcBorders>
                    <w:top w:val="single" w:sz="4" w:space="0" w:color="auto"/>
                    <w:left w:val="single" w:sz="4" w:space="0" w:color="auto"/>
                    <w:bottom w:val="single" w:sz="4" w:space="0" w:color="auto"/>
                    <w:right w:val="single" w:sz="4" w:space="0" w:color="auto"/>
                  </w:tcBorders>
                  <w:vAlign w:val="center"/>
                </w:tcPr>
                <w:p w:rsidR="00500D81" w:rsidRDefault="00E02098">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实际完成指标值</w:t>
                  </w:r>
                </w:p>
              </w:tc>
            </w:tr>
            <w:tr w:rsidR="00500D81">
              <w:trPr>
                <w:gridAfter w:val="1"/>
                <w:wAfter w:w="236" w:type="dxa"/>
                <w:trHeight w:val="415"/>
              </w:trPr>
              <w:tc>
                <w:tcPr>
                  <w:tcW w:w="1976" w:type="dxa"/>
                  <w:vMerge/>
                  <w:tcBorders>
                    <w:top w:val="single" w:sz="4" w:space="0" w:color="auto"/>
                    <w:left w:val="single" w:sz="4" w:space="0" w:color="auto"/>
                    <w:bottom w:val="single" w:sz="4" w:space="0" w:color="auto"/>
                    <w:right w:val="single" w:sz="4" w:space="0" w:color="auto"/>
                  </w:tcBorders>
                  <w:vAlign w:val="center"/>
                </w:tcPr>
                <w:p w:rsidR="00500D81" w:rsidRDefault="00500D81">
                  <w:pPr>
                    <w:spacing w:line="320" w:lineRule="exact"/>
                    <w:jc w:val="center"/>
                    <w:rPr>
                      <w:rFonts w:ascii="仿宋_GB2312" w:eastAsia="仿宋_GB2312" w:hAnsi="仿宋_GB2312" w:cs="仿宋_GB2312"/>
                      <w:sz w:val="28"/>
                      <w:szCs w:val="28"/>
                    </w:rPr>
                  </w:pPr>
                </w:p>
              </w:tc>
              <w:tc>
                <w:tcPr>
                  <w:tcW w:w="1142" w:type="dxa"/>
                  <w:vMerge w:val="restart"/>
                  <w:tcBorders>
                    <w:top w:val="single" w:sz="4" w:space="0" w:color="auto"/>
                    <w:left w:val="single" w:sz="4" w:space="0" w:color="auto"/>
                    <w:bottom w:val="single" w:sz="4" w:space="0" w:color="auto"/>
                    <w:right w:val="single" w:sz="4" w:space="0" w:color="auto"/>
                  </w:tcBorders>
                  <w:vAlign w:val="center"/>
                </w:tcPr>
                <w:p w:rsidR="00500D81" w:rsidRDefault="00E02098">
                  <w:pPr>
                    <w:widowControl/>
                    <w:spacing w:line="320" w:lineRule="exact"/>
                    <w:jc w:val="center"/>
                    <w:textAlignment w:val="bottom"/>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完成</w:t>
                  </w:r>
                </w:p>
                <w:p w:rsidR="00500D81" w:rsidRDefault="00E0209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635" w:type="dxa"/>
                  <w:tcBorders>
                    <w:top w:val="single" w:sz="4" w:space="0" w:color="auto"/>
                    <w:left w:val="single" w:sz="4" w:space="0" w:color="auto"/>
                    <w:bottom w:val="single" w:sz="4" w:space="0" w:color="auto"/>
                    <w:right w:val="single" w:sz="4" w:space="0" w:color="auto"/>
                  </w:tcBorders>
                  <w:vAlign w:val="bottom"/>
                </w:tcPr>
                <w:p w:rsidR="00500D81" w:rsidRDefault="00E0209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数量指标</w:t>
                  </w:r>
                </w:p>
              </w:tc>
              <w:tc>
                <w:tcPr>
                  <w:tcW w:w="1189" w:type="dxa"/>
                  <w:tcBorders>
                    <w:top w:val="single" w:sz="4" w:space="0" w:color="auto"/>
                    <w:left w:val="single" w:sz="4" w:space="0" w:color="auto"/>
                    <w:bottom w:val="single" w:sz="4" w:space="0" w:color="auto"/>
                    <w:right w:val="single" w:sz="4" w:space="0" w:color="auto"/>
                  </w:tcBorders>
                  <w:vAlign w:val="bottom"/>
                </w:tcPr>
                <w:p w:rsidR="00500D81" w:rsidRDefault="00E02098">
                  <w:pPr>
                    <w:widowControl/>
                    <w:spacing w:line="320" w:lineRule="exact"/>
                    <w:jc w:val="center"/>
                    <w:textAlignment w:val="bottom"/>
                    <w:rPr>
                      <w:rFonts w:ascii="仿宋_GB2312" w:eastAsia="仿宋_GB2312" w:hAnsi="仿宋_GB2312" w:cs="仿宋_GB2312"/>
                      <w:sz w:val="28"/>
                      <w:szCs w:val="28"/>
                    </w:rPr>
                  </w:pPr>
                  <w:r>
                    <w:rPr>
                      <w:rFonts w:ascii="宋体" w:cs="宋体" w:hint="eastAsia"/>
                      <w:color w:val="000000"/>
                      <w:sz w:val="24"/>
                    </w:rPr>
                    <w:t>指导县区信息化平台建设</w:t>
                  </w:r>
                </w:p>
              </w:tc>
              <w:tc>
                <w:tcPr>
                  <w:tcW w:w="1224" w:type="dxa"/>
                  <w:tcBorders>
                    <w:top w:val="single" w:sz="4" w:space="0" w:color="auto"/>
                    <w:left w:val="single" w:sz="4" w:space="0" w:color="auto"/>
                    <w:bottom w:val="single" w:sz="4" w:space="0" w:color="auto"/>
                    <w:right w:val="single" w:sz="4" w:space="0" w:color="auto"/>
                  </w:tcBorders>
                  <w:vAlign w:val="center"/>
                </w:tcPr>
                <w:p w:rsidR="00500D81" w:rsidRDefault="00E02098">
                  <w:pPr>
                    <w:spacing w:line="320" w:lineRule="exact"/>
                    <w:jc w:val="center"/>
                    <w:rPr>
                      <w:rFonts w:ascii="仿宋_GB2312" w:eastAsia="仿宋_GB2312" w:hAnsi="仿宋_GB2312" w:cs="仿宋_GB2312"/>
                      <w:sz w:val="28"/>
                      <w:szCs w:val="28"/>
                    </w:rPr>
                  </w:pPr>
                  <w:r>
                    <w:rPr>
                      <w:rFonts w:ascii="宋体" w:cs="宋体"/>
                      <w:color w:val="000000"/>
                      <w:sz w:val="24"/>
                    </w:rPr>
                    <w:t>8</w:t>
                  </w:r>
                  <w:r>
                    <w:rPr>
                      <w:rFonts w:ascii="宋体" w:cs="宋体" w:hint="eastAsia"/>
                      <w:color w:val="000000"/>
                      <w:sz w:val="24"/>
                    </w:rPr>
                    <w:t>个县区</w:t>
                  </w:r>
                </w:p>
              </w:tc>
              <w:tc>
                <w:tcPr>
                  <w:tcW w:w="2409" w:type="dxa"/>
                  <w:tcBorders>
                    <w:top w:val="single" w:sz="4" w:space="0" w:color="auto"/>
                    <w:left w:val="single" w:sz="4" w:space="0" w:color="auto"/>
                    <w:bottom w:val="single" w:sz="4" w:space="0" w:color="auto"/>
                    <w:right w:val="single" w:sz="4" w:space="0" w:color="auto"/>
                  </w:tcBorders>
                  <w:vAlign w:val="center"/>
                </w:tcPr>
                <w:p w:rsidR="00500D81" w:rsidRDefault="00500D81">
                  <w:pPr>
                    <w:widowControl/>
                    <w:spacing w:line="320" w:lineRule="exact"/>
                    <w:textAlignment w:val="bottom"/>
                    <w:rPr>
                      <w:rFonts w:ascii="仿宋_GB2312" w:eastAsia="仿宋_GB2312" w:hAnsi="仿宋_GB2312" w:cs="仿宋_GB2312"/>
                      <w:kern w:val="0"/>
                      <w:sz w:val="28"/>
                      <w:szCs w:val="28"/>
                    </w:rPr>
                  </w:pPr>
                </w:p>
                <w:p w:rsidR="00500D81" w:rsidRDefault="00E02098">
                  <w:pPr>
                    <w:widowControl/>
                    <w:spacing w:line="320" w:lineRule="exact"/>
                    <w:textAlignment w:val="bottom"/>
                    <w:rPr>
                      <w:rFonts w:ascii="仿宋_GB2312" w:eastAsia="仿宋_GB2312" w:hAnsi="仿宋_GB2312" w:cs="仿宋_GB2312"/>
                      <w:sz w:val="28"/>
                      <w:szCs w:val="28"/>
                    </w:rPr>
                  </w:pPr>
                  <w:r>
                    <w:rPr>
                      <w:rFonts w:ascii="宋体" w:cs="宋体"/>
                      <w:color w:val="000000"/>
                      <w:sz w:val="24"/>
                    </w:rPr>
                    <w:t>8</w:t>
                  </w:r>
                  <w:r>
                    <w:rPr>
                      <w:rFonts w:ascii="宋体" w:cs="宋体" w:hint="eastAsia"/>
                      <w:color w:val="000000"/>
                      <w:sz w:val="24"/>
                    </w:rPr>
                    <w:t>个县区</w:t>
                  </w:r>
                </w:p>
              </w:tc>
            </w:tr>
            <w:tr w:rsidR="00500D81">
              <w:trPr>
                <w:gridAfter w:val="1"/>
                <w:wAfter w:w="236" w:type="dxa"/>
                <w:trHeight w:val="415"/>
              </w:trPr>
              <w:tc>
                <w:tcPr>
                  <w:tcW w:w="1976" w:type="dxa"/>
                  <w:vMerge/>
                  <w:tcBorders>
                    <w:top w:val="single" w:sz="4" w:space="0" w:color="auto"/>
                    <w:left w:val="single" w:sz="4" w:space="0" w:color="auto"/>
                    <w:bottom w:val="single" w:sz="4" w:space="0" w:color="auto"/>
                    <w:right w:val="single" w:sz="4" w:space="0" w:color="auto"/>
                  </w:tcBorders>
                  <w:vAlign w:val="center"/>
                </w:tcPr>
                <w:p w:rsidR="00500D81" w:rsidRDefault="00500D81">
                  <w:pPr>
                    <w:spacing w:line="320" w:lineRule="exact"/>
                    <w:jc w:val="center"/>
                    <w:rPr>
                      <w:rFonts w:ascii="仿宋_GB2312" w:eastAsia="仿宋_GB2312" w:hAnsi="仿宋_GB2312" w:cs="仿宋_GB2312"/>
                      <w:sz w:val="28"/>
                      <w:szCs w:val="28"/>
                    </w:rPr>
                  </w:pPr>
                </w:p>
              </w:tc>
              <w:tc>
                <w:tcPr>
                  <w:tcW w:w="1142" w:type="dxa"/>
                  <w:vMerge/>
                  <w:tcBorders>
                    <w:top w:val="single" w:sz="4" w:space="0" w:color="auto"/>
                    <w:left w:val="single" w:sz="4" w:space="0" w:color="auto"/>
                    <w:bottom w:val="single" w:sz="4" w:space="0" w:color="auto"/>
                    <w:right w:val="single" w:sz="4" w:space="0" w:color="auto"/>
                  </w:tcBorders>
                  <w:vAlign w:val="bottom"/>
                </w:tcPr>
                <w:p w:rsidR="00500D81" w:rsidRDefault="00500D81">
                  <w:pPr>
                    <w:spacing w:line="320" w:lineRule="exact"/>
                    <w:jc w:val="center"/>
                    <w:rPr>
                      <w:rFonts w:ascii="仿宋_GB2312" w:eastAsia="仿宋_GB2312" w:hAnsi="仿宋_GB2312" w:cs="仿宋_GB2312"/>
                      <w:sz w:val="28"/>
                      <w:szCs w:val="28"/>
                    </w:rPr>
                  </w:pPr>
                </w:p>
              </w:tc>
              <w:tc>
                <w:tcPr>
                  <w:tcW w:w="1635" w:type="dxa"/>
                  <w:tcBorders>
                    <w:top w:val="single" w:sz="4" w:space="0" w:color="auto"/>
                    <w:left w:val="single" w:sz="4" w:space="0" w:color="auto"/>
                    <w:bottom w:val="single" w:sz="4" w:space="0" w:color="auto"/>
                    <w:right w:val="single" w:sz="4" w:space="0" w:color="auto"/>
                  </w:tcBorders>
                  <w:vAlign w:val="bottom"/>
                </w:tcPr>
                <w:p w:rsidR="00500D81" w:rsidRDefault="00E0209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数量指标</w:t>
                  </w:r>
                </w:p>
              </w:tc>
              <w:tc>
                <w:tcPr>
                  <w:tcW w:w="1189" w:type="dxa"/>
                  <w:tcBorders>
                    <w:top w:val="single" w:sz="4" w:space="0" w:color="auto"/>
                    <w:left w:val="single" w:sz="4" w:space="0" w:color="auto"/>
                    <w:bottom w:val="single" w:sz="4" w:space="0" w:color="auto"/>
                    <w:right w:val="single" w:sz="4" w:space="0" w:color="auto"/>
                  </w:tcBorders>
                  <w:vAlign w:val="bottom"/>
                </w:tcPr>
                <w:p w:rsidR="00500D81" w:rsidRDefault="00E02098">
                  <w:pPr>
                    <w:widowControl/>
                    <w:spacing w:line="320" w:lineRule="exact"/>
                    <w:jc w:val="center"/>
                    <w:textAlignment w:val="bottom"/>
                    <w:rPr>
                      <w:rFonts w:ascii="仿宋_GB2312" w:eastAsia="仿宋_GB2312" w:hAnsi="仿宋_GB2312" w:cs="仿宋_GB2312"/>
                      <w:sz w:val="28"/>
                      <w:szCs w:val="28"/>
                    </w:rPr>
                  </w:pPr>
                  <w:r>
                    <w:rPr>
                      <w:rFonts w:ascii="宋体" w:cs="宋体" w:hint="eastAsia"/>
                      <w:color w:val="000000"/>
                      <w:sz w:val="24"/>
                    </w:rPr>
                    <w:t>指导企业信息化平台建设</w:t>
                  </w:r>
                </w:p>
              </w:tc>
              <w:tc>
                <w:tcPr>
                  <w:tcW w:w="1224" w:type="dxa"/>
                  <w:tcBorders>
                    <w:top w:val="single" w:sz="4" w:space="0" w:color="auto"/>
                    <w:left w:val="single" w:sz="4" w:space="0" w:color="auto"/>
                    <w:bottom w:val="single" w:sz="4" w:space="0" w:color="auto"/>
                    <w:right w:val="single" w:sz="4" w:space="0" w:color="auto"/>
                  </w:tcBorders>
                  <w:vAlign w:val="center"/>
                </w:tcPr>
                <w:p w:rsidR="00500D81" w:rsidRDefault="00E02098">
                  <w:pPr>
                    <w:spacing w:line="32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200</w:t>
                  </w:r>
                  <w:r>
                    <w:rPr>
                      <w:rFonts w:ascii="仿宋_GB2312" w:eastAsia="仿宋_GB2312" w:hAnsi="仿宋_GB2312" w:cs="仿宋_GB2312" w:hint="eastAsia"/>
                      <w:sz w:val="28"/>
                      <w:szCs w:val="28"/>
                    </w:rPr>
                    <w:t>家</w:t>
                  </w:r>
                </w:p>
              </w:tc>
              <w:tc>
                <w:tcPr>
                  <w:tcW w:w="2409" w:type="dxa"/>
                  <w:tcBorders>
                    <w:top w:val="single" w:sz="4" w:space="0" w:color="auto"/>
                    <w:left w:val="single" w:sz="4" w:space="0" w:color="auto"/>
                    <w:bottom w:val="single" w:sz="4" w:space="0" w:color="auto"/>
                    <w:right w:val="single" w:sz="4" w:space="0" w:color="auto"/>
                  </w:tcBorders>
                  <w:vAlign w:val="bottom"/>
                </w:tcPr>
                <w:p w:rsidR="00500D81" w:rsidRDefault="00E02098">
                  <w:pPr>
                    <w:spacing w:line="32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200</w:t>
                  </w:r>
                  <w:r>
                    <w:rPr>
                      <w:rFonts w:ascii="仿宋_GB2312" w:eastAsia="仿宋_GB2312" w:hAnsi="仿宋_GB2312" w:cs="仿宋_GB2312" w:hint="eastAsia"/>
                      <w:sz w:val="28"/>
                      <w:szCs w:val="28"/>
                    </w:rPr>
                    <w:t>家</w:t>
                  </w:r>
                </w:p>
              </w:tc>
            </w:tr>
            <w:tr w:rsidR="00500D81">
              <w:trPr>
                <w:gridAfter w:val="1"/>
                <w:wAfter w:w="236" w:type="dxa"/>
                <w:trHeight w:val="415"/>
              </w:trPr>
              <w:tc>
                <w:tcPr>
                  <w:tcW w:w="1976" w:type="dxa"/>
                  <w:vMerge/>
                  <w:tcBorders>
                    <w:top w:val="single" w:sz="4" w:space="0" w:color="auto"/>
                    <w:left w:val="single" w:sz="4" w:space="0" w:color="auto"/>
                    <w:bottom w:val="single" w:sz="4" w:space="0" w:color="auto"/>
                    <w:right w:val="single" w:sz="4" w:space="0" w:color="auto"/>
                  </w:tcBorders>
                  <w:vAlign w:val="center"/>
                </w:tcPr>
                <w:p w:rsidR="00500D81" w:rsidRDefault="00500D81">
                  <w:pPr>
                    <w:spacing w:line="320" w:lineRule="exact"/>
                    <w:jc w:val="center"/>
                    <w:rPr>
                      <w:rFonts w:ascii="仿宋_GB2312" w:eastAsia="仿宋_GB2312" w:hAnsi="仿宋_GB2312" w:cs="仿宋_GB2312"/>
                      <w:sz w:val="28"/>
                      <w:szCs w:val="28"/>
                    </w:rPr>
                  </w:pPr>
                </w:p>
              </w:tc>
              <w:tc>
                <w:tcPr>
                  <w:tcW w:w="1142" w:type="dxa"/>
                  <w:vMerge/>
                  <w:tcBorders>
                    <w:top w:val="single" w:sz="4" w:space="0" w:color="auto"/>
                    <w:left w:val="single" w:sz="4" w:space="0" w:color="auto"/>
                    <w:bottom w:val="single" w:sz="4" w:space="0" w:color="auto"/>
                    <w:right w:val="single" w:sz="4" w:space="0" w:color="auto"/>
                  </w:tcBorders>
                  <w:vAlign w:val="bottom"/>
                </w:tcPr>
                <w:p w:rsidR="00500D81" w:rsidRDefault="00500D81">
                  <w:pPr>
                    <w:spacing w:line="320" w:lineRule="exact"/>
                    <w:jc w:val="center"/>
                    <w:rPr>
                      <w:rFonts w:ascii="仿宋_GB2312" w:eastAsia="仿宋_GB2312" w:hAnsi="仿宋_GB2312" w:cs="仿宋_GB2312"/>
                      <w:sz w:val="28"/>
                      <w:szCs w:val="28"/>
                    </w:rPr>
                  </w:pPr>
                </w:p>
              </w:tc>
              <w:tc>
                <w:tcPr>
                  <w:tcW w:w="1635" w:type="dxa"/>
                  <w:tcBorders>
                    <w:top w:val="single" w:sz="4" w:space="0" w:color="auto"/>
                    <w:left w:val="single" w:sz="4" w:space="0" w:color="auto"/>
                    <w:bottom w:val="single" w:sz="4" w:space="0" w:color="auto"/>
                    <w:right w:val="single" w:sz="4" w:space="0" w:color="auto"/>
                  </w:tcBorders>
                  <w:vAlign w:val="bottom"/>
                </w:tcPr>
                <w:p w:rsidR="00500D81" w:rsidRDefault="00E0209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质量指标</w:t>
                  </w:r>
                </w:p>
              </w:tc>
              <w:tc>
                <w:tcPr>
                  <w:tcW w:w="1189" w:type="dxa"/>
                  <w:tcBorders>
                    <w:top w:val="single" w:sz="4" w:space="0" w:color="auto"/>
                    <w:left w:val="single" w:sz="4" w:space="0" w:color="auto"/>
                    <w:bottom w:val="single" w:sz="4" w:space="0" w:color="auto"/>
                    <w:right w:val="single" w:sz="4" w:space="0" w:color="auto"/>
                  </w:tcBorders>
                  <w:vAlign w:val="bottom"/>
                </w:tcPr>
                <w:p w:rsidR="00500D81" w:rsidRDefault="00E0209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保证全市应急管理专网上下联通</w:t>
                  </w:r>
                </w:p>
              </w:tc>
              <w:tc>
                <w:tcPr>
                  <w:tcW w:w="1224" w:type="dxa"/>
                  <w:tcBorders>
                    <w:top w:val="single" w:sz="4" w:space="0" w:color="auto"/>
                    <w:left w:val="single" w:sz="4" w:space="0" w:color="auto"/>
                    <w:bottom w:val="single" w:sz="4" w:space="0" w:color="auto"/>
                    <w:right w:val="single" w:sz="4" w:space="0" w:color="auto"/>
                  </w:tcBorders>
                  <w:vAlign w:val="center"/>
                </w:tcPr>
                <w:p w:rsidR="00500D81" w:rsidRDefault="00E02098">
                  <w:pPr>
                    <w:spacing w:line="32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8</w:t>
                  </w:r>
                  <w:r>
                    <w:rPr>
                      <w:rFonts w:ascii="仿宋_GB2312" w:eastAsia="仿宋_GB2312" w:hAnsi="仿宋_GB2312" w:cs="仿宋_GB2312" w:hint="eastAsia"/>
                      <w:sz w:val="28"/>
                      <w:szCs w:val="28"/>
                    </w:rPr>
                    <w:t>个县区</w:t>
                  </w:r>
                </w:p>
              </w:tc>
              <w:tc>
                <w:tcPr>
                  <w:tcW w:w="2409" w:type="dxa"/>
                  <w:tcBorders>
                    <w:top w:val="single" w:sz="4" w:space="0" w:color="auto"/>
                    <w:left w:val="single" w:sz="4" w:space="0" w:color="auto"/>
                    <w:bottom w:val="single" w:sz="4" w:space="0" w:color="auto"/>
                    <w:right w:val="single" w:sz="4" w:space="0" w:color="auto"/>
                  </w:tcBorders>
                  <w:vAlign w:val="bottom"/>
                </w:tcPr>
                <w:p w:rsidR="00500D81" w:rsidRDefault="00E02098">
                  <w:pPr>
                    <w:spacing w:line="32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8</w:t>
                  </w:r>
                  <w:r>
                    <w:rPr>
                      <w:rFonts w:ascii="仿宋_GB2312" w:eastAsia="仿宋_GB2312" w:hAnsi="仿宋_GB2312" w:cs="仿宋_GB2312" w:hint="eastAsia"/>
                      <w:sz w:val="28"/>
                      <w:szCs w:val="28"/>
                    </w:rPr>
                    <w:t>个县区</w:t>
                  </w:r>
                </w:p>
              </w:tc>
            </w:tr>
            <w:tr w:rsidR="00500D81">
              <w:trPr>
                <w:gridAfter w:val="1"/>
                <w:wAfter w:w="236" w:type="dxa"/>
                <w:trHeight w:val="480"/>
              </w:trPr>
              <w:tc>
                <w:tcPr>
                  <w:tcW w:w="1976" w:type="dxa"/>
                  <w:vMerge/>
                  <w:tcBorders>
                    <w:top w:val="single" w:sz="4" w:space="0" w:color="auto"/>
                    <w:left w:val="single" w:sz="4" w:space="0" w:color="auto"/>
                    <w:bottom w:val="single" w:sz="4" w:space="0" w:color="auto"/>
                    <w:right w:val="single" w:sz="4" w:space="0" w:color="auto"/>
                  </w:tcBorders>
                  <w:vAlign w:val="center"/>
                </w:tcPr>
                <w:p w:rsidR="00500D81" w:rsidRDefault="00500D81">
                  <w:pPr>
                    <w:spacing w:line="320" w:lineRule="exact"/>
                    <w:jc w:val="center"/>
                    <w:rPr>
                      <w:rFonts w:ascii="仿宋_GB2312" w:eastAsia="仿宋_GB2312" w:hAnsi="仿宋_GB2312" w:cs="仿宋_GB2312"/>
                      <w:sz w:val="28"/>
                      <w:szCs w:val="28"/>
                    </w:rPr>
                  </w:pPr>
                </w:p>
              </w:tc>
              <w:tc>
                <w:tcPr>
                  <w:tcW w:w="1142" w:type="dxa"/>
                  <w:vMerge/>
                  <w:tcBorders>
                    <w:top w:val="single" w:sz="4" w:space="0" w:color="auto"/>
                    <w:left w:val="single" w:sz="4" w:space="0" w:color="auto"/>
                    <w:bottom w:val="single" w:sz="4" w:space="0" w:color="auto"/>
                    <w:right w:val="single" w:sz="4" w:space="0" w:color="auto"/>
                  </w:tcBorders>
                  <w:vAlign w:val="bottom"/>
                </w:tcPr>
                <w:p w:rsidR="00500D81" w:rsidRDefault="00500D81">
                  <w:pPr>
                    <w:spacing w:line="320" w:lineRule="exact"/>
                    <w:jc w:val="center"/>
                    <w:rPr>
                      <w:rFonts w:ascii="仿宋_GB2312" w:eastAsia="仿宋_GB2312" w:hAnsi="仿宋_GB2312" w:cs="仿宋_GB2312"/>
                      <w:sz w:val="28"/>
                      <w:szCs w:val="28"/>
                    </w:rPr>
                  </w:pPr>
                </w:p>
              </w:tc>
              <w:tc>
                <w:tcPr>
                  <w:tcW w:w="1635" w:type="dxa"/>
                  <w:tcBorders>
                    <w:top w:val="single" w:sz="4" w:space="0" w:color="auto"/>
                    <w:left w:val="single" w:sz="4" w:space="0" w:color="auto"/>
                    <w:bottom w:val="single" w:sz="4" w:space="0" w:color="auto"/>
                    <w:right w:val="single" w:sz="4" w:space="0" w:color="auto"/>
                  </w:tcBorders>
                  <w:vAlign w:val="bottom"/>
                </w:tcPr>
                <w:p w:rsidR="00500D81" w:rsidRDefault="00E0209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成本指标</w:t>
                  </w:r>
                </w:p>
              </w:tc>
              <w:tc>
                <w:tcPr>
                  <w:tcW w:w="1189" w:type="dxa"/>
                  <w:tcBorders>
                    <w:top w:val="single" w:sz="4" w:space="0" w:color="auto"/>
                    <w:left w:val="single" w:sz="4" w:space="0" w:color="auto"/>
                    <w:bottom w:val="single" w:sz="4" w:space="0" w:color="auto"/>
                    <w:right w:val="single" w:sz="4" w:space="0" w:color="auto"/>
                  </w:tcBorders>
                  <w:vAlign w:val="bottom"/>
                </w:tcPr>
                <w:p w:rsidR="00500D81" w:rsidRDefault="00500D81">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auto"/>
                    <w:left w:val="single" w:sz="4" w:space="0" w:color="auto"/>
                    <w:bottom w:val="single" w:sz="4" w:space="0" w:color="auto"/>
                    <w:right w:val="single" w:sz="4" w:space="0" w:color="auto"/>
                  </w:tcBorders>
                  <w:vAlign w:val="center"/>
                </w:tcPr>
                <w:p w:rsidR="00500D81" w:rsidRDefault="00500D81">
                  <w:pPr>
                    <w:spacing w:line="320" w:lineRule="exact"/>
                    <w:jc w:val="center"/>
                    <w:rPr>
                      <w:rFonts w:ascii="仿宋_GB2312" w:eastAsia="仿宋_GB2312" w:hAnsi="仿宋_GB2312" w:cs="仿宋_GB2312"/>
                      <w:sz w:val="28"/>
                      <w:szCs w:val="28"/>
                    </w:rPr>
                  </w:pPr>
                </w:p>
              </w:tc>
              <w:tc>
                <w:tcPr>
                  <w:tcW w:w="2409" w:type="dxa"/>
                  <w:tcBorders>
                    <w:top w:val="single" w:sz="4" w:space="0" w:color="auto"/>
                    <w:left w:val="single" w:sz="4" w:space="0" w:color="auto"/>
                    <w:bottom w:val="single" w:sz="4" w:space="0" w:color="auto"/>
                    <w:right w:val="single" w:sz="4" w:space="0" w:color="auto"/>
                  </w:tcBorders>
                  <w:vAlign w:val="bottom"/>
                </w:tcPr>
                <w:p w:rsidR="00500D81" w:rsidRDefault="00500D81">
                  <w:pPr>
                    <w:spacing w:line="320" w:lineRule="exact"/>
                    <w:jc w:val="center"/>
                    <w:rPr>
                      <w:rFonts w:ascii="仿宋_GB2312" w:eastAsia="仿宋_GB2312" w:hAnsi="仿宋_GB2312" w:cs="仿宋_GB2312"/>
                      <w:sz w:val="28"/>
                      <w:szCs w:val="28"/>
                    </w:rPr>
                  </w:pPr>
                </w:p>
              </w:tc>
            </w:tr>
            <w:tr w:rsidR="00500D81">
              <w:trPr>
                <w:gridAfter w:val="1"/>
                <w:wAfter w:w="236" w:type="dxa"/>
                <w:trHeight w:val="480"/>
              </w:trPr>
              <w:tc>
                <w:tcPr>
                  <w:tcW w:w="1976" w:type="dxa"/>
                  <w:vMerge/>
                  <w:tcBorders>
                    <w:top w:val="single" w:sz="4" w:space="0" w:color="auto"/>
                    <w:left w:val="single" w:sz="4" w:space="0" w:color="auto"/>
                    <w:bottom w:val="single" w:sz="4" w:space="0" w:color="auto"/>
                    <w:right w:val="single" w:sz="4" w:space="0" w:color="auto"/>
                  </w:tcBorders>
                  <w:vAlign w:val="center"/>
                </w:tcPr>
                <w:p w:rsidR="00500D81" w:rsidRDefault="00500D81">
                  <w:pPr>
                    <w:spacing w:line="320" w:lineRule="exact"/>
                    <w:jc w:val="center"/>
                    <w:rPr>
                      <w:rFonts w:ascii="仿宋_GB2312" w:eastAsia="仿宋_GB2312" w:hAnsi="仿宋_GB2312" w:cs="仿宋_GB2312"/>
                      <w:sz w:val="28"/>
                      <w:szCs w:val="28"/>
                    </w:rPr>
                  </w:pPr>
                </w:p>
              </w:tc>
              <w:tc>
                <w:tcPr>
                  <w:tcW w:w="1142" w:type="dxa"/>
                  <w:vMerge w:val="restart"/>
                  <w:tcBorders>
                    <w:top w:val="single" w:sz="4" w:space="0" w:color="auto"/>
                    <w:left w:val="single" w:sz="4" w:space="0" w:color="auto"/>
                    <w:bottom w:val="single" w:sz="4" w:space="0" w:color="auto"/>
                    <w:right w:val="single" w:sz="4" w:space="0" w:color="auto"/>
                  </w:tcBorders>
                  <w:vAlign w:val="center"/>
                </w:tcPr>
                <w:p w:rsidR="00500D81" w:rsidRDefault="00E0209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效益</w:t>
                  </w:r>
                  <w:r>
                    <w:rPr>
                      <w:rFonts w:ascii="仿宋_GB2312" w:eastAsia="仿宋_GB2312" w:hAnsi="仿宋_GB2312" w:cs="仿宋_GB2312"/>
                      <w:kern w:val="0"/>
                      <w:sz w:val="28"/>
                      <w:szCs w:val="28"/>
                    </w:rPr>
                    <w:br/>
                  </w:r>
                  <w:r>
                    <w:rPr>
                      <w:rFonts w:ascii="仿宋_GB2312" w:eastAsia="仿宋_GB2312" w:hAnsi="仿宋_GB2312" w:cs="仿宋_GB2312" w:hint="eastAsia"/>
                      <w:kern w:val="0"/>
                      <w:sz w:val="28"/>
                      <w:szCs w:val="28"/>
                    </w:rPr>
                    <w:t>指标</w:t>
                  </w:r>
                </w:p>
              </w:tc>
              <w:tc>
                <w:tcPr>
                  <w:tcW w:w="1635" w:type="dxa"/>
                  <w:tcBorders>
                    <w:top w:val="single" w:sz="4" w:space="0" w:color="auto"/>
                    <w:left w:val="single" w:sz="4" w:space="0" w:color="auto"/>
                    <w:bottom w:val="single" w:sz="4" w:space="0" w:color="auto"/>
                    <w:right w:val="single" w:sz="4" w:space="0" w:color="auto"/>
                  </w:tcBorders>
                  <w:vAlign w:val="bottom"/>
                </w:tcPr>
                <w:p w:rsidR="00500D81" w:rsidRDefault="00E0209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经济效益指标</w:t>
                  </w:r>
                </w:p>
              </w:tc>
              <w:tc>
                <w:tcPr>
                  <w:tcW w:w="1189" w:type="dxa"/>
                  <w:tcBorders>
                    <w:top w:val="single" w:sz="4" w:space="0" w:color="auto"/>
                    <w:left w:val="single" w:sz="4" w:space="0" w:color="auto"/>
                    <w:bottom w:val="single" w:sz="4" w:space="0" w:color="auto"/>
                    <w:right w:val="single" w:sz="4" w:space="0" w:color="auto"/>
                  </w:tcBorders>
                  <w:vAlign w:val="bottom"/>
                </w:tcPr>
                <w:p w:rsidR="00500D81" w:rsidRDefault="00500D81">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auto"/>
                    <w:left w:val="single" w:sz="4" w:space="0" w:color="auto"/>
                    <w:bottom w:val="single" w:sz="4" w:space="0" w:color="auto"/>
                    <w:right w:val="single" w:sz="4" w:space="0" w:color="auto"/>
                  </w:tcBorders>
                  <w:vAlign w:val="center"/>
                </w:tcPr>
                <w:p w:rsidR="00500D81" w:rsidRDefault="00500D81">
                  <w:pPr>
                    <w:spacing w:line="320" w:lineRule="exact"/>
                    <w:jc w:val="center"/>
                    <w:rPr>
                      <w:rFonts w:ascii="仿宋_GB2312" w:eastAsia="仿宋_GB2312" w:hAnsi="仿宋_GB2312" w:cs="仿宋_GB2312"/>
                      <w:sz w:val="28"/>
                      <w:szCs w:val="28"/>
                    </w:rPr>
                  </w:pPr>
                </w:p>
              </w:tc>
              <w:tc>
                <w:tcPr>
                  <w:tcW w:w="2409" w:type="dxa"/>
                  <w:tcBorders>
                    <w:top w:val="single" w:sz="4" w:space="0" w:color="auto"/>
                    <w:left w:val="single" w:sz="4" w:space="0" w:color="auto"/>
                    <w:bottom w:val="single" w:sz="4" w:space="0" w:color="auto"/>
                    <w:right w:val="single" w:sz="4" w:space="0" w:color="auto"/>
                  </w:tcBorders>
                  <w:vAlign w:val="center"/>
                </w:tcPr>
                <w:p w:rsidR="00500D81" w:rsidRDefault="00500D81">
                  <w:pPr>
                    <w:widowControl/>
                    <w:spacing w:line="320" w:lineRule="exact"/>
                    <w:jc w:val="center"/>
                    <w:textAlignment w:val="bottom"/>
                    <w:rPr>
                      <w:rFonts w:ascii="仿宋_GB2312" w:eastAsia="仿宋_GB2312" w:hAnsi="仿宋_GB2312" w:cs="仿宋_GB2312"/>
                      <w:sz w:val="28"/>
                      <w:szCs w:val="28"/>
                    </w:rPr>
                  </w:pPr>
                </w:p>
              </w:tc>
            </w:tr>
            <w:tr w:rsidR="00500D81">
              <w:trPr>
                <w:gridAfter w:val="1"/>
                <w:wAfter w:w="236" w:type="dxa"/>
                <w:trHeight w:val="480"/>
              </w:trPr>
              <w:tc>
                <w:tcPr>
                  <w:tcW w:w="1976" w:type="dxa"/>
                  <w:vMerge/>
                  <w:tcBorders>
                    <w:top w:val="single" w:sz="4" w:space="0" w:color="auto"/>
                    <w:left w:val="single" w:sz="4" w:space="0" w:color="auto"/>
                    <w:bottom w:val="single" w:sz="4" w:space="0" w:color="auto"/>
                    <w:right w:val="single" w:sz="4" w:space="0" w:color="auto"/>
                  </w:tcBorders>
                  <w:vAlign w:val="center"/>
                </w:tcPr>
                <w:p w:rsidR="00500D81" w:rsidRDefault="00500D81">
                  <w:pPr>
                    <w:spacing w:line="320" w:lineRule="exact"/>
                    <w:jc w:val="center"/>
                    <w:rPr>
                      <w:rFonts w:ascii="仿宋_GB2312" w:eastAsia="仿宋_GB2312" w:hAnsi="仿宋_GB2312" w:cs="仿宋_GB2312"/>
                      <w:sz w:val="28"/>
                      <w:szCs w:val="28"/>
                    </w:rPr>
                  </w:pPr>
                </w:p>
              </w:tc>
              <w:tc>
                <w:tcPr>
                  <w:tcW w:w="1142" w:type="dxa"/>
                  <w:vMerge/>
                  <w:tcBorders>
                    <w:top w:val="single" w:sz="4" w:space="0" w:color="auto"/>
                    <w:left w:val="single" w:sz="4" w:space="0" w:color="auto"/>
                    <w:bottom w:val="single" w:sz="4" w:space="0" w:color="auto"/>
                    <w:right w:val="single" w:sz="4" w:space="0" w:color="auto"/>
                  </w:tcBorders>
                  <w:vAlign w:val="bottom"/>
                </w:tcPr>
                <w:p w:rsidR="00500D81" w:rsidRDefault="00500D81">
                  <w:pPr>
                    <w:spacing w:line="320" w:lineRule="exact"/>
                    <w:jc w:val="center"/>
                    <w:rPr>
                      <w:rFonts w:ascii="仿宋_GB2312" w:eastAsia="仿宋_GB2312" w:hAnsi="仿宋_GB2312" w:cs="仿宋_GB2312"/>
                      <w:sz w:val="28"/>
                      <w:szCs w:val="28"/>
                    </w:rPr>
                  </w:pPr>
                </w:p>
              </w:tc>
              <w:tc>
                <w:tcPr>
                  <w:tcW w:w="1635" w:type="dxa"/>
                  <w:tcBorders>
                    <w:top w:val="single" w:sz="4" w:space="0" w:color="auto"/>
                    <w:left w:val="single" w:sz="4" w:space="0" w:color="auto"/>
                    <w:bottom w:val="single" w:sz="4" w:space="0" w:color="auto"/>
                    <w:right w:val="single" w:sz="4" w:space="0" w:color="auto"/>
                  </w:tcBorders>
                  <w:vAlign w:val="bottom"/>
                </w:tcPr>
                <w:p w:rsidR="00500D81" w:rsidRDefault="00E0209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社会效益指标</w:t>
                  </w:r>
                </w:p>
              </w:tc>
              <w:tc>
                <w:tcPr>
                  <w:tcW w:w="1189" w:type="dxa"/>
                  <w:tcBorders>
                    <w:top w:val="single" w:sz="4" w:space="0" w:color="auto"/>
                    <w:left w:val="single" w:sz="4" w:space="0" w:color="auto"/>
                    <w:bottom w:val="single" w:sz="4" w:space="0" w:color="auto"/>
                    <w:right w:val="single" w:sz="4" w:space="0" w:color="auto"/>
                  </w:tcBorders>
                  <w:vAlign w:val="center"/>
                </w:tcPr>
                <w:p w:rsidR="00500D81" w:rsidRDefault="00E02098">
                  <w:pPr>
                    <w:widowControl/>
                    <w:jc w:val="center"/>
                    <w:textAlignment w:val="center"/>
                    <w:rPr>
                      <w:rFonts w:ascii="宋体" w:cs="宋体"/>
                      <w:color w:val="000000"/>
                      <w:sz w:val="24"/>
                    </w:rPr>
                  </w:pPr>
                  <w:r>
                    <w:rPr>
                      <w:rFonts w:ascii="宋体" w:cs="宋体" w:hint="eastAsia"/>
                      <w:color w:val="000000"/>
                      <w:sz w:val="24"/>
                    </w:rPr>
                    <w:t>对全市应急管理、安全生产</w:t>
                  </w:r>
                  <w:r>
                    <w:rPr>
                      <w:rFonts w:ascii="宋体" w:cs="宋体" w:hint="eastAsia"/>
                      <w:color w:val="000000"/>
                      <w:sz w:val="24"/>
                    </w:rPr>
                    <w:lastRenderedPageBreak/>
                    <w:t>形势的作用</w:t>
                  </w:r>
                </w:p>
              </w:tc>
              <w:tc>
                <w:tcPr>
                  <w:tcW w:w="1224" w:type="dxa"/>
                  <w:tcBorders>
                    <w:top w:val="single" w:sz="4" w:space="0" w:color="auto"/>
                    <w:left w:val="single" w:sz="4" w:space="0" w:color="auto"/>
                    <w:bottom w:val="single" w:sz="4" w:space="0" w:color="auto"/>
                    <w:right w:val="single" w:sz="4" w:space="0" w:color="auto"/>
                  </w:tcBorders>
                  <w:vAlign w:val="center"/>
                </w:tcPr>
                <w:p w:rsidR="00500D81" w:rsidRDefault="00E02098" w:rsidP="00E02098">
                  <w:pPr>
                    <w:widowControl/>
                    <w:textAlignment w:val="center"/>
                    <w:rPr>
                      <w:rFonts w:ascii="宋体" w:cs="宋体"/>
                      <w:color w:val="000000"/>
                      <w:sz w:val="24"/>
                    </w:rPr>
                  </w:pPr>
                  <w:r>
                    <w:rPr>
                      <w:rFonts w:ascii="宋体" w:cs="宋体" w:hint="eastAsia"/>
                      <w:color w:val="000000"/>
                      <w:sz w:val="24"/>
                    </w:rPr>
                    <w:lastRenderedPageBreak/>
                    <w:t>确保全市应急管理部门接入</w:t>
                  </w:r>
                  <w:r>
                    <w:rPr>
                      <w:rFonts w:ascii="宋体" w:cs="宋体" w:hint="eastAsia"/>
                      <w:color w:val="000000"/>
                      <w:sz w:val="24"/>
                    </w:rPr>
                    <w:lastRenderedPageBreak/>
                    <w:t>应急指挥网，开展应急指挥调度、协同会商、监测预警和培训演练等关键业务的重要载体。</w:t>
                  </w:r>
                </w:p>
              </w:tc>
              <w:tc>
                <w:tcPr>
                  <w:tcW w:w="2409" w:type="dxa"/>
                  <w:tcBorders>
                    <w:top w:val="single" w:sz="4" w:space="0" w:color="auto"/>
                    <w:left w:val="single" w:sz="4" w:space="0" w:color="auto"/>
                    <w:bottom w:val="single" w:sz="4" w:space="0" w:color="auto"/>
                    <w:right w:val="single" w:sz="4" w:space="0" w:color="auto"/>
                  </w:tcBorders>
                  <w:vAlign w:val="center"/>
                </w:tcPr>
                <w:p w:rsidR="00500D81" w:rsidRDefault="00E02098" w:rsidP="00E02098">
                  <w:pPr>
                    <w:widowControl/>
                    <w:textAlignment w:val="center"/>
                    <w:rPr>
                      <w:rFonts w:ascii="宋体" w:cs="宋体"/>
                      <w:color w:val="000000"/>
                      <w:sz w:val="24"/>
                    </w:rPr>
                  </w:pPr>
                  <w:r>
                    <w:rPr>
                      <w:rFonts w:ascii="宋体" w:cs="宋体" w:hint="eastAsia"/>
                      <w:color w:val="000000"/>
                      <w:sz w:val="24"/>
                    </w:rPr>
                    <w:lastRenderedPageBreak/>
                    <w:t>确保全市应急管理部门接入应急指挥网，开展应急指挥调度、</w:t>
                  </w:r>
                  <w:r>
                    <w:rPr>
                      <w:rFonts w:ascii="宋体" w:cs="宋体" w:hint="eastAsia"/>
                      <w:color w:val="000000"/>
                      <w:sz w:val="24"/>
                    </w:rPr>
                    <w:lastRenderedPageBreak/>
                    <w:t>协同会商、监测预警和培训演练等关键业务的重要载体。</w:t>
                  </w:r>
                </w:p>
              </w:tc>
            </w:tr>
            <w:tr w:rsidR="00500D81">
              <w:trPr>
                <w:gridAfter w:val="1"/>
                <w:wAfter w:w="236" w:type="dxa"/>
                <w:trHeight w:val="577"/>
              </w:trPr>
              <w:tc>
                <w:tcPr>
                  <w:tcW w:w="1976" w:type="dxa"/>
                  <w:vMerge/>
                  <w:tcBorders>
                    <w:top w:val="single" w:sz="4" w:space="0" w:color="auto"/>
                    <w:left w:val="single" w:sz="4" w:space="0" w:color="auto"/>
                    <w:bottom w:val="single" w:sz="4" w:space="0" w:color="auto"/>
                    <w:right w:val="single" w:sz="4" w:space="0" w:color="auto"/>
                  </w:tcBorders>
                  <w:vAlign w:val="center"/>
                </w:tcPr>
                <w:p w:rsidR="00500D81" w:rsidRDefault="00500D81">
                  <w:pPr>
                    <w:spacing w:line="320" w:lineRule="exact"/>
                    <w:jc w:val="center"/>
                    <w:rPr>
                      <w:rFonts w:ascii="仿宋_GB2312" w:eastAsia="仿宋_GB2312" w:hAnsi="仿宋_GB2312" w:cs="仿宋_GB2312"/>
                      <w:sz w:val="28"/>
                      <w:szCs w:val="28"/>
                    </w:rPr>
                  </w:pPr>
                </w:p>
              </w:tc>
              <w:tc>
                <w:tcPr>
                  <w:tcW w:w="1142" w:type="dxa"/>
                  <w:vMerge/>
                  <w:tcBorders>
                    <w:top w:val="single" w:sz="4" w:space="0" w:color="auto"/>
                    <w:left w:val="single" w:sz="4" w:space="0" w:color="auto"/>
                    <w:bottom w:val="single" w:sz="4" w:space="0" w:color="auto"/>
                    <w:right w:val="single" w:sz="4" w:space="0" w:color="auto"/>
                  </w:tcBorders>
                  <w:vAlign w:val="bottom"/>
                </w:tcPr>
                <w:p w:rsidR="00500D81" w:rsidRDefault="00500D81">
                  <w:pPr>
                    <w:spacing w:line="320" w:lineRule="exact"/>
                    <w:jc w:val="center"/>
                    <w:rPr>
                      <w:rFonts w:ascii="仿宋_GB2312" w:eastAsia="仿宋_GB2312" w:hAnsi="仿宋_GB2312" w:cs="仿宋_GB2312"/>
                      <w:sz w:val="28"/>
                      <w:szCs w:val="28"/>
                    </w:rPr>
                  </w:pPr>
                </w:p>
              </w:tc>
              <w:tc>
                <w:tcPr>
                  <w:tcW w:w="1635" w:type="dxa"/>
                  <w:tcBorders>
                    <w:top w:val="single" w:sz="4" w:space="0" w:color="auto"/>
                    <w:left w:val="single" w:sz="4" w:space="0" w:color="auto"/>
                    <w:bottom w:val="single" w:sz="4" w:space="0" w:color="auto"/>
                    <w:right w:val="single" w:sz="4" w:space="0" w:color="auto"/>
                  </w:tcBorders>
                  <w:vAlign w:val="bottom"/>
                </w:tcPr>
                <w:p w:rsidR="00500D81" w:rsidRDefault="00E02098">
                  <w:pPr>
                    <w:widowControl/>
                    <w:spacing w:line="320" w:lineRule="exact"/>
                    <w:ind w:leftChars="87" w:left="463" w:hangingChars="100" w:hanging="280"/>
                    <w:jc w:val="left"/>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生态效益指标</w:t>
                  </w:r>
                </w:p>
              </w:tc>
              <w:tc>
                <w:tcPr>
                  <w:tcW w:w="1189" w:type="dxa"/>
                  <w:tcBorders>
                    <w:top w:val="single" w:sz="4" w:space="0" w:color="auto"/>
                    <w:left w:val="single" w:sz="4" w:space="0" w:color="auto"/>
                    <w:bottom w:val="single" w:sz="4" w:space="0" w:color="auto"/>
                    <w:right w:val="single" w:sz="4" w:space="0" w:color="auto"/>
                  </w:tcBorders>
                  <w:vAlign w:val="bottom"/>
                </w:tcPr>
                <w:p w:rsidR="00500D81" w:rsidRDefault="00500D81">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auto"/>
                    <w:left w:val="single" w:sz="4" w:space="0" w:color="auto"/>
                    <w:bottom w:val="single" w:sz="4" w:space="0" w:color="auto"/>
                    <w:right w:val="single" w:sz="4" w:space="0" w:color="auto"/>
                  </w:tcBorders>
                  <w:vAlign w:val="center"/>
                </w:tcPr>
                <w:p w:rsidR="00500D81" w:rsidRDefault="00500D81">
                  <w:pPr>
                    <w:spacing w:line="320" w:lineRule="exact"/>
                    <w:jc w:val="center"/>
                    <w:rPr>
                      <w:rFonts w:ascii="仿宋_GB2312" w:eastAsia="仿宋_GB2312" w:hAnsi="仿宋_GB2312" w:cs="仿宋_GB2312"/>
                      <w:sz w:val="28"/>
                      <w:szCs w:val="28"/>
                    </w:rPr>
                  </w:pPr>
                </w:p>
              </w:tc>
              <w:tc>
                <w:tcPr>
                  <w:tcW w:w="2409" w:type="dxa"/>
                  <w:tcBorders>
                    <w:top w:val="single" w:sz="4" w:space="0" w:color="auto"/>
                    <w:left w:val="single" w:sz="4" w:space="0" w:color="auto"/>
                    <w:bottom w:val="single" w:sz="4" w:space="0" w:color="auto"/>
                    <w:right w:val="single" w:sz="4" w:space="0" w:color="auto"/>
                  </w:tcBorders>
                  <w:vAlign w:val="bottom"/>
                </w:tcPr>
                <w:p w:rsidR="00500D81" w:rsidRDefault="00500D81">
                  <w:pPr>
                    <w:spacing w:line="320" w:lineRule="exact"/>
                    <w:jc w:val="center"/>
                    <w:rPr>
                      <w:rFonts w:ascii="仿宋_GB2312" w:eastAsia="仿宋_GB2312" w:hAnsi="仿宋_GB2312" w:cs="仿宋_GB2312"/>
                      <w:sz w:val="28"/>
                      <w:szCs w:val="28"/>
                    </w:rPr>
                  </w:pPr>
                </w:p>
              </w:tc>
            </w:tr>
            <w:tr w:rsidR="00500D81">
              <w:trPr>
                <w:gridAfter w:val="1"/>
                <w:wAfter w:w="236" w:type="dxa"/>
                <w:trHeight w:val="480"/>
              </w:trPr>
              <w:tc>
                <w:tcPr>
                  <w:tcW w:w="1976" w:type="dxa"/>
                  <w:vMerge/>
                  <w:tcBorders>
                    <w:top w:val="single" w:sz="4" w:space="0" w:color="auto"/>
                    <w:left w:val="single" w:sz="4" w:space="0" w:color="auto"/>
                    <w:bottom w:val="single" w:sz="4" w:space="0" w:color="auto"/>
                    <w:right w:val="single" w:sz="4" w:space="0" w:color="auto"/>
                  </w:tcBorders>
                  <w:vAlign w:val="center"/>
                </w:tcPr>
                <w:p w:rsidR="00500D81" w:rsidRDefault="00500D81">
                  <w:pPr>
                    <w:spacing w:line="320" w:lineRule="exact"/>
                    <w:jc w:val="center"/>
                    <w:rPr>
                      <w:rFonts w:ascii="仿宋_GB2312" w:eastAsia="仿宋_GB2312" w:hAnsi="仿宋_GB2312" w:cs="仿宋_GB2312"/>
                      <w:sz w:val="28"/>
                      <w:szCs w:val="28"/>
                    </w:rPr>
                  </w:pPr>
                </w:p>
              </w:tc>
              <w:tc>
                <w:tcPr>
                  <w:tcW w:w="1142" w:type="dxa"/>
                  <w:vMerge/>
                  <w:tcBorders>
                    <w:top w:val="single" w:sz="4" w:space="0" w:color="auto"/>
                    <w:left w:val="single" w:sz="4" w:space="0" w:color="auto"/>
                    <w:bottom w:val="single" w:sz="4" w:space="0" w:color="auto"/>
                    <w:right w:val="single" w:sz="4" w:space="0" w:color="auto"/>
                  </w:tcBorders>
                  <w:vAlign w:val="bottom"/>
                </w:tcPr>
                <w:p w:rsidR="00500D81" w:rsidRDefault="00500D81">
                  <w:pPr>
                    <w:spacing w:line="320" w:lineRule="exact"/>
                    <w:jc w:val="center"/>
                    <w:rPr>
                      <w:rFonts w:ascii="仿宋_GB2312" w:eastAsia="仿宋_GB2312" w:hAnsi="仿宋_GB2312" w:cs="仿宋_GB2312"/>
                      <w:sz w:val="28"/>
                      <w:szCs w:val="28"/>
                    </w:rPr>
                  </w:pPr>
                </w:p>
              </w:tc>
              <w:tc>
                <w:tcPr>
                  <w:tcW w:w="1635" w:type="dxa"/>
                  <w:tcBorders>
                    <w:top w:val="single" w:sz="4" w:space="0" w:color="auto"/>
                    <w:left w:val="single" w:sz="4" w:space="0" w:color="auto"/>
                    <w:bottom w:val="single" w:sz="4" w:space="0" w:color="auto"/>
                    <w:right w:val="single" w:sz="4" w:space="0" w:color="auto"/>
                  </w:tcBorders>
                  <w:vAlign w:val="bottom"/>
                </w:tcPr>
                <w:p w:rsidR="00500D81" w:rsidRDefault="00E0209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可持续影响指标</w:t>
                  </w:r>
                </w:p>
              </w:tc>
              <w:tc>
                <w:tcPr>
                  <w:tcW w:w="1189" w:type="dxa"/>
                  <w:tcBorders>
                    <w:top w:val="single" w:sz="4" w:space="0" w:color="auto"/>
                    <w:left w:val="single" w:sz="4" w:space="0" w:color="auto"/>
                    <w:bottom w:val="single" w:sz="4" w:space="0" w:color="auto"/>
                    <w:right w:val="single" w:sz="4" w:space="0" w:color="auto"/>
                  </w:tcBorders>
                  <w:vAlign w:val="bottom"/>
                </w:tcPr>
                <w:p w:rsidR="00500D81" w:rsidRDefault="00500D81">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auto"/>
                    <w:left w:val="single" w:sz="4" w:space="0" w:color="auto"/>
                    <w:bottom w:val="single" w:sz="4" w:space="0" w:color="auto"/>
                    <w:right w:val="single" w:sz="4" w:space="0" w:color="auto"/>
                  </w:tcBorders>
                  <w:vAlign w:val="center"/>
                </w:tcPr>
                <w:p w:rsidR="00500D81" w:rsidRDefault="00500D81">
                  <w:pPr>
                    <w:spacing w:line="320" w:lineRule="exact"/>
                    <w:jc w:val="center"/>
                    <w:rPr>
                      <w:rFonts w:ascii="仿宋_GB2312" w:eastAsia="仿宋_GB2312" w:hAnsi="仿宋_GB2312" w:cs="仿宋_GB2312"/>
                      <w:sz w:val="28"/>
                      <w:szCs w:val="28"/>
                    </w:rPr>
                  </w:pPr>
                </w:p>
              </w:tc>
              <w:tc>
                <w:tcPr>
                  <w:tcW w:w="2409" w:type="dxa"/>
                  <w:tcBorders>
                    <w:top w:val="single" w:sz="4" w:space="0" w:color="auto"/>
                    <w:left w:val="single" w:sz="4" w:space="0" w:color="auto"/>
                    <w:bottom w:val="single" w:sz="4" w:space="0" w:color="auto"/>
                    <w:right w:val="single" w:sz="4" w:space="0" w:color="auto"/>
                  </w:tcBorders>
                  <w:vAlign w:val="bottom"/>
                </w:tcPr>
                <w:p w:rsidR="00500D81" w:rsidRDefault="00500D81">
                  <w:pPr>
                    <w:spacing w:line="320" w:lineRule="exact"/>
                    <w:jc w:val="center"/>
                    <w:rPr>
                      <w:rFonts w:ascii="仿宋_GB2312" w:eastAsia="仿宋_GB2312" w:hAnsi="仿宋_GB2312" w:cs="仿宋_GB2312"/>
                      <w:sz w:val="28"/>
                      <w:szCs w:val="28"/>
                    </w:rPr>
                  </w:pPr>
                </w:p>
              </w:tc>
            </w:tr>
            <w:tr w:rsidR="00500D81">
              <w:trPr>
                <w:gridAfter w:val="1"/>
                <w:wAfter w:w="236" w:type="dxa"/>
                <w:trHeight w:val="530"/>
              </w:trPr>
              <w:tc>
                <w:tcPr>
                  <w:tcW w:w="1976" w:type="dxa"/>
                  <w:vMerge/>
                  <w:tcBorders>
                    <w:top w:val="single" w:sz="4" w:space="0" w:color="auto"/>
                    <w:left w:val="single" w:sz="4" w:space="0" w:color="auto"/>
                    <w:bottom w:val="single" w:sz="4" w:space="0" w:color="auto"/>
                    <w:right w:val="single" w:sz="4" w:space="0" w:color="auto"/>
                  </w:tcBorders>
                  <w:vAlign w:val="center"/>
                </w:tcPr>
                <w:p w:rsidR="00500D81" w:rsidRDefault="00500D81">
                  <w:pPr>
                    <w:spacing w:line="320" w:lineRule="exact"/>
                    <w:jc w:val="center"/>
                    <w:rPr>
                      <w:rFonts w:ascii="仿宋_GB2312" w:eastAsia="仿宋_GB2312" w:hAnsi="仿宋_GB2312" w:cs="仿宋_GB2312"/>
                      <w:sz w:val="28"/>
                      <w:szCs w:val="28"/>
                    </w:rPr>
                  </w:pPr>
                </w:p>
              </w:tc>
              <w:tc>
                <w:tcPr>
                  <w:tcW w:w="1142" w:type="dxa"/>
                  <w:tcBorders>
                    <w:top w:val="single" w:sz="4" w:space="0" w:color="auto"/>
                    <w:left w:val="single" w:sz="4" w:space="0" w:color="auto"/>
                    <w:bottom w:val="single" w:sz="4" w:space="0" w:color="auto"/>
                    <w:right w:val="single" w:sz="4" w:space="0" w:color="auto"/>
                  </w:tcBorders>
                  <w:vAlign w:val="bottom"/>
                </w:tcPr>
                <w:p w:rsidR="00500D81" w:rsidRDefault="00E0209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满意度指标</w:t>
                  </w:r>
                </w:p>
              </w:tc>
              <w:tc>
                <w:tcPr>
                  <w:tcW w:w="1635" w:type="dxa"/>
                  <w:tcBorders>
                    <w:top w:val="single" w:sz="4" w:space="0" w:color="auto"/>
                    <w:left w:val="single" w:sz="4" w:space="0" w:color="auto"/>
                    <w:bottom w:val="single" w:sz="4" w:space="0" w:color="auto"/>
                    <w:right w:val="single" w:sz="4" w:space="0" w:color="auto"/>
                  </w:tcBorders>
                  <w:vAlign w:val="bottom"/>
                </w:tcPr>
                <w:p w:rsidR="00500D81" w:rsidRDefault="00E02098">
                  <w:pPr>
                    <w:widowControl/>
                    <w:spacing w:line="320" w:lineRule="exact"/>
                    <w:jc w:val="center"/>
                    <w:textAlignment w:val="bottom"/>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满意度</w:t>
                  </w:r>
                </w:p>
                <w:p w:rsidR="00500D81" w:rsidRDefault="00E0209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189" w:type="dxa"/>
                  <w:tcBorders>
                    <w:top w:val="single" w:sz="4" w:space="0" w:color="auto"/>
                    <w:left w:val="single" w:sz="4" w:space="0" w:color="auto"/>
                    <w:bottom w:val="single" w:sz="4" w:space="0" w:color="auto"/>
                    <w:right w:val="single" w:sz="4" w:space="0" w:color="auto"/>
                  </w:tcBorders>
                  <w:vAlign w:val="center"/>
                </w:tcPr>
                <w:p w:rsidR="00500D81" w:rsidRDefault="00E02098">
                  <w:pPr>
                    <w:widowControl/>
                    <w:jc w:val="center"/>
                    <w:textAlignment w:val="center"/>
                    <w:rPr>
                      <w:rFonts w:ascii="宋体" w:cs="宋体"/>
                      <w:color w:val="000000"/>
                      <w:sz w:val="24"/>
                    </w:rPr>
                  </w:pPr>
                  <w:r>
                    <w:rPr>
                      <w:rFonts w:ascii="宋体" w:cs="宋体" w:hint="eastAsia"/>
                      <w:color w:val="000000"/>
                      <w:sz w:val="24"/>
                    </w:rPr>
                    <w:t>企业满意效率</w:t>
                  </w:r>
                </w:p>
              </w:tc>
              <w:tc>
                <w:tcPr>
                  <w:tcW w:w="1224" w:type="dxa"/>
                  <w:tcBorders>
                    <w:top w:val="single" w:sz="4" w:space="0" w:color="auto"/>
                    <w:left w:val="single" w:sz="4" w:space="0" w:color="auto"/>
                    <w:bottom w:val="single" w:sz="4" w:space="0" w:color="auto"/>
                    <w:right w:val="single" w:sz="4" w:space="0" w:color="auto"/>
                  </w:tcBorders>
                  <w:vAlign w:val="center"/>
                </w:tcPr>
                <w:p w:rsidR="00500D81" w:rsidRDefault="00E02098">
                  <w:pPr>
                    <w:widowControl/>
                    <w:jc w:val="center"/>
                    <w:textAlignment w:val="center"/>
                    <w:rPr>
                      <w:rFonts w:ascii="宋体" w:cs="宋体"/>
                      <w:color w:val="000000"/>
                      <w:sz w:val="24"/>
                    </w:rPr>
                  </w:pPr>
                  <w:r>
                    <w:rPr>
                      <w:rFonts w:ascii="宋体" w:cs="宋体" w:hint="eastAsia"/>
                      <w:color w:val="000000"/>
                      <w:sz w:val="24"/>
                    </w:rPr>
                    <w:t>≧</w:t>
                  </w:r>
                  <w:r>
                    <w:rPr>
                      <w:rFonts w:ascii="宋体" w:cs="宋体"/>
                      <w:color w:val="000000"/>
                      <w:sz w:val="24"/>
                    </w:rPr>
                    <w:t>100</w:t>
                  </w:r>
                </w:p>
              </w:tc>
              <w:tc>
                <w:tcPr>
                  <w:tcW w:w="2409" w:type="dxa"/>
                  <w:tcBorders>
                    <w:top w:val="single" w:sz="4" w:space="0" w:color="auto"/>
                    <w:left w:val="single" w:sz="4" w:space="0" w:color="auto"/>
                    <w:bottom w:val="single" w:sz="4" w:space="0" w:color="auto"/>
                    <w:right w:val="single" w:sz="4" w:space="0" w:color="auto"/>
                  </w:tcBorders>
                  <w:vAlign w:val="center"/>
                </w:tcPr>
                <w:p w:rsidR="00500D81" w:rsidRDefault="00E02098">
                  <w:pPr>
                    <w:widowControl/>
                    <w:jc w:val="center"/>
                    <w:textAlignment w:val="center"/>
                    <w:rPr>
                      <w:rFonts w:ascii="宋体" w:cs="宋体"/>
                      <w:color w:val="000000"/>
                      <w:sz w:val="24"/>
                    </w:rPr>
                  </w:pPr>
                  <w:r>
                    <w:rPr>
                      <w:rFonts w:ascii="宋体" w:cs="宋体" w:hint="eastAsia"/>
                      <w:color w:val="000000"/>
                      <w:sz w:val="24"/>
                    </w:rPr>
                    <w:t>≧</w:t>
                  </w:r>
                  <w:r>
                    <w:rPr>
                      <w:rFonts w:ascii="宋体" w:cs="宋体"/>
                      <w:color w:val="000000"/>
                      <w:sz w:val="24"/>
                    </w:rPr>
                    <w:t>100</w:t>
                  </w:r>
                </w:p>
              </w:tc>
            </w:tr>
          </w:tbl>
          <w:p w:rsidR="00500D81" w:rsidRDefault="00500D81">
            <w:pPr>
              <w:spacing w:line="600" w:lineRule="exact"/>
              <w:jc w:val="center"/>
              <w:outlineLvl w:val="0"/>
              <w:rPr>
                <w:rFonts w:ascii="黑体" w:eastAsia="黑体" w:hAnsi="黑体"/>
                <w:sz w:val="44"/>
                <w:szCs w:val="44"/>
              </w:rPr>
            </w:pPr>
          </w:p>
        </w:tc>
      </w:tr>
    </w:tbl>
    <w:p w:rsidR="00500D81" w:rsidRDefault="00500D81">
      <w:pPr>
        <w:spacing w:line="600" w:lineRule="exact"/>
        <w:outlineLvl w:val="0"/>
        <w:rPr>
          <w:rFonts w:ascii="黑体" w:eastAsia="黑体" w:hAnsi="黑体"/>
          <w:sz w:val="44"/>
          <w:szCs w:val="44"/>
        </w:rPr>
      </w:pPr>
    </w:p>
    <w:p w:rsidR="00500D81" w:rsidRDefault="00500D81">
      <w:pPr>
        <w:pStyle w:val="a0"/>
        <w:spacing w:before="93"/>
      </w:pPr>
    </w:p>
    <w:p w:rsidR="00500D81" w:rsidRDefault="00500D81">
      <w:pPr>
        <w:pStyle w:val="a0"/>
        <w:spacing w:before="93"/>
      </w:pPr>
    </w:p>
    <w:p w:rsidR="00500D81" w:rsidRDefault="00500D81">
      <w:pPr>
        <w:pStyle w:val="a0"/>
        <w:spacing w:before="93"/>
      </w:pPr>
    </w:p>
    <w:p w:rsidR="00500D81" w:rsidRDefault="00500D81">
      <w:pPr>
        <w:pStyle w:val="a0"/>
        <w:spacing w:before="93"/>
      </w:pPr>
    </w:p>
    <w:p w:rsidR="00500D81" w:rsidRDefault="00500D81">
      <w:pPr>
        <w:pStyle w:val="a0"/>
        <w:spacing w:before="93"/>
      </w:pPr>
    </w:p>
    <w:p w:rsidR="00500D81" w:rsidRDefault="00500D81">
      <w:pPr>
        <w:pStyle w:val="a0"/>
        <w:spacing w:before="93"/>
      </w:pPr>
    </w:p>
    <w:p w:rsidR="00500D81" w:rsidRDefault="00500D81">
      <w:pPr>
        <w:pStyle w:val="a0"/>
        <w:spacing w:before="93"/>
      </w:pPr>
    </w:p>
    <w:p w:rsidR="00500D81" w:rsidRDefault="00500D81">
      <w:pPr>
        <w:pStyle w:val="a0"/>
        <w:spacing w:before="93"/>
      </w:pPr>
    </w:p>
    <w:p w:rsidR="00500D81" w:rsidRDefault="00500D81">
      <w:pPr>
        <w:pStyle w:val="a0"/>
        <w:spacing w:before="93"/>
      </w:pPr>
    </w:p>
    <w:p w:rsidR="00500D81" w:rsidRDefault="00500D81">
      <w:pPr>
        <w:pStyle w:val="a0"/>
        <w:spacing w:before="93"/>
      </w:pPr>
    </w:p>
    <w:p w:rsidR="00500D81" w:rsidRDefault="00500D81">
      <w:pPr>
        <w:pStyle w:val="a0"/>
        <w:spacing w:before="93"/>
      </w:pPr>
    </w:p>
    <w:p w:rsidR="00500D81" w:rsidRDefault="00500D81">
      <w:pPr>
        <w:pStyle w:val="a0"/>
        <w:spacing w:before="93"/>
      </w:pPr>
    </w:p>
    <w:p w:rsidR="00500D81" w:rsidRDefault="00500D81">
      <w:pPr>
        <w:pStyle w:val="a0"/>
        <w:spacing w:before="93"/>
      </w:pPr>
    </w:p>
    <w:p w:rsidR="00500D81" w:rsidRDefault="00500D81">
      <w:pPr>
        <w:pStyle w:val="a0"/>
        <w:spacing w:before="93"/>
      </w:pPr>
    </w:p>
    <w:tbl>
      <w:tblPr>
        <w:tblpPr w:leftFromText="180" w:rightFromText="180" w:vertAnchor="text" w:horzAnchor="page" w:tblpX="1281" w:tblpY="660"/>
        <w:tblOverlap w:val="never"/>
        <w:tblW w:w="9811" w:type="dxa"/>
        <w:tblLayout w:type="fixed"/>
        <w:tblLook w:val="04A0"/>
      </w:tblPr>
      <w:tblGrid>
        <w:gridCol w:w="2026"/>
        <w:gridCol w:w="1170"/>
        <w:gridCol w:w="1675"/>
        <w:gridCol w:w="1218"/>
        <w:gridCol w:w="1254"/>
        <w:gridCol w:w="2468"/>
      </w:tblGrid>
      <w:tr w:rsidR="00500D81">
        <w:trPr>
          <w:trHeight w:val="675"/>
        </w:trPr>
        <w:tc>
          <w:tcPr>
            <w:tcW w:w="9575" w:type="dxa"/>
            <w:gridSpan w:val="6"/>
            <w:tcBorders>
              <w:top w:val="nil"/>
              <w:left w:val="nil"/>
              <w:bottom w:val="nil"/>
              <w:right w:val="nil"/>
            </w:tcBorders>
            <w:vAlign w:val="center"/>
          </w:tcPr>
          <w:p w:rsidR="00500D81" w:rsidRDefault="00E02098">
            <w:pPr>
              <w:spacing w:line="572" w:lineRule="exact"/>
              <w:jc w:val="center"/>
              <w:outlineLvl w:val="0"/>
              <w:rPr>
                <w:rFonts w:ascii="仿宋_GB2312" w:eastAsia="黑体" w:hAnsi="仿宋_GB2312" w:cs="仿宋_GB2312"/>
                <w:sz w:val="32"/>
                <w:szCs w:val="32"/>
              </w:rPr>
            </w:pPr>
            <w:r>
              <w:rPr>
                <w:rFonts w:ascii="宋体" w:hAnsi="宋体" w:cs="宋体"/>
                <w:b/>
                <w:sz w:val="32"/>
                <w:szCs w:val="32"/>
                <w:highlight w:val="yellow"/>
              </w:rPr>
              <w:t>2021</w:t>
            </w:r>
            <w:r>
              <w:rPr>
                <w:rFonts w:ascii="宋体" w:hAnsi="宋体" w:cs="宋体" w:hint="eastAsia"/>
                <w:b/>
                <w:sz w:val="32"/>
                <w:szCs w:val="32"/>
                <w:highlight w:val="yellow"/>
              </w:rPr>
              <w:t>年部门预算项目绩效目标自评</w:t>
            </w:r>
            <w:r>
              <w:rPr>
                <w:rFonts w:ascii="宋体" w:hAnsi="宋体" w:cs="宋体" w:hint="eastAsia"/>
                <w:b/>
                <w:sz w:val="32"/>
                <w:szCs w:val="32"/>
              </w:rPr>
              <w:t>（政府购买服务人员工资）</w:t>
            </w:r>
          </w:p>
        </w:tc>
      </w:tr>
      <w:tr w:rsidR="00500D81">
        <w:trPr>
          <w:trHeight w:val="254"/>
        </w:trPr>
        <w:tc>
          <w:tcPr>
            <w:tcW w:w="3118" w:type="dxa"/>
            <w:gridSpan w:val="2"/>
            <w:tcBorders>
              <w:top w:val="single" w:sz="4" w:space="0" w:color="000000"/>
              <w:left w:val="single" w:sz="4" w:space="0" w:color="000000"/>
              <w:bottom w:val="single" w:sz="4" w:space="0" w:color="000000"/>
              <w:right w:val="single" w:sz="4" w:space="0" w:color="000000"/>
            </w:tcBorders>
            <w:vAlign w:val="center"/>
          </w:tcPr>
          <w:p w:rsidR="00500D81" w:rsidRDefault="00E02098">
            <w:pPr>
              <w:widowControl/>
              <w:spacing w:line="320" w:lineRule="exact"/>
              <w:jc w:val="center"/>
              <w:textAlignment w:val="center"/>
              <w:rPr>
                <w:rFonts w:ascii="宋体" w:cs="宋体"/>
                <w:sz w:val="24"/>
              </w:rPr>
            </w:pPr>
            <w:r>
              <w:rPr>
                <w:rFonts w:ascii="宋体" w:hAnsi="宋体" w:cs="宋体" w:hint="eastAsia"/>
                <w:kern w:val="0"/>
                <w:sz w:val="24"/>
              </w:rPr>
              <w:t>主管部门及代码</w:t>
            </w:r>
          </w:p>
        </w:tc>
        <w:tc>
          <w:tcPr>
            <w:tcW w:w="2824" w:type="dxa"/>
            <w:gridSpan w:val="2"/>
            <w:tcBorders>
              <w:top w:val="single" w:sz="4" w:space="0" w:color="000000"/>
              <w:left w:val="single" w:sz="4" w:space="0" w:color="000000"/>
              <w:bottom w:val="single" w:sz="4" w:space="0" w:color="000000"/>
              <w:right w:val="single" w:sz="4" w:space="0" w:color="000000"/>
            </w:tcBorders>
            <w:vAlign w:val="center"/>
          </w:tcPr>
          <w:p w:rsidR="00500D81" w:rsidRDefault="00E02098">
            <w:pPr>
              <w:widowControl/>
              <w:spacing w:line="320" w:lineRule="exact"/>
              <w:textAlignment w:val="center"/>
              <w:rPr>
                <w:rFonts w:ascii="宋体" w:cs="宋体"/>
                <w:sz w:val="24"/>
              </w:rPr>
            </w:pPr>
            <w:r>
              <w:rPr>
                <w:rFonts w:ascii="宋体" w:cs="宋体"/>
                <w:sz w:val="24"/>
              </w:rPr>
              <w:t>331301</w:t>
            </w:r>
            <w:r>
              <w:rPr>
                <w:rFonts w:ascii="宋体" w:cs="宋体" w:hint="eastAsia"/>
                <w:sz w:val="24"/>
              </w:rPr>
              <w:t>市应急管理局</w:t>
            </w:r>
          </w:p>
        </w:tc>
        <w:tc>
          <w:tcPr>
            <w:tcW w:w="1224" w:type="dxa"/>
            <w:tcBorders>
              <w:top w:val="single" w:sz="4" w:space="0" w:color="000000"/>
              <w:left w:val="single" w:sz="4" w:space="0" w:color="000000"/>
              <w:bottom w:val="single" w:sz="4" w:space="0" w:color="000000"/>
              <w:right w:val="single" w:sz="4" w:space="0" w:color="000000"/>
            </w:tcBorders>
            <w:vAlign w:val="center"/>
          </w:tcPr>
          <w:p w:rsidR="00500D81" w:rsidRDefault="00E02098">
            <w:pPr>
              <w:widowControl/>
              <w:spacing w:line="320" w:lineRule="exact"/>
              <w:jc w:val="center"/>
              <w:textAlignment w:val="center"/>
              <w:rPr>
                <w:rFonts w:ascii="宋体" w:cs="宋体"/>
                <w:sz w:val="24"/>
              </w:rPr>
            </w:pPr>
            <w:r>
              <w:rPr>
                <w:rFonts w:ascii="宋体" w:hAnsi="宋体" w:cs="宋体" w:hint="eastAsia"/>
                <w:kern w:val="0"/>
                <w:sz w:val="24"/>
              </w:rPr>
              <w:t>实施单位</w:t>
            </w:r>
          </w:p>
        </w:tc>
        <w:tc>
          <w:tcPr>
            <w:tcW w:w="2409" w:type="dxa"/>
            <w:tcBorders>
              <w:top w:val="single" w:sz="4" w:space="0" w:color="000000"/>
              <w:left w:val="single" w:sz="4" w:space="0" w:color="000000"/>
              <w:bottom w:val="single" w:sz="4" w:space="0" w:color="000000"/>
              <w:right w:val="single" w:sz="4" w:space="0" w:color="000000"/>
            </w:tcBorders>
            <w:vAlign w:val="center"/>
          </w:tcPr>
          <w:p w:rsidR="00500D81" w:rsidRDefault="00E02098">
            <w:pPr>
              <w:widowControl/>
              <w:spacing w:line="320" w:lineRule="exact"/>
              <w:jc w:val="center"/>
              <w:textAlignment w:val="center"/>
              <w:rPr>
                <w:rFonts w:ascii="宋体" w:cs="宋体"/>
                <w:sz w:val="24"/>
              </w:rPr>
            </w:pPr>
            <w:r>
              <w:rPr>
                <w:rFonts w:ascii="宋体" w:cs="宋体" w:hint="eastAsia"/>
                <w:sz w:val="24"/>
              </w:rPr>
              <w:t>市应急管理科技信息中心</w:t>
            </w:r>
          </w:p>
        </w:tc>
      </w:tr>
      <w:tr w:rsidR="00500D81">
        <w:trPr>
          <w:trHeight w:val="341"/>
        </w:trPr>
        <w:tc>
          <w:tcPr>
            <w:tcW w:w="3118" w:type="dxa"/>
            <w:gridSpan w:val="2"/>
            <w:vMerge w:val="restart"/>
            <w:tcBorders>
              <w:top w:val="single" w:sz="4" w:space="0" w:color="000000"/>
              <w:left w:val="single" w:sz="4" w:space="0" w:color="000000"/>
              <w:bottom w:val="single" w:sz="4" w:space="0" w:color="000000"/>
              <w:right w:val="single" w:sz="4" w:space="0" w:color="000000"/>
            </w:tcBorders>
            <w:vAlign w:val="center"/>
          </w:tcPr>
          <w:p w:rsidR="00500D81" w:rsidRDefault="00E02098">
            <w:pPr>
              <w:widowControl/>
              <w:spacing w:line="320" w:lineRule="exact"/>
              <w:jc w:val="center"/>
              <w:textAlignment w:val="center"/>
              <w:rPr>
                <w:rFonts w:ascii="宋体" w:cs="宋体"/>
                <w:sz w:val="24"/>
              </w:rPr>
            </w:pPr>
            <w:r>
              <w:rPr>
                <w:rFonts w:ascii="宋体" w:hAnsi="宋体" w:cs="宋体" w:hint="eastAsia"/>
                <w:kern w:val="0"/>
                <w:sz w:val="24"/>
              </w:rPr>
              <w:lastRenderedPageBreak/>
              <w:t>项目预算</w:t>
            </w:r>
            <w:r>
              <w:rPr>
                <w:rFonts w:ascii="宋体" w:cs="宋体"/>
                <w:kern w:val="0"/>
                <w:sz w:val="24"/>
              </w:rPr>
              <w:br/>
            </w:r>
            <w:r>
              <w:rPr>
                <w:rFonts w:ascii="宋体" w:hAnsi="宋体" w:cs="宋体" w:hint="eastAsia"/>
                <w:kern w:val="0"/>
                <w:sz w:val="24"/>
              </w:rPr>
              <w:t>执行情况</w:t>
            </w:r>
            <w:r>
              <w:rPr>
                <w:rFonts w:ascii="宋体" w:cs="宋体"/>
                <w:kern w:val="0"/>
                <w:sz w:val="24"/>
              </w:rPr>
              <w:br/>
            </w:r>
            <w:r>
              <w:rPr>
                <w:rFonts w:ascii="宋体" w:hAnsi="宋体" w:cs="宋体" w:hint="eastAsia"/>
                <w:kern w:val="0"/>
                <w:sz w:val="24"/>
              </w:rPr>
              <w:t>（万元）</w:t>
            </w:r>
          </w:p>
        </w:tc>
        <w:tc>
          <w:tcPr>
            <w:tcW w:w="1635" w:type="dxa"/>
            <w:tcBorders>
              <w:top w:val="single" w:sz="4" w:space="0" w:color="000000"/>
              <w:left w:val="single" w:sz="4" w:space="0" w:color="000000"/>
              <w:bottom w:val="single" w:sz="4" w:space="0" w:color="000000"/>
              <w:right w:val="single" w:sz="4" w:space="0" w:color="000000"/>
            </w:tcBorders>
            <w:vAlign w:val="center"/>
          </w:tcPr>
          <w:p w:rsidR="00500D81" w:rsidRDefault="00E02098">
            <w:pPr>
              <w:widowControl/>
              <w:spacing w:line="320" w:lineRule="exact"/>
              <w:jc w:val="left"/>
              <w:textAlignment w:val="center"/>
              <w:rPr>
                <w:rFonts w:ascii="宋体" w:cs="宋体"/>
                <w:sz w:val="24"/>
              </w:rPr>
            </w:pPr>
            <w:r>
              <w:rPr>
                <w:rFonts w:ascii="宋体" w:hAnsi="宋体" w:cs="宋体" w:hint="eastAsia"/>
                <w:kern w:val="0"/>
                <w:sz w:val="24"/>
              </w:rPr>
              <w:t>预算数：</w:t>
            </w:r>
          </w:p>
        </w:tc>
        <w:tc>
          <w:tcPr>
            <w:tcW w:w="1189" w:type="dxa"/>
            <w:tcBorders>
              <w:top w:val="single" w:sz="4" w:space="0" w:color="000000"/>
              <w:left w:val="single" w:sz="4" w:space="0" w:color="000000"/>
              <w:bottom w:val="single" w:sz="4" w:space="0" w:color="000000"/>
              <w:right w:val="single" w:sz="4" w:space="0" w:color="000000"/>
            </w:tcBorders>
            <w:vAlign w:val="center"/>
          </w:tcPr>
          <w:p w:rsidR="00500D81" w:rsidRDefault="00E02098">
            <w:pPr>
              <w:widowControl/>
              <w:spacing w:line="320" w:lineRule="exact"/>
              <w:jc w:val="left"/>
              <w:textAlignment w:val="center"/>
              <w:rPr>
                <w:rFonts w:ascii="宋体" w:cs="宋体"/>
                <w:sz w:val="24"/>
              </w:rPr>
            </w:pPr>
            <w:r>
              <w:rPr>
                <w:rFonts w:ascii="宋体" w:cs="宋体"/>
                <w:sz w:val="24"/>
              </w:rPr>
              <w:t>10</w:t>
            </w:r>
          </w:p>
        </w:tc>
        <w:tc>
          <w:tcPr>
            <w:tcW w:w="1224" w:type="dxa"/>
            <w:tcBorders>
              <w:top w:val="single" w:sz="4" w:space="0" w:color="000000"/>
              <w:left w:val="single" w:sz="4" w:space="0" w:color="000000"/>
              <w:bottom w:val="single" w:sz="4" w:space="0" w:color="000000"/>
              <w:right w:val="single" w:sz="4" w:space="0" w:color="000000"/>
            </w:tcBorders>
            <w:vAlign w:val="center"/>
          </w:tcPr>
          <w:p w:rsidR="00500D81" w:rsidRDefault="00E02098">
            <w:pPr>
              <w:widowControl/>
              <w:spacing w:line="320" w:lineRule="exact"/>
              <w:jc w:val="left"/>
              <w:textAlignment w:val="center"/>
              <w:rPr>
                <w:rFonts w:ascii="宋体" w:cs="宋体"/>
                <w:sz w:val="24"/>
              </w:rPr>
            </w:pPr>
            <w:r>
              <w:rPr>
                <w:rFonts w:ascii="宋体" w:hAnsi="宋体" w:cs="宋体" w:hint="eastAsia"/>
                <w:kern w:val="0"/>
                <w:sz w:val="24"/>
              </w:rPr>
              <w:t>执行数：</w:t>
            </w:r>
          </w:p>
        </w:tc>
        <w:tc>
          <w:tcPr>
            <w:tcW w:w="2409" w:type="dxa"/>
            <w:tcBorders>
              <w:top w:val="single" w:sz="4" w:space="0" w:color="000000"/>
              <w:left w:val="single" w:sz="4" w:space="0" w:color="000000"/>
              <w:bottom w:val="single" w:sz="4" w:space="0" w:color="000000"/>
              <w:right w:val="single" w:sz="4" w:space="0" w:color="000000"/>
            </w:tcBorders>
            <w:vAlign w:val="center"/>
          </w:tcPr>
          <w:p w:rsidR="00500D81" w:rsidRDefault="00E02098">
            <w:pPr>
              <w:widowControl/>
              <w:spacing w:line="320" w:lineRule="exact"/>
              <w:jc w:val="center"/>
              <w:textAlignment w:val="center"/>
              <w:rPr>
                <w:rFonts w:ascii="宋体" w:cs="宋体"/>
                <w:sz w:val="24"/>
              </w:rPr>
            </w:pPr>
            <w:r>
              <w:rPr>
                <w:rFonts w:ascii="宋体" w:hAnsi="宋体" w:cs="宋体" w:hint="eastAsia"/>
                <w:kern w:val="0"/>
                <w:sz w:val="24"/>
              </w:rPr>
              <w:t>项目预算</w:t>
            </w:r>
            <w:r>
              <w:rPr>
                <w:rFonts w:ascii="宋体" w:cs="宋体"/>
                <w:kern w:val="0"/>
                <w:sz w:val="24"/>
              </w:rPr>
              <w:br/>
            </w:r>
            <w:r>
              <w:rPr>
                <w:rFonts w:ascii="宋体" w:hAnsi="宋体" w:cs="宋体" w:hint="eastAsia"/>
                <w:kern w:val="0"/>
                <w:sz w:val="24"/>
              </w:rPr>
              <w:t>执行情况</w:t>
            </w:r>
            <w:r>
              <w:rPr>
                <w:rFonts w:ascii="宋体" w:cs="宋体"/>
                <w:kern w:val="0"/>
                <w:sz w:val="24"/>
              </w:rPr>
              <w:br/>
            </w:r>
            <w:r>
              <w:rPr>
                <w:rFonts w:ascii="宋体" w:hAnsi="宋体" w:cs="宋体" w:hint="eastAsia"/>
                <w:kern w:val="0"/>
                <w:sz w:val="24"/>
              </w:rPr>
              <w:t>（万元）</w:t>
            </w:r>
          </w:p>
        </w:tc>
      </w:tr>
      <w:tr w:rsidR="00500D81">
        <w:trPr>
          <w:trHeight w:val="555"/>
        </w:trPr>
        <w:tc>
          <w:tcPr>
            <w:tcW w:w="3118" w:type="dxa"/>
            <w:gridSpan w:val="2"/>
            <w:vMerge/>
            <w:tcBorders>
              <w:top w:val="single" w:sz="4" w:space="0" w:color="000000"/>
              <w:left w:val="single" w:sz="4" w:space="0" w:color="000000"/>
              <w:bottom w:val="single" w:sz="4" w:space="0" w:color="000000"/>
              <w:right w:val="single" w:sz="4" w:space="0" w:color="000000"/>
            </w:tcBorders>
            <w:vAlign w:val="center"/>
          </w:tcPr>
          <w:p w:rsidR="00500D81" w:rsidRDefault="00500D81">
            <w:pPr>
              <w:spacing w:line="320" w:lineRule="exact"/>
              <w:jc w:val="center"/>
              <w:rPr>
                <w:rFonts w:ascii="宋体" w:cs="宋体"/>
                <w:sz w:val="24"/>
              </w:rPr>
            </w:pPr>
          </w:p>
        </w:tc>
        <w:tc>
          <w:tcPr>
            <w:tcW w:w="1635" w:type="dxa"/>
            <w:tcBorders>
              <w:top w:val="single" w:sz="4" w:space="0" w:color="000000"/>
              <w:left w:val="single" w:sz="4" w:space="0" w:color="000000"/>
              <w:bottom w:val="single" w:sz="4" w:space="0" w:color="000000"/>
              <w:right w:val="single" w:sz="4" w:space="0" w:color="000000"/>
            </w:tcBorders>
            <w:vAlign w:val="center"/>
          </w:tcPr>
          <w:p w:rsidR="00500D81" w:rsidRDefault="00E02098">
            <w:pPr>
              <w:widowControl/>
              <w:spacing w:line="320" w:lineRule="exact"/>
              <w:jc w:val="left"/>
              <w:textAlignment w:val="center"/>
              <w:rPr>
                <w:rFonts w:ascii="宋体" w:cs="宋体"/>
                <w:kern w:val="0"/>
                <w:sz w:val="24"/>
              </w:rPr>
            </w:pPr>
            <w:r>
              <w:rPr>
                <w:rFonts w:ascii="宋体" w:hAnsi="宋体" w:cs="宋体" w:hint="eastAsia"/>
                <w:kern w:val="0"/>
                <w:sz w:val="24"/>
              </w:rPr>
              <w:t>其中：</w:t>
            </w:r>
          </w:p>
          <w:p w:rsidR="00500D81" w:rsidRDefault="00E02098">
            <w:pPr>
              <w:widowControl/>
              <w:spacing w:line="320" w:lineRule="exact"/>
              <w:jc w:val="left"/>
              <w:textAlignment w:val="center"/>
              <w:rPr>
                <w:rFonts w:ascii="宋体" w:cs="宋体"/>
                <w:sz w:val="24"/>
              </w:rPr>
            </w:pPr>
            <w:r>
              <w:rPr>
                <w:rFonts w:ascii="宋体" w:hAnsi="宋体" w:cs="宋体" w:hint="eastAsia"/>
                <w:kern w:val="0"/>
                <w:sz w:val="24"/>
              </w:rPr>
              <w:t>财政拨款</w:t>
            </w:r>
          </w:p>
        </w:tc>
        <w:tc>
          <w:tcPr>
            <w:tcW w:w="1189" w:type="dxa"/>
            <w:tcBorders>
              <w:top w:val="single" w:sz="4" w:space="0" w:color="000000"/>
              <w:left w:val="single" w:sz="4" w:space="0" w:color="000000"/>
              <w:bottom w:val="single" w:sz="4" w:space="0" w:color="000000"/>
              <w:right w:val="single" w:sz="4" w:space="0" w:color="000000"/>
            </w:tcBorders>
            <w:vAlign w:val="center"/>
          </w:tcPr>
          <w:p w:rsidR="00500D81" w:rsidRDefault="00E02098">
            <w:pPr>
              <w:widowControl/>
              <w:spacing w:line="320" w:lineRule="exact"/>
              <w:jc w:val="left"/>
              <w:textAlignment w:val="center"/>
              <w:rPr>
                <w:rFonts w:ascii="宋体" w:cs="宋体"/>
                <w:sz w:val="24"/>
              </w:rPr>
            </w:pPr>
            <w:r>
              <w:rPr>
                <w:rFonts w:ascii="宋体" w:cs="宋体"/>
                <w:sz w:val="24"/>
              </w:rPr>
              <w:t>10</w:t>
            </w:r>
          </w:p>
        </w:tc>
        <w:tc>
          <w:tcPr>
            <w:tcW w:w="1224" w:type="dxa"/>
            <w:tcBorders>
              <w:top w:val="single" w:sz="4" w:space="0" w:color="000000"/>
              <w:left w:val="single" w:sz="4" w:space="0" w:color="000000"/>
              <w:bottom w:val="single" w:sz="4" w:space="0" w:color="000000"/>
              <w:right w:val="single" w:sz="4" w:space="0" w:color="000000"/>
            </w:tcBorders>
            <w:vAlign w:val="center"/>
          </w:tcPr>
          <w:p w:rsidR="00500D81" w:rsidRDefault="00E02098">
            <w:pPr>
              <w:widowControl/>
              <w:spacing w:line="320" w:lineRule="exact"/>
              <w:jc w:val="left"/>
              <w:textAlignment w:val="center"/>
              <w:rPr>
                <w:rFonts w:ascii="宋体" w:cs="宋体"/>
                <w:kern w:val="0"/>
                <w:sz w:val="24"/>
              </w:rPr>
            </w:pPr>
            <w:r>
              <w:rPr>
                <w:rFonts w:ascii="宋体" w:hAnsi="宋体" w:cs="宋体" w:hint="eastAsia"/>
                <w:kern w:val="0"/>
                <w:sz w:val="24"/>
              </w:rPr>
              <w:t>其中：</w:t>
            </w:r>
          </w:p>
          <w:p w:rsidR="00500D81" w:rsidRDefault="00E02098">
            <w:pPr>
              <w:widowControl/>
              <w:spacing w:line="320" w:lineRule="exact"/>
              <w:jc w:val="left"/>
              <w:textAlignment w:val="center"/>
              <w:rPr>
                <w:rFonts w:ascii="宋体" w:cs="宋体"/>
                <w:sz w:val="24"/>
              </w:rPr>
            </w:pPr>
            <w:r>
              <w:rPr>
                <w:rFonts w:ascii="宋体" w:hAnsi="宋体" w:cs="宋体" w:hint="eastAsia"/>
                <w:kern w:val="0"/>
                <w:sz w:val="24"/>
              </w:rPr>
              <w:t>财政拨款</w:t>
            </w:r>
          </w:p>
        </w:tc>
        <w:tc>
          <w:tcPr>
            <w:tcW w:w="2409" w:type="dxa"/>
            <w:tcBorders>
              <w:top w:val="single" w:sz="4" w:space="0" w:color="000000"/>
              <w:left w:val="single" w:sz="4" w:space="0" w:color="000000"/>
              <w:bottom w:val="single" w:sz="4" w:space="0" w:color="000000"/>
              <w:right w:val="single" w:sz="4" w:space="0" w:color="000000"/>
            </w:tcBorders>
            <w:vAlign w:val="center"/>
          </w:tcPr>
          <w:p w:rsidR="00500D81" w:rsidRDefault="00E02098">
            <w:pPr>
              <w:spacing w:line="320" w:lineRule="exact"/>
              <w:jc w:val="center"/>
              <w:rPr>
                <w:rFonts w:ascii="宋体" w:cs="宋体"/>
                <w:sz w:val="24"/>
              </w:rPr>
            </w:pPr>
            <w:r>
              <w:rPr>
                <w:rFonts w:ascii="宋体" w:cs="宋体"/>
                <w:sz w:val="24"/>
              </w:rPr>
              <w:t>10</w:t>
            </w:r>
          </w:p>
        </w:tc>
      </w:tr>
      <w:tr w:rsidR="00500D81">
        <w:trPr>
          <w:trHeight w:val="341"/>
        </w:trPr>
        <w:tc>
          <w:tcPr>
            <w:tcW w:w="3118" w:type="dxa"/>
            <w:gridSpan w:val="2"/>
            <w:vMerge/>
            <w:tcBorders>
              <w:top w:val="single" w:sz="4" w:space="0" w:color="000000"/>
              <w:left w:val="single" w:sz="4" w:space="0" w:color="000000"/>
              <w:bottom w:val="single" w:sz="4" w:space="0" w:color="000000"/>
              <w:right w:val="single" w:sz="4" w:space="0" w:color="000000"/>
            </w:tcBorders>
            <w:vAlign w:val="center"/>
          </w:tcPr>
          <w:p w:rsidR="00500D81" w:rsidRDefault="00500D81">
            <w:pPr>
              <w:spacing w:line="320" w:lineRule="exact"/>
              <w:jc w:val="center"/>
              <w:rPr>
                <w:rFonts w:ascii="宋体" w:cs="宋体"/>
                <w:sz w:val="24"/>
              </w:rPr>
            </w:pPr>
          </w:p>
        </w:tc>
        <w:tc>
          <w:tcPr>
            <w:tcW w:w="1635" w:type="dxa"/>
            <w:tcBorders>
              <w:top w:val="single" w:sz="4" w:space="0" w:color="000000"/>
              <w:left w:val="single" w:sz="4" w:space="0" w:color="000000"/>
              <w:bottom w:val="single" w:sz="4" w:space="0" w:color="000000"/>
              <w:right w:val="single" w:sz="4" w:space="0" w:color="000000"/>
            </w:tcBorders>
            <w:vAlign w:val="center"/>
          </w:tcPr>
          <w:p w:rsidR="00500D81" w:rsidRDefault="00E02098">
            <w:pPr>
              <w:widowControl/>
              <w:spacing w:line="320" w:lineRule="exact"/>
              <w:jc w:val="left"/>
              <w:textAlignment w:val="center"/>
              <w:rPr>
                <w:rFonts w:ascii="宋体" w:cs="宋体"/>
                <w:sz w:val="24"/>
              </w:rPr>
            </w:pPr>
            <w:r>
              <w:rPr>
                <w:rFonts w:ascii="宋体" w:hAnsi="宋体" w:cs="宋体" w:hint="eastAsia"/>
                <w:kern w:val="0"/>
                <w:sz w:val="24"/>
              </w:rPr>
              <w:t>其他资金</w:t>
            </w:r>
          </w:p>
        </w:tc>
        <w:tc>
          <w:tcPr>
            <w:tcW w:w="1189" w:type="dxa"/>
            <w:tcBorders>
              <w:top w:val="single" w:sz="4" w:space="0" w:color="000000"/>
              <w:left w:val="single" w:sz="4" w:space="0" w:color="000000"/>
              <w:bottom w:val="single" w:sz="4" w:space="0" w:color="000000"/>
              <w:right w:val="single" w:sz="4" w:space="0" w:color="000000"/>
            </w:tcBorders>
            <w:vAlign w:val="center"/>
          </w:tcPr>
          <w:p w:rsidR="00500D81" w:rsidRDefault="00500D81">
            <w:pPr>
              <w:widowControl/>
              <w:spacing w:line="320" w:lineRule="exact"/>
              <w:jc w:val="left"/>
              <w:textAlignment w:val="center"/>
              <w:rPr>
                <w:rFonts w:ascii="宋体" w:cs="宋体"/>
                <w:sz w:val="24"/>
              </w:rPr>
            </w:pPr>
          </w:p>
        </w:tc>
        <w:tc>
          <w:tcPr>
            <w:tcW w:w="1224" w:type="dxa"/>
            <w:tcBorders>
              <w:top w:val="single" w:sz="4" w:space="0" w:color="000000"/>
              <w:left w:val="single" w:sz="4" w:space="0" w:color="000000"/>
              <w:bottom w:val="single" w:sz="4" w:space="0" w:color="000000"/>
              <w:right w:val="single" w:sz="4" w:space="0" w:color="000000"/>
            </w:tcBorders>
            <w:vAlign w:val="center"/>
          </w:tcPr>
          <w:p w:rsidR="00500D81" w:rsidRDefault="00E02098">
            <w:pPr>
              <w:widowControl/>
              <w:spacing w:line="320" w:lineRule="exact"/>
              <w:jc w:val="left"/>
              <w:textAlignment w:val="center"/>
              <w:rPr>
                <w:rFonts w:ascii="宋体" w:cs="宋体"/>
                <w:sz w:val="24"/>
              </w:rPr>
            </w:pPr>
            <w:r>
              <w:rPr>
                <w:rFonts w:ascii="宋体" w:hAnsi="宋体" w:cs="宋体" w:hint="eastAsia"/>
                <w:kern w:val="0"/>
                <w:sz w:val="24"/>
              </w:rPr>
              <w:t>其他资金</w:t>
            </w:r>
          </w:p>
        </w:tc>
        <w:tc>
          <w:tcPr>
            <w:tcW w:w="2409" w:type="dxa"/>
            <w:tcBorders>
              <w:top w:val="single" w:sz="4" w:space="0" w:color="000000"/>
              <w:left w:val="single" w:sz="4" w:space="0" w:color="000000"/>
              <w:bottom w:val="single" w:sz="4" w:space="0" w:color="000000"/>
              <w:right w:val="single" w:sz="4" w:space="0" w:color="000000"/>
            </w:tcBorders>
            <w:vAlign w:val="center"/>
          </w:tcPr>
          <w:p w:rsidR="00500D81" w:rsidRDefault="00500D81">
            <w:pPr>
              <w:spacing w:line="320" w:lineRule="exact"/>
              <w:jc w:val="center"/>
              <w:rPr>
                <w:rFonts w:ascii="宋体" w:cs="宋体"/>
                <w:sz w:val="24"/>
              </w:rPr>
            </w:pPr>
          </w:p>
        </w:tc>
      </w:tr>
      <w:tr w:rsidR="00500D81">
        <w:trPr>
          <w:trHeight w:val="217"/>
        </w:trPr>
        <w:tc>
          <w:tcPr>
            <w:tcW w:w="1976" w:type="dxa"/>
            <w:vMerge w:val="restart"/>
            <w:tcBorders>
              <w:top w:val="single" w:sz="4" w:space="0" w:color="000000"/>
              <w:left w:val="single" w:sz="4" w:space="0" w:color="000000"/>
              <w:bottom w:val="single" w:sz="4" w:space="0" w:color="000000"/>
              <w:right w:val="single" w:sz="4" w:space="0" w:color="000000"/>
            </w:tcBorders>
            <w:vAlign w:val="center"/>
          </w:tcPr>
          <w:p w:rsidR="00500D81" w:rsidRDefault="00E02098">
            <w:pPr>
              <w:widowControl/>
              <w:spacing w:line="320" w:lineRule="exact"/>
              <w:jc w:val="center"/>
              <w:textAlignment w:val="center"/>
              <w:rPr>
                <w:rFonts w:ascii="宋体" w:cs="宋体"/>
                <w:kern w:val="0"/>
                <w:sz w:val="24"/>
              </w:rPr>
            </w:pPr>
            <w:r>
              <w:rPr>
                <w:rFonts w:ascii="宋体" w:hAnsi="宋体" w:cs="宋体" w:hint="eastAsia"/>
                <w:kern w:val="0"/>
                <w:sz w:val="24"/>
              </w:rPr>
              <w:t>年度总体目标</w:t>
            </w:r>
          </w:p>
          <w:p w:rsidR="00500D81" w:rsidRDefault="00E02098">
            <w:pPr>
              <w:widowControl/>
              <w:spacing w:line="320" w:lineRule="exact"/>
              <w:jc w:val="center"/>
              <w:textAlignment w:val="center"/>
              <w:rPr>
                <w:rFonts w:ascii="宋体" w:cs="宋体"/>
                <w:sz w:val="24"/>
              </w:rPr>
            </w:pPr>
            <w:r>
              <w:rPr>
                <w:rFonts w:ascii="宋体" w:hAnsi="宋体" w:cs="宋体" w:hint="eastAsia"/>
                <w:kern w:val="0"/>
                <w:sz w:val="24"/>
              </w:rPr>
              <w:t>完成情况</w:t>
            </w:r>
          </w:p>
        </w:tc>
        <w:tc>
          <w:tcPr>
            <w:tcW w:w="3966" w:type="dxa"/>
            <w:gridSpan w:val="3"/>
            <w:tcBorders>
              <w:top w:val="single" w:sz="4" w:space="0" w:color="000000"/>
              <w:left w:val="single" w:sz="4" w:space="0" w:color="000000"/>
              <w:bottom w:val="single" w:sz="4" w:space="0" w:color="000000"/>
              <w:right w:val="single" w:sz="4" w:space="0" w:color="000000"/>
            </w:tcBorders>
            <w:vAlign w:val="center"/>
          </w:tcPr>
          <w:p w:rsidR="00500D81" w:rsidRDefault="00E02098">
            <w:pPr>
              <w:widowControl/>
              <w:spacing w:line="320" w:lineRule="exact"/>
              <w:jc w:val="center"/>
              <w:textAlignment w:val="center"/>
              <w:rPr>
                <w:rFonts w:ascii="宋体" w:cs="宋体"/>
                <w:sz w:val="24"/>
              </w:rPr>
            </w:pPr>
            <w:r>
              <w:rPr>
                <w:rFonts w:ascii="宋体" w:hAnsi="宋体" w:cs="宋体" w:hint="eastAsia"/>
                <w:kern w:val="0"/>
                <w:sz w:val="24"/>
              </w:rPr>
              <w:t>预期目标</w:t>
            </w:r>
          </w:p>
        </w:tc>
        <w:tc>
          <w:tcPr>
            <w:tcW w:w="3633" w:type="dxa"/>
            <w:gridSpan w:val="2"/>
            <w:tcBorders>
              <w:top w:val="single" w:sz="4" w:space="0" w:color="000000"/>
              <w:left w:val="single" w:sz="4" w:space="0" w:color="000000"/>
              <w:bottom w:val="single" w:sz="4" w:space="0" w:color="000000"/>
              <w:right w:val="single" w:sz="4" w:space="0" w:color="000000"/>
            </w:tcBorders>
            <w:vAlign w:val="center"/>
          </w:tcPr>
          <w:p w:rsidR="00500D81" w:rsidRDefault="00E02098">
            <w:pPr>
              <w:widowControl/>
              <w:spacing w:line="320" w:lineRule="exact"/>
              <w:jc w:val="center"/>
              <w:textAlignment w:val="center"/>
              <w:rPr>
                <w:rFonts w:ascii="宋体" w:cs="宋体"/>
                <w:sz w:val="24"/>
              </w:rPr>
            </w:pPr>
            <w:r>
              <w:rPr>
                <w:rFonts w:ascii="宋体" w:hAnsi="宋体" w:cs="宋体" w:hint="eastAsia"/>
                <w:kern w:val="0"/>
                <w:sz w:val="24"/>
              </w:rPr>
              <w:t>目标实际完成情况</w:t>
            </w:r>
          </w:p>
        </w:tc>
      </w:tr>
      <w:tr w:rsidR="00500D81">
        <w:trPr>
          <w:trHeight w:val="797"/>
        </w:trPr>
        <w:tc>
          <w:tcPr>
            <w:tcW w:w="1976" w:type="dxa"/>
            <w:vMerge/>
            <w:tcBorders>
              <w:top w:val="single" w:sz="4" w:space="0" w:color="000000"/>
              <w:left w:val="single" w:sz="4" w:space="0" w:color="000000"/>
              <w:bottom w:val="single" w:sz="4" w:space="0" w:color="000000"/>
              <w:right w:val="single" w:sz="4" w:space="0" w:color="000000"/>
            </w:tcBorders>
            <w:vAlign w:val="center"/>
          </w:tcPr>
          <w:p w:rsidR="00500D81" w:rsidRDefault="00500D81">
            <w:pPr>
              <w:spacing w:line="320" w:lineRule="exact"/>
              <w:jc w:val="center"/>
              <w:rPr>
                <w:rFonts w:ascii="宋体" w:cs="宋体"/>
                <w:sz w:val="24"/>
              </w:rPr>
            </w:pPr>
          </w:p>
        </w:tc>
        <w:tc>
          <w:tcPr>
            <w:tcW w:w="3966" w:type="dxa"/>
            <w:gridSpan w:val="3"/>
            <w:tcBorders>
              <w:top w:val="single" w:sz="4" w:space="0" w:color="000000"/>
              <w:left w:val="single" w:sz="4" w:space="0" w:color="000000"/>
              <w:bottom w:val="single" w:sz="4" w:space="0" w:color="000000"/>
              <w:right w:val="single" w:sz="4" w:space="0" w:color="000000"/>
            </w:tcBorders>
          </w:tcPr>
          <w:p w:rsidR="00500D81" w:rsidRDefault="00E02098">
            <w:pPr>
              <w:widowControl/>
              <w:spacing w:line="320" w:lineRule="exact"/>
              <w:jc w:val="left"/>
              <w:textAlignment w:val="top"/>
              <w:rPr>
                <w:rFonts w:ascii="宋体" w:cs="宋体"/>
                <w:sz w:val="24"/>
              </w:rPr>
            </w:pPr>
            <w:r>
              <w:rPr>
                <w:rFonts w:ascii="宋体" w:cs="宋体" w:hint="eastAsia"/>
                <w:color w:val="000000"/>
                <w:sz w:val="24"/>
              </w:rPr>
              <w:t>自</w:t>
            </w:r>
            <w:r>
              <w:rPr>
                <w:rFonts w:ascii="宋体" w:cs="宋体"/>
                <w:color w:val="000000"/>
                <w:sz w:val="24"/>
              </w:rPr>
              <w:t>2016</w:t>
            </w:r>
            <w:r>
              <w:rPr>
                <w:rFonts w:ascii="宋体" w:cs="宋体" w:hint="eastAsia"/>
                <w:color w:val="000000"/>
                <w:sz w:val="24"/>
              </w:rPr>
              <w:t>年</w:t>
            </w:r>
            <w:r>
              <w:rPr>
                <w:rFonts w:ascii="宋体" w:cs="宋体"/>
                <w:color w:val="000000"/>
                <w:sz w:val="24"/>
              </w:rPr>
              <w:t>5</w:t>
            </w:r>
            <w:r>
              <w:rPr>
                <w:rFonts w:ascii="宋体" w:cs="宋体" w:hint="eastAsia"/>
                <w:color w:val="000000"/>
                <w:sz w:val="24"/>
              </w:rPr>
              <w:t>月</w:t>
            </w:r>
            <w:r>
              <w:rPr>
                <w:rFonts w:ascii="宋体" w:cs="宋体"/>
                <w:color w:val="000000"/>
                <w:sz w:val="24"/>
              </w:rPr>
              <w:t>1</w:t>
            </w:r>
            <w:r>
              <w:rPr>
                <w:rFonts w:ascii="宋体" w:cs="宋体" w:hint="eastAsia"/>
                <w:color w:val="000000"/>
                <w:sz w:val="24"/>
              </w:rPr>
              <w:t>日起将</w:t>
            </w:r>
            <w:r>
              <w:rPr>
                <w:rFonts w:ascii="宋体" w:cs="宋体"/>
                <w:color w:val="000000"/>
                <w:sz w:val="24"/>
              </w:rPr>
              <w:t>6</w:t>
            </w:r>
            <w:r>
              <w:rPr>
                <w:rFonts w:ascii="宋体" w:cs="宋体" w:hint="eastAsia"/>
                <w:color w:val="000000"/>
                <w:sz w:val="24"/>
              </w:rPr>
              <w:t>名政府购买服务岗位人员经费纳入市安监局，每人</w:t>
            </w:r>
            <w:r>
              <w:rPr>
                <w:rFonts w:ascii="宋体" w:cs="宋体"/>
                <w:color w:val="000000"/>
                <w:sz w:val="24"/>
              </w:rPr>
              <w:t>3.3</w:t>
            </w:r>
            <w:r>
              <w:rPr>
                <w:rFonts w:ascii="宋体" w:cs="宋体" w:hint="eastAsia"/>
                <w:color w:val="000000"/>
                <w:sz w:val="24"/>
              </w:rPr>
              <w:t>万元</w:t>
            </w:r>
            <w:r>
              <w:rPr>
                <w:rFonts w:ascii="宋体" w:cs="宋体"/>
                <w:color w:val="000000"/>
                <w:sz w:val="24"/>
              </w:rPr>
              <w:t>/</w:t>
            </w:r>
            <w:r>
              <w:rPr>
                <w:rFonts w:ascii="宋体" w:cs="宋体" w:hint="eastAsia"/>
                <w:color w:val="000000"/>
                <w:sz w:val="24"/>
              </w:rPr>
              <w:t>年，为有效解决我中心监控平台人员薄弱的问题，局党组决定自</w:t>
            </w:r>
            <w:r>
              <w:rPr>
                <w:rFonts w:ascii="宋体" w:cs="宋体"/>
                <w:color w:val="000000"/>
                <w:sz w:val="24"/>
              </w:rPr>
              <w:t>2018</w:t>
            </w:r>
            <w:r>
              <w:rPr>
                <w:rFonts w:ascii="宋体" w:cs="宋体" w:hint="eastAsia"/>
                <w:color w:val="000000"/>
                <w:sz w:val="24"/>
              </w:rPr>
              <w:t>年</w:t>
            </w:r>
            <w:r>
              <w:rPr>
                <w:rFonts w:ascii="宋体" w:cs="宋体"/>
                <w:color w:val="000000"/>
                <w:sz w:val="24"/>
              </w:rPr>
              <w:t>1</w:t>
            </w:r>
            <w:r>
              <w:rPr>
                <w:rFonts w:ascii="宋体" w:cs="宋体" w:hint="eastAsia"/>
                <w:color w:val="000000"/>
                <w:sz w:val="24"/>
              </w:rPr>
              <w:t>月</w:t>
            </w:r>
            <w:r>
              <w:rPr>
                <w:rFonts w:ascii="宋体" w:cs="宋体"/>
                <w:color w:val="000000"/>
                <w:sz w:val="24"/>
              </w:rPr>
              <w:t>1</w:t>
            </w:r>
            <w:r>
              <w:rPr>
                <w:rFonts w:ascii="宋体" w:cs="宋体" w:hint="eastAsia"/>
                <w:color w:val="000000"/>
                <w:sz w:val="24"/>
              </w:rPr>
              <w:t>日起将</w:t>
            </w:r>
            <w:r>
              <w:rPr>
                <w:rFonts w:ascii="宋体" w:cs="宋体"/>
                <w:color w:val="000000"/>
                <w:sz w:val="24"/>
              </w:rPr>
              <w:t>3</w:t>
            </w:r>
            <w:r>
              <w:rPr>
                <w:rFonts w:ascii="宋体" w:cs="宋体" w:hint="eastAsia"/>
                <w:color w:val="000000"/>
                <w:sz w:val="24"/>
              </w:rPr>
              <w:t>名政府购买服务人员调入我中心。</w:t>
            </w:r>
          </w:p>
        </w:tc>
        <w:tc>
          <w:tcPr>
            <w:tcW w:w="3633" w:type="dxa"/>
            <w:gridSpan w:val="2"/>
            <w:tcBorders>
              <w:top w:val="single" w:sz="4" w:space="0" w:color="000000"/>
              <w:left w:val="single" w:sz="4" w:space="0" w:color="000000"/>
              <w:bottom w:val="single" w:sz="4" w:space="0" w:color="000000"/>
              <w:right w:val="single" w:sz="4" w:space="0" w:color="000000"/>
            </w:tcBorders>
          </w:tcPr>
          <w:p w:rsidR="00500D81" w:rsidRDefault="00E02098">
            <w:pPr>
              <w:widowControl/>
              <w:spacing w:line="320" w:lineRule="exact"/>
              <w:jc w:val="left"/>
              <w:textAlignment w:val="top"/>
              <w:rPr>
                <w:rFonts w:ascii="宋体" w:cs="宋体"/>
                <w:sz w:val="24"/>
              </w:rPr>
            </w:pPr>
            <w:r>
              <w:rPr>
                <w:rFonts w:ascii="宋体" w:cs="宋体"/>
                <w:color w:val="000000"/>
                <w:sz w:val="24"/>
              </w:rPr>
              <w:t>3</w:t>
            </w:r>
            <w:r>
              <w:rPr>
                <w:rFonts w:ascii="宋体" w:cs="宋体" w:hint="eastAsia"/>
                <w:color w:val="000000"/>
                <w:sz w:val="24"/>
              </w:rPr>
              <w:t>名工作人员完成瓦斯远程监控平台</w:t>
            </w:r>
            <w:r>
              <w:rPr>
                <w:rFonts w:ascii="宋体" w:cs="宋体"/>
                <w:color w:val="000000"/>
                <w:sz w:val="24"/>
              </w:rPr>
              <w:t>24</w:t>
            </w:r>
            <w:r>
              <w:rPr>
                <w:rFonts w:ascii="宋体" w:cs="宋体" w:hint="eastAsia"/>
                <w:color w:val="000000"/>
                <w:sz w:val="24"/>
              </w:rPr>
              <w:t>小时值守、突发事件协调等年度目标任务。</w:t>
            </w:r>
          </w:p>
        </w:tc>
      </w:tr>
      <w:tr w:rsidR="00500D81">
        <w:trPr>
          <w:trHeight w:val="693"/>
        </w:trPr>
        <w:tc>
          <w:tcPr>
            <w:tcW w:w="1976" w:type="dxa"/>
            <w:vMerge w:val="restart"/>
            <w:tcBorders>
              <w:top w:val="single" w:sz="4" w:space="0" w:color="000000"/>
              <w:left w:val="single" w:sz="4" w:space="0" w:color="000000"/>
              <w:right w:val="single" w:sz="4" w:space="0" w:color="000000"/>
            </w:tcBorders>
            <w:vAlign w:val="center"/>
          </w:tcPr>
          <w:p w:rsidR="00500D81" w:rsidRDefault="00E02098">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年度绩效指标完成情况</w:t>
            </w:r>
          </w:p>
        </w:tc>
        <w:tc>
          <w:tcPr>
            <w:tcW w:w="1142" w:type="dxa"/>
            <w:tcBorders>
              <w:top w:val="single" w:sz="4" w:space="0" w:color="000000"/>
              <w:left w:val="nil"/>
              <w:bottom w:val="single" w:sz="4" w:space="0" w:color="000000"/>
              <w:right w:val="single" w:sz="4" w:space="0" w:color="000000"/>
            </w:tcBorders>
            <w:vAlign w:val="center"/>
          </w:tcPr>
          <w:p w:rsidR="00500D81" w:rsidRDefault="00E02098">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一级</w:t>
            </w:r>
          </w:p>
          <w:p w:rsidR="00500D81" w:rsidRDefault="00E02098">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635" w:type="dxa"/>
            <w:tcBorders>
              <w:top w:val="single" w:sz="4" w:space="0" w:color="000000"/>
              <w:left w:val="single" w:sz="4" w:space="0" w:color="000000"/>
              <w:bottom w:val="single" w:sz="4" w:space="0" w:color="000000"/>
              <w:right w:val="single" w:sz="4" w:space="0" w:color="000000"/>
            </w:tcBorders>
            <w:vAlign w:val="center"/>
          </w:tcPr>
          <w:p w:rsidR="00500D81" w:rsidRDefault="00E02098">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二级</w:t>
            </w:r>
          </w:p>
          <w:p w:rsidR="00500D81" w:rsidRDefault="00E02098">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189" w:type="dxa"/>
            <w:tcBorders>
              <w:top w:val="single" w:sz="4" w:space="0" w:color="000000"/>
              <w:left w:val="single" w:sz="4" w:space="0" w:color="000000"/>
              <w:bottom w:val="single" w:sz="4" w:space="0" w:color="000000"/>
              <w:right w:val="single" w:sz="4" w:space="0" w:color="000000"/>
            </w:tcBorders>
            <w:vAlign w:val="center"/>
          </w:tcPr>
          <w:p w:rsidR="00500D81" w:rsidRDefault="00E02098">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三级</w:t>
            </w:r>
          </w:p>
          <w:p w:rsidR="00500D81" w:rsidRDefault="00E02098">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224" w:type="dxa"/>
            <w:tcBorders>
              <w:top w:val="single" w:sz="4" w:space="0" w:color="000000"/>
              <w:left w:val="single" w:sz="4" w:space="0" w:color="000000"/>
              <w:bottom w:val="single" w:sz="4" w:space="0" w:color="000000"/>
              <w:right w:val="single" w:sz="4" w:space="0" w:color="000000"/>
            </w:tcBorders>
            <w:vAlign w:val="center"/>
          </w:tcPr>
          <w:p w:rsidR="00500D81" w:rsidRDefault="00E02098">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预期指标值</w:t>
            </w:r>
          </w:p>
        </w:tc>
        <w:tc>
          <w:tcPr>
            <w:tcW w:w="2409" w:type="dxa"/>
            <w:tcBorders>
              <w:top w:val="single" w:sz="4" w:space="0" w:color="000000"/>
              <w:left w:val="single" w:sz="4" w:space="0" w:color="000000"/>
              <w:bottom w:val="single" w:sz="4" w:space="0" w:color="000000"/>
              <w:right w:val="single" w:sz="4" w:space="0" w:color="000000"/>
            </w:tcBorders>
            <w:vAlign w:val="center"/>
          </w:tcPr>
          <w:p w:rsidR="00500D81" w:rsidRDefault="00E02098">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实际完成指标值</w:t>
            </w:r>
          </w:p>
        </w:tc>
      </w:tr>
      <w:tr w:rsidR="00500D81">
        <w:trPr>
          <w:trHeight w:val="415"/>
        </w:trPr>
        <w:tc>
          <w:tcPr>
            <w:tcW w:w="1976" w:type="dxa"/>
            <w:vMerge/>
            <w:tcBorders>
              <w:left w:val="single" w:sz="4" w:space="0" w:color="000000"/>
              <w:right w:val="single" w:sz="4" w:space="0" w:color="000000"/>
            </w:tcBorders>
            <w:vAlign w:val="center"/>
          </w:tcPr>
          <w:p w:rsidR="00500D81" w:rsidRDefault="00500D81">
            <w:pPr>
              <w:spacing w:line="320" w:lineRule="exact"/>
              <w:jc w:val="center"/>
              <w:rPr>
                <w:rFonts w:ascii="仿宋_GB2312" w:eastAsia="仿宋_GB2312" w:hAnsi="仿宋_GB2312" w:cs="仿宋_GB2312"/>
                <w:sz w:val="28"/>
                <w:szCs w:val="28"/>
              </w:rPr>
            </w:pPr>
          </w:p>
        </w:tc>
        <w:tc>
          <w:tcPr>
            <w:tcW w:w="1142" w:type="dxa"/>
            <w:vMerge w:val="restart"/>
            <w:tcBorders>
              <w:top w:val="single" w:sz="4" w:space="0" w:color="000000"/>
              <w:left w:val="single" w:sz="4" w:space="0" w:color="000000"/>
              <w:bottom w:val="single" w:sz="4" w:space="0" w:color="000000"/>
              <w:right w:val="single" w:sz="4" w:space="0" w:color="000000"/>
            </w:tcBorders>
            <w:vAlign w:val="center"/>
          </w:tcPr>
          <w:p w:rsidR="00500D81" w:rsidRDefault="00E02098">
            <w:pPr>
              <w:widowControl/>
              <w:spacing w:line="320" w:lineRule="exact"/>
              <w:jc w:val="center"/>
              <w:textAlignment w:val="bottom"/>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完成</w:t>
            </w:r>
          </w:p>
          <w:p w:rsidR="00500D81" w:rsidRDefault="00E0209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635" w:type="dxa"/>
            <w:tcBorders>
              <w:top w:val="single" w:sz="4" w:space="0" w:color="000000"/>
              <w:left w:val="single" w:sz="4" w:space="0" w:color="000000"/>
              <w:bottom w:val="single" w:sz="4" w:space="0" w:color="000000"/>
              <w:right w:val="single" w:sz="4" w:space="0" w:color="000000"/>
            </w:tcBorders>
            <w:vAlign w:val="bottom"/>
          </w:tcPr>
          <w:p w:rsidR="00500D81" w:rsidRDefault="00E0209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数量指标</w:t>
            </w:r>
          </w:p>
        </w:tc>
        <w:tc>
          <w:tcPr>
            <w:tcW w:w="1189" w:type="dxa"/>
            <w:tcBorders>
              <w:top w:val="single" w:sz="4" w:space="0" w:color="000000"/>
              <w:left w:val="single" w:sz="4" w:space="0" w:color="000000"/>
              <w:bottom w:val="single" w:sz="4" w:space="0" w:color="000000"/>
              <w:right w:val="single" w:sz="4" w:space="0" w:color="000000"/>
            </w:tcBorders>
            <w:vAlign w:val="bottom"/>
          </w:tcPr>
          <w:p w:rsidR="00500D81" w:rsidRDefault="00E02098">
            <w:pPr>
              <w:widowControl/>
              <w:spacing w:line="320" w:lineRule="exact"/>
              <w:jc w:val="center"/>
              <w:textAlignment w:val="bottom"/>
              <w:rPr>
                <w:rFonts w:ascii="仿宋_GB2312" w:eastAsia="仿宋_GB2312" w:hAnsi="仿宋_GB2312" w:cs="仿宋_GB2312"/>
                <w:sz w:val="28"/>
                <w:szCs w:val="28"/>
              </w:rPr>
            </w:pPr>
            <w:r>
              <w:rPr>
                <w:rFonts w:ascii="宋体" w:cs="宋体" w:hint="eastAsia"/>
                <w:color w:val="000000"/>
                <w:sz w:val="24"/>
              </w:rPr>
              <w:t>政府购买服务人员人数</w:t>
            </w:r>
          </w:p>
        </w:tc>
        <w:tc>
          <w:tcPr>
            <w:tcW w:w="1224" w:type="dxa"/>
            <w:tcBorders>
              <w:top w:val="single" w:sz="4" w:space="0" w:color="000000"/>
              <w:left w:val="single" w:sz="4" w:space="0" w:color="000000"/>
              <w:bottom w:val="single" w:sz="4" w:space="0" w:color="000000"/>
              <w:right w:val="single" w:sz="4" w:space="0" w:color="000000"/>
            </w:tcBorders>
            <w:vAlign w:val="center"/>
          </w:tcPr>
          <w:p w:rsidR="00500D81" w:rsidRDefault="00E02098">
            <w:pPr>
              <w:spacing w:line="320" w:lineRule="exact"/>
              <w:jc w:val="center"/>
              <w:rPr>
                <w:rFonts w:ascii="仿宋_GB2312" w:eastAsia="仿宋_GB2312" w:hAnsi="仿宋_GB2312" w:cs="仿宋_GB2312"/>
                <w:sz w:val="28"/>
                <w:szCs w:val="28"/>
              </w:rPr>
            </w:pPr>
            <w:r>
              <w:rPr>
                <w:rFonts w:ascii="宋体" w:cs="宋体"/>
                <w:color w:val="000000"/>
                <w:sz w:val="24"/>
              </w:rPr>
              <w:t>3</w:t>
            </w:r>
            <w:r>
              <w:rPr>
                <w:rFonts w:ascii="宋体" w:cs="宋体" w:hint="eastAsia"/>
                <w:color w:val="000000"/>
                <w:sz w:val="24"/>
              </w:rPr>
              <w:t>人</w:t>
            </w:r>
          </w:p>
        </w:tc>
        <w:tc>
          <w:tcPr>
            <w:tcW w:w="2409" w:type="dxa"/>
            <w:tcBorders>
              <w:top w:val="single" w:sz="4" w:space="0" w:color="000000"/>
              <w:left w:val="single" w:sz="4" w:space="0" w:color="000000"/>
              <w:bottom w:val="single" w:sz="4" w:space="0" w:color="000000"/>
              <w:right w:val="single" w:sz="4" w:space="0" w:color="000000"/>
            </w:tcBorders>
            <w:vAlign w:val="center"/>
          </w:tcPr>
          <w:p w:rsidR="00500D81" w:rsidRDefault="00E02098">
            <w:pPr>
              <w:widowControl/>
              <w:spacing w:line="320" w:lineRule="exact"/>
              <w:textAlignment w:val="bottom"/>
              <w:rPr>
                <w:rFonts w:ascii="仿宋_GB2312" w:eastAsia="仿宋_GB2312" w:hAnsi="仿宋_GB2312" w:cs="仿宋_GB2312"/>
                <w:sz w:val="28"/>
                <w:szCs w:val="28"/>
              </w:rPr>
            </w:pPr>
            <w:r>
              <w:rPr>
                <w:rFonts w:ascii="仿宋_GB2312" w:eastAsia="仿宋_GB2312" w:hAnsi="仿宋_GB2312" w:cs="仿宋_GB2312"/>
                <w:kern w:val="0"/>
                <w:sz w:val="28"/>
                <w:szCs w:val="28"/>
              </w:rPr>
              <w:t>3</w:t>
            </w:r>
            <w:r>
              <w:rPr>
                <w:rFonts w:ascii="仿宋_GB2312" w:eastAsia="仿宋_GB2312" w:hAnsi="仿宋_GB2312" w:cs="仿宋_GB2312" w:hint="eastAsia"/>
                <w:kern w:val="0"/>
                <w:sz w:val="28"/>
                <w:szCs w:val="28"/>
              </w:rPr>
              <w:t>人</w:t>
            </w:r>
          </w:p>
        </w:tc>
      </w:tr>
      <w:tr w:rsidR="00500D81">
        <w:trPr>
          <w:trHeight w:val="415"/>
        </w:trPr>
        <w:tc>
          <w:tcPr>
            <w:tcW w:w="1976" w:type="dxa"/>
            <w:vMerge/>
            <w:tcBorders>
              <w:left w:val="single" w:sz="4" w:space="0" w:color="000000"/>
              <w:right w:val="single" w:sz="4" w:space="0" w:color="000000"/>
            </w:tcBorders>
            <w:vAlign w:val="center"/>
          </w:tcPr>
          <w:p w:rsidR="00500D81" w:rsidRDefault="00500D81">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vAlign w:val="bottom"/>
          </w:tcPr>
          <w:p w:rsidR="00500D81" w:rsidRDefault="00500D81">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vAlign w:val="bottom"/>
          </w:tcPr>
          <w:p w:rsidR="00500D81" w:rsidRDefault="00E0209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质量指标</w:t>
            </w:r>
          </w:p>
        </w:tc>
        <w:tc>
          <w:tcPr>
            <w:tcW w:w="1189" w:type="dxa"/>
            <w:tcBorders>
              <w:top w:val="single" w:sz="4" w:space="0" w:color="000000"/>
              <w:left w:val="single" w:sz="4" w:space="0" w:color="000000"/>
              <w:bottom w:val="single" w:sz="4" w:space="0" w:color="000000"/>
              <w:right w:val="single" w:sz="4" w:space="0" w:color="000000"/>
            </w:tcBorders>
            <w:vAlign w:val="bottom"/>
          </w:tcPr>
          <w:p w:rsidR="00500D81" w:rsidRDefault="00E02098">
            <w:pPr>
              <w:widowControl/>
              <w:spacing w:line="320" w:lineRule="exact"/>
              <w:jc w:val="center"/>
              <w:textAlignment w:val="bottom"/>
              <w:rPr>
                <w:rFonts w:ascii="宋体" w:cs="宋体"/>
                <w:color w:val="000000"/>
                <w:sz w:val="24"/>
                <w:szCs w:val="28"/>
              </w:rPr>
            </w:pPr>
            <w:r>
              <w:rPr>
                <w:rFonts w:ascii="宋体" w:cs="宋体" w:hint="eastAsia"/>
                <w:color w:val="000000"/>
                <w:sz w:val="24"/>
              </w:rPr>
              <w:t>完成工作日、节假日值班要求</w:t>
            </w:r>
          </w:p>
        </w:tc>
        <w:tc>
          <w:tcPr>
            <w:tcW w:w="1224" w:type="dxa"/>
            <w:tcBorders>
              <w:top w:val="single" w:sz="4" w:space="0" w:color="000000"/>
              <w:left w:val="single" w:sz="4" w:space="0" w:color="000000"/>
              <w:bottom w:val="single" w:sz="4" w:space="0" w:color="000000"/>
              <w:right w:val="single" w:sz="4" w:space="0" w:color="000000"/>
            </w:tcBorders>
            <w:vAlign w:val="center"/>
          </w:tcPr>
          <w:p w:rsidR="00500D81" w:rsidRDefault="00E02098">
            <w:pPr>
              <w:spacing w:line="32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24</w:t>
            </w:r>
            <w:r>
              <w:rPr>
                <w:rFonts w:ascii="仿宋_GB2312" w:eastAsia="仿宋_GB2312" w:hAnsi="仿宋_GB2312" w:cs="仿宋_GB2312" w:hint="eastAsia"/>
                <w:sz w:val="28"/>
                <w:szCs w:val="28"/>
              </w:rPr>
              <w:t>小时</w:t>
            </w:r>
          </w:p>
        </w:tc>
        <w:tc>
          <w:tcPr>
            <w:tcW w:w="2409" w:type="dxa"/>
            <w:tcBorders>
              <w:top w:val="single" w:sz="4" w:space="0" w:color="000000"/>
              <w:left w:val="single" w:sz="4" w:space="0" w:color="000000"/>
              <w:bottom w:val="single" w:sz="4" w:space="0" w:color="000000"/>
              <w:right w:val="single" w:sz="4" w:space="0" w:color="000000"/>
            </w:tcBorders>
            <w:vAlign w:val="bottom"/>
          </w:tcPr>
          <w:p w:rsidR="00500D81" w:rsidRDefault="00E02098">
            <w:pPr>
              <w:spacing w:line="32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24</w:t>
            </w:r>
            <w:r>
              <w:rPr>
                <w:rFonts w:ascii="仿宋_GB2312" w:eastAsia="仿宋_GB2312" w:hAnsi="仿宋_GB2312" w:cs="仿宋_GB2312" w:hint="eastAsia"/>
                <w:sz w:val="28"/>
                <w:szCs w:val="28"/>
              </w:rPr>
              <w:t>小时</w:t>
            </w:r>
          </w:p>
        </w:tc>
      </w:tr>
      <w:tr w:rsidR="00500D81">
        <w:trPr>
          <w:trHeight w:val="415"/>
        </w:trPr>
        <w:tc>
          <w:tcPr>
            <w:tcW w:w="1976" w:type="dxa"/>
            <w:vMerge/>
            <w:tcBorders>
              <w:left w:val="single" w:sz="4" w:space="0" w:color="000000"/>
              <w:right w:val="single" w:sz="4" w:space="0" w:color="000000"/>
            </w:tcBorders>
            <w:vAlign w:val="center"/>
          </w:tcPr>
          <w:p w:rsidR="00500D81" w:rsidRDefault="00500D81">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vAlign w:val="bottom"/>
          </w:tcPr>
          <w:p w:rsidR="00500D81" w:rsidRDefault="00500D81">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vAlign w:val="bottom"/>
          </w:tcPr>
          <w:p w:rsidR="00500D81" w:rsidRDefault="00E0209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时效指标</w:t>
            </w:r>
          </w:p>
        </w:tc>
        <w:tc>
          <w:tcPr>
            <w:tcW w:w="1189" w:type="dxa"/>
            <w:tcBorders>
              <w:top w:val="single" w:sz="4" w:space="0" w:color="000000"/>
              <w:left w:val="single" w:sz="4" w:space="0" w:color="000000"/>
              <w:bottom w:val="single" w:sz="4" w:space="0" w:color="000000"/>
              <w:right w:val="single" w:sz="4" w:space="0" w:color="000000"/>
            </w:tcBorders>
            <w:vAlign w:val="bottom"/>
          </w:tcPr>
          <w:p w:rsidR="00500D81" w:rsidRDefault="00E0209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保证全市应急处置成功及瓦斯监控平台正常运转</w:t>
            </w:r>
          </w:p>
        </w:tc>
        <w:tc>
          <w:tcPr>
            <w:tcW w:w="1224" w:type="dxa"/>
            <w:tcBorders>
              <w:top w:val="single" w:sz="4" w:space="0" w:color="000000"/>
              <w:left w:val="single" w:sz="4" w:space="0" w:color="000000"/>
              <w:bottom w:val="single" w:sz="4" w:space="0" w:color="000000"/>
              <w:right w:val="single" w:sz="4" w:space="0" w:color="000000"/>
            </w:tcBorders>
            <w:vAlign w:val="center"/>
          </w:tcPr>
          <w:p w:rsidR="00500D81" w:rsidRDefault="00E02098">
            <w:pPr>
              <w:spacing w:line="32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100%</w:t>
            </w:r>
          </w:p>
        </w:tc>
        <w:tc>
          <w:tcPr>
            <w:tcW w:w="2409" w:type="dxa"/>
            <w:tcBorders>
              <w:top w:val="single" w:sz="4" w:space="0" w:color="000000"/>
              <w:left w:val="single" w:sz="4" w:space="0" w:color="000000"/>
              <w:bottom w:val="single" w:sz="4" w:space="0" w:color="000000"/>
              <w:right w:val="single" w:sz="4" w:space="0" w:color="000000"/>
            </w:tcBorders>
            <w:vAlign w:val="bottom"/>
          </w:tcPr>
          <w:p w:rsidR="00500D81" w:rsidRDefault="00E02098">
            <w:pPr>
              <w:spacing w:line="32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100%</w:t>
            </w:r>
          </w:p>
        </w:tc>
      </w:tr>
      <w:tr w:rsidR="00500D81">
        <w:trPr>
          <w:trHeight w:val="480"/>
        </w:trPr>
        <w:tc>
          <w:tcPr>
            <w:tcW w:w="1976" w:type="dxa"/>
            <w:vMerge/>
            <w:tcBorders>
              <w:left w:val="single" w:sz="4" w:space="0" w:color="000000"/>
              <w:right w:val="single" w:sz="4" w:space="0" w:color="000000"/>
            </w:tcBorders>
            <w:vAlign w:val="center"/>
          </w:tcPr>
          <w:p w:rsidR="00500D81" w:rsidRDefault="00500D81">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vAlign w:val="bottom"/>
          </w:tcPr>
          <w:p w:rsidR="00500D81" w:rsidRDefault="00500D81">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vAlign w:val="bottom"/>
          </w:tcPr>
          <w:p w:rsidR="00500D81" w:rsidRDefault="00E0209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成本指标</w:t>
            </w:r>
          </w:p>
        </w:tc>
        <w:tc>
          <w:tcPr>
            <w:tcW w:w="1189" w:type="dxa"/>
            <w:tcBorders>
              <w:top w:val="single" w:sz="4" w:space="0" w:color="000000"/>
              <w:left w:val="single" w:sz="4" w:space="0" w:color="000000"/>
              <w:bottom w:val="single" w:sz="4" w:space="0" w:color="000000"/>
              <w:right w:val="single" w:sz="4" w:space="0" w:color="000000"/>
            </w:tcBorders>
            <w:vAlign w:val="bottom"/>
          </w:tcPr>
          <w:p w:rsidR="00500D81" w:rsidRDefault="00E0209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政府购买服务人员工资</w:t>
            </w:r>
          </w:p>
        </w:tc>
        <w:tc>
          <w:tcPr>
            <w:tcW w:w="1224" w:type="dxa"/>
            <w:tcBorders>
              <w:top w:val="single" w:sz="4" w:space="0" w:color="000000"/>
              <w:left w:val="single" w:sz="4" w:space="0" w:color="000000"/>
              <w:bottom w:val="single" w:sz="4" w:space="0" w:color="000000"/>
              <w:right w:val="single" w:sz="4" w:space="0" w:color="000000"/>
            </w:tcBorders>
            <w:vAlign w:val="center"/>
          </w:tcPr>
          <w:p w:rsidR="00500D81" w:rsidRDefault="00E02098">
            <w:pPr>
              <w:spacing w:line="32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10</w:t>
            </w:r>
            <w:r>
              <w:rPr>
                <w:rFonts w:ascii="仿宋_GB2312" w:eastAsia="仿宋_GB2312" w:hAnsi="仿宋_GB2312" w:cs="仿宋_GB2312" w:hint="eastAsia"/>
                <w:sz w:val="28"/>
                <w:szCs w:val="28"/>
              </w:rPr>
              <w:t>万元</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年</w:t>
            </w:r>
          </w:p>
        </w:tc>
        <w:tc>
          <w:tcPr>
            <w:tcW w:w="2409" w:type="dxa"/>
            <w:tcBorders>
              <w:top w:val="single" w:sz="4" w:space="0" w:color="000000"/>
              <w:left w:val="single" w:sz="4" w:space="0" w:color="000000"/>
              <w:bottom w:val="single" w:sz="4" w:space="0" w:color="000000"/>
              <w:right w:val="single" w:sz="4" w:space="0" w:color="000000"/>
            </w:tcBorders>
            <w:vAlign w:val="bottom"/>
          </w:tcPr>
          <w:p w:rsidR="00500D81" w:rsidRDefault="00E02098">
            <w:pPr>
              <w:spacing w:line="32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10</w:t>
            </w:r>
            <w:r>
              <w:rPr>
                <w:rFonts w:ascii="仿宋_GB2312" w:eastAsia="仿宋_GB2312" w:hAnsi="仿宋_GB2312" w:cs="仿宋_GB2312" w:hint="eastAsia"/>
                <w:sz w:val="28"/>
                <w:szCs w:val="28"/>
              </w:rPr>
              <w:t>万元</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年</w:t>
            </w:r>
          </w:p>
        </w:tc>
      </w:tr>
      <w:tr w:rsidR="00500D81">
        <w:trPr>
          <w:trHeight w:val="480"/>
        </w:trPr>
        <w:tc>
          <w:tcPr>
            <w:tcW w:w="1976" w:type="dxa"/>
            <w:vMerge/>
            <w:tcBorders>
              <w:left w:val="single" w:sz="4" w:space="0" w:color="000000"/>
              <w:right w:val="single" w:sz="4" w:space="0" w:color="000000"/>
            </w:tcBorders>
            <w:vAlign w:val="center"/>
          </w:tcPr>
          <w:p w:rsidR="00500D81" w:rsidRDefault="00500D81">
            <w:pPr>
              <w:spacing w:line="320" w:lineRule="exact"/>
              <w:jc w:val="center"/>
              <w:rPr>
                <w:rFonts w:ascii="仿宋_GB2312" w:eastAsia="仿宋_GB2312" w:hAnsi="仿宋_GB2312" w:cs="仿宋_GB2312"/>
                <w:sz w:val="28"/>
                <w:szCs w:val="28"/>
              </w:rPr>
            </w:pPr>
          </w:p>
        </w:tc>
        <w:tc>
          <w:tcPr>
            <w:tcW w:w="1142" w:type="dxa"/>
            <w:vMerge w:val="restart"/>
            <w:tcBorders>
              <w:top w:val="single" w:sz="4" w:space="0" w:color="000000"/>
              <w:left w:val="single" w:sz="4" w:space="0" w:color="000000"/>
              <w:bottom w:val="single" w:sz="4" w:space="0" w:color="000000"/>
              <w:right w:val="single" w:sz="4" w:space="0" w:color="000000"/>
            </w:tcBorders>
            <w:vAlign w:val="center"/>
          </w:tcPr>
          <w:p w:rsidR="00500D81" w:rsidRDefault="00E0209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效益</w:t>
            </w:r>
            <w:r>
              <w:rPr>
                <w:rFonts w:ascii="仿宋_GB2312" w:eastAsia="仿宋_GB2312" w:hAnsi="仿宋_GB2312" w:cs="仿宋_GB2312"/>
                <w:kern w:val="0"/>
                <w:sz w:val="28"/>
                <w:szCs w:val="28"/>
              </w:rPr>
              <w:br/>
            </w:r>
            <w:r>
              <w:rPr>
                <w:rFonts w:ascii="仿宋_GB2312" w:eastAsia="仿宋_GB2312" w:hAnsi="仿宋_GB2312" w:cs="仿宋_GB2312" w:hint="eastAsia"/>
                <w:kern w:val="0"/>
                <w:sz w:val="28"/>
                <w:szCs w:val="28"/>
              </w:rPr>
              <w:t>指标</w:t>
            </w:r>
          </w:p>
        </w:tc>
        <w:tc>
          <w:tcPr>
            <w:tcW w:w="1635" w:type="dxa"/>
            <w:tcBorders>
              <w:top w:val="single" w:sz="4" w:space="0" w:color="000000"/>
              <w:left w:val="single" w:sz="4" w:space="0" w:color="000000"/>
              <w:bottom w:val="single" w:sz="4" w:space="0" w:color="000000"/>
              <w:right w:val="single" w:sz="4" w:space="0" w:color="000000"/>
            </w:tcBorders>
            <w:vAlign w:val="bottom"/>
          </w:tcPr>
          <w:p w:rsidR="00500D81" w:rsidRDefault="00E0209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经济效益指标</w:t>
            </w:r>
          </w:p>
        </w:tc>
        <w:tc>
          <w:tcPr>
            <w:tcW w:w="1189" w:type="dxa"/>
            <w:tcBorders>
              <w:top w:val="single" w:sz="4" w:space="0" w:color="000000"/>
              <w:left w:val="single" w:sz="4" w:space="0" w:color="000000"/>
              <w:bottom w:val="single" w:sz="4" w:space="0" w:color="000000"/>
              <w:right w:val="single" w:sz="4" w:space="0" w:color="000000"/>
            </w:tcBorders>
            <w:vAlign w:val="bottom"/>
          </w:tcPr>
          <w:p w:rsidR="00500D81" w:rsidRDefault="00500D81">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vAlign w:val="center"/>
          </w:tcPr>
          <w:p w:rsidR="00500D81" w:rsidRDefault="00500D81">
            <w:pPr>
              <w:spacing w:line="320" w:lineRule="exact"/>
              <w:jc w:val="center"/>
              <w:rPr>
                <w:rFonts w:ascii="仿宋_GB2312" w:eastAsia="仿宋_GB2312" w:hAnsi="仿宋_GB2312" w:cs="仿宋_GB2312"/>
                <w:sz w:val="28"/>
                <w:szCs w:val="28"/>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500D81" w:rsidRDefault="00500D81">
            <w:pPr>
              <w:widowControl/>
              <w:spacing w:line="320" w:lineRule="exact"/>
              <w:jc w:val="center"/>
              <w:textAlignment w:val="bottom"/>
              <w:rPr>
                <w:rFonts w:ascii="仿宋_GB2312" w:eastAsia="仿宋_GB2312" w:hAnsi="仿宋_GB2312" w:cs="仿宋_GB2312"/>
                <w:sz w:val="28"/>
                <w:szCs w:val="28"/>
              </w:rPr>
            </w:pPr>
          </w:p>
        </w:tc>
      </w:tr>
      <w:tr w:rsidR="00500D81">
        <w:trPr>
          <w:trHeight w:val="480"/>
        </w:trPr>
        <w:tc>
          <w:tcPr>
            <w:tcW w:w="1976" w:type="dxa"/>
            <w:vMerge/>
            <w:tcBorders>
              <w:left w:val="single" w:sz="4" w:space="0" w:color="000000"/>
              <w:right w:val="single" w:sz="4" w:space="0" w:color="000000"/>
            </w:tcBorders>
            <w:vAlign w:val="center"/>
          </w:tcPr>
          <w:p w:rsidR="00500D81" w:rsidRDefault="00500D81">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vAlign w:val="bottom"/>
          </w:tcPr>
          <w:p w:rsidR="00500D81" w:rsidRDefault="00500D81">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vAlign w:val="bottom"/>
          </w:tcPr>
          <w:p w:rsidR="00500D81" w:rsidRDefault="00E0209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社会效益指标</w:t>
            </w:r>
          </w:p>
        </w:tc>
        <w:tc>
          <w:tcPr>
            <w:tcW w:w="1189" w:type="dxa"/>
            <w:tcBorders>
              <w:top w:val="single" w:sz="4" w:space="0" w:color="000000"/>
              <w:left w:val="single" w:sz="4" w:space="0" w:color="000000"/>
              <w:bottom w:val="single" w:sz="4" w:space="0" w:color="000000"/>
              <w:right w:val="single" w:sz="4" w:space="0" w:color="000000"/>
            </w:tcBorders>
            <w:vAlign w:val="center"/>
          </w:tcPr>
          <w:p w:rsidR="00500D81" w:rsidRDefault="00E02098">
            <w:pPr>
              <w:widowControl/>
              <w:jc w:val="center"/>
              <w:textAlignment w:val="center"/>
              <w:rPr>
                <w:rFonts w:ascii="宋体" w:cs="宋体"/>
                <w:color w:val="000000"/>
                <w:sz w:val="24"/>
              </w:rPr>
            </w:pPr>
            <w:r>
              <w:rPr>
                <w:rFonts w:ascii="宋体" w:cs="宋体" w:hint="eastAsia"/>
                <w:color w:val="000000"/>
                <w:sz w:val="24"/>
              </w:rPr>
              <w:t>对工作的促进作用</w:t>
            </w:r>
          </w:p>
        </w:tc>
        <w:tc>
          <w:tcPr>
            <w:tcW w:w="1224" w:type="dxa"/>
            <w:tcBorders>
              <w:top w:val="single" w:sz="4" w:space="0" w:color="000000"/>
              <w:left w:val="single" w:sz="4" w:space="0" w:color="000000"/>
              <w:bottom w:val="single" w:sz="4" w:space="0" w:color="000000"/>
              <w:right w:val="single" w:sz="4" w:space="0" w:color="000000"/>
            </w:tcBorders>
            <w:vAlign w:val="center"/>
          </w:tcPr>
          <w:p w:rsidR="00500D81" w:rsidRDefault="00E02098">
            <w:pPr>
              <w:widowControl/>
              <w:textAlignment w:val="center"/>
              <w:rPr>
                <w:rFonts w:ascii="宋体" w:cs="宋体"/>
                <w:color w:val="000000"/>
                <w:sz w:val="24"/>
              </w:rPr>
            </w:pPr>
            <w:r>
              <w:rPr>
                <w:rFonts w:ascii="宋体" w:cs="宋体" w:hint="eastAsia"/>
                <w:color w:val="000000"/>
                <w:sz w:val="24"/>
              </w:rPr>
              <w:t>保证政府购买服务人员工作经费到位，促进工作效率</w:t>
            </w:r>
            <w:r>
              <w:rPr>
                <w:rFonts w:ascii="宋体" w:cs="宋体" w:hint="eastAsia"/>
                <w:color w:val="000000"/>
                <w:sz w:val="24"/>
              </w:rPr>
              <w:lastRenderedPageBreak/>
              <w:t>提升</w:t>
            </w:r>
          </w:p>
        </w:tc>
        <w:tc>
          <w:tcPr>
            <w:tcW w:w="2409" w:type="dxa"/>
            <w:tcBorders>
              <w:top w:val="single" w:sz="4" w:space="0" w:color="000000"/>
              <w:left w:val="single" w:sz="4" w:space="0" w:color="000000"/>
              <w:bottom w:val="single" w:sz="4" w:space="0" w:color="000000"/>
              <w:right w:val="single" w:sz="4" w:space="0" w:color="000000"/>
            </w:tcBorders>
            <w:vAlign w:val="center"/>
          </w:tcPr>
          <w:p w:rsidR="00500D81" w:rsidRDefault="00E02098" w:rsidP="00E02098">
            <w:pPr>
              <w:widowControl/>
              <w:textAlignment w:val="center"/>
              <w:rPr>
                <w:rFonts w:ascii="宋体" w:cs="宋体"/>
                <w:color w:val="000000"/>
                <w:sz w:val="24"/>
              </w:rPr>
            </w:pPr>
            <w:r>
              <w:rPr>
                <w:rFonts w:ascii="宋体" w:cs="宋体" w:hint="eastAsia"/>
                <w:color w:val="000000"/>
                <w:sz w:val="24"/>
              </w:rPr>
              <w:lastRenderedPageBreak/>
              <w:t>确保全市应急管理政府购买服务人员工作经费到位，促进工作效率提升、</w:t>
            </w:r>
          </w:p>
        </w:tc>
      </w:tr>
      <w:tr w:rsidR="00500D81">
        <w:trPr>
          <w:trHeight w:val="577"/>
        </w:trPr>
        <w:tc>
          <w:tcPr>
            <w:tcW w:w="1976" w:type="dxa"/>
            <w:vMerge/>
            <w:tcBorders>
              <w:left w:val="single" w:sz="4" w:space="0" w:color="000000"/>
              <w:right w:val="single" w:sz="4" w:space="0" w:color="000000"/>
            </w:tcBorders>
            <w:vAlign w:val="center"/>
          </w:tcPr>
          <w:p w:rsidR="00500D81" w:rsidRDefault="00500D81">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vAlign w:val="bottom"/>
          </w:tcPr>
          <w:p w:rsidR="00500D81" w:rsidRDefault="00500D81">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vAlign w:val="bottom"/>
          </w:tcPr>
          <w:p w:rsidR="00500D81" w:rsidRDefault="00E02098">
            <w:pPr>
              <w:widowControl/>
              <w:spacing w:line="320" w:lineRule="exact"/>
              <w:ind w:leftChars="87" w:left="463" w:hangingChars="100" w:hanging="280"/>
              <w:jc w:val="left"/>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生态效益指标</w:t>
            </w:r>
          </w:p>
        </w:tc>
        <w:tc>
          <w:tcPr>
            <w:tcW w:w="1189" w:type="dxa"/>
            <w:tcBorders>
              <w:top w:val="single" w:sz="4" w:space="0" w:color="000000"/>
              <w:left w:val="single" w:sz="4" w:space="0" w:color="000000"/>
              <w:bottom w:val="single" w:sz="4" w:space="0" w:color="000000"/>
              <w:right w:val="single" w:sz="4" w:space="0" w:color="000000"/>
            </w:tcBorders>
            <w:vAlign w:val="bottom"/>
          </w:tcPr>
          <w:p w:rsidR="00500D81" w:rsidRDefault="00500D81">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vAlign w:val="center"/>
          </w:tcPr>
          <w:p w:rsidR="00500D81" w:rsidRDefault="00500D81">
            <w:pPr>
              <w:spacing w:line="320" w:lineRule="exact"/>
              <w:jc w:val="center"/>
              <w:rPr>
                <w:rFonts w:ascii="仿宋_GB2312" w:eastAsia="仿宋_GB2312" w:hAnsi="仿宋_GB2312" w:cs="仿宋_GB2312"/>
                <w:sz w:val="28"/>
                <w:szCs w:val="28"/>
              </w:rPr>
            </w:pPr>
          </w:p>
        </w:tc>
        <w:tc>
          <w:tcPr>
            <w:tcW w:w="2409" w:type="dxa"/>
            <w:tcBorders>
              <w:top w:val="single" w:sz="4" w:space="0" w:color="000000"/>
              <w:left w:val="single" w:sz="4" w:space="0" w:color="000000"/>
              <w:bottom w:val="single" w:sz="4" w:space="0" w:color="000000"/>
              <w:right w:val="single" w:sz="4" w:space="0" w:color="000000"/>
            </w:tcBorders>
            <w:vAlign w:val="bottom"/>
          </w:tcPr>
          <w:p w:rsidR="00500D81" w:rsidRDefault="00500D81">
            <w:pPr>
              <w:spacing w:line="320" w:lineRule="exact"/>
              <w:jc w:val="center"/>
              <w:rPr>
                <w:rFonts w:ascii="仿宋_GB2312" w:eastAsia="仿宋_GB2312" w:hAnsi="仿宋_GB2312" w:cs="仿宋_GB2312"/>
                <w:sz w:val="28"/>
                <w:szCs w:val="28"/>
              </w:rPr>
            </w:pPr>
          </w:p>
        </w:tc>
      </w:tr>
      <w:tr w:rsidR="00500D81">
        <w:trPr>
          <w:trHeight w:val="480"/>
        </w:trPr>
        <w:tc>
          <w:tcPr>
            <w:tcW w:w="1976" w:type="dxa"/>
            <w:vMerge/>
            <w:tcBorders>
              <w:left w:val="single" w:sz="4" w:space="0" w:color="000000"/>
              <w:right w:val="single" w:sz="4" w:space="0" w:color="000000"/>
            </w:tcBorders>
            <w:vAlign w:val="center"/>
          </w:tcPr>
          <w:p w:rsidR="00500D81" w:rsidRDefault="00500D81">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vAlign w:val="bottom"/>
          </w:tcPr>
          <w:p w:rsidR="00500D81" w:rsidRDefault="00500D81">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vAlign w:val="bottom"/>
          </w:tcPr>
          <w:p w:rsidR="00500D81" w:rsidRDefault="00E0209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可持续影响指标</w:t>
            </w:r>
          </w:p>
        </w:tc>
        <w:tc>
          <w:tcPr>
            <w:tcW w:w="1189" w:type="dxa"/>
            <w:tcBorders>
              <w:top w:val="single" w:sz="4" w:space="0" w:color="000000"/>
              <w:left w:val="single" w:sz="4" w:space="0" w:color="000000"/>
              <w:bottom w:val="single" w:sz="4" w:space="0" w:color="000000"/>
              <w:right w:val="single" w:sz="4" w:space="0" w:color="000000"/>
            </w:tcBorders>
            <w:vAlign w:val="bottom"/>
          </w:tcPr>
          <w:p w:rsidR="00500D81" w:rsidRDefault="00500D81">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vAlign w:val="center"/>
          </w:tcPr>
          <w:p w:rsidR="00500D81" w:rsidRDefault="00500D81">
            <w:pPr>
              <w:spacing w:line="320" w:lineRule="exact"/>
              <w:jc w:val="center"/>
              <w:rPr>
                <w:rFonts w:ascii="仿宋_GB2312" w:eastAsia="仿宋_GB2312" w:hAnsi="仿宋_GB2312" w:cs="仿宋_GB2312"/>
                <w:sz w:val="28"/>
                <w:szCs w:val="28"/>
              </w:rPr>
            </w:pPr>
          </w:p>
        </w:tc>
        <w:tc>
          <w:tcPr>
            <w:tcW w:w="2409" w:type="dxa"/>
            <w:tcBorders>
              <w:top w:val="single" w:sz="4" w:space="0" w:color="000000"/>
              <w:left w:val="single" w:sz="4" w:space="0" w:color="000000"/>
              <w:bottom w:val="single" w:sz="4" w:space="0" w:color="000000"/>
              <w:right w:val="single" w:sz="4" w:space="0" w:color="000000"/>
            </w:tcBorders>
            <w:vAlign w:val="bottom"/>
          </w:tcPr>
          <w:p w:rsidR="00500D81" w:rsidRDefault="00500D81">
            <w:pPr>
              <w:spacing w:line="320" w:lineRule="exact"/>
              <w:jc w:val="center"/>
              <w:rPr>
                <w:rFonts w:ascii="仿宋_GB2312" w:eastAsia="仿宋_GB2312" w:hAnsi="仿宋_GB2312" w:cs="仿宋_GB2312"/>
                <w:sz w:val="28"/>
                <w:szCs w:val="28"/>
              </w:rPr>
            </w:pPr>
          </w:p>
        </w:tc>
      </w:tr>
      <w:tr w:rsidR="00500D81">
        <w:trPr>
          <w:trHeight w:val="530"/>
        </w:trPr>
        <w:tc>
          <w:tcPr>
            <w:tcW w:w="1976" w:type="dxa"/>
            <w:vMerge/>
            <w:tcBorders>
              <w:left w:val="single" w:sz="4" w:space="0" w:color="000000"/>
              <w:bottom w:val="single" w:sz="4" w:space="0" w:color="000000"/>
              <w:right w:val="single" w:sz="4" w:space="0" w:color="000000"/>
            </w:tcBorders>
            <w:vAlign w:val="center"/>
          </w:tcPr>
          <w:p w:rsidR="00500D81" w:rsidRDefault="00500D81">
            <w:pPr>
              <w:spacing w:line="320" w:lineRule="exact"/>
              <w:jc w:val="center"/>
              <w:rPr>
                <w:rFonts w:ascii="仿宋_GB2312" w:eastAsia="仿宋_GB2312" w:hAnsi="仿宋_GB2312" w:cs="仿宋_GB2312"/>
                <w:sz w:val="28"/>
                <w:szCs w:val="28"/>
              </w:rPr>
            </w:pPr>
          </w:p>
        </w:tc>
        <w:tc>
          <w:tcPr>
            <w:tcW w:w="1142" w:type="dxa"/>
            <w:tcBorders>
              <w:top w:val="single" w:sz="4" w:space="0" w:color="000000"/>
              <w:left w:val="single" w:sz="4" w:space="0" w:color="000000"/>
              <w:bottom w:val="single" w:sz="4" w:space="0" w:color="000000"/>
              <w:right w:val="single" w:sz="4" w:space="0" w:color="000000"/>
            </w:tcBorders>
            <w:vAlign w:val="bottom"/>
          </w:tcPr>
          <w:p w:rsidR="00500D81" w:rsidRDefault="00E02098" w:rsidP="00E0209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满意度指标</w:t>
            </w:r>
          </w:p>
        </w:tc>
        <w:tc>
          <w:tcPr>
            <w:tcW w:w="1635" w:type="dxa"/>
            <w:tcBorders>
              <w:top w:val="single" w:sz="4" w:space="0" w:color="000000"/>
              <w:left w:val="single" w:sz="4" w:space="0" w:color="000000"/>
              <w:bottom w:val="single" w:sz="4" w:space="0" w:color="000000"/>
              <w:right w:val="single" w:sz="4" w:space="0" w:color="000000"/>
            </w:tcBorders>
            <w:vAlign w:val="bottom"/>
          </w:tcPr>
          <w:p w:rsidR="00500D81" w:rsidRDefault="00E02098">
            <w:pPr>
              <w:widowControl/>
              <w:spacing w:line="320" w:lineRule="exact"/>
              <w:jc w:val="center"/>
              <w:textAlignment w:val="bottom"/>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满意度</w:t>
            </w:r>
          </w:p>
          <w:p w:rsidR="00500D81" w:rsidRDefault="00E0209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189" w:type="dxa"/>
            <w:tcBorders>
              <w:top w:val="single" w:sz="4" w:space="0" w:color="000000"/>
              <w:left w:val="single" w:sz="4" w:space="0" w:color="000000"/>
              <w:bottom w:val="single" w:sz="4" w:space="0" w:color="000000"/>
              <w:right w:val="single" w:sz="4" w:space="0" w:color="000000"/>
            </w:tcBorders>
            <w:vAlign w:val="center"/>
          </w:tcPr>
          <w:p w:rsidR="00500D81" w:rsidRDefault="00E02098">
            <w:pPr>
              <w:widowControl/>
              <w:jc w:val="center"/>
              <w:textAlignment w:val="center"/>
              <w:rPr>
                <w:rFonts w:ascii="宋体" w:cs="宋体"/>
                <w:color w:val="000000"/>
                <w:sz w:val="24"/>
              </w:rPr>
            </w:pPr>
            <w:r>
              <w:rPr>
                <w:rFonts w:ascii="宋体" w:cs="宋体" w:hint="eastAsia"/>
                <w:color w:val="000000"/>
                <w:sz w:val="24"/>
              </w:rPr>
              <w:t>工作人员满意度</w:t>
            </w:r>
          </w:p>
        </w:tc>
        <w:tc>
          <w:tcPr>
            <w:tcW w:w="1224" w:type="dxa"/>
            <w:tcBorders>
              <w:top w:val="single" w:sz="4" w:space="0" w:color="000000"/>
              <w:left w:val="single" w:sz="4" w:space="0" w:color="000000"/>
              <w:bottom w:val="single" w:sz="4" w:space="0" w:color="000000"/>
              <w:right w:val="single" w:sz="4" w:space="0" w:color="000000"/>
            </w:tcBorders>
            <w:vAlign w:val="center"/>
          </w:tcPr>
          <w:p w:rsidR="00500D81" w:rsidRDefault="00E02098">
            <w:pPr>
              <w:widowControl/>
              <w:jc w:val="center"/>
              <w:textAlignment w:val="center"/>
              <w:rPr>
                <w:rFonts w:ascii="宋体" w:cs="宋体"/>
                <w:color w:val="000000"/>
                <w:sz w:val="24"/>
              </w:rPr>
            </w:pPr>
            <w:r>
              <w:rPr>
                <w:rFonts w:ascii="宋体" w:cs="宋体" w:hint="eastAsia"/>
                <w:color w:val="000000"/>
                <w:sz w:val="24"/>
              </w:rPr>
              <w:t>≧</w:t>
            </w:r>
            <w:r>
              <w:rPr>
                <w:rFonts w:ascii="宋体" w:cs="宋体"/>
                <w:color w:val="000000"/>
                <w:sz w:val="24"/>
              </w:rPr>
              <w:t>100</w:t>
            </w:r>
          </w:p>
        </w:tc>
        <w:tc>
          <w:tcPr>
            <w:tcW w:w="2409" w:type="dxa"/>
            <w:tcBorders>
              <w:top w:val="single" w:sz="4" w:space="0" w:color="000000"/>
              <w:left w:val="single" w:sz="4" w:space="0" w:color="000000"/>
              <w:bottom w:val="single" w:sz="4" w:space="0" w:color="000000"/>
              <w:right w:val="single" w:sz="4" w:space="0" w:color="000000"/>
            </w:tcBorders>
            <w:vAlign w:val="center"/>
          </w:tcPr>
          <w:p w:rsidR="00500D81" w:rsidRDefault="00E02098">
            <w:pPr>
              <w:widowControl/>
              <w:jc w:val="center"/>
              <w:textAlignment w:val="center"/>
              <w:rPr>
                <w:rFonts w:ascii="宋体" w:cs="宋体"/>
                <w:color w:val="000000"/>
                <w:sz w:val="24"/>
              </w:rPr>
            </w:pPr>
            <w:r>
              <w:rPr>
                <w:rFonts w:ascii="宋体" w:cs="宋体" w:hint="eastAsia"/>
                <w:color w:val="000000"/>
                <w:sz w:val="24"/>
              </w:rPr>
              <w:t>≧</w:t>
            </w:r>
            <w:r>
              <w:rPr>
                <w:rFonts w:ascii="宋体" w:cs="宋体"/>
                <w:color w:val="000000"/>
                <w:sz w:val="24"/>
              </w:rPr>
              <w:t>100</w:t>
            </w:r>
          </w:p>
        </w:tc>
      </w:tr>
    </w:tbl>
    <w:p w:rsidR="00500D81" w:rsidRDefault="00500D81">
      <w:pPr>
        <w:pStyle w:val="a0"/>
        <w:spacing w:before="93"/>
      </w:pPr>
    </w:p>
    <w:p w:rsidR="00500D81" w:rsidRDefault="00500D81">
      <w:pPr>
        <w:spacing w:line="600" w:lineRule="exact"/>
        <w:jc w:val="center"/>
        <w:outlineLvl w:val="0"/>
        <w:rPr>
          <w:rFonts w:ascii="黑体" w:eastAsia="黑体" w:hAnsi="黑体"/>
          <w:sz w:val="44"/>
          <w:szCs w:val="44"/>
        </w:rPr>
      </w:pPr>
    </w:p>
    <w:p w:rsidR="00500D81" w:rsidRDefault="00500D81">
      <w:pPr>
        <w:spacing w:line="600" w:lineRule="exact"/>
        <w:jc w:val="center"/>
        <w:outlineLvl w:val="0"/>
        <w:rPr>
          <w:rFonts w:ascii="黑体" w:eastAsia="黑体" w:hAnsi="黑体"/>
          <w:sz w:val="44"/>
          <w:szCs w:val="44"/>
        </w:rPr>
      </w:pPr>
    </w:p>
    <w:p w:rsidR="00500D81" w:rsidRDefault="00500D81">
      <w:pPr>
        <w:spacing w:line="600" w:lineRule="exact"/>
        <w:jc w:val="center"/>
        <w:outlineLvl w:val="0"/>
        <w:rPr>
          <w:rFonts w:ascii="黑体" w:eastAsia="黑体" w:hAnsi="黑体"/>
          <w:sz w:val="44"/>
          <w:szCs w:val="44"/>
        </w:rPr>
      </w:pPr>
    </w:p>
    <w:p w:rsidR="00500D81" w:rsidRDefault="00500D81">
      <w:pPr>
        <w:spacing w:line="600" w:lineRule="exact"/>
        <w:jc w:val="center"/>
        <w:outlineLvl w:val="0"/>
        <w:rPr>
          <w:rFonts w:ascii="黑体" w:eastAsia="黑体" w:hAnsi="黑体"/>
          <w:sz w:val="44"/>
          <w:szCs w:val="44"/>
        </w:rPr>
      </w:pPr>
    </w:p>
    <w:p w:rsidR="00500D81" w:rsidRDefault="00500D81">
      <w:pPr>
        <w:spacing w:line="600" w:lineRule="exact"/>
        <w:jc w:val="center"/>
        <w:outlineLvl w:val="0"/>
        <w:rPr>
          <w:rFonts w:ascii="黑体" w:eastAsia="黑体" w:hAnsi="黑体"/>
          <w:sz w:val="44"/>
          <w:szCs w:val="44"/>
        </w:rPr>
      </w:pPr>
    </w:p>
    <w:p w:rsidR="00500D81" w:rsidRDefault="00500D81">
      <w:pPr>
        <w:spacing w:line="600" w:lineRule="exact"/>
        <w:jc w:val="center"/>
        <w:outlineLvl w:val="0"/>
        <w:rPr>
          <w:rFonts w:ascii="黑体" w:eastAsia="黑体" w:hAnsi="黑体"/>
          <w:sz w:val="44"/>
          <w:szCs w:val="44"/>
        </w:rPr>
      </w:pPr>
    </w:p>
    <w:p w:rsidR="00500D81" w:rsidRDefault="00500D81">
      <w:pPr>
        <w:spacing w:line="600" w:lineRule="exact"/>
        <w:jc w:val="center"/>
        <w:outlineLvl w:val="0"/>
        <w:rPr>
          <w:rFonts w:ascii="黑体" w:eastAsia="黑体" w:hAnsi="黑体"/>
          <w:sz w:val="44"/>
          <w:szCs w:val="44"/>
        </w:rPr>
      </w:pPr>
    </w:p>
    <w:p w:rsidR="00500D81" w:rsidRDefault="00500D81">
      <w:pPr>
        <w:spacing w:line="600" w:lineRule="exact"/>
        <w:jc w:val="center"/>
        <w:outlineLvl w:val="0"/>
        <w:rPr>
          <w:rFonts w:ascii="黑体" w:eastAsia="黑体" w:hAnsi="黑体"/>
          <w:sz w:val="44"/>
          <w:szCs w:val="44"/>
        </w:rPr>
      </w:pPr>
    </w:p>
    <w:p w:rsidR="00500D81" w:rsidRDefault="00500D81">
      <w:pPr>
        <w:spacing w:line="600" w:lineRule="exact"/>
        <w:jc w:val="center"/>
        <w:outlineLvl w:val="0"/>
        <w:rPr>
          <w:rFonts w:ascii="黑体" w:eastAsia="黑体" w:hAnsi="黑体"/>
          <w:sz w:val="44"/>
          <w:szCs w:val="44"/>
        </w:rPr>
      </w:pPr>
    </w:p>
    <w:p w:rsidR="00500D81" w:rsidRDefault="00500D81">
      <w:pPr>
        <w:spacing w:line="600" w:lineRule="exact"/>
        <w:jc w:val="center"/>
        <w:outlineLvl w:val="0"/>
        <w:rPr>
          <w:rFonts w:ascii="黑体" w:eastAsia="黑体" w:hAnsi="黑体"/>
          <w:sz w:val="44"/>
          <w:szCs w:val="44"/>
        </w:rPr>
      </w:pPr>
    </w:p>
    <w:p w:rsidR="00500D81" w:rsidRDefault="00500D81">
      <w:pPr>
        <w:spacing w:line="600" w:lineRule="exact"/>
        <w:jc w:val="center"/>
        <w:outlineLvl w:val="0"/>
        <w:rPr>
          <w:rFonts w:ascii="黑体" w:eastAsia="黑体" w:hAnsi="黑体"/>
          <w:sz w:val="44"/>
          <w:szCs w:val="44"/>
        </w:rPr>
      </w:pPr>
    </w:p>
    <w:p w:rsidR="00500D81" w:rsidRDefault="00500D81">
      <w:pPr>
        <w:spacing w:line="600" w:lineRule="exact"/>
        <w:jc w:val="center"/>
        <w:outlineLvl w:val="0"/>
        <w:rPr>
          <w:rFonts w:ascii="黑体" w:eastAsia="黑体" w:hAnsi="黑体"/>
          <w:sz w:val="44"/>
          <w:szCs w:val="44"/>
        </w:rPr>
      </w:pPr>
    </w:p>
    <w:p w:rsidR="00500D81" w:rsidRDefault="00500D81">
      <w:pPr>
        <w:spacing w:line="600" w:lineRule="exact"/>
        <w:jc w:val="center"/>
        <w:outlineLvl w:val="0"/>
        <w:rPr>
          <w:rFonts w:ascii="黑体" w:eastAsia="黑体" w:hAnsi="黑体"/>
          <w:sz w:val="44"/>
          <w:szCs w:val="44"/>
        </w:rPr>
      </w:pPr>
    </w:p>
    <w:p w:rsidR="00500D81" w:rsidRDefault="00500D81">
      <w:pPr>
        <w:spacing w:line="600" w:lineRule="exact"/>
        <w:jc w:val="center"/>
        <w:outlineLvl w:val="0"/>
        <w:rPr>
          <w:rFonts w:ascii="黑体" w:eastAsia="黑体" w:hAnsi="黑体"/>
          <w:sz w:val="44"/>
          <w:szCs w:val="44"/>
        </w:rPr>
      </w:pPr>
    </w:p>
    <w:p w:rsidR="00500D81" w:rsidRDefault="00E02098">
      <w:pPr>
        <w:spacing w:line="600" w:lineRule="exact"/>
        <w:jc w:val="center"/>
        <w:outlineLvl w:val="0"/>
        <w:rPr>
          <w:rFonts w:ascii="仿宋" w:eastAsia="仿宋" w:hAnsi="仿宋"/>
        </w:rPr>
      </w:pPr>
      <w:r>
        <w:rPr>
          <w:rFonts w:ascii="黑体" w:eastAsia="黑体" w:hAnsi="黑体" w:hint="eastAsia"/>
          <w:sz w:val="44"/>
          <w:szCs w:val="44"/>
        </w:rPr>
        <w:t>第</w:t>
      </w:r>
      <w:r>
        <w:rPr>
          <w:rStyle w:val="1Char"/>
          <w:rFonts w:ascii="黑体" w:eastAsia="黑体" w:hAnsi="黑体" w:hint="eastAsia"/>
          <w:b w:val="0"/>
        </w:rPr>
        <w:t>五部分附表</w:t>
      </w:r>
    </w:p>
    <w:p w:rsidR="00500D81" w:rsidRDefault="00E02098">
      <w:pPr>
        <w:pStyle w:val="2"/>
        <w:rPr>
          <w:rFonts w:ascii="仿宋" w:eastAsia="仿宋" w:hAnsi="仿宋"/>
        </w:rPr>
      </w:pPr>
      <w:r>
        <w:rPr>
          <w:rFonts w:ascii="仿宋" w:eastAsia="仿宋" w:hAnsi="仿宋" w:hint="eastAsia"/>
          <w:b w:val="0"/>
        </w:rPr>
        <w:lastRenderedPageBreak/>
        <w:t>一、收</w:t>
      </w:r>
      <w:r>
        <w:rPr>
          <w:rStyle w:val="2Char"/>
          <w:rFonts w:ascii="仿宋" w:eastAsia="仿宋" w:hAnsi="仿宋" w:hint="eastAsia"/>
        </w:rPr>
        <w:t>入支出决算总表</w:t>
      </w:r>
    </w:p>
    <w:p w:rsidR="00500D81" w:rsidRDefault="00E02098">
      <w:pPr>
        <w:pStyle w:val="2"/>
        <w:rPr>
          <w:rFonts w:ascii="仿宋" w:eastAsia="仿宋" w:hAnsi="仿宋"/>
        </w:rPr>
      </w:pPr>
      <w:r>
        <w:rPr>
          <w:rFonts w:ascii="仿宋" w:eastAsia="仿宋" w:hAnsi="仿宋" w:hint="eastAsia"/>
          <w:b w:val="0"/>
        </w:rPr>
        <w:t>二、收</w:t>
      </w:r>
      <w:r>
        <w:rPr>
          <w:rStyle w:val="2Char"/>
          <w:rFonts w:ascii="仿宋" w:eastAsia="仿宋" w:hAnsi="仿宋" w:hint="eastAsia"/>
        </w:rPr>
        <w:t>入决算表</w:t>
      </w:r>
    </w:p>
    <w:p w:rsidR="00500D81" w:rsidRDefault="00E02098">
      <w:pPr>
        <w:pStyle w:val="2"/>
        <w:rPr>
          <w:rFonts w:ascii="仿宋" w:eastAsia="仿宋" w:hAnsi="仿宋"/>
        </w:rPr>
      </w:pPr>
      <w:r>
        <w:rPr>
          <w:rStyle w:val="2Char"/>
          <w:rFonts w:ascii="仿宋" w:eastAsia="仿宋" w:hAnsi="仿宋" w:hint="eastAsia"/>
        </w:rPr>
        <w:t>三、</w:t>
      </w:r>
      <w:r>
        <w:rPr>
          <w:rFonts w:ascii="仿宋" w:eastAsia="仿宋" w:hAnsi="仿宋" w:hint="eastAsia"/>
          <w:b w:val="0"/>
        </w:rPr>
        <w:t>支</w:t>
      </w:r>
      <w:r>
        <w:rPr>
          <w:rStyle w:val="2Char"/>
          <w:rFonts w:ascii="仿宋" w:eastAsia="仿宋" w:hAnsi="仿宋" w:hint="eastAsia"/>
        </w:rPr>
        <w:t>出决算表</w:t>
      </w:r>
    </w:p>
    <w:p w:rsidR="00500D81" w:rsidRDefault="00E02098">
      <w:pPr>
        <w:pStyle w:val="2"/>
        <w:rPr>
          <w:rFonts w:ascii="仿宋" w:eastAsia="仿宋" w:hAnsi="仿宋"/>
          <w:b w:val="0"/>
        </w:rPr>
      </w:pPr>
      <w:r>
        <w:rPr>
          <w:rStyle w:val="2Char"/>
          <w:rFonts w:ascii="仿宋" w:eastAsia="仿宋" w:hAnsi="仿宋" w:hint="eastAsia"/>
        </w:rPr>
        <w:t>四、</w:t>
      </w:r>
      <w:r>
        <w:rPr>
          <w:rFonts w:ascii="仿宋" w:eastAsia="仿宋" w:hAnsi="仿宋" w:hint="eastAsia"/>
          <w:b w:val="0"/>
        </w:rPr>
        <w:t>财</w:t>
      </w:r>
      <w:r>
        <w:rPr>
          <w:rStyle w:val="2Char"/>
          <w:rFonts w:ascii="仿宋" w:eastAsia="仿宋" w:hAnsi="仿宋" w:hint="eastAsia"/>
        </w:rPr>
        <w:t>政拨款收入支出决算总表</w:t>
      </w:r>
    </w:p>
    <w:p w:rsidR="00500D81" w:rsidRDefault="00E02098">
      <w:pPr>
        <w:pStyle w:val="2"/>
        <w:rPr>
          <w:rStyle w:val="2Char"/>
          <w:rFonts w:ascii="仿宋" w:eastAsia="仿宋" w:hAnsi="仿宋"/>
        </w:rPr>
      </w:pPr>
      <w:r>
        <w:rPr>
          <w:rStyle w:val="2Char"/>
          <w:rFonts w:ascii="仿宋" w:eastAsia="仿宋" w:hAnsi="仿宋" w:hint="eastAsia"/>
        </w:rPr>
        <w:t>五、</w:t>
      </w:r>
      <w:r>
        <w:rPr>
          <w:rFonts w:ascii="仿宋" w:eastAsia="仿宋" w:hAnsi="仿宋" w:hint="eastAsia"/>
          <w:b w:val="0"/>
        </w:rPr>
        <w:t>财</w:t>
      </w:r>
      <w:r>
        <w:rPr>
          <w:rStyle w:val="2Char"/>
          <w:rFonts w:ascii="仿宋" w:eastAsia="仿宋" w:hAnsi="仿宋" w:hint="eastAsia"/>
        </w:rPr>
        <w:t>政拨款支出决算明细表</w:t>
      </w:r>
    </w:p>
    <w:p w:rsidR="00500D81" w:rsidRDefault="00E02098">
      <w:pPr>
        <w:pStyle w:val="2"/>
        <w:rPr>
          <w:rFonts w:ascii="仿宋" w:eastAsia="仿宋" w:hAnsi="仿宋"/>
        </w:rPr>
      </w:pPr>
      <w:r>
        <w:rPr>
          <w:rStyle w:val="2Char"/>
          <w:rFonts w:ascii="仿宋" w:eastAsia="仿宋" w:hAnsi="仿宋" w:hint="eastAsia"/>
        </w:rPr>
        <w:t>六、</w:t>
      </w:r>
      <w:r>
        <w:rPr>
          <w:rFonts w:ascii="仿宋" w:eastAsia="仿宋" w:hAnsi="仿宋" w:hint="eastAsia"/>
          <w:b w:val="0"/>
        </w:rPr>
        <w:t>一</w:t>
      </w:r>
      <w:r>
        <w:rPr>
          <w:rStyle w:val="2Char"/>
          <w:rFonts w:ascii="仿宋" w:eastAsia="仿宋" w:hAnsi="仿宋" w:hint="eastAsia"/>
        </w:rPr>
        <w:t>般公共预算财政拨款支出决算表</w:t>
      </w:r>
    </w:p>
    <w:p w:rsidR="00500D81" w:rsidRDefault="00E02098">
      <w:pPr>
        <w:pStyle w:val="2"/>
        <w:rPr>
          <w:rFonts w:ascii="仿宋" w:eastAsia="仿宋" w:hAnsi="仿宋"/>
        </w:rPr>
      </w:pPr>
      <w:r>
        <w:rPr>
          <w:rStyle w:val="2Char"/>
          <w:rFonts w:ascii="仿宋" w:eastAsia="仿宋" w:hAnsi="仿宋" w:hint="eastAsia"/>
        </w:rPr>
        <w:t>七、</w:t>
      </w:r>
      <w:r>
        <w:rPr>
          <w:rFonts w:ascii="仿宋" w:eastAsia="仿宋" w:hAnsi="仿宋" w:hint="eastAsia"/>
          <w:b w:val="0"/>
        </w:rPr>
        <w:t>一</w:t>
      </w:r>
      <w:r>
        <w:rPr>
          <w:rStyle w:val="2Char"/>
          <w:rFonts w:ascii="仿宋" w:eastAsia="仿宋" w:hAnsi="仿宋" w:hint="eastAsia"/>
        </w:rPr>
        <w:t>般公共预算财政拨款支出决算明细表</w:t>
      </w:r>
    </w:p>
    <w:p w:rsidR="00500D81" w:rsidRDefault="00E02098">
      <w:pPr>
        <w:pStyle w:val="2"/>
        <w:rPr>
          <w:rFonts w:ascii="仿宋" w:eastAsia="仿宋" w:hAnsi="仿宋"/>
        </w:rPr>
      </w:pPr>
      <w:r>
        <w:rPr>
          <w:rStyle w:val="2Char"/>
          <w:rFonts w:ascii="仿宋" w:eastAsia="仿宋" w:hAnsi="仿宋" w:hint="eastAsia"/>
        </w:rPr>
        <w:t>八、</w:t>
      </w:r>
      <w:r>
        <w:rPr>
          <w:rFonts w:ascii="仿宋" w:eastAsia="仿宋" w:hAnsi="仿宋" w:hint="eastAsia"/>
          <w:b w:val="0"/>
        </w:rPr>
        <w:t>一</w:t>
      </w:r>
      <w:r>
        <w:rPr>
          <w:rStyle w:val="2Char"/>
          <w:rFonts w:ascii="仿宋" w:eastAsia="仿宋" w:hAnsi="仿宋" w:hint="eastAsia"/>
        </w:rPr>
        <w:t>般公共预算财政拨款基本支出决算表</w:t>
      </w:r>
    </w:p>
    <w:p w:rsidR="00500D81" w:rsidRDefault="00E02098">
      <w:pPr>
        <w:pStyle w:val="2"/>
        <w:rPr>
          <w:rFonts w:ascii="仿宋" w:eastAsia="仿宋" w:hAnsi="仿宋"/>
        </w:rPr>
      </w:pPr>
      <w:r>
        <w:rPr>
          <w:rStyle w:val="2Char"/>
          <w:rFonts w:ascii="仿宋" w:eastAsia="仿宋" w:hAnsi="仿宋" w:hint="eastAsia"/>
        </w:rPr>
        <w:t>九、</w:t>
      </w:r>
      <w:r>
        <w:rPr>
          <w:rFonts w:ascii="仿宋" w:eastAsia="仿宋" w:hAnsi="仿宋" w:hint="eastAsia"/>
          <w:b w:val="0"/>
        </w:rPr>
        <w:t>一</w:t>
      </w:r>
      <w:r>
        <w:rPr>
          <w:rStyle w:val="2Char"/>
          <w:rFonts w:ascii="仿宋" w:eastAsia="仿宋" w:hAnsi="仿宋" w:hint="eastAsia"/>
        </w:rPr>
        <w:t>般公共预算财政拨款项目支出决算表</w:t>
      </w:r>
    </w:p>
    <w:p w:rsidR="00500D81" w:rsidRDefault="00E02098">
      <w:pPr>
        <w:pStyle w:val="2"/>
        <w:rPr>
          <w:rFonts w:ascii="仿宋" w:eastAsia="仿宋" w:hAnsi="仿宋"/>
        </w:rPr>
      </w:pPr>
      <w:r>
        <w:rPr>
          <w:rStyle w:val="2Char"/>
          <w:rFonts w:ascii="仿宋" w:eastAsia="仿宋" w:hAnsi="仿宋" w:hint="eastAsia"/>
        </w:rPr>
        <w:t>十、</w:t>
      </w:r>
      <w:r>
        <w:rPr>
          <w:rFonts w:ascii="仿宋" w:eastAsia="仿宋" w:hAnsi="仿宋" w:hint="eastAsia"/>
          <w:b w:val="0"/>
        </w:rPr>
        <w:t>一</w:t>
      </w:r>
      <w:r>
        <w:rPr>
          <w:rStyle w:val="2Char"/>
          <w:rFonts w:ascii="仿宋" w:eastAsia="仿宋" w:hAnsi="仿宋" w:hint="eastAsia"/>
        </w:rPr>
        <w:t>般公共预算财政拨款“三公”经费支出决算表</w:t>
      </w:r>
    </w:p>
    <w:p w:rsidR="00500D81" w:rsidRDefault="00E02098">
      <w:pPr>
        <w:pStyle w:val="2"/>
        <w:rPr>
          <w:rFonts w:ascii="仿宋" w:eastAsia="仿宋" w:hAnsi="仿宋"/>
        </w:rPr>
      </w:pPr>
      <w:r>
        <w:rPr>
          <w:rStyle w:val="2Char"/>
          <w:rFonts w:ascii="仿宋" w:eastAsia="仿宋" w:hAnsi="仿宋" w:hint="eastAsia"/>
        </w:rPr>
        <w:t>十一、</w:t>
      </w:r>
      <w:r>
        <w:rPr>
          <w:rFonts w:ascii="仿宋" w:eastAsia="仿宋" w:hAnsi="仿宋" w:hint="eastAsia"/>
          <w:b w:val="0"/>
        </w:rPr>
        <w:t>政</w:t>
      </w:r>
      <w:r>
        <w:rPr>
          <w:rStyle w:val="2Char"/>
          <w:rFonts w:ascii="仿宋" w:eastAsia="仿宋" w:hAnsi="仿宋" w:hint="eastAsia"/>
        </w:rPr>
        <w:t>府性基金预算财政拨款收入支出决算表</w:t>
      </w:r>
    </w:p>
    <w:p w:rsidR="00500D81" w:rsidRDefault="00E02098">
      <w:pPr>
        <w:pStyle w:val="2"/>
        <w:rPr>
          <w:rFonts w:ascii="仿宋" w:eastAsia="仿宋" w:hAnsi="仿宋"/>
        </w:rPr>
      </w:pPr>
      <w:r>
        <w:rPr>
          <w:rStyle w:val="2Char"/>
          <w:rFonts w:ascii="仿宋" w:eastAsia="仿宋" w:hAnsi="仿宋" w:hint="eastAsia"/>
        </w:rPr>
        <w:t>十二、</w:t>
      </w:r>
      <w:r>
        <w:rPr>
          <w:rFonts w:ascii="仿宋" w:eastAsia="仿宋" w:hAnsi="仿宋" w:hint="eastAsia"/>
          <w:b w:val="0"/>
        </w:rPr>
        <w:t>政</w:t>
      </w:r>
      <w:r>
        <w:rPr>
          <w:rStyle w:val="2Char"/>
          <w:rFonts w:ascii="仿宋" w:eastAsia="仿宋" w:hAnsi="仿宋" w:hint="eastAsia"/>
        </w:rPr>
        <w:t>府性基金预算财政拨款“三公”经费支出决算表</w:t>
      </w:r>
    </w:p>
    <w:p w:rsidR="00500D81" w:rsidRDefault="00E02098">
      <w:pPr>
        <w:pStyle w:val="2"/>
        <w:rPr>
          <w:rStyle w:val="2Char"/>
          <w:rFonts w:ascii="仿宋" w:eastAsia="仿宋" w:hAnsi="仿宋"/>
        </w:rPr>
      </w:pPr>
      <w:r>
        <w:rPr>
          <w:rStyle w:val="2Char"/>
          <w:rFonts w:ascii="仿宋" w:eastAsia="仿宋" w:hAnsi="仿宋" w:hint="eastAsia"/>
        </w:rPr>
        <w:t>十三、</w:t>
      </w:r>
      <w:r>
        <w:rPr>
          <w:rFonts w:ascii="仿宋" w:eastAsia="仿宋" w:hAnsi="仿宋" w:hint="eastAsia"/>
          <w:b w:val="0"/>
        </w:rPr>
        <w:t>国</w:t>
      </w:r>
      <w:r>
        <w:rPr>
          <w:rStyle w:val="2Char"/>
          <w:rFonts w:ascii="仿宋" w:eastAsia="仿宋" w:hAnsi="仿宋" w:hint="eastAsia"/>
        </w:rPr>
        <w:t>有资本经营预算财政拨款收入支出决算表</w:t>
      </w:r>
    </w:p>
    <w:p w:rsidR="00500D81" w:rsidRDefault="00E02098">
      <w:pPr>
        <w:rPr>
          <w:rFonts w:eastAsia="仿宋"/>
        </w:rPr>
      </w:pPr>
      <w:r>
        <w:rPr>
          <w:rStyle w:val="2Char"/>
          <w:rFonts w:ascii="仿宋" w:eastAsia="仿宋" w:hAnsi="仿宋" w:hint="eastAsia"/>
          <w:b w:val="0"/>
          <w:bCs/>
        </w:rPr>
        <w:t>十四、国有资本经营预算财政拨款支出决算表</w:t>
      </w:r>
    </w:p>
    <w:sectPr w:rsidR="00500D81" w:rsidSect="00500D81">
      <w:footerReference w:type="even" r:id="rId13"/>
      <w:footerReference w:type="default" r:id="rId14"/>
      <w:footerReference w:type="first" r:id="rId15"/>
      <w:pgSz w:w="11906" w:h="16838"/>
      <w:pgMar w:top="1701" w:right="1474" w:bottom="1701" w:left="1588" w:header="851" w:footer="1418"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2098" w:rsidRDefault="00E02098" w:rsidP="00500D81">
      <w:r>
        <w:separator/>
      </w:r>
    </w:p>
  </w:endnote>
  <w:endnote w:type="continuationSeparator" w:id="1">
    <w:p w:rsidR="00E02098" w:rsidRDefault="00E02098" w:rsidP="00500D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方正仿宋">
    <w:altName w:val="仿宋"/>
    <w:charset w:val="86"/>
    <w:family w:val="script"/>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0" w:usb1="00000000" w:usb2="00000010" w:usb3="00000000" w:csb0="00040000" w:csb1="00000000"/>
  </w:font>
  <w:font w:name="方正小标宋简体">
    <w:altName w:val="SimSun-ExtB"/>
    <w:charset w:val="86"/>
    <w:family w:val="script"/>
    <w:pitch w:val="default"/>
    <w:sig w:usb0="00000000" w:usb1="00000000" w:usb2="00000010" w:usb3="00000000" w:csb0="00040000" w:csb1="00000000"/>
  </w:font>
  <w:font w:name="方正黑体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098" w:rsidRDefault="00E02098">
    <w:pPr>
      <w:pStyle w:val="a7"/>
      <w:framePr w:wrap="around" w:vAnchor="text" w:hAnchor="margin" w:xAlign="outside" w:y="1"/>
      <w:rPr>
        <w:rStyle w:val="ab"/>
      </w:rPr>
    </w:pPr>
    <w:r>
      <w:rPr>
        <w:rStyle w:val="ab"/>
      </w:rPr>
      <w:fldChar w:fldCharType="begin"/>
    </w:r>
    <w:r>
      <w:rPr>
        <w:rStyle w:val="ab"/>
      </w:rPr>
      <w:instrText xml:space="preserve">PAGE  </w:instrText>
    </w:r>
    <w:r>
      <w:rPr>
        <w:rStyle w:val="ab"/>
      </w:rPr>
      <w:fldChar w:fldCharType="end"/>
    </w:r>
  </w:p>
  <w:p w:rsidR="00E02098" w:rsidRDefault="00E02098">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098" w:rsidRDefault="00E02098">
    <w:pPr>
      <w:pStyle w:val="a7"/>
      <w:framePr w:wrap="around" w:vAnchor="text" w:hAnchor="margin" w:xAlign="outside" w:y="1"/>
      <w:rPr>
        <w:rStyle w:val="ab"/>
        <w:rFonts w:ascii="宋体"/>
        <w:sz w:val="28"/>
        <w:szCs w:val="28"/>
      </w:rPr>
    </w:pPr>
    <w:r>
      <w:rPr>
        <w:rStyle w:val="ab"/>
        <w:rFonts w:ascii="宋体" w:hAnsi="宋体"/>
        <w:sz w:val="28"/>
        <w:szCs w:val="28"/>
      </w:rPr>
      <w:t xml:space="preserve">— </w:t>
    </w:r>
    <w:r>
      <w:rPr>
        <w:rStyle w:val="ab"/>
        <w:rFonts w:ascii="宋体" w:hAnsi="宋体"/>
        <w:sz w:val="28"/>
        <w:szCs w:val="28"/>
      </w:rPr>
      <w:fldChar w:fldCharType="begin"/>
    </w:r>
    <w:r>
      <w:rPr>
        <w:rStyle w:val="ab"/>
        <w:rFonts w:ascii="宋体" w:hAnsi="宋体"/>
        <w:sz w:val="28"/>
        <w:szCs w:val="28"/>
      </w:rPr>
      <w:instrText xml:space="preserve">PAGE  </w:instrText>
    </w:r>
    <w:r>
      <w:rPr>
        <w:rStyle w:val="ab"/>
        <w:rFonts w:ascii="宋体" w:hAnsi="宋体"/>
        <w:sz w:val="28"/>
        <w:szCs w:val="28"/>
      </w:rPr>
      <w:fldChar w:fldCharType="separate"/>
    </w:r>
    <w:r w:rsidR="0073330A">
      <w:rPr>
        <w:rStyle w:val="ab"/>
        <w:rFonts w:ascii="宋体" w:hAnsi="宋体"/>
        <w:noProof/>
        <w:sz w:val="28"/>
        <w:szCs w:val="28"/>
      </w:rPr>
      <w:t>2</w:t>
    </w:r>
    <w:r>
      <w:rPr>
        <w:rStyle w:val="ab"/>
        <w:rFonts w:ascii="宋体" w:hAnsi="宋体"/>
        <w:sz w:val="28"/>
        <w:szCs w:val="28"/>
      </w:rPr>
      <w:fldChar w:fldCharType="end"/>
    </w:r>
    <w:r>
      <w:rPr>
        <w:rStyle w:val="ab"/>
        <w:rFonts w:ascii="宋体" w:hAnsi="宋体"/>
        <w:sz w:val="28"/>
        <w:szCs w:val="28"/>
      </w:rPr>
      <w:t xml:space="preserve"> —</w:t>
    </w:r>
  </w:p>
  <w:p w:rsidR="00E02098" w:rsidRDefault="00E02098">
    <w:pPr>
      <w:pStyle w:val="a7"/>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098" w:rsidRDefault="00E02098">
    <w:pPr>
      <w:pStyle w:val="a7"/>
      <w:jc w:val="center"/>
    </w:pPr>
    <w:r w:rsidRPr="00500D81">
      <w:fldChar w:fldCharType="begin"/>
    </w:r>
    <w:r>
      <w:instrText>PAGE   \* MERGEFORMAT</w:instrText>
    </w:r>
    <w:r w:rsidRPr="00500D81">
      <w:fldChar w:fldCharType="separate"/>
    </w:r>
    <w:r w:rsidR="00F00577" w:rsidRPr="00F00577">
      <w:rPr>
        <w:noProof/>
        <w:lang w:val="zh-CN"/>
      </w:rPr>
      <w:t>1</w:t>
    </w:r>
    <w:r>
      <w:rPr>
        <w:lang w:val="zh-CN"/>
      </w:rPr>
      <w:fldChar w:fldCharType="end"/>
    </w:r>
  </w:p>
  <w:p w:rsidR="00E02098" w:rsidRDefault="00E0209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2098" w:rsidRDefault="00E02098" w:rsidP="00500D81">
      <w:r>
        <w:separator/>
      </w:r>
    </w:p>
  </w:footnote>
  <w:footnote w:type="continuationSeparator" w:id="1">
    <w:p w:rsidR="00E02098" w:rsidRDefault="00E02098" w:rsidP="00500D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YTQ2MDgwNGFhYjA5NGVlNGJkMWU5YWMwNTdiMzNkNjEifQ=="/>
  </w:docVars>
  <w:rsids>
    <w:rsidRoot w:val="00F1361C"/>
    <w:rsid w:val="00000FC3"/>
    <w:rsid w:val="00002767"/>
    <w:rsid w:val="000045D2"/>
    <w:rsid w:val="00004738"/>
    <w:rsid w:val="00004D62"/>
    <w:rsid w:val="0000506C"/>
    <w:rsid w:val="00005305"/>
    <w:rsid w:val="000053EB"/>
    <w:rsid w:val="0000566E"/>
    <w:rsid w:val="00010AF6"/>
    <w:rsid w:val="00010BA5"/>
    <w:rsid w:val="0001108D"/>
    <w:rsid w:val="000125F9"/>
    <w:rsid w:val="00013C4C"/>
    <w:rsid w:val="00014F21"/>
    <w:rsid w:val="00015658"/>
    <w:rsid w:val="00015878"/>
    <w:rsid w:val="00017057"/>
    <w:rsid w:val="0001784D"/>
    <w:rsid w:val="000215D7"/>
    <w:rsid w:val="000222C6"/>
    <w:rsid w:val="00022B15"/>
    <w:rsid w:val="00022BDF"/>
    <w:rsid w:val="00023B52"/>
    <w:rsid w:val="00023BDC"/>
    <w:rsid w:val="00023BEF"/>
    <w:rsid w:val="00025088"/>
    <w:rsid w:val="0002549F"/>
    <w:rsid w:val="00025A3A"/>
    <w:rsid w:val="00027C95"/>
    <w:rsid w:val="00030B99"/>
    <w:rsid w:val="00031261"/>
    <w:rsid w:val="00031D50"/>
    <w:rsid w:val="00031DD0"/>
    <w:rsid w:val="0003241B"/>
    <w:rsid w:val="00032F03"/>
    <w:rsid w:val="00033EA3"/>
    <w:rsid w:val="00033F3B"/>
    <w:rsid w:val="00036122"/>
    <w:rsid w:val="00040989"/>
    <w:rsid w:val="000414AE"/>
    <w:rsid w:val="00041A4E"/>
    <w:rsid w:val="00043C87"/>
    <w:rsid w:val="00044C95"/>
    <w:rsid w:val="00044CBB"/>
    <w:rsid w:val="000468DB"/>
    <w:rsid w:val="0005006A"/>
    <w:rsid w:val="000544D5"/>
    <w:rsid w:val="00056444"/>
    <w:rsid w:val="000569BE"/>
    <w:rsid w:val="000570A2"/>
    <w:rsid w:val="000570F4"/>
    <w:rsid w:val="00060AA2"/>
    <w:rsid w:val="00061748"/>
    <w:rsid w:val="00062AF2"/>
    <w:rsid w:val="000644BC"/>
    <w:rsid w:val="0006487A"/>
    <w:rsid w:val="000648F0"/>
    <w:rsid w:val="00065F8F"/>
    <w:rsid w:val="00066D1C"/>
    <w:rsid w:val="00067118"/>
    <w:rsid w:val="000679CF"/>
    <w:rsid w:val="00070A43"/>
    <w:rsid w:val="00070EB5"/>
    <w:rsid w:val="00071B16"/>
    <w:rsid w:val="00071C54"/>
    <w:rsid w:val="00071F22"/>
    <w:rsid w:val="00073043"/>
    <w:rsid w:val="00073352"/>
    <w:rsid w:val="000739FB"/>
    <w:rsid w:val="00073D1D"/>
    <w:rsid w:val="00074F68"/>
    <w:rsid w:val="00074FCB"/>
    <w:rsid w:val="000768F2"/>
    <w:rsid w:val="00076F13"/>
    <w:rsid w:val="00077698"/>
    <w:rsid w:val="000804D2"/>
    <w:rsid w:val="00080EF1"/>
    <w:rsid w:val="00081544"/>
    <w:rsid w:val="00082045"/>
    <w:rsid w:val="00083D96"/>
    <w:rsid w:val="000840B6"/>
    <w:rsid w:val="000858AF"/>
    <w:rsid w:val="0008767C"/>
    <w:rsid w:val="0008779A"/>
    <w:rsid w:val="000900A9"/>
    <w:rsid w:val="0009138E"/>
    <w:rsid w:val="0009184B"/>
    <w:rsid w:val="00092558"/>
    <w:rsid w:val="00092AC8"/>
    <w:rsid w:val="000938D8"/>
    <w:rsid w:val="0009418E"/>
    <w:rsid w:val="00094236"/>
    <w:rsid w:val="0009485F"/>
    <w:rsid w:val="000953D3"/>
    <w:rsid w:val="00095463"/>
    <w:rsid w:val="000957C1"/>
    <w:rsid w:val="0009593C"/>
    <w:rsid w:val="00096E13"/>
    <w:rsid w:val="00097322"/>
    <w:rsid w:val="000A0528"/>
    <w:rsid w:val="000A069B"/>
    <w:rsid w:val="000A0AD4"/>
    <w:rsid w:val="000A13D9"/>
    <w:rsid w:val="000A41B1"/>
    <w:rsid w:val="000A5A35"/>
    <w:rsid w:val="000A6A92"/>
    <w:rsid w:val="000B00AF"/>
    <w:rsid w:val="000B047F"/>
    <w:rsid w:val="000B3AD1"/>
    <w:rsid w:val="000B46C6"/>
    <w:rsid w:val="000B5923"/>
    <w:rsid w:val="000B5A48"/>
    <w:rsid w:val="000B5CE8"/>
    <w:rsid w:val="000B5E94"/>
    <w:rsid w:val="000B6756"/>
    <w:rsid w:val="000B6874"/>
    <w:rsid w:val="000B6F7F"/>
    <w:rsid w:val="000B6FF3"/>
    <w:rsid w:val="000B755C"/>
    <w:rsid w:val="000C02A2"/>
    <w:rsid w:val="000C0334"/>
    <w:rsid w:val="000C28E0"/>
    <w:rsid w:val="000C3467"/>
    <w:rsid w:val="000C3C51"/>
    <w:rsid w:val="000C3CA6"/>
    <w:rsid w:val="000C43B4"/>
    <w:rsid w:val="000C5755"/>
    <w:rsid w:val="000C6B2E"/>
    <w:rsid w:val="000C7746"/>
    <w:rsid w:val="000D0012"/>
    <w:rsid w:val="000D1267"/>
    <w:rsid w:val="000D1D50"/>
    <w:rsid w:val="000D37A1"/>
    <w:rsid w:val="000D454A"/>
    <w:rsid w:val="000D5782"/>
    <w:rsid w:val="000D73DC"/>
    <w:rsid w:val="000E19AD"/>
    <w:rsid w:val="000E1FE4"/>
    <w:rsid w:val="000E2707"/>
    <w:rsid w:val="000E2D59"/>
    <w:rsid w:val="000E38A4"/>
    <w:rsid w:val="000E6197"/>
    <w:rsid w:val="000E6613"/>
    <w:rsid w:val="000E6DDD"/>
    <w:rsid w:val="000E7119"/>
    <w:rsid w:val="000E78C0"/>
    <w:rsid w:val="000F04DC"/>
    <w:rsid w:val="000F169F"/>
    <w:rsid w:val="000F206D"/>
    <w:rsid w:val="000F3E9D"/>
    <w:rsid w:val="000F42D0"/>
    <w:rsid w:val="000F4319"/>
    <w:rsid w:val="000F4D3A"/>
    <w:rsid w:val="000F539D"/>
    <w:rsid w:val="000F5719"/>
    <w:rsid w:val="000F64EB"/>
    <w:rsid w:val="000F678B"/>
    <w:rsid w:val="000F7419"/>
    <w:rsid w:val="001028ED"/>
    <w:rsid w:val="001051F5"/>
    <w:rsid w:val="001078BB"/>
    <w:rsid w:val="00110E9E"/>
    <w:rsid w:val="00111277"/>
    <w:rsid w:val="001141DD"/>
    <w:rsid w:val="001143DD"/>
    <w:rsid w:val="001145C7"/>
    <w:rsid w:val="00114E9B"/>
    <w:rsid w:val="001161F7"/>
    <w:rsid w:val="00117449"/>
    <w:rsid w:val="0012038C"/>
    <w:rsid w:val="00120720"/>
    <w:rsid w:val="00120769"/>
    <w:rsid w:val="00120E11"/>
    <w:rsid w:val="00121613"/>
    <w:rsid w:val="00123348"/>
    <w:rsid w:val="001248FC"/>
    <w:rsid w:val="00126B43"/>
    <w:rsid w:val="00126B85"/>
    <w:rsid w:val="001278BD"/>
    <w:rsid w:val="001304A9"/>
    <w:rsid w:val="001305B2"/>
    <w:rsid w:val="00130F58"/>
    <w:rsid w:val="00131055"/>
    <w:rsid w:val="00132929"/>
    <w:rsid w:val="00132A3A"/>
    <w:rsid w:val="00134498"/>
    <w:rsid w:val="00135935"/>
    <w:rsid w:val="00135C0F"/>
    <w:rsid w:val="001361AA"/>
    <w:rsid w:val="00136A8E"/>
    <w:rsid w:val="00137B21"/>
    <w:rsid w:val="00137EDC"/>
    <w:rsid w:val="00141711"/>
    <w:rsid w:val="00142216"/>
    <w:rsid w:val="00144D6A"/>
    <w:rsid w:val="00145048"/>
    <w:rsid w:val="0014729F"/>
    <w:rsid w:val="00147C3B"/>
    <w:rsid w:val="001501DE"/>
    <w:rsid w:val="001554A6"/>
    <w:rsid w:val="00157BAB"/>
    <w:rsid w:val="001609F3"/>
    <w:rsid w:val="00160A50"/>
    <w:rsid w:val="0016221C"/>
    <w:rsid w:val="00162C2C"/>
    <w:rsid w:val="001654D1"/>
    <w:rsid w:val="001678DF"/>
    <w:rsid w:val="00171D70"/>
    <w:rsid w:val="00173251"/>
    <w:rsid w:val="001737FB"/>
    <w:rsid w:val="00174518"/>
    <w:rsid w:val="00174EBD"/>
    <w:rsid w:val="00175C81"/>
    <w:rsid w:val="00176C51"/>
    <w:rsid w:val="00177C5F"/>
    <w:rsid w:val="0018058C"/>
    <w:rsid w:val="0018106D"/>
    <w:rsid w:val="00181109"/>
    <w:rsid w:val="00181621"/>
    <w:rsid w:val="00181F7C"/>
    <w:rsid w:val="00182A03"/>
    <w:rsid w:val="00184BD3"/>
    <w:rsid w:val="00184D85"/>
    <w:rsid w:val="00185309"/>
    <w:rsid w:val="001858A2"/>
    <w:rsid w:val="001858DD"/>
    <w:rsid w:val="00185EAA"/>
    <w:rsid w:val="0018664E"/>
    <w:rsid w:val="001877A7"/>
    <w:rsid w:val="00187FE5"/>
    <w:rsid w:val="00191536"/>
    <w:rsid w:val="00192841"/>
    <w:rsid w:val="00195D3D"/>
    <w:rsid w:val="00196687"/>
    <w:rsid w:val="00196B81"/>
    <w:rsid w:val="0019725D"/>
    <w:rsid w:val="00197E9D"/>
    <w:rsid w:val="00197F70"/>
    <w:rsid w:val="001A0C4D"/>
    <w:rsid w:val="001A23DE"/>
    <w:rsid w:val="001A24CF"/>
    <w:rsid w:val="001A3EB2"/>
    <w:rsid w:val="001A5C88"/>
    <w:rsid w:val="001A6306"/>
    <w:rsid w:val="001A6D6D"/>
    <w:rsid w:val="001A7020"/>
    <w:rsid w:val="001B07B0"/>
    <w:rsid w:val="001B2B81"/>
    <w:rsid w:val="001B2F9D"/>
    <w:rsid w:val="001B597F"/>
    <w:rsid w:val="001B7116"/>
    <w:rsid w:val="001C0962"/>
    <w:rsid w:val="001C0F63"/>
    <w:rsid w:val="001C1AFF"/>
    <w:rsid w:val="001C23AC"/>
    <w:rsid w:val="001C6B13"/>
    <w:rsid w:val="001D1249"/>
    <w:rsid w:val="001D19D5"/>
    <w:rsid w:val="001D496F"/>
    <w:rsid w:val="001D4EB6"/>
    <w:rsid w:val="001D52AD"/>
    <w:rsid w:val="001D7531"/>
    <w:rsid w:val="001D7D6B"/>
    <w:rsid w:val="001E17F9"/>
    <w:rsid w:val="001E3D8C"/>
    <w:rsid w:val="001E48C4"/>
    <w:rsid w:val="001E5494"/>
    <w:rsid w:val="001E6304"/>
    <w:rsid w:val="001E63D4"/>
    <w:rsid w:val="001E6930"/>
    <w:rsid w:val="001E737D"/>
    <w:rsid w:val="001F050E"/>
    <w:rsid w:val="001F0592"/>
    <w:rsid w:val="001F05CA"/>
    <w:rsid w:val="001F0CB1"/>
    <w:rsid w:val="001F14ED"/>
    <w:rsid w:val="001F1C1E"/>
    <w:rsid w:val="001F1F62"/>
    <w:rsid w:val="001F2505"/>
    <w:rsid w:val="001F26AF"/>
    <w:rsid w:val="001F283D"/>
    <w:rsid w:val="001F2A5A"/>
    <w:rsid w:val="001F3823"/>
    <w:rsid w:val="001F387D"/>
    <w:rsid w:val="001F3C75"/>
    <w:rsid w:val="001F5179"/>
    <w:rsid w:val="001F576D"/>
    <w:rsid w:val="001F71AC"/>
    <w:rsid w:val="001F7506"/>
    <w:rsid w:val="002006CD"/>
    <w:rsid w:val="00201B36"/>
    <w:rsid w:val="00202B36"/>
    <w:rsid w:val="002032B3"/>
    <w:rsid w:val="002040A2"/>
    <w:rsid w:val="00204716"/>
    <w:rsid w:val="002049D8"/>
    <w:rsid w:val="00204B7A"/>
    <w:rsid w:val="00204CDE"/>
    <w:rsid w:val="00205085"/>
    <w:rsid w:val="0020526D"/>
    <w:rsid w:val="002053AB"/>
    <w:rsid w:val="00206E99"/>
    <w:rsid w:val="00210705"/>
    <w:rsid w:val="00210FF1"/>
    <w:rsid w:val="0021101A"/>
    <w:rsid w:val="00211033"/>
    <w:rsid w:val="00211EA3"/>
    <w:rsid w:val="00212F3B"/>
    <w:rsid w:val="002130DF"/>
    <w:rsid w:val="00213E34"/>
    <w:rsid w:val="00214B27"/>
    <w:rsid w:val="0021519E"/>
    <w:rsid w:val="002156B9"/>
    <w:rsid w:val="00216A15"/>
    <w:rsid w:val="00216A1D"/>
    <w:rsid w:val="00217B17"/>
    <w:rsid w:val="00217B78"/>
    <w:rsid w:val="00220536"/>
    <w:rsid w:val="00221B27"/>
    <w:rsid w:val="00221E8C"/>
    <w:rsid w:val="002229F8"/>
    <w:rsid w:val="00222AA5"/>
    <w:rsid w:val="0022457E"/>
    <w:rsid w:val="002246AF"/>
    <w:rsid w:val="00226656"/>
    <w:rsid w:val="0022694D"/>
    <w:rsid w:val="00227600"/>
    <w:rsid w:val="0023031F"/>
    <w:rsid w:val="00230498"/>
    <w:rsid w:val="002323AF"/>
    <w:rsid w:val="00232826"/>
    <w:rsid w:val="00232B57"/>
    <w:rsid w:val="00233A72"/>
    <w:rsid w:val="00234325"/>
    <w:rsid w:val="00234F11"/>
    <w:rsid w:val="00235629"/>
    <w:rsid w:val="00235708"/>
    <w:rsid w:val="00235E63"/>
    <w:rsid w:val="00236BCD"/>
    <w:rsid w:val="00240B4B"/>
    <w:rsid w:val="00242670"/>
    <w:rsid w:val="002440EA"/>
    <w:rsid w:val="002444C9"/>
    <w:rsid w:val="00244CCD"/>
    <w:rsid w:val="00245D76"/>
    <w:rsid w:val="00247F68"/>
    <w:rsid w:val="00250E20"/>
    <w:rsid w:val="002510CB"/>
    <w:rsid w:val="00253509"/>
    <w:rsid w:val="00255900"/>
    <w:rsid w:val="0025598E"/>
    <w:rsid w:val="002606E8"/>
    <w:rsid w:val="00260C38"/>
    <w:rsid w:val="0026105C"/>
    <w:rsid w:val="002616C0"/>
    <w:rsid w:val="00264A9B"/>
    <w:rsid w:val="00265372"/>
    <w:rsid w:val="00265D37"/>
    <w:rsid w:val="00265DC8"/>
    <w:rsid w:val="002662AA"/>
    <w:rsid w:val="00270CED"/>
    <w:rsid w:val="00271684"/>
    <w:rsid w:val="00271BCA"/>
    <w:rsid w:val="00273D97"/>
    <w:rsid w:val="002770B6"/>
    <w:rsid w:val="00277A75"/>
    <w:rsid w:val="00280496"/>
    <w:rsid w:val="00282347"/>
    <w:rsid w:val="00286EB0"/>
    <w:rsid w:val="002934B4"/>
    <w:rsid w:val="002940FF"/>
    <w:rsid w:val="00294DC9"/>
    <w:rsid w:val="002953AE"/>
    <w:rsid w:val="00295495"/>
    <w:rsid w:val="00296214"/>
    <w:rsid w:val="00297E3C"/>
    <w:rsid w:val="002A044F"/>
    <w:rsid w:val="002A07D0"/>
    <w:rsid w:val="002A1BC2"/>
    <w:rsid w:val="002A27B4"/>
    <w:rsid w:val="002A31DE"/>
    <w:rsid w:val="002A340F"/>
    <w:rsid w:val="002A4BC6"/>
    <w:rsid w:val="002A7269"/>
    <w:rsid w:val="002A79AC"/>
    <w:rsid w:val="002A7A06"/>
    <w:rsid w:val="002A7AF5"/>
    <w:rsid w:val="002B2613"/>
    <w:rsid w:val="002B2A7D"/>
    <w:rsid w:val="002B3199"/>
    <w:rsid w:val="002B3651"/>
    <w:rsid w:val="002B3B3A"/>
    <w:rsid w:val="002B3D7D"/>
    <w:rsid w:val="002B5951"/>
    <w:rsid w:val="002B5DC9"/>
    <w:rsid w:val="002B7082"/>
    <w:rsid w:val="002B77BD"/>
    <w:rsid w:val="002C0136"/>
    <w:rsid w:val="002C2B8A"/>
    <w:rsid w:val="002C2CC1"/>
    <w:rsid w:val="002C2DEA"/>
    <w:rsid w:val="002C5CD2"/>
    <w:rsid w:val="002C6716"/>
    <w:rsid w:val="002C7161"/>
    <w:rsid w:val="002D0A19"/>
    <w:rsid w:val="002D3244"/>
    <w:rsid w:val="002D348D"/>
    <w:rsid w:val="002D3DDE"/>
    <w:rsid w:val="002D50FC"/>
    <w:rsid w:val="002D5CE8"/>
    <w:rsid w:val="002D5D15"/>
    <w:rsid w:val="002D6D05"/>
    <w:rsid w:val="002D7214"/>
    <w:rsid w:val="002D7D47"/>
    <w:rsid w:val="002E39CE"/>
    <w:rsid w:val="002E4F33"/>
    <w:rsid w:val="002E6A7C"/>
    <w:rsid w:val="002E6F08"/>
    <w:rsid w:val="002F1440"/>
    <w:rsid w:val="002F1818"/>
    <w:rsid w:val="002F193B"/>
    <w:rsid w:val="002F3356"/>
    <w:rsid w:val="002F41E7"/>
    <w:rsid w:val="002F424B"/>
    <w:rsid w:val="002F5552"/>
    <w:rsid w:val="002F567B"/>
    <w:rsid w:val="002F67B2"/>
    <w:rsid w:val="002F768C"/>
    <w:rsid w:val="002F77D0"/>
    <w:rsid w:val="002F7D2E"/>
    <w:rsid w:val="00300814"/>
    <w:rsid w:val="00302D65"/>
    <w:rsid w:val="00304DE4"/>
    <w:rsid w:val="00305A41"/>
    <w:rsid w:val="00305A58"/>
    <w:rsid w:val="003065F4"/>
    <w:rsid w:val="0031024D"/>
    <w:rsid w:val="00310795"/>
    <w:rsid w:val="00311223"/>
    <w:rsid w:val="00311838"/>
    <w:rsid w:val="00311862"/>
    <w:rsid w:val="00311E7B"/>
    <w:rsid w:val="0031280E"/>
    <w:rsid w:val="00315CDF"/>
    <w:rsid w:val="003165D1"/>
    <w:rsid w:val="003175B1"/>
    <w:rsid w:val="0031787C"/>
    <w:rsid w:val="003179D1"/>
    <w:rsid w:val="00317BED"/>
    <w:rsid w:val="00317EF0"/>
    <w:rsid w:val="00320383"/>
    <w:rsid w:val="003206ED"/>
    <w:rsid w:val="00320774"/>
    <w:rsid w:val="003216A9"/>
    <w:rsid w:val="00323A6A"/>
    <w:rsid w:val="00324131"/>
    <w:rsid w:val="00326188"/>
    <w:rsid w:val="00327435"/>
    <w:rsid w:val="0032766D"/>
    <w:rsid w:val="00330B25"/>
    <w:rsid w:val="00330E6C"/>
    <w:rsid w:val="00332255"/>
    <w:rsid w:val="00332FB7"/>
    <w:rsid w:val="00334974"/>
    <w:rsid w:val="00335055"/>
    <w:rsid w:val="00335595"/>
    <w:rsid w:val="00335A74"/>
    <w:rsid w:val="00335D8E"/>
    <w:rsid w:val="00336518"/>
    <w:rsid w:val="003374C5"/>
    <w:rsid w:val="00340392"/>
    <w:rsid w:val="00344523"/>
    <w:rsid w:val="00350E14"/>
    <w:rsid w:val="00350EBE"/>
    <w:rsid w:val="0035159A"/>
    <w:rsid w:val="003526F8"/>
    <w:rsid w:val="00352A01"/>
    <w:rsid w:val="00355A7B"/>
    <w:rsid w:val="003618E9"/>
    <w:rsid w:val="003625BD"/>
    <w:rsid w:val="00362B10"/>
    <w:rsid w:val="00363091"/>
    <w:rsid w:val="00363D7B"/>
    <w:rsid w:val="00364141"/>
    <w:rsid w:val="003645CC"/>
    <w:rsid w:val="00364B44"/>
    <w:rsid w:val="0036561B"/>
    <w:rsid w:val="00365D2D"/>
    <w:rsid w:val="00365F82"/>
    <w:rsid w:val="00366341"/>
    <w:rsid w:val="0036686F"/>
    <w:rsid w:val="0036734D"/>
    <w:rsid w:val="0037013F"/>
    <w:rsid w:val="00370EE6"/>
    <w:rsid w:val="00371290"/>
    <w:rsid w:val="00372AFD"/>
    <w:rsid w:val="00372C10"/>
    <w:rsid w:val="00373058"/>
    <w:rsid w:val="00373F35"/>
    <w:rsid w:val="00375D6B"/>
    <w:rsid w:val="00376143"/>
    <w:rsid w:val="003762F1"/>
    <w:rsid w:val="00376982"/>
    <w:rsid w:val="003779EC"/>
    <w:rsid w:val="00377F3F"/>
    <w:rsid w:val="0038089B"/>
    <w:rsid w:val="003809CD"/>
    <w:rsid w:val="00380C92"/>
    <w:rsid w:val="00380CF2"/>
    <w:rsid w:val="00383EF7"/>
    <w:rsid w:val="0038752A"/>
    <w:rsid w:val="00387AE0"/>
    <w:rsid w:val="00391260"/>
    <w:rsid w:val="00392C01"/>
    <w:rsid w:val="003944DB"/>
    <w:rsid w:val="0039656A"/>
    <w:rsid w:val="00397453"/>
    <w:rsid w:val="00397D97"/>
    <w:rsid w:val="003A17F5"/>
    <w:rsid w:val="003A253A"/>
    <w:rsid w:val="003A39FD"/>
    <w:rsid w:val="003A3A47"/>
    <w:rsid w:val="003A484F"/>
    <w:rsid w:val="003A4883"/>
    <w:rsid w:val="003A6772"/>
    <w:rsid w:val="003A6774"/>
    <w:rsid w:val="003A6FE3"/>
    <w:rsid w:val="003B0BE0"/>
    <w:rsid w:val="003B0C1B"/>
    <w:rsid w:val="003B113E"/>
    <w:rsid w:val="003B167A"/>
    <w:rsid w:val="003B1A81"/>
    <w:rsid w:val="003B201A"/>
    <w:rsid w:val="003B26AF"/>
    <w:rsid w:val="003B2D30"/>
    <w:rsid w:val="003B3399"/>
    <w:rsid w:val="003B35FA"/>
    <w:rsid w:val="003B3951"/>
    <w:rsid w:val="003B3BBC"/>
    <w:rsid w:val="003B3E09"/>
    <w:rsid w:val="003B43BD"/>
    <w:rsid w:val="003B5149"/>
    <w:rsid w:val="003B53F7"/>
    <w:rsid w:val="003B5984"/>
    <w:rsid w:val="003B5CF6"/>
    <w:rsid w:val="003B688C"/>
    <w:rsid w:val="003B6A63"/>
    <w:rsid w:val="003B7801"/>
    <w:rsid w:val="003B7BED"/>
    <w:rsid w:val="003C0291"/>
    <w:rsid w:val="003C24B8"/>
    <w:rsid w:val="003C29C3"/>
    <w:rsid w:val="003C35EA"/>
    <w:rsid w:val="003C39AE"/>
    <w:rsid w:val="003C4C94"/>
    <w:rsid w:val="003C4EE5"/>
    <w:rsid w:val="003C52C3"/>
    <w:rsid w:val="003C699F"/>
    <w:rsid w:val="003C7B60"/>
    <w:rsid w:val="003D0C0F"/>
    <w:rsid w:val="003D0FF3"/>
    <w:rsid w:val="003D1FB2"/>
    <w:rsid w:val="003D2CBA"/>
    <w:rsid w:val="003D34BF"/>
    <w:rsid w:val="003D4154"/>
    <w:rsid w:val="003D4E6C"/>
    <w:rsid w:val="003D5A03"/>
    <w:rsid w:val="003D66DA"/>
    <w:rsid w:val="003D6A2B"/>
    <w:rsid w:val="003D6FF9"/>
    <w:rsid w:val="003E1310"/>
    <w:rsid w:val="003E1DDC"/>
    <w:rsid w:val="003E287F"/>
    <w:rsid w:val="003E2E42"/>
    <w:rsid w:val="003E3092"/>
    <w:rsid w:val="003E4025"/>
    <w:rsid w:val="003E434D"/>
    <w:rsid w:val="003E4C7F"/>
    <w:rsid w:val="003E5422"/>
    <w:rsid w:val="003E56BA"/>
    <w:rsid w:val="003E5D1B"/>
    <w:rsid w:val="003E6B0A"/>
    <w:rsid w:val="003E6DE1"/>
    <w:rsid w:val="003E6F55"/>
    <w:rsid w:val="003E702F"/>
    <w:rsid w:val="003E724D"/>
    <w:rsid w:val="003E7341"/>
    <w:rsid w:val="003E73C7"/>
    <w:rsid w:val="003E7C83"/>
    <w:rsid w:val="003F1B74"/>
    <w:rsid w:val="003F1FE2"/>
    <w:rsid w:val="003F2F00"/>
    <w:rsid w:val="003F51F1"/>
    <w:rsid w:val="003F5E50"/>
    <w:rsid w:val="003F7AF5"/>
    <w:rsid w:val="00400BC5"/>
    <w:rsid w:val="004038A0"/>
    <w:rsid w:val="0040546D"/>
    <w:rsid w:val="004056DE"/>
    <w:rsid w:val="00406254"/>
    <w:rsid w:val="004102B2"/>
    <w:rsid w:val="004105D9"/>
    <w:rsid w:val="00412CCD"/>
    <w:rsid w:val="00416044"/>
    <w:rsid w:val="004173AE"/>
    <w:rsid w:val="00417435"/>
    <w:rsid w:val="004200FC"/>
    <w:rsid w:val="00420B86"/>
    <w:rsid w:val="00420CE0"/>
    <w:rsid w:val="00421CD2"/>
    <w:rsid w:val="004220FF"/>
    <w:rsid w:val="00422397"/>
    <w:rsid w:val="004223DE"/>
    <w:rsid w:val="00422B30"/>
    <w:rsid w:val="00424BA4"/>
    <w:rsid w:val="00427100"/>
    <w:rsid w:val="00430B22"/>
    <w:rsid w:val="004318CD"/>
    <w:rsid w:val="00431A71"/>
    <w:rsid w:val="00432B51"/>
    <w:rsid w:val="00434489"/>
    <w:rsid w:val="00434C58"/>
    <w:rsid w:val="00436854"/>
    <w:rsid w:val="00437085"/>
    <w:rsid w:val="0043796F"/>
    <w:rsid w:val="0044099A"/>
    <w:rsid w:val="00441DA7"/>
    <w:rsid w:val="00443880"/>
    <w:rsid w:val="0044422B"/>
    <w:rsid w:val="00444239"/>
    <w:rsid w:val="00444F7A"/>
    <w:rsid w:val="0044544A"/>
    <w:rsid w:val="00445E57"/>
    <w:rsid w:val="00446238"/>
    <w:rsid w:val="004464F4"/>
    <w:rsid w:val="004465EF"/>
    <w:rsid w:val="0044674F"/>
    <w:rsid w:val="00446B13"/>
    <w:rsid w:val="00450A51"/>
    <w:rsid w:val="00450B7C"/>
    <w:rsid w:val="00451103"/>
    <w:rsid w:val="004513DF"/>
    <w:rsid w:val="004523EC"/>
    <w:rsid w:val="00454861"/>
    <w:rsid w:val="00454986"/>
    <w:rsid w:val="00454B6A"/>
    <w:rsid w:val="00455111"/>
    <w:rsid w:val="00455412"/>
    <w:rsid w:val="00457BEF"/>
    <w:rsid w:val="0046011F"/>
    <w:rsid w:val="004610CA"/>
    <w:rsid w:val="00464D4D"/>
    <w:rsid w:val="00464E89"/>
    <w:rsid w:val="004651D4"/>
    <w:rsid w:val="00465236"/>
    <w:rsid w:val="00465A04"/>
    <w:rsid w:val="00465DBB"/>
    <w:rsid w:val="00467D07"/>
    <w:rsid w:val="00470246"/>
    <w:rsid w:val="00471401"/>
    <w:rsid w:val="00471FDA"/>
    <w:rsid w:val="00472DC9"/>
    <w:rsid w:val="004735E6"/>
    <w:rsid w:val="00473F31"/>
    <w:rsid w:val="0047685C"/>
    <w:rsid w:val="00477B65"/>
    <w:rsid w:val="00480CB4"/>
    <w:rsid w:val="00481710"/>
    <w:rsid w:val="0048263A"/>
    <w:rsid w:val="00482924"/>
    <w:rsid w:val="00482EA3"/>
    <w:rsid w:val="0048384D"/>
    <w:rsid w:val="00483DE7"/>
    <w:rsid w:val="00483E6D"/>
    <w:rsid w:val="00484555"/>
    <w:rsid w:val="00484E93"/>
    <w:rsid w:val="0048600D"/>
    <w:rsid w:val="00486821"/>
    <w:rsid w:val="00486DB6"/>
    <w:rsid w:val="004874E7"/>
    <w:rsid w:val="00487E5D"/>
    <w:rsid w:val="00491364"/>
    <w:rsid w:val="00491631"/>
    <w:rsid w:val="004936AF"/>
    <w:rsid w:val="0049450D"/>
    <w:rsid w:val="004949B2"/>
    <w:rsid w:val="00494AD5"/>
    <w:rsid w:val="00496C5B"/>
    <w:rsid w:val="004974C5"/>
    <w:rsid w:val="00497EF2"/>
    <w:rsid w:val="00497FBC"/>
    <w:rsid w:val="004A03D7"/>
    <w:rsid w:val="004A35EE"/>
    <w:rsid w:val="004A4AE3"/>
    <w:rsid w:val="004A711F"/>
    <w:rsid w:val="004A731F"/>
    <w:rsid w:val="004A7CC5"/>
    <w:rsid w:val="004B076D"/>
    <w:rsid w:val="004B199D"/>
    <w:rsid w:val="004B4690"/>
    <w:rsid w:val="004B5123"/>
    <w:rsid w:val="004B58DD"/>
    <w:rsid w:val="004B5D31"/>
    <w:rsid w:val="004B5E65"/>
    <w:rsid w:val="004B61C1"/>
    <w:rsid w:val="004C0572"/>
    <w:rsid w:val="004C0A65"/>
    <w:rsid w:val="004C131C"/>
    <w:rsid w:val="004C16F4"/>
    <w:rsid w:val="004C35C4"/>
    <w:rsid w:val="004C4FB1"/>
    <w:rsid w:val="004C6C8E"/>
    <w:rsid w:val="004C7746"/>
    <w:rsid w:val="004D4261"/>
    <w:rsid w:val="004D4D56"/>
    <w:rsid w:val="004D5363"/>
    <w:rsid w:val="004D7D41"/>
    <w:rsid w:val="004E07E0"/>
    <w:rsid w:val="004E0A2D"/>
    <w:rsid w:val="004E206B"/>
    <w:rsid w:val="004E31C5"/>
    <w:rsid w:val="004E32F2"/>
    <w:rsid w:val="004E36B4"/>
    <w:rsid w:val="004E3BB6"/>
    <w:rsid w:val="004E3DE5"/>
    <w:rsid w:val="004E4D8D"/>
    <w:rsid w:val="004E4F54"/>
    <w:rsid w:val="004E6DF7"/>
    <w:rsid w:val="004E6FE8"/>
    <w:rsid w:val="004F0FBD"/>
    <w:rsid w:val="004F10BA"/>
    <w:rsid w:val="004F1277"/>
    <w:rsid w:val="004F3085"/>
    <w:rsid w:val="004F334F"/>
    <w:rsid w:val="004F5380"/>
    <w:rsid w:val="004F5898"/>
    <w:rsid w:val="004F658F"/>
    <w:rsid w:val="004F698F"/>
    <w:rsid w:val="004F7575"/>
    <w:rsid w:val="004F7969"/>
    <w:rsid w:val="00500D81"/>
    <w:rsid w:val="00501F87"/>
    <w:rsid w:val="00502AD3"/>
    <w:rsid w:val="0050380F"/>
    <w:rsid w:val="005039E7"/>
    <w:rsid w:val="00504390"/>
    <w:rsid w:val="00504D0D"/>
    <w:rsid w:val="00505191"/>
    <w:rsid w:val="005056F4"/>
    <w:rsid w:val="00505A47"/>
    <w:rsid w:val="00506712"/>
    <w:rsid w:val="005101DB"/>
    <w:rsid w:val="005108FA"/>
    <w:rsid w:val="005123E5"/>
    <w:rsid w:val="00512A06"/>
    <w:rsid w:val="00512FDA"/>
    <w:rsid w:val="005139D1"/>
    <w:rsid w:val="00514E7F"/>
    <w:rsid w:val="00515101"/>
    <w:rsid w:val="0051562E"/>
    <w:rsid w:val="00515892"/>
    <w:rsid w:val="00515C92"/>
    <w:rsid w:val="00515EC3"/>
    <w:rsid w:val="00520DA0"/>
    <w:rsid w:val="0052113F"/>
    <w:rsid w:val="0052189F"/>
    <w:rsid w:val="0052192E"/>
    <w:rsid w:val="005219BD"/>
    <w:rsid w:val="00522C98"/>
    <w:rsid w:val="0052336B"/>
    <w:rsid w:val="00523755"/>
    <w:rsid w:val="00523858"/>
    <w:rsid w:val="005241F9"/>
    <w:rsid w:val="005252E0"/>
    <w:rsid w:val="00525F0B"/>
    <w:rsid w:val="0052752C"/>
    <w:rsid w:val="00527697"/>
    <w:rsid w:val="0052798C"/>
    <w:rsid w:val="00527991"/>
    <w:rsid w:val="00527BDB"/>
    <w:rsid w:val="00530E2C"/>
    <w:rsid w:val="0053219C"/>
    <w:rsid w:val="00532285"/>
    <w:rsid w:val="00535378"/>
    <w:rsid w:val="00535702"/>
    <w:rsid w:val="0053680F"/>
    <w:rsid w:val="00536E12"/>
    <w:rsid w:val="00537D41"/>
    <w:rsid w:val="00540C96"/>
    <w:rsid w:val="00541C72"/>
    <w:rsid w:val="00542058"/>
    <w:rsid w:val="00543DD7"/>
    <w:rsid w:val="00543F6B"/>
    <w:rsid w:val="0054470D"/>
    <w:rsid w:val="00544B82"/>
    <w:rsid w:val="00544D42"/>
    <w:rsid w:val="00547A92"/>
    <w:rsid w:val="00547C35"/>
    <w:rsid w:val="005500BF"/>
    <w:rsid w:val="005506CD"/>
    <w:rsid w:val="005511E6"/>
    <w:rsid w:val="00552602"/>
    <w:rsid w:val="00552CDD"/>
    <w:rsid w:val="00553127"/>
    <w:rsid w:val="00553128"/>
    <w:rsid w:val="005536EC"/>
    <w:rsid w:val="0055393F"/>
    <w:rsid w:val="00553AFB"/>
    <w:rsid w:val="005541CC"/>
    <w:rsid w:val="0055436A"/>
    <w:rsid w:val="00554C6C"/>
    <w:rsid w:val="0055501C"/>
    <w:rsid w:val="0055716C"/>
    <w:rsid w:val="00557CF5"/>
    <w:rsid w:val="0056043F"/>
    <w:rsid w:val="00562E42"/>
    <w:rsid w:val="005642CB"/>
    <w:rsid w:val="005653E7"/>
    <w:rsid w:val="00565987"/>
    <w:rsid w:val="005664BB"/>
    <w:rsid w:val="005665AA"/>
    <w:rsid w:val="00566752"/>
    <w:rsid w:val="00566FFA"/>
    <w:rsid w:val="00567487"/>
    <w:rsid w:val="00571500"/>
    <w:rsid w:val="005717A9"/>
    <w:rsid w:val="0057273D"/>
    <w:rsid w:val="0057456C"/>
    <w:rsid w:val="0057481D"/>
    <w:rsid w:val="005750C4"/>
    <w:rsid w:val="00575A69"/>
    <w:rsid w:val="005767CD"/>
    <w:rsid w:val="00577560"/>
    <w:rsid w:val="005775ED"/>
    <w:rsid w:val="00580806"/>
    <w:rsid w:val="00582B2C"/>
    <w:rsid w:val="0058486E"/>
    <w:rsid w:val="00585470"/>
    <w:rsid w:val="00585645"/>
    <w:rsid w:val="00585B33"/>
    <w:rsid w:val="00586B29"/>
    <w:rsid w:val="0059014D"/>
    <w:rsid w:val="00591A74"/>
    <w:rsid w:val="00592A60"/>
    <w:rsid w:val="00592B05"/>
    <w:rsid w:val="00592D1C"/>
    <w:rsid w:val="005941CB"/>
    <w:rsid w:val="00595129"/>
    <w:rsid w:val="00597901"/>
    <w:rsid w:val="005A0642"/>
    <w:rsid w:val="005A1836"/>
    <w:rsid w:val="005A1FA9"/>
    <w:rsid w:val="005A247C"/>
    <w:rsid w:val="005A5AA2"/>
    <w:rsid w:val="005A5E17"/>
    <w:rsid w:val="005B14BC"/>
    <w:rsid w:val="005B17E4"/>
    <w:rsid w:val="005B1B2E"/>
    <w:rsid w:val="005B314A"/>
    <w:rsid w:val="005B3B54"/>
    <w:rsid w:val="005B4D38"/>
    <w:rsid w:val="005B4FDF"/>
    <w:rsid w:val="005B55F0"/>
    <w:rsid w:val="005B58E2"/>
    <w:rsid w:val="005B595E"/>
    <w:rsid w:val="005B5C64"/>
    <w:rsid w:val="005B5EDD"/>
    <w:rsid w:val="005B6943"/>
    <w:rsid w:val="005B79ED"/>
    <w:rsid w:val="005C1468"/>
    <w:rsid w:val="005C49E4"/>
    <w:rsid w:val="005C4DFC"/>
    <w:rsid w:val="005C5337"/>
    <w:rsid w:val="005C6513"/>
    <w:rsid w:val="005C6BD0"/>
    <w:rsid w:val="005C73E2"/>
    <w:rsid w:val="005C7881"/>
    <w:rsid w:val="005D02A4"/>
    <w:rsid w:val="005D0E34"/>
    <w:rsid w:val="005D15BE"/>
    <w:rsid w:val="005D1C8B"/>
    <w:rsid w:val="005D468D"/>
    <w:rsid w:val="005D4ACE"/>
    <w:rsid w:val="005D5CED"/>
    <w:rsid w:val="005D61A3"/>
    <w:rsid w:val="005D6DC1"/>
    <w:rsid w:val="005E050F"/>
    <w:rsid w:val="005E0638"/>
    <w:rsid w:val="005E0ACF"/>
    <w:rsid w:val="005E21CC"/>
    <w:rsid w:val="005E256F"/>
    <w:rsid w:val="005E27E9"/>
    <w:rsid w:val="005E3590"/>
    <w:rsid w:val="005E42E4"/>
    <w:rsid w:val="005E51B9"/>
    <w:rsid w:val="005E62F1"/>
    <w:rsid w:val="005E7383"/>
    <w:rsid w:val="005F052C"/>
    <w:rsid w:val="005F189F"/>
    <w:rsid w:val="005F1A4C"/>
    <w:rsid w:val="005F2907"/>
    <w:rsid w:val="005F386B"/>
    <w:rsid w:val="005F3EF3"/>
    <w:rsid w:val="005F63B9"/>
    <w:rsid w:val="006001B7"/>
    <w:rsid w:val="00603EF5"/>
    <w:rsid w:val="00605437"/>
    <w:rsid w:val="00605688"/>
    <w:rsid w:val="006069A5"/>
    <w:rsid w:val="006070AF"/>
    <w:rsid w:val="0060719B"/>
    <w:rsid w:val="006072BC"/>
    <w:rsid w:val="00607829"/>
    <w:rsid w:val="0060790A"/>
    <w:rsid w:val="00607AFE"/>
    <w:rsid w:val="00607E6C"/>
    <w:rsid w:val="006101B1"/>
    <w:rsid w:val="006109B3"/>
    <w:rsid w:val="00610DB2"/>
    <w:rsid w:val="006118AA"/>
    <w:rsid w:val="00612636"/>
    <w:rsid w:val="00612C5E"/>
    <w:rsid w:val="00614332"/>
    <w:rsid w:val="00614E44"/>
    <w:rsid w:val="00615879"/>
    <w:rsid w:val="00615DFA"/>
    <w:rsid w:val="0061640E"/>
    <w:rsid w:val="00616769"/>
    <w:rsid w:val="00616C18"/>
    <w:rsid w:val="00617560"/>
    <w:rsid w:val="00617B49"/>
    <w:rsid w:val="0062006D"/>
    <w:rsid w:val="0062047B"/>
    <w:rsid w:val="00621465"/>
    <w:rsid w:val="0062225B"/>
    <w:rsid w:val="0062270A"/>
    <w:rsid w:val="00622830"/>
    <w:rsid w:val="00623A4C"/>
    <w:rsid w:val="00623AA0"/>
    <w:rsid w:val="00623C28"/>
    <w:rsid w:val="00623DA0"/>
    <w:rsid w:val="00624A63"/>
    <w:rsid w:val="00624C2E"/>
    <w:rsid w:val="00624CE2"/>
    <w:rsid w:val="00625041"/>
    <w:rsid w:val="006257DF"/>
    <w:rsid w:val="0062682E"/>
    <w:rsid w:val="00627A5C"/>
    <w:rsid w:val="00630727"/>
    <w:rsid w:val="00630AEB"/>
    <w:rsid w:val="00630AEF"/>
    <w:rsid w:val="0063118F"/>
    <w:rsid w:val="0063176D"/>
    <w:rsid w:val="00631B78"/>
    <w:rsid w:val="006325F8"/>
    <w:rsid w:val="00632DCB"/>
    <w:rsid w:val="006331F2"/>
    <w:rsid w:val="00633463"/>
    <w:rsid w:val="00633FE6"/>
    <w:rsid w:val="00634C9A"/>
    <w:rsid w:val="00635DFF"/>
    <w:rsid w:val="00640959"/>
    <w:rsid w:val="00640D0F"/>
    <w:rsid w:val="00642077"/>
    <w:rsid w:val="00642ED7"/>
    <w:rsid w:val="00643998"/>
    <w:rsid w:val="00643C09"/>
    <w:rsid w:val="006440E4"/>
    <w:rsid w:val="006441BA"/>
    <w:rsid w:val="006449FF"/>
    <w:rsid w:val="00645923"/>
    <w:rsid w:val="00645C58"/>
    <w:rsid w:val="00651BBD"/>
    <w:rsid w:val="006530D2"/>
    <w:rsid w:val="0065345F"/>
    <w:rsid w:val="00655535"/>
    <w:rsid w:val="006558ED"/>
    <w:rsid w:val="0065599F"/>
    <w:rsid w:val="00655DA1"/>
    <w:rsid w:val="0066036F"/>
    <w:rsid w:val="00660A7E"/>
    <w:rsid w:val="00660C06"/>
    <w:rsid w:val="00660DAF"/>
    <w:rsid w:val="006619D6"/>
    <w:rsid w:val="00661FCA"/>
    <w:rsid w:val="00662CAC"/>
    <w:rsid w:val="00662DFE"/>
    <w:rsid w:val="0066343B"/>
    <w:rsid w:val="006646B6"/>
    <w:rsid w:val="00664777"/>
    <w:rsid w:val="00664B1B"/>
    <w:rsid w:val="00664D85"/>
    <w:rsid w:val="00666DD8"/>
    <w:rsid w:val="006676E8"/>
    <w:rsid w:val="006700F9"/>
    <w:rsid w:val="006701E8"/>
    <w:rsid w:val="00670F02"/>
    <w:rsid w:val="00670FBC"/>
    <w:rsid w:val="006719A9"/>
    <w:rsid w:val="00671B75"/>
    <w:rsid w:val="006725B2"/>
    <w:rsid w:val="00674255"/>
    <w:rsid w:val="006748A4"/>
    <w:rsid w:val="00675060"/>
    <w:rsid w:val="0067550B"/>
    <w:rsid w:val="00676680"/>
    <w:rsid w:val="006767BA"/>
    <w:rsid w:val="00677B50"/>
    <w:rsid w:val="006807DE"/>
    <w:rsid w:val="00680CF1"/>
    <w:rsid w:val="00681A31"/>
    <w:rsid w:val="0068229B"/>
    <w:rsid w:val="00683405"/>
    <w:rsid w:val="0068356A"/>
    <w:rsid w:val="00683E73"/>
    <w:rsid w:val="00683F8E"/>
    <w:rsid w:val="00685B64"/>
    <w:rsid w:val="00691D31"/>
    <w:rsid w:val="00692DBB"/>
    <w:rsid w:val="006933F7"/>
    <w:rsid w:val="0069421F"/>
    <w:rsid w:val="00694A17"/>
    <w:rsid w:val="006961EF"/>
    <w:rsid w:val="00697D81"/>
    <w:rsid w:val="006A0DB3"/>
    <w:rsid w:val="006A13D8"/>
    <w:rsid w:val="006A1B04"/>
    <w:rsid w:val="006A2167"/>
    <w:rsid w:val="006A24C0"/>
    <w:rsid w:val="006A3141"/>
    <w:rsid w:val="006A3272"/>
    <w:rsid w:val="006A3BDE"/>
    <w:rsid w:val="006A4375"/>
    <w:rsid w:val="006A457E"/>
    <w:rsid w:val="006A5E34"/>
    <w:rsid w:val="006A76C1"/>
    <w:rsid w:val="006B0031"/>
    <w:rsid w:val="006B0510"/>
    <w:rsid w:val="006B0B21"/>
    <w:rsid w:val="006B2422"/>
    <w:rsid w:val="006B2B9A"/>
    <w:rsid w:val="006B4287"/>
    <w:rsid w:val="006B5E5E"/>
    <w:rsid w:val="006B663D"/>
    <w:rsid w:val="006B6666"/>
    <w:rsid w:val="006B6676"/>
    <w:rsid w:val="006C0D38"/>
    <w:rsid w:val="006C1318"/>
    <w:rsid w:val="006C15C4"/>
    <w:rsid w:val="006C1937"/>
    <w:rsid w:val="006C2B87"/>
    <w:rsid w:val="006C529C"/>
    <w:rsid w:val="006C5AF4"/>
    <w:rsid w:val="006C6942"/>
    <w:rsid w:val="006C6F5B"/>
    <w:rsid w:val="006C79E4"/>
    <w:rsid w:val="006D034D"/>
    <w:rsid w:val="006D069F"/>
    <w:rsid w:val="006D0D2B"/>
    <w:rsid w:val="006D12CB"/>
    <w:rsid w:val="006D16E7"/>
    <w:rsid w:val="006D2113"/>
    <w:rsid w:val="006D2AC1"/>
    <w:rsid w:val="006D2E33"/>
    <w:rsid w:val="006D3E75"/>
    <w:rsid w:val="006D5060"/>
    <w:rsid w:val="006D6041"/>
    <w:rsid w:val="006D66F4"/>
    <w:rsid w:val="006D7F8A"/>
    <w:rsid w:val="006E0BD1"/>
    <w:rsid w:val="006E0C15"/>
    <w:rsid w:val="006E0C76"/>
    <w:rsid w:val="006E1600"/>
    <w:rsid w:val="006E49FC"/>
    <w:rsid w:val="006E4E13"/>
    <w:rsid w:val="006E55B3"/>
    <w:rsid w:val="006F020C"/>
    <w:rsid w:val="006F0DB1"/>
    <w:rsid w:val="006F1773"/>
    <w:rsid w:val="006F1820"/>
    <w:rsid w:val="006F2C3C"/>
    <w:rsid w:val="006F3C97"/>
    <w:rsid w:val="006F703C"/>
    <w:rsid w:val="006F72ED"/>
    <w:rsid w:val="0070087D"/>
    <w:rsid w:val="00700B78"/>
    <w:rsid w:val="007013DC"/>
    <w:rsid w:val="00701515"/>
    <w:rsid w:val="00701BBD"/>
    <w:rsid w:val="00703F67"/>
    <w:rsid w:val="007043DF"/>
    <w:rsid w:val="007051DB"/>
    <w:rsid w:val="007060E3"/>
    <w:rsid w:val="00710AAD"/>
    <w:rsid w:val="00710EF8"/>
    <w:rsid w:val="00711EE1"/>
    <w:rsid w:val="00711EE4"/>
    <w:rsid w:val="0071254E"/>
    <w:rsid w:val="007127B7"/>
    <w:rsid w:val="007144B0"/>
    <w:rsid w:val="00715D4E"/>
    <w:rsid w:val="00715ED3"/>
    <w:rsid w:val="00716366"/>
    <w:rsid w:val="0071798E"/>
    <w:rsid w:val="00722CE5"/>
    <w:rsid w:val="00722F1C"/>
    <w:rsid w:val="00723A37"/>
    <w:rsid w:val="00724846"/>
    <w:rsid w:val="0072487E"/>
    <w:rsid w:val="00724D07"/>
    <w:rsid w:val="00726950"/>
    <w:rsid w:val="00727C7E"/>
    <w:rsid w:val="00730136"/>
    <w:rsid w:val="00730956"/>
    <w:rsid w:val="007318B6"/>
    <w:rsid w:val="00732775"/>
    <w:rsid w:val="00732C11"/>
    <w:rsid w:val="0073330A"/>
    <w:rsid w:val="00734F5B"/>
    <w:rsid w:val="007352A2"/>
    <w:rsid w:val="00735F27"/>
    <w:rsid w:val="00736982"/>
    <w:rsid w:val="00740903"/>
    <w:rsid w:val="00740AA4"/>
    <w:rsid w:val="00741206"/>
    <w:rsid w:val="007416B6"/>
    <w:rsid w:val="007417C5"/>
    <w:rsid w:val="0074226D"/>
    <w:rsid w:val="00742AE4"/>
    <w:rsid w:val="00743ECC"/>
    <w:rsid w:val="0074478B"/>
    <w:rsid w:val="00744C3F"/>
    <w:rsid w:val="00745493"/>
    <w:rsid w:val="00745BED"/>
    <w:rsid w:val="00746933"/>
    <w:rsid w:val="00746F48"/>
    <w:rsid w:val="00747A6F"/>
    <w:rsid w:val="00751A1E"/>
    <w:rsid w:val="00752214"/>
    <w:rsid w:val="00752DAB"/>
    <w:rsid w:val="007536CF"/>
    <w:rsid w:val="007537DB"/>
    <w:rsid w:val="0075404D"/>
    <w:rsid w:val="00757F4F"/>
    <w:rsid w:val="0076182A"/>
    <w:rsid w:val="007623E0"/>
    <w:rsid w:val="00762596"/>
    <w:rsid w:val="00763652"/>
    <w:rsid w:val="00763B91"/>
    <w:rsid w:val="00763F48"/>
    <w:rsid w:val="00764098"/>
    <w:rsid w:val="0076445B"/>
    <w:rsid w:val="00764A4A"/>
    <w:rsid w:val="00765A9B"/>
    <w:rsid w:val="00766B1A"/>
    <w:rsid w:val="00767B7E"/>
    <w:rsid w:val="007708EA"/>
    <w:rsid w:val="00771991"/>
    <w:rsid w:val="00772D5E"/>
    <w:rsid w:val="00772E83"/>
    <w:rsid w:val="007770C3"/>
    <w:rsid w:val="00780194"/>
    <w:rsid w:val="0078124B"/>
    <w:rsid w:val="00784511"/>
    <w:rsid w:val="00784D24"/>
    <w:rsid w:val="00784EFC"/>
    <w:rsid w:val="00784FF3"/>
    <w:rsid w:val="00785FBA"/>
    <w:rsid w:val="00786004"/>
    <w:rsid w:val="00786A9F"/>
    <w:rsid w:val="00786B1C"/>
    <w:rsid w:val="00786E4A"/>
    <w:rsid w:val="007875EB"/>
    <w:rsid w:val="00790631"/>
    <w:rsid w:val="0079237C"/>
    <w:rsid w:val="00792B5F"/>
    <w:rsid w:val="00792FA2"/>
    <w:rsid w:val="00793002"/>
    <w:rsid w:val="00793731"/>
    <w:rsid w:val="0079426B"/>
    <w:rsid w:val="00796CA1"/>
    <w:rsid w:val="00797707"/>
    <w:rsid w:val="007A29E2"/>
    <w:rsid w:val="007A3571"/>
    <w:rsid w:val="007A46AB"/>
    <w:rsid w:val="007A4F35"/>
    <w:rsid w:val="007A537E"/>
    <w:rsid w:val="007B0717"/>
    <w:rsid w:val="007B0E04"/>
    <w:rsid w:val="007B174D"/>
    <w:rsid w:val="007B243C"/>
    <w:rsid w:val="007B5B08"/>
    <w:rsid w:val="007B5B59"/>
    <w:rsid w:val="007B7547"/>
    <w:rsid w:val="007B7BDC"/>
    <w:rsid w:val="007B7DAA"/>
    <w:rsid w:val="007C18A4"/>
    <w:rsid w:val="007C22B6"/>
    <w:rsid w:val="007C29E4"/>
    <w:rsid w:val="007C3C25"/>
    <w:rsid w:val="007C6898"/>
    <w:rsid w:val="007D1682"/>
    <w:rsid w:val="007D2005"/>
    <w:rsid w:val="007D2767"/>
    <w:rsid w:val="007D312A"/>
    <w:rsid w:val="007D35F1"/>
    <w:rsid w:val="007D3F19"/>
    <w:rsid w:val="007D4C74"/>
    <w:rsid w:val="007D72AF"/>
    <w:rsid w:val="007E180A"/>
    <w:rsid w:val="007E1E8B"/>
    <w:rsid w:val="007E22CD"/>
    <w:rsid w:val="007E23B0"/>
    <w:rsid w:val="007E23E5"/>
    <w:rsid w:val="007E34DE"/>
    <w:rsid w:val="007E6413"/>
    <w:rsid w:val="007F0986"/>
    <w:rsid w:val="007F1991"/>
    <w:rsid w:val="007F221C"/>
    <w:rsid w:val="007F2C2F"/>
    <w:rsid w:val="007F33B5"/>
    <w:rsid w:val="007F475E"/>
    <w:rsid w:val="007F55FC"/>
    <w:rsid w:val="007F5665"/>
    <w:rsid w:val="007F5D11"/>
    <w:rsid w:val="007F6A4A"/>
    <w:rsid w:val="00800112"/>
    <w:rsid w:val="008012E7"/>
    <w:rsid w:val="0080207A"/>
    <w:rsid w:val="00802F86"/>
    <w:rsid w:val="00803065"/>
    <w:rsid w:val="008039E8"/>
    <w:rsid w:val="00803D1B"/>
    <w:rsid w:val="00804A52"/>
    <w:rsid w:val="00804E7C"/>
    <w:rsid w:val="00805E29"/>
    <w:rsid w:val="00807C79"/>
    <w:rsid w:val="0081190F"/>
    <w:rsid w:val="00813348"/>
    <w:rsid w:val="00813C2F"/>
    <w:rsid w:val="00814651"/>
    <w:rsid w:val="008151A7"/>
    <w:rsid w:val="00815BB0"/>
    <w:rsid w:val="00816194"/>
    <w:rsid w:val="00816EDF"/>
    <w:rsid w:val="00817119"/>
    <w:rsid w:val="008175A4"/>
    <w:rsid w:val="0082029A"/>
    <w:rsid w:val="00821B87"/>
    <w:rsid w:val="008227D3"/>
    <w:rsid w:val="008239DD"/>
    <w:rsid w:val="00825049"/>
    <w:rsid w:val="008253BB"/>
    <w:rsid w:val="00825BEF"/>
    <w:rsid w:val="00827EEF"/>
    <w:rsid w:val="008321CA"/>
    <w:rsid w:val="00834149"/>
    <w:rsid w:val="00834B6B"/>
    <w:rsid w:val="008362A5"/>
    <w:rsid w:val="00836948"/>
    <w:rsid w:val="0083706E"/>
    <w:rsid w:val="00837AE7"/>
    <w:rsid w:val="008404F0"/>
    <w:rsid w:val="008408F6"/>
    <w:rsid w:val="008423A5"/>
    <w:rsid w:val="00844307"/>
    <w:rsid w:val="008457FD"/>
    <w:rsid w:val="00846033"/>
    <w:rsid w:val="00846041"/>
    <w:rsid w:val="00846B10"/>
    <w:rsid w:val="0084740A"/>
    <w:rsid w:val="008475F5"/>
    <w:rsid w:val="00847C02"/>
    <w:rsid w:val="00850248"/>
    <w:rsid w:val="00850625"/>
    <w:rsid w:val="00850F74"/>
    <w:rsid w:val="00851608"/>
    <w:rsid w:val="008529FF"/>
    <w:rsid w:val="0085316B"/>
    <w:rsid w:val="00853718"/>
    <w:rsid w:val="00853A7F"/>
    <w:rsid w:val="00853AD6"/>
    <w:rsid w:val="00855221"/>
    <w:rsid w:val="00855DF6"/>
    <w:rsid w:val="0085618C"/>
    <w:rsid w:val="008574A3"/>
    <w:rsid w:val="00857ABA"/>
    <w:rsid w:val="00860645"/>
    <w:rsid w:val="00860AA0"/>
    <w:rsid w:val="008612B8"/>
    <w:rsid w:val="00861807"/>
    <w:rsid w:val="00863898"/>
    <w:rsid w:val="00864730"/>
    <w:rsid w:val="0086488F"/>
    <w:rsid w:val="00864916"/>
    <w:rsid w:val="00864D41"/>
    <w:rsid w:val="00865AC0"/>
    <w:rsid w:val="00865D90"/>
    <w:rsid w:val="0087032F"/>
    <w:rsid w:val="00870D14"/>
    <w:rsid w:val="00871F71"/>
    <w:rsid w:val="00872FD8"/>
    <w:rsid w:val="00873025"/>
    <w:rsid w:val="00874E79"/>
    <w:rsid w:val="00875FEB"/>
    <w:rsid w:val="00876B39"/>
    <w:rsid w:val="0088068B"/>
    <w:rsid w:val="00880920"/>
    <w:rsid w:val="00880B3B"/>
    <w:rsid w:val="00881333"/>
    <w:rsid w:val="00882902"/>
    <w:rsid w:val="00883DD0"/>
    <w:rsid w:val="008857F7"/>
    <w:rsid w:val="0088584A"/>
    <w:rsid w:val="00885AF4"/>
    <w:rsid w:val="00887073"/>
    <w:rsid w:val="00887300"/>
    <w:rsid w:val="008903B6"/>
    <w:rsid w:val="00891C1E"/>
    <w:rsid w:val="00892CF4"/>
    <w:rsid w:val="008939CD"/>
    <w:rsid w:val="00894130"/>
    <w:rsid w:val="00894AFF"/>
    <w:rsid w:val="00895551"/>
    <w:rsid w:val="0089593E"/>
    <w:rsid w:val="0089634D"/>
    <w:rsid w:val="008967B6"/>
    <w:rsid w:val="008A011F"/>
    <w:rsid w:val="008A0BBF"/>
    <w:rsid w:val="008A2354"/>
    <w:rsid w:val="008A2440"/>
    <w:rsid w:val="008A26B0"/>
    <w:rsid w:val="008A3866"/>
    <w:rsid w:val="008A444F"/>
    <w:rsid w:val="008A546D"/>
    <w:rsid w:val="008A578C"/>
    <w:rsid w:val="008A5790"/>
    <w:rsid w:val="008A6D20"/>
    <w:rsid w:val="008B004E"/>
    <w:rsid w:val="008B01CE"/>
    <w:rsid w:val="008B30DA"/>
    <w:rsid w:val="008B3332"/>
    <w:rsid w:val="008B3CE1"/>
    <w:rsid w:val="008B46CA"/>
    <w:rsid w:val="008B4FCF"/>
    <w:rsid w:val="008B768C"/>
    <w:rsid w:val="008B7B7C"/>
    <w:rsid w:val="008B7BB6"/>
    <w:rsid w:val="008C0CEE"/>
    <w:rsid w:val="008C3401"/>
    <w:rsid w:val="008C3BA1"/>
    <w:rsid w:val="008C40FF"/>
    <w:rsid w:val="008C4DB1"/>
    <w:rsid w:val="008C4EAF"/>
    <w:rsid w:val="008C5176"/>
    <w:rsid w:val="008C57C3"/>
    <w:rsid w:val="008C65AC"/>
    <w:rsid w:val="008C668A"/>
    <w:rsid w:val="008C6A8F"/>
    <w:rsid w:val="008C7FD0"/>
    <w:rsid w:val="008D10F8"/>
    <w:rsid w:val="008D1148"/>
    <w:rsid w:val="008D1BD9"/>
    <w:rsid w:val="008D1DC3"/>
    <w:rsid w:val="008D3BCC"/>
    <w:rsid w:val="008D3E82"/>
    <w:rsid w:val="008D4D97"/>
    <w:rsid w:val="008D5686"/>
    <w:rsid w:val="008D5AA6"/>
    <w:rsid w:val="008D7407"/>
    <w:rsid w:val="008E01C7"/>
    <w:rsid w:val="008E037A"/>
    <w:rsid w:val="008E07C4"/>
    <w:rsid w:val="008E0BF8"/>
    <w:rsid w:val="008E0D65"/>
    <w:rsid w:val="008E1DE7"/>
    <w:rsid w:val="008E1DF6"/>
    <w:rsid w:val="008E3A6E"/>
    <w:rsid w:val="008E41CB"/>
    <w:rsid w:val="008E707C"/>
    <w:rsid w:val="008E70C3"/>
    <w:rsid w:val="008E755A"/>
    <w:rsid w:val="008E7B2F"/>
    <w:rsid w:val="008F1478"/>
    <w:rsid w:val="008F15D7"/>
    <w:rsid w:val="008F24E5"/>
    <w:rsid w:val="008F34BE"/>
    <w:rsid w:val="008F34CC"/>
    <w:rsid w:val="008F3E1C"/>
    <w:rsid w:val="008F4DA5"/>
    <w:rsid w:val="008F6DB2"/>
    <w:rsid w:val="008F6E7D"/>
    <w:rsid w:val="008F7C22"/>
    <w:rsid w:val="00900B08"/>
    <w:rsid w:val="009011D0"/>
    <w:rsid w:val="00901579"/>
    <w:rsid w:val="009020D0"/>
    <w:rsid w:val="00902155"/>
    <w:rsid w:val="00902FA3"/>
    <w:rsid w:val="00903E63"/>
    <w:rsid w:val="0090471A"/>
    <w:rsid w:val="00904B85"/>
    <w:rsid w:val="00905494"/>
    <w:rsid w:val="00905B43"/>
    <w:rsid w:val="009072DC"/>
    <w:rsid w:val="009118D4"/>
    <w:rsid w:val="00911A89"/>
    <w:rsid w:val="0091228C"/>
    <w:rsid w:val="0091239E"/>
    <w:rsid w:val="009131B9"/>
    <w:rsid w:val="00916439"/>
    <w:rsid w:val="00917F32"/>
    <w:rsid w:val="00920C00"/>
    <w:rsid w:val="00920D08"/>
    <w:rsid w:val="00920F03"/>
    <w:rsid w:val="00921A9F"/>
    <w:rsid w:val="00922364"/>
    <w:rsid w:val="00922450"/>
    <w:rsid w:val="00922B55"/>
    <w:rsid w:val="00923564"/>
    <w:rsid w:val="0092392E"/>
    <w:rsid w:val="00923BAC"/>
    <w:rsid w:val="00924310"/>
    <w:rsid w:val="00925AD3"/>
    <w:rsid w:val="00926BD2"/>
    <w:rsid w:val="0093070D"/>
    <w:rsid w:val="009309C3"/>
    <w:rsid w:val="00930BA9"/>
    <w:rsid w:val="009315F9"/>
    <w:rsid w:val="0093320F"/>
    <w:rsid w:val="00933256"/>
    <w:rsid w:val="00933499"/>
    <w:rsid w:val="009337AD"/>
    <w:rsid w:val="00933B71"/>
    <w:rsid w:val="00934EB6"/>
    <w:rsid w:val="00935C98"/>
    <w:rsid w:val="00936127"/>
    <w:rsid w:val="00936BF2"/>
    <w:rsid w:val="00940919"/>
    <w:rsid w:val="00940DF1"/>
    <w:rsid w:val="00941E72"/>
    <w:rsid w:val="00942681"/>
    <w:rsid w:val="00945C5A"/>
    <w:rsid w:val="00946945"/>
    <w:rsid w:val="00947598"/>
    <w:rsid w:val="00950D31"/>
    <w:rsid w:val="00950F45"/>
    <w:rsid w:val="00951248"/>
    <w:rsid w:val="0095152F"/>
    <w:rsid w:val="009515EB"/>
    <w:rsid w:val="00954C49"/>
    <w:rsid w:val="00954F5C"/>
    <w:rsid w:val="00955B5C"/>
    <w:rsid w:val="00955E37"/>
    <w:rsid w:val="009616C9"/>
    <w:rsid w:val="00961F9A"/>
    <w:rsid w:val="00962472"/>
    <w:rsid w:val="00962897"/>
    <w:rsid w:val="00963755"/>
    <w:rsid w:val="00964053"/>
    <w:rsid w:val="00964837"/>
    <w:rsid w:val="00965000"/>
    <w:rsid w:val="00965183"/>
    <w:rsid w:val="00965960"/>
    <w:rsid w:val="00966033"/>
    <w:rsid w:val="00966305"/>
    <w:rsid w:val="009674E2"/>
    <w:rsid w:val="00970982"/>
    <w:rsid w:val="0097099F"/>
    <w:rsid w:val="009717A2"/>
    <w:rsid w:val="00971997"/>
    <w:rsid w:val="00971FFC"/>
    <w:rsid w:val="0097409B"/>
    <w:rsid w:val="00974107"/>
    <w:rsid w:val="0097554A"/>
    <w:rsid w:val="00975667"/>
    <w:rsid w:val="00976663"/>
    <w:rsid w:val="0097778D"/>
    <w:rsid w:val="0098141A"/>
    <w:rsid w:val="00981A42"/>
    <w:rsid w:val="009831B2"/>
    <w:rsid w:val="00983D77"/>
    <w:rsid w:val="00985580"/>
    <w:rsid w:val="0098625C"/>
    <w:rsid w:val="0098660A"/>
    <w:rsid w:val="009874D4"/>
    <w:rsid w:val="00990809"/>
    <w:rsid w:val="009924F8"/>
    <w:rsid w:val="009931C3"/>
    <w:rsid w:val="00993C0F"/>
    <w:rsid w:val="0099653E"/>
    <w:rsid w:val="009A0302"/>
    <w:rsid w:val="009A2915"/>
    <w:rsid w:val="009A36AE"/>
    <w:rsid w:val="009A53AE"/>
    <w:rsid w:val="009A5BE6"/>
    <w:rsid w:val="009A67D7"/>
    <w:rsid w:val="009A6A6B"/>
    <w:rsid w:val="009A7A33"/>
    <w:rsid w:val="009A7B92"/>
    <w:rsid w:val="009B0327"/>
    <w:rsid w:val="009B10DF"/>
    <w:rsid w:val="009B17C4"/>
    <w:rsid w:val="009B20A1"/>
    <w:rsid w:val="009B2C43"/>
    <w:rsid w:val="009B2DA0"/>
    <w:rsid w:val="009B3983"/>
    <w:rsid w:val="009B3E54"/>
    <w:rsid w:val="009B4D9D"/>
    <w:rsid w:val="009B4EAE"/>
    <w:rsid w:val="009B5619"/>
    <w:rsid w:val="009B64F8"/>
    <w:rsid w:val="009B7573"/>
    <w:rsid w:val="009B77CE"/>
    <w:rsid w:val="009C089E"/>
    <w:rsid w:val="009C11E3"/>
    <w:rsid w:val="009C198B"/>
    <w:rsid w:val="009C22F4"/>
    <w:rsid w:val="009C230F"/>
    <w:rsid w:val="009C2A4B"/>
    <w:rsid w:val="009C2E98"/>
    <w:rsid w:val="009C5526"/>
    <w:rsid w:val="009C646D"/>
    <w:rsid w:val="009D3447"/>
    <w:rsid w:val="009D413E"/>
    <w:rsid w:val="009D42A2"/>
    <w:rsid w:val="009D4711"/>
    <w:rsid w:val="009D69DB"/>
    <w:rsid w:val="009D6BCF"/>
    <w:rsid w:val="009D6E4E"/>
    <w:rsid w:val="009D70AF"/>
    <w:rsid w:val="009E0ADF"/>
    <w:rsid w:val="009E277E"/>
    <w:rsid w:val="009E3295"/>
    <w:rsid w:val="009E33ED"/>
    <w:rsid w:val="009E3EC2"/>
    <w:rsid w:val="009E5735"/>
    <w:rsid w:val="009E57B8"/>
    <w:rsid w:val="009F1185"/>
    <w:rsid w:val="009F164B"/>
    <w:rsid w:val="009F18CD"/>
    <w:rsid w:val="009F2A13"/>
    <w:rsid w:val="009F3819"/>
    <w:rsid w:val="009F4964"/>
    <w:rsid w:val="009F6206"/>
    <w:rsid w:val="009F7527"/>
    <w:rsid w:val="00A007B7"/>
    <w:rsid w:val="00A01585"/>
    <w:rsid w:val="00A044CA"/>
    <w:rsid w:val="00A04EB0"/>
    <w:rsid w:val="00A055EB"/>
    <w:rsid w:val="00A07C95"/>
    <w:rsid w:val="00A11C89"/>
    <w:rsid w:val="00A122A7"/>
    <w:rsid w:val="00A127B7"/>
    <w:rsid w:val="00A13CC1"/>
    <w:rsid w:val="00A15A41"/>
    <w:rsid w:val="00A16847"/>
    <w:rsid w:val="00A20474"/>
    <w:rsid w:val="00A21F96"/>
    <w:rsid w:val="00A22C88"/>
    <w:rsid w:val="00A237D8"/>
    <w:rsid w:val="00A24B6E"/>
    <w:rsid w:val="00A26811"/>
    <w:rsid w:val="00A268C4"/>
    <w:rsid w:val="00A26D0B"/>
    <w:rsid w:val="00A26E1F"/>
    <w:rsid w:val="00A279CB"/>
    <w:rsid w:val="00A30445"/>
    <w:rsid w:val="00A307CD"/>
    <w:rsid w:val="00A331C8"/>
    <w:rsid w:val="00A339DE"/>
    <w:rsid w:val="00A358BD"/>
    <w:rsid w:val="00A363D9"/>
    <w:rsid w:val="00A37644"/>
    <w:rsid w:val="00A40A00"/>
    <w:rsid w:val="00A4142F"/>
    <w:rsid w:val="00A41A6D"/>
    <w:rsid w:val="00A41E57"/>
    <w:rsid w:val="00A42233"/>
    <w:rsid w:val="00A422EB"/>
    <w:rsid w:val="00A4236E"/>
    <w:rsid w:val="00A429DA"/>
    <w:rsid w:val="00A4532F"/>
    <w:rsid w:val="00A45BB7"/>
    <w:rsid w:val="00A46687"/>
    <w:rsid w:val="00A4769F"/>
    <w:rsid w:val="00A53050"/>
    <w:rsid w:val="00A54E39"/>
    <w:rsid w:val="00A555E6"/>
    <w:rsid w:val="00A56A5A"/>
    <w:rsid w:val="00A56DF2"/>
    <w:rsid w:val="00A56E6E"/>
    <w:rsid w:val="00A6026E"/>
    <w:rsid w:val="00A61649"/>
    <w:rsid w:val="00A62928"/>
    <w:rsid w:val="00A6314F"/>
    <w:rsid w:val="00A635CB"/>
    <w:rsid w:val="00A64037"/>
    <w:rsid w:val="00A644DE"/>
    <w:rsid w:val="00A644F5"/>
    <w:rsid w:val="00A64AD2"/>
    <w:rsid w:val="00A6747C"/>
    <w:rsid w:val="00A67AB5"/>
    <w:rsid w:val="00A733B2"/>
    <w:rsid w:val="00A741C2"/>
    <w:rsid w:val="00A771CF"/>
    <w:rsid w:val="00A80934"/>
    <w:rsid w:val="00A825BC"/>
    <w:rsid w:val="00A82DB8"/>
    <w:rsid w:val="00A8363D"/>
    <w:rsid w:val="00A84558"/>
    <w:rsid w:val="00A84E5B"/>
    <w:rsid w:val="00A858D9"/>
    <w:rsid w:val="00A863E5"/>
    <w:rsid w:val="00A8729E"/>
    <w:rsid w:val="00A91760"/>
    <w:rsid w:val="00A9235C"/>
    <w:rsid w:val="00A93219"/>
    <w:rsid w:val="00A93B00"/>
    <w:rsid w:val="00A93C21"/>
    <w:rsid w:val="00A9401D"/>
    <w:rsid w:val="00A94535"/>
    <w:rsid w:val="00A94E9A"/>
    <w:rsid w:val="00A95B4D"/>
    <w:rsid w:val="00A97686"/>
    <w:rsid w:val="00AA03E2"/>
    <w:rsid w:val="00AA2E06"/>
    <w:rsid w:val="00AA34BD"/>
    <w:rsid w:val="00AA39E5"/>
    <w:rsid w:val="00AA7536"/>
    <w:rsid w:val="00AB0A36"/>
    <w:rsid w:val="00AB2238"/>
    <w:rsid w:val="00AB3E13"/>
    <w:rsid w:val="00AB4D47"/>
    <w:rsid w:val="00AB5956"/>
    <w:rsid w:val="00AB5F15"/>
    <w:rsid w:val="00AB6243"/>
    <w:rsid w:val="00AB6313"/>
    <w:rsid w:val="00AB64C9"/>
    <w:rsid w:val="00AC00D6"/>
    <w:rsid w:val="00AC0B92"/>
    <w:rsid w:val="00AC1C0C"/>
    <w:rsid w:val="00AC2B96"/>
    <w:rsid w:val="00AC2EE6"/>
    <w:rsid w:val="00AC3489"/>
    <w:rsid w:val="00AC3C6A"/>
    <w:rsid w:val="00AC54DD"/>
    <w:rsid w:val="00AC630B"/>
    <w:rsid w:val="00AC71F1"/>
    <w:rsid w:val="00AC7895"/>
    <w:rsid w:val="00AD073B"/>
    <w:rsid w:val="00AD08BE"/>
    <w:rsid w:val="00AD0D25"/>
    <w:rsid w:val="00AD112C"/>
    <w:rsid w:val="00AD1492"/>
    <w:rsid w:val="00AD1A40"/>
    <w:rsid w:val="00AD4960"/>
    <w:rsid w:val="00AD521D"/>
    <w:rsid w:val="00AD5620"/>
    <w:rsid w:val="00AD6145"/>
    <w:rsid w:val="00AD656B"/>
    <w:rsid w:val="00AD7C1B"/>
    <w:rsid w:val="00AD7E48"/>
    <w:rsid w:val="00AE032C"/>
    <w:rsid w:val="00AE0A8B"/>
    <w:rsid w:val="00AE1125"/>
    <w:rsid w:val="00AE16BA"/>
    <w:rsid w:val="00AE1A72"/>
    <w:rsid w:val="00AE1EBE"/>
    <w:rsid w:val="00AE519B"/>
    <w:rsid w:val="00AE6C1F"/>
    <w:rsid w:val="00AE6EEE"/>
    <w:rsid w:val="00AF16F5"/>
    <w:rsid w:val="00AF21E8"/>
    <w:rsid w:val="00B00E97"/>
    <w:rsid w:val="00B03C9D"/>
    <w:rsid w:val="00B03D00"/>
    <w:rsid w:val="00B03D85"/>
    <w:rsid w:val="00B04A17"/>
    <w:rsid w:val="00B04BBB"/>
    <w:rsid w:val="00B05E40"/>
    <w:rsid w:val="00B05F87"/>
    <w:rsid w:val="00B060AE"/>
    <w:rsid w:val="00B06B6D"/>
    <w:rsid w:val="00B06BFE"/>
    <w:rsid w:val="00B10517"/>
    <w:rsid w:val="00B10528"/>
    <w:rsid w:val="00B128CB"/>
    <w:rsid w:val="00B1356D"/>
    <w:rsid w:val="00B13AE0"/>
    <w:rsid w:val="00B13CAD"/>
    <w:rsid w:val="00B14733"/>
    <w:rsid w:val="00B14D9D"/>
    <w:rsid w:val="00B14E17"/>
    <w:rsid w:val="00B14E76"/>
    <w:rsid w:val="00B161B8"/>
    <w:rsid w:val="00B1637F"/>
    <w:rsid w:val="00B16C7B"/>
    <w:rsid w:val="00B177A7"/>
    <w:rsid w:val="00B1787D"/>
    <w:rsid w:val="00B2048C"/>
    <w:rsid w:val="00B205FF"/>
    <w:rsid w:val="00B209F2"/>
    <w:rsid w:val="00B20D47"/>
    <w:rsid w:val="00B21393"/>
    <w:rsid w:val="00B2179A"/>
    <w:rsid w:val="00B2276C"/>
    <w:rsid w:val="00B2499E"/>
    <w:rsid w:val="00B25947"/>
    <w:rsid w:val="00B26702"/>
    <w:rsid w:val="00B267BB"/>
    <w:rsid w:val="00B26E35"/>
    <w:rsid w:val="00B310B9"/>
    <w:rsid w:val="00B315C4"/>
    <w:rsid w:val="00B32249"/>
    <w:rsid w:val="00B32398"/>
    <w:rsid w:val="00B3319D"/>
    <w:rsid w:val="00B35F3F"/>
    <w:rsid w:val="00B365C4"/>
    <w:rsid w:val="00B36CBB"/>
    <w:rsid w:val="00B40E0A"/>
    <w:rsid w:val="00B425E0"/>
    <w:rsid w:val="00B427E5"/>
    <w:rsid w:val="00B440AA"/>
    <w:rsid w:val="00B4457A"/>
    <w:rsid w:val="00B44B70"/>
    <w:rsid w:val="00B503C2"/>
    <w:rsid w:val="00B51FD3"/>
    <w:rsid w:val="00B52A53"/>
    <w:rsid w:val="00B53C56"/>
    <w:rsid w:val="00B57DAF"/>
    <w:rsid w:val="00B57EB4"/>
    <w:rsid w:val="00B60493"/>
    <w:rsid w:val="00B612DA"/>
    <w:rsid w:val="00B61EBF"/>
    <w:rsid w:val="00B620A0"/>
    <w:rsid w:val="00B62601"/>
    <w:rsid w:val="00B64E3A"/>
    <w:rsid w:val="00B65AFC"/>
    <w:rsid w:val="00B65ED2"/>
    <w:rsid w:val="00B666DB"/>
    <w:rsid w:val="00B669FB"/>
    <w:rsid w:val="00B676A9"/>
    <w:rsid w:val="00B676E1"/>
    <w:rsid w:val="00B71030"/>
    <w:rsid w:val="00B71B25"/>
    <w:rsid w:val="00B72053"/>
    <w:rsid w:val="00B728F3"/>
    <w:rsid w:val="00B72DB9"/>
    <w:rsid w:val="00B745B7"/>
    <w:rsid w:val="00B74E4E"/>
    <w:rsid w:val="00B75B3F"/>
    <w:rsid w:val="00B766C0"/>
    <w:rsid w:val="00B76B05"/>
    <w:rsid w:val="00B76E24"/>
    <w:rsid w:val="00B777AF"/>
    <w:rsid w:val="00B77EA6"/>
    <w:rsid w:val="00B77F48"/>
    <w:rsid w:val="00B81598"/>
    <w:rsid w:val="00B81F71"/>
    <w:rsid w:val="00B82FF3"/>
    <w:rsid w:val="00B832AE"/>
    <w:rsid w:val="00B83E44"/>
    <w:rsid w:val="00B841F1"/>
    <w:rsid w:val="00B847C9"/>
    <w:rsid w:val="00B854CA"/>
    <w:rsid w:val="00B856A7"/>
    <w:rsid w:val="00B85A3D"/>
    <w:rsid w:val="00B85C73"/>
    <w:rsid w:val="00B86D2C"/>
    <w:rsid w:val="00B86E9D"/>
    <w:rsid w:val="00B8753E"/>
    <w:rsid w:val="00B87667"/>
    <w:rsid w:val="00B903B9"/>
    <w:rsid w:val="00B909AE"/>
    <w:rsid w:val="00B90FF2"/>
    <w:rsid w:val="00B915B3"/>
    <w:rsid w:val="00B9370D"/>
    <w:rsid w:val="00B93E33"/>
    <w:rsid w:val="00B944D6"/>
    <w:rsid w:val="00B9472F"/>
    <w:rsid w:val="00B9517D"/>
    <w:rsid w:val="00B967C6"/>
    <w:rsid w:val="00B97687"/>
    <w:rsid w:val="00BA0491"/>
    <w:rsid w:val="00BA2B9C"/>
    <w:rsid w:val="00BA4915"/>
    <w:rsid w:val="00BA5030"/>
    <w:rsid w:val="00BA6F9A"/>
    <w:rsid w:val="00BB03E1"/>
    <w:rsid w:val="00BB3D7D"/>
    <w:rsid w:val="00BB4C15"/>
    <w:rsid w:val="00BB4DF0"/>
    <w:rsid w:val="00BC009D"/>
    <w:rsid w:val="00BC0C5E"/>
    <w:rsid w:val="00BC1ADB"/>
    <w:rsid w:val="00BC1CC8"/>
    <w:rsid w:val="00BC1ED9"/>
    <w:rsid w:val="00BC1EEF"/>
    <w:rsid w:val="00BC1F0B"/>
    <w:rsid w:val="00BC23EF"/>
    <w:rsid w:val="00BC289F"/>
    <w:rsid w:val="00BC2A2D"/>
    <w:rsid w:val="00BC2D50"/>
    <w:rsid w:val="00BC2F08"/>
    <w:rsid w:val="00BC523D"/>
    <w:rsid w:val="00BC5361"/>
    <w:rsid w:val="00BC5460"/>
    <w:rsid w:val="00BC5CA7"/>
    <w:rsid w:val="00BC62DF"/>
    <w:rsid w:val="00BC6B50"/>
    <w:rsid w:val="00BC7CF1"/>
    <w:rsid w:val="00BD0DC9"/>
    <w:rsid w:val="00BD0E25"/>
    <w:rsid w:val="00BD169F"/>
    <w:rsid w:val="00BD25AF"/>
    <w:rsid w:val="00BD3514"/>
    <w:rsid w:val="00BD4D82"/>
    <w:rsid w:val="00BD7806"/>
    <w:rsid w:val="00BD792B"/>
    <w:rsid w:val="00BE10DB"/>
    <w:rsid w:val="00BE1CE8"/>
    <w:rsid w:val="00BE20D9"/>
    <w:rsid w:val="00BE34C0"/>
    <w:rsid w:val="00BE3F46"/>
    <w:rsid w:val="00BE52C1"/>
    <w:rsid w:val="00BE7E1C"/>
    <w:rsid w:val="00BF0741"/>
    <w:rsid w:val="00BF1F58"/>
    <w:rsid w:val="00BF2F1E"/>
    <w:rsid w:val="00BF3335"/>
    <w:rsid w:val="00BF3E9D"/>
    <w:rsid w:val="00BF5BD6"/>
    <w:rsid w:val="00BF5ED3"/>
    <w:rsid w:val="00BF7FD6"/>
    <w:rsid w:val="00C028F8"/>
    <w:rsid w:val="00C03E31"/>
    <w:rsid w:val="00C0444C"/>
    <w:rsid w:val="00C04792"/>
    <w:rsid w:val="00C04E5A"/>
    <w:rsid w:val="00C05CCA"/>
    <w:rsid w:val="00C06857"/>
    <w:rsid w:val="00C06E64"/>
    <w:rsid w:val="00C07153"/>
    <w:rsid w:val="00C076F8"/>
    <w:rsid w:val="00C10530"/>
    <w:rsid w:val="00C10716"/>
    <w:rsid w:val="00C110AB"/>
    <w:rsid w:val="00C1181C"/>
    <w:rsid w:val="00C131EF"/>
    <w:rsid w:val="00C13A47"/>
    <w:rsid w:val="00C15276"/>
    <w:rsid w:val="00C1586C"/>
    <w:rsid w:val="00C16813"/>
    <w:rsid w:val="00C20849"/>
    <w:rsid w:val="00C208C2"/>
    <w:rsid w:val="00C20950"/>
    <w:rsid w:val="00C20A69"/>
    <w:rsid w:val="00C22279"/>
    <w:rsid w:val="00C243C2"/>
    <w:rsid w:val="00C25208"/>
    <w:rsid w:val="00C25286"/>
    <w:rsid w:val="00C25DEB"/>
    <w:rsid w:val="00C26427"/>
    <w:rsid w:val="00C269C0"/>
    <w:rsid w:val="00C325B2"/>
    <w:rsid w:val="00C33E72"/>
    <w:rsid w:val="00C34189"/>
    <w:rsid w:val="00C34A90"/>
    <w:rsid w:val="00C354B2"/>
    <w:rsid w:val="00C35554"/>
    <w:rsid w:val="00C35757"/>
    <w:rsid w:val="00C418AE"/>
    <w:rsid w:val="00C41C45"/>
    <w:rsid w:val="00C42709"/>
    <w:rsid w:val="00C45BC8"/>
    <w:rsid w:val="00C46665"/>
    <w:rsid w:val="00C47F47"/>
    <w:rsid w:val="00C501F2"/>
    <w:rsid w:val="00C50502"/>
    <w:rsid w:val="00C50E5F"/>
    <w:rsid w:val="00C522F9"/>
    <w:rsid w:val="00C533CC"/>
    <w:rsid w:val="00C542D4"/>
    <w:rsid w:val="00C54F9F"/>
    <w:rsid w:val="00C55A38"/>
    <w:rsid w:val="00C56524"/>
    <w:rsid w:val="00C568EF"/>
    <w:rsid w:val="00C5751C"/>
    <w:rsid w:val="00C61BFC"/>
    <w:rsid w:val="00C629F6"/>
    <w:rsid w:val="00C62B85"/>
    <w:rsid w:val="00C62D24"/>
    <w:rsid w:val="00C644E7"/>
    <w:rsid w:val="00C65438"/>
    <w:rsid w:val="00C65DF1"/>
    <w:rsid w:val="00C6673B"/>
    <w:rsid w:val="00C67C43"/>
    <w:rsid w:val="00C67C57"/>
    <w:rsid w:val="00C67DEF"/>
    <w:rsid w:val="00C700E2"/>
    <w:rsid w:val="00C70588"/>
    <w:rsid w:val="00C71D77"/>
    <w:rsid w:val="00C7303F"/>
    <w:rsid w:val="00C7618C"/>
    <w:rsid w:val="00C76205"/>
    <w:rsid w:val="00C762C4"/>
    <w:rsid w:val="00C76392"/>
    <w:rsid w:val="00C76D51"/>
    <w:rsid w:val="00C82B35"/>
    <w:rsid w:val="00C85D7E"/>
    <w:rsid w:val="00C87FD8"/>
    <w:rsid w:val="00C91381"/>
    <w:rsid w:val="00C91CBB"/>
    <w:rsid w:val="00C94819"/>
    <w:rsid w:val="00C95859"/>
    <w:rsid w:val="00C968E6"/>
    <w:rsid w:val="00CA027F"/>
    <w:rsid w:val="00CA1035"/>
    <w:rsid w:val="00CA1331"/>
    <w:rsid w:val="00CA3F58"/>
    <w:rsid w:val="00CA4804"/>
    <w:rsid w:val="00CA7E57"/>
    <w:rsid w:val="00CB0F2C"/>
    <w:rsid w:val="00CB10A9"/>
    <w:rsid w:val="00CB14EE"/>
    <w:rsid w:val="00CB2716"/>
    <w:rsid w:val="00CB4E70"/>
    <w:rsid w:val="00CB4FF1"/>
    <w:rsid w:val="00CB77D2"/>
    <w:rsid w:val="00CC09B6"/>
    <w:rsid w:val="00CC146D"/>
    <w:rsid w:val="00CC1811"/>
    <w:rsid w:val="00CC2778"/>
    <w:rsid w:val="00CC2DF6"/>
    <w:rsid w:val="00CC448F"/>
    <w:rsid w:val="00CC5199"/>
    <w:rsid w:val="00CC56A4"/>
    <w:rsid w:val="00CC666F"/>
    <w:rsid w:val="00CC701C"/>
    <w:rsid w:val="00CD1043"/>
    <w:rsid w:val="00CD1E3F"/>
    <w:rsid w:val="00CD270D"/>
    <w:rsid w:val="00CD361A"/>
    <w:rsid w:val="00CD3942"/>
    <w:rsid w:val="00CD3ED9"/>
    <w:rsid w:val="00CD4C27"/>
    <w:rsid w:val="00CD4DFE"/>
    <w:rsid w:val="00CD647E"/>
    <w:rsid w:val="00CE0BFD"/>
    <w:rsid w:val="00CE102B"/>
    <w:rsid w:val="00CE12EF"/>
    <w:rsid w:val="00CE1F83"/>
    <w:rsid w:val="00CE3657"/>
    <w:rsid w:val="00CE4146"/>
    <w:rsid w:val="00CE44F6"/>
    <w:rsid w:val="00CE49DA"/>
    <w:rsid w:val="00CE4A00"/>
    <w:rsid w:val="00CE5296"/>
    <w:rsid w:val="00CE7B61"/>
    <w:rsid w:val="00CF1A83"/>
    <w:rsid w:val="00CF1BF4"/>
    <w:rsid w:val="00CF416B"/>
    <w:rsid w:val="00CF4C4F"/>
    <w:rsid w:val="00CF6478"/>
    <w:rsid w:val="00CF6DAB"/>
    <w:rsid w:val="00CF7321"/>
    <w:rsid w:val="00D00095"/>
    <w:rsid w:val="00D002E8"/>
    <w:rsid w:val="00D00B3D"/>
    <w:rsid w:val="00D00EB3"/>
    <w:rsid w:val="00D01175"/>
    <w:rsid w:val="00D01455"/>
    <w:rsid w:val="00D03B32"/>
    <w:rsid w:val="00D03DFF"/>
    <w:rsid w:val="00D041D6"/>
    <w:rsid w:val="00D04602"/>
    <w:rsid w:val="00D04E08"/>
    <w:rsid w:val="00D0549F"/>
    <w:rsid w:val="00D05894"/>
    <w:rsid w:val="00D065CA"/>
    <w:rsid w:val="00D074D9"/>
    <w:rsid w:val="00D07600"/>
    <w:rsid w:val="00D114F0"/>
    <w:rsid w:val="00D12B20"/>
    <w:rsid w:val="00D13180"/>
    <w:rsid w:val="00D1339D"/>
    <w:rsid w:val="00D13B1F"/>
    <w:rsid w:val="00D1449B"/>
    <w:rsid w:val="00D205BF"/>
    <w:rsid w:val="00D20620"/>
    <w:rsid w:val="00D21529"/>
    <w:rsid w:val="00D21802"/>
    <w:rsid w:val="00D221EC"/>
    <w:rsid w:val="00D22280"/>
    <w:rsid w:val="00D254F7"/>
    <w:rsid w:val="00D26091"/>
    <w:rsid w:val="00D2685C"/>
    <w:rsid w:val="00D27EE9"/>
    <w:rsid w:val="00D31F7B"/>
    <w:rsid w:val="00D33E4F"/>
    <w:rsid w:val="00D34E7C"/>
    <w:rsid w:val="00D35489"/>
    <w:rsid w:val="00D36AEE"/>
    <w:rsid w:val="00D36AFE"/>
    <w:rsid w:val="00D36C3A"/>
    <w:rsid w:val="00D37926"/>
    <w:rsid w:val="00D419CF"/>
    <w:rsid w:val="00D42B08"/>
    <w:rsid w:val="00D42BE6"/>
    <w:rsid w:val="00D44272"/>
    <w:rsid w:val="00D457BF"/>
    <w:rsid w:val="00D4581F"/>
    <w:rsid w:val="00D46CBC"/>
    <w:rsid w:val="00D47D83"/>
    <w:rsid w:val="00D47E5E"/>
    <w:rsid w:val="00D51276"/>
    <w:rsid w:val="00D5139F"/>
    <w:rsid w:val="00D516B5"/>
    <w:rsid w:val="00D51773"/>
    <w:rsid w:val="00D52E9C"/>
    <w:rsid w:val="00D5303A"/>
    <w:rsid w:val="00D53158"/>
    <w:rsid w:val="00D53949"/>
    <w:rsid w:val="00D5556B"/>
    <w:rsid w:val="00D55A41"/>
    <w:rsid w:val="00D5700F"/>
    <w:rsid w:val="00D6001D"/>
    <w:rsid w:val="00D61075"/>
    <w:rsid w:val="00D61366"/>
    <w:rsid w:val="00D61C46"/>
    <w:rsid w:val="00D61D7F"/>
    <w:rsid w:val="00D61E5B"/>
    <w:rsid w:val="00D6475B"/>
    <w:rsid w:val="00D655F6"/>
    <w:rsid w:val="00D661B9"/>
    <w:rsid w:val="00D66D82"/>
    <w:rsid w:val="00D67723"/>
    <w:rsid w:val="00D67D3B"/>
    <w:rsid w:val="00D67F67"/>
    <w:rsid w:val="00D7017D"/>
    <w:rsid w:val="00D7035F"/>
    <w:rsid w:val="00D705BF"/>
    <w:rsid w:val="00D72295"/>
    <w:rsid w:val="00D75154"/>
    <w:rsid w:val="00D76DA0"/>
    <w:rsid w:val="00D7786F"/>
    <w:rsid w:val="00D800BD"/>
    <w:rsid w:val="00D809A2"/>
    <w:rsid w:val="00D80DA9"/>
    <w:rsid w:val="00D81D38"/>
    <w:rsid w:val="00D82BE2"/>
    <w:rsid w:val="00D82F71"/>
    <w:rsid w:val="00D83AA0"/>
    <w:rsid w:val="00D84D6F"/>
    <w:rsid w:val="00D85EAA"/>
    <w:rsid w:val="00D86A5E"/>
    <w:rsid w:val="00D870A0"/>
    <w:rsid w:val="00D87B3B"/>
    <w:rsid w:val="00D90631"/>
    <w:rsid w:val="00D91A75"/>
    <w:rsid w:val="00D91F78"/>
    <w:rsid w:val="00D94ABB"/>
    <w:rsid w:val="00D96810"/>
    <w:rsid w:val="00D96C4F"/>
    <w:rsid w:val="00D97862"/>
    <w:rsid w:val="00DA069F"/>
    <w:rsid w:val="00DA1E5D"/>
    <w:rsid w:val="00DA1EA3"/>
    <w:rsid w:val="00DA2D70"/>
    <w:rsid w:val="00DA346A"/>
    <w:rsid w:val="00DA4FB7"/>
    <w:rsid w:val="00DA634F"/>
    <w:rsid w:val="00DA65AC"/>
    <w:rsid w:val="00DA6A24"/>
    <w:rsid w:val="00DA7E8F"/>
    <w:rsid w:val="00DB1913"/>
    <w:rsid w:val="00DB276C"/>
    <w:rsid w:val="00DB2AB9"/>
    <w:rsid w:val="00DB2DA8"/>
    <w:rsid w:val="00DB50C0"/>
    <w:rsid w:val="00DB598C"/>
    <w:rsid w:val="00DB5FE5"/>
    <w:rsid w:val="00DB6A92"/>
    <w:rsid w:val="00DB7087"/>
    <w:rsid w:val="00DB7D52"/>
    <w:rsid w:val="00DC2FB2"/>
    <w:rsid w:val="00DC384B"/>
    <w:rsid w:val="00DC410D"/>
    <w:rsid w:val="00DC5062"/>
    <w:rsid w:val="00DC5A81"/>
    <w:rsid w:val="00DC5C1E"/>
    <w:rsid w:val="00DC5C28"/>
    <w:rsid w:val="00DC5F31"/>
    <w:rsid w:val="00DC68CA"/>
    <w:rsid w:val="00DC72C1"/>
    <w:rsid w:val="00DC7CBA"/>
    <w:rsid w:val="00DD123A"/>
    <w:rsid w:val="00DD3F15"/>
    <w:rsid w:val="00DD5978"/>
    <w:rsid w:val="00DD638E"/>
    <w:rsid w:val="00DD68E7"/>
    <w:rsid w:val="00DD6E28"/>
    <w:rsid w:val="00DD73B7"/>
    <w:rsid w:val="00DD7502"/>
    <w:rsid w:val="00DE02EF"/>
    <w:rsid w:val="00DE0877"/>
    <w:rsid w:val="00DE2112"/>
    <w:rsid w:val="00DE229C"/>
    <w:rsid w:val="00DE257D"/>
    <w:rsid w:val="00DE2684"/>
    <w:rsid w:val="00DE279B"/>
    <w:rsid w:val="00DE2F9B"/>
    <w:rsid w:val="00DE335B"/>
    <w:rsid w:val="00DE3A11"/>
    <w:rsid w:val="00DE5827"/>
    <w:rsid w:val="00DE60BB"/>
    <w:rsid w:val="00DE6E29"/>
    <w:rsid w:val="00DE6F71"/>
    <w:rsid w:val="00DE75A8"/>
    <w:rsid w:val="00DE7D11"/>
    <w:rsid w:val="00DF0855"/>
    <w:rsid w:val="00DF14B4"/>
    <w:rsid w:val="00DF23B9"/>
    <w:rsid w:val="00DF27C9"/>
    <w:rsid w:val="00DF28BC"/>
    <w:rsid w:val="00DF34B9"/>
    <w:rsid w:val="00DF75C8"/>
    <w:rsid w:val="00E01053"/>
    <w:rsid w:val="00E02098"/>
    <w:rsid w:val="00E0302F"/>
    <w:rsid w:val="00E03B45"/>
    <w:rsid w:val="00E0484A"/>
    <w:rsid w:val="00E066E5"/>
    <w:rsid w:val="00E07ACF"/>
    <w:rsid w:val="00E07DB5"/>
    <w:rsid w:val="00E10BE5"/>
    <w:rsid w:val="00E12285"/>
    <w:rsid w:val="00E14440"/>
    <w:rsid w:val="00E164FE"/>
    <w:rsid w:val="00E16BB9"/>
    <w:rsid w:val="00E172BC"/>
    <w:rsid w:val="00E21AAE"/>
    <w:rsid w:val="00E235AD"/>
    <w:rsid w:val="00E2388A"/>
    <w:rsid w:val="00E2418D"/>
    <w:rsid w:val="00E25AAC"/>
    <w:rsid w:val="00E2688F"/>
    <w:rsid w:val="00E26F03"/>
    <w:rsid w:val="00E27BFE"/>
    <w:rsid w:val="00E27D2D"/>
    <w:rsid w:val="00E306CF"/>
    <w:rsid w:val="00E31968"/>
    <w:rsid w:val="00E320D4"/>
    <w:rsid w:val="00E331A1"/>
    <w:rsid w:val="00E33202"/>
    <w:rsid w:val="00E336A9"/>
    <w:rsid w:val="00E34050"/>
    <w:rsid w:val="00E34BDA"/>
    <w:rsid w:val="00E34CA3"/>
    <w:rsid w:val="00E40803"/>
    <w:rsid w:val="00E41D63"/>
    <w:rsid w:val="00E472B1"/>
    <w:rsid w:val="00E5045E"/>
    <w:rsid w:val="00E50624"/>
    <w:rsid w:val="00E50F79"/>
    <w:rsid w:val="00E539AC"/>
    <w:rsid w:val="00E54072"/>
    <w:rsid w:val="00E54827"/>
    <w:rsid w:val="00E56352"/>
    <w:rsid w:val="00E568DF"/>
    <w:rsid w:val="00E56B3A"/>
    <w:rsid w:val="00E60DF1"/>
    <w:rsid w:val="00E60E17"/>
    <w:rsid w:val="00E622FD"/>
    <w:rsid w:val="00E64269"/>
    <w:rsid w:val="00E65940"/>
    <w:rsid w:val="00E65E35"/>
    <w:rsid w:val="00E660D0"/>
    <w:rsid w:val="00E70240"/>
    <w:rsid w:val="00E70F59"/>
    <w:rsid w:val="00E710BF"/>
    <w:rsid w:val="00E7201D"/>
    <w:rsid w:val="00E721EB"/>
    <w:rsid w:val="00E72891"/>
    <w:rsid w:val="00E770E8"/>
    <w:rsid w:val="00E80246"/>
    <w:rsid w:val="00E80507"/>
    <w:rsid w:val="00E805CA"/>
    <w:rsid w:val="00E81953"/>
    <w:rsid w:val="00E81BFC"/>
    <w:rsid w:val="00E82267"/>
    <w:rsid w:val="00E82758"/>
    <w:rsid w:val="00E82A88"/>
    <w:rsid w:val="00E853CE"/>
    <w:rsid w:val="00E867B6"/>
    <w:rsid w:val="00E86D79"/>
    <w:rsid w:val="00E86F21"/>
    <w:rsid w:val="00E8762B"/>
    <w:rsid w:val="00E87FAE"/>
    <w:rsid w:val="00E9001B"/>
    <w:rsid w:val="00E91557"/>
    <w:rsid w:val="00E9270C"/>
    <w:rsid w:val="00E94E5A"/>
    <w:rsid w:val="00E97CAB"/>
    <w:rsid w:val="00EA010F"/>
    <w:rsid w:val="00EA067E"/>
    <w:rsid w:val="00EA0B1A"/>
    <w:rsid w:val="00EA1292"/>
    <w:rsid w:val="00EA2C4D"/>
    <w:rsid w:val="00EA486F"/>
    <w:rsid w:val="00EA4FD8"/>
    <w:rsid w:val="00EA7138"/>
    <w:rsid w:val="00EA76F6"/>
    <w:rsid w:val="00EA78E1"/>
    <w:rsid w:val="00EB08CF"/>
    <w:rsid w:val="00EB101C"/>
    <w:rsid w:val="00EB2BE4"/>
    <w:rsid w:val="00EB41B5"/>
    <w:rsid w:val="00EB65A9"/>
    <w:rsid w:val="00EB6776"/>
    <w:rsid w:val="00EB68D6"/>
    <w:rsid w:val="00EC1588"/>
    <w:rsid w:val="00EC1617"/>
    <w:rsid w:val="00EC1B77"/>
    <w:rsid w:val="00EC2D4C"/>
    <w:rsid w:val="00EC53C0"/>
    <w:rsid w:val="00EC54BA"/>
    <w:rsid w:val="00EC5546"/>
    <w:rsid w:val="00EC56EA"/>
    <w:rsid w:val="00EC58B1"/>
    <w:rsid w:val="00EC666A"/>
    <w:rsid w:val="00ED1B63"/>
    <w:rsid w:val="00ED1C87"/>
    <w:rsid w:val="00ED2B90"/>
    <w:rsid w:val="00ED3A64"/>
    <w:rsid w:val="00ED3C1F"/>
    <w:rsid w:val="00ED4085"/>
    <w:rsid w:val="00ED420E"/>
    <w:rsid w:val="00ED5FC1"/>
    <w:rsid w:val="00ED68F9"/>
    <w:rsid w:val="00ED6FBE"/>
    <w:rsid w:val="00ED72C5"/>
    <w:rsid w:val="00EE0838"/>
    <w:rsid w:val="00EE0D70"/>
    <w:rsid w:val="00EE1C76"/>
    <w:rsid w:val="00EE2223"/>
    <w:rsid w:val="00EE2F57"/>
    <w:rsid w:val="00EE3378"/>
    <w:rsid w:val="00EE4746"/>
    <w:rsid w:val="00EE4B7F"/>
    <w:rsid w:val="00EE64B6"/>
    <w:rsid w:val="00EE72F5"/>
    <w:rsid w:val="00EF0E4E"/>
    <w:rsid w:val="00EF1954"/>
    <w:rsid w:val="00EF3804"/>
    <w:rsid w:val="00EF3ABC"/>
    <w:rsid w:val="00EF45EB"/>
    <w:rsid w:val="00EF4C34"/>
    <w:rsid w:val="00EF530D"/>
    <w:rsid w:val="00EF77C6"/>
    <w:rsid w:val="00F004BD"/>
    <w:rsid w:val="00F00577"/>
    <w:rsid w:val="00F01EAB"/>
    <w:rsid w:val="00F0332B"/>
    <w:rsid w:val="00F05288"/>
    <w:rsid w:val="00F05438"/>
    <w:rsid w:val="00F076D2"/>
    <w:rsid w:val="00F07CDB"/>
    <w:rsid w:val="00F10F43"/>
    <w:rsid w:val="00F112EA"/>
    <w:rsid w:val="00F117B5"/>
    <w:rsid w:val="00F1361C"/>
    <w:rsid w:val="00F138CF"/>
    <w:rsid w:val="00F13B08"/>
    <w:rsid w:val="00F156F0"/>
    <w:rsid w:val="00F160C7"/>
    <w:rsid w:val="00F164F3"/>
    <w:rsid w:val="00F1690B"/>
    <w:rsid w:val="00F17848"/>
    <w:rsid w:val="00F17C1D"/>
    <w:rsid w:val="00F20483"/>
    <w:rsid w:val="00F2124D"/>
    <w:rsid w:val="00F236AC"/>
    <w:rsid w:val="00F2408F"/>
    <w:rsid w:val="00F240E9"/>
    <w:rsid w:val="00F244A6"/>
    <w:rsid w:val="00F253C2"/>
    <w:rsid w:val="00F2603D"/>
    <w:rsid w:val="00F26607"/>
    <w:rsid w:val="00F26907"/>
    <w:rsid w:val="00F30520"/>
    <w:rsid w:val="00F32056"/>
    <w:rsid w:val="00F3261D"/>
    <w:rsid w:val="00F32D57"/>
    <w:rsid w:val="00F337D8"/>
    <w:rsid w:val="00F347CA"/>
    <w:rsid w:val="00F34B26"/>
    <w:rsid w:val="00F34E7C"/>
    <w:rsid w:val="00F353AB"/>
    <w:rsid w:val="00F3552C"/>
    <w:rsid w:val="00F36721"/>
    <w:rsid w:val="00F368E7"/>
    <w:rsid w:val="00F36A64"/>
    <w:rsid w:val="00F36D8F"/>
    <w:rsid w:val="00F417B1"/>
    <w:rsid w:val="00F42631"/>
    <w:rsid w:val="00F42DBB"/>
    <w:rsid w:val="00F42E00"/>
    <w:rsid w:val="00F43743"/>
    <w:rsid w:val="00F44A4F"/>
    <w:rsid w:val="00F45853"/>
    <w:rsid w:val="00F4647E"/>
    <w:rsid w:val="00F525BE"/>
    <w:rsid w:val="00F53220"/>
    <w:rsid w:val="00F5341E"/>
    <w:rsid w:val="00F5374A"/>
    <w:rsid w:val="00F54D39"/>
    <w:rsid w:val="00F54D90"/>
    <w:rsid w:val="00F552B7"/>
    <w:rsid w:val="00F5644F"/>
    <w:rsid w:val="00F57110"/>
    <w:rsid w:val="00F57A3A"/>
    <w:rsid w:val="00F602DF"/>
    <w:rsid w:val="00F608BD"/>
    <w:rsid w:val="00F6414C"/>
    <w:rsid w:val="00F64DC5"/>
    <w:rsid w:val="00F658BF"/>
    <w:rsid w:val="00F66056"/>
    <w:rsid w:val="00F66550"/>
    <w:rsid w:val="00F66F07"/>
    <w:rsid w:val="00F70F9A"/>
    <w:rsid w:val="00F71666"/>
    <w:rsid w:val="00F719FF"/>
    <w:rsid w:val="00F71CA0"/>
    <w:rsid w:val="00F723AF"/>
    <w:rsid w:val="00F72A3D"/>
    <w:rsid w:val="00F72C8B"/>
    <w:rsid w:val="00F730C9"/>
    <w:rsid w:val="00F739D3"/>
    <w:rsid w:val="00F73D0F"/>
    <w:rsid w:val="00F74D8F"/>
    <w:rsid w:val="00F754A1"/>
    <w:rsid w:val="00F81FD9"/>
    <w:rsid w:val="00F8237C"/>
    <w:rsid w:val="00F82E24"/>
    <w:rsid w:val="00F8316C"/>
    <w:rsid w:val="00F83462"/>
    <w:rsid w:val="00F8380B"/>
    <w:rsid w:val="00F841AA"/>
    <w:rsid w:val="00F84A94"/>
    <w:rsid w:val="00F85690"/>
    <w:rsid w:val="00F85760"/>
    <w:rsid w:val="00F867AB"/>
    <w:rsid w:val="00F86C7A"/>
    <w:rsid w:val="00F86D74"/>
    <w:rsid w:val="00F87E96"/>
    <w:rsid w:val="00F925FD"/>
    <w:rsid w:val="00F92B0B"/>
    <w:rsid w:val="00F95476"/>
    <w:rsid w:val="00F96130"/>
    <w:rsid w:val="00F964FD"/>
    <w:rsid w:val="00F97156"/>
    <w:rsid w:val="00FA09E4"/>
    <w:rsid w:val="00FA0EE0"/>
    <w:rsid w:val="00FA202D"/>
    <w:rsid w:val="00FA23E8"/>
    <w:rsid w:val="00FA33F5"/>
    <w:rsid w:val="00FA3804"/>
    <w:rsid w:val="00FA3B67"/>
    <w:rsid w:val="00FA41B2"/>
    <w:rsid w:val="00FA5D70"/>
    <w:rsid w:val="00FA6112"/>
    <w:rsid w:val="00FA64B6"/>
    <w:rsid w:val="00FA7A45"/>
    <w:rsid w:val="00FA7A7D"/>
    <w:rsid w:val="00FA7F94"/>
    <w:rsid w:val="00FB0667"/>
    <w:rsid w:val="00FB2295"/>
    <w:rsid w:val="00FB31D8"/>
    <w:rsid w:val="00FB4ADF"/>
    <w:rsid w:val="00FB5B60"/>
    <w:rsid w:val="00FB6536"/>
    <w:rsid w:val="00FB7FF5"/>
    <w:rsid w:val="00FC4037"/>
    <w:rsid w:val="00FC4AD1"/>
    <w:rsid w:val="00FC64AD"/>
    <w:rsid w:val="00FD0B3A"/>
    <w:rsid w:val="00FD25DE"/>
    <w:rsid w:val="00FD3127"/>
    <w:rsid w:val="00FD3CC1"/>
    <w:rsid w:val="00FD4226"/>
    <w:rsid w:val="00FD6177"/>
    <w:rsid w:val="00FD6BB2"/>
    <w:rsid w:val="00FD73DA"/>
    <w:rsid w:val="00FD7713"/>
    <w:rsid w:val="00FD7FC7"/>
    <w:rsid w:val="00FE0D41"/>
    <w:rsid w:val="00FE167F"/>
    <w:rsid w:val="00FE1FA4"/>
    <w:rsid w:val="00FE27F3"/>
    <w:rsid w:val="00FE2DD3"/>
    <w:rsid w:val="00FE345E"/>
    <w:rsid w:val="00FE3464"/>
    <w:rsid w:val="00FE3CB2"/>
    <w:rsid w:val="00FE46D6"/>
    <w:rsid w:val="00FE5A71"/>
    <w:rsid w:val="00FE750A"/>
    <w:rsid w:val="00FF094E"/>
    <w:rsid w:val="00FF1E02"/>
    <w:rsid w:val="00FF30B4"/>
    <w:rsid w:val="00FF658B"/>
    <w:rsid w:val="00FF6D94"/>
    <w:rsid w:val="00FF72F7"/>
    <w:rsid w:val="00FF7F12"/>
    <w:rsid w:val="017E1D97"/>
    <w:rsid w:val="03131AD5"/>
    <w:rsid w:val="052956F9"/>
    <w:rsid w:val="057A70D1"/>
    <w:rsid w:val="0904666C"/>
    <w:rsid w:val="09FD4741"/>
    <w:rsid w:val="0A2032A3"/>
    <w:rsid w:val="0FF30CF7"/>
    <w:rsid w:val="10C055FF"/>
    <w:rsid w:val="118107EC"/>
    <w:rsid w:val="11B12041"/>
    <w:rsid w:val="16BB723D"/>
    <w:rsid w:val="18015F3F"/>
    <w:rsid w:val="1BE8440E"/>
    <w:rsid w:val="1D155CEE"/>
    <w:rsid w:val="20F57F95"/>
    <w:rsid w:val="2116219D"/>
    <w:rsid w:val="21F1174E"/>
    <w:rsid w:val="23692F45"/>
    <w:rsid w:val="240371BF"/>
    <w:rsid w:val="24C50FAF"/>
    <w:rsid w:val="29FD04D3"/>
    <w:rsid w:val="2ABE7A3E"/>
    <w:rsid w:val="2F104197"/>
    <w:rsid w:val="319F7F4E"/>
    <w:rsid w:val="31EA35F4"/>
    <w:rsid w:val="33DE4907"/>
    <w:rsid w:val="3AD60C5E"/>
    <w:rsid w:val="3C0C0783"/>
    <w:rsid w:val="3F031695"/>
    <w:rsid w:val="429E1005"/>
    <w:rsid w:val="496F39ED"/>
    <w:rsid w:val="4BE068DB"/>
    <w:rsid w:val="4BF6002B"/>
    <w:rsid w:val="4CCC0113"/>
    <w:rsid w:val="4ECE2238"/>
    <w:rsid w:val="4FA5649F"/>
    <w:rsid w:val="5064262A"/>
    <w:rsid w:val="507248C9"/>
    <w:rsid w:val="50B13C29"/>
    <w:rsid w:val="50BF16DA"/>
    <w:rsid w:val="5395652F"/>
    <w:rsid w:val="57ED73A9"/>
    <w:rsid w:val="5BE14707"/>
    <w:rsid w:val="5CF175E9"/>
    <w:rsid w:val="60C8218F"/>
    <w:rsid w:val="62597F7D"/>
    <w:rsid w:val="64CA39A1"/>
    <w:rsid w:val="681B0663"/>
    <w:rsid w:val="6894523B"/>
    <w:rsid w:val="6904557E"/>
    <w:rsid w:val="694A1715"/>
    <w:rsid w:val="6B1E3491"/>
    <w:rsid w:val="6C4A05C8"/>
    <w:rsid w:val="6CC92867"/>
    <w:rsid w:val="6FEA4288"/>
    <w:rsid w:val="71961732"/>
    <w:rsid w:val="72734D90"/>
    <w:rsid w:val="732D6E23"/>
    <w:rsid w:val="7C513EBB"/>
    <w:rsid w:val="7F8B04C7"/>
    <w:rsid w:val="7FDE2890"/>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nhideWhenUsed="0" w:qFormat="1"/>
    <w:lsdException w:name="heading 2" w:locked="0" w:semiHidden="0" w:unhideWhenUsed="0" w:qFormat="1"/>
    <w:lsdException w:name="heading 3" w:locked="0"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semiHidden="0" w:unhideWhenUsed="0" w:qFormat="1"/>
    <w:lsdException w:name="toc 2" w:locked="0" w:semiHidden="0" w:unhideWhenUsed="0" w:qFormat="1"/>
    <w:lsdException w:name="toc 3" w:locked="0" w:semiHidden="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locked="0" w:semiHidden="0" w:unhideWhenUsed="0" w:qFormat="1"/>
    <w:lsdException w:name="header" w:locked="0" w:unhideWhenUsed="0" w:qFormat="1"/>
    <w:lsdException w:name="footer" w:locked="0" w:semiHidden="0" w:unhideWhenUsed="0" w:qFormat="1"/>
    <w:lsdException w:name="caption" w:uiPriority="35" w:qFormat="1"/>
    <w:lsdException w:name="page number" w:semiHidden="0" w:unhideWhenUsed="0" w:qFormat="1"/>
    <w:lsdException w:name="Title" w:semiHidden="0" w:uiPriority="10" w:unhideWhenUsed="0" w:qFormat="1"/>
    <w:lsdException w:name="Default Paragraph Font" w:locked="0" w:unhideWhenUsed="0" w:qFormat="1"/>
    <w:lsdException w:name="Body Text" w:locked="0" w:semiHidden="0" w:unhideWhenUsed="0" w:qFormat="1"/>
    <w:lsdException w:name="Body Text Indent" w:semiHidden="0" w:unhideWhenUsed="0" w:qFormat="1"/>
    <w:lsdException w:name="Subtitle" w:semiHidden="0" w:uiPriority="11" w:unhideWhenUsed="0" w:qFormat="1"/>
    <w:lsdException w:name="Body Text First Indent 2" w:semiHidden="0" w:unhideWhenUsed="0" w:qFormat="1"/>
    <w:lsdException w:name="Hyperlink" w:locked="0" w:semiHidden="0" w:unhideWhenUsed="0" w:qFormat="1"/>
    <w:lsdException w:name="Strong" w:locked="0" w:semiHidden="0" w:unhideWhenUsed="0" w:qFormat="1"/>
    <w:lsdException w:name="Emphasis" w:semiHidden="0" w:uiPriority="20" w:unhideWhenUsed="0" w:qFormat="1"/>
    <w:lsdException w:name="HTML Top of Form" w:locked="0"/>
    <w:lsdException w:name="HTML Bottom of Form" w:locked="0"/>
    <w:lsdException w:name="Normal (Web)" w:semiHidden="0" w:unhideWhenUsed="0" w:qFormat="1"/>
    <w:lsdException w:name="Normal Table" w:locked="0" w:qFormat="1"/>
    <w:lsdException w:name="No List" w:locked="0"/>
    <w:lsdException w:name="Outline List 1" w:locked="0"/>
    <w:lsdException w:name="Outline List 2" w:locked="0"/>
    <w:lsdException w:name="Outline List 3" w:locked="0"/>
    <w:lsdException w:name="Balloon Text" w:locked="0" w:unhideWhenUsed="0" w:qFormat="1"/>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semiHidden="0" w:unhideWhenUsed="0" w:qFormat="1"/>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next w:val="a0"/>
    <w:qFormat/>
    <w:rsid w:val="00500D81"/>
    <w:pPr>
      <w:widowControl w:val="0"/>
      <w:jc w:val="both"/>
    </w:pPr>
    <w:rPr>
      <w:kern w:val="2"/>
      <w:sz w:val="21"/>
      <w:szCs w:val="24"/>
    </w:rPr>
  </w:style>
  <w:style w:type="paragraph" w:styleId="1">
    <w:name w:val="heading 1"/>
    <w:basedOn w:val="a"/>
    <w:next w:val="a"/>
    <w:link w:val="1Char"/>
    <w:uiPriority w:val="99"/>
    <w:qFormat/>
    <w:rsid w:val="00500D81"/>
    <w:pPr>
      <w:keepNext/>
      <w:keepLines/>
      <w:spacing w:before="340" w:after="330" w:line="578" w:lineRule="auto"/>
      <w:outlineLvl w:val="0"/>
    </w:pPr>
    <w:rPr>
      <w:b/>
      <w:kern w:val="44"/>
      <w:sz w:val="44"/>
      <w:szCs w:val="20"/>
    </w:rPr>
  </w:style>
  <w:style w:type="paragraph" w:styleId="2">
    <w:name w:val="heading 2"/>
    <w:basedOn w:val="a"/>
    <w:next w:val="a"/>
    <w:link w:val="2Char"/>
    <w:uiPriority w:val="99"/>
    <w:qFormat/>
    <w:rsid w:val="00500D81"/>
    <w:pPr>
      <w:keepNext/>
      <w:keepLines/>
      <w:spacing w:before="260" w:after="260" w:line="416" w:lineRule="auto"/>
      <w:outlineLvl w:val="1"/>
    </w:pPr>
    <w:rPr>
      <w:rFonts w:ascii="Cambria" w:hAnsi="Cambria"/>
      <w:b/>
      <w:sz w:val="32"/>
      <w:szCs w:val="20"/>
    </w:rPr>
  </w:style>
  <w:style w:type="paragraph" w:styleId="3">
    <w:name w:val="heading 3"/>
    <w:basedOn w:val="a"/>
    <w:next w:val="a"/>
    <w:link w:val="3Char"/>
    <w:uiPriority w:val="99"/>
    <w:qFormat/>
    <w:rsid w:val="00500D81"/>
    <w:pPr>
      <w:keepNext/>
      <w:keepLines/>
      <w:spacing w:before="260" w:after="260" w:line="416" w:lineRule="auto"/>
      <w:outlineLvl w:val="2"/>
    </w:pPr>
    <w:rPr>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500D81"/>
    <w:pPr>
      <w:spacing w:beforeLines="30"/>
    </w:pPr>
    <w:rPr>
      <w:rFonts w:ascii="仿宋_GB2312" w:eastAsia="仿宋_GB2312"/>
      <w:kern w:val="0"/>
      <w:sz w:val="24"/>
      <w:szCs w:val="20"/>
    </w:rPr>
  </w:style>
  <w:style w:type="paragraph" w:styleId="a4">
    <w:name w:val="Normal Indent"/>
    <w:basedOn w:val="a"/>
    <w:uiPriority w:val="99"/>
    <w:qFormat/>
    <w:rsid w:val="00500D81"/>
    <w:pPr>
      <w:ind w:firstLine="420"/>
    </w:pPr>
    <w:rPr>
      <w:rFonts w:eastAsia="方正仿宋"/>
      <w:sz w:val="32"/>
      <w:szCs w:val="20"/>
    </w:rPr>
  </w:style>
  <w:style w:type="paragraph" w:styleId="a5">
    <w:name w:val="Body Text Indent"/>
    <w:basedOn w:val="a"/>
    <w:link w:val="Char0"/>
    <w:uiPriority w:val="99"/>
    <w:qFormat/>
    <w:locked/>
    <w:rsid w:val="00500D81"/>
    <w:pPr>
      <w:spacing w:after="120"/>
      <w:ind w:leftChars="200" w:left="420"/>
    </w:pPr>
    <w:rPr>
      <w:kern w:val="0"/>
      <w:sz w:val="20"/>
    </w:rPr>
  </w:style>
  <w:style w:type="paragraph" w:styleId="30">
    <w:name w:val="toc 3"/>
    <w:basedOn w:val="a"/>
    <w:next w:val="a"/>
    <w:uiPriority w:val="99"/>
    <w:qFormat/>
    <w:rsid w:val="00500D81"/>
    <w:pPr>
      <w:tabs>
        <w:tab w:val="right" w:leader="dot" w:pos="8296"/>
      </w:tabs>
      <w:ind w:leftChars="400" w:left="840"/>
    </w:pPr>
  </w:style>
  <w:style w:type="paragraph" w:styleId="a6">
    <w:name w:val="Balloon Text"/>
    <w:basedOn w:val="a"/>
    <w:link w:val="Char1"/>
    <w:uiPriority w:val="99"/>
    <w:semiHidden/>
    <w:qFormat/>
    <w:rsid w:val="00500D81"/>
    <w:rPr>
      <w:sz w:val="18"/>
      <w:szCs w:val="20"/>
    </w:rPr>
  </w:style>
  <w:style w:type="paragraph" w:styleId="a7">
    <w:name w:val="footer"/>
    <w:basedOn w:val="a"/>
    <w:link w:val="Char2"/>
    <w:uiPriority w:val="99"/>
    <w:qFormat/>
    <w:rsid w:val="00500D81"/>
    <w:pPr>
      <w:tabs>
        <w:tab w:val="center" w:pos="4153"/>
        <w:tab w:val="right" w:pos="8306"/>
      </w:tabs>
      <w:snapToGrid w:val="0"/>
      <w:jc w:val="left"/>
    </w:pPr>
    <w:rPr>
      <w:rFonts w:ascii="Calibri" w:hAnsi="Calibri"/>
      <w:kern w:val="0"/>
      <w:sz w:val="18"/>
      <w:szCs w:val="20"/>
    </w:rPr>
  </w:style>
  <w:style w:type="paragraph" w:styleId="a8">
    <w:name w:val="header"/>
    <w:basedOn w:val="a"/>
    <w:link w:val="Char3"/>
    <w:uiPriority w:val="99"/>
    <w:semiHidden/>
    <w:qFormat/>
    <w:rsid w:val="00500D81"/>
    <w:pPr>
      <w:pBdr>
        <w:bottom w:val="single" w:sz="6" w:space="1" w:color="auto"/>
      </w:pBdr>
      <w:tabs>
        <w:tab w:val="center" w:pos="4153"/>
        <w:tab w:val="right" w:pos="8306"/>
      </w:tabs>
      <w:snapToGrid w:val="0"/>
      <w:jc w:val="center"/>
    </w:pPr>
    <w:rPr>
      <w:rFonts w:ascii="Calibri" w:hAnsi="Calibri"/>
      <w:kern w:val="0"/>
      <w:sz w:val="18"/>
      <w:szCs w:val="20"/>
    </w:rPr>
  </w:style>
  <w:style w:type="paragraph" w:styleId="10">
    <w:name w:val="toc 1"/>
    <w:basedOn w:val="a"/>
    <w:next w:val="a"/>
    <w:uiPriority w:val="99"/>
    <w:qFormat/>
    <w:rsid w:val="00500D81"/>
    <w:pPr>
      <w:tabs>
        <w:tab w:val="right" w:leader="dot" w:pos="8296"/>
      </w:tabs>
      <w:spacing w:before="93"/>
      <w:jc w:val="center"/>
    </w:pPr>
    <w:rPr>
      <w:rFonts w:ascii="仿宋" w:eastAsia="仿宋" w:hAnsi="仿宋"/>
      <w:sz w:val="28"/>
      <w:szCs w:val="28"/>
    </w:rPr>
  </w:style>
  <w:style w:type="paragraph" w:styleId="20">
    <w:name w:val="toc 2"/>
    <w:basedOn w:val="a"/>
    <w:next w:val="a"/>
    <w:uiPriority w:val="99"/>
    <w:qFormat/>
    <w:rsid w:val="00500D81"/>
    <w:pPr>
      <w:tabs>
        <w:tab w:val="right" w:leader="dot" w:pos="8296"/>
      </w:tabs>
      <w:ind w:leftChars="200" w:left="420"/>
    </w:pPr>
  </w:style>
  <w:style w:type="paragraph" w:styleId="a9">
    <w:name w:val="Normal (Web)"/>
    <w:basedOn w:val="a"/>
    <w:uiPriority w:val="99"/>
    <w:qFormat/>
    <w:locked/>
    <w:rsid w:val="00500D81"/>
    <w:pPr>
      <w:widowControl/>
      <w:spacing w:before="100" w:beforeAutospacing="1" w:after="100" w:afterAutospacing="1"/>
      <w:jc w:val="left"/>
    </w:pPr>
    <w:rPr>
      <w:rFonts w:ascii="宋体" w:hAnsi="宋体" w:cs="宋体"/>
      <w:kern w:val="0"/>
      <w:sz w:val="24"/>
    </w:rPr>
  </w:style>
  <w:style w:type="paragraph" w:styleId="21">
    <w:name w:val="Body Text First Indent 2"/>
    <w:basedOn w:val="a5"/>
    <w:link w:val="2Char0"/>
    <w:uiPriority w:val="99"/>
    <w:qFormat/>
    <w:locked/>
    <w:rsid w:val="00500D81"/>
    <w:pPr>
      <w:ind w:firstLineChars="200" w:firstLine="420"/>
    </w:pPr>
  </w:style>
  <w:style w:type="character" w:styleId="aa">
    <w:name w:val="Strong"/>
    <w:basedOn w:val="a1"/>
    <w:uiPriority w:val="99"/>
    <w:qFormat/>
    <w:rsid w:val="00500D81"/>
    <w:rPr>
      <w:rFonts w:cs="Times New Roman"/>
      <w:b/>
    </w:rPr>
  </w:style>
  <w:style w:type="character" w:styleId="ab">
    <w:name w:val="page number"/>
    <w:basedOn w:val="a1"/>
    <w:uiPriority w:val="99"/>
    <w:qFormat/>
    <w:locked/>
    <w:rsid w:val="00500D81"/>
    <w:rPr>
      <w:rFonts w:cs="Times New Roman"/>
    </w:rPr>
  </w:style>
  <w:style w:type="character" w:styleId="ac">
    <w:name w:val="Hyperlink"/>
    <w:basedOn w:val="a1"/>
    <w:uiPriority w:val="99"/>
    <w:qFormat/>
    <w:rsid w:val="00500D81"/>
    <w:rPr>
      <w:rFonts w:cs="Times New Roman"/>
      <w:color w:val="0000FF"/>
      <w:u w:val="single"/>
    </w:rPr>
  </w:style>
  <w:style w:type="character" w:customStyle="1" w:styleId="1Char">
    <w:name w:val="标题 1 Char"/>
    <w:basedOn w:val="a1"/>
    <w:link w:val="1"/>
    <w:uiPriority w:val="99"/>
    <w:qFormat/>
    <w:locked/>
    <w:rsid w:val="00500D81"/>
    <w:rPr>
      <w:rFonts w:ascii="Times New Roman" w:hAnsi="Times New Roman" w:cs="Times New Roman"/>
      <w:b/>
      <w:kern w:val="44"/>
      <w:sz w:val="44"/>
    </w:rPr>
  </w:style>
  <w:style w:type="character" w:customStyle="1" w:styleId="2Char">
    <w:name w:val="标题 2 Char"/>
    <w:basedOn w:val="a1"/>
    <w:link w:val="2"/>
    <w:uiPriority w:val="99"/>
    <w:qFormat/>
    <w:locked/>
    <w:rsid w:val="00500D81"/>
    <w:rPr>
      <w:rFonts w:ascii="Cambria" w:eastAsia="宋体" w:hAnsi="Cambria" w:cs="Times New Roman"/>
      <w:b/>
      <w:kern w:val="2"/>
      <w:sz w:val="32"/>
    </w:rPr>
  </w:style>
  <w:style w:type="character" w:customStyle="1" w:styleId="3Char">
    <w:name w:val="标题 3 Char"/>
    <w:basedOn w:val="a1"/>
    <w:link w:val="3"/>
    <w:uiPriority w:val="99"/>
    <w:qFormat/>
    <w:locked/>
    <w:rsid w:val="00500D81"/>
    <w:rPr>
      <w:rFonts w:ascii="Times New Roman" w:hAnsi="Times New Roman" w:cs="Times New Roman"/>
      <w:b/>
      <w:kern w:val="2"/>
      <w:sz w:val="32"/>
    </w:rPr>
  </w:style>
  <w:style w:type="character" w:customStyle="1" w:styleId="BodyTextChar">
    <w:name w:val="Body Text Char"/>
    <w:basedOn w:val="a1"/>
    <w:link w:val="a0"/>
    <w:uiPriority w:val="99"/>
    <w:semiHidden/>
    <w:qFormat/>
    <w:locked/>
    <w:rsid w:val="00500D81"/>
    <w:rPr>
      <w:rFonts w:ascii="Times New Roman" w:hAnsi="Times New Roman" w:cs="Times New Roman"/>
      <w:sz w:val="24"/>
    </w:rPr>
  </w:style>
  <w:style w:type="character" w:customStyle="1" w:styleId="Char0">
    <w:name w:val="正文文本缩进 Char"/>
    <w:basedOn w:val="a1"/>
    <w:link w:val="a5"/>
    <w:uiPriority w:val="99"/>
    <w:semiHidden/>
    <w:qFormat/>
    <w:locked/>
    <w:rsid w:val="00500D81"/>
    <w:rPr>
      <w:rFonts w:ascii="Times New Roman" w:hAnsi="Times New Roman" w:cs="Times New Roman"/>
      <w:sz w:val="24"/>
    </w:rPr>
  </w:style>
  <w:style w:type="character" w:customStyle="1" w:styleId="Char1">
    <w:name w:val="批注框文本 Char"/>
    <w:basedOn w:val="a1"/>
    <w:link w:val="a6"/>
    <w:uiPriority w:val="99"/>
    <w:semiHidden/>
    <w:qFormat/>
    <w:locked/>
    <w:rsid w:val="00500D81"/>
    <w:rPr>
      <w:rFonts w:ascii="Times New Roman" w:hAnsi="Times New Roman" w:cs="Times New Roman"/>
      <w:kern w:val="2"/>
      <w:sz w:val="18"/>
    </w:rPr>
  </w:style>
  <w:style w:type="character" w:customStyle="1" w:styleId="FooterChar">
    <w:name w:val="Footer Char"/>
    <w:basedOn w:val="a1"/>
    <w:link w:val="a7"/>
    <w:uiPriority w:val="99"/>
    <w:semiHidden/>
    <w:qFormat/>
    <w:locked/>
    <w:rsid w:val="00500D81"/>
    <w:rPr>
      <w:rFonts w:ascii="Times New Roman" w:hAnsi="Times New Roman" w:cs="Times New Roman"/>
      <w:sz w:val="18"/>
    </w:rPr>
  </w:style>
  <w:style w:type="character" w:customStyle="1" w:styleId="HeaderChar">
    <w:name w:val="Header Char"/>
    <w:basedOn w:val="a1"/>
    <w:link w:val="a8"/>
    <w:uiPriority w:val="99"/>
    <w:semiHidden/>
    <w:qFormat/>
    <w:locked/>
    <w:rsid w:val="00500D81"/>
    <w:rPr>
      <w:rFonts w:ascii="Times New Roman" w:hAnsi="Times New Roman" w:cs="Times New Roman"/>
      <w:sz w:val="18"/>
    </w:rPr>
  </w:style>
  <w:style w:type="character" w:customStyle="1" w:styleId="2Char0">
    <w:name w:val="正文首行缩进 2 Char"/>
    <w:basedOn w:val="Char0"/>
    <w:link w:val="21"/>
    <w:uiPriority w:val="99"/>
    <w:semiHidden/>
    <w:qFormat/>
    <w:locked/>
    <w:rsid w:val="00500D81"/>
    <w:rPr>
      <w:szCs w:val="24"/>
    </w:rPr>
  </w:style>
  <w:style w:type="character" w:customStyle="1" w:styleId="Char3">
    <w:name w:val="页眉 Char"/>
    <w:link w:val="a8"/>
    <w:uiPriority w:val="99"/>
    <w:semiHidden/>
    <w:qFormat/>
    <w:locked/>
    <w:rsid w:val="00500D81"/>
    <w:rPr>
      <w:sz w:val="18"/>
    </w:rPr>
  </w:style>
  <w:style w:type="character" w:customStyle="1" w:styleId="Char2">
    <w:name w:val="页脚 Char"/>
    <w:link w:val="a7"/>
    <w:uiPriority w:val="99"/>
    <w:qFormat/>
    <w:locked/>
    <w:rsid w:val="00500D81"/>
    <w:rPr>
      <w:sz w:val="18"/>
    </w:rPr>
  </w:style>
  <w:style w:type="character" w:customStyle="1" w:styleId="Char">
    <w:name w:val="正文文本 Char"/>
    <w:link w:val="a0"/>
    <w:uiPriority w:val="99"/>
    <w:qFormat/>
    <w:locked/>
    <w:rsid w:val="00500D81"/>
    <w:rPr>
      <w:rFonts w:ascii="仿宋_GB2312" w:eastAsia="仿宋_GB2312" w:hAnsi="Times New Roman"/>
      <w:sz w:val="24"/>
    </w:rPr>
  </w:style>
  <w:style w:type="paragraph" w:customStyle="1" w:styleId="Default">
    <w:name w:val="Default"/>
    <w:uiPriority w:val="99"/>
    <w:qFormat/>
    <w:rsid w:val="00500D81"/>
    <w:pPr>
      <w:widowControl w:val="0"/>
      <w:autoSpaceDE w:val="0"/>
      <w:autoSpaceDN w:val="0"/>
      <w:adjustRightInd w:val="0"/>
    </w:pPr>
    <w:rPr>
      <w:rFonts w:ascii="仿宋" w:eastAsia="仿宋" w:hAnsi="Calibri" w:cs="仿宋"/>
      <w:color w:val="000000"/>
      <w:sz w:val="24"/>
      <w:szCs w:val="24"/>
    </w:rPr>
  </w:style>
  <w:style w:type="paragraph" w:styleId="ad">
    <w:name w:val="List Paragraph"/>
    <w:basedOn w:val="a"/>
    <w:uiPriority w:val="99"/>
    <w:qFormat/>
    <w:rsid w:val="00500D81"/>
    <w:pPr>
      <w:ind w:firstLineChars="200" w:firstLine="420"/>
    </w:pPr>
  </w:style>
  <w:style w:type="paragraph" w:customStyle="1" w:styleId="TOC1">
    <w:name w:val="TOC 标题1"/>
    <w:basedOn w:val="1"/>
    <w:next w:val="a"/>
    <w:uiPriority w:val="99"/>
    <w:qFormat/>
    <w:rsid w:val="00500D81"/>
    <w:pPr>
      <w:widowControl/>
      <w:spacing w:before="480" w:after="0" w:line="276" w:lineRule="auto"/>
      <w:jc w:val="left"/>
      <w:outlineLvl w:val="9"/>
    </w:pPr>
    <w:rPr>
      <w:rFonts w:ascii="Cambria" w:hAnsi="Cambria"/>
      <w:color w:val="365F91"/>
      <w:kern w:val="0"/>
      <w:sz w:val="28"/>
      <w:szCs w:val="28"/>
    </w:rPr>
  </w:style>
  <w:style w:type="paragraph" w:customStyle="1" w:styleId="TOC2">
    <w:name w:val="TOC 标题2"/>
    <w:basedOn w:val="1"/>
    <w:next w:val="a"/>
    <w:uiPriority w:val="99"/>
    <w:qFormat/>
    <w:rsid w:val="00500D81"/>
    <w:pPr>
      <w:widowControl/>
      <w:spacing w:before="480" w:after="0" w:line="276" w:lineRule="auto"/>
      <w:jc w:val="left"/>
      <w:outlineLvl w:val="9"/>
    </w:pPr>
    <w:rPr>
      <w:rFonts w:ascii="Cambria" w:hAnsi="Cambria"/>
      <w:color w:val="365F91"/>
      <w:kern w:val="0"/>
      <w:sz w:val="28"/>
      <w:szCs w:val="28"/>
    </w:rPr>
  </w:style>
  <w:style w:type="character" w:customStyle="1" w:styleId="font51">
    <w:name w:val="font51"/>
    <w:uiPriority w:val="99"/>
    <w:qFormat/>
    <w:rsid w:val="00500D81"/>
    <w:rPr>
      <w:rFonts w:ascii="宋体" w:eastAsia="宋体" w:hAnsi="宋体"/>
      <w:color w:val="000000"/>
      <w:sz w:val="36"/>
      <w:u w:val="none"/>
    </w:rPr>
  </w:style>
  <w:style w:type="character" w:customStyle="1" w:styleId="font21">
    <w:name w:val="font21"/>
    <w:uiPriority w:val="99"/>
    <w:qFormat/>
    <w:rsid w:val="00500D81"/>
    <w:rPr>
      <w:rFonts w:ascii="Times New Roman" w:hAnsi="Times New Roman"/>
      <w:color w:val="000000"/>
      <w:sz w:val="36"/>
      <w:u w:val="none"/>
    </w:rPr>
  </w:style>
  <w:style w:type="character" w:customStyle="1" w:styleId="font41">
    <w:name w:val="font41"/>
    <w:uiPriority w:val="99"/>
    <w:qFormat/>
    <w:rsid w:val="00500D81"/>
    <w:rPr>
      <w:rFonts w:ascii="Times New Roman" w:hAnsi="Times New Roman"/>
      <w:color w:val="000000"/>
      <w:sz w:val="24"/>
      <w:u w:val="none"/>
    </w:rPr>
  </w:style>
  <w:style w:type="character" w:customStyle="1" w:styleId="font31">
    <w:name w:val="font31"/>
    <w:uiPriority w:val="99"/>
    <w:qFormat/>
    <w:rsid w:val="00500D81"/>
    <w:rPr>
      <w:rFonts w:ascii="宋体" w:eastAsia="宋体" w:hAnsi="宋体"/>
      <w:color w:val="000000"/>
      <w:sz w:val="24"/>
      <w:u w:val="none"/>
    </w:rPr>
  </w:style>
  <w:style w:type="character" w:customStyle="1" w:styleId="font11">
    <w:name w:val="font11"/>
    <w:uiPriority w:val="99"/>
    <w:qFormat/>
    <w:rsid w:val="00500D81"/>
    <w:rPr>
      <w:rFonts w:ascii="Times New Roman" w:hAnsi="Times New Roman"/>
      <w:color w:val="000000"/>
      <w:sz w:val="36"/>
      <w:u w:val="none"/>
    </w:rPr>
  </w:style>
  <w:style w:type="paragraph" w:customStyle="1" w:styleId="WPSOffice1">
    <w:name w:val="WPSOffice手动目录 1"/>
    <w:uiPriority w:val="99"/>
    <w:qFormat/>
    <w:rsid w:val="00500D81"/>
    <w:rPr>
      <w:rFonts w:ascii="Calibri" w:hAnsi="Calibri"/>
    </w:rPr>
  </w:style>
  <w:style w:type="paragraph" w:customStyle="1" w:styleId="WPSOffice2">
    <w:name w:val="WPSOffice手动目录 2"/>
    <w:uiPriority w:val="99"/>
    <w:qFormat/>
    <w:rsid w:val="00500D81"/>
    <w:pPr>
      <w:ind w:leftChars="200" w:left="200"/>
    </w:pPr>
    <w:rPr>
      <w:rFonts w:ascii="Calibri" w:hAnsi="Calibri"/>
    </w:rPr>
  </w:style>
  <w:style w:type="paragraph" w:customStyle="1" w:styleId="TOC3">
    <w:name w:val="TOC 标题3"/>
    <w:basedOn w:val="1"/>
    <w:next w:val="a"/>
    <w:uiPriority w:val="99"/>
    <w:qFormat/>
    <w:rsid w:val="00500D81"/>
    <w:pPr>
      <w:widowControl/>
      <w:spacing w:before="240" w:after="0" w:line="259" w:lineRule="auto"/>
      <w:jc w:val="left"/>
      <w:outlineLvl w:val="9"/>
    </w:pPr>
    <w:rPr>
      <w:rFonts w:ascii="Cambria" w:hAnsi="Cambria"/>
      <w:b w:val="0"/>
      <w:color w:val="365F91"/>
      <w:kern w:val="0"/>
      <w:sz w:val="32"/>
      <w:szCs w:val="32"/>
    </w:rPr>
  </w:style>
  <w:style w:type="character" w:customStyle="1" w:styleId="200">
    <w:name w:val="20"/>
    <w:uiPriority w:val="99"/>
    <w:qFormat/>
    <w:rsid w:val="00500D81"/>
    <w:rPr>
      <w:rFonts w:ascii="Times New Roman" w:eastAsia="楷体_GB2312"/>
      <w:sz w:val="32"/>
    </w:rPr>
  </w:style>
  <w:style w:type="character" w:customStyle="1" w:styleId="font111">
    <w:name w:val="font111"/>
    <w:uiPriority w:val="99"/>
    <w:qFormat/>
    <w:rsid w:val="00500D81"/>
    <w:rPr>
      <w:rFonts w:ascii="华文楷体" w:eastAsia="华文楷体" w:hAnsi="华文楷体"/>
      <w:i/>
      <w:color w:val="000000"/>
      <w:sz w:val="24"/>
      <w:u w:val="none"/>
    </w:rPr>
  </w:style>
  <w:style w:type="paragraph" w:customStyle="1" w:styleId="11">
    <w:name w:val="列表段落1"/>
    <w:basedOn w:val="a"/>
    <w:uiPriority w:val="99"/>
    <w:qFormat/>
    <w:rsid w:val="00500D81"/>
    <w:pPr>
      <w:ind w:firstLineChars="200" w:firstLine="420"/>
    </w:pPr>
  </w:style>
  <w:style w:type="paragraph" w:customStyle="1" w:styleId="TOCHeading1">
    <w:name w:val="TOC Heading1"/>
    <w:basedOn w:val="1"/>
    <w:next w:val="a"/>
    <w:uiPriority w:val="99"/>
    <w:qFormat/>
    <w:rsid w:val="00500D81"/>
    <w:pPr>
      <w:widowControl/>
      <w:spacing w:before="480" w:after="0" w:line="276" w:lineRule="auto"/>
      <w:jc w:val="left"/>
      <w:outlineLvl w:val="9"/>
    </w:pPr>
    <w:rPr>
      <w:rFonts w:ascii="Cambria" w:hAnsi="Cambria"/>
      <w:color w:val="365F91"/>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30</Pages>
  <Words>9382</Words>
  <Characters>2156</Characters>
  <Application>Microsoft Office Word</Application>
  <DocSecurity>0</DocSecurity>
  <Lines>17</Lines>
  <Paragraphs>23</Paragraphs>
  <ScaleCrop>false</ScaleCrop>
  <Company>四川省财政厅</Company>
  <LinksUpToDate>false</LinksUpToDate>
  <CharactersWithSpaces>11515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广元市应急管理科技信心中心</cp:lastModifiedBy>
  <cp:revision>16</cp:revision>
  <cp:lastPrinted>2022-06-10T09:07:00Z</cp:lastPrinted>
  <dcterms:created xsi:type="dcterms:W3CDTF">2022-09-27T01:55:00Z</dcterms:created>
  <dcterms:modified xsi:type="dcterms:W3CDTF">2023-06-27T08:10:00Z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05CFE006BAF54C77B10D29FE21C1E72D</vt:lpwstr>
  </property>
  <property fmtid="{D5CDD505-2E9C-101B-9397-08002B2CF9AE}" pid="4" name="KSOSaveFontToCloudKey">
    <vt:lpwstr>238987696_embed</vt:lpwstr>
  </property>
</Properties>
</file>