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8E" w:rsidRDefault="000B158E">
      <w:pPr>
        <w:spacing w:line="600" w:lineRule="exact"/>
        <w:jc w:val="center"/>
        <w:outlineLvl w:val="0"/>
        <w:rPr>
          <w:rFonts w:ascii="方正小标宋简体" w:eastAsia="方正小标宋简体" w:hAnsi="宋体"/>
          <w:sz w:val="72"/>
          <w:szCs w:val="72"/>
        </w:rPr>
      </w:pPr>
      <w:bookmarkStart w:id="0" w:name="_Toc15396475"/>
      <w:bookmarkStart w:id="1" w:name="_Toc15377193"/>
      <w:bookmarkStart w:id="2" w:name="_Toc15396597"/>
      <w:bookmarkStart w:id="3" w:name="_Toc15377425"/>
      <w:bookmarkStart w:id="4" w:name="_Toc15378441"/>
      <w:bookmarkStart w:id="5" w:name="_Toc15306267"/>
    </w:p>
    <w:p w:rsidR="000B158E" w:rsidRDefault="000B158E">
      <w:pPr>
        <w:spacing w:line="600" w:lineRule="exact"/>
        <w:jc w:val="center"/>
        <w:outlineLvl w:val="0"/>
        <w:rPr>
          <w:rFonts w:ascii="方正小标宋简体" w:eastAsia="方正小标宋简体" w:hAnsi="宋体"/>
          <w:sz w:val="72"/>
          <w:szCs w:val="72"/>
        </w:rPr>
      </w:pPr>
    </w:p>
    <w:p w:rsidR="000B158E" w:rsidRDefault="000B158E">
      <w:pPr>
        <w:spacing w:line="600" w:lineRule="exact"/>
        <w:jc w:val="center"/>
        <w:outlineLvl w:val="0"/>
        <w:rPr>
          <w:rFonts w:ascii="方正小标宋简体" w:eastAsia="方正小标宋简体" w:hAnsi="宋体"/>
          <w:sz w:val="72"/>
          <w:szCs w:val="72"/>
        </w:rPr>
      </w:pPr>
    </w:p>
    <w:p w:rsidR="000B158E" w:rsidRDefault="000B158E">
      <w:pPr>
        <w:spacing w:line="600" w:lineRule="exact"/>
        <w:jc w:val="center"/>
        <w:outlineLvl w:val="0"/>
        <w:rPr>
          <w:rFonts w:ascii="方正小标宋简体" w:eastAsia="方正小标宋简体" w:hAnsi="宋体"/>
          <w:sz w:val="72"/>
          <w:szCs w:val="72"/>
        </w:rPr>
      </w:pPr>
    </w:p>
    <w:p w:rsidR="000B158E" w:rsidRPr="00A50BF9" w:rsidRDefault="00BD5625">
      <w:pPr>
        <w:adjustRightInd w:val="0"/>
        <w:snapToGrid w:val="0"/>
        <w:spacing w:line="360" w:lineRule="auto"/>
        <w:jc w:val="center"/>
        <w:outlineLvl w:val="0"/>
        <w:rPr>
          <w:rFonts w:ascii="方正小标宋简体" w:eastAsia="方正小标宋简体" w:hAnsi="方正小标宋简体" w:cs="方正小标宋简体"/>
          <w:sz w:val="52"/>
          <w:szCs w:val="52"/>
        </w:rPr>
      </w:pPr>
      <w:r w:rsidRPr="00A50BF9">
        <w:rPr>
          <w:rFonts w:ascii="方正小标宋简体" w:eastAsia="方正小标宋简体" w:hAnsi="方正小标宋简体" w:cs="方正小标宋简体" w:hint="eastAsia"/>
          <w:sz w:val="52"/>
          <w:szCs w:val="52"/>
        </w:rPr>
        <w:t>2021年度</w:t>
      </w:r>
      <w:bookmarkEnd w:id="0"/>
      <w:bookmarkEnd w:id="1"/>
      <w:bookmarkEnd w:id="2"/>
      <w:bookmarkEnd w:id="3"/>
      <w:bookmarkEnd w:id="4"/>
    </w:p>
    <w:p w:rsidR="000B158E" w:rsidRPr="00A50BF9" w:rsidRDefault="00BD5625">
      <w:pPr>
        <w:adjustRightInd w:val="0"/>
        <w:snapToGrid w:val="0"/>
        <w:spacing w:line="360" w:lineRule="auto"/>
        <w:jc w:val="center"/>
        <w:outlineLvl w:val="0"/>
        <w:rPr>
          <w:rFonts w:ascii="方正小标宋简体" w:eastAsia="方正小标宋简体" w:hAnsi="方正小标宋简体" w:cs="方正小标宋简体"/>
          <w:sz w:val="52"/>
          <w:szCs w:val="52"/>
        </w:rPr>
      </w:pPr>
      <w:bookmarkStart w:id="6" w:name="_Toc15377194"/>
      <w:bookmarkStart w:id="7" w:name="_Toc15396598"/>
      <w:bookmarkStart w:id="8" w:name="_Toc15377426"/>
      <w:bookmarkStart w:id="9" w:name="_Toc15378442"/>
      <w:bookmarkStart w:id="10" w:name="_Toc15396476"/>
      <w:r w:rsidRPr="00A50BF9">
        <w:rPr>
          <w:rFonts w:ascii="方正小标宋简体" w:eastAsia="方正小标宋简体" w:hAnsi="方正小标宋简体" w:cs="方正小标宋简体" w:hint="eastAsia"/>
          <w:sz w:val="52"/>
          <w:szCs w:val="52"/>
        </w:rPr>
        <w:t>广元市</w:t>
      </w:r>
      <w:bookmarkStart w:id="11" w:name="_Toc15306268"/>
      <w:bookmarkEnd w:id="5"/>
      <w:r w:rsidR="00A50BF9" w:rsidRPr="00A50BF9">
        <w:rPr>
          <w:rFonts w:ascii="方正小标宋简体" w:eastAsia="方正小标宋简体" w:hAnsi="方正小标宋简体" w:cs="方正小标宋简体" w:hint="eastAsia"/>
          <w:sz w:val="52"/>
          <w:szCs w:val="52"/>
        </w:rPr>
        <w:t>住房公积金管理中心</w:t>
      </w:r>
      <w:r w:rsidR="00A50BF9">
        <w:rPr>
          <w:rFonts w:ascii="方正小标宋简体" w:eastAsia="方正小标宋简体" w:hAnsi="方正小标宋简体" w:cs="方正小标宋简体" w:hint="eastAsia"/>
          <w:sz w:val="52"/>
          <w:szCs w:val="52"/>
        </w:rPr>
        <w:t xml:space="preserve">      </w:t>
      </w:r>
      <w:r w:rsidRPr="00A50BF9">
        <w:rPr>
          <w:rFonts w:ascii="方正小标宋简体" w:eastAsia="方正小标宋简体" w:hAnsi="方正小标宋简体" w:cs="方正小标宋简体" w:hint="eastAsia"/>
          <w:sz w:val="52"/>
          <w:szCs w:val="52"/>
        </w:rPr>
        <w:t>部门决算</w:t>
      </w:r>
      <w:bookmarkStart w:id="12" w:name="_GoBack"/>
      <w:bookmarkEnd w:id="6"/>
      <w:bookmarkEnd w:id="7"/>
      <w:bookmarkEnd w:id="8"/>
      <w:bookmarkEnd w:id="9"/>
      <w:bookmarkEnd w:id="10"/>
      <w:bookmarkEnd w:id="11"/>
      <w:bookmarkEnd w:id="12"/>
    </w:p>
    <w:p w:rsidR="000B158E" w:rsidRDefault="00BD5625">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0B158E" w:rsidRDefault="000B158E">
      <w:pPr>
        <w:widowControl/>
        <w:jc w:val="center"/>
        <w:rPr>
          <w:rFonts w:ascii="黑体" w:eastAsia="黑体" w:hAnsi="黑体" w:cstheme="minorBidi"/>
          <w:sz w:val="28"/>
          <w:szCs w:val="28"/>
        </w:rPr>
      </w:pPr>
    </w:p>
    <w:p w:rsidR="000B158E" w:rsidRDefault="00BD5625">
      <w:pPr>
        <w:pStyle w:val="10"/>
      </w:pPr>
      <w:r>
        <w:rPr>
          <w:rFonts w:hint="eastAsia"/>
        </w:rPr>
        <w:t>公开时间：2022年9月27日</w:t>
      </w:r>
    </w:p>
    <w:p w:rsidR="000B158E" w:rsidRDefault="000B158E"/>
    <w:p w:rsidR="000B158E" w:rsidRDefault="00BD5625">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rsidR="000B158E" w:rsidRDefault="00BD5625">
      <w:pPr>
        <w:pStyle w:val="20"/>
        <w:adjustRightInd w:val="0"/>
        <w:snapToGrid w:val="0"/>
        <w:spacing w:line="440" w:lineRule="exact"/>
        <w:jc w:val="left"/>
        <w:rPr>
          <w:rFonts w:ascii="仿宋" w:eastAsia="仿宋" w:hAnsi="仿宋"/>
          <w:sz w:val="24"/>
        </w:rPr>
      </w:pPr>
      <w:r>
        <w:rPr>
          <w:rFonts w:hint="eastAsia"/>
          <w:sz w:val="24"/>
        </w:rPr>
        <w:t>一、基本职能及主要工作</w:t>
      </w:r>
      <w:r w:rsidR="00A8388F">
        <w:rPr>
          <w:sz w:val="24"/>
        </w:rPr>
        <w:t>…………………………………………………</w:t>
      </w:r>
      <w:r w:rsidR="00A8388F">
        <w:rPr>
          <w:rFonts w:hint="eastAsia"/>
          <w:sz w:val="24"/>
        </w:rPr>
        <w:t>..4</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二、机构设置</w:t>
      </w:r>
      <w:r w:rsidR="00A8388F">
        <w:rPr>
          <w:sz w:val="24"/>
        </w:rPr>
        <w:t>………………………………………………………………</w:t>
      </w:r>
      <w:r w:rsidR="00A8388F">
        <w:rPr>
          <w:rFonts w:hint="eastAsia"/>
          <w:sz w:val="24"/>
        </w:rPr>
        <w:t>..4</w:t>
      </w:r>
    </w:p>
    <w:p w:rsidR="000B158E" w:rsidRDefault="00BD5625">
      <w:pPr>
        <w:pStyle w:val="10"/>
        <w:adjustRightInd w:val="0"/>
        <w:snapToGrid w:val="0"/>
        <w:spacing w:before="0" w:line="440" w:lineRule="exact"/>
        <w:jc w:val="left"/>
        <w:rPr>
          <w:sz w:val="24"/>
          <w:szCs w:val="24"/>
        </w:rPr>
      </w:pPr>
      <w:r>
        <w:rPr>
          <w:rFonts w:hint="eastAsia"/>
          <w:sz w:val="24"/>
        </w:rPr>
        <w:t>第二部分 2021年度部门决算情况说明</w:t>
      </w:r>
    </w:p>
    <w:p w:rsidR="000B158E" w:rsidRDefault="00BD5625" w:rsidP="00A8388F">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A8388F">
        <w:rPr>
          <w:sz w:val="24"/>
        </w:rPr>
        <w:t>…………………………………………</w:t>
      </w:r>
      <w:r w:rsidR="00A8388F">
        <w:rPr>
          <w:rFonts w:hint="eastAsia"/>
          <w:sz w:val="24"/>
        </w:rPr>
        <w:t>..5</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sidR="00A8388F">
        <w:rPr>
          <w:sz w:val="24"/>
        </w:rPr>
        <w:t>……………………………………………………</w:t>
      </w:r>
      <w:r w:rsidR="00A8388F">
        <w:rPr>
          <w:rFonts w:hint="eastAsia"/>
          <w:sz w:val="24"/>
        </w:rPr>
        <w:t>..5</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sidR="00A8388F">
        <w:rPr>
          <w:sz w:val="24"/>
        </w:rPr>
        <w:t>……………………………………………………</w:t>
      </w:r>
      <w:r w:rsidR="00A8388F">
        <w:rPr>
          <w:rFonts w:hint="eastAsia"/>
          <w:sz w:val="24"/>
        </w:rPr>
        <w:t>..6</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A8388F">
        <w:rPr>
          <w:sz w:val="24"/>
        </w:rPr>
        <w:t>………………………………</w:t>
      </w:r>
      <w:r w:rsidR="00A8388F">
        <w:rPr>
          <w:rFonts w:hint="eastAsia"/>
          <w:sz w:val="24"/>
        </w:rPr>
        <w:t>..7</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A8388F">
        <w:rPr>
          <w:sz w:val="24"/>
        </w:rPr>
        <w:t>…………………………</w:t>
      </w:r>
      <w:r w:rsidR="00A8388F">
        <w:rPr>
          <w:rFonts w:hint="eastAsia"/>
          <w:sz w:val="24"/>
        </w:rPr>
        <w:t>..7</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737CA2">
        <w:rPr>
          <w:sz w:val="24"/>
        </w:rPr>
        <w:t>……………………</w:t>
      </w:r>
      <w:r w:rsidR="00737CA2">
        <w:rPr>
          <w:rFonts w:hint="eastAsia"/>
          <w:sz w:val="24"/>
        </w:rPr>
        <w:t>.10</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sidR="00737CA2">
        <w:rPr>
          <w:sz w:val="24"/>
        </w:rPr>
        <w:t>…………………………</w:t>
      </w:r>
      <w:r w:rsidR="00737CA2">
        <w:rPr>
          <w:rFonts w:hint="eastAsia"/>
          <w:sz w:val="24"/>
        </w:rPr>
        <w:t>.1</w:t>
      </w:r>
      <w:r w:rsidR="00E84D62">
        <w:rPr>
          <w:rFonts w:hint="eastAsia"/>
          <w:sz w:val="24"/>
        </w:rPr>
        <w:t>0</w:t>
      </w:r>
    </w:p>
    <w:p w:rsidR="000B158E" w:rsidRDefault="00BD5625">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737CA2">
        <w:rPr>
          <w:sz w:val="24"/>
        </w:rPr>
        <w:t>…………………………………</w:t>
      </w:r>
      <w:r w:rsidR="00737CA2">
        <w:rPr>
          <w:rFonts w:hint="eastAsia"/>
          <w:sz w:val="24"/>
        </w:rPr>
        <w:t>.12</w:t>
      </w:r>
    </w:p>
    <w:p w:rsidR="000B158E" w:rsidRDefault="00BD5625">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sidR="00737CA2">
        <w:rPr>
          <w:sz w:val="24"/>
        </w:rPr>
        <w:t>………………………………</w:t>
      </w:r>
      <w:r w:rsidR="00737CA2">
        <w:rPr>
          <w:rFonts w:hint="eastAsia"/>
          <w:sz w:val="24"/>
        </w:rPr>
        <w:t>.</w:t>
      </w:r>
      <w:r w:rsidR="00737CA2">
        <w:rPr>
          <w:rFonts w:asciiTheme="minorEastAsia" w:eastAsiaTheme="minorEastAsia" w:hAnsiTheme="minorEastAsia" w:cstheme="minorEastAsia" w:hint="eastAsia"/>
          <w:sz w:val="24"/>
        </w:rPr>
        <w:t>12</w:t>
      </w:r>
    </w:p>
    <w:p w:rsidR="000B158E" w:rsidRDefault="00BD5625">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8"/>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预算绩效管理情况</w:t>
      </w:r>
      <w:r>
        <w:rPr>
          <w:rFonts w:asciiTheme="minorEastAsia" w:eastAsiaTheme="minorEastAsia" w:hAnsiTheme="minorEastAsia" w:cstheme="minorEastAsia" w:hint="eastAsia"/>
          <w:sz w:val="24"/>
        </w:rPr>
        <w:tab/>
      </w:r>
      <w:r w:rsidR="00737CA2">
        <w:rPr>
          <w:sz w:val="24"/>
        </w:rPr>
        <w:t>……………………………………………………</w:t>
      </w:r>
      <w:r w:rsidR="00737CA2">
        <w:rPr>
          <w:rFonts w:hint="eastAsia"/>
          <w:sz w:val="24"/>
        </w:rPr>
        <w:t>12</w:t>
      </w:r>
    </w:p>
    <w:p w:rsidR="000B158E" w:rsidRDefault="00BD5625">
      <w:pPr>
        <w:adjustRightInd w:val="0"/>
        <w:snapToGrid w:val="0"/>
        <w:spacing w:line="440" w:lineRule="exact"/>
        <w:ind w:firstLineChars="175" w:firstLine="420"/>
        <w:jc w:val="left"/>
        <w:rPr>
          <w:rFonts w:eastAsiaTheme="minorEastAsia"/>
        </w:rPr>
      </w:pPr>
      <w:r>
        <w:rPr>
          <w:rFonts w:asciiTheme="minorEastAsia" w:eastAsiaTheme="minorEastAsia" w:hAnsiTheme="minorEastAsia" w:cstheme="minorEastAsia" w:hint="eastAsia"/>
          <w:sz w:val="24"/>
        </w:rPr>
        <w:t>十一、其他重要事项的情况说明</w:t>
      </w:r>
      <w:r w:rsidR="00737CA2">
        <w:rPr>
          <w:sz w:val="24"/>
        </w:rPr>
        <w:t>…………………………………………</w:t>
      </w:r>
      <w:r w:rsidR="00737CA2">
        <w:rPr>
          <w:rFonts w:hint="eastAsia"/>
          <w:sz w:val="24"/>
        </w:rPr>
        <w:t>..13</w:t>
      </w:r>
    </w:p>
    <w:p w:rsidR="00737CA2" w:rsidRDefault="00BD5625">
      <w:pPr>
        <w:pStyle w:val="10"/>
        <w:adjustRightInd w:val="0"/>
        <w:snapToGrid w:val="0"/>
        <w:spacing w:before="0" w:line="440" w:lineRule="exact"/>
        <w:jc w:val="left"/>
        <w:rPr>
          <w:sz w:val="24"/>
        </w:rPr>
      </w:pPr>
      <w:r>
        <w:rPr>
          <w:rFonts w:hint="eastAsia"/>
          <w:sz w:val="24"/>
        </w:rPr>
        <w:t>第三部分</w:t>
      </w:r>
      <w:r>
        <w:rPr>
          <w:sz w:val="24"/>
        </w:rPr>
        <w:t xml:space="preserve"> </w:t>
      </w:r>
      <w:r>
        <w:rPr>
          <w:rFonts w:hint="eastAsia"/>
          <w:sz w:val="24"/>
        </w:rPr>
        <w:t>名词解释</w:t>
      </w:r>
      <w:r w:rsidR="00737CA2">
        <w:rPr>
          <w:sz w:val="24"/>
        </w:rPr>
        <w:t>………………………………………………………………</w:t>
      </w:r>
      <w:r w:rsidR="00737CA2">
        <w:rPr>
          <w:rFonts w:hint="eastAsia"/>
          <w:sz w:val="24"/>
        </w:rPr>
        <w:t>14</w:t>
      </w:r>
    </w:p>
    <w:p w:rsidR="000B158E" w:rsidRDefault="00BD5625">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737CA2">
        <w:rPr>
          <w:sz w:val="24"/>
        </w:rPr>
        <w:t>……………………………………………………………………</w:t>
      </w:r>
      <w:r w:rsidR="00737CA2">
        <w:rPr>
          <w:rFonts w:hint="eastAsia"/>
          <w:sz w:val="24"/>
        </w:rPr>
        <w:t>17</w:t>
      </w:r>
    </w:p>
    <w:p w:rsidR="000B158E" w:rsidRDefault="00BD5625">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502BAF">
        <w:rPr>
          <w:sz w:val="24"/>
        </w:rPr>
        <w:t>……………………………………………………………………</w:t>
      </w:r>
      <w:r w:rsidR="00502BAF">
        <w:rPr>
          <w:rFonts w:hint="eastAsia"/>
          <w:sz w:val="24"/>
        </w:rPr>
        <w:t>47</w:t>
      </w:r>
    </w:p>
    <w:p w:rsidR="000B158E" w:rsidRDefault="00BD5625">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二、收入决算表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四、财政拨款收入支出决算总表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五、财政拨款支出决算明细表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六、一般公共预算财政拨款支出决算表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七、一般公共预算财政拨款支出决算明细表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八、一般公共预算财政拨款基本支出决算表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九、一般公共预算财政拨款项目支出决算表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十、一般公共预算财政拨款“三公”经费支出决算表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十一、政府性基金预算财政拨款收入支出决算表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十二、政府性基金预算财政拨款“三公”经费支出决算表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十三、国有资本经营预算财政拨款收入支出决算表</w:t>
      </w:r>
    </w:p>
    <w:p w:rsidR="000B158E" w:rsidRDefault="00BD562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十四、国有资本经营预算财政拨款支出决算表</w:t>
      </w:r>
    </w:p>
    <w:p w:rsidR="000B158E" w:rsidRDefault="00BD5625">
      <w:pPr>
        <w:widowControl/>
        <w:spacing w:line="440" w:lineRule="exact"/>
        <w:jc w:val="left"/>
        <w:rPr>
          <w:rFonts w:ascii="仿宋" w:eastAsia="仿宋" w:hAnsi="仿宋"/>
          <w:bCs/>
          <w:kern w:val="44"/>
          <w:sz w:val="24"/>
        </w:rPr>
      </w:pPr>
      <w:bookmarkStart w:id="13" w:name="_Toc15377196"/>
      <w:bookmarkStart w:id="14" w:name="_Toc15396599"/>
      <w:r>
        <w:rPr>
          <w:rFonts w:ascii="仿宋" w:eastAsia="仿宋" w:hAnsi="仿宋"/>
          <w:b/>
          <w:sz w:val="24"/>
        </w:rPr>
        <w:br w:type="page"/>
      </w:r>
    </w:p>
    <w:p w:rsidR="000B158E" w:rsidRDefault="00BD5625">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3"/>
      <w:bookmarkEnd w:id="14"/>
    </w:p>
    <w:p w:rsidR="000B158E" w:rsidRDefault="000B158E">
      <w:pPr>
        <w:widowControl/>
        <w:jc w:val="left"/>
        <w:rPr>
          <w:rFonts w:ascii="黑体" w:eastAsia="黑体"/>
          <w:sz w:val="32"/>
          <w:szCs w:val="32"/>
        </w:rPr>
      </w:pPr>
    </w:p>
    <w:p w:rsidR="000B158E" w:rsidRDefault="00BD5625">
      <w:pPr>
        <w:pStyle w:val="2"/>
        <w:rPr>
          <w:rStyle w:val="2Char"/>
          <w:rFonts w:ascii="仿宋" w:eastAsia="仿宋" w:hAnsi="仿宋"/>
        </w:rPr>
      </w:pPr>
      <w:bookmarkStart w:id="15" w:name="_Toc15377197"/>
      <w:bookmarkStart w:id="16" w:name="_Toc15396600"/>
      <w:r>
        <w:rPr>
          <w:rFonts w:ascii="黑体" w:eastAsia="黑体" w:hAnsi="黑体" w:hint="eastAsia"/>
          <w:b w:val="0"/>
        </w:rPr>
        <w:t>一、基</w:t>
      </w:r>
      <w:r>
        <w:rPr>
          <w:rStyle w:val="2Char"/>
          <w:rFonts w:ascii="黑体" w:eastAsia="黑体" w:hAnsi="黑体" w:hint="eastAsia"/>
        </w:rPr>
        <w:t>本职能及主要工作</w:t>
      </w:r>
      <w:bookmarkEnd w:id="15"/>
      <w:bookmarkEnd w:id="16"/>
    </w:p>
    <w:p w:rsidR="00002079" w:rsidRDefault="00BD5625">
      <w:pPr>
        <w:pStyle w:val="a0"/>
        <w:adjustRightInd w:val="0"/>
        <w:snapToGrid w:val="0"/>
        <w:spacing w:before="93" w:line="600" w:lineRule="exact"/>
        <w:ind w:firstLineChars="210" w:firstLine="672"/>
        <w:outlineLvl w:val="2"/>
        <w:rPr>
          <w:rFonts w:ascii="华文仿宋" w:eastAsia="华文仿宋" w:hAnsi="华文仿宋"/>
          <w:sz w:val="32"/>
          <w:szCs w:val="32"/>
        </w:rPr>
      </w:pPr>
      <w:bookmarkStart w:id="17" w:name="_Toc15378445"/>
      <w:bookmarkStart w:id="18" w:name="_Toc15377198"/>
      <w:r>
        <w:rPr>
          <w:rFonts w:ascii="仿宋" w:eastAsia="仿宋" w:hAnsi="仿宋" w:hint="eastAsia"/>
          <w:bCs/>
          <w:sz w:val="32"/>
          <w:szCs w:val="32"/>
        </w:rPr>
        <w:t>（一）主要职能。</w:t>
      </w:r>
      <w:bookmarkStart w:id="19" w:name="_Toc15378446"/>
      <w:bookmarkStart w:id="20" w:name="_Toc15377199"/>
      <w:bookmarkEnd w:id="17"/>
      <w:bookmarkEnd w:id="18"/>
      <w:r w:rsidR="00002079">
        <w:rPr>
          <w:rFonts w:ascii="华文仿宋" w:eastAsia="华文仿宋" w:hAnsi="华文仿宋" w:hint="eastAsia"/>
          <w:sz w:val="32"/>
          <w:szCs w:val="32"/>
        </w:rPr>
        <w:t>广元市住房公积金管理中心（以下简称市公积金中心）主要负责全市住房公积金的计划编制和归集、管理、使用等职责。</w:t>
      </w:r>
    </w:p>
    <w:p w:rsidR="000B158E" w:rsidRPr="004F35F8" w:rsidRDefault="00BD5625" w:rsidP="004F35F8">
      <w:pPr>
        <w:snapToGrid w:val="0"/>
        <w:spacing w:line="520" w:lineRule="exact"/>
        <w:ind w:firstLineChars="200" w:firstLine="640"/>
        <w:rPr>
          <w:rFonts w:ascii="仿宋_GB2312" w:eastAsia="仿宋_GB2312" w:hAnsi="仿宋"/>
          <w:sz w:val="32"/>
          <w:szCs w:val="32"/>
        </w:rPr>
      </w:pPr>
      <w:r>
        <w:rPr>
          <w:rFonts w:ascii="仿宋" w:eastAsia="仿宋" w:hAnsi="仿宋" w:hint="eastAsia"/>
          <w:bCs/>
          <w:sz w:val="32"/>
          <w:szCs w:val="32"/>
        </w:rPr>
        <w:t>（二）</w:t>
      </w:r>
      <w:r>
        <w:rPr>
          <w:rFonts w:ascii="仿宋" w:eastAsia="仿宋" w:hAnsi="仿宋"/>
          <w:bCs/>
          <w:sz w:val="32"/>
          <w:szCs w:val="32"/>
        </w:rPr>
        <w:t>20</w:t>
      </w:r>
      <w:r>
        <w:rPr>
          <w:rFonts w:ascii="仿宋" w:eastAsia="仿宋" w:hAnsi="仿宋" w:hint="eastAsia"/>
          <w:bCs/>
          <w:sz w:val="32"/>
          <w:szCs w:val="32"/>
        </w:rPr>
        <w:t>21年重点工作完成情况。</w:t>
      </w:r>
      <w:bookmarkEnd w:id="19"/>
      <w:bookmarkEnd w:id="20"/>
      <w:r w:rsidR="00002079">
        <w:rPr>
          <w:rFonts w:ascii="仿宋_GB2312" w:eastAsia="仿宋_GB2312" w:hAnsi="仿宋" w:hint="eastAsia"/>
          <w:sz w:val="32"/>
          <w:szCs w:val="32"/>
        </w:rPr>
        <w:t>2021年，全市住房公积金管理工作在市委市政府的坚强领导下，坚持以习近平新时代中国特色社会主义思想为指导，深入学习贯彻党的十九大和十九届历次全会精神，认真贯彻落实省委十一届十次全会及市第八次党代会精神和市公积金管委会重大决策部署，探索创新，规范管理，严控风险，提升效能，公积金运营安全高效，各项工作目标任务全面超额完成。全市公积金归集总额197.89亿元，住房贷款总额121.25亿元，全年增值收</w:t>
      </w:r>
      <w:r w:rsidR="004F35F8">
        <w:rPr>
          <w:rFonts w:ascii="仿宋_GB2312" w:eastAsia="仿宋_GB2312" w:hAnsi="仿宋" w:hint="eastAsia"/>
          <w:sz w:val="32"/>
          <w:szCs w:val="32"/>
        </w:rPr>
        <w:t>益</w:t>
      </w:r>
      <w:r w:rsidR="00002079">
        <w:rPr>
          <w:rFonts w:ascii="仿宋_GB2312" w:eastAsia="仿宋_GB2312" w:hAnsi="仿宋" w:hint="eastAsia"/>
          <w:sz w:val="32"/>
          <w:szCs w:val="32"/>
        </w:rPr>
        <w:t>1.62亿元，主要经济指标任务超额完成，创历史新高，充分发挥了住房公积金改善住房条件、稳定房地产市场、增加财政收入的重要作用。</w:t>
      </w:r>
    </w:p>
    <w:p w:rsidR="000B158E" w:rsidRDefault="00BD5625">
      <w:pPr>
        <w:pStyle w:val="2"/>
        <w:rPr>
          <w:rStyle w:val="2Char"/>
        </w:rPr>
      </w:pPr>
      <w:bookmarkStart w:id="21" w:name="_Toc15377200"/>
      <w:bookmarkStart w:id="22"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1"/>
      <w:bookmarkEnd w:id="22"/>
    </w:p>
    <w:p w:rsidR="00C02513" w:rsidRDefault="00C02513" w:rsidP="00C02513">
      <w:pPr>
        <w:ind w:firstLineChars="250" w:firstLine="800"/>
        <w:rPr>
          <w:rFonts w:ascii="华文仿宋" w:eastAsia="华文仿宋" w:hAnsi="华文仿宋"/>
          <w:sz w:val="32"/>
          <w:szCs w:val="32"/>
        </w:rPr>
      </w:pPr>
      <w:r>
        <w:rPr>
          <w:rFonts w:ascii="华文仿宋" w:eastAsia="华文仿宋" w:hAnsi="华文仿宋" w:hint="eastAsia"/>
          <w:sz w:val="32"/>
          <w:szCs w:val="32"/>
        </w:rPr>
        <w:t>广元市住房公积金管理中心为市人民政府直属正县级事业单位。内设办公室、稽核科、会计科、信贷业务科、资金归集科、信息技术科六个科室，下设苍溪县、旺苍县、剑阁县、青川县、朝天区、昭化区、利州区和宝轮8个管理部。</w:t>
      </w:r>
    </w:p>
    <w:p w:rsidR="00C02513" w:rsidRDefault="00C02513" w:rsidP="00C02513">
      <w:pPr>
        <w:ind w:firstLineChars="250" w:firstLine="800"/>
        <w:rPr>
          <w:rFonts w:ascii="华文仿宋" w:eastAsia="华文仿宋" w:hAnsi="华文仿宋"/>
          <w:sz w:val="32"/>
          <w:szCs w:val="32"/>
        </w:rPr>
      </w:pPr>
      <w:r>
        <w:rPr>
          <w:rFonts w:ascii="华文仿宋" w:eastAsia="华文仿宋" w:hAnsi="华文仿宋" w:hint="eastAsia"/>
          <w:sz w:val="32"/>
          <w:szCs w:val="32"/>
        </w:rPr>
        <w:lastRenderedPageBreak/>
        <w:t>市公积金中心为财政补助事业单位，单位预算级次为一级，无下属二级单位。</w:t>
      </w:r>
    </w:p>
    <w:p w:rsidR="000B158E" w:rsidRDefault="000B158E">
      <w:pPr>
        <w:widowControl/>
        <w:jc w:val="left"/>
        <w:rPr>
          <w:rFonts w:ascii="仿宋" w:eastAsia="仿宋" w:hAnsi="仿宋"/>
          <w:kern w:val="0"/>
          <w:sz w:val="32"/>
          <w:szCs w:val="32"/>
        </w:rPr>
      </w:pPr>
    </w:p>
    <w:p w:rsidR="000B158E" w:rsidRDefault="00BD5625">
      <w:pPr>
        <w:pStyle w:val="1"/>
        <w:ind w:right="440"/>
        <w:jc w:val="center"/>
        <w:rPr>
          <w:rStyle w:val="1Char"/>
          <w:rFonts w:ascii="黑体" w:eastAsia="黑体" w:hAnsi="黑体"/>
          <w:bCs/>
        </w:rPr>
      </w:pPr>
      <w:bookmarkStart w:id="23" w:name="_Toc15396602"/>
      <w:bookmarkStart w:id="24" w:name="_Toc15377204"/>
      <w:r>
        <w:rPr>
          <w:rFonts w:ascii="黑体" w:eastAsia="黑体" w:hAnsi="黑体" w:hint="eastAsia"/>
          <w:b w:val="0"/>
        </w:rPr>
        <w:t>第二部分 2021年度</w:t>
      </w:r>
      <w:r>
        <w:rPr>
          <w:rStyle w:val="1Char"/>
          <w:rFonts w:ascii="黑体" w:eastAsia="黑体" w:hAnsi="黑体" w:hint="eastAsia"/>
          <w:bCs/>
        </w:rPr>
        <w:t>部门决算情况说明</w:t>
      </w:r>
      <w:bookmarkEnd w:id="23"/>
      <w:bookmarkEnd w:id="24"/>
    </w:p>
    <w:p w:rsidR="000B158E" w:rsidRDefault="000B158E"/>
    <w:p w:rsidR="000B158E" w:rsidRDefault="00BD5625">
      <w:pPr>
        <w:pStyle w:val="a9"/>
        <w:numPr>
          <w:ilvl w:val="0"/>
          <w:numId w:val="2"/>
        </w:numPr>
        <w:spacing w:line="600" w:lineRule="exact"/>
        <w:ind w:firstLineChars="0"/>
        <w:outlineLvl w:val="1"/>
        <w:rPr>
          <w:rStyle w:val="2Char"/>
          <w:rFonts w:ascii="黑体" w:eastAsia="黑体" w:hAnsi="黑体"/>
          <w:b w:val="0"/>
        </w:rPr>
      </w:pPr>
      <w:bookmarkStart w:id="25" w:name="_Toc15396603"/>
      <w:bookmarkStart w:id="26"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p>
    <w:p w:rsidR="00BE6FFB" w:rsidRPr="00BE6FFB" w:rsidRDefault="00BD5625" w:rsidP="00BE6FFB">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sidR="00BE6FFB">
        <w:rPr>
          <w:rFonts w:ascii="仿宋" w:eastAsia="仿宋" w:hAnsi="仿宋" w:hint="eastAsia"/>
          <w:sz w:val="32"/>
          <w:szCs w:val="32"/>
        </w:rPr>
        <w:t>1359.48</w:t>
      </w:r>
      <w:r>
        <w:rPr>
          <w:rFonts w:ascii="仿宋" w:eastAsia="仿宋" w:hAnsi="仿宋" w:hint="eastAsia"/>
          <w:sz w:val="32"/>
          <w:szCs w:val="32"/>
        </w:rPr>
        <w:t>万元。与2020年相比，收、支总计各增加</w:t>
      </w:r>
      <w:r w:rsidR="00BE6FFB">
        <w:rPr>
          <w:rFonts w:ascii="仿宋" w:eastAsia="仿宋" w:hAnsi="仿宋" w:hint="eastAsia"/>
          <w:sz w:val="32"/>
          <w:szCs w:val="32"/>
        </w:rPr>
        <w:t>24</w:t>
      </w:r>
      <w:r>
        <w:rPr>
          <w:rFonts w:ascii="仿宋" w:eastAsia="仿宋" w:hAnsi="仿宋" w:hint="eastAsia"/>
          <w:sz w:val="32"/>
          <w:szCs w:val="32"/>
        </w:rPr>
        <w:t>万元，增长</w:t>
      </w:r>
      <w:r w:rsidR="00BE6FFB">
        <w:rPr>
          <w:rFonts w:ascii="仿宋" w:eastAsia="仿宋" w:hAnsi="仿宋" w:hint="eastAsia"/>
          <w:sz w:val="32"/>
          <w:szCs w:val="32"/>
        </w:rPr>
        <w:t>1.8</w:t>
      </w:r>
      <w:r>
        <w:rPr>
          <w:rFonts w:ascii="仿宋" w:eastAsia="仿宋" w:hAnsi="仿宋"/>
          <w:sz w:val="32"/>
          <w:szCs w:val="32"/>
        </w:rPr>
        <w:t>%</w:t>
      </w:r>
      <w:r>
        <w:rPr>
          <w:rFonts w:ascii="仿宋" w:eastAsia="仿宋" w:hAnsi="仿宋" w:hint="eastAsia"/>
          <w:sz w:val="32"/>
          <w:szCs w:val="32"/>
        </w:rPr>
        <w:t>。主要变动原因是</w:t>
      </w:r>
      <w:r w:rsidR="00767B5F">
        <w:rPr>
          <w:rFonts w:ascii="仿宋" w:eastAsia="仿宋" w:hAnsi="仿宋" w:hint="eastAsia"/>
          <w:sz w:val="32"/>
          <w:szCs w:val="32"/>
        </w:rPr>
        <w:t>预算</w:t>
      </w:r>
      <w:r w:rsidR="00BE6FFB">
        <w:rPr>
          <w:rFonts w:ascii="仿宋" w:eastAsia="仿宋" w:hAnsi="仿宋" w:hint="eastAsia"/>
          <w:sz w:val="32"/>
          <w:szCs w:val="32"/>
        </w:rPr>
        <w:t>人员增加，</w:t>
      </w:r>
      <w:r w:rsidR="00767B5F">
        <w:rPr>
          <w:rFonts w:ascii="仿宋" w:eastAsia="仿宋" w:hAnsi="仿宋" w:hint="eastAsia"/>
          <w:sz w:val="32"/>
          <w:szCs w:val="32"/>
        </w:rPr>
        <w:t>相应</w:t>
      </w:r>
      <w:r w:rsidR="00BE6FFB">
        <w:rPr>
          <w:rFonts w:ascii="仿宋" w:eastAsia="仿宋" w:hAnsi="仿宋" w:hint="eastAsia"/>
          <w:sz w:val="32"/>
          <w:szCs w:val="32"/>
        </w:rPr>
        <w:t>人员经费及人均公用经费增加。</w:t>
      </w:r>
    </w:p>
    <w:p w:rsidR="00A42ADB" w:rsidRDefault="00A42ADB" w:rsidP="00007401">
      <w:pPr>
        <w:pStyle w:val="a0"/>
        <w:spacing w:before="93"/>
        <w:jc w:val="center"/>
      </w:pPr>
      <w:r>
        <w:rPr>
          <w:rFonts w:hint="eastAsia"/>
          <w:noProof/>
        </w:rPr>
        <w:drawing>
          <wp:inline distT="0" distB="0" distL="0" distR="0">
            <wp:extent cx="4689428" cy="2634018"/>
            <wp:effectExtent l="19050" t="0" r="15922"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6FFB" w:rsidRDefault="00A42ADB" w:rsidP="00B51059">
      <w:pPr>
        <w:pStyle w:val="a0"/>
        <w:spacing w:before="93"/>
        <w:jc w:val="center"/>
      </w:pPr>
      <w:r>
        <w:t>图 1：收、支决算总计变动情况图（单位：万元）</w:t>
      </w:r>
    </w:p>
    <w:p w:rsidR="00DF3869" w:rsidRPr="00BE6FFB" w:rsidRDefault="00DF3869" w:rsidP="00B51059">
      <w:pPr>
        <w:pStyle w:val="a0"/>
        <w:spacing w:before="93"/>
        <w:jc w:val="center"/>
      </w:pPr>
    </w:p>
    <w:p w:rsidR="000B158E" w:rsidRDefault="00BD5625">
      <w:pPr>
        <w:pStyle w:val="a9"/>
        <w:numPr>
          <w:ilvl w:val="0"/>
          <w:numId w:val="2"/>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7"/>
      <w:bookmarkEnd w:id="28"/>
    </w:p>
    <w:p w:rsidR="000B158E" w:rsidRDefault="00BD5625">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sidR="00FA18EF">
        <w:rPr>
          <w:rFonts w:ascii="仿宋" w:eastAsia="仿宋" w:hAnsi="仿宋" w:hint="eastAsia"/>
          <w:sz w:val="32"/>
          <w:szCs w:val="32"/>
        </w:rPr>
        <w:t>1305.14</w:t>
      </w:r>
      <w:r>
        <w:rPr>
          <w:rFonts w:ascii="仿宋" w:eastAsia="仿宋" w:hAnsi="仿宋" w:hint="eastAsia"/>
          <w:sz w:val="32"/>
          <w:szCs w:val="32"/>
        </w:rPr>
        <w:t>万元，其中：一般公共预算财政拨款收入</w:t>
      </w:r>
      <w:r w:rsidR="00FA18EF">
        <w:rPr>
          <w:rFonts w:ascii="仿宋" w:eastAsia="仿宋" w:hAnsi="仿宋" w:hint="eastAsia"/>
          <w:sz w:val="32"/>
          <w:szCs w:val="32"/>
        </w:rPr>
        <w:t>1305.1</w:t>
      </w:r>
      <w:r>
        <w:rPr>
          <w:rFonts w:ascii="仿宋" w:eastAsia="仿宋" w:hAnsi="仿宋" w:hint="eastAsia"/>
          <w:sz w:val="32"/>
          <w:szCs w:val="32"/>
        </w:rPr>
        <w:t>万元，占</w:t>
      </w:r>
      <w:r w:rsidR="00FA18EF">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；其他收入</w:t>
      </w:r>
      <w:r w:rsidR="00FA18EF">
        <w:rPr>
          <w:rFonts w:ascii="仿宋" w:eastAsia="仿宋" w:hAnsi="仿宋" w:hint="eastAsia"/>
          <w:sz w:val="32"/>
          <w:szCs w:val="32"/>
        </w:rPr>
        <w:t>0.04</w:t>
      </w:r>
      <w:r>
        <w:rPr>
          <w:rFonts w:ascii="仿宋" w:eastAsia="仿宋" w:hAnsi="仿宋" w:hint="eastAsia"/>
          <w:sz w:val="32"/>
          <w:szCs w:val="32"/>
        </w:rPr>
        <w:t>万元，</w:t>
      </w:r>
      <w:r>
        <w:rPr>
          <w:rFonts w:ascii="仿宋" w:eastAsia="仿宋" w:hAnsi="仿宋" w:hint="eastAsia"/>
          <w:sz w:val="32"/>
          <w:szCs w:val="32"/>
        </w:rPr>
        <w:lastRenderedPageBreak/>
        <w:t>占</w:t>
      </w:r>
      <w:r w:rsidR="00FA18EF">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700096" w:rsidRDefault="002546B2" w:rsidP="000C1454">
      <w:pPr>
        <w:jc w:val="center"/>
        <w:rPr>
          <w:rFonts w:ascii="仿宋" w:eastAsia="仿宋" w:hAnsi="仿宋"/>
          <w:sz w:val="32"/>
          <w:szCs w:val="32"/>
        </w:rPr>
      </w:pPr>
      <w:r>
        <w:rPr>
          <w:rFonts w:ascii="仿宋" w:eastAsia="仿宋" w:hAnsi="仿宋"/>
          <w:noProof/>
          <w:sz w:val="32"/>
          <w:szCs w:val="32"/>
        </w:rPr>
        <w:drawing>
          <wp:inline distT="0" distB="0" distL="0" distR="0">
            <wp:extent cx="4252699" cy="2422478"/>
            <wp:effectExtent l="19050" t="0" r="14501" b="0"/>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078C" w:rsidRDefault="00BD5625" w:rsidP="00F7078C">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（图2：收入决算结构图）</w:t>
      </w:r>
      <w:bookmarkStart w:id="29" w:name="_Toc15377207"/>
      <w:bookmarkStart w:id="30" w:name="_Toc15396605"/>
    </w:p>
    <w:p w:rsidR="00DF3869" w:rsidRPr="00DF3869" w:rsidRDefault="00DF3869" w:rsidP="00DF3869">
      <w:pPr>
        <w:pStyle w:val="a0"/>
        <w:spacing w:before="93"/>
      </w:pPr>
    </w:p>
    <w:p w:rsidR="000B158E" w:rsidRPr="00F7078C" w:rsidRDefault="00BD5625" w:rsidP="00F7078C">
      <w:pPr>
        <w:pStyle w:val="a9"/>
        <w:numPr>
          <w:ilvl w:val="0"/>
          <w:numId w:val="2"/>
        </w:numPr>
        <w:spacing w:line="600" w:lineRule="exact"/>
        <w:ind w:firstLineChars="0"/>
        <w:outlineLvl w:val="1"/>
        <w:rPr>
          <w:rFonts w:ascii="黑体" w:eastAsia="黑体" w:hAnsi="黑体"/>
          <w:sz w:val="32"/>
          <w:szCs w:val="32"/>
        </w:rPr>
      </w:pPr>
      <w:r>
        <w:rPr>
          <w:rFonts w:ascii="黑体" w:eastAsia="黑体" w:hAnsi="黑体" w:hint="eastAsia"/>
          <w:sz w:val="32"/>
          <w:szCs w:val="32"/>
        </w:rPr>
        <w:t>支</w:t>
      </w:r>
      <w:r w:rsidRPr="00F7078C">
        <w:rPr>
          <w:rFonts w:ascii="黑体" w:eastAsia="黑体" w:hAnsi="黑体" w:hint="eastAsia"/>
          <w:sz w:val="32"/>
          <w:szCs w:val="32"/>
        </w:rPr>
        <w:t>出决算情况说明</w:t>
      </w:r>
      <w:bookmarkEnd w:id="29"/>
      <w:bookmarkEnd w:id="30"/>
    </w:p>
    <w:p w:rsidR="006641B9" w:rsidRPr="00E63971" w:rsidRDefault="00BD5625" w:rsidP="00E63971">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sidR="000C1454">
        <w:rPr>
          <w:rFonts w:ascii="仿宋" w:eastAsia="仿宋" w:hAnsi="仿宋" w:hint="eastAsia"/>
          <w:sz w:val="32"/>
          <w:szCs w:val="32"/>
        </w:rPr>
        <w:t>1308.59</w:t>
      </w:r>
      <w:r>
        <w:rPr>
          <w:rFonts w:ascii="仿宋" w:eastAsia="仿宋" w:hAnsi="仿宋" w:hint="eastAsia"/>
          <w:sz w:val="32"/>
          <w:szCs w:val="32"/>
        </w:rPr>
        <w:t>万元，其中：基本支出</w:t>
      </w:r>
      <w:r w:rsidR="000C1454">
        <w:rPr>
          <w:rFonts w:ascii="仿宋" w:eastAsia="仿宋" w:hAnsi="仿宋" w:hint="eastAsia"/>
          <w:sz w:val="32"/>
          <w:szCs w:val="32"/>
        </w:rPr>
        <w:t>1074.58</w:t>
      </w:r>
      <w:r>
        <w:rPr>
          <w:rFonts w:ascii="仿宋" w:eastAsia="仿宋" w:hAnsi="仿宋" w:hint="eastAsia"/>
          <w:sz w:val="32"/>
          <w:szCs w:val="32"/>
        </w:rPr>
        <w:t>万元，占</w:t>
      </w:r>
      <w:r w:rsidR="000C1454">
        <w:rPr>
          <w:rFonts w:ascii="仿宋" w:eastAsia="仿宋" w:hAnsi="仿宋" w:hint="eastAsia"/>
          <w:sz w:val="32"/>
          <w:szCs w:val="32"/>
        </w:rPr>
        <w:t>82.12</w:t>
      </w:r>
      <w:r>
        <w:rPr>
          <w:rFonts w:ascii="仿宋" w:eastAsia="仿宋" w:hAnsi="仿宋"/>
          <w:sz w:val="32"/>
          <w:szCs w:val="32"/>
        </w:rPr>
        <w:t>%</w:t>
      </w:r>
      <w:r>
        <w:rPr>
          <w:rFonts w:ascii="仿宋" w:eastAsia="仿宋" w:hAnsi="仿宋" w:hint="eastAsia"/>
          <w:sz w:val="32"/>
          <w:szCs w:val="32"/>
        </w:rPr>
        <w:t>；项目支出</w:t>
      </w:r>
      <w:r w:rsidR="000C1454">
        <w:rPr>
          <w:rFonts w:ascii="仿宋" w:eastAsia="仿宋" w:hAnsi="仿宋" w:hint="eastAsia"/>
          <w:sz w:val="32"/>
          <w:szCs w:val="32"/>
        </w:rPr>
        <w:t>234.01</w:t>
      </w:r>
      <w:r>
        <w:rPr>
          <w:rFonts w:ascii="仿宋" w:eastAsia="仿宋" w:hAnsi="仿宋" w:hint="eastAsia"/>
          <w:sz w:val="32"/>
          <w:szCs w:val="32"/>
        </w:rPr>
        <w:t>万元，占</w:t>
      </w:r>
      <w:r w:rsidR="000C1454">
        <w:rPr>
          <w:rFonts w:ascii="仿宋" w:eastAsia="仿宋" w:hAnsi="仿宋" w:hint="eastAsia"/>
          <w:sz w:val="32"/>
          <w:szCs w:val="32"/>
        </w:rPr>
        <w:t>17.88</w:t>
      </w:r>
      <w:r>
        <w:rPr>
          <w:rFonts w:ascii="仿宋" w:eastAsia="仿宋" w:hAnsi="仿宋"/>
          <w:sz w:val="32"/>
          <w:szCs w:val="32"/>
        </w:rPr>
        <w:t>%</w:t>
      </w:r>
      <w:r>
        <w:rPr>
          <w:rFonts w:ascii="仿宋" w:eastAsia="仿宋" w:hAnsi="仿宋" w:hint="eastAsia"/>
          <w:sz w:val="32"/>
          <w:szCs w:val="32"/>
        </w:rPr>
        <w:t>；</w:t>
      </w:r>
      <w:r w:rsidR="000C1454">
        <w:rPr>
          <w:rFonts w:ascii="仿宋" w:eastAsia="仿宋" w:hAnsi="仿宋" w:hint="eastAsia"/>
          <w:sz w:val="32"/>
          <w:szCs w:val="32"/>
        </w:rPr>
        <w:t>无</w:t>
      </w:r>
      <w:r>
        <w:rPr>
          <w:rFonts w:ascii="仿宋" w:eastAsia="仿宋" w:hAnsi="仿宋" w:hint="eastAsia"/>
          <w:sz w:val="32"/>
          <w:szCs w:val="32"/>
        </w:rPr>
        <w:t>上缴上级支出；</w:t>
      </w:r>
      <w:r w:rsidR="000C1454">
        <w:rPr>
          <w:rFonts w:ascii="仿宋" w:eastAsia="仿宋" w:hAnsi="仿宋" w:hint="eastAsia"/>
          <w:sz w:val="32"/>
          <w:szCs w:val="32"/>
        </w:rPr>
        <w:t>无</w:t>
      </w:r>
      <w:r>
        <w:rPr>
          <w:rFonts w:ascii="仿宋" w:eastAsia="仿宋" w:hAnsi="仿宋" w:hint="eastAsia"/>
          <w:sz w:val="32"/>
          <w:szCs w:val="32"/>
        </w:rPr>
        <w:t>经营支出；</w:t>
      </w:r>
      <w:r w:rsidR="000C1454">
        <w:rPr>
          <w:rFonts w:ascii="仿宋" w:eastAsia="仿宋" w:hAnsi="仿宋" w:hint="eastAsia"/>
          <w:sz w:val="32"/>
          <w:szCs w:val="32"/>
        </w:rPr>
        <w:t>无</w:t>
      </w:r>
      <w:r>
        <w:rPr>
          <w:rFonts w:ascii="仿宋" w:eastAsia="仿宋" w:hAnsi="仿宋" w:hint="eastAsia"/>
          <w:sz w:val="32"/>
          <w:szCs w:val="32"/>
        </w:rPr>
        <w:t>对附属单位补助支出。</w:t>
      </w:r>
    </w:p>
    <w:p w:rsidR="00E63971" w:rsidRPr="006641B9" w:rsidRDefault="00E63971" w:rsidP="00E63971">
      <w:pPr>
        <w:pStyle w:val="a0"/>
        <w:spacing w:before="93"/>
        <w:jc w:val="center"/>
      </w:pPr>
      <w:r>
        <w:rPr>
          <w:rFonts w:ascii="仿宋" w:eastAsia="仿宋" w:hAnsi="仿宋" w:hint="eastAsia"/>
          <w:b/>
          <w:noProof/>
          <w:sz w:val="32"/>
          <w:szCs w:val="32"/>
        </w:rPr>
        <w:drawing>
          <wp:inline distT="0" distB="0" distL="0" distR="0">
            <wp:extent cx="4474229" cy="2483892"/>
            <wp:effectExtent l="19050" t="0" r="21571" b="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158E" w:rsidRDefault="00BD5625" w:rsidP="0092462E">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w:t>
      </w:r>
      <w:r w:rsidR="004E052D">
        <w:rPr>
          <w:rFonts w:ascii="仿宋" w:eastAsia="仿宋" w:hAnsi="仿宋" w:hint="eastAsia"/>
          <w:sz w:val="32"/>
          <w:szCs w:val="32"/>
        </w:rPr>
        <w:t>：支出决算结构图）</w:t>
      </w:r>
    </w:p>
    <w:p w:rsidR="00DF3869" w:rsidRPr="00DF3869" w:rsidRDefault="00DF3869" w:rsidP="00DF3869">
      <w:pPr>
        <w:pStyle w:val="a0"/>
        <w:spacing w:before="93"/>
      </w:pPr>
    </w:p>
    <w:p w:rsidR="000B158E" w:rsidRDefault="00BD5625">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1"/>
      <w:bookmarkEnd w:id="32"/>
    </w:p>
    <w:p w:rsidR="00767B5F" w:rsidRPr="001A7A8E" w:rsidRDefault="00BD5625" w:rsidP="001A7A8E">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767B5F">
        <w:rPr>
          <w:rFonts w:ascii="仿宋" w:eastAsia="仿宋" w:hAnsi="仿宋" w:hint="eastAsia"/>
          <w:sz w:val="32"/>
          <w:szCs w:val="32"/>
        </w:rPr>
        <w:t>1343.3</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20年相比，财政拨款收、支总计各增加</w:t>
      </w:r>
      <w:r w:rsidR="00767B5F">
        <w:rPr>
          <w:rFonts w:ascii="仿宋" w:eastAsia="仿宋" w:hAnsi="仿宋" w:hint="eastAsia"/>
          <w:sz w:val="32"/>
          <w:szCs w:val="32"/>
        </w:rPr>
        <w:t>35.27</w:t>
      </w:r>
      <w:r>
        <w:rPr>
          <w:rFonts w:ascii="仿宋" w:eastAsia="仿宋" w:hAnsi="仿宋" w:hint="eastAsia"/>
          <w:sz w:val="32"/>
          <w:szCs w:val="32"/>
        </w:rPr>
        <w:t>万元，增长</w:t>
      </w:r>
      <w:r w:rsidR="00767B5F">
        <w:rPr>
          <w:rFonts w:ascii="仿宋" w:eastAsia="仿宋" w:hAnsi="仿宋" w:hint="eastAsia"/>
          <w:sz w:val="32"/>
          <w:szCs w:val="32"/>
        </w:rPr>
        <w:t>2</w:t>
      </w:r>
      <w:r w:rsidR="00572706">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w:t>
      </w:r>
      <w:r w:rsidR="00767B5F">
        <w:rPr>
          <w:rFonts w:ascii="仿宋" w:eastAsia="仿宋" w:hAnsi="仿宋" w:hint="eastAsia"/>
          <w:sz w:val="32"/>
          <w:szCs w:val="32"/>
        </w:rPr>
        <w:t>主要变动原因是预算人员增加，相应人员经费及人均公用经费增加。</w:t>
      </w:r>
    </w:p>
    <w:p w:rsidR="00767B5F" w:rsidRPr="00767B5F" w:rsidRDefault="001A7A8E" w:rsidP="001A7A8E">
      <w:pPr>
        <w:pStyle w:val="a0"/>
        <w:spacing w:before="93"/>
        <w:jc w:val="center"/>
      </w:pPr>
      <w:r>
        <w:rPr>
          <w:rFonts w:ascii="仿宋" w:eastAsia="仿宋" w:hAnsi="仿宋" w:hint="eastAsia"/>
          <w:noProof/>
          <w:sz w:val="32"/>
          <w:szCs w:val="32"/>
        </w:rPr>
        <w:drawing>
          <wp:inline distT="0" distB="0" distL="0" distR="0">
            <wp:extent cx="4634837" cy="2524836"/>
            <wp:effectExtent l="19050" t="0" r="13363" b="8814"/>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158E" w:rsidRDefault="00BD5625" w:rsidP="002F4032">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w:t>
      </w:r>
      <w:r w:rsidR="0092462E">
        <w:rPr>
          <w:rFonts w:ascii="仿宋" w:eastAsia="仿宋" w:hAnsi="仿宋" w:hint="eastAsia"/>
          <w:sz w:val="32"/>
          <w:szCs w:val="32"/>
        </w:rPr>
        <w:t>：财政拨款收、支决算总计变动情况）</w:t>
      </w:r>
    </w:p>
    <w:p w:rsidR="00DF3869" w:rsidRPr="00DF3869" w:rsidRDefault="00DF3869" w:rsidP="00DF3869">
      <w:pPr>
        <w:pStyle w:val="a0"/>
        <w:spacing w:before="93"/>
      </w:pPr>
    </w:p>
    <w:p w:rsidR="000B158E" w:rsidRDefault="00BD5625">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3"/>
      <w:bookmarkEnd w:id="34"/>
    </w:p>
    <w:p w:rsidR="000B158E" w:rsidRDefault="00BD5625">
      <w:pPr>
        <w:spacing w:line="600" w:lineRule="exact"/>
        <w:ind w:firstLineChars="200" w:firstLine="643"/>
        <w:outlineLvl w:val="2"/>
        <w:rPr>
          <w:rFonts w:ascii="仿宋" w:eastAsia="仿宋" w:hAnsi="仿宋"/>
          <w:b/>
          <w:sz w:val="32"/>
          <w:szCs w:val="32"/>
        </w:rPr>
      </w:pPr>
      <w:bookmarkStart w:id="35" w:name="_Toc15377210"/>
      <w:r>
        <w:rPr>
          <w:rFonts w:ascii="仿宋" w:eastAsia="仿宋" w:hAnsi="仿宋" w:hint="eastAsia"/>
          <w:b/>
          <w:sz w:val="32"/>
          <w:szCs w:val="32"/>
        </w:rPr>
        <w:t>（一）一般公共预算财政拨款支出决算总体情况</w:t>
      </w:r>
      <w:bookmarkEnd w:id="35"/>
    </w:p>
    <w:p w:rsidR="000B158E" w:rsidRPr="002F4032" w:rsidRDefault="00BD5625" w:rsidP="002F4032">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EF5320">
        <w:rPr>
          <w:rFonts w:ascii="仿宋" w:eastAsia="仿宋" w:hAnsi="仿宋" w:hint="eastAsia"/>
          <w:sz w:val="32"/>
          <w:szCs w:val="32"/>
        </w:rPr>
        <w:t>1292.41</w:t>
      </w:r>
      <w:r>
        <w:rPr>
          <w:rFonts w:ascii="仿宋" w:eastAsia="仿宋" w:hAnsi="仿宋" w:hint="eastAsia"/>
          <w:sz w:val="32"/>
          <w:szCs w:val="32"/>
        </w:rPr>
        <w:t>万元，占本年支出合计的</w:t>
      </w:r>
      <w:r w:rsidR="00EF5320">
        <w:rPr>
          <w:rFonts w:ascii="仿宋" w:eastAsia="仿宋" w:hAnsi="仿宋" w:hint="eastAsia"/>
          <w:sz w:val="32"/>
          <w:szCs w:val="32"/>
        </w:rPr>
        <w:t>98.76</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20年相比，一般公共预算财政拨款支出增加</w:t>
      </w:r>
      <w:r w:rsidR="00EF5320">
        <w:rPr>
          <w:rFonts w:ascii="仿宋" w:eastAsia="仿宋" w:hAnsi="仿宋" w:hint="eastAsia"/>
          <w:sz w:val="32"/>
          <w:szCs w:val="32"/>
        </w:rPr>
        <w:t>22.71</w:t>
      </w:r>
      <w:r>
        <w:rPr>
          <w:rFonts w:ascii="仿宋" w:eastAsia="仿宋" w:hAnsi="仿宋" w:hint="eastAsia"/>
          <w:sz w:val="32"/>
          <w:szCs w:val="32"/>
        </w:rPr>
        <w:t>万元，增长</w:t>
      </w:r>
      <w:r w:rsidR="006041CD">
        <w:rPr>
          <w:rFonts w:ascii="仿宋" w:eastAsia="仿宋" w:hAnsi="仿宋" w:hint="eastAsia"/>
          <w:sz w:val="32"/>
          <w:szCs w:val="32"/>
        </w:rPr>
        <w:t>1.79</w:t>
      </w:r>
      <w:r>
        <w:rPr>
          <w:rFonts w:ascii="仿宋" w:eastAsia="仿宋" w:hAnsi="仿宋"/>
          <w:sz w:val="32"/>
          <w:szCs w:val="32"/>
        </w:rPr>
        <w:t>%</w:t>
      </w:r>
      <w:r>
        <w:rPr>
          <w:rFonts w:ascii="仿宋" w:eastAsia="仿宋" w:hAnsi="仿宋" w:hint="eastAsia"/>
          <w:sz w:val="32"/>
          <w:szCs w:val="32"/>
        </w:rPr>
        <w:t>。主要变动原因是</w:t>
      </w:r>
      <w:r w:rsidR="006041CD">
        <w:rPr>
          <w:rFonts w:ascii="仿宋" w:eastAsia="仿宋" w:hAnsi="仿宋" w:hint="eastAsia"/>
          <w:sz w:val="32"/>
          <w:szCs w:val="32"/>
        </w:rPr>
        <w:t>预算人员增加，相应人员经费及人均公用经费增加。</w:t>
      </w:r>
    </w:p>
    <w:p w:rsidR="0092462E" w:rsidRPr="0092462E" w:rsidRDefault="002F4032" w:rsidP="0092462E">
      <w:pPr>
        <w:pStyle w:val="a0"/>
        <w:spacing w:before="93"/>
        <w:jc w:val="center"/>
      </w:pPr>
      <w:r>
        <w:rPr>
          <w:rFonts w:ascii="仿宋" w:eastAsia="仿宋" w:hAnsi="仿宋" w:hint="eastAsia"/>
          <w:noProof/>
          <w:sz w:val="32"/>
          <w:szCs w:val="32"/>
        </w:rPr>
        <w:lastRenderedPageBreak/>
        <w:drawing>
          <wp:inline distT="0" distB="0" distL="0" distR="0">
            <wp:extent cx="4950791" cy="2101755"/>
            <wp:effectExtent l="19050" t="0" r="21259"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462E" w:rsidRPr="0092462E" w:rsidRDefault="00BD5625" w:rsidP="0092462E">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（图5</w:t>
      </w:r>
      <w:r w:rsidR="0092462E">
        <w:rPr>
          <w:rFonts w:ascii="仿宋" w:eastAsia="仿宋" w:hAnsi="仿宋" w:hint="eastAsia"/>
          <w:sz w:val="32"/>
          <w:szCs w:val="32"/>
        </w:rPr>
        <w:t>：一般公共预算财政拨款支出决算变动情况）</w:t>
      </w:r>
    </w:p>
    <w:p w:rsidR="000B158E" w:rsidRDefault="00BD5625">
      <w:pPr>
        <w:spacing w:line="600" w:lineRule="exact"/>
        <w:ind w:firstLineChars="200" w:firstLine="643"/>
        <w:outlineLvl w:val="2"/>
        <w:rPr>
          <w:rFonts w:ascii="仿宋" w:eastAsia="仿宋" w:hAnsi="仿宋"/>
          <w:b/>
          <w:sz w:val="32"/>
          <w:szCs w:val="32"/>
        </w:rPr>
      </w:pPr>
      <w:bookmarkStart w:id="36" w:name="_Toc15377211"/>
      <w:r>
        <w:rPr>
          <w:rFonts w:ascii="仿宋" w:eastAsia="仿宋" w:hAnsi="仿宋" w:hint="eastAsia"/>
          <w:b/>
          <w:sz w:val="32"/>
          <w:szCs w:val="32"/>
        </w:rPr>
        <w:t>（二）一般公共预算财政拨款支出决算结构情况</w:t>
      </w:r>
      <w:bookmarkEnd w:id="36"/>
    </w:p>
    <w:p w:rsidR="002F4032" w:rsidRPr="000F0E11" w:rsidRDefault="00BD5625" w:rsidP="000F0E11">
      <w:pPr>
        <w:spacing w:line="600" w:lineRule="exact"/>
        <w:ind w:firstLine="640"/>
        <w:rPr>
          <w:rFonts w:ascii="华文仿宋" w:eastAsia="华文仿宋" w:hAnsi="华文仿宋"/>
          <w:color w:val="444444"/>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2F4032">
        <w:rPr>
          <w:rFonts w:ascii="仿宋" w:eastAsia="仿宋" w:hAnsi="仿宋" w:hint="eastAsia"/>
          <w:sz w:val="32"/>
          <w:szCs w:val="32"/>
        </w:rPr>
        <w:t>1292.41</w:t>
      </w:r>
      <w:r>
        <w:rPr>
          <w:rFonts w:ascii="仿宋" w:eastAsia="仿宋" w:hAnsi="仿宋" w:hint="eastAsia"/>
          <w:sz w:val="32"/>
          <w:szCs w:val="32"/>
        </w:rPr>
        <w:t>万元，主要用于以下方面</w:t>
      </w:r>
      <w:r>
        <w:rPr>
          <w:rFonts w:ascii="仿宋" w:eastAsia="仿宋" w:hAnsi="仿宋"/>
          <w:sz w:val="32"/>
          <w:szCs w:val="32"/>
        </w:rPr>
        <w:t>:</w:t>
      </w:r>
      <w:r w:rsidR="002F4032" w:rsidRPr="002F4032">
        <w:rPr>
          <w:rFonts w:ascii="仿宋" w:eastAsia="仿宋" w:hAnsi="仿宋" w:hint="eastAsia"/>
          <w:color w:val="000000"/>
          <w:sz w:val="32"/>
          <w:szCs w:val="32"/>
        </w:rPr>
        <w:t xml:space="preserve"> </w:t>
      </w:r>
      <w:r w:rsidR="002F4032">
        <w:rPr>
          <w:rFonts w:ascii="仿宋" w:eastAsia="仿宋" w:hAnsi="仿宋" w:hint="eastAsia"/>
          <w:color w:val="000000"/>
          <w:sz w:val="32"/>
          <w:szCs w:val="32"/>
        </w:rPr>
        <w:t>社会保障和就业（类）支出81.25万元，占6.29</w:t>
      </w:r>
      <w:r w:rsidR="002F4032">
        <w:rPr>
          <w:rFonts w:ascii="仿宋" w:eastAsia="仿宋" w:hAnsi="仿宋"/>
          <w:color w:val="000000"/>
          <w:sz w:val="32"/>
          <w:szCs w:val="32"/>
        </w:rPr>
        <w:t>%</w:t>
      </w:r>
      <w:r w:rsidR="002F4032">
        <w:rPr>
          <w:rFonts w:ascii="仿宋" w:eastAsia="仿宋" w:hAnsi="仿宋" w:hint="eastAsia"/>
          <w:color w:val="000000"/>
          <w:sz w:val="32"/>
          <w:szCs w:val="32"/>
        </w:rPr>
        <w:t>；卫生健康（类）支出</w:t>
      </w:r>
      <w:r w:rsidR="000F0E11">
        <w:rPr>
          <w:rFonts w:ascii="仿宋" w:eastAsia="仿宋" w:hAnsi="仿宋" w:hint="eastAsia"/>
          <w:color w:val="000000"/>
          <w:sz w:val="32"/>
          <w:szCs w:val="32"/>
        </w:rPr>
        <w:t>3</w:t>
      </w:r>
      <w:r w:rsidR="002F4032">
        <w:rPr>
          <w:rFonts w:ascii="仿宋" w:eastAsia="仿宋" w:hAnsi="仿宋" w:hint="eastAsia"/>
          <w:color w:val="000000"/>
          <w:sz w:val="32"/>
          <w:szCs w:val="32"/>
        </w:rPr>
        <w:t>2.61万元，占2.52</w:t>
      </w:r>
      <w:r w:rsidR="002F4032">
        <w:rPr>
          <w:rFonts w:ascii="仿宋" w:eastAsia="仿宋" w:hAnsi="仿宋"/>
          <w:color w:val="000000"/>
          <w:sz w:val="32"/>
          <w:szCs w:val="32"/>
        </w:rPr>
        <w:t>%</w:t>
      </w:r>
      <w:r w:rsidR="002F4032">
        <w:rPr>
          <w:rFonts w:ascii="仿宋" w:eastAsia="仿宋" w:hAnsi="仿宋" w:hint="eastAsia"/>
          <w:color w:val="000000"/>
          <w:sz w:val="32"/>
          <w:szCs w:val="32"/>
        </w:rPr>
        <w:t>；住房保障（类）支出1178.55万元，占91.19</w:t>
      </w:r>
      <w:r w:rsidR="002F4032">
        <w:rPr>
          <w:rFonts w:ascii="仿宋" w:eastAsia="仿宋" w:hAnsi="仿宋"/>
          <w:color w:val="000000"/>
          <w:sz w:val="32"/>
          <w:szCs w:val="32"/>
        </w:rPr>
        <w:t>%</w:t>
      </w:r>
      <w:r w:rsidR="002F4032">
        <w:rPr>
          <w:rFonts w:ascii="仿宋" w:eastAsia="仿宋" w:hAnsi="仿宋" w:hint="eastAsia"/>
          <w:color w:val="000000"/>
          <w:sz w:val="32"/>
          <w:szCs w:val="32"/>
        </w:rPr>
        <w:t>。</w:t>
      </w:r>
    </w:p>
    <w:p w:rsidR="002F4032" w:rsidRPr="002F4032" w:rsidRDefault="000F0E11" w:rsidP="002F4032">
      <w:pPr>
        <w:pStyle w:val="a0"/>
        <w:spacing w:before="93"/>
      </w:pPr>
      <w:r>
        <w:rPr>
          <w:rFonts w:ascii="仿宋" w:eastAsia="仿宋" w:hAnsi="仿宋" w:hint="eastAsia"/>
          <w:b/>
          <w:noProof/>
          <w:sz w:val="32"/>
          <w:szCs w:val="32"/>
        </w:rPr>
        <w:drawing>
          <wp:inline distT="0" distB="0" distL="0" distR="0">
            <wp:extent cx="5274310" cy="2605674"/>
            <wp:effectExtent l="19050" t="0" r="21590" b="4176"/>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158E" w:rsidRDefault="00BD5625" w:rsidP="002F765C">
      <w:pPr>
        <w:spacing w:line="600" w:lineRule="exact"/>
        <w:ind w:firstLineChars="200" w:firstLine="640"/>
        <w:rPr>
          <w:rFonts w:ascii="仿宋" w:eastAsia="仿宋" w:hAnsi="仿宋"/>
          <w:sz w:val="32"/>
          <w:szCs w:val="32"/>
        </w:rPr>
      </w:pPr>
      <w:r>
        <w:rPr>
          <w:rFonts w:ascii="仿宋" w:eastAsia="仿宋" w:hAnsi="仿宋" w:hint="eastAsia"/>
          <w:sz w:val="32"/>
          <w:szCs w:val="32"/>
        </w:rPr>
        <w:t>（图6</w:t>
      </w:r>
      <w:r w:rsidR="00AF51D6">
        <w:rPr>
          <w:rFonts w:ascii="仿宋" w:eastAsia="仿宋" w:hAnsi="仿宋" w:hint="eastAsia"/>
          <w:sz w:val="32"/>
          <w:szCs w:val="32"/>
        </w:rPr>
        <w:t>：一般公共预算财政拨款支出决算结构）</w:t>
      </w:r>
    </w:p>
    <w:p w:rsidR="00DF3869" w:rsidRPr="00DF3869" w:rsidRDefault="00DF3869" w:rsidP="00DF3869">
      <w:pPr>
        <w:pStyle w:val="a0"/>
        <w:spacing w:before="93"/>
      </w:pPr>
    </w:p>
    <w:p w:rsidR="000B158E" w:rsidRDefault="00BD5625">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t>（三）一般公共预算财政拨款支出决算具体情况</w:t>
      </w:r>
      <w:bookmarkEnd w:id="37"/>
    </w:p>
    <w:p w:rsidR="000B158E" w:rsidRDefault="00BD5625" w:rsidP="00E04D0F">
      <w:pPr>
        <w:spacing w:line="600" w:lineRule="exact"/>
        <w:ind w:firstLineChars="200" w:firstLine="640"/>
        <w:outlineLvl w:val="2"/>
        <w:rPr>
          <w:rFonts w:ascii="仿宋" w:eastAsia="仿宋" w:hAnsi="仿宋"/>
          <w:sz w:val="32"/>
          <w:szCs w:val="32"/>
        </w:rPr>
      </w:pPr>
      <w:bookmarkStart w:id="38" w:name="_Toc15377213"/>
      <w:bookmarkStart w:id="39" w:name="_Toc15378460"/>
      <w:bookmarkStart w:id="40" w:name="_Toc15377444"/>
      <w:r w:rsidRPr="00E04D0F">
        <w:rPr>
          <w:rFonts w:ascii="仿宋" w:eastAsia="仿宋" w:hAnsi="仿宋" w:hint="eastAsia"/>
          <w:sz w:val="32"/>
          <w:szCs w:val="32"/>
        </w:rPr>
        <w:lastRenderedPageBreak/>
        <w:t>2021年一般公共预算支出决算数为</w:t>
      </w:r>
      <w:r w:rsidR="002F765C" w:rsidRPr="00E04D0F">
        <w:rPr>
          <w:rFonts w:ascii="仿宋" w:eastAsia="仿宋" w:hAnsi="仿宋" w:hint="eastAsia"/>
          <w:sz w:val="32"/>
          <w:szCs w:val="32"/>
        </w:rPr>
        <w:t>1292.41万元</w:t>
      </w:r>
      <w:r>
        <w:rPr>
          <w:rFonts w:ascii="仿宋" w:eastAsia="仿宋" w:hAnsi="仿宋" w:hint="eastAsia"/>
          <w:sz w:val="32"/>
          <w:szCs w:val="32"/>
        </w:rPr>
        <w:t>，</w:t>
      </w:r>
      <w:r w:rsidRPr="00E04D0F">
        <w:rPr>
          <w:rFonts w:ascii="仿宋" w:eastAsia="仿宋" w:hAnsi="仿宋" w:hint="eastAsia"/>
          <w:sz w:val="32"/>
          <w:szCs w:val="32"/>
        </w:rPr>
        <w:t>完成预算</w:t>
      </w:r>
      <w:r w:rsidR="002F765C" w:rsidRPr="00E04D0F">
        <w:rPr>
          <w:rFonts w:ascii="仿宋" w:eastAsia="仿宋" w:hAnsi="仿宋" w:hint="eastAsia"/>
          <w:sz w:val="32"/>
          <w:szCs w:val="32"/>
        </w:rPr>
        <w:t>96.21</w:t>
      </w:r>
      <w:r w:rsidRPr="00E04D0F">
        <w:rPr>
          <w:rFonts w:ascii="仿宋" w:eastAsia="仿宋" w:hAnsi="仿宋"/>
          <w:sz w:val="32"/>
          <w:szCs w:val="32"/>
        </w:rPr>
        <w:t>%</w:t>
      </w:r>
      <w:r w:rsidRPr="00E04D0F">
        <w:rPr>
          <w:rFonts w:ascii="仿宋" w:eastAsia="仿宋" w:hAnsi="仿宋" w:hint="eastAsia"/>
          <w:sz w:val="32"/>
          <w:szCs w:val="32"/>
        </w:rPr>
        <w:t>。其中：</w:t>
      </w:r>
      <w:bookmarkEnd w:id="38"/>
      <w:bookmarkEnd w:id="39"/>
      <w:bookmarkEnd w:id="40"/>
    </w:p>
    <w:p w:rsidR="00E04D0F" w:rsidRPr="00AB5D55" w:rsidRDefault="00E04D0F" w:rsidP="00E04D0F">
      <w:pPr>
        <w:spacing w:line="600" w:lineRule="exact"/>
        <w:ind w:firstLineChars="200" w:firstLine="640"/>
        <w:rPr>
          <w:rFonts w:ascii="仿宋" w:eastAsia="仿宋" w:hAnsi="仿宋"/>
          <w:color w:val="000000"/>
          <w:sz w:val="32"/>
          <w:szCs w:val="32"/>
        </w:rPr>
      </w:pPr>
      <w:r w:rsidRPr="00AB5D55">
        <w:rPr>
          <w:rFonts w:ascii="仿宋" w:eastAsia="仿宋" w:hAnsi="仿宋"/>
          <w:color w:val="000000"/>
          <w:sz w:val="32"/>
          <w:szCs w:val="32"/>
        </w:rPr>
        <w:t>1.</w:t>
      </w:r>
      <w:r w:rsidRPr="00AB5D55">
        <w:rPr>
          <w:rFonts w:ascii="仿宋" w:eastAsia="仿宋" w:hAnsi="仿宋" w:hint="eastAsia"/>
          <w:color w:val="000000"/>
          <w:sz w:val="32"/>
          <w:szCs w:val="32"/>
        </w:rPr>
        <w:t xml:space="preserve"> 社会保障和就业（类）行政事业单位</w:t>
      </w:r>
      <w:r w:rsidR="00386D4C">
        <w:rPr>
          <w:rFonts w:ascii="仿宋" w:eastAsia="仿宋" w:hAnsi="仿宋" w:hint="eastAsia"/>
          <w:color w:val="000000"/>
          <w:sz w:val="32"/>
          <w:szCs w:val="32"/>
        </w:rPr>
        <w:t>养老支出</w:t>
      </w:r>
      <w:r w:rsidRPr="00AB5D55">
        <w:rPr>
          <w:rFonts w:ascii="仿宋" w:eastAsia="仿宋" w:hAnsi="仿宋" w:hint="eastAsia"/>
          <w:color w:val="000000"/>
          <w:sz w:val="32"/>
          <w:szCs w:val="32"/>
        </w:rPr>
        <w:t>（款）机关事业单位基本养老保险缴费支出（项）</w:t>
      </w:r>
      <w:r w:rsidRPr="00AB5D55">
        <w:rPr>
          <w:rFonts w:ascii="仿宋" w:eastAsia="仿宋" w:hAnsi="仿宋"/>
          <w:color w:val="000000"/>
          <w:sz w:val="32"/>
          <w:szCs w:val="32"/>
        </w:rPr>
        <w:t>:</w:t>
      </w:r>
      <w:r w:rsidRPr="00AB5D55">
        <w:rPr>
          <w:rFonts w:ascii="仿宋" w:eastAsia="仿宋" w:hAnsi="仿宋" w:hint="eastAsia"/>
          <w:color w:val="000000"/>
          <w:sz w:val="32"/>
          <w:szCs w:val="32"/>
        </w:rPr>
        <w:t>支出决算为59.81万元，完成预算100</w:t>
      </w:r>
      <w:r w:rsidRPr="00AB5D55">
        <w:rPr>
          <w:rFonts w:ascii="仿宋" w:eastAsia="仿宋" w:hAnsi="仿宋"/>
          <w:color w:val="000000"/>
          <w:sz w:val="32"/>
          <w:szCs w:val="32"/>
        </w:rPr>
        <w:t>%</w:t>
      </w:r>
      <w:r w:rsidRPr="00AB5D55">
        <w:rPr>
          <w:rFonts w:ascii="仿宋" w:eastAsia="仿宋" w:hAnsi="仿宋" w:hint="eastAsia"/>
          <w:color w:val="000000"/>
          <w:sz w:val="32"/>
          <w:szCs w:val="32"/>
        </w:rPr>
        <w:t>，决算数等于预算数。</w:t>
      </w:r>
    </w:p>
    <w:p w:rsidR="00E04D0F" w:rsidRPr="00AB5D55" w:rsidRDefault="00E04D0F" w:rsidP="00E04D0F">
      <w:pPr>
        <w:spacing w:line="600" w:lineRule="exact"/>
        <w:ind w:firstLineChars="200" w:firstLine="640"/>
        <w:rPr>
          <w:rFonts w:ascii="仿宋" w:eastAsia="仿宋" w:hAnsi="仿宋"/>
          <w:color w:val="000000"/>
          <w:sz w:val="32"/>
          <w:szCs w:val="32"/>
        </w:rPr>
      </w:pPr>
      <w:r w:rsidRPr="00E04D0F">
        <w:rPr>
          <w:rFonts w:ascii="仿宋" w:eastAsia="仿宋" w:hAnsi="仿宋"/>
          <w:sz w:val="32"/>
          <w:szCs w:val="32"/>
        </w:rPr>
        <w:t>2.</w:t>
      </w:r>
      <w:r w:rsidRPr="00E04D0F">
        <w:rPr>
          <w:rFonts w:ascii="仿宋" w:eastAsia="仿宋" w:hAnsi="仿宋" w:hint="eastAsia"/>
          <w:sz w:val="32"/>
          <w:szCs w:val="32"/>
        </w:rPr>
        <w:t xml:space="preserve"> </w:t>
      </w:r>
      <w:r w:rsidRPr="00AB5D55">
        <w:rPr>
          <w:rFonts w:ascii="仿宋" w:eastAsia="仿宋" w:hAnsi="仿宋" w:hint="eastAsia"/>
          <w:color w:val="000000"/>
          <w:sz w:val="32"/>
          <w:szCs w:val="32"/>
        </w:rPr>
        <w:t>社会保障和就业（类）行政事业单位</w:t>
      </w:r>
      <w:r w:rsidR="00393058">
        <w:rPr>
          <w:rFonts w:ascii="仿宋" w:eastAsia="仿宋" w:hAnsi="仿宋" w:hint="eastAsia"/>
          <w:color w:val="000000"/>
          <w:sz w:val="32"/>
          <w:szCs w:val="32"/>
        </w:rPr>
        <w:t>养老支出</w:t>
      </w:r>
      <w:r w:rsidRPr="00AB5D55">
        <w:rPr>
          <w:rFonts w:ascii="仿宋" w:eastAsia="仿宋" w:hAnsi="仿宋" w:hint="eastAsia"/>
          <w:color w:val="000000"/>
          <w:sz w:val="32"/>
          <w:szCs w:val="32"/>
        </w:rPr>
        <w:t>（款）机关事业单位职业年金缴费支出（项）</w:t>
      </w:r>
      <w:r w:rsidRPr="00AB5D55">
        <w:rPr>
          <w:rFonts w:ascii="仿宋" w:eastAsia="仿宋" w:hAnsi="仿宋"/>
          <w:color w:val="000000"/>
          <w:sz w:val="32"/>
          <w:szCs w:val="32"/>
        </w:rPr>
        <w:t>:</w:t>
      </w:r>
      <w:r w:rsidRPr="00AB5D55">
        <w:rPr>
          <w:rFonts w:ascii="仿宋" w:eastAsia="仿宋" w:hAnsi="仿宋" w:hint="eastAsia"/>
          <w:color w:val="000000"/>
          <w:sz w:val="32"/>
          <w:szCs w:val="32"/>
        </w:rPr>
        <w:t>支出决算为7.59万元，完成预算100</w:t>
      </w:r>
      <w:r w:rsidRPr="00AB5D55">
        <w:rPr>
          <w:rFonts w:ascii="仿宋" w:eastAsia="仿宋" w:hAnsi="仿宋"/>
          <w:color w:val="000000"/>
          <w:sz w:val="32"/>
          <w:szCs w:val="32"/>
        </w:rPr>
        <w:t>%</w:t>
      </w:r>
      <w:r w:rsidRPr="00AB5D55">
        <w:rPr>
          <w:rFonts w:ascii="仿宋" w:eastAsia="仿宋" w:hAnsi="仿宋" w:hint="eastAsia"/>
          <w:color w:val="000000"/>
          <w:sz w:val="32"/>
          <w:szCs w:val="32"/>
        </w:rPr>
        <w:t>，决算数等于预算数。</w:t>
      </w:r>
    </w:p>
    <w:p w:rsidR="00EF30D2" w:rsidRPr="00397AD7" w:rsidRDefault="00E04D0F" w:rsidP="00397AD7">
      <w:pPr>
        <w:spacing w:line="600" w:lineRule="exact"/>
        <w:ind w:firstLineChars="200" w:firstLine="640"/>
        <w:rPr>
          <w:rFonts w:ascii="仿宋" w:eastAsia="仿宋" w:hAnsi="仿宋" w:hint="eastAsia"/>
          <w:color w:val="000000"/>
          <w:sz w:val="32"/>
          <w:szCs w:val="32"/>
        </w:rPr>
      </w:pPr>
      <w:r w:rsidRPr="00E04D0F">
        <w:rPr>
          <w:rFonts w:ascii="仿宋" w:eastAsia="仿宋" w:hAnsi="仿宋"/>
          <w:sz w:val="32"/>
          <w:szCs w:val="32"/>
        </w:rPr>
        <w:t>3.</w:t>
      </w:r>
      <w:r w:rsidRPr="00E04D0F">
        <w:rPr>
          <w:rFonts w:ascii="仿宋" w:eastAsia="仿宋" w:hAnsi="仿宋" w:hint="eastAsia"/>
          <w:sz w:val="32"/>
          <w:szCs w:val="32"/>
        </w:rPr>
        <w:t xml:space="preserve"> </w:t>
      </w:r>
      <w:r w:rsidR="00397AD7" w:rsidRPr="00AB5D55">
        <w:rPr>
          <w:rFonts w:ascii="仿宋" w:eastAsia="仿宋" w:hAnsi="仿宋" w:hint="eastAsia"/>
          <w:color w:val="000000"/>
          <w:sz w:val="32"/>
          <w:szCs w:val="32"/>
        </w:rPr>
        <w:t>社会保障和就业（类）</w:t>
      </w:r>
      <w:r w:rsidR="00397AD7">
        <w:rPr>
          <w:rFonts w:ascii="仿宋" w:eastAsia="仿宋" w:hAnsi="仿宋" w:hint="eastAsia"/>
          <w:color w:val="000000"/>
          <w:sz w:val="32"/>
          <w:szCs w:val="32"/>
        </w:rPr>
        <w:t xml:space="preserve"> </w:t>
      </w:r>
      <w:r w:rsidR="00397AD7" w:rsidRPr="00397AD7">
        <w:rPr>
          <w:rFonts w:ascii="仿宋" w:eastAsia="仿宋" w:hAnsi="仿宋" w:hint="eastAsia"/>
          <w:color w:val="000000"/>
          <w:sz w:val="32"/>
          <w:szCs w:val="32"/>
        </w:rPr>
        <w:t>其他社会保障和就业支出</w:t>
      </w:r>
      <w:r w:rsidR="00397AD7" w:rsidRPr="00AB5D55">
        <w:rPr>
          <w:rFonts w:ascii="仿宋" w:eastAsia="仿宋" w:hAnsi="仿宋" w:hint="eastAsia"/>
          <w:color w:val="000000"/>
          <w:sz w:val="32"/>
          <w:szCs w:val="32"/>
        </w:rPr>
        <w:t>（款）</w:t>
      </w:r>
      <w:r w:rsidR="00397AD7" w:rsidRPr="00397AD7">
        <w:rPr>
          <w:rFonts w:ascii="仿宋" w:eastAsia="仿宋" w:hAnsi="仿宋" w:hint="eastAsia"/>
          <w:color w:val="000000"/>
          <w:sz w:val="32"/>
          <w:szCs w:val="32"/>
        </w:rPr>
        <w:t>其他社会保障和就业支出</w:t>
      </w:r>
      <w:r w:rsidR="00397AD7" w:rsidRPr="00AB5D55">
        <w:rPr>
          <w:rFonts w:ascii="仿宋" w:eastAsia="仿宋" w:hAnsi="仿宋" w:hint="eastAsia"/>
          <w:color w:val="000000"/>
          <w:sz w:val="32"/>
          <w:szCs w:val="32"/>
        </w:rPr>
        <w:t>（项）</w:t>
      </w:r>
      <w:r w:rsidR="00397AD7" w:rsidRPr="00AB5D55">
        <w:rPr>
          <w:rFonts w:ascii="仿宋" w:eastAsia="仿宋" w:hAnsi="仿宋"/>
          <w:color w:val="000000"/>
          <w:sz w:val="32"/>
          <w:szCs w:val="32"/>
        </w:rPr>
        <w:t>:</w:t>
      </w:r>
      <w:r w:rsidR="00397AD7" w:rsidRPr="00AB5D55">
        <w:rPr>
          <w:rFonts w:ascii="仿宋" w:eastAsia="仿宋" w:hAnsi="仿宋" w:hint="eastAsia"/>
          <w:color w:val="000000"/>
          <w:sz w:val="32"/>
          <w:szCs w:val="32"/>
        </w:rPr>
        <w:t>支出决算为</w:t>
      </w:r>
      <w:r w:rsidR="00397AD7">
        <w:rPr>
          <w:rFonts w:ascii="仿宋" w:eastAsia="仿宋" w:hAnsi="仿宋" w:hint="eastAsia"/>
          <w:color w:val="000000"/>
          <w:sz w:val="32"/>
          <w:szCs w:val="32"/>
        </w:rPr>
        <w:t>13.85</w:t>
      </w:r>
      <w:r w:rsidR="00397AD7" w:rsidRPr="00AB5D55">
        <w:rPr>
          <w:rFonts w:ascii="仿宋" w:eastAsia="仿宋" w:hAnsi="仿宋" w:hint="eastAsia"/>
          <w:color w:val="000000"/>
          <w:sz w:val="32"/>
          <w:szCs w:val="32"/>
        </w:rPr>
        <w:t>万元，完成预算100</w:t>
      </w:r>
      <w:r w:rsidR="00397AD7" w:rsidRPr="00AB5D55">
        <w:rPr>
          <w:rFonts w:ascii="仿宋" w:eastAsia="仿宋" w:hAnsi="仿宋"/>
          <w:color w:val="000000"/>
          <w:sz w:val="32"/>
          <w:szCs w:val="32"/>
        </w:rPr>
        <w:t>%</w:t>
      </w:r>
      <w:r w:rsidR="00397AD7" w:rsidRPr="00AB5D55">
        <w:rPr>
          <w:rFonts w:ascii="仿宋" w:eastAsia="仿宋" w:hAnsi="仿宋" w:hint="eastAsia"/>
          <w:color w:val="000000"/>
          <w:sz w:val="32"/>
          <w:szCs w:val="32"/>
        </w:rPr>
        <w:t>，决算数等于预算数。</w:t>
      </w:r>
    </w:p>
    <w:p w:rsidR="00E04D0F" w:rsidRPr="00AB5D55" w:rsidRDefault="00EF30D2" w:rsidP="00E04D0F">
      <w:pPr>
        <w:spacing w:line="600" w:lineRule="exact"/>
        <w:ind w:firstLineChars="200" w:firstLine="640"/>
        <w:rPr>
          <w:rFonts w:ascii="仿宋" w:eastAsia="仿宋" w:hAnsi="仿宋"/>
          <w:color w:val="000000"/>
          <w:sz w:val="32"/>
          <w:szCs w:val="32"/>
        </w:rPr>
      </w:pPr>
      <w:r w:rsidRPr="00E04D0F">
        <w:rPr>
          <w:rFonts w:ascii="仿宋" w:eastAsia="仿宋" w:hAnsi="仿宋"/>
          <w:sz w:val="32"/>
          <w:szCs w:val="32"/>
        </w:rPr>
        <w:t>4.</w:t>
      </w:r>
      <w:r w:rsidR="00AB5D55">
        <w:rPr>
          <w:rFonts w:ascii="仿宋" w:eastAsia="仿宋" w:hAnsi="仿宋" w:hint="eastAsia"/>
          <w:color w:val="000000"/>
          <w:sz w:val="32"/>
          <w:szCs w:val="32"/>
        </w:rPr>
        <w:t>卫生健康（类）</w:t>
      </w:r>
      <w:r w:rsidR="00E04D0F" w:rsidRPr="00AB5D55">
        <w:rPr>
          <w:rFonts w:ascii="仿宋" w:eastAsia="仿宋" w:hAnsi="仿宋" w:hint="eastAsia"/>
          <w:color w:val="000000"/>
          <w:sz w:val="32"/>
          <w:szCs w:val="32"/>
        </w:rPr>
        <w:t>行政事业单位医疗（款）事业单位医疗（项）</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支出决算为</w:t>
      </w:r>
      <w:r w:rsidR="00EE4C67">
        <w:rPr>
          <w:rFonts w:ascii="仿宋" w:eastAsia="仿宋" w:hAnsi="仿宋" w:hint="eastAsia"/>
          <w:color w:val="000000"/>
          <w:sz w:val="32"/>
          <w:szCs w:val="32"/>
        </w:rPr>
        <w:t>32.61</w:t>
      </w:r>
      <w:r w:rsidR="00E04D0F" w:rsidRPr="00AB5D55">
        <w:rPr>
          <w:rFonts w:ascii="仿宋" w:eastAsia="仿宋" w:hAnsi="仿宋" w:hint="eastAsia"/>
          <w:color w:val="000000"/>
          <w:sz w:val="32"/>
          <w:szCs w:val="32"/>
        </w:rPr>
        <w:t>万元，完成预算100</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，决算数等于预算数。</w:t>
      </w:r>
    </w:p>
    <w:p w:rsidR="00E04D0F" w:rsidRPr="00AB5D55" w:rsidRDefault="00EF30D2" w:rsidP="00E04D0F">
      <w:pPr>
        <w:spacing w:line="600" w:lineRule="exact"/>
        <w:ind w:firstLineChars="200" w:firstLine="640"/>
        <w:rPr>
          <w:rFonts w:ascii="仿宋" w:eastAsia="仿宋" w:hAnsi="仿宋"/>
          <w:color w:val="000000"/>
          <w:sz w:val="32"/>
          <w:szCs w:val="32"/>
        </w:rPr>
      </w:pPr>
      <w:r w:rsidRPr="00E04D0F">
        <w:rPr>
          <w:rFonts w:ascii="仿宋" w:eastAsia="仿宋" w:hAnsi="仿宋"/>
          <w:sz w:val="32"/>
          <w:szCs w:val="32"/>
        </w:rPr>
        <w:t>5.</w:t>
      </w:r>
      <w:r w:rsidR="00E04D0F" w:rsidRPr="00AB5D55">
        <w:rPr>
          <w:rFonts w:ascii="仿宋" w:eastAsia="仿宋" w:hAnsi="仿宋" w:hint="eastAsia"/>
          <w:color w:val="000000"/>
          <w:sz w:val="32"/>
          <w:szCs w:val="32"/>
        </w:rPr>
        <w:t>住房保障支出（类）住房改革支出（款）住房公积金（项）</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支出决算为</w:t>
      </w:r>
      <w:r w:rsidR="00AB5D55">
        <w:rPr>
          <w:rFonts w:ascii="仿宋" w:eastAsia="仿宋" w:hAnsi="仿宋" w:hint="eastAsia"/>
          <w:color w:val="000000"/>
          <w:sz w:val="32"/>
          <w:szCs w:val="32"/>
        </w:rPr>
        <w:t>91.97</w:t>
      </w:r>
      <w:r w:rsidR="00E04D0F" w:rsidRPr="00AB5D55">
        <w:rPr>
          <w:rFonts w:ascii="仿宋" w:eastAsia="仿宋" w:hAnsi="仿宋" w:hint="eastAsia"/>
          <w:color w:val="000000"/>
          <w:sz w:val="32"/>
          <w:szCs w:val="32"/>
        </w:rPr>
        <w:t>万元，完成预算100</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，决算数等于预算数。</w:t>
      </w:r>
    </w:p>
    <w:p w:rsidR="00EF30D2" w:rsidRDefault="00EF30D2" w:rsidP="00EF30D2">
      <w:pPr>
        <w:spacing w:line="600" w:lineRule="exact"/>
        <w:ind w:firstLineChars="200" w:firstLine="640"/>
        <w:rPr>
          <w:rFonts w:ascii="仿宋" w:eastAsia="仿宋" w:hAnsi="仿宋" w:hint="eastAsia"/>
          <w:sz w:val="32"/>
          <w:szCs w:val="32"/>
        </w:rPr>
      </w:pPr>
      <w:r w:rsidRPr="00E04D0F">
        <w:rPr>
          <w:rFonts w:ascii="仿宋" w:eastAsia="仿宋" w:hAnsi="仿宋"/>
          <w:sz w:val="32"/>
          <w:szCs w:val="32"/>
        </w:rPr>
        <w:t>6.</w:t>
      </w:r>
      <w:r w:rsidR="00E04D0F" w:rsidRPr="00AB5D55">
        <w:rPr>
          <w:rFonts w:ascii="仿宋" w:eastAsia="仿宋" w:hAnsi="仿宋" w:hint="eastAsia"/>
          <w:color w:val="000000"/>
          <w:sz w:val="32"/>
          <w:szCs w:val="32"/>
        </w:rPr>
        <w:t>住房保障支出（类）城乡社区住宅（款）住房公积金管理（项）</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支出决算为</w:t>
      </w:r>
      <w:r w:rsidR="00AB5D55">
        <w:rPr>
          <w:rFonts w:ascii="仿宋" w:eastAsia="仿宋" w:hAnsi="仿宋" w:hint="eastAsia"/>
          <w:color w:val="000000"/>
          <w:sz w:val="32"/>
          <w:szCs w:val="32"/>
        </w:rPr>
        <w:t>852.57</w:t>
      </w:r>
      <w:r w:rsidR="00E04D0F" w:rsidRPr="00AB5D55">
        <w:rPr>
          <w:rFonts w:ascii="仿宋" w:eastAsia="仿宋" w:hAnsi="仿宋" w:hint="eastAsia"/>
          <w:color w:val="000000"/>
          <w:sz w:val="32"/>
          <w:szCs w:val="32"/>
        </w:rPr>
        <w:t>万元，完成预算9</w:t>
      </w:r>
      <w:r w:rsidR="00AB5D55">
        <w:rPr>
          <w:rFonts w:ascii="仿宋" w:eastAsia="仿宋" w:hAnsi="仿宋" w:hint="eastAsia"/>
          <w:color w:val="000000"/>
          <w:sz w:val="32"/>
          <w:szCs w:val="32"/>
        </w:rPr>
        <w:t>8.62</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，决算数基本等于预算数，主要原因是人员经费清算年底下达，无法实现支付，等待次年下达指标后支付。</w:t>
      </w:r>
    </w:p>
    <w:p w:rsidR="000B158E" w:rsidRPr="00EF30D2" w:rsidRDefault="00EF30D2" w:rsidP="00EF30D2">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sidR="00E04D0F" w:rsidRPr="00AB5D55">
        <w:rPr>
          <w:rFonts w:ascii="仿宋" w:eastAsia="仿宋" w:hAnsi="仿宋" w:hint="eastAsia"/>
          <w:color w:val="000000"/>
          <w:sz w:val="32"/>
          <w:szCs w:val="32"/>
        </w:rPr>
        <w:t>住房保障支出（类）城乡社区住宅（款）其他城乡社区住宅支出（项）</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支出决算为</w:t>
      </w:r>
      <w:r w:rsidR="00AB5D55">
        <w:rPr>
          <w:rFonts w:ascii="仿宋" w:eastAsia="仿宋" w:hAnsi="仿宋" w:hint="eastAsia"/>
          <w:color w:val="000000"/>
          <w:sz w:val="32"/>
          <w:szCs w:val="32"/>
        </w:rPr>
        <w:t>234.01</w:t>
      </w:r>
      <w:r w:rsidR="00E04D0F" w:rsidRPr="00AB5D55">
        <w:rPr>
          <w:rFonts w:ascii="仿宋" w:eastAsia="仿宋" w:hAnsi="仿宋" w:hint="eastAsia"/>
          <w:color w:val="000000"/>
          <w:sz w:val="32"/>
          <w:szCs w:val="32"/>
        </w:rPr>
        <w:t>万元，完成预算</w:t>
      </w:r>
      <w:r w:rsidR="00493FFA">
        <w:rPr>
          <w:rFonts w:ascii="仿宋" w:eastAsia="仿宋" w:hAnsi="仿宋" w:hint="eastAsia"/>
          <w:color w:val="000000"/>
          <w:sz w:val="32"/>
          <w:szCs w:val="32"/>
        </w:rPr>
        <w:t>85.73</w:t>
      </w:r>
      <w:r w:rsidR="00E04D0F" w:rsidRPr="00AB5D55">
        <w:rPr>
          <w:rFonts w:ascii="仿宋" w:eastAsia="仿宋" w:hAnsi="仿宋"/>
          <w:color w:val="000000"/>
          <w:sz w:val="32"/>
          <w:szCs w:val="32"/>
        </w:rPr>
        <w:t>%</w:t>
      </w:r>
      <w:r w:rsidR="00E04D0F" w:rsidRPr="00AB5D55">
        <w:rPr>
          <w:rFonts w:ascii="仿宋" w:eastAsia="仿宋" w:hAnsi="仿宋" w:hint="eastAsia"/>
          <w:color w:val="000000"/>
          <w:sz w:val="32"/>
          <w:szCs w:val="32"/>
        </w:rPr>
        <w:t>，</w:t>
      </w:r>
      <w:r w:rsidR="00E04D0F" w:rsidRPr="00AB5D55">
        <w:rPr>
          <w:rFonts w:ascii="仿宋" w:eastAsia="仿宋" w:hAnsi="仿宋" w:hint="eastAsia"/>
          <w:color w:val="000000"/>
          <w:sz w:val="32"/>
          <w:szCs w:val="32"/>
        </w:rPr>
        <w:lastRenderedPageBreak/>
        <w:t>决算数小于预算数，主要原因：一是</w:t>
      </w:r>
      <w:r w:rsidR="00493FFA">
        <w:rPr>
          <w:rFonts w:ascii="仿宋_GB2312" w:eastAsia="仿宋_GB2312" w:hint="eastAsia"/>
          <w:sz w:val="32"/>
          <w:szCs w:val="32"/>
        </w:rPr>
        <w:t>大厅自助服务设备购置，结转10.4万元，2021年已经在电子商城完成竞价，合同正在签订中。2022年3月完成验收及款项支付</w:t>
      </w:r>
      <w:r w:rsidR="00E04D0F" w:rsidRPr="00AB5D55">
        <w:rPr>
          <w:rFonts w:ascii="仿宋" w:eastAsia="仿宋" w:hAnsi="仿宋" w:hint="eastAsia"/>
          <w:color w:val="000000"/>
          <w:sz w:val="32"/>
          <w:szCs w:val="32"/>
        </w:rPr>
        <w:t>。二是</w:t>
      </w:r>
      <w:r w:rsidR="00493FFA">
        <w:rPr>
          <w:rFonts w:ascii="仿宋_GB2312" w:eastAsia="仿宋_GB2312" w:hint="eastAsia"/>
          <w:sz w:val="32"/>
          <w:szCs w:val="32"/>
        </w:rPr>
        <w:t>公积金软件使用维护费，结转26.5万元，2021年已经签订合同实施，按照合同约定服务1年后经验收合格支付尾款</w:t>
      </w:r>
      <w:r w:rsidR="00E04D0F" w:rsidRPr="00AB5D55">
        <w:rPr>
          <w:rFonts w:ascii="仿宋" w:eastAsia="仿宋" w:hAnsi="仿宋" w:hint="eastAsia"/>
          <w:color w:val="000000"/>
          <w:sz w:val="32"/>
          <w:szCs w:val="32"/>
        </w:rPr>
        <w:t>。三是</w:t>
      </w:r>
      <w:r w:rsidR="00493FFA">
        <w:rPr>
          <w:rFonts w:ascii="仿宋_GB2312" w:eastAsia="仿宋_GB2312" w:hint="eastAsia"/>
          <w:sz w:val="32"/>
          <w:szCs w:val="32"/>
        </w:rPr>
        <w:t>“好差评”系统结转2.06万元，2021年已经签订合同实施，按照合同约定满1年经验收合格支付尾款。</w:t>
      </w:r>
    </w:p>
    <w:p w:rsidR="000B158E" w:rsidRDefault="00BD5625">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0B158E" w:rsidRDefault="00BD5625">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sidR="00B6094F">
        <w:rPr>
          <w:rFonts w:ascii="仿宋" w:eastAsia="仿宋" w:hAnsi="仿宋" w:hint="eastAsia"/>
          <w:sz w:val="32"/>
          <w:szCs w:val="32"/>
        </w:rPr>
        <w:t>1058.4</w:t>
      </w:r>
      <w:r>
        <w:rPr>
          <w:rFonts w:ascii="仿宋" w:eastAsia="仿宋" w:hAnsi="仿宋" w:hint="eastAsia"/>
          <w:sz w:val="32"/>
          <w:szCs w:val="32"/>
        </w:rPr>
        <w:t>万元，其中：</w:t>
      </w:r>
    </w:p>
    <w:p w:rsidR="000B158E" w:rsidRPr="00B6094F" w:rsidRDefault="00BD5625" w:rsidP="00B6094F">
      <w:pPr>
        <w:spacing w:line="600" w:lineRule="exact"/>
        <w:ind w:firstLine="645"/>
        <w:rPr>
          <w:rFonts w:ascii="仿宋" w:eastAsia="仿宋" w:hAnsi="仿宋"/>
          <w:sz w:val="32"/>
          <w:szCs w:val="32"/>
        </w:rPr>
      </w:pPr>
      <w:r>
        <w:rPr>
          <w:rFonts w:ascii="仿宋" w:eastAsia="仿宋" w:hAnsi="仿宋" w:hint="eastAsia"/>
          <w:sz w:val="32"/>
          <w:szCs w:val="32"/>
        </w:rPr>
        <w:t>人员经费</w:t>
      </w:r>
      <w:r w:rsidR="00B6094F">
        <w:rPr>
          <w:rFonts w:ascii="仿宋" w:eastAsia="仿宋" w:hAnsi="仿宋" w:hint="eastAsia"/>
          <w:sz w:val="32"/>
          <w:szCs w:val="32"/>
        </w:rPr>
        <w:t>922.19</w:t>
      </w:r>
      <w:r>
        <w:rPr>
          <w:rFonts w:ascii="仿宋" w:eastAsia="仿宋" w:hAnsi="仿宋" w:hint="eastAsia"/>
          <w:sz w:val="32"/>
          <w:szCs w:val="32"/>
        </w:rPr>
        <w:t>万元，主要包括：基本工资、津贴补贴、奖金、绩效工资、机关事业单位基本养老保险缴费、职业年金缴费、</w:t>
      </w:r>
      <w:r w:rsidR="005927E2" w:rsidRPr="005927E2">
        <w:rPr>
          <w:rFonts w:ascii="仿宋" w:eastAsia="仿宋" w:hAnsi="仿宋" w:hint="eastAsia"/>
          <w:sz w:val="32"/>
          <w:szCs w:val="32"/>
        </w:rPr>
        <w:t>职工基本医疗保险缴费</w:t>
      </w:r>
      <w:r w:rsidR="005927E2">
        <w:rPr>
          <w:rFonts w:ascii="仿宋" w:eastAsia="仿宋" w:hAnsi="仿宋" w:hint="eastAsia"/>
          <w:sz w:val="32"/>
          <w:szCs w:val="32"/>
        </w:rPr>
        <w:t>、</w:t>
      </w:r>
      <w:r>
        <w:rPr>
          <w:rFonts w:ascii="仿宋" w:eastAsia="仿宋" w:hAnsi="仿宋" w:hint="eastAsia"/>
          <w:sz w:val="32"/>
          <w:szCs w:val="32"/>
        </w:rPr>
        <w:t>其他社会保障缴费、其他工资福利支出、</w:t>
      </w:r>
      <w:r w:rsidR="00B6094F">
        <w:rPr>
          <w:rFonts w:ascii="仿宋" w:eastAsia="仿宋" w:hAnsi="仿宋" w:hint="eastAsia"/>
          <w:sz w:val="32"/>
          <w:szCs w:val="32"/>
        </w:rPr>
        <w:t>奖励金、住房公积金</w:t>
      </w:r>
      <w:r>
        <w:rPr>
          <w:rFonts w:ascii="仿宋" w:eastAsia="仿宋" w:hAnsi="仿宋" w:hint="eastAsia"/>
          <w:sz w:val="32"/>
          <w:szCs w:val="32"/>
        </w:rPr>
        <w:t>等。</w:t>
      </w:r>
      <w:r>
        <w:rPr>
          <w:rFonts w:ascii="仿宋" w:eastAsia="仿宋" w:hAnsi="仿宋"/>
          <w:sz w:val="32"/>
          <w:szCs w:val="32"/>
        </w:rPr>
        <w:br/>
      </w:r>
      <w:r>
        <w:rPr>
          <w:rFonts w:ascii="仿宋" w:eastAsia="仿宋" w:hAnsi="仿宋" w:hint="eastAsia"/>
          <w:sz w:val="32"/>
          <w:szCs w:val="32"/>
        </w:rPr>
        <w:t xml:space="preserve">　　公用经费</w:t>
      </w:r>
      <w:r w:rsidR="00B6094F">
        <w:rPr>
          <w:rFonts w:ascii="仿宋" w:eastAsia="仿宋" w:hAnsi="仿宋" w:hint="eastAsia"/>
          <w:sz w:val="32"/>
          <w:szCs w:val="32"/>
        </w:rPr>
        <w:t>136.21</w:t>
      </w:r>
      <w:r w:rsidR="008F246E">
        <w:rPr>
          <w:rFonts w:ascii="仿宋" w:eastAsia="仿宋" w:hAnsi="仿宋" w:hint="eastAsia"/>
          <w:sz w:val="32"/>
          <w:szCs w:val="32"/>
        </w:rPr>
        <w:t>万元，主要包括：办公费、印刷费、手续费、水费、电费、邮电费、</w:t>
      </w:r>
      <w:r>
        <w:rPr>
          <w:rFonts w:ascii="仿宋" w:eastAsia="仿宋" w:hAnsi="仿宋" w:hint="eastAsia"/>
          <w:sz w:val="32"/>
          <w:szCs w:val="32"/>
        </w:rPr>
        <w:t>差旅费、维修（护）费、会议费、培训费、公务接待费、劳务费、委托业务费、工会经费、福利费、公务用车运行维护费、其他交通费、</w:t>
      </w:r>
      <w:r w:rsidR="008F246E">
        <w:rPr>
          <w:rFonts w:ascii="仿宋" w:eastAsia="仿宋" w:hAnsi="仿宋" w:hint="eastAsia"/>
          <w:sz w:val="32"/>
          <w:szCs w:val="32"/>
        </w:rPr>
        <w:t>其他商品和服务支出、办公设备购置</w:t>
      </w:r>
      <w:r>
        <w:rPr>
          <w:rFonts w:ascii="仿宋" w:eastAsia="仿宋" w:hAnsi="仿宋" w:hint="eastAsia"/>
          <w:sz w:val="32"/>
          <w:szCs w:val="32"/>
        </w:rPr>
        <w:t>等。</w:t>
      </w:r>
    </w:p>
    <w:p w:rsidR="000B158E" w:rsidRDefault="00BD5625">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0B158E" w:rsidRDefault="00BD5625">
      <w:pPr>
        <w:spacing w:line="600" w:lineRule="exact"/>
        <w:ind w:firstLine="640"/>
        <w:outlineLvl w:val="2"/>
        <w:rPr>
          <w:rFonts w:ascii="仿宋" w:eastAsia="仿宋" w:hAnsi="仿宋"/>
          <w:b/>
          <w:sz w:val="32"/>
          <w:szCs w:val="32"/>
        </w:rPr>
      </w:pPr>
      <w:bookmarkStart w:id="45" w:name="_Toc15377216"/>
      <w:r>
        <w:rPr>
          <w:rFonts w:ascii="仿宋" w:eastAsia="仿宋" w:hAnsi="仿宋" w:hint="eastAsia"/>
          <w:b/>
          <w:sz w:val="32"/>
          <w:szCs w:val="32"/>
        </w:rPr>
        <w:t>（一）“三公”经费财政拨款支出决算总体情况说明</w:t>
      </w:r>
      <w:bookmarkEnd w:id="45"/>
    </w:p>
    <w:p w:rsidR="000B158E" w:rsidRDefault="00BD5625">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sidR="00B30FE3">
        <w:rPr>
          <w:rFonts w:ascii="仿宋" w:eastAsia="仿宋" w:hAnsi="仿宋" w:hint="eastAsia"/>
          <w:sz w:val="32"/>
          <w:szCs w:val="32"/>
        </w:rPr>
        <w:t>7.15</w:t>
      </w:r>
      <w:r>
        <w:rPr>
          <w:rFonts w:ascii="仿宋" w:eastAsia="仿宋" w:hAnsi="仿宋" w:hint="eastAsia"/>
          <w:sz w:val="32"/>
          <w:szCs w:val="32"/>
        </w:rPr>
        <w:t>万元，完成预算</w:t>
      </w:r>
      <w:r w:rsidR="00B30FE3">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，决算数与预算数持平。</w:t>
      </w:r>
    </w:p>
    <w:p w:rsidR="000B158E" w:rsidRDefault="00BD5625">
      <w:pPr>
        <w:spacing w:line="600" w:lineRule="exact"/>
        <w:ind w:firstLine="640"/>
        <w:outlineLvl w:val="2"/>
        <w:rPr>
          <w:rFonts w:ascii="仿宋" w:eastAsia="仿宋" w:hAnsi="仿宋"/>
          <w:b/>
          <w:sz w:val="32"/>
          <w:szCs w:val="32"/>
        </w:rPr>
      </w:pPr>
      <w:bookmarkStart w:id="46" w:name="_Toc15377217"/>
      <w:r>
        <w:rPr>
          <w:rFonts w:ascii="仿宋" w:eastAsia="仿宋" w:hAnsi="仿宋" w:hint="eastAsia"/>
          <w:b/>
          <w:sz w:val="32"/>
          <w:szCs w:val="32"/>
        </w:rPr>
        <w:lastRenderedPageBreak/>
        <w:t>（二）“三公”经费财政拨款支出决算具体情况说明</w:t>
      </w:r>
      <w:bookmarkEnd w:id="46"/>
    </w:p>
    <w:p w:rsidR="00B30FE3" w:rsidRPr="005B7DBC" w:rsidRDefault="00B30FE3" w:rsidP="005B7DBC">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；公务用车购置及运行维护费支出决算6.85万元，占95.8</w:t>
      </w:r>
      <w:r>
        <w:rPr>
          <w:rFonts w:ascii="仿宋" w:eastAsia="仿宋" w:hAnsi="仿宋"/>
          <w:color w:val="000000"/>
          <w:sz w:val="32"/>
          <w:szCs w:val="32"/>
        </w:rPr>
        <w:t>%</w:t>
      </w:r>
      <w:r>
        <w:rPr>
          <w:rFonts w:ascii="仿宋" w:eastAsia="仿宋" w:hAnsi="仿宋" w:hint="eastAsia"/>
          <w:color w:val="000000"/>
          <w:sz w:val="32"/>
          <w:szCs w:val="32"/>
        </w:rPr>
        <w:t>；公务接待费支出决算0.3万元，占4.2</w:t>
      </w:r>
      <w:r>
        <w:rPr>
          <w:rFonts w:ascii="仿宋" w:eastAsia="仿宋" w:hAnsi="仿宋"/>
          <w:color w:val="000000"/>
          <w:sz w:val="32"/>
          <w:szCs w:val="32"/>
        </w:rPr>
        <w:t>%</w:t>
      </w:r>
      <w:r>
        <w:rPr>
          <w:rFonts w:ascii="仿宋" w:eastAsia="仿宋" w:hAnsi="仿宋" w:hint="eastAsia"/>
          <w:color w:val="000000"/>
          <w:sz w:val="32"/>
          <w:szCs w:val="32"/>
        </w:rPr>
        <w:t>。具体情况如下：</w:t>
      </w:r>
    </w:p>
    <w:p w:rsidR="00B30FE3" w:rsidRPr="00B30FE3" w:rsidRDefault="00B30FE3" w:rsidP="00145867">
      <w:pPr>
        <w:pStyle w:val="a0"/>
        <w:spacing w:before="93"/>
        <w:jc w:val="center"/>
      </w:pPr>
      <w:r>
        <w:rPr>
          <w:rFonts w:hint="eastAsia"/>
          <w:noProof/>
        </w:rPr>
        <w:drawing>
          <wp:inline distT="0" distB="0" distL="0" distR="0">
            <wp:extent cx="4787180" cy="2415654"/>
            <wp:effectExtent l="19050" t="0" r="13420" b="3696"/>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158E" w:rsidRDefault="00BD5625">
      <w:pPr>
        <w:spacing w:line="600" w:lineRule="exact"/>
        <w:ind w:firstLine="640"/>
        <w:rPr>
          <w:rFonts w:ascii="仿宋" w:eastAsia="仿宋" w:hAnsi="仿宋"/>
          <w:sz w:val="32"/>
          <w:szCs w:val="32"/>
        </w:rPr>
      </w:pPr>
      <w:r>
        <w:rPr>
          <w:rFonts w:ascii="仿宋" w:eastAsia="仿宋" w:hAnsi="仿宋" w:hint="eastAsia"/>
          <w:sz w:val="32"/>
          <w:szCs w:val="32"/>
        </w:rPr>
        <w:t>（图7</w:t>
      </w:r>
      <w:r w:rsidR="005B7DBC">
        <w:rPr>
          <w:rFonts w:ascii="仿宋" w:eastAsia="仿宋" w:hAnsi="仿宋" w:hint="eastAsia"/>
          <w:sz w:val="32"/>
          <w:szCs w:val="32"/>
        </w:rPr>
        <w:t>：“三公”经费财政拨款支出结构）</w:t>
      </w:r>
    </w:p>
    <w:p w:rsidR="005B7DBC" w:rsidRPr="005B7DBC" w:rsidRDefault="005B7DBC" w:rsidP="005B7DBC">
      <w:pPr>
        <w:pStyle w:val="a0"/>
        <w:spacing w:before="93"/>
      </w:pPr>
    </w:p>
    <w:p w:rsidR="00B30FE3" w:rsidRDefault="00B30FE3" w:rsidP="00B30FE3">
      <w:pPr>
        <w:spacing w:line="600" w:lineRule="exact"/>
        <w:ind w:firstLine="640"/>
        <w:rPr>
          <w:rFonts w:ascii="仿宋" w:eastAsia="仿宋" w:hAnsi="仿宋"/>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sidR="003943E2">
        <w:rPr>
          <w:rFonts w:hint="eastAsia"/>
          <w:sz w:val="32"/>
          <w:szCs w:val="32"/>
        </w:rPr>
        <w:t>年初未安排预算</w:t>
      </w:r>
      <w:r w:rsidRPr="003943E2">
        <w:rPr>
          <w:rFonts w:hint="eastAsia"/>
          <w:sz w:val="32"/>
          <w:szCs w:val="32"/>
        </w:rPr>
        <w:t>。</w:t>
      </w:r>
      <w:r>
        <w:rPr>
          <w:rFonts w:ascii="仿宋" w:eastAsia="仿宋" w:hAnsi="仿宋" w:hint="eastAsia"/>
          <w:color w:val="000000"/>
          <w:sz w:val="32"/>
          <w:szCs w:val="32"/>
        </w:rPr>
        <w:t>与</w:t>
      </w:r>
      <w:r w:rsidR="003943E2">
        <w:rPr>
          <w:rFonts w:ascii="仿宋" w:eastAsia="仿宋" w:hAnsi="仿宋" w:hint="eastAsia"/>
          <w:color w:val="000000"/>
          <w:sz w:val="32"/>
          <w:szCs w:val="32"/>
        </w:rPr>
        <w:t>2020</w:t>
      </w:r>
      <w:r>
        <w:rPr>
          <w:rFonts w:ascii="仿宋" w:eastAsia="仿宋" w:hAnsi="仿宋" w:hint="eastAsia"/>
          <w:color w:val="000000"/>
          <w:sz w:val="32"/>
          <w:szCs w:val="32"/>
        </w:rPr>
        <w:t>年</w:t>
      </w:r>
      <w:r w:rsidR="005B7DBC">
        <w:rPr>
          <w:rFonts w:ascii="仿宋" w:eastAsia="仿宋" w:hAnsi="仿宋" w:hint="eastAsia"/>
          <w:color w:val="000000"/>
          <w:sz w:val="32"/>
          <w:szCs w:val="32"/>
        </w:rPr>
        <w:t>相比</w:t>
      </w:r>
      <w:r w:rsidR="003943E2">
        <w:rPr>
          <w:rFonts w:ascii="仿宋" w:eastAsia="仿宋" w:hAnsi="仿宋" w:hint="eastAsia"/>
          <w:color w:val="000000"/>
          <w:sz w:val="32"/>
          <w:szCs w:val="32"/>
        </w:rPr>
        <w:t>，无变化</w:t>
      </w:r>
      <w:r>
        <w:rPr>
          <w:rFonts w:ascii="仿宋" w:eastAsia="仿宋" w:hAnsi="仿宋" w:hint="eastAsia"/>
          <w:color w:val="000000"/>
          <w:sz w:val="32"/>
          <w:szCs w:val="32"/>
        </w:rPr>
        <w:t>。</w:t>
      </w:r>
    </w:p>
    <w:p w:rsidR="00B30FE3" w:rsidRDefault="00B30FE3" w:rsidP="00B30FE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3943E2">
        <w:rPr>
          <w:rFonts w:ascii="仿宋_GB2312" w:eastAsia="仿宋_GB2312" w:hint="eastAsia"/>
          <w:color w:val="000000"/>
          <w:sz w:val="32"/>
          <w:szCs w:val="32"/>
        </w:rPr>
        <w:t>6.85</w:t>
      </w:r>
      <w:r>
        <w:rPr>
          <w:rFonts w:ascii="仿宋_GB2312" w:eastAsia="仿宋_GB2312" w:hint="eastAsia"/>
          <w:color w:val="000000"/>
          <w:sz w:val="32"/>
          <w:szCs w:val="32"/>
        </w:rPr>
        <w:t>万元</w:t>
      </w:r>
      <w:r>
        <w:rPr>
          <w:rFonts w:ascii="仿宋_GB2312" w:eastAsia="仿宋_GB2312"/>
          <w:color w:val="000000"/>
          <w:sz w:val="32"/>
          <w:szCs w:val="32"/>
        </w:rPr>
        <w:t>,</w:t>
      </w:r>
      <w:r w:rsidRPr="003943E2">
        <w:rPr>
          <w:rFonts w:ascii="仿宋_GB2312" w:eastAsia="仿宋_GB2312" w:hint="eastAsia"/>
          <w:sz w:val="32"/>
          <w:szCs w:val="32"/>
        </w:rPr>
        <w:t>完成预算100</w:t>
      </w:r>
      <w:r w:rsidRPr="003943E2">
        <w:rPr>
          <w:rFonts w:ascii="仿宋_GB2312" w:eastAsia="仿宋_GB2312"/>
          <w:sz w:val="32"/>
          <w:szCs w:val="32"/>
        </w:rPr>
        <w:t>%</w:t>
      </w:r>
      <w:r w:rsidRPr="003943E2">
        <w:rPr>
          <w:rFonts w:ascii="仿宋_GB2312" w:eastAsia="仿宋_GB2312" w:hint="eastAsia"/>
          <w:sz w:val="32"/>
          <w:szCs w:val="32"/>
        </w:rPr>
        <w:t>。</w:t>
      </w:r>
      <w:r>
        <w:rPr>
          <w:rFonts w:ascii="仿宋" w:eastAsia="仿宋" w:hAnsi="仿宋" w:hint="eastAsia"/>
          <w:color w:val="000000"/>
          <w:sz w:val="32"/>
          <w:szCs w:val="32"/>
        </w:rPr>
        <w:t>公务用车购置及运行维护费支出决算比</w:t>
      </w:r>
      <w:r>
        <w:rPr>
          <w:rFonts w:ascii="仿宋" w:eastAsia="仿宋" w:hAnsi="仿宋"/>
          <w:color w:val="000000"/>
          <w:sz w:val="32"/>
          <w:szCs w:val="32"/>
        </w:rPr>
        <w:t>20</w:t>
      </w:r>
      <w:r w:rsidR="003943E2">
        <w:rPr>
          <w:rFonts w:ascii="仿宋" w:eastAsia="仿宋" w:hAnsi="仿宋" w:hint="eastAsia"/>
          <w:color w:val="000000"/>
          <w:sz w:val="32"/>
          <w:szCs w:val="32"/>
        </w:rPr>
        <w:t>20</w:t>
      </w:r>
      <w:r>
        <w:rPr>
          <w:rFonts w:ascii="仿宋" w:eastAsia="仿宋" w:hAnsi="仿宋" w:hint="eastAsia"/>
          <w:color w:val="000000"/>
          <w:sz w:val="32"/>
          <w:szCs w:val="32"/>
        </w:rPr>
        <w:t>年减少</w:t>
      </w:r>
      <w:r w:rsidR="003943E2">
        <w:rPr>
          <w:rFonts w:ascii="仿宋" w:eastAsia="仿宋" w:hAnsi="仿宋" w:hint="eastAsia"/>
          <w:color w:val="000000"/>
          <w:sz w:val="32"/>
          <w:szCs w:val="32"/>
        </w:rPr>
        <w:t>8.26</w:t>
      </w:r>
      <w:r>
        <w:rPr>
          <w:rFonts w:ascii="仿宋" w:eastAsia="仿宋" w:hAnsi="仿宋" w:hint="eastAsia"/>
          <w:color w:val="000000"/>
          <w:sz w:val="32"/>
          <w:szCs w:val="32"/>
        </w:rPr>
        <w:t>万元，下降</w:t>
      </w:r>
      <w:r w:rsidR="003943E2">
        <w:rPr>
          <w:rFonts w:ascii="仿宋" w:eastAsia="仿宋" w:hAnsi="仿宋" w:hint="eastAsia"/>
          <w:color w:val="000000"/>
          <w:sz w:val="32"/>
          <w:szCs w:val="32"/>
        </w:rPr>
        <w:t>54.66</w:t>
      </w:r>
      <w:r>
        <w:rPr>
          <w:rFonts w:ascii="仿宋" w:eastAsia="仿宋" w:hAnsi="仿宋"/>
          <w:color w:val="000000"/>
          <w:sz w:val="32"/>
          <w:szCs w:val="32"/>
        </w:rPr>
        <w:t>%</w:t>
      </w:r>
      <w:r>
        <w:rPr>
          <w:rFonts w:ascii="仿宋" w:eastAsia="仿宋" w:hAnsi="仿宋" w:hint="eastAsia"/>
          <w:color w:val="000000"/>
          <w:sz w:val="32"/>
          <w:szCs w:val="32"/>
        </w:rPr>
        <w:t>。主要原因是</w:t>
      </w:r>
      <w:r w:rsidR="003943E2">
        <w:rPr>
          <w:rFonts w:ascii="仿宋" w:eastAsia="仿宋" w:hAnsi="仿宋" w:hint="eastAsia"/>
          <w:color w:val="000000"/>
          <w:sz w:val="32"/>
          <w:szCs w:val="32"/>
        </w:rPr>
        <w:t>疫情减少外出，使用历年非财政拨款结转经费支出3万元。</w:t>
      </w:r>
    </w:p>
    <w:p w:rsidR="00B30FE3" w:rsidRDefault="00B30FE3" w:rsidP="00B30FE3">
      <w:pPr>
        <w:spacing w:line="600" w:lineRule="exact"/>
        <w:ind w:firstLineChars="200" w:firstLine="640"/>
        <w:rPr>
          <w:rFonts w:ascii="仿宋" w:eastAsia="仿宋" w:hAnsi="仿宋"/>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w:t>
      </w:r>
      <w:r>
        <w:rPr>
          <w:rFonts w:ascii="仿宋" w:eastAsia="仿宋" w:hAnsi="仿宋" w:hint="eastAsia"/>
          <w:color w:val="000000"/>
          <w:sz w:val="32"/>
          <w:szCs w:val="32"/>
        </w:rPr>
        <w:t>截至</w:t>
      </w:r>
      <w:r>
        <w:rPr>
          <w:rFonts w:ascii="仿宋" w:eastAsia="仿宋" w:hAnsi="仿宋"/>
          <w:color w:val="000000"/>
          <w:sz w:val="32"/>
          <w:szCs w:val="32"/>
        </w:rPr>
        <w:t>202</w:t>
      </w:r>
      <w:r w:rsidR="003943E2">
        <w:rPr>
          <w:rFonts w:ascii="仿宋" w:eastAsia="仿宋" w:hAnsi="仿宋" w:hint="eastAsia"/>
          <w:color w:val="000000"/>
          <w:sz w:val="32"/>
          <w:szCs w:val="32"/>
        </w:rPr>
        <w:t>1</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月底，单位共有公务用车8辆</w:t>
      </w:r>
      <w:r w:rsidR="005B7DBC">
        <w:rPr>
          <w:rFonts w:ascii="仿宋" w:eastAsia="仿宋" w:hAnsi="仿宋" w:hint="eastAsia"/>
          <w:color w:val="000000"/>
          <w:sz w:val="32"/>
          <w:szCs w:val="32"/>
        </w:rPr>
        <w:t>(实际在用5量)</w:t>
      </w:r>
      <w:r>
        <w:rPr>
          <w:rFonts w:ascii="仿宋" w:eastAsia="仿宋" w:hAnsi="仿宋" w:hint="eastAsia"/>
          <w:color w:val="000000"/>
          <w:sz w:val="32"/>
          <w:szCs w:val="32"/>
        </w:rPr>
        <w:t>，其中：轿车7辆、越野车1辆、载客汽车0辆。（车改封存3辆）</w:t>
      </w:r>
    </w:p>
    <w:p w:rsidR="00B30FE3" w:rsidRDefault="00B30FE3" w:rsidP="00B30FE3">
      <w:pPr>
        <w:spacing w:line="600" w:lineRule="exact"/>
        <w:ind w:firstLine="640"/>
        <w:rPr>
          <w:rFonts w:ascii="华文仿宋" w:eastAsia="华文仿宋" w:hAnsi="华文仿宋"/>
          <w:color w:val="000000"/>
          <w:sz w:val="32"/>
          <w:szCs w:val="32"/>
        </w:rPr>
      </w:pPr>
      <w:r>
        <w:rPr>
          <w:rFonts w:ascii="仿宋_GB2312" w:eastAsia="仿宋_GB2312" w:hint="eastAsia"/>
          <w:b/>
          <w:color w:val="000000"/>
          <w:sz w:val="32"/>
          <w:szCs w:val="32"/>
        </w:rPr>
        <w:lastRenderedPageBreak/>
        <w:t>公务用车运行维护费支出</w:t>
      </w:r>
      <w:r w:rsidR="003943E2">
        <w:rPr>
          <w:rFonts w:ascii="仿宋_GB2312" w:eastAsia="仿宋_GB2312" w:hint="eastAsia"/>
          <w:color w:val="000000"/>
          <w:sz w:val="32"/>
          <w:szCs w:val="32"/>
        </w:rPr>
        <w:t>6.85</w:t>
      </w:r>
      <w:r>
        <w:rPr>
          <w:rFonts w:ascii="仿宋_GB2312" w:eastAsia="仿宋_GB2312" w:hint="eastAsia"/>
          <w:color w:val="000000"/>
          <w:sz w:val="32"/>
          <w:szCs w:val="32"/>
        </w:rPr>
        <w:t>万元。</w:t>
      </w:r>
      <w:r>
        <w:rPr>
          <w:rFonts w:ascii="华文仿宋" w:eastAsia="华文仿宋" w:hAnsi="华文仿宋" w:hint="eastAsia"/>
          <w:color w:val="000000"/>
          <w:sz w:val="32"/>
          <w:szCs w:val="32"/>
        </w:rPr>
        <w:t>主要用于县区管理部调研检查、公积金资金对账、楼盘备案、贷款催收等所需的公务用车燃料费、维修费、过路过桥费、保险费等支出。</w:t>
      </w:r>
    </w:p>
    <w:p w:rsidR="00B30FE3" w:rsidRDefault="00B30FE3" w:rsidP="00B30FE3">
      <w:pPr>
        <w:spacing w:line="600" w:lineRule="exact"/>
        <w:ind w:firstLine="640"/>
        <w:rPr>
          <w:rFonts w:ascii="仿宋" w:eastAsia="仿宋" w:hAnsi="仿宋"/>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0.3万元，</w:t>
      </w:r>
      <w:r w:rsidRPr="00D65DAE">
        <w:rPr>
          <w:rFonts w:hint="eastAsia"/>
          <w:sz w:val="32"/>
          <w:szCs w:val="32"/>
        </w:rPr>
        <w:t>完成预算</w:t>
      </w:r>
      <w:r w:rsidRPr="00D65DAE">
        <w:rPr>
          <w:rFonts w:hint="eastAsia"/>
          <w:sz w:val="32"/>
          <w:szCs w:val="32"/>
        </w:rPr>
        <w:t>100</w:t>
      </w:r>
      <w:r w:rsidRPr="00D65DAE">
        <w:rPr>
          <w:sz w:val="32"/>
          <w:szCs w:val="32"/>
        </w:rPr>
        <w:t>%</w:t>
      </w:r>
      <w:r w:rsidRPr="00D65DAE">
        <w:rPr>
          <w:rFonts w:hint="eastAsia"/>
          <w:sz w:val="32"/>
          <w:szCs w:val="32"/>
        </w:rPr>
        <w:t>。</w:t>
      </w:r>
      <w:r>
        <w:rPr>
          <w:rFonts w:ascii="仿宋" w:eastAsia="仿宋" w:hAnsi="仿宋" w:hint="eastAsia"/>
          <w:color w:val="000000"/>
          <w:sz w:val="32"/>
          <w:szCs w:val="32"/>
        </w:rPr>
        <w:t>公务接待费支出决算比</w:t>
      </w:r>
      <w:r>
        <w:rPr>
          <w:rFonts w:ascii="仿宋" w:eastAsia="仿宋" w:hAnsi="仿宋"/>
          <w:color w:val="000000"/>
          <w:sz w:val="32"/>
          <w:szCs w:val="32"/>
        </w:rPr>
        <w:t>20</w:t>
      </w:r>
      <w:r w:rsidR="00D65DAE">
        <w:rPr>
          <w:rFonts w:ascii="仿宋" w:eastAsia="仿宋" w:hAnsi="仿宋" w:hint="eastAsia"/>
          <w:color w:val="000000"/>
          <w:sz w:val="32"/>
          <w:szCs w:val="32"/>
        </w:rPr>
        <w:t>20</w:t>
      </w:r>
      <w:r>
        <w:rPr>
          <w:rFonts w:ascii="仿宋" w:eastAsia="仿宋" w:hAnsi="仿宋" w:hint="eastAsia"/>
          <w:color w:val="000000"/>
          <w:sz w:val="32"/>
          <w:szCs w:val="32"/>
        </w:rPr>
        <w:t>年减少0.</w:t>
      </w:r>
      <w:r w:rsidR="00D65DAE">
        <w:rPr>
          <w:rFonts w:ascii="仿宋" w:eastAsia="仿宋" w:hAnsi="仿宋" w:hint="eastAsia"/>
          <w:color w:val="000000"/>
          <w:sz w:val="32"/>
          <w:szCs w:val="32"/>
        </w:rPr>
        <w:t>03</w:t>
      </w:r>
      <w:r>
        <w:rPr>
          <w:rFonts w:ascii="仿宋" w:eastAsia="仿宋" w:hAnsi="仿宋" w:hint="eastAsia"/>
          <w:color w:val="000000"/>
          <w:sz w:val="32"/>
          <w:szCs w:val="32"/>
        </w:rPr>
        <w:t>万元，下降</w:t>
      </w:r>
      <w:r w:rsidR="00D65DAE">
        <w:rPr>
          <w:rFonts w:ascii="仿宋" w:eastAsia="仿宋" w:hAnsi="仿宋" w:hint="eastAsia"/>
          <w:color w:val="000000"/>
          <w:sz w:val="32"/>
          <w:szCs w:val="32"/>
        </w:rPr>
        <w:t>9.09</w:t>
      </w:r>
      <w:r>
        <w:rPr>
          <w:rFonts w:ascii="仿宋" w:eastAsia="仿宋" w:hAnsi="仿宋"/>
          <w:color w:val="000000"/>
          <w:sz w:val="32"/>
          <w:szCs w:val="32"/>
        </w:rPr>
        <w:t>%</w:t>
      </w:r>
      <w:r>
        <w:rPr>
          <w:rFonts w:ascii="仿宋" w:eastAsia="仿宋" w:hAnsi="仿宋" w:hint="eastAsia"/>
          <w:color w:val="000000"/>
          <w:sz w:val="32"/>
          <w:szCs w:val="32"/>
        </w:rPr>
        <w:t>。主要原因一是厉行节约压减支出，二是疫情原因减少聚集。其中：</w:t>
      </w:r>
    </w:p>
    <w:p w:rsidR="00B30FE3" w:rsidRDefault="00B30FE3" w:rsidP="00D65DAE">
      <w:pPr>
        <w:spacing w:line="600" w:lineRule="exact"/>
        <w:rPr>
          <w:rFonts w:ascii="仿宋" w:eastAsia="仿宋" w:hAnsi="仿宋"/>
          <w:color w:val="000000"/>
          <w:sz w:val="32"/>
          <w:szCs w:val="32"/>
        </w:rPr>
      </w:pPr>
      <w:r>
        <w:rPr>
          <w:rFonts w:ascii="仿宋" w:eastAsia="仿宋" w:hAnsi="仿宋" w:hint="eastAsia"/>
          <w:color w:val="000000"/>
          <w:sz w:val="32"/>
          <w:szCs w:val="32"/>
        </w:rPr>
        <w:t>国内公务接待支出0.3万元，</w:t>
      </w:r>
      <w:r>
        <w:rPr>
          <w:rFonts w:ascii="仿宋_GB2312" w:eastAsia="仿宋_GB2312" w:hint="eastAsia"/>
          <w:color w:val="000000"/>
          <w:sz w:val="32"/>
          <w:szCs w:val="32"/>
        </w:rPr>
        <w:t>主要</w:t>
      </w:r>
      <w:r>
        <w:rPr>
          <w:rFonts w:ascii="华文仿宋" w:eastAsia="华文仿宋" w:hAnsi="华文仿宋" w:hint="eastAsia"/>
          <w:color w:val="000000"/>
          <w:sz w:val="32"/>
          <w:szCs w:val="32"/>
        </w:rPr>
        <w:t>用于执行公务、开展业务活动开支的用餐费</w:t>
      </w:r>
      <w:r>
        <w:rPr>
          <w:rFonts w:ascii="仿宋" w:eastAsia="仿宋" w:hAnsi="仿宋" w:hint="eastAsia"/>
          <w:color w:val="000000"/>
          <w:sz w:val="32"/>
          <w:szCs w:val="32"/>
        </w:rPr>
        <w:t>。国内公务接待</w:t>
      </w:r>
      <w:r w:rsidR="00D65DAE">
        <w:rPr>
          <w:rFonts w:ascii="仿宋" w:eastAsia="仿宋" w:hAnsi="仿宋" w:hint="eastAsia"/>
          <w:color w:val="000000"/>
          <w:sz w:val="32"/>
          <w:szCs w:val="32"/>
        </w:rPr>
        <w:t>4</w:t>
      </w:r>
      <w:r>
        <w:rPr>
          <w:rFonts w:ascii="仿宋" w:eastAsia="仿宋" w:hAnsi="仿宋" w:hint="eastAsia"/>
          <w:color w:val="000000"/>
          <w:sz w:val="32"/>
          <w:szCs w:val="32"/>
        </w:rPr>
        <w:t>批次，</w:t>
      </w:r>
      <w:r w:rsidR="00D65DAE">
        <w:rPr>
          <w:rFonts w:ascii="仿宋" w:eastAsia="仿宋" w:hAnsi="仿宋" w:hint="eastAsia"/>
          <w:color w:val="000000"/>
          <w:sz w:val="32"/>
          <w:szCs w:val="32"/>
        </w:rPr>
        <w:t>35</w:t>
      </w:r>
      <w:r>
        <w:rPr>
          <w:rFonts w:ascii="仿宋" w:eastAsia="仿宋" w:hAnsi="仿宋" w:hint="eastAsia"/>
          <w:color w:val="000000"/>
          <w:sz w:val="32"/>
          <w:szCs w:val="32"/>
        </w:rPr>
        <w:t>人次（不包括陪同人员），共计支出0.3万元，</w:t>
      </w:r>
      <w:r>
        <w:rPr>
          <w:rFonts w:ascii="仿宋_GB2312" w:eastAsia="仿宋_GB2312" w:hint="eastAsia"/>
          <w:color w:val="000000"/>
          <w:sz w:val="32"/>
          <w:szCs w:val="32"/>
        </w:rPr>
        <w:t>具体包括：接待其他市住房公积金单位、软件公司、扶贫村来访干部群众等</w:t>
      </w:r>
      <w:r>
        <w:rPr>
          <w:rFonts w:ascii="仿宋" w:eastAsia="仿宋" w:hAnsi="仿宋" w:hint="eastAsia"/>
          <w:color w:val="000000"/>
          <w:sz w:val="32"/>
          <w:szCs w:val="32"/>
        </w:rPr>
        <w:t>。</w:t>
      </w:r>
    </w:p>
    <w:p w:rsidR="00B30FE3" w:rsidRDefault="00B30FE3" w:rsidP="00B30FE3">
      <w:pPr>
        <w:spacing w:line="600" w:lineRule="exact"/>
        <w:ind w:firstLineChars="200" w:firstLine="640"/>
        <w:rPr>
          <w:rFonts w:ascii="黑体" w:eastAsia="黑体"/>
          <w:color w:val="000000"/>
          <w:sz w:val="32"/>
          <w:szCs w:val="32"/>
        </w:rPr>
      </w:pPr>
      <w:r>
        <w:rPr>
          <w:rFonts w:ascii="仿宋" w:eastAsia="仿宋" w:hAnsi="仿宋" w:hint="eastAsia"/>
          <w:color w:val="000000"/>
          <w:sz w:val="32"/>
          <w:szCs w:val="32"/>
        </w:rPr>
        <w:t>外事接待支出0万元</w:t>
      </w:r>
      <w:r w:rsidR="005B7DBC">
        <w:rPr>
          <w:rFonts w:ascii="仿宋" w:eastAsia="仿宋" w:hAnsi="仿宋" w:hint="eastAsia"/>
          <w:color w:val="000000"/>
          <w:sz w:val="32"/>
          <w:szCs w:val="32"/>
        </w:rPr>
        <w:t>。</w:t>
      </w:r>
      <w:r w:rsidR="005B7DBC">
        <w:rPr>
          <w:rFonts w:ascii="黑体" w:eastAsia="黑体"/>
          <w:color w:val="000000"/>
          <w:sz w:val="32"/>
          <w:szCs w:val="32"/>
        </w:rPr>
        <w:t xml:space="preserve"> </w:t>
      </w:r>
    </w:p>
    <w:p w:rsidR="000B158E" w:rsidRDefault="00BD5625">
      <w:pPr>
        <w:spacing w:line="600" w:lineRule="exact"/>
        <w:ind w:firstLine="640"/>
        <w:outlineLvl w:val="1"/>
        <w:rPr>
          <w:rStyle w:val="2Char"/>
          <w:rFonts w:ascii="黑体" w:eastAsia="黑体" w:hAnsi="黑体"/>
        </w:rPr>
      </w:pPr>
      <w:bookmarkStart w:id="47" w:name="_Toc15377218"/>
      <w:bookmarkStart w:id="48" w:name="_Toc15396610"/>
      <w:r>
        <w:rPr>
          <w:rFonts w:ascii="黑体" w:eastAsia="黑体" w:hint="eastAsia"/>
          <w:sz w:val="32"/>
          <w:szCs w:val="32"/>
        </w:rPr>
        <w:t>八、</w:t>
      </w:r>
      <w:r>
        <w:rPr>
          <w:rStyle w:val="2Char"/>
          <w:rFonts w:ascii="黑体" w:eastAsia="黑体" w:hAnsi="黑体" w:hint="eastAsia"/>
          <w:b w:val="0"/>
        </w:rPr>
        <w:t>政府性基金预算支出决算情况说明</w:t>
      </w:r>
      <w:bookmarkEnd w:id="47"/>
      <w:bookmarkEnd w:id="48"/>
    </w:p>
    <w:p w:rsidR="000B158E" w:rsidRPr="00623052" w:rsidRDefault="00CB5B23" w:rsidP="00623052">
      <w:pPr>
        <w:spacing w:line="600" w:lineRule="exact"/>
        <w:ind w:firstLine="640"/>
        <w:rPr>
          <w:rFonts w:ascii="仿宋_GB2312" w:eastAsia="仿宋_GB2312"/>
          <w:sz w:val="32"/>
          <w:szCs w:val="32"/>
        </w:rPr>
      </w:pPr>
      <w:r>
        <w:rPr>
          <w:rFonts w:ascii="仿宋" w:eastAsia="仿宋" w:hAnsi="仿宋" w:hint="eastAsia"/>
          <w:color w:val="000000"/>
          <w:sz w:val="32"/>
          <w:szCs w:val="32"/>
        </w:rPr>
        <w:t>市住房公积金中心</w:t>
      </w:r>
      <w:r w:rsidR="00BD5625">
        <w:rPr>
          <w:rFonts w:ascii="仿宋_GB2312" w:eastAsia="仿宋_GB2312"/>
          <w:sz w:val="32"/>
          <w:szCs w:val="32"/>
        </w:rPr>
        <w:t>20</w:t>
      </w:r>
      <w:r w:rsidR="00BD5625">
        <w:rPr>
          <w:rFonts w:ascii="仿宋_GB2312" w:eastAsia="仿宋_GB2312" w:hint="eastAsia"/>
          <w:sz w:val="32"/>
          <w:szCs w:val="32"/>
        </w:rPr>
        <w:t>21年</w:t>
      </w:r>
      <w:r>
        <w:rPr>
          <w:rFonts w:ascii="仿宋_GB2312" w:eastAsia="仿宋_GB2312" w:hint="eastAsia"/>
          <w:sz w:val="32"/>
          <w:szCs w:val="32"/>
        </w:rPr>
        <w:t>无</w:t>
      </w:r>
      <w:r w:rsidR="00BD5625">
        <w:rPr>
          <w:rFonts w:ascii="仿宋_GB2312" w:eastAsia="仿宋_GB2312" w:hint="eastAsia"/>
          <w:sz w:val="32"/>
          <w:szCs w:val="32"/>
        </w:rPr>
        <w:t>政府性基金预算财政拨款支出。</w:t>
      </w:r>
    </w:p>
    <w:p w:rsidR="000B158E" w:rsidRDefault="00BD5625">
      <w:pPr>
        <w:numPr>
          <w:ilvl w:val="0"/>
          <w:numId w:val="3"/>
        </w:numPr>
        <w:spacing w:line="600" w:lineRule="exact"/>
        <w:ind w:firstLine="640"/>
        <w:outlineLvl w:val="1"/>
        <w:rPr>
          <w:rStyle w:val="2Char"/>
          <w:rFonts w:ascii="黑体" w:eastAsia="黑体" w:hAnsi="黑体"/>
          <w:b w:val="0"/>
        </w:rPr>
      </w:pPr>
      <w:bookmarkStart w:id="49" w:name="_Toc15396611"/>
      <w:bookmarkStart w:id="50" w:name="_Toc15377219"/>
      <w:r>
        <w:rPr>
          <w:rStyle w:val="2Char"/>
          <w:rFonts w:ascii="黑体" w:eastAsia="黑体" w:hAnsi="黑体" w:hint="eastAsia"/>
          <w:b w:val="0"/>
        </w:rPr>
        <w:t>国有资本经营预算支出决算情况说明</w:t>
      </w:r>
      <w:bookmarkEnd w:id="49"/>
      <w:bookmarkEnd w:id="50"/>
    </w:p>
    <w:p w:rsidR="000B158E" w:rsidRPr="00623052" w:rsidRDefault="00CB5B23" w:rsidP="00623052">
      <w:pPr>
        <w:spacing w:line="600" w:lineRule="exact"/>
        <w:ind w:firstLine="640"/>
        <w:rPr>
          <w:rFonts w:ascii="仿宋_GB2312" w:eastAsia="仿宋_GB2312"/>
          <w:sz w:val="32"/>
          <w:szCs w:val="32"/>
        </w:rPr>
      </w:pPr>
      <w:r>
        <w:rPr>
          <w:rFonts w:ascii="仿宋" w:eastAsia="仿宋" w:hAnsi="仿宋" w:hint="eastAsia"/>
          <w:color w:val="000000"/>
          <w:sz w:val="32"/>
          <w:szCs w:val="32"/>
        </w:rPr>
        <w:t>市住房公积金中心</w:t>
      </w:r>
      <w:r w:rsidR="00BD5625">
        <w:rPr>
          <w:rFonts w:ascii="仿宋_GB2312" w:eastAsia="仿宋_GB2312"/>
          <w:sz w:val="32"/>
          <w:szCs w:val="32"/>
        </w:rPr>
        <w:t>20</w:t>
      </w:r>
      <w:r w:rsidR="00BD5625">
        <w:rPr>
          <w:rFonts w:ascii="仿宋_GB2312" w:eastAsia="仿宋_GB2312" w:hint="eastAsia"/>
          <w:sz w:val="32"/>
          <w:szCs w:val="32"/>
        </w:rPr>
        <w:t>21年</w:t>
      </w:r>
      <w:r>
        <w:rPr>
          <w:rFonts w:ascii="仿宋_GB2312" w:eastAsia="仿宋_GB2312" w:hint="eastAsia"/>
          <w:sz w:val="32"/>
          <w:szCs w:val="32"/>
        </w:rPr>
        <w:t>无</w:t>
      </w:r>
      <w:r w:rsidR="00BD5625">
        <w:rPr>
          <w:rFonts w:ascii="仿宋_GB2312" w:eastAsia="仿宋_GB2312" w:hint="eastAsia"/>
          <w:sz w:val="32"/>
          <w:szCs w:val="32"/>
        </w:rPr>
        <w:t>国有资本经营预算财政拨款支出。</w:t>
      </w:r>
      <w:bookmarkStart w:id="51" w:name="_Toc15396612"/>
      <w:bookmarkStart w:id="52" w:name="_Toc15377221"/>
    </w:p>
    <w:p w:rsidR="000B158E" w:rsidRDefault="00BD5625">
      <w:pPr>
        <w:numPr>
          <w:ilvl w:val="0"/>
          <w:numId w:val="3"/>
        </w:numPr>
        <w:spacing w:line="600" w:lineRule="exact"/>
        <w:ind w:firstLine="640"/>
        <w:outlineLvl w:val="1"/>
        <w:rPr>
          <w:rStyle w:val="2Char"/>
          <w:rFonts w:ascii="黑体" w:eastAsia="黑体" w:hAnsi="黑体"/>
          <w:b w:val="0"/>
        </w:rPr>
      </w:pPr>
      <w:r>
        <w:rPr>
          <w:rStyle w:val="2Char"/>
          <w:rFonts w:ascii="黑体" w:eastAsia="黑体" w:hAnsi="黑体" w:hint="eastAsia"/>
          <w:b w:val="0"/>
        </w:rPr>
        <w:t>预算绩效管理情况</w:t>
      </w:r>
    </w:p>
    <w:p w:rsidR="000B158E" w:rsidRPr="00623052" w:rsidRDefault="00BD5625" w:rsidP="00623052">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根据预算绩效管理要求，本部门在2021年度预算编制阶段，组织对</w:t>
      </w:r>
      <w:r w:rsidR="00623052">
        <w:rPr>
          <w:rFonts w:ascii="仿宋_GB2312" w:eastAsia="仿宋_GB2312" w:hAnsi="仿宋_GB2312" w:cs="仿宋_GB2312" w:hint="eastAsia"/>
          <w:sz w:val="32"/>
          <w:szCs w:val="32"/>
        </w:rPr>
        <w:t>大厅服务工作经费</w:t>
      </w:r>
      <w:r>
        <w:rPr>
          <w:rFonts w:ascii="仿宋_GB2312" w:eastAsia="仿宋_GB2312" w:hAnsi="仿宋_GB2312" w:cs="仿宋_GB2312" w:hint="eastAsia"/>
          <w:sz w:val="32"/>
          <w:szCs w:val="32"/>
        </w:rPr>
        <w:t>项目等</w:t>
      </w:r>
      <w:r w:rsidR="00623052">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个项目开展了预算事前绩效评估，对</w:t>
      </w:r>
      <w:r w:rsidR="00623052">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个项目编制了绩效目标，预算执行过程中，选取</w:t>
      </w:r>
      <w:r w:rsidR="00623052">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个项目开展绩效监控，年终执行完毕后，对</w:t>
      </w:r>
      <w:r w:rsidR="00623052">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个项目开展了绩效自评。同时，本部门对2021年部门整体</w:t>
      </w:r>
      <w:r>
        <w:rPr>
          <w:rFonts w:ascii="仿宋_GB2312" w:eastAsia="仿宋_GB2312" w:hAnsi="仿宋_GB2312" w:cs="仿宋_GB2312" w:hint="eastAsia"/>
          <w:sz w:val="32"/>
          <w:szCs w:val="32"/>
        </w:rPr>
        <w:lastRenderedPageBreak/>
        <w:t>开展绩效自评，《2021年</w:t>
      </w:r>
      <w:r w:rsidR="00623052">
        <w:rPr>
          <w:rFonts w:ascii="仿宋_GB2312" w:eastAsia="仿宋_GB2312" w:hAnsi="仿宋_GB2312" w:cs="仿宋_GB2312" w:hint="eastAsia"/>
          <w:sz w:val="32"/>
          <w:szCs w:val="32"/>
        </w:rPr>
        <w:t>市住房公积金中心</w:t>
      </w:r>
      <w:r>
        <w:rPr>
          <w:rFonts w:ascii="仿宋_GB2312" w:eastAsia="仿宋_GB2312" w:hAnsi="仿宋_GB2312" w:cs="仿宋_GB2312" w:hint="eastAsia"/>
          <w:sz w:val="32"/>
          <w:szCs w:val="32"/>
        </w:rPr>
        <w:t>部门整体绩效评价报告》见附件（第四部分）。</w:t>
      </w:r>
    </w:p>
    <w:p w:rsidR="000B158E" w:rsidRDefault="00BD5625">
      <w:pPr>
        <w:numPr>
          <w:ilvl w:val="0"/>
          <w:numId w:val="3"/>
        </w:numPr>
        <w:spacing w:line="600" w:lineRule="exact"/>
        <w:ind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51"/>
      <w:bookmarkEnd w:id="52"/>
    </w:p>
    <w:p w:rsidR="000B158E" w:rsidRDefault="00BD5625">
      <w:pPr>
        <w:spacing w:line="600" w:lineRule="exact"/>
        <w:ind w:firstLineChars="200" w:firstLine="643"/>
        <w:outlineLvl w:val="2"/>
        <w:rPr>
          <w:rFonts w:ascii="仿宋" w:eastAsia="仿宋" w:hAnsi="仿宋"/>
          <w:sz w:val="32"/>
          <w:szCs w:val="32"/>
        </w:rPr>
      </w:pPr>
      <w:bookmarkStart w:id="53" w:name="_Toc15377222"/>
      <w:r>
        <w:rPr>
          <w:rFonts w:ascii="仿宋" w:eastAsia="仿宋" w:hAnsi="仿宋" w:hint="eastAsia"/>
          <w:b/>
          <w:sz w:val="32"/>
          <w:szCs w:val="32"/>
        </w:rPr>
        <w:t>（一）机关运行经费支出情况</w:t>
      </w:r>
      <w:bookmarkEnd w:id="53"/>
    </w:p>
    <w:p w:rsidR="00503E02" w:rsidRDefault="00503E02" w:rsidP="00503E0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按照名词解释，我中心为事业单位，不属于机关运行经费填报范围。与2020年决算数无变化。</w:t>
      </w:r>
    </w:p>
    <w:p w:rsidR="000B158E" w:rsidRDefault="00BD5625">
      <w:pPr>
        <w:autoSpaceDE w:val="0"/>
        <w:autoSpaceDN w:val="0"/>
        <w:adjustRightInd w:val="0"/>
        <w:spacing w:line="600" w:lineRule="exact"/>
        <w:ind w:firstLineChars="200" w:firstLine="643"/>
        <w:jc w:val="left"/>
        <w:outlineLvl w:val="2"/>
        <w:rPr>
          <w:rFonts w:ascii="仿宋" w:eastAsia="仿宋" w:hAnsi="仿宋"/>
          <w:b/>
          <w:sz w:val="32"/>
          <w:szCs w:val="32"/>
        </w:rPr>
      </w:pPr>
      <w:bookmarkStart w:id="54" w:name="_Toc15377223"/>
      <w:r>
        <w:rPr>
          <w:rFonts w:ascii="仿宋" w:eastAsia="仿宋" w:hAnsi="仿宋" w:hint="eastAsia"/>
          <w:b/>
          <w:sz w:val="32"/>
          <w:szCs w:val="32"/>
        </w:rPr>
        <w:t>（二）政府采购支出情况</w:t>
      </w:r>
      <w:bookmarkEnd w:id="54"/>
    </w:p>
    <w:p w:rsidR="000B158E" w:rsidRDefault="00BD5625">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743869">
        <w:rPr>
          <w:rFonts w:ascii="仿宋" w:eastAsia="仿宋" w:hAnsi="仿宋" w:hint="eastAsia"/>
          <w:color w:val="000000"/>
          <w:sz w:val="32"/>
          <w:szCs w:val="32"/>
        </w:rPr>
        <w:t>市住房公积金中心</w:t>
      </w:r>
      <w:r>
        <w:rPr>
          <w:rFonts w:ascii="仿宋_GB2312" w:eastAsia="仿宋_GB2312" w:hint="eastAsia"/>
          <w:sz w:val="32"/>
          <w:szCs w:val="32"/>
        </w:rPr>
        <w:t>政府采购支出总额</w:t>
      </w:r>
      <w:r w:rsidR="00743869">
        <w:rPr>
          <w:rFonts w:ascii="仿宋_GB2312" w:eastAsia="仿宋_GB2312" w:hint="eastAsia"/>
          <w:sz w:val="32"/>
          <w:szCs w:val="32"/>
        </w:rPr>
        <w:t>0</w:t>
      </w:r>
      <w:r w:rsidR="008539FD">
        <w:rPr>
          <w:rFonts w:ascii="仿宋_GB2312" w:eastAsia="仿宋_GB2312" w:hint="eastAsia"/>
          <w:sz w:val="32"/>
          <w:szCs w:val="32"/>
        </w:rPr>
        <w:t>万元</w:t>
      </w:r>
      <w:r>
        <w:rPr>
          <w:rFonts w:ascii="仿宋_GB2312" w:eastAsia="仿宋_GB2312" w:hint="eastAsia"/>
          <w:sz w:val="32"/>
          <w:szCs w:val="32"/>
        </w:rPr>
        <w:t>。</w:t>
      </w:r>
    </w:p>
    <w:p w:rsidR="000B158E" w:rsidRDefault="00BD5625">
      <w:pPr>
        <w:autoSpaceDE w:val="0"/>
        <w:autoSpaceDN w:val="0"/>
        <w:adjustRightInd w:val="0"/>
        <w:spacing w:line="600" w:lineRule="exact"/>
        <w:ind w:firstLineChars="200" w:firstLine="643"/>
        <w:jc w:val="left"/>
        <w:outlineLvl w:val="2"/>
        <w:rPr>
          <w:rFonts w:ascii="仿宋" w:eastAsia="仿宋" w:hAnsi="仿宋"/>
          <w:b/>
          <w:sz w:val="32"/>
          <w:szCs w:val="32"/>
        </w:rPr>
      </w:pPr>
      <w:bookmarkStart w:id="55" w:name="_Toc15377224"/>
      <w:r>
        <w:rPr>
          <w:rFonts w:ascii="仿宋" w:eastAsia="仿宋" w:hAnsi="仿宋" w:hint="eastAsia"/>
          <w:b/>
          <w:sz w:val="32"/>
          <w:szCs w:val="32"/>
        </w:rPr>
        <w:t>（三）国有资产占有使用情况</w:t>
      </w:r>
      <w:bookmarkEnd w:id="55"/>
    </w:p>
    <w:p w:rsidR="000B158E" w:rsidRDefault="00BD5625">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8B0800">
        <w:rPr>
          <w:rFonts w:ascii="仿宋" w:eastAsia="仿宋" w:hAnsi="仿宋" w:hint="eastAsia"/>
          <w:color w:val="000000"/>
          <w:sz w:val="32"/>
          <w:szCs w:val="32"/>
        </w:rPr>
        <w:t>市住房公积金中心</w:t>
      </w:r>
      <w:r>
        <w:rPr>
          <w:rFonts w:ascii="仿宋_GB2312" w:eastAsia="仿宋_GB2312" w:hint="eastAsia"/>
          <w:sz w:val="32"/>
          <w:szCs w:val="32"/>
        </w:rPr>
        <w:t>共有车辆</w:t>
      </w:r>
      <w:r w:rsidR="008B0800">
        <w:rPr>
          <w:rFonts w:ascii="仿宋_GB2312" w:eastAsia="仿宋_GB2312" w:hint="eastAsia"/>
          <w:sz w:val="32"/>
          <w:szCs w:val="32"/>
        </w:rPr>
        <w:t>8</w:t>
      </w:r>
      <w:r>
        <w:rPr>
          <w:rFonts w:ascii="仿宋_GB2312" w:eastAsia="仿宋_GB2312" w:hint="eastAsia"/>
          <w:sz w:val="32"/>
          <w:szCs w:val="32"/>
        </w:rPr>
        <w:t>辆，其他用车</w:t>
      </w:r>
      <w:r w:rsidR="008B0800">
        <w:rPr>
          <w:rFonts w:ascii="仿宋_GB2312" w:eastAsia="仿宋_GB2312" w:hint="eastAsia"/>
          <w:sz w:val="32"/>
          <w:szCs w:val="32"/>
        </w:rPr>
        <w:t>8</w:t>
      </w:r>
      <w:r>
        <w:rPr>
          <w:rFonts w:ascii="仿宋_GB2312" w:eastAsia="仿宋_GB2312" w:hint="eastAsia"/>
          <w:sz w:val="32"/>
          <w:szCs w:val="32"/>
        </w:rPr>
        <w:t>辆</w:t>
      </w:r>
      <w:r w:rsidR="008B0800">
        <w:rPr>
          <w:rFonts w:ascii="仿宋_GB2312" w:eastAsia="仿宋_GB2312" w:hint="eastAsia"/>
          <w:sz w:val="32"/>
          <w:szCs w:val="32"/>
        </w:rPr>
        <w:t>（其中车改封存3量、实际在用5辆），</w:t>
      </w:r>
      <w:r>
        <w:rPr>
          <w:rFonts w:ascii="仿宋_GB2312" w:eastAsia="仿宋_GB2312" w:hint="eastAsia"/>
          <w:sz w:val="32"/>
          <w:szCs w:val="32"/>
        </w:rPr>
        <w:t>其他用车主要是用于</w:t>
      </w:r>
      <w:r w:rsidR="00647F01">
        <w:rPr>
          <w:rFonts w:ascii="仿宋_GB2312" w:eastAsia="仿宋_GB2312" w:hint="eastAsia"/>
          <w:sz w:val="32"/>
          <w:szCs w:val="32"/>
        </w:rPr>
        <w:t>中心</w:t>
      </w:r>
      <w:r w:rsidR="008B0800">
        <w:rPr>
          <w:rFonts w:ascii="仿宋_GB2312" w:eastAsia="仿宋_GB2312" w:hint="eastAsia"/>
          <w:sz w:val="32"/>
          <w:szCs w:val="32"/>
        </w:rPr>
        <w:t>机关</w:t>
      </w:r>
      <w:r w:rsidR="00647F01">
        <w:rPr>
          <w:rFonts w:ascii="仿宋_GB2312" w:eastAsia="仿宋_GB2312" w:hint="eastAsia"/>
          <w:sz w:val="32"/>
          <w:szCs w:val="32"/>
        </w:rPr>
        <w:t>到各县区开展业务工作检查及调研</w:t>
      </w:r>
      <w:r w:rsidR="008B0800">
        <w:rPr>
          <w:rFonts w:ascii="仿宋_GB2312" w:eastAsia="仿宋_GB2312" w:hint="eastAsia"/>
          <w:sz w:val="32"/>
          <w:szCs w:val="32"/>
        </w:rPr>
        <w:t>，4个县</w:t>
      </w:r>
      <w:r w:rsidR="00647F01">
        <w:rPr>
          <w:rFonts w:ascii="仿宋_GB2312" w:eastAsia="仿宋_GB2312" w:hint="eastAsia"/>
          <w:sz w:val="32"/>
          <w:szCs w:val="32"/>
        </w:rPr>
        <w:t>的</w:t>
      </w:r>
      <w:r w:rsidR="008B0800">
        <w:rPr>
          <w:rFonts w:ascii="仿宋_GB2312" w:eastAsia="仿宋_GB2312" w:hint="eastAsia"/>
          <w:sz w:val="32"/>
          <w:szCs w:val="32"/>
        </w:rPr>
        <w:t>管理部业务办理用车。</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sidR="008B0800">
        <w:rPr>
          <w:rFonts w:ascii="仿宋_GB2312" w:eastAsia="仿宋_GB2312" w:hint="eastAsia"/>
          <w:sz w:val="32"/>
          <w:szCs w:val="32"/>
        </w:rPr>
        <w:t>3</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sidR="008B0800">
        <w:rPr>
          <w:rFonts w:ascii="仿宋_GB2312" w:eastAsia="仿宋_GB2312" w:hint="eastAsia"/>
          <w:sz w:val="32"/>
          <w:szCs w:val="32"/>
        </w:rPr>
        <w:t>0</w:t>
      </w:r>
      <w:r>
        <w:rPr>
          <w:rFonts w:ascii="仿宋_GB2312" w:eastAsia="仿宋_GB2312" w:hint="eastAsia"/>
          <w:sz w:val="32"/>
          <w:szCs w:val="32"/>
        </w:rPr>
        <w:t>台（套）。</w:t>
      </w:r>
    </w:p>
    <w:p w:rsidR="000B158E" w:rsidRDefault="00BD5625">
      <w:pPr>
        <w:widowControl/>
        <w:jc w:val="left"/>
        <w:rPr>
          <w:rFonts w:ascii="仿宋_GB2312" w:eastAsia="仿宋_GB2312"/>
          <w:b/>
          <w:sz w:val="32"/>
          <w:szCs w:val="32"/>
        </w:rPr>
      </w:pPr>
      <w:r>
        <w:rPr>
          <w:rFonts w:ascii="仿宋_GB2312" w:eastAsia="仿宋_GB2312"/>
          <w:b/>
          <w:sz w:val="32"/>
          <w:szCs w:val="32"/>
        </w:rPr>
        <w:br w:type="page"/>
      </w:r>
    </w:p>
    <w:p w:rsidR="000B158E" w:rsidRDefault="00BD5625">
      <w:pPr>
        <w:numPr>
          <w:ilvl w:val="0"/>
          <w:numId w:val="4"/>
        </w:numPr>
        <w:spacing w:line="600" w:lineRule="exact"/>
        <w:ind w:firstLineChars="150" w:firstLine="660"/>
        <w:jc w:val="center"/>
        <w:outlineLvl w:val="0"/>
        <w:rPr>
          <w:rStyle w:val="1Char"/>
          <w:rFonts w:ascii="黑体" w:eastAsia="黑体" w:hAnsi="黑体"/>
          <w:b w:val="0"/>
        </w:rPr>
      </w:pPr>
      <w:bookmarkStart w:id="56" w:name="_Toc15377225"/>
      <w:bookmarkStart w:id="57"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6"/>
      <w:bookmarkEnd w:id="57"/>
    </w:p>
    <w:p w:rsidR="000B158E" w:rsidRDefault="000B158E">
      <w:pPr>
        <w:spacing w:line="600" w:lineRule="exact"/>
        <w:jc w:val="left"/>
        <w:rPr>
          <w:rFonts w:ascii="宋体"/>
          <w:b/>
          <w:sz w:val="44"/>
          <w:szCs w:val="44"/>
        </w:rPr>
      </w:pPr>
    </w:p>
    <w:p w:rsidR="000B158E" w:rsidRDefault="00BD5625">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0B158E" w:rsidRDefault="00BD5625">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sidR="00DE642E">
        <w:rPr>
          <w:rFonts w:ascii="仿宋_GB2312" w:eastAsia="仿宋_GB2312"/>
          <w:color w:val="auto"/>
          <w:sz w:val="32"/>
          <w:szCs w:val="32"/>
        </w:rPr>
        <w:t xml:space="preserve"> </w:t>
      </w:r>
      <w:r w:rsidR="00DE642E">
        <w:rPr>
          <w:rFonts w:ascii="仿宋_GB2312" w:eastAsia="仿宋_GB2312" w:hint="eastAsia"/>
          <w:color w:val="auto"/>
          <w:sz w:val="32"/>
          <w:szCs w:val="32"/>
        </w:rPr>
        <w:t>其他收入：指单位取得的除上述收入以外的各项收入。主要是银行季度结息。</w:t>
      </w:r>
    </w:p>
    <w:p w:rsidR="00647EC4" w:rsidRDefault="00BD5625">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sidR="00647EC4" w:rsidRPr="00647EC4">
        <w:rPr>
          <w:rFonts w:ascii="仿宋_GB2312" w:eastAsia="仿宋_GB2312" w:hint="eastAsia"/>
          <w:color w:val="auto"/>
          <w:sz w:val="32"/>
          <w:szCs w:val="32"/>
        </w:rPr>
        <w:t xml:space="preserve"> </w:t>
      </w:r>
      <w:r w:rsidR="00647EC4">
        <w:rPr>
          <w:rFonts w:ascii="仿宋_GB2312" w:eastAsia="仿宋_GB2312" w:hint="eastAsia"/>
          <w:color w:val="auto"/>
          <w:sz w:val="32"/>
          <w:szCs w:val="32"/>
        </w:rPr>
        <w:t>年初结转和结余：指以前年度尚未完成、结转到本年按有关规定继续使用的资金。</w:t>
      </w:r>
      <w:r w:rsidR="00DE642E" w:rsidRPr="00DE642E">
        <w:rPr>
          <w:rFonts w:ascii="仿宋_GB2312" w:eastAsia="仿宋_GB2312" w:hint="eastAsia"/>
          <w:color w:val="auto"/>
          <w:sz w:val="32"/>
          <w:szCs w:val="32"/>
        </w:rPr>
        <w:t xml:space="preserve"> </w:t>
      </w:r>
    </w:p>
    <w:p w:rsidR="000B158E" w:rsidRDefault="00BD5625">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 xml:space="preserve">4. </w:t>
      </w:r>
      <w:r w:rsidR="00647EC4">
        <w:rPr>
          <w:rFonts w:ascii="仿宋_GB2312" w:eastAsia="仿宋_GB2312" w:hint="eastAsia"/>
          <w:color w:val="auto"/>
          <w:sz w:val="32"/>
          <w:szCs w:val="32"/>
        </w:rPr>
        <w:t>年末结转和结余：指单位按有关规定结转到下年或以后年度继续使用的资金。</w:t>
      </w:r>
    </w:p>
    <w:p w:rsidR="000B158E" w:rsidRDefault="00BD5625">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 xml:space="preserve">5. </w:t>
      </w:r>
      <w:r w:rsidR="00647EC4" w:rsidRPr="00DE642E">
        <w:rPr>
          <w:rFonts w:ascii="仿宋_GB2312" w:eastAsia="仿宋_GB2312" w:hint="eastAsia"/>
          <w:color w:val="auto"/>
          <w:sz w:val="32"/>
          <w:szCs w:val="32"/>
        </w:rPr>
        <w:t>社会保障和就业（类）</w:t>
      </w:r>
      <w:r w:rsidR="00476001" w:rsidRPr="00476001">
        <w:rPr>
          <w:rFonts w:ascii="仿宋_GB2312" w:eastAsia="仿宋_GB2312" w:hint="eastAsia"/>
          <w:color w:val="auto"/>
          <w:sz w:val="32"/>
          <w:szCs w:val="32"/>
        </w:rPr>
        <w:t>行政事业单位养老支出</w:t>
      </w:r>
      <w:r w:rsidR="00647EC4" w:rsidRPr="00DE642E">
        <w:rPr>
          <w:rFonts w:ascii="仿宋_GB2312" w:eastAsia="仿宋_GB2312" w:hint="eastAsia"/>
          <w:color w:val="auto"/>
          <w:sz w:val="32"/>
          <w:szCs w:val="32"/>
        </w:rPr>
        <w:t>（款）机关事业单位基本养老保险缴费支出（项）：指单位缴纳的基本养老保险支出。</w:t>
      </w:r>
    </w:p>
    <w:p w:rsidR="002D3DEA" w:rsidRPr="00DE642E" w:rsidRDefault="00BD5625" w:rsidP="002D3DE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sidR="00647EC4" w:rsidRPr="00647EC4">
        <w:rPr>
          <w:rFonts w:ascii="仿宋_GB2312" w:eastAsia="仿宋_GB2312" w:hint="eastAsia"/>
          <w:color w:val="auto"/>
          <w:sz w:val="32"/>
          <w:szCs w:val="32"/>
        </w:rPr>
        <w:t xml:space="preserve"> </w:t>
      </w:r>
      <w:r w:rsidR="00647EC4" w:rsidRPr="00DE642E">
        <w:rPr>
          <w:rFonts w:ascii="仿宋_GB2312" w:eastAsia="仿宋_GB2312" w:hint="eastAsia"/>
          <w:color w:val="auto"/>
          <w:sz w:val="32"/>
          <w:szCs w:val="32"/>
        </w:rPr>
        <w:t>社会保障和就业（类）</w:t>
      </w:r>
      <w:r w:rsidR="00476001" w:rsidRPr="00476001">
        <w:rPr>
          <w:rFonts w:ascii="仿宋_GB2312" w:eastAsia="仿宋_GB2312" w:hint="eastAsia"/>
          <w:color w:val="auto"/>
          <w:sz w:val="32"/>
          <w:szCs w:val="32"/>
        </w:rPr>
        <w:t>行政事业单位养老支出</w:t>
      </w:r>
      <w:r w:rsidR="00647EC4" w:rsidRPr="00DE642E">
        <w:rPr>
          <w:rFonts w:ascii="仿宋_GB2312" w:eastAsia="仿宋_GB2312" w:hint="eastAsia"/>
          <w:color w:val="auto"/>
          <w:sz w:val="32"/>
          <w:szCs w:val="32"/>
        </w:rPr>
        <w:t>（款）机关事业单位职业年金缴费支出（项）：指单位实际缴纳的职业年金支出。</w:t>
      </w:r>
    </w:p>
    <w:p w:rsidR="002D3DEA" w:rsidRDefault="00BD5625" w:rsidP="00DE642E">
      <w:pPr>
        <w:pStyle w:val="Default"/>
        <w:spacing w:line="560" w:lineRule="exact"/>
        <w:ind w:firstLineChars="200" w:firstLine="640"/>
        <w:rPr>
          <w:rFonts w:ascii="仿宋_GB2312" w:eastAsia="仿宋_GB2312" w:hint="eastAsia"/>
          <w:color w:val="auto"/>
          <w:sz w:val="32"/>
          <w:szCs w:val="32"/>
        </w:rPr>
      </w:pPr>
      <w:r>
        <w:rPr>
          <w:rFonts w:ascii="仿宋_GB2312" w:eastAsia="仿宋_GB2312"/>
          <w:color w:val="auto"/>
          <w:sz w:val="32"/>
          <w:szCs w:val="32"/>
        </w:rPr>
        <w:t>7.</w:t>
      </w:r>
      <w:r w:rsidR="00647EC4" w:rsidRPr="00647EC4">
        <w:rPr>
          <w:rFonts w:ascii="仿宋_GB2312" w:eastAsia="仿宋_GB2312" w:hint="eastAsia"/>
          <w:color w:val="auto"/>
          <w:sz w:val="32"/>
          <w:szCs w:val="32"/>
        </w:rPr>
        <w:t xml:space="preserve"> </w:t>
      </w:r>
      <w:r w:rsidR="002D3DEA" w:rsidRPr="00AB5D55">
        <w:rPr>
          <w:rFonts w:hAnsi="仿宋" w:hint="eastAsia"/>
          <w:sz w:val="32"/>
          <w:szCs w:val="32"/>
        </w:rPr>
        <w:t>社会保障和就业（类）</w:t>
      </w:r>
      <w:r w:rsidR="002D3DEA">
        <w:rPr>
          <w:rFonts w:hAnsi="仿宋" w:hint="eastAsia"/>
          <w:sz w:val="32"/>
          <w:szCs w:val="32"/>
        </w:rPr>
        <w:t xml:space="preserve"> </w:t>
      </w:r>
      <w:r w:rsidR="002D3DEA" w:rsidRPr="00397AD7">
        <w:rPr>
          <w:rFonts w:hAnsi="仿宋" w:hint="eastAsia"/>
          <w:sz w:val="32"/>
          <w:szCs w:val="32"/>
        </w:rPr>
        <w:t>其他社会保障和就业支出</w:t>
      </w:r>
      <w:r w:rsidR="002D3DEA" w:rsidRPr="00AB5D55">
        <w:rPr>
          <w:rFonts w:hAnsi="仿宋" w:hint="eastAsia"/>
          <w:sz w:val="32"/>
          <w:szCs w:val="32"/>
        </w:rPr>
        <w:t>（款）</w:t>
      </w:r>
      <w:r w:rsidR="002D3DEA" w:rsidRPr="00397AD7">
        <w:rPr>
          <w:rFonts w:hAnsi="仿宋" w:hint="eastAsia"/>
          <w:sz w:val="32"/>
          <w:szCs w:val="32"/>
        </w:rPr>
        <w:t>其他社会保障和就业支出</w:t>
      </w:r>
      <w:r w:rsidR="002D3DEA" w:rsidRPr="00AB5D55">
        <w:rPr>
          <w:rFonts w:hAnsi="仿宋" w:hint="eastAsia"/>
          <w:sz w:val="32"/>
          <w:szCs w:val="32"/>
        </w:rPr>
        <w:t>（项）</w:t>
      </w:r>
      <w:r w:rsidR="002D3DEA" w:rsidRPr="00AB5D55">
        <w:rPr>
          <w:rFonts w:hAnsi="仿宋"/>
          <w:sz w:val="32"/>
          <w:szCs w:val="32"/>
        </w:rPr>
        <w:t>:</w:t>
      </w:r>
      <w:r w:rsidR="002D3DEA">
        <w:rPr>
          <w:rFonts w:hAnsi="仿宋" w:hint="eastAsia"/>
          <w:sz w:val="32"/>
          <w:szCs w:val="32"/>
        </w:rPr>
        <w:t>单位其他用于社会保障和就业方面的支出，主要是支付退休人员的一次性补助。</w:t>
      </w:r>
    </w:p>
    <w:p w:rsidR="000B158E" w:rsidRPr="00DE642E" w:rsidRDefault="002D3DEA" w:rsidP="00DE642E">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8</w:t>
      </w:r>
      <w:r>
        <w:rPr>
          <w:rFonts w:ascii="仿宋_GB2312" w:eastAsia="仿宋_GB2312" w:hint="eastAsia"/>
          <w:color w:val="auto"/>
          <w:sz w:val="32"/>
          <w:szCs w:val="32"/>
        </w:rPr>
        <w:t>.</w:t>
      </w:r>
      <w:r w:rsidR="00647EC4" w:rsidRPr="00DE642E">
        <w:rPr>
          <w:rFonts w:ascii="仿宋_GB2312" w:eastAsia="仿宋_GB2312" w:hint="eastAsia"/>
          <w:color w:val="auto"/>
          <w:sz w:val="32"/>
          <w:szCs w:val="32"/>
        </w:rPr>
        <w:t>卫生健康（类）行政事业单位医疗（款）事业单位医疗（项）</w:t>
      </w:r>
      <w:r w:rsidR="00647EC4" w:rsidRPr="00DE642E">
        <w:rPr>
          <w:rFonts w:ascii="仿宋_GB2312" w:eastAsia="仿宋_GB2312"/>
          <w:color w:val="auto"/>
          <w:sz w:val="32"/>
          <w:szCs w:val="32"/>
        </w:rPr>
        <w:t>:</w:t>
      </w:r>
      <w:r w:rsidR="00647EC4" w:rsidRPr="00DE642E">
        <w:rPr>
          <w:rFonts w:ascii="仿宋_GB2312" w:eastAsia="仿宋_GB2312" w:hint="eastAsia"/>
          <w:sz w:val="32"/>
          <w:szCs w:val="32"/>
        </w:rPr>
        <w:t xml:space="preserve"> </w:t>
      </w:r>
      <w:r w:rsidR="00647EC4" w:rsidRPr="00DE642E">
        <w:rPr>
          <w:rFonts w:ascii="仿宋_GB2312" w:eastAsia="仿宋_GB2312" w:hint="eastAsia"/>
          <w:color w:val="auto"/>
          <w:sz w:val="32"/>
          <w:szCs w:val="32"/>
        </w:rPr>
        <w:t>单位实际缴纳的</w:t>
      </w:r>
      <w:r w:rsidR="00647EC4">
        <w:rPr>
          <w:rFonts w:ascii="仿宋_GB2312" w:eastAsia="仿宋_GB2312" w:hint="eastAsia"/>
          <w:sz w:val="32"/>
          <w:szCs w:val="32"/>
        </w:rPr>
        <w:t>事业单位基本医疗保险缴费经费。</w:t>
      </w:r>
      <w:r w:rsidR="00DE642E">
        <w:rPr>
          <w:rFonts w:ascii="仿宋_GB2312" w:eastAsia="仿宋_GB2312"/>
          <w:color w:val="auto"/>
          <w:sz w:val="32"/>
          <w:szCs w:val="32"/>
        </w:rPr>
        <w:t xml:space="preserve"> </w:t>
      </w:r>
    </w:p>
    <w:p w:rsidR="000B158E" w:rsidRPr="00DE642E" w:rsidRDefault="002D3DEA" w:rsidP="00DE642E">
      <w:pPr>
        <w:pStyle w:val="Default"/>
        <w:spacing w:line="560" w:lineRule="exact"/>
        <w:ind w:firstLineChars="200" w:firstLine="640"/>
        <w:rPr>
          <w:rFonts w:ascii="仿宋_GB2312" w:eastAsia="仿宋_GB2312"/>
          <w:sz w:val="32"/>
          <w:szCs w:val="32"/>
        </w:rPr>
      </w:pPr>
      <w:r>
        <w:rPr>
          <w:rFonts w:ascii="仿宋_GB2312" w:eastAsia="仿宋_GB2312"/>
          <w:sz w:val="32"/>
          <w:szCs w:val="32"/>
        </w:rPr>
        <w:t>9.</w:t>
      </w:r>
      <w:r w:rsidR="00647EC4">
        <w:rPr>
          <w:rFonts w:ascii="仿宋_GB2312" w:eastAsia="仿宋_GB2312" w:hint="eastAsia"/>
          <w:sz w:val="32"/>
          <w:szCs w:val="32"/>
        </w:rPr>
        <w:t>住房保障支出（类）住房改革支出（款）住房公积金（项）</w:t>
      </w:r>
      <w:r w:rsidR="00647EC4">
        <w:rPr>
          <w:rFonts w:ascii="仿宋_GB2312" w:eastAsia="仿宋_GB2312"/>
          <w:sz w:val="32"/>
          <w:szCs w:val="32"/>
        </w:rPr>
        <w:t>:</w:t>
      </w:r>
      <w:r w:rsidR="00647EC4">
        <w:rPr>
          <w:rFonts w:ascii="仿宋_GB2312" w:eastAsia="仿宋_GB2312" w:hint="eastAsia"/>
          <w:sz w:val="32"/>
          <w:szCs w:val="32"/>
        </w:rPr>
        <w:t>指行政事业单位按人力资源和社会保障部、财政部规定的基本工资和津贴补贴以及规定比例为职工缴纳的住</w:t>
      </w:r>
      <w:r w:rsidR="00647EC4">
        <w:rPr>
          <w:rFonts w:ascii="仿宋_GB2312" w:eastAsia="仿宋_GB2312" w:hint="eastAsia"/>
          <w:sz w:val="32"/>
          <w:szCs w:val="32"/>
        </w:rPr>
        <w:lastRenderedPageBreak/>
        <w:t>房公积金。</w:t>
      </w:r>
    </w:p>
    <w:p w:rsidR="000B158E" w:rsidRPr="00DE642E" w:rsidRDefault="002D3DEA" w:rsidP="00DE642E">
      <w:pPr>
        <w:pStyle w:val="Default"/>
        <w:spacing w:line="560" w:lineRule="exact"/>
        <w:ind w:firstLineChars="200" w:firstLine="640"/>
        <w:rPr>
          <w:rFonts w:ascii="仿宋_GB2312" w:eastAsia="仿宋_GB2312"/>
          <w:sz w:val="32"/>
          <w:szCs w:val="32"/>
        </w:rPr>
      </w:pPr>
      <w:r>
        <w:rPr>
          <w:rFonts w:ascii="仿宋_GB2312" w:eastAsia="仿宋_GB2312"/>
          <w:sz w:val="32"/>
          <w:szCs w:val="32"/>
        </w:rPr>
        <w:t>10.</w:t>
      </w:r>
      <w:r w:rsidR="00647EC4">
        <w:rPr>
          <w:rFonts w:ascii="仿宋_GB2312" w:eastAsia="仿宋_GB2312" w:hint="eastAsia"/>
          <w:sz w:val="32"/>
          <w:szCs w:val="32"/>
        </w:rPr>
        <w:t>住房保障支出（类）城乡社区住宅（款）住房公积金管理（项）</w:t>
      </w:r>
      <w:r w:rsidR="00647EC4">
        <w:rPr>
          <w:rFonts w:ascii="仿宋_GB2312" w:eastAsia="仿宋_GB2312"/>
          <w:sz w:val="32"/>
          <w:szCs w:val="32"/>
        </w:rPr>
        <w:t>:</w:t>
      </w:r>
      <w:r w:rsidR="00647EC4">
        <w:rPr>
          <w:rFonts w:ascii="仿宋_GB2312" w:eastAsia="仿宋_GB2312" w:hint="eastAsia"/>
          <w:sz w:val="32"/>
          <w:szCs w:val="32"/>
        </w:rPr>
        <w:t>指财政部门批准用于住房公积金管理机构的管理费用支出。</w:t>
      </w:r>
    </w:p>
    <w:p w:rsidR="000B158E" w:rsidRDefault="002D3DEA">
      <w:pPr>
        <w:ind w:firstLineChars="200" w:firstLine="640"/>
        <w:rPr>
          <w:rFonts w:ascii="仿宋_GB2312" w:eastAsia="仿宋_GB2312"/>
          <w:sz w:val="32"/>
          <w:szCs w:val="32"/>
        </w:rPr>
      </w:pPr>
      <w:r>
        <w:rPr>
          <w:rFonts w:ascii="仿宋_GB2312" w:eastAsia="仿宋_GB2312"/>
          <w:sz w:val="32"/>
          <w:szCs w:val="32"/>
        </w:rPr>
        <w:t>11.</w:t>
      </w:r>
      <w:r w:rsidR="00647EC4">
        <w:rPr>
          <w:rFonts w:ascii="仿宋_GB2312" w:eastAsia="仿宋_GB2312" w:hint="eastAsia"/>
          <w:sz w:val="32"/>
          <w:szCs w:val="32"/>
        </w:rPr>
        <w:t>住房保障支出（类）城乡社区住宅（款）其他城乡社区住宅支出（项）</w:t>
      </w:r>
      <w:r w:rsidR="00647EC4">
        <w:rPr>
          <w:rFonts w:ascii="仿宋_GB2312" w:eastAsia="仿宋_GB2312"/>
          <w:sz w:val="32"/>
          <w:szCs w:val="32"/>
        </w:rPr>
        <w:t>:</w:t>
      </w:r>
      <w:r w:rsidR="00647EC4">
        <w:rPr>
          <w:rFonts w:ascii="仿宋_GB2312" w:eastAsia="仿宋_GB2312" w:hint="eastAsia"/>
          <w:sz w:val="32"/>
          <w:szCs w:val="32"/>
        </w:rPr>
        <w:t>指其他用于城乡社区住宅方面的支出，反映单位的各项项目支出。</w:t>
      </w:r>
    </w:p>
    <w:p w:rsidR="000B158E" w:rsidRDefault="002D3DEA">
      <w:pPr>
        <w:ind w:firstLineChars="200" w:firstLine="640"/>
        <w:rPr>
          <w:rFonts w:ascii="仿宋_GB2312" w:eastAsia="仿宋_GB2312"/>
          <w:sz w:val="32"/>
          <w:szCs w:val="32"/>
        </w:rPr>
      </w:pPr>
      <w:r>
        <w:rPr>
          <w:rFonts w:ascii="仿宋_GB2312" w:eastAsia="仿宋_GB2312"/>
          <w:sz w:val="32"/>
          <w:szCs w:val="32"/>
        </w:rPr>
        <w:t>12.</w:t>
      </w:r>
      <w:r w:rsidR="00647EC4">
        <w:rPr>
          <w:rFonts w:ascii="仿宋_GB2312" w:eastAsia="仿宋_GB2312" w:hint="eastAsia"/>
          <w:sz w:val="32"/>
          <w:szCs w:val="32"/>
        </w:rPr>
        <w:t>基本支出：指为保障机构正常运转、完成日常工作任务而发生的人员支出和公用支出。</w:t>
      </w:r>
    </w:p>
    <w:p w:rsidR="00DE642E" w:rsidRDefault="002D3DEA">
      <w:pPr>
        <w:ind w:firstLineChars="200" w:firstLine="640"/>
        <w:rPr>
          <w:rFonts w:ascii="仿宋_GB2312" w:eastAsia="仿宋_GB2312"/>
          <w:sz w:val="32"/>
          <w:szCs w:val="32"/>
        </w:rPr>
      </w:pPr>
      <w:r>
        <w:rPr>
          <w:rFonts w:ascii="仿宋_GB2312" w:eastAsia="仿宋_GB2312"/>
          <w:sz w:val="32"/>
          <w:szCs w:val="32"/>
        </w:rPr>
        <w:t>13.</w:t>
      </w:r>
      <w:r w:rsidR="00647EC4">
        <w:rPr>
          <w:rFonts w:ascii="仿宋_GB2312" w:eastAsia="仿宋_GB2312" w:hint="eastAsia"/>
          <w:sz w:val="32"/>
          <w:szCs w:val="32"/>
        </w:rPr>
        <w:t>项目支出：指在基本支出之外为完成特定行政任务和事业发展目标所发生的支出。</w:t>
      </w:r>
    </w:p>
    <w:p w:rsidR="000B158E" w:rsidRDefault="002D3DEA">
      <w:pPr>
        <w:ind w:firstLineChars="200" w:firstLine="64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w:t>
      </w:r>
      <w:r w:rsidRPr="00DE642E">
        <w:rPr>
          <w:rFonts w:ascii="仿宋_GB2312" w:eastAsia="仿宋_GB2312" w:hint="eastAsia"/>
          <w:sz w:val="32"/>
          <w:szCs w:val="32"/>
        </w:rPr>
        <w:t xml:space="preserve"> </w:t>
      </w:r>
      <w:r w:rsidR="00647EC4">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B158E" w:rsidRPr="00DE642E" w:rsidRDefault="002D3DEA" w:rsidP="00647EC4">
      <w:pPr>
        <w:ind w:firstLineChars="200" w:firstLine="640"/>
        <w:rPr>
          <w:rFonts w:ascii="仿宋_GB2312" w:eastAsia="仿宋_GB2312"/>
          <w:sz w:val="32"/>
          <w:szCs w:val="32"/>
        </w:rPr>
      </w:pPr>
      <w:r>
        <w:rPr>
          <w:rFonts w:ascii="仿宋_GB2312" w:eastAsia="仿宋_GB2312" w:hint="eastAsia"/>
          <w:sz w:val="32"/>
          <w:szCs w:val="32"/>
        </w:rPr>
        <w:t>15.</w:t>
      </w:r>
      <w:r w:rsidR="00647EC4">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w:t>
      </w:r>
      <w:r w:rsidR="00647EC4">
        <w:rPr>
          <w:rFonts w:ascii="仿宋_GB2312" w:eastAsia="仿宋_GB2312" w:hint="eastAsia"/>
          <w:sz w:val="32"/>
          <w:szCs w:val="32"/>
        </w:rPr>
        <w:lastRenderedPageBreak/>
        <w:t>维修费、专用材料及一般设备购置费、办公用房水电费、办公用房取暖费、办公用房物业管理费、公务用车运行维护费以及其他费用。</w:t>
      </w:r>
    </w:p>
    <w:p w:rsidR="000B158E" w:rsidRDefault="00BD5625">
      <w:pPr>
        <w:spacing w:line="600" w:lineRule="exact"/>
        <w:jc w:val="center"/>
        <w:outlineLvl w:val="0"/>
        <w:rPr>
          <w:rStyle w:val="1Char"/>
          <w:rFonts w:ascii="黑体" w:eastAsia="黑体" w:hAnsi="黑体"/>
          <w:b w:val="0"/>
        </w:rPr>
      </w:pPr>
      <w:bookmarkStart w:id="58" w:name="_Toc15377226"/>
      <w:r>
        <w:rPr>
          <w:rFonts w:ascii="宋体"/>
          <w:b/>
          <w:sz w:val="44"/>
          <w:szCs w:val="44"/>
        </w:rPr>
        <w:br w:type="page"/>
      </w:r>
      <w:bookmarkStart w:id="59" w:name="_Toc15396614"/>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9"/>
    </w:p>
    <w:p w:rsidR="000B158E" w:rsidRDefault="00BD5625">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r w:rsidR="00205AF9">
        <w:rPr>
          <w:rFonts w:ascii="黑体" w:eastAsia="黑体" w:hAnsi="黑体" w:cs="黑体" w:hint="eastAsia"/>
          <w:sz w:val="32"/>
          <w:szCs w:val="32"/>
        </w:rPr>
        <w:t>1</w:t>
      </w:r>
    </w:p>
    <w:p w:rsidR="0022737E" w:rsidRDefault="00623052" w:rsidP="00623052">
      <w:pPr>
        <w:widowControl/>
        <w:spacing w:line="580" w:lineRule="exact"/>
        <w:contextualSpacing/>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202</w:t>
      </w:r>
      <w:r w:rsidR="0022737E">
        <w:rPr>
          <w:rFonts w:ascii="方正小标宋简体" w:eastAsia="方正小标宋简体" w:hAnsi="方正小标宋简体" w:cs="方正小标宋简体" w:hint="eastAsia"/>
          <w:bCs/>
          <w:sz w:val="44"/>
          <w:szCs w:val="44"/>
          <w:shd w:val="clear" w:color="auto" w:fill="FFFFFF"/>
        </w:rPr>
        <w:t>1</w:t>
      </w:r>
      <w:r>
        <w:rPr>
          <w:rFonts w:ascii="方正小标宋简体" w:eastAsia="方正小标宋简体" w:hAnsi="方正小标宋简体" w:cs="方正小标宋简体" w:hint="eastAsia"/>
          <w:bCs/>
          <w:sz w:val="44"/>
          <w:szCs w:val="44"/>
          <w:shd w:val="clear" w:color="auto" w:fill="FFFFFF"/>
        </w:rPr>
        <w:t>年</w:t>
      </w:r>
      <w:r w:rsidR="0022737E" w:rsidRPr="0022737E">
        <w:rPr>
          <w:rFonts w:ascii="方正小标宋简体" w:eastAsia="方正小标宋简体" w:hAnsi="方正小标宋简体" w:cs="方正小标宋简体" w:hint="eastAsia"/>
          <w:bCs/>
          <w:sz w:val="44"/>
          <w:szCs w:val="44"/>
          <w:shd w:val="clear" w:color="auto" w:fill="FFFFFF"/>
        </w:rPr>
        <w:t>市住房公积金管理中心</w:t>
      </w:r>
    </w:p>
    <w:p w:rsidR="00623052" w:rsidRDefault="00623052" w:rsidP="0022737E">
      <w:pPr>
        <w:widowControl/>
        <w:spacing w:line="580" w:lineRule="exact"/>
        <w:contextualSpacing/>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部门整体支出绩效评价报告</w:t>
      </w:r>
    </w:p>
    <w:p w:rsidR="00623052" w:rsidRDefault="00623052" w:rsidP="0062305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3052" w:rsidRPr="00623052" w:rsidRDefault="00623052" w:rsidP="00623052">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lang w:val="zh-CN"/>
        </w:rPr>
      </w:pPr>
      <w:r w:rsidRPr="00623052">
        <w:rPr>
          <w:rFonts w:ascii="黑体" w:eastAsia="黑体" w:hAnsi="宋体" w:cs="宋体" w:hint="eastAsia"/>
          <w:color w:val="000000"/>
          <w:kern w:val="0"/>
          <w:sz w:val="32"/>
          <w:szCs w:val="32"/>
          <w:shd w:val="clear" w:color="auto" w:fill="FFFFFF"/>
        </w:rPr>
        <w:t>一、</w:t>
      </w:r>
      <w:r w:rsidRPr="00623052">
        <w:rPr>
          <w:rFonts w:ascii="黑体" w:eastAsia="黑体" w:hAnsi="宋体" w:cs="宋体" w:hint="eastAsia"/>
          <w:color w:val="000000"/>
          <w:kern w:val="0"/>
          <w:sz w:val="32"/>
          <w:szCs w:val="32"/>
          <w:shd w:val="clear" w:color="auto" w:fill="FFFFFF"/>
          <w:lang w:val="zh-CN"/>
        </w:rPr>
        <w:t>部门（单位）概况</w:t>
      </w:r>
    </w:p>
    <w:p w:rsidR="00623052" w:rsidRDefault="00623052" w:rsidP="00623052">
      <w:pPr>
        <w:spacing w:line="500" w:lineRule="exact"/>
        <w:ind w:firstLineChars="250" w:firstLine="525"/>
        <w:rPr>
          <w:rFonts w:ascii="仿宋_GB2312" w:eastAsia="仿宋_GB2312" w:hAnsi="Calibri" w:cs="仿宋"/>
          <w:kern w:val="0"/>
          <w:sz w:val="32"/>
          <w:szCs w:val="32"/>
        </w:rPr>
      </w:pPr>
      <w:r>
        <w:rPr>
          <w:rFonts w:ascii="仿宋_GB2312" w:hAnsi="宋体" w:cs="宋体" w:hint="eastAsia"/>
          <w:color w:val="000000"/>
          <w:kern w:val="0"/>
          <w:szCs w:val="32"/>
          <w:shd w:val="clear" w:color="auto" w:fill="FFFFFF"/>
          <w:lang w:val="zh-CN"/>
        </w:rPr>
        <w:t>（</w:t>
      </w:r>
      <w:r w:rsidRPr="00623052">
        <w:rPr>
          <w:rFonts w:ascii="仿宋_GB2312" w:eastAsia="仿宋_GB2312" w:hAnsi="Calibri" w:cs="仿宋" w:hint="eastAsia"/>
          <w:kern w:val="0"/>
          <w:sz w:val="32"/>
          <w:szCs w:val="32"/>
        </w:rPr>
        <w:t>一）机构组成。市住房公积金管理中心为市人民政府直属正县级事业单位。内设办公室、信贷业务科、资金归集科、会计科、稽核科、客服和培训科、信息技术科七个科室，下设苍溪县、旺苍县、剑阁县、青川县、朝天区、昭化区、利州区和宝轮8个管理部。</w:t>
      </w:r>
    </w:p>
    <w:p w:rsidR="00623052" w:rsidRDefault="00623052" w:rsidP="00623052">
      <w:pPr>
        <w:spacing w:line="500" w:lineRule="exact"/>
        <w:ind w:firstLineChars="250" w:firstLine="800"/>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（二）机构职能。市住房公积金管理中心主要负责全市住房公积金的计划编制和归集、管理、使用等职责。</w:t>
      </w:r>
    </w:p>
    <w:p w:rsidR="00623052" w:rsidRPr="00623052" w:rsidRDefault="00623052" w:rsidP="00623052">
      <w:pPr>
        <w:spacing w:line="500" w:lineRule="exact"/>
        <w:ind w:firstLineChars="250" w:firstLine="800"/>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（三）人员概况。市住房公积金管理中心人员编制65名，年末实有人数56人，聘用人员22人，退休11人。</w:t>
      </w:r>
    </w:p>
    <w:p w:rsidR="00623052" w:rsidRPr="00623052" w:rsidRDefault="00623052" w:rsidP="00623052">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sidRPr="00623052">
        <w:rPr>
          <w:rFonts w:ascii="黑体" w:eastAsia="黑体" w:hAnsi="宋体" w:cs="宋体" w:hint="eastAsia"/>
          <w:color w:val="000000"/>
          <w:kern w:val="0"/>
          <w:sz w:val="32"/>
          <w:szCs w:val="32"/>
          <w:shd w:val="clear" w:color="auto" w:fill="FFFFFF"/>
        </w:rPr>
        <w:t>二、部门财政资金收支情况</w:t>
      </w:r>
    </w:p>
    <w:p w:rsidR="00623052" w:rsidRPr="00623052" w:rsidRDefault="00623052" w:rsidP="00623052">
      <w:pPr>
        <w:spacing w:line="500" w:lineRule="exact"/>
        <w:ind w:firstLineChars="250" w:firstLine="800"/>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（一）部门财政资金收入情况。2021年一般公共预算财政拨款收入</w:t>
      </w:r>
      <w:r w:rsidRPr="00623052">
        <w:rPr>
          <w:rFonts w:ascii="仿宋_GB2312" w:eastAsia="仿宋_GB2312" w:hAnsi="Calibri" w:cs="仿宋"/>
          <w:kern w:val="0"/>
          <w:sz w:val="32"/>
          <w:szCs w:val="32"/>
        </w:rPr>
        <w:t>1</w:t>
      </w:r>
      <w:r w:rsidRPr="00623052">
        <w:rPr>
          <w:rFonts w:ascii="仿宋_GB2312" w:eastAsia="仿宋_GB2312" w:hAnsi="Calibri" w:cs="仿宋" w:hint="eastAsia"/>
          <w:kern w:val="0"/>
          <w:sz w:val="32"/>
          <w:szCs w:val="32"/>
        </w:rPr>
        <w:t>305.1万元，上年结转38.2万元，合计1343.3万元。</w:t>
      </w:r>
    </w:p>
    <w:p w:rsidR="00623052" w:rsidRPr="00623052" w:rsidRDefault="00623052" w:rsidP="00623052">
      <w:pPr>
        <w:spacing w:line="500" w:lineRule="exact"/>
        <w:ind w:firstLineChars="250" w:firstLine="800"/>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（二）部门财政资金支出情况。2021年一般公共预算财政拨款支出1292.4万元，结转下年50.89万元。</w:t>
      </w:r>
    </w:p>
    <w:p w:rsidR="00623052" w:rsidRPr="00623052" w:rsidRDefault="00623052" w:rsidP="00623052">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sidRPr="00623052">
        <w:rPr>
          <w:rFonts w:ascii="黑体" w:eastAsia="黑体" w:hAnsi="宋体" w:cs="宋体" w:hint="eastAsia"/>
          <w:color w:val="000000"/>
          <w:kern w:val="0"/>
          <w:sz w:val="32"/>
          <w:szCs w:val="32"/>
          <w:shd w:val="clear" w:color="auto" w:fill="FFFFFF"/>
        </w:rPr>
        <w:t>三、部门整体预算绩效管理情况</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（一）部门预算项目绩效管理</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一是本单位成立了预算绩效管理工作领导小组，管理层领导高度重视预算绩效管理工作。</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lastRenderedPageBreak/>
        <w:t>二是加强预算编制和审核管理，在年度部门预算编制前组织相关业务科室项目预算编制人员，进行项目预算编制及绩效申报、事前绩效评估等培训。组成预算编制小组，科学编制项目预算、设定绩效目标。人员类项目按照财政、组织、人事、编办等相关规定标准及口径编制，运转类按照人均定额标准限额根据上年决算及当年工作计划编制，保障单位日常运转开支。特定目标类项目根据中央、省市相关工作要求，结合当年业务发展规划目标任务进行分类编制。预算及绩效分级审核后报党组会审议通过，最终上报财政部门审批。</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三是按预算管理严格预算执行，将项目预算执行过程管理与项目绩效管理有效融合。按季度进行预算执行情况分析，定期组织预算执行绩效监控，及时发现问题进行纠偏处理。</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四是2021年预算收入总额1359.48万元，2021年预算支出总额1308.59,全年预算执行完成率达95.91%，资金结余4.08%。</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（二）</w:t>
      </w:r>
      <w:r w:rsidRPr="00623052">
        <w:rPr>
          <w:rFonts w:ascii="仿宋_GB2312" w:eastAsia="仿宋_GB2312" w:hAnsi="Calibri" w:cs="仿宋" w:hint="eastAsia"/>
          <w:kern w:val="0"/>
          <w:sz w:val="32"/>
          <w:szCs w:val="32"/>
        </w:rPr>
        <w:t>结果应用情况</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扎实推动整体绩效自评、绩效监控自评、项目实施自评、绩效管理工作自评等工作，认真落实预算绩效考核各项要求，绩效管理结果应用成绩显著。一是按要求将相关绩效信息随同决算公开，信息公开更加全面准确。二是绩效管理结果应用于改进项目管理，调整预算安排，优化支出结构，提高支出进度，工作效能明显提升。</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t>（三）自评质量</w:t>
      </w:r>
    </w:p>
    <w:p w:rsidR="00623052" w:rsidRPr="00623052" w:rsidRDefault="00623052" w:rsidP="00623052">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623052">
        <w:rPr>
          <w:rFonts w:ascii="仿宋_GB2312" w:eastAsia="仿宋_GB2312" w:hAnsi="Calibri" w:cs="仿宋" w:hint="eastAsia"/>
          <w:kern w:val="0"/>
          <w:sz w:val="32"/>
          <w:szCs w:val="32"/>
        </w:rPr>
        <w:lastRenderedPageBreak/>
        <w:t>本单位严格按照2022年市级部门整体支出绩效评价指标体系一一对应进行自评打分。</w:t>
      </w:r>
    </w:p>
    <w:p w:rsidR="00623052" w:rsidRPr="00623052" w:rsidRDefault="00623052" w:rsidP="00623052">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sidRPr="00623052">
        <w:rPr>
          <w:rFonts w:ascii="黑体" w:eastAsia="黑体" w:hAnsi="宋体" w:cs="宋体" w:hint="eastAsia"/>
          <w:color w:val="000000"/>
          <w:kern w:val="0"/>
          <w:sz w:val="32"/>
          <w:szCs w:val="32"/>
          <w:shd w:val="clear" w:color="auto" w:fill="FFFFFF"/>
        </w:rPr>
        <w:t>四、评价结论及建议</w:t>
      </w:r>
    </w:p>
    <w:p w:rsidR="00623052" w:rsidRPr="002542EC" w:rsidRDefault="002542EC"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（一）评价结论</w:t>
      </w:r>
    </w:p>
    <w:p w:rsidR="00623052" w:rsidRPr="002542EC" w:rsidRDefault="00623052"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2542EC">
        <w:rPr>
          <w:rFonts w:ascii="仿宋_GB2312" w:eastAsia="仿宋_GB2312" w:hAnsi="Calibri" w:cs="仿宋" w:hint="eastAsia"/>
          <w:kern w:val="0"/>
          <w:sz w:val="32"/>
          <w:szCs w:val="32"/>
        </w:rPr>
        <w:t>2021年我单位部门整体支出绩效自查自评结果良好，全年基本支出保证了部门的正常运转，项目支出保障了重点工作的开展，按照 2022 年度市级部门整体支出绩效评价指标体系对我单位部门预算编制、预算执行、完成结果、信息公开、整改反馈等方面进行了自评，最终得分91.9 分。</w:t>
      </w:r>
    </w:p>
    <w:p w:rsidR="00623052" w:rsidRPr="002542EC" w:rsidRDefault="00623052"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2542EC">
        <w:rPr>
          <w:rFonts w:ascii="仿宋_GB2312" w:eastAsia="仿宋_GB2312" w:hAnsi="Calibri" w:cs="仿宋" w:hint="eastAsia"/>
          <w:kern w:val="0"/>
          <w:sz w:val="32"/>
          <w:szCs w:val="32"/>
        </w:rPr>
        <w:t>（二）存在问题。</w:t>
      </w:r>
    </w:p>
    <w:p w:rsidR="00623052" w:rsidRPr="002542EC" w:rsidRDefault="00623052"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2542EC">
        <w:rPr>
          <w:rFonts w:ascii="仿宋_GB2312" w:eastAsia="仿宋_GB2312" w:hAnsi="Calibri" w:cs="仿宋" w:hint="eastAsia"/>
          <w:kern w:val="0"/>
          <w:sz w:val="32"/>
          <w:szCs w:val="32"/>
        </w:rPr>
        <w:t>一是预算编制准确性需提高。二是部门预算执行进度需加快。</w:t>
      </w:r>
    </w:p>
    <w:p w:rsidR="00623052" w:rsidRPr="002542EC" w:rsidRDefault="002542EC"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（三）</w:t>
      </w:r>
      <w:r w:rsidR="00623052" w:rsidRPr="002542EC">
        <w:rPr>
          <w:rFonts w:ascii="仿宋_GB2312" w:eastAsia="仿宋_GB2312" w:hAnsi="Calibri" w:cs="仿宋" w:hint="eastAsia"/>
          <w:kern w:val="0"/>
          <w:sz w:val="32"/>
          <w:szCs w:val="32"/>
        </w:rPr>
        <w:t>改进建议。</w:t>
      </w:r>
    </w:p>
    <w:p w:rsidR="00623052" w:rsidRPr="002542EC" w:rsidRDefault="00623052"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2542EC">
        <w:rPr>
          <w:rFonts w:ascii="仿宋_GB2312" w:eastAsia="仿宋_GB2312" w:hAnsi="Calibri" w:cs="仿宋" w:hint="eastAsia"/>
          <w:kern w:val="0"/>
          <w:sz w:val="32"/>
          <w:szCs w:val="32"/>
        </w:rPr>
        <w:t>一是进一步督促单位项目实施机构年初科学合理编制项目预算，明确实施期限、支出标准、预算需求等，提高预算编制的准确性。</w:t>
      </w:r>
    </w:p>
    <w:p w:rsidR="00623052" w:rsidRPr="002542EC" w:rsidRDefault="00623052" w:rsidP="002542EC">
      <w:pPr>
        <w:widowControl/>
        <w:adjustRightInd w:val="0"/>
        <w:snapToGrid w:val="0"/>
        <w:spacing w:line="576" w:lineRule="exact"/>
        <w:ind w:firstLineChars="200" w:firstLine="640"/>
        <w:contextualSpacing/>
        <w:jc w:val="left"/>
        <w:rPr>
          <w:rFonts w:ascii="仿宋_GB2312" w:eastAsia="仿宋_GB2312" w:hAnsi="Calibri" w:cs="仿宋"/>
          <w:kern w:val="0"/>
          <w:sz w:val="32"/>
          <w:szCs w:val="32"/>
        </w:rPr>
      </w:pPr>
      <w:r w:rsidRPr="002542EC">
        <w:rPr>
          <w:rFonts w:ascii="仿宋_GB2312" w:eastAsia="仿宋_GB2312" w:hAnsi="Calibri" w:cs="仿宋" w:hint="eastAsia"/>
          <w:kern w:val="0"/>
          <w:sz w:val="32"/>
          <w:szCs w:val="32"/>
        </w:rPr>
        <w:t>二是做好绩效运行监控，加快预算执行进度。加强项目实施过程控制，及时了解预算执行差异，相应进行警示纠偏、督促进度、对预计当年项目支出无法执行、绩效目标无法实现的资金，及时进行预算调整，切实加快项目预算执行进度，减少资金结转结余。</w:t>
      </w:r>
    </w:p>
    <w:p w:rsidR="000B158E" w:rsidRDefault="000B158E" w:rsidP="000B158E">
      <w:pPr>
        <w:pStyle w:val="a0"/>
        <w:spacing w:before="93"/>
        <w:rPr>
          <w:rFonts w:hAnsi="宋体" w:cs="宋体"/>
          <w:sz w:val="32"/>
          <w:szCs w:val="32"/>
          <w:shd w:val="clear" w:color="auto" w:fill="FFFFFF"/>
          <w:lang w:val="zh-CN"/>
        </w:rPr>
      </w:pPr>
    </w:p>
    <w:p w:rsidR="002542EC" w:rsidRDefault="002542EC" w:rsidP="000B158E">
      <w:pPr>
        <w:pStyle w:val="a0"/>
        <w:spacing w:before="93"/>
        <w:rPr>
          <w:rFonts w:hAnsi="宋体" w:cs="宋体"/>
          <w:sz w:val="32"/>
          <w:szCs w:val="32"/>
          <w:shd w:val="clear" w:color="auto" w:fill="FFFFFF"/>
          <w:lang w:val="zh-CN"/>
        </w:rPr>
      </w:pPr>
    </w:p>
    <w:p w:rsidR="000B158E" w:rsidRDefault="00BD5625" w:rsidP="000B158E">
      <w:pPr>
        <w:pStyle w:val="a0"/>
        <w:spacing w:before="93"/>
        <w:rPr>
          <w:lang w:val="zh-CN"/>
        </w:rPr>
      </w:pPr>
      <w:r>
        <w:rPr>
          <w:rFonts w:hAnsi="宋体" w:cs="宋体" w:hint="eastAsia"/>
          <w:sz w:val="32"/>
          <w:szCs w:val="32"/>
          <w:shd w:val="clear" w:color="auto" w:fill="FFFFFF"/>
          <w:lang w:val="zh-CN"/>
        </w:rPr>
        <w:lastRenderedPageBreak/>
        <w:t>附件</w:t>
      </w:r>
      <w:r w:rsidR="00205AF9">
        <w:rPr>
          <w:rFonts w:hAnsi="宋体" w:cs="宋体" w:hint="eastAsia"/>
          <w:sz w:val="32"/>
          <w:szCs w:val="32"/>
          <w:shd w:val="clear" w:color="auto" w:fill="FFFFFF"/>
          <w:lang w:val="zh-CN"/>
        </w:rPr>
        <w:t>2</w:t>
      </w:r>
    </w:p>
    <w:p w:rsidR="00103F39" w:rsidRDefault="00103F39" w:rsidP="00103F39">
      <w:pPr>
        <w:pStyle w:val="ac"/>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2022年</w:t>
      </w:r>
      <w:r>
        <w:rPr>
          <w:rFonts w:ascii="方正小标宋简体" w:eastAsia="方正小标宋简体" w:hAnsi="宋体" w:hint="eastAsia"/>
          <w:sz w:val="44"/>
          <w:szCs w:val="44"/>
        </w:rPr>
        <w:t>专项预算项目支出绩效自评报告</w:t>
      </w:r>
    </w:p>
    <w:p w:rsidR="00103F39" w:rsidRDefault="00103F39" w:rsidP="00103F39">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w:t>
      </w:r>
      <w:r>
        <w:rPr>
          <w:rFonts w:ascii="楷体_GB2312" w:eastAsia="楷体_GB2312" w:hAnsi="楷体_GB2312" w:cs="楷体_GB2312" w:hint="eastAsia"/>
          <w:color w:val="auto"/>
          <w:kern w:val="2"/>
          <w:sz w:val="32"/>
          <w:szCs w:val="32"/>
          <w:lang w:val="en-US"/>
        </w:rPr>
        <w:t>县区管理部</w:t>
      </w:r>
      <w:r>
        <w:rPr>
          <w:rFonts w:ascii="楷体_GB2312" w:eastAsia="楷体_GB2312" w:hAnsi="楷体_GB2312" w:cs="楷体_GB2312" w:hint="eastAsia"/>
          <w:color w:val="auto"/>
          <w:kern w:val="2"/>
          <w:sz w:val="32"/>
          <w:szCs w:val="32"/>
        </w:rPr>
        <w:t>工作经费）</w:t>
      </w:r>
    </w:p>
    <w:p w:rsidR="00103F39" w:rsidRDefault="00103F39" w:rsidP="00103F39">
      <w:pPr>
        <w:pStyle w:val="ac"/>
        <w:spacing w:line="576" w:lineRule="exact"/>
        <w:ind w:firstLine="640"/>
        <w:jc w:val="center"/>
        <w:rPr>
          <w:rFonts w:ascii="宋体" w:hAnsi="宋体"/>
          <w:color w:val="auto"/>
          <w:kern w:val="2"/>
          <w:sz w:val="32"/>
          <w:szCs w:val="32"/>
        </w:rPr>
      </w:pPr>
    </w:p>
    <w:p w:rsidR="00103F39" w:rsidRPr="00103F39" w:rsidRDefault="00103F39" w:rsidP="00103F39">
      <w:pPr>
        <w:adjustRightInd w:val="0"/>
        <w:snapToGrid w:val="0"/>
        <w:spacing w:line="576" w:lineRule="exact"/>
        <w:ind w:firstLine="720"/>
        <w:rPr>
          <w:rFonts w:ascii="黑体" w:eastAsia="黑体" w:hAnsi="宋体"/>
          <w:sz w:val="32"/>
          <w:szCs w:val="32"/>
          <w:lang w:val="zh-CN"/>
        </w:rPr>
      </w:pPr>
      <w:r w:rsidRPr="00103F39">
        <w:rPr>
          <w:rFonts w:ascii="黑体" w:eastAsia="黑体" w:hAnsi="宋体" w:hint="eastAsia"/>
          <w:sz w:val="32"/>
          <w:szCs w:val="32"/>
        </w:rPr>
        <w:t>一、</w:t>
      </w:r>
      <w:r w:rsidRPr="00103F39">
        <w:rPr>
          <w:rFonts w:ascii="黑体" w:eastAsia="黑体" w:hAnsi="宋体" w:hint="eastAsia"/>
          <w:sz w:val="32"/>
          <w:szCs w:val="32"/>
          <w:lang w:val="zh-CN"/>
        </w:rPr>
        <w:t>项目概况</w:t>
      </w:r>
    </w:p>
    <w:p w:rsidR="00103F39" w:rsidRPr="00103F39" w:rsidRDefault="00103F39" w:rsidP="00103F39">
      <w:pPr>
        <w:pStyle w:val="ab"/>
        <w:shd w:val="clear" w:color="auto" w:fill="FFFFFF"/>
        <w:spacing w:before="0" w:beforeAutospacing="0" w:after="188" w:afterAutospacing="0" w:line="301" w:lineRule="atLeast"/>
        <w:ind w:firstLineChars="200" w:firstLine="640"/>
        <w:rPr>
          <w:rFonts w:ascii="仿宋_GB2312" w:eastAsia="仿宋_GB2312" w:hAnsi="Calibri" w:cs="仿宋"/>
          <w:sz w:val="32"/>
          <w:szCs w:val="32"/>
        </w:rPr>
      </w:pPr>
      <w:r w:rsidRPr="00103F39">
        <w:rPr>
          <w:rFonts w:ascii="仿宋_GB2312" w:eastAsia="仿宋_GB2312" w:hAnsi="Calibri" w:cs="仿宋" w:hint="eastAsia"/>
          <w:sz w:val="32"/>
          <w:szCs w:val="32"/>
        </w:rPr>
        <w:t>广元市住房公积金管理中心为方便群众办事、服务地方经济，在市内各县区分别派驻了工作部门负责当地公积金专项业务的归集、提取、信贷工作。</w:t>
      </w:r>
      <w:r w:rsidRPr="00103F39">
        <w:rPr>
          <w:rFonts w:ascii="仿宋_GB2312" w:eastAsia="仿宋_GB2312" w:hAnsi="Calibri" w:cs="仿宋"/>
          <w:sz w:val="32"/>
          <w:szCs w:val="32"/>
        </w:rPr>
        <w:t xml:space="preserve"> </w:t>
      </w:r>
    </w:p>
    <w:p w:rsidR="00103F39" w:rsidRDefault="00103F39" w:rsidP="00103F39">
      <w:pPr>
        <w:pStyle w:val="aa"/>
        <w:ind w:firstLineChars="221" w:firstLine="707"/>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103F39" w:rsidRPr="00103F39" w:rsidRDefault="00103F39" w:rsidP="00103F39">
      <w:pPr>
        <w:pStyle w:val="ab"/>
        <w:shd w:val="clear" w:color="auto" w:fill="FFFFFF"/>
        <w:spacing w:before="0" w:beforeAutospacing="0" w:after="188" w:afterAutospacing="0" w:line="301" w:lineRule="atLeast"/>
        <w:ind w:firstLineChars="200" w:firstLine="640"/>
        <w:rPr>
          <w:rFonts w:ascii="仿宋_GB2312" w:eastAsia="仿宋_GB2312" w:hAnsi="Calibri" w:cs="仿宋"/>
          <w:sz w:val="32"/>
          <w:szCs w:val="32"/>
        </w:rPr>
      </w:pPr>
      <w:r w:rsidRPr="00103F39">
        <w:rPr>
          <w:rFonts w:ascii="仿宋_GB2312" w:eastAsia="仿宋_GB2312" w:hAnsi="Calibri" w:cs="仿宋" w:hint="eastAsia"/>
          <w:sz w:val="32"/>
          <w:szCs w:val="32"/>
        </w:rPr>
        <w:t>驻各县区管理部参考上年费用情况，根据单位年度重点工作安排，分析测算项目资金需求。由办公室汇总项目纳入年度部门预算草案，经中心党组会审议后报财政局纳入市级部门预算编制报批。2021年度申报县区管理部工作项目经费预算资金50万元,该项目为市本级支付项目，由市财政全额保障。财政批复下达专项资金预算41.3万元。</w:t>
      </w:r>
    </w:p>
    <w:p w:rsidR="00103F39" w:rsidRPr="00103F39" w:rsidRDefault="00103F39" w:rsidP="00103F39">
      <w:pPr>
        <w:pStyle w:val="aa"/>
        <w:ind w:firstLineChars="221" w:firstLine="707"/>
        <w:rPr>
          <w:rFonts w:ascii="楷体_GB2312" w:eastAsia="楷体_GB2312" w:hAnsi="宋体"/>
          <w:sz w:val="32"/>
          <w:szCs w:val="32"/>
          <w:lang w:val="zh-CN"/>
        </w:rPr>
      </w:pPr>
      <w:r w:rsidRPr="00103F39">
        <w:rPr>
          <w:rFonts w:ascii="楷体_GB2312" w:eastAsia="楷体_GB2312" w:hAnsi="宋体" w:hint="eastAsia"/>
          <w:sz w:val="32"/>
          <w:szCs w:val="32"/>
          <w:lang w:val="zh-CN"/>
        </w:rPr>
        <w:t>（二）项目绩效目标。</w:t>
      </w:r>
    </w:p>
    <w:p w:rsidR="00103F39" w:rsidRPr="00103F39" w:rsidRDefault="00103F39" w:rsidP="00103F39">
      <w:pPr>
        <w:pStyle w:val="ab"/>
        <w:shd w:val="clear" w:color="auto" w:fill="FFFFFF"/>
        <w:spacing w:before="0" w:beforeAutospacing="0" w:after="188" w:afterAutospacing="0" w:line="301" w:lineRule="atLeast"/>
        <w:ind w:firstLineChars="200" w:firstLine="640"/>
        <w:rPr>
          <w:rFonts w:ascii="仿宋_GB2312" w:eastAsia="仿宋_GB2312" w:hAnsi="Calibri" w:cs="仿宋"/>
          <w:sz w:val="32"/>
          <w:szCs w:val="32"/>
        </w:rPr>
      </w:pPr>
      <w:r w:rsidRPr="00103F39">
        <w:rPr>
          <w:rFonts w:ascii="仿宋_GB2312" w:eastAsia="仿宋_GB2312" w:hAnsi="Calibri" w:cs="仿宋" w:hint="eastAsia"/>
          <w:sz w:val="32"/>
          <w:szCs w:val="32"/>
        </w:rPr>
        <w:t>为市辖各县区群众提供公积金归集、缴存、提取、信贷、结算等服务，将新市民群众纳入公积金服务对象，逾期贷款催收；窗口服务专用设施设备维护及购置，业务宣传、办事指南、表册等日常专用资料印制，多层次技能培训。</w:t>
      </w:r>
    </w:p>
    <w:p w:rsidR="00103F39" w:rsidRPr="00103F39" w:rsidRDefault="00103F39" w:rsidP="00103F39">
      <w:pPr>
        <w:pStyle w:val="aa"/>
        <w:ind w:firstLineChars="221" w:firstLine="707"/>
        <w:rPr>
          <w:rFonts w:ascii="楷体_GB2312" w:eastAsia="楷体_GB2312" w:hAnsi="宋体"/>
          <w:sz w:val="32"/>
          <w:szCs w:val="32"/>
          <w:lang w:val="zh-CN"/>
        </w:rPr>
      </w:pPr>
      <w:r w:rsidRPr="00103F39">
        <w:rPr>
          <w:rFonts w:ascii="楷体_GB2312" w:eastAsia="楷体_GB2312" w:hAnsi="宋体" w:hint="eastAsia"/>
          <w:sz w:val="32"/>
          <w:szCs w:val="32"/>
          <w:lang w:val="zh-CN"/>
        </w:rPr>
        <w:t>（三）项目资金申报相符性。</w:t>
      </w:r>
    </w:p>
    <w:p w:rsidR="00103F39" w:rsidRDefault="00103F39" w:rsidP="00103F39">
      <w:pPr>
        <w:pStyle w:val="NewNewNewNewNewNewNewNewNewNewNewNewNewNewNewNewNewNewNewNewNewNewNewNewNewNewNewNewNewNewNewNewNewNewNewNewNewNewNewNewNewNewNew"/>
        <w:adjustRightInd w:val="0"/>
        <w:snapToGrid w:val="0"/>
        <w:spacing w:line="560" w:lineRule="exact"/>
        <w:ind w:firstLine="720"/>
        <w:rPr>
          <w:rFonts w:ascii="仿宋_GB2312" w:hAnsi="宋体"/>
          <w:lang w:val="zh-CN"/>
        </w:rPr>
      </w:pPr>
      <w:r>
        <w:rPr>
          <w:rFonts w:ascii="仿宋_GB2312" w:hAnsi="宋体" w:hint="eastAsia"/>
          <w:lang w:val="zh-CN"/>
        </w:rPr>
        <w:lastRenderedPageBreak/>
        <w:t>该项目申报内容与客观实际相吻合，申报目标合理可行。</w:t>
      </w:r>
    </w:p>
    <w:p w:rsidR="00103F39" w:rsidRPr="00103F39" w:rsidRDefault="00103F39" w:rsidP="00103F39">
      <w:pPr>
        <w:adjustRightInd w:val="0"/>
        <w:snapToGrid w:val="0"/>
        <w:spacing w:line="576" w:lineRule="exact"/>
        <w:ind w:firstLine="720"/>
        <w:rPr>
          <w:rFonts w:ascii="黑体" w:eastAsia="黑体" w:hAnsi="宋体"/>
          <w:sz w:val="32"/>
          <w:szCs w:val="32"/>
        </w:rPr>
      </w:pPr>
      <w:r w:rsidRPr="00103F39">
        <w:rPr>
          <w:rFonts w:ascii="黑体" w:eastAsia="黑体" w:hAnsi="宋体" w:hint="eastAsia"/>
          <w:sz w:val="32"/>
          <w:szCs w:val="32"/>
        </w:rPr>
        <w:t>二、项目实施及管理情况</w:t>
      </w:r>
    </w:p>
    <w:p w:rsidR="00103F39" w:rsidRDefault="00103F39" w:rsidP="00103F39">
      <w:pPr>
        <w:pStyle w:val="aa"/>
        <w:ind w:firstLineChars="221" w:firstLine="464"/>
        <w:rPr>
          <w:rFonts w:ascii="楷体_GB2312" w:eastAsia="楷体_GB2312" w:hAnsi="宋体"/>
          <w:lang w:val="zh-CN"/>
        </w:rPr>
      </w:pPr>
      <w:r>
        <w:rPr>
          <w:rFonts w:ascii="仿宋_GB2312" w:hAnsi="宋体" w:hint="eastAsia"/>
          <w:lang w:val="zh-CN"/>
        </w:rPr>
        <w:tab/>
      </w:r>
      <w:r w:rsidRPr="00103F39">
        <w:rPr>
          <w:rFonts w:ascii="楷体_GB2312" w:eastAsia="楷体_GB2312" w:hAnsi="宋体" w:hint="eastAsia"/>
          <w:sz w:val="32"/>
          <w:szCs w:val="32"/>
          <w:lang w:val="zh-CN"/>
        </w:rPr>
        <w:t>（一）资金计划、到位及使用情况。</w:t>
      </w:r>
    </w:p>
    <w:p w:rsidR="00103F39" w:rsidRPr="00542BD1" w:rsidRDefault="00103F39" w:rsidP="00103F39">
      <w:pPr>
        <w:adjustRightInd w:val="0"/>
        <w:snapToGrid w:val="0"/>
        <w:spacing w:line="576" w:lineRule="exact"/>
        <w:ind w:firstLine="720"/>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1．资金计划及到位。县区管理部工作项目经费全年安排41.3万元，资金全部到位。</w:t>
      </w:r>
    </w:p>
    <w:p w:rsidR="00103F39" w:rsidRPr="00542BD1" w:rsidRDefault="00103F39" w:rsidP="00103F39">
      <w:pPr>
        <w:adjustRightInd w:val="0"/>
        <w:snapToGrid w:val="0"/>
        <w:spacing w:line="576" w:lineRule="exact"/>
        <w:ind w:firstLine="720"/>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2．资金使用。截止2021年12月31日，县区管理部工作项目经费实际支出41.3万元，资金主要用于8个县区管理部服务当地缴存单位、缴存个人办理公积金专项业务产生的全部费用支出，全年支付进度达100%。经费严格按照机关出台的各项管理办法审核、审批、支付，依据合规合法。资金支付与预算相符。</w:t>
      </w:r>
    </w:p>
    <w:p w:rsidR="00103F39" w:rsidRPr="00103F39" w:rsidRDefault="00103F39" w:rsidP="00103F39">
      <w:pPr>
        <w:pStyle w:val="aa"/>
        <w:ind w:firstLineChars="221" w:firstLine="707"/>
        <w:rPr>
          <w:rFonts w:ascii="楷体_GB2312" w:eastAsia="楷体_GB2312" w:hAnsi="宋体"/>
          <w:sz w:val="32"/>
          <w:szCs w:val="32"/>
          <w:lang w:val="zh-CN"/>
        </w:rPr>
      </w:pPr>
      <w:r w:rsidRPr="00103F39">
        <w:rPr>
          <w:rFonts w:ascii="楷体_GB2312" w:eastAsia="楷体_GB2312" w:hAnsi="宋体" w:hint="eastAsia"/>
          <w:sz w:val="32"/>
          <w:szCs w:val="32"/>
          <w:lang w:val="zh-CN"/>
        </w:rPr>
        <w:t>（二）项目财务管理情况。</w:t>
      </w:r>
    </w:p>
    <w:p w:rsidR="00103F39" w:rsidRPr="00542BD1" w:rsidRDefault="00103F39" w:rsidP="00103F39">
      <w:pPr>
        <w:adjustRightInd w:val="0"/>
        <w:snapToGrid w:val="0"/>
        <w:spacing w:line="576" w:lineRule="exact"/>
        <w:ind w:firstLine="720"/>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总的来看，本单位财务管理制度较为健全，单位目标任务的制定与国家政策法规、部门职责、部门中长期规划相符。目标任务制定明确，全面反映部门目标任务完成和预期效益情况。目标任务合理可行，财政资源配置合理。</w:t>
      </w:r>
    </w:p>
    <w:p w:rsidR="00103F39" w:rsidRPr="00103F39" w:rsidRDefault="00103F39" w:rsidP="00103F39">
      <w:pPr>
        <w:pStyle w:val="aa"/>
        <w:ind w:firstLineChars="221" w:firstLine="707"/>
        <w:rPr>
          <w:rFonts w:ascii="楷体_GB2312" w:eastAsia="楷体_GB2312" w:hAnsi="宋体"/>
          <w:sz w:val="32"/>
          <w:szCs w:val="32"/>
          <w:lang w:val="zh-CN"/>
        </w:rPr>
      </w:pPr>
      <w:r w:rsidRPr="00103F39">
        <w:rPr>
          <w:rFonts w:ascii="楷体_GB2312" w:eastAsia="楷体_GB2312" w:hAnsi="宋体" w:hint="eastAsia"/>
          <w:sz w:val="32"/>
          <w:szCs w:val="32"/>
          <w:lang w:val="zh-CN"/>
        </w:rPr>
        <w:t>（三）项目组织实施情况。</w:t>
      </w:r>
    </w:p>
    <w:p w:rsidR="00103F39" w:rsidRDefault="00103F39" w:rsidP="00103F39">
      <w:pPr>
        <w:pStyle w:val="NewNewNewNewNewNewNewNewNewNewNewNewNewNewNewNewNewNewNewNewNewNewNewNewNewNewNewNewNewNewNewNewNewNewNewNewNewNewNewNewNewNewNew"/>
        <w:adjustRightInd w:val="0"/>
        <w:snapToGrid w:val="0"/>
        <w:spacing w:line="560" w:lineRule="exact"/>
        <w:ind w:firstLine="720"/>
        <w:rPr>
          <w:rFonts w:ascii="仿宋_GB2312" w:hAnsi="宋体"/>
        </w:rPr>
      </w:pPr>
      <w:r>
        <w:rPr>
          <w:rFonts w:ascii="仿宋_GB2312" w:hAnsi="宋体" w:hint="eastAsia"/>
          <w:lang w:val="zh-CN"/>
        </w:rPr>
        <w:t>项目设施严格执行财务管理制度，及时进行账务处理，规范进行会计核算。在项目执行过程中，未出现管理制度有悖于实际的情况，也未出现难以操作、无法落地、执行不畅的情况。</w:t>
      </w:r>
    </w:p>
    <w:p w:rsidR="00103F39" w:rsidRPr="00103F39" w:rsidRDefault="00103F39" w:rsidP="00103F39">
      <w:pPr>
        <w:adjustRightInd w:val="0"/>
        <w:snapToGrid w:val="0"/>
        <w:spacing w:line="576" w:lineRule="exact"/>
        <w:ind w:firstLine="720"/>
        <w:rPr>
          <w:rFonts w:ascii="黑体" w:eastAsia="黑体" w:hAnsi="宋体"/>
          <w:sz w:val="32"/>
          <w:szCs w:val="32"/>
        </w:rPr>
      </w:pPr>
      <w:r w:rsidRPr="00103F39">
        <w:rPr>
          <w:rFonts w:ascii="黑体" w:eastAsia="黑体" w:hAnsi="宋体" w:hint="eastAsia"/>
          <w:sz w:val="32"/>
          <w:szCs w:val="32"/>
        </w:rPr>
        <w:t>三、项目绩效情况</w:t>
      </w:r>
      <w:r w:rsidRPr="00103F39">
        <w:rPr>
          <w:rFonts w:ascii="黑体" w:eastAsia="黑体" w:hAnsi="宋体" w:hint="eastAsia"/>
          <w:sz w:val="32"/>
          <w:szCs w:val="32"/>
        </w:rPr>
        <w:tab/>
      </w:r>
    </w:p>
    <w:p w:rsidR="00103F39" w:rsidRDefault="00103F39" w:rsidP="00103F39">
      <w:pPr>
        <w:adjustRightInd w:val="0"/>
        <w:snapToGrid w:val="0"/>
        <w:spacing w:line="576" w:lineRule="exact"/>
        <w:ind w:firstLine="720"/>
        <w:rPr>
          <w:rFonts w:ascii="楷体_GB2312" w:eastAsia="楷体_GB2312" w:hAnsi="宋体"/>
          <w:lang w:val="zh-CN"/>
        </w:rPr>
      </w:pPr>
      <w:r w:rsidRPr="00103F39">
        <w:rPr>
          <w:rFonts w:ascii="楷体_GB2312" w:eastAsia="楷体_GB2312" w:hAnsi="宋体" w:hint="eastAsia"/>
          <w:sz w:val="32"/>
          <w:szCs w:val="32"/>
          <w:lang w:val="zh-CN"/>
        </w:rPr>
        <w:t>（一）项目完成情况。</w:t>
      </w:r>
    </w:p>
    <w:p w:rsidR="00103F39" w:rsidRPr="00542BD1" w:rsidRDefault="00103F39" w:rsidP="00103F39">
      <w:pPr>
        <w:adjustRightInd w:val="0"/>
        <w:snapToGrid w:val="0"/>
        <w:spacing w:line="576" w:lineRule="exact"/>
        <w:ind w:firstLine="720"/>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目标任务超额完成，创历史新高，公积金运营安全高效，</w:t>
      </w:r>
      <w:r w:rsidRPr="00542BD1">
        <w:rPr>
          <w:rFonts w:ascii="仿宋_GB2312" w:eastAsia="仿宋_GB2312" w:hAnsi="Calibri" w:cs="仿宋" w:hint="eastAsia"/>
          <w:kern w:val="0"/>
          <w:sz w:val="32"/>
          <w:szCs w:val="32"/>
        </w:rPr>
        <w:lastRenderedPageBreak/>
        <w:t>各项工作目标任务全面超额完成。全市公积金归集总额197.89亿元，住房贷款总额121.25亿元，全年增值收益达1.62亿元。</w:t>
      </w:r>
    </w:p>
    <w:p w:rsidR="00103F39" w:rsidRDefault="00103F39" w:rsidP="00103F39">
      <w:pPr>
        <w:pStyle w:val="aa"/>
        <w:numPr>
          <w:ilvl w:val="0"/>
          <w:numId w:val="7"/>
        </w:numPr>
        <w:ind w:firstLineChars="177" w:firstLine="566"/>
        <w:rPr>
          <w:rFonts w:ascii="楷体_GB2312" w:eastAsia="楷体_GB2312" w:hAnsi="宋体"/>
          <w:sz w:val="32"/>
          <w:szCs w:val="32"/>
          <w:lang w:val="zh-CN"/>
        </w:rPr>
      </w:pPr>
      <w:r>
        <w:rPr>
          <w:rFonts w:ascii="楷体_GB2312" w:eastAsia="楷体_GB2312" w:hAnsi="宋体" w:hint="eastAsia"/>
          <w:sz w:val="32"/>
          <w:szCs w:val="32"/>
          <w:lang w:val="zh-CN"/>
        </w:rPr>
        <w:t>项目效益情况。</w:t>
      </w:r>
    </w:p>
    <w:p w:rsidR="00103F39" w:rsidRPr="00542BD1" w:rsidRDefault="00103F39" w:rsidP="00542BD1">
      <w:pPr>
        <w:tabs>
          <w:tab w:val="left" w:pos="3885"/>
        </w:tabs>
        <w:snapToGrid w:val="0"/>
        <w:spacing w:line="576" w:lineRule="exact"/>
        <w:ind w:firstLineChars="200" w:firstLine="640"/>
        <w:jc w:val="left"/>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1.实现归集、信贷、信息任务等硬指标全面完成。</w:t>
      </w:r>
    </w:p>
    <w:p w:rsidR="00103F39" w:rsidRPr="00542BD1" w:rsidRDefault="00103F39" w:rsidP="00542BD1">
      <w:pPr>
        <w:tabs>
          <w:tab w:val="left" w:pos="3885"/>
        </w:tabs>
        <w:snapToGrid w:val="0"/>
        <w:spacing w:line="576" w:lineRule="exact"/>
        <w:ind w:firstLineChars="200" w:firstLine="640"/>
        <w:jc w:val="left"/>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2.开展“五进”活动，扩面工作取得实效。</w:t>
      </w:r>
    </w:p>
    <w:p w:rsidR="00103F39" w:rsidRPr="00542BD1" w:rsidRDefault="00103F39" w:rsidP="00542BD1">
      <w:pPr>
        <w:tabs>
          <w:tab w:val="left" w:pos="3885"/>
        </w:tabs>
        <w:snapToGrid w:val="0"/>
        <w:spacing w:line="576" w:lineRule="exact"/>
        <w:ind w:firstLineChars="200" w:firstLine="640"/>
        <w:jc w:val="left"/>
        <w:rPr>
          <w:rFonts w:eastAsia="仿宋_GB2312" w:hAnsi="Calibri" w:cs="仿宋"/>
          <w:sz w:val="32"/>
          <w:szCs w:val="32"/>
        </w:rPr>
      </w:pPr>
      <w:r w:rsidRPr="00542BD1">
        <w:rPr>
          <w:rFonts w:ascii="仿宋_GB2312" w:eastAsia="仿宋_GB2312" w:hAnsi="Calibri" w:cs="仿宋" w:hint="eastAsia"/>
          <w:kern w:val="0"/>
          <w:sz w:val="32"/>
          <w:szCs w:val="32"/>
        </w:rPr>
        <w:t>3.</w:t>
      </w:r>
      <w:r w:rsidRPr="004C3BF7">
        <w:rPr>
          <w:rFonts w:ascii="仿宋_GB2312" w:eastAsia="仿宋_GB2312" w:hAnsi="Calibri" w:cs="仿宋" w:hint="eastAsia"/>
          <w:kern w:val="0"/>
          <w:sz w:val="32"/>
          <w:szCs w:val="32"/>
        </w:rPr>
        <w:t>抓紧抓实抓细疫情防控工作，</w:t>
      </w:r>
      <w:r w:rsidRPr="00542BD1">
        <w:rPr>
          <w:rFonts w:ascii="仿宋_GB2312" w:eastAsia="仿宋_GB2312" w:hAnsi="Calibri" w:cs="仿宋" w:hint="eastAsia"/>
          <w:kern w:val="0"/>
          <w:sz w:val="32"/>
          <w:szCs w:val="32"/>
        </w:rPr>
        <w:t>实行定期回访制度，指导企业及时恢复正常缴存。</w:t>
      </w:r>
    </w:p>
    <w:p w:rsidR="00103F39" w:rsidRPr="00542BD1" w:rsidRDefault="00103F39" w:rsidP="00542BD1">
      <w:pPr>
        <w:tabs>
          <w:tab w:val="left" w:pos="3885"/>
        </w:tabs>
        <w:snapToGrid w:val="0"/>
        <w:spacing w:line="576" w:lineRule="exact"/>
        <w:ind w:firstLineChars="200" w:firstLine="640"/>
        <w:jc w:val="left"/>
        <w:rPr>
          <w:rFonts w:ascii="仿宋_GB2312" w:eastAsia="仿宋_GB2312" w:hAnsi="Calibri" w:cs="仿宋"/>
          <w:kern w:val="0"/>
          <w:sz w:val="32"/>
          <w:szCs w:val="32"/>
        </w:rPr>
      </w:pPr>
      <w:r w:rsidRPr="00542BD1">
        <w:rPr>
          <w:rFonts w:ascii="仿宋_GB2312" w:eastAsia="仿宋_GB2312" w:hAnsi="Calibri" w:cs="仿宋" w:hint="eastAsia"/>
          <w:kern w:val="0"/>
          <w:sz w:val="32"/>
          <w:szCs w:val="32"/>
        </w:rPr>
        <w:t>4.开展妨碍统一市场和公平竞争清理，新增跨省通办、川渝通办服务等2个事项和一件事清单3项，完成一体化政务服务平台电子印章申请，出台《公积金服务规范》，修订办事指南。</w:t>
      </w:r>
    </w:p>
    <w:p w:rsidR="00103F39" w:rsidRPr="00542BD1" w:rsidRDefault="00103F39" w:rsidP="00103F39">
      <w:pPr>
        <w:adjustRightInd w:val="0"/>
        <w:snapToGrid w:val="0"/>
        <w:spacing w:line="576" w:lineRule="exact"/>
        <w:ind w:firstLine="720"/>
        <w:rPr>
          <w:rFonts w:ascii="黑体" w:eastAsia="黑体" w:hAnsi="宋体"/>
          <w:sz w:val="32"/>
          <w:szCs w:val="32"/>
        </w:rPr>
      </w:pPr>
      <w:r w:rsidRPr="00542BD1">
        <w:rPr>
          <w:rFonts w:ascii="黑体" w:eastAsia="黑体" w:hAnsi="宋体" w:hint="eastAsia"/>
          <w:sz w:val="32"/>
          <w:szCs w:val="32"/>
        </w:rPr>
        <w:t>四、问题及建议</w:t>
      </w:r>
    </w:p>
    <w:p w:rsidR="00103F39" w:rsidRPr="00103F39" w:rsidRDefault="00103F39" w:rsidP="00103F39">
      <w:pPr>
        <w:adjustRightInd w:val="0"/>
        <w:snapToGrid w:val="0"/>
        <w:spacing w:line="576" w:lineRule="exact"/>
        <w:ind w:firstLine="720"/>
        <w:rPr>
          <w:rFonts w:ascii="楷体_GB2312" w:eastAsia="楷体_GB2312" w:hAnsi="宋体"/>
          <w:sz w:val="32"/>
          <w:szCs w:val="32"/>
          <w:lang w:val="zh-CN"/>
        </w:rPr>
      </w:pPr>
      <w:r w:rsidRPr="00103F39">
        <w:rPr>
          <w:rFonts w:ascii="楷体_GB2312" w:eastAsia="楷体_GB2312" w:hAnsi="宋体" w:hint="eastAsia"/>
          <w:sz w:val="32"/>
          <w:szCs w:val="32"/>
          <w:lang w:val="zh-CN"/>
        </w:rPr>
        <w:t>（一）存在的问题。</w:t>
      </w:r>
    </w:p>
    <w:p w:rsidR="00103F39" w:rsidRPr="004C3BF7" w:rsidRDefault="00103F39" w:rsidP="004C3BF7">
      <w:pPr>
        <w:pBdr>
          <w:bottom w:val="single" w:sz="4" w:space="29" w:color="FFFFFF"/>
        </w:pBdr>
        <w:tabs>
          <w:tab w:val="left" w:pos="1440"/>
        </w:tabs>
        <w:spacing w:line="576" w:lineRule="exact"/>
        <w:ind w:firstLineChars="196" w:firstLine="627"/>
        <w:rPr>
          <w:rFonts w:ascii="仿宋_GB2312" w:eastAsia="仿宋_GB2312" w:hAnsi="Calibri" w:cs="仿宋"/>
          <w:kern w:val="0"/>
          <w:sz w:val="32"/>
          <w:szCs w:val="32"/>
        </w:rPr>
      </w:pPr>
      <w:r w:rsidRPr="004C3BF7">
        <w:rPr>
          <w:rFonts w:ascii="仿宋_GB2312" w:eastAsia="仿宋_GB2312" w:hAnsi="Calibri" w:cs="仿宋" w:hint="eastAsia"/>
          <w:kern w:val="0"/>
          <w:sz w:val="32"/>
          <w:szCs w:val="32"/>
        </w:rPr>
        <w:t>1.一线单位临聘职工建制工作还需进一步推进。</w:t>
      </w:r>
    </w:p>
    <w:p w:rsidR="004C3BF7" w:rsidRDefault="00103F39" w:rsidP="004C3BF7">
      <w:pPr>
        <w:pBdr>
          <w:bottom w:val="single" w:sz="4" w:space="29" w:color="FFFFFF"/>
        </w:pBdr>
        <w:tabs>
          <w:tab w:val="left" w:pos="1440"/>
        </w:tabs>
        <w:spacing w:line="576" w:lineRule="exact"/>
        <w:ind w:firstLineChars="196" w:firstLine="627"/>
        <w:rPr>
          <w:rFonts w:ascii="仿宋_GB2312" w:eastAsia="仿宋_GB2312" w:hAnsi="Calibri" w:cs="仿宋"/>
          <w:kern w:val="0"/>
          <w:sz w:val="32"/>
          <w:szCs w:val="32"/>
        </w:rPr>
      </w:pPr>
      <w:r w:rsidRPr="004C3BF7">
        <w:rPr>
          <w:rFonts w:ascii="仿宋_GB2312" w:eastAsia="仿宋_GB2312" w:hAnsi="Calibri" w:cs="仿宋" w:hint="eastAsia"/>
          <w:kern w:val="0"/>
          <w:sz w:val="32"/>
          <w:szCs w:val="32"/>
        </w:rPr>
        <w:t>2.政策宣传普及度不够。</w:t>
      </w:r>
    </w:p>
    <w:p w:rsidR="00103F39" w:rsidRPr="004C3BF7" w:rsidRDefault="00103F39" w:rsidP="004C3BF7">
      <w:pPr>
        <w:pBdr>
          <w:bottom w:val="single" w:sz="4" w:space="29" w:color="FFFFFF"/>
        </w:pBdr>
        <w:tabs>
          <w:tab w:val="left" w:pos="1440"/>
        </w:tabs>
        <w:spacing w:line="576" w:lineRule="exact"/>
        <w:ind w:firstLineChars="196" w:firstLine="627"/>
        <w:rPr>
          <w:rFonts w:ascii="仿宋_GB2312" w:eastAsia="仿宋_GB2312" w:hAnsi="Calibri" w:cs="仿宋"/>
          <w:kern w:val="0"/>
          <w:sz w:val="32"/>
          <w:szCs w:val="32"/>
        </w:rPr>
      </w:pPr>
      <w:r w:rsidRPr="00103F39">
        <w:rPr>
          <w:rFonts w:ascii="楷体_GB2312" w:eastAsia="楷体_GB2312" w:hAnsi="宋体" w:hint="eastAsia"/>
          <w:sz w:val="32"/>
          <w:szCs w:val="32"/>
          <w:lang w:val="zh-CN"/>
        </w:rPr>
        <w:t>（二）相关建议。</w:t>
      </w:r>
    </w:p>
    <w:p w:rsidR="00103F39" w:rsidRPr="004C3BF7" w:rsidRDefault="00103F39" w:rsidP="004C3BF7">
      <w:pPr>
        <w:pBdr>
          <w:bottom w:val="single" w:sz="4" w:space="29" w:color="FFFFFF"/>
        </w:pBdr>
        <w:tabs>
          <w:tab w:val="left" w:pos="1440"/>
        </w:tabs>
        <w:spacing w:line="576" w:lineRule="exact"/>
        <w:ind w:firstLineChars="196" w:firstLine="627"/>
        <w:rPr>
          <w:rFonts w:ascii="仿宋_GB2312" w:eastAsia="仿宋_GB2312" w:hAnsi="Calibri" w:cs="仿宋"/>
          <w:kern w:val="0"/>
          <w:sz w:val="32"/>
          <w:szCs w:val="32"/>
        </w:rPr>
      </w:pPr>
      <w:r w:rsidRPr="004C3BF7">
        <w:rPr>
          <w:rFonts w:ascii="仿宋_GB2312" w:eastAsia="仿宋_GB2312" w:hAnsi="Calibri" w:cs="仿宋" w:hint="eastAsia"/>
          <w:kern w:val="0"/>
          <w:sz w:val="32"/>
          <w:szCs w:val="32"/>
        </w:rPr>
        <w:t>增强主动宣传意识，加大宣传稿件的策划和推广，更好的推进全市住房保障工作，服务广大缴存单位及职工，使广元公积金事业再上新台阶。</w:t>
      </w:r>
    </w:p>
    <w:p w:rsidR="000B158E" w:rsidRPr="00103F39" w:rsidRDefault="000B158E" w:rsidP="000B158E">
      <w:pPr>
        <w:pStyle w:val="a0"/>
        <w:spacing w:before="93"/>
      </w:pPr>
    </w:p>
    <w:p w:rsidR="000B158E" w:rsidRDefault="000B158E" w:rsidP="000B158E">
      <w:pPr>
        <w:pStyle w:val="a0"/>
        <w:spacing w:before="93"/>
        <w:rPr>
          <w:lang w:val="zh-CN"/>
        </w:rPr>
      </w:pPr>
    </w:p>
    <w:p w:rsidR="000B158E" w:rsidRDefault="00BD5625" w:rsidP="00BE5D10">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附表：</w:t>
      </w:r>
      <w:r w:rsidR="00205AF9">
        <w:rPr>
          <w:rFonts w:ascii="仿宋_GB2312" w:eastAsia="仿宋_GB2312" w:hAnsi="宋体" w:cs="宋体" w:hint="eastAsia"/>
          <w:kern w:val="0"/>
          <w:sz w:val="32"/>
          <w:szCs w:val="32"/>
          <w:shd w:val="clear" w:color="auto" w:fill="FFFFFF"/>
          <w:lang w:val="zh-CN"/>
        </w:rPr>
        <w:t>2</w:t>
      </w:r>
    </w:p>
    <w:tbl>
      <w:tblPr>
        <w:tblW w:w="0" w:type="auto"/>
        <w:tblInd w:w="97" w:type="dxa"/>
        <w:tblLook w:val="04A0"/>
      </w:tblPr>
      <w:tblGrid>
        <w:gridCol w:w="675"/>
        <w:gridCol w:w="1405"/>
        <w:gridCol w:w="354"/>
        <w:gridCol w:w="503"/>
        <w:gridCol w:w="1035"/>
        <w:gridCol w:w="980"/>
        <w:gridCol w:w="400"/>
        <w:gridCol w:w="735"/>
        <w:gridCol w:w="2080"/>
        <w:gridCol w:w="258"/>
      </w:tblGrid>
      <w:tr w:rsidR="00BE5D10" w:rsidRPr="00D81D85" w:rsidTr="00BE5D10">
        <w:trPr>
          <w:trHeight w:val="570"/>
        </w:trPr>
        <w:tc>
          <w:tcPr>
            <w:tcW w:w="0" w:type="auto"/>
            <w:gridSpan w:val="10"/>
            <w:tcBorders>
              <w:top w:val="nil"/>
              <w:left w:val="nil"/>
              <w:bottom w:val="nil"/>
              <w:right w:val="nil"/>
            </w:tcBorders>
            <w:shd w:val="clear" w:color="auto" w:fill="auto"/>
            <w:vAlign w:val="center"/>
            <w:hideMark/>
          </w:tcPr>
          <w:p w:rsidR="00BE5D10" w:rsidRPr="00D81D85" w:rsidRDefault="00BE5D10" w:rsidP="00BE5D10">
            <w:pPr>
              <w:widowControl/>
              <w:jc w:val="center"/>
              <w:rPr>
                <w:rFonts w:ascii="方正小标宋简体" w:eastAsia="方正小标宋简体" w:hAnsi="宋体" w:cs="宋体"/>
                <w:kern w:val="0"/>
                <w:sz w:val="28"/>
                <w:szCs w:val="28"/>
              </w:rPr>
            </w:pPr>
            <w:r w:rsidRPr="00D81D85">
              <w:rPr>
                <w:rFonts w:ascii="方正小标宋简体" w:eastAsia="方正小标宋简体" w:hAnsi="宋体" w:cs="宋体" w:hint="eastAsia"/>
                <w:kern w:val="0"/>
                <w:sz w:val="28"/>
                <w:szCs w:val="28"/>
              </w:rPr>
              <w:t>项目支出绩效目标自评表</w:t>
            </w:r>
          </w:p>
        </w:tc>
      </w:tr>
      <w:tr w:rsidR="00BE5D10" w:rsidRPr="00D81D85" w:rsidTr="00BE5D10">
        <w:trPr>
          <w:trHeight w:val="285"/>
        </w:trPr>
        <w:tc>
          <w:tcPr>
            <w:tcW w:w="0" w:type="auto"/>
            <w:gridSpan w:val="10"/>
            <w:tcBorders>
              <w:top w:val="nil"/>
              <w:left w:val="nil"/>
              <w:bottom w:val="nil"/>
              <w:right w:val="nil"/>
            </w:tcBorders>
            <w:shd w:val="clear" w:color="auto" w:fill="auto"/>
            <w:vAlign w:val="center"/>
            <w:hideMark/>
          </w:tcPr>
          <w:p w:rsidR="00BE5D10" w:rsidRPr="00D81D85" w:rsidRDefault="00BE5D10" w:rsidP="00D81D85">
            <w:pPr>
              <w:widowControl/>
              <w:jc w:val="center"/>
              <w:rPr>
                <w:rFonts w:ascii="宋体" w:hAnsi="宋体" w:cs="宋体"/>
                <w:kern w:val="0"/>
                <w:sz w:val="28"/>
                <w:szCs w:val="28"/>
              </w:rPr>
            </w:pPr>
            <w:r w:rsidRPr="00D81D85">
              <w:rPr>
                <w:rFonts w:ascii="宋体" w:hAnsi="宋体" w:cs="宋体" w:hint="eastAsia"/>
                <w:kern w:val="0"/>
                <w:sz w:val="28"/>
                <w:szCs w:val="28"/>
              </w:rPr>
              <w:t>（</w:t>
            </w:r>
            <w:r w:rsidR="00D81D85" w:rsidRPr="00D81D85">
              <w:rPr>
                <w:rFonts w:ascii="楷体_GB2312" w:eastAsia="楷体_GB2312" w:hAnsi="楷体_GB2312" w:cs="楷体_GB2312" w:hint="eastAsia"/>
                <w:sz w:val="28"/>
                <w:szCs w:val="28"/>
              </w:rPr>
              <w:t>2021年</w:t>
            </w:r>
            <w:r w:rsidRPr="00D81D85">
              <w:rPr>
                <w:rFonts w:ascii="宋体" w:hAnsi="宋体" w:cs="宋体" w:hint="eastAsia"/>
                <w:kern w:val="0"/>
                <w:sz w:val="28"/>
                <w:szCs w:val="28"/>
              </w:rPr>
              <w:t>）</w:t>
            </w:r>
          </w:p>
        </w:tc>
      </w:tr>
      <w:tr w:rsidR="00D81D85" w:rsidRPr="00D81D85" w:rsidTr="00BE5D10">
        <w:trPr>
          <w:trHeight w:val="285"/>
        </w:trPr>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gridSpan w:val="2"/>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gridSpan w:val="2"/>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BE5D10" w:rsidRPr="00D81D85" w:rsidRDefault="00BE5D10" w:rsidP="00BE5D10">
            <w:pPr>
              <w:widowControl/>
              <w:jc w:val="center"/>
              <w:rPr>
                <w:rFonts w:ascii="宋体" w:hAnsi="宋体" w:cs="宋体"/>
                <w:kern w:val="0"/>
                <w:szCs w:val="21"/>
              </w:rPr>
            </w:pPr>
          </w:p>
        </w:tc>
      </w:tr>
      <w:tr w:rsidR="00BE5D10" w:rsidRPr="00D81D85" w:rsidTr="00BE5D10">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项目名称</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公积金县区管理部经费</w:t>
            </w:r>
          </w:p>
        </w:tc>
      </w:tr>
      <w:tr w:rsidR="00D81D85" w:rsidRPr="00D81D85" w:rsidTr="00D81D85">
        <w:trPr>
          <w:trHeight w:val="478"/>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主管单位</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实施单位</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广元市住房公积金管理中心</w:t>
            </w:r>
          </w:p>
        </w:tc>
      </w:tr>
      <w:tr w:rsidR="00D81D85" w:rsidRPr="00D81D85" w:rsidTr="00D81D85">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预算</w:t>
            </w:r>
            <w:r w:rsidRPr="00D81D85">
              <w:rPr>
                <w:rFonts w:ascii="宋体" w:hAnsi="宋体" w:cs="宋体" w:hint="eastAsia"/>
                <w:kern w:val="0"/>
                <w:szCs w:val="21"/>
              </w:rPr>
              <w:br/>
              <w:t>执行</w:t>
            </w:r>
            <w:r w:rsidRPr="00D81D85">
              <w:rPr>
                <w:rFonts w:ascii="宋体" w:hAnsi="宋体" w:cs="宋体" w:hint="eastAsia"/>
                <w:kern w:val="0"/>
                <w:szCs w:val="21"/>
              </w:rPr>
              <w:br/>
              <w:t>情况</w:t>
            </w:r>
            <w:r w:rsidRPr="00D81D85">
              <w:rPr>
                <w:rFonts w:ascii="宋体" w:hAnsi="宋体" w:cs="宋体" w:hint="eastAsia"/>
                <w:kern w:val="0"/>
                <w:szCs w:val="21"/>
              </w:rPr>
              <w:br/>
              <w:t>（万元）</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 xml:space="preserve"> 预算数：</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41.33万元</w:t>
            </w:r>
          </w:p>
        </w:tc>
        <w:tc>
          <w:tcPr>
            <w:tcW w:w="0" w:type="auto"/>
            <w:gridSpan w:val="2"/>
            <w:tcBorders>
              <w:top w:val="nil"/>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 xml:space="preserve"> 执行数：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41.33万元</w:t>
            </w:r>
          </w:p>
        </w:tc>
      </w:tr>
      <w:tr w:rsidR="00D81D85" w:rsidRPr="00D81D85" w:rsidTr="00D81D85">
        <w:trPr>
          <w:trHeight w:val="679"/>
        </w:trPr>
        <w:tc>
          <w:tcPr>
            <w:tcW w:w="0" w:type="auto"/>
            <w:vMerge/>
            <w:tcBorders>
              <w:top w:val="nil"/>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right"/>
              <w:rPr>
                <w:rFonts w:ascii="宋体" w:hAnsi="宋体" w:cs="宋体"/>
                <w:kern w:val="0"/>
                <w:szCs w:val="21"/>
              </w:rPr>
            </w:pPr>
            <w:r w:rsidRPr="00D81D85">
              <w:rPr>
                <w:rFonts w:ascii="宋体" w:hAnsi="宋体" w:cs="宋体" w:hint="eastAsia"/>
                <w:kern w:val="0"/>
                <w:szCs w:val="21"/>
              </w:rPr>
              <w:t>其中：财政拨款</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41.33</w:t>
            </w:r>
          </w:p>
        </w:tc>
        <w:tc>
          <w:tcPr>
            <w:tcW w:w="0" w:type="auto"/>
            <w:gridSpan w:val="2"/>
            <w:tcBorders>
              <w:top w:val="nil"/>
              <w:left w:val="nil"/>
              <w:bottom w:val="nil"/>
              <w:right w:val="single" w:sz="4" w:space="0" w:color="auto"/>
            </w:tcBorders>
            <w:shd w:val="clear" w:color="auto" w:fill="auto"/>
            <w:vAlign w:val="center"/>
            <w:hideMark/>
          </w:tcPr>
          <w:p w:rsidR="00BE5D10" w:rsidRPr="00D81D85" w:rsidRDefault="00BE5D10" w:rsidP="00BE5D10">
            <w:pPr>
              <w:widowControl/>
              <w:jc w:val="right"/>
              <w:rPr>
                <w:rFonts w:ascii="宋体" w:hAnsi="宋体" w:cs="宋体"/>
                <w:kern w:val="0"/>
                <w:szCs w:val="21"/>
              </w:rPr>
            </w:pPr>
            <w:r w:rsidRPr="00D81D85">
              <w:rPr>
                <w:rFonts w:ascii="宋体" w:hAnsi="宋体" w:cs="宋体" w:hint="eastAsia"/>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41.33</w:t>
            </w:r>
          </w:p>
        </w:tc>
      </w:tr>
      <w:tr w:rsidR="00D81D85" w:rsidRPr="00D81D85" w:rsidTr="00D81D85">
        <w:trPr>
          <w:trHeight w:val="679"/>
        </w:trPr>
        <w:tc>
          <w:tcPr>
            <w:tcW w:w="0" w:type="auto"/>
            <w:vMerge/>
            <w:tcBorders>
              <w:top w:val="nil"/>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right"/>
              <w:rPr>
                <w:rFonts w:ascii="宋体" w:hAnsi="宋体" w:cs="宋体"/>
                <w:kern w:val="0"/>
                <w:szCs w:val="21"/>
              </w:rPr>
            </w:pPr>
            <w:r w:rsidRPr="00D81D85">
              <w:rPr>
                <w:rFonts w:ascii="宋体" w:hAnsi="宋体" w:cs="宋体" w:hint="eastAsia"/>
                <w:kern w:val="0"/>
                <w:szCs w:val="21"/>
              </w:rPr>
              <w:t>其他资金</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single" w:sz="4" w:space="0" w:color="auto"/>
              <w:left w:val="nil"/>
              <w:bottom w:val="nil"/>
              <w:right w:val="single" w:sz="4" w:space="0" w:color="auto"/>
            </w:tcBorders>
            <w:shd w:val="clear" w:color="auto" w:fill="auto"/>
            <w:vAlign w:val="center"/>
            <w:hideMark/>
          </w:tcPr>
          <w:p w:rsidR="00BE5D10" w:rsidRPr="00D81D85" w:rsidRDefault="00BE5D10" w:rsidP="00BE5D10">
            <w:pPr>
              <w:widowControl/>
              <w:jc w:val="right"/>
              <w:rPr>
                <w:rFonts w:ascii="宋体" w:hAnsi="宋体" w:cs="宋体"/>
                <w:kern w:val="0"/>
                <w:szCs w:val="21"/>
              </w:rPr>
            </w:pPr>
            <w:r w:rsidRPr="00D81D85">
              <w:rPr>
                <w:rFonts w:ascii="宋体" w:hAnsi="宋体" w:cs="宋体" w:hint="eastAsia"/>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right"/>
              <w:rPr>
                <w:rFonts w:ascii="宋体" w:hAnsi="宋体" w:cs="宋体"/>
                <w:kern w:val="0"/>
                <w:szCs w:val="21"/>
              </w:rPr>
            </w:pPr>
            <w:r w:rsidRPr="00D81D85">
              <w:rPr>
                <w:rFonts w:ascii="宋体" w:hAnsi="宋体" w:cs="宋体" w:hint="eastAsia"/>
                <w:kern w:val="0"/>
                <w:szCs w:val="21"/>
              </w:rPr>
              <w:t xml:space="preserve">　</w:t>
            </w:r>
          </w:p>
        </w:tc>
      </w:tr>
      <w:tr w:rsidR="00BE5D10" w:rsidRPr="00D81D85" w:rsidTr="00D81D85">
        <w:trPr>
          <w:trHeight w:val="5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年度</w:t>
            </w:r>
            <w:r w:rsidRPr="00D81D85">
              <w:rPr>
                <w:rFonts w:ascii="宋体" w:hAnsi="宋体" w:cs="宋体" w:hint="eastAsia"/>
                <w:kern w:val="0"/>
                <w:szCs w:val="21"/>
              </w:rPr>
              <w:br/>
              <w:t>目标</w:t>
            </w:r>
            <w:r w:rsidRPr="00D81D85">
              <w:rPr>
                <w:rFonts w:ascii="宋体" w:hAnsi="宋体" w:cs="宋体" w:hint="eastAsia"/>
                <w:kern w:val="0"/>
                <w:szCs w:val="21"/>
              </w:rPr>
              <w:br/>
              <w:t>完成</w:t>
            </w:r>
            <w:r w:rsidRPr="00D81D85">
              <w:rPr>
                <w:rFonts w:ascii="宋体" w:hAnsi="宋体" w:cs="宋体" w:hint="eastAsia"/>
                <w:kern w:val="0"/>
                <w:szCs w:val="21"/>
              </w:rPr>
              <w:br/>
              <w:t>情况</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预期目标</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center"/>
              <w:rPr>
                <w:rFonts w:ascii="宋体" w:hAnsi="宋体" w:cs="宋体"/>
                <w:kern w:val="0"/>
                <w:szCs w:val="21"/>
              </w:rPr>
            </w:pPr>
            <w:r w:rsidRPr="00D81D85">
              <w:rPr>
                <w:rFonts w:ascii="宋体" w:hAnsi="宋体" w:cs="宋体" w:hint="eastAsia"/>
                <w:kern w:val="0"/>
                <w:szCs w:val="21"/>
              </w:rPr>
              <w:t>实际完成目标</w:t>
            </w:r>
          </w:p>
        </w:tc>
      </w:tr>
      <w:tr w:rsidR="00BE5D10" w:rsidRPr="00D81D85" w:rsidTr="00D81D85">
        <w:trPr>
          <w:trHeight w:val="1946"/>
        </w:trPr>
        <w:tc>
          <w:tcPr>
            <w:tcW w:w="0" w:type="auto"/>
            <w:vMerge/>
            <w:tcBorders>
              <w:top w:val="nil"/>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为市辖各县区群众提供公积金归集、缴存、提取、信贷、结算等服务，将新市民群众纳入公积金服务对象，逾期贷款催收；窗口服务专用设施设备维护及购置，业务宣传、办事指南、表册等日常专用资料印制，多层次技能培训。</w:t>
            </w:r>
          </w:p>
        </w:tc>
        <w:tc>
          <w:tcPr>
            <w:tcW w:w="0" w:type="auto"/>
            <w:gridSpan w:val="4"/>
            <w:tcBorders>
              <w:top w:val="single" w:sz="4" w:space="0" w:color="auto"/>
              <w:left w:val="nil"/>
              <w:bottom w:val="single" w:sz="4" w:space="0" w:color="auto"/>
              <w:right w:val="single" w:sz="4" w:space="0" w:color="000000"/>
            </w:tcBorders>
            <w:shd w:val="clear" w:color="auto" w:fill="auto"/>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完成市辖各县区群众公积金归集、缴存、提取、信贷、结算等服务，将新市民群众纳入公积金服务对象，逾期贷款催收；窗口服务专用设施设备维护及购置，业务宣传、办事指南、表册等日常专用资料印制，多层次技能培训。</w:t>
            </w:r>
          </w:p>
        </w:tc>
      </w:tr>
      <w:tr w:rsidR="00D81D85" w:rsidRPr="00D81D85" w:rsidTr="00D81D85">
        <w:trPr>
          <w:trHeight w:val="7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年度</w:t>
            </w:r>
            <w:r w:rsidRPr="00D81D85">
              <w:rPr>
                <w:rFonts w:ascii="宋体" w:hAnsi="宋体" w:cs="宋体" w:hint="eastAsia"/>
                <w:kern w:val="0"/>
                <w:szCs w:val="21"/>
              </w:rPr>
              <w:br/>
              <w:t>绩效</w:t>
            </w:r>
            <w:r w:rsidRPr="00D81D85">
              <w:rPr>
                <w:rFonts w:ascii="宋体" w:hAnsi="宋体" w:cs="宋体" w:hint="eastAsia"/>
                <w:kern w:val="0"/>
                <w:szCs w:val="21"/>
              </w:rPr>
              <w:br/>
              <w:t>指标</w:t>
            </w:r>
            <w:r w:rsidRPr="00D81D85">
              <w:rPr>
                <w:rFonts w:ascii="宋体" w:hAnsi="宋体" w:cs="宋体" w:hint="eastAsia"/>
                <w:kern w:val="0"/>
                <w:szCs w:val="21"/>
              </w:rPr>
              <w:br/>
              <w:t>完成</w:t>
            </w:r>
            <w:r w:rsidRPr="00D81D85">
              <w:rPr>
                <w:rFonts w:ascii="宋体" w:hAnsi="宋体" w:cs="宋体" w:hint="eastAsia"/>
                <w:kern w:val="0"/>
                <w:szCs w:val="21"/>
              </w:rPr>
              <w:br/>
              <w:t>情况</w:t>
            </w:r>
          </w:p>
        </w:tc>
        <w:tc>
          <w:tcPr>
            <w:tcW w:w="0" w:type="auto"/>
            <w:tcBorders>
              <w:top w:val="nil"/>
              <w:left w:val="nil"/>
              <w:bottom w:val="nil"/>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一级指标</w:t>
            </w:r>
          </w:p>
        </w:tc>
        <w:tc>
          <w:tcPr>
            <w:tcW w:w="0" w:type="auto"/>
            <w:gridSpan w:val="2"/>
            <w:tcBorders>
              <w:top w:val="nil"/>
              <w:left w:val="nil"/>
              <w:bottom w:val="single" w:sz="4" w:space="0" w:color="auto"/>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二级指标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三级指标</w:t>
            </w:r>
          </w:p>
        </w:tc>
        <w:tc>
          <w:tcPr>
            <w:tcW w:w="0" w:type="auto"/>
            <w:gridSpan w:val="2"/>
            <w:tcBorders>
              <w:top w:val="nil"/>
              <w:left w:val="nil"/>
              <w:bottom w:val="single" w:sz="4" w:space="0" w:color="auto"/>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指标值（包含数字及文字描述）</w:t>
            </w:r>
          </w:p>
        </w:tc>
        <w:tc>
          <w:tcPr>
            <w:tcW w:w="0" w:type="auto"/>
            <w:gridSpan w:val="2"/>
            <w:tcBorders>
              <w:top w:val="nil"/>
              <w:left w:val="nil"/>
              <w:bottom w:val="single" w:sz="4" w:space="0" w:color="auto"/>
              <w:right w:val="single" w:sz="4" w:space="0" w:color="auto"/>
            </w:tcBorders>
            <w:shd w:val="clear" w:color="auto" w:fill="auto"/>
            <w:vAlign w:val="center"/>
            <w:hideMark/>
          </w:tcPr>
          <w:p w:rsidR="002504A5" w:rsidRPr="00D81D85" w:rsidRDefault="002504A5" w:rsidP="00BE5D10">
            <w:pPr>
              <w:widowControl/>
              <w:jc w:val="center"/>
              <w:rPr>
                <w:rFonts w:ascii="宋体" w:hAnsi="宋体" w:cs="宋体"/>
                <w:kern w:val="0"/>
                <w:szCs w:val="21"/>
              </w:rPr>
            </w:pPr>
            <w:r w:rsidRPr="00D81D85">
              <w:rPr>
                <w:rFonts w:ascii="宋体" w:hAnsi="宋体" w:cs="宋体" w:hint="eastAsia"/>
                <w:kern w:val="0"/>
                <w:szCs w:val="21"/>
              </w:rPr>
              <w:t>实际完成指标值（包含数字及文字描述）</w:t>
            </w:r>
          </w:p>
        </w:tc>
      </w:tr>
      <w:tr w:rsidR="00D81D85" w:rsidRPr="00D81D85" w:rsidTr="00D81D85">
        <w:trPr>
          <w:trHeight w:val="525"/>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项目完成指标</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数量指标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县区管理部完成归集业务目标</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≧100亿</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≧100亿</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县区管理部完成提取业务目标</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≧46亿</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≧46亿</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县区管理部完成信贷业务目标</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≧55.8亿</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≧55.8亿</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质量指标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完成既定目标</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﹦100%</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﹦100%</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时效指标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完成时间</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2021年全年</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2021年全年</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29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成本指标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5223F" w:rsidRPr="00D81D85" w:rsidRDefault="0075223F" w:rsidP="00D81D85">
            <w:pPr>
              <w:widowControl/>
              <w:jc w:val="left"/>
              <w:rPr>
                <w:rFonts w:ascii="宋体" w:hAnsi="宋体" w:cs="宋体"/>
                <w:kern w:val="0"/>
                <w:szCs w:val="21"/>
              </w:rPr>
            </w:pPr>
            <w:r w:rsidRPr="00D81D85">
              <w:rPr>
                <w:rFonts w:ascii="宋体" w:hAnsi="宋体" w:cs="宋体" w:hint="eastAsia"/>
                <w:kern w:val="0"/>
                <w:szCs w:val="21"/>
              </w:rPr>
              <w:t xml:space="preserve"> 完成公积金归集扩面公积金贷款楼盘备案审查、贷前调查，逾期贷款催收业务办理基本要素购置。所在地业务办理人员业务及服务培训。业务宣传费。</w:t>
            </w:r>
          </w:p>
        </w:tc>
        <w:tc>
          <w:tcPr>
            <w:tcW w:w="0" w:type="auto"/>
            <w:gridSpan w:val="2"/>
            <w:vMerge w:val="restart"/>
            <w:tcBorders>
              <w:top w:val="nil"/>
              <w:left w:val="single" w:sz="4" w:space="0" w:color="auto"/>
              <w:bottom w:val="single" w:sz="4" w:space="0" w:color="000000"/>
              <w:right w:val="nil"/>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﹦41.3万</w:t>
            </w:r>
          </w:p>
        </w:tc>
        <w:tc>
          <w:tcPr>
            <w:tcW w:w="0" w:type="auto"/>
            <w:vMerge w:val="restart"/>
            <w:tcBorders>
              <w:top w:val="nil"/>
              <w:left w:val="single" w:sz="4" w:space="0" w:color="auto"/>
              <w:bottom w:val="single" w:sz="4" w:space="0" w:color="000000"/>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﹦41.3万</w:t>
            </w:r>
          </w:p>
        </w:tc>
        <w:tc>
          <w:tcPr>
            <w:tcW w:w="0" w:type="auto"/>
            <w:tcBorders>
              <w:top w:val="nil"/>
              <w:left w:val="nil"/>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1165"/>
        </w:trPr>
        <w:tc>
          <w:tcPr>
            <w:tcW w:w="0" w:type="auto"/>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nil"/>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nil"/>
              <w:left w:val="single" w:sz="4" w:space="0" w:color="auto"/>
              <w:bottom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项目效果指标</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经济效益</w:t>
            </w:r>
            <w:r w:rsidRPr="00D81D85">
              <w:rPr>
                <w:rFonts w:ascii="宋体" w:hAnsi="宋体" w:cs="宋体" w:hint="eastAsia"/>
                <w:kern w:val="0"/>
                <w:szCs w:val="21"/>
              </w:rPr>
              <w:br/>
              <w:t>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促进当地房地产经济发展</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备案楼盘≧250楼栋</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备案楼盘≧250楼栋</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产生增值收益</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≧2800万元</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≧2800万元</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79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社会效益</w:t>
            </w:r>
            <w:r w:rsidRPr="00D81D85">
              <w:rPr>
                <w:rFonts w:ascii="宋体" w:hAnsi="宋体" w:cs="宋体" w:hint="eastAsia"/>
                <w:kern w:val="0"/>
                <w:szCs w:val="21"/>
              </w:rPr>
              <w:br/>
              <w:t>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 xml:space="preserve"> 服务当地群众，支持改善住房条件、促进住房消费，维护了当地社会的稳定。</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通过公积金贷款优惠政策，解决购房者购房压力和社会矛盾。</w:t>
            </w:r>
          </w:p>
        </w:tc>
        <w:tc>
          <w:tcPr>
            <w:tcW w:w="0" w:type="auto"/>
            <w:vMerge w:val="restart"/>
            <w:tcBorders>
              <w:top w:val="nil"/>
              <w:left w:val="single" w:sz="4" w:space="0" w:color="auto"/>
              <w:bottom w:val="single" w:sz="4" w:space="0" w:color="000000"/>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通过公积金贷款优惠政策，解决购房者购房压力和社会矛盾。</w:t>
            </w:r>
          </w:p>
        </w:tc>
        <w:tc>
          <w:tcPr>
            <w:tcW w:w="0" w:type="auto"/>
            <w:tcBorders>
              <w:top w:val="nil"/>
              <w:left w:val="nil"/>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390"/>
        </w:trPr>
        <w:tc>
          <w:tcPr>
            <w:tcW w:w="0" w:type="auto"/>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nil"/>
              <w:left w:val="single" w:sz="4" w:space="0" w:color="auto"/>
              <w:bottom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64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生态效益</w:t>
            </w:r>
            <w:r w:rsidRPr="00D81D85">
              <w:rPr>
                <w:rFonts w:ascii="宋体" w:hAnsi="宋体" w:cs="宋体" w:hint="eastAsia"/>
                <w:kern w:val="0"/>
                <w:szCs w:val="21"/>
              </w:rPr>
              <w:br/>
              <w:t>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当地设置派驻机构，缩短办事距离，减少污染，降低能耗。</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设置8个派驻机构</w:t>
            </w:r>
          </w:p>
        </w:tc>
        <w:tc>
          <w:tcPr>
            <w:tcW w:w="0" w:type="auto"/>
            <w:vMerge w:val="restart"/>
            <w:tcBorders>
              <w:top w:val="nil"/>
              <w:left w:val="single" w:sz="4" w:space="0" w:color="auto"/>
              <w:bottom w:val="single" w:sz="4" w:space="0" w:color="000000"/>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设置8个派驻机构</w:t>
            </w:r>
          </w:p>
        </w:tc>
        <w:tc>
          <w:tcPr>
            <w:tcW w:w="0" w:type="auto"/>
            <w:tcBorders>
              <w:top w:val="nil"/>
              <w:left w:val="nil"/>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315"/>
        </w:trPr>
        <w:tc>
          <w:tcPr>
            <w:tcW w:w="0" w:type="auto"/>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BE5D10" w:rsidRPr="00D81D85" w:rsidRDefault="00BE5D10" w:rsidP="00BE5D10">
            <w:pPr>
              <w:widowControl/>
              <w:jc w:val="left"/>
              <w:rPr>
                <w:rFonts w:ascii="宋体" w:hAnsi="宋体" w:cs="宋体"/>
                <w:kern w:val="0"/>
                <w:szCs w:val="21"/>
              </w:rPr>
            </w:pPr>
          </w:p>
        </w:tc>
        <w:tc>
          <w:tcPr>
            <w:tcW w:w="0" w:type="auto"/>
            <w:vMerge/>
            <w:tcBorders>
              <w:top w:val="nil"/>
              <w:left w:val="single" w:sz="4" w:space="0" w:color="auto"/>
              <w:bottom w:val="single" w:sz="4" w:space="0" w:color="000000"/>
            </w:tcBorders>
            <w:vAlign w:val="center"/>
            <w:hideMark/>
          </w:tcPr>
          <w:p w:rsidR="00BE5D10" w:rsidRPr="00D81D85" w:rsidRDefault="00BE5D10" w:rsidP="00BE5D10">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BE5D10" w:rsidRPr="00D81D85" w:rsidRDefault="00BE5D10"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可持续影响</w:t>
            </w:r>
            <w:r w:rsidRPr="00D81D85">
              <w:rPr>
                <w:rFonts w:ascii="宋体" w:hAnsi="宋体" w:cs="宋体" w:hint="eastAsia"/>
                <w:kern w:val="0"/>
                <w:szCs w:val="21"/>
              </w:rPr>
              <w:br/>
              <w:t>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项目作用期限</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1年</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1年</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对行业可持续发展影响</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长期</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长期</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tcBorders>
              <w:top w:val="nil"/>
              <w:left w:val="nil"/>
              <w:bottom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c>
          <w:tcPr>
            <w:tcW w:w="0" w:type="auto"/>
            <w:tcBorders>
              <w:top w:val="nil"/>
              <w:left w:val="nil"/>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p w:rsidR="0075223F" w:rsidRPr="00D81D85" w:rsidRDefault="0075223F" w:rsidP="00BE5D10">
            <w:pPr>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满意度</w:t>
            </w:r>
            <w:r w:rsidRPr="00D81D85">
              <w:rPr>
                <w:rFonts w:ascii="宋体" w:hAnsi="宋体" w:cs="宋体" w:hint="eastAsia"/>
                <w:kern w:val="0"/>
                <w:szCs w:val="21"/>
              </w:rPr>
              <w:br/>
              <w:t>指标</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满意度指标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当地缴存单位满意度</w:t>
            </w:r>
          </w:p>
        </w:tc>
        <w:tc>
          <w:tcPr>
            <w:tcW w:w="0" w:type="auto"/>
            <w:gridSpan w:val="2"/>
            <w:tcBorders>
              <w:top w:val="nil"/>
              <w:left w:val="nil"/>
              <w:bottom w:val="single" w:sz="4" w:space="0" w:color="auto"/>
              <w:right w:val="nil"/>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≥98%</w:t>
            </w:r>
          </w:p>
        </w:tc>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≥98%</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D81D85" w:rsidRPr="00D81D85" w:rsidTr="00D81D85">
        <w:trPr>
          <w:trHeight w:val="480"/>
        </w:trPr>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75223F" w:rsidRPr="00D81D85" w:rsidRDefault="0075223F" w:rsidP="00BE5D10">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当地缴存职工满意度</w:t>
            </w:r>
          </w:p>
        </w:tc>
        <w:tc>
          <w:tcPr>
            <w:tcW w:w="0" w:type="auto"/>
            <w:gridSpan w:val="2"/>
            <w:tcBorders>
              <w:top w:val="nil"/>
              <w:left w:val="nil"/>
              <w:bottom w:val="single" w:sz="4" w:space="0" w:color="auto"/>
              <w:right w:val="nil"/>
            </w:tcBorders>
            <w:shd w:val="clear" w:color="auto" w:fill="auto"/>
            <w:vAlign w:val="center"/>
            <w:hideMark/>
          </w:tcPr>
          <w:p w:rsidR="0075223F" w:rsidRPr="00D81D85" w:rsidRDefault="0075223F" w:rsidP="00BE5D10">
            <w:pPr>
              <w:widowControl/>
              <w:jc w:val="center"/>
              <w:rPr>
                <w:rFonts w:ascii="宋体" w:hAnsi="宋体" w:cs="宋体"/>
                <w:kern w:val="0"/>
                <w:szCs w:val="21"/>
              </w:rPr>
            </w:pPr>
            <w:r w:rsidRPr="00D81D85">
              <w:rPr>
                <w:rFonts w:ascii="宋体" w:hAnsi="宋体" w:cs="宋体" w:hint="eastAsia"/>
                <w:kern w:val="0"/>
                <w:szCs w:val="21"/>
              </w:rPr>
              <w:t>≥95%</w:t>
            </w:r>
          </w:p>
        </w:tc>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≥95%</w:t>
            </w:r>
          </w:p>
          <w:p w:rsidR="0075223F" w:rsidRPr="00D81D85" w:rsidRDefault="0075223F" w:rsidP="00BE5D10">
            <w:pPr>
              <w:widowControl/>
              <w:jc w:val="left"/>
              <w:rPr>
                <w:rFonts w:ascii="宋体" w:hAnsi="宋体" w:cs="宋体"/>
                <w:kern w:val="0"/>
                <w:szCs w:val="21"/>
              </w:rPr>
            </w:pPr>
            <w:r w:rsidRPr="00D81D85">
              <w:rPr>
                <w:rFonts w:ascii="宋体" w:hAnsi="宋体" w:cs="宋体" w:hint="eastAsia"/>
                <w:kern w:val="0"/>
                <w:szCs w:val="21"/>
              </w:rPr>
              <w:t xml:space="preserve">　</w:t>
            </w:r>
          </w:p>
        </w:tc>
      </w:tr>
      <w:tr w:rsidR="00BE5D10" w:rsidRPr="00D81D85" w:rsidTr="00BE5D10">
        <w:trPr>
          <w:trHeight w:val="840"/>
        </w:trPr>
        <w:tc>
          <w:tcPr>
            <w:tcW w:w="0" w:type="auto"/>
            <w:gridSpan w:val="10"/>
            <w:tcBorders>
              <w:top w:val="single" w:sz="4" w:space="0" w:color="auto"/>
              <w:left w:val="nil"/>
              <w:bottom w:val="nil"/>
              <w:right w:val="nil"/>
            </w:tcBorders>
            <w:shd w:val="clear" w:color="auto" w:fill="auto"/>
            <w:vAlign w:val="center"/>
            <w:hideMark/>
          </w:tcPr>
          <w:p w:rsidR="00BE5D10" w:rsidRPr="00D81D85" w:rsidRDefault="00BE5D10" w:rsidP="00BE5D10">
            <w:pPr>
              <w:widowControl/>
              <w:jc w:val="left"/>
              <w:rPr>
                <w:rFonts w:ascii="宋体" w:hAnsi="宋体" w:cs="宋体"/>
                <w:color w:val="000000"/>
                <w:kern w:val="0"/>
                <w:szCs w:val="21"/>
              </w:rPr>
            </w:pPr>
          </w:p>
        </w:tc>
      </w:tr>
    </w:tbl>
    <w:p w:rsidR="00D81D85" w:rsidRDefault="00D81D85" w:rsidP="00D81D85">
      <w:pPr>
        <w:pStyle w:val="a0"/>
        <w:spacing w:before="93"/>
        <w:rPr>
          <w:lang w:val="zh-CN"/>
        </w:rPr>
      </w:pPr>
      <w:r>
        <w:rPr>
          <w:rFonts w:hAnsi="宋体" w:cs="宋体" w:hint="eastAsia"/>
          <w:sz w:val="32"/>
          <w:szCs w:val="32"/>
          <w:shd w:val="clear" w:color="auto" w:fill="FFFFFF"/>
          <w:lang w:val="zh-CN"/>
        </w:rPr>
        <w:lastRenderedPageBreak/>
        <w:t>附件3</w:t>
      </w:r>
    </w:p>
    <w:p w:rsidR="00D81D85" w:rsidRPr="001C61D5" w:rsidRDefault="00D81D85" w:rsidP="00D81D85">
      <w:pPr>
        <w:pStyle w:val="ac"/>
        <w:spacing w:line="576" w:lineRule="exact"/>
        <w:jc w:val="center"/>
        <w:rPr>
          <w:rFonts w:ascii="方正小标宋简体" w:eastAsia="方正小标宋简体" w:hAnsi="宋体"/>
          <w:sz w:val="36"/>
          <w:szCs w:val="36"/>
          <w:lang w:val="en-US"/>
        </w:rPr>
      </w:pPr>
      <w:r w:rsidRPr="001C61D5">
        <w:rPr>
          <w:rFonts w:ascii="方正小标宋简体" w:eastAsia="方正小标宋简体" w:hAnsi="宋体" w:hint="eastAsia"/>
          <w:sz w:val="36"/>
          <w:szCs w:val="36"/>
          <w:lang w:val="en-US"/>
        </w:rPr>
        <w:t>2022年专项预算项目支出绩效自评报告</w:t>
      </w:r>
    </w:p>
    <w:p w:rsidR="00D81D85" w:rsidRPr="001C61D5" w:rsidRDefault="00D81D85" w:rsidP="00D81D85">
      <w:pPr>
        <w:pStyle w:val="ac"/>
        <w:spacing w:line="576" w:lineRule="exact"/>
        <w:jc w:val="center"/>
        <w:rPr>
          <w:rFonts w:ascii="仿宋_GB2312" w:eastAsia="仿宋_GB2312" w:hAnsi="宋体"/>
          <w:szCs w:val="28"/>
          <w:lang w:val="en-US"/>
        </w:rPr>
      </w:pPr>
      <w:r w:rsidRPr="001C61D5">
        <w:rPr>
          <w:rFonts w:ascii="仿宋_GB2312" w:eastAsia="仿宋_GB2312" w:hAnsi="宋体" w:hint="eastAsia"/>
          <w:szCs w:val="28"/>
          <w:lang w:val="en-US"/>
        </w:rPr>
        <w:t>（大厅服务工作经费）</w:t>
      </w:r>
    </w:p>
    <w:p w:rsidR="00D81D85" w:rsidRPr="00D81D85" w:rsidRDefault="00D81D85" w:rsidP="00D81D85"/>
    <w:p w:rsidR="00D81D85" w:rsidRPr="001C61D5" w:rsidRDefault="00D81D85" w:rsidP="00A3657E">
      <w:pPr>
        <w:spacing w:line="360" w:lineRule="auto"/>
        <w:rPr>
          <w:rFonts w:ascii="黑体" w:eastAsia="黑体" w:hAnsi="黑体"/>
          <w:sz w:val="32"/>
          <w:szCs w:val="32"/>
        </w:rPr>
      </w:pPr>
      <w:r w:rsidRPr="001C61D5">
        <w:rPr>
          <w:rFonts w:ascii="黑体" w:eastAsia="黑体" w:hAnsi="黑体" w:hint="eastAsia"/>
          <w:sz w:val="32"/>
          <w:szCs w:val="32"/>
        </w:rPr>
        <w:t>一、项目概况</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广元市住房公积金管理中心</w:t>
      </w:r>
      <w:r w:rsidRPr="001C61D5">
        <w:rPr>
          <w:rFonts w:ascii="仿宋_GB2312" w:eastAsia="仿宋_GB2312" w:hAnsi="Calibri" w:cs="仿宋"/>
          <w:sz w:val="32"/>
          <w:szCs w:val="32"/>
        </w:rPr>
        <w:t>秉承</w:t>
      </w:r>
      <w:r w:rsidRPr="001C61D5">
        <w:rPr>
          <w:rFonts w:ascii="仿宋_GB2312" w:eastAsia="仿宋_GB2312" w:hAnsi="Calibri" w:cs="仿宋" w:hint="eastAsia"/>
          <w:sz w:val="32"/>
          <w:szCs w:val="32"/>
        </w:rPr>
        <w:t>“</w:t>
      </w:r>
      <w:r w:rsidRPr="001C61D5">
        <w:rPr>
          <w:rFonts w:ascii="仿宋_GB2312" w:eastAsia="仿宋_GB2312" w:hAnsi="Calibri" w:cs="仿宋"/>
          <w:sz w:val="32"/>
          <w:szCs w:val="32"/>
        </w:rPr>
        <w:t>规范、廉洁、高效、便民</w:t>
      </w:r>
      <w:r w:rsidRPr="001C61D5">
        <w:rPr>
          <w:rFonts w:ascii="仿宋_GB2312" w:eastAsia="仿宋_GB2312" w:hAnsi="Calibri" w:cs="仿宋" w:hint="eastAsia"/>
          <w:sz w:val="32"/>
          <w:szCs w:val="32"/>
        </w:rPr>
        <w:t>”</w:t>
      </w:r>
      <w:r w:rsidRPr="001C61D5">
        <w:rPr>
          <w:rFonts w:ascii="仿宋_GB2312" w:eastAsia="仿宋_GB2312" w:hAnsi="Calibri" w:cs="仿宋"/>
          <w:sz w:val="32"/>
          <w:szCs w:val="32"/>
        </w:rPr>
        <w:t>的服务理念，竭诚为公民、法人及其他社会组织提供</w:t>
      </w:r>
      <w:r w:rsidRPr="001C61D5">
        <w:rPr>
          <w:rFonts w:ascii="仿宋_GB2312" w:eastAsia="仿宋_GB2312" w:hAnsi="Calibri" w:cs="仿宋" w:hint="eastAsia"/>
          <w:sz w:val="32"/>
          <w:szCs w:val="32"/>
        </w:rPr>
        <w:t>政务</w:t>
      </w:r>
      <w:r w:rsidRPr="001C61D5">
        <w:rPr>
          <w:rFonts w:ascii="仿宋_GB2312" w:eastAsia="仿宋_GB2312" w:hAnsi="Calibri" w:cs="仿宋"/>
          <w:sz w:val="32"/>
          <w:szCs w:val="32"/>
        </w:rPr>
        <w:t>服务。</w:t>
      </w:r>
      <w:r w:rsidRPr="001C61D5">
        <w:rPr>
          <w:rFonts w:ascii="仿宋_GB2312" w:eastAsia="仿宋_GB2312" w:hAnsi="Calibri" w:cs="仿宋" w:hint="eastAsia"/>
          <w:sz w:val="32"/>
          <w:szCs w:val="32"/>
        </w:rPr>
        <w:t>认真</w:t>
      </w:r>
      <w:r w:rsidRPr="001C61D5">
        <w:rPr>
          <w:rFonts w:ascii="仿宋_GB2312" w:eastAsia="仿宋_GB2312" w:hAnsi="Calibri" w:cs="仿宋"/>
          <w:sz w:val="32"/>
          <w:szCs w:val="32"/>
        </w:rPr>
        <w:t>落实</w:t>
      </w:r>
      <w:r w:rsidRPr="001C61D5">
        <w:rPr>
          <w:rFonts w:ascii="仿宋_GB2312" w:eastAsia="仿宋_GB2312" w:hAnsi="Calibri" w:cs="仿宋"/>
          <w:sz w:val="32"/>
          <w:szCs w:val="32"/>
        </w:rPr>
        <w:t>“</w:t>
      </w:r>
      <w:r w:rsidRPr="001C61D5">
        <w:rPr>
          <w:rFonts w:ascii="仿宋_GB2312" w:eastAsia="仿宋_GB2312" w:hAnsi="Calibri" w:cs="仿宋"/>
          <w:sz w:val="32"/>
          <w:szCs w:val="32"/>
        </w:rPr>
        <w:t>两集中、两到位</w:t>
      </w:r>
      <w:r w:rsidRPr="001C61D5">
        <w:rPr>
          <w:rFonts w:ascii="仿宋_GB2312" w:eastAsia="仿宋_GB2312" w:hAnsi="Calibri" w:cs="仿宋"/>
          <w:sz w:val="32"/>
          <w:szCs w:val="32"/>
        </w:rPr>
        <w:t>”</w:t>
      </w:r>
      <w:r w:rsidRPr="001C61D5">
        <w:rPr>
          <w:rFonts w:ascii="仿宋_GB2312" w:eastAsia="仿宋_GB2312" w:hAnsi="Calibri" w:cs="仿宋"/>
          <w:sz w:val="32"/>
          <w:szCs w:val="32"/>
        </w:rPr>
        <w:t>要求，结合窗口业务工作实际，中心业务部门整体入驻窗口，高度授权、实现业务办理集中化</w:t>
      </w:r>
      <w:r w:rsidRPr="001C61D5">
        <w:rPr>
          <w:rFonts w:ascii="仿宋_GB2312" w:eastAsia="仿宋_GB2312" w:hAnsi="Calibri" w:cs="仿宋" w:hint="eastAsia"/>
          <w:sz w:val="32"/>
          <w:szCs w:val="32"/>
        </w:rPr>
        <w:t>。</w:t>
      </w:r>
      <w:r w:rsidRPr="001C61D5">
        <w:rPr>
          <w:rFonts w:ascii="仿宋_GB2312" w:eastAsia="仿宋_GB2312" w:hAnsi="Calibri" w:cs="仿宋"/>
          <w:sz w:val="32"/>
          <w:szCs w:val="32"/>
        </w:rPr>
        <w:t xml:space="preserve"> </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（一）项目资金申报及批复情况。</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中心项目业务科室按照单位年度重点工作安排，在充分调查研究，细化工作举措和年度计划，测算项目资金需求。由办公室汇总项目纳入年度部门预算草案，经中心党组会审议后报财政局纳入市级部门预算编制报批。2021年度申报大厅服务工作项目经费预算资金30万元,该项目为市本级支付项目，由市财政全额保障。财政批复下达专项资金预算21.1万元。</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（二）项目绩效目标。</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规范政务服务，服务全市住房公积金缴存人员及新市民群体扩面；逾期贷款催收；窗口服务专用设施设备维护及购</w:t>
      </w:r>
      <w:r w:rsidRPr="001C61D5">
        <w:rPr>
          <w:rFonts w:ascii="仿宋_GB2312" w:eastAsia="仿宋_GB2312" w:hAnsi="Calibri" w:cs="仿宋" w:hint="eastAsia"/>
          <w:sz w:val="32"/>
          <w:szCs w:val="32"/>
        </w:rPr>
        <w:lastRenderedPageBreak/>
        <w:t>置，业务宣传、办事指南、表册等日常专用资料印制，多层次技能培训。</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（三）项目资金申报相符性。</w:t>
      </w:r>
    </w:p>
    <w:p w:rsidR="00D81D85" w:rsidRPr="001C61D5"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1C61D5">
        <w:rPr>
          <w:rFonts w:ascii="仿宋_GB2312" w:eastAsia="仿宋_GB2312" w:hAnsi="Calibri" w:cs="仿宋" w:hint="eastAsia"/>
          <w:sz w:val="32"/>
          <w:szCs w:val="32"/>
        </w:rPr>
        <w:t>该项目申报内容与客观实际相吻合，申报目标合理可行。</w:t>
      </w:r>
    </w:p>
    <w:p w:rsidR="00D81D85" w:rsidRPr="001C61D5" w:rsidRDefault="00D81D85" w:rsidP="00A3657E">
      <w:pPr>
        <w:spacing w:line="360" w:lineRule="auto"/>
        <w:rPr>
          <w:rFonts w:ascii="黑体" w:eastAsia="黑体" w:hAnsi="黑体"/>
          <w:sz w:val="32"/>
          <w:szCs w:val="32"/>
        </w:rPr>
      </w:pPr>
      <w:r w:rsidRPr="001C61D5">
        <w:rPr>
          <w:rFonts w:ascii="黑体" w:eastAsia="黑体" w:hAnsi="黑体" w:hint="eastAsia"/>
          <w:sz w:val="32"/>
          <w:szCs w:val="32"/>
        </w:rPr>
        <w:t>二、项目实施及管理情况</w:t>
      </w:r>
    </w:p>
    <w:p w:rsidR="00D81D85" w:rsidRPr="00A3657E" w:rsidRDefault="00D81D85" w:rsidP="00A3657E">
      <w:pPr>
        <w:pStyle w:val="ab"/>
        <w:shd w:val="clear" w:color="auto" w:fill="FFFFFF"/>
        <w:spacing w:before="0" w:beforeAutospacing="0" w:after="188" w:afterAutospacing="0" w:line="360" w:lineRule="auto"/>
        <w:ind w:firstLineChars="200" w:firstLine="480"/>
        <w:rPr>
          <w:rFonts w:ascii="仿宋_GB2312" w:eastAsia="仿宋_GB2312" w:hAnsi="Calibri" w:cs="仿宋"/>
          <w:sz w:val="32"/>
          <w:szCs w:val="32"/>
        </w:rPr>
      </w:pPr>
      <w:r w:rsidRPr="00D81D85">
        <w:rPr>
          <w:rFonts w:hint="eastAsia"/>
        </w:rPr>
        <w:tab/>
      </w:r>
      <w:r w:rsidRPr="00A3657E">
        <w:rPr>
          <w:rFonts w:ascii="仿宋_GB2312" w:eastAsia="仿宋_GB2312" w:hAnsi="Calibri" w:cs="仿宋" w:hint="eastAsia"/>
          <w:sz w:val="32"/>
          <w:szCs w:val="32"/>
        </w:rPr>
        <w:t>（一）资金计划、到位及使用情况。</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t>1．资金计划及到位。大厅服务工作项目经费全年安排21.1万元，资金全部到位。</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t>2．资金使用。截止2021年12月31日，大厅服务工作项目经费实际支出21.1万元，资金主要用于大厅业务办理的政策宣传、培训、会议、咨询等费用，全年支付进度达100%。经费严格按照机关出台的各项管理办法审核、审批、支付，依据合规合法。资金支付与预算相符。</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t>（二）项目财务管理情况。</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t>总的来看，本单位财务管理制度较为健全，单位目标任务的制定与国家政策法规、部门职责、部门中长期规划相符。目标任务制定明确，全面反映部门目标任务完成和预期效益情况。目标任务合理可行，财政资源配置合理。</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t>（三）项目组织实施情况。</w:t>
      </w:r>
    </w:p>
    <w:p w:rsidR="00D81D85" w:rsidRPr="00A3657E" w:rsidRDefault="00D81D85" w:rsidP="00A3657E">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A3657E">
        <w:rPr>
          <w:rFonts w:ascii="仿宋_GB2312" w:eastAsia="仿宋_GB2312" w:hAnsi="Calibri" w:cs="仿宋" w:hint="eastAsia"/>
          <w:sz w:val="32"/>
          <w:szCs w:val="32"/>
        </w:rPr>
        <w:lastRenderedPageBreak/>
        <w:t>项目实施严格执行财务管理制度，及时进行账务处理，规范进行会计核算。在项目执行过程中，未出现管理制度有悖于实际的情况，也未出现难以操作、无法落地、执行不畅的情况。</w:t>
      </w:r>
    </w:p>
    <w:p w:rsidR="00D81D85" w:rsidRPr="00A3657E" w:rsidRDefault="00D81D85" w:rsidP="00A3657E">
      <w:pPr>
        <w:spacing w:line="360" w:lineRule="auto"/>
        <w:rPr>
          <w:rFonts w:ascii="黑体" w:eastAsia="黑体" w:hAnsi="黑体"/>
          <w:sz w:val="32"/>
          <w:szCs w:val="32"/>
        </w:rPr>
      </w:pPr>
      <w:r w:rsidRPr="00A3657E">
        <w:rPr>
          <w:rFonts w:ascii="黑体" w:eastAsia="黑体" w:hAnsi="黑体" w:hint="eastAsia"/>
          <w:sz w:val="32"/>
          <w:szCs w:val="32"/>
        </w:rPr>
        <w:t>三、项目绩效情况</w:t>
      </w:r>
      <w:r w:rsidRPr="00A3657E">
        <w:rPr>
          <w:rFonts w:ascii="黑体" w:eastAsia="黑体" w:hAnsi="黑体" w:hint="eastAsia"/>
          <w:sz w:val="32"/>
          <w:szCs w:val="32"/>
        </w:rPr>
        <w:tab/>
      </w:r>
    </w:p>
    <w:p w:rsidR="00D81D85" w:rsidRPr="00C0375C" w:rsidRDefault="00D81D85" w:rsidP="00C0375C">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sidRPr="00C0375C">
        <w:rPr>
          <w:rFonts w:ascii="仿宋_GB2312" w:eastAsia="仿宋_GB2312" w:hAnsi="Calibri" w:cs="仿宋" w:hint="eastAsia"/>
          <w:sz w:val="32"/>
          <w:szCs w:val="32"/>
        </w:rPr>
        <w:t>（一）项目完成情况。</w:t>
      </w:r>
    </w:p>
    <w:p w:rsidR="00D81D85" w:rsidRPr="00C0375C" w:rsidRDefault="00D81D85" w:rsidP="00C0375C">
      <w:pPr>
        <w:spacing w:line="360" w:lineRule="auto"/>
        <w:ind w:firstLineChars="221" w:firstLine="707"/>
        <w:rPr>
          <w:rFonts w:ascii="仿宋_GB2312" w:eastAsia="仿宋_GB2312" w:hAnsi="Calibri" w:cs="仿宋"/>
          <w:kern w:val="0"/>
          <w:sz w:val="32"/>
          <w:szCs w:val="32"/>
        </w:rPr>
      </w:pPr>
      <w:r w:rsidRPr="00C0375C">
        <w:rPr>
          <w:rFonts w:ascii="仿宋_GB2312" w:eastAsia="仿宋_GB2312" w:hAnsi="Calibri" w:cs="仿宋" w:hint="eastAsia"/>
          <w:kern w:val="0"/>
          <w:sz w:val="32"/>
          <w:szCs w:val="32"/>
        </w:rPr>
        <w:t>目标任务超额完成，创历史新高，公积金运营安全高效，各项工作目标任务全面超额完成。全市公积金归集总额197.89亿元，住房贷款总额121.25亿元，全年增值收益达1.62亿元。</w:t>
      </w:r>
    </w:p>
    <w:p w:rsidR="00D81D85" w:rsidRPr="00C0375C" w:rsidRDefault="00C0375C" w:rsidP="00C0375C">
      <w:pPr>
        <w:pStyle w:val="ab"/>
        <w:shd w:val="clear" w:color="auto" w:fill="FFFFFF"/>
        <w:spacing w:before="0" w:beforeAutospacing="0" w:after="188" w:afterAutospacing="0" w:line="360" w:lineRule="auto"/>
        <w:ind w:firstLineChars="200" w:firstLine="640"/>
        <w:rPr>
          <w:rFonts w:ascii="仿宋_GB2312" w:eastAsia="仿宋_GB2312" w:hAnsi="Calibri" w:cs="仿宋"/>
          <w:sz w:val="32"/>
          <w:szCs w:val="32"/>
        </w:rPr>
      </w:pPr>
      <w:r>
        <w:rPr>
          <w:rFonts w:ascii="仿宋_GB2312" w:eastAsia="仿宋_GB2312" w:hAnsi="Calibri" w:cs="仿宋" w:hint="eastAsia"/>
          <w:sz w:val="32"/>
          <w:szCs w:val="32"/>
        </w:rPr>
        <w:t>（二）</w:t>
      </w:r>
      <w:r w:rsidR="00D81D85" w:rsidRPr="00C0375C">
        <w:rPr>
          <w:rFonts w:ascii="仿宋_GB2312" w:eastAsia="仿宋_GB2312" w:hAnsi="Calibri" w:cs="仿宋" w:hint="eastAsia"/>
          <w:sz w:val="32"/>
          <w:szCs w:val="32"/>
        </w:rPr>
        <w:t>项目效益情况。</w:t>
      </w:r>
    </w:p>
    <w:p w:rsidR="00D81D85" w:rsidRPr="00C0375C" w:rsidRDefault="00D81D85" w:rsidP="00C0375C">
      <w:pPr>
        <w:spacing w:line="360" w:lineRule="auto"/>
        <w:ind w:firstLineChars="221" w:firstLine="707"/>
        <w:rPr>
          <w:rFonts w:ascii="仿宋_GB2312" w:eastAsia="仿宋_GB2312" w:hAnsi="Calibri" w:cs="仿宋"/>
          <w:kern w:val="0"/>
          <w:sz w:val="32"/>
          <w:szCs w:val="32"/>
        </w:rPr>
      </w:pPr>
      <w:r w:rsidRPr="00C0375C">
        <w:rPr>
          <w:rFonts w:ascii="仿宋_GB2312" w:eastAsia="仿宋_GB2312" w:hAnsi="Calibri" w:cs="仿宋" w:hint="eastAsia"/>
          <w:kern w:val="0"/>
          <w:sz w:val="32"/>
          <w:szCs w:val="32"/>
        </w:rPr>
        <w:t>通过大厅服务工作项目的实施，有效保障了</w:t>
      </w:r>
      <w:r w:rsidRPr="00C0375C">
        <w:rPr>
          <w:rFonts w:ascii="仿宋_GB2312" w:eastAsia="仿宋_GB2312" w:hAnsi="Calibri" w:cs="仿宋"/>
          <w:kern w:val="0"/>
          <w:sz w:val="32"/>
          <w:szCs w:val="32"/>
        </w:rPr>
        <w:t>职工购建自住住房的能力，改善了住房条件</w:t>
      </w:r>
      <w:r w:rsidRPr="00C0375C">
        <w:rPr>
          <w:rFonts w:ascii="仿宋_GB2312" w:eastAsia="仿宋_GB2312" w:hAnsi="Calibri" w:cs="仿宋" w:hint="eastAsia"/>
          <w:kern w:val="0"/>
          <w:sz w:val="32"/>
          <w:szCs w:val="32"/>
        </w:rPr>
        <w:t>。切实维护了广大职工合法权益，完成归集、提取目标任务，完成信贷发放。促进了当地房地产市场健康平稳发展，助力地方经济发展。公积金资金运用率稳步提高，增值收益全额上缴财政。</w:t>
      </w:r>
    </w:p>
    <w:p w:rsidR="00D81D85" w:rsidRPr="00A3657E" w:rsidRDefault="00D81D85" w:rsidP="00A3657E">
      <w:pPr>
        <w:spacing w:line="360" w:lineRule="auto"/>
        <w:rPr>
          <w:rFonts w:ascii="黑体" w:eastAsia="黑体" w:hAnsi="黑体"/>
          <w:sz w:val="32"/>
          <w:szCs w:val="32"/>
        </w:rPr>
      </w:pPr>
      <w:r w:rsidRPr="00A3657E">
        <w:rPr>
          <w:rFonts w:ascii="黑体" w:eastAsia="黑体" w:hAnsi="黑体" w:hint="eastAsia"/>
          <w:sz w:val="32"/>
          <w:szCs w:val="32"/>
        </w:rPr>
        <w:t>四、问题及建议</w:t>
      </w:r>
    </w:p>
    <w:p w:rsidR="00D81D85" w:rsidRPr="00C0375C" w:rsidRDefault="00D81D85" w:rsidP="00C0375C">
      <w:pPr>
        <w:spacing w:line="360" w:lineRule="auto"/>
        <w:ind w:firstLineChars="221" w:firstLine="707"/>
        <w:rPr>
          <w:rFonts w:ascii="仿宋_GB2312" w:eastAsia="仿宋_GB2312" w:hAnsi="Calibri" w:cs="仿宋"/>
          <w:kern w:val="0"/>
          <w:sz w:val="32"/>
          <w:szCs w:val="32"/>
        </w:rPr>
      </w:pPr>
      <w:r w:rsidRPr="00C0375C">
        <w:rPr>
          <w:rFonts w:ascii="仿宋_GB2312" w:eastAsia="仿宋_GB2312" w:hAnsi="Calibri" w:cs="仿宋" w:hint="eastAsia"/>
          <w:kern w:val="0"/>
          <w:sz w:val="32"/>
          <w:szCs w:val="32"/>
        </w:rPr>
        <w:t>（一）存在的问题。</w:t>
      </w:r>
    </w:p>
    <w:p w:rsidR="00D81D85" w:rsidRPr="00C0375C" w:rsidRDefault="00D81D85" w:rsidP="00C0375C">
      <w:pPr>
        <w:spacing w:line="360" w:lineRule="auto"/>
        <w:ind w:firstLineChars="221" w:firstLine="707"/>
        <w:rPr>
          <w:rFonts w:ascii="仿宋_GB2312" w:eastAsia="仿宋_GB2312" w:hAnsi="Calibri" w:cs="仿宋"/>
          <w:kern w:val="0"/>
          <w:sz w:val="32"/>
          <w:szCs w:val="32"/>
        </w:rPr>
      </w:pPr>
      <w:r w:rsidRPr="00C0375C">
        <w:rPr>
          <w:rFonts w:ascii="仿宋_GB2312" w:eastAsia="仿宋_GB2312" w:hAnsi="Calibri" w:cs="仿宋" w:hint="eastAsia"/>
          <w:kern w:val="0"/>
          <w:sz w:val="32"/>
          <w:szCs w:val="32"/>
        </w:rPr>
        <w:t>项目经费分类与业务职能部门对应不够明确，项目实施责任不好界定。</w:t>
      </w:r>
    </w:p>
    <w:p w:rsidR="00D81D85" w:rsidRPr="00C0375C" w:rsidRDefault="00C0375C" w:rsidP="00C0375C">
      <w:pPr>
        <w:spacing w:line="360" w:lineRule="auto"/>
        <w:ind w:firstLineChars="221" w:firstLine="707"/>
        <w:rPr>
          <w:rFonts w:ascii="仿宋_GB2312" w:eastAsia="仿宋_GB2312" w:hAnsi="Calibri" w:cs="仿宋"/>
          <w:kern w:val="0"/>
          <w:sz w:val="32"/>
          <w:szCs w:val="32"/>
        </w:rPr>
      </w:pPr>
      <w:r>
        <w:rPr>
          <w:rFonts w:ascii="仿宋_GB2312" w:eastAsia="仿宋_GB2312" w:hAnsi="Calibri" w:cs="仿宋" w:hint="eastAsia"/>
          <w:kern w:val="0"/>
          <w:sz w:val="32"/>
          <w:szCs w:val="32"/>
        </w:rPr>
        <w:t>（二）</w:t>
      </w:r>
      <w:r w:rsidR="00D81D85" w:rsidRPr="00C0375C">
        <w:rPr>
          <w:rFonts w:ascii="仿宋_GB2312" w:eastAsia="仿宋_GB2312" w:hAnsi="Calibri" w:cs="仿宋" w:hint="eastAsia"/>
          <w:kern w:val="0"/>
          <w:sz w:val="32"/>
          <w:szCs w:val="32"/>
        </w:rPr>
        <w:t>相关建议。</w:t>
      </w:r>
    </w:p>
    <w:p w:rsidR="00D81D85" w:rsidRPr="00C0375C" w:rsidRDefault="00D81D85" w:rsidP="00C0375C">
      <w:pPr>
        <w:spacing w:line="360" w:lineRule="auto"/>
        <w:ind w:firstLineChars="221" w:firstLine="707"/>
        <w:rPr>
          <w:rFonts w:ascii="仿宋_GB2312" w:eastAsia="仿宋_GB2312" w:hAnsi="Calibri" w:cs="仿宋"/>
          <w:kern w:val="0"/>
          <w:sz w:val="32"/>
          <w:szCs w:val="32"/>
        </w:rPr>
      </w:pPr>
      <w:r w:rsidRPr="00C0375C">
        <w:rPr>
          <w:rFonts w:ascii="仿宋_GB2312" w:eastAsia="仿宋_GB2312" w:hAnsi="Calibri" w:cs="仿宋" w:hint="eastAsia"/>
          <w:kern w:val="0"/>
          <w:sz w:val="32"/>
          <w:szCs w:val="32"/>
        </w:rPr>
        <w:lastRenderedPageBreak/>
        <w:t>按照专项业务活动与业务对象匹配，与职能部门匹配的原则进行项目设定、项目申报、项目实施、项目监控、项目考核等。</w:t>
      </w:r>
    </w:p>
    <w:p w:rsidR="000B158E" w:rsidRPr="00D81D85" w:rsidRDefault="000B158E" w:rsidP="00D81D85"/>
    <w:p w:rsidR="000B158E" w:rsidRDefault="00BD5625">
      <w:pPr>
        <w:widowControl/>
        <w:jc w:val="left"/>
        <w:rPr>
          <w:rStyle w:val="1Char"/>
          <w:rFonts w:ascii="黑体" w:eastAsia="黑体" w:hAnsi="黑体"/>
          <w:b w:val="0"/>
        </w:rPr>
      </w:pPr>
      <w:r>
        <w:rPr>
          <w:rStyle w:val="1Char"/>
          <w:rFonts w:ascii="黑体" w:eastAsia="黑体" w:hAnsi="黑体"/>
          <w:b w:val="0"/>
        </w:rPr>
        <w:br w:type="page"/>
      </w:r>
    </w:p>
    <w:p w:rsidR="00912CEC" w:rsidRDefault="00912CEC" w:rsidP="00912CEC">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bookmarkStart w:id="60" w:name="_Toc15396618"/>
      <w:r>
        <w:rPr>
          <w:rFonts w:ascii="仿宋_GB2312" w:eastAsia="仿宋_GB2312" w:hAnsi="宋体" w:cs="宋体" w:hint="eastAsia"/>
          <w:kern w:val="0"/>
          <w:sz w:val="32"/>
          <w:szCs w:val="32"/>
          <w:shd w:val="clear" w:color="auto" w:fill="FFFFFF"/>
          <w:lang w:val="zh-CN"/>
        </w:rPr>
        <w:lastRenderedPageBreak/>
        <w:t>附表：3</w:t>
      </w:r>
    </w:p>
    <w:tbl>
      <w:tblPr>
        <w:tblW w:w="0" w:type="auto"/>
        <w:tblInd w:w="97" w:type="dxa"/>
        <w:tblLook w:val="04A0"/>
      </w:tblPr>
      <w:tblGrid>
        <w:gridCol w:w="678"/>
        <w:gridCol w:w="1029"/>
        <w:gridCol w:w="937"/>
        <w:gridCol w:w="1146"/>
        <w:gridCol w:w="1146"/>
        <w:gridCol w:w="1407"/>
        <w:gridCol w:w="1407"/>
        <w:gridCol w:w="675"/>
      </w:tblGrid>
      <w:tr w:rsidR="00EC1383" w:rsidRPr="00EC1383" w:rsidTr="00EC1383">
        <w:trPr>
          <w:trHeight w:val="570"/>
        </w:trPr>
        <w:tc>
          <w:tcPr>
            <w:tcW w:w="0" w:type="auto"/>
            <w:gridSpan w:val="8"/>
            <w:tcBorders>
              <w:top w:val="nil"/>
              <w:left w:val="nil"/>
              <w:bottom w:val="nil"/>
              <w:right w:val="nil"/>
            </w:tcBorders>
            <w:shd w:val="clear" w:color="auto" w:fill="auto"/>
            <w:vAlign w:val="center"/>
            <w:hideMark/>
          </w:tcPr>
          <w:p w:rsidR="00EC1383" w:rsidRPr="00EC1383" w:rsidRDefault="00EC1383" w:rsidP="00EC1383">
            <w:pPr>
              <w:widowControl/>
              <w:jc w:val="center"/>
              <w:rPr>
                <w:rFonts w:ascii="方正小标宋简体" w:eastAsia="方正小标宋简体" w:hAnsi="宋体" w:cs="宋体"/>
                <w:kern w:val="0"/>
                <w:sz w:val="30"/>
                <w:szCs w:val="30"/>
              </w:rPr>
            </w:pPr>
            <w:r w:rsidRPr="00EC1383">
              <w:rPr>
                <w:rFonts w:ascii="方正小标宋简体" w:eastAsia="方正小标宋简体" w:hAnsi="宋体" w:cs="宋体" w:hint="eastAsia"/>
                <w:kern w:val="0"/>
                <w:sz w:val="30"/>
                <w:szCs w:val="30"/>
              </w:rPr>
              <w:t>项目支出绩效目标自评表</w:t>
            </w:r>
          </w:p>
        </w:tc>
      </w:tr>
      <w:tr w:rsidR="00EC1383" w:rsidRPr="00EC1383" w:rsidTr="00EC1383">
        <w:trPr>
          <w:trHeight w:val="285"/>
        </w:trPr>
        <w:tc>
          <w:tcPr>
            <w:tcW w:w="0" w:type="auto"/>
            <w:gridSpan w:val="8"/>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w:t>
            </w:r>
            <w:r w:rsidRPr="00EC1383">
              <w:rPr>
                <w:kern w:val="0"/>
                <w:szCs w:val="21"/>
              </w:rPr>
              <w:t xml:space="preserve"> 2021</w:t>
            </w:r>
            <w:r w:rsidRPr="00EC1383">
              <w:rPr>
                <w:rFonts w:ascii="宋体" w:hAnsi="宋体" w:cs="宋体" w:hint="eastAsia"/>
                <w:kern w:val="0"/>
                <w:szCs w:val="21"/>
              </w:rPr>
              <w:t>年度）</w:t>
            </w:r>
          </w:p>
        </w:tc>
      </w:tr>
      <w:tr w:rsidR="00EC1383" w:rsidRPr="00EC1383" w:rsidTr="00EC1383">
        <w:trPr>
          <w:trHeight w:val="285"/>
        </w:trPr>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c>
          <w:tcPr>
            <w:tcW w:w="0" w:type="auto"/>
            <w:tcBorders>
              <w:top w:val="nil"/>
              <w:left w:val="nil"/>
              <w:bottom w:val="nil"/>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p>
        </w:tc>
      </w:tr>
      <w:tr w:rsidR="00EC1383" w:rsidRPr="00EC1383" w:rsidTr="00EC1383">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项目名称</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公积金大厅服务工作经费</w:t>
            </w:r>
          </w:p>
        </w:tc>
      </w:tr>
      <w:tr w:rsidR="00EC1383" w:rsidRPr="00EC1383" w:rsidTr="00EC1383">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主管单位</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实施单位</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广元市住房公积金管理中心</w:t>
            </w:r>
          </w:p>
        </w:tc>
      </w:tr>
      <w:tr w:rsidR="00EC1383" w:rsidRPr="00EC1383" w:rsidTr="00EC1383">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预算</w:t>
            </w:r>
            <w:r w:rsidRPr="00EC1383">
              <w:rPr>
                <w:rFonts w:ascii="宋体" w:hAnsi="宋体" w:cs="宋体" w:hint="eastAsia"/>
                <w:kern w:val="0"/>
                <w:szCs w:val="21"/>
              </w:rPr>
              <w:br/>
              <w:t>执行</w:t>
            </w:r>
            <w:r w:rsidRPr="00EC1383">
              <w:rPr>
                <w:rFonts w:ascii="宋体" w:hAnsi="宋体" w:cs="宋体" w:hint="eastAsia"/>
                <w:kern w:val="0"/>
                <w:szCs w:val="21"/>
              </w:rPr>
              <w:br/>
              <w:t>情况</w:t>
            </w:r>
            <w:r w:rsidRPr="00EC1383">
              <w:rPr>
                <w:rFonts w:ascii="宋体" w:hAnsi="宋体" w:cs="宋体" w:hint="eastAsia"/>
                <w:kern w:val="0"/>
                <w:szCs w:val="21"/>
              </w:rPr>
              <w:br/>
              <w:t>（万元）</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预算数：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21.17万元</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执行数：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21.17万元</w:t>
            </w:r>
          </w:p>
        </w:tc>
      </w:tr>
      <w:tr w:rsidR="00EC1383" w:rsidRPr="00EC1383" w:rsidTr="00EC1383">
        <w:trPr>
          <w:trHeight w:val="679"/>
        </w:trPr>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right"/>
              <w:rPr>
                <w:rFonts w:ascii="宋体" w:hAnsi="宋体" w:cs="宋体"/>
                <w:kern w:val="0"/>
                <w:szCs w:val="21"/>
              </w:rPr>
            </w:pPr>
            <w:r w:rsidRPr="00EC1383">
              <w:rPr>
                <w:rFonts w:ascii="宋体" w:hAnsi="宋体" w:cs="宋体" w:hint="eastAsia"/>
                <w:kern w:val="0"/>
                <w:szCs w:val="21"/>
              </w:rPr>
              <w:t>其中：财政拨款</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21.17</w:t>
            </w:r>
          </w:p>
        </w:tc>
        <w:tc>
          <w:tcPr>
            <w:tcW w:w="0" w:type="auto"/>
            <w:tcBorders>
              <w:top w:val="nil"/>
              <w:left w:val="nil"/>
              <w:bottom w:val="nil"/>
              <w:right w:val="single" w:sz="4" w:space="0" w:color="auto"/>
            </w:tcBorders>
            <w:shd w:val="clear" w:color="auto" w:fill="auto"/>
            <w:vAlign w:val="center"/>
            <w:hideMark/>
          </w:tcPr>
          <w:p w:rsidR="00EC1383" w:rsidRPr="00EC1383" w:rsidRDefault="00EC1383" w:rsidP="00EC1383">
            <w:pPr>
              <w:widowControl/>
              <w:jc w:val="right"/>
              <w:rPr>
                <w:rFonts w:ascii="宋体" w:hAnsi="宋体" w:cs="宋体"/>
                <w:kern w:val="0"/>
                <w:szCs w:val="21"/>
              </w:rPr>
            </w:pPr>
            <w:r w:rsidRPr="00EC1383">
              <w:rPr>
                <w:rFonts w:ascii="宋体" w:hAnsi="宋体" w:cs="宋体" w:hint="eastAsia"/>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21.17</w:t>
            </w:r>
          </w:p>
        </w:tc>
      </w:tr>
      <w:tr w:rsidR="00EC1383" w:rsidRPr="00EC1383" w:rsidTr="00EC1383">
        <w:trPr>
          <w:trHeight w:val="679"/>
        </w:trPr>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right"/>
              <w:rPr>
                <w:rFonts w:ascii="宋体" w:hAnsi="宋体" w:cs="宋体"/>
                <w:kern w:val="0"/>
                <w:szCs w:val="21"/>
              </w:rPr>
            </w:pPr>
            <w:r w:rsidRPr="00EC1383">
              <w:rPr>
                <w:rFonts w:ascii="宋体" w:hAnsi="宋体" w:cs="宋体" w:hint="eastAsia"/>
                <w:kern w:val="0"/>
                <w:szCs w:val="21"/>
              </w:rPr>
              <w:t>其他资金</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single" w:sz="4" w:space="0" w:color="auto"/>
              <w:left w:val="nil"/>
              <w:bottom w:val="nil"/>
              <w:right w:val="single" w:sz="4" w:space="0" w:color="auto"/>
            </w:tcBorders>
            <w:shd w:val="clear" w:color="auto" w:fill="auto"/>
            <w:vAlign w:val="center"/>
            <w:hideMark/>
          </w:tcPr>
          <w:p w:rsidR="00EC1383" w:rsidRPr="00EC1383" w:rsidRDefault="00EC1383" w:rsidP="00EC1383">
            <w:pPr>
              <w:widowControl/>
              <w:jc w:val="right"/>
              <w:rPr>
                <w:rFonts w:ascii="宋体" w:hAnsi="宋体" w:cs="宋体"/>
                <w:kern w:val="0"/>
                <w:szCs w:val="21"/>
              </w:rPr>
            </w:pPr>
            <w:r w:rsidRPr="00EC1383">
              <w:rPr>
                <w:rFonts w:ascii="宋体" w:hAnsi="宋体" w:cs="宋体" w:hint="eastAsia"/>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righ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年度</w:t>
            </w:r>
            <w:r w:rsidRPr="00EC1383">
              <w:rPr>
                <w:rFonts w:ascii="宋体" w:hAnsi="宋体" w:cs="宋体" w:hint="eastAsia"/>
                <w:kern w:val="0"/>
                <w:szCs w:val="21"/>
              </w:rPr>
              <w:br/>
              <w:t>目标</w:t>
            </w:r>
            <w:r w:rsidRPr="00EC1383">
              <w:rPr>
                <w:rFonts w:ascii="宋体" w:hAnsi="宋体" w:cs="宋体" w:hint="eastAsia"/>
                <w:kern w:val="0"/>
                <w:szCs w:val="21"/>
              </w:rPr>
              <w:br/>
              <w:t>完成</w:t>
            </w:r>
            <w:r w:rsidRPr="00EC1383">
              <w:rPr>
                <w:rFonts w:ascii="宋体" w:hAnsi="宋体" w:cs="宋体" w:hint="eastAsia"/>
                <w:kern w:val="0"/>
                <w:szCs w:val="21"/>
              </w:rPr>
              <w:br/>
              <w:t>情况</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预期目标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实际完成目标</w:t>
            </w:r>
          </w:p>
        </w:tc>
      </w:tr>
      <w:tr w:rsidR="00EC1383" w:rsidRPr="00EC1383" w:rsidTr="00EC1383">
        <w:trPr>
          <w:trHeight w:val="1425"/>
        </w:trPr>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4"/>
            <w:tcBorders>
              <w:top w:val="single" w:sz="4" w:space="0" w:color="auto"/>
              <w:left w:val="nil"/>
              <w:bottom w:val="single" w:sz="4" w:space="0" w:color="auto"/>
              <w:right w:val="single" w:sz="4" w:space="0" w:color="000000"/>
            </w:tcBorders>
            <w:shd w:val="clear" w:color="auto" w:fill="auto"/>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规范政务服务，服务全市住房公积金缴存人员及新市民群体扩面；逾期贷款催收；窗口服务专用设施设备维护及购置，业务宣传、办事指南、表册等日常专用资料印制，多层次技能培训。</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br/>
              <w:t>完成规范政务服务，服务全市住房公积金缴存人员及新市民群体扩面；逾期贷款催收；窗口服务专用设施设备维护及购置，业务宣传、办事指南、表册等日常专用资料印制，多层次技能培训。</w:t>
            </w:r>
          </w:p>
        </w:tc>
      </w:tr>
      <w:tr w:rsidR="00EC1383" w:rsidRPr="00EC1383" w:rsidTr="00EC1383">
        <w:trPr>
          <w:trHeight w:val="7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年度</w:t>
            </w:r>
            <w:r w:rsidRPr="00EC1383">
              <w:rPr>
                <w:rFonts w:ascii="宋体" w:hAnsi="宋体" w:cs="宋体" w:hint="eastAsia"/>
                <w:kern w:val="0"/>
                <w:szCs w:val="21"/>
              </w:rPr>
              <w:br/>
              <w:t>绩效</w:t>
            </w:r>
            <w:r w:rsidRPr="00EC1383">
              <w:rPr>
                <w:rFonts w:ascii="宋体" w:hAnsi="宋体" w:cs="宋体" w:hint="eastAsia"/>
                <w:kern w:val="0"/>
                <w:szCs w:val="21"/>
              </w:rPr>
              <w:br/>
              <w:t>指标</w:t>
            </w:r>
            <w:r w:rsidRPr="00EC1383">
              <w:rPr>
                <w:rFonts w:ascii="宋体" w:hAnsi="宋体" w:cs="宋体" w:hint="eastAsia"/>
                <w:kern w:val="0"/>
                <w:szCs w:val="21"/>
              </w:rPr>
              <w:br/>
              <w:t>完成</w:t>
            </w:r>
            <w:r w:rsidRPr="00EC1383">
              <w:rPr>
                <w:rFonts w:ascii="宋体" w:hAnsi="宋体" w:cs="宋体" w:hint="eastAsia"/>
                <w:kern w:val="0"/>
                <w:szCs w:val="21"/>
              </w:rPr>
              <w:br/>
              <w:t>情况</w:t>
            </w:r>
          </w:p>
        </w:tc>
        <w:tc>
          <w:tcPr>
            <w:tcW w:w="0" w:type="auto"/>
            <w:tcBorders>
              <w:top w:val="nil"/>
              <w:left w:val="nil"/>
              <w:bottom w:val="nil"/>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二级指标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三级指标</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指标值（包含数字及文字描述）</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实际完成指标值（包含数字及文字描述）</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未完成原因及改进措施</w:t>
            </w:r>
          </w:p>
        </w:tc>
      </w:tr>
      <w:tr w:rsidR="00EC1383" w:rsidRPr="00EC1383" w:rsidTr="00EC1383">
        <w:trPr>
          <w:trHeight w:val="52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项目完成指标</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数量指标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市本级单位归集缴存业务办理</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≧80亿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≧80亿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市本级提取业务办理</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≧32.5亿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≧32.5亿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市本级信贷业务办理</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≧58.2亿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≧58.2亿</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质量指标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合规办结率</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时效指标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完成时间</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2021年全年</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2021年全年</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121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成本指标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公积金归集扩面；公积金贷款楼盘备案审查、贷前调查；逾期贷</w:t>
            </w:r>
            <w:r w:rsidRPr="00EC1383">
              <w:rPr>
                <w:rFonts w:ascii="宋体" w:hAnsi="宋体" w:cs="宋体" w:hint="eastAsia"/>
                <w:kern w:val="0"/>
                <w:szCs w:val="21"/>
              </w:rPr>
              <w:lastRenderedPageBreak/>
              <w:t>款催收。业务办理基本要素购置。统一规范着装、标识座牌、政务公开栏建设；业务办理人员业务及服务培训.</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lastRenderedPageBreak/>
              <w:t>﹦21.17万</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﹦21.17万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121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nil"/>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nil"/>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62"/>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nil"/>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nil"/>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项目效果指标</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经济效益</w:t>
            </w:r>
            <w:r w:rsidRPr="00EC1383">
              <w:rPr>
                <w:rFonts w:ascii="宋体" w:hAnsi="宋体" w:cs="宋体" w:hint="eastAsia"/>
                <w:kern w:val="0"/>
                <w:szCs w:val="21"/>
              </w:rPr>
              <w:br/>
              <w:t>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促进当地房地产经济发展</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备案楼盘≧250楼栋</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备案楼盘≧250楼栋</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产生增值收益</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≧2800万元</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≧2800万元</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9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社会效益</w:t>
            </w:r>
            <w:r w:rsidRPr="00EC1383">
              <w:rPr>
                <w:rFonts w:ascii="宋体" w:hAnsi="宋体" w:cs="宋体" w:hint="eastAsia"/>
                <w:kern w:val="0"/>
                <w:szCs w:val="21"/>
              </w:rPr>
              <w:br/>
              <w:t>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 xml:space="preserve"> 服务当地群众，支持改善住房条件、促进住房消费，维护了当地社会的稳定。</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通过公积金贷款优惠政策，解决购房者购房压力和社会矛盾。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通过公积金贷款优惠政策，解决购房者购房压力和社会矛盾。</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9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9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1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生态效益</w:t>
            </w:r>
            <w:r w:rsidRPr="00EC1383">
              <w:rPr>
                <w:rFonts w:ascii="宋体" w:hAnsi="宋体" w:cs="宋体" w:hint="eastAsia"/>
                <w:kern w:val="0"/>
                <w:szCs w:val="21"/>
              </w:rPr>
              <w:br/>
              <w:t>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当地设置派驻机构，缩短办事距离，减少污染，降低能耗。</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设置8个派驻机构</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设置8个派驻机构</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1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315"/>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可持续影响</w:t>
            </w:r>
            <w:r w:rsidRPr="00EC1383">
              <w:rPr>
                <w:rFonts w:ascii="宋体" w:hAnsi="宋体" w:cs="宋体" w:hint="eastAsia"/>
                <w:kern w:val="0"/>
                <w:szCs w:val="21"/>
              </w:rPr>
              <w:br/>
              <w:t>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项目作用期限</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1年</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1年</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对行业可持续发展影响</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长期</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长期</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满意度</w:t>
            </w:r>
            <w:r w:rsidRPr="00EC1383">
              <w:rPr>
                <w:rFonts w:ascii="宋体" w:hAnsi="宋体" w:cs="宋体" w:hint="eastAsia"/>
                <w:kern w:val="0"/>
                <w:szCs w:val="21"/>
              </w:rPr>
              <w:br/>
              <w:t>指标</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满意度指标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当地缴存单位满意度</w:t>
            </w:r>
          </w:p>
        </w:tc>
        <w:tc>
          <w:tcPr>
            <w:tcW w:w="0" w:type="auto"/>
            <w:tcBorders>
              <w:top w:val="nil"/>
              <w:left w:val="nil"/>
              <w:bottom w:val="single" w:sz="4" w:space="0" w:color="auto"/>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≥98%</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r w:rsidR="00EC1383" w:rsidRPr="00EC1383" w:rsidTr="00EC1383">
        <w:trPr>
          <w:trHeight w:val="480"/>
        </w:trPr>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EC1383" w:rsidRPr="00EC1383" w:rsidRDefault="00EC1383" w:rsidP="00EC1383">
            <w:pPr>
              <w:widowControl/>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当地缴存职工满意度</w:t>
            </w:r>
          </w:p>
        </w:tc>
        <w:tc>
          <w:tcPr>
            <w:tcW w:w="0" w:type="auto"/>
            <w:tcBorders>
              <w:top w:val="nil"/>
              <w:left w:val="nil"/>
              <w:bottom w:val="single" w:sz="4" w:space="0" w:color="auto"/>
              <w:right w:val="nil"/>
            </w:tcBorders>
            <w:shd w:val="clear" w:color="auto" w:fill="auto"/>
            <w:vAlign w:val="center"/>
            <w:hideMark/>
          </w:tcPr>
          <w:p w:rsidR="00EC1383" w:rsidRPr="00EC1383" w:rsidRDefault="00EC1383" w:rsidP="00EC1383">
            <w:pPr>
              <w:widowControl/>
              <w:jc w:val="center"/>
              <w:rPr>
                <w:rFonts w:ascii="宋体" w:hAnsi="宋体" w:cs="宋体"/>
                <w:kern w:val="0"/>
                <w:szCs w:val="21"/>
              </w:rPr>
            </w:pPr>
            <w:r w:rsidRPr="00EC1383">
              <w:rPr>
                <w:rFonts w:ascii="宋体" w:hAnsi="宋体" w:cs="宋体" w:hint="eastAsia"/>
                <w:kern w:val="0"/>
                <w:szCs w:val="21"/>
              </w:rPr>
              <w:t>≥95%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≥95%</w:t>
            </w:r>
          </w:p>
        </w:tc>
        <w:tc>
          <w:tcPr>
            <w:tcW w:w="0" w:type="auto"/>
            <w:tcBorders>
              <w:top w:val="nil"/>
              <w:left w:val="nil"/>
              <w:bottom w:val="single" w:sz="4" w:space="0" w:color="auto"/>
              <w:right w:val="single" w:sz="4" w:space="0" w:color="auto"/>
            </w:tcBorders>
            <w:shd w:val="clear" w:color="auto" w:fill="auto"/>
            <w:vAlign w:val="center"/>
            <w:hideMark/>
          </w:tcPr>
          <w:p w:rsidR="00EC1383" w:rsidRPr="00EC1383" w:rsidRDefault="00EC1383" w:rsidP="00EC1383">
            <w:pPr>
              <w:widowControl/>
              <w:jc w:val="left"/>
              <w:rPr>
                <w:rFonts w:ascii="宋体" w:hAnsi="宋体" w:cs="宋体"/>
                <w:kern w:val="0"/>
                <w:szCs w:val="21"/>
              </w:rPr>
            </w:pPr>
            <w:r w:rsidRPr="00EC1383">
              <w:rPr>
                <w:rFonts w:ascii="宋体" w:hAnsi="宋体" w:cs="宋体" w:hint="eastAsia"/>
                <w:kern w:val="0"/>
                <w:szCs w:val="21"/>
              </w:rPr>
              <w:t xml:space="preserve">　</w:t>
            </w:r>
          </w:p>
        </w:tc>
      </w:tr>
    </w:tbl>
    <w:p w:rsidR="00BE5D10" w:rsidRP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pPr>
        <w:spacing w:line="600" w:lineRule="exact"/>
        <w:jc w:val="center"/>
        <w:outlineLvl w:val="0"/>
        <w:rPr>
          <w:rFonts w:ascii="黑体" w:eastAsia="黑体" w:hAnsi="黑体"/>
          <w:sz w:val="44"/>
          <w:szCs w:val="44"/>
        </w:rPr>
      </w:pPr>
    </w:p>
    <w:p w:rsidR="00BE5D10" w:rsidRDefault="00BE5D10" w:rsidP="00BE5D10">
      <w:pPr>
        <w:pStyle w:val="a0"/>
        <w:spacing w:before="93"/>
      </w:pPr>
    </w:p>
    <w:p w:rsidR="00141860" w:rsidRDefault="00141860" w:rsidP="00141860">
      <w:pPr>
        <w:pStyle w:val="a0"/>
        <w:spacing w:before="93"/>
        <w:rPr>
          <w:lang w:val="zh-CN"/>
        </w:rPr>
      </w:pPr>
      <w:r>
        <w:rPr>
          <w:rFonts w:hAnsi="宋体" w:cs="宋体" w:hint="eastAsia"/>
          <w:sz w:val="32"/>
          <w:szCs w:val="32"/>
          <w:shd w:val="clear" w:color="auto" w:fill="FFFFFF"/>
          <w:lang w:val="zh-CN"/>
        </w:rPr>
        <w:lastRenderedPageBreak/>
        <w:t>附件4</w:t>
      </w:r>
    </w:p>
    <w:p w:rsidR="00141860" w:rsidRPr="00141860" w:rsidRDefault="00141860" w:rsidP="00141860">
      <w:pPr>
        <w:pStyle w:val="ac"/>
        <w:spacing w:line="576" w:lineRule="exact"/>
        <w:jc w:val="center"/>
        <w:rPr>
          <w:rFonts w:ascii="楷体_GB2312" w:eastAsia="楷体_GB2312" w:hAnsi="楷体_GB2312" w:cs="楷体_GB2312"/>
          <w:color w:val="auto"/>
          <w:kern w:val="2"/>
          <w:sz w:val="36"/>
          <w:szCs w:val="36"/>
        </w:rPr>
      </w:pPr>
      <w:r w:rsidRPr="00141860">
        <w:rPr>
          <w:rFonts w:ascii="方正小标宋简体" w:eastAsia="方正小标宋简体" w:hAnsi="宋体" w:hint="eastAsia"/>
          <w:sz w:val="36"/>
          <w:szCs w:val="36"/>
          <w:lang w:val="en-US"/>
        </w:rPr>
        <w:t>2022年</w:t>
      </w:r>
      <w:r w:rsidRPr="00141860">
        <w:rPr>
          <w:rFonts w:ascii="方正小标宋简体" w:eastAsia="方正小标宋简体" w:hAnsi="宋体" w:hint="eastAsia"/>
          <w:sz w:val="36"/>
          <w:szCs w:val="36"/>
        </w:rPr>
        <w:t>专项预算项目支出绩效自评报告</w:t>
      </w:r>
    </w:p>
    <w:p w:rsidR="00141860" w:rsidRDefault="00141860" w:rsidP="00141860">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w:t>
      </w:r>
      <w:r>
        <w:rPr>
          <w:rFonts w:ascii="楷体_GB2312" w:eastAsia="楷体_GB2312" w:hAnsi="楷体_GB2312" w:cs="楷体_GB2312" w:hint="eastAsia"/>
          <w:color w:val="auto"/>
          <w:kern w:val="2"/>
          <w:sz w:val="32"/>
          <w:szCs w:val="32"/>
          <w:lang w:val="en-US"/>
        </w:rPr>
        <w:t>公积金系统运行及网络安全费</w:t>
      </w:r>
      <w:r>
        <w:rPr>
          <w:rFonts w:ascii="楷体_GB2312" w:eastAsia="楷体_GB2312" w:hAnsi="楷体_GB2312" w:cs="楷体_GB2312" w:hint="eastAsia"/>
          <w:color w:val="auto"/>
          <w:kern w:val="2"/>
          <w:sz w:val="32"/>
          <w:szCs w:val="32"/>
        </w:rPr>
        <w:t>）</w:t>
      </w:r>
    </w:p>
    <w:p w:rsidR="00141860" w:rsidRDefault="00141860" w:rsidP="00141860">
      <w:pPr>
        <w:pStyle w:val="ac"/>
        <w:spacing w:line="576" w:lineRule="exact"/>
        <w:ind w:firstLine="640"/>
        <w:jc w:val="center"/>
        <w:rPr>
          <w:rFonts w:ascii="宋体" w:hAnsi="宋体"/>
          <w:color w:val="auto"/>
          <w:kern w:val="2"/>
          <w:sz w:val="32"/>
          <w:szCs w:val="32"/>
        </w:rPr>
      </w:pPr>
    </w:p>
    <w:p w:rsidR="00141860" w:rsidRPr="00141860" w:rsidRDefault="00141860" w:rsidP="00141860">
      <w:pPr>
        <w:adjustRightInd w:val="0"/>
        <w:snapToGrid w:val="0"/>
        <w:spacing w:line="576" w:lineRule="exact"/>
        <w:ind w:firstLine="720"/>
        <w:rPr>
          <w:rFonts w:ascii="黑体" w:eastAsia="黑体" w:hAnsi="宋体"/>
          <w:sz w:val="32"/>
          <w:szCs w:val="32"/>
          <w:lang w:val="zh-CN"/>
        </w:rPr>
      </w:pPr>
      <w:r w:rsidRPr="00141860">
        <w:rPr>
          <w:rFonts w:ascii="黑体" w:eastAsia="黑体" w:hAnsi="宋体" w:hint="eastAsia"/>
          <w:sz w:val="32"/>
          <w:szCs w:val="32"/>
        </w:rPr>
        <w:t>一、</w:t>
      </w:r>
      <w:r w:rsidRPr="00141860">
        <w:rPr>
          <w:rFonts w:ascii="黑体" w:eastAsia="黑体" w:hAnsi="宋体" w:hint="eastAsia"/>
          <w:sz w:val="32"/>
          <w:szCs w:val="32"/>
          <w:lang w:val="zh-CN"/>
        </w:rPr>
        <w:t>项目概况</w:t>
      </w:r>
    </w:p>
    <w:p w:rsidR="00141860" w:rsidRDefault="00141860" w:rsidP="00141860">
      <w:pPr>
        <w:pStyle w:val="ab"/>
        <w:shd w:val="clear" w:color="auto" w:fill="FFFFFF"/>
        <w:spacing w:before="0" w:beforeAutospacing="0" w:after="188" w:afterAutospacing="0" w:line="301" w:lineRule="atLeast"/>
        <w:ind w:firstLineChars="200" w:firstLine="640"/>
        <w:rPr>
          <w:rFonts w:ascii="仿宋_GB2312" w:eastAsia="仿宋_GB2312" w:cs="Times New Roman"/>
          <w:color w:val="000000"/>
          <w:kern w:val="2"/>
          <w:sz w:val="32"/>
          <w:szCs w:val="32"/>
        </w:rPr>
      </w:pPr>
      <w:r>
        <w:rPr>
          <w:rFonts w:ascii="楷体_GB2312" w:eastAsia="楷体_GB2312" w:hAnsi="楷体_GB2312" w:cs="楷体_GB2312" w:hint="eastAsia"/>
          <w:kern w:val="2"/>
          <w:sz w:val="32"/>
          <w:szCs w:val="32"/>
        </w:rPr>
        <w:t>公积金系统运行及网络安全费</w:t>
      </w:r>
      <w:r>
        <w:rPr>
          <w:rFonts w:ascii="仿宋_GB2312" w:eastAsia="仿宋_GB2312" w:hint="eastAsia"/>
          <w:color w:val="000000"/>
          <w:sz w:val="32"/>
          <w:szCs w:val="32"/>
        </w:rPr>
        <w:t>项目是整合项目。主要包含公积金综合信息通讯网络（覆盖全市的业务专线，部、省资金结算网、监管网、征信专线、备份线路、视频会议线路等）年度租用费，公积金安全等级保护年度测评费用，公积金综合服务平台及系统网络安全升级（含杀毒软件及安全设备库升级）费用、公积金手机APP应用维护、公积金网厅业务及短信平台、公众号等8个服务渠道运维及系统升级系统配件更换、机房设备维修、耗材购买等。</w:t>
      </w:r>
    </w:p>
    <w:p w:rsidR="00141860" w:rsidRDefault="00141860" w:rsidP="00141860">
      <w:pPr>
        <w:pStyle w:val="aa"/>
        <w:ind w:firstLineChars="221" w:firstLine="707"/>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本项目根据实际需求确定实施内容，由信息技术科制定项目预算需求计划，负责编制项目事前评估和绩效目标。由办公室汇总项目纳入年度部门预算草案，经中心党组会审议后报财政局纳入市级部门预算编制报批。2021年度申报公积金系统运行及网络安全项目经费预算资金92.55万元,该项目为市本级支付项目，由市财政全额保障。财政批复下达专项资金预算87.32万元。</w:t>
      </w:r>
    </w:p>
    <w:p w:rsidR="00141860" w:rsidRPr="003D7EB4" w:rsidRDefault="00141860" w:rsidP="003D7EB4">
      <w:pPr>
        <w:pStyle w:val="aa"/>
        <w:ind w:firstLineChars="221" w:firstLine="707"/>
        <w:rPr>
          <w:rFonts w:ascii="楷体_GB2312" w:eastAsia="楷体_GB2312" w:hAnsi="宋体"/>
          <w:sz w:val="32"/>
          <w:szCs w:val="32"/>
          <w:lang w:val="zh-CN"/>
        </w:rPr>
      </w:pPr>
      <w:r w:rsidRPr="003D7EB4">
        <w:rPr>
          <w:rFonts w:ascii="楷体_GB2312" w:eastAsia="楷体_GB2312" w:hAnsi="宋体" w:hint="eastAsia"/>
          <w:sz w:val="32"/>
          <w:szCs w:val="32"/>
          <w:lang w:val="zh-CN"/>
        </w:rPr>
        <w:t>（二）项目绩效目标。</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1、完成公积金综合服务平台（网厅、手机APP、微信、</w:t>
      </w:r>
      <w:r w:rsidRPr="003D7EB4">
        <w:rPr>
          <w:rFonts w:ascii="仿宋_GB2312" w:eastAsia="仿宋_GB2312" w:hAnsi="宋体" w:cs="宋体" w:hint="eastAsia"/>
          <w:color w:val="000000"/>
          <w:kern w:val="0"/>
          <w:sz w:val="32"/>
          <w:szCs w:val="32"/>
        </w:rPr>
        <w:lastRenderedPageBreak/>
        <w:t>自助查询等8个渠道）的运行完善，确保多渠道服务平台使用顺利。</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2、公积金系统网络等保三级安全检测、维护。</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3、业务动态短信平台使用。</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4、公积金综合系统软件维护。</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5.专用线路租赁费。</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6.网络安全维护。</w:t>
      </w:r>
    </w:p>
    <w:p w:rsidR="00141860" w:rsidRPr="003D7EB4" w:rsidRDefault="00141860" w:rsidP="003D7EB4">
      <w:pPr>
        <w:tabs>
          <w:tab w:val="left" w:pos="3885"/>
        </w:tabs>
        <w:snapToGrid w:val="0"/>
        <w:spacing w:line="560" w:lineRule="exact"/>
        <w:ind w:firstLineChars="200" w:firstLine="640"/>
        <w:jc w:val="left"/>
        <w:rPr>
          <w:rFonts w:ascii="仿宋_GB2312" w:eastAsia="仿宋_GB2312" w:hAnsi="宋体" w:cs="宋体"/>
          <w:color w:val="000000"/>
          <w:kern w:val="0"/>
          <w:sz w:val="32"/>
          <w:szCs w:val="32"/>
        </w:rPr>
      </w:pPr>
      <w:r w:rsidRPr="003D7EB4">
        <w:rPr>
          <w:rFonts w:ascii="仿宋_GB2312" w:eastAsia="仿宋_GB2312" w:hAnsi="宋体" w:cs="宋体" w:hint="eastAsia"/>
          <w:color w:val="000000"/>
          <w:kern w:val="0"/>
          <w:sz w:val="32"/>
          <w:szCs w:val="32"/>
        </w:rPr>
        <w:t>7.杀毒软件更新和数据库升级。</w:t>
      </w:r>
    </w:p>
    <w:p w:rsidR="00141860" w:rsidRPr="003D7EB4" w:rsidRDefault="00141860" w:rsidP="003D7EB4">
      <w:pPr>
        <w:pStyle w:val="aa"/>
        <w:ind w:firstLineChars="221" w:firstLine="707"/>
        <w:rPr>
          <w:rFonts w:ascii="楷体_GB2312" w:eastAsia="楷体_GB2312" w:hAnsi="宋体"/>
          <w:sz w:val="32"/>
          <w:szCs w:val="32"/>
          <w:lang w:val="zh-CN"/>
        </w:rPr>
      </w:pPr>
      <w:r w:rsidRPr="003D7EB4">
        <w:rPr>
          <w:rFonts w:ascii="楷体_GB2312" w:eastAsia="楷体_GB2312" w:hAnsi="宋体" w:hint="eastAsia"/>
          <w:sz w:val="32"/>
          <w:szCs w:val="32"/>
          <w:lang w:val="zh-CN"/>
        </w:rPr>
        <w:t>（三）项目资金申报相符性。</w:t>
      </w:r>
    </w:p>
    <w:p w:rsidR="00141860" w:rsidRDefault="00141860" w:rsidP="00141860">
      <w:pPr>
        <w:pStyle w:val="NewNewNewNewNewNewNewNewNewNewNewNewNewNewNewNewNewNewNewNewNewNewNewNewNewNewNewNewNewNewNewNewNewNewNewNewNewNewNewNewNewNewNew"/>
        <w:adjustRightInd w:val="0"/>
        <w:snapToGrid w:val="0"/>
        <w:spacing w:line="560" w:lineRule="exact"/>
        <w:ind w:firstLine="720"/>
        <w:rPr>
          <w:rFonts w:ascii="仿宋_GB2312" w:hAnsi="宋体"/>
          <w:lang w:val="zh-CN"/>
        </w:rPr>
      </w:pPr>
      <w:r>
        <w:rPr>
          <w:rFonts w:ascii="仿宋_GB2312" w:hAnsi="宋体" w:hint="eastAsia"/>
          <w:lang w:val="zh-CN"/>
        </w:rPr>
        <w:t>该项目申报内容与客观实际相吻合，申报目标合理可行。</w:t>
      </w:r>
    </w:p>
    <w:p w:rsidR="00141860" w:rsidRPr="003D7EB4" w:rsidRDefault="00141860" w:rsidP="00141860">
      <w:pPr>
        <w:adjustRightInd w:val="0"/>
        <w:snapToGrid w:val="0"/>
        <w:spacing w:line="576" w:lineRule="exact"/>
        <w:ind w:firstLine="720"/>
        <w:rPr>
          <w:rFonts w:ascii="黑体" w:eastAsia="黑体" w:hAnsi="宋体"/>
          <w:sz w:val="32"/>
          <w:szCs w:val="32"/>
        </w:rPr>
      </w:pPr>
      <w:r w:rsidRPr="003D7EB4">
        <w:rPr>
          <w:rFonts w:ascii="黑体" w:eastAsia="黑体" w:hAnsi="宋体" w:hint="eastAsia"/>
          <w:sz w:val="32"/>
          <w:szCs w:val="32"/>
        </w:rPr>
        <w:t>二、项目实施及管理情况</w:t>
      </w:r>
    </w:p>
    <w:p w:rsidR="00141860" w:rsidRPr="00BF762A" w:rsidRDefault="00141860" w:rsidP="00BF762A">
      <w:pPr>
        <w:pStyle w:val="aa"/>
        <w:ind w:firstLineChars="221" w:firstLine="464"/>
        <w:rPr>
          <w:rFonts w:ascii="楷体_GB2312" w:eastAsia="楷体_GB2312" w:hAnsi="宋体"/>
          <w:sz w:val="32"/>
          <w:szCs w:val="32"/>
          <w:lang w:val="zh-CN"/>
        </w:rPr>
      </w:pPr>
      <w:r>
        <w:rPr>
          <w:rFonts w:ascii="仿宋_GB2312" w:hAnsi="宋体" w:hint="eastAsia"/>
          <w:lang w:val="zh-CN"/>
        </w:rPr>
        <w:tab/>
      </w:r>
      <w:r w:rsidRPr="00BF762A">
        <w:rPr>
          <w:rFonts w:ascii="楷体_GB2312" w:eastAsia="楷体_GB2312" w:hAnsi="宋体" w:hint="eastAsia"/>
          <w:sz w:val="32"/>
          <w:szCs w:val="32"/>
          <w:lang w:val="zh-CN"/>
        </w:rPr>
        <w:t>（一）资金计划、到位及使用情况。</w:t>
      </w:r>
    </w:p>
    <w:p w:rsidR="00141860" w:rsidRPr="00BF762A" w:rsidRDefault="00141860" w:rsidP="00BF762A">
      <w:pPr>
        <w:pStyle w:val="aa"/>
        <w:ind w:firstLineChars="221" w:firstLine="707"/>
        <w:rPr>
          <w:rFonts w:ascii="楷体_GB2312" w:eastAsia="楷体_GB2312" w:hAnsi="宋体"/>
          <w:sz w:val="32"/>
          <w:szCs w:val="32"/>
          <w:lang w:val="zh-CN"/>
        </w:rPr>
      </w:pPr>
      <w:r w:rsidRPr="00BF762A">
        <w:rPr>
          <w:rFonts w:ascii="楷体_GB2312" w:eastAsia="楷体_GB2312" w:hAnsi="宋体" w:hint="eastAsia"/>
          <w:sz w:val="32"/>
          <w:szCs w:val="32"/>
          <w:lang w:val="zh-CN"/>
        </w:rPr>
        <w:t>1．资金计划及到位。公积金系统运行及网络安全费全年安排87.32万元，资金全部到位。</w:t>
      </w:r>
    </w:p>
    <w:p w:rsidR="00141860" w:rsidRPr="00BF762A" w:rsidRDefault="00141860" w:rsidP="00BF762A">
      <w:pPr>
        <w:pStyle w:val="aa"/>
        <w:ind w:firstLineChars="221" w:firstLine="707"/>
        <w:rPr>
          <w:rFonts w:ascii="楷体_GB2312" w:eastAsia="楷体_GB2312" w:hAnsi="宋体"/>
          <w:sz w:val="32"/>
          <w:szCs w:val="32"/>
          <w:lang w:val="zh-CN"/>
        </w:rPr>
      </w:pPr>
      <w:r w:rsidRPr="00BF762A">
        <w:rPr>
          <w:rFonts w:ascii="楷体_GB2312" w:eastAsia="楷体_GB2312" w:hAnsi="宋体" w:hint="eastAsia"/>
          <w:sz w:val="32"/>
          <w:szCs w:val="32"/>
          <w:lang w:val="zh-CN"/>
        </w:rPr>
        <w:t>2．资金使用。截止2021年12月31日，公积金系统运行及网络安全费实际支出87.32万元，资金主要用于网厅、手机APP、微信、自助查询等8个渠道的运行及维护，机房建设及安全运行，专线租赁、数据库升级等费用支出，全年支付进度达100%。经费严格按照机关出台的各项管理办法审核、审批、支付，依据合规合法。资金支付与预算相符。</w:t>
      </w:r>
    </w:p>
    <w:p w:rsidR="00141860" w:rsidRPr="00BF762A" w:rsidRDefault="00141860" w:rsidP="00141860">
      <w:pPr>
        <w:adjustRightInd w:val="0"/>
        <w:snapToGrid w:val="0"/>
        <w:spacing w:line="576" w:lineRule="exact"/>
        <w:ind w:firstLine="720"/>
        <w:rPr>
          <w:rFonts w:ascii="楷体_GB2312" w:eastAsia="楷体_GB2312" w:hAnsi="宋体"/>
          <w:sz w:val="32"/>
          <w:szCs w:val="32"/>
          <w:lang w:val="zh-CN"/>
        </w:rPr>
      </w:pPr>
      <w:r w:rsidRPr="00BF762A">
        <w:rPr>
          <w:rFonts w:ascii="楷体_GB2312" w:eastAsia="楷体_GB2312" w:hAnsi="宋体" w:hint="eastAsia"/>
          <w:sz w:val="32"/>
          <w:szCs w:val="32"/>
          <w:lang w:val="zh-CN"/>
        </w:rPr>
        <w:t>（二）项目财务管理情况。</w:t>
      </w:r>
    </w:p>
    <w:p w:rsidR="00141860" w:rsidRPr="00BF762A" w:rsidRDefault="00141860" w:rsidP="00141860">
      <w:pPr>
        <w:adjustRightInd w:val="0"/>
        <w:snapToGrid w:val="0"/>
        <w:spacing w:line="576" w:lineRule="exact"/>
        <w:ind w:firstLine="720"/>
        <w:rPr>
          <w:rFonts w:ascii="楷体_GB2312" w:eastAsia="楷体_GB2312" w:hAnsi="宋体"/>
          <w:sz w:val="32"/>
          <w:szCs w:val="32"/>
          <w:lang w:val="zh-CN"/>
        </w:rPr>
      </w:pPr>
      <w:r w:rsidRPr="00BF762A">
        <w:rPr>
          <w:rFonts w:ascii="楷体_GB2312" w:eastAsia="楷体_GB2312" w:hAnsi="宋体" w:hint="eastAsia"/>
          <w:sz w:val="32"/>
          <w:szCs w:val="32"/>
          <w:lang w:val="zh-CN"/>
        </w:rPr>
        <w:t>根据《中华人民共和国预算法》等制度要求，本单位对项目实行了国库集中支付，资金支出严格依据相关财务制度</w:t>
      </w:r>
      <w:r w:rsidRPr="00BF762A">
        <w:rPr>
          <w:rFonts w:ascii="楷体_GB2312" w:eastAsia="楷体_GB2312" w:hAnsi="宋体" w:hint="eastAsia"/>
          <w:sz w:val="32"/>
          <w:szCs w:val="32"/>
          <w:lang w:val="zh-CN"/>
        </w:rPr>
        <w:lastRenderedPageBreak/>
        <w:t>和预算标准执行，资金使用合法合规，财务信息真实完整，坚持了厉行节约，不存在资金截留、挤占和挪用现象。</w:t>
      </w:r>
    </w:p>
    <w:p w:rsidR="00141860" w:rsidRDefault="00141860" w:rsidP="00141860">
      <w:pPr>
        <w:pStyle w:val="NewNewNewNewNewNewNewNewNewNewNewNewNewNewNewNewNewNewNewNewNewNewNewNewNewNewNewNewNewNewNewNewNewNewNewNewNewNewNewNewNewNewNew"/>
        <w:adjustRightInd w:val="0"/>
        <w:snapToGrid w:val="0"/>
        <w:spacing w:line="560" w:lineRule="exact"/>
        <w:ind w:firstLine="720"/>
        <w:rPr>
          <w:rFonts w:ascii="楷体_GB2312" w:eastAsia="楷体_GB2312" w:hAnsi="宋体"/>
          <w:lang w:val="zh-CN"/>
        </w:rPr>
      </w:pPr>
      <w:r>
        <w:rPr>
          <w:rFonts w:ascii="楷体_GB2312" w:eastAsia="楷体_GB2312" w:hAnsi="宋体" w:hint="eastAsia"/>
          <w:lang w:val="zh-CN"/>
        </w:rPr>
        <w:t>（三）项目组织实施情况。</w:t>
      </w:r>
    </w:p>
    <w:p w:rsidR="00141860" w:rsidRPr="00BF762A" w:rsidRDefault="00141860" w:rsidP="00141860">
      <w:pPr>
        <w:pStyle w:val="NewNewNewNewNewNewNewNewNewNewNewNewNewNewNewNewNewNewNewNewNewNewNewNewNewNewNewNewNewNewNewNewNewNewNewNewNewNewNewNewNewNewNew"/>
        <w:adjustRightInd w:val="0"/>
        <w:snapToGrid w:val="0"/>
        <w:spacing w:line="560" w:lineRule="exact"/>
        <w:ind w:firstLine="720"/>
        <w:rPr>
          <w:rFonts w:ascii="楷体_GB2312" w:eastAsia="楷体_GB2312" w:hAnsi="宋体"/>
          <w:lang w:val="zh-CN"/>
        </w:rPr>
      </w:pPr>
      <w:r w:rsidRPr="00BF762A">
        <w:rPr>
          <w:rFonts w:ascii="楷体_GB2312" w:eastAsia="楷体_GB2312" w:hAnsi="宋体" w:hint="eastAsia"/>
          <w:lang w:val="zh-CN"/>
        </w:rPr>
        <w:t>广元市住房公积金管理中心是项目的主管部门和实施部门，按照单位内工作归口信息技术科管理，在办公室统筹协调下，由信息技术科具体组织项目实施，办公室及时进行账务处理，规范进行会计核算。</w:t>
      </w:r>
    </w:p>
    <w:p w:rsidR="00141860" w:rsidRPr="003D7EB4" w:rsidRDefault="00141860" w:rsidP="00141860">
      <w:pPr>
        <w:adjustRightInd w:val="0"/>
        <w:snapToGrid w:val="0"/>
        <w:spacing w:line="576" w:lineRule="exact"/>
        <w:ind w:firstLine="720"/>
        <w:rPr>
          <w:rFonts w:ascii="黑体" w:eastAsia="黑体" w:hAnsi="宋体"/>
          <w:sz w:val="32"/>
          <w:szCs w:val="32"/>
        </w:rPr>
      </w:pPr>
      <w:r w:rsidRPr="003D7EB4">
        <w:rPr>
          <w:rFonts w:ascii="黑体" w:eastAsia="黑体" w:hAnsi="宋体" w:hint="eastAsia"/>
          <w:sz w:val="32"/>
          <w:szCs w:val="32"/>
        </w:rPr>
        <w:t>三、项目绩效情况</w:t>
      </w:r>
      <w:r w:rsidRPr="003D7EB4">
        <w:rPr>
          <w:rFonts w:ascii="黑体" w:eastAsia="黑体" w:hAnsi="宋体" w:hint="eastAsia"/>
          <w:sz w:val="32"/>
          <w:szCs w:val="32"/>
        </w:rPr>
        <w:tab/>
      </w:r>
    </w:p>
    <w:p w:rsidR="00141860" w:rsidRDefault="00141860" w:rsidP="00141860">
      <w:pPr>
        <w:pStyle w:val="aa"/>
        <w:ind w:left="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141860" w:rsidRDefault="00141860" w:rsidP="00141860">
      <w:pPr>
        <w:pStyle w:val="aa"/>
        <w:ind w:firstLineChars="200" w:firstLine="640"/>
        <w:rPr>
          <w:rFonts w:ascii="仿宋_GB2312" w:eastAsia="仿宋_GB2312" w:hAnsi="宋体"/>
          <w:sz w:val="32"/>
          <w:szCs w:val="32"/>
        </w:rPr>
      </w:pPr>
      <w:r>
        <w:rPr>
          <w:rFonts w:ascii="仿宋_GB2312" w:eastAsia="仿宋_GB2312" w:hAnsi="宋体" w:hint="eastAsia"/>
          <w:sz w:val="32"/>
          <w:szCs w:val="32"/>
        </w:rPr>
        <w:t>1、网络安全达到国家三级安全等级保护标准，上百亿的归集、信贷资金安全运行，15余万个人账户安全有效确保。</w:t>
      </w:r>
    </w:p>
    <w:p w:rsidR="00141860" w:rsidRDefault="00141860" w:rsidP="00141860">
      <w:pPr>
        <w:pStyle w:val="aa"/>
        <w:ind w:firstLineChars="200" w:firstLine="640"/>
        <w:rPr>
          <w:rFonts w:ascii="仿宋_GB2312" w:eastAsia="仿宋_GB2312" w:hAnsi="宋体"/>
          <w:sz w:val="32"/>
          <w:szCs w:val="32"/>
          <w:lang w:val="zh-CN"/>
        </w:rPr>
      </w:pPr>
      <w:r>
        <w:rPr>
          <w:rFonts w:ascii="仿宋_GB2312" w:eastAsia="仿宋_GB2312" w:hAnsi="宋体" w:hint="eastAsia"/>
          <w:sz w:val="32"/>
          <w:szCs w:val="32"/>
        </w:rPr>
        <w:t>2、</w:t>
      </w:r>
      <w:r>
        <w:rPr>
          <w:rFonts w:ascii="仿宋_GB2312" w:eastAsia="仿宋_GB2312" w:hAnsi="宋体" w:hint="eastAsia"/>
          <w:sz w:val="32"/>
          <w:szCs w:val="32"/>
          <w:lang w:val="zh-CN"/>
        </w:rPr>
        <w:t>公积金短信平台提供贷款、提取、政策发布服务≥80万次，涵盖公积金业务受理、流程跟踪、到账提醒等全过程告知服务。</w:t>
      </w:r>
    </w:p>
    <w:p w:rsidR="00141860" w:rsidRDefault="00141860" w:rsidP="00141860">
      <w:pPr>
        <w:pStyle w:val="aa"/>
        <w:ind w:firstLineChars="200" w:firstLine="640"/>
        <w:rPr>
          <w:rFonts w:ascii="仿宋_GB2312"/>
          <w:color w:val="000000"/>
          <w:sz w:val="32"/>
          <w:szCs w:val="32"/>
          <w:lang w:val="zh-CN"/>
        </w:rPr>
      </w:pPr>
      <w:r>
        <w:rPr>
          <w:rFonts w:ascii="仿宋_GB2312" w:eastAsia="仿宋_GB2312" w:hAnsi="宋体" w:hint="eastAsia"/>
          <w:sz w:val="32"/>
          <w:szCs w:val="32"/>
        </w:rPr>
        <w:t>3、</w:t>
      </w:r>
      <w:r>
        <w:rPr>
          <w:rFonts w:ascii="仿宋_GB2312" w:eastAsia="仿宋_GB2312" w:hAnsi="宋体" w:hint="eastAsia"/>
          <w:sz w:val="32"/>
          <w:szCs w:val="32"/>
          <w:lang w:val="zh-CN"/>
        </w:rPr>
        <w:t>公积金手机APP应用注册6.82万，公积金网厅注册率达96%，业务办理人数8.2万人次。</w:t>
      </w:r>
    </w:p>
    <w:p w:rsidR="00141860" w:rsidRDefault="00141860" w:rsidP="00141860">
      <w:pPr>
        <w:pStyle w:val="aa"/>
        <w:ind w:left="640"/>
        <w:rPr>
          <w:rFonts w:ascii="楷体_GB2312" w:eastAsia="楷体_GB2312" w:hAnsi="宋体"/>
          <w:sz w:val="32"/>
          <w:szCs w:val="32"/>
          <w:lang w:val="zh-CN"/>
        </w:rPr>
      </w:pPr>
      <w:r>
        <w:rPr>
          <w:rFonts w:ascii="楷体_GB2312" w:eastAsia="楷体_GB2312" w:hAnsi="宋体" w:hint="eastAsia"/>
          <w:sz w:val="32"/>
          <w:szCs w:val="32"/>
          <w:lang w:val="zh-CN"/>
        </w:rPr>
        <w:t>（</w:t>
      </w:r>
      <w:r>
        <w:rPr>
          <w:rFonts w:ascii="楷体_GB2312" w:eastAsia="楷体_GB2312" w:hAnsi="宋体" w:hint="eastAsia"/>
          <w:sz w:val="32"/>
          <w:szCs w:val="32"/>
        </w:rPr>
        <w:t>二</w:t>
      </w:r>
      <w:r>
        <w:rPr>
          <w:rFonts w:ascii="楷体_GB2312" w:eastAsia="楷体_GB2312" w:hAnsi="宋体" w:hint="eastAsia"/>
          <w:sz w:val="32"/>
          <w:szCs w:val="32"/>
          <w:lang w:val="zh-CN"/>
        </w:rPr>
        <w:t>）项目效益情况。</w:t>
      </w:r>
    </w:p>
    <w:p w:rsidR="00141860" w:rsidRPr="00AC701E" w:rsidRDefault="00141860" w:rsidP="00141860">
      <w:pPr>
        <w:adjustRightInd w:val="0"/>
        <w:snapToGrid w:val="0"/>
        <w:spacing w:line="576" w:lineRule="exact"/>
        <w:ind w:firstLine="720"/>
        <w:rPr>
          <w:rFonts w:ascii="仿宋_GB2312" w:eastAsia="仿宋_GB2312" w:hAnsi="宋体"/>
          <w:sz w:val="32"/>
          <w:szCs w:val="32"/>
        </w:rPr>
      </w:pPr>
      <w:r w:rsidRPr="00AC701E">
        <w:rPr>
          <w:rFonts w:ascii="仿宋_GB2312" w:eastAsia="仿宋_GB2312" w:hAnsi="宋体" w:hint="eastAsia"/>
          <w:sz w:val="32"/>
          <w:szCs w:val="32"/>
        </w:rPr>
        <w:t>1、有序推进川渝合作，加快信息共享机制建设，开展互认互贷，协同联动治理违规提取使用公积金，</w:t>
      </w:r>
    </w:p>
    <w:p w:rsidR="00141860" w:rsidRPr="00AC701E" w:rsidRDefault="00141860" w:rsidP="00141860">
      <w:pPr>
        <w:adjustRightInd w:val="0"/>
        <w:snapToGrid w:val="0"/>
        <w:spacing w:line="576" w:lineRule="exact"/>
        <w:ind w:firstLine="720"/>
        <w:rPr>
          <w:rFonts w:ascii="仿宋_GB2312" w:eastAsia="仿宋_GB2312" w:hAnsi="宋体"/>
          <w:sz w:val="32"/>
          <w:szCs w:val="32"/>
        </w:rPr>
      </w:pPr>
      <w:r w:rsidRPr="00AC701E">
        <w:rPr>
          <w:rFonts w:ascii="仿宋_GB2312" w:eastAsia="仿宋_GB2312" w:hAnsi="宋体" w:hint="eastAsia"/>
          <w:sz w:val="32"/>
          <w:szCs w:val="32"/>
        </w:rPr>
        <w:t>2、“一网通办”“跨省通办”“川渝通办”广元公积金“最多跑一次”服务事项达100%，全程网办服务事项约80%。</w:t>
      </w:r>
    </w:p>
    <w:p w:rsidR="00141860" w:rsidRPr="00AC701E" w:rsidRDefault="00141860" w:rsidP="00141860">
      <w:pPr>
        <w:adjustRightInd w:val="0"/>
        <w:snapToGrid w:val="0"/>
        <w:spacing w:line="576" w:lineRule="exact"/>
        <w:ind w:firstLine="720"/>
        <w:rPr>
          <w:rFonts w:ascii="仿宋_GB2312" w:eastAsia="仿宋_GB2312" w:hAnsi="宋体"/>
          <w:sz w:val="32"/>
          <w:szCs w:val="32"/>
        </w:rPr>
      </w:pPr>
      <w:r w:rsidRPr="00AC701E">
        <w:rPr>
          <w:rFonts w:ascii="仿宋_GB2312" w:eastAsia="仿宋_GB2312" w:hAnsi="宋体" w:hint="eastAsia"/>
          <w:sz w:val="32"/>
          <w:szCs w:val="32"/>
        </w:rPr>
        <w:t>3、保障全市公积金系统业务平台安全稳定运行。</w:t>
      </w:r>
    </w:p>
    <w:p w:rsidR="00141860" w:rsidRPr="003D7EB4" w:rsidRDefault="00141860" w:rsidP="00141860">
      <w:pPr>
        <w:adjustRightInd w:val="0"/>
        <w:snapToGrid w:val="0"/>
        <w:spacing w:line="576" w:lineRule="exact"/>
        <w:ind w:firstLine="720"/>
        <w:rPr>
          <w:rFonts w:ascii="黑体" w:eastAsia="黑体" w:hAnsi="宋体"/>
          <w:sz w:val="32"/>
          <w:szCs w:val="32"/>
        </w:rPr>
      </w:pPr>
      <w:r w:rsidRPr="003D7EB4">
        <w:rPr>
          <w:rFonts w:ascii="黑体" w:eastAsia="黑体" w:hAnsi="宋体" w:hint="eastAsia"/>
          <w:sz w:val="32"/>
          <w:szCs w:val="32"/>
        </w:rPr>
        <w:lastRenderedPageBreak/>
        <w:t>四、问题及建议</w:t>
      </w:r>
    </w:p>
    <w:p w:rsidR="00141860" w:rsidRPr="00AC701E" w:rsidRDefault="00141860" w:rsidP="00AC701E">
      <w:pPr>
        <w:pStyle w:val="aa"/>
        <w:ind w:left="640"/>
        <w:rPr>
          <w:rFonts w:ascii="楷体_GB2312" w:eastAsia="楷体_GB2312" w:hAnsi="宋体"/>
          <w:sz w:val="32"/>
          <w:szCs w:val="32"/>
          <w:lang w:val="zh-CN"/>
        </w:rPr>
      </w:pPr>
      <w:r w:rsidRPr="00AC701E">
        <w:rPr>
          <w:rFonts w:ascii="楷体_GB2312" w:eastAsia="楷体_GB2312" w:hAnsi="宋体" w:hint="eastAsia"/>
          <w:sz w:val="32"/>
          <w:szCs w:val="32"/>
          <w:lang w:val="zh-CN"/>
        </w:rPr>
        <w:t>（一）存在的问题。</w:t>
      </w:r>
    </w:p>
    <w:p w:rsidR="00141860" w:rsidRPr="00AC701E" w:rsidRDefault="00141860" w:rsidP="00AC701E">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AC701E">
        <w:rPr>
          <w:rFonts w:ascii="仿宋_GB2312" w:eastAsia="仿宋_GB2312" w:hAnsi="宋体" w:hint="eastAsia"/>
          <w:sz w:val="32"/>
          <w:szCs w:val="32"/>
        </w:rPr>
        <w:t>对标省内外市州中心，广元在信息化建设软硬件投入还不足，现有服务器、打印机按照要求要更换为国产服务器。住建部下达信息化建设项目多为年内新增，过了预算周期，影响实施。软件国产化差距大。</w:t>
      </w:r>
    </w:p>
    <w:p w:rsidR="00141860" w:rsidRPr="00AC701E" w:rsidRDefault="00141860" w:rsidP="00AC701E">
      <w:pPr>
        <w:pStyle w:val="aa"/>
        <w:ind w:left="640"/>
        <w:rPr>
          <w:rFonts w:ascii="楷体_GB2312" w:eastAsia="楷体_GB2312" w:hAnsi="宋体"/>
          <w:sz w:val="32"/>
          <w:szCs w:val="32"/>
          <w:lang w:val="zh-CN"/>
        </w:rPr>
      </w:pPr>
      <w:r w:rsidRPr="00AC701E">
        <w:rPr>
          <w:rFonts w:ascii="楷体_GB2312" w:eastAsia="楷体_GB2312" w:hAnsi="宋体" w:hint="eastAsia"/>
          <w:sz w:val="32"/>
          <w:szCs w:val="32"/>
          <w:lang w:val="zh-CN"/>
        </w:rPr>
        <w:t>（二）相关建议。</w:t>
      </w:r>
    </w:p>
    <w:p w:rsidR="00141860" w:rsidRPr="00AC701E" w:rsidRDefault="00141860" w:rsidP="00AC701E">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AC701E">
        <w:rPr>
          <w:rFonts w:ascii="仿宋_GB2312" w:eastAsia="仿宋_GB2312" w:hAnsi="宋体" w:hint="eastAsia"/>
          <w:sz w:val="32"/>
          <w:szCs w:val="32"/>
        </w:rPr>
        <w:t>下一步，公积金中心将硬件设备（除电脑）尽快按要求纳入预算进行国产化；正版软件使用建议全市统一。新增项目灵活申报安排。</w:t>
      </w:r>
    </w:p>
    <w:p w:rsidR="00BE5D10" w:rsidRPr="0014186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BE5D10" w:rsidRDefault="00BE5D10" w:rsidP="00BE5D10">
      <w:pPr>
        <w:pStyle w:val="a0"/>
        <w:spacing w:before="93"/>
      </w:pPr>
    </w:p>
    <w:p w:rsidR="00912CEC" w:rsidRDefault="00912CEC" w:rsidP="00BE5D10">
      <w:pPr>
        <w:pStyle w:val="a0"/>
        <w:spacing w:before="93"/>
      </w:pPr>
    </w:p>
    <w:p w:rsidR="00DB3431" w:rsidRDefault="00DB3431" w:rsidP="00DB3431">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附表：4</w:t>
      </w:r>
    </w:p>
    <w:tbl>
      <w:tblPr>
        <w:tblW w:w="0" w:type="auto"/>
        <w:tblInd w:w="97" w:type="dxa"/>
        <w:tblLayout w:type="fixed"/>
        <w:tblLook w:val="04A0"/>
      </w:tblPr>
      <w:tblGrid>
        <w:gridCol w:w="862"/>
        <w:gridCol w:w="226"/>
        <w:gridCol w:w="624"/>
        <w:gridCol w:w="993"/>
        <w:gridCol w:w="1701"/>
        <w:gridCol w:w="638"/>
        <w:gridCol w:w="479"/>
        <w:gridCol w:w="158"/>
        <w:gridCol w:w="344"/>
        <w:gridCol w:w="313"/>
        <w:gridCol w:w="477"/>
        <w:gridCol w:w="338"/>
        <w:gridCol w:w="558"/>
        <w:gridCol w:w="238"/>
        <w:gridCol w:w="20"/>
      </w:tblGrid>
      <w:tr w:rsidR="00B442C9" w:rsidRPr="00DB3431" w:rsidTr="00B442C9">
        <w:trPr>
          <w:gridAfter w:val="2"/>
          <w:wAfter w:w="258" w:type="dxa"/>
          <w:trHeight w:val="570"/>
        </w:trPr>
        <w:tc>
          <w:tcPr>
            <w:tcW w:w="7711" w:type="dxa"/>
            <w:gridSpan w:val="13"/>
            <w:tcBorders>
              <w:top w:val="nil"/>
              <w:left w:val="nil"/>
              <w:bottom w:val="nil"/>
              <w:right w:val="nil"/>
            </w:tcBorders>
            <w:shd w:val="clear" w:color="auto" w:fill="auto"/>
            <w:vAlign w:val="center"/>
            <w:hideMark/>
          </w:tcPr>
          <w:p w:rsidR="00B442C9" w:rsidRPr="00DB3431" w:rsidRDefault="00B442C9" w:rsidP="00DB3431">
            <w:pPr>
              <w:widowControl/>
              <w:jc w:val="center"/>
              <w:rPr>
                <w:rFonts w:ascii="方正小标宋简体" w:eastAsia="方正小标宋简体" w:hAnsi="宋体" w:cs="宋体"/>
                <w:kern w:val="0"/>
                <w:sz w:val="44"/>
                <w:szCs w:val="44"/>
              </w:rPr>
            </w:pPr>
            <w:r w:rsidRPr="00DB3431">
              <w:rPr>
                <w:rFonts w:ascii="方正小标宋简体" w:eastAsia="方正小标宋简体" w:hAnsi="宋体" w:cs="宋体" w:hint="eastAsia"/>
                <w:kern w:val="0"/>
                <w:sz w:val="44"/>
                <w:szCs w:val="44"/>
              </w:rPr>
              <w:t>项目支出绩效目标自评表</w:t>
            </w:r>
          </w:p>
        </w:tc>
      </w:tr>
      <w:tr w:rsidR="00B442C9" w:rsidRPr="00DB3431" w:rsidTr="00B442C9">
        <w:trPr>
          <w:gridAfter w:val="2"/>
          <w:wAfter w:w="258" w:type="dxa"/>
          <w:trHeight w:val="285"/>
        </w:trPr>
        <w:tc>
          <w:tcPr>
            <w:tcW w:w="7711" w:type="dxa"/>
            <w:gridSpan w:val="13"/>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r w:rsidRPr="00DB3431">
              <w:rPr>
                <w:rFonts w:ascii="宋体" w:hAnsi="宋体" w:cs="宋体" w:hint="eastAsia"/>
                <w:kern w:val="0"/>
                <w:sz w:val="24"/>
              </w:rPr>
              <w:t>（</w:t>
            </w:r>
            <w:r w:rsidRPr="00DB3431">
              <w:rPr>
                <w:kern w:val="0"/>
                <w:sz w:val="24"/>
              </w:rPr>
              <w:t xml:space="preserve"> 2021</w:t>
            </w:r>
            <w:r w:rsidRPr="00DB3431">
              <w:rPr>
                <w:rFonts w:ascii="宋体" w:hAnsi="宋体" w:cs="宋体" w:hint="eastAsia"/>
                <w:kern w:val="0"/>
                <w:sz w:val="24"/>
              </w:rPr>
              <w:t>年度）</w:t>
            </w:r>
          </w:p>
        </w:tc>
      </w:tr>
      <w:tr w:rsidR="00B442C9" w:rsidRPr="00DB3431" w:rsidTr="00B442C9">
        <w:trPr>
          <w:trHeight w:val="285"/>
        </w:trPr>
        <w:tc>
          <w:tcPr>
            <w:tcW w:w="1088" w:type="dxa"/>
            <w:gridSpan w:val="2"/>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3956" w:type="dxa"/>
            <w:gridSpan w:val="4"/>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479" w:type="dxa"/>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502" w:type="dxa"/>
            <w:gridSpan w:val="2"/>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313" w:type="dxa"/>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815" w:type="dxa"/>
            <w:gridSpan w:val="2"/>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c>
          <w:tcPr>
            <w:tcW w:w="816" w:type="dxa"/>
            <w:gridSpan w:val="3"/>
            <w:tcBorders>
              <w:top w:val="nil"/>
              <w:left w:val="nil"/>
              <w:bottom w:val="nil"/>
              <w:right w:val="nil"/>
            </w:tcBorders>
            <w:shd w:val="clear" w:color="auto" w:fill="auto"/>
            <w:vAlign w:val="center"/>
            <w:hideMark/>
          </w:tcPr>
          <w:p w:rsidR="00B442C9" w:rsidRPr="00DB3431" w:rsidRDefault="00B442C9" w:rsidP="00DB3431">
            <w:pPr>
              <w:widowControl/>
              <w:jc w:val="center"/>
              <w:rPr>
                <w:rFonts w:ascii="宋体" w:hAnsi="宋体" w:cs="宋体"/>
                <w:kern w:val="0"/>
                <w:sz w:val="24"/>
              </w:rPr>
            </w:pPr>
          </w:p>
        </w:tc>
      </w:tr>
      <w:tr w:rsidR="00B442C9" w:rsidRPr="00DB3431" w:rsidTr="00B442C9">
        <w:trPr>
          <w:gridAfter w:val="1"/>
          <w:wAfter w:w="20" w:type="dxa"/>
          <w:trHeight w:val="360"/>
        </w:trPr>
        <w:tc>
          <w:tcPr>
            <w:tcW w:w="27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项目名称</w:t>
            </w:r>
          </w:p>
        </w:tc>
        <w:tc>
          <w:tcPr>
            <w:tcW w:w="5244" w:type="dxa"/>
            <w:gridSpan w:val="10"/>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公积金系统运行及网络安全费</w:t>
            </w:r>
          </w:p>
        </w:tc>
      </w:tr>
      <w:tr w:rsidR="00B442C9" w:rsidRPr="00DB3431" w:rsidTr="00B442C9">
        <w:trPr>
          <w:gridAfter w:val="1"/>
          <w:wAfter w:w="20" w:type="dxa"/>
          <w:trHeight w:val="360"/>
        </w:trPr>
        <w:tc>
          <w:tcPr>
            <w:tcW w:w="27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主管单位</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 xml:space="preserve">　</w:t>
            </w:r>
          </w:p>
        </w:tc>
        <w:tc>
          <w:tcPr>
            <w:tcW w:w="1619"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实施单位</w:t>
            </w:r>
          </w:p>
        </w:tc>
        <w:tc>
          <w:tcPr>
            <w:tcW w:w="1924" w:type="dxa"/>
            <w:gridSpan w:val="5"/>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广元市住房公积金管理中心</w:t>
            </w:r>
          </w:p>
        </w:tc>
      </w:tr>
      <w:tr w:rsidR="00B442C9" w:rsidRPr="00DB3431" w:rsidTr="00B442C9">
        <w:trPr>
          <w:gridAfter w:val="1"/>
          <w:wAfter w:w="20" w:type="dxa"/>
          <w:trHeight w:val="360"/>
        </w:trPr>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预算</w:t>
            </w:r>
            <w:r w:rsidRPr="00DB3431">
              <w:rPr>
                <w:rFonts w:ascii="宋体" w:hAnsi="宋体" w:cs="宋体" w:hint="eastAsia"/>
                <w:kern w:val="0"/>
                <w:szCs w:val="21"/>
              </w:rPr>
              <w:br/>
              <w:t>执行</w:t>
            </w:r>
            <w:r w:rsidRPr="00DB3431">
              <w:rPr>
                <w:rFonts w:ascii="宋体" w:hAnsi="宋体" w:cs="宋体" w:hint="eastAsia"/>
                <w:kern w:val="0"/>
                <w:szCs w:val="21"/>
              </w:rPr>
              <w:br/>
              <w:t>情况</w:t>
            </w:r>
            <w:r w:rsidRPr="00DB3431">
              <w:rPr>
                <w:rFonts w:ascii="宋体" w:hAnsi="宋体" w:cs="宋体" w:hint="eastAsia"/>
                <w:kern w:val="0"/>
                <w:szCs w:val="21"/>
              </w:rPr>
              <w:br/>
              <w:t>（万元）</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预算数：</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87.32万元</w:t>
            </w:r>
          </w:p>
        </w:tc>
        <w:tc>
          <w:tcPr>
            <w:tcW w:w="1619"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执行数：</w:t>
            </w:r>
          </w:p>
        </w:tc>
        <w:tc>
          <w:tcPr>
            <w:tcW w:w="1924" w:type="dxa"/>
            <w:gridSpan w:val="5"/>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87.32万元</w:t>
            </w:r>
          </w:p>
        </w:tc>
      </w:tr>
      <w:tr w:rsidR="00B442C9" w:rsidRPr="00DB3431" w:rsidTr="00B442C9">
        <w:trPr>
          <w:gridAfter w:val="1"/>
          <w:wAfter w:w="20" w:type="dxa"/>
          <w:trHeight w:val="679"/>
        </w:trPr>
        <w:tc>
          <w:tcPr>
            <w:tcW w:w="862" w:type="dxa"/>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right"/>
              <w:rPr>
                <w:rFonts w:ascii="宋体" w:hAnsi="宋体" w:cs="宋体"/>
                <w:kern w:val="0"/>
                <w:szCs w:val="21"/>
              </w:rPr>
            </w:pPr>
            <w:r w:rsidRPr="00DB3431">
              <w:rPr>
                <w:rFonts w:ascii="宋体" w:hAnsi="宋体" w:cs="宋体" w:hint="eastAsia"/>
                <w:kern w:val="0"/>
                <w:szCs w:val="21"/>
              </w:rPr>
              <w:t>其中：财政拨款</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w:t>
            </w:r>
          </w:p>
        </w:tc>
        <w:tc>
          <w:tcPr>
            <w:tcW w:w="1619" w:type="dxa"/>
            <w:gridSpan w:val="4"/>
            <w:tcBorders>
              <w:top w:val="nil"/>
              <w:left w:val="nil"/>
              <w:bottom w:val="nil"/>
              <w:right w:val="single" w:sz="4" w:space="0" w:color="auto"/>
            </w:tcBorders>
            <w:shd w:val="clear" w:color="auto" w:fill="auto"/>
            <w:vAlign w:val="center"/>
            <w:hideMark/>
          </w:tcPr>
          <w:p w:rsidR="00B442C9" w:rsidRPr="00DB3431" w:rsidRDefault="00B442C9" w:rsidP="00DB3431">
            <w:pPr>
              <w:widowControl/>
              <w:jc w:val="right"/>
              <w:rPr>
                <w:rFonts w:ascii="宋体" w:hAnsi="宋体" w:cs="宋体"/>
                <w:kern w:val="0"/>
                <w:szCs w:val="21"/>
              </w:rPr>
            </w:pPr>
            <w:r w:rsidRPr="00DB3431">
              <w:rPr>
                <w:rFonts w:ascii="宋体" w:hAnsi="宋体" w:cs="宋体" w:hint="eastAsia"/>
                <w:kern w:val="0"/>
                <w:szCs w:val="21"/>
              </w:rPr>
              <w:t>其中：财政拨款</w:t>
            </w:r>
          </w:p>
        </w:tc>
        <w:tc>
          <w:tcPr>
            <w:tcW w:w="1924" w:type="dxa"/>
            <w:gridSpan w:val="5"/>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w:t>
            </w:r>
          </w:p>
        </w:tc>
      </w:tr>
      <w:tr w:rsidR="00B442C9" w:rsidRPr="00DB3431" w:rsidTr="00B442C9">
        <w:trPr>
          <w:gridAfter w:val="1"/>
          <w:wAfter w:w="20" w:type="dxa"/>
          <w:trHeight w:val="679"/>
        </w:trPr>
        <w:tc>
          <w:tcPr>
            <w:tcW w:w="862" w:type="dxa"/>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right"/>
              <w:rPr>
                <w:rFonts w:ascii="宋体" w:hAnsi="宋体" w:cs="宋体"/>
                <w:kern w:val="0"/>
                <w:szCs w:val="21"/>
              </w:rPr>
            </w:pPr>
            <w:r w:rsidRPr="00DB3431">
              <w:rPr>
                <w:rFonts w:ascii="宋体" w:hAnsi="宋体" w:cs="宋体" w:hint="eastAsia"/>
                <w:kern w:val="0"/>
                <w:szCs w:val="21"/>
              </w:rPr>
              <w:t>其他资金</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 xml:space="preserve">　</w:t>
            </w:r>
          </w:p>
        </w:tc>
        <w:tc>
          <w:tcPr>
            <w:tcW w:w="1619" w:type="dxa"/>
            <w:gridSpan w:val="4"/>
            <w:tcBorders>
              <w:top w:val="single" w:sz="4" w:space="0" w:color="auto"/>
              <w:left w:val="nil"/>
              <w:bottom w:val="nil"/>
              <w:right w:val="single" w:sz="4" w:space="0" w:color="auto"/>
            </w:tcBorders>
            <w:shd w:val="clear" w:color="auto" w:fill="auto"/>
            <w:vAlign w:val="center"/>
            <w:hideMark/>
          </w:tcPr>
          <w:p w:rsidR="00B442C9" w:rsidRPr="00DB3431" w:rsidRDefault="00B442C9" w:rsidP="00DB3431">
            <w:pPr>
              <w:widowControl/>
              <w:jc w:val="right"/>
              <w:rPr>
                <w:rFonts w:ascii="宋体" w:hAnsi="宋体" w:cs="宋体"/>
                <w:kern w:val="0"/>
                <w:szCs w:val="21"/>
              </w:rPr>
            </w:pPr>
            <w:r w:rsidRPr="00DB3431">
              <w:rPr>
                <w:rFonts w:ascii="宋体" w:hAnsi="宋体" w:cs="宋体" w:hint="eastAsia"/>
                <w:kern w:val="0"/>
                <w:szCs w:val="21"/>
              </w:rPr>
              <w:t>其他资金</w:t>
            </w:r>
          </w:p>
        </w:tc>
        <w:tc>
          <w:tcPr>
            <w:tcW w:w="1924" w:type="dxa"/>
            <w:gridSpan w:val="5"/>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right"/>
              <w:rPr>
                <w:rFonts w:ascii="宋体" w:hAnsi="宋体" w:cs="宋体"/>
                <w:kern w:val="0"/>
                <w:szCs w:val="21"/>
              </w:rPr>
            </w:pPr>
            <w:r w:rsidRPr="00DB3431">
              <w:rPr>
                <w:rFonts w:ascii="宋体" w:hAnsi="宋体" w:cs="宋体" w:hint="eastAsia"/>
                <w:kern w:val="0"/>
                <w:szCs w:val="21"/>
              </w:rPr>
              <w:t xml:space="preserve">　</w:t>
            </w:r>
          </w:p>
        </w:tc>
      </w:tr>
      <w:tr w:rsidR="00B442C9" w:rsidRPr="00DB3431" w:rsidTr="00B442C9">
        <w:trPr>
          <w:gridAfter w:val="1"/>
          <w:wAfter w:w="20" w:type="dxa"/>
          <w:trHeight w:val="679"/>
        </w:trPr>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年度</w:t>
            </w:r>
            <w:r w:rsidRPr="00DB3431">
              <w:rPr>
                <w:rFonts w:ascii="宋体" w:hAnsi="宋体" w:cs="宋体" w:hint="eastAsia"/>
                <w:kern w:val="0"/>
                <w:szCs w:val="21"/>
              </w:rPr>
              <w:br/>
              <w:t>目标</w:t>
            </w:r>
            <w:r w:rsidRPr="00DB3431">
              <w:rPr>
                <w:rFonts w:ascii="宋体" w:hAnsi="宋体" w:cs="宋体" w:hint="eastAsia"/>
                <w:kern w:val="0"/>
                <w:szCs w:val="21"/>
              </w:rPr>
              <w:br/>
              <w:t>完成</w:t>
            </w:r>
            <w:r w:rsidRPr="00DB3431">
              <w:rPr>
                <w:rFonts w:ascii="宋体" w:hAnsi="宋体" w:cs="宋体" w:hint="eastAsia"/>
                <w:kern w:val="0"/>
                <w:szCs w:val="21"/>
              </w:rPr>
              <w:br/>
              <w:t>情况</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预期目标</w:t>
            </w:r>
          </w:p>
        </w:tc>
        <w:tc>
          <w:tcPr>
            <w:tcW w:w="3543" w:type="dxa"/>
            <w:gridSpan w:val="9"/>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实际完成目标</w:t>
            </w:r>
          </w:p>
        </w:tc>
      </w:tr>
      <w:tr w:rsidR="00B442C9" w:rsidRPr="00DB3431" w:rsidTr="00B442C9">
        <w:trPr>
          <w:gridAfter w:val="1"/>
          <w:wAfter w:w="20" w:type="dxa"/>
          <w:trHeight w:val="1635"/>
        </w:trPr>
        <w:tc>
          <w:tcPr>
            <w:tcW w:w="862" w:type="dxa"/>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3544" w:type="dxa"/>
            <w:gridSpan w:val="4"/>
            <w:tcBorders>
              <w:top w:val="single" w:sz="4" w:space="0" w:color="auto"/>
              <w:left w:val="nil"/>
              <w:bottom w:val="single" w:sz="4" w:space="0" w:color="auto"/>
              <w:right w:val="single" w:sz="4" w:space="0" w:color="000000"/>
            </w:tcBorders>
            <w:shd w:val="clear" w:color="auto" w:fill="auto"/>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公积金综合服务平台（网厅、手机APP、微信、自助查询等8个渠道）的运行完善，确保多渠道服务平台使用顺利。公积金系统网络等保三级安全检测、维护。业务动态短信平台使用。公积金综合系统软件维护、专用线路租赁费。网络安全维护、杀毒软件更新和数据库升级。</w:t>
            </w:r>
          </w:p>
        </w:tc>
        <w:tc>
          <w:tcPr>
            <w:tcW w:w="3543" w:type="dxa"/>
            <w:gridSpan w:val="9"/>
            <w:tcBorders>
              <w:top w:val="single" w:sz="4" w:space="0" w:color="auto"/>
              <w:left w:val="nil"/>
              <w:bottom w:val="single" w:sz="4" w:space="0" w:color="auto"/>
              <w:right w:val="single" w:sz="4" w:space="0" w:color="000000"/>
            </w:tcBorders>
            <w:shd w:val="clear" w:color="auto" w:fill="auto"/>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完成公积金综合服务平台（网厅、手机APP、微信、自助查询等8个渠道）的运行完善，确保多渠道服务平台使用顺利。公积金系统网络等保三级安全检测、维护。业务动态短信平台使用。公积金综合系统软件维护、专用线路租赁费。网络安全维护、杀毒软件更新和数据库升级。</w:t>
            </w:r>
          </w:p>
        </w:tc>
      </w:tr>
      <w:tr w:rsidR="00B442C9" w:rsidRPr="00DB3431" w:rsidTr="00D834B1">
        <w:trPr>
          <w:trHeight w:val="780"/>
        </w:trPr>
        <w:tc>
          <w:tcPr>
            <w:tcW w:w="862"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年度</w:t>
            </w:r>
            <w:r w:rsidRPr="00DB3431">
              <w:rPr>
                <w:rFonts w:ascii="宋体" w:hAnsi="宋体" w:cs="宋体" w:hint="eastAsia"/>
                <w:kern w:val="0"/>
                <w:szCs w:val="21"/>
              </w:rPr>
              <w:br/>
              <w:t>绩效</w:t>
            </w:r>
            <w:r w:rsidRPr="00DB3431">
              <w:rPr>
                <w:rFonts w:ascii="宋体" w:hAnsi="宋体" w:cs="宋体" w:hint="eastAsia"/>
                <w:kern w:val="0"/>
                <w:szCs w:val="21"/>
              </w:rPr>
              <w:br/>
              <w:t>指标</w:t>
            </w:r>
            <w:r w:rsidRPr="00DB3431">
              <w:rPr>
                <w:rFonts w:ascii="宋体" w:hAnsi="宋体" w:cs="宋体" w:hint="eastAsia"/>
                <w:kern w:val="0"/>
                <w:szCs w:val="21"/>
              </w:rPr>
              <w:br/>
              <w:t>完成</w:t>
            </w:r>
            <w:r w:rsidRPr="00DB3431">
              <w:rPr>
                <w:rFonts w:ascii="宋体" w:hAnsi="宋体" w:cs="宋体" w:hint="eastAsia"/>
                <w:kern w:val="0"/>
                <w:szCs w:val="21"/>
              </w:rPr>
              <w:br/>
              <w:t>情况</w:t>
            </w:r>
          </w:p>
        </w:tc>
        <w:tc>
          <w:tcPr>
            <w:tcW w:w="850" w:type="dxa"/>
            <w:gridSpan w:val="2"/>
            <w:tcBorders>
              <w:top w:val="nil"/>
              <w:left w:val="nil"/>
              <w:bottom w:val="nil"/>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一级指标</w:t>
            </w:r>
          </w:p>
        </w:tc>
        <w:tc>
          <w:tcPr>
            <w:tcW w:w="993" w:type="dxa"/>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二级指标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三级指标</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指标值（包含数字及文字描述）</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实际完成指标值（包含数字及文字描述）</w:t>
            </w:r>
          </w:p>
        </w:tc>
      </w:tr>
      <w:tr w:rsidR="00B442C9" w:rsidRPr="00DB3431" w:rsidTr="00D834B1">
        <w:trPr>
          <w:trHeight w:val="109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项目完成指标</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数量指标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涵盖业务受理、流程跟踪、到账提醒等全过程告知服务；网络信息安全要求</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信息量≧80万次</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信息量≧80万次</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42C9" w:rsidRPr="00DB3431" w:rsidRDefault="00B442C9" w:rsidP="00D834B1">
            <w:pPr>
              <w:widowControl/>
              <w:jc w:val="left"/>
              <w:rPr>
                <w:rFonts w:ascii="宋体" w:hAnsi="宋体" w:cs="宋体"/>
                <w:kern w:val="0"/>
                <w:szCs w:val="21"/>
              </w:rPr>
            </w:pPr>
            <w:r w:rsidRPr="00DB3431">
              <w:rPr>
                <w:rFonts w:ascii="宋体" w:hAnsi="宋体" w:cs="宋体" w:hint="eastAsia"/>
                <w:kern w:val="0"/>
                <w:szCs w:val="21"/>
              </w:rPr>
              <w:t xml:space="preserve"> 市公积金综合信息系统网络运行；征信平台运行；数据网络应急；办公自动化；上级监管及资金清算网络运行。</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专网线=14条</w:t>
            </w:r>
          </w:p>
        </w:tc>
        <w:tc>
          <w:tcPr>
            <w:tcW w:w="115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专网线=14条</w:t>
            </w:r>
          </w:p>
        </w:tc>
      </w:tr>
      <w:tr w:rsidR="00B442C9" w:rsidRPr="00DB3431" w:rsidTr="00D834B1">
        <w:trPr>
          <w:trHeight w:val="70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质量指标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资金无损失</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安全率=100%</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安全率=100%</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平台故障率</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﹤98%</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﹤98%</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时效指标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完成时间</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2021年全年</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2021年全年</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r>
      <w:tr w:rsidR="00B442C9" w:rsidRPr="00DB3431" w:rsidTr="00D834B1">
        <w:trPr>
          <w:trHeight w:val="121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成本指标</w:t>
            </w:r>
          </w:p>
        </w:tc>
        <w:tc>
          <w:tcPr>
            <w:tcW w:w="29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42C9" w:rsidRPr="00DB3431" w:rsidRDefault="00B442C9" w:rsidP="00DB3431">
            <w:pPr>
              <w:widowControl/>
              <w:jc w:val="left"/>
              <w:rPr>
                <w:rFonts w:ascii="宋体" w:hAnsi="宋体" w:cs="宋体"/>
                <w:kern w:val="0"/>
                <w:sz w:val="18"/>
                <w:szCs w:val="18"/>
              </w:rPr>
            </w:pPr>
            <w:r w:rsidRPr="00DB3431">
              <w:rPr>
                <w:rFonts w:ascii="宋体" w:hAnsi="宋体" w:cs="宋体" w:hint="eastAsia"/>
                <w:kern w:val="0"/>
                <w:szCs w:val="21"/>
              </w:rPr>
              <w:t xml:space="preserve"> </w:t>
            </w:r>
            <w:r w:rsidRPr="00DB3431">
              <w:rPr>
                <w:rFonts w:ascii="宋体" w:hAnsi="宋体" w:cs="宋体" w:hint="eastAsia"/>
                <w:kern w:val="0"/>
                <w:sz w:val="18"/>
                <w:szCs w:val="18"/>
              </w:rPr>
              <w:t>公积金短信平台使用费；网厅、手机APP、自助查询等渠道运维管理，系统升级；手机公积金小程序应用。川渝一体化，跨省通办接口。综合业务系统三级等级保护检测、网络安全加固，综合信息系统杀毒软件升级（年度）及安全设备数据库升级。检测、维修、耗材更换等。专线租赁。</w:t>
            </w:r>
          </w:p>
        </w:tc>
        <w:tc>
          <w:tcPr>
            <w:tcW w:w="1134" w:type="dxa"/>
            <w:gridSpan w:val="3"/>
            <w:vMerge w:val="restart"/>
            <w:tcBorders>
              <w:top w:val="nil"/>
              <w:left w:val="single" w:sz="4" w:space="0" w:color="auto"/>
              <w:bottom w:val="single" w:sz="4" w:space="0" w:color="000000"/>
              <w:right w:val="nil"/>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﹦87.32万</w:t>
            </w:r>
          </w:p>
        </w:tc>
        <w:tc>
          <w:tcPr>
            <w:tcW w:w="115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﹦87.32万</w:t>
            </w:r>
          </w:p>
        </w:tc>
      </w:tr>
      <w:tr w:rsidR="00B442C9" w:rsidRPr="00DB3431" w:rsidTr="00D834B1">
        <w:trPr>
          <w:trHeight w:val="121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nil"/>
            </w:tcBorders>
            <w:vAlign w:val="center"/>
            <w:hideMark/>
          </w:tcPr>
          <w:p w:rsidR="00B442C9" w:rsidRPr="00DB3431" w:rsidRDefault="00B442C9" w:rsidP="00DB3431">
            <w:pPr>
              <w:widowControl/>
              <w:jc w:val="left"/>
              <w:rPr>
                <w:rFonts w:ascii="宋体" w:hAnsi="宋体" w:cs="宋体"/>
                <w:kern w:val="0"/>
                <w:szCs w:val="21"/>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r>
      <w:tr w:rsidR="00B442C9" w:rsidRPr="00DB3431" w:rsidTr="00D834B1">
        <w:trPr>
          <w:trHeight w:val="797"/>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nil"/>
            </w:tcBorders>
            <w:vAlign w:val="center"/>
            <w:hideMark/>
          </w:tcPr>
          <w:p w:rsidR="00B442C9" w:rsidRPr="00DB3431" w:rsidRDefault="00B442C9" w:rsidP="00DB3431">
            <w:pPr>
              <w:widowControl/>
              <w:jc w:val="left"/>
              <w:rPr>
                <w:rFonts w:ascii="宋体" w:hAnsi="宋体" w:cs="宋体"/>
                <w:kern w:val="0"/>
                <w:szCs w:val="21"/>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项目效果指标</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经济效益</w:t>
            </w:r>
            <w:r w:rsidRPr="00DB3431">
              <w:rPr>
                <w:rFonts w:ascii="宋体" w:hAnsi="宋体" w:cs="宋体" w:hint="eastAsia"/>
                <w:kern w:val="0"/>
                <w:szCs w:val="21"/>
              </w:rPr>
              <w:br/>
              <w:t>指标</w:t>
            </w:r>
          </w:p>
        </w:tc>
        <w:tc>
          <w:tcPr>
            <w:tcW w:w="29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42C9" w:rsidRPr="00DB3431" w:rsidRDefault="00B442C9" w:rsidP="00DB3431">
            <w:pPr>
              <w:widowControl/>
              <w:jc w:val="left"/>
              <w:rPr>
                <w:rFonts w:ascii="宋体" w:hAnsi="宋体" w:cs="宋体"/>
                <w:kern w:val="0"/>
                <w:sz w:val="18"/>
                <w:szCs w:val="18"/>
              </w:rPr>
            </w:pPr>
            <w:r w:rsidRPr="00DB3431">
              <w:rPr>
                <w:rFonts w:ascii="宋体" w:hAnsi="宋体" w:cs="宋体" w:hint="eastAsia"/>
                <w:kern w:val="0"/>
                <w:sz w:val="18"/>
                <w:szCs w:val="18"/>
              </w:rPr>
              <w:t>视频会议、节约会议经费。网厅办理，降低缴存单位和缴存个人业务办理成本。</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节约费用、降低成本。</w:t>
            </w:r>
          </w:p>
        </w:tc>
        <w:tc>
          <w:tcPr>
            <w:tcW w:w="115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节约费用、降低成本。</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r>
      <w:tr w:rsidR="00B442C9" w:rsidRPr="00DB3431" w:rsidTr="00D834B1">
        <w:trPr>
          <w:trHeight w:val="39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社会效益</w:t>
            </w:r>
            <w:r w:rsidRPr="00DB3431">
              <w:rPr>
                <w:rFonts w:ascii="宋体" w:hAnsi="宋体" w:cs="宋体" w:hint="eastAsia"/>
                <w:kern w:val="0"/>
                <w:szCs w:val="21"/>
              </w:rPr>
              <w:br/>
              <w:t>指标</w:t>
            </w:r>
          </w:p>
        </w:tc>
        <w:tc>
          <w:tcPr>
            <w:tcW w:w="29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Cs w:val="21"/>
              </w:rPr>
              <w:t xml:space="preserve"> </w:t>
            </w:r>
            <w:r w:rsidRPr="00DB3431">
              <w:rPr>
                <w:rFonts w:ascii="宋体" w:hAnsi="宋体" w:cs="宋体" w:hint="eastAsia"/>
                <w:kern w:val="0"/>
                <w:sz w:val="18"/>
                <w:szCs w:val="18"/>
              </w:rPr>
              <w:t>服务当地群众，支持改善住房条件、促进住房消费，维护了当地社会的稳定。</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通过公积金贷款优惠政策，解决购房者购房压力和社会矛盾。</w:t>
            </w:r>
          </w:p>
        </w:tc>
        <w:tc>
          <w:tcPr>
            <w:tcW w:w="115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通过公积金贷款优惠政策，解决购房者购房压力和社会矛盾。</w:t>
            </w:r>
          </w:p>
        </w:tc>
      </w:tr>
      <w:tr w:rsidR="00B442C9" w:rsidRPr="00DB3431" w:rsidTr="00D834B1">
        <w:trPr>
          <w:trHeight w:val="39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r>
      <w:tr w:rsidR="00B442C9" w:rsidRPr="00DB3431" w:rsidTr="00D834B1">
        <w:trPr>
          <w:trHeight w:val="39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 w:val="18"/>
                <w:szCs w:val="18"/>
              </w:rPr>
            </w:pPr>
          </w:p>
        </w:tc>
      </w:tr>
      <w:tr w:rsidR="00B442C9" w:rsidRPr="00DB3431" w:rsidTr="00D834B1">
        <w:trPr>
          <w:trHeight w:val="31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生态效益</w:t>
            </w:r>
            <w:r w:rsidRPr="00DB3431">
              <w:rPr>
                <w:rFonts w:ascii="宋体" w:hAnsi="宋体" w:cs="宋体" w:hint="eastAsia"/>
                <w:kern w:val="0"/>
                <w:szCs w:val="21"/>
              </w:rPr>
              <w:br/>
              <w:t>指标</w:t>
            </w:r>
          </w:p>
        </w:tc>
        <w:tc>
          <w:tcPr>
            <w:tcW w:w="29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打造诚信服务，提升政府形象，得到群众一致好评。</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定期发送≥15万名缴存人公积金缴存、贷款情况，降低贷款逾期率，提升信息透明度</w:t>
            </w:r>
          </w:p>
        </w:tc>
        <w:tc>
          <w:tcPr>
            <w:tcW w:w="115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 w:val="18"/>
                <w:szCs w:val="18"/>
              </w:rPr>
            </w:pPr>
            <w:r w:rsidRPr="00DB3431">
              <w:rPr>
                <w:rFonts w:ascii="宋体" w:hAnsi="宋体" w:cs="宋体" w:hint="eastAsia"/>
                <w:kern w:val="0"/>
                <w:sz w:val="18"/>
                <w:szCs w:val="18"/>
              </w:rPr>
              <w:t>定期发送≥15万名缴存人公积金缴存、贷款情况，降低贷款逾期率，提升信息透明度</w:t>
            </w:r>
          </w:p>
        </w:tc>
      </w:tr>
      <w:tr w:rsidR="00B442C9" w:rsidRPr="00DB3431" w:rsidTr="00D834B1">
        <w:trPr>
          <w:trHeight w:val="31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r>
      <w:tr w:rsidR="00B442C9" w:rsidRPr="00DB3431" w:rsidTr="00D834B1">
        <w:trPr>
          <w:trHeight w:val="315"/>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vMerge/>
            <w:tcBorders>
              <w:top w:val="single" w:sz="4" w:space="0" w:color="auto"/>
              <w:left w:val="single" w:sz="4" w:space="0" w:color="auto"/>
              <w:bottom w:val="single" w:sz="4" w:space="0" w:color="000000"/>
              <w:right w:val="single" w:sz="4" w:space="0" w:color="000000"/>
            </w:tcBorders>
            <w:vAlign w:val="center"/>
            <w:hideMark/>
          </w:tcPr>
          <w:p w:rsidR="00B442C9" w:rsidRPr="00DB3431" w:rsidRDefault="00B442C9" w:rsidP="00DB3431">
            <w:pPr>
              <w:widowControl/>
              <w:jc w:val="left"/>
              <w:rPr>
                <w:rFonts w:ascii="宋体" w:hAnsi="宋体" w:cs="宋体"/>
                <w:kern w:val="0"/>
                <w:szCs w:val="21"/>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1154" w:type="dxa"/>
            <w:gridSpan w:val="4"/>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可持续影响</w:t>
            </w:r>
            <w:r w:rsidRPr="00DB3431">
              <w:rPr>
                <w:rFonts w:ascii="宋体" w:hAnsi="宋体" w:cs="宋体" w:hint="eastAsia"/>
                <w:kern w:val="0"/>
                <w:szCs w:val="21"/>
              </w:rPr>
              <w:br/>
              <w:t>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项目作用期限</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1年</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1年</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对行业可持续发展影响</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长期</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长期</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auto"/>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满意度</w:t>
            </w:r>
            <w:r w:rsidRPr="00DB3431">
              <w:rPr>
                <w:rFonts w:ascii="宋体" w:hAnsi="宋体" w:cs="宋体" w:hint="eastAsia"/>
                <w:kern w:val="0"/>
                <w:szCs w:val="21"/>
              </w:rPr>
              <w:br/>
              <w:t>指标</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满意度指标</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缴存单位满意度</w:t>
            </w:r>
          </w:p>
        </w:tc>
        <w:tc>
          <w:tcPr>
            <w:tcW w:w="1134" w:type="dxa"/>
            <w:gridSpan w:val="3"/>
            <w:tcBorders>
              <w:top w:val="nil"/>
              <w:left w:val="nil"/>
              <w:bottom w:val="single" w:sz="4" w:space="0" w:color="auto"/>
              <w:right w:val="nil"/>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≥98%</w:t>
            </w:r>
          </w:p>
        </w:tc>
        <w:tc>
          <w:tcPr>
            <w:tcW w:w="1154" w:type="dxa"/>
            <w:gridSpan w:val="4"/>
            <w:tcBorders>
              <w:top w:val="nil"/>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≥98%</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缴存职工满意度</w:t>
            </w:r>
          </w:p>
        </w:tc>
        <w:tc>
          <w:tcPr>
            <w:tcW w:w="1134" w:type="dxa"/>
            <w:gridSpan w:val="3"/>
            <w:tcBorders>
              <w:top w:val="nil"/>
              <w:left w:val="nil"/>
              <w:bottom w:val="single" w:sz="4" w:space="0" w:color="auto"/>
              <w:right w:val="nil"/>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≥95%</w:t>
            </w:r>
          </w:p>
        </w:tc>
        <w:tc>
          <w:tcPr>
            <w:tcW w:w="1154" w:type="dxa"/>
            <w:gridSpan w:val="4"/>
            <w:tcBorders>
              <w:top w:val="nil"/>
              <w:left w:val="single" w:sz="4" w:space="0" w:color="auto"/>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≥95%</w:t>
            </w:r>
          </w:p>
        </w:tc>
      </w:tr>
      <w:tr w:rsidR="00B442C9" w:rsidRPr="00DB3431" w:rsidTr="00D834B1">
        <w:trPr>
          <w:trHeight w:val="480"/>
        </w:trPr>
        <w:tc>
          <w:tcPr>
            <w:tcW w:w="862"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993" w:type="dxa"/>
            <w:vMerge/>
            <w:tcBorders>
              <w:top w:val="nil"/>
              <w:left w:val="single" w:sz="4" w:space="0" w:color="auto"/>
              <w:bottom w:val="single" w:sz="4" w:space="0" w:color="000000"/>
              <w:right w:val="single" w:sz="4" w:space="0" w:color="auto"/>
            </w:tcBorders>
            <w:vAlign w:val="center"/>
            <w:hideMark/>
          </w:tcPr>
          <w:p w:rsidR="00B442C9" w:rsidRPr="00DB3431" w:rsidRDefault="00B442C9" w:rsidP="00DB3431">
            <w:pPr>
              <w:widowControl/>
              <w:jc w:val="left"/>
              <w:rPr>
                <w:rFonts w:ascii="宋体" w:hAnsi="宋体" w:cs="宋体"/>
                <w:kern w:val="0"/>
                <w:szCs w:val="21"/>
              </w:rPr>
            </w:pP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left"/>
              <w:rPr>
                <w:rFonts w:ascii="宋体" w:hAnsi="宋体" w:cs="宋体"/>
                <w:kern w:val="0"/>
                <w:szCs w:val="21"/>
              </w:rPr>
            </w:pPr>
            <w:r w:rsidRPr="00DB3431">
              <w:rPr>
                <w:rFonts w:ascii="宋体" w:hAnsi="宋体" w:cs="宋体" w:hint="eastAsia"/>
                <w:kern w:val="0"/>
                <w:szCs w:val="21"/>
              </w:rPr>
              <w:t xml:space="preserve"> ……</w:t>
            </w:r>
          </w:p>
        </w:tc>
        <w:tc>
          <w:tcPr>
            <w:tcW w:w="1134" w:type="dxa"/>
            <w:gridSpan w:val="3"/>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 xml:space="preserve">　</w:t>
            </w:r>
          </w:p>
        </w:tc>
        <w:tc>
          <w:tcPr>
            <w:tcW w:w="1154" w:type="dxa"/>
            <w:gridSpan w:val="4"/>
            <w:tcBorders>
              <w:top w:val="nil"/>
              <w:left w:val="nil"/>
              <w:bottom w:val="single" w:sz="4" w:space="0" w:color="auto"/>
              <w:right w:val="single" w:sz="4" w:space="0" w:color="auto"/>
            </w:tcBorders>
            <w:shd w:val="clear" w:color="auto" w:fill="auto"/>
            <w:vAlign w:val="center"/>
            <w:hideMark/>
          </w:tcPr>
          <w:p w:rsidR="00B442C9" w:rsidRPr="00DB3431" w:rsidRDefault="00B442C9" w:rsidP="00DB3431">
            <w:pPr>
              <w:widowControl/>
              <w:jc w:val="center"/>
              <w:rPr>
                <w:rFonts w:ascii="宋体" w:hAnsi="宋体" w:cs="宋体"/>
                <w:kern w:val="0"/>
                <w:szCs w:val="21"/>
              </w:rPr>
            </w:pPr>
            <w:r w:rsidRPr="00DB3431">
              <w:rPr>
                <w:rFonts w:ascii="宋体" w:hAnsi="宋体" w:cs="宋体" w:hint="eastAsia"/>
                <w:kern w:val="0"/>
                <w:szCs w:val="21"/>
              </w:rPr>
              <w:t xml:space="preserve">　</w:t>
            </w:r>
          </w:p>
        </w:tc>
      </w:tr>
    </w:tbl>
    <w:p w:rsidR="00912CEC" w:rsidRDefault="00912CEC" w:rsidP="00BE5D10">
      <w:pPr>
        <w:pStyle w:val="a0"/>
        <w:spacing w:before="93"/>
      </w:pPr>
    </w:p>
    <w:p w:rsidR="00E14C63" w:rsidRDefault="00E14C63" w:rsidP="00E14C63">
      <w:pPr>
        <w:pStyle w:val="a0"/>
        <w:spacing w:before="93"/>
        <w:rPr>
          <w:rFonts w:hAnsi="宋体" w:cs="宋体"/>
          <w:sz w:val="32"/>
          <w:szCs w:val="32"/>
          <w:shd w:val="clear" w:color="auto" w:fill="FFFFFF"/>
          <w:lang w:val="zh-CN"/>
        </w:rPr>
      </w:pPr>
    </w:p>
    <w:p w:rsidR="00912CEC" w:rsidRPr="00E14C63" w:rsidRDefault="00E14C63" w:rsidP="00BE5D10">
      <w:pPr>
        <w:pStyle w:val="a0"/>
        <w:spacing w:before="93"/>
        <w:rPr>
          <w:lang w:val="zh-CN"/>
        </w:rPr>
      </w:pPr>
      <w:r>
        <w:rPr>
          <w:rFonts w:hAnsi="宋体" w:cs="宋体" w:hint="eastAsia"/>
          <w:sz w:val="32"/>
          <w:szCs w:val="32"/>
          <w:shd w:val="clear" w:color="auto" w:fill="FFFFFF"/>
          <w:lang w:val="zh-CN"/>
        </w:rPr>
        <w:lastRenderedPageBreak/>
        <w:t>附件5</w:t>
      </w:r>
    </w:p>
    <w:p w:rsidR="00E14C63" w:rsidRDefault="00E14C63" w:rsidP="00E14C63">
      <w:pPr>
        <w:pStyle w:val="ac"/>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2022年</w:t>
      </w:r>
      <w:r>
        <w:rPr>
          <w:rFonts w:ascii="方正小标宋简体" w:eastAsia="方正小标宋简体" w:hAnsi="宋体" w:hint="eastAsia"/>
          <w:sz w:val="44"/>
          <w:szCs w:val="44"/>
        </w:rPr>
        <w:t>专项预算项目支出绩效自评报告</w:t>
      </w:r>
    </w:p>
    <w:p w:rsidR="00E14C63" w:rsidRDefault="00E14C63" w:rsidP="00E14C63">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w:t>
      </w:r>
      <w:r>
        <w:rPr>
          <w:rFonts w:ascii="楷体_GB2312" w:eastAsia="楷体_GB2312" w:hAnsi="楷体_GB2312" w:cs="楷体_GB2312" w:hint="eastAsia"/>
          <w:color w:val="auto"/>
          <w:kern w:val="2"/>
          <w:sz w:val="32"/>
          <w:szCs w:val="32"/>
          <w:lang w:val="en-US"/>
        </w:rPr>
        <w:t>公积金账单投递费</w:t>
      </w:r>
      <w:r>
        <w:rPr>
          <w:rFonts w:ascii="楷体_GB2312" w:eastAsia="楷体_GB2312" w:hAnsi="楷体_GB2312" w:cs="楷体_GB2312" w:hint="eastAsia"/>
          <w:color w:val="auto"/>
          <w:kern w:val="2"/>
          <w:sz w:val="32"/>
          <w:szCs w:val="32"/>
        </w:rPr>
        <w:t>）</w:t>
      </w:r>
    </w:p>
    <w:p w:rsidR="00E14C63" w:rsidRDefault="00E14C63" w:rsidP="00E14C63">
      <w:pPr>
        <w:pStyle w:val="ac"/>
        <w:spacing w:line="576" w:lineRule="exact"/>
        <w:ind w:firstLine="640"/>
        <w:jc w:val="center"/>
        <w:rPr>
          <w:rFonts w:ascii="宋体" w:hAnsi="宋体"/>
          <w:color w:val="auto"/>
          <w:kern w:val="2"/>
          <w:sz w:val="32"/>
          <w:szCs w:val="32"/>
        </w:rPr>
      </w:pPr>
    </w:p>
    <w:p w:rsidR="00E14C63" w:rsidRPr="00E14C63" w:rsidRDefault="00E14C63" w:rsidP="00E14C63">
      <w:pPr>
        <w:adjustRightInd w:val="0"/>
        <w:snapToGrid w:val="0"/>
        <w:spacing w:line="576" w:lineRule="exact"/>
        <w:ind w:firstLine="720"/>
        <w:rPr>
          <w:rFonts w:ascii="黑体" w:eastAsia="黑体" w:hAnsi="宋体"/>
          <w:sz w:val="32"/>
          <w:szCs w:val="32"/>
          <w:lang w:val="zh-CN"/>
        </w:rPr>
      </w:pPr>
      <w:r w:rsidRPr="00E14C63">
        <w:rPr>
          <w:rFonts w:ascii="黑体" w:eastAsia="黑体" w:hAnsi="宋体" w:hint="eastAsia"/>
          <w:sz w:val="32"/>
          <w:szCs w:val="32"/>
        </w:rPr>
        <w:t>一、</w:t>
      </w:r>
      <w:r w:rsidRPr="00E14C63">
        <w:rPr>
          <w:rFonts w:ascii="黑体" w:eastAsia="黑体" w:hAnsi="宋体" w:hint="eastAsia"/>
          <w:sz w:val="32"/>
          <w:szCs w:val="32"/>
          <w:lang w:val="zh-CN"/>
        </w:rPr>
        <w:t>项目概况</w:t>
      </w:r>
    </w:p>
    <w:p w:rsidR="00E14C63" w:rsidRPr="00A275BE" w:rsidRDefault="00E14C63" w:rsidP="00E14C63">
      <w:pPr>
        <w:pStyle w:val="aa"/>
        <w:ind w:firstLineChars="221" w:firstLine="707"/>
        <w:rPr>
          <w:rFonts w:ascii="仿宋_GB2312" w:eastAsia="仿宋_GB2312" w:hAnsi="宋体"/>
          <w:sz w:val="32"/>
          <w:szCs w:val="32"/>
        </w:rPr>
      </w:pPr>
      <w:r w:rsidRPr="00A275BE">
        <w:rPr>
          <w:rFonts w:ascii="仿宋_GB2312" w:eastAsia="仿宋_GB2312" w:hAnsi="宋体" w:hint="eastAsia"/>
          <w:sz w:val="32"/>
          <w:szCs w:val="32"/>
        </w:rPr>
        <w:t xml:space="preserve">根据目前全市公积金服务网络渠道注册情况和基础数据完善情况，改变原结息日发送纸质对账单为搭建网络平台，实现住房公积金电子对账单（定制）系统提数据采集、云化技术服务及定期推送等功能。 </w:t>
      </w:r>
    </w:p>
    <w:p w:rsidR="00E14C63" w:rsidRPr="00A275BE" w:rsidRDefault="00E14C63" w:rsidP="00E14C63">
      <w:pPr>
        <w:pStyle w:val="aa"/>
        <w:ind w:firstLineChars="221" w:firstLine="707"/>
        <w:rPr>
          <w:rFonts w:ascii="仿宋_GB2312" w:eastAsia="仿宋_GB2312" w:hAnsi="宋体"/>
          <w:sz w:val="32"/>
          <w:szCs w:val="32"/>
        </w:rPr>
      </w:pPr>
      <w:r w:rsidRPr="00A275BE">
        <w:rPr>
          <w:rFonts w:ascii="仿宋_GB2312" w:eastAsia="仿宋_GB2312" w:hAnsi="宋体" w:hint="eastAsia"/>
          <w:sz w:val="32"/>
          <w:szCs w:val="32"/>
        </w:rPr>
        <w:t>（一）项目资金申报及批复情况。</w:t>
      </w:r>
    </w:p>
    <w:p w:rsidR="00E14C63" w:rsidRPr="00A275BE" w:rsidRDefault="00E14C63" w:rsidP="00A275BE">
      <w:pPr>
        <w:tabs>
          <w:tab w:val="left" w:pos="3885"/>
        </w:tabs>
        <w:snapToGrid w:val="0"/>
        <w:spacing w:line="560" w:lineRule="exact"/>
        <w:ind w:firstLineChars="200" w:firstLine="640"/>
        <w:jc w:val="left"/>
        <w:rPr>
          <w:rFonts w:ascii="仿宋_GB2312" w:eastAsia="仿宋_GB2312" w:hAnsi="宋体"/>
          <w:sz w:val="32"/>
          <w:szCs w:val="32"/>
        </w:rPr>
      </w:pPr>
      <w:r w:rsidRPr="00A275BE">
        <w:rPr>
          <w:rFonts w:ascii="仿宋_GB2312" w:eastAsia="仿宋_GB2312" w:hAnsi="宋体" w:hint="eastAsia"/>
          <w:sz w:val="32"/>
          <w:szCs w:val="32"/>
        </w:rPr>
        <w:t>本项目由信息技术科根据缴存人员情况，测算项目预算需求，负责编制项目事前评估和绩效目标。由办公室汇总项目纳入年度部门预算草案，经中心党组会审议后报财政局纳入市级部门预算编制报批。2021年度申报公积金账单投递项目经费预算资金8.6万元,该项目为市本级支付项目，由市财政全额保障。财政批复下达专项资金预算8.6万元。</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（二）项目绩效目标。</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制作、发送缴存职工年度电子结息对账单&gt; 15万份。</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（三）项目资金申报相符性。</w:t>
      </w:r>
    </w:p>
    <w:p w:rsidR="00E14C63" w:rsidRPr="00A275BE" w:rsidRDefault="00E14C63" w:rsidP="00E14C63">
      <w:pPr>
        <w:pStyle w:val="NewNewNewNewNewNewNewNewNewNewNewNewNewNewNewNewNewNewNewNewNewNewNewNewNewNewNewNewNewNewNewNewNewNewNewNewNewNewNewNewNewNewNew"/>
        <w:adjustRightInd w:val="0"/>
        <w:snapToGrid w:val="0"/>
        <w:spacing w:line="560" w:lineRule="exact"/>
        <w:ind w:firstLine="720"/>
        <w:rPr>
          <w:rFonts w:ascii="仿宋_GB2312" w:hAnsi="宋体"/>
        </w:rPr>
      </w:pPr>
      <w:r w:rsidRPr="00A275BE">
        <w:rPr>
          <w:rFonts w:ascii="仿宋_GB2312" w:hAnsi="宋体" w:hint="eastAsia"/>
        </w:rPr>
        <w:t>该项目申报内容与客观实际相吻合，申报目标合理可行。</w:t>
      </w:r>
    </w:p>
    <w:p w:rsidR="00E14C63" w:rsidRPr="00E14C63" w:rsidRDefault="00E14C63" w:rsidP="00E14C63">
      <w:pPr>
        <w:adjustRightInd w:val="0"/>
        <w:snapToGrid w:val="0"/>
        <w:spacing w:line="576" w:lineRule="exact"/>
        <w:ind w:firstLine="720"/>
        <w:rPr>
          <w:rFonts w:ascii="黑体" w:eastAsia="黑体" w:hAnsi="宋体"/>
          <w:sz w:val="32"/>
          <w:szCs w:val="32"/>
        </w:rPr>
      </w:pPr>
      <w:r w:rsidRPr="00E14C63">
        <w:rPr>
          <w:rFonts w:ascii="黑体" w:eastAsia="黑体" w:hAnsi="宋体" w:hint="eastAsia"/>
          <w:sz w:val="32"/>
          <w:szCs w:val="32"/>
        </w:rPr>
        <w:t>二、项目实施及管理情况</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Pr>
          <w:rFonts w:ascii="仿宋_GB2312" w:hAnsi="宋体" w:hint="eastAsia"/>
          <w:lang w:val="zh-CN"/>
        </w:rPr>
        <w:tab/>
      </w:r>
      <w:r w:rsidRPr="00A275BE">
        <w:rPr>
          <w:rFonts w:ascii="仿宋_GB2312" w:eastAsia="仿宋_GB2312" w:hAnsi="宋体" w:hint="eastAsia"/>
          <w:sz w:val="32"/>
          <w:szCs w:val="32"/>
        </w:rPr>
        <w:t>（一）资金计划、到位及使用情况。</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1．资金计划及到位。公积金账单投递费全年安排8.6</w:t>
      </w:r>
      <w:r w:rsidRPr="00A275BE">
        <w:rPr>
          <w:rFonts w:ascii="仿宋_GB2312" w:eastAsia="仿宋_GB2312" w:hAnsi="宋体" w:hint="eastAsia"/>
          <w:sz w:val="32"/>
          <w:szCs w:val="32"/>
        </w:rPr>
        <w:lastRenderedPageBreak/>
        <w:t>万元，资金全部到位。</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2．资金使用。截止2021年12月31日，公积金账单投递费实际支出8.6万元，资金主要用于支付移动公司清理制作发送缴存人公积金账户对账信息，全年支付进度达100%。经费严格按照机关出台的各项管理办法审核、审批、支付，依据合规合法。资金支付与预算相符。</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（二）项目财务管理情况。</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根据《中华人民共和国预算法》等制度要求，本单位对项目实行了国库集中支付，资金支出严格依据相关财务制度和预算标准执行，资金使用合法合规，财务信息真实完整，坚持了厉行节约，不存在资金截留、挤占和挪用现象。</w:t>
      </w:r>
    </w:p>
    <w:p w:rsidR="00E14C63" w:rsidRPr="00A275BE" w:rsidRDefault="00E14C63" w:rsidP="00A275BE">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（三）项目组织实施情况。</w:t>
      </w:r>
    </w:p>
    <w:p w:rsidR="00E14C63" w:rsidRPr="00A275BE" w:rsidRDefault="00E14C63" w:rsidP="00A275BE">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广元市住房公积金管理中心是项目的主管部门和实施部门，按照单位内工作归口信息技术科管理，在办公室统筹协调下，由信息技术科具体组织项目实施，办公室及时进行账务处理，规范进行会计核算。</w:t>
      </w:r>
    </w:p>
    <w:p w:rsidR="00E14C63" w:rsidRPr="00E14C63" w:rsidRDefault="00E14C63" w:rsidP="00E14C63">
      <w:pPr>
        <w:adjustRightInd w:val="0"/>
        <w:snapToGrid w:val="0"/>
        <w:spacing w:line="576" w:lineRule="exact"/>
        <w:ind w:firstLine="720"/>
        <w:rPr>
          <w:rFonts w:ascii="黑体" w:eastAsia="黑体" w:hAnsi="宋体"/>
          <w:sz w:val="32"/>
          <w:szCs w:val="32"/>
        </w:rPr>
      </w:pPr>
      <w:r w:rsidRPr="00E14C63">
        <w:rPr>
          <w:rFonts w:ascii="黑体" w:eastAsia="黑体" w:hAnsi="宋体" w:hint="eastAsia"/>
          <w:sz w:val="32"/>
          <w:szCs w:val="32"/>
        </w:rPr>
        <w:t>三、项目绩效情况</w:t>
      </w:r>
      <w:r w:rsidRPr="00E14C63">
        <w:rPr>
          <w:rFonts w:ascii="黑体" w:eastAsia="黑体" w:hAnsi="宋体" w:hint="eastAsia"/>
          <w:sz w:val="32"/>
          <w:szCs w:val="32"/>
        </w:rPr>
        <w:tab/>
      </w:r>
    </w:p>
    <w:p w:rsidR="00E14C63" w:rsidRDefault="00E14C63" w:rsidP="00E14C63">
      <w:pPr>
        <w:pStyle w:val="aa"/>
        <w:ind w:left="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E14C63" w:rsidRDefault="00E14C63" w:rsidP="00E14C63">
      <w:pPr>
        <w:pStyle w:val="aa"/>
        <w:ind w:firstLineChars="200" w:firstLine="640"/>
        <w:rPr>
          <w:rFonts w:ascii="仿宋_GB2312" w:eastAsia="仿宋_GB2312" w:hAnsi="宋体"/>
          <w:sz w:val="32"/>
          <w:szCs w:val="32"/>
        </w:rPr>
      </w:pPr>
      <w:r>
        <w:rPr>
          <w:rFonts w:ascii="仿宋_GB2312" w:eastAsia="仿宋_GB2312" w:hAnsi="宋体" w:hint="eastAsia"/>
          <w:sz w:val="32"/>
          <w:szCs w:val="32"/>
        </w:rPr>
        <w:t>1、全年定期和在结息等关键节点向全市近15万缴存职工推送公积金账户余额、定期向4万余名贷款人推送贷款余额信息和定向发送逾期催缴信息，发送诚信社会建设有关知识，计130余万条次。</w:t>
      </w:r>
    </w:p>
    <w:p w:rsidR="00E14C63" w:rsidRDefault="00E14C63" w:rsidP="00E14C63">
      <w:pPr>
        <w:pStyle w:val="aa"/>
        <w:ind w:firstLineChars="200" w:firstLine="640"/>
        <w:rPr>
          <w:rFonts w:ascii="仿宋_GB2312" w:eastAsia="仿宋_GB2312" w:hAnsi="宋体"/>
          <w:sz w:val="32"/>
          <w:szCs w:val="32"/>
        </w:rPr>
      </w:pPr>
      <w:r>
        <w:rPr>
          <w:rFonts w:ascii="仿宋_GB2312" w:eastAsia="仿宋_GB2312" w:hAnsi="宋体" w:hint="eastAsia"/>
          <w:sz w:val="32"/>
          <w:szCs w:val="32"/>
        </w:rPr>
        <w:t>2、与往年度纸质对账单形式比较，该方式更贴近当前</w:t>
      </w:r>
      <w:r>
        <w:rPr>
          <w:rFonts w:ascii="仿宋_GB2312" w:eastAsia="仿宋_GB2312" w:hAnsi="宋体" w:hint="eastAsia"/>
          <w:sz w:val="32"/>
          <w:szCs w:val="32"/>
        </w:rPr>
        <w:lastRenderedPageBreak/>
        <w:t>公积金工作实际需求，降低费用约50%。</w:t>
      </w:r>
    </w:p>
    <w:p w:rsidR="00E14C63" w:rsidRPr="00A275BE" w:rsidRDefault="00E14C63" w:rsidP="00E14C63">
      <w:pPr>
        <w:pStyle w:val="aa"/>
        <w:ind w:left="640"/>
        <w:rPr>
          <w:rFonts w:ascii="仿宋_GB2312" w:eastAsia="仿宋_GB2312" w:hAnsi="宋体"/>
          <w:sz w:val="32"/>
          <w:szCs w:val="32"/>
        </w:rPr>
      </w:pPr>
      <w:r w:rsidRPr="00A275BE">
        <w:rPr>
          <w:rFonts w:ascii="仿宋_GB2312" w:eastAsia="仿宋_GB2312" w:hAnsi="宋体" w:hint="eastAsia"/>
          <w:sz w:val="32"/>
          <w:szCs w:val="32"/>
        </w:rPr>
        <w:t>（二）项目效益情况。</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1、搭建起与住房公积金缴存单位及缴存职工交流、沟通的信息平台，增进三方的了解与支持，打造诚信服务，提升政府形象。</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2、与传统邮寄方式相比，缴存职工足不出户就能快速了解到自己的公积金信息，社会效益和经济效益明显。</w:t>
      </w:r>
    </w:p>
    <w:p w:rsidR="00E14C63" w:rsidRPr="00E14C63" w:rsidRDefault="00E14C63" w:rsidP="00E14C63">
      <w:pPr>
        <w:adjustRightInd w:val="0"/>
        <w:snapToGrid w:val="0"/>
        <w:spacing w:line="576" w:lineRule="exact"/>
        <w:ind w:firstLine="720"/>
        <w:rPr>
          <w:rFonts w:ascii="黑体" w:eastAsia="黑体" w:hAnsi="宋体"/>
          <w:sz w:val="32"/>
          <w:szCs w:val="32"/>
        </w:rPr>
      </w:pPr>
      <w:r w:rsidRPr="00E14C63">
        <w:rPr>
          <w:rFonts w:ascii="黑体" w:eastAsia="黑体" w:hAnsi="宋体" w:hint="eastAsia"/>
          <w:sz w:val="32"/>
          <w:szCs w:val="32"/>
        </w:rPr>
        <w:t>四、问题及建议</w:t>
      </w:r>
    </w:p>
    <w:p w:rsidR="00E14C63" w:rsidRPr="00A275BE" w:rsidRDefault="00E14C63" w:rsidP="00E14C63">
      <w:pPr>
        <w:adjustRightInd w:val="0"/>
        <w:snapToGrid w:val="0"/>
        <w:spacing w:line="576" w:lineRule="exact"/>
        <w:ind w:firstLine="720"/>
        <w:rPr>
          <w:rFonts w:ascii="仿宋_GB2312" w:eastAsia="仿宋_GB2312" w:hAnsi="宋体"/>
          <w:sz w:val="32"/>
          <w:szCs w:val="32"/>
        </w:rPr>
      </w:pPr>
      <w:r w:rsidRPr="00A275BE">
        <w:rPr>
          <w:rFonts w:ascii="仿宋_GB2312" w:eastAsia="仿宋_GB2312" w:hAnsi="宋体" w:hint="eastAsia"/>
          <w:sz w:val="32"/>
          <w:szCs w:val="32"/>
        </w:rPr>
        <w:t>（一）存在的问题。</w:t>
      </w:r>
    </w:p>
    <w:p w:rsidR="00E14C63" w:rsidRPr="00A275BE" w:rsidRDefault="00E14C63" w:rsidP="00A275BE">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A275BE">
        <w:rPr>
          <w:rFonts w:ascii="仿宋_GB2312" w:eastAsia="仿宋_GB2312" w:hAnsi="宋体" w:hint="eastAsia"/>
          <w:sz w:val="32"/>
          <w:szCs w:val="32"/>
        </w:rPr>
        <w:t>还有一部分职工历史信息不全问题还没根本解决，个别未登记号码。部分手机号码更换后未及时申请更换或者销号，导致发送不到位。部分群体有其他动账提醒等特殊定制要求等。</w:t>
      </w:r>
    </w:p>
    <w:p w:rsidR="00E14C63" w:rsidRPr="00A275BE" w:rsidRDefault="00E14C63" w:rsidP="00A275BE">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A275BE">
        <w:rPr>
          <w:rFonts w:ascii="仿宋_GB2312" w:eastAsia="仿宋_GB2312" w:hAnsi="宋体" w:hint="eastAsia"/>
          <w:sz w:val="32"/>
          <w:szCs w:val="32"/>
        </w:rPr>
        <w:t>（二）相关建议。</w:t>
      </w:r>
    </w:p>
    <w:p w:rsidR="00E14C63" w:rsidRPr="00A275BE" w:rsidRDefault="00E14C63" w:rsidP="00A275BE">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A275BE">
        <w:rPr>
          <w:rFonts w:ascii="仿宋_GB2312" w:eastAsia="仿宋_GB2312" w:hAnsi="宋体" w:hint="eastAsia"/>
          <w:sz w:val="32"/>
          <w:szCs w:val="32"/>
        </w:rPr>
        <w:t>下一步，公积金中心将借助公积金数据治理加大力度完善个人基础信息，根据实际拓展账单内容，满足群众多元化需求。</w:t>
      </w:r>
    </w:p>
    <w:p w:rsidR="00912CEC" w:rsidRPr="00E14C63" w:rsidRDefault="00912CEC"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553F40" w:rsidRDefault="00553F40" w:rsidP="00553F40">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附表：5</w:t>
      </w:r>
    </w:p>
    <w:tbl>
      <w:tblPr>
        <w:tblW w:w="8437" w:type="dxa"/>
        <w:tblInd w:w="97" w:type="dxa"/>
        <w:tblLook w:val="04A0"/>
      </w:tblPr>
      <w:tblGrid>
        <w:gridCol w:w="711"/>
        <w:gridCol w:w="719"/>
        <w:gridCol w:w="2154"/>
        <w:gridCol w:w="827"/>
        <w:gridCol w:w="797"/>
        <w:gridCol w:w="1593"/>
        <w:gridCol w:w="711"/>
        <w:gridCol w:w="689"/>
        <w:gridCol w:w="236"/>
      </w:tblGrid>
      <w:tr w:rsidR="00354255" w:rsidRPr="00354255" w:rsidTr="00895A40">
        <w:trPr>
          <w:gridAfter w:val="1"/>
          <w:wAfter w:w="236" w:type="dxa"/>
          <w:trHeight w:val="570"/>
        </w:trPr>
        <w:tc>
          <w:tcPr>
            <w:tcW w:w="8201" w:type="dxa"/>
            <w:gridSpan w:val="8"/>
            <w:tcBorders>
              <w:top w:val="nil"/>
              <w:left w:val="nil"/>
              <w:bottom w:val="nil"/>
              <w:right w:val="nil"/>
            </w:tcBorders>
            <w:shd w:val="clear" w:color="auto" w:fill="auto"/>
            <w:vAlign w:val="center"/>
            <w:hideMark/>
          </w:tcPr>
          <w:p w:rsidR="00354255" w:rsidRPr="00354255" w:rsidRDefault="00354255" w:rsidP="00354255">
            <w:pPr>
              <w:widowControl/>
              <w:jc w:val="center"/>
              <w:rPr>
                <w:rFonts w:ascii="方正小标宋简体" w:eastAsia="方正小标宋简体" w:hAnsi="宋体" w:cs="宋体"/>
                <w:kern w:val="0"/>
                <w:sz w:val="18"/>
                <w:szCs w:val="18"/>
              </w:rPr>
            </w:pPr>
            <w:r w:rsidRPr="00354255">
              <w:rPr>
                <w:rFonts w:ascii="方正小标宋简体" w:eastAsia="方正小标宋简体" w:hAnsi="宋体" w:cs="宋体" w:hint="eastAsia"/>
                <w:kern w:val="0"/>
                <w:sz w:val="18"/>
                <w:szCs w:val="18"/>
              </w:rPr>
              <w:t>项目支出绩效目标自评表</w:t>
            </w:r>
          </w:p>
        </w:tc>
      </w:tr>
      <w:tr w:rsidR="00354255" w:rsidRPr="00354255" w:rsidTr="00895A40">
        <w:trPr>
          <w:gridAfter w:val="1"/>
          <w:wAfter w:w="236" w:type="dxa"/>
          <w:trHeight w:val="285"/>
        </w:trPr>
        <w:tc>
          <w:tcPr>
            <w:tcW w:w="8201" w:type="dxa"/>
            <w:gridSpan w:val="8"/>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w:t>
            </w:r>
            <w:r w:rsidRPr="00354255">
              <w:rPr>
                <w:kern w:val="0"/>
                <w:sz w:val="18"/>
                <w:szCs w:val="18"/>
              </w:rPr>
              <w:t xml:space="preserve"> 2021</w:t>
            </w:r>
            <w:r w:rsidRPr="00354255">
              <w:rPr>
                <w:rFonts w:ascii="宋体" w:hAnsi="宋体" w:cs="宋体" w:hint="eastAsia"/>
                <w:kern w:val="0"/>
                <w:sz w:val="18"/>
                <w:szCs w:val="18"/>
              </w:rPr>
              <w:t>年度）</w:t>
            </w:r>
          </w:p>
        </w:tc>
      </w:tr>
      <w:tr w:rsidR="00354255" w:rsidRPr="00354255" w:rsidTr="00895A40">
        <w:trPr>
          <w:gridAfter w:val="1"/>
          <w:wAfter w:w="236" w:type="dxa"/>
          <w:trHeight w:val="285"/>
        </w:trPr>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2086" w:type="dxa"/>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p>
        </w:tc>
      </w:tr>
      <w:tr w:rsidR="00354255" w:rsidRPr="00354255" w:rsidTr="00895A40">
        <w:trPr>
          <w:gridAfter w:val="1"/>
          <w:wAfter w:w="236" w:type="dxa"/>
          <w:trHeight w:val="360"/>
        </w:trPr>
        <w:tc>
          <w:tcPr>
            <w:tcW w:w="32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项目名称</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公积金账单短信发送费</w:t>
            </w:r>
          </w:p>
        </w:tc>
      </w:tr>
      <w:tr w:rsidR="00354255" w:rsidRPr="00354255" w:rsidTr="00895A40">
        <w:trPr>
          <w:gridAfter w:val="1"/>
          <w:wAfter w:w="236" w:type="dxa"/>
          <w:trHeight w:val="360"/>
        </w:trPr>
        <w:tc>
          <w:tcPr>
            <w:tcW w:w="32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主管单位</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实施单位</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广元市住房公积金管理中心</w:t>
            </w:r>
          </w:p>
        </w:tc>
      </w:tr>
      <w:tr w:rsidR="00354255" w:rsidRPr="00354255" w:rsidTr="00895A40">
        <w:trPr>
          <w:gridAfter w:val="1"/>
          <w:wAfter w:w="236" w:type="dxa"/>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预算</w:t>
            </w:r>
            <w:r w:rsidRPr="00354255">
              <w:rPr>
                <w:rFonts w:ascii="宋体" w:hAnsi="宋体" w:cs="宋体" w:hint="eastAsia"/>
                <w:kern w:val="0"/>
                <w:sz w:val="18"/>
                <w:szCs w:val="18"/>
              </w:rPr>
              <w:br/>
              <w:t>执行</w:t>
            </w:r>
            <w:r w:rsidRPr="00354255">
              <w:rPr>
                <w:rFonts w:ascii="宋体" w:hAnsi="宋体" w:cs="宋体" w:hint="eastAsia"/>
                <w:kern w:val="0"/>
                <w:sz w:val="18"/>
                <w:szCs w:val="18"/>
              </w:rPr>
              <w:br/>
              <w:t>情况</w:t>
            </w:r>
            <w:r w:rsidRPr="00354255">
              <w:rPr>
                <w:rFonts w:ascii="宋体" w:hAnsi="宋体" w:cs="宋体" w:hint="eastAsia"/>
                <w:kern w:val="0"/>
                <w:sz w:val="18"/>
                <w:szCs w:val="18"/>
              </w:rPr>
              <w:br/>
              <w:t>（万元）</w:t>
            </w:r>
          </w:p>
        </w:tc>
        <w:tc>
          <w:tcPr>
            <w:tcW w:w="2619" w:type="dxa"/>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预算数：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8.6万元</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执行数：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8.6万元</w:t>
            </w:r>
          </w:p>
        </w:tc>
      </w:tr>
      <w:tr w:rsidR="00354255" w:rsidRPr="00354255" w:rsidTr="00895A40">
        <w:trPr>
          <w:gridAfter w:val="1"/>
          <w:wAfter w:w="236" w:type="dxa"/>
          <w:trHeight w:val="679"/>
        </w:trPr>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619" w:type="dxa"/>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right"/>
              <w:rPr>
                <w:rFonts w:ascii="宋体" w:hAnsi="宋体" w:cs="宋体"/>
                <w:kern w:val="0"/>
                <w:sz w:val="18"/>
                <w:szCs w:val="18"/>
              </w:rPr>
            </w:pPr>
            <w:r w:rsidRPr="00354255">
              <w:rPr>
                <w:rFonts w:ascii="宋体" w:hAnsi="宋体" w:cs="宋体" w:hint="eastAsia"/>
                <w:kern w:val="0"/>
                <w:sz w:val="18"/>
                <w:szCs w:val="18"/>
              </w:rPr>
              <w:t>其中：财政拨款</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w:t>
            </w:r>
          </w:p>
        </w:tc>
        <w:tc>
          <w:tcPr>
            <w:tcW w:w="0" w:type="auto"/>
            <w:tcBorders>
              <w:top w:val="nil"/>
              <w:left w:val="nil"/>
              <w:bottom w:val="nil"/>
              <w:right w:val="single" w:sz="4" w:space="0" w:color="auto"/>
            </w:tcBorders>
            <w:shd w:val="clear" w:color="auto" w:fill="auto"/>
            <w:vAlign w:val="center"/>
            <w:hideMark/>
          </w:tcPr>
          <w:p w:rsidR="00354255" w:rsidRPr="00354255" w:rsidRDefault="00354255" w:rsidP="00354255">
            <w:pPr>
              <w:widowControl/>
              <w:jc w:val="right"/>
              <w:rPr>
                <w:rFonts w:ascii="宋体" w:hAnsi="宋体" w:cs="宋体"/>
                <w:kern w:val="0"/>
                <w:sz w:val="18"/>
                <w:szCs w:val="18"/>
              </w:rPr>
            </w:pPr>
            <w:r w:rsidRPr="00354255">
              <w:rPr>
                <w:rFonts w:ascii="宋体" w:hAnsi="宋体" w:cs="宋体" w:hint="eastAsia"/>
                <w:kern w:val="0"/>
                <w:sz w:val="18"/>
                <w:szCs w:val="18"/>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w:t>
            </w:r>
          </w:p>
        </w:tc>
      </w:tr>
      <w:tr w:rsidR="00354255" w:rsidRPr="00354255" w:rsidTr="00895A40">
        <w:trPr>
          <w:gridAfter w:val="1"/>
          <w:wAfter w:w="236" w:type="dxa"/>
          <w:trHeight w:val="679"/>
        </w:trPr>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619" w:type="dxa"/>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right"/>
              <w:rPr>
                <w:rFonts w:ascii="宋体" w:hAnsi="宋体" w:cs="宋体"/>
                <w:kern w:val="0"/>
                <w:sz w:val="18"/>
                <w:szCs w:val="18"/>
              </w:rPr>
            </w:pPr>
            <w:r w:rsidRPr="00354255">
              <w:rPr>
                <w:rFonts w:ascii="宋体" w:hAnsi="宋体" w:cs="宋体" w:hint="eastAsia"/>
                <w:kern w:val="0"/>
                <w:sz w:val="18"/>
                <w:szCs w:val="18"/>
              </w:rPr>
              <w:t>其他资金</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0" w:type="auto"/>
            <w:tcBorders>
              <w:top w:val="single" w:sz="4" w:space="0" w:color="auto"/>
              <w:left w:val="nil"/>
              <w:bottom w:val="nil"/>
              <w:right w:val="single" w:sz="4" w:space="0" w:color="auto"/>
            </w:tcBorders>
            <w:shd w:val="clear" w:color="auto" w:fill="auto"/>
            <w:vAlign w:val="center"/>
            <w:hideMark/>
          </w:tcPr>
          <w:p w:rsidR="00354255" w:rsidRPr="00354255" w:rsidRDefault="00354255" w:rsidP="00354255">
            <w:pPr>
              <w:widowControl/>
              <w:jc w:val="right"/>
              <w:rPr>
                <w:rFonts w:ascii="宋体" w:hAnsi="宋体" w:cs="宋体"/>
                <w:kern w:val="0"/>
                <w:sz w:val="18"/>
                <w:szCs w:val="18"/>
              </w:rPr>
            </w:pPr>
            <w:r w:rsidRPr="00354255">
              <w:rPr>
                <w:rFonts w:ascii="宋体" w:hAnsi="宋体" w:cs="宋体" w:hint="eastAsia"/>
                <w:kern w:val="0"/>
                <w:sz w:val="18"/>
                <w:szCs w:val="18"/>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right"/>
              <w:rPr>
                <w:rFonts w:ascii="宋体" w:hAnsi="宋体" w:cs="宋体"/>
                <w:kern w:val="0"/>
                <w:sz w:val="18"/>
                <w:szCs w:val="18"/>
              </w:rPr>
            </w:pPr>
            <w:r w:rsidRPr="00354255">
              <w:rPr>
                <w:rFonts w:ascii="宋体" w:hAnsi="宋体" w:cs="宋体" w:hint="eastAsia"/>
                <w:kern w:val="0"/>
                <w:sz w:val="18"/>
                <w:szCs w:val="18"/>
              </w:rPr>
              <w:t xml:space="preserve">　</w:t>
            </w:r>
          </w:p>
        </w:tc>
      </w:tr>
      <w:tr w:rsidR="00354255" w:rsidRPr="00354255" w:rsidTr="00895A40">
        <w:trPr>
          <w:gridAfter w:val="1"/>
          <w:wAfter w:w="236" w:type="dxa"/>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年度</w:t>
            </w:r>
            <w:r w:rsidRPr="00354255">
              <w:rPr>
                <w:rFonts w:ascii="宋体" w:hAnsi="宋体" w:cs="宋体" w:hint="eastAsia"/>
                <w:kern w:val="0"/>
                <w:sz w:val="18"/>
                <w:szCs w:val="18"/>
              </w:rPr>
              <w:br/>
              <w:t>目标</w:t>
            </w:r>
            <w:r w:rsidRPr="00354255">
              <w:rPr>
                <w:rFonts w:ascii="宋体" w:hAnsi="宋体" w:cs="宋体" w:hint="eastAsia"/>
                <w:kern w:val="0"/>
                <w:sz w:val="18"/>
                <w:szCs w:val="18"/>
              </w:rPr>
              <w:br/>
              <w:t>完成</w:t>
            </w:r>
            <w:r w:rsidRPr="00354255">
              <w:rPr>
                <w:rFonts w:ascii="宋体" w:hAnsi="宋体" w:cs="宋体" w:hint="eastAsia"/>
                <w:kern w:val="0"/>
                <w:sz w:val="18"/>
                <w:szCs w:val="18"/>
              </w:rPr>
              <w:br/>
              <w:t>情况</w:t>
            </w:r>
          </w:p>
        </w:tc>
        <w:tc>
          <w:tcPr>
            <w:tcW w:w="3676" w:type="dxa"/>
            <w:gridSpan w:val="4"/>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预期目标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实际完成目标</w:t>
            </w:r>
          </w:p>
        </w:tc>
      </w:tr>
      <w:tr w:rsidR="00354255" w:rsidRPr="00354255" w:rsidTr="00895A40">
        <w:trPr>
          <w:gridAfter w:val="1"/>
          <w:wAfter w:w="236" w:type="dxa"/>
          <w:trHeight w:val="740"/>
        </w:trPr>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3676" w:type="dxa"/>
            <w:gridSpan w:val="4"/>
            <w:tcBorders>
              <w:top w:val="single" w:sz="4" w:space="0" w:color="auto"/>
              <w:left w:val="nil"/>
              <w:bottom w:val="single" w:sz="4" w:space="0" w:color="auto"/>
              <w:right w:val="single" w:sz="4" w:space="0" w:color="000000"/>
            </w:tcBorders>
            <w:shd w:val="clear" w:color="auto" w:fill="auto"/>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为全市所有缴存人员免费发送对账单。历年传统项目、影响面大、社会反响好</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完成全市所有缴存人员免费发送对账单。历年传统项目、影响面大、社会反响好</w:t>
            </w:r>
          </w:p>
        </w:tc>
      </w:tr>
      <w:tr w:rsidR="00354255" w:rsidRPr="00354255" w:rsidTr="00895A40">
        <w:trPr>
          <w:trHeight w:val="7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年度</w:t>
            </w:r>
            <w:r w:rsidRPr="00354255">
              <w:rPr>
                <w:rFonts w:ascii="宋体" w:hAnsi="宋体" w:cs="宋体" w:hint="eastAsia"/>
                <w:kern w:val="0"/>
                <w:sz w:val="18"/>
                <w:szCs w:val="18"/>
              </w:rPr>
              <w:br/>
              <w:t>绩效</w:t>
            </w:r>
            <w:r w:rsidRPr="00354255">
              <w:rPr>
                <w:rFonts w:ascii="宋体" w:hAnsi="宋体" w:cs="宋体" w:hint="eastAsia"/>
                <w:kern w:val="0"/>
                <w:sz w:val="18"/>
                <w:szCs w:val="18"/>
              </w:rPr>
              <w:br/>
              <w:t>指标</w:t>
            </w:r>
            <w:r w:rsidRPr="00354255">
              <w:rPr>
                <w:rFonts w:ascii="宋体" w:hAnsi="宋体" w:cs="宋体" w:hint="eastAsia"/>
                <w:kern w:val="0"/>
                <w:sz w:val="18"/>
                <w:szCs w:val="18"/>
              </w:rPr>
              <w:br/>
              <w:t>完成</w:t>
            </w:r>
            <w:r w:rsidRPr="00354255">
              <w:rPr>
                <w:rFonts w:ascii="宋体" w:hAnsi="宋体" w:cs="宋体" w:hint="eastAsia"/>
                <w:kern w:val="0"/>
                <w:sz w:val="18"/>
                <w:szCs w:val="18"/>
              </w:rPr>
              <w:br/>
              <w:t>情况</w:t>
            </w:r>
          </w:p>
        </w:tc>
        <w:tc>
          <w:tcPr>
            <w:tcW w:w="0" w:type="auto"/>
            <w:tcBorders>
              <w:top w:val="nil"/>
              <w:left w:val="nil"/>
              <w:bottom w:val="nil"/>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一级指标</w:t>
            </w:r>
          </w:p>
        </w:tc>
        <w:tc>
          <w:tcPr>
            <w:tcW w:w="2086" w:type="dxa"/>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二级指标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三级指标</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指标值（包含数字及文字描述）</w:t>
            </w:r>
          </w:p>
        </w:tc>
        <w:tc>
          <w:tcPr>
            <w:tcW w:w="2914" w:type="dxa"/>
            <w:gridSpan w:val="2"/>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实际完成指标值（包含数字及文字描述）</w:t>
            </w:r>
          </w:p>
        </w:tc>
        <w:tc>
          <w:tcPr>
            <w:tcW w:w="236" w:type="dxa"/>
            <w:vMerge w:val="restart"/>
            <w:tcBorders>
              <w:top w:val="nil"/>
              <w:left w:val="nil"/>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tc>
      </w:tr>
      <w:tr w:rsidR="00354255" w:rsidRPr="00354255" w:rsidTr="00895A40">
        <w:trPr>
          <w:trHeight w:val="82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项目完成指标</w:t>
            </w:r>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数量指标</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制作、发送缴存职工年度电子结息对账单</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&gt; 15万份；</w:t>
            </w:r>
          </w:p>
        </w:tc>
        <w:tc>
          <w:tcPr>
            <w:tcW w:w="291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&gt; 15万份；</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312"/>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914" w:type="dxa"/>
            <w:gridSpan w:val="2"/>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36" w:type="dxa"/>
            <w:vMerge w:val="restart"/>
            <w:tcBorders>
              <w:top w:val="nil"/>
              <w:left w:val="nil"/>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tc>
      </w:tr>
      <w:tr w:rsidR="00354255" w:rsidRPr="00354255" w:rsidTr="00895A40">
        <w:trPr>
          <w:trHeight w:val="637"/>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质量指标</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完成既定目标</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﹦100%</w:t>
            </w:r>
          </w:p>
        </w:tc>
        <w:tc>
          <w:tcPr>
            <w:tcW w:w="2914" w:type="dxa"/>
            <w:gridSpan w:val="2"/>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﹦100%</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时效指标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完成时间</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2021年全年</w:t>
            </w:r>
          </w:p>
        </w:tc>
        <w:tc>
          <w:tcPr>
            <w:tcW w:w="2914" w:type="dxa"/>
            <w:gridSpan w:val="2"/>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2021年全年</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tc>
        <w:tc>
          <w:tcPr>
            <w:tcW w:w="2914" w:type="dxa"/>
            <w:gridSpan w:val="2"/>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873"/>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成本指标</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设计、制作、发送费</w:t>
            </w:r>
          </w:p>
        </w:tc>
        <w:tc>
          <w:tcPr>
            <w:tcW w:w="0" w:type="auto"/>
            <w:tcBorders>
              <w:top w:val="nil"/>
              <w:left w:val="single" w:sz="4" w:space="0" w:color="auto"/>
              <w:bottom w:val="single" w:sz="4" w:space="0" w:color="000000"/>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﹦8.6万</w:t>
            </w:r>
          </w:p>
        </w:tc>
        <w:tc>
          <w:tcPr>
            <w:tcW w:w="2914" w:type="dxa"/>
            <w:gridSpan w:val="2"/>
            <w:tcBorders>
              <w:top w:val="nil"/>
              <w:left w:val="single" w:sz="4" w:space="0" w:color="auto"/>
              <w:bottom w:val="single" w:sz="4" w:space="0" w:color="000000"/>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﹦8.6万</w:t>
            </w:r>
          </w:p>
        </w:tc>
        <w:tc>
          <w:tcPr>
            <w:tcW w:w="236" w:type="dxa"/>
            <w:vMerge/>
            <w:tcBorders>
              <w:left w:val="single" w:sz="4" w:space="0" w:color="auto"/>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895A40" w:rsidRPr="00354255" w:rsidTr="00895A40">
        <w:trPr>
          <w:trHeight w:val="724"/>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项目效果指标</w:t>
            </w:r>
          </w:p>
        </w:tc>
        <w:tc>
          <w:tcPr>
            <w:tcW w:w="2086" w:type="dxa"/>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经济效益</w:t>
            </w:r>
            <w:r w:rsidRPr="00354255">
              <w:rPr>
                <w:rFonts w:ascii="宋体" w:hAnsi="宋体" w:cs="宋体" w:hint="eastAsia"/>
                <w:kern w:val="0"/>
                <w:sz w:val="18"/>
                <w:szCs w:val="18"/>
              </w:rPr>
              <w:br/>
              <w:t>指标</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2914" w:type="dxa"/>
            <w:gridSpan w:val="2"/>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236" w:type="dxa"/>
            <w:vMerge/>
            <w:tcBorders>
              <w:left w:val="single" w:sz="4" w:space="0" w:color="auto"/>
              <w:bottom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895A40" w:rsidRPr="00354255" w:rsidTr="00895A40">
        <w:trPr>
          <w:trHeight w:val="1361"/>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社会效益</w:t>
            </w:r>
            <w:r w:rsidRPr="00354255">
              <w:rPr>
                <w:rFonts w:ascii="宋体" w:hAnsi="宋体" w:cs="宋体" w:hint="eastAsia"/>
                <w:kern w:val="0"/>
                <w:sz w:val="18"/>
                <w:szCs w:val="18"/>
              </w:rPr>
              <w:br/>
              <w:t>指标</w:t>
            </w:r>
          </w:p>
          <w:p w:rsidR="00354255" w:rsidRPr="00354255" w:rsidRDefault="00354255" w:rsidP="00354255">
            <w:pPr>
              <w:jc w:val="center"/>
              <w:rPr>
                <w:rFonts w:ascii="宋体" w:hAnsi="宋体" w:cs="宋体"/>
                <w:kern w:val="0"/>
                <w:sz w:val="18"/>
                <w:szCs w:val="18"/>
              </w:rPr>
            </w:pPr>
            <w:r w:rsidRPr="00354255">
              <w:rPr>
                <w:rFonts w:ascii="宋体" w:hAnsi="宋体" w:cs="宋体" w:hint="eastAsia"/>
                <w:kern w:val="0"/>
                <w:sz w:val="18"/>
                <w:szCs w:val="18"/>
              </w:rPr>
              <w:t>生态效益</w:t>
            </w:r>
            <w:r w:rsidRPr="00354255">
              <w:rPr>
                <w:rFonts w:ascii="宋体" w:hAnsi="宋体" w:cs="宋体" w:hint="eastAsia"/>
                <w:kern w:val="0"/>
                <w:sz w:val="18"/>
                <w:szCs w:val="18"/>
              </w:rPr>
              <w:br/>
              <w:t>指标</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 xml:space="preserve"> 服务当地群众</w:t>
            </w:r>
          </w:p>
          <w:p w:rsidR="00354255" w:rsidRPr="00354255" w:rsidRDefault="00354255" w:rsidP="00354255">
            <w:pPr>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方便群众，提高群众满意度。</w:t>
            </w:r>
          </w:p>
          <w:p w:rsidR="00354255" w:rsidRPr="00354255" w:rsidRDefault="00354255" w:rsidP="00354255">
            <w:pPr>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2914" w:type="dxa"/>
            <w:gridSpan w:val="2"/>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方便群众，提高群众满意度。</w:t>
            </w:r>
          </w:p>
          <w:p w:rsidR="00354255" w:rsidRPr="00354255" w:rsidRDefault="00354255" w:rsidP="00354255">
            <w:pPr>
              <w:jc w:val="center"/>
              <w:rPr>
                <w:rFonts w:ascii="宋体" w:hAnsi="宋体" w:cs="宋体"/>
                <w:kern w:val="0"/>
                <w:sz w:val="18"/>
                <w:szCs w:val="18"/>
              </w:rPr>
            </w:pPr>
            <w:r w:rsidRPr="00354255">
              <w:rPr>
                <w:rFonts w:ascii="宋体" w:hAnsi="宋体" w:cs="宋体" w:hint="eastAsia"/>
                <w:kern w:val="0"/>
                <w:sz w:val="18"/>
                <w:szCs w:val="18"/>
              </w:rPr>
              <w:t xml:space="preserve">　</w:t>
            </w:r>
          </w:p>
        </w:tc>
        <w:tc>
          <w:tcPr>
            <w:tcW w:w="236" w:type="dxa"/>
            <w:tcBorders>
              <w:left w:val="nil"/>
              <w:bottom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可持续影响</w:t>
            </w:r>
            <w:r w:rsidRPr="00354255">
              <w:rPr>
                <w:rFonts w:ascii="宋体" w:hAnsi="宋体" w:cs="宋体" w:hint="eastAsia"/>
                <w:kern w:val="0"/>
                <w:sz w:val="18"/>
                <w:szCs w:val="18"/>
              </w:rPr>
              <w:br/>
            </w:r>
            <w:r w:rsidRPr="00354255">
              <w:rPr>
                <w:rFonts w:ascii="宋体" w:hAnsi="宋体" w:cs="宋体" w:hint="eastAsia"/>
                <w:kern w:val="0"/>
                <w:sz w:val="18"/>
                <w:szCs w:val="18"/>
              </w:rPr>
              <w:lastRenderedPageBreak/>
              <w:t>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lastRenderedPageBreak/>
              <w:t xml:space="preserve"> 项目作用期限</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1年</w:t>
            </w:r>
          </w:p>
        </w:tc>
        <w:tc>
          <w:tcPr>
            <w:tcW w:w="2914" w:type="dxa"/>
            <w:gridSpan w:val="2"/>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1年</w:t>
            </w:r>
          </w:p>
        </w:tc>
        <w:tc>
          <w:tcPr>
            <w:tcW w:w="236" w:type="dxa"/>
            <w:vMerge w:val="restart"/>
            <w:tcBorders>
              <w:top w:val="nil"/>
              <w:left w:val="nil"/>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lastRenderedPageBreak/>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p w:rsidR="00354255" w:rsidRPr="00354255" w:rsidRDefault="00354255" w:rsidP="00354255">
            <w:pPr>
              <w:jc w:val="left"/>
              <w:rPr>
                <w:rFonts w:ascii="宋体" w:hAnsi="宋体" w:cs="宋体"/>
                <w:kern w:val="0"/>
                <w:sz w:val="18"/>
                <w:szCs w:val="18"/>
              </w:rPr>
            </w:pPr>
            <w:r w:rsidRPr="00354255">
              <w:rPr>
                <w:rFonts w:ascii="宋体" w:hAnsi="宋体" w:cs="宋体" w:hint="eastAsia"/>
                <w:kern w:val="0"/>
                <w:sz w:val="18"/>
                <w:szCs w:val="18"/>
              </w:rPr>
              <w:t xml:space="preserve">　</w:t>
            </w: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对行业可持续发展影响</w:t>
            </w:r>
          </w:p>
        </w:tc>
        <w:tc>
          <w:tcPr>
            <w:tcW w:w="0" w:type="auto"/>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长期</w:t>
            </w:r>
          </w:p>
        </w:tc>
        <w:tc>
          <w:tcPr>
            <w:tcW w:w="2914" w:type="dxa"/>
            <w:gridSpan w:val="2"/>
            <w:tcBorders>
              <w:top w:val="nil"/>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长期</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满意度</w:t>
            </w:r>
            <w:r w:rsidRPr="00354255">
              <w:rPr>
                <w:rFonts w:ascii="宋体" w:hAnsi="宋体" w:cs="宋体" w:hint="eastAsia"/>
                <w:kern w:val="0"/>
                <w:sz w:val="18"/>
                <w:szCs w:val="18"/>
              </w:rPr>
              <w:br/>
              <w:t>指标</w:t>
            </w:r>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满意度指标</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缴存单位满意度</w:t>
            </w:r>
          </w:p>
        </w:tc>
        <w:tc>
          <w:tcPr>
            <w:tcW w:w="0" w:type="auto"/>
            <w:tcBorders>
              <w:top w:val="nil"/>
              <w:left w:val="nil"/>
              <w:bottom w:val="single" w:sz="4" w:space="0" w:color="auto"/>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≥98%</w:t>
            </w:r>
          </w:p>
        </w:tc>
        <w:tc>
          <w:tcPr>
            <w:tcW w:w="2914" w:type="dxa"/>
            <w:gridSpan w:val="2"/>
            <w:tcBorders>
              <w:top w:val="nil"/>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≥98%</w:t>
            </w:r>
          </w:p>
        </w:tc>
        <w:tc>
          <w:tcPr>
            <w:tcW w:w="236" w:type="dxa"/>
            <w:vMerge/>
            <w:tcBorders>
              <w:left w:val="nil"/>
            </w:tcBorders>
            <w:shd w:val="clear" w:color="auto" w:fill="auto"/>
            <w:vAlign w:val="center"/>
            <w:hideMark/>
          </w:tcPr>
          <w:p w:rsidR="00354255" w:rsidRPr="00354255" w:rsidRDefault="00354255" w:rsidP="00354255">
            <w:pPr>
              <w:jc w:val="left"/>
              <w:rPr>
                <w:rFonts w:ascii="宋体" w:hAnsi="宋体" w:cs="宋体"/>
                <w:kern w:val="0"/>
                <w:sz w:val="18"/>
                <w:szCs w:val="18"/>
              </w:rPr>
            </w:pPr>
          </w:p>
        </w:tc>
      </w:tr>
      <w:tr w:rsidR="00354255" w:rsidRPr="00354255" w:rsidTr="00895A40">
        <w:trPr>
          <w:trHeight w:val="480"/>
        </w:trPr>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2086" w:type="dxa"/>
            <w:vMerge/>
            <w:tcBorders>
              <w:top w:val="nil"/>
              <w:left w:val="single" w:sz="4" w:space="0" w:color="auto"/>
              <w:bottom w:val="single" w:sz="4" w:space="0" w:color="000000"/>
              <w:right w:val="single" w:sz="4" w:space="0" w:color="auto"/>
            </w:tcBorders>
            <w:vAlign w:val="center"/>
            <w:hideMark/>
          </w:tcPr>
          <w:p w:rsidR="00354255" w:rsidRPr="00354255" w:rsidRDefault="00354255" w:rsidP="00354255">
            <w:pPr>
              <w:widowControl/>
              <w:jc w:val="left"/>
              <w:rPr>
                <w:rFonts w:ascii="宋体" w:hAnsi="宋体" w:cs="宋体"/>
                <w:kern w:val="0"/>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 xml:space="preserve"> 缴存职工满意度</w:t>
            </w:r>
          </w:p>
        </w:tc>
        <w:tc>
          <w:tcPr>
            <w:tcW w:w="0" w:type="auto"/>
            <w:tcBorders>
              <w:top w:val="nil"/>
              <w:left w:val="nil"/>
              <w:bottom w:val="single" w:sz="4" w:space="0" w:color="auto"/>
              <w:right w:val="nil"/>
            </w:tcBorders>
            <w:shd w:val="clear" w:color="auto" w:fill="auto"/>
            <w:vAlign w:val="center"/>
            <w:hideMark/>
          </w:tcPr>
          <w:p w:rsidR="00354255" w:rsidRPr="00354255" w:rsidRDefault="00354255" w:rsidP="00354255">
            <w:pPr>
              <w:widowControl/>
              <w:jc w:val="center"/>
              <w:rPr>
                <w:rFonts w:ascii="宋体" w:hAnsi="宋体" w:cs="宋体"/>
                <w:kern w:val="0"/>
                <w:sz w:val="18"/>
                <w:szCs w:val="18"/>
              </w:rPr>
            </w:pPr>
            <w:r w:rsidRPr="00354255">
              <w:rPr>
                <w:rFonts w:ascii="宋体" w:hAnsi="宋体" w:cs="宋体" w:hint="eastAsia"/>
                <w:kern w:val="0"/>
                <w:sz w:val="18"/>
                <w:szCs w:val="18"/>
              </w:rPr>
              <w:t>≥95%</w:t>
            </w:r>
          </w:p>
        </w:tc>
        <w:tc>
          <w:tcPr>
            <w:tcW w:w="2914" w:type="dxa"/>
            <w:gridSpan w:val="2"/>
            <w:tcBorders>
              <w:top w:val="nil"/>
              <w:left w:val="single" w:sz="4" w:space="0" w:color="auto"/>
              <w:bottom w:val="single" w:sz="4" w:space="0" w:color="auto"/>
              <w:right w:val="single" w:sz="4" w:space="0" w:color="auto"/>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r w:rsidRPr="00354255">
              <w:rPr>
                <w:rFonts w:ascii="宋体" w:hAnsi="宋体" w:cs="宋体" w:hint="eastAsia"/>
                <w:kern w:val="0"/>
                <w:sz w:val="18"/>
                <w:szCs w:val="18"/>
              </w:rPr>
              <w:t>≥95%</w:t>
            </w:r>
          </w:p>
        </w:tc>
        <w:tc>
          <w:tcPr>
            <w:tcW w:w="236" w:type="dxa"/>
            <w:vMerge/>
            <w:tcBorders>
              <w:left w:val="nil"/>
              <w:bottom w:val="nil"/>
            </w:tcBorders>
            <w:shd w:val="clear" w:color="auto" w:fill="auto"/>
            <w:vAlign w:val="center"/>
            <w:hideMark/>
          </w:tcPr>
          <w:p w:rsidR="00354255" w:rsidRPr="00354255" w:rsidRDefault="00354255" w:rsidP="00354255">
            <w:pPr>
              <w:widowControl/>
              <w:jc w:val="left"/>
              <w:rPr>
                <w:rFonts w:ascii="宋体" w:hAnsi="宋体" w:cs="宋体"/>
                <w:kern w:val="0"/>
                <w:sz w:val="18"/>
                <w:szCs w:val="18"/>
              </w:rPr>
            </w:pPr>
          </w:p>
        </w:tc>
      </w:tr>
    </w:tbl>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AC701E" w:rsidRDefault="00AC701E" w:rsidP="00BE5D10">
      <w:pPr>
        <w:pStyle w:val="a0"/>
        <w:spacing w:before="93"/>
      </w:pPr>
    </w:p>
    <w:p w:rsidR="00553F40" w:rsidRDefault="00553F40" w:rsidP="00BE5D10">
      <w:pPr>
        <w:pStyle w:val="a0"/>
        <w:spacing w:before="93"/>
      </w:pPr>
    </w:p>
    <w:p w:rsidR="00553F40" w:rsidRDefault="00553F40" w:rsidP="00BE5D10">
      <w:pPr>
        <w:pStyle w:val="a0"/>
        <w:spacing w:before="93"/>
      </w:pPr>
    </w:p>
    <w:p w:rsidR="00553F40" w:rsidRPr="001624E7" w:rsidRDefault="001624E7" w:rsidP="00BE5D10">
      <w:pPr>
        <w:pStyle w:val="a0"/>
        <w:spacing w:before="93"/>
        <w:rPr>
          <w:lang w:val="zh-CN"/>
        </w:rPr>
      </w:pPr>
      <w:r>
        <w:rPr>
          <w:rFonts w:hAnsi="宋体" w:cs="宋体" w:hint="eastAsia"/>
          <w:sz w:val="32"/>
          <w:szCs w:val="32"/>
          <w:shd w:val="clear" w:color="auto" w:fill="FFFFFF"/>
          <w:lang w:val="zh-CN"/>
        </w:rPr>
        <w:lastRenderedPageBreak/>
        <w:t>附件6</w:t>
      </w:r>
    </w:p>
    <w:p w:rsidR="001624E7" w:rsidRDefault="001624E7" w:rsidP="001624E7">
      <w:pPr>
        <w:pStyle w:val="ac"/>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2022年</w:t>
      </w:r>
      <w:r>
        <w:rPr>
          <w:rFonts w:ascii="方正小标宋简体" w:eastAsia="方正小标宋简体" w:hAnsi="宋体" w:hint="eastAsia"/>
          <w:sz w:val="44"/>
          <w:szCs w:val="44"/>
        </w:rPr>
        <w:t>专项预算项目支出绩效自评报告</w:t>
      </w:r>
    </w:p>
    <w:p w:rsidR="001624E7" w:rsidRDefault="001624E7" w:rsidP="001624E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w:t>
      </w:r>
      <w:r>
        <w:rPr>
          <w:rFonts w:ascii="楷体_GB2312" w:eastAsia="楷体_GB2312" w:hAnsi="楷体_GB2312" w:cs="楷体_GB2312" w:hint="eastAsia"/>
          <w:color w:val="auto"/>
          <w:kern w:val="2"/>
          <w:sz w:val="32"/>
          <w:szCs w:val="32"/>
          <w:lang w:val="en-US"/>
        </w:rPr>
        <w:t>专用业务合同等大宗印刷</w:t>
      </w:r>
      <w:r>
        <w:rPr>
          <w:rFonts w:ascii="楷体_GB2312" w:eastAsia="楷体_GB2312" w:hAnsi="楷体_GB2312" w:cs="楷体_GB2312" w:hint="eastAsia"/>
          <w:color w:val="auto"/>
          <w:kern w:val="2"/>
          <w:sz w:val="32"/>
          <w:szCs w:val="32"/>
        </w:rPr>
        <w:t>）</w:t>
      </w:r>
    </w:p>
    <w:p w:rsidR="001624E7" w:rsidRDefault="001624E7" w:rsidP="001624E7">
      <w:pPr>
        <w:pStyle w:val="ac"/>
        <w:spacing w:line="576" w:lineRule="exact"/>
        <w:ind w:firstLine="640"/>
        <w:jc w:val="center"/>
        <w:rPr>
          <w:rFonts w:ascii="宋体" w:hAnsi="宋体"/>
          <w:color w:val="auto"/>
          <w:kern w:val="2"/>
          <w:sz w:val="32"/>
          <w:szCs w:val="32"/>
        </w:rPr>
      </w:pPr>
    </w:p>
    <w:p w:rsidR="001624E7" w:rsidRPr="001624E7" w:rsidRDefault="001624E7" w:rsidP="001624E7">
      <w:pPr>
        <w:adjustRightInd w:val="0"/>
        <w:snapToGrid w:val="0"/>
        <w:spacing w:line="576" w:lineRule="exact"/>
        <w:ind w:firstLine="720"/>
        <w:rPr>
          <w:rFonts w:ascii="黑体" w:eastAsia="黑体" w:hAnsi="宋体"/>
          <w:sz w:val="32"/>
          <w:szCs w:val="32"/>
          <w:lang w:val="zh-CN"/>
        </w:rPr>
      </w:pPr>
      <w:r w:rsidRPr="001624E7">
        <w:rPr>
          <w:rFonts w:ascii="黑体" w:eastAsia="黑体" w:hAnsi="宋体" w:hint="eastAsia"/>
          <w:sz w:val="32"/>
          <w:szCs w:val="32"/>
        </w:rPr>
        <w:t>一、</w:t>
      </w:r>
      <w:r w:rsidRPr="001624E7">
        <w:rPr>
          <w:rFonts w:ascii="黑体" w:eastAsia="黑体" w:hAnsi="宋体" w:hint="eastAsia"/>
          <w:sz w:val="32"/>
          <w:szCs w:val="32"/>
          <w:lang w:val="zh-CN"/>
        </w:rPr>
        <w:t>项目概况</w:t>
      </w:r>
    </w:p>
    <w:p w:rsidR="001624E7" w:rsidRDefault="001624E7" w:rsidP="001624E7">
      <w:pPr>
        <w:pStyle w:val="aa"/>
        <w:ind w:firstLineChars="221" w:firstLine="707"/>
        <w:rPr>
          <w:rFonts w:ascii="楷体_GB2312" w:eastAsia="楷体_GB2312" w:hAnsi="楷体_GB2312" w:cs="楷体_GB2312"/>
          <w:sz w:val="32"/>
          <w:szCs w:val="32"/>
        </w:rPr>
      </w:pPr>
      <w:r>
        <w:rPr>
          <w:rFonts w:ascii="仿宋_GB2312" w:eastAsia="仿宋_GB2312" w:hint="eastAsia"/>
          <w:color w:val="000000"/>
          <w:kern w:val="0"/>
          <w:sz w:val="32"/>
          <w:szCs w:val="32"/>
        </w:rPr>
        <w:t>广元市住房公积金管理中心2021年度安排项目支出预算资金10万元，用于市公积金中心业务办理所有专用资料印制。</w:t>
      </w:r>
    </w:p>
    <w:p w:rsidR="001624E7" w:rsidRPr="001624E7" w:rsidRDefault="001624E7" w:rsidP="001624E7">
      <w:pPr>
        <w:pStyle w:val="aa"/>
        <w:ind w:firstLineChars="221" w:firstLine="707"/>
        <w:rPr>
          <w:rFonts w:ascii="仿宋_GB2312" w:eastAsia="仿宋_GB2312"/>
          <w:color w:val="000000"/>
          <w:kern w:val="0"/>
          <w:sz w:val="32"/>
          <w:szCs w:val="32"/>
        </w:rPr>
      </w:pPr>
      <w:r w:rsidRPr="001624E7">
        <w:rPr>
          <w:rFonts w:ascii="仿宋_GB2312" w:eastAsia="仿宋_GB2312" w:hint="eastAsia"/>
          <w:color w:val="000000"/>
          <w:kern w:val="0"/>
          <w:sz w:val="32"/>
          <w:szCs w:val="32"/>
        </w:rPr>
        <w:t>（一）项目资金申报及批复情况。</w:t>
      </w:r>
    </w:p>
    <w:p w:rsidR="001624E7" w:rsidRPr="001624E7" w:rsidRDefault="001624E7" w:rsidP="001624E7">
      <w:pPr>
        <w:tabs>
          <w:tab w:val="left" w:pos="3885"/>
        </w:tabs>
        <w:snapToGrid w:val="0"/>
        <w:spacing w:line="560" w:lineRule="exact"/>
        <w:ind w:firstLineChars="200" w:firstLine="640"/>
        <w:jc w:val="left"/>
        <w:rPr>
          <w:rFonts w:ascii="仿宋_GB2312" w:eastAsia="仿宋_GB2312"/>
          <w:color w:val="000000"/>
          <w:kern w:val="0"/>
          <w:sz w:val="32"/>
          <w:szCs w:val="32"/>
        </w:rPr>
      </w:pPr>
      <w:r w:rsidRPr="001624E7">
        <w:rPr>
          <w:rFonts w:ascii="仿宋_GB2312" w:eastAsia="仿宋_GB2312" w:hint="eastAsia"/>
          <w:color w:val="000000"/>
          <w:kern w:val="0"/>
          <w:sz w:val="32"/>
          <w:szCs w:val="32"/>
        </w:rPr>
        <w:t>本项目根据实际需求确定实施内容，由各县区管理部分别报信贷业务科、资金归集科、会计科，制定项目预算需求计划，报办公室汇总调整。由办公室汇总项目纳入年度部门预算草案，经中心党组会审议后报财政局纳入市级部门预算编制报批。2021年度申报大厅服务工作项目经费预算资金10万元,该项目为市本级支付项目，由市财政全额保障。财政批复下达专项资金预算10万元。</w:t>
      </w:r>
    </w:p>
    <w:p w:rsidR="001624E7" w:rsidRPr="001624E7" w:rsidRDefault="001624E7" w:rsidP="001624E7">
      <w:pPr>
        <w:adjustRightInd w:val="0"/>
        <w:snapToGrid w:val="0"/>
        <w:spacing w:line="576" w:lineRule="exact"/>
        <w:ind w:firstLine="720"/>
        <w:rPr>
          <w:rFonts w:ascii="仿宋_GB2312" w:eastAsia="仿宋_GB2312"/>
          <w:color w:val="000000"/>
          <w:kern w:val="0"/>
          <w:sz w:val="32"/>
          <w:szCs w:val="32"/>
        </w:rPr>
      </w:pPr>
      <w:r w:rsidRPr="001624E7">
        <w:rPr>
          <w:rFonts w:ascii="仿宋_GB2312" w:eastAsia="仿宋_GB2312" w:hint="eastAsia"/>
          <w:color w:val="000000"/>
          <w:kern w:val="0"/>
          <w:sz w:val="32"/>
          <w:szCs w:val="32"/>
        </w:rPr>
        <w:t>（二）项目绩效目标。</w:t>
      </w:r>
    </w:p>
    <w:p w:rsidR="001624E7" w:rsidRPr="001624E7" w:rsidRDefault="001624E7" w:rsidP="001624E7">
      <w:pPr>
        <w:adjustRightInd w:val="0"/>
        <w:snapToGrid w:val="0"/>
        <w:spacing w:line="576" w:lineRule="exact"/>
        <w:ind w:firstLine="720"/>
        <w:rPr>
          <w:rFonts w:ascii="仿宋_GB2312" w:eastAsia="仿宋_GB2312"/>
          <w:color w:val="000000"/>
          <w:kern w:val="0"/>
          <w:sz w:val="32"/>
          <w:szCs w:val="32"/>
        </w:rPr>
      </w:pPr>
      <w:r w:rsidRPr="001624E7">
        <w:rPr>
          <w:rFonts w:ascii="仿宋_GB2312" w:eastAsia="仿宋_GB2312" w:hint="eastAsia"/>
          <w:color w:val="000000"/>
          <w:kern w:val="0"/>
          <w:sz w:val="32"/>
          <w:szCs w:val="32"/>
        </w:rPr>
        <w:t>此项目贯彻落实了市委市政府、县（区）委县（区）政府的目标任务，完成全市全年归集、提取、信贷、结算等业务专项工作的大宗印刷制作。</w:t>
      </w:r>
    </w:p>
    <w:p w:rsidR="001624E7" w:rsidRPr="001624E7" w:rsidRDefault="001624E7" w:rsidP="001624E7">
      <w:pPr>
        <w:adjustRightInd w:val="0"/>
        <w:snapToGrid w:val="0"/>
        <w:spacing w:line="576" w:lineRule="exact"/>
        <w:ind w:firstLine="720"/>
        <w:rPr>
          <w:rFonts w:ascii="仿宋_GB2312" w:eastAsia="仿宋_GB2312"/>
          <w:color w:val="000000"/>
          <w:kern w:val="0"/>
          <w:sz w:val="32"/>
          <w:szCs w:val="32"/>
        </w:rPr>
      </w:pPr>
      <w:r w:rsidRPr="001624E7">
        <w:rPr>
          <w:rFonts w:ascii="仿宋_GB2312" w:eastAsia="仿宋_GB2312" w:hint="eastAsia"/>
          <w:color w:val="000000"/>
          <w:kern w:val="0"/>
          <w:sz w:val="32"/>
          <w:szCs w:val="32"/>
        </w:rPr>
        <w:t>（三）项目资金申报相符性。</w:t>
      </w:r>
    </w:p>
    <w:p w:rsidR="001624E7" w:rsidRPr="001624E7" w:rsidRDefault="001624E7" w:rsidP="001624E7">
      <w:pPr>
        <w:pStyle w:val="NewNewNewNewNewNewNewNewNewNewNewNewNewNewNewNewNewNewNewNewNewNewNewNewNewNewNewNewNewNewNewNewNewNewNewNewNewNewNewNewNewNewNew"/>
        <w:adjustRightInd w:val="0"/>
        <w:snapToGrid w:val="0"/>
        <w:spacing w:line="560" w:lineRule="exact"/>
        <w:ind w:firstLine="720"/>
        <w:rPr>
          <w:rFonts w:ascii="仿宋_GB2312"/>
          <w:color w:val="000000"/>
          <w:kern w:val="0"/>
        </w:rPr>
      </w:pPr>
      <w:r w:rsidRPr="001624E7">
        <w:rPr>
          <w:rFonts w:ascii="仿宋_GB2312" w:hint="eastAsia"/>
          <w:color w:val="000000"/>
          <w:kern w:val="0"/>
        </w:rPr>
        <w:t>该项目申报内容与客观实际相吻合，申报目标合理可行。</w:t>
      </w:r>
    </w:p>
    <w:p w:rsidR="001624E7" w:rsidRPr="001624E7" w:rsidRDefault="001624E7" w:rsidP="001624E7">
      <w:pPr>
        <w:adjustRightInd w:val="0"/>
        <w:snapToGrid w:val="0"/>
        <w:spacing w:line="576" w:lineRule="exact"/>
        <w:ind w:firstLine="720"/>
        <w:rPr>
          <w:rFonts w:ascii="黑体" w:eastAsia="黑体" w:hAnsi="宋体"/>
          <w:sz w:val="32"/>
          <w:szCs w:val="32"/>
        </w:rPr>
      </w:pPr>
      <w:r w:rsidRPr="001624E7">
        <w:rPr>
          <w:rFonts w:ascii="黑体" w:eastAsia="黑体" w:hAnsi="宋体" w:hint="eastAsia"/>
          <w:sz w:val="32"/>
          <w:szCs w:val="32"/>
        </w:rPr>
        <w:t>二、项目实施及管理情况</w:t>
      </w:r>
    </w:p>
    <w:p w:rsidR="001624E7" w:rsidRPr="00BE60C9" w:rsidRDefault="001624E7" w:rsidP="001624E7">
      <w:pPr>
        <w:adjustRightInd w:val="0"/>
        <w:snapToGrid w:val="0"/>
        <w:spacing w:line="576" w:lineRule="exact"/>
        <w:ind w:firstLine="720"/>
        <w:rPr>
          <w:rFonts w:ascii="仿宋_GB2312" w:eastAsia="仿宋_GB2312"/>
          <w:color w:val="000000"/>
          <w:kern w:val="0"/>
          <w:sz w:val="32"/>
          <w:szCs w:val="32"/>
        </w:rPr>
      </w:pPr>
      <w:r>
        <w:rPr>
          <w:rFonts w:ascii="仿宋_GB2312" w:hAnsi="宋体" w:hint="eastAsia"/>
          <w:lang w:val="zh-CN"/>
        </w:rPr>
        <w:tab/>
      </w:r>
      <w:r w:rsidRPr="00BE60C9">
        <w:rPr>
          <w:rFonts w:ascii="仿宋_GB2312" w:eastAsia="仿宋_GB2312" w:hint="eastAsia"/>
          <w:color w:val="000000"/>
          <w:kern w:val="0"/>
          <w:sz w:val="32"/>
          <w:szCs w:val="32"/>
        </w:rPr>
        <w:t>（一）资金计划、到位及使用情况。</w:t>
      </w:r>
    </w:p>
    <w:p w:rsidR="001624E7" w:rsidRPr="00BE60C9" w:rsidRDefault="001624E7" w:rsidP="001624E7">
      <w:pPr>
        <w:adjustRightInd w:val="0"/>
        <w:snapToGrid w:val="0"/>
        <w:spacing w:line="576" w:lineRule="exact"/>
        <w:ind w:firstLine="720"/>
        <w:rPr>
          <w:rFonts w:ascii="仿宋_GB2312" w:eastAsia="仿宋_GB2312"/>
          <w:color w:val="000000"/>
          <w:kern w:val="0"/>
          <w:sz w:val="32"/>
          <w:szCs w:val="32"/>
        </w:rPr>
      </w:pPr>
      <w:r w:rsidRPr="00BE60C9">
        <w:rPr>
          <w:rFonts w:ascii="仿宋_GB2312" w:eastAsia="仿宋_GB2312" w:hint="eastAsia"/>
          <w:color w:val="000000"/>
          <w:kern w:val="0"/>
          <w:sz w:val="32"/>
          <w:szCs w:val="32"/>
        </w:rPr>
        <w:lastRenderedPageBreak/>
        <w:t>1．资金计划及到位。专用业务合同等大宗印刷费全年安排10万元，资金全部到位。</w:t>
      </w:r>
    </w:p>
    <w:p w:rsidR="001624E7" w:rsidRPr="00BE60C9" w:rsidRDefault="001624E7" w:rsidP="001624E7">
      <w:pPr>
        <w:adjustRightInd w:val="0"/>
        <w:snapToGrid w:val="0"/>
        <w:spacing w:line="576" w:lineRule="exact"/>
        <w:ind w:firstLine="720"/>
        <w:rPr>
          <w:rFonts w:ascii="仿宋_GB2312" w:eastAsia="仿宋_GB2312"/>
          <w:color w:val="000000"/>
          <w:kern w:val="0"/>
          <w:sz w:val="32"/>
          <w:szCs w:val="32"/>
        </w:rPr>
      </w:pPr>
      <w:r w:rsidRPr="00BE60C9">
        <w:rPr>
          <w:rFonts w:ascii="仿宋_GB2312" w:eastAsia="仿宋_GB2312" w:hint="eastAsia"/>
          <w:color w:val="000000"/>
          <w:kern w:val="0"/>
          <w:sz w:val="32"/>
          <w:szCs w:val="32"/>
        </w:rPr>
        <w:t>2．资金使用。截止2021年12月31日，专用业务合同等大宗印刷费实际支出10万元，资金主要用于专用合同、凭证、档案资料的印制，全年支付进度达100%，资金支付与预算相符。</w:t>
      </w:r>
    </w:p>
    <w:p w:rsidR="001624E7" w:rsidRPr="00BE60C9" w:rsidRDefault="001624E7" w:rsidP="001624E7">
      <w:pPr>
        <w:adjustRightInd w:val="0"/>
        <w:snapToGrid w:val="0"/>
        <w:spacing w:line="576" w:lineRule="exact"/>
        <w:ind w:firstLine="720"/>
        <w:rPr>
          <w:rFonts w:ascii="仿宋_GB2312" w:eastAsia="仿宋_GB2312"/>
          <w:color w:val="000000"/>
          <w:kern w:val="0"/>
          <w:sz w:val="32"/>
          <w:szCs w:val="32"/>
        </w:rPr>
      </w:pPr>
      <w:r w:rsidRPr="00BE60C9">
        <w:rPr>
          <w:rFonts w:ascii="仿宋_GB2312" w:eastAsia="仿宋_GB2312" w:hint="eastAsia"/>
          <w:color w:val="000000"/>
          <w:kern w:val="0"/>
          <w:sz w:val="32"/>
          <w:szCs w:val="32"/>
        </w:rPr>
        <w:t>（二）项目财务管理情况。</w:t>
      </w:r>
    </w:p>
    <w:p w:rsidR="001624E7" w:rsidRPr="00BE60C9" w:rsidRDefault="001624E7" w:rsidP="001624E7">
      <w:pPr>
        <w:adjustRightInd w:val="0"/>
        <w:snapToGrid w:val="0"/>
        <w:spacing w:line="576" w:lineRule="exact"/>
        <w:ind w:firstLine="720"/>
        <w:rPr>
          <w:rFonts w:ascii="仿宋_GB2312" w:eastAsia="仿宋_GB2312"/>
          <w:color w:val="000000"/>
          <w:kern w:val="0"/>
          <w:sz w:val="32"/>
          <w:szCs w:val="32"/>
        </w:rPr>
      </w:pPr>
      <w:r w:rsidRPr="00BE60C9">
        <w:rPr>
          <w:rFonts w:ascii="仿宋_GB2312" w:eastAsia="仿宋_GB2312" w:hint="eastAsia"/>
          <w:color w:val="000000"/>
          <w:kern w:val="0"/>
          <w:sz w:val="32"/>
          <w:szCs w:val="32"/>
        </w:rPr>
        <w:t>根据《中华人民共和国预算法》等制度要求，本单位对项目实行了国库集中支付，资金支出严格依据相关财务制度和预算标准执行，资金使用合法合规，财务信息真实完整，坚持了厉行节约，不存在资金截留、挤占和挪用现象。</w:t>
      </w:r>
    </w:p>
    <w:p w:rsidR="001624E7" w:rsidRDefault="001624E7" w:rsidP="001624E7">
      <w:pPr>
        <w:pStyle w:val="NewNewNewNewNewNewNewNewNewNewNewNewNewNewNewNewNewNewNewNewNewNewNewNewNewNewNewNewNewNewNewNewNewNewNewNewNewNewNewNewNewNewNew"/>
        <w:adjustRightInd w:val="0"/>
        <w:snapToGrid w:val="0"/>
        <w:spacing w:line="560" w:lineRule="exact"/>
        <w:ind w:firstLine="720"/>
        <w:rPr>
          <w:rFonts w:ascii="楷体_GB2312" w:eastAsia="楷体_GB2312" w:hAnsi="宋体"/>
          <w:lang w:val="zh-CN"/>
        </w:rPr>
      </w:pPr>
      <w:r>
        <w:rPr>
          <w:rFonts w:ascii="楷体_GB2312" w:eastAsia="楷体_GB2312" w:hAnsi="宋体" w:hint="eastAsia"/>
          <w:lang w:val="zh-CN"/>
        </w:rPr>
        <w:t>（三）项目组织实施情况。</w:t>
      </w:r>
    </w:p>
    <w:p w:rsidR="001624E7" w:rsidRDefault="001624E7" w:rsidP="001624E7">
      <w:pPr>
        <w:pStyle w:val="NewNewNewNewNewNewNewNewNewNewNewNewNewNewNewNewNewNewNewNewNewNewNewNewNewNewNewNewNewNewNewNewNewNewNewNewNewNewNewNewNewNewNew"/>
        <w:adjustRightInd w:val="0"/>
        <w:snapToGrid w:val="0"/>
        <w:spacing w:line="560" w:lineRule="exact"/>
        <w:ind w:firstLine="720"/>
        <w:rPr>
          <w:rFonts w:ascii="仿宋_GB2312" w:hAnsi="宋体"/>
        </w:rPr>
      </w:pPr>
      <w:r>
        <w:rPr>
          <w:rFonts w:ascii="仿宋_GB2312" w:hAnsi="宋体" w:hint="eastAsia"/>
        </w:rPr>
        <w:t>广元市住房公积金管理中心</w:t>
      </w:r>
      <w:r>
        <w:rPr>
          <w:rFonts w:ascii="仿宋_GB2312" w:hAnsi="宋体" w:hint="eastAsia"/>
          <w:lang w:val="zh-CN"/>
        </w:rPr>
        <w:t>是项目的主管部门和实施部门，</w:t>
      </w:r>
      <w:r>
        <w:rPr>
          <w:rFonts w:ascii="仿宋_GB2312" w:hAnsi="宋体" w:hint="eastAsia"/>
        </w:rPr>
        <w:t>由各县区管理部和业务科室申报使用计划，</w:t>
      </w:r>
      <w:r>
        <w:rPr>
          <w:rFonts w:ascii="仿宋_GB2312" w:hAnsi="宋体" w:hint="eastAsia"/>
          <w:lang w:val="zh-CN"/>
        </w:rPr>
        <w:t>办公室</w:t>
      </w:r>
      <w:r>
        <w:rPr>
          <w:rFonts w:ascii="仿宋_GB2312" w:hAnsi="宋体" w:hint="eastAsia"/>
        </w:rPr>
        <w:t>牵头组织项目实施</w:t>
      </w:r>
      <w:r>
        <w:rPr>
          <w:rFonts w:ascii="仿宋_GB2312" w:hAnsi="宋体" w:hint="eastAsia"/>
          <w:lang w:val="zh-CN"/>
        </w:rPr>
        <w:t>，</w:t>
      </w:r>
      <w:r>
        <w:rPr>
          <w:rFonts w:ascii="仿宋_GB2312" w:hAnsi="宋体" w:hint="eastAsia"/>
        </w:rPr>
        <w:t>分批制作。并</w:t>
      </w:r>
      <w:r>
        <w:rPr>
          <w:rFonts w:ascii="仿宋_GB2312" w:hAnsi="宋体" w:hint="eastAsia"/>
          <w:lang w:val="zh-CN"/>
        </w:rPr>
        <w:t>及时进行账务处理，规范进行会计核算。</w:t>
      </w:r>
    </w:p>
    <w:p w:rsidR="001624E7" w:rsidRPr="001624E7" w:rsidRDefault="001624E7" w:rsidP="001624E7">
      <w:pPr>
        <w:adjustRightInd w:val="0"/>
        <w:snapToGrid w:val="0"/>
        <w:spacing w:line="576" w:lineRule="exact"/>
        <w:ind w:firstLine="720"/>
        <w:rPr>
          <w:rFonts w:ascii="黑体" w:eastAsia="黑体" w:hAnsi="宋体"/>
          <w:sz w:val="32"/>
          <w:szCs w:val="32"/>
        </w:rPr>
      </w:pPr>
      <w:r w:rsidRPr="001624E7">
        <w:rPr>
          <w:rFonts w:ascii="黑体" w:eastAsia="黑体" w:hAnsi="宋体" w:hint="eastAsia"/>
          <w:sz w:val="32"/>
          <w:szCs w:val="32"/>
        </w:rPr>
        <w:t>三、项目绩效情况</w:t>
      </w:r>
      <w:r w:rsidRPr="001624E7">
        <w:rPr>
          <w:rFonts w:ascii="黑体" w:eastAsia="黑体" w:hAnsi="宋体" w:hint="eastAsia"/>
          <w:sz w:val="32"/>
          <w:szCs w:val="32"/>
        </w:rPr>
        <w:tab/>
      </w:r>
    </w:p>
    <w:p w:rsidR="001624E7" w:rsidRDefault="001624E7" w:rsidP="001624E7">
      <w:pPr>
        <w:pStyle w:val="aa"/>
        <w:ind w:left="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1624E7" w:rsidRDefault="001624E7" w:rsidP="001624E7">
      <w:pPr>
        <w:pStyle w:val="aa"/>
        <w:ind w:left="640"/>
        <w:rPr>
          <w:rFonts w:ascii="仿宋_GB2312" w:eastAsia="仿宋_GB2312" w:hAnsi="宋体"/>
          <w:sz w:val="32"/>
          <w:szCs w:val="32"/>
        </w:rPr>
      </w:pPr>
      <w:r>
        <w:rPr>
          <w:rFonts w:ascii="仿宋_GB2312" w:eastAsia="仿宋_GB2312" w:hAnsi="宋体" w:hint="eastAsia"/>
          <w:sz w:val="32"/>
          <w:szCs w:val="32"/>
        </w:rPr>
        <w:t>1、强化归集扩面，保障职工合法权益。</w:t>
      </w:r>
    </w:p>
    <w:p w:rsidR="001624E7" w:rsidRDefault="001624E7" w:rsidP="001624E7">
      <w:pPr>
        <w:pStyle w:val="aa"/>
        <w:ind w:left="640"/>
        <w:rPr>
          <w:rFonts w:ascii="仿宋_GB2312" w:eastAsia="仿宋_GB2312" w:hAnsi="宋体"/>
          <w:sz w:val="32"/>
          <w:szCs w:val="32"/>
        </w:rPr>
      </w:pPr>
      <w:r>
        <w:rPr>
          <w:rFonts w:ascii="仿宋_GB2312" w:eastAsia="仿宋_GB2312" w:hAnsi="宋体" w:hint="eastAsia"/>
          <w:sz w:val="32"/>
          <w:szCs w:val="32"/>
        </w:rPr>
        <w:t>2、严格贷款审批发放。</w:t>
      </w:r>
    </w:p>
    <w:p w:rsidR="001624E7" w:rsidRDefault="001624E7" w:rsidP="001624E7">
      <w:pPr>
        <w:pStyle w:val="aa"/>
        <w:ind w:left="640"/>
        <w:rPr>
          <w:rFonts w:ascii="仿宋_GB2312" w:eastAsia="仿宋_GB2312" w:hAnsi="宋体"/>
          <w:sz w:val="32"/>
          <w:szCs w:val="32"/>
        </w:rPr>
      </w:pPr>
      <w:r>
        <w:rPr>
          <w:rFonts w:ascii="仿宋_GB2312" w:eastAsia="仿宋_GB2312" w:hAnsi="宋体" w:hint="eastAsia"/>
          <w:sz w:val="32"/>
          <w:szCs w:val="32"/>
        </w:rPr>
        <w:t>3、强化贷后管理，严控信贷风险。</w:t>
      </w:r>
    </w:p>
    <w:p w:rsidR="001624E7" w:rsidRDefault="001624E7" w:rsidP="001624E7">
      <w:pPr>
        <w:pStyle w:val="aa"/>
        <w:ind w:left="640"/>
        <w:rPr>
          <w:rFonts w:ascii="仿宋_GB2312" w:eastAsia="仿宋_GB2312" w:hAnsi="宋体"/>
          <w:sz w:val="32"/>
          <w:szCs w:val="32"/>
        </w:rPr>
      </w:pPr>
      <w:r>
        <w:rPr>
          <w:rFonts w:ascii="仿宋_GB2312" w:eastAsia="仿宋_GB2312" w:hAnsi="宋体" w:hint="eastAsia"/>
          <w:sz w:val="32"/>
          <w:szCs w:val="32"/>
        </w:rPr>
        <w:t>4.、严格执行《会计档案管理办法》。</w:t>
      </w:r>
    </w:p>
    <w:p w:rsidR="001624E7" w:rsidRDefault="001624E7" w:rsidP="001624E7">
      <w:pPr>
        <w:pStyle w:val="aa"/>
        <w:ind w:left="640"/>
        <w:rPr>
          <w:rFonts w:ascii="仿宋_GB2312" w:eastAsia="仿宋_GB2312" w:hAnsi="宋体"/>
          <w:sz w:val="32"/>
          <w:szCs w:val="32"/>
        </w:rPr>
      </w:pPr>
      <w:r>
        <w:rPr>
          <w:rFonts w:ascii="仿宋_GB2312" w:eastAsia="仿宋_GB2312" w:hAnsi="宋体" w:hint="eastAsia"/>
          <w:sz w:val="32"/>
          <w:szCs w:val="32"/>
        </w:rPr>
        <w:t>5、 加强住房公积金政策宣传。</w:t>
      </w:r>
    </w:p>
    <w:p w:rsidR="001624E7" w:rsidRDefault="001624E7" w:rsidP="001624E7">
      <w:pPr>
        <w:pStyle w:val="aa"/>
        <w:ind w:left="640"/>
        <w:rPr>
          <w:rFonts w:ascii="楷体_GB2312" w:eastAsia="楷体_GB2312" w:hAnsi="宋体"/>
          <w:sz w:val="32"/>
          <w:szCs w:val="32"/>
          <w:lang w:val="zh-CN"/>
        </w:rPr>
      </w:pPr>
      <w:r>
        <w:rPr>
          <w:rFonts w:ascii="楷体_GB2312" w:eastAsia="楷体_GB2312" w:hAnsi="宋体" w:hint="eastAsia"/>
          <w:sz w:val="32"/>
          <w:szCs w:val="32"/>
          <w:lang w:val="zh-CN"/>
        </w:rPr>
        <w:lastRenderedPageBreak/>
        <w:t>（</w:t>
      </w:r>
      <w:r>
        <w:rPr>
          <w:rFonts w:ascii="楷体_GB2312" w:eastAsia="楷体_GB2312" w:hAnsi="宋体" w:hint="eastAsia"/>
          <w:sz w:val="32"/>
          <w:szCs w:val="32"/>
        </w:rPr>
        <w:t>二</w:t>
      </w:r>
      <w:r>
        <w:rPr>
          <w:rFonts w:ascii="楷体_GB2312" w:eastAsia="楷体_GB2312" w:hAnsi="宋体" w:hint="eastAsia"/>
          <w:sz w:val="32"/>
          <w:szCs w:val="32"/>
          <w:lang w:val="zh-CN"/>
        </w:rPr>
        <w:t>）项目效益情况。</w:t>
      </w:r>
    </w:p>
    <w:p w:rsidR="001624E7" w:rsidRPr="00BE60C9" w:rsidRDefault="001624E7" w:rsidP="001624E7">
      <w:pPr>
        <w:adjustRightInd w:val="0"/>
        <w:snapToGrid w:val="0"/>
        <w:spacing w:line="576" w:lineRule="exact"/>
        <w:ind w:firstLine="720"/>
        <w:rPr>
          <w:rFonts w:ascii="仿宋_GB2312" w:eastAsia="仿宋_GB2312" w:hAnsi="宋体"/>
          <w:sz w:val="32"/>
          <w:szCs w:val="32"/>
        </w:rPr>
      </w:pPr>
      <w:r w:rsidRPr="00BE60C9">
        <w:rPr>
          <w:rFonts w:ascii="仿宋_GB2312" w:eastAsia="仿宋_GB2312" w:hAnsi="宋体" w:hint="eastAsia"/>
          <w:sz w:val="32"/>
          <w:szCs w:val="32"/>
        </w:rPr>
        <w:t>1、实现归集、信贷、信息任务等硬指标全面完成。</w:t>
      </w:r>
    </w:p>
    <w:p w:rsidR="001624E7" w:rsidRPr="00BE60C9" w:rsidRDefault="001624E7" w:rsidP="001624E7">
      <w:pPr>
        <w:adjustRightInd w:val="0"/>
        <w:snapToGrid w:val="0"/>
        <w:spacing w:line="576" w:lineRule="exact"/>
        <w:ind w:firstLine="720"/>
        <w:rPr>
          <w:rFonts w:ascii="仿宋_GB2312" w:eastAsia="仿宋_GB2312" w:hAnsi="宋体"/>
          <w:sz w:val="32"/>
          <w:szCs w:val="32"/>
        </w:rPr>
      </w:pPr>
      <w:r w:rsidRPr="00BE60C9">
        <w:rPr>
          <w:rFonts w:ascii="仿宋_GB2312" w:eastAsia="仿宋_GB2312" w:hAnsi="宋体" w:hint="eastAsia"/>
          <w:sz w:val="32"/>
          <w:szCs w:val="32"/>
        </w:rPr>
        <w:t>2、会计档案更加规范化、标准化。</w:t>
      </w:r>
    </w:p>
    <w:p w:rsidR="001624E7" w:rsidRPr="001624E7" w:rsidRDefault="001624E7" w:rsidP="001624E7">
      <w:pPr>
        <w:adjustRightInd w:val="0"/>
        <w:snapToGrid w:val="0"/>
        <w:spacing w:line="576" w:lineRule="exact"/>
        <w:ind w:firstLine="720"/>
        <w:rPr>
          <w:rFonts w:ascii="黑体" w:eastAsia="黑体" w:hAnsi="宋体"/>
          <w:sz w:val="32"/>
          <w:szCs w:val="32"/>
        </w:rPr>
      </w:pPr>
      <w:r w:rsidRPr="001624E7">
        <w:rPr>
          <w:rFonts w:ascii="黑体" w:eastAsia="黑体" w:hAnsi="宋体" w:hint="eastAsia"/>
          <w:sz w:val="32"/>
          <w:szCs w:val="32"/>
        </w:rPr>
        <w:t>四、问题及建议</w:t>
      </w:r>
    </w:p>
    <w:p w:rsidR="001624E7" w:rsidRPr="00BE60C9" w:rsidRDefault="001624E7" w:rsidP="001624E7">
      <w:pPr>
        <w:adjustRightInd w:val="0"/>
        <w:snapToGrid w:val="0"/>
        <w:spacing w:line="576" w:lineRule="exact"/>
        <w:ind w:firstLine="720"/>
        <w:rPr>
          <w:rFonts w:ascii="仿宋_GB2312" w:eastAsia="仿宋_GB2312" w:hAnsi="宋体"/>
          <w:sz w:val="32"/>
          <w:szCs w:val="32"/>
        </w:rPr>
      </w:pPr>
      <w:r w:rsidRPr="00BE60C9">
        <w:rPr>
          <w:rFonts w:ascii="仿宋_GB2312" w:eastAsia="仿宋_GB2312" w:hAnsi="宋体" w:hint="eastAsia"/>
          <w:sz w:val="32"/>
          <w:szCs w:val="32"/>
        </w:rPr>
        <w:t>（一）存在的问题。</w:t>
      </w:r>
    </w:p>
    <w:p w:rsidR="001624E7" w:rsidRPr="00BE60C9" w:rsidRDefault="001624E7" w:rsidP="00BE60C9">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BE60C9">
        <w:rPr>
          <w:rFonts w:ascii="仿宋_GB2312" w:eastAsia="仿宋_GB2312" w:hAnsi="宋体" w:hint="eastAsia"/>
          <w:sz w:val="32"/>
          <w:szCs w:val="32"/>
        </w:rPr>
        <w:t>项目计划及申报流程有待进一步完善，申报内容有待进一步细化。</w:t>
      </w:r>
    </w:p>
    <w:p w:rsidR="001624E7" w:rsidRPr="00BE60C9" w:rsidRDefault="001624E7" w:rsidP="00BE60C9">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BE60C9">
        <w:rPr>
          <w:rFonts w:ascii="仿宋_GB2312" w:eastAsia="仿宋_GB2312" w:hAnsi="宋体" w:hint="eastAsia"/>
          <w:sz w:val="32"/>
          <w:szCs w:val="32"/>
        </w:rPr>
        <w:t>（二）相关建议。</w:t>
      </w:r>
    </w:p>
    <w:p w:rsidR="001624E7" w:rsidRPr="00BE60C9" w:rsidRDefault="001624E7" w:rsidP="00BE60C9">
      <w:pPr>
        <w:pBdr>
          <w:bottom w:val="single" w:sz="4" w:space="29" w:color="FFFFFF"/>
        </w:pBdr>
        <w:tabs>
          <w:tab w:val="left" w:pos="1440"/>
        </w:tabs>
        <w:spacing w:line="576" w:lineRule="exact"/>
        <w:ind w:firstLineChars="196" w:firstLine="627"/>
        <w:rPr>
          <w:rFonts w:ascii="仿宋_GB2312" w:eastAsia="仿宋_GB2312" w:hAnsi="宋体"/>
          <w:sz w:val="32"/>
          <w:szCs w:val="32"/>
        </w:rPr>
      </w:pPr>
      <w:r w:rsidRPr="00BE60C9">
        <w:rPr>
          <w:rFonts w:ascii="仿宋_GB2312" w:eastAsia="仿宋_GB2312" w:hAnsi="宋体" w:hint="eastAsia"/>
          <w:sz w:val="32"/>
          <w:szCs w:val="32"/>
        </w:rPr>
        <w:t>进一步加强项目计划和实施的管理，完善申报流程、细化申报内容。更好的推进全市住房保障工作，服务广大缴存单位及职工，使广元公积金事业再上新台阶。</w:t>
      </w:r>
    </w:p>
    <w:p w:rsidR="007F7546" w:rsidRPr="001624E7"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7F7546" w:rsidRDefault="007F7546" w:rsidP="00BE5D10">
      <w:pPr>
        <w:pStyle w:val="a0"/>
        <w:spacing w:before="93"/>
      </w:pPr>
    </w:p>
    <w:p w:rsidR="00E20F15" w:rsidRDefault="00E20F15" w:rsidP="00E20F15">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附表：</w:t>
      </w:r>
      <w:r w:rsidR="00275D57">
        <w:rPr>
          <w:rFonts w:ascii="仿宋_GB2312" w:eastAsia="仿宋_GB2312" w:hAnsi="宋体" w:cs="宋体" w:hint="eastAsia"/>
          <w:kern w:val="0"/>
          <w:sz w:val="32"/>
          <w:szCs w:val="32"/>
          <w:shd w:val="clear" w:color="auto" w:fill="FFFFFF"/>
          <w:lang w:val="zh-CN"/>
        </w:rPr>
        <w:t>6</w:t>
      </w:r>
    </w:p>
    <w:tbl>
      <w:tblPr>
        <w:tblW w:w="7746" w:type="dxa"/>
        <w:tblInd w:w="97" w:type="dxa"/>
        <w:tblLook w:val="04A0"/>
      </w:tblPr>
      <w:tblGrid>
        <w:gridCol w:w="567"/>
        <w:gridCol w:w="1015"/>
        <w:gridCol w:w="354"/>
        <w:gridCol w:w="770"/>
        <w:gridCol w:w="1841"/>
        <w:gridCol w:w="1418"/>
        <w:gridCol w:w="1559"/>
        <w:gridCol w:w="222"/>
      </w:tblGrid>
      <w:tr w:rsidR="00275D57" w:rsidRPr="00350F7A" w:rsidTr="00350F7A">
        <w:trPr>
          <w:gridAfter w:val="1"/>
          <w:trHeight w:val="570"/>
        </w:trPr>
        <w:tc>
          <w:tcPr>
            <w:tcW w:w="7524" w:type="dxa"/>
            <w:gridSpan w:val="7"/>
            <w:tcBorders>
              <w:top w:val="nil"/>
              <w:left w:val="nil"/>
              <w:bottom w:val="nil"/>
              <w:right w:val="nil"/>
            </w:tcBorders>
            <w:shd w:val="clear" w:color="auto" w:fill="auto"/>
            <w:vAlign w:val="center"/>
            <w:hideMark/>
          </w:tcPr>
          <w:p w:rsidR="00275D57" w:rsidRPr="00350F7A" w:rsidRDefault="00275D57" w:rsidP="00275D57">
            <w:pPr>
              <w:widowControl/>
              <w:jc w:val="center"/>
              <w:rPr>
                <w:rFonts w:ascii="方正小标宋简体" w:eastAsia="方正小标宋简体" w:hAnsi="宋体" w:cs="宋体"/>
                <w:kern w:val="0"/>
                <w:sz w:val="44"/>
                <w:szCs w:val="44"/>
              </w:rPr>
            </w:pPr>
            <w:r w:rsidRPr="00350F7A">
              <w:rPr>
                <w:rFonts w:ascii="方正小标宋简体" w:eastAsia="方正小标宋简体" w:hAnsi="宋体" w:cs="宋体" w:hint="eastAsia"/>
                <w:kern w:val="0"/>
                <w:sz w:val="44"/>
                <w:szCs w:val="44"/>
              </w:rPr>
              <w:t>项目支出绩效目标自评表</w:t>
            </w:r>
          </w:p>
        </w:tc>
      </w:tr>
      <w:tr w:rsidR="00275D57" w:rsidRPr="00350F7A" w:rsidTr="00350F7A">
        <w:trPr>
          <w:gridAfter w:val="1"/>
          <w:trHeight w:val="285"/>
        </w:trPr>
        <w:tc>
          <w:tcPr>
            <w:tcW w:w="7524" w:type="dxa"/>
            <w:gridSpan w:val="7"/>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32"/>
                <w:szCs w:val="32"/>
              </w:rPr>
            </w:pPr>
            <w:r w:rsidRPr="00350F7A">
              <w:rPr>
                <w:rFonts w:ascii="宋体" w:hAnsi="宋体" w:cs="宋体" w:hint="eastAsia"/>
                <w:kern w:val="0"/>
                <w:sz w:val="32"/>
                <w:szCs w:val="32"/>
              </w:rPr>
              <w:t>（</w:t>
            </w:r>
            <w:r w:rsidRPr="00350F7A">
              <w:rPr>
                <w:kern w:val="0"/>
                <w:sz w:val="32"/>
                <w:szCs w:val="32"/>
              </w:rPr>
              <w:t xml:space="preserve"> 2021</w:t>
            </w:r>
            <w:r w:rsidRPr="00350F7A">
              <w:rPr>
                <w:rFonts w:ascii="宋体" w:hAnsi="宋体" w:cs="宋体" w:hint="eastAsia"/>
                <w:kern w:val="0"/>
                <w:sz w:val="32"/>
                <w:szCs w:val="32"/>
              </w:rPr>
              <w:t>年度）</w:t>
            </w:r>
          </w:p>
        </w:tc>
      </w:tr>
      <w:tr w:rsidR="00350F7A" w:rsidRPr="00350F7A" w:rsidTr="00350F7A">
        <w:trPr>
          <w:trHeight w:val="285"/>
        </w:trPr>
        <w:tc>
          <w:tcPr>
            <w:tcW w:w="0" w:type="auto"/>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1015" w:type="dxa"/>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1841" w:type="dxa"/>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1418" w:type="dxa"/>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1559" w:type="dxa"/>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c>
          <w:tcPr>
            <w:tcW w:w="0" w:type="auto"/>
            <w:tcBorders>
              <w:top w:val="nil"/>
              <w:left w:val="nil"/>
              <w:bottom w:val="nil"/>
              <w:right w:val="nil"/>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p>
        </w:tc>
      </w:tr>
      <w:tr w:rsidR="00275D57" w:rsidRPr="00350F7A" w:rsidTr="00350F7A">
        <w:trPr>
          <w:gridAfter w:val="1"/>
          <w:trHeight w:val="360"/>
        </w:trPr>
        <w:tc>
          <w:tcPr>
            <w:tcW w:w="1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项目名称</w:t>
            </w:r>
          </w:p>
        </w:tc>
        <w:tc>
          <w:tcPr>
            <w:tcW w:w="5588" w:type="dxa"/>
            <w:gridSpan w:val="4"/>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公积金专用业务合同等大宗印刷</w:t>
            </w:r>
          </w:p>
        </w:tc>
      </w:tr>
      <w:tr w:rsidR="00350F7A" w:rsidRPr="00350F7A" w:rsidTr="00350F7A">
        <w:trPr>
          <w:gridAfter w:val="1"/>
          <w:trHeight w:val="360"/>
        </w:trPr>
        <w:tc>
          <w:tcPr>
            <w:tcW w:w="1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主管单位</w:t>
            </w:r>
          </w:p>
        </w:tc>
        <w:tc>
          <w:tcPr>
            <w:tcW w:w="2611" w:type="dxa"/>
            <w:gridSpan w:val="2"/>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实施单位</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广元市住房公积金管理中心</w:t>
            </w:r>
          </w:p>
        </w:tc>
      </w:tr>
      <w:tr w:rsidR="00350F7A" w:rsidRPr="00350F7A" w:rsidTr="00350F7A">
        <w:trPr>
          <w:gridAfter w:val="1"/>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75D57" w:rsidRPr="00350F7A" w:rsidRDefault="00275D57" w:rsidP="00350F7A">
            <w:pPr>
              <w:widowControl/>
              <w:jc w:val="center"/>
              <w:rPr>
                <w:rFonts w:ascii="宋体" w:hAnsi="宋体" w:cs="宋体"/>
                <w:kern w:val="0"/>
                <w:sz w:val="18"/>
                <w:szCs w:val="18"/>
              </w:rPr>
            </w:pPr>
            <w:r w:rsidRPr="00350F7A">
              <w:rPr>
                <w:rFonts w:ascii="宋体" w:hAnsi="宋体" w:cs="宋体" w:hint="eastAsia"/>
                <w:kern w:val="0"/>
                <w:sz w:val="18"/>
                <w:szCs w:val="18"/>
              </w:rPr>
              <w:t>预算</w:t>
            </w:r>
            <w:r w:rsidRPr="00350F7A">
              <w:rPr>
                <w:rFonts w:ascii="宋体" w:hAnsi="宋体" w:cs="宋体" w:hint="eastAsia"/>
                <w:kern w:val="0"/>
                <w:sz w:val="18"/>
                <w:szCs w:val="18"/>
              </w:rPr>
              <w:br/>
              <w:t>执行</w:t>
            </w:r>
            <w:r w:rsidRPr="00350F7A">
              <w:rPr>
                <w:rFonts w:ascii="宋体" w:hAnsi="宋体" w:cs="宋体" w:hint="eastAsia"/>
                <w:kern w:val="0"/>
                <w:sz w:val="18"/>
                <w:szCs w:val="18"/>
              </w:rPr>
              <w:br/>
              <w:t>情况</w:t>
            </w:r>
            <w:r w:rsidRPr="00350F7A">
              <w:rPr>
                <w:rFonts w:ascii="宋体" w:hAnsi="宋体" w:cs="宋体" w:hint="eastAsia"/>
                <w:kern w:val="0"/>
                <w:sz w:val="18"/>
                <w:szCs w:val="18"/>
              </w:rPr>
              <w:br/>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预算数：</w:t>
            </w:r>
          </w:p>
        </w:tc>
        <w:tc>
          <w:tcPr>
            <w:tcW w:w="2611" w:type="dxa"/>
            <w:gridSpan w:val="2"/>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10.04万元</w:t>
            </w:r>
          </w:p>
        </w:tc>
        <w:tc>
          <w:tcPr>
            <w:tcW w:w="1418" w:type="dxa"/>
            <w:tcBorders>
              <w:top w:val="nil"/>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执行数：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10.04万元</w:t>
            </w:r>
          </w:p>
        </w:tc>
      </w:tr>
      <w:tr w:rsidR="00350F7A" w:rsidRPr="00350F7A" w:rsidTr="00350F7A">
        <w:trPr>
          <w:gridAfter w:val="1"/>
          <w:trHeight w:val="679"/>
        </w:trPr>
        <w:tc>
          <w:tcPr>
            <w:tcW w:w="0" w:type="auto"/>
            <w:vMerge/>
            <w:tcBorders>
              <w:top w:val="nil"/>
              <w:left w:val="single" w:sz="4" w:space="0" w:color="auto"/>
              <w:bottom w:val="single" w:sz="4" w:space="0" w:color="auto"/>
              <w:right w:val="single" w:sz="4" w:space="0" w:color="auto"/>
            </w:tcBorders>
            <w:vAlign w:val="center"/>
            <w:hideMark/>
          </w:tcPr>
          <w:p w:rsidR="00275D57" w:rsidRPr="00350F7A" w:rsidRDefault="00275D57" w:rsidP="00275D57">
            <w:pPr>
              <w:widowControl/>
              <w:jc w:val="left"/>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right"/>
              <w:rPr>
                <w:rFonts w:ascii="宋体" w:hAnsi="宋体" w:cs="宋体"/>
                <w:kern w:val="0"/>
                <w:sz w:val="18"/>
                <w:szCs w:val="18"/>
              </w:rPr>
            </w:pPr>
            <w:r w:rsidRPr="00350F7A">
              <w:rPr>
                <w:rFonts w:ascii="宋体" w:hAnsi="宋体" w:cs="宋体" w:hint="eastAsia"/>
                <w:kern w:val="0"/>
                <w:sz w:val="18"/>
                <w:szCs w:val="18"/>
              </w:rPr>
              <w:t>其中：财政拨款</w:t>
            </w:r>
          </w:p>
        </w:tc>
        <w:tc>
          <w:tcPr>
            <w:tcW w:w="2611" w:type="dxa"/>
            <w:gridSpan w:val="2"/>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10.04</w:t>
            </w:r>
          </w:p>
        </w:tc>
        <w:tc>
          <w:tcPr>
            <w:tcW w:w="1418" w:type="dxa"/>
            <w:tcBorders>
              <w:top w:val="nil"/>
              <w:left w:val="nil"/>
              <w:bottom w:val="nil"/>
              <w:right w:val="single" w:sz="4" w:space="0" w:color="auto"/>
            </w:tcBorders>
            <w:shd w:val="clear" w:color="auto" w:fill="auto"/>
            <w:vAlign w:val="center"/>
            <w:hideMark/>
          </w:tcPr>
          <w:p w:rsidR="00275D57" w:rsidRPr="00350F7A" w:rsidRDefault="00275D57" w:rsidP="00275D57">
            <w:pPr>
              <w:widowControl/>
              <w:jc w:val="right"/>
              <w:rPr>
                <w:rFonts w:ascii="宋体" w:hAnsi="宋体" w:cs="宋体"/>
                <w:kern w:val="0"/>
                <w:sz w:val="18"/>
                <w:szCs w:val="18"/>
              </w:rPr>
            </w:pPr>
            <w:r w:rsidRPr="00350F7A">
              <w:rPr>
                <w:rFonts w:ascii="宋体" w:hAnsi="宋体" w:cs="宋体" w:hint="eastAsia"/>
                <w:kern w:val="0"/>
                <w:sz w:val="18"/>
                <w:szCs w:val="18"/>
              </w:rPr>
              <w:t>其中：财政拨款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10.04</w:t>
            </w:r>
          </w:p>
        </w:tc>
      </w:tr>
      <w:tr w:rsidR="00350F7A" w:rsidRPr="00350F7A" w:rsidTr="00350F7A">
        <w:trPr>
          <w:gridAfter w:val="1"/>
          <w:trHeight w:val="890"/>
        </w:trPr>
        <w:tc>
          <w:tcPr>
            <w:tcW w:w="0" w:type="auto"/>
            <w:vMerge/>
            <w:tcBorders>
              <w:top w:val="nil"/>
              <w:left w:val="single" w:sz="4" w:space="0" w:color="auto"/>
              <w:bottom w:val="single" w:sz="4" w:space="0" w:color="auto"/>
              <w:right w:val="single" w:sz="4" w:space="0" w:color="auto"/>
            </w:tcBorders>
            <w:vAlign w:val="center"/>
            <w:hideMark/>
          </w:tcPr>
          <w:p w:rsidR="00275D57" w:rsidRPr="00350F7A" w:rsidRDefault="00275D57" w:rsidP="00275D57">
            <w:pPr>
              <w:widowControl/>
              <w:jc w:val="left"/>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right"/>
              <w:rPr>
                <w:rFonts w:ascii="宋体" w:hAnsi="宋体" w:cs="宋体"/>
                <w:kern w:val="0"/>
                <w:sz w:val="18"/>
                <w:szCs w:val="18"/>
              </w:rPr>
            </w:pPr>
            <w:r w:rsidRPr="00350F7A">
              <w:rPr>
                <w:rFonts w:ascii="宋体" w:hAnsi="宋体" w:cs="宋体" w:hint="eastAsia"/>
                <w:kern w:val="0"/>
                <w:sz w:val="18"/>
                <w:szCs w:val="18"/>
              </w:rPr>
              <w:t>其他资金</w:t>
            </w:r>
          </w:p>
        </w:tc>
        <w:tc>
          <w:tcPr>
            <w:tcW w:w="2611" w:type="dxa"/>
            <w:gridSpan w:val="2"/>
            <w:tcBorders>
              <w:top w:val="single" w:sz="4" w:space="0" w:color="auto"/>
              <w:left w:val="nil"/>
              <w:bottom w:val="single" w:sz="4" w:space="0" w:color="auto"/>
              <w:right w:val="single" w:sz="4" w:space="0" w:color="000000"/>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single" w:sz="4" w:space="0" w:color="auto"/>
              <w:left w:val="nil"/>
              <w:bottom w:val="nil"/>
              <w:right w:val="single" w:sz="4" w:space="0" w:color="auto"/>
            </w:tcBorders>
            <w:shd w:val="clear" w:color="auto" w:fill="auto"/>
            <w:vAlign w:val="center"/>
            <w:hideMark/>
          </w:tcPr>
          <w:p w:rsidR="00275D57" w:rsidRPr="00350F7A" w:rsidRDefault="00275D57" w:rsidP="00275D57">
            <w:pPr>
              <w:widowControl/>
              <w:jc w:val="right"/>
              <w:rPr>
                <w:rFonts w:ascii="宋体" w:hAnsi="宋体" w:cs="宋体"/>
                <w:kern w:val="0"/>
                <w:sz w:val="18"/>
                <w:szCs w:val="18"/>
              </w:rPr>
            </w:pPr>
            <w:r w:rsidRPr="00350F7A">
              <w:rPr>
                <w:rFonts w:ascii="宋体" w:hAnsi="宋体" w:cs="宋体" w:hint="eastAsia"/>
                <w:kern w:val="0"/>
                <w:sz w:val="18"/>
                <w:szCs w:val="18"/>
              </w:rPr>
              <w:t>其他资金</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right"/>
              <w:rPr>
                <w:rFonts w:ascii="宋体" w:hAnsi="宋体" w:cs="宋体"/>
                <w:kern w:val="0"/>
                <w:sz w:val="18"/>
                <w:szCs w:val="18"/>
              </w:rPr>
            </w:pPr>
            <w:r w:rsidRPr="00350F7A">
              <w:rPr>
                <w:rFonts w:ascii="宋体" w:hAnsi="宋体" w:cs="宋体" w:hint="eastAsia"/>
                <w:kern w:val="0"/>
                <w:sz w:val="18"/>
                <w:szCs w:val="18"/>
              </w:rPr>
              <w:t xml:space="preserve">　</w:t>
            </w:r>
          </w:p>
        </w:tc>
      </w:tr>
      <w:tr w:rsidR="00275D57" w:rsidRPr="00350F7A" w:rsidTr="00350F7A">
        <w:trPr>
          <w:gridAfter w:val="1"/>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年度</w:t>
            </w:r>
            <w:r w:rsidRPr="00350F7A">
              <w:rPr>
                <w:rFonts w:ascii="宋体" w:hAnsi="宋体" w:cs="宋体" w:hint="eastAsia"/>
                <w:kern w:val="0"/>
                <w:sz w:val="18"/>
                <w:szCs w:val="18"/>
              </w:rPr>
              <w:br/>
              <w:t>目标</w:t>
            </w:r>
            <w:r w:rsidRPr="00350F7A">
              <w:rPr>
                <w:rFonts w:ascii="宋体" w:hAnsi="宋体" w:cs="宋体" w:hint="eastAsia"/>
                <w:kern w:val="0"/>
                <w:sz w:val="18"/>
                <w:szCs w:val="18"/>
              </w:rPr>
              <w:br/>
              <w:t>完成</w:t>
            </w:r>
            <w:r w:rsidRPr="00350F7A">
              <w:rPr>
                <w:rFonts w:ascii="宋体" w:hAnsi="宋体" w:cs="宋体" w:hint="eastAsia"/>
                <w:kern w:val="0"/>
                <w:sz w:val="18"/>
                <w:szCs w:val="18"/>
              </w:rPr>
              <w:br/>
              <w:t>情况</w:t>
            </w:r>
          </w:p>
        </w:tc>
        <w:tc>
          <w:tcPr>
            <w:tcW w:w="3980" w:type="dxa"/>
            <w:gridSpan w:val="4"/>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预期目标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275D57" w:rsidRPr="00350F7A" w:rsidRDefault="00275D57" w:rsidP="00275D57">
            <w:pPr>
              <w:widowControl/>
              <w:jc w:val="center"/>
              <w:rPr>
                <w:rFonts w:ascii="宋体" w:hAnsi="宋体" w:cs="宋体"/>
                <w:kern w:val="0"/>
                <w:sz w:val="18"/>
                <w:szCs w:val="18"/>
              </w:rPr>
            </w:pPr>
            <w:r w:rsidRPr="00350F7A">
              <w:rPr>
                <w:rFonts w:ascii="宋体" w:hAnsi="宋体" w:cs="宋体" w:hint="eastAsia"/>
                <w:kern w:val="0"/>
                <w:sz w:val="18"/>
                <w:szCs w:val="18"/>
              </w:rPr>
              <w:t>实际完成目标</w:t>
            </w:r>
          </w:p>
        </w:tc>
      </w:tr>
      <w:tr w:rsidR="00275D57" w:rsidRPr="00350F7A" w:rsidTr="00350F7A">
        <w:trPr>
          <w:gridAfter w:val="1"/>
          <w:trHeight w:val="1635"/>
        </w:trPr>
        <w:tc>
          <w:tcPr>
            <w:tcW w:w="0" w:type="auto"/>
            <w:vMerge/>
            <w:tcBorders>
              <w:top w:val="nil"/>
              <w:left w:val="single" w:sz="4" w:space="0" w:color="auto"/>
              <w:bottom w:val="single" w:sz="4" w:space="0" w:color="auto"/>
              <w:right w:val="single" w:sz="4" w:space="0" w:color="auto"/>
            </w:tcBorders>
            <w:vAlign w:val="center"/>
            <w:hideMark/>
          </w:tcPr>
          <w:p w:rsidR="00275D57" w:rsidRPr="00350F7A" w:rsidRDefault="00275D57" w:rsidP="00275D57">
            <w:pPr>
              <w:widowControl/>
              <w:jc w:val="left"/>
              <w:rPr>
                <w:rFonts w:ascii="宋体" w:hAnsi="宋体" w:cs="宋体"/>
                <w:kern w:val="0"/>
                <w:sz w:val="18"/>
                <w:szCs w:val="18"/>
              </w:rPr>
            </w:pPr>
          </w:p>
        </w:tc>
        <w:tc>
          <w:tcPr>
            <w:tcW w:w="3980" w:type="dxa"/>
            <w:gridSpan w:val="4"/>
            <w:tcBorders>
              <w:top w:val="single" w:sz="4" w:space="0" w:color="auto"/>
              <w:left w:val="nil"/>
              <w:bottom w:val="single" w:sz="4" w:space="0" w:color="auto"/>
              <w:right w:val="single" w:sz="4" w:space="0" w:color="000000"/>
            </w:tcBorders>
            <w:shd w:val="clear" w:color="auto" w:fill="auto"/>
            <w:hideMark/>
          </w:tcPr>
          <w:p w:rsidR="00275D57" w:rsidRPr="00350F7A" w:rsidRDefault="00275D57" w:rsidP="00275D57">
            <w:pPr>
              <w:widowControl/>
              <w:jc w:val="left"/>
              <w:rPr>
                <w:rFonts w:ascii="宋体" w:hAnsi="宋体" w:cs="宋体"/>
                <w:kern w:val="0"/>
                <w:sz w:val="18"/>
                <w:szCs w:val="18"/>
              </w:rPr>
            </w:pPr>
            <w:r w:rsidRPr="00350F7A">
              <w:rPr>
                <w:rFonts w:ascii="宋体" w:hAnsi="宋体" w:cs="宋体" w:hint="eastAsia"/>
                <w:kern w:val="0"/>
                <w:sz w:val="18"/>
                <w:szCs w:val="18"/>
              </w:rPr>
              <w:t>完成业务办理所有专用资料印制</w:t>
            </w:r>
          </w:p>
        </w:tc>
        <w:tc>
          <w:tcPr>
            <w:tcW w:w="2977" w:type="dxa"/>
            <w:gridSpan w:val="2"/>
            <w:tcBorders>
              <w:top w:val="single" w:sz="4" w:space="0" w:color="auto"/>
              <w:left w:val="nil"/>
              <w:bottom w:val="single" w:sz="4" w:space="0" w:color="auto"/>
              <w:right w:val="single" w:sz="4" w:space="0" w:color="000000"/>
            </w:tcBorders>
            <w:shd w:val="clear" w:color="auto" w:fill="auto"/>
            <w:hideMark/>
          </w:tcPr>
          <w:p w:rsidR="00275D57" w:rsidRPr="00350F7A" w:rsidRDefault="00275D57" w:rsidP="00275D57">
            <w:pPr>
              <w:widowControl/>
              <w:jc w:val="left"/>
              <w:rPr>
                <w:rFonts w:ascii="宋体" w:hAnsi="宋体" w:cs="宋体"/>
                <w:kern w:val="0"/>
                <w:sz w:val="18"/>
                <w:szCs w:val="18"/>
              </w:rPr>
            </w:pPr>
            <w:r w:rsidRPr="00350F7A">
              <w:rPr>
                <w:rFonts w:ascii="宋体" w:hAnsi="宋体" w:cs="宋体" w:hint="eastAsia"/>
                <w:kern w:val="0"/>
                <w:sz w:val="18"/>
                <w:szCs w:val="18"/>
              </w:rPr>
              <w:t>完成业务办理所有专用资料印制</w:t>
            </w:r>
          </w:p>
        </w:tc>
      </w:tr>
      <w:tr w:rsidR="00350F7A" w:rsidRPr="00350F7A" w:rsidTr="00350F7A">
        <w:trPr>
          <w:trHeight w:val="7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年度</w:t>
            </w:r>
            <w:r w:rsidRPr="00350F7A">
              <w:rPr>
                <w:rFonts w:ascii="宋体" w:hAnsi="宋体" w:cs="宋体" w:hint="eastAsia"/>
                <w:kern w:val="0"/>
                <w:sz w:val="18"/>
                <w:szCs w:val="18"/>
              </w:rPr>
              <w:br/>
              <w:t>绩效</w:t>
            </w:r>
            <w:r w:rsidRPr="00350F7A">
              <w:rPr>
                <w:rFonts w:ascii="宋体" w:hAnsi="宋体" w:cs="宋体" w:hint="eastAsia"/>
                <w:kern w:val="0"/>
                <w:sz w:val="18"/>
                <w:szCs w:val="18"/>
              </w:rPr>
              <w:br/>
              <w:t>指标</w:t>
            </w:r>
            <w:r w:rsidRPr="00350F7A">
              <w:rPr>
                <w:rFonts w:ascii="宋体" w:hAnsi="宋体" w:cs="宋体" w:hint="eastAsia"/>
                <w:kern w:val="0"/>
                <w:sz w:val="18"/>
                <w:szCs w:val="18"/>
              </w:rPr>
              <w:br/>
              <w:t>完成</w:t>
            </w:r>
            <w:r w:rsidRPr="00350F7A">
              <w:rPr>
                <w:rFonts w:ascii="宋体" w:hAnsi="宋体" w:cs="宋体" w:hint="eastAsia"/>
                <w:kern w:val="0"/>
                <w:sz w:val="18"/>
                <w:szCs w:val="18"/>
              </w:rPr>
              <w:br/>
              <w:t>情况</w:t>
            </w:r>
          </w:p>
        </w:tc>
        <w:tc>
          <w:tcPr>
            <w:tcW w:w="1015" w:type="dxa"/>
            <w:tcBorders>
              <w:top w:val="nil"/>
              <w:left w:val="nil"/>
              <w:bottom w:val="nil"/>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一级指标</w:t>
            </w:r>
          </w:p>
        </w:tc>
        <w:tc>
          <w:tcPr>
            <w:tcW w:w="1124" w:type="dxa"/>
            <w:gridSpan w:val="2"/>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二级指标</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三级指标</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指标值（包含数字及文字描述）</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实际完成指标值（包含数字及文字描述）</w:t>
            </w:r>
          </w:p>
        </w:tc>
        <w:tc>
          <w:tcPr>
            <w:tcW w:w="0" w:type="auto"/>
            <w:vMerge w:val="restart"/>
            <w:tcBorders>
              <w:top w:val="nil"/>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tc>
      </w:tr>
      <w:tr w:rsidR="00350F7A" w:rsidRPr="00350F7A" w:rsidTr="00350F7A">
        <w:trPr>
          <w:trHeight w:val="795"/>
        </w:trPr>
        <w:tc>
          <w:tcPr>
            <w:tcW w:w="0" w:type="auto"/>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项目完成指标</w:t>
            </w:r>
          </w:p>
        </w:tc>
        <w:tc>
          <w:tcPr>
            <w:tcW w:w="11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数量指标</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2021年专用档案盒、各类业务凭证封面、装具等制作</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≧3万件</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≧3万件</w:t>
            </w:r>
          </w:p>
        </w:tc>
        <w:tc>
          <w:tcPr>
            <w:tcW w:w="0" w:type="auto"/>
            <w:vMerge/>
            <w:tcBorders>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585"/>
        </w:trPr>
        <w:tc>
          <w:tcPr>
            <w:tcW w:w="0" w:type="auto"/>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2021年政务公开资料制作</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≧5万件</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≧5万件</w:t>
            </w:r>
          </w:p>
        </w:tc>
        <w:tc>
          <w:tcPr>
            <w:tcW w:w="0" w:type="auto"/>
            <w:vMerge/>
            <w:tcBorders>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840"/>
        </w:trPr>
        <w:tc>
          <w:tcPr>
            <w:tcW w:w="0" w:type="auto"/>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2021年信贷合同印制、归集、信贷业务办理申报资料、表册印制</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≧7万件</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≧7万件</w:t>
            </w:r>
          </w:p>
        </w:tc>
        <w:tc>
          <w:tcPr>
            <w:tcW w:w="0" w:type="auto"/>
            <w:vMerge/>
            <w:tcBorders>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820"/>
        </w:trPr>
        <w:tc>
          <w:tcPr>
            <w:tcW w:w="0" w:type="auto"/>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质量指标</w:t>
            </w:r>
          </w:p>
        </w:tc>
        <w:tc>
          <w:tcPr>
            <w:tcW w:w="184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资料完备、规范</w:t>
            </w:r>
          </w:p>
        </w:tc>
        <w:tc>
          <w:tcPr>
            <w:tcW w:w="1418"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﹦100%</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﹦100%</w:t>
            </w:r>
          </w:p>
        </w:tc>
        <w:tc>
          <w:tcPr>
            <w:tcW w:w="0" w:type="auto"/>
            <w:vMerge/>
            <w:tcBorders>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single" w:sz="4" w:space="0" w:color="auto"/>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tcBorders>
              <w:top w:val="nil"/>
              <w:left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时效指标</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完成时间</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2021年全年</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2021年全年</w:t>
            </w:r>
          </w:p>
        </w:tc>
        <w:tc>
          <w:tcPr>
            <w:tcW w:w="0" w:type="auto"/>
            <w:vMerge/>
            <w:tcBorders>
              <w:left w:val="nil"/>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244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成本指标</w:t>
            </w:r>
          </w:p>
        </w:tc>
        <w:tc>
          <w:tcPr>
            <w:tcW w:w="184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公积金专用档案装具、凭证封面等（归集、信贷、结算、提取等）印制；2021年政务公开资料制作费；2021年信贷合同印制费；2021年归集、信贷业务办理各类申报表册、资料印制费.</w:t>
            </w:r>
          </w:p>
        </w:tc>
        <w:tc>
          <w:tcPr>
            <w:tcW w:w="1418" w:type="dxa"/>
            <w:vMerge w:val="restart"/>
            <w:tcBorders>
              <w:top w:val="nil"/>
              <w:left w:val="single" w:sz="4" w:space="0" w:color="auto"/>
              <w:bottom w:val="single" w:sz="4" w:space="0" w:color="000000"/>
              <w:right w:val="nil"/>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﹦10.04万</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﹦10.04万</w:t>
            </w:r>
          </w:p>
        </w:tc>
        <w:tc>
          <w:tcPr>
            <w:tcW w:w="0" w:type="auto"/>
            <w:tcBorders>
              <w:top w:val="nil"/>
              <w:lef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tc>
      </w:tr>
      <w:tr w:rsidR="00350F7A" w:rsidRPr="00350F7A" w:rsidTr="00350F7A">
        <w:trPr>
          <w:trHeight w:val="312"/>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vMerge/>
            <w:tcBorders>
              <w:top w:val="single" w:sz="4" w:space="0" w:color="auto"/>
              <w:left w:val="single" w:sz="4" w:space="0" w:color="auto"/>
              <w:bottom w:val="single" w:sz="4" w:space="0" w:color="000000"/>
              <w:right w:val="single" w:sz="4" w:space="0" w:color="000000"/>
            </w:tcBorders>
            <w:vAlign w:val="center"/>
            <w:hideMark/>
          </w:tcPr>
          <w:p w:rsidR="006863BF" w:rsidRPr="00350F7A" w:rsidRDefault="006863BF" w:rsidP="00275D57">
            <w:pPr>
              <w:widowControl/>
              <w:jc w:val="left"/>
              <w:rPr>
                <w:rFonts w:ascii="宋体" w:hAnsi="宋体" w:cs="宋体"/>
                <w:kern w:val="0"/>
                <w:sz w:val="18"/>
                <w:szCs w:val="18"/>
              </w:rPr>
            </w:pPr>
          </w:p>
        </w:tc>
        <w:tc>
          <w:tcPr>
            <w:tcW w:w="1418" w:type="dxa"/>
            <w:vMerge/>
            <w:tcBorders>
              <w:top w:val="nil"/>
              <w:left w:val="single" w:sz="4" w:space="0" w:color="auto"/>
              <w:bottom w:val="single" w:sz="4" w:space="0" w:color="000000"/>
              <w:right w:val="nil"/>
            </w:tcBorders>
            <w:vAlign w:val="center"/>
            <w:hideMark/>
          </w:tcPr>
          <w:p w:rsidR="006863BF" w:rsidRPr="00350F7A" w:rsidRDefault="006863BF" w:rsidP="00275D57">
            <w:pPr>
              <w:widowControl/>
              <w:jc w:val="left"/>
              <w:rPr>
                <w:rFonts w:ascii="宋体" w:hAnsi="宋体" w:cs="宋体"/>
                <w:kern w:val="0"/>
                <w:sz w:val="18"/>
                <w:szCs w:val="18"/>
              </w:rPr>
            </w:pPr>
          </w:p>
        </w:tc>
        <w:tc>
          <w:tcPr>
            <w:tcW w:w="1559" w:type="dxa"/>
            <w:vMerge/>
            <w:tcBorders>
              <w:top w:val="nil"/>
              <w:left w:val="single" w:sz="4" w:space="0" w:color="auto"/>
              <w:bottom w:val="single" w:sz="4" w:space="0" w:color="000000"/>
              <w:right w:val="nil"/>
            </w:tcBorders>
            <w:vAlign w:val="center"/>
            <w:hideMark/>
          </w:tcPr>
          <w:p w:rsidR="006863BF" w:rsidRPr="00350F7A" w:rsidRDefault="006863BF" w:rsidP="00275D57">
            <w:pPr>
              <w:widowControl/>
              <w:jc w:val="left"/>
              <w:rPr>
                <w:rFonts w:ascii="宋体" w:hAnsi="宋体" w:cs="宋体"/>
                <w:kern w:val="0"/>
                <w:sz w:val="18"/>
                <w:szCs w:val="18"/>
              </w:rPr>
            </w:pPr>
          </w:p>
        </w:tc>
        <w:tc>
          <w:tcPr>
            <w:tcW w:w="0" w:type="auto"/>
            <w:vMerge w:val="restart"/>
            <w:tcBorders>
              <w:top w:val="nil"/>
              <w:lef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p w:rsidR="006863BF" w:rsidRPr="00350F7A" w:rsidRDefault="006863BF" w:rsidP="00275D57">
            <w:pPr>
              <w:jc w:val="left"/>
              <w:rPr>
                <w:rFonts w:ascii="宋体" w:hAnsi="宋体" w:cs="宋体"/>
                <w:kern w:val="0"/>
                <w:sz w:val="18"/>
                <w:szCs w:val="18"/>
              </w:rPr>
            </w:pPr>
            <w:r w:rsidRPr="00350F7A">
              <w:rPr>
                <w:rFonts w:ascii="宋体" w:hAnsi="宋体" w:cs="宋体" w:hint="eastAsia"/>
                <w:kern w:val="0"/>
                <w:sz w:val="18"/>
                <w:szCs w:val="18"/>
              </w:rPr>
              <w:t xml:space="preserve">　</w:t>
            </w:r>
          </w:p>
        </w:tc>
      </w:tr>
      <w:tr w:rsidR="00350F7A" w:rsidRPr="00350F7A" w:rsidTr="00350F7A">
        <w:trPr>
          <w:trHeight w:val="969"/>
        </w:trPr>
        <w:tc>
          <w:tcPr>
            <w:tcW w:w="0" w:type="auto"/>
            <w:vMerge/>
            <w:tcBorders>
              <w:top w:val="nil"/>
              <w:left w:val="single" w:sz="4" w:space="0" w:color="auto"/>
              <w:bottom w:val="nil"/>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val="restart"/>
            <w:tcBorders>
              <w:top w:val="nil"/>
              <w:left w:val="single" w:sz="4" w:space="0" w:color="auto"/>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项目效果指标</w:t>
            </w:r>
          </w:p>
        </w:tc>
        <w:tc>
          <w:tcPr>
            <w:tcW w:w="1124" w:type="dxa"/>
            <w:gridSpan w:val="2"/>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经济效益</w:t>
            </w:r>
            <w:r w:rsidRPr="00350F7A">
              <w:rPr>
                <w:rFonts w:ascii="宋体" w:hAnsi="宋体" w:cs="宋体" w:hint="eastAsia"/>
                <w:kern w:val="0"/>
                <w:sz w:val="18"/>
                <w:szCs w:val="18"/>
              </w:rPr>
              <w:br/>
              <w:t>指标</w:t>
            </w:r>
          </w:p>
        </w:tc>
        <w:tc>
          <w:tcPr>
            <w:tcW w:w="184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1334"/>
        </w:trPr>
        <w:tc>
          <w:tcPr>
            <w:tcW w:w="0" w:type="auto"/>
            <w:vMerge/>
            <w:tcBorders>
              <w:top w:val="nil"/>
              <w:left w:val="single" w:sz="4" w:space="0" w:color="auto"/>
              <w:bottom w:val="nil"/>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社会效益</w:t>
            </w:r>
            <w:r w:rsidRPr="00350F7A">
              <w:rPr>
                <w:rFonts w:ascii="宋体" w:hAnsi="宋体" w:cs="宋体" w:hint="eastAsia"/>
                <w:kern w:val="0"/>
                <w:sz w:val="18"/>
                <w:szCs w:val="18"/>
              </w:rPr>
              <w:br/>
              <w:t>指标</w:t>
            </w:r>
          </w:p>
        </w:tc>
        <w:tc>
          <w:tcPr>
            <w:tcW w:w="184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对工作的促进作用</w:t>
            </w:r>
          </w:p>
        </w:tc>
        <w:tc>
          <w:tcPr>
            <w:tcW w:w="1418"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规范操作</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规范操作</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904"/>
        </w:trPr>
        <w:tc>
          <w:tcPr>
            <w:tcW w:w="0" w:type="auto"/>
            <w:vMerge/>
            <w:tcBorders>
              <w:top w:val="nil"/>
              <w:left w:val="single" w:sz="4" w:space="0" w:color="auto"/>
              <w:bottom w:val="nil"/>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生态效益</w:t>
            </w:r>
            <w:r w:rsidRPr="00350F7A">
              <w:rPr>
                <w:rFonts w:ascii="宋体" w:hAnsi="宋体" w:cs="宋体" w:hint="eastAsia"/>
                <w:kern w:val="0"/>
                <w:sz w:val="18"/>
                <w:szCs w:val="18"/>
              </w:rPr>
              <w:br/>
              <w:t>指标</w:t>
            </w:r>
          </w:p>
        </w:tc>
        <w:tc>
          <w:tcPr>
            <w:tcW w:w="184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可持续影响</w:t>
            </w:r>
            <w:r w:rsidRPr="00350F7A">
              <w:rPr>
                <w:rFonts w:ascii="宋体" w:hAnsi="宋体" w:cs="宋体" w:hint="eastAsia"/>
                <w:kern w:val="0"/>
                <w:sz w:val="18"/>
                <w:szCs w:val="18"/>
              </w:rPr>
              <w:br/>
              <w:t>指标</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项目作用期限</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1年</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1年</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对行业可持续发展影响</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长期</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长期</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满意度</w:t>
            </w:r>
            <w:r w:rsidRPr="00350F7A">
              <w:rPr>
                <w:rFonts w:ascii="宋体" w:hAnsi="宋体" w:cs="宋体" w:hint="eastAsia"/>
                <w:kern w:val="0"/>
                <w:sz w:val="18"/>
                <w:szCs w:val="18"/>
              </w:rPr>
              <w:br/>
              <w:t>指标</w:t>
            </w:r>
          </w:p>
        </w:tc>
        <w:tc>
          <w:tcPr>
            <w:tcW w:w="11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满意度指标</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当地缴存单位满意度</w:t>
            </w:r>
          </w:p>
        </w:tc>
        <w:tc>
          <w:tcPr>
            <w:tcW w:w="1418" w:type="dxa"/>
            <w:tcBorders>
              <w:top w:val="nil"/>
              <w:left w:val="nil"/>
              <w:bottom w:val="single" w:sz="4" w:space="0" w:color="auto"/>
              <w:right w:val="nil"/>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≥98%</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当地缴存职工满意度</w:t>
            </w:r>
          </w:p>
        </w:tc>
        <w:tc>
          <w:tcPr>
            <w:tcW w:w="1418" w:type="dxa"/>
            <w:tcBorders>
              <w:top w:val="nil"/>
              <w:left w:val="nil"/>
              <w:bottom w:val="single" w:sz="4" w:space="0" w:color="auto"/>
              <w:right w:val="nil"/>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≥95%</w:t>
            </w:r>
          </w:p>
        </w:tc>
        <w:tc>
          <w:tcPr>
            <w:tcW w:w="0" w:type="auto"/>
            <w:vMerge/>
            <w:tcBorders>
              <w:left w:val="single" w:sz="4" w:space="0" w:color="auto"/>
            </w:tcBorders>
            <w:shd w:val="clear" w:color="auto" w:fill="auto"/>
            <w:vAlign w:val="center"/>
            <w:hideMark/>
          </w:tcPr>
          <w:p w:rsidR="006863BF" w:rsidRPr="00350F7A" w:rsidRDefault="006863BF" w:rsidP="00275D57">
            <w:pPr>
              <w:jc w:val="left"/>
              <w:rPr>
                <w:rFonts w:ascii="宋体" w:hAnsi="宋体" w:cs="宋体"/>
                <w:kern w:val="0"/>
                <w:sz w:val="18"/>
                <w:szCs w:val="18"/>
              </w:rPr>
            </w:pPr>
          </w:p>
        </w:tc>
      </w:tr>
      <w:tr w:rsidR="00350F7A" w:rsidRPr="00350F7A" w:rsidTr="00350F7A">
        <w:trPr>
          <w:trHeight w:val="480"/>
        </w:trPr>
        <w:tc>
          <w:tcPr>
            <w:tcW w:w="0" w:type="auto"/>
            <w:vMerge/>
            <w:tcBorders>
              <w:top w:val="nil"/>
              <w:left w:val="single" w:sz="4" w:space="0" w:color="auto"/>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015" w:type="dxa"/>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124" w:type="dxa"/>
            <w:gridSpan w:val="2"/>
            <w:vMerge/>
            <w:tcBorders>
              <w:top w:val="nil"/>
              <w:left w:val="single" w:sz="4" w:space="0" w:color="auto"/>
              <w:bottom w:val="single" w:sz="4" w:space="0" w:color="000000"/>
              <w:right w:val="single" w:sz="4" w:space="0" w:color="auto"/>
            </w:tcBorders>
            <w:vAlign w:val="center"/>
            <w:hideMark/>
          </w:tcPr>
          <w:p w:rsidR="006863BF" w:rsidRPr="00350F7A" w:rsidRDefault="006863BF" w:rsidP="00275D57">
            <w:pPr>
              <w:widowControl/>
              <w:jc w:val="left"/>
              <w:rPr>
                <w:rFonts w:ascii="宋体" w:hAnsi="宋体" w:cs="宋体"/>
                <w:kern w:val="0"/>
                <w:sz w:val="18"/>
                <w:szCs w:val="18"/>
              </w:rPr>
            </w:pP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r w:rsidRPr="00350F7A">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6863BF" w:rsidRPr="00350F7A" w:rsidRDefault="006863BF" w:rsidP="00275D57">
            <w:pPr>
              <w:widowControl/>
              <w:jc w:val="center"/>
              <w:rPr>
                <w:rFonts w:ascii="宋体" w:hAnsi="宋体" w:cs="宋体"/>
                <w:kern w:val="0"/>
                <w:sz w:val="18"/>
                <w:szCs w:val="18"/>
              </w:rPr>
            </w:pPr>
            <w:r w:rsidRPr="00350F7A">
              <w:rPr>
                <w:rFonts w:ascii="宋体" w:hAnsi="宋体" w:cs="宋体" w:hint="eastAsia"/>
                <w:kern w:val="0"/>
                <w:sz w:val="18"/>
                <w:szCs w:val="18"/>
              </w:rPr>
              <w:t xml:space="preserve">　</w:t>
            </w:r>
          </w:p>
        </w:tc>
        <w:tc>
          <w:tcPr>
            <w:tcW w:w="0" w:type="auto"/>
            <w:vMerge/>
            <w:tcBorders>
              <w:left w:val="single" w:sz="4" w:space="0" w:color="auto"/>
              <w:bottom w:val="nil"/>
            </w:tcBorders>
            <w:shd w:val="clear" w:color="auto" w:fill="auto"/>
            <w:vAlign w:val="center"/>
            <w:hideMark/>
          </w:tcPr>
          <w:p w:rsidR="006863BF" w:rsidRPr="00350F7A" w:rsidRDefault="006863BF" w:rsidP="00275D57">
            <w:pPr>
              <w:widowControl/>
              <w:jc w:val="left"/>
              <w:rPr>
                <w:rFonts w:ascii="宋体" w:hAnsi="宋体" w:cs="宋体"/>
                <w:kern w:val="0"/>
                <w:sz w:val="18"/>
                <w:szCs w:val="18"/>
              </w:rPr>
            </w:pPr>
          </w:p>
        </w:tc>
      </w:tr>
    </w:tbl>
    <w:p w:rsidR="007F7546" w:rsidRDefault="007F7546" w:rsidP="00BE5D10">
      <w:pPr>
        <w:pStyle w:val="a0"/>
        <w:spacing w:before="93"/>
      </w:pPr>
    </w:p>
    <w:p w:rsidR="007F7546" w:rsidRDefault="007F7546" w:rsidP="00BE5D10">
      <w:pPr>
        <w:pStyle w:val="a0"/>
        <w:spacing w:before="93"/>
      </w:pPr>
    </w:p>
    <w:p w:rsidR="00065B52" w:rsidRDefault="00065B52" w:rsidP="00BE5D10">
      <w:pPr>
        <w:pStyle w:val="a0"/>
        <w:spacing w:before="93"/>
      </w:pPr>
    </w:p>
    <w:p w:rsidR="00350F7A" w:rsidRDefault="00350F7A" w:rsidP="00BE5D10">
      <w:pPr>
        <w:pStyle w:val="a0"/>
        <w:spacing w:before="93"/>
      </w:pPr>
    </w:p>
    <w:p w:rsidR="00350F7A" w:rsidRDefault="00350F7A" w:rsidP="00BE5D10">
      <w:pPr>
        <w:pStyle w:val="a0"/>
        <w:spacing w:before="93"/>
      </w:pPr>
    </w:p>
    <w:p w:rsidR="00350F7A" w:rsidRPr="00BE5D10" w:rsidRDefault="00350F7A" w:rsidP="00BE5D10">
      <w:pPr>
        <w:pStyle w:val="a0"/>
        <w:spacing w:before="93"/>
      </w:pPr>
    </w:p>
    <w:p w:rsidR="000B158E" w:rsidRDefault="00BD5625">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61" w:name="_Toc15396619"/>
      <w:bookmarkEnd w:id="58"/>
      <w:bookmarkEnd w:id="60"/>
    </w:p>
    <w:p w:rsidR="000B158E" w:rsidRDefault="00BD5625">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61"/>
    </w:p>
    <w:p w:rsidR="000B158E" w:rsidRDefault="00BD5625">
      <w:pPr>
        <w:pStyle w:val="2"/>
        <w:rPr>
          <w:rFonts w:ascii="仿宋" w:eastAsia="仿宋" w:hAnsi="仿宋"/>
        </w:rPr>
      </w:pPr>
      <w:bookmarkStart w:id="62" w:name="_Toc15396620"/>
      <w:r>
        <w:rPr>
          <w:rFonts w:ascii="仿宋" w:eastAsia="仿宋" w:hAnsi="仿宋" w:hint="eastAsia"/>
          <w:b w:val="0"/>
        </w:rPr>
        <w:t>二、收</w:t>
      </w:r>
      <w:r>
        <w:rPr>
          <w:rStyle w:val="2Char"/>
          <w:rFonts w:ascii="仿宋" w:eastAsia="仿宋" w:hAnsi="仿宋" w:hint="eastAsia"/>
        </w:rPr>
        <w:t>入决算表</w:t>
      </w:r>
      <w:bookmarkEnd w:id="62"/>
    </w:p>
    <w:p w:rsidR="000B158E" w:rsidRDefault="00BD5625">
      <w:pPr>
        <w:pStyle w:val="2"/>
        <w:rPr>
          <w:rFonts w:ascii="仿宋" w:eastAsia="仿宋" w:hAnsi="仿宋"/>
        </w:rPr>
      </w:pPr>
      <w:bookmarkStart w:id="6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3"/>
    </w:p>
    <w:p w:rsidR="000B158E" w:rsidRDefault="00BD5625">
      <w:pPr>
        <w:pStyle w:val="2"/>
        <w:rPr>
          <w:rFonts w:ascii="仿宋" w:eastAsia="仿宋" w:hAnsi="仿宋"/>
          <w:b w:val="0"/>
        </w:rPr>
      </w:pPr>
      <w:bookmarkStart w:id="64"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4"/>
    </w:p>
    <w:p w:rsidR="000B158E" w:rsidRDefault="00BD5625">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6" w:name="_Toc15396624"/>
      <w:bookmarkEnd w:id="65"/>
    </w:p>
    <w:p w:rsidR="000B158E" w:rsidRDefault="00BD5625">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6"/>
    </w:p>
    <w:p w:rsidR="000B158E" w:rsidRDefault="00BD5625">
      <w:pPr>
        <w:pStyle w:val="2"/>
        <w:rPr>
          <w:rFonts w:ascii="仿宋" w:eastAsia="仿宋" w:hAnsi="仿宋"/>
        </w:rPr>
      </w:pPr>
      <w:bookmarkStart w:id="67"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7"/>
    </w:p>
    <w:p w:rsidR="000B158E" w:rsidRDefault="00BD5625">
      <w:pPr>
        <w:pStyle w:val="2"/>
        <w:rPr>
          <w:rFonts w:ascii="仿宋" w:eastAsia="仿宋" w:hAnsi="仿宋"/>
        </w:rPr>
      </w:pPr>
      <w:bookmarkStart w:id="68"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8"/>
    </w:p>
    <w:p w:rsidR="000B158E" w:rsidRDefault="00BD5625">
      <w:pPr>
        <w:pStyle w:val="2"/>
        <w:rPr>
          <w:rFonts w:ascii="仿宋" w:eastAsia="仿宋" w:hAnsi="仿宋"/>
        </w:rPr>
      </w:pPr>
      <w:bookmarkStart w:id="6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9"/>
    </w:p>
    <w:p w:rsidR="000B158E" w:rsidRDefault="00BD5625">
      <w:pPr>
        <w:pStyle w:val="2"/>
        <w:rPr>
          <w:rFonts w:ascii="仿宋" w:eastAsia="仿宋" w:hAnsi="仿宋"/>
        </w:rPr>
      </w:pPr>
      <w:bookmarkStart w:id="70"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70"/>
    </w:p>
    <w:p w:rsidR="000B158E" w:rsidRDefault="00BD5625">
      <w:pPr>
        <w:pStyle w:val="2"/>
        <w:rPr>
          <w:rFonts w:ascii="仿宋" w:eastAsia="仿宋" w:hAnsi="仿宋"/>
        </w:rPr>
      </w:pPr>
      <w:bookmarkStart w:id="71"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71"/>
    </w:p>
    <w:p w:rsidR="000B158E" w:rsidRDefault="00BD5625">
      <w:pPr>
        <w:pStyle w:val="2"/>
        <w:rPr>
          <w:rFonts w:ascii="仿宋" w:eastAsia="仿宋" w:hAnsi="仿宋"/>
        </w:rPr>
      </w:pPr>
      <w:bookmarkStart w:id="72"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72"/>
    </w:p>
    <w:p w:rsidR="000B158E" w:rsidRDefault="00BD5625">
      <w:pPr>
        <w:pStyle w:val="2"/>
        <w:rPr>
          <w:rStyle w:val="2Char"/>
          <w:rFonts w:ascii="仿宋" w:eastAsia="仿宋" w:hAnsi="仿宋"/>
        </w:rPr>
      </w:pPr>
      <w:bookmarkStart w:id="73"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73"/>
    </w:p>
    <w:p w:rsidR="000B158E" w:rsidRDefault="00BD5625">
      <w:pPr>
        <w:rPr>
          <w:rFonts w:eastAsia="仿宋"/>
        </w:rPr>
      </w:pPr>
      <w:r>
        <w:rPr>
          <w:rStyle w:val="2Char"/>
          <w:rFonts w:ascii="仿宋" w:eastAsia="仿宋" w:hAnsi="仿宋" w:hint="eastAsia"/>
          <w:b w:val="0"/>
          <w:bCs w:val="0"/>
        </w:rPr>
        <w:t>十四、国有资本经营预算财政拨款支出决算表</w:t>
      </w:r>
    </w:p>
    <w:sectPr w:rsidR="000B158E" w:rsidSect="000B158E">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D57" w:rsidRDefault="00275D57" w:rsidP="000B158E">
      <w:r>
        <w:separator/>
      </w:r>
    </w:p>
  </w:endnote>
  <w:endnote w:type="continuationSeparator" w:id="0">
    <w:p w:rsidR="00275D57" w:rsidRDefault="00275D57" w:rsidP="000B1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275D57" w:rsidRDefault="00AF0DC7">
        <w:pPr>
          <w:pStyle w:val="a5"/>
          <w:jc w:val="center"/>
        </w:pPr>
        <w:fldSimple w:instr="PAGE   \* MERGEFORMAT">
          <w:r w:rsidR="002D3DEA" w:rsidRPr="002D3DEA">
            <w:rPr>
              <w:noProof/>
              <w:lang w:val="zh-CN"/>
            </w:rPr>
            <w:t>14</w:t>
          </w:r>
        </w:fldSimple>
      </w:p>
    </w:sdtContent>
  </w:sdt>
  <w:p w:rsidR="00275D57" w:rsidRDefault="00275D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D57" w:rsidRDefault="00275D57" w:rsidP="000B158E">
      <w:r>
        <w:separator/>
      </w:r>
    </w:p>
  </w:footnote>
  <w:footnote w:type="continuationSeparator" w:id="0">
    <w:p w:rsidR="00275D57" w:rsidRDefault="00275D57" w:rsidP="000B1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57" w:rsidRDefault="00275D5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0F7B7893"/>
    <w:multiLevelType w:val="singleLevel"/>
    <w:tmpl w:val="0F7B7893"/>
    <w:lvl w:ilvl="0">
      <w:start w:val="2"/>
      <w:numFmt w:val="chineseCounting"/>
      <w:suff w:val="nothing"/>
      <w:lvlText w:val="（%1）"/>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30B73C17"/>
    <w:multiLevelType w:val="singleLevel"/>
    <w:tmpl w:val="30B73C17"/>
    <w:lvl w:ilvl="0">
      <w:start w:val="2"/>
      <w:numFmt w:val="chineseCounting"/>
      <w:suff w:val="nothing"/>
      <w:lvlText w:val="（%1）"/>
      <w:lvlJc w:val="left"/>
      <w:rPr>
        <w:rFonts w:hint="eastAsia"/>
      </w:rPr>
    </w:lvl>
  </w:abstractNum>
  <w:abstractNum w:abstractNumId="5">
    <w:nsid w:val="3E794925"/>
    <w:multiLevelType w:val="singleLevel"/>
    <w:tmpl w:val="3E794925"/>
    <w:lvl w:ilvl="0">
      <w:start w:val="3"/>
      <w:numFmt w:val="chineseCounting"/>
      <w:suff w:val="nothing"/>
      <w:lvlText w:val="（%1）"/>
      <w:lvlJc w:val="left"/>
      <w:rPr>
        <w:rFonts w:hint="eastAsia"/>
      </w:rPr>
    </w:lvl>
  </w:abstractNum>
  <w:abstractNum w:abstractNumId="6">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U4YjNlMmI2ZjlkZDI3YmRkNWFlOWViODI5MzhhY2MifQ=="/>
  </w:docVars>
  <w:rsids>
    <w:rsidRoot w:val="00F1361C"/>
    <w:rsid w:val="D8D6DB89"/>
    <w:rsid w:val="DB6F4CAB"/>
    <w:rsid w:val="DF6F9789"/>
    <w:rsid w:val="00002079"/>
    <w:rsid w:val="00007401"/>
    <w:rsid w:val="000222C6"/>
    <w:rsid w:val="0002549F"/>
    <w:rsid w:val="000269B5"/>
    <w:rsid w:val="00043FF9"/>
    <w:rsid w:val="000468DB"/>
    <w:rsid w:val="0006487A"/>
    <w:rsid w:val="00065B52"/>
    <w:rsid w:val="00065F8F"/>
    <w:rsid w:val="00070A43"/>
    <w:rsid w:val="000768F2"/>
    <w:rsid w:val="0009184B"/>
    <w:rsid w:val="00094236"/>
    <w:rsid w:val="0009593C"/>
    <w:rsid w:val="00096B92"/>
    <w:rsid w:val="00097322"/>
    <w:rsid w:val="000A6A92"/>
    <w:rsid w:val="000B047F"/>
    <w:rsid w:val="000B158E"/>
    <w:rsid w:val="000B5923"/>
    <w:rsid w:val="000B5A48"/>
    <w:rsid w:val="000B6FF3"/>
    <w:rsid w:val="000C1454"/>
    <w:rsid w:val="000C3467"/>
    <w:rsid w:val="000C3CA6"/>
    <w:rsid w:val="000D1267"/>
    <w:rsid w:val="000D1D50"/>
    <w:rsid w:val="000D5782"/>
    <w:rsid w:val="000E6613"/>
    <w:rsid w:val="000E7119"/>
    <w:rsid w:val="000F0E11"/>
    <w:rsid w:val="00103F39"/>
    <w:rsid w:val="00114E9B"/>
    <w:rsid w:val="001311DC"/>
    <w:rsid w:val="00141860"/>
    <w:rsid w:val="00142216"/>
    <w:rsid w:val="00144D6A"/>
    <w:rsid w:val="00145867"/>
    <w:rsid w:val="0014729F"/>
    <w:rsid w:val="00157BAB"/>
    <w:rsid w:val="001624E7"/>
    <w:rsid w:val="001654D1"/>
    <w:rsid w:val="00174518"/>
    <w:rsid w:val="0018106D"/>
    <w:rsid w:val="001877A7"/>
    <w:rsid w:val="00191536"/>
    <w:rsid w:val="00196687"/>
    <w:rsid w:val="001A7A8E"/>
    <w:rsid w:val="001C0962"/>
    <w:rsid w:val="001C61D5"/>
    <w:rsid w:val="001D3969"/>
    <w:rsid w:val="001D7531"/>
    <w:rsid w:val="001E737D"/>
    <w:rsid w:val="001F0592"/>
    <w:rsid w:val="001F7506"/>
    <w:rsid w:val="002006CD"/>
    <w:rsid w:val="00202B36"/>
    <w:rsid w:val="00204B7A"/>
    <w:rsid w:val="00204CDE"/>
    <w:rsid w:val="00205AF9"/>
    <w:rsid w:val="0020757E"/>
    <w:rsid w:val="0021101A"/>
    <w:rsid w:val="00220536"/>
    <w:rsid w:val="0022737E"/>
    <w:rsid w:val="00235629"/>
    <w:rsid w:val="002504A5"/>
    <w:rsid w:val="002542EC"/>
    <w:rsid w:val="002546B2"/>
    <w:rsid w:val="00260C38"/>
    <w:rsid w:val="002616C0"/>
    <w:rsid w:val="002620A0"/>
    <w:rsid w:val="00265372"/>
    <w:rsid w:val="002662AA"/>
    <w:rsid w:val="00275D57"/>
    <w:rsid w:val="00280496"/>
    <w:rsid w:val="00294DC9"/>
    <w:rsid w:val="00295495"/>
    <w:rsid w:val="002A31DE"/>
    <w:rsid w:val="002B2613"/>
    <w:rsid w:val="002D3DEA"/>
    <w:rsid w:val="002D6D05"/>
    <w:rsid w:val="002F1818"/>
    <w:rsid w:val="002F4032"/>
    <w:rsid w:val="002F567B"/>
    <w:rsid w:val="002F765C"/>
    <w:rsid w:val="003216A9"/>
    <w:rsid w:val="00335A74"/>
    <w:rsid w:val="0034248C"/>
    <w:rsid w:val="00350F7A"/>
    <w:rsid w:val="00354255"/>
    <w:rsid w:val="0036561B"/>
    <w:rsid w:val="0037013F"/>
    <w:rsid w:val="00380C92"/>
    <w:rsid w:val="00386D4C"/>
    <w:rsid w:val="00393058"/>
    <w:rsid w:val="003943E2"/>
    <w:rsid w:val="00397AD7"/>
    <w:rsid w:val="003A484F"/>
    <w:rsid w:val="003A4883"/>
    <w:rsid w:val="003B0BE0"/>
    <w:rsid w:val="003B0C1B"/>
    <w:rsid w:val="003B688C"/>
    <w:rsid w:val="003C0291"/>
    <w:rsid w:val="003C39AE"/>
    <w:rsid w:val="003C7B60"/>
    <w:rsid w:val="003D0C0F"/>
    <w:rsid w:val="003D1FB2"/>
    <w:rsid w:val="003D66DA"/>
    <w:rsid w:val="003D7EB4"/>
    <w:rsid w:val="003E1310"/>
    <w:rsid w:val="003E6F55"/>
    <w:rsid w:val="003F19A2"/>
    <w:rsid w:val="00406254"/>
    <w:rsid w:val="004223DE"/>
    <w:rsid w:val="00434489"/>
    <w:rsid w:val="00437085"/>
    <w:rsid w:val="00443880"/>
    <w:rsid w:val="004464F4"/>
    <w:rsid w:val="004512E3"/>
    <w:rsid w:val="00471401"/>
    <w:rsid w:val="00473F31"/>
    <w:rsid w:val="00476001"/>
    <w:rsid w:val="0048263A"/>
    <w:rsid w:val="00487E5D"/>
    <w:rsid w:val="00493FFA"/>
    <w:rsid w:val="00497F10"/>
    <w:rsid w:val="004A711F"/>
    <w:rsid w:val="004B199D"/>
    <w:rsid w:val="004B4690"/>
    <w:rsid w:val="004C3BF7"/>
    <w:rsid w:val="004C4C27"/>
    <w:rsid w:val="004E052D"/>
    <w:rsid w:val="004E0A2D"/>
    <w:rsid w:val="004E206B"/>
    <w:rsid w:val="004E6DF7"/>
    <w:rsid w:val="004F0FBD"/>
    <w:rsid w:val="004F35F8"/>
    <w:rsid w:val="00502BAF"/>
    <w:rsid w:val="00503E02"/>
    <w:rsid w:val="00505A47"/>
    <w:rsid w:val="00512FDA"/>
    <w:rsid w:val="00520DA0"/>
    <w:rsid w:val="00542BD1"/>
    <w:rsid w:val="00553F40"/>
    <w:rsid w:val="005664BB"/>
    <w:rsid w:val="00566FFA"/>
    <w:rsid w:val="00572706"/>
    <w:rsid w:val="0057481D"/>
    <w:rsid w:val="0058486E"/>
    <w:rsid w:val="00585B33"/>
    <w:rsid w:val="0059014D"/>
    <w:rsid w:val="005927E2"/>
    <w:rsid w:val="005A4145"/>
    <w:rsid w:val="005B5C64"/>
    <w:rsid w:val="005B7DBC"/>
    <w:rsid w:val="005C5337"/>
    <w:rsid w:val="005C6BD0"/>
    <w:rsid w:val="005D1C8B"/>
    <w:rsid w:val="005D468D"/>
    <w:rsid w:val="005D5CED"/>
    <w:rsid w:val="005F095E"/>
    <w:rsid w:val="005F1A4C"/>
    <w:rsid w:val="006041CD"/>
    <w:rsid w:val="00605688"/>
    <w:rsid w:val="006070AF"/>
    <w:rsid w:val="00607E6C"/>
    <w:rsid w:val="006101B1"/>
    <w:rsid w:val="00614E44"/>
    <w:rsid w:val="0062270A"/>
    <w:rsid w:val="00622830"/>
    <w:rsid w:val="00623052"/>
    <w:rsid w:val="00623DA0"/>
    <w:rsid w:val="00630AEF"/>
    <w:rsid w:val="006325F8"/>
    <w:rsid w:val="00633463"/>
    <w:rsid w:val="00634C9A"/>
    <w:rsid w:val="006440E4"/>
    <w:rsid w:val="00647EC4"/>
    <w:rsid w:val="00647F01"/>
    <w:rsid w:val="0066343B"/>
    <w:rsid w:val="006641B9"/>
    <w:rsid w:val="00664777"/>
    <w:rsid w:val="006748A4"/>
    <w:rsid w:val="00681A31"/>
    <w:rsid w:val="00683E73"/>
    <w:rsid w:val="006863BF"/>
    <w:rsid w:val="006A3141"/>
    <w:rsid w:val="006A5E34"/>
    <w:rsid w:val="006B2422"/>
    <w:rsid w:val="006B2B9A"/>
    <w:rsid w:val="006C1937"/>
    <w:rsid w:val="006E6D98"/>
    <w:rsid w:val="006F020C"/>
    <w:rsid w:val="00700096"/>
    <w:rsid w:val="007127B7"/>
    <w:rsid w:val="0071798E"/>
    <w:rsid w:val="007238FC"/>
    <w:rsid w:val="00737CA2"/>
    <w:rsid w:val="007416B6"/>
    <w:rsid w:val="00743869"/>
    <w:rsid w:val="00746F48"/>
    <w:rsid w:val="0075223F"/>
    <w:rsid w:val="0075404D"/>
    <w:rsid w:val="0076182A"/>
    <w:rsid w:val="00767B5F"/>
    <w:rsid w:val="00767B7E"/>
    <w:rsid w:val="007770C3"/>
    <w:rsid w:val="00784D24"/>
    <w:rsid w:val="00785FBA"/>
    <w:rsid w:val="00786E4A"/>
    <w:rsid w:val="007875EB"/>
    <w:rsid w:val="0079426B"/>
    <w:rsid w:val="007C7180"/>
    <w:rsid w:val="007D1682"/>
    <w:rsid w:val="007D312A"/>
    <w:rsid w:val="007D3F19"/>
    <w:rsid w:val="007E23B0"/>
    <w:rsid w:val="007E23E5"/>
    <w:rsid w:val="007F1991"/>
    <w:rsid w:val="007F2C2F"/>
    <w:rsid w:val="007F55FC"/>
    <w:rsid w:val="007F5665"/>
    <w:rsid w:val="007F7546"/>
    <w:rsid w:val="00800112"/>
    <w:rsid w:val="00813348"/>
    <w:rsid w:val="008253BB"/>
    <w:rsid w:val="0083706E"/>
    <w:rsid w:val="008408F6"/>
    <w:rsid w:val="008423A5"/>
    <w:rsid w:val="00850625"/>
    <w:rsid w:val="00853718"/>
    <w:rsid w:val="008539FD"/>
    <w:rsid w:val="00855221"/>
    <w:rsid w:val="00860645"/>
    <w:rsid w:val="00871F71"/>
    <w:rsid w:val="00872FD8"/>
    <w:rsid w:val="00883538"/>
    <w:rsid w:val="00885AF4"/>
    <w:rsid w:val="008939CD"/>
    <w:rsid w:val="00895A40"/>
    <w:rsid w:val="00896B3D"/>
    <w:rsid w:val="008B0800"/>
    <w:rsid w:val="008B768C"/>
    <w:rsid w:val="008C4DB1"/>
    <w:rsid w:val="008C4EAF"/>
    <w:rsid w:val="008C5176"/>
    <w:rsid w:val="008C7FD0"/>
    <w:rsid w:val="008E1DE7"/>
    <w:rsid w:val="008E707C"/>
    <w:rsid w:val="008F246E"/>
    <w:rsid w:val="00900B08"/>
    <w:rsid w:val="00902155"/>
    <w:rsid w:val="00902FA3"/>
    <w:rsid w:val="00912CEC"/>
    <w:rsid w:val="00923564"/>
    <w:rsid w:val="0092392E"/>
    <w:rsid w:val="009246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29F5"/>
    <w:rsid w:val="009F1185"/>
    <w:rsid w:val="009F18CD"/>
    <w:rsid w:val="009F2A13"/>
    <w:rsid w:val="009F7527"/>
    <w:rsid w:val="00A04EB0"/>
    <w:rsid w:val="00A12BFB"/>
    <w:rsid w:val="00A13CC1"/>
    <w:rsid w:val="00A16847"/>
    <w:rsid w:val="00A237D8"/>
    <w:rsid w:val="00A268C4"/>
    <w:rsid w:val="00A275BE"/>
    <w:rsid w:val="00A307CD"/>
    <w:rsid w:val="00A331C8"/>
    <w:rsid w:val="00A3657E"/>
    <w:rsid w:val="00A40A00"/>
    <w:rsid w:val="00A4142F"/>
    <w:rsid w:val="00A422EB"/>
    <w:rsid w:val="00A42ADB"/>
    <w:rsid w:val="00A45BB7"/>
    <w:rsid w:val="00A50BF9"/>
    <w:rsid w:val="00A56DF2"/>
    <w:rsid w:val="00A56E6E"/>
    <w:rsid w:val="00A63076"/>
    <w:rsid w:val="00A67AB5"/>
    <w:rsid w:val="00A733B2"/>
    <w:rsid w:val="00A741C2"/>
    <w:rsid w:val="00A8388F"/>
    <w:rsid w:val="00A91760"/>
    <w:rsid w:val="00A93B00"/>
    <w:rsid w:val="00A93C21"/>
    <w:rsid w:val="00AB5D55"/>
    <w:rsid w:val="00AB64C9"/>
    <w:rsid w:val="00AC3C6A"/>
    <w:rsid w:val="00AC701E"/>
    <w:rsid w:val="00AD5620"/>
    <w:rsid w:val="00AD656B"/>
    <w:rsid w:val="00AD7C1B"/>
    <w:rsid w:val="00AE16BA"/>
    <w:rsid w:val="00AE1EBE"/>
    <w:rsid w:val="00AF0DC7"/>
    <w:rsid w:val="00AF4AC8"/>
    <w:rsid w:val="00AF51D6"/>
    <w:rsid w:val="00B03C9D"/>
    <w:rsid w:val="00B060AE"/>
    <w:rsid w:val="00B10517"/>
    <w:rsid w:val="00B13A31"/>
    <w:rsid w:val="00B14E76"/>
    <w:rsid w:val="00B161B8"/>
    <w:rsid w:val="00B2048C"/>
    <w:rsid w:val="00B30FE3"/>
    <w:rsid w:val="00B310B9"/>
    <w:rsid w:val="00B35026"/>
    <w:rsid w:val="00B35F3F"/>
    <w:rsid w:val="00B36CBB"/>
    <w:rsid w:val="00B425E0"/>
    <w:rsid w:val="00B440AA"/>
    <w:rsid w:val="00B442C9"/>
    <w:rsid w:val="00B44B70"/>
    <w:rsid w:val="00B51059"/>
    <w:rsid w:val="00B53C56"/>
    <w:rsid w:val="00B57DAF"/>
    <w:rsid w:val="00B6094F"/>
    <w:rsid w:val="00B77EA6"/>
    <w:rsid w:val="00B81598"/>
    <w:rsid w:val="00B841F1"/>
    <w:rsid w:val="00B944D6"/>
    <w:rsid w:val="00BA03C4"/>
    <w:rsid w:val="00BA512C"/>
    <w:rsid w:val="00BB4DF0"/>
    <w:rsid w:val="00BC289F"/>
    <w:rsid w:val="00BC2D50"/>
    <w:rsid w:val="00BC5361"/>
    <w:rsid w:val="00BC5460"/>
    <w:rsid w:val="00BC6B50"/>
    <w:rsid w:val="00BD0E25"/>
    <w:rsid w:val="00BD5625"/>
    <w:rsid w:val="00BE5D10"/>
    <w:rsid w:val="00BE60C9"/>
    <w:rsid w:val="00BE6FFB"/>
    <w:rsid w:val="00BF5BD6"/>
    <w:rsid w:val="00BF762A"/>
    <w:rsid w:val="00C02513"/>
    <w:rsid w:val="00C0375C"/>
    <w:rsid w:val="00C03E31"/>
    <w:rsid w:val="00C2168D"/>
    <w:rsid w:val="00C33E72"/>
    <w:rsid w:val="00C354B2"/>
    <w:rsid w:val="00C35554"/>
    <w:rsid w:val="00C42709"/>
    <w:rsid w:val="00C533CC"/>
    <w:rsid w:val="00C5751C"/>
    <w:rsid w:val="00C61BFC"/>
    <w:rsid w:val="00C62B85"/>
    <w:rsid w:val="00C65438"/>
    <w:rsid w:val="00C87FD8"/>
    <w:rsid w:val="00C91381"/>
    <w:rsid w:val="00C91CBB"/>
    <w:rsid w:val="00CB4E70"/>
    <w:rsid w:val="00CB5B23"/>
    <w:rsid w:val="00CC09B6"/>
    <w:rsid w:val="00CC666F"/>
    <w:rsid w:val="00CD1E3F"/>
    <w:rsid w:val="00CE44F6"/>
    <w:rsid w:val="00CE49DA"/>
    <w:rsid w:val="00CE7B61"/>
    <w:rsid w:val="00D00095"/>
    <w:rsid w:val="00D114F0"/>
    <w:rsid w:val="00D15AD9"/>
    <w:rsid w:val="00D16E70"/>
    <w:rsid w:val="00D20620"/>
    <w:rsid w:val="00D23B28"/>
    <w:rsid w:val="00D254F7"/>
    <w:rsid w:val="00D26091"/>
    <w:rsid w:val="00D2685C"/>
    <w:rsid w:val="00D34E7C"/>
    <w:rsid w:val="00D35489"/>
    <w:rsid w:val="00D36AFE"/>
    <w:rsid w:val="00D51276"/>
    <w:rsid w:val="00D65DAE"/>
    <w:rsid w:val="00D7035F"/>
    <w:rsid w:val="00D81D85"/>
    <w:rsid w:val="00D834B1"/>
    <w:rsid w:val="00DA634F"/>
    <w:rsid w:val="00DA65AC"/>
    <w:rsid w:val="00DB1913"/>
    <w:rsid w:val="00DB3431"/>
    <w:rsid w:val="00DC410D"/>
    <w:rsid w:val="00DC5A81"/>
    <w:rsid w:val="00DC68CA"/>
    <w:rsid w:val="00DC7CBA"/>
    <w:rsid w:val="00DD73B7"/>
    <w:rsid w:val="00DE642E"/>
    <w:rsid w:val="00DF28BC"/>
    <w:rsid w:val="00DF34B9"/>
    <w:rsid w:val="00DF3869"/>
    <w:rsid w:val="00E01053"/>
    <w:rsid w:val="00E04D0F"/>
    <w:rsid w:val="00E06012"/>
    <w:rsid w:val="00E07ACF"/>
    <w:rsid w:val="00E14C63"/>
    <w:rsid w:val="00E20F15"/>
    <w:rsid w:val="00E331A1"/>
    <w:rsid w:val="00E33202"/>
    <w:rsid w:val="00E336A9"/>
    <w:rsid w:val="00E472B1"/>
    <w:rsid w:val="00E50624"/>
    <w:rsid w:val="00E568DF"/>
    <w:rsid w:val="00E63971"/>
    <w:rsid w:val="00E64269"/>
    <w:rsid w:val="00E82267"/>
    <w:rsid w:val="00E84D62"/>
    <w:rsid w:val="00E853CE"/>
    <w:rsid w:val="00E867B6"/>
    <w:rsid w:val="00EA010F"/>
    <w:rsid w:val="00EC1383"/>
    <w:rsid w:val="00ED1B63"/>
    <w:rsid w:val="00ED3C1F"/>
    <w:rsid w:val="00ED4085"/>
    <w:rsid w:val="00ED420E"/>
    <w:rsid w:val="00ED6FBE"/>
    <w:rsid w:val="00EE2F57"/>
    <w:rsid w:val="00EE4C67"/>
    <w:rsid w:val="00EF30D2"/>
    <w:rsid w:val="00EF4C34"/>
    <w:rsid w:val="00EF5320"/>
    <w:rsid w:val="00EF77C6"/>
    <w:rsid w:val="00F05438"/>
    <w:rsid w:val="00F1361C"/>
    <w:rsid w:val="00F156F0"/>
    <w:rsid w:val="00F160C7"/>
    <w:rsid w:val="00F173F5"/>
    <w:rsid w:val="00F218B0"/>
    <w:rsid w:val="00F2408F"/>
    <w:rsid w:val="00F240E9"/>
    <w:rsid w:val="00F36D8F"/>
    <w:rsid w:val="00F417B1"/>
    <w:rsid w:val="00F45853"/>
    <w:rsid w:val="00F602DF"/>
    <w:rsid w:val="00F7078C"/>
    <w:rsid w:val="00F754A1"/>
    <w:rsid w:val="00F77654"/>
    <w:rsid w:val="00F81FD9"/>
    <w:rsid w:val="00F841AA"/>
    <w:rsid w:val="00F84A94"/>
    <w:rsid w:val="00F87E96"/>
    <w:rsid w:val="00FA18EF"/>
    <w:rsid w:val="00FA23E8"/>
    <w:rsid w:val="00FB7E6C"/>
    <w:rsid w:val="00FC35E9"/>
    <w:rsid w:val="00FD0A04"/>
    <w:rsid w:val="00FD3CC1"/>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F5CC65"/>
    <w:rsid w:val="715C0E4B"/>
    <w:rsid w:val="72734D90"/>
    <w:rsid w:val="73AD73D5"/>
    <w:rsid w:val="73B6EB34"/>
    <w:rsid w:val="79EE5BA4"/>
    <w:rsid w:val="7A894339"/>
    <w:rsid w:val="7EEF11D3"/>
    <w:rsid w:val="7FA30C79"/>
    <w:rsid w:val="7FC96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Salutation" w:uiPriority="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158E"/>
    <w:pPr>
      <w:widowControl w:val="0"/>
      <w:jc w:val="both"/>
    </w:pPr>
    <w:rPr>
      <w:kern w:val="2"/>
      <w:sz w:val="21"/>
      <w:szCs w:val="24"/>
    </w:rPr>
  </w:style>
  <w:style w:type="paragraph" w:styleId="1">
    <w:name w:val="heading 1"/>
    <w:basedOn w:val="a"/>
    <w:next w:val="a"/>
    <w:link w:val="1Char"/>
    <w:uiPriority w:val="9"/>
    <w:qFormat/>
    <w:rsid w:val="000B158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B158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B158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B158E"/>
    <w:pPr>
      <w:spacing w:beforeLines="30"/>
    </w:pPr>
    <w:rPr>
      <w:rFonts w:ascii="仿宋_GB2312" w:eastAsia="仿宋_GB2312"/>
      <w:kern w:val="0"/>
      <w:sz w:val="30"/>
    </w:rPr>
  </w:style>
  <w:style w:type="paragraph" w:styleId="30">
    <w:name w:val="toc 3"/>
    <w:basedOn w:val="a"/>
    <w:next w:val="a"/>
    <w:uiPriority w:val="39"/>
    <w:unhideWhenUsed/>
    <w:qFormat/>
    <w:rsid w:val="000B158E"/>
    <w:pPr>
      <w:tabs>
        <w:tab w:val="right" w:leader="dot" w:pos="8296"/>
      </w:tabs>
      <w:ind w:leftChars="400" w:left="840"/>
    </w:pPr>
  </w:style>
  <w:style w:type="paragraph" w:styleId="a4">
    <w:name w:val="Balloon Text"/>
    <w:basedOn w:val="a"/>
    <w:link w:val="Char0"/>
    <w:uiPriority w:val="99"/>
    <w:semiHidden/>
    <w:unhideWhenUsed/>
    <w:qFormat/>
    <w:rsid w:val="000B158E"/>
    <w:rPr>
      <w:sz w:val="18"/>
      <w:szCs w:val="18"/>
    </w:rPr>
  </w:style>
  <w:style w:type="paragraph" w:styleId="a5">
    <w:name w:val="footer"/>
    <w:basedOn w:val="a"/>
    <w:link w:val="Char1"/>
    <w:uiPriority w:val="99"/>
    <w:qFormat/>
    <w:rsid w:val="000B158E"/>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0B158E"/>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B158E"/>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B158E"/>
    <w:pPr>
      <w:tabs>
        <w:tab w:val="right" w:leader="dot" w:pos="8296"/>
      </w:tabs>
      <w:ind w:leftChars="200" w:left="420"/>
    </w:pPr>
  </w:style>
  <w:style w:type="character" w:styleId="a7">
    <w:name w:val="Strong"/>
    <w:basedOn w:val="a1"/>
    <w:uiPriority w:val="99"/>
    <w:qFormat/>
    <w:rsid w:val="000B158E"/>
    <w:rPr>
      <w:b/>
    </w:rPr>
  </w:style>
  <w:style w:type="character" w:styleId="a8">
    <w:name w:val="Hyperlink"/>
    <w:basedOn w:val="a1"/>
    <w:uiPriority w:val="99"/>
    <w:unhideWhenUsed/>
    <w:qFormat/>
    <w:rsid w:val="000B158E"/>
    <w:rPr>
      <w:color w:val="0000FF" w:themeColor="hyperlink"/>
      <w:u w:val="single"/>
    </w:rPr>
  </w:style>
  <w:style w:type="character" w:customStyle="1" w:styleId="HeaderChar">
    <w:name w:val="Header Char"/>
    <w:basedOn w:val="a1"/>
    <w:uiPriority w:val="99"/>
    <w:semiHidden/>
    <w:qFormat/>
    <w:rsid w:val="000B158E"/>
    <w:rPr>
      <w:rFonts w:ascii="Times New Roman" w:hAnsi="Times New Roman"/>
      <w:sz w:val="18"/>
      <w:szCs w:val="18"/>
    </w:rPr>
  </w:style>
  <w:style w:type="character" w:customStyle="1" w:styleId="Char2">
    <w:name w:val="页眉 Char"/>
    <w:link w:val="a6"/>
    <w:uiPriority w:val="99"/>
    <w:semiHidden/>
    <w:qFormat/>
    <w:locked/>
    <w:rsid w:val="000B158E"/>
    <w:rPr>
      <w:sz w:val="18"/>
    </w:rPr>
  </w:style>
  <w:style w:type="character" w:customStyle="1" w:styleId="FooterChar">
    <w:name w:val="Footer Char"/>
    <w:basedOn w:val="a1"/>
    <w:uiPriority w:val="99"/>
    <w:semiHidden/>
    <w:qFormat/>
    <w:rsid w:val="000B158E"/>
    <w:rPr>
      <w:rFonts w:ascii="Times New Roman" w:hAnsi="Times New Roman"/>
      <w:sz w:val="18"/>
      <w:szCs w:val="18"/>
    </w:rPr>
  </w:style>
  <w:style w:type="character" w:customStyle="1" w:styleId="Char1">
    <w:name w:val="页脚 Char"/>
    <w:link w:val="a5"/>
    <w:uiPriority w:val="99"/>
    <w:qFormat/>
    <w:locked/>
    <w:rsid w:val="000B158E"/>
    <w:rPr>
      <w:sz w:val="18"/>
    </w:rPr>
  </w:style>
  <w:style w:type="character" w:customStyle="1" w:styleId="BodyTextChar">
    <w:name w:val="Body Text Char"/>
    <w:basedOn w:val="a1"/>
    <w:uiPriority w:val="99"/>
    <w:semiHidden/>
    <w:qFormat/>
    <w:rsid w:val="000B158E"/>
    <w:rPr>
      <w:rFonts w:ascii="Times New Roman" w:hAnsi="Times New Roman"/>
      <w:szCs w:val="24"/>
    </w:rPr>
  </w:style>
  <w:style w:type="character" w:customStyle="1" w:styleId="Char">
    <w:name w:val="正文文本 Char"/>
    <w:link w:val="a0"/>
    <w:uiPriority w:val="99"/>
    <w:qFormat/>
    <w:locked/>
    <w:rsid w:val="000B158E"/>
    <w:rPr>
      <w:rFonts w:ascii="仿宋_GB2312" w:eastAsia="仿宋_GB2312" w:hAnsi="Times New Roman"/>
      <w:sz w:val="24"/>
    </w:rPr>
  </w:style>
  <w:style w:type="paragraph" w:customStyle="1" w:styleId="Default">
    <w:name w:val="Default"/>
    <w:uiPriority w:val="99"/>
    <w:qFormat/>
    <w:rsid w:val="000B158E"/>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0B158E"/>
    <w:pPr>
      <w:ind w:firstLineChars="200" w:firstLine="420"/>
    </w:pPr>
  </w:style>
  <w:style w:type="character" w:customStyle="1" w:styleId="1Char">
    <w:name w:val="标题 1 Char"/>
    <w:basedOn w:val="a1"/>
    <w:link w:val="1"/>
    <w:uiPriority w:val="9"/>
    <w:qFormat/>
    <w:rsid w:val="000B158E"/>
    <w:rPr>
      <w:rFonts w:ascii="Times New Roman" w:hAnsi="Times New Roman"/>
      <w:b/>
      <w:bCs/>
      <w:kern w:val="44"/>
      <w:sz w:val="44"/>
      <w:szCs w:val="44"/>
    </w:rPr>
  </w:style>
  <w:style w:type="character" w:customStyle="1" w:styleId="2Char">
    <w:name w:val="标题 2 Char"/>
    <w:basedOn w:val="a1"/>
    <w:link w:val="2"/>
    <w:uiPriority w:val="9"/>
    <w:qFormat/>
    <w:rsid w:val="000B158E"/>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B15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0B158E"/>
    <w:rPr>
      <w:rFonts w:ascii="Times New Roman" w:hAnsi="Times New Roman"/>
      <w:kern w:val="2"/>
      <w:sz w:val="18"/>
      <w:szCs w:val="18"/>
    </w:rPr>
  </w:style>
  <w:style w:type="character" w:customStyle="1" w:styleId="3Char">
    <w:name w:val="标题 3 Char"/>
    <w:basedOn w:val="a1"/>
    <w:link w:val="3"/>
    <w:uiPriority w:val="9"/>
    <w:qFormat/>
    <w:rsid w:val="000B158E"/>
    <w:rPr>
      <w:rFonts w:ascii="Times New Roman" w:hAnsi="Times New Roman"/>
      <w:b/>
      <w:bCs/>
      <w:kern w:val="2"/>
      <w:sz w:val="32"/>
      <w:szCs w:val="32"/>
    </w:rPr>
  </w:style>
  <w:style w:type="paragraph" w:customStyle="1" w:styleId="TOC2">
    <w:name w:val="TOC 标题2"/>
    <w:basedOn w:val="1"/>
    <w:next w:val="a"/>
    <w:uiPriority w:val="39"/>
    <w:unhideWhenUsed/>
    <w:qFormat/>
    <w:rsid w:val="000B15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Salutation"/>
    <w:basedOn w:val="a"/>
    <w:next w:val="a"/>
    <w:link w:val="Char3"/>
    <w:qFormat/>
    <w:rsid w:val="00103F39"/>
    <w:pPr>
      <w:suppressAutoHyphens/>
    </w:pPr>
  </w:style>
  <w:style w:type="character" w:customStyle="1" w:styleId="Char3">
    <w:name w:val="称呼 Char"/>
    <w:basedOn w:val="a1"/>
    <w:link w:val="aa"/>
    <w:qFormat/>
    <w:rsid w:val="00103F39"/>
    <w:rPr>
      <w:kern w:val="2"/>
      <w:sz w:val="21"/>
      <w:szCs w:val="24"/>
    </w:rPr>
  </w:style>
  <w:style w:type="paragraph" w:styleId="ab">
    <w:name w:val="Normal (Web)"/>
    <w:basedOn w:val="a"/>
    <w:unhideWhenUsed/>
    <w:qFormat/>
    <w:rsid w:val="00103F39"/>
    <w:pPr>
      <w:widowControl/>
      <w:spacing w:before="100" w:beforeAutospacing="1" w:after="100" w:afterAutospacing="1"/>
      <w:jc w:val="left"/>
    </w:pPr>
    <w:rPr>
      <w:rFonts w:ascii="宋体" w:hAnsi="宋体" w:cs="宋体"/>
      <w:kern w:val="0"/>
      <w:sz w:val="24"/>
    </w:rPr>
  </w:style>
  <w:style w:type="paragraph" w:customStyle="1" w:styleId="ac">
    <w:name w:val="四号正文"/>
    <w:basedOn w:val="a"/>
    <w:qFormat/>
    <w:rsid w:val="00103F39"/>
    <w:pPr>
      <w:spacing w:line="360" w:lineRule="auto"/>
    </w:pPr>
    <w:rPr>
      <w:rFonts w:ascii="??" w:hAnsi="??"/>
      <w:color w:val="000000"/>
      <w:kern w:val="0"/>
      <w:sz w:val="28"/>
      <w:szCs w:val="21"/>
      <w:lang w:val="zh-CN"/>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rsid w:val="00103F39"/>
    <w:pPr>
      <w:widowControl w:val="0"/>
      <w:jc w:val="both"/>
    </w:pPr>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w:divs>
    <w:div w:id="154346466">
      <w:bodyDiv w:val="1"/>
      <w:marLeft w:val="0"/>
      <w:marRight w:val="0"/>
      <w:marTop w:val="0"/>
      <w:marBottom w:val="0"/>
      <w:divBdr>
        <w:top w:val="none" w:sz="0" w:space="0" w:color="auto"/>
        <w:left w:val="none" w:sz="0" w:space="0" w:color="auto"/>
        <w:bottom w:val="none" w:sz="0" w:space="0" w:color="auto"/>
        <w:right w:val="none" w:sz="0" w:space="0" w:color="auto"/>
      </w:divBdr>
    </w:div>
    <w:div w:id="311181870">
      <w:bodyDiv w:val="1"/>
      <w:marLeft w:val="0"/>
      <w:marRight w:val="0"/>
      <w:marTop w:val="0"/>
      <w:marBottom w:val="0"/>
      <w:divBdr>
        <w:top w:val="none" w:sz="0" w:space="0" w:color="auto"/>
        <w:left w:val="none" w:sz="0" w:space="0" w:color="auto"/>
        <w:bottom w:val="none" w:sz="0" w:space="0" w:color="auto"/>
        <w:right w:val="none" w:sz="0" w:space="0" w:color="auto"/>
      </w:divBdr>
    </w:div>
    <w:div w:id="660693297">
      <w:bodyDiv w:val="1"/>
      <w:marLeft w:val="0"/>
      <w:marRight w:val="0"/>
      <w:marTop w:val="0"/>
      <w:marBottom w:val="0"/>
      <w:divBdr>
        <w:top w:val="none" w:sz="0" w:space="0" w:color="auto"/>
        <w:left w:val="none" w:sz="0" w:space="0" w:color="auto"/>
        <w:bottom w:val="none" w:sz="0" w:space="0" w:color="auto"/>
        <w:right w:val="none" w:sz="0" w:space="0" w:color="auto"/>
      </w:divBdr>
    </w:div>
    <w:div w:id="703556340">
      <w:bodyDiv w:val="1"/>
      <w:marLeft w:val="0"/>
      <w:marRight w:val="0"/>
      <w:marTop w:val="0"/>
      <w:marBottom w:val="0"/>
      <w:divBdr>
        <w:top w:val="none" w:sz="0" w:space="0" w:color="auto"/>
        <w:left w:val="none" w:sz="0" w:space="0" w:color="auto"/>
        <w:bottom w:val="none" w:sz="0" w:space="0" w:color="auto"/>
        <w:right w:val="none" w:sz="0" w:space="0" w:color="auto"/>
      </w:divBdr>
    </w:div>
    <w:div w:id="857162326">
      <w:bodyDiv w:val="1"/>
      <w:marLeft w:val="0"/>
      <w:marRight w:val="0"/>
      <w:marTop w:val="0"/>
      <w:marBottom w:val="0"/>
      <w:divBdr>
        <w:top w:val="none" w:sz="0" w:space="0" w:color="auto"/>
        <w:left w:val="none" w:sz="0" w:space="0" w:color="auto"/>
        <w:bottom w:val="none" w:sz="0" w:space="0" w:color="auto"/>
        <w:right w:val="none" w:sz="0" w:space="0" w:color="auto"/>
      </w:divBdr>
    </w:div>
    <w:div w:id="121354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barChart>
        <c:barDir val="col"/>
        <c:grouping val="clustered"/>
        <c:ser>
          <c:idx val="0"/>
          <c:order val="0"/>
          <c:tx>
            <c:strRef>
              <c:f>Sheet1!$B$1</c:f>
              <c:strCache>
                <c:ptCount val="1"/>
                <c:pt idx="0">
                  <c:v>收支总计</c:v>
                </c:pt>
              </c:strCache>
            </c:strRef>
          </c:tx>
          <c:dLbls>
            <c:dLblPos val="inEnd"/>
            <c:showVal val="1"/>
          </c:dLbls>
          <c:cat>
            <c:strRef>
              <c:f>Sheet1!$A$2:$A$3</c:f>
              <c:strCache>
                <c:ptCount val="2"/>
                <c:pt idx="0">
                  <c:v>2021年</c:v>
                </c:pt>
                <c:pt idx="1">
                  <c:v>2020年</c:v>
                </c:pt>
              </c:strCache>
            </c:strRef>
          </c:cat>
          <c:val>
            <c:numRef>
              <c:f>Sheet1!$B$2:$B$3</c:f>
              <c:numCache>
                <c:formatCode>General</c:formatCode>
                <c:ptCount val="2"/>
                <c:pt idx="0">
                  <c:v>1359.48</c:v>
                </c:pt>
                <c:pt idx="1">
                  <c:v>1335.48</c:v>
                </c:pt>
              </c:numCache>
            </c:numRef>
          </c:val>
        </c:ser>
        <c:gapWidth val="75"/>
        <c:overlap val="40"/>
        <c:axId val="186686080"/>
        <c:axId val="186749312"/>
      </c:barChart>
      <c:catAx>
        <c:axId val="186686080"/>
        <c:scaling>
          <c:orientation val="minMax"/>
        </c:scaling>
        <c:axPos val="b"/>
        <c:majorTickMark val="none"/>
        <c:tickLblPos val="nextTo"/>
        <c:crossAx val="186749312"/>
        <c:crosses val="autoZero"/>
        <c:auto val="1"/>
        <c:lblAlgn val="ctr"/>
        <c:lblOffset val="100"/>
      </c:catAx>
      <c:valAx>
        <c:axId val="186749312"/>
        <c:scaling>
          <c:orientation val="minMax"/>
        </c:scaling>
        <c:axPos val="l"/>
        <c:majorGridlines/>
        <c:numFmt formatCode="General" sourceLinked="1"/>
        <c:majorTickMark val="none"/>
        <c:tickLblPos val="nextTo"/>
        <c:crossAx val="18668608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一般公共预算财政拨款收入</c:v>
                </c:pt>
              </c:strCache>
            </c:strRef>
          </c:tx>
          <c:explosion val="25"/>
          <c:dLbls>
            <c:dLbl>
              <c:idx val="0"/>
              <c:layout>
                <c:manualLayout>
                  <c:x val="-3.1519277522345332E-2"/>
                  <c:y val="-0.26496587378708991"/>
                </c:manualLayout>
              </c:layout>
              <c:showVal val="1"/>
              <c:showCatName val="1"/>
              <c:showPercent val="1"/>
            </c:dLbl>
            <c:showVal val="1"/>
            <c:showCatName val="1"/>
            <c:showPercent val="1"/>
            <c:showLeaderLines val="1"/>
          </c:dLbls>
          <c:cat>
            <c:strRef>
              <c:f>Sheet1!$A$2</c:f>
              <c:strCache>
                <c:ptCount val="1"/>
                <c:pt idx="0">
                  <c:v>2021年收入</c:v>
                </c:pt>
              </c:strCache>
            </c:strRef>
          </c:cat>
          <c:val>
            <c:numRef>
              <c:f>Sheet1!$B$2</c:f>
              <c:numCache>
                <c:formatCode>General</c:formatCode>
                <c:ptCount val="1"/>
                <c:pt idx="0">
                  <c:v>1305.0999999999999</c:v>
                </c:pt>
              </c:numCache>
            </c:numRef>
          </c:val>
        </c:ser>
        <c:ser>
          <c:idx val="1"/>
          <c:order val="1"/>
          <c:tx>
            <c:strRef>
              <c:f>Sheet1!$C$1</c:f>
              <c:strCache>
                <c:ptCount val="1"/>
                <c:pt idx="0">
                  <c:v>其他收入</c:v>
                </c:pt>
              </c:strCache>
            </c:strRef>
          </c:tx>
          <c:explosion val="25"/>
          <c:dLbls>
            <c:showCatName val="1"/>
            <c:showPercent val="1"/>
            <c:showLeaderLines val="1"/>
          </c:dLbls>
          <c:cat>
            <c:strRef>
              <c:f>Sheet1!$A$2</c:f>
              <c:strCache>
                <c:ptCount val="1"/>
                <c:pt idx="0">
                  <c:v>2021年收入</c:v>
                </c:pt>
              </c:strCache>
            </c:strRef>
          </c:cat>
          <c:val>
            <c:numRef>
              <c:f>Sheet1!$C$2</c:f>
              <c:numCache>
                <c:formatCode>General</c:formatCode>
                <c:ptCount val="1"/>
                <c:pt idx="0">
                  <c:v>4.0000000000000022E-2</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manualLayout>
          <c:layoutTarget val="inner"/>
          <c:xMode val="edge"/>
          <c:yMode val="edge"/>
          <c:x val="0.10241876309862548"/>
          <c:y val="0.29449951930277246"/>
          <c:w val="0.63909022090733403"/>
          <c:h val="0.59711211276496501"/>
        </c:manualLayout>
      </c:layout>
      <c:pie3DChart>
        <c:varyColors val="1"/>
        <c:ser>
          <c:idx val="0"/>
          <c:order val="0"/>
          <c:tx>
            <c:strRef>
              <c:f>Sheet1!$B$1</c:f>
              <c:strCache>
                <c:ptCount val="1"/>
                <c:pt idx="0">
                  <c:v>2021年本年支出</c:v>
                </c:pt>
              </c:strCache>
            </c:strRef>
          </c:tx>
          <c:explosion val="25"/>
          <c:dLbls>
            <c:dLbl>
              <c:idx val="0"/>
              <c:layout>
                <c:manualLayout>
                  <c:x val="4.7501368392185453E-2"/>
                  <c:y val="-4.0274697933726816E-2"/>
                </c:manualLayout>
              </c:layout>
              <c:showVal val="1"/>
              <c:showCatName val="1"/>
              <c:showSerName val="1"/>
              <c:showPercent val="1"/>
            </c:dLbl>
            <c:dLbl>
              <c:idx val="1"/>
              <c:layout>
                <c:manualLayout>
                  <c:x val="-2.4370455781320091E-2"/>
                  <c:y val="-1.5381506120233895E-2"/>
                </c:manualLayout>
              </c:layout>
              <c:showVal val="1"/>
              <c:showCatName val="1"/>
              <c:showSerName val="1"/>
              <c:showPercent val="1"/>
            </c:dLbl>
            <c:showVal val="1"/>
            <c:showCatName val="1"/>
            <c:showSerName val="1"/>
            <c:showPercent val="1"/>
            <c:showLeaderLines val="1"/>
          </c:dLbls>
          <c:cat>
            <c:strRef>
              <c:f>Sheet1!$A$2:$A$3</c:f>
              <c:strCache>
                <c:ptCount val="2"/>
                <c:pt idx="0">
                  <c:v>基本支出</c:v>
                </c:pt>
                <c:pt idx="1">
                  <c:v>项目支出</c:v>
                </c:pt>
              </c:strCache>
            </c:strRef>
          </c:cat>
          <c:val>
            <c:numRef>
              <c:f>Sheet1!$B$2:$B$3</c:f>
              <c:numCache>
                <c:formatCode>General</c:formatCode>
                <c:ptCount val="2"/>
                <c:pt idx="0">
                  <c:v>1074.58</c:v>
                </c:pt>
                <c:pt idx="1">
                  <c:v>234.01</c:v>
                </c:pt>
              </c:numCache>
            </c:numRef>
          </c:val>
        </c:ser>
        <c:dLbls>
          <c:showPercent val="1"/>
        </c:dLbls>
      </c:pie3DChart>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barChart>
        <c:barDir val="col"/>
        <c:grouping val="clustered"/>
        <c:ser>
          <c:idx val="0"/>
          <c:order val="0"/>
          <c:tx>
            <c:strRef>
              <c:f>Sheet1!$B$1</c:f>
              <c:strCache>
                <c:ptCount val="1"/>
                <c:pt idx="0">
                  <c:v>财政拨款收支</c:v>
                </c:pt>
              </c:strCache>
            </c:strRef>
          </c:tx>
          <c:dLbls>
            <c:dLbl>
              <c:idx val="0"/>
              <c:layout>
                <c:manualLayout>
                  <c:x val="-1.8605573970446227E-2"/>
                  <c:y val="0.18621671361383274"/>
                </c:manualLayout>
              </c:layout>
              <c:showVal val="1"/>
            </c:dLbl>
            <c:dLbl>
              <c:idx val="1"/>
              <c:layout>
                <c:manualLayout>
                  <c:x val="2.6579391386351812E-3"/>
                  <c:y val="9.5624798882779485E-2"/>
                </c:manualLayout>
              </c:layout>
              <c:showVal val="1"/>
            </c:dLbl>
            <c:showVal val="1"/>
          </c:dLbls>
          <c:cat>
            <c:strRef>
              <c:f>Sheet1!$A$2:$A$3</c:f>
              <c:strCache>
                <c:ptCount val="2"/>
                <c:pt idx="0">
                  <c:v>2021年</c:v>
                </c:pt>
                <c:pt idx="1">
                  <c:v>2020年</c:v>
                </c:pt>
              </c:strCache>
            </c:strRef>
          </c:cat>
          <c:val>
            <c:numRef>
              <c:f>Sheet1!$B$2:$B$3</c:f>
              <c:numCache>
                <c:formatCode>General</c:formatCode>
                <c:ptCount val="2"/>
                <c:pt idx="0">
                  <c:v>1343.3</c:v>
                </c:pt>
                <c:pt idx="1">
                  <c:v>1308.03</c:v>
                </c:pt>
              </c:numCache>
            </c:numRef>
          </c:val>
        </c:ser>
        <c:dLbls>
          <c:showVal val="1"/>
        </c:dLbls>
        <c:axId val="186796288"/>
        <c:axId val="186798080"/>
      </c:barChart>
      <c:catAx>
        <c:axId val="186796288"/>
        <c:scaling>
          <c:orientation val="minMax"/>
        </c:scaling>
        <c:axPos val="b"/>
        <c:majorTickMark val="none"/>
        <c:tickLblPos val="nextTo"/>
        <c:crossAx val="186798080"/>
        <c:crosses val="autoZero"/>
        <c:auto val="1"/>
        <c:lblAlgn val="ctr"/>
        <c:lblOffset val="100"/>
      </c:catAx>
      <c:valAx>
        <c:axId val="186798080"/>
        <c:scaling>
          <c:orientation val="minMax"/>
        </c:scaling>
        <c:axPos val="l"/>
        <c:majorGridlines/>
        <c:numFmt formatCode="General" sourceLinked="1"/>
        <c:majorTickMark val="none"/>
        <c:tickLblPos val="nextTo"/>
        <c:crossAx val="186796288"/>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barChart>
        <c:barDir val="col"/>
        <c:grouping val="clustered"/>
        <c:ser>
          <c:idx val="0"/>
          <c:order val="0"/>
          <c:tx>
            <c:strRef>
              <c:f>Sheet1!$B$1</c:f>
              <c:strCache>
                <c:ptCount val="1"/>
                <c:pt idx="0">
                  <c:v>一般公共预算财政拨款支出</c:v>
                </c:pt>
              </c:strCache>
            </c:strRef>
          </c:tx>
          <c:dLbls>
            <c:dLblPos val="ctr"/>
            <c:showVal val="1"/>
          </c:dLbls>
          <c:cat>
            <c:strRef>
              <c:f>Sheet1!$A$2:$A$3</c:f>
              <c:strCache>
                <c:ptCount val="2"/>
                <c:pt idx="0">
                  <c:v>2021年</c:v>
                </c:pt>
                <c:pt idx="1">
                  <c:v>2020年</c:v>
                </c:pt>
              </c:strCache>
            </c:strRef>
          </c:cat>
          <c:val>
            <c:numRef>
              <c:f>Sheet1!$B$2:$B$3</c:f>
              <c:numCache>
                <c:formatCode>General</c:formatCode>
                <c:ptCount val="2"/>
                <c:pt idx="0">
                  <c:v>1292.4100000000001</c:v>
                </c:pt>
                <c:pt idx="1">
                  <c:v>1269.7</c:v>
                </c:pt>
              </c:numCache>
            </c:numRef>
          </c:val>
        </c:ser>
        <c:dLbls>
          <c:showVal val="1"/>
        </c:dLbls>
        <c:axId val="187302272"/>
        <c:axId val="187303808"/>
      </c:barChart>
      <c:catAx>
        <c:axId val="187302272"/>
        <c:scaling>
          <c:orientation val="minMax"/>
        </c:scaling>
        <c:axPos val="b"/>
        <c:tickLblPos val="nextTo"/>
        <c:crossAx val="187303808"/>
        <c:crosses val="autoZero"/>
        <c:auto val="1"/>
        <c:lblAlgn val="ctr"/>
        <c:lblOffset val="100"/>
      </c:catAx>
      <c:valAx>
        <c:axId val="187303808"/>
        <c:scaling>
          <c:orientation val="minMax"/>
        </c:scaling>
        <c:axPos val="l"/>
        <c:majorGridlines/>
        <c:numFmt formatCode="General" sourceLinked="1"/>
        <c:tickLblPos val="nextTo"/>
        <c:crossAx val="187302272"/>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2021</a:t>
            </a:r>
            <a:r>
              <a:rPr lang="zh-CN" altLang="en-US" sz="1400"/>
              <a:t>年一般公共预算财政拨款支出决算结构</a:t>
            </a:r>
          </a:p>
        </c:rich>
      </c:tx>
      <c:layout>
        <c:manualLayout>
          <c:xMode val="edge"/>
          <c:yMode val="edge"/>
          <c:x val="0.21187681421835267"/>
          <c:y val="2.4369894315251987E-2"/>
        </c:manualLayout>
      </c:layout>
    </c:title>
    <c:view3D>
      <c:rotX val="30"/>
      <c:perspective val="30"/>
    </c:view3D>
    <c:plotArea>
      <c:layout>
        <c:manualLayout>
          <c:layoutTarget val="inner"/>
          <c:xMode val="edge"/>
          <c:yMode val="edge"/>
          <c:x val="8.4323826244570507E-2"/>
          <c:y val="0.26964386181847788"/>
          <c:w val="0.5785604183296017"/>
          <c:h val="0.72488193074037777"/>
        </c:manualLayout>
      </c:layout>
      <c:pie3DChart>
        <c:varyColors val="1"/>
        <c:ser>
          <c:idx val="0"/>
          <c:order val="0"/>
          <c:tx>
            <c:strRef>
              <c:f>Sheet1!$B$1</c:f>
              <c:strCache>
                <c:ptCount val="1"/>
                <c:pt idx="0">
                  <c:v>2021年一般公共预算财政拨款支出决算结构</c:v>
                </c:pt>
              </c:strCache>
            </c:strRef>
          </c:tx>
          <c:explosion val="18"/>
          <c:dPt>
            <c:idx val="2"/>
            <c:explosion val="45"/>
          </c:dPt>
          <c:dLbls>
            <c:dLbl>
              <c:idx val="0"/>
              <c:layout>
                <c:manualLayout>
                  <c:x val="-0.32954481249680112"/>
                  <c:y val="1.4685259936584545E-2"/>
                </c:manualLayout>
              </c:layout>
              <c:showVal val="1"/>
              <c:showCatName val="1"/>
              <c:showPercent val="1"/>
            </c:dLbl>
            <c:showVal val="1"/>
            <c:showCatName val="1"/>
            <c:showPercent val="1"/>
            <c:showLeaderLines val="1"/>
          </c:dLbls>
          <c:cat>
            <c:strRef>
              <c:f>Sheet1!$A$2:$A$4</c:f>
              <c:strCache>
                <c:ptCount val="3"/>
                <c:pt idx="0">
                  <c:v>社会保障和就业（类）支出</c:v>
                </c:pt>
                <c:pt idx="1">
                  <c:v>卫生健康（类）支出</c:v>
                </c:pt>
                <c:pt idx="2">
                  <c:v>住房保障（类）支出</c:v>
                </c:pt>
              </c:strCache>
            </c:strRef>
          </c:cat>
          <c:val>
            <c:numRef>
              <c:f>Sheet1!$B$2:$B$4</c:f>
              <c:numCache>
                <c:formatCode>General</c:formatCode>
                <c:ptCount val="3"/>
                <c:pt idx="0">
                  <c:v>81.25</c:v>
                </c:pt>
                <c:pt idx="1">
                  <c:v>32.61</c:v>
                </c:pt>
                <c:pt idx="2">
                  <c:v>1178.55</c:v>
                </c:pt>
              </c:numCache>
            </c:numRef>
          </c:val>
        </c:ser>
        <c:dLbls>
          <c:showVal val="1"/>
        </c:dLbls>
      </c:pie3DChart>
    </c:plotArea>
    <c:legend>
      <c:legendPos val="r"/>
      <c:layout/>
      <c:txPr>
        <a:bodyPr/>
        <a:lstStyle/>
        <a:p>
          <a:pPr>
            <a:defRPr sz="900"/>
          </a:pPr>
          <a:endParaRPr lang="zh-CN"/>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layout/>
      <c:txPr>
        <a:bodyPr/>
        <a:lstStyle/>
        <a:p>
          <a:pPr>
            <a:defRPr sz="1200"/>
          </a:pPr>
          <a:endParaRPr lang="zh-CN"/>
        </a:p>
      </c:txPr>
    </c:title>
    <c:view3D>
      <c:rotX val="30"/>
      <c:perspective val="30"/>
    </c:view3D>
    <c:plotArea>
      <c:layout>
        <c:manualLayout>
          <c:layoutTarget val="inner"/>
          <c:xMode val="edge"/>
          <c:yMode val="edge"/>
          <c:x val="5.9457857353073275E-2"/>
          <c:y val="0.27195766592392845"/>
          <c:w val="0.53968365619631864"/>
          <c:h val="0.64013510216765424"/>
        </c:manualLayout>
      </c:layout>
      <c:pie3DChart>
        <c:varyColors val="1"/>
        <c:ser>
          <c:idx val="0"/>
          <c:order val="0"/>
          <c:tx>
            <c:strRef>
              <c:f>Sheet1!$B$1</c:f>
              <c:strCache>
                <c:ptCount val="1"/>
                <c:pt idx="0">
                  <c:v>2021年三公经费财政拨款支出</c:v>
                </c:pt>
              </c:strCache>
            </c:strRef>
          </c:tx>
          <c:explosion val="28"/>
          <c:dLbls>
            <c:dLbl>
              <c:idx val="0"/>
              <c:layout>
                <c:manualLayout>
                  <c:x val="0.27607801310376412"/>
                  <c:y val="8.5319796507756382E-2"/>
                </c:manualLayout>
              </c:layout>
              <c:showVal val="1"/>
              <c:showCatName val="1"/>
              <c:showPercent val="1"/>
            </c:dLbl>
            <c:dLbl>
              <c:idx val="2"/>
              <c:layout>
                <c:manualLayout>
                  <c:x val="-8.0538886534933296E-2"/>
                  <c:y val="-1.2825582906065084E-2"/>
                </c:manualLayout>
              </c:layout>
              <c:showVal val="1"/>
              <c:showCatName val="1"/>
              <c:showPercent val="1"/>
            </c:dLbl>
            <c:showVal val="1"/>
            <c:showCatName val="1"/>
            <c:showPercent val="1"/>
            <c:showLeaderLines val="1"/>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0">
                  <c:v>0</c:v>
                </c:pt>
                <c:pt idx="1">
                  <c:v>6.85</c:v>
                </c:pt>
                <c:pt idx="2">
                  <c:v>0.30000000000000032</c:v>
                </c:pt>
              </c:numCache>
            </c:numRef>
          </c:val>
        </c:ser>
        <c:dLbls>
          <c:showVal val="1"/>
        </c:dLbls>
      </c:pie3DChart>
    </c:plotArea>
    <c:legend>
      <c:legendPos val="r"/>
      <c:layout/>
      <c:txPr>
        <a:bodyPr/>
        <a:lstStyle/>
        <a:p>
          <a:pPr>
            <a:defRPr sz="900"/>
          </a:pPr>
          <a:endParaRPr lang="zh-CN"/>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448-5A3A-4D69-90B7-3A00F87C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47</Pages>
  <Words>2827</Words>
  <Characters>16120</Characters>
  <Application>Microsoft Office Word</Application>
  <DocSecurity>0</DocSecurity>
  <Lines>134</Lines>
  <Paragraphs>37</Paragraphs>
  <ScaleCrop>false</ScaleCrop>
  <Company>四川省财政厅</Company>
  <LinksUpToDate>false</LinksUpToDate>
  <CharactersWithSpaces>18910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Users</cp:lastModifiedBy>
  <cp:revision>141</cp:revision>
  <cp:lastPrinted>2022-08-08T09:11:00Z</cp:lastPrinted>
  <dcterms:created xsi:type="dcterms:W3CDTF">2020-08-05T01:49:00Z</dcterms:created>
  <dcterms:modified xsi:type="dcterms:W3CDTF">2023-06-27T03:13:00Z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71EE4C5B63CC42F888BCD11980679D2B</vt:lpwstr>
  </property>
</Properties>
</file>