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77425"/>
      <w:bookmarkStart w:id="3" w:name="_Toc15396597"/>
      <w:bookmarkStart w:id="4" w:name="_Toc15396475"/>
      <w:bookmarkStart w:id="5"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96476"/>
      <w:bookmarkStart w:id="7" w:name="_Toc15377426"/>
      <w:bookmarkStart w:id="8" w:name="_Toc15378442"/>
      <w:bookmarkStart w:id="9" w:name="_Toc15396598"/>
      <w:bookmarkStart w:id="10" w:name="_Toc15377194"/>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园林绿化事务中心单位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公开时间：</w:t>
      </w:r>
      <w:r>
        <w:rPr>
          <w:rFonts w:hint="eastAsia" w:ascii="仿宋_GB2312" w:hAnsi="仿宋_GB2312" w:eastAsia="仿宋_GB2312" w:cs="仿宋_GB2312"/>
          <w:color w:val="auto"/>
          <w:highlight w:val="none"/>
          <w:lang w:val="en-US" w:eastAsia="zh-CN"/>
        </w:rPr>
        <w:t>2022</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val="en-US" w:eastAsia="zh-CN"/>
        </w:rPr>
        <w:t>9</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lang w:val="en-US" w:eastAsia="zh-CN"/>
        </w:rPr>
        <w:t>30</w:t>
      </w:r>
      <w:r>
        <w:rPr>
          <w:rFonts w:hint="eastAsia" w:ascii="仿宋_GB2312" w:hAnsi="仿宋_GB2312" w:eastAsia="仿宋_GB2312" w:cs="仿宋_GB2312"/>
          <w:color w:val="auto"/>
          <w:highlight w:val="none"/>
        </w:rPr>
        <w:t>日</w:t>
      </w:r>
    </w:p>
    <w:sdt>
      <w:sdtPr>
        <w:rPr>
          <w:rFonts w:ascii="宋体" w:hAnsi="宋体" w:eastAsia="宋体" w:cs="Times New Roman"/>
          <w:kern w:val="2"/>
          <w:sz w:val="21"/>
          <w:szCs w:val="24"/>
          <w:lang w:val="en-US" w:eastAsia="zh-CN" w:bidi="ar-SA"/>
        </w:rPr>
        <w:id w:val="856629812"/>
        <w:docPartObj>
          <w:docPartGallery w:val="Table of Contents"/>
          <w:docPartUnique/>
        </w:docPartObj>
      </w:sdtPr>
      <w:sdtEndPr>
        <w:rPr>
          <w:rFonts w:ascii="Times New Roman" w:hAnsi="Times New Roman" w:eastAsia="宋体" w:cs="Times New Roman"/>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sz w:val="24"/>
              <w:szCs w:val="24"/>
            </w:rPr>
          </w:pPr>
          <w:bookmarkStart w:id="12" w:name="_Toc446022617_WPSOffice_Type2"/>
        </w:p>
        <w:p>
          <w:pPr>
            <w:pStyle w:val="32"/>
            <w:tabs>
              <w:tab w:val="right" w:leader="dot" w:pos="8306"/>
            </w:tabs>
            <w:rPr>
              <w:sz w:val="24"/>
              <w:szCs w:val="24"/>
            </w:rPr>
          </w:pPr>
          <w:r>
            <w:rPr>
              <w:b/>
              <w:bCs/>
              <w:sz w:val="24"/>
              <w:szCs w:val="24"/>
            </w:rPr>
            <w:fldChar w:fldCharType="begin"/>
          </w:r>
          <w:r>
            <w:rPr>
              <w:sz w:val="24"/>
              <w:szCs w:val="24"/>
            </w:rPr>
            <w:instrText xml:space="preserve"> HYPERLINK \l _Toc1160528388_WPSOffice_Level1 </w:instrText>
          </w:r>
          <w:r>
            <w:rPr>
              <w:b/>
              <w:bCs/>
              <w:sz w:val="24"/>
              <w:szCs w:val="24"/>
            </w:rPr>
            <w:fldChar w:fldCharType="separate"/>
          </w:r>
          <w:sdt>
            <w:sdtPr>
              <w:rPr>
                <w:rFonts w:ascii="Times New Roman" w:hAnsi="Times New Roman" w:eastAsia="宋体" w:cs="Times New Roman"/>
                <w:b/>
                <w:bCs/>
                <w:kern w:val="2"/>
                <w:sz w:val="24"/>
                <w:szCs w:val="24"/>
                <w:lang w:val="en-US" w:eastAsia="zh-CN" w:bidi="ar-SA"/>
              </w:rPr>
              <w:id w:val="856629812"/>
              <w:placeholder>
                <w:docPart w:val="{e1484f62-990f-46ea-bafb-74d941311a8b}"/>
              </w:placeholder>
            </w:sdtPr>
            <w:sdtEndPr>
              <w:rPr>
                <w:rFonts w:ascii="Times New Roman" w:hAnsi="Times New Roman" w:eastAsia="宋体" w:cs="Times New Roman"/>
                <w:b/>
                <w:bCs/>
                <w:kern w:val="2"/>
                <w:sz w:val="24"/>
                <w:szCs w:val="24"/>
                <w:lang w:val="en-US" w:eastAsia="zh-CN" w:bidi="ar-SA"/>
              </w:rPr>
            </w:sdtEndPr>
            <w:sdtContent>
              <w:r>
                <w:rPr>
                  <w:rFonts w:hint="eastAsia" w:ascii="黑体" w:hAnsi="黑体" w:eastAsia="黑体" w:cs="Times New Roman"/>
                  <w:b/>
                  <w:bCs/>
                  <w:sz w:val="24"/>
                  <w:szCs w:val="24"/>
                </w:rPr>
                <w:t>第一部分 单位概况</w:t>
              </w:r>
            </w:sdtContent>
          </w:sdt>
          <w:r>
            <w:rPr>
              <w:b/>
              <w:bCs/>
              <w:sz w:val="24"/>
              <w:szCs w:val="24"/>
            </w:rPr>
            <w:tab/>
          </w:r>
          <w:bookmarkStart w:id="13" w:name="_Toc1160528388_WPSOffice_Level1Page"/>
          <w:r>
            <w:rPr>
              <w:b/>
              <w:bCs/>
              <w:sz w:val="24"/>
              <w:szCs w:val="24"/>
            </w:rPr>
            <w:t>1</w:t>
          </w:r>
          <w:bookmarkEnd w:id="13"/>
          <w:r>
            <w:rPr>
              <w:b/>
              <w:bCs/>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_Toc446022617_WPSOffice_Level2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b5e94d14-2b8a-4b33-940a-0dfb661a2690}"/>
              </w:placeholder>
            </w:sdtPr>
            <w:sdtEndPr>
              <w:rPr>
                <w:rFonts w:ascii="Times New Roman" w:hAnsi="Times New Roman" w:eastAsia="宋体" w:cs="Times New Roman"/>
                <w:kern w:val="2"/>
                <w:sz w:val="24"/>
                <w:szCs w:val="24"/>
                <w:lang w:val="en-US" w:eastAsia="zh-CN" w:bidi="ar-SA"/>
              </w:rPr>
            </w:sdtEndPr>
            <w:sdtContent>
              <w:r>
                <w:rPr>
                  <w:rFonts w:hint="eastAsia" w:ascii="黑体" w:hAnsi="黑体" w:eastAsia="黑体" w:cstheme="majorBidi"/>
                  <w:sz w:val="24"/>
                  <w:szCs w:val="24"/>
                </w:rPr>
                <w:t>一、职能简介</w:t>
              </w:r>
            </w:sdtContent>
          </w:sdt>
          <w:r>
            <w:rPr>
              <w:sz w:val="24"/>
              <w:szCs w:val="24"/>
            </w:rPr>
            <w:tab/>
          </w:r>
          <w:bookmarkStart w:id="14" w:name="_Toc446022617_WPSOffice_Level2Page"/>
          <w:r>
            <w:rPr>
              <w:sz w:val="24"/>
              <w:szCs w:val="24"/>
            </w:rPr>
            <w:t>1</w:t>
          </w:r>
          <w:bookmarkEnd w:id="14"/>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_Toc419940924_WPSOffice_Level2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04d2e26e-0339-492c-a5be-4b66ed327e1e}"/>
              </w:placeholder>
            </w:sdtPr>
            <w:sdtEndPr>
              <w:rPr>
                <w:rFonts w:ascii="Times New Roman" w:hAnsi="Times New Roman" w:eastAsia="宋体" w:cs="Times New Roman"/>
                <w:kern w:val="2"/>
                <w:sz w:val="24"/>
                <w:szCs w:val="24"/>
                <w:lang w:val="en-US" w:eastAsia="zh-CN" w:bidi="ar-SA"/>
              </w:rPr>
            </w:sdtEndPr>
            <w:sdtContent>
              <w:r>
                <w:rPr>
                  <w:rFonts w:hint="eastAsia" w:ascii="黑体" w:hAnsi="黑体" w:eastAsia="黑体" w:cstheme="majorBidi"/>
                  <w:sz w:val="24"/>
                  <w:szCs w:val="24"/>
                </w:rPr>
                <w:t>二、2021年重点工作完成情况</w:t>
              </w:r>
            </w:sdtContent>
          </w:sdt>
          <w:r>
            <w:rPr>
              <w:sz w:val="24"/>
              <w:szCs w:val="24"/>
            </w:rPr>
            <w:tab/>
          </w:r>
          <w:bookmarkStart w:id="15" w:name="_Toc419940924_WPSOffice_Level2Page"/>
          <w:r>
            <w:rPr>
              <w:sz w:val="24"/>
              <w:szCs w:val="24"/>
            </w:rPr>
            <w:t>1</w:t>
          </w:r>
          <w:bookmarkEnd w:id="15"/>
          <w:r>
            <w:rPr>
              <w:sz w:val="24"/>
              <w:szCs w:val="24"/>
            </w:rPr>
            <w:fldChar w:fldCharType="end"/>
          </w:r>
        </w:p>
        <w:p>
          <w:pPr>
            <w:pStyle w:val="32"/>
            <w:tabs>
              <w:tab w:val="right" w:leader="dot" w:pos="8306"/>
            </w:tabs>
            <w:rPr>
              <w:sz w:val="24"/>
              <w:szCs w:val="24"/>
            </w:rPr>
          </w:pPr>
          <w:r>
            <w:rPr>
              <w:b/>
              <w:bCs/>
              <w:sz w:val="24"/>
              <w:szCs w:val="24"/>
            </w:rPr>
            <w:fldChar w:fldCharType="begin"/>
          </w:r>
          <w:r>
            <w:rPr>
              <w:sz w:val="24"/>
              <w:szCs w:val="24"/>
            </w:rPr>
            <w:instrText xml:space="preserve"> HYPERLINK \l _Toc446022617_WPSOffice_Level1 </w:instrText>
          </w:r>
          <w:r>
            <w:rPr>
              <w:b/>
              <w:bCs/>
              <w:sz w:val="24"/>
              <w:szCs w:val="24"/>
            </w:rPr>
            <w:fldChar w:fldCharType="separate"/>
          </w:r>
          <w:sdt>
            <w:sdtPr>
              <w:rPr>
                <w:rFonts w:ascii="Times New Roman" w:hAnsi="Times New Roman" w:eastAsia="宋体" w:cs="Times New Roman"/>
                <w:b/>
                <w:bCs/>
                <w:kern w:val="2"/>
                <w:sz w:val="24"/>
                <w:szCs w:val="24"/>
                <w:lang w:val="en-US" w:eastAsia="zh-CN" w:bidi="ar-SA"/>
              </w:rPr>
              <w:id w:val="856629812"/>
              <w:placeholder>
                <w:docPart w:val="{9a36ef78-ceb9-458a-b575-6e5e51cb37a8}"/>
              </w:placeholder>
            </w:sdtPr>
            <w:sdtEndPr>
              <w:rPr>
                <w:rFonts w:ascii="Times New Roman" w:hAnsi="Times New Roman" w:eastAsia="宋体" w:cs="Times New Roman"/>
                <w:b/>
                <w:bCs/>
                <w:kern w:val="2"/>
                <w:sz w:val="24"/>
                <w:szCs w:val="24"/>
                <w:lang w:val="en-US" w:eastAsia="zh-CN" w:bidi="ar-SA"/>
              </w:rPr>
            </w:sdtEndPr>
            <w:sdtContent>
              <w:r>
                <w:rPr>
                  <w:rFonts w:hint="eastAsia" w:ascii="黑体" w:hAnsi="黑体" w:eastAsia="黑体" w:cs="Times New Roman"/>
                  <w:b/>
                  <w:bCs/>
                  <w:sz w:val="24"/>
                  <w:szCs w:val="24"/>
                </w:rPr>
                <w:t>第二部分 2021年度单位决算情况说明</w:t>
              </w:r>
            </w:sdtContent>
          </w:sdt>
          <w:r>
            <w:rPr>
              <w:b/>
              <w:bCs/>
              <w:sz w:val="24"/>
              <w:szCs w:val="24"/>
            </w:rPr>
            <w:tab/>
          </w:r>
          <w:bookmarkStart w:id="16" w:name="_Toc446022617_WPSOffice_Level1Page"/>
          <w:r>
            <w:rPr>
              <w:b/>
              <w:bCs/>
              <w:sz w:val="24"/>
              <w:szCs w:val="24"/>
            </w:rPr>
            <w:t>3</w:t>
          </w:r>
          <w:bookmarkEnd w:id="16"/>
          <w:r>
            <w:rPr>
              <w:b/>
              <w:bCs/>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_Toc184262535_WPSOffice_Level2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1663f6af-3eec-41cc-8b84-8084a33f4587}"/>
              </w:placeholder>
            </w:sdtPr>
            <w:sdtEndPr>
              <w:rPr>
                <w:rFonts w:ascii="Times New Roman" w:hAnsi="Times New Roman" w:eastAsia="宋体" w:cs="Times New Roman"/>
                <w:kern w:val="2"/>
                <w:sz w:val="24"/>
                <w:szCs w:val="24"/>
                <w:lang w:val="en-US" w:eastAsia="zh-CN" w:bidi="ar-SA"/>
              </w:rPr>
            </w:sdtEndPr>
            <w:sdtContent>
              <w:r>
                <w:rPr>
                  <w:rFonts w:hint="eastAsia" w:ascii="黑体" w:hAnsi="黑体" w:eastAsia="黑体" w:cs="Times New Roman"/>
                  <w:sz w:val="24"/>
                  <w:szCs w:val="24"/>
                </w:rPr>
                <w:t>一、收</w:t>
              </w:r>
              <w:r>
                <w:rPr>
                  <w:rFonts w:hint="eastAsia" w:ascii="黑体" w:hAnsi="黑体" w:eastAsia="黑体" w:cstheme="majorBidi"/>
                  <w:sz w:val="24"/>
                  <w:szCs w:val="24"/>
                </w:rPr>
                <w:t>入支出决算总体情况说明</w:t>
              </w:r>
            </w:sdtContent>
          </w:sdt>
          <w:r>
            <w:rPr>
              <w:sz w:val="24"/>
              <w:szCs w:val="24"/>
            </w:rPr>
            <w:tab/>
          </w:r>
          <w:bookmarkStart w:id="17" w:name="_Toc184262535_WPSOffice_Level2Page"/>
          <w:r>
            <w:rPr>
              <w:sz w:val="24"/>
              <w:szCs w:val="24"/>
            </w:rPr>
            <w:t>3</w:t>
          </w:r>
          <w:bookmarkEnd w:id="17"/>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_Toc453185259_WPSOffice_Level2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ed132e71-ccea-48ca-822f-9c1bba6a9f83}"/>
              </w:placeholder>
            </w:sdtPr>
            <w:sdtEndPr>
              <w:rPr>
                <w:rFonts w:ascii="Times New Roman" w:hAnsi="Times New Roman" w:eastAsia="宋体" w:cs="Times New Roman"/>
                <w:kern w:val="2"/>
                <w:sz w:val="24"/>
                <w:szCs w:val="24"/>
                <w:lang w:val="en-US" w:eastAsia="zh-CN" w:bidi="ar-SA"/>
              </w:rPr>
            </w:sdtEndPr>
            <w:sdtContent>
              <w:r>
                <w:rPr>
                  <w:rFonts w:hint="eastAsia" w:ascii="黑体" w:hAnsi="黑体" w:eastAsia="黑体" w:cs="Times New Roman"/>
                  <w:sz w:val="24"/>
                  <w:szCs w:val="24"/>
                </w:rPr>
                <w:t>二、收</w:t>
              </w:r>
              <w:r>
                <w:rPr>
                  <w:rFonts w:hint="eastAsia" w:ascii="黑体" w:hAnsi="黑体" w:eastAsia="黑体" w:cstheme="majorBidi"/>
                  <w:sz w:val="24"/>
                  <w:szCs w:val="24"/>
                </w:rPr>
                <w:t>入决算情况说明</w:t>
              </w:r>
            </w:sdtContent>
          </w:sdt>
          <w:r>
            <w:rPr>
              <w:sz w:val="24"/>
              <w:szCs w:val="24"/>
            </w:rPr>
            <w:tab/>
          </w:r>
          <w:bookmarkStart w:id="18" w:name="_Toc453185259_WPSOffice_Level2Page"/>
          <w:r>
            <w:rPr>
              <w:sz w:val="24"/>
              <w:szCs w:val="24"/>
            </w:rPr>
            <w:t>3</w:t>
          </w:r>
          <w:bookmarkEnd w:id="18"/>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_Toc1605206623_WPSOffice_Level2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540bcbcc-b82b-4c07-aaf4-d74dc6b258be}"/>
              </w:placeholder>
            </w:sdtPr>
            <w:sdtEndPr>
              <w:rPr>
                <w:rFonts w:ascii="Times New Roman" w:hAnsi="Times New Roman" w:eastAsia="宋体" w:cs="Times New Roman"/>
                <w:kern w:val="2"/>
                <w:sz w:val="24"/>
                <w:szCs w:val="24"/>
                <w:lang w:val="en-US" w:eastAsia="zh-CN" w:bidi="ar-SA"/>
              </w:rPr>
            </w:sdtEndPr>
            <w:sdtContent>
              <w:r>
                <w:rPr>
                  <w:rFonts w:hint="eastAsia" w:ascii="黑体" w:hAnsi="黑体" w:eastAsia="黑体" w:cs="Times New Roman"/>
                  <w:sz w:val="24"/>
                  <w:szCs w:val="24"/>
                </w:rPr>
                <w:t>三、支</w:t>
              </w:r>
              <w:r>
                <w:rPr>
                  <w:rFonts w:hint="eastAsia" w:ascii="黑体" w:hAnsi="黑体" w:eastAsia="黑体" w:cstheme="majorBidi"/>
                  <w:sz w:val="24"/>
                  <w:szCs w:val="24"/>
                </w:rPr>
                <w:t>出决算情况说明</w:t>
              </w:r>
            </w:sdtContent>
          </w:sdt>
          <w:r>
            <w:rPr>
              <w:sz w:val="24"/>
              <w:szCs w:val="24"/>
            </w:rPr>
            <w:tab/>
          </w:r>
          <w:bookmarkStart w:id="19" w:name="_Toc1605206623_WPSOffice_Level2Page"/>
          <w:r>
            <w:rPr>
              <w:sz w:val="24"/>
              <w:szCs w:val="24"/>
            </w:rPr>
            <w:t>4</w:t>
          </w:r>
          <w:bookmarkEnd w:id="19"/>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_Toc1024416734_WPSOffice_Level2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457bceac-cf05-474e-8539-288205d0a209}"/>
              </w:placeholder>
            </w:sdtPr>
            <w:sdtEndPr>
              <w:rPr>
                <w:rFonts w:ascii="Times New Roman" w:hAnsi="Times New Roman" w:eastAsia="宋体" w:cs="Times New Roman"/>
                <w:kern w:val="2"/>
                <w:sz w:val="24"/>
                <w:szCs w:val="24"/>
                <w:lang w:val="en-US" w:eastAsia="zh-CN" w:bidi="ar-SA"/>
              </w:rPr>
            </w:sdtEndPr>
            <w:sdtContent>
              <w:r>
                <w:rPr>
                  <w:rFonts w:hint="eastAsia" w:ascii="黑体" w:hAnsi="黑体" w:eastAsia="黑体" w:cs="Times New Roman"/>
                  <w:sz w:val="24"/>
                  <w:szCs w:val="24"/>
                </w:rPr>
                <w:t>四、财</w:t>
              </w:r>
              <w:r>
                <w:rPr>
                  <w:rFonts w:hint="eastAsia" w:ascii="黑体" w:hAnsi="黑体" w:eastAsia="黑体" w:cstheme="majorBidi"/>
                  <w:sz w:val="24"/>
                  <w:szCs w:val="24"/>
                </w:rPr>
                <w:t>政拨款收入支出决算总体情况说明</w:t>
              </w:r>
            </w:sdtContent>
          </w:sdt>
          <w:r>
            <w:rPr>
              <w:sz w:val="24"/>
              <w:szCs w:val="24"/>
            </w:rPr>
            <w:tab/>
          </w:r>
          <w:bookmarkStart w:id="20" w:name="_Toc1024416734_WPSOffice_Level2Page"/>
          <w:r>
            <w:rPr>
              <w:sz w:val="24"/>
              <w:szCs w:val="24"/>
            </w:rPr>
            <w:t>5</w:t>
          </w:r>
          <w:bookmarkEnd w:id="20"/>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_Toc1184866876_WPSOffice_Level2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90b70e4f-2d1c-440f-83c2-c36821b0fd90}"/>
              </w:placeholder>
            </w:sdtPr>
            <w:sdtEndPr>
              <w:rPr>
                <w:rFonts w:ascii="Times New Roman" w:hAnsi="Times New Roman" w:eastAsia="宋体" w:cs="Times New Roman"/>
                <w:kern w:val="2"/>
                <w:sz w:val="24"/>
                <w:szCs w:val="24"/>
                <w:lang w:val="en-US" w:eastAsia="zh-CN" w:bidi="ar-SA"/>
              </w:rPr>
            </w:sdtEndPr>
            <w:sdtContent>
              <w:r>
                <w:rPr>
                  <w:rFonts w:hint="eastAsia" w:ascii="黑体" w:hAnsi="黑体" w:eastAsia="黑体" w:cs="Times New Roman"/>
                  <w:sz w:val="24"/>
                  <w:szCs w:val="24"/>
                </w:rPr>
                <w:t>五、一</w:t>
              </w:r>
              <w:r>
                <w:rPr>
                  <w:rFonts w:hint="eastAsia" w:ascii="黑体" w:hAnsi="黑体" w:eastAsia="黑体" w:cstheme="majorBidi"/>
                  <w:sz w:val="24"/>
                  <w:szCs w:val="24"/>
                </w:rPr>
                <w:t>般公共预算财政拨款支出决算情况说明</w:t>
              </w:r>
            </w:sdtContent>
          </w:sdt>
          <w:r>
            <w:rPr>
              <w:sz w:val="24"/>
              <w:szCs w:val="24"/>
            </w:rPr>
            <w:tab/>
          </w:r>
          <w:bookmarkStart w:id="21" w:name="_Toc1184866876_WPSOffice_Level2Page"/>
          <w:r>
            <w:rPr>
              <w:sz w:val="24"/>
              <w:szCs w:val="24"/>
            </w:rPr>
            <w:t>5</w:t>
          </w:r>
          <w:bookmarkEnd w:id="21"/>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_Toc315792605_WPSOffice_Level2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01ec0a3f-a027-4fea-92d3-d46d0fc16447}"/>
              </w:placeholder>
            </w:sdtPr>
            <w:sdtEndPr>
              <w:rPr>
                <w:rFonts w:ascii="Times New Roman" w:hAnsi="Times New Roman" w:eastAsia="宋体" w:cs="Times New Roman"/>
                <w:kern w:val="2"/>
                <w:sz w:val="24"/>
                <w:szCs w:val="24"/>
                <w:lang w:val="en-US" w:eastAsia="zh-CN" w:bidi="ar-SA"/>
              </w:rPr>
            </w:sdtEndPr>
            <w:sdtContent>
              <w:r>
                <w:rPr>
                  <w:rFonts w:hint="eastAsia" w:ascii="黑体" w:hAnsi="Times New Roman" w:eastAsia="黑体" w:cs="Times New Roman"/>
                  <w:sz w:val="24"/>
                  <w:szCs w:val="24"/>
                </w:rPr>
                <w:t>六、</w:t>
              </w:r>
              <w:r>
                <w:rPr>
                  <w:rFonts w:hint="eastAsia" w:ascii="黑体" w:hAnsi="黑体" w:eastAsia="黑体" w:cs="Times New Roman"/>
                  <w:sz w:val="24"/>
                  <w:szCs w:val="24"/>
                </w:rPr>
                <w:t>一</w:t>
              </w:r>
              <w:r>
                <w:rPr>
                  <w:rFonts w:hint="eastAsia" w:ascii="黑体" w:hAnsi="黑体" w:eastAsia="黑体" w:cstheme="majorBidi"/>
                  <w:sz w:val="24"/>
                  <w:szCs w:val="24"/>
                </w:rPr>
                <w:t>般公共预算财政拨款基本支出决算情况说明</w:t>
              </w:r>
            </w:sdtContent>
          </w:sdt>
          <w:r>
            <w:rPr>
              <w:sz w:val="24"/>
              <w:szCs w:val="24"/>
            </w:rPr>
            <w:tab/>
          </w:r>
          <w:bookmarkStart w:id="22" w:name="_Toc315792605_WPSOffice_Level2Page"/>
          <w:r>
            <w:rPr>
              <w:sz w:val="24"/>
              <w:szCs w:val="24"/>
            </w:rPr>
            <w:t>8</w:t>
          </w:r>
          <w:bookmarkEnd w:id="22"/>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_Toc183566378_WPSOffice_Level2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8ba21d6e-e410-4128-a251-dee40ed33090}"/>
              </w:placeholder>
            </w:sdtPr>
            <w:sdtEndPr>
              <w:rPr>
                <w:rFonts w:ascii="Times New Roman" w:hAnsi="Times New Roman" w:eastAsia="宋体" w:cs="Times New Roman"/>
                <w:kern w:val="2"/>
                <w:sz w:val="24"/>
                <w:szCs w:val="24"/>
                <w:lang w:val="en-US" w:eastAsia="zh-CN" w:bidi="ar-SA"/>
              </w:rPr>
            </w:sdtEndPr>
            <w:sdtContent>
              <w:r>
                <w:rPr>
                  <w:rFonts w:hint="eastAsia" w:ascii="黑体" w:hAnsi="Times New Roman" w:eastAsia="黑体" w:cs="Times New Roman"/>
                  <w:sz w:val="24"/>
                  <w:szCs w:val="24"/>
                </w:rPr>
                <w:t>七、</w:t>
              </w:r>
              <w:r>
                <w:rPr>
                  <w:rFonts w:hint="eastAsia" w:ascii="黑体" w:hAnsi="黑体" w:eastAsia="黑体" w:cstheme="majorBidi"/>
                  <w:sz w:val="24"/>
                  <w:szCs w:val="24"/>
                </w:rPr>
                <w:t>“三公”经费财政拨款支出决算情况说明</w:t>
              </w:r>
            </w:sdtContent>
          </w:sdt>
          <w:r>
            <w:rPr>
              <w:sz w:val="24"/>
              <w:szCs w:val="24"/>
            </w:rPr>
            <w:tab/>
          </w:r>
          <w:bookmarkStart w:id="23" w:name="_Toc183566378_WPSOffice_Level2Page"/>
          <w:r>
            <w:rPr>
              <w:sz w:val="24"/>
              <w:szCs w:val="24"/>
            </w:rPr>
            <w:t>8</w:t>
          </w:r>
          <w:bookmarkEnd w:id="23"/>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_Toc2111112165_WPSOffice_Level2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59496611-4492-4bc9-9476-e1998658237b}"/>
              </w:placeholder>
            </w:sdtPr>
            <w:sdtEndPr>
              <w:rPr>
                <w:rFonts w:ascii="Times New Roman" w:hAnsi="Times New Roman" w:eastAsia="宋体" w:cs="Times New Roman"/>
                <w:kern w:val="2"/>
                <w:sz w:val="24"/>
                <w:szCs w:val="24"/>
                <w:lang w:val="en-US" w:eastAsia="zh-CN" w:bidi="ar-SA"/>
              </w:rPr>
            </w:sdtEndPr>
            <w:sdtContent>
              <w:r>
                <w:rPr>
                  <w:rFonts w:hint="eastAsia" w:ascii="黑体" w:hAnsi="Times New Roman" w:eastAsia="黑体" w:cs="Times New Roman"/>
                  <w:sz w:val="24"/>
                  <w:szCs w:val="24"/>
                </w:rPr>
                <w:t>八、</w:t>
              </w:r>
              <w:r>
                <w:rPr>
                  <w:rFonts w:hint="eastAsia" w:ascii="黑体" w:hAnsi="黑体" w:eastAsia="黑体" w:cstheme="majorBidi"/>
                  <w:sz w:val="24"/>
                  <w:szCs w:val="24"/>
                </w:rPr>
                <w:t>政府性基金预算支出决算情况说明</w:t>
              </w:r>
            </w:sdtContent>
          </w:sdt>
          <w:r>
            <w:rPr>
              <w:sz w:val="24"/>
              <w:szCs w:val="24"/>
            </w:rPr>
            <w:tab/>
          </w:r>
          <w:bookmarkStart w:id="24" w:name="_Toc2111112165_WPSOffice_Level2Page"/>
          <w:r>
            <w:rPr>
              <w:sz w:val="24"/>
              <w:szCs w:val="24"/>
            </w:rPr>
            <w:t>10</w:t>
          </w:r>
          <w:bookmarkEnd w:id="24"/>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_Toc2144304337_WPSOffice_Level2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ffaa4bd4-7216-4545-acd4-56cadd06ec59}"/>
              </w:placeholder>
            </w:sdtPr>
            <w:sdtEndPr>
              <w:rPr>
                <w:rFonts w:ascii="Times New Roman" w:hAnsi="Times New Roman" w:eastAsia="宋体" w:cs="Times New Roman"/>
                <w:kern w:val="2"/>
                <w:sz w:val="24"/>
                <w:szCs w:val="24"/>
                <w:lang w:val="en-US" w:eastAsia="zh-CN" w:bidi="ar-SA"/>
              </w:rPr>
            </w:sdtEndPr>
            <w:sdtContent>
              <w:r>
                <w:rPr>
                  <w:rFonts w:hint="eastAsia" w:ascii="黑体" w:hAnsi="黑体" w:eastAsia="黑体" w:cstheme="majorBidi"/>
                  <w:sz w:val="24"/>
                  <w:szCs w:val="24"/>
                </w:rPr>
                <w:t>九、国有资本经营预算支出决算情况说明</w:t>
              </w:r>
            </w:sdtContent>
          </w:sdt>
          <w:r>
            <w:rPr>
              <w:sz w:val="24"/>
              <w:szCs w:val="24"/>
            </w:rPr>
            <w:tab/>
          </w:r>
          <w:bookmarkStart w:id="25" w:name="_Toc2144304337_WPSOffice_Level2Page"/>
          <w:r>
            <w:rPr>
              <w:sz w:val="24"/>
              <w:szCs w:val="24"/>
            </w:rPr>
            <w:t>10</w:t>
          </w:r>
          <w:bookmarkEnd w:id="25"/>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_Toc1280837636_WPSOffice_Level2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9f0d9c39-2012-40b2-a51b-53788a432416}"/>
              </w:placeholder>
            </w:sdtPr>
            <w:sdtEndPr>
              <w:rPr>
                <w:rFonts w:ascii="Times New Roman" w:hAnsi="Times New Roman" w:eastAsia="宋体" w:cs="Times New Roman"/>
                <w:kern w:val="2"/>
                <w:sz w:val="24"/>
                <w:szCs w:val="24"/>
                <w:lang w:val="en-US" w:eastAsia="zh-CN" w:bidi="ar-SA"/>
              </w:rPr>
            </w:sdtEndPr>
            <w:sdtContent>
              <w:r>
                <w:rPr>
                  <w:rFonts w:hint="eastAsia" w:ascii="黑体" w:hAnsi="黑体" w:eastAsia="黑体" w:cstheme="majorBidi"/>
                  <w:sz w:val="24"/>
                  <w:szCs w:val="24"/>
                </w:rPr>
                <w:t>十、预算绩效管理情况</w:t>
              </w:r>
            </w:sdtContent>
          </w:sdt>
          <w:r>
            <w:rPr>
              <w:sz w:val="24"/>
              <w:szCs w:val="24"/>
            </w:rPr>
            <w:tab/>
          </w:r>
          <w:bookmarkStart w:id="26" w:name="_Toc1280837636_WPSOffice_Level2Page"/>
          <w:r>
            <w:rPr>
              <w:sz w:val="24"/>
              <w:szCs w:val="24"/>
            </w:rPr>
            <w:t>10</w:t>
          </w:r>
          <w:bookmarkEnd w:id="26"/>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_Toc692487208_WPSOffice_Level2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4b0609af-03fb-4b24-807f-071fb33c732c}"/>
              </w:placeholder>
            </w:sdtPr>
            <w:sdtEndPr>
              <w:rPr>
                <w:rFonts w:ascii="Times New Roman" w:hAnsi="Times New Roman" w:eastAsia="宋体" w:cs="Times New Roman"/>
                <w:kern w:val="2"/>
                <w:sz w:val="24"/>
                <w:szCs w:val="24"/>
                <w:lang w:val="en-US" w:eastAsia="zh-CN" w:bidi="ar-SA"/>
              </w:rPr>
            </w:sdtEndPr>
            <w:sdtContent>
              <w:r>
                <w:rPr>
                  <w:rFonts w:hint="eastAsia" w:ascii="黑体" w:hAnsi="黑体" w:eastAsia="黑体" w:cstheme="majorBidi"/>
                  <w:sz w:val="24"/>
                  <w:szCs w:val="24"/>
                </w:rPr>
                <w:t>十一、其他重要事项的情况说明</w:t>
              </w:r>
            </w:sdtContent>
          </w:sdt>
          <w:r>
            <w:rPr>
              <w:sz w:val="24"/>
              <w:szCs w:val="24"/>
            </w:rPr>
            <w:tab/>
          </w:r>
          <w:bookmarkStart w:id="27" w:name="_Toc692487208_WPSOffice_Level2Page"/>
          <w:r>
            <w:rPr>
              <w:sz w:val="24"/>
              <w:szCs w:val="24"/>
            </w:rPr>
            <w:t>10</w:t>
          </w:r>
          <w:bookmarkEnd w:id="27"/>
          <w:r>
            <w:rPr>
              <w:sz w:val="24"/>
              <w:szCs w:val="24"/>
            </w:rPr>
            <w:fldChar w:fldCharType="end"/>
          </w:r>
        </w:p>
        <w:p>
          <w:pPr>
            <w:pStyle w:val="32"/>
            <w:tabs>
              <w:tab w:val="right" w:leader="dot" w:pos="8306"/>
            </w:tabs>
            <w:rPr>
              <w:sz w:val="24"/>
              <w:szCs w:val="24"/>
            </w:rPr>
          </w:pPr>
          <w:r>
            <w:rPr>
              <w:b/>
              <w:bCs/>
              <w:sz w:val="24"/>
              <w:szCs w:val="24"/>
            </w:rPr>
            <w:fldChar w:fldCharType="begin"/>
          </w:r>
          <w:r>
            <w:rPr>
              <w:sz w:val="24"/>
              <w:szCs w:val="24"/>
            </w:rPr>
            <w:instrText xml:space="preserve"> HYPERLINK \l _Toc419940924_WPSOffice_Level1 </w:instrText>
          </w:r>
          <w:r>
            <w:rPr>
              <w:b/>
              <w:bCs/>
              <w:sz w:val="24"/>
              <w:szCs w:val="24"/>
            </w:rPr>
            <w:fldChar w:fldCharType="separate"/>
          </w:r>
          <w:sdt>
            <w:sdtPr>
              <w:rPr>
                <w:rFonts w:ascii="Times New Roman" w:hAnsi="Times New Roman" w:eastAsia="宋体" w:cs="Times New Roman"/>
                <w:b/>
                <w:bCs/>
                <w:kern w:val="2"/>
                <w:sz w:val="24"/>
                <w:szCs w:val="24"/>
                <w:lang w:val="en-US" w:eastAsia="zh-CN" w:bidi="ar-SA"/>
              </w:rPr>
              <w:id w:val="856629812"/>
              <w:placeholder>
                <w:docPart w:val="{6db01e64-ba46-4b66-bc5c-a404b517a2e7}"/>
              </w:placeholder>
            </w:sdtPr>
            <w:sdtEndPr>
              <w:rPr>
                <w:rFonts w:ascii="Times New Roman" w:hAnsi="Times New Roman" w:eastAsia="宋体" w:cs="Times New Roman"/>
                <w:b/>
                <w:bCs/>
                <w:kern w:val="2"/>
                <w:sz w:val="24"/>
                <w:szCs w:val="24"/>
                <w:lang w:val="en-US" w:eastAsia="zh-CN" w:bidi="ar-SA"/>
              </w:rPr>
            </w:sdtEndPr>
            <w:sdtContent>
              <w:r>
                <w:rPr>
                  <w:rFonts w:hint="eastAsia" w:ascii="黑体" w:hAnsi="黑体" w:eastAsia="黑体" w:cs="黑体"/>
                  <w:b/>
                  <w:bCs/>
                  <w:sz w:val="24"/>
                  <w:szCs w:val="24"/>
                </w:rPr>
                <w:t xml:space="preserve">第三部分 </w:t>
              </w:r>
              <w:r>
                <w:rPr>
                  <w:rFonts w:hint="eastAsia" w:ascii="黑体" w:hAnsi="黑体" w:eastAsia="黑体" w:cs="Times New Roman"/>
                  <w:b/>
                  <w:bCs/>
                  <w:sz w:val="24"/>
                  <w:szCs w:val="24"/>
                </w:rPr>
                <w:t>名词解释</w:t>
              </w:r>
            </w:sdtContent>
          </w:sdt>
          <w:r>
            <w:rPr>
              <w:b/>
              <w:bCs/>
              <w:sz w:val="24"/>
              <w:szCs w:val="24"/>
            </w:rPr>
            <w:tab/>
          </w:r>
          <w:bookmarkStart w:id="28" w:name="_Toc419940924_WPSOffice_Level1Page"/>
          <w:r>
            <w:rPr>
              <w:b/>
              <w:bCs/>
              <w:sz w:val="24"/>
              <w:szCs w:val="24"/>
            </w:rPr>
            <w:t>12</w:t>
          </w:r>
          <w:bookmarkEnd w:id="28"/>
          <w:r>
            <w:rPr>
              <w:b/>
              <w:bCs/>
              <w:sz w:val="24"/>
              <w:szCs w:val="24"/>
            </w:rPr>
            <w:fldChar w:fldCharType="end"/>
          </w:r>
        </w:p>
        <w:p>
          <w:pPr>
            <w:pStyle w:val="32"/>
            <w:tabs>
              <w:tab w:val="right" w:leader="dot" w:pos="8306"/>
            </w:tabs>
            <w:rPr>
              <w:sz w:val="24"/>
              <w:szCs w:val="24"/>
            </w:rPr>
          </w:pPr>
          <w:r>
            <w:rPr>
              <w:b/>
              <w:bCs/>
              <w:sz w:val="24"/>
              <w:szCs w:val="24"/>
            </w:rPr>
            <w:fldChar w:fldCharType="begin"/>
          </w:r>
          <w:r>
            <w:rPr>
              <w:sz w:val="24"/>
              <w:szCs w:val="24"/>
            </w:rPr>
            <w:instrText xml:space="preserve"> HYPERLINK \l _Toc184262535_WPSOffice_Level1 </w:instrText>
          </w:r>
          <w:r>
            <w:rPr>
              <w:b/>
              <w:bCs/>
              <w:sz w:val="24"/>
              <w:szCs w:val="24"/>
            </w:rPr>
            <w:fldChar w:fldCharType="separate"/>
          </w:r>
          <w:sdt>
            <w:sdtPr>
              <w:rPr>
                <w:rFonts w:ascii="Times New Roman" w:hAnsi="Times New Roman" w:eastAsia="宋体" w:cs="Times New Roman"/>
                <w:b/>
                <w:bCs/>
                <w:kern w:val="2"/>
                <w:sz w:val="24"/>
                <w:szCs w:val="24"/>
                <w:lang w:val="en-US" w:eastAsia="zh-CN" w:bidi="ar-SA"/>
              </w:rPr>
              <w:id w:val="856629812"/>
              <w:placeholder>
                <w:docPart w:val="{fe21f7b1-199a-4951-91a4-4df2720f67be}"/>
              </w:placeholder>
            </w:sdtPr>
            <w:sdtEndPr>
              <w:rPr>
                <w:rFonts w:ascii="Times New Roman" w:hAnsi="Times New Roman" w:eastAsia="宋体" w:cs="Times New Roman"/>
                <w:b/>
                <w:bCs/>
                <w:kern w:val="2"/>
                <w:sz w:val="24"/>
                <w:szCs w:val="24"/>
                <w:lang w:val="en-US" w:eastAsia="zh-CN" w:bidi="ar-SA"/>
              </w:rPr>
            </w:sdtEndPr>
            <w:sdtContent>
              <w:r>
                <w:rPr>
                  <w:rFonts w:hint="eastAsia" w:ascii="黑体" w:hAnsi="黑体" w:eastAsia="黑体" w:cs="Times New Roman"/>
                  <w:b/>
                  <w:bCs/>
                  <w:sz w:val="24"/>
                  <w:szCs w:val="24"/>
                </w:rPr>
                <w:t>第四部分 附件</w:t>
              </w:r>
            </w:sdtContent>
          </w:sdt>
          <w:r>
            <w:rPr>
              <w:b/>
              <w:bCs/>
              <w:sz w:val="24"/>
              <w:szCs w:val="24"/>
            </w:rPr>
            <w:tab/>
          </w:r>
          <w:bookmarkStart w:id="29" w:name="_Toc184262535_WPSOffice_Level1Page"/>
          <w:r>
            <w:rPr>
              <w:b/>
              <w:bCs/>
              <w:sz w:val="24"/>
              <w:szCs w:val="24"/>
            </w:rPr>
            <w:t>15</w:t>
          </w:r>
          <w:bookmarkEnd w:id="29"/>
          <w:r>
            <w:rPr>
              <w:b/>
              <w:bCs/>
              <w:sz w:val="24"/>
              <w:szCs w:val="24"/>
            </w:rPr>
            <w:fldChar w:fldCharType="end"/>
          </w:r>
        </w:p>
        <w:p>
          <w:pPr>
            <w:pStyle w:val="32"/>
            <w:tabs>
              <w:tab w:val="right" w:leader="dot" w:pos="8306"/>
            </w:tabs>
            <w:rPr>
              <w:sz w:val="24"/>
              <w:szCs w:val="24"/>
            </w:rPr>
          </w:pPr>
          <w:r>
            <w:rPr>
              <w:b/>
              <w:bCs/>
              <w:sz w:val="24"/>
              <w:szCs w:val="24"/>
            </w:rPr>
            <w:fldChar w:fldCharType="begin"/>
          </w:r>
          <w:r>
            <w:rPr>
              <w:sz w:val="24"/>
              <w:szCs w:val="24"/>
            </w:rPr>
            <w:instrText xml:space="preserve"> HYPERLINK \l _Toc453185259_WPSOffice_Level1 </w:instrText>
          </w:r>
          <w:r>
            <w:rPr>
              <w:b/>
              <w:bCs/>
              <w:sz w:val="24"/>
              <w:szCs w:val="24"/>
            </w:rPr>
            <w:fldChar w:fldCharType="separate"/>
          </w:r>
          <w:sdt>
            <w:sdtPr>
              <w:rPr>
                <w:rFonts w:ascii="Times New Roman" w:hAnsi="Times New Roman" w:eastAsia="宋体" w:cs="Times New Roman"/>
                <w:b/>
                <w:bCs/>
                <w:kern w:val="2"/>
                <w:sz w:val="24"/>
                <w:szCs w:val="24"/>
                <w:lang w:val="en-US" w:eastAsia="zh-CN" w:bidi="ar-SA"/>
              </w:rPr>
              <w:id w:val="856629812"/>
              <w:placeholder>
                <w:docPart w:val="{cafd5c24-beb9-4786-bc31-e617d50852c0}"/>
              </w:placeholder>
            </w:sdtPr>
            <w:sdtEndPr>
              <w:rPr>
                <w:rFonts w:ascii="Times New Roman" w:hAnsi="Times New Roman" w:eastAsia="宋体" w:cs="Times New Roman"/>
                <w:b/>
                <w:bCs/>
                <w:kern w:val="2"/>
                <w:sz w:val="24"/>
                <w:szCs w:val="24"/>
                <w:lang w:val="en-US" w:eastAsia="zh-CN" w:bidi="ar-SA"/>
              </w:rPr>
            </w:sdtEndPr>
            <w:sdtContent>
              <w:r>
                <w:rPr>
                  <w:rFonts w:hint="eastAsia" w:ascii="黑体" w:hAnsi="黑体" w:eastAsia="黑体" w:cs="Times New Roman"/>
                  <w:b/>
                  <w:bCs/>
                  <w:sz w:val="24"/>
                  <w:szCs w:val="24"/>
                </w:rPr>
                <w:t>第五部分 附表</w:t>
              </w:r>
            </w:sdtContent>
          </w:sdt>
          <w:r>
            <w:rPr>
              <w:b/>
              <w:bCs/>
              <w:sz w:val="24"/>
              <w:szCs w:val="24"/>
            </w:rPr>
            <w:tab/>
          </w:r>
          <w:bookmarkStart w:id="30" w:name="_Toc453185259_WPSOffice_Level1Page"/>
          <w:r>
            <w:rPr>
              <w:b/>
              <w:bCs/>
              <w:sz w:val="24"/>
              <w:szCs w:val="24"/>
            </w:rPr>
            <w:t>41</w:t>
          </w:r>
          <w:bookmarkEnd w:id="30"/>
          <w:r>
            <w:rPr>
              <w:b/>
              <w:bCs/>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_Toc1518098050_WPSOffice_Level2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27b97714-9453-4ad3-a8d0-1d8c4f29da8c}"/>
              </w:placeholder>
            </w:sdtPr>
            <w:sdtEndPr>
              <w:rPr>
                <w:rFonts w:ascii="Times New Roman" w:hAnsi="Times New Roman" w:eastAsia="宋体" w:cs="Times New Roman"/>
                <w:kern w:val="2"/>
                <w:sz w:val="24"/>
                <w:szCs w:val="24"/>
                <w:lang w:val="en-US" w:eastAsia="zh-CN" w:bidi="ar-SA"/>
              </w:rPr>
            </w:sdtEndPr>
            <w:sdtContent>
              <w:r>
                <w:rPr>
                  <w:rFonts w:hint="eastAsia" w:ascii="仿宋" w:hAnsi="仿宋" w:eastAsia="仿宋" w:cstheme="majorBidi"/>
                  <w:sz w:val="24"/>
                  <w:szCs w:val="24"/>
                </w:rPr>
                <w:t>一、收入支出决算总表</w:t>
              </w:r>
            </w:sdtContent>
          </w:sdt>
          <w:r>
            <w:rPr>
              <w:sz w:val="24"/>
              <w:szCs w:val="24"/>
            </w:rPr>
            <w:tab/>
          </w:r>
          <w:bookmarkStart w:id="31" w:name="_Toc1518098050_WPSOffice_Level2Page"/>
          <w:r>
            <w:rPr>
              <w:sz w:val="24"/>
              <w:szCs w:val="24"/>
            </w:rPr>
            <w:t>41</w:t>
          </w:r>
          <w:bookmarkEnd w:id="31"/>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_Toc345143223_WPSOffice_Level2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55ee24cc-edd8-4984-8527-00ec8e109be8}"/>
              </w:placeholder>
            </w:sdtPr>
            <w:sdtEndPr>
              <w:rPr>
                <w:rFonts w:ascii="Times New Roman" w:hAnsi="Times New Roman" w:eastAsia="宋体" w:cs="Times New Roman"/>
                <w:kern w:val="2"/>
                <w:sz w:val="24"/>
                <w:szCs w:val="24"/>
                <w:lang w:val="en-US" w:eastAsia="zh-CN" w:bidi="ar-SA"/>
              </w:rPr>
            </w:sdtEndPr>
            <w:sdtContent>
              <w:r>
                <w:rPr>
                  <w:rFonts w:hint="eastAsia" w:ascii="仿宋" w:hAnsi="仿宋" w:eastAsia="仿宋" w:cstheme="majorBidi"/>
                  <w:sz w:val="24"/>
                  <w:szCs w:val="24"/>
                </w:rPr>
                <w:t>二、收入决算表</w:t>
              </w:r>
            </w:sdtContent>
          </w:sdt>
          <w:r>
            <w:rPr>
              <w:sz w:val="24"/>
              <w:szCs w:val="24"/>
            </w:rPr>
            <w:tab/>
          </w:r>
          <w:bookmarkStart w:id="32" w:name="_Toc345143223_WPSOffice_Level2Page"/>
          <w:r>
            <w:rPr>
              <w:sz w:val="24"/>
              <w:szCs w:val="24"/>
            </w:rPr>
            <w:t>41</w:t>
          </w:r>
          <w:bookmarkEnd w:id="32"/>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_Toc304107609_WPSOffice_Level2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6f75b682-e140-4c80-849d-ad635012328c}"/>
              </w:placeholder>
            </w:sdtPr>
            <w:sdtEndPr>
              <w:rPr>
                <w:rFonts w:ascii="Times New Roman" w:hAnsi="Times New Roman" w:eastAsia="宋体" w:cs="Times New Roman"/>
                <w:kern w:val="2"/>
                <w:sz w:val="24"/>
                <w:szCs w:val="24"/>
                <w:lang w:val="en-US" w:eastAsia="zh-CN" w:bidi="ar-SA"/>
              </w:rPr>
            </w:sdtEndPr>
            <w:sdtContent>
              <w:r>
                <w:rPr>
                  <w:rFonts w:hint="eastAsia" w:ascii="仿宋" w:hAnsi="仿宋" w:eastAsia="仿宋" w:cstheme="majorBidi"/>
                  <w:sz w:val="24"/>
                  <w:szCs w:val="24"/>
                </w:rPr>
                <w:t>三、支出决算表</w:t>
              </w:r>
            </w:sdtContent>
          </w:sdt>
          <w:r>
            <w:rPr>
              <w:sz w:val="24"/>
              <w:szCs w:val="24"/>
            </w:rPr>
            <w:tab/>
          </w:r>
          <w:bookmarkStart w:id="33" w:name="_Toc304107609_WPSOffice_Level2Page"/>
          <w:r>
            <w:rPr>
              <w:sz w:val="24"/>
              <w:szCs w:val="24"/>
            </w:rPr>
            <w:t>41</w:t>
          </w:r>
          <w:bookmarkEnd w:id="33"/>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_Toc846096196_WPSOffice_Level2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181f4a3a-ed46-4abd-af57-00c300ac5090}"/>
              </w:placeholder>
            </w:sdtPr>
            <w:sdtEndPr>
              <w:rPr>
                <w:rFonts w:ascii="Times New Roman" w:hAnsi="Times New Roman" w:eastAsia="宋体" w:cs="Times New Roman"/>
                <w:kern w:val="2"/>
                <w:sz w:val="24"/>
                <w:szCs w:val="24"/>
                <w:lang w:val="en-US" w:eastAsia="zh-CN" w:bidi="ar-SA"/>
              </w:rPr>
            </w:sdtEndPr>
            <w:sdtContent>
              <w:r>
                <w:rPr>
                  <w:rFonts w:hint="eastAsia" w:ascii="仿宋" w:hAnsi="仿宋" w:eastAsia="仿宋" w:cstheme="majorBidi"/>
                  <w:sz w:val="24"/>
                  <w:szCs w:val="24"/>
                </w:rPr>
                <w:t>四、财政拨款收入支出决算总表</w:t>
              </w:r>
            </w:sdtContent>
          </w:sdt>
          <w:r>
            <w:rPr>
              <w:sz w:val="24"/>
              <w:szCs w:val="24"/>
            </w:rPr>
            <w:tab/>
          </w:r>
          <w:bookmarkStart w:id="34" w:name="_Toc846096196_WPSOffice_Level2Page"/>
          <w:r>
            <w:rPr>
              <w:sz w:val="24"/>
              <w:szCs w:val="24"/>
            </w:rPr>
            <w:t>41</w:t>
          </w:r>
          <w:bookmarkEnd w:id="34"/>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_Toc1480861731_WPSOffice_Level2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76783aec-04ef-46b0-bf32-94969acf5682}"/>
              </w:placeholder>
            </w:sdtPr>
            <w:sdtEndPr>
              <w:rPr>
                <w:rFonts w:ascii="Times New Roman" w:hAnsi="Times New Roman" w:eastAsia="宋体" w:cs="Times New Roman"/>
                <w:kern w:val="2"/>
                <w:sz w:val="24"/>
                <w:szCs w:val="24"/>
                <w:lang w:val="en-US" w:eastAsia="zh-CN" w:bidi="ar-SA"/>
              </w:rPr>
            </w:sdtEndPr>
            <w:sdtContent>
              <w:r>
                <w:rPr>
                  <w:rFonts w:hint="eastAsia" w:ascii="仿宋" w:hAnsi="仿宋" w:eastAsia="仿宋" w:cstheme="majorBidi"/>
                  <w:sz w:val="24"/>
                  <w:szCs w:val="24"/>
                </w:rPr>
                <w:t>五、财政拨款支出决算明细表</w:t>
              </w:r>
            </w:sdtContent>
          </w:sdt>
          <w:r>
            <w:rPr>
              <w:sz w:val="24"/>
              <w:szCs w:val="24"/>
            </w:rPr>
            <w:tab/>
          </w:r>
          <w:bookmarkStart w:id="35" w:name="_Toc1480861731_WPSOffice_Level2Page"/>
          <w:r>
            <w:rPr>
              <w:sz w:val="24"/>
              <w:szCs w:val="24"/>
            </w:rPr>
            <w:t>41</w:t>
          </w:r>
          <w:bookmarkEnd w:id="35"/>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_Toc1123298068_WPSOffice_Level2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7694b807-8184-4ef7-aabe-8af48ecc63e8}"/>
              </w:placeholder>
            </w:sdtPr>
            <w:sdtEndPr>
              <w:rPr>
                <w:rFonts w:ascii="Times New Roman" w:hAnsi="Times New Roman" w:eastAsia="宋体" w:cs="Times New Roman"/>
                <w:kern w:val="2"/>
                <w:sz w:val="24"/>
                <w:szCs w:val="24"/>
                <w:lang w:val="en-US" w:eastAsia="zh-CN" w:bidi="ar-SA"/>
              </w:rPr>
            </w:sdtEndPr>
            <w:sdtContent>
              <w:r>
                <w:rPr>
                  <w:rFonts w:hint="eastAsia" w:ascii="仿宋" w:hAnsi="仿宋" w:eastAsia="仿宋" w:cstheme="majorBidi"/>
                  <w:sz w:val="24"/>
                  <w:szCs w:val="24"/>
                </w:rPr>
                <w:t>六、一般公共预算财政拨款支出决算表</w:t>
              </w:r>
            </w:sdtContent>
          </w:sdt>
          <w:r>
            <w:rPr>
              <w:sz w:val="24"/>
              <w:szCs w:val="24"/>
            </w:rPr>
            <w:tab/>
          </w:r>
          <w:bookmarkStart w:id="36" w:name="_Toc1123298068_WPSOffice_Level2Page"/>
          <w:r>
            <w:rPr>
              <w:sz w:val="24"/>
              <w:szCs w:val="24"/>
            </w:rPr>
            <w:t>41</w:t>
          </w:r>
          <w:bookmarkEnd w:id="36"/>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_Toc501260212_WPSOffice_Level2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6c9e06fa-80f0-4d76-8fb1-4882b51e879a}"/>
              </w:placeholder>
            </w:sdtPr>
            <w:sdtEndPr>
              <w:rPr>
                <w:rFonts w:ascii="Times New Roman" w:hAnsi="Times New Roman" w:eastAsia="宋体" w:cs="Times New Roman"/>
                <w:kern w:val="2"/>
                <w:sz w:val="24"/>
                <w:szCs w:val="24"/>
                <w:lang w:val="en-US" w:eastAsia="zh-CN" w:bidi="ar-SA"/>
              </w:rPr>
            </w:sdtEndPr>
            <w:sdtContent>
              <w:r>
                <w:rPr>
                  <w:rFonts w:hint="eastAsia" w:ascii="仿宋" w:hAnsi="仿宋" w:eastAsia="仿宋" w:cstheme="majorBidi"/>
                  <w:sz w:val="24"/>
                  <w:szCs w:val="24"/>
                </w:rPr>
                <w:t>七、一般公共预算财政拨款支出决算明细表</w:t>
              </w:r>
            </w:sdtContent>
          </w:sdt>
          <w:r>
            <w:rPr>
              <w:sz w:val="24"/>
              <w:szCs w:val="24"/>
            </w:rPr>
            <w:tab/>
          </w:r>
          <w:bookmarkStart w:id="37" w:name="_Toc501260212_WPSOffice_Level2Page"/>
          <w:r>
            <w:rPr>
              <w:sz w:val="24"/>
              <w:szCs w:val="24"/>
            </w:rPr>
            <w:t>41</w:t>
          </w:r>
          <w:bookmarkEnd w:id="37"/>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_Toc102520778_WPSOffice_Level2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084ec799-9ae0-4633-9e78-2488ab3fae12}"/>
              </w:placeholder>
            </w:sdtPr>
            <w:sdtEndPr>
              <w:rPr>
                <w:rFonts w:ascii="Times New Roman" w:hAnsi="Times New Roman" w:eastAsia="宋体" w:cs="Times New Roman"/>
                <w:kern w:val="2"/>
                <w:sz w:val="24"/>
                <w:szCs w:val="24"/>
                <w:lang w:val="en-US" w:eastAsia="zh-CN" w:bidi="ar-SA"/>
              </w:rPr>
            </w:sdtEndPr>
            <w:sdtContent>
              <w:r>
                <w:rPr>
                  <w:rFonts w:hint="eastAsia" w:ascii="仿宋" w:hAnsi="仿宋" w:eastAsia="仿宋" w:cstheme="majorBidi"/>
                  <w:sz w:val="24"/>
                  <w:szCs w:val="24"/>
                </w:rPr>
                <w:t>八、一般公共预算财政拨款基本支出决算表</w:t>
              </w:r>
            </w:sdtContent>
          </w:sdt>
          <w:r>
            <w:rPr>
              <w:sz w:val="24"/>
              <w:szCs w:val="24"/>
            </w:rPr>
            <w:tab/>
          </w:r>
          <w:bookmarkStart w:id="38" w:name="_Toc102520778_WPSOffice_Level2Page"/>
          <w:r>
            <w:rPr>
              <w:sz w:val="24"/>
              <w:szCs w:val="24"/>
            </w:rPr>
            <w:t>41</w:t>
          </w:r>
          <w:bookmarkEnd w:id="38"/>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_Toc1817635439_WPSOffice_Level2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051557d7-af7d-46f1-b20a-ac18febfb78a}"/>
              </w:placeholder>
            </w:sdtPr>
            <w:sdtEndPr>
              <w:rPr>
                <w:rFonts w:ascii="Times New Roman" w:hAnsi="Times New Roman" w:eastAsia="宋体" w:cs="Times New Roman"/>
                <w:kern w:val="2"/>
                <w:sz w:val="24"/>
                <w:szCs w:val="24"/>
                <w:lang w:val="en-US" w:eastAsia="zh-CN" w:bidi="ar-SA"/>
              </w:rPr>
            </w:sdtEndPr>
            <w:sdtContent>
              <w:r>
                <w:rPr>
                  <w:rFonts w:hint="eastAsia" w:ascii="仿宋" w:hAnsi="仿宋" w:eastAsia="仿宋" w:cstheme="majorBidi"/>
                  <w:sz w:val="24"/>
                  <w:szCs w:val="24"/>
                </w:rPr>
                <w:t>九、一般公共预算财政拨款项目支出决算表</w:t>
              </w:r>
            </w:sdtContent>
          </w:sdt>
          <w:r>
            <w:rPr>
              <w:sz w:val="24"/>
              <w:szCs w:val="24"/>
            </w:rPr>
            <w:tab/>
          </w:r>
          <w:bookmarkStart w:id="39" w:name="_Toc1817635439_WPSOffice_Level2Page"/>
          <w:r>
            <w:rPr>
              <w:sz w:val="24"/>
              <w:szCs w:val="24"/>
            </w:rPr>
            <w:t>41</w:t>
          </w:r>
          <w:bookmarkEnd w:id="39"/>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_Toc954756629_WPSOffice_Level2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b79891df-340b-4e0d-b1e5-a8ada093a44e}"/>
              </w:placeholder>
            </w:sdtPr>
            <w:sdtEndPr>
              <w:rPr>
                <w:rFonts w:ascii="Times New Roman" w:hAnsi="Times New Roman" w:eastAsia="宋体" w:cs="Times New Roman"/>
                <w:kern w:val="2"/>
                <w:sz w:val="24"/>
                <w:szCs w:val="24"/>
                <w:lang w:val="en-US" w:eastAsia="zh-CN" w:bidi="ar-SA"/>
              </w:rPr>
            </w:sdtEndPr>
            <w:sdtContent>
              <w:r>
                <w:rPr>
                  <w:rFonts w:hint="eastAsia" w:ascii="仿宋" w:hAnsi="仿宋" w:eastAsia="仿宋" w:cstheme="majorBidi"/>
                  <w:sz w:val="24"/>
                  <w:szCs w:val="24"/>
                </w:rPr>
                <w:t>十、一般公共预算财政拨款“三公”经费支出决算表</w:t>
              </w:r>
            </w:sdtContent>
          </w:sdt>
          <w:r>
            <w:rPr>
              <w:sz w:val="24"/>
              <w:szCs w:val="24"/>
            </w:rPr>
            <w:tab/>
          </w:r>
          <w:bookmarkStart w:id="40" w:name="_Toc954756629_WPSOffice_Level2Page"/>
          <w:r>
            <w:rPr>
              <w:sz w:val="24"/>
              <w:szCs w:val="24"/>
            </w:rPr>
            <w:t>41</w:t>
          </w:r>
          <w:bookmarkEnd w:id="40"/>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_Toc1837362551_WPSOffice_Level2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eddd4b4d-e2ae-4818-ab11-68d6b9e54167}"/>
              </w:placeholder>
            </w:sdtPr>
            <w:sdtEndPr>
              <w:rPr>
                <w:rFonts w:ascii="Times New Roman" w:hAnsi="Times New Roman" w:eastAsia="宋体" w:cs="Times New Roman"/>
                <w:kern w:val="2"/>
                <w:sz w:val="24"/>
                <w:szCs w:val="24"/>
                <w:lang w:val="en-US" w:eastAsia="zh-CN" w:bidi="ar-SA"/>
              </w:rPr>
            </w:sdtEndPr>
            <w:sdtContent>
              <w:r>
                <w:rPr>
                  <w:rFonts w:hint="eastAsia" w:ascii="仿宋" w:hAnsi="仿宋" w:eastAsia="仿宋" w:cstheme="majorBidi"/>
                  <w:sz w:val="24"/>
                  <w:szCs w:val="24"/>
                </w:rPr>
                <w:t>十一、政府性基金预算财政拨款收入支出决算表</w:t>
              </w:r>
            </w:sdtContent>
          </w:sdt>
          <w:r>
            <w:rPr>
              <w:sz w:val="24"/>
              <w:szCs w:val="24"/>
            </w:rPr>
            <w:tab/>
          </w:r>
          <w:bookmarkStart w:id="41" w:name="_Toc1837362551_WPSOffice_Level2Page"/>
          <w:r>
            <w:rPr>
              <w:sz w:val="24"/>
              <w:szCs w:val="24"/>
            </w:rPr>
            <w:t>41</w:t>
          </w:r>
          <w:bookmarkEnd w:id="41"/>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_Toc1335572636_WPSOffice_Level2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f4597be8-4f6d-407d-af26-22df5b92f3dd}"/>
              </w:placeholder>
            </w:sdtPr>
            <w:sdtEndPr>
              <w:rPr>
                <w:rFonts w:ascii="Times New Roman" w:hAnsi="Times New Roman" w:eastAsia="宋体" w:cs="Times New Roman"/>
                <w:kern w:val="2"/>
                <w:sz w:val="24"/>
                <w:szCs w:val="24"/>
                <w:lang w:val="en-US" w:eastAsia="zh-CN" w:bidi="ar-SA"/>
              </w:rPr>
            </w:sdtEndPr>
            <w:sdtContent>
              <w:r>
                <w:rPr>
                  <w:rFonts w:hint="eastAsia" w:ascii="仿宋" w:hAnsi="仿宋" w:eastAsia="仿宋" w:cstheme="majorBidi"/>
                  <w:sz w:val="24"/>
                  <w:szCs w:val="24"/>
                </w:rPr>
                <w:t>十二、政府性基金预算财政拨款“三公”经费支出决算表</w:t>
              </w:r>
            </w:sdtContent>
          </w:sdt>
          <w:r>
            <w:rPr>
              <w:sz w:val="24"/>
              <w:szCs w:val="24"/>
            </w:rPr>
            <w:tab/>
          </w:r>
          <w:bookmarkStart w:id="42" w:name="_Toc1335572636_WPSOffice_Level2Page"/>
          <w:r>
            <w:rPr>
              <w:sz w:val="24"/>
              <w:szCs w:val="24"/>
            </w:rPr>
            <w:t>41</w:t>
          </w:r>
          <w:bookmarkEnd w:id="42"/>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_Toc1875047716_WPSOffice_Level2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69ad7ce4-d8a6-4dcb-bf11-d1b4de81eddc}"/>
              </w:placeholder>
            </w:sdtPr>
            <w:sdtEndPr>
              <w:rPr>
                <w:rFonts w:ascii="Times New Roman" w:hAnsi="Times New Roman" w:eastAsia="宋体" w:cs="Times New Roman"/>
                <w:kern w:val="2"/>
                <w:sz w:val="24"/>
                <w:szCs w:val="24"/>
                <w:lang w:val="en-US" w:eastAsia="zh-CN" w:bidi="ar-SA"/>
              </w:rPr>
            </w:sdtEndPr>
            <w:sdtContent>
              <w:r>
                <w:rPr>
                  <w:rFonts w:hint="eastAsia" w:ascii="仿宋" w:hAnsi="仿宋" w:eastAsia="仿宋" w:cstheme="majorBidi"/>
                  <w:sz w:val="24"/>
                  <w:szCs w:val="24"/>
                </w:rPr>
                <w:t>十三、国有资本经营预算财政拨款收入支出决算表</w:t>
              </w:r>
            </w:sdtContent>
          </w:sdt>
          <w:r>
            <w:rPr>
              <w:sz w:val="24"/>
              <w:szCs w:val="24"/>
            </w:rPr>
            <w:tab/>
          </w:r>
          <w:bookmarkStart w:id="43" w:name="_Toc1875047716_WPSOffice_Level2Page"/>
          <w:r>
            <w:rPr>
              <w:sz w:val="24"/>
              <w:szCs w:val="24"/>
            </w:rPr>
            <w:t>41</w:t>
          </w:r>
          <w:bookmarkEnd w:id="43"/>
          <w:r>
            <w:rPr>
              <w:sz w:val="24"/>
              <w:szCs w:val="24"/>
            </w:rPr>
            <w:fldChar w:fldCharType="end"/>
          </w:r>
        </w:p>
        <w:p>
          <w:pPr>
            <w:pStyle w:val="33"/>
            <w:tabs>
              <w:tab w:val="right" w:leader="dot" w:pos="8306"/>
            </w:tabs>
            <w:rPr>
              <w:sz w:val="24"/>
              <w:szCs w:val="24"/>
            </w:rPr>
          </w:pPr>
          <w:r>
            <w:rPr>
              <w:sz w:val="24"/>
              <w:szCs w:val="24"/>
            </w:rPr>
            <w:fldChar w:fldCharType="begin"/>
          </w:r>
          <w:r>
            <w:rPr>
              <w:sz w:val="24"/>
              <w:szCs w:val="24"/>
            </w:rPr>
            <w:instrText xml:space="preserve"> HYPERLINK \l _Toc1594117009_WPSOffice_Level2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856629812"/>
              <w:placeholder>
                <w:docPart w:val="{1064b9e9-fe75-46d0-99c8-2c61a0eaee1d}"/>
              </w:placeholder>
            </w:sdtPr>
            <w:sdtEndPr>
              <w:rPr>
                <w:rFonts w:ascii="Times New Roman" w:hAnsi="Times New Roman" w:eastAsia="宋体" w:cs="Times New Roman"/>
                <w:kern w:val="2"/>
                <w:sz w:val="24"/>
                <w:szCs w:val="24"/>
                <w:lang w:val="en-US" w:eastAsia="zh-CN" w:bidi="ar-SA"/>
              </w:rPr>
            </w:sdtEndPr>
            <w:sdtContent>
              <w:r>
                <w:rPr>
                  <w:rFonts w:hint="eastAsia" w:ascii="仿宋" w:hAnsi="仿宋" w:eastAsia="仿宋" w:cstheme="majorBidi"/>
                  <w:sz w:val="24"/>
                  <w:szCs w:val="24"/>
                </w:rPr>
                <w:t>十四、国有资本经营预算财政拨款支出决算表</w:t>
              </w:r>
            </w:sdtContent>
          </w:sdt>
          <w:r>
            <w:rPr>
              <w:sz w:val="24"/>
              <w:szCs w:val="24"/>
            </w:rPr>
            <w:tab/>
          </w:r>
          <w:bookmarkStart w:id="44" w:name="_Toc1594117009_WPSOffice_Level2Page"/>
          <w:r>
            <w:rPr>
              <w:sz w:val="24"/>
              <w:szCs w:val="24"/>
            </w:rPr>
            <w:t>41</w:t>
          </w:r>
          <w:bookmarkEnd w:id="44"/>
          <w:r>
            <w:rPr>
              <w:sz w:val="24"/>
              <w:szCs w:val="24"/>
            </w:rPr>
            <w:fldChar w:fldCharType="end"/>
          </w:r>
          <w:bookmarkEnd w:id="12"/>
        </w:p>
      </w:sdtContent>
    </w:sdt>
    <w:p>
      <w:pPr>
        <w:rPr>
          <w:sz w:val="24"/>
          <w:szCs w:val="24"/>
        </w:rPr>
      </w:pPr>
    </w:p>
    <w:p>
      <w:pPr>
        <w:rPr>
          <w:color w:val="auto"/>
          <w:highlight w:val="none"/>
        </w:rPr>
      </w:pPr>
    </w:p>
    <w:p>
      <w:pPr>
        <w:pStyle w:val="3"/>
        <w:jc w:val="center"/>
        <w:rPr>
          <w:rFonts w:hint="eastAsia" w:ascii="黑体" w:hAnsi="黑体" w:eastAsia="黑体"/>
          <w:b w:val="0"/>
          <w:color w:val="auto"/>
          <w:highlight w:val="none"/>
        </w:rPr>
        <w:sectPr>
          <w:headerReference r:id="rId3" w:type="default"/>
          <w:type w:val="continuous"/>
          <w:pgSz w:w="11906" w:h="16838"/>
          <w:pgMar w:top="1440" w:right="1800" w:bottom="1440" w:left="1800" w:header="851" w:footer="992" w:gutter="0"/>
          <w:pgNumType w:start="1"/>
          <w:cols w:space="425" w:num="1"/>
          <w:titlePg/>
          <w:docGrid w:type="lines" w:linePitch="312" w:charSpace="0"/>
        </w:sectPr>
      </w:pPr>
      <w:bookmarkStart w:id="45" w:name="_Toc15396599"/>
      <w:bookmarkStart w:id="46" w:name="_Toc15377196"/>
    </w:p>
    <w:p>
      <w:pPr>
        <w:pStyle w:val="3"/>
        <w:keepNext/>
        <w:keepLines/>
        <w:pageBreakBefore w:val="0"/>
        <w:widowControl w:val="0"/>
        <w:kinsoku/>
        <w:wordWrap/>
        <w:overflowPunct/>
        <w:topLinePunct w:val="0"/>
        <w:autoSpaceDE/>
        <w:autoSpaceDN/>
        <w:bidi w:val="0"/>
        <w:adjustRightInd/>
        <w:snapToGrid/>
        <w:spacing w:before="0" w:after="400" w:line="560" w:lineRule="exact"/>
        <w:jc w:val="center"/>
        <w:textAlignment w:val="auto"/>
        <w:rPr>
          <w:rStyle w:val="26"/>
          <w:rFonts w:hint="eastAsia" w:ascii="黑体" w:hAnsi="黑体" w:eastAsia="黑体"/>
          <w:b w:val="0"/>
          <w:bCs w:val="0"/>
          <w:color w:val="auto"/>
          <w:highlight w:val="none"/>
          <w:lang w:eastAsia="zh-CN"/>
        </w:rPr>
      </w:pPr>
      <w:bookmarkStart w:id="47" w:name="_Toc1160528388_WPSOffice_Level1"/>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45"/>
      <w:bookmarkEnd w:id="46"/>
      <w:bookmarkEnd w:id="47"/>
      <w:bookmarkStart w:id="48" w:name="_Toc446022617_WPSOffice_Level2"/>
      <w:bookmarkStart w:id="49" w:name="_Toc15396600"/>
      <w:bookmarkStart w:id="50" w:name="_Toc15377197"/>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highlight w:val="none"/>
        </w:rPr>
      </w:pPr>
      <w:r>
        <w:rPr>
          <w:rStyle w:val="26"/>
          <w:rFonts w:hint="eastAsia" w:ascii="黑体" w:hAnsi="黑体" w:eastAsia="黑体"/>
          <w:b w:val="0"/>
          <w:bCs w:val="0"/>
          <w:color w:val="auto"/>
          <w:highlight w:val="none"/>
          <w:lang w:eastAsia="zh-CN"/>
        </w:rPr>
        <w:t>一、</w:t>
      </w:r>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bookmarkEnd w:id="48"/>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参与编制市城区绿地系统规划并实施;参与编制市城区园林绿化基建项目的年度计划并实施;参与拟订并组织实施全市城区绿地分级分类管理办法;参与拟订绿化养护质量标准和城市园林化专业技术规范;负责市城区园林绿化的日常管理、养护;承担园林绿化相关辅助工作。</w:t>
      </w:r>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b w:val="0"/>
          <w:color w:val="auto"/>
          <w:highlight w:val="none"/>
          <w:lang w:eastAsia="zh-CN"/>
        </w:rPr>
      </w:pPr>
      <w:bookmarkStart w:id="51" w:name="_Toc419940924_WPSOffice_Level2"/>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49"/>
      <w:bookmarkEnd w:id="50"/>
      <w:r>
        <w:rPr>
          <w:rFonts w:hint="eastAsia" w:ascii="黑体" w:hAnsi="黑体" w:eastAsia="黑体"/>
          <w:b w:val="0"/>
          <w:color w:val="auto"/>
          <w:highlight w:val="none"/>
          <w:lang w:eastAsia="zh-CN"/>
        </w:rPr>
        <w:t>完成情况</w:t>
      </w:r>
      <w:bookmarkEnd w:id="51"/>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
          <w:bCs/>
          <w:color w:val="auto"/>
          <w:kern w:val="0"/>
          <w:sz w:val="32"/>
          <w:szCs w:val="32"/>
          <w:lang w:val="en-US" w:eastAsia="zh-CN"/>
        </w:rPr>
        <w:t>（一）</w:t>
      </w:r>
      <w:r>
        <w:rPr>
          <w:rFonts w:hint="eastAsia" w:ascii="楷体_GB2312" w:hAnsi="楷体_GB2312" w:eastAsia="楷体_GB2312" w:cs="楷体_GB2312"/>
          <w:b/>
          <w:bCs/>
          <w:color w:val="auto"/>
          <w:kern w:val="0"/>
          <w:sz w:val="32"/>
          <w:szCs w:val="32"/>
          <w:lang w:eastAsia="zh-CN"/>
        </w:rPr>
        <w:t>做好日常养护管理工作。</w:t>
      </w:r>
      <w:r>
        <w:rPr>
          <w:rFonts w:hint="eastAsia" w:ascii="仿宋_GB2312" w:hAnsi="仿宋_GB2312" w:eastAsia="仿宋_GB2312" w:cs="仿宋_GB2312"/>
          <w:color w:val="auto"/>
          <w:kern w:val="0"/>
          <w:sz w:val="32"/>
          <w:szCs w:val="32"/>
          <w:lang w:eastAsia="zh-CN"/>
        </w:rPr>
        <w:t>加强对养护人员的业务培训，提升城区绿化精细化养护水平。对一线管理岗位和养护作业人员加强业务及素质培训，提高一线人员的绿化养护积极性和工作能力，进一步控制绿地杂草率、病虫害发生率以及提高苗木整形修剪水平，提升绿化精细化养护水平。结合2020年洪灾恢复项目，对城区快乐大桥桥头绿地、西滨道滨河绿地、上海路绿地及老城芭茅湿地等多个节点进行绿化修复和景观效果提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
          <w:bCs/>
          <w:color w:val="auto"/>
          <w:kern w:val="0"/>
          <w:sz w:val="32"/>
          <w:szCs w:val="32"/>
          <w:lang w:val="en-US" w:eastAsia="zh-CN"/>
        </w:rPr>
        <w:t>（二）</w:t>
      </w:r>
      <w:r>
        <w:rPr>
          <w:rFonts w:hint="eastAsia" w:ascii="楷体_GB2312" w:hAnsi="楷体_GB2312" w:eastAsia="楷体_GB2312" w:cs="楷体_GB2312"/>
          <w:b/>
          <w:bCs/>
          <w:color w:val="auto"/>
          <w:kern w:val="0"/>
          <w:sz w:val="32"/>
          <w:szCs w:val="32"/>
          <w:lang w:eastAsia="zh-CN"/>
        </w:rPr>
        <w:t>着力精品节点打造。</w:t>
      </w:r>
      <w:r>
        <w:rPr>
          <w:rFonts w:hint="eastAsia" w:ascii="仿宋_GB2312" w:hAnsi="仿宋_GB2312" w:eastAsia="仿宋_GB2312" w:cs="仿宋_GB2312"/>
          <w:color w:val="auto"/>
          <w:kern w:val="0"/>
          <w:sz w:val="32"/>
          <w:szCs w:val="32"/>
          <w:lang w:eastAsia="zh-CN"/>
        </w:rPr>
        <w:t>继续对城区重要节点进行改造提升。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
          <w:bCs/>
          <w:color w:val="auto"/>
          <w:kern w:val="0"/>
          <w:sz w:val="32"/>
          <w:szCs w:val="32"/>
          <w:lang w:val="en-US" w:eastAsia="zh-CN"/>
        </w:rPr>
        <w:t>（三）</w:t>
      </w:r>
      <w:r>
        <w:rPr>
          <w:rFonts w:hint="eastAsia" w:ascii="楷体_GB2312" w:hAnsi="楷体_GB2312" w:eastAsia="楷体_GB2312" w:cs="楷体_GB2312"/>
          <w:b/>
          <w:bCs/>
          <w:color w:val="auto"/>
          <w:kern w:val="0"/>
          <w:sz w:val="32"/>
          <w:szCs w:val="32"/>
          <w:lang w:eastAsia="zh-CN"/>
        </w:rPr>
        <w:t>推行向社会购买服务试点。</w:t>
      </w:r>
      <w:r>
        <w:rPr>
          <w:rFonts w:hint="eastAsia" w:ascii="仿宋_GB2312" w:hAnsi="仿宋_GB2312" w:eastAsia="仿宋_GB2312" w:cs="仿宋_GB2312"/>
          <w:color w:val="auto"/>
          <w:kern w:val="0"/>
          <w:sz w:val="32"/>
          <w:szCs w:val="32"/>
          <w:lang w:eastAsia="zh-CN"/>
        </w:rPr>
        <w:t>积极试点向社会购买服务，和国有企业实施养护机制，创新绿化管理方式。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kern w:val="0"/>
          <w:sz w:val="32"/>
          <w:szCs w:val="32"/>
          <w:lang w:eastAsia="zh-CN"/>
        </w:rPr>
        <w:sectPr>
          <w:footerReference r:id="rId5" w:type="first"/>
          <w:footerReference r:id="rId4" w:type="default"/>
          <w:pgSz w:w="11906" w:h="16838"/>
          <w:pgMar w:top="2098" w:right="1474" w:bottom="1984" w:left="1587" w:header="851" w:footer="992" w:gutter="0"/>
          <w:pgNumType w:fmt="decimal" w:start="1"/>
          <w:cols w:space="425" w:num="1"/>
          <w:titlePg/>
          <w:docGrid w:type="lines" w:linePitch="312" w:charSpace="0"/>
        </w:sectPr>
      </w:pPr>
      <w:r>
        <w:rPr>
          <w:rFonts w:hint="eastAsia" w:ascii="楷体_GB2312" w:hAnsi="楷体_GB2312" w:eastAsia="楷体_GB2312" w:cs="楷体_GB2312"/>
          <w:b/>
          <w:bCs/>
          <w:color w:val="auto"/>
          <w:kern w:val="0"/>
          <w:sz w:val="32"/>
          <w:szCs w:val="32"/>
          <w:lang w:val="en-US" w:eastAsia="zh-CN"/>
        </w:rPr>
        <w:t>（四）</w:t>
      </w:r>
      <w:r>
        <w:rPr>
          <w:rFonts w:hint="eastAsia" w:ascii="楷体_GB2312" w:hAnsi="楷体_GB2312" w:eastAsia="楷体_GB2312" w:cs="楷体_GB2312"/>
          <w:b/>
          <w:bCs/>
          <w:color w:val="auto"/>
          <w:kern w:val="0"/>
          <w:sz w:val="32"/>
          <w:szCs w:val="32"/>
          <w:lang w:eastAsia="zh-CN"/>
        </w:rPr>
        <w:t>加强园林绿化宣传力度。</w:t>
      </w:r>
      <w:r>
        <w:rPr>
          <w:rFonts w:hint="eastAsia" w:ascii="仿宋_GB2312" w:hAnsi="仿宋_GB2312" w:eastAsia="仿宋_GB2312" w:cs="仿宋_GB2312"/>
          <w:color w:val="auto"/>
          <w:kern w:val="0"/>
          <w:sz w:val="32"/>
          <w:szCs w:val="32"/>
          <w:lang w:eastAsia="zh-CN"/>
        </w:rPr>
        <w:t>一是针对群众反映强烈、严重破坏绿化和影响市容的侵绿行为，积极通过广播、电视、网络、报纸等多种形式宣传，提升市民文明素质。二是广泛调动热情。</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通过认捐认建，义务植树，劳动换盆栽，赠送花苗花种等活动，引导市民广泛参与，进一步增强市民的绿色生态意识，营造爱绿、护绿、建绿的浓厚氛围。三是广泛开展养花种花讲座，“爱绿”换“鲜花”，园林服务学校、小区等大众服务活动，发动市民加入到绿化广元的行动中来，共同营造温馨美丽、绿色环保的宜居环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
          <w:bCs/>
          <w:color w:val="auto"/>
          <w:kern w:val="0"/>
          <w:sz w:val="32"/>
          <w:szCs w:val="32"/>
          <w:lang w:val="en-US" w:eastAsia="zh-CN"/>
        </w:rPr>
        <w:t>（五）</w:t>
      </w:r>
      <w:r>
        <w:rPr>
          <w:rFonts w:hint="eastAsia" w:ascii="楷体_GB2312" w:hAnsi="楷体_GB2312" w:eastAsia="楷体_GB2312" w:cs="楷体_GB2312"/>
          <w:b/>
          <w:bCs/>
          <w:color w:val="auto"/>
          <w:kern w:val="0"/>
          <w:sz w:val="32"/>
          <w:szCs w:val="32"/>
          <w:lang w:eastAsia="zh-CN"/>
        </w:rPr>
        <w:t>加大苗圃优质苗木生产。</w:t>
      </w:r>
      <w:r>
        <w:rPr>
          <w:rFonts w:hint="eastAsia" w:ascii="仿宋_GB2312" w:hAnsi="仿宋_GB2312" w:eastAsia="仿宋_GB2312" w:cs="仿宋_GB2312"/>
          <w:color w:val="auto"/>
          <w:kern w:val="0"/>
          <w:sz w:val="32"/>
          <w:szCs w:val="32"/>
          <w:lang w:eastAsia="zh-CN"/>
        </w:rPr>
        <w:t>苏家苗圃计划完成苗木生产5万株，品种包括小叶女贞、月季、木春菊等；移植原生产苗木紫荆、栀子等2000株，培育盆栽笼装小叶女贞3000株。西山林区搞好防火安全工作，重新修建消防蓄水池。</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
          <w:bCs/>
          <w:color w:val="auto"/>
          <w:kern w:val="0"/>
          <w:sz w:val="32"/>
          <w:szCs w:val="32"/>
          <w:lang w:val="en-US" w:eastAsia="zh-CN"/>
        </w:rPr>
        <w:t>（六）</w:t>
      </w:r>
      <w:r>
        <w:rPr>
          <w:rFonts w:hint="eastAsia" w:ascii="楷体_GB2312" w:hAnsi="楷体_GB2312" w:eastAsia="楷体_GB2312" w:cs="楷体_GB2312"/>
          <w:b/>
          <w:bCs/>
          <w:color w:val="auto"/>
          <w:kern w:val="0"/>
          <w:sz w:val="32"/>
          <w:szCs w:val="32"/>
          <w:lang w:eastAsia="zh-CN"/>
        </w:rPr>
        <w:t>抓好脱贫攻坚工作。</w:t>
      </w:r>
      <w:r>
        <w:rPr>
          <w:rFonts w:hint="eastAsia" w:ascii="仿宋_GB2312" w:hAnsi="仿宋_GB2312" w:eastAsia="仿宋_GB2312" w:cs="仿宋_GB2312"/>
          <w:color w:val="auto"/>
          <w:kern w:val="0"/>
          <w:sz w:val="32"/>
          <w:szCs w:val="32"/>
          <w:lang w:eastAsia="zh-CN"/>
        </w:rPr>
        <w:t>巩固提升脱贫成果，鼓励群众自主奔康。</w:t>
      </w:r>
    </w:p>
    <w:p>
      <w:pPr>
        <w:rPr>
          <w:rFonts w:hint="eastAsia"/>
        </w:rPr>
      </w:pP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keepNext/>
        <w:keepLines/>
        <w:pageBreakBefore w:val="0"/>
        <w:widowControl w:val="0"/>
        <w:kinsoku/>
        <w:wordWrap/>
        <w:overflowPunct/>
        <w:topLinePunct w:val="0"/>
        <w:autoSpaceDE/>
        <w:autoSpaceDN/>
        <w:bidi w:val="0"/>
        <w:adjustRightInd/>
        <w:snapToGrid/>
        <w:spacing w:before="0" w:after="400" w:line="560" w:lineRule="exact"/>
        <w:jc w:val="center"/>
        <w:textAlignment w:val="auto"/>
        <w:rPr>
          <w:color w:val="auto"/>
          <w:highlight w:val="none"/>
        </w:rPr>
      </w:pPr>
      <w:bookmarkStart w:id="52" w:name="_Toc446022617_WPSOffice_Level1"/>
      <w:bookmarkStart w:id="53" w:name="_Toc15396602"/>
      <w:bookmarkStart w:id="54" w:name="_Toc15377204"/>
      <w:r>
        <w:rPr>
          <w:rFonts w:hint="eastAsia" w:ascii="黑体" w:hAnsi="黑体" w:eastAsia="黑体"/>
          <w:b w:val="0"/>
          <w:color w:val="auto"/>
          <w:highlight w:val="none"/>
        </w:rPr>
        <w:t xml:space="preserve">第二部分 </w:t>
      </w:r>
      <w:r>
        <w:rPr>
          <w:rFonts w:hint="eastAsia" w:ascii="黑体" w:hAnsi="黑体" w:eastAsia="黑体"/>
          <w:b w:val="0"/>
          <w:color w:val="auto"/>
          <w:highlight w:val="none"/>
          <w:lang w:val="en-US" w:eastAsia="zh-CN"/>
        </w:rPr>
        <w:t>2021年度</w:t>
      </w:r>
      <w:r>
        <w:rPr>
          <w:rFonts w:hint="eastAsia" w:ascii="黑体" w:hAnsi="黑体" w:eastAsia="黑体"/>
          <w:b w:val="0"/>
          <w:color w:val="auto"/>
          <w:highlight w:val="none"/>
          <w:lang w:eastAsia="zh-CN"/>
        </w:rPr>
        <w:t>单位</w:t>
      </w:r>
      <w:r>
        <w:rPr>
          <w:rFonts w:hint="eastAsia" w:ascii="黑体" w:hAnsi="黑体" w:eastAsia="黑体"/>
          <w:b w:val="0"/>
          <w:color w:val="auto"/>
          <w:highlight w:val="none"/>
        </w:rPr>
        <w:t>决算情况说明</w:t>
      </w:r>
      <w:bookmarkEnd w:id="52"/>
      <w:bookmarkEnd w:id="53"/>
      <w:bookmarkEnd w:id="54"/>
    </w:p>
    <w:p>
      <w:pPr>
        <w:pStyle w:val="24"/>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Style w:val="26"/>
          <w:rFonts w:ascii="黑体" w:hAnsi="黑体" w:eastAsia="黑体"/>
          <w:b w:val="0"/>
          <w:color w:val="auto"/>
          <w:highlight w:val="none"/>
        </w:rPr>
      </w:pPr>
      <w:bookmarkStart w:id="55" w:name="_Toc184262535_WPSOffice_Level2"/>
      <w:bookmarkStart w:id="56" w:name="_Toc15377205"/>
      <w:bookmarkStart w:id="57" w:name="_Toc15396603"/>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2670.27</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614.03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29.86</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eastAsia="zh-CN"/>
        </w:rPr>
        <w:t>一是增加了园林绿化恢复重建资金</w:t>
      </w:r>
      <w:r>
        <w:rPr>
          <w:rFonts w:hint="eastAsia" w:ascii="仿宋_GB2312" w:hAnsi="仿宋_GB2312" w:eastAsia="仿宋_GB2312" w:cs="仿宋_GB2312"/>
          <w:color w:val="auto"/>
          <w:sz w:val="32"/>
          <w:szCs w:val="32"/>
          <w:highlight w:val="none"/>
          <w:lang w:val="en-US" w:eastAsia="zh-CN"/>
        </w:rPr>
        <w:t>237万元；二是机构改革，人员增加。</w:t>
      </w:r>
    </w:p>
    <w:p>
      <w:pPr>
        <w:pStyle w:val="7"/>
        <w:rPr>
          <w:rFonts w:hint="default"/>
          <w:lang w:val="en-US" w:eastAsia="zh-CN"/>
        </w:rPr>
      </w:pPr>
      <w:r>
        <w:rPr>
          <w:sz w:val="32"/>
        </w:rPr>
        <mc:AlternateContent>
          <mc:Choice Requires="wps">
            <w:drawing>
              <wp:anchor distT="0" distB="0" distL="114300" distR="114300" simplePos="0" relativeHeight="251658240" behindDoc="0" locked="0" layoutInCell="1" allowOverlap="1">
                <wp:simplePos x="0" y="0"/>
                <wp:positionH relativeFrom="column">
                  <wp:posOffset>4234815</wp:posOffset>
                </wp:positionH>
                <wp:positionV relativeFrom="paragraph">
                  <wp:posOffset>158750</wp:posOffset>
                </wp:positionV>
                <wp:extent cx="809625" cy="389890"/>
                <wp:effectExtent l="0" t="0" r="9525" b="10160"/>
                <wp:wrapNone/>
                <wp:docPr id="1" name="文本框 1"/>
                <wp:cNvGraphicFramePr/>
                <a:graphic xmlns:a="http://schemas.openxmlformats.org/drawingml/2006/main">
                  <a:graphicData uri="http://schemas.microsoft.com/office/word/2010/wordprocessingShape">
                    <wps:wsp>
                      <wps:cNvSpPr txBox="true"/>
                      <wps:spPr>
                        <a:xfrm>
                          <a:off x="5385435" y="3649345"/>
                          <a:ext cx="809625" cy="3898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33.45pt;margin-top:12.5pt;height:30.7pt;width:63.75pt;z-index:251658240;mso-width-relative:page;mso-height-relative:page;" fillcolor="#FFFFFF [3201]" filled="t" stroked="f" coordsize="21600,21600" o:gfxdata="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Glh48zV&#10;AAAACQEAAA8AAAAAAAAAAQAgAAAAOAAAAGRycy9kb3ducmV2LnhtbFBLAQIUABQAAAAIAIdO4kAb&#10;AD7lRgIAAF4EAAAOAAAAAAAAAAEAIAAAADoBAABkcnMvZTJvRG9jLnhtbFBLBQYAAAAABgAGAFkB&#10;AADyBQ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rPr>
          <w:rFonts w:hint="eastAsia" w:ascii="仿宋" w:hAnsi="仿宋" w:eastAsia="仿宋"/>
          <w:color w:val="auto"/>
          <w:sz w:val="32"/>
          <w:szCs w:val="32"/>
          <w:highlight w:val="none"/>
          <w:lang w:val="en-US" w:eastAsia="zh-CN"/>
        </w:rPr>
        <w:t xml:space="preserve">      </w:t>
      </w:r>
      <w:r>
        <w:drawing>
          <wp:inline distT="0" distB="0" distL="114300" distR="114300">
            <wp:extent cx="4505960" cy="2942590"/>
            <wp:effectExtent l="4445" t="4445" r="23495" b="57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jc w:val="center"/>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outlineLvl w:val="1"/>
        <w:rPr>
          <w:rStyle w:val="26"/>
          <w:rFonts w:ascii="黑体" w:hAnsi="黑体" w:eastAsia="黑体"/>
          <w:b w:val="0"/>
          <w:color w:val="auto"/>
          <w:highlight w:val="none"/>
        </w:rPr>
      </w:pPr>
      <w:bookmarkStart w:id="58" w:name="_Toc15396604"/>
      <w:bookmarkStart w:id="59" w:name="_Toc15377206"/>
      <w:bookmarkStart w:id="60" w:name="_Toc453185259_WPSOffice_Level2"/>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2348.57</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759.54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32.34</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1588.95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67.66</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pStyle w:val="7"/>
        <w:jc w:val="center"/>
      </w:pPr>
      <w:r>
        <w:drawing>
          <wp:inline distT="0" distB="0" distL="114300" distR="114300">
            <wp:extent cx="4095750" cy="2771775"/>
            <wp:effectExtent l="4445" t="4445" r="14605" b="5080"/>
            <wp:docPr id="409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outlineLvl w:val="1"/>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pPr>
        <w:pStyle w:val="24"/>
        <w:numPr>
          <w:ilvl w:val="0"/>
          <w:numId w:val="0"/>
        </w:numPr>
        <w:spacing w:line="600" w:lineRule="exact"/>
        <w:ind w:left="640" w:leftChars="0"/>
        <w:outlineLvl w:val="1"/>
        <w:rPr>
          <w:rStyle w:val="26"/>
          <w:rFonts w:ascii="黑体" w:hAnsi="黑体" w:eastAsia="黑体"/>
          <w:b w:val="0"/>
          <w:color w:val="auto"/>
          <w:highlight w:val="none"/>
        </w:rPr>
      </w:pPr>
      <w:bookmarkStart w:id="61" w:name="_Toc15396605"/>
      <w:bookmarkStart w:id="62" w:name="_Toc1605206623_WPSOffice_Level2"/>
      <w:bookmarkStart w:id="63"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61"/>
      <w:bookmarkEnd w:id="62"/>
      <w:bookmarkEnd w:id="63"/>
    </w:p>
    <w:p>
      <w:pPr>
        <w:spacing w:line="600" w:lineRule="exact"/>
        <w:ind w:firstLine="640" w:firstLineChars="200"/>
        <w:outlineLvl w:val="1"/>
        <w:rPr>
          <w:rFonts w:hint="eastAsia" w:ascii="仿宋" w:hAnsi="仿宋" w:eastAsia="仿宋"/>
          <w:color w:val="auto"/>
          <w:sz w:val="32"/>
          <w:szCs w:val="32"/>
          <w:highlight w:val="none"/>
        </w:rPr>
        <w:sectPr>
          <w:footerReference r:id="rId7" w:type="first"/>
          <w:footerReference r:id="rId6"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2456.57</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762.34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31.03</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1694.23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68.97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Style w:val="7"/>
        <w:jc w:val="center"/>
        <w:rPr>
          <w:rFonts w:hint="eastAsia"/>
        </w:rPr>
      </w:pPr>
      <w:r>
        <w:drawing>
          <wp:inline distT="0" distB="0" distL="114300" distR="114300">
            <wp:extent cx="3886835" cy="2838450"/>
            <wp:effectExtent l="4445" t="4445" r="13970"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6"/>
          <w:rFonts w:ascii="黑体" w:hAnsi="黑体" w:eastAsia="黑体"/>
          <w:b w:val="0"/>
          <w:color w:val="auto"/>
          <w:highlight w:val="none"/>
        </w:rPr>
      </w:pPr>
      <w:bookmarkStart w:id="64" w:name="_Toc15377208"/>
      <w:bookmarkStart w:id="65" w:name="_Toc1024416734_WPSOffice_Level2"/>
      <w:bookmarkStart w:id="66" w:name="_Toc15396606"/>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64"/>
      <w:bookmarkEnd w:id="65"/>
      <w:bookmarkEnd w:id="6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2589.61</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669.03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34.83</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一是增加了园林绿化恢复重建资金</w:t>
      </w:r>
      <w:r>
        <w:rPr>
          <w:rFonts w:hint="eastAsia" w:ascii="仿宋_GB2312" w:hAnsi="仿宋_GB2312" w:eastAsia="仿宋_GB2312" w:cs="仿宋_GB2312"/>
          <w:color w:val="auto"/>
          <w:sz w:val="32"/>
          <w:szCs w:val="32"/>
          <w:highlight w:val="none"/>
          <w:lang w:val="en-US" w:eastAsia="zh-CN"/>
        </w:rPr>
        <w:t>237万元；二是机构改革，人员增加。</w:t>
      </w:r>
    </w:p>
    <w:p>
      <w:pPr>
        <w:pStyle w:val="7"/>
      </w:pPr>
      <w:r>
        <w:rPr>
          <w:sz w:val="32"/>
        </w:rPr>
        <mc:AlternateContent>
          <mc:Choice Requires="wps">
            <w:drawing>
              <wp:anchor distT="0" distB="0" distL="114300" distR="114300" simplePos="0" relativeHeight="251659264" behindDoc="0" locked="0" layoutInCell="1" allowOverlap="1">
                <wp:simplePos x="0" y="0"/>
                <wp:positionH relativeFrom="column">
                  <wp:posOffset>3939540</wp:posOffset>
                </wp:positionH>
                <wp:positionV relativeFrom="paragraph">
                  <wp:posOffset>459740</wp:posOffset>
                </wp:positionV>
                <wp:extent cx="819150" cy="313690"/>
                <wp:effectExtent l="0" t="0" r="0" b="10160"/>
                <wp:wrapNone/>
                <wp:docPr id="3" name="文本框 3"/>
                <wp:cNvGraphicFramePr/>
                <a:graphic xmlns:a="http://schemas.openxmlformats.org/drawingml/2006/main">
                  <a:graphicData uri="http://schemas.microsoft.com/office/word/2010/wordprocessingShape">
                    <wps:wsp>
                      <wps:cNvSpPr txBox="true"/>
                      <wps:spPr>
                        <a:xfrm>
                          <a:off x="0" y="0"/>
                          <a:ext cx="819150" cy="3136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0"/>
                                <w:szCs w:val="22"/>
                                <w:lang w:eastAsia="zh-CN"/>
                              </w:rPr>
                            </w:pPr>
                            <w:r>
                              <w:rPr>
                                <w:rFonts w:hint="eastAsia"/>
                                <w:sz w:val="20"/>
                                <w:szCs w:val="22"/>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0.2pt;margin-top:36.2pt;height:24.7pt;width:64.5pt;z-index:251659264;mso-width-relative:page;mso-height-relative:page;" fillcolor="#FFFFFF [3201]" filled="t" stroked="f" coordsize="21600,21600" o:gfxdata="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LliWfPVAAAACgEAAA8AAAAA&#10;AAAAAQAgAAAAOAAAAGRycy9kb3ducmV2LnhtbFBLAQIUABQAAAAIAIdO4kDfgMK/OgIAAFIEAAAO&#10;AAAAAAAAAAEAIAAAADoBAABkcnMvZTJvRG9jLnhtbFBLBQYAAAAABgAGAFkBAADmBQAAAAA=&#10;">
                <v:fill on="t" focussize="0,0"/>
                <v:stroke on="f" weight="0.5pt"/>
                <v:imagedata o:title=""/>
                <o:lock v:ext="edit" aspectratio="f"/>
                <v:textbox>
                  <w:txbxContent>
                    <w:p>
                      <w:pPr>
                        <w:rPr>
                          <w:rFonts w:hint="eastAsia" w:eastAsia="宋体"/>
                          <w:sz w:val="20"/>
                          <w:szCs w:val="22"/>
                          <w:lang w:eastAsia="zh-CN"/>
                        </w:rPr>
                      </w:pPr>
                      <w:r>
                        <w:rPr>
                          <w:rFonts w:hint="eastAsia"/>
                          <w:sz w:val="20"/>
                          <w:szCs w:val="22"/>
                          <w:lang w:eastAsia="zh-CN"/>
                        </w:rPr>
                        <w:t>单位：万元</w:t>
                      </w:r>
                    </w:p>
                  </w:txbxContent>
                </v:textbox>
              </v:shape>
            </w:pict>
          </mc:Fallback>
        </mc:AlternateContent>
      </w:r>
      <w:r>
        <w:rPr>
          <w:rFonts w:hint="eastAsia"/>
          <w:lang w:val="en-US" w:eastAsia="zh-CN"/>
        </w:rPr>
        <w:t xml:space="preserve">       </w:t>
      </w:r>
      <w:r>
        <w:drawing>
          <wp:inline distT="0" distB="0" distL="114300" distR="114300">
            <wp:extent cx="4067810" cy="2571750"/>
            <wp:effectExtent l="4445" t="4445" r="2349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outlineLvl w:val="1"/>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lang w:eastAsia="zh-CN"/>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6"/>
          <w:rFonts w:ascii="黑体" w:hAnsi="黑体" w:eastAsia="黑体"/>
          <w:b w:val="0"/>
          <w:color w:val="auto"/>
          <w:highlight w:val="none"/>
        </w:rPr>
      </w:pPr>
      <w:bookmarkStart w:id="67" w:name="_Toc15396607"/>
      <w:bookmarkStart w:id="68" w:name="_Toc1184866876_WPSOffice_Level2"/>
      <w:bookmarkStart w:id="69" w:name="_Toc15377209"/>
      <w:r>
        <w:rPr>
          <w:rFonts w:hint="eastAsia" w:ascii="黑体" w:hAnsi="黑体" w:eastAsia="黑体"/>
          <w:color w:val="auto"/>
          <w:sz w:val="32"/>
          <w:szCs w:val="32"/>
          <w:highlight w:val="none"/>
        </w:rPr>
        <w:t>五、</w:t>
      </w:r>
      <w:r>
        <w:rPr>
          <w:rFonts w:hint="eastAsia" w:ascii="黑体" w:hAnsi="黑体" w:eastAsia="黑体"/>
          <w:b w:val="0"/>
          <w:bCs/>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_GB2312" w:hAnsi="楷体_GB2312" w:eastAsia="楷体_GB2312" w:cs="楷体_GB2312"/>
          <w:b/>
          <w:bCs w:val="0"/>
          <w:color w:val="auto"/>
          <w:sz w:val="32"/>
          <w:szCs w:val="32"/>
          <w:highlight w:val="none"/>
          <w:lang w:eastAsia="zh-CN"/>
        </w:rPr>
      </w:pPr>
      <w:bookmarkStart w:id="70" w:name="_Toc15377210"/>
      <w:r>
        <w:rPr>
          <w:rFonts w:hint="eastAsia" w:ascii="楷体_GB2312" w:hAnsi="楷体_GB2312" w:eastAsia="楷体_GB2312" w:cs="楷体_GB2312"/>
          <w:b/>
          <w:bCs w:val="0"/>
          <w:color w:val="auto"/>
          <w:sz w:val="32"/>
          <w:szCs w:val="32"/>
          <w:highlight w:val="none"/>
        </w:rPr>
        <w:t>（一）一般公共预算财政拨款支出决算总体情况</w:t>
      </w:r>
      <w:bookmarkEnd w:id="70"/>
      <w:r>
        <w:rPr>
          <w:rFonts w:hint="eastAsia" w:ascii="楷体_GB2312" w:hAnsi="楷体_GB2312" w:eastAsia="楷体_GB2312" w:cs="楷体_GB2312"/>
          <w:b/>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lang w:eastAsia="zh-CN"/>
        </w:rPr>
        <w:t>年一般公共预算财政拨款支出</w:t>
      </w:r>
      <w:r>
        <w:rPr>
          <w:rFonts w:hint="eastAsia" w:ascii="仿宋_GB2312" w:hAnsi="仿宋_GB2312" w:eastAsia="仿宋_GB2312" w:cs="仿宋_GB2312"/>
          <w:color w:val="auto"/>
          <w:sz w:val="32"/>
          <w:szCs w:val="32"/>
          <w:highlight w:val="none"/>
          <w:lang w:val="en-US" w:eastAsia="zh-CN"/>
        </w:rPr>
        <w:t>808.93</w:t>
      </w:r>
      <w:r>
        <w:rPr>
          <w:rFonts w:hint="eastAsia" w:ascii="仿宋_GB2312" w:hAnsi="仿宋_GB2312" w:eastAsia="仿宋_GB2312" w:cs="仿宋_GB2312"/>
          <w:color w:val="auto"/>
          <w:sz w:val="32"/>
          <w:szCs w:val="32"/>
          <w:highlight w:val="none"/>
          <w:lang w:eastAsia="zh-CN"/>
        </w:rPr>
        <w:t>万元，占本年支出合计的</w:t>
      </w:r>
      <w:r>
        <w:rPr>
          <w:rFonts w:hint="eastAsia" w:ascii="仿宋_GB2312" w:hAnsi="仿宋_GB2312" w:eastAsia="仿宋_GB2312" w:cs="仿宋_GB2312"/>
          <w:color w:val="auto"/>
          <w:sz w:val="32"/>
          <w:szCs w:val="32"/>
          <w:highlight w:val="none"/>
          <w:lang w:val="en-US" w:eastAsia="zh-CN"/>
        </w:rPr>
        <w:t>32.93</w:t>
      </w:r>
      <w:r>
        <w:rPr>
          <w:rFonts w:hint="eastAsia" w:ascii="仿宋_GB2312" w:hAnsi="仿宋_GB2312" w:eastAsia="仿宋_GB2312" w:cs="仿宋_GB2312"/>
          <w:color w:val="auto"/>
          <w:sz w:val="32"/>
          <w:szCs w:val="32"/>
          <w:highlight w:val="none"/>
          <w:lang w:eastAsia="zh-CN"/>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eastAsia="zh-CN"/>
        </w:rPr>
        <w:t>年相比，一般公共预算财政拨款支出增加</w:t>
      </w:r>
      <w:r>
        <w:rPr>
          <w:rFonts w:hint="eastAsia" w:ascii="仿宋_GB2312" w:hAnsi="仿宋_GB2312" w:eastAsia="仿宋_GB2312" w:cs="仿宋_GB2312"/>
          <w:color w:val="auto"/>
          <w:sz w:val="32"/>
          <w:szCs w:val="32"/>
          <w:highlight w:val="none"/>
          <w:lang w:val="en-US" w:eastAsia="zh-CN"/>
        </w:rPr>
        <w:t>192.36</w:t>
      </w:r>
      <w:r>
        <w:rPr>
          <w:rFonts w:hint="eastAsia" w:ascii="仿宋_GB2312" w:hAnsi="仿宋_GB2312" w:eastAsia="仿宋_GB2312" w:cs="仿宋_GB2312"/>
          <w:color w:val="auto"/>
          <w:sz w:val="32"/>
          <w:szCs w:val="32"/>
          <w:highlight w:val="none"/>
          <w:lang w:eastAsia="zh-CN"/>
        </w:rPr>
        <w:t>万元，增长</w:t>
      </w:r>
      <w:r>
        <w:rPr>
          <w:rFonts w:hint="eastAsia" w:ascii="仿宋_GB2312" w:hAnsi="仿宋_GB2312" w:eastAsia="仿宋_GB2312" w:cs="仿宋_GB2312"/>
          <w:color w:val="auto"/>
          <w:sz w:val="32"/>
          <w:szCs w:val="32"/>
          <w:highlight w:val="none"/>
          <w:lang w:val="en-US" w:eastAsia="zh-CN"/>
        </w:rPr>
        <w:t>31.20</w:t>
      </w:r>
      <w:r>
        <w:rPr>
          <w:rFonts w:hint="eastAsia" w:ascii="仿宋_GB2312" w:hAnsi="仿宋_GB2312" w:eastAsia="仿宋_GB2312" w:cs="仿宋_GB2312"/>
          <w:color w:val="auto"/>
          <w:sz w:val="32"/>
          <w:szCs w:val="32"/>
          <w:highlight w:val="none"/>
          <w:lang w:eastAsia="zh-CN"/>
        </w:rPr>
        <w:t>%。主要变动原因是</w:t>
      </w:r>
      <w:r>
        <w:rPr>
          <w:rFonts w:hint="eastAsia" w:ascii="仿宋_GB2312" w:hAnsi="仿宋_GB2312" w:eastAsia="仿宋_GB2312" w:cs="仿宋_GB2312"/>
          <w:color w:val="auto"/>
          <w:sz w:val="32"/>
          <w:szCs w:val="32"/>
          <w:highlight w:val="none"/>
          <w:lang w:val="en-US" w:eastAsia="zh-CN"/>
        </w:rPr>
        <w:t>2021年3月机构改革，人员划转，人员增加。</w:t>
      </w:r>
    </w:p>
    <w:p>
      <w:pPr>
        <w:spacing w:line="600" w:lineRule="exact"/>
        <w:ind w:firstLine="640" w:firstLineChars="200"/>
        <w:outlineLvl w:val="1"/>
        <w:rPr>
          <w:rFonts w:hint="eastAsia" w:ascii="仿宋_GB2312" w:hAnsi="仿宋_GB2312" w:eastAsia="仿宋_GB2312" w:cs="仿宋_GB2312"/>
          <w:color w:val="auto"/>
          <w:sz w:val="32"/>
          <w:szCs w:val="32"/>
          <w:highlight w:val="none"/>
          <w:lang w:eastAsia="zh-CN"/>
        </w:rPr>
        <w:sectPr>
          <w:type w:val="continuous"/>
          <w:pgSz w:w="11906" w:h="16838"/>
          <w:pgMar w:top="2098" w:right="1474" w:bottom="1984" w:left="1587" w:header="851" w:footer="992" w:gutter="0"/>
          <w:pgNumType w:fmt="decimal"/>
          <w:cols w:space="425" w:num="1"/>
          <w:titlePg/>
          <w:docGrid w:type="lines" w:linePitch="312" w:charSpace="0"/>
        </w:sectPr>
      </w:pPr>
    </w:p>
    <w:p>
      <w:pPr>
        <w:pStyle w:val="7"/>
      </w:pPr>
      <w:r>
        <w:rPr>
          <w:sz w:val="32"/>
        </w:rPr>
        <mc:AlternateContent>
          <mc:Choice Requires="wps">
            <w:drawing>
              <wp:anchor distT="0" distB="0" distL="114300" distR="114300" simplePos="0" relativeHeight="251661312" behindDoc="0" locked="0" layoutInCell="1" allowOverlap="1">
                <wp:simplePos x="0" y="0"/>
                <wp:positionH relativeFrom="column">
                  <wp:posOffset>3842385</wp:posOffset>
                </wp:positionH>
                <wp:positionV relativeFrom="paragraph">
                  <wp:posOffset>487045</wp:posOffset>
                </wp:positionV>
                <wp:extent cx="819150" cy="313690"/>
                <wp:effectExtent l="0" t="0" r="0" b="10160"/>
                <wp:wrapNone/>
                <wp:docPr id="13" name="文本框 13"/>
                <wp:cNvGraphicFramePr/>
                <a:graphic xmlns:a="http://schemas.openxmlformats.org/drawingml/2006/main">
                  <a:graphicData uri="http://schemas.microsoft.com/office/word/2010/wordprocessingShape">
                    <wps:wsp>
                      <wps:cNvSpPr txBox="true"/>
                      <wps:spPr>
                        <a:xfrm>
                          <a:off x="0" y="0"/>
                          <a:ext cx="819150" cy="3136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0"/>
                                <w:szCs w:val="22"/>
                                <w:lang w:eastAsia="zh-CN"/>
                              </w:rPr>
                            </w:pPr>
                            <w:r>
                              <w:rPr>
                                <w:rFonts w:hint="eastAsia"/>
                                <w:sz w:val="20"/>
                                <w:szCs w:val="22"/>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02.55pt;margin-top:38.35pt;height:24.7pt;width:64.5pt;z-index:251661312;mso-width-relative:page;mso-height-relative:page;" fillcolor="#FFFFFF [3201]" filled="t" stroked="f" coordsize="21600,21600" o:gfxdata="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AxI0ss1QAAAAoBAAAPAAAA&#10;AAAAAAEAIAAAADgAAABkcnMvZG93bnJldi54bWxQSwECFAAUAAAACACHTuJAx21jVjsCAABUBAAA&#10;DgAAAAAAAAABACAAAAA6AQAAZHJzL2Uyb0RvYy54bWxQSwUGAAAAAAYABgBZAQAA5wUAAAAA&#10;">
                <v:fill on="t" focussize="0,0"/>
                <v:stroke on="f" weight="0.5pt"/>
                <v:imagedata o:title=""/>
                <o:lock v:ext="edit" aspectratio="f"/>
                <v:textbox>
                  <w:txbxContent>
                    <w:p>
                      <w:pPr>
                        <w:rPr>
                          <w:rFonts w:hint="eastAsia" w:eastAsia="宋体"/>
                          <w:sz w:val="20"/>
                          <w:szCs w:val="22"/>
                          <w:lang w:eastAsia="zh-CN"/>
                        </w:rPr>
                      </w:pPr>
                      <w:r>
                        <w:rPr>
                          <w:rFonts w:hint="eastAsia"/>
                          <w:sz w:val="20"/>
                          <w:szCs w:val="22"/>
                          <w:lang w:eastAsia="zh-CN"/>
                        </w:rPr>
                        <w:t>单位：万元</w:t>
                      </w:r>
                    </w:p>
                  </w:txbxContent>
                </v:textbox>
              </v:shape>
            </w:pict>
          </mc:Fallback>
        </mc:AlternateContent>
      </w:r>
      <w:r>
        <w:rPr>
          <w:rFonts w:hint="eastAsia"/>
          <w:lang w:val="en-US" w:eastAsia="zh-CN"/>
        </w:rPr>
        <w:t xml:space="preserve">       </w:t>
      </w:r>
      <w:r>
        <w:drawing>
          <wp:inline distT="0" distB="0" distL="114300" distR="114300">
            <wp:extent cx="3978910" cy="2415540"/>
            <wp:effectExtent l="4445" t="5080" r="17145" b="1778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_GB2312" w:hAnsi="楷体_GB2312" w:eastAsia="楷体_GB2312" w:cs="楷体_GB2312"/>
          <w:b/>
          <w:bCs w:val="0"/>
          <w:color w:val="auto"/>
          <w:sz w:val="32"/>
          <w:szCs w:val="32"/>
          <w:highlight w:val="none"/>
          <w:lang w:eastAsia="zh-CN"/>
        </w:rPr>
      </w:pPr>
      <w:bookmarkStart w:id="71" w:name="_Toc15377211"/>
      <w:r>
        <w:rPr>
          <w:rFonts w:hint="eastAsia" w:ascii="楷体_GB2312" w:hAnsi="楷体_GB2312" w:eastAsia="楷体_GB2312" w:cs="楷体_GB2312"/>
          <w:b/>
          <w:bCs w:val="0"/>
          <w:color w:val="auto"/>
          <w:sz w:val="32"/>
          <w:szCs w:val="32"/>
          <w:highlight w:val="none"/>
        </w:rPr>
        <w:t>（二）一般公共预算财政拨款支出决算结构情况</w:t>
      </w:r>
      <w:bookmarkEnd w:id="71"/>
      <w:r>
        <w:rPr>
          <w:rFonts w:hint="eastAsia" w:ascii="楷体_GB2312" w:hAnsi="楷体_GB2312" w:eastAsia="楷体_GB2312" w:cs="楷体_GB2312"/>
          <w:b/>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一般公共预算财政拨款支出808.93万元，主要用于以下方面:科学技术（类）支出1.25万元，占0.15%；社会保障和就业（类）支出74.47万元，占9.21%；卫生健康支出26.78万元，占3.31%；城乡社区（类）支出595.27万元，占73.59%；住房保障支出64.49万元，占7.97%；灾害防治及应急管理（类）支出46.67万元，占5.77%。</w:t>
      </w:r>
    </w:p>
    <w:p>
      <w:pPr>
        <w:pStyle w:val="7"/>
        <w:rPr>
          <w:rFonts w:ascii="仿宋" w:hAnsi="仿宋" w:eastAsia="仿宋"/>
          <w:color w:val="auto"/>
          <w:sz w:val="32"/>
          <w:szCs w:val="32"/>
          <w:highlight w:val="none"/>
        </w:rPr>
      </w:pPr>
      <w:r>
        <w:rPr>
          <w:rFonts w:hint="eastAsia"/>
          <w:lang w:val="en-US" w:eastAsia="zh-CN"/>
        </w:rPr>
        <w:t xml:space="preserve">      </w:t>
      </w:r>
      <w:r>
        <w:drawing>
          <wp:inline distT="0" distB="0" distL="114300" distR="114300">
            <wp:extent cx="3919855" cy="2663190"/>
            <wp:effectExtent l="4445" t="4445" r="19050" b="1841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图6：一般公共预算财政拨款支出决算结构</w:t>
      </w: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2"/>
        <w:rPr>
          <w:rFonts w:hint="eastAsia" w:ascii="楷体_GB2312" w:hAnsi="楷体_GB2312" w:eastAsia="楷体_GB2312" w:cs="楷体_GB2312"/>
          <w:b/>
          <w:bCs w:val="0"/>
          <w:color w:val="auto"/>
          <w:sz w:val="32"/>
          <w:szCs w:val="32"/>
          <w:highlight w:val="none"/>
          <w:lang w:eastAsia="zh-CN"/>
        </w:rPr>
      </w:pPr>
      <w:bookmarkStart w:id="72" w:name="_Toc15377212"/>
      <w:r>
        <w:rPr>
          <w:rFonts w:hint="eastAsia" w:ascii="楷体_GB2312" w:hAnsi="楷体_GB2312" w:eastAsia="楷体_GB2312" w:cs="楷体_GB2312"/>
          <w:b/>
          <w:bCs w:val="0"/>
          <w:color w:val="auto"/>
          <w:sz w:val="32"/>
          <w:szCs w:val="32"/>
          <w:highlight w:val="none"/>
        </w:rPr>
        <w:t>（三）一般公共预算财政拨款支出决算具体情况</w:t>
      </w:r>
      <w:bookmarkEnd w:id="72"/>
      <w:r>
        <w:rPr>
          <w:rFonts w:hint="eastAsia" w:ascii="楷体_GB2312" w:hAnsi="楷体_GB2312" w:eastAsia="楷体_GB2312" w:cs="楷体_GB2312"/>
          <w:b/>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73" w:name="_Toc15378460"/>
      <w:bookmarkStart w:id="74" w:name="_Toc15377213"/>
      <w:bookmarkStart w:id="75" w:name="_Toc15377444"/>
      <w:r>
        <w:rPr>
          <w:rFonts w:hint="eastAsia" w:ascii="仿宋_GB2312" w:hAnsi="仿宋_GB2312" w:eastAsia="仿宋_GB2312" w:cs="仿宋_GB2312"/>
          <w:color w:val="auto"/>
          <w:sz w:val="32"/>
          <w:szCs w:val="32"/>
          <w:highlight w:val="none"/>
          <w:lang w:val="en-US" w:eastAsia="zh-CN"/>
        </w:rPr>
        <w:t>2021年一般公共预算支出决算数为808.93万元，完成预算80.84%。其中：</w:t>
      </w:r>
      <w:bookmarkEnd w:id="73"/>
      <w:bookmarkEnd w:id="74"/>
      <w:bookmarkEnd w:id="7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1.科学技术（类）技术研究与开发（款）科技成果转化与扩散（项）: 支出决算为1.25万元，完成预算100%。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2.社会保障和就业（类）行政事业单位养老支出（款）机关事业单位基本养老保险缴费支出（项）: 支出决算为54.22万元，完成预算100%。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3.社会保障和就业（类）行政事业单位养老支出（款） 机关事业单位职业年金缴费支出（项）: 支出决算为8.49万元，完成预算100%。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4.社会保障和就业（类）抚恤（款）死亡抚恤（项）: 支出决算为11.75万元，完成预算100%。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5.卫生健康（类）行政事业单位医疗（款）事业单位医疗（项）:支出决算为26.78万元，完成预算100%。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6.城乡社区（类）城乡社区环境卫生（款） 城乡社区环境卫生（项）:支出决算为595.27万元，完成预算99.76%，决算数小于预算数的主要原因是2021年12月转入的研究生工作补助结转下年支付。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7.住房保障（类）住房改革支出（款） 住房公积金（项）:支出决算为64.49万元，完成预算100%。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8.灾害防治及应急管理（类）自然灾害救灾及恢复重建支出（款） 自然灾害灾后重建补助（项）:支出决算为46.67万元，完成预算19.69%，决算数小于预算数的主要原因是2020年园林绿化恢复重建项目2021年未实施完毕，未达合同约定的支付条件，但财政资金已结转两个年度，2022年财政已收回190.33万元</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Style w:val="26"/>
          <w:color w:val="auto"/>
          <w:highlight w:val="none"/>
        </w:rPr>
      </w:pPr>
      <w:bookmarkStart w:id="76" w:name="_Toc315792605_WPSOffice_Level2"/>
      <w:bookmarkStart w:id="77" w:name="_Toc15396608"/>
      <w:bookmarkStart w:id="78" w:name="_Toc15377214"/>
      <w:r>
        <w:rPr>
          <w:rFonts w:hint="eastAsia" w:ascii="黑体" w:eastAsia="黑体"/>
          <w:color w:val="auto"/>
          <w:sz w:val="32"/>
          <w:szCs w:val="32"/>
          <w:highlight w:val="none"/>
        </w:rPr>
        <w:t>六</w:t>
      </w:r>
      <w:r>
        <w:rPr>
          <w:rFonts w:hint="eastAsia" w:ascii="黑体" w:eastAsia="黑体"/>
          <w:b w:val="0"/>
          <w:bCs/>
          <w:color w:val="auto"/>
          <w:sz w:val="32"/>
          <w:szCs w:val="32"/>
          <w:highlight w:val="none"/>
        </w:rPr>
        <w:t>、</w:t>
      </w:r>
      <w:r>
        <w:rPr>
          <w:rFonts w:hint="eastAsia" w:ascii="黑体" w:hAnsi="黑体" w:eastAsia="黑体"/>
          <w:b w:val="0"/>
          <w:bCs/>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76"/>
      <w:bookmarkEnd w:id="77"/>
      <w:bookmarkEnd w:id="78"/>
      <w:r>
        <w:rPr>
          <w:rStyle w:val="26"/>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2021年一般公共预算财政拨款基本支出762.27万元，其中：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人员经费677.04万元，主要包括：基本工资、津贴补贴、绩效工资、机关事业单位基本养老保险缴费、</w:t>
      </w:r>
      <w:r>
        <w:rPr>
          <w:rFonts w:hint="eastAsia" w:ascii="仿宋_GB2312" w:hAnsi="仿宋_GB2312" w:eastAsia="仿宋_GB2312" w:cs="仿宋_GB2312"/>
          <w:color w:val="auto"/>
          <w:sz w:val="32"/>
          <w:szCs w:val="32"/>
          <w:highlight w:val="none"/>
          <w:lang w:eastAsia="zh-CN"/>
        </w:rPr>
        <w:t>工基本医疗保险缴费、</w:t>
      </w:r>
      <w:r>
        <w:rPr>
          <w:rFonts w:hint="eastAsia" w:ascii="仿宋_GB2312" w:hAnsi="仿宋_GB2312" w:eastAsia="仿宋_GB2312" w:cs="仿宋_GB2312"/>
          <w:color w:val="auto"/>
          <w:sz w:val="32"/>
          <w:szCs w:val="32"/>
          <w:highlight w:val="none"/>
          <w:lang w:val="en-US" w:eastAsia="zh-CN"/>
        </w:rPr>
        <w:t>职业年金缴费、其他社会保障缴费、住房公积金、其他工资福利支出、抚恤金、生活补助、其他对个人和家庭的补助支出等。</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公用经费85.23万元，主要包括：办公费、印刷费、手续费、水费、邮电费、物业管理费、差旅费、维修（护）费、培训费、公务接待费、专用材料费、委托业务费、工会经费、福利费、公务用车运行维护费、其他交通费、其他商品和服务支出、办公设备购置等。</w:t>
      </w:r>
    </w:p>
    <w:p>
      <w:pPr>
        <w:spacing w:line="600" w:lineRule="exact"/>
        <w:ind w:firstLine="640"/>
        <w:outlineLvl w:val="1"/>
        <w:rPr>
          <w:rStyle w:val="26"/>
          <w:rFonts w:ascii="黑体" w:hAnsi="黑体" w:eastAsia="黑体"/>
          <w:b w:val="0"/>
          <w:color w:val="auto"/>
          <w:highlight w:val="none"/>
        </w:rPr>
      </w:pPr>
      <w:bookmarkStart w:id="79" w:name="_Toc15377215"/>
      <w:bookmarkStart w:id="80" w:name="_Toc183566378_WPSOffice_Level2"/>
      <w:bookmarkStart w:id="81" w:name="_Toc15396609"/>
      <w:r>
        <w:rPr>
          <w:rFonts w:hint="eastAsia" w:ascii="黑体" w:eastAsia="黑体"/>
          <w:color w:val="auto"/>
          <w:sz w:val="32"/>
          <w:szCs w:val="32"/>
          <w:highlight w:val="none"/>
        </w:rPr>
        <w:t>七、</w:t>
      </w:r>
      <w:r>
        <w:rPr>
          <w:rStyle w:val="26"/>
          <w:rFonts w:hint="eastAsia" w:ascii="黑体" w:hAnsi="黑体" w:eastAsia="黑体"/>
          <w:b w:val="0"/>
          <w:bCs w:val="0"/>
          <w:color w:val="auto"/>
          <w:highlight w:val="none"/>
        </w:rPr>
        <w:t>“</w:t>
      </w:r>
      <w:r>
        <w:rPr>
          <w:rStyle w:val="26"/>
          <w:rFonts w:hint="eastAsia" w:ascii="黑体" w:hAnsi="黑体" w:eastAsia="黑体"/>
          <w:b w:val="0"/>
          <w:color w:val="auto"/>
          <w:highlight w:val="none"/>
        </w:rPr>
        <w:t>三公”经费财政拨款支出决算情况说明</w:t>
      </w:r>
      <w:bookmarkEnd w:id="79"/>
      <w:bookmarkEnd w:id="80"/>
      <w:bookmarkEnd w:id="81"/>
    </w:p>
    <w:p>
      <w:pPr>
        <w:spacing w:line="600" w:lineRule="exact"/>
        <w:ind w:firstLine="640"/>
        <w:outlineLvl w:val="2"/>
        <w:rPr>
          <w:rFonts w:hint="eastAsia" w:ascii="楷体_GB2312" w:hAnsi="楷体_GB2312" w:eastAsia="楷体_GB2312" w:cs="楷体_GB2312"/>
          <w:b/>
          <w:bCs w:val="0"/>
          <w:color w:val="auto"/>
          <w:sz w:val="32"/>
          <w:szCs w:val="32"/>
          <w:highlight w:val="none"/>
          <w:lang w:eastAsia="zh-CN"/>
        </w:rPr>
      </w:pPr>
      <w:bookmarkStart w:id="82" w:name="_Toc15377216"/>
      <w:r>
        <w:rPr>
          <w:rFonts w:hint="eastAsia" w:ascii="楷体_GB2312" w:hAnsi="楷体_GB2312" w:eastAsia="楷体_GB2312" w:cs="楷体_GB2312"/>
          <w:b/>
          <w:bCs w:val="0"/>
          <w:color w:val="auto"/>
          <w:sz w:val="32"/>
          <w:szCs w:val="32"/>
          <w:highlight w:val="none"/>
        </w:rPr>
        <w:t>（一）“三公”经费财政拨款支出决算总体情况说明</w:t>
      </w:r>
      <w:bookmarkEnd w:id="82"/>
      <w:r>
        <w:rPr>
          <w:rFonts w:hint="eastAsia" w:ascii="楷体_GB2312" w:hAnsi="楷体_GB2312" w:eastAsia="楷体_GB2312" w:cs="楷体_GB2312"/>
          <w:b/>
          <w:bCs w:val="0"/>
          <w:color w:val="auto"/>
          <w:sz w:val="32"/>
          <w:szCs w:val="32"/>
          <w:highlight w:val="none"/>
          <w:lang w:eastAsia="zh-CN"/>
        </w:rPr>
        <w:t>。</w:t>
      </w:r>
    </w:p>
    <w:p>
      <w:pPr>
        <w:spacing w:line="600" w:lineRule="exact"/>
        <w:ind w:firstLine="64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2021年“三公”经费财政拨款支出决算为3.76万元，完成预算95.19%，决算数小于预算数的主要原因是</w:t>
      </w:r>
      <w:r>
        <w:rPr>
          <w:rFonts w:hint="eastAsia" w:ascii="仿宋_GB2312" w:hAnsi="Times New Roman" w:eastAsia="仿宋_GB2312" w:cs="Times New Roman"/>
          <w:color w:val="auto"/>
          <w:sz w:val="32"/>
          <w:szCs w:val="32"/>
          <w:highlight w:val="none"/>
          <w:lang w:eastAsia="zh-CN"/>
        </w:rPr>
        <w:t>严格执行相关规定，加强管理，厉行节约</w:t>
      </w:r>
      <w:r>
        <w:rPr>
          <w:rFonts w:hint="eastAsia" w:ascii="仿宋_GB2312" w:hAnsi="仿宋_GB2312" w:eastAsia="仿宋_GB2312" w:cs="仿宋_GB2312"/>
          <w:color w:val="auto"/>
          <w:sz w:val="32"/>
          <w:szCs w:val="32"/>
          <w:highlight w:val="none"/>
          <w:lang w:val="en-US" w:eastAsia="zh-CN"/>
        </w:rPr>
        <w:t>。</w:t>
      </w:r>
    </w:p>
    <w:p>
      <w:pPr>
        <w:spacing w:line="600" w:lineRule="exact"/>
        <w:ind w:firstLine="640"/>
        <w:outlineLvl w:val="2"/>
        <w:rPr>
          <w:rFonts w:hint="eastAsia" w:ascii="楷体_GB2312" w:hAnsi="楷体_GB2312" w:eastAsia="楷体_GB2312" w:cs="楷体_GB2312"/>
          <w:b/>
          <w:bCs w:val="0"/>
          <w:color w:val="auto"/>
          <w:sz w:val="32"/>
          <w:szCs w:val="32"/>
          <w:highlight w:val="none"/>
          <w:lang w:eastAsia="zh-CN"/>
        </w:rPr>
      </w:pPr>
      <w:bookmarkStart w:id="83" w:name="_Toc15377217"/>
      <w:r>
        <w:rPr>
          <w:rFonts w:hint="eastAsia" w:ascii="楷体_GB2312" w:hAnsi="楷体_GB2312" w:eastAsia="楷体_GB2312" w:cs="楷体_GB2312"/>
          <w:b/>
          <w:bCs w:val="0"/>
          <w:color w:val="auto"/>
          <w:sz w:val="32"/>
          <w:szCs w:val="32"/>
          <w:highlight w:val="none"/>
        </w:rPr>
        <w:t>（二）“三公”经费财政拨</w:t>
      </w:r>
      <w:r>
        <w:rPr>
          <w:rFonts w:hint="eastAsia" w:ascii="楷体_GB2312" w:hAnsi="楷体_GB2312" w:eastAsia="楷体_GB2312" w:cs="楷体_GB2312"/>
          <w:b/>
          <w:bCs w:val="0"/>
          <w:color w:val="auto"/>
          <w:sz w:val="32"/>
          <w:szCs w:val="32"/>
          <w:highlight w:val="none"/>
          <w:lang w:val="en-US" w:eastAsia="zh-CN"/>
        </w:rPr>
        <w:t xml:space="preserve"> </w:t>
      </w:r>
      <w:r>
        <w:rPr>
          <w:rFonts w:hint="eastAsia" w:ascii="楷体_GB2312" w:hAnsi="楷体_GB2312" w:eastAsia="楷体_GB2312" w:cs="楷体_GB2312"/>
          <w:b/>
          <w:bCs w:val="0"/>
          <w:color w:val="auto"/>
          <w:sz w:val="32"/>
          <w:szCs w:val="32"/>
          <w:highlight w:val="none"/>
        </w:rPr>
        <w:t>款支出决算具体情况说明</w:t>
      </w:r>
      <w:bookmarkEnd w:id="83"/>
      <w:r>
        <w:rPr>
          <w:rFonts w:hint="eastAsia" w:ascii="楷体_GB2312" w:hAnsi="楷体_GB2312" w:eastAsia="楷体_GB2312" w:cs="楷体_GB2312"/>
          <w:b/>
          <w:bCs w:val="0"/>
          <w:color w:val="auto"/>
          <w:sz w:val="32"/>
          <w:szCs w:val="32"/>
          <w:highlight w:val="none"/>
          <w:lang w:eastAsia="zh-CN"/>
        </w:rPr>
        <w:t>。</w:t>
      </w:r>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2021年“三公”经费财政拨款支出决算中，因公出国（境）费支出决算0万元，占0%；公务用车购置及运行维护费支出决算3.64万元，占96.81%；公务接待费支出决算0.12万元，占3.19%。具体情况如下：</w:t>
      </w:r>
    </w:p>
    <w:p>
      <w:pPr>
        <w:spacing w:line="600" w:lineRule="exact"/>
        <w:ind w:firstLine="640"/>
        <w:rPr>
          <w:rFonts w:hint="eastAsia" w:ascii="仿宋_GB2312" w:hAnsi="仿宋_GB2312" w:eastAsia="仿宋_GB2312" w:cs="仿宋_GB2312"/>
          <w:color w:val="auto"/>
          <w:sz w:val="32"/>
          <w:szCs w:val="32"/>
          <w:highlight w:val="none"/>
          <w:lang w:val="en-US" w:eastAsia="zh-CN"/>
        </w:rPr>
        <w:sectPr>
          <w:type w:val="continuous"/>
          <w:pgSz w:w="11906" w:h="16838"/>
          <w:pgMar w:top="1440" w:right="1800" w:bottom="1440" w:left="1800" w:header="851" w:footer="992" w:gutter="0"/>
          <w:pgNumType w:fmt="decimal"/>
          <w:cols w:space="425" w:num="1"/>
          <w:titlePg/>
          <w:docGrid w:type="lines" w:linePitch="312" w:charSpace="0"/>
        </w:sectPr>
      </w:pPr>
    </w:p>
    <w:p>
      <w:pPr>
        <w:pStyle w:val="7"/>
        <w:rPr>
          <w:rFonts w:hint="eastAsia" w:ascii="仿宋" w:hAnsi="仿宋" w:eastAsia="仿宋"/>
          <w:color w:val="auto"/>
          <w:sz w:val="32"/>
          <w:szCs w:val="32"/>
          <w:highlight w:val="none"/>
        </w:rPr>
      </w:pPr>
      <w:r>
        <w:rPr>
          <w:rFonts w:hint="eastAsia"/>
          <w:lang w:val="en-US" w:eastAsia="zh-CN"/>
        </w:rPr>
        <w:t xml:space="preserve">      </w:t>
      </w: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w:t>
      </w:r>
    </w:p>
    <w:p>
      <w:pPr>
        <w:spacing w:line="600" w:lineRule="exact"/>
        <w:ind w:firstLine="640"/>
        <w:rPr>
          <w:rFonts w:hint="eastAsia" w:ascii="仿宋_GB2312" w:hAnsi="Times New Roman" w:eastAsia="仿宋_GB2312" w:cs="Times New Roman"/>
          <w:b w:val="0"/>
          <w:bCs/>
          <w:color w:val="auto"/>
          <w:sz w:val="32"/>
          <w:szCs w:val="32"/>
          <w:highlight w:val="none"/>
        </w:rPr>
      </w:pPr>
      <w:r>
        <w:rPr>
          <w:rFonts w:ascii="仿宋_GB2312" w:eastAsia="仿宋_GB2312"/>
          <w:b w:val="0"/>
          <w:bCs/>
          <w:color w:val="auto"/>
          <w:sz w:val="32"/>
          <w:szCs w:val="32"/>
          <w:highlight w:val="none"/>
        </w:rPr>
        <w:t>1.</w:t>
      </w:r>
      <w:r>
        <w:rPr>
          <w:rFonts w:hint="eastAsia" w:ascii="仿宋_GB2312" w:eastAsia="仿宋_GB2312"/>
          <w:b w:val="0"/>
          <w:bCs/>
          <w:color w:val="auto"/>
          <w:sz w:val="32"/>
          <w:szCs w:val="32"/>
          <w:highlight w:val="none"/>
        </w:rPr>
        <w:t>因公出国（境）经费支出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r>
        <w:rPr>
          <w:rFonts w:hint="eastAsia" w:ascii="仿宋_GB2312" w:hAnsi="Times New Roman" w:eastAsia="仿宋_GB2312" w:cs="Times New Roman"/>
          <w:b w:val="0"/>
          <w:bCs/>
          <w:color w:val="auto"/>
          <w:sz w:val="32"/>
          <w:szCs w:val="32"/>
          <w:highlight w:val="none"/>
          <w:lang w:val="en-US" w:eastAsia="zh-CN"/>
        </w:rPr>
        <w:t>年初未安排预算</w:t>
      </w:r>
      <w:r>
        <w:rPr>
          <w:rFonts w:hint="eastAsia" w:ascii="仿宋_GB2312" w:hAnsi="Times New Roman" w:eastAsia="仿宋_GB2312" w:cs="Times New Roman"/>
          <w:b w:val="0"/>
          <w:bCs/>
          <w:color w:val="auto"/>
          <w:sz w:val="32"/>
          <w:szCs w:val="32"/>
          <w:highlight w:val="none"/>
        </w:rPr>
        <w:t>。</w:t>
      </w:r>
      <w:r>
        <w:rPr>
          <w:rFonts w:hint="eastAsia" w:ascii="仿宋_GB2312" w:hAnsi="Times New Roman" w:eastAsia="仿宋_GB2312" w:cs="Times New Roman"/>
          <w:b w:val="0"/>
          <w:bCs/>
          <w:color w:val="auto"/>
          <w:sz w:val="32"/>
          <w:szCs w:val="32"/>
          <w:highlight w:val="none"/>
          <w:lang w:val="en-US" w:eastAsia="zh-CN"/>
        </w:rPr>
        <w:t>因公出国</w:t>
      </w:r>
      <w:r>
        <w:rPr>
          <w:rFonts w:hint="eastAsia" w:ascii="仿宋_GB2312" w:hAnsi="Times New Roman" w:eastAsia="仿宋_GB2312" w:cs="Times New Roman"/>
          <w:b w:val="0"/>
          <w:bCs/>
          <w:color w:val="auto"/>
          <w:sz w:val="32"/>
          <w:szCs w:val="32"/>
          <w:highlight w:val="none"/>
        </w:rPr>
        <w:t>（境）</w:t>
      </w:r>
      <w:r>
        <w:rPr>
          <w:rFonts w:hint="eastAsia" w:ascii="仿宋_GB2312" w:hAnsi="Times New Roman" w:eastAsia="仿宋_GB2312" w:cs="Times New Roman"/>
          <w:b w:val="0"/>
          <w:bCs/>
          <w:color w:val="auto"/>
          <w:sz w:val="32"/>
          <w:szCs w:val="32"/>
          <w:highlight w:val="none"/>
          <w:lang w:val="en-US" w:eastAsia="zh-CN"/>
        </w:rPr>
        <w:t>支出决算较2020年无变化</w:t>
      </w:r>
      <w:r>
        <w:rPr>
          <w:rFonts w:hint="eastAsia" w:ascii="仿宋_GB2312" w:hAnsi="Times New Roman" w:eastAsia="仿宋_GB2312" w:cs="Times New Roman"/>
          <w:b w:val="0"/>
          <w:bCs/>
          <w:color w:val="auto"/>
          <w:sz w:val="32"/>
          <w:szCs w:val="32"/>
          <w:highlight w:val="none"/>
        </w:rPr>
        <w:t>。</w:t>
      </w:r>
    </w:p>
    <w:p>
      <w:pPr>
        <w:spacing w:line="600" w:lineRule="exact"/>
        <w:ind w:firstLine="640"/>
        <w:rPr>
          <w:rFonts w:hint="eastAsia" w:ascii="仿宋_GB2312" w:hAnsi="Times New Roman" w:eastAsia="仿宋_GB2312" w:cs="Times New Roman"/>
          <w:b w:val="0"/>
          <w:bCs/>
          <w:color w:val="auto"/>
          <w:sz w:val="32"/>
          <w:szCs w:val="32"/>
          <w:highlight w:val="none"/>
        </w:rPr>
      </w:pPr>
      <w:r>
        <w:rPr>
          <w:rFonts w:ascii="仿宋_GB2312" w:eastAsia="仿宋_GB2312"/>
          <w:b w:val="0"/>
          <w:bCs/>
          <w:color w:val="auto"/>
          <w:sz w:val="32"/>
          <w:szCs w:val="32"/>
          <w:highlight w:val="none"/>
        </w:rPr>
        <w:t>2.</w:t>
      </w:r>
      <w:r>
        <w:rPr>
          <w:rFonts w:hint="eastAsia" w:ascii="仿宋_GB2312" w:eastAsia="仿宋_GB2312"/>
          <w:b w:val="0"/>
          <w:bCs/>
          <w:color w:val="auto"/>
          <w:sz w:val="32"/>
          <w:szCs w:val="32"/>
          <w:highlight w:val="none"/>
        </w:rPr>
        <w:t>公务用车购置及运行维护费支出</w:t>
      </w:r>
      <w:r>
        <w:rPr>
          <w:rFonts w:hint="eastAsia" w:ascii="仿宋_GB2312" w:eastAsia="仿宋_GB2312"/>
          <w:b w:val="0"/>
          <w:bCs/>
          <w:color w:val="auto"/>
          <w:sz w:val="32"/>
          <w:szCs w:val="32"/>
          <w:highlight w:val="none"/>
          <w:lang w:val="en-US" w:eastAsia="zh-CN"/>
        </w:rPr>
        <w:t>3.64</w:t>
      </w:r>
      <w:r>
        <w:rPr>
          <w:rFonts w:hint="eastAsia" w:ascii="仿宋_GB2312" w:eastAsia="仿宋_GB2312"/>
          <w:b w:val="0"/>
          <w:bCs/>
          <w:color w:val="auto"/>
          <w:sz w:val="32"/>
          <w:szCs w:val="32"/>
          <w:highlight w:val="none"/>
        </w:rPr>
        <w:t>万元,</w:t>
      </w:r>
      <w:r>
        <w:rPr>
          <w:rFonts w:hint="eastAsia" w:ascii="仿宋_GB2312" w:hAnsi="Times New Roman" w:eastAsia="仿宋_GB2312" w:cs="Times New Roman"/>
          <w:b w:val="0"/>
          <w:bCs/>
          <w:color w:val="auto"/>
          <w:sz w:val="32"/>
          <w:szCs w:val="32"/>
          <w:highlight w:val="none"/>
        </w:rPr>
        <w:t>完成预算</w:t>
      </w:r>
      <w:r>
        <w:rPr>
          <w:rFonts w:hint="eastAsia" w:ascii="仿宋_GB2312" w:eastAsia="仿宋_GB2312" w:cs="Times New Roman"/>
          <w:b w:val="0"/>
          <w:bCs/>
          <w:color w:val="auto"/>
          <w:sz w:val="32"/>
          <w:szCs w:val="32"/>
          <w:highlight w:val="none"/>
          <w:lang w:val="en-US" w:eastAsia="zh-CN"/>
        </w:rPr>
        <w:t>98.38</w:t>
      </w:r>
      <w:r>
        <w:rPr>
          <w:rFonts w:hint="eastAsia" w:ascii="仿宋_GB2312" w:hAnsi="Times New Roman" w:eastAsia="仿宋_GB2312" w:cs="Times New Roman"/>
          <w:b w:val="0"/>
          <w:bCs/>
          <w:color w:val="auto"/>
          <w:sz w:val="32"/>
          <w:szCs w:val="32"/>
          <w:highlight w:val="none"/>
        </w:rPr>
        <w:t>%。公务用车购置及运行维护费支出决算比20</w:t>
      </w:r>
      <w:r>
        <w:rPr>
          <w:rFonts w:hint="eastAsia" w:ascii="仿宋_GB2312" w:hAnsi="Times New Roman" w:eastAsia="仿宋_GB2312" w:cs="Times New Roman"/>
          <w:b w:val="0"/>
          <w:bCs/>
          <w:color w:val="auto"/>
          <w:sz w:val="32"/>
          <w:szCs w:val="32"/>
          <w:highlight w:val="none"/>
          <w:lang w:val="en-US" w:eastAsia="zh-CN"/>
        </w:rPr>
        <w:t>20</w:t>
      </w:r>
      <w:r>
        <w:rPr>
          <w:rFonts w:hint="eastAsia" w:ascii="仿宋_GB2312" w:hAnsi="Times New Roman" w:eastAsia="仿宋_GB2312" w:cs="Times New Roman"/>
          <w:b w:val="0"/>
          <w:bCs/>
          <w:color w:val="auto"/>
          <w:sz w:val="32"/>
          <w:szCs w:val="32"/>
          <w:highlight w:val="none"/>
        </w:rPr>
        <w:t>年增加</w:t>
      </w:r>
      <w:r>
        <w:rPr>
          <w:rFonts w:hint="eastAsia" w:ascii="仿宋_GB2312" w:hAnsi="Times New Roman" w:eastAsia="仿宋_GB2312" w:cs="Times New Roman"/>
          <w:b w:val="0"/>
          <w:bCs/>
          <w:color w:val="auto"/>
          <w:sz w:val="32"/>
          <w:szCs w:val="32"/>
          <w:highlight w:val="none"/>
          <w:lang w:val="en-US" w:eastAsia="zh-CN"/>
        </w:rPr>
        <w:t>0.78</w:t>
      </w:r>
      <w:r>
        <w:rPr>
          <w:rFonts w:hint="eastAsia" w:ascii="仿宋_GB2312" w:hAnsi="Times New Roman" w:eastAsia="仿宋_GB2312" w:cs="Times New Roman"/>
          <w:b w:val="0"/>
          <w:bCs/>
          <w:color w:val="auto"/>
          <w:sz w:val="32"/>
          <w:szCs w:val="32"/>
          <w:highlight w:val="none"/>
        </w:rPr>
        <w:t>万元，增长</w:t>
      </w:r>
      <w:r>
        <w:rPr>
          <w:rFonts w:hint="eastAsia" w:ascii="仿宋_GB2312" w:hAnsi="Times New Roman" w:eastAsia="仿宋_GB2312" w:cs="Times New Roman"/>
          <w:b w:val="0"/>
          <w:bCs/>
          <w:color w:val="auto"/>
          <w:sz w:val="32"/>
          <w:szCs w:val="32"/>
          <w:highlight w:val="none"/>
          <w:lang w:val="en-US" w:eastAsia="zh-CN"/>
        </w:rPr>
        <w:t>27.27</w:t>
      </w:r>
      <w:r>
        <w:rPr>
          <w:rFonts w:hint="eastAsia" w:ascii="仿宋_GB2312" w:hAnsi="Times New Roman" w:eastAsia="仿宋_GB2312" w:cs="Times New Roman"/>
          <w:b w:val="0"/>
          <w:bCs/>
          <w:color w:val="auto"/>
          <w:sz w:val="32"/>
          <w:szCs w:val="32"/>
          <w:highlight w:val="none"/>
        </w:rPr>
        <w:t>%。主要原因是</w:t>
      </w:r>
      <w:r>
        <w:rPr>
          <w:rFonts w:hint="eastAsia" w:ascii="仿宋_GB2312" w:hAnsi="Times New Roman" w:eastAsia="仿宋_GB2312" w:cs="Times New Roman"/>
          <w:b w:val="0"/>
          <w:bCs/>
          <w:color w:val="auto"/>
          <w:sz w:val="32"/>
          <w:szCs w:val="32"/>
          <w:highlight w:val="none"/>
          <w:lang w:eastAsia="zh-CN"/>
        </w:rPr>
        <w:t>车辆老化导致维修费用增加；油价上升，车辆燃油费增加</w:t>
      </w:r>
      <w:r>
        <w:rPr>
          <w:rFonts w:hint="eastAsia" w:ascii="仿宋_GB2312" w:hAnsi="Times New Roman" w:eastAsia="仿宋_GB2312" w:cs="Times New Roman"/>
          <w:b w:val="0"/>
          <w:bCs/>
          <w:color w:val="auto"/>
          <w:sz w:val="32"/>
          <w:szCs w:val="32"/>
          <w:highlight w:val="none"/>
        </w:rPr>
        <w:t>。</w:t>
      </w:r>
    </w:p>
    <w:p>
      <w:pPr>
        <w:spacing w:line="600" w:lineRule="exact"/>
        <w:ind w:firstLine="640" w:firstLineChars="200"/>
        <w:rPr>
          <w:rFonts w:ascii="仿宋_GB2312" w:eastAsia="仿宋_GB2312"/>
          <w:b w:val="0"/>
          <w:bCs/>
          <w:color w:val="auto"/>
          <w:sz w:val="32"/>
          <w:szCs w:val="32"/>
          <w:highlight w:val="none"/>
        </w:rPr>
      </w:pPr>
      <w:r>
        <w:rPr>
          <w:rFonts w:hint="eastAsia" w:ascii="仿宋_GB2312" w:eastAsia="仿宋_GB2312"/>
          <w:b w:val="0"/>
          <w:bCs/>
          <w:color w:val="auto"/>
          <w:sz w:val="32"/>
          <w:szCs w:val="32"/>
          <w:highlight w:val="none"/>
        </w:rPr>
        <w:t>其中：公务用车购置支出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万元。全年按规定更新购置公务用车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辆。截至</w:t>
      </w:r>
      <w:r>
        <w:rPr>
          <w:rFonts w:ascii="仿宋_GB2312" w:eastAsia="仿宋_GB2312"/>
          <w:b w:val="0"/>
          <w:bCs/>
          <w:color w:val="auto"/>
          <w:sz w:val="32"/>
          <w:szCs w:val="32"/>
          <w:highlight w:val="none"/>
        </w:rPr>
        <w:t>20</w:t>
      </w:r>
      <w:r>
        <w:rPr>
          <w:rFonts w:hint="eastAsia" w:ascii="仿宋_GB2312" w:eastAsia="仿宋_GB2312"/>
          <w:b w:val="0"/>
          <w:bCs/>
          <w:color w:val="auto"/>
          <w:sz w:val="32"/>
          <w:szCs w:val="32"/>
          <w:highlight w:val="none"/>
          <w:lang w:val="en-US" w:eastAsia="zh-CN"/>
        </w:rPr>
        <w:t>21</w:t>
      </w:r>
      <w:r>
        <w:rPr>
          <w:rFonts w:hint="eastAsia" w:ascii="仿宋_GB2312" w:eastAsia="仿宋_GB2312"/>
          <w:b w:val="0"/>
          <w:bCs/>
          <w:color w:val="auto"/>
          <w:sz w:val="32"/>
          <w:szCs w:val="32"/>
          <w:highlight w:val="none"/>
        </w:rPr>
        <w:t>年</w:t>
      </w:r>
      <w:r>
        <w:rPr>
          <w:rFonts w:ascii="仿宋_GB2312" w:eastAsia="仿宋_GB2312"/>
          <w:b w:val="0"/>
          <w:bCs/>
          <w:color w:val="auto"/>
          <w:sz w:val="32"/>
          <w:szCs w:val="32"/>
          <w:highlight w:val="none"/>
        </w:rPr>
        <w:t>12</w:t>
      </w:r>
      <w:r>
        <w:rPr>
          <w:rFonts w:hint="eastAsia" w:ascii="仿宋_GB2312" w:eastAsia="仿宋_GB2312"/>
          <w:b w:val="0"/>
          <w:bCs/>
          <w:color w:val="auto"/>
          <w:sz w:val="32"/>
          <w:szCs w:val="32"/>
          <w:highlight w:val="none"/>
        </w:rPr>
        <w:t>月底，单位共有公务用车</w:t>
      </w:r>
      <w:r>
        <w:rPr>
          <w:rFonts w:hint="eastAsia" w:ascii="仿宋_GB2312" w:eastAsia="仿宋_GB2312"/>
          <w:b w:val="0"/>
          <w:bCs/>
          <w:color w:val="auto"/>
          <w:sz w:val="32"/>
          <w:szCs w:val="32"/>
          <w:highlight w:val="none"/>
          <w:lang w:val="en-US" w:eastAsia="zh-CN"/>
        </w:rPr>
        <w:t>1</w:t>
      </w:r>
      <w:r>
        <w:rPr>
          <w:rFonts w:hint="eastAsia" w:ascii="仿宋_GB2312" w:eastAsia="仿宋_GB2312"/>
          <w:b w:val="0"/>
          <w:bCs/>
          <w:color w:val="auto"/>
          <w:sz w:val="32"/>
          <w:szCs w:val="32"/>
          <w:highlight w:val="none"/>
        </w:rPr>
        <w:t>辆，其中：轿车</w:t>
      </w:r>
      <w:r>
        <w:rPr>
          <w:rFonts w:hint="eastAsia" w:ascii="仿宋_GB2312" w:eastAsia="仿宋_GB2312"/>
          <w:b w:val="0"/>
          <w:bCs/>
          <w:color w:val="auto"/>
          <w:sz w:val="32"/>
          <w:szCs w:val="32"/>
          <w:highlight w:val="none"/>
          <w:lang w:val="en-US" w:eastAsia="zh-CN"/>
        </w:rPr>
        <w:t>1</w:t>
      </w:r>
      <w:r>
        <w:rPr>
          <w:rFonts w:hint="eastAsia" w:ascii="仿宋_GB2312" w:eastAsia="仿宋_GB2312"/>
          <w:b w:val="0"/>
          <w:bCs/>
          <w:color w:val="auto"/>
          <w:sz w:val="32"/>
          <w:szCs w:val="32"/>
          <w:highlight w:val="none"/>
        </w:rPr>
        <w:t>辆。</w:t>
      </w:r>
    </w:p>
    <w:p>
      <w:pPr>
        <w:spacing w:line="600" w:lineRule="exact"/>
        <w:ind w:firstLine="640" w:firstLineChars="200"/>
        <w:rPr>
          <w:rFonts w:hint="eastAsia" w:ascii="仿宋_GB2312" w:eastAsia="仿宋_GB2312"/>
          <w:b w:val="0"/>
          <w:bCs/>
          <w:color w:val="auto"/>
          <w:sz w:val="32"/>
          <w:szCs w:val="32"/>
          <w:highlight w:val="none"/>
        </w:rPr>
      </w:pPr>
      <w:r>
        <w:rPr>
          <w:rFonts w:hint="eastAsia" w:ascii="仿宋_GB2312" w:eastAsia="仿宋_GB2312"/>
          <w:b w:val="0"/>
          <w:bCs/>
          <w:color w:val="auto"/>
          <w:sz w:val="32"/>
          <w:szCs w:val="32"/>
          <w:highlight w:val="none"/>
        </w:rPr>
        <w:t>公务用车运行维护费支出</w:t>
      </w:r>
      <w:r>
        <w:rPr>
          <w:rFonts w:hint="eastAsia" w:ascii="仿宋_GB2312" w:eastAsia="仿宋_GB2312"/>
          <w:b w:val="0"/>
          <w:bCs/>
          <w:color w:val="auto"/>
          <w:sz w:val="32"/>
          <w:szCs w:val="32"/>
          <w:highlight w:val="none"/>
          <w:lang w:val="en-US" w:eastAsia="zh-CN"/>
        </w:rPr>
        <w:t>3.64</w:t>
      </w:r>
      <w:r>
        <w:rPr>
          <w:rFonts w:hint="eastAsia" w:ascii="仿宋_GB2312" w:eastAsia="仿宋_GB2312"/>
          <w:b w:val="0"/>
          <w:bCs/>
          <w:color w:val="auto"/>
          <w:sz w:val="32"/>
          <w:szCs w:val="32"/>
          <w:highlight w:val="none"/>
        </w:rPr>
        <w:t>万元。主要用于</w:t>
      </w:r>
      <w:r>
        <w:rPr>
          <w:rFonts w:hint="eastAsia" w:ascii="仿宋_GB2312" w:eastAsia="仿宋_GB2312"/>
          <w:b w:val="0"/>
          <w:bCs/>
          <w:color w:val="auto"/>
          <w:sz w:val="32"/>
          <w:szCs w:val="32"/>
          <w:highlight w:val="none"/>
          <w:lang w:eastAsia="zh-CN"/>
        </w:rPr>
        <w:t>园林绿化管护</w:t>
      </w:r>
      <w:r>
        <w:rPr>
          <w:rFonts w:hint="eastAsia" w:ascii="仿宋_GB2312" w:eastAsia="仿宋_GB2312"/>
          <w:b w:val="0"/>
          <w:bCs/>
          <w:color w:val="auto"/>
          <w:sz w:val="32"/>
          <w:szCs w:val="32"/>
          <w:highlight w:val="none"/>
        </w:rPr>
        <w:t>等所需的公务用车燃料费、维修费、过路过桥费、保险费等支出。</w:t>
      </w:r>
    </w:p>
    <w:p>
      <w:pPr>
        <w:spacing w:line="600" w:lineRule="exact"/>
        <w:ind w:firstLine="640"/>
        <w:rPr>
          <w:rFonts w:hint="eastAsia" w:ascii="仿宋_GB2312" w:hAnsi="Times New Roman" w:eastAsia="仿宋_GB2312" w:cs="Times New Roman"/>
          <w:b w:val="0"/>
          <w:bCs/>
          <w:color w:val="auto"/>
          <w:sz w:val="32"/>
          <w:szCs w:val="32"/>
          <w:highlight w:val="none"/>
        </w:rPr>
      </w:pPr>
      <w:r>
        <w:rPr>
          <w:rFonts w:hint="eastAsia" w:ascii="仿宋_GB2312" w:hAnsi="Times New Roman" w:eastAsia="仿宋_GB2312" w:cs="Times New Roman"/>
          <w:b w:val="0"/>
          <w:bCs/>
          <w:color w:val="auto"/>
          <w:sz w:val="32"/>
          <w:szCs w:val="32"/>
          <w:highlight w:val="none"/>
        </w:rPr>
        <w:t>3.公务接待费支出</w:t>
      </w:r>
      <w:r>
        <w:rPr>
          <w:rFonts w:hint="eastAsia" w:ascii="仿宋_GB2312" w:hAnsi="Times New Roman" w:eastAsia="仿宋_GB2312" w:cs="Times New Roman"/>
          <w:b w:val="0"/>
          <w:bCs/>
          <w:color w:val="auto"/>
          <w:sz w:val="32"/>
          <w:szCs w:val="32"/>
          <w:highlight w:val="none"/>
          <w:lang w:val="en-US" w:eastAsia="zh-CN"/>
        </w:rPr>
        <w:t>0.12</w:t>
      </w:r>
      <w:r>
        <w:rPr>
          <w:rFonts w:hint="eastAsia" w:ascii="仿宋_GB2312" w:hAnsi="Times New Roman" w:eastAsia="仿宋_GB2312" w:cs="Times New Roman"/>
          <w:b w:val="0"/>
          <w:bCs/>
          <w:color w:val="auto"/>
          <w:sz w:val="32"/>
          <w:szCs w:val="32"/>
          <w:highlight w:val="none"/>
        </w:rPr>
        <w:t>万元</w:t>
      </w:r>
      <w:r>
        <w:rPr>
          <w:rFonts w:hint="eastAsia" w:ascii="仿宋_GB2312" w:eastAsia="仿宋_GB2312"/>
          <w:b w:val="0"/>
          <w:bCs/>
          <w:color w:val="auto"/>
          <w:sz w:val="32"/>
          <w:szCs w:val="32"/>
          <w:highlight w:val="none"/>
        </w:rPr>
        <w:t>，</w:t>
      </w:r>
      <w:r>
        <w:rPr>
          <w:rFonts w:hint="eastAsia" w:ascii="仿宋_GB2312" w:hAnsi="Times New Roman" w:eastAsia="仿宋_GB2312" w:cs="Times New Roman"/>
          <w:b w:val="0"/>
          <w:bCs/>
          <w:color w:val="auto"/>
          <w:sz w:val="32"/>
          <w:szCs w:val="32"/>
          <w:highlight w:val="none"/>
        </w:rPr>
        <w:t>完成预算</w:t>
      </w:r>
      <w:r>
        <w:rPr>
          <w:rFonts w:hint="eastAsia" w:ascii="仿宋_GB2312" w:hAnsi="Times New Roman" w:eastAsia="仿宋_GB2312" w:cs="Times New Roman"/>
          <w:b w:val="0"/>
          <w:bCs/>
          <w:color w:val="auto"/>
          <w:sz w:val="32"/>
          <w:szCs w:val="32"/>
          <w:highlight w:val="none"/>
          <w:lang w:val="en-US" w:eastAsia="zh-CN"/>
        </w:rPr>
        <w:t>80</w:t>
      </w:r>
      <w:r>
        <w:rPr>
          <w:rFonts w:hint="eastAsia" w:ascii="仿宋_GB2312" w:hAnsi="Times New Roman" w:eastAsia="仿宋_GB2312" w:cs="Times New Roman"/>
          <w:b w:val="0"/>
          <w:bCs/>
          <w:color w:val="auto"/>
          <w:sz w:val="32"/>
          <w:szCs w:val="32"/>
          <w:highlight w:val="none"/>
        </w:rPr>
        <w:t>%。公务接待费支出决算比20</w:t>
      </w:r>
      <w:r>
        <w:rPr>
          <w:rFonts w:hint="eastAsia" w:ascii="仿宋_GB2312" w:hAnsi="Times New Roman" w:eastAsia="仿宋_GB2312" w:cs="Times New Roman"/>
          <w:b w:val="0"/>
          <w:bCs/>
          <w:color w:val="auto"/>
          <w:sz w:val="32"/>
          <w:szCs w:val="32"/>
          <w:highlight w:val="none"/>
          <w:lang w:val="en-US" w:eastAsia="zh-CN"/>
        </w:rPr>
        <w:t>20</w:t>
      </w:r>
      <w:r>
        <w:rPr>
          <w:rFonts w:hint="eastAsia" w:ascii="仿宋_GB2312" w:hAnsi="Times New Roman" w:eastAsia="仿宋_GB2312" w:cs="Times New Roman"/>
          <w:b w:val="0"/>
          <w:bCs/>
          <w:color w:val="auto"/>
          <w:sz w:val="32"/>
          <w:szCs w:val="32"/>
          <w:highlight w:val="none"/>
        </w:rPr>
        <w:t>年减少</w:t>
      </w:r>
      <w:r>
        <w:rPr>
          <w:rFonts w:hint="eastAsia" w:ascii="仿宋_GB2312" w:hAnsi="Times New Roman" w:eastAsia="仿宋_GB2312" w:cs="Times New Roman"/>
          <w:b w:val="0"/>
          <w:bCs/>
          <w:color w:val="auto"/>
          <w:sz w:val="32"/>
          <w:szCs w:val="32"/>
          <w:highlight w:val="none"/>
          <w:lang w:val="en-US" w:eastAsia="zh-CN"/>
        </w:rPr>
        <w:t>0.07</w:t>
      </w:r>
      <w:r>
        <w:rPr>
          <w:rFonts w:hint="eastAsia" w:ascii="仿宋_GB2312" w:hAnsi="Times New Roman" w:eastAsia="仿宋_GB2312" w:cs="Times New Roman"/>
          <w:b w:val="0"/>
          <w:bCs/>
          <w:color w:val="auto"/>
          <w:sz w:val="32"/>
          <w:szCs w:val="32"/>
          <w:highlight w:val="none"/>
        </w:rPr>
        <w:t>万元，下降</w:t>
      </w:r>
      <w:r>
        <w:rPr>
          <w:rFonts w:hint="eastAsia" w:ascii="仿宋_GB2312" w:hAnsi="Times New Roman" w:eastAsia="仿宋_GB2312" w:cs="Times New Roman"/>
          <w:b w:val="0"/>
          <w:bCs/>
          <w:color w:val="auto"/>
          <w:sz w:val="32"/>
          <w:szCs w:val="32"/>
          <w:highlight w:val="none"/>
          <w:lang w:val="en-US" w:eastAsia="zh-CN"/>
        </w:rPr>
        <w:t>36.84</w:t>
      </w:r>
      <w:r>
        <w:rPr>
          <w:rFonts w:hint="eastAsia" w:ascii="仿宋_GB2312" w:hAnsi="Times New Roman" w:eastAsia="仿宋_GB2312" w:cs="Times New Roman"/>
          <w:b w:val="0"/>
          <w:bCs/>
          <w:color w:val="auto"/>
          <w:sz w:val="32"/>
          <w:szCs w:val="32"/>
          <w:highlight w:val="none"/>
        </w:rPr>
        <w:t>%。主要原因是</w:t>
      </w:r>
      <w:r>
        <w:rPr>
          <w:rFonts w:hint="eastAsia" w:ascii="仿宋_GB2312" w:hAnsi="Times New Roman" w:eastAsia="仿宋_GB2312" w:cs="Times New Roman"/>
          <w:b w:val="0"/>
          <w:bCs/>
          <w:color w:val="auto"/>
          <w:sz w:val="32"/>
          <w:szCs w:val="32"/>
          <w:highlight w:val="none"/>
          <w:lang w:eastAsia="zh-CN"/>
        </w:rPr>
        <w:t>严格执行相关规定，加强管理，厉行节约</w:t>
      </w:r>
      <w:r>
        <w:rPr>
          <w:rFonts w:hint="eastAsia" w:ascii="仿宋_GB2312" w:hAnsi="Times New Roman" w:eastAsia="仿宋_GB2312" w:cs="Times New Roman"/>
          <w:b w:val="0"/>
          <w:bCs/>
          <w:color w:val="auto"/>
          <w:sz w:val="32"/>
          <w:szCs w:val="32"/>
          <w:highlight w:val="none"/>
        </w:rPr>
        <w:t>。其中：</w:t>
      </w:r>
    </w:p>
    <w:p>
      <w:pPr>
        <w:spacing w:line="600" w:lineRule="exact"/>
        <w:ind w:firstLine="640"/>
        <w:rPr>
          <w:rFonts w:ascii="仿宋_GB2312" w:eastAsia="仿宋_GB2312"/>
          <w:b w:val="0"/>
          <w:bCs/>
          <w:color w:val="auto"/>
          <w:sz w:val="32"/>
          <w:szCs w:val="32"/>
          <w:highlight w:val="none"/>
        </w:rPr>
      </w:pPr>
      <w:r>
        <w:rPr>
          <w:rFonts w:hint="eastAsia" w:ascii="仿宋_GB2312" w:hAnsi="Times New Roman" w:eastAsia="仿宋_GB2312" w:cs="Times New Roman"/>
          <w:b w:val="0"/>
          <w:bCs/>
          <w:color w:val="auto"/>
          <w:sz w:val="32"/>
          <w:szCs w:val="32"/>
          <w:highlight w:val="none"/>
        </w:rPr>
        <w:t>国内公务接待支出</w:t>
      </w:r>
      <w:r>
        <w:rPr>
          <w:rFonts w:hint="eastAsia" w:ascii="仿宋_GB2312" w:hAnsi="Times New Roman" w:eastAsia="仿宋_GB2312" w:cs="Times New Roman"/>
          <w:b w:val="0"/>
          <w:bCs/>
          <w:color w:val="auto"/>
          <w:sz w:val="32"/>
          <w:szCs w:val="32"/>
          <w:highlight w:val="none"/>
          <w:lang w:val="en-US" w:eastAsia="zh-CN"/>
        </w:rPr>
        <w:t>0.12</w:t>
      </w:r>
      <w:r>
        <w:rPr>
          <w:rFonts w:hint="eastAsia" w:ascii="仿宋_GB2312" w:hAnsi="Times New Roman" w:eastAsia="仿宋_GB2312" w:cs="Times New Roman"/>
          <w:b w:val="0"/>
          <w:bCs/>
          <w:color w:val="auto"/>
          <w:sz w:val="32"/>
          <w:szCs w:val="32"/>
          <w:highlight w:val="none"/>
        </w:rPr>
        <w:t>万元</w:t>
      </w:r>
      <w:r>
        <w:rPr>
          <w:rFonts w:hint="eastAsia" w:ascii="仿宋_GB2312" w:eastAsia="仿宋_GB2312"/>
          <w:b w:val="0"/>
          <w:bCs/>
          <w:color w:val="auto"/>
          <w:sz w:val="32"/>
          <w:szCs w:val="32"/>
          <w:highlight w:val="none"/>
        </w:rPr>
        <w:t>，主要用于</w:t>
      </w:r>
      <w:r>
        <w:rPr>
          <w:rFonts w:hint="eastAsia" w:ascii="仿宋_GB2312" w:eastAsia="仿宋_GB2312"/>
          <w:b w:val="0"/>
          <w:bCs/>
          <w:color w:val="auto"/>
          <w:sz w:val="32"/>
          <w:szCs w:val="32"/>
          <w:highlight w:val="none"/>
          <w:lang w:eastAsia="zh-CN"/>
        </w:rPr>
        <w:t>公务接待餐费</w:t>
      </w:r>
      <w:r>
        <w:rPr>
          <w:rFonts w:hint="eastAsia" w:ascii="仿宋_GB2312" w:eastAsia="仿宋_GB2312"/>
          <w:b w:val="0"/>
          <w:bCs/>
          <w:color w:val="auto"/>
          <w:sz w:val="32"/>
          <w:szCs w:val="32"/>
          <w:highlight w:val="none"/>
        </w:rPr>
        <w:t>。国内公务接待</w:t>
      </w:r>
      <w:r>
        <w:rPr>
          <w:rFonts w:hint="eastAsia" w:ascii="仿宋_GB2312" w:eastAsia="仿宋_GB2312"/>
          <w:b w:val="0"/>
          <w:bCs/>
          <w:color w:val="auto"/>
          <w:sz w:val="32"/>
          <w:szCs w:val="32"/>
          <w:highlight w:val="none"/>
          <w:lang w:val="en-US" w:eastAsia="zh-CN"/>
        </w:rPr>
        <w:t>1</w:t>
      </w:r>
      <w:r>
        <w:rPr>
          <w:rFonts w:hint="eastAsia" w:ascii="仿宋_GB2312" w:eastAsia="仿宋_GB2312"/>
          <w:b w:val="0"/>
          <w:bCs/>
          <w:color w:val="auto"/>
          <w:sz w:val="32"/>
          <w:szCs w:val="32"/>
          <w:highlight w:val="none"/>
        </w:rPr>
        <w:t>批次，</w:t>
      </w:r>
      <w:r>
        <w:rPr>
          <w:rFonts w:hint="eastAsia" w:ascii="仿宋_GB2312" w:eastAsia="仿宋_GB2312"/>
          <w:b w:val="0"/>
          <w:bCs/>
          <w:color w:val="auto"/>
          <w:sz w:val="32"/>
          <w:szCs w:val="32"/>
          <w:highlight w:val="none"/>
          <w:lang w:val="en-US" w:eastAsia="zh-CN"/>
        </w:rPr>
        <w:t>13</w:t>
      </w:r>
      <w:r>
        <w:rPr>
          <w:rFonts w:hint="eastAsia" w:ascii="仿宋_GB2312" w:eastAsia="仿宋_GB2312"/>
          <w:b w:val="0"/>
          <w:bCs/>
          <w:color w:val="auto"/>
          <w:sz w:val="32"/>
          <w:szCs w:val="32"/>
          <w:highlight w:val="none"/>
        </w:rPr>
        <w:t>人次（不包括陪同人员），共计支出</w:t>
      </w:r>
      <w:r>
        <w:rPr>
          <w:rFonts w:hint="eastAsia" w:ascii="仿宋_GB2312" w:eastAsia="仿宋_GB2312"/>
          <w:b w:val="0"/>
          <w:bCs/>
          <w:color w:val="auto"/>
          <w:sz w:val="32"/>
          <w:szCs w:val="32"/>
          <w:highlight w:val="none"/>
          <w:lang w:val="en-US" w:eastAsia="zh-CN"/>
        </w:rPr>
        <w:t>0.12</w:t>
      </w:r>
      <w:r>
        <w:rPr>
          <w:rFonts w:hint="eastAsia" w:ascii="仿宋_GB2312" w:eastAsia="仿宋_GB2312"/>
          <w:b w:val="0"/>
          <w:bCs/>
          <w:color w:val="auto"/>
          <w:sz w:val="32"/>
          <w:szCs w:val="32"/>
          <w:highlight w:val="none"/>
        </w:rPr>
        <w:t>万元，具体内容包括：</w:t>
      </w:r>
      <w:r>
        <w:rPr>
          <w:rFonts w:hint="eastAsia" w:ascii="仿宋_GB2312" w:eastAsia="仿宋_GB2312"/>
          <w:b w:val="0"/>
          <w:bCs/>
          <w:color w:val="auto"/>
          <w:sz w:val="32"/>
          <w:szCs w:val="32"/>
          <w:highlight w:val="none"/>
          <w:lang w:eastAsia="zh-CN"/>
        </w:rPr>
        <w:t>大广回族自治县来广考察产生的公务接待</w:t>
      </w:r>
      <w:r>
        <w:rPr>
          <w:rFonts w:hint="eastAsia" w:ascii="仿宋_GB2312" w:eastAsia="仿宋_GB2312"/>
          <w:b w:val="0"/>
          <w:bCs/>
          <w:color w:val="auto"/>
          <w:sz w:val="32"/>
          <w:szCs w:val="32"/>
          <w:highlight w:val="none"/>
        </w:rPr>
        <w:t>。</w:t>
      </w:r>
    </w:p>
    <w:p>
      <w:pPr>
        <w:spacing w:line="600" w:lineRule="exact"/>
        <w:ind w:firstLine="640" w:firstLineChars="200"/>
        <w:rPr>
          <w:rFonts w:ascii="黑体" w:eastAsia="黑体"/>
          <w:color w:val="auto"/>
          <w:sz w:val="32"/>
          <w:szCs w:val="32"/>
          <w:highlight w:val="none"/>
        </w:rPr>
      </w:pPr>
      <w:r>
        <w:rPr>
          <w:rFonts w:hint="eastAsia" w:ascii="仿宋_GB2312" w:hAnsi="Times New Roman" w:eastAsia="仿宋_GB2312" w:cs="Times New Roman"/>
          <w:b w:val="0"/>
          <w:bCs/>
          <w:color w:val="auto"/>
          <w:sz w:val="32"/>
          <w:szCs w:val="32"/>
          <w:highlight w:val="none"/>
        </w:rPr>
        <w:t>外事接待支出</w:t>
      </w:r>
      <w:r>
        <w:rPr>
          <w:rFonts w:hint="eastAsia" w:ascii="仿宋_GB2312" w:hAnsi="Times New Roman" w:eastAsia="仿宋_GB2312" w:cs="Times New Roman"/>
          <w:b w:val="0"/>
          <w:bCs/>
          <w:color w:val="auto"/>
          <w:sz w:val="32"/>
          <w:szCs w:val="32"/>
          <w:highlight w:val="none"/>
          <w:lang w:val="en-US" w:eastAsia="zh-CN"/>
        </w:rPr>
        <w:t>0</w:t>
      </w:r>
      <w:r>
        <w:rPr>
          <w:rFonts w:hint="eastAsia" w:ascii="仿宋_GB2312" w:hAnsi="Times New Roman" w:eastAsia="仿宋_GB2312" w:cs="Times New Roman"/>
          <w:b w:val="0"/>
          <w:bCs/>
          <w:color w:val="auto"/>
          <w:sz w:val="32"/>
          <w:szCs w:val="32"/>
          <w:highlight w:val="none"/>
        </w:rPr>
        <w:t>万元</w:t>
      </w:r>
      <w:r>
        <w:rPr>
          <w:rFonts w:hint="eastAsia" w:ascii="仿宋_GB2312" w:eastAsia="仿宋_GB2312"/>
          <w:b w:val="0"/>
          <w:bCs/>
          <w:color w:val="auto"/>
          <w:sz w:val="32"/>
          <w:szCs w:val="32"/>
          <w:highlight w:val="none"/>
        </w:rPr>
        <w:t>。</w:t>
      </w:r>
      <w:bookmarkStart w:id="84" w:name="_Toc15396610"/>
      <w:bookmarkStart w:id="85" w:name="_Toc15377218"/>
    </w:p>
    <w:p>
      <w:pPr>
        <w:spacing w:line="600" w:lineRule="exact"/>
        <w:ind w:firstLine="640"/>
        <w:outlineLvl w:val="1"/>
        <w:rPr>
          <w:rStyle w:val="26"/>
          <w:rFonts w:ascii="黑体" w:hAnsi="黑体" w:eastAsia="黑体"/>
          <w:color w:val="auto"/>
          <w:highlight w:val="none"/>
        </w:rPr>
      </w:pPr>
      <w:bookmarkStart w:id="86" w:name="_Toc2111112165_WPSOffice_Level2"/>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84"/>
      <w:bookmarkEnd w:id="85"/>
      <w:bookmarkEnd w:id="86"/>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1574.37</w:t>
      </w:r>
      <w:r>
        <w:rPr>
          <w:rFonts w:hint="eastAsia" w:ascii="仿宋_GB2312" w:eastAsia="仿宋_GB2312"/>
          <w:color w:val="auto"/>
          <w:sz w:val="32"/>
          <w:szCs w:val="32"/>
          <w:highlight w:val="none"/>
        </w:rPr>
        <w:t>万元。</w:t>
      </w:r>
    </w:p>
    <w:p>
      <w:pPr>
        <w:spacing w:line="600" w:lineRule="exact"/>
        <w:ind w:firstLine="64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2021年本单位未在政府性基金预算拨款安排“三公经费”支出。</w:t>
      </w:r>
    </w:p>
    <w:p>
      <w:pPr>
        <w:numPr>
          <w:ilvl w:val="0"/>
          <w:numId w:val="1"/>
        </w:numPr>
        <w:spacing w:line="600" w:lineRule="exact"/>
        <w:ind w:firstLine="640"/>
        <w:outlineLvl w:val="1"/>
        <w:rPr>
          <w:rStyle w:val="26"/>
          <w:rFonts w:ascii="黑体" w:hAnsi="黑体" w:eastAsia="黑体"/>
          <w:b w:val="0"/>
          <w:color w:val="auto"/>
          <w:highlight w:val="none"/>
        </w:rPr>
      </w:pPr>
      <w:bookmarkStart w:id="87" w:name="_Toc2144304337_WPSOffice_Level2"/>
      <w:bookmarkStart w:id="88" w:name="_Toc15377219"/>
      <w:bookmarkStart w:id="89" w:name="_Toc15396611"/>
      <w:r>
        <w:rPr>
          <w:rStyle w:val="26"/>
          <w:rFonts w:hint="eastAsia" w:ascii="黑体" w:hAnsi="黑体" w:eastAsia="黑体"/>
          <w:b w:val="0"/>
          <w:color w:val="auto"/>
          <w:highlight w:val="none"/>
        </w:rPr>
        <w:t>国有资本经营预算支出决算情况说明</w:t>
      </w:r>
      <w:bookmarkEnd w:id="87"/>
      <w:bookmarkEnd w:id="88"/>
      <w:bookmarkEnd w:id="89"/>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1"/>
        </w:numPr>
        <w:spacing w:line="600" w:lineRule="exact"/>
        <w:ind w:firstLine="640"/>
        <w:outlineLvl w:val="1"/>
        <w:rPr>
          <w:rStyle w:val="26"/>
          <w:rFonts w:hint="eastAsia" w:ascii="黑体" w:hAnsi="黑体" w:eastAsia="黑体"/>
          <w:b w:val="0"/>
          <w:color w:val="auto"/>
          <w:highlight w:val="none"/>
        </w:rPr>
      </w:pPr>
      <w:bookmarkStart w:id="90" w:name="_Toc1280837636_WPSOffice_Level2"/>
      <w:bookmarkStart w:id="91" w:name="_Toc15396612"/>
      <w:bookmarkStart w:id="92" w:name="_Toc15377221"/>
      <w:r>
        <w:rPr>
          <w:rStyle w:val="26"/>
          <w:rFonts w:hint="eastAsia" w:ascii="黑体" w:hAnsi="黑体" w:eastAsia="黑体"/>
          <w:b w:val="0"/>
          <w:color w:val="auto"/>
          <w:highlight w:val="none"/>
          <w:lang w:val="en-US" w:eastAsia="zh-CN"/>
        </w:rPr>
        <w:t>预算绩效管理情况</w:t>
      </w:r>
      <w:bookmarkEnd w:id="90"/>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“绿化管理工作”、“扶贫攻坚”、“法律顾问费”3个项目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1"/>
        </w:numPr>
        <w:kinsoku/>
        <w:wordWrap/>
        <w:overflowPunct/>
        <w:topLinePunct w:val="0"/>
        <w:bidi w:val="0"/>
        <w:snapToGrid/>
        <w:spacing w:line="576" w:lineRule="exact"/>
        <w:ind w:firstLine="640"/>
        <w:textAlignment w:val="auto"/>
        <w:outlineLvl w:val="1"/>
        <w:rPr>
          <w:rStyle w:val="26"/>
          <w:rFonts w:hint="eastAsia" w:ascii="黑体" w:hAnsi="黑体" w:eastAsia="黑体"/>
          <w:b w:val="0"/>
          <w:color w:val="auto"/>
          <w:highlight w:val="none"/>
        </w:rPr>
      </w:pPr>
      <w:bookmarkStart w:id="93" w:name="_Toc692487208_WPSOffice_Level2"/>
      <w:r>
        <w:rPr>
          <w:rStyle w:val="26"/>
          <w:rFonts w:hint="eastAsia" w:ascii="黑体" w:hAnsi="黑体" w:eastAsia="黑体"/>
          <w:b w:val="0"/>
          <w:color w:val="auto"/>
          <w:highlight w:val="none"/>
        </w:rPr>
        <w:t>其他重要事项的情况说明</w:t>
      </w:r>
      <w:bookmarkEnd w:id="91"/>
      <w:bookmarkEnd w:id="92"/>
      <w:bookmarkEnd w:id="93"/>
    </w:p>
    <w:p>
      <w:pPr>
        <w:keepNext w:val="0"/>
        <w:keepLines w:val="0"/>
        <w:pageBreakBefore w:val="0"/>
        <w:widowControl w:val="0"/>
        <w:kinsoku/>
        <w:wordWrap/>
        <w:overflowPunct/>
        <w:topLinePunct w:val="0"/>
        <w:bidi w:val="0"/>
        <w:snapToGrid/>
        <w:spacing w:line="576" w:lineRule="exact"/>
        <w:ind w:firstLine="642" w:firstLineChars="200"/>
        <w:textAlignment w:val="auto"/>
        <w:outlineLvl w:val="2"/>
        <w:rPr>
          <w:rFonts w:hint="eastAsia" w:ascii="楷体_GB2312" w:hAnsi="楷体_GB2312" w:eastAsia="楷体_GB2312" w:cs="楷体_GB2312"/>
          <w:b/>
          <w:bCs w:val="0"/>
          <w:color w:val="auto"/>
          <w:sz w:val="32"/>
          <w:szCs w:val="32"/>
          <w:highlight w:val="none"/>
          <w:lang w:eastAsia="zh-CN"/>
        </w:rPr>
      </w:pPr>
      <w:bookmarkStart w:id="94" w:name="_Toc15377222"/>
      <w:r>
        <w:rPr>
          <w:rFonts w:hint="eastAsia" w:ascii="楷体_GB2312" w:hAnsi="楷体_GB2312" w:eastAsia="楷体_GB2312" w:cs="楷体_GB2312"/>
          <w:b/>
          <w:bCs w:val="0"/>
          <w:color w:val="auto"/>
          <w:sz w:val="32"/>
          <w:szCs w:val="32"/>
          <w:highlight w:val="none"/>
        </w:rPr>
        <w:t>（一）机关运行经费支出情况</w:t>
      </w:r>
      <w:bookmarkEnd w:id="94"/>
      <w:r>
        <w:rPr>
          <w:rFonts w:hint="eastAsia" w:ascii="楷体_GB2312" w:hAnsi="楷体_GB2312" w:eastAsia="楷体_GB2312" w:cs="楷体_GB2312"/>
          <w:b/>
          <w:b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广元市园林绿化事务中心未发生</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年决算数持平。</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jc w:val="left"/>
        <w:textAlignment w:val="auto"/>
        <w:outlineLvl w:val="2"/>
        <w:rPr>
          <w:rFonts w:hint="eastAsia" w:ascii="楷体_GB2312" w:hAnsi="楷体_GB2312" w:eastAsia="楷体_GB2312" w:cs="楷体_GB2312"/>
          <w:b/>
          <w:bCs w:val="0"/>
          <w:color w:val="auto"/>
          <w:sz w:val="32"/>
          <w:szCs w:val="32"/>
          <w:highlight w:val="none"/>
          <w:lang w:eastAsia="zh-CN"/>
        </w:rPr>
      </w:pPr>
      <w:bookmarkStart w:id="95" w:name="_Toc15377223"/>
      <w:r>
        <w:rPr>
          <w:rFonts w:hint="eastAsia" w:ascii="楷体_GB2312" w:hAnsi="楷体_GB2312" w:eastAsia="楷体_GB2312" w:cs="楷体_GB2312"/>
          <w:b/>
          <w:bCs w:val="0"/>
          <w:color w:val="auto"/>
          <w:sz w:val="32"/>
          <w:szCs w:val="32"/>
          <w:highlight w:val="none"/>
        </w:rPr>
        <w:t>（二）政府采购支出情况</w:t>
      </w:r>
      <w:bookmarkEnd w:id="95"/>
      <w:r>
        <w:rPr>
          <w:rFonts w:hint="eastAsia" w:ascii="楷体_GB2312" w:hAnsi="楷体_GB2312" w:eastAsia="楷体_GB2312" w:cs="楷体_GB2312"/>
          <w:b/>
          <w:b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广元市园林绿化事务中心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97.89</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51.22</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46.67</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一是机构改革，办公设备采购；二是园林绿化养护采购凌霄；三是</w:t>
      </w:r>
      <w:r>
        <w:rPr>
          <w:rFonts w:hint="eastAsia" w:ascii="仿宋_GB2312" w:hAnsi="Times New Roman" w:eastAsia="仿宋_GB2312" w:cs="Times New Roman"/>
          <w:color w:val="auto"/>
          <w:sz w:val="32"/>
          <w:szCs w:val="32"/>
          <w:highlight w:val="none"/>
          <w:lang w:val="en-US" w:eastAsia="zh-CN"/>
        </w:rPr>
        <w:t>2020年园林绿化恢复重建项目进度款支付</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97.89</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jc w:val="left"/>
        <w:textAlignment w:val="auto"/>
        <w:outlineLvl w:val="2"/>
        <w:rPr>
          <w:rFonts w:hint="eastAsia" w:ascii="楷体_GB2312" w:hAnsi="楷体_GB2312" w:eastAsia="楷体_GB2312" w:cs="楷体_GB2312"/>
          <w:b/>
          <w:bCs w:val="0"/>
          <w:color w:val="auto"/>
          <w:sz w:val="32"/>
          <w:szCs w:val="32"/>
          <w:highlight w:val="none"/>
          <w:lang w:eastAsia="zh-CN"/>
        </w:rPr>
      </w:pPr>
      <w:bookmarkStart w:id="96" w:name="_Toc15377224"/>
      <w:r>
        <w:rPr>
          <w:rFonts w:hint="eastAsia" w:ascii="楷体_GB2312" w:hAnsi="楷体_GB2312" w:eastAsia="楷体_GB2312" w:cs="楷体_GB2312"/>
          <w:b/>
          <w:bCs w:val="0"/>
          <w:color w:val="auto"/>
          <w:sz w:val="32"/>
          <w:szCs w:val="32"/>
          <w:highlight w:val="none"/>
        </w:rPr>
        <w:t>（三）国有资产占有使用情况</w:t>
      </w:r>
      <w:bookmarkEnd w:id="96"/>
      <w:r>
        <w:rPr>
          <w:rFonts w:hint="eastAsia" w:ascii="楷体_GB2312" w:hAnsi="楷体_GB2312" w:eastAsia="楷体_GB2312" w:cs="楷体_GB2312"/>
          <w:b/>
          <w:bCs w:val="0"/>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广元市园林绿化事务中心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园林绿化管理，</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r>
        <w:rPr>
          <w:rFonts w:ascii="仿宋_GB2312" w:eastAsia="仿宋_GB2312"/>
          <w:b/>
          <w:color w:val="auto"/>
          <w:sz w:val="32"/>
          <w:szCs w:val="32"/>
          <w:highlight w:val="none"/>
        </w:rPr>
        <w:br w:type="page"/>
      </w:r>
    </w:p>
    <w:p>
      <w:pPr>
        <w:numPr>
          <w:ilvl w:val="0"/>
          <w:numId w:val="2"/>
        </w:numPr>
        <w:spacing w:line="600" w:lineRule="exact"/>
        <w:ind w:firstLine="660" w:firstLineChars="150"/>
        <w:jc w:val="center"/>
        <w:outlineLvl w:val="0"/>
        <w:rPr>
          <w:rStyle w:val="25"/>
          <w:rFonts w:ascii="黑体" w:hAnsi="黑体" w:eastAsia="黑体"/>
          <w:b w:val="0"/>
          <w:color w:val="auto"/>
          <w:highlight w:val="none"/>
        </w:rPr>
      </w:pPr>
      <w:bookmarkStart w:id="97" w:name="_Toc15396613"/>
      <w:bookmarkStart w:id="98" w:name="_Toc419940924_WPSOffice_Level1"/>
      <w:bookmarkStart w:id="99" w:name="_Toc15377225"/>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97"/>
      <w:bookmarkEnd w:id="98"/>
      <w:bookmarkEnd w:id="99"/>
    </w:p>
    <w:p>
      <w:pPr>
        <w:spacing w:line="600" w:lineRule="exact"/>
        <w:jc w:val="left"/>
        <w:rPr>
          <w:rFonts w:ascii="宋体"/>
          <w:b/>
          <w:color w:val="auto"/>
          <w:sz w:val="44"/>
          <w:szCs w:val="44"/>
          <w:highlight w:val="none"/>
        </w:rPr>
      </w:pPr>
    </w:p>
    <w:p>
      <w:pPr>
        <w:pStyle w:val="23"/>
        <w:spacing w:line="560" w:lineRule="exact"/>
        <w:ind w:firstLine="640" w:firstLineChars="200"/>
        <w:jc w:val="both"/>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3"/>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科学技术（类）技术研究与开发（款）科技成果转化与扩散（项）：指</w:t>
      </w:r>
      <w:r>
        <w:rPr>
          <w:rFonts w:hint="eastAsia" w:ascii="仿宋_GB2312" w:eastAsia="仿宋_GB2312"/>
          <w:color w:val="auto"/>
          <w:sz w:val="32"/>
          <w:szCs w:val="32"/>
          <w:highlight w:val="none"/>
          <w:lang w:eastAsia="zh-CN"/>
        </w:rPr>
        <w:t>反映促进科技成果转化为现实生产力的应用、推广和引导性支出，以及基本建设支出中用于支持企业科技自主创新的支出</w:t>
      </w:r>
      <w:r>
        <w:rPr>
          <w:rFonts w:hint="eastAsia" w:ascii="仿宋_GB2312" w:eastAsia="仿宋_GB2312"/>
          <w:color w:val="auto"/>
          <w:sz w:val="32"/>
          <w:szCs w:val="32"/>
          <w:highlight w:val="none"/>
        </w:rPr>
        <w:t>。</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社会保障和就业（类）行政事业单位养老支出（款）机关事业单位基本养老保险缴费支出（项）：指</w:t>
      </w:r>
      <w:r>
        <w:rPr>
          <w:rFonts w:hint="eastAsia" w:ascii="仿宋_GB2312" w:eastAsia="仿宋_GB2312" w:cs="仿宋_GB2312"/>
          <w:color w:val="auto"/>
          <w:sz w:val="32"/>
          <w:szCs w:val="32"/>
          <w:lang w:bidi="ar-SA"/>
        </w:rPr>
        <w:t>反映机关事业单位实施养老保险制度由单位缴纳的基本养老保险支出</w:t>
      </w:r>
      <w:r>
        <w:rPr>
          <w:rFonts w:hint="eastAsia" w:ascii="仿宋_GB2312" w:eastAsia="仿宋_GB2312"/>
          <w:color w:val="auto"/>
          <w:sz w:val="32"/>
          <w:szCs w:val="32"/>
          <w:highlight w:val="none"/>
        </w:rPr>
        <w:t>。</w:t>
      </w:r>
    </w:p>
    <w:p>
      <w:pPr>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社会保障和就业（类）行政事业单位养老支出（款）机关事业单位职业年金缴费支出（项）：指</w:t>
      </w:r>
      <w:r>
        <w:rPr>
          <w:rFonts w:hint="eastAsia" w:ascii="仿宋_GB2312" w:eastAsia="仿宋_GB2312"/>
          <w:color w:val="auto"/>
          <w:sz w:val="32"/>
          <w:szCs w:val="32"/>
          <w:highlight w:val="none"/>
          <w:lang w:eastAsia="zh-CN"/>
        </w:rPr>
        <w:t>反映机关事业单位实施养老保险制度由单位实际缴纳的职业年金支出。</w:t>
      </w:r>
    </w:p>
    <w:p>
      <w:pPr>
        <w:ind w:firstLine="640" w:firstLineChars="200"/>
        <w:jc w:val="both"/>
        <w:rPr>
          <w:rFonts w:hint="eastAsia" w:eastAsia="仿宋_GB2312"/>
          <w:color w:val="auto"/>
          <w:lang w:eastAsia="zh-CN"/>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社会保障和就业（类）抚恤（款）死亡抚恤（项）：指</w:t>
      </w:r>
      <w:r>
        <w:rPr>
          <w:rFonts w:hint="eastAsia" w:ascii="仿宋_GB2312" w:eastAsia="仿宋_GB2312"/>
          <w:color w:val="auto"/>
          <w:sz w:val="32"/>
          <w:szCs w:val="32"/>
          <w:highlight w:val="none"/>
          <w:lang w:eastAsia="zh-CN"/>
        </w:rPr>
        <w:t>反映按规定用于烈士和牺牲、病故人员家属的一次性和定期抚恤金以及丧葬补助费。</w:t>
      </w:r>
    </w:p>
    <w:p>
      <w:pPr>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医疗卫生与计划生育（类）行政事业单位医疗（款）事业单位医疗（项）：指指</w:t>
      </w:r>
      <w:r>
        <w:rPr>
          <w:rFonts w:hint="eastAsia" w:ascii="仿宋_GB2312" w:eastAsia="仿宋_GB2312" w:cs="仿宋_GB2312"/>
          <w:color w:val="000000"/>
          <w:sz w:val="32"/>
          <w:szCs w:val="32"/>
          <w:lang w:bidi="ar-SA"/>
        </w:rPr>
        <w:t>反映财政部门集中安排的事业单位基本医疗保险缴费经费，未参加医疗保险的事业单位的公费医疗经费，按国家规定享受离休人员待遇的医疗经费</w:t>
      </w:r>
      <w:r>
        <w:rPr>
          <w:rFonts w:hint="eastAsia" w:ascii="仿宋_GB2312" w:eastAsia="仿宋_GB2312"/>
          <w:color w:val="auto"/>
          <w:sz w:val="32"/>
          <w:szCs w:val="32"/>
          <w:highlight w:val="none"/>
        </w:rPr>
        <w:t>。</w:t>
      </w:r>
    </w:p>
    <w:p>
      <w:pPr>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城乡社区（类）城乡社区环境卫生（款）城乡社区环境卫生（项）：</w:t>
      </w:r>
      <w:r>
        <w:rPr>
          <w:rStyle w:val="15"/>
          <w:rFonts w:hint="eastAsia" w:ascii="仿宋_GB2312" w:eastAsia="仿宋_GB2312" w:cs="仿宋_GB2312"/>
          <w:b w:val="0"/>
          <w:bCs w:val="0"/>
          <w:sz w:val="32"/>
          <w:szCs w:val="32"/>
          <w:lang w:eastAsia="zh-CN"/>
        </w:rPr>
        <w:t>指反映城乡社区道路清扫、垃圾清运与处理、公厕建设与维护、园林绿化等方面的支出。</w:t>
      </w:r>
    </w:p>
    <w:p>
      <w:pPr>
        <w:ind w:firstLine="640" w:firstLineChars="200"/>
        <w:jc w:val="both"/>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城乡社区（类）城市基础设施配套费安排的支出（款）城市环境卫生（项）：指</w:t>
      </w:r>
      <w:r>
        <w:rPr>
          <w:rFonts w:hint="eastAsia" w:ascii="仿宋_GB2312" w:eastAsia="仿宋_GB2312"/>
          <w:color w:val="auto"/>
          <w:sz w:val="32"/>
          <w:szCs w:val="32"/>
          <w:highlight w:val="none"/>
          <w:lang w:eastAsia="zh-CN"/>
        </w:rPr>
        <w:t>反映城市基础设施配套费安排用于道路清扫、垃圾清运与处理、污水处理、园林绿化等方面的支出</w:t>
      </w:r>
      <w:r>
        <w:rPr>
          <w:rFonts w:hint="eastAsia" w:ascii="仿宋_GB2312" w:eastAsia="仿宋_GB2312"/>
          <w:color w:val="auto"/>
          <w:sz w:val="32"/>
          <w:szCs w:val="32"/>
          <w:highlight w:val="none"/>
        </w:rPr>
        <w:t>。</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住房保障（类）住房改革支出（款） 住房公积金（项）：指</w:t>
      </w:r>
      <w:r>
        <w:rPr>
          <w:rFonts w:hint="eastAsia" w:ascii="仿宋_GB2312" w:eastAsia="仿宋_GB2312" w:cs="仿宋_GB2312"/>
          <w:color w:val="000000"/>
          <w:sz w:val="32"/>
          <w:szCs w:val="32"/>
          <w:lang w:bidi="ar-SA"/>
        </w:rPr>
        <w:t>反映行政事业单位按人力资源和社会保障部、财政部规定的基本工资和津贴补贴以及规定比例为职工缴纳住房公积金</w:t>
      </w:r>
      <w:r>
        <w:rPr>
          <w:rFonts w:hint="eastAsia" w:ascii="仿宋_GB2312" w:eastAsia="仿宋_GB2312"/>
          <w:color w:val="auto"/>
          <w:sz w:val="32"/>
          <w:szCs w:val="32"/>
          <w:highlight w:val="none"/>
        </w:rPr>
        <w:t>。</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3"/>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hint="eastAsia" w:ascii="黑体" w:hAnsi="黑体" w:eastAsia="黑体"/>
          <w:color w:val="auto"/>
          <w:sz w:val="44"/>
          <w:szCs w:val="44"/>
          <w:highlight w:val="none"/>
        </w:rPr>
      </w:pPr>
      <w:bookmarkStart w:id="100" w:name="_Toc15396614"/>
      <w:bookmarkStart w:id="101" w:name="_Toc15377226"/>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5"/>
          <w:rFonts w:ascii="黑体" w:hAnsi="黑体" w:eastAsia="黑体"/>
          <w:b w:val="0"/>
          <w:color w:val="auto"/>
          <w:highlight w:val="none"/>
        </w:rPr>
      </w:pPr>
      <w:bookmarkStart w:id="102" w:name="_Toc184262535_WPSOffice_Level1"/>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100"/>
      <w:bookmarkEnd w:id="102"/>
    </w:p>
    <w:p>
      <w:pPr>
        <w:pStyle w:val="7"/>
        <w:rPr>
          <w:rFonts w:hint="eastAsia" w:hAnsi="宋体" w:eastAsia="仿宋_GB2312"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zh-CN"/>
        </w:rPr>
        <w:t>附件</w:t>
      </w:r>
    </w:p>
    <w:p>
      <w:pPr>
        <w:pStyle w:val="7"/>
        <w:jc w:val="center"/>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03" w:name="_Toc1329630313_WPSOffice_Level2"/>
      <w:bookmarkStart w:id="104" w:name="_Toc1918271821_WPSOffice_Level2"/>
      <w:bookmarkStart w:id="105" w:name="_Toc1557369818_WPSOffice_Level2"/>
      <w:r>
        <w:rPr>
          <w:rFonts w:hint="eastAsia" w:ascii="方正小标宋简体" w:hAnsi="方正小标宋简体" w:eastAsia="方正小标宋简体" w:cs="方正小标宋简体"/>
          <w:color w:val="auto"/>
          <w:kern w:val="2"/>
          <w:sz w:val="40"/>
          <w:szCs w:val="40"/>
          <w:highlight w:val="none"/>
          <w:lang w:val="en-US" w:eastAsia="zh-CN" w:bidi="ar-SA"/>
        </w:rPr>
        <w:t>法律顾问费支出</w:t>
      </w:r>
      <w:r>
        <w:rPr>
          <w:rFonts w:hint="eastAsia" w:ascii="方正小标宋简体" w:hAnsi="方正小标宋简体" w:eastAsia="方正小标宋简体" w:cs="方正小标宋简体"/>
          <w:color w:val="auto"/>
          <w:kern w:val="2"/>
          <w:sz w:val="40"/>
          <w:szCs w:val="40"/>
          <w:highlight w:val="none"/>
          <w:lang w:val="zh-CN" w:eastAsia="zh-CN" w:bidi="ar-SA"/>
        </w:rPr>
        <w:t>绩效自评报告</w:t>
      </w:r>
      <w:bookmarkEnd w:id="103"/>
      <w:bookmarkEnd w:id="104"/>
      <w:bookmarkEnd w:id="105"/>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bookmarkStart w:id="106" w:name="_Toc37935841_WPSOffice_Level2"/>
      <w:bookmarkStart w:id="107" w:name="_Toc2092373768_WPSOffice_Level2"/>
      <w:bookmarkStart w:id="108" w:name="_Toc385346249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06"/>
      <w:bookmarkEnd w:id="107"/>
      <w:bookmarkEnd w:id="108"/>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1.该项目为</w:t>
      </w:r>
      <w:r>
        <w:rPr>
          <w:rFonts w:hint="eastAsia" w:ascii="仿宋_GB2312" w:hAnsi="宋体" w:eastAsia="仿宋_GB2312" w:cs="Times New Roman"/>
          <w:color w:val="auto"/>
          <w:sz w:val="32"/>
          <w:szCs w:val="32"/>
          <w:highlight w:val="none"/>
          <w:lang w:val="zh-CN"/>
        </w:rPr>
        <w:t>广元市园林绿化事务中心</w:t>
      </w:r>
      <w:r>
        <w:rPr>
          <w:rFonts w:hint="eastAsia" w:ascii="仿宋_GB2312" w:hAnsi="宋体" w:eastAsia="仿宋_GB2312" w:cs="Times New Roman"/>
          <w:color w:val="auto"/>
          <w:sz w:val="32"/>
          <w:szCs w:val="32"/>
          <w:highlight w:val="none"/>
          <w:lang w:val="en-US" w:eastAsia="zh-CN"/>
        </w:rPr>
        <w:t>2021年年初预算项目，由该单位根据其实际工作需要编制项目预算。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本项目</w:t>
      </w:r>
      <w:r>
        <w:rPr>
          <w:rFonts w:hint="eastAsia" w:ascii="仿宋_GB2312" w:hAnsi="宋体" w:eastAsia="仿宋_GB2312" w:cs="Times New Roman"/>
          <w:color w:val="auto"/>
          <w:sz w:val="32"/>
          <w:szCs w:val="32"/>
          <w:highlight w:val="none"/>
          <w:lang w:val="zh-CN" w:eastAsia="zh-CN"/>
        </w:rPr>
        <w:t>由</w:t>
      </w:r>
      <w:r>
        <w:rPr>
          <w:rFonts w:hint="eastAsia" w:ascii="仿宋_GB2312" w:hAnsi="宋体" w:eastAsia="仿宋_GB2312" w:cs="Times New Roman"/>
          <w:color w:val="auto"/>
          <w:sz w:val="32"/>
          <w:szCs w:val="32"/>
          <w:highlight w:val="none"/>
          <w:lang w:val="zh-CN"/>
        </w:rPr>
        <w:t>广元市园林绿化事务中心具体实施，广元市住房和城乡建设局作为主管部门，对该项目前期申报、后期实施过程具有指导及监督作用。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1.该项目主要内容包括：</w:t>
      </w:r>
      <w:r>
        <w:rPr>
          <w:rFonts w:hint="eastAsia" w:ascii="仿宋_GB2312" w:hAnsi="宋体" w:eastAsia="仿宋_GB2312" w:cs="Times New Roman"/>
          <w:color w:val="auto"/>
          <w:sz w:val="32"/>
          <w:szCs w:val="32"/>
          <w:highlight w:val="none"/>
          <w:lang w:val="zh-CN"/>
        </w:rPr>
        <w:t>为进一步规范管理，提高单位法律事务水平，根据中共中央办公厅、国务院办公厅《关于推行法律顾问制度和公职律师公司律师制度的意见》（中办发</w:t>
      </w:r>
      <w:r>
        <w:rPr>
          <w:rFonts w:hint="eastAsia" w:ascii="仿宋_GB2312" w:hAnsi="仿宋_GB2312" w:eastAsia="仿宋_GB2312" w:cs="仿宋_GB2312"/>
          <w:color w:val="auto"/>
          <w:sz w:val="32"/>
          <w:szCs w:val="32"/>
          <w:highlight w:val="none"/>
          <w:lang w:val="zh-CN"/>
        </w:rPr>
        <w:t>〔</w:t>
      </w:r>
      <w:r>
        <w:rPr>
          <w:rFonts w:hint="eastAsia" w:ascii="仿宋_GB2312" w:hAnsi="宋体" w:eastAsia="仿宋_GB2312" w:cs="Times New Roman"/>
          <w:color w:val="auto"/>
          <w:sz w:val="32"/>
          <w:szCs w:val="32"/>
          <w:highlight w:val="none"/>
          <w:lang w:val="zh-CN"/>
        </w:rPr>
        <w:t>2016</w:t>
      </w:r>
      <w:r>
        <w:rPr>
          <w:rFonts w:hint="eastAsia" w:ascii="仿宋_GB2312" w:hAnsi="仿宋_GB2312" w:eastAsia="仿宋_GB2312" w:cs="仿宋_GB2312"/>
          <w:color w:val="auto"/>
          <w:sz w:val="32"/>
          <w:szCs w:val="32"/>
          <w:highlight w:val="none"/>
          <w:lang w:val="zh-CN"/>
        </w:rPr>
        <w:t>〕</w:t>
      </w:r>
      <w:r>
        <w:rPr>
          <w:rFonts w:hint="eastAsia" w:ascii="仿宋_GB2312" w:hAnsi="宋体" w:eastAsia="仿宋_GB2312" w:cs="Times New Roman"/>
          <w:color w:val="auto"/>
          <w:sz w:val="32"/>
          <w:szCs w:val="32"/>
          <w:highlight w:val="none"/>
          <w:lang w:val="zh-CN"/>
        </w:rPr>
        <w:t>30号）规定，我中心根据工作需要，聘请政府1名法律顾问, 提供法律服务并支付相应报酬。</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2.该项目申报金额共计2.5万元，</w:t>
      </w:r>
      <w:r>
        <w:rPr>
          <w:rFonts w:hint="eastAsia" w:ascii="仿宋_GB2312" w:hAnsi="宋体" w:eastAsia="仿宋_GB2312" w:cs="Times New Roman"/>
          <w:color w:val="auto"/>
          <w:sz w:val="32"/>
          <w:szCs w:val="32"/>
          <w:highlight w:val="none"/>
          <w:lang w:val="zh-CN"/>
        </w:rPr>
        <w:t>目前已经全部到位。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由</w:t>
      </w:r>
      <w:r>
        <w:rPr>
          <w:rFonts w:hint="eastAsia" w:ascii="仿宋_GB2312" w:hAnsi="宋体" w:eastAsia="仿宋_GB2312" w:cs="Times New Roman"/>
          <w:color w:val="auto"/>
          <w:sz w:val="32"/>
          <w:szCs w:val="32"/>
          <w:highlight w:val="none"/>
          <w:lang w:val="zh-CN" w:eastAsia="zh-CN"/>
        </w:rPr>
        <w:t>主管部门成立绩效评价小组,按照项目绩效目标申报表一一对照完成情况，以及《2022年市级专项预算项目支出绩效评价指标体系》进行自评。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09" w:name="_Toc589146466_WPSOffice_Level2"/>
      <w:bookmarkStart w:id="110" w:name="_Toc1727978374_WPSOffice_Level2"/>
      <w:bookmarkStart w:id="111" w:name="_Toc1900380780_WPSOffice_Level2"/>
      <w:r>
        <w:rPr>
          <w:rFonts w:hint="eastAsia" w:ascii="黑体" w:hAnsi="宋体" w:eastAsia="黑体" w:cs="Times New Roman"/>
          <w:color w:val="auto"/>
          <w:sz w:val="32"/>
          <w:szCs w:val="32"/>
          <w:highlight w:val="none"/>
        </w:rPr>
        <w:t>二、项目资金申报及使用情况</w:t>
      </w:r>
      <w:bookmarkEnd w:id="109"/>
      <w:bookmarkEnd w:id="110"/>
      <w:bookmarkEnd w:id="111"/>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该项目申报金额共计2.5万元，项目批复金额2.5万元。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eastAsia="zh-CN"/>
        </w:rPr>
        <w:t>资金计划。该项目资金来源均为市本级财政资金。</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eastAsia="zh-CN"/>
        </w:rPr>
        <w:t>资金到位。截至评价时点，该项目资金全部到位，资金到位率</w:t>
      </w:r>
      <w:r>
        <w:rPr>
          <w:rFonts w:hint="eastAsia" w:ascii="仿宋_GB2312" w:hAnsi="宋体" w:eastAsia="仿宋_GB2312" w:cs="Times New Roman"/>
          <w:color w:val="auto"/>
          <w:sz w:val="32"/>
          <w:szCs w:val="32"/>
          <w:highlight w:val="none"/>
          <w:lang w:val="en-US" w:eastAsia="zh-CN"/>
        </w:rPr>
        <w:t>100%</w:t>
      </w:r>
      <w:r>
        <w:rPr>
          <w:rFonts w:hint="eastAsia" w:ascii="仿宋_GB2312" w:hAnsi="宋体" w:eastAsia="仿宋_GB2312" w:cs="Times New Roman"/>
          <w:color w:val="auto"/>
          <w:sz w:val="32"/>
          <w:szCs w:val="32"/>
          <w:highlight w:val="none"/>
          <w:lang w:val="zh-CN"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3</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val="zh-CN" w:eastAsia="zh-CN"/>
        </w:rPr>
        <w:t>资金使用。截至评价时点，该项目实际支出金额</w:t>
      </w:r>
      <w:r>
        <w:rPr>
          <w:rFonts w:hint="eastAsia" w:ascii="仿宋_GB2312" w:hAnsi="宋体" w:eastAsia="仿宋_GB2312" w:cs="Times New Roman"/>
          <w:color w:val="auto"/>
          <w:sz w:val="32"/>
          <w:szCs w:val="32"/>
          <w:highlight w:val="none"/>
          <w:lang w:val="en-US" w:eastAsia="zh-CN"/>
        </w:rPr>
        <w:t>2万元。</w:t>
      </w:r>
      <w:r>
        <w:rPr>
          <w:rFonts w:hint="eastAsia" w:ascii="仿宋_GB2312" w:hAnsi="宋体" w:eastAsia="仿宋_GB2312" w:cs="Times New Roman"/>
          <w:color w:val="auto"/>
          <w:sz w:val="32"/>
          <w:szCs w:val="32"/>
          <w:highlight w:val="none"/>
          <w:lang w:val="zh-CN" w:eastAsia="zh-CN"/>
        </w:rPr>
        <w:t>支付依据合规合法，资金支付均未超预算。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严格按照国家有关法律法规和法律顾问专项资金管理要求，与律师事务所签订法律顾问合同，按合同履行情况支付相应的报酬。严格执行财政预决算制度,严格支出审批, 确保专款专用。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12" w:name="_Toc172825836_WPSOffice_Level2"/>
      <w:bookmarkStart w:id="113" w:name="_Toc1645775859_WPSOffice_Level2"/>
      <w:bookmarkStart w:id="114" w:name="_Toc895124327_WPSOffice_Level2"/>
      <w:r>
        <w:rPr>
          <w:rFonts w:hint="eastAsia" w:ascii="黑体" w:hAnsi="宋体" w:eastAsia="黑体" w:cs="Times New Roman"/>
          <w:color w:val="auto"/>
          <w:sz w:val="32"/>
          <w:szCs w:val="32"/>
          <w:highlight w:val="none"/>
        </w:rPr>
        <w:t>三、项目实施及管理情况</w:t>
      </w:r>
      <w:bookmarkEnd w:id="112"/>
      <w:bookmarkEnd w:id="113"/>
      <w:bookmarkEnd w:id="114"/>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_GB2312" w:hAnsi="宋体" w:eastAsia="仿宋_GB2312" w:cs="Times New Roman"/>
          <w:color w:val="auto"/>
          <w:sz w:val="32"/>
          <w:szCs w:val="32"/>
          <w:highlight w:val="none"/>
          <w:lang w:val="zh-CN" w:eastAsia="zh-CN"/>
        </w:rPr>
        <w:t>该项目由中心办公室具体实施，聘请政府1名法律顾问, 提供法律服务并支付相应报酬。</w:t>
      </w:r>
    </w:p>
    <w:p>
      <w:pPr>
        <w:adjustRightInd w:val="0"/>
        <w:snapToGrid w:val="0"/>
        <w:spacing w:line="576" w:lineRule="exact"/>
        <w:ind w:firstLine="720"/>
        <w:rPr>
          <w:rFonts w:hint="eastAsia" w:ascii="仿宋_GB2312" w:hAnsi="宋体" w:eastAsia="仿宋_GB2312" w:cs="Times New Roman"/>
          <w:color w:val="auto"/>
          <w:sz w:val="32"/>
          <w:szCs w:val="32"/>
          <w:highlight w:val="none"/>
          <w:lang w:val="zh-CN" w:eastAsia="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sz w:val="32"/>
          <w:szCs w:val="32"/>
          <w:highlight w:val="none"/>
          <w:lang w:val="zh-CN" w:eastAsia="zh-CN"/>
        </w:rPr>
        <w:t>法律顾问按照我中心需求，认真履职，圆满完成各项工作。</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eastAsia="仿宋_GB2312" w:cs="Times New Roman"/>
          <w:color w:val="auto"/>
          <w:sz w:val="32"/>
          <w:szCs w:val="32"/>
          <w:highlight w:val="none"/>
          <w:lang w:val="zh-CN" w:eastAsia="zh-CN"/>
        </w:rPr>
        <w:t>作为主管部门，定期督促项目单位加快项目实施进度，严格按照预算申报实施。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bookmarkStart w:id="115" w:name="_Toc1475481794_WPSOffice_Level2"/>
      <w:bookmarkStart w:id="116" w:name="_Toc1729452121_WPSOffice_Level2"/>
      <w:bookmarkStart w:id="117" w:name="_Toc533089370_WPSOffice_Level2"/>
      <w:r>
        <w:rPr>
          <w:rFonts w:hint="eastAsia" w:ascii="黑体" w:hAnsi="宋体" w:eastAsia="黑体" w:cs="Times New Roman"/>
          <w:color w:val="auto"/>
          <w:sz w:val="32"/>
          <w:szCs w:val="32"/>
          <w:highlight w:val="none"/>
        </w:rPr>
        <w:t>四、项目绩效情况</w:t>
      </w:r>
      <w:bookmarkEnd w:id="115"/>
      <w:bookmarkEnd w:id="116"/>
      <w:bookmarkEnd w:id="117"/>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一年来，为我中心举办专题知识讲座2期；审查、修改我中心各类合同或其他法律文书30余件。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有效化解了各类潜在风险，充分发挥财政专项资金最大效益，促进项目健康可持续发展。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18" w:name="_Toc700668033_WPSOffice_Level2"/>
      <w:bookmarkStart w:id="119" w:name="_Toc353053679_WPSOffice_Level2"/>
      <w:bookmarkStart w:id="120" w:name="_Toc1135718508_WPSOffice_Level2"/>
      <w:r>
        <w:rPr>
          <w:rFonts w:hint="eastAsia" w:ascii="黑体" w:hAnsi="宋体" w:eastAsia="黑体" w:cs="Times New Roman"/>
          <w:color w:val="auto"/>
          <w:sz w:val="32"/>
          <w:szCs w:val="32"/>
          <w:highlight w:val="none"/>
        </w:rPr>
        <w:t>五、评价结论及建议</w:t>
      </w:r>
      <w:bookmarkEnd w:id="118"/>
      <w:bookmarkEnd w:id="119"/>
      <w:bookmarkEnd w:id="120"/>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该项目较好的完成了绩效目标。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widowControl/>
        <w:adjustRightInd w:val="0"/>
        <w:snapToGrid w:val="0"/>
        <w:spacing w:line="600" w:lineRule="exact"/>
        <w:ind w:firstLine="640" w:firstLineChars="200"/>
        <w:contextualSpacing/>
        <w:jc w:val="left"/>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eastAsia="zh-CN"/>
        </w:rPr>
        <w:t>干部职工的法律意识还需要进一步加强，不能正确理解法律顾问的作用。</w:t>
      </w:r>
      <w:r>
        <w:rPr>
          <w:rFonts w:hint="eastAsia" w:ascii="仿宋_GB2312" w:hAnsi="宋体" w:eastAsia="仿宋_GB2312" w:cs="Times New Roman"/>
          <w:color w:val="auto"/>
          <w:sz w:val="32"/>
          <w:szCs w:val="32"/>
          <w:highlight w:val="none"/>
          <w:lang w:val="zh-CN" w:eastAsia="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widowControl/>
        <w:adjustRightInd w:val="0"/>
        <w:snapToGrid w:val="0"/>
        <w:spacing w:line="600" w:lineRule="exact"/>
        <w:ind w:firstLine="640" w:firstLineChars="200"/>
        <w:contextualSpacing/>
        <w:jc w:val="left"/>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eastAsia="zh-CN"/>
        </w:rPr>
        <w:t>不断完善经费保障机制，在确保中心法律顾问补助列入市财政预算外，争取日常管理、硬件设施、年终考核、培训提高等经费得到保障。</w:t>
      </w:r>
    </w:p>
    <w:p>
      <w:pPr>
        <w:widowControl/>
        <w:adjustRightInd w:val="0"/>
        <w:snapToGrid w:val="0"/>
        <w:spacing w:line="600" w:lineRule="exact"/>
        <w:ind w:firstLine="640" w:firstLineChars="200"/>
        <w:contextualSpacing/>
        <w:jc w:val="left"/>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eastAsia="zh-CN"/>
        </w:rPr>
        <w:t>以党建工作促进中心法律顾问工作。发挥法律顾问带头作用，全心全意为人民服务，把党建工作融入到中心法律顾问工作中，不断提高为群众办事的质量。</w:t>
      </w:r>
    </w:p>
    <w:p>
      <w:pPr>
        <w:widowControl/>
        <w:adjustRightInd w:val="0"/>
        <w:snapToGrid w:val="0"/>
        <w:spacing w:line="600" w:lineRule="exact"/>
        <w:ind w:firstLine="640" w:firstLineChars="200"/>
        <w:contextualSpacing/>
        <w:jc w:val="left"/>
        <w:rPr>
          <w:rFonts w:hint="eastAsia"/>
          <w:color w:val="auto"/>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eastAsia="zh-CN"/>
        </w:rPr>
        <w:t>认真落实常态化管理工作。做好值班签到、台账记录、重大事项报告、业务培训、回访督促、年终考核等工作。</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764"/>
        <w:gridCol w:w="1227"/>
        <w:gridCol w:w="1528"/>
        <w:gridCol w:w="1939"/>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121" w:name="_Toc15396618"/>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2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eastAsia="zh-CN"/>
              </w:rPr>
              <w:t>广元市住房和城乡建设局</w:t>
            </w:r>
            <w:r>
              <w:rPr>
                <w:rFonts w:hint="eastAsia" w:asciiTheme="minorEastAsia" w:hAnsiTheme="minorEastAsia" w:eastAsiaTheme="minorEastAsia" w:cstheme="minorEastAsia"/>
                <w:i w:val="0"/>
                <w:color w:val="auto"/>
                <w:sz w:val="21"/>
                <w:szCs w:val="21"/>
                <w:u w:val="none"/>
                <w:lang w:val="en-US" w:eastAsia="zh-CN"/>
              </w:rPr>
              <w:t>338301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广元市园林绿化事务中心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预算数：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执行数：</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完成情况</w:t>
            </w: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参与中心内重大决策，处理行政诉讼及行政复议事项，出具法律意见书等；参加纠纷调处、协商、谈判和其他重大复杂的非诉讼活动；法律知识培训等</w:t>
            </w:r>
          </w:p>
        </w:tc>
        <w:tc>
          <w:tcPr>
            <w:tcW w:w="3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参与中心内重大决策，处理行政诉讼及行政复议事项，出具法律意见书等；参加纠纷调处、协商、谈判和其他重大复杂的非诉讼活动；法律知识培训等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rPr>
              <w:t>聘请法律顾问</w:t>
            </w:r>
            <w:r>
              <w:rPr>
                <w:rFonts w:hint="eastAsia" w:asciiTheme="minorEastAsia" w:hAnsiTheme="minorEastAsia" w:eastAsiaTheme="minorEastAsia" w:cstheme="minorEastAsia"/>
                <w:i w:val="0"/>
                <w:color w:val="auto"/>
                <w:sz w:val="21"/>
                <w:szCs w:val="21"/>
                <w:u w:val="none"/>
                <w:lang w:eastAsia="zh-CN"/>
              </w:rPr>
              <w:t>人数</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1人</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val="en-US" w:eastAsia="zh-CN"/>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完成质量</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按协议要求完成</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按协议要求完成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完成时间</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2021年12月前</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2021年12月前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法律顾问服务费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2.5万元</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12"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效益</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经济效益指标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对工作的促进作用</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提升行政决策水平，加强法治工作队伍建设，领导干部及工作人员的法治观念</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提升行政决策水平，加强法治工作队伍建设，领导干部及工作人员的法治观念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69"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生态效益指标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可持续影响指标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法律顾问使用部门满意度</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≥90%</w:t>
            </w:r>
          </w:p>
        </w:tc>
      </w:tr>
    </w:tbl>
    <w:p>
      <w:pPr>
        <w:spacing w:line="600" w:lineRule="exact"/>
        <w:jc w:val="center"/>
        <w:outlineLvl w:val="0"/>
        <w:rPr>
          <w:rFonts w:hint="eastAsia" w:ascii="黑体" w:hAnsi="黑体" w:eastAsia="黑体"/>
          <w:color w:val="auto"/>
          <w:sz w:val="44"/>
          <w:szCs w:val="44"/>
          <w:highlight w:val="none"/>
        </w:rPr>
      </w:pPr>
    </w:p>
    <w:p>
      <w:pPr>
        <w:pStyle w:val="7"/>
        <w:rPr>
          <w:rFonts w:hint="eastAsia" w:hAnsi="宋体" w:cs="宋体"/>
          <w:color w:val="auto"/>
          <w:kern w:val="0"/>
          <w:sz w:val="32"/>
          <w:szCs w:val="32"/>
          <w:highlight w:val="none"/>
          <w:shd w:val="clear" w:color="auto" w:fill="FFFFFF"/>
          <w:lang w:val="zh-CN"/>
        </w:rPr>
      </w:pPr>
    </w:p>
    <w:p>
      <w:pPr>
        <w:pStyle w:val="7"/>
        <w:rPr>
          <w:rFonts w:hint="eastAsia" w:ascii="方正黑体_GBK" w:hAnsi="方正黑体_GBK" w:eastAsia="方正黑体_GBK" w:cs="方正黑体_GBK"/>
          <w:color w:val="auto"/>
          <w:kern w:val="0"/>
          <w:sz w:val="32"/>
          <w:szCs w:val="32"/>
          <w:highlight w:val="none"/>
          <w:shd w:val="clear" w:color="auto" w:fill="FFFFFF"/>
          <w:lang w:val="en-US" w:eastAsia="zh-CN"/>
        </w:rPr>
      </w:pPr>
      <w:r>
        <w:rPr>
          <w:rFonts w:hint="eastAsia" w:ascii="方正黑体_GBK" w:hAnsi="方正黑体_GBK" w:eastAsia="方正黑体_GBK" w:cs="方正黑体_GBK"/>
          <w:color w:val="auto"/>
          <w:kern w:val="0"/>
          <w:sz w:val="32"/>
          <w:szCs w:val="32"/>
          <w:highlight w:val="none"/>
          <w:shd w:val="clear" w:color="auto" w:fill="FFFFFF"/>
          <w:lang w:val="zh-CN"/>
        </w:rPr>
        <w:t>附件</w:t>
      </w:r>
    </w:p>
    <w:p>
      <w:pPr>
        <w:pStyle w:val="3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22" w:name="_Toc1091253962_WPSOffice_Level2"/>
      <w:bookmarkStart w:id="123" w:name="_Toc184644084_WPSOffice_Level2"/>
      <w:bookmarkStart w:id="124" w:name="_Toc819190459_WPSOffice_Level2"/>
      <w:r>
        <w:rPr>
          <w:rFonts w:hint="eastAsia" w:ascii="方正小标宋简体" w:hAnsi="方正小标宋简体" w:eastAsia="方正小标宋简体" w:cs="方正小标宋简体"/>
          <w:color w:val="auto"/>
          <w:kern w:val="2"/>
          <w:sz w:val="40"/>
          <w:szCs w:val="40"/>
          <w:highlight w:val="none"/>
          <w:lang w:val="en-US" w:eastAsia="zh-CN" w:bidi="ar-SA"/>
        </w:rPr>
        <w:t>帮村扶贫工作经费支出</w:t>
      </w:r>
      <w:r>
        <w:rPr>
          <w:rFonts w:hint="eastAsia" w:ascii="方正小标宋简体" w:hAnsi="方正小标宋简体" w:eastAsia="方正小标宋简体" w:cs="方正小标宋简体"/>
          <w:color w:val="auto"/>
          <w:kern w:val="2"/>
          <w:sz w:val="40"/>
          <w:szCs w:val="40"/>
          <w:highlight w:val="none"/>
          <w:lang w:val="zh-CN" w:eastAsia="zh-CN" w:bidi="ar-SA"/>
        </w:rPr>
        <w:t>绩效自评报告</w:t>
      </w:r>
      <w:bookmarkEnd w:id="122"/>
      <w:bookmarkEnd w:id="123"/>
      <w:bookmarkEnd w:id="124"/>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bookmarkStart w:id="125" w:name="_Toc1879055942_WPSOffice_Level2"/>
      <w:bookmarkStart w:id="126" w:name="_Toc126512191_WPSOffice_Level2"/>
      <w:bookmarkStart w:id="127" w:name="_Toc1802647663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25"/>
      <w:bookmarkEnd w:id="126"/>
      <w:bookmarkEnd w:id="127"/>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1.该项目为</w:t>
      </w:r>
      <w:r>
        <w:rPr>
          <w:rFonts w:hint="eastAsia" w:ascii="仿宋_GB2312" w:hAnsi="宋体" w:eastAsia="仿宋_GB2312" w:cs="Times New Roman"/>
          <w:color w:val="auto"/>
          <w:sz w:val="32"/>
          <w:szCs w:val="32"/>
          <w:highlight w:val="none"/>
          <w:lang w:val="zh-CN"/>
        </w:rPr>
        <w:t>广元市园林绿化事务中心</w:t>
      </w:r>
      <w:r>
        <w:rPr>
          <w:rFonts w:hint="eastAsia" w:ascii="仿宋_GB2312" w:hAnsi="宋体" w:eastAsia="仿宋_GB2312" w:cs="Times New Roman"/>
          <w:color w:val="auto"/>
          <w:sz w:val="32"/>
          <w:szCs w:val="32"/>
          <w:highlight w:val="none"/>
          <w:lang w:val="en-US" w:eastAsia="zh-CN"/>
        </w:rPr>
        <w:t>2021年年初预算项目，由该单位根据其实际工作需要编制项目预算。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本项目</w:t>
      </w:r>
      <w:r>
        <w:rPr>
          <w:rFonts w:hint="eastAsia" w:ascii="仿宋_GB2312" w:hAnsi="宋体" w:eastAsia="仿宋_GB2312" w:cs="Times New Roman"/>
          <w:color w:val="auto"/>
          <w:sz w:val="32"/>
          <w:szCs w:val="32"/>
          <w:highlight w:val="none"/>
          <w:lang w:val="zh-CN" w:eastAsia="zh-CN"/>
        </w:rPr>
        <w:t>由</w:t>
      </w:r>
      <w:r>
        <w:rPr>
          <w:rFonts w:hint="eastAsia" w:ascii="仿宋_GB2312" w:hAnsi="宋体" w:eastAsia="仿宋_GB2312" w:cs="Times New Roman"/>
          <w:color w:val="auto"/>
          <w:sz w:val="32"/>
          <w:szCs w:val="32"/>
          <w:highlight w:val="none"/>
          <w:lang w:val="zh-CN"/>
        </w:rPr>
        <w:t>广元市园林绿化事务中心具体实施，广元市住房和城乡建设局作为主管部门，对该项目前期申报、后期实施过程具有指导及监督作用。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1.该项目主要内容包括：</w:t>
      </w:r>
      <w:r>
        <w:rPr>
          <w:rFonts w:hint="eastAsia" w:ascii="仿宋_GB2312" w:hAnsi="宋体" w:eastAsia="仿宋_GB2312" w:cs="Times New Roman"/>
          <w:color w:val="auto"/>
          <w:sz w:val="32"/>
          <w:szCs w:val="32"/>
          <w:highlight w:val="none"/>
          <w:lang w:val="zh-CN"/>
        </w:rPr>
        <w:t>市园林绿化事务中心为完成2021年帮村扶贫乡村振兴帮扶任务，单位派1名第一书记和1名驻村工作队员到苍溪县漓江镇猴树梁村开展巩固脱贫攻坚成果衔接乡村振兴驻村帮扶工作；根据需要，年初申报扶贫工作经费0.96万元；市财政局下达专项工作经费0.96万元，截至2021年底，共计支出0.96万元。</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2.该项目申报金额共计0.96万元。</w:t>
      </w:r>
      <w:r>
        <w:rPr>
          <w:rFonts w:hint="eastAsia" w:ascii="仿宋_GB2312" w:hAnsi="宋体" w:eastAsia="仿宋_GB2312" w:cs="Times New Roman"/>
          <w:color w:val="auto"/>
          <w:sz w:val="32"/>
          <w:szCs w:val="32"/>
          <w:highlight w:val="none"/>
          <w:lang w:val="zh-CN"/>
        </w:rPr>
        <w:t>2021年年初市财政局下达专项工作经费</w:t>
      </w:r>
      <w:r>
        <w:rPr>
          <w:rFonts w:hint="eastAsia" w:ascii="仿宋_GB2312" w:hAnsi="宋体" w:eastAsia="仿宋_GB2312" w:cs="Times New Roman"/>
          <w:color w:val="auto"/>
          <w:sz w:val="32"/>
          <w:szCs w:val="32"/>
          <w:highlight w:val="none"/>
          <w:lang w:val="en-US" w:eastAsia="zh-CN"/>
        </w:rPr>
        <w:t>0.75万元（</w:t>
      </w:r>
      <w:r>
        <w:rPr>
          <w:rFonts w:hint="eastAsia" w:ascii="仿宋_GB2312" w:hAnsi="宋体" w:eastAsia="仿宋_GB2312" w:cs="Times New Roman"/>
          <w:color w:val="auto"/>
          <w:sz w:val="32"/>
          <w:szCs w:val="32"/>
          <w:highlight w:val="none"/>
          <w:lang w:val="zh-CN"/>
        </w:rPr>
        <w:t>广财预〔2021〕1号</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val="zh-CN"/>
        </w:rPr>
        <w:t>、</w:t>
      </w:r>
      <w:r>
        <w:rPr>
          <w:rFonts w:hint="eastAsia" w:ascii="仿宋_GB2312" w:hAnsi="宋体" w:eastAsia="仿宋_GB2312" w:cs="Times New Roman"/>
          <w:color w:val="auto"/>
          <w:sz w:val="32"/>
          <w:szCs w:val="32"/>
          <w:highlight w:val="none"/>
          <w:lang w:val="zh-CN" w:eastAsia="zh-CN"/>
        </w:rPr>
        <w:t>凤凰山公园划转</w:t>
      </w:r>
      <w:r>
        <w:rPr>
          <w:rFonts w:hint="eastAsia" w:ascii="仿宋_GB2312" w:hAnsi="宋体" w:eastAsia="仿宋_GB2312" w:cs="Times New Roman"/>
          <w:color w:val="auto"/>
          <w:sz w:val="32"/>
          <w:szCs w:val="32"/>
          <w:highlight w:val="none"/>
          <w:lang w:val="en-US" w:eastAsia="zh-CN"/>
        </w:rPr>
        <w:t>0.21万元（</w:t>
      </w:r>
      <w:r>
        <w:rPr>
          <w:rFonts w:hint="eastAsia" w:ascii="仿宋_GB2312" w:hAnsi="宋体" w:eastAsia="仿宋_GB2312" w:cs="Times New Roman"/>
          <w:color w:val="auto"/>
          <w:sz w:val="32"/>
          <w:szCs w:val="32"/>
          <w:highlight w:val="none"/>
          <w:lang w:val="zh-CN"/>
        </w:rPr>
        <w:t>广财投（2021）102-23号</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val="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由</w:t>
      </w:r>
      <w:r>
        <w:rPr>
          <w:rFonts w:hint="eastAsia" w:ascii="仿宋_GB2312" w:hAnsi="宋体" w:eastAsia="仿宋_GB2312" w:cs="Times New Roman"/>
          <w:color w:val="auto"/>
          <w:sz w:val="32"/>
          <w:szCs w:val="32"/>
          <w:highlight w:val="none"/>
          <w:lang w:val="zh-CN" w:eastAsia="zh-CN"/>
        </w:rPr>
        <w:t>主管部门成立绩效评价小组,按照项目绩效目标申报表一一对照完成情况，以及《2022年市级专项预算项目支出绩效评价指标体系》进行自评。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28" w:name="_Toc769142694_WPSOffice_Level2"/>
      <w:bookmarkStart w:id="129" w:name="_Toc1197662873_WPSOffice_Level2"/>
      <w:bookmarkStart w:id="130" w:name="_Toc1757069993_WPSOffice_Level2"/>
      <w:r>
        <w:rPr>
          <w:rFonts w:hint="eastAsia" w:ascii="黑体" w:hAnsi="宋体" w:eastAsia="黑体" w:cs="Times New Roman"/>
          <w:color w:val="auto"/>
          <w:sz w:val="32"/>
          <w:szCs w:val="32"/>
          <w:highlight w:val="none"/>
        </w:rPr>
        <w:t>二、项目资金申报及使用情况</w:t>
      </w:r>
      <w:bookmarkEnd w:id="128"/>
      <w:bookmarkEnd w:id="129"/>
      <w:bookmarkEnd w:id="130"/>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该项目申报金额共计0.96万元，项目批复金额0.96万元。</w:t>
      </w:r>
      <w:r>
        <w:rPr>
          <w:rFonts w:hint="eastAsia" w:ascii="仿宋_GB2312" w:hAnsi="宋体" w:eastAsia="仿宋_GB2312" w:cs="Times New Roman"/>
          <w:color w:val="auto"/>
          <w:sz w:val="32"/>
          <w:szCs w:val="32"/>
          <w:highlight w:val="none"/>
          <w:lang w:val="zh-CN" w:eastAsia="zh-CN"/>
        </w:rPr>
        <w:t>2021年年初市财政局下达专项工作经费</w:t>
      </w:r>
      <w:r>
        <w:rPr>
          <w:rFonts w:hint="eastAsia" w:ascii="仿宋_GB2312" w:hAnsi="宋体" w:eastAsia="仿宋_GB2312" w:cs="Times New Roman"/>
          <w:color w:val="auto"/>
          <w:sz w:val="32"/>
          <w:szCs w:val="32"/>
          <w:highlight w:val="none"/>
          <w:lang w:val="en-US" w:eastAsia="zh-CN"/>
        </w:rPr>
        <w:t>0.75万元（</w:t>
      </w:r>
      <w:r>
        <w:rPr>
          <w:rFonts w:hint="eastAsia" w:ascii="仿宋_GB2312" w:hAnsi="宋体" w:eastAsia="仿宋_GB2312" w:cs="Times New Roman"/>
          <w:color w:val="auto"/>
          <w:sz w:val="32"/>
          <w:szCs w:val="32"/>
          <w:highlight w:val="none"/>
          <w:lang w:val="zh-CN" w:eastAsia="zh-CN"/>
        </w:rPr>
        <w:t>广财预〔2021〕1号</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val="zh-CN" w:eastAsia="zh-CN"/>
        </w:rPr>
        <w:t>、凤凰山公园划转</w:t>
      </w:r>
      <w:r>
        <w:rPr>
          <w:rFonts w:hint="eastAsia" w:ascii="仿宋_GB2312" w:hAnsi="宋体" w:eastAsia="仿宋_GB2312" w:cs="Times New Roman"/>
          <w:color w:val="auto"/>
          <w:sz w:val="32"/>
          <w:szCs w:val="32"/>
          <w:highlight w:val="none"/>
          <w:lang w:val="en-US" w:eastAsia="zh-CN"/>
        </w:rPr>
        <w:t>0.21万元（</w:t>
      </w:r>
      <w:r>
        <w:rPr>
          <w:rFonts w:hint="eastAsia" w:ascii="仿宋_GB2312" w:hAnsi="宋体" w:eastAsia="仿宋_GB2312" w:cs="Times New Roman"/>
          <w:color w:val="auto"/>
          <w:sz w:val="32"/>
          <w:szCs w:val="32"/>
          <w:highlight w:val="none"/>
          <w:lang w:val="zh-CN" w:eastAsia="zh-CN"/>
        </w:rPr>
        <w:t>广财投（2021）102-23号</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val="zh-CN"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b/>
          <w:bCs/>
          <w:color w:val="auto"/>
          <w:sz w:val="32"/>
          <w:szCs w:val="32"/>
          <w:highlight w:val="none"/>
          <w:lang w:val="en-US" w:eastAsia="zh-CN"/>
        </w:rPr>
        <w:t>1.</w:t>
      </w:r>
      <w:r>
        <w:rPr>
          <w:rFonts w:hint="eastAsia" w:ascii="仿宋_GB2312" w:hAnsi="宋体" w:eastAsia="仿宋_GB2312" w:cs="Times New Roman"/>
          <w:b/>
          <w:bCs/>
          <w:color w:val="auto"/>
          <w:sz w:val="32"/>
          <w:szCs w:val="32"/>
          <w:highlight w:val="none"/>
          <w:lang w:val="zh-CN" w:eastAsia="zh-CN"/>
        </w:rPr>
        <w:t>资金计划。</w:t>
      </w:r>
      <w:r>
        <w:rPr>
          <w:rFonts w:hint="eastAsia" w:ascii="仿宋_GB2312" w:hAnsi="宋体" w:eastAsia="仿宋_GB2312" w:cs="Times New Roman"/>
          <w:color w:val="auto"/>
          <w:sz w:val="32"/>
          <w:szCs w:val="32"/>
          <w:highlight w:val="none"/>
          <w:lang w:val="zh-CN" w:eastAsia="zh-CN"/>
        </w:rPr>
        <w:t>该项目资金来源均为市本级财政资金。</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b/>
          <w:bCs/>
          <w:color w:val="auto"/>
          <w:sz w:val="32"/>
          <w:szCs w:val="32"/>
          <w:highlight w:val="none"/>
          <w:lang w:val="en-US" w:eastAsia="zh-CN"/>
        </w:rPr>
        <w:t>2.</w:t>
      </w:r>
      <w:r>
        <w:rPr>
          <w:rFonts w:hint="eastAsia" w:ascii="仿宋_GB2312" w:hAnsi="宋体" w:eastAsia="仿宋_GB2312" w:cs="Times New Roman"/>
          <w:b/>
          <w:bCs/>
          <w:color w:val="auto"/>
          <w:sz w:val="32"/>
          <w:szCs w:val="32"/>
          <w:highlight w:val="none"/>
          <w:lang w:val="zh-CN" w:eastAsia="zh-CN"/>
        </w:rPr>
        <w:t>资金到位。</w:t>
      </w:r>
      <w:r>
        <w:rPr>
          <w:rFonts w:hint="eastAsia" w:ascii="仿宋_GB2312" w:hAnsi="宋体" w:eastAsia="仿宋_GB2312" w:cs="Times New Roman"/>
          <w:color w:val="auto"/>
          <w:sz w:val="32"/>
          <w:szCs w:val="32"/>
          <w:highlight w:val="none"/>
          <w:lang w:val="zh-CN" w:eastAsia="zh-CN"/>
        </w:rPr>
        <w:t>截至评价时点，该项目资金全部到位，资金到位率</w:t>
      </w:r>
      <w:r>
        <w:rPr>
          <w:rFonts w:hint="eastAsia" w:ascii="仿宋_GB2312" w:hAnsi="宋体" w:eastAsia="仿宋_GB2312" w:cs="Times New Roman"/>
          <w:color w:val="auto"/>
          <w:sz w:val="32"/>
          <w:szCs w:val="32"/>
          <w:highlight w:val="none"/>
          <w:lang w:val="en-US" w:eastAsia="zh-CN"/>
        </w:rPr>
        <w:t>100%</w:t>
      </w:r>
      <w:r>
        <w:rPr>
          <w:rFonts w:hint="eastAsia" w:ascii="仿宋_GB2312" w:hAnsi="宋体" w:eastAsia="仿宋_GB2312" w:cs="Times New Roman"/>
          <w:color w:val="auto"/>
          <w:sz w:val="32"/>
          <w:szCs w:val="32"/>
          <w:highlight w:val="none"/>
          <w:lang w:val="zh-CN"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b/>
          <w:bCs/>
          <w:color w:val="auto"/>
          <w:sz w:val="32"/>
          <w:szCs w:val="32"/>
          <w:highlight w:val="none"/>
          <w:lang w:val="zh-CN" w:eastAsia="zh-CN"/>
        </w:rPr>
        <w:t>3</w:t>
      </w:r>
      <w:r>
        <w:rPr>
          <w:rFonts w:hint="eastAsia" w:ascii="仿宋_GB2312" w:hAnsi="宋体" w:eastAsia="仿宋_GB2312" w:cs="Times New Roman"/>
          <w:b/>
          <w:bCs/>
          <w:color w:val="auto"/>
          <w:sz w:val="32"/>
          <w:szCs w:val="32"/>
          <w:highlight w:val="none"/>
          <w:lang w:val="en-US" w:eastAsia="zh-CN"/>
        </w:rPr>
        <w:t>.</w:t>
      </w:r>
      <w:r>
        <w:rPr>
          <w:rFonts w:hint="eastAsia" w:ascii="仿宋_GB2312" w:hAnsi="宋体" w:eastAsia="仿宋_GB2312" w:cs="Times New Roman"/>
          <w:b/>
          <w:bCs/>
          <w:color w:val="auto"/>
          <w:sz w:val="32"/>
          <w:szCs w:val="32"/>
          <w:highlight w:val="none"/>
          <w:lang w:val="zh-CN" w:eastAsia="zh-CN"/>
        </w:rPr>
        <w:t>资金使用。</w:t>
      </w:r>
      <w:r>
        <w:rPr>
          <w:rFonts w:hint="eastAsia" w:ascii="仿宋_GB2312" w:hAnsi="宋体" w:eastAsia="仿宋_GB2312" w:cs="Times New Roman"/>
          <w:color w:val="auto"/>
          <w:sz w:val="32"/>
          <w:szCs w:val="32"/>
          <w:highlight w:val="none"/>
          <w:lang w:val="zh-CN" w:eastAsia="zh-CN"/>
        </w:rPr>
        <w:t>截至评价时点，该项目实际支出金额</w:t>
      </w:r>
      <w:r>
        <w:rPr>
          <w:rFonts w:hint="eastAsia" w:ascii="仿宋_GB2312" w:hAnsi="宋体" w:eastAsia="仿宋_GB2312" w:cs="Times New Roman"/>
          <w:color w:val="auto"/>
          <w:sz w:val="32"/>
          <w:szCs w:val="32"/>
          <w:highlight w:val="none"/>
          <w:lang w:val="en-US" w:eastAsia="zh-CN"/>
        </w:rPr>
        <w:t>0.96万元。</w:t>
      </w:r>
      <w:r>
        <w:rPr>
          <w:rFonts w:hint="eastAsia" w:ascii="仿宋_GB2312" w:hAnsi="宋体" w:eastAsia="仿宋_GB2312" w:cs="Times New Roman"/>
          <w:color w:val="auto"/>
          <w:sz w:val="32"/>
          <w:szCs w:val="32"/>
          <w:highlight w:val="none"/>
          <w:lang w:val="zh-CN" w:eastAsia="zh-CN"/>
        </w:rPr>
        <w:t>支付依据合规合法，资金支付均未超预算。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总体评价各项目实施单位财务管理制度是否健全，是否严格执行财务管理制度，账务处理是否及时，会计核算是否规范等。</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hAnsi="宋体" w:eastAsia="黑体" w:cs="Times New Roman"/>
          <w:color w:val="auto"/>
          <w:sz w:val="32"/>
          <w:szCs w:val="32"/>
          <w:highlight w:val="none"/>
        </w:rPr>
      </w:pPr>
      <w:bookmarkStart w:id="131" w:name="_Toc1456221585_WPSOffice_Level2"/>
      <w:bookmarkStart w:id="132" w:name="_Toc694337371_WPSOffice_Level2"/>
      <w:bookmarkStart w:id="133" w:name="_Toc1135786700_WPSOffice_Level2"/>
      <w:r>
        <w:rPr>
          <w:rFonts w:hint="eastAsia" w:ascii="黑体" w:hAnsi="宋体" w:eastAsia="黑体" w:cs="Times New Roman"/>
          <w:color w:val="auto"/>
          <w:sz w:val="32"/>
          <w:szCs w:val="32"/>
          <w:highlight w:val="none"/>
        </w:rPr>
        <w:t>三、项目实施及管理情况</w:t>
      </w:r>
      <w:bookmarkEnd w:id="131"/>
      <w:bookmarkEnd w:id="132"/>
      <w:bookmarkEnd w:id="133"/>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项目实施单位财务管理制度健全，严格执行财务管理制度，账务处理及时，会计核算规范。</w:t>
      </w:r>
    </w:p>
    <w:p>
      <w:pPr>
        <w:keepNext w:val="0"/>
        <w:keepLines w:val="0"/>
        <w:pageBreakBefore w:val="0"/>
        <w:widowControl w:val="0"/>
        <w:numPr>
          <w:ilvl w:val="0"/>
          <w:numId w:val="3"/>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项目组织架构及实施流程。</w:t>
      </w:r>
    </w:p>
    <w:p>
      <w:pPr>
        <w:pStyle w:val="2"/>
        <w:keepNext w:val="0"/>
        <w:keepLines w:val="0"/>
        <w:pageBreakBefore w:val="0"/>
        <w:widowControl w:val="0"/>
        <w:numPr>
          <w:ilvl w:val="0"/>
          <w:numId w:val="0"/>
        </w:numPr>
        <w:kinsoku/>
        <w:wordWrap/>
        <w:overflowPunct/>
        <w:topLinePunct w:val="0"/>
        <w:autoSpaceDE/>
        <w:autoSpaceDN/>
        <w:bidi w:val="0"/>
        <w:snapToGrid w:val="0"/>
        <w:spacing w:line="576" w:lineRule="exact"/>
        <w:ind w:firstLine="640" w:firstLineChars="200"/>
        <w:textAlignment w:val="auto"/>
        <w:rPr>
          <w:lang w:val="zh-CN"/>
        </w:rPr>
      </w:pPr>
      <w:r>
        <w:rPr>
          <w:rFonts w:hint="eastAsia" w:ascii="仿宋_GB2312" w:hAnsi="宋体" w:eastAsia="仿宋_GB2312" w:cs="Times New Roman"/>
          <w:color w:val="auto"/>
          <w:kern w:val="2"/>
          <w:sz w:val="32"/>
          <w:szCs w:val="32"/>
          <w:highlight w:val="none"/>
          <w:lang w:val="zh-CN" w:eastAsia="zh-CN" w:bidi="ar-SA"/>
        </w:rPr>
        <w:t>该项目由中心办公室具体实施，根据年初目标责任，加强过程考核，确保乡村振兴帮扶工作任务完成。</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仿宋_GB2312" w:hAnsi="宋体" w:eastAsia="仿宋_GB2312"/>
          <w:sz w:val="32"/>
          <w:szCs w:val="32"/>
          <w:lang w:val="en-US" w:eastAsia="zh-CN"/>
        </w:rPr>
      </w:pPr>
      <w:r>
        <w:rPr>
          <w:rFonts w:hint="eastAsia" w:ascii="楷体_GB2312" w:hAnsi="宋体" w:eastAsia="楷体_GB2312" w:cs="Times New Roman"/>
          <w:b/>
          <w:color w:val="auto"/>
          <w:sz w:val="32"/>
          <w:szCs w:val="32"/>
          <w:highlight w:val="none"/>
          <w:lang w:val="zh-CN"/>
        </w:rPr>
        <w:t>（二）项目管理情况。</w:t>
      </w:r>
      <w:r>
        <w:rPr>
          <w:rFonts w:hint="default" w:ascii="仿宋_GB2312" w:hAnsi="宋体" w:eastAsia="仿宋_GB2312"/>
          <w:sz w:val="32"/>
          <w:szCs w:val="32"/>
          <w:lang w:val="en-US" w:eastAsia="zh-CN"/>
        </w:rPr>
        <w:t>该项目资金由财政局下达，实行专款专用，用于保障贫困村驻村工作队扶贫工作正常开展等，由驻村相关人员申请申报相关支出，办公经费、差旅等费用按程序据实报账，支出手续较完备，资料齐全。</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sz w:val="32"/>
          <w:szCs w:val="32"/>
          <w:lang w:val="zh-CN" w:eastAsia="zh-CN"/>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eastAsia="仿宋_GB2312" w:cs="Times New Roman"/>
          <w:sz w:val="32"/>
          <w:szCs w:val="32"/>
          <w:lang w:val="zh-CN" w:eastAsia="zh-CN"/>
        </w:rPr>
        <w:t>作为主管部门，定期督促项目单位加快项目实施进度，严格按照预算申报实施。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cs="Times New Roman"/>
          <w:color w:val="auto"/>
          <w:sz w:val="32"/>
          <w:szCs w:val="32"/>
          <w:highlight w:val="none"/>
          <w:lang w:val="zh-CN"/>
        </w:rPr>
      </w:pPr>
      <w:bookmarkStart w:id="134" w:name="_Toc1020780012_WPSOffice_Level2"/>
      <w:bookmarkStart w:id="135" w:name="_Toc1246064245_WPSOffice_Level2"/>
      <w:bookmarkStart w:id="136" w:name="_Toc453496417_WPSOffice_Level2"/>
      <w:r>
        <w:rPr>
          <w:rFonts w:hint="eastAsia" w:ascii="黑体" w:hAnsi="宋体" w:eastAsia="黑体" w:cs="Times New Roman"/>
          <w:color w:val="auto"/>
          <w:sz w:val="32"/>
          <w:szCs w:val="32"/>
          <w:highlight w:val="none"/>
        </w:rPr>
        <w:t>四、项目绩效情况</w:t>
      </w:r>
      <w:bookmarkEnd w:id="134"/>
      <w:bookmarkEnd w:id="135"/>
      <w:bookmarkEnd w:id="136"/>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olor w:val="000000"/>
          <w:sz w:val="32"/>
          <w:szCs w:val="32"/>
        </w:rPr>
      </w:pPr>
      <w:r>
        <w:rPr>
          <w:rFonts w:hint="eastAsia" w:ascii="仿宋_GB2312" w:hAnsi="宋体" w:eastAsia="仿宋_GB2312"/>
          <w:sz w:val="32"/>
          <w:szCs w:val="32"/>
          <w:lang w:val="zh-CN"/>
        </w:rPr>
        <w:t>根据年初目标责任，与县、乡、村一起扎实推进各项工作，全面通过各级验收。本项目</w:t>
      </w:r>
      <w:r>
        <w:rPr>
          <w:rFonts w:hint="eastAsia" w:ascii="仿宋_GB2312" w:hAnsi="宋体" w:eastAsia="仿宋_GB2312"/>
          <w:sz w:val="32"/>
          <w:szCs w:val="32"/>
        </w:rPr>
        <w:t>2021年</w:t>
      </w:r>
      <w:r>
        <w:rPr>
          <w:rFonts w:hint="eastAsia" w:ascii="仿宋_GB2312" w:hAnsi="宋体" w:eastAsia="仿宋_GB2312"/>
          <w:sz w:val="32"/>
          <w:szCs w:val="32"/>
          <w:lang w:val="zh-CN"/>
        </w:rPr>
        <w:t>下达专项工作经费</w:t>
      </w:r>
      <w:r>
        <w:rPr>
          <w:rFonts w:hint="eastAsia" w:ascii="仿宋_GB2312" w:hAnsi="宋体" w:eastAsia="仿宋_GB2312"/>
          <w:sz w:val="32"/>
          <w:szCs w:val="32"/>
        </w:rPr>
        <w:t>0.96万元，实际决算数0.96万元。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仿宋" w:eastAsia="仿宋_GB2312" w:cs="仿宋"/>
          <w:color w:val="000000"/>
          <w:sz w:val="32"/>
          <w:szCs w:val="32"/>
        </w:rPr>
        <w:t>增加了村集体及农户的整体收入、通过各级政府的评价验收，</w:t>
      </w:r>
      <w:r>
        <w:rPr>
          <w:rFonts w:hint="eastAsia" w:ascii="仿宋_GB2312" w:hAnsi="仿宋" w:eastAsia="仿宋_GB2312" w:cs="仿宋"/>
          <w:color w:val="auto"/>
          <w:sz w:val="32"/>
          <w:szCs w:val="32"/>
        </w:rPr>
        <w:t>群众满意度提升</w:t>
      </w:r>
      <w:r>
        <w:rPr>
          <w:rFonts w:hint="eastAsia" w:ascii="仿宋_GB2312" w:hAnsi="宋体" w:eastAsia="仿宋_GB2312"/>
          <w:color w:val="auto"/>
          <w:sz w:val="32"/>
          <w:szCs w:val="32"/>
          <w:lang w:val="zh-CN"/>
        </w:rPr>
        <w:t>，完成了绩</w:t>
      </w:r>
      <w:r>
        <w:rPr>
          <w:rFonts w:hint="eastAsia" w:ascii="仿宋_GB2312" w:hAnsi="宋体" w:eastAsia="仿宋_GB2312"/>
          <w:sz w:val="32"/>
          <w:szCs w:val="32"/>
          <w:lang w:val="zh-CN"/>
        </w:rPr>
        <w:t>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37" w:name="_Toc1205503485_WPSOffice_Level2"/>
      <w:bookmarkStart w:id="138" w:name="_Toc1734841773_WPSOffice_Level2"/>
      <w:bookmarkStart w:id="139" w:name="_Toc1636307307_WPSOffice_Level2"/>
      <w:r>
        <w:rPr>
          <w:rFonts w:hint="eastAsia" w:ascii="黑体" w:hAnsi="宋体" w:eastAsia="黑体" w:cs="Times New Roman"/>
          <w:color w:val="auto"/>
          <w:sz w:val="32"/>
          <w:szCs w:val="32"/>
          <w:highlight w:val="none"/>
        </w:rPr>
        <w:t>五、评价结论及建议</w:t>
      </w:r>
      <w:bookmarkEnd w:id="137"/>
      <w:bookmarkEnd w:id="138"/>
      <w:bookmarkEnd w:id="139"/>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市园林绿化事务中心2021年</w:t>
      </w:r>
      <w:r>
        <w:rPr>
          <w:rFonts w:hint="eastAsia" w:ascii="仿宋_GB2312" w:hAnsi="仿宋_GB2312" w:eastAsia="仿宋_GB2312" w:cs="仿宋_GB2312"/>
          <w:color w:val="000000"/>
          <w:sz w:val="32"/>
          <w:szCs w:val="32"/>
        </w:rPr>
        <w:t>帮村扶贫（乡村振兴帮扶）工作</w:t>
      </w:r>
      <w:r>
        <w:rPr>
          <w:rFonts w:hint="eastAsia" w:ascii="仿宋_GB2312" w:hAnsi="仿宋_GB2312" w:eastAsia="仿宋_GB2312" w:cs="仿宋_GB2312"/>
          <w:sz w:val="32"/>
          <w:szCs w:val="32"/>
        </w:rPr>
        <w:t>经费执行较好</w:t>
      </w:r>
      <w:r>
        <w:rPr>
          <w:rFonts w:hint="eastAsia" w:ascii="仿宋_GB2312" w:hAnsi="宋体" w:eastAsia="仿宋_GB2312" w:cs="宋体"/>
          <w:color w:val="000000"/>
          <w:kern w:val="0"/>
          <w:sz w:val="32"/>
          <w:szCs w:val="32"/>
          <w:shd w:val="clear" w:color="auto" w:fill="FFFFFF"/>
          <w:lang w:val="zh-CN"/>
        </w:rPr>
        <w:t>，基本按照计划完成年度工作任务，实现了年度绩效目标。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widowControl/>
        <w:adjustRightInd w:val="0"/>
        <w:snapToGrid w:val="0"/>
        <w:spacing w:line="60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1.经费预算较低。</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宋体"/>
          <w:color w:val="auto"/>
          <w:kern w:val="0"/>
          <w:sz w:val="32"/>
          <w:szCs w:val="32"/>
          <w:shd w:val="clear" w:color="auto" w:fill="FFFFFF"/>
          <w:lang w:val="zh-CN"/>
        </w:rPr>
        <w:t>2.绩效目标不够全面，个别指标值设定模糊。绩效目标反映的工作内容未充分体现项目预期经济社会效益。</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1.强化项目计划编制工作，提高项目任务与预算匹配 度；</w:t>
      </w:r>
    </w:p>
    <w:p>
      <w:pPr>
        <w:pStyle w:val="7"/>
        <w:ind w:firstLine="640" w:firstLineChars="200"/>
        <w:rPr>
          <w:rFonts w:hint="eastAsia"/>
          <w:color w:val="auto"/>
          <w:highlight w:val="none"/>
          <w:lang w:val="zh-CN"/>
        </w:rPr>
      </w:pPr>
      <w:r>
        <w:rPr>
          <w:rFonts w:hint="eastAsia" w:ascii="仿宋_GB2312" w:hAnsi="仿宋_GB2312" w:eastAsia="仿宋_GB2312" w:cs="仿宋_GB2312"/>
          <w:sz w:val="32"/>
          <w:szCs w:val="32"/>
        </w:rPr>
        <w:t>2.加强培训与研究，提高绩效目标设置科学性。</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369"/>
        <w:gridCol w:w="1455"/>
        <w:gridCol w:w="1463"/>
        <w:gridCol w:w="2171"/>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756"/>
              </w:tabs>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广元市住房和城乡建设局</w:t>
            </w:r>
            <w:r>
              <w:rPr>
                <w:rFonts w:hint="eastAsia" w:asciiTheme="minorEastAsia" w:hAnsiTheme="minorEastAsia" w:eastAsiaTheme="minorEastAsia" w:cstheme="minorEastAsia"/>
                <w:i w:val="0"/>
                <w:color w:val="auto"/>
                <w:sz w:val="21"/>
                <w:szCs w:val="21"/>
                <w:u w:val="none"/>
                <w:lang w:val="en-US" w:eastAsia="zh-CN"/>
              </w:rPr>
              <w:t>338301</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广元市园林绿化事务中心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0.96</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执行数：</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0.96</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脱贫户巩固提升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脱贫户巩固提升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rPr>
              <w:t>贫困村</w:t>
            </w:r>
            <w:r>
              <w:rPr>
                <w:rFonts w:hint="eastAsia" w:asciiTheme="minorEastAsia" w:hAnsiTheme="minorEastAsia" w:eastAsiaTheme="minorEastAsia" w:cstheme="minorEastAsia"/>
                <w:i w:val="0"/>
                <w:color w:val="auto"/>
                <w:sz w:val="21"/>
                <w:szCs w:val="21"/>
                <w:u w:val="none"/>
                <w:lang w:eastAsia="zh-CN"/>
              </w:rPr>
              <w:t>、非贫困村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各1个</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lang w:val="en-US" w:eastAsia="zh-CN"/>
              </w:rPr>
              <w:t>各1个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完成时间</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2021年12月31日</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lang w:val="en-US" w:eastAsia="zh-CN"/>
              </w:rPr>
              <w:t>2021年12月31日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扶贫经费</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0.96万元</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0.96万元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效益</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经济效益  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提高人均纯收入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人均0.48万元</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人均0.48万元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公众满意度</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≥90%</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≥90%</w:t>
            </w:r>
          </w:p>
        </w:tc>
      </w:tr>
    </w:tbl>
    <w:p>
      <w:pPr>
        <w:spacing w:line="600" w:lineRule="exact"/>
        <w:jc w:val="center"/>
        <w:outlineLvl w:val="0"/>
        <w:rPr>
          <w:rFonts w:hint="eastAsia" w:ascii="黑体" w:hAnsi="黑体" w:eastAsia="黑体"/>
          <w:color w:val="auto"/>
          <w:sz w:val="44"/>
          <w:szCs w:val="44"/>
          <w:highlight w:val="none"/>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ascii="黑体" w:hAnsi="黑体" w:eastAsia="黑体" w:cs="黑体"/>
          <w:color w:val="auto"/>
          <w:kern w:val="2"/>
          <w:sz w:val="32"/>
          <w:szCs w:val="32"/>
          <w:highlight w:val="none"/>
          <w:lang w:val="zh-CN" w:eastAsia="zh-CN" w:bidi="ar-SA"/>
        </w:rPr>
      </w:pPr>
      <w:r>
        <w:rPr>
          <w:rFonts w:hint="eastAsia" w:ascii="黑体" w:hAnsi="黑体" w:eastAsia="黑体" w:cs="黑体"/>
          <w:color w:val="auto"/>
          <w:kern w:val="2"/>
          <w:sz w:val="32"/>
          <w:szCs w:val="32"/>
          <w:highlight w:val="none"/>
          <w:lang w:val="zh-CN" w:eastAsia="zh-CN" w:bidi="ar-SA"/>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40" w:name="_Toc1810390682_WPSOffice_Level2"/>
      <w:bookmarkStart w:id="141" w:name="_Toc1665420844_WPSOffice_Level2"/>
      <w:bookmarkStart w:id="142" w:name="_Toc593229900_WPSOffice_Level2"/>
      <w:r>
        <w:rPr>
          <w:rFonts w:hint="eastAsia" w:ascii="方正小标宋简体" w:hAnsi="方正小标宋简体" w:eastAsia="方正小标宋简体" w:cs="方正小标宋简体"/>
          <w:color w:val="auto"/>
          <w:kern w:val="2"/>
          <w:sz w:val="40"/>
          <w:szCs w:val="40"/>
          <w:highlight w:val="none"/>
          <w:lang w:val="en-US" w:eastAsia="zh-CN" w:bidi="ar-SA"/>
        </w:rPr>
        <w:t>凌霄栽植项目支出</w:t>
      </w:r>
      <w:r>
        <w:rPr>
          <w:rFonts w:hint="eastAsia" w:ascii="方正小标宋简体" w:hAnsi="方正小标宋简体" w:eastAsia="方正小标宋简体" w:cs="方正小标宋简体"/>
          <w:color w:val="auto"/>
          <w:kern w:val="2"/>
          <w:sz w:val="40"/>
          <w:szCs w:val="40"/>
          <w:highlight w:val="none"/>
          <w:lang w:val="zh-CN" w:eastAsia="zh-CN" w:bidi="ar-SA"/>
        </w:rPr>
        <w:t>绩效自评报告</w:t>
      </w:r>
      <w:bookmarkEnd w:id="140"/>
      <w:bookmarkEnd w:id="141"/>
      <w:bookmarkEnd w:id="142"/>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color w:val="auto"/>
          <w:sz w:val="32"/>
          <w:szCs w:val="32"/>
          <w:highlight w:val="none"/>
        </w:rPr>
      </w:pPr>
      <w:bookmarkStart w:id="143" w:name="_Toc496311291_WPSOffice_Level2"/>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bookmarkStart w:id="144" w:name="_Toc920291087_WPSOffice_Level2"/>
      <w:bookmarkStart w:id="145" w:name="_Toc775191378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43"/>
      <w:bookmarkEnd w:id="144"/>
      <w:bookmarkEnd w:id="145"/>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1.该项目为</w:t>
      </w:r>
      <w:r>
        <w:rPr>
          <w:rFonts w:hint="eastAsia" w:ascii="仿宋_GB2312" w:hAnsi="宋体" w:eastAsia="仿宋_GB2312" w:cs="Times New Roman"/>
          <w:color w:val="auto"/>
          <w:sz w:val="32"/>
          <w:szCs w:val="32"/>
          <w:highlight w:val="none"/>
          <w:lang w:val="zh-CN"/>
        </w:rPr>
        <w:t>广元市园林绿化事务中心</w:t>
      </w:r>
      <w:r>
        <w:rPr>
          <w:rFonts w:hint="eastAsia" w:ascii="仿宋_GB2312" w:hAnsi="宋体" w:eastAsia="仿宋_GB2312" w:cs="Times New Roman"/>
          <w:color w:val="auto"/>
          <w:sz w:val="32"/>
          <w:szCs w:val="32"/>
          <w:highlight w:val="none"/>
          <w:lang w:val="en-US" w:eastAsia="zh-CN"/>
        </w:rPr>
        <w:t>2021年预算项目，由该单位根据其实际工作需要编制项目预算。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本项目</w:t>
      </w:r>
      <w:r>
        <w:rPr>
          <w:rFonts w:hint="eastAsia" w:ascii="仿宋_GB2312" w:hAnsi="宋体" w:eastAsia="仿宋_GB2312" w:cs="Times New Roman"/>
          <w:color w:val="auto"/>
          <w:sz w:val="32"/>
          <w:szCs w:val="32"/>
          <w:highlight w:val="none"/>
          <w:lang w:val="zh-CN" w:eastAsia="zh-CN"/>
        </w:rPr>
        <w:t>由</w:t>
      </w:r>
      <w:r>
        <w:rPr>
          <w:rFonts w:hint="eastAsia" w:ascii="仿宋_GB2312" w:hAnsi="宋体" w:eastAsia="仿宋_GB2312" w:cs="Times New Roman"/>
          <w:color w:val="auto"/>
          <w:sz w:val="32"/>
          <w:szCs w:val="32"/>
          <w:highlight w:val="none"/>
          <w:lang w:val="zh-CN"/>
        </w:rPr>
        <w:t>广元市园林绿化事务中心具体实施，广元市住房和城乡建设局作为主管部门，对该项目前期申报、后期实施过程具有指导及监督作用。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1.该项目主要内容包括：</w:t>
      </w:r>
      <w:r>
        <w:rPr>
          <w:rFonts w:hint="eastAsia" w:ascii="仿宋_GB2312" w:hAnsi="宋体" w:eastAsia="仿宋_GB2312" w:cs="Times New Roman"/>
          <w:color w:val="auto"/>
          <w:sz w:val="32"/>
          <w:szCs w:val="32"/>
          <w:highlight w:val="none"/>
          <w:lang w:val="zh-CN" w:eastAsia="zh-CN"/>
        </w:rPr>
        <w:t>采购美国凌霄花</w:t>
      </w:r>
      <w:r>
        <w:rPr>
          <w:rFonts w:hint="eastAsia" w:ascii="仿宋_GB2312" w:hAnsi="宋体" w:eastAsia="仿宋_GB2312" w:cs="Times New Roman"/>
          <w:color w:val="auto"/>
          <w:sz w:val="32"/>
          <w:szCs w:val="32"/>
          <w:highlight w:val="none"/>
          <w:lang w:val="en-US" w:eastAsia="zh-CN"/>
        </w:rPr>
        <w:t>8000株</w:t>
      </w:r>
      <w:r>
        <w:rPr>
          <w:rFonts w:hint="eastAsia" w:ascii="仿宋_GB2312" w:hAnsi="宋体" w:eastAsia="仿宋_GB2312" w:cs="Times New Roman"/>
          <w:color w:val="auto"/>
          <w:sz w:val="32"/>
          <w:szCs w:val="32"/>
          <w:highlight w:val="none"/>
          <w:lang w:val="zh-CN" w:eastAsia="zh-CN"/>
        </w:rPr>
        <w:t>用于市主城区主要道路护坡挡墙裸露整治，包括水柜路两侧护坡、水岸华府护坡、河阳路口、东坝生态停车场、北二环两侧护坡、将军桥、云盘梁挡墙、科技大道、严家湾护坡、磁莲路护坡等点位</w:t>
      </w:r>
      <w:r>
        <w:rPr>
          <w:rFonts w:hint="eastAsia" w:ascii="仿宋_GB2312" w:hAnsi="宋体" w:eastAsia="仿宋_GB2312" w:cs="Times New Roman"/>
          <w:color w:val="auto"/>
          <w:sz w:val="32"/>
          <w:szCs w:val="32"/>
          <w:highlight w:val="none"/>
          <w:lang w:val="en-US" w:eastAsia="zh-CN"/>
        </w:rPr>
        <w:t>，于2021年12采购到位，2022年1月栽植完工，已完成竣工验收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color w:val="auto"/>
          <w:sz w:val="32"/>
          <w:szCs w:val="32"/>
          <w:highlight w:val="none"/>
          <w:lang w:val="en-US"/>
        </w:rPr>
      </w:pPr>
      <w:r>
        <w:rPr>
          <w:rFonts w:hint="eastAsia" w:ascii="仿宋_GB2312" w:hAnsi="宋体" w:eastAsia="仿宋_GB2312" w:cs="Times New Roman"/>
          <w:color w:val="auto"/>
          <w:sz w:val="32"/>
          <w:szCs w:val="32"/>
          <w:highlight w:val="none"/>
          <w:lang w:val="en-US" w:eastAsia="zh-CN"/>
        </w:rPr>
        <w:t>2.2021年凌霄采购申报金额共计50万元，2021年</w:t>
      </w:r>
      <w:r>
        <w:rPr>
          <w:rFonts w:hint="eastAsia" w:ascii="仿宋_GB2312" w:hAnsi="宋体" w:eastAsia="仿宋_GB2312" w:cs="Times New Roman"/>
          <w:color w:val="auto"/>
          <w:sz w:val="32"/>
          <w:szCs w:val="32"/>
          <w:highlight w:val="none"/>
          <w:lang w:val="zh-CN"/>
        </w:rPr>
        <w:t>到位</w:t>
      </w:r>
      <w:r>
        <w:rPr>
          <w:rFonts w:hint="eastAsia" w:ascii="仿宋_GB2312" w:hAnsi="宋体" w:eastAsia="仿宋_GB2312" w:cs="Times New Roman"/>
          <w:color w:val="auto"/>
          <w:sz w:val="32"/>
          <w:szCs w:val="32"/>
          <w:highlight w:val="none"/>
          <w:lang w:val="en-US" w:eastAsia="zh-CN"/>
        </w:rPr>
        <w:t>凌霄采购</w:t>
      </w:r>
      <w:r>
        <w:rPr>
          <w:rFonts w:hint="eastAsia" w:ascii="仿宋_GB2312" w:hAnsi="宋体" w:eastAsia="仿宋_GB2312" w:cs="Times New Roman"/>
          <w:color w:val="auto"/>
          <w:sz w:val="32"/>
          <w:szCs w:val="32"/>
          <w:highlight w:val="none"/>
          <w:lang w:val="zh-CN"/>
        </w:rPr>
        <w:t>资金</w:t>
      </w:r>
      <w:r>
        <w:rPr>
          <w:rFonts w:hint="eastAsia" w:ascii="仿宋_GB2312" w:hAnsi="宋体" w:eastAsia="仿宋_GB2312" w:cs="Times New Roman"/>
          <w:color w:val="auto"/>
          <w:sz w:val="32"/>
          <w:szCs w:val="32"/>
          <w:highlight w:val="none"/>
          <w:lang w:val="en-US" w:eastAsia="zh-CN"/>
        </w:rPr>
        <w:t>50万元</w:t>
      </w:r>
      <w:r>
        <w:rPr>
          <w:rFonts w:hint="eastAsia" w:ascii="仿宋_GB2312" w:hAnsi="宋体" w:eastAsia="仿宋_GB2312" w:cs="Times New Roman"/>
          <w:color w:val="auto"/>
          <w:sz w:val="32"/>
          <w:szCs w:val="32"/>
          <w:highlight w:val="none"/>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cs="仿宋_GB2312"/>
          <w:color w:val="auto"/>
          <w:lang w:val="zh-CN" w:eastAsia="zh-CN"/>
        </w:rPr>
      </w:pPr>
      <w:r>
        <w:rPr>
          <w:rFonts w:hint="eastAsia" w:ascii="仿宋_GB2312" w:hAnsi="宋体" w:eastAsia="仿宋_GB2312" w:cs="Times New Roman"/>
          <w:color w:val="auto"/>
          <w:sz w:val="32"/>
          <w:szCs w:val="32"/>
          <w:highlight w:val="none"/>
          <w:lang w:val="zh-CN" w:eastAsia="zh-CN"/>
        </w:rPr>
        <w:t>由主管部门成立绩效评价小组,按照项目绩效目标申报表一一对照完成情况，以及《2022年市级专项预算项目支出绩效评价指标体系》进行自评。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46" w:name="_Toc569483226_WPSOffice_Level2"/>
      <w:bookmarkStart w:id="147" w:name="_Toc1904238106_WPSOffice_Level2"/>
      <w:bookmarkStart w:id="148" w:name="_Toc1619580138_WPSOffice_Level2"/>
      <w:r>
        <w:rPr>
          <w:rFonts w:hint="eastAsia" w:ascii="黑体" w:hAnsi="宋体" w:eastAsia="黑体" w:cs="Times New Roman"/>
          <w:color w:val="auto"/>
          <w:sz w:val="32"/>
          <w:szCs w:val="32"/>
          <w:highlight w:val="none"/>
        </w:rPr>
        <w:t>二、项目资金申报及使用情况</w:t>
      </w:r>
      <w:bookmarkEnd w:id="146"/>
      <w:bookmarkEnd w:id="147"/>
      <w:bookmarkEnd w:id="148"/>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项目</w:t>
      </w:r>
      <w:r>
        <w:rPr>
          <w:rFonts w:hint="eastAsia" w:ascii="仿宋_GB2312" w:hAnsi="宋体" w:eastAsia="仿宋_GB2312" w:cs="Times New Roman"/>
          <w:color w:val="auto"/>
          <w:sz w:val="32"/>
          <w:szCs w:val="32"/>
          <w:highlight w:val="none"/>
          <w:lang w:val="en-US" w:eastAsia="zh-CN"/>
        </w:rPr>
        <w:t>申报</w:t>
      </w:r>
      <w:r>
        <w:rPr>
          <w:rFonts w:hint="eastAsia" w:ascii="仿宋_GB2312" w:hAnsi="宋体" w:eastAsia="仿宋_GB2312" w:cs="Times New Roman"/>
          <w:color w:val="auto"/>
          <w:sz w:val="32"/>
          <w:szCs w:val="32"/>
          <w:highlight w:val="none"/>
          <w:lang w:val="zh-CN" w:eastAsia="zh-CN"/>
        </w:rPr>
        <w:t>总投资</w:t>
      </w:r>
      <w:r>
        <w:rPr>
          <w:rFonts w:hint="eastAsia" w:ascii="仿宋_GB2312" w:hAnsi="宋体" w:eastAsia="仿宋_GB2312" w:cs="Times New Roman"/>
          <w:color w:val="auto"/>
          <w:sz w:val="32"/>
          <w:szCs w:val="32"/>
          <w:highlight w:val="none"/>
          <w:lang w:val="en-US" w:eastAsia="zh-CN"/>
        </w:rPr>
        <w:t>50</w:t>
      </w:r>
      <w:r>
        <w:rPr>
          <w:rFonts w:hint="eastAsia" w:ascii="仿宋_GB2312" w:hAnsi="宋体" w:eastAsia="仿宋_GB2312" w:cs="Times New Roman"/>
          <w:color w:val="auto"/>
          <w:sz w:val="32"/>
          <w:szCs w:val="32"/>
          <w:highlight w:val="none"/>
          <w:lang w:val="zh-CN" w:eastAsia="zh-CN"/>
        </w:rPr>
        <w:t>万元，资金来源政府性基金预算。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b/>
          <w:bCs/>
          <w:color w:val="auto"/>
          <w:sz w:val="32"/>
          <w:szCs w:val="32"/>
          <w:highlight w:val="none"/>
          <w:lang w:val="en-US" w:eastAsia="zh-CN"/>
        </w:rPr>
        <w:t>1.</w:t>
      </w:r>
      <w:r>
        <w:rPr>
          <w:rFonts w:hint="eastAsia" w:ascii="仿宋_GB2312" w:hAnsi="宋体" w:eastAsia="仿宋_GB2312" w:cs="Times New Roman"/>
          <w:b/>
          <w:bCs/>
          <w:color w:val="auto"/>
          <w:sz w:val="32"/>
          <w:szCs w:val="32"/>
          <w:highlight w:val="none"/>
          <w:lang w:val="zh-CN" w:eastAsia="zh-CN"/>
        </w:rPr>
        <w:t>资金计划。</w:t>
      </w:r>
      <w:r>
        <w:rPr>
          <w:rFonts w:hint="eastAsia" w:ascii="仿宋_GB2312" w:hAnsi="宋体" w:eastAsia="仿宋_GB2312" w:cs="Times New Roman"/>
          <w:color w:val="auto"/>
          <w:sz w:val="32"/>
          <w:szCs w:val="32"/>
          <w:highlight w:val="none"/>
          <w:lang w:val="zh-CN" w:eastAsia="zh-CN"/>
        </w:rPr>
        <w:t>该项目资金来源均为市本级财政资金。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b/>
          <w:bCs/>
          <w:color w:val="auto"/>
          <w:sz w:val="32"/>
          <w:szCs w:val="32"/>
          <w:highlight w:val="none"/>
          <w:lang w:val="en-US" w:eastAsia="zh-CN"/>
        </w:rPr>
        <w:t>2.</w:t>
      </w:r>
      <w:r>
        <w:rPr>
          <w:rFonts w:hint="eastAsia" w:ascii="仿宋_GB2312" w:hAnsi="宋体" w:eastAsia="仿宋_GB2312" w:cs="Times New Roman"/>
          <w:b/>
          <w:bCs/>
          <w:color w:val="auto"/>
          <w:sz w:val="32"/>
          <w:szCs w:val="32"/>
          <w:highlight w:val="none"/>
          <w:lang w:val="zh-CN" w:eastAsia="zh-CN"/>
        </w:rPr>
        <w:t>资金到位。</w:t>
      </w:r>
      <w:r>
        <w:rPr>
          <w:rFonts w:hint="eastAsia" w:ascii="仿宋_GB2312" w:hAnsi="宋体" w:eastAsia="仿宋_GB2312" w:cs="Times New Roman"/>
          <w:color w:val="auto"/>
          <w:sz w:val="32"/>
          <w:szCs w:val="32"/>
          <w:highlight w:val="none"/>
          <w:lang w:val="zh-CN" w:eastAsia="zh-CN"/>
        </w:rPr>
        <w:t>截至评价时点，广元市财政局下达凌霄采购资金</w:t>
      </w:r>
      <w:r>
        <w:rPr>
          <w:rFonts w:hint="eastAsia" w:ascii="仿宋_GB2312" w:hAnsi="宋体" w:eastAsia="仿宋_GB2312" w:cs="Times New Roman"/>
          <w:color w:val="auto"/>
          <w:sz w:val="32"/>
          <w:szCs w:val="32"/>
          <w:highlight w:val="none"/>
          <w:lang w:val="en-US" w:eastAsia="zh-CN"/>
        </w:rPr>
        <w:t>50万元（广财投（2021）168号），到位率100%</w:t>
      </w:r>
      <w:r>
        <w:rPr>
          <w:rFonts w:hint="eastAsia" w:ascii="仿宋_GB2312" w:hAnsi="宋体" w:eastAsia="仿宋_GB2312" w:cs="Times New Roman"/>
          <w:color w:val="auto"/>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b/>
          <w:bCs/>
          <w:color w:val="auto"/>
          <w:sz w:val="32"/>
          <w:szCs w:val="32"/>
          <w:highlight w:val="none"/>
          <w:lang w:val="zh-CN" w:eastAsia="zh-CN"/>
        </w:rPr>
        <w:t>3</w:t>
      </w:r>
      <w:r>
        <w:rPr>
          <w:rFonts w:hint="eastAsia" w:ascii="仿宋_GB2312" w:hAnsi="宋体" w:eastAsia="仿宋_GB2312" w:cs="Times New Roman"/>
          <w:b/>
          <w:bCs/>
          <w:color w:val="auto"/>
          <w:sz w:val="32"/>
          <w:szCs w:val="32"/>
          <w:highlight w:val="none"/>
          <w:lang w:val="en-US" w:eastAsia="zh-CN"/>
        </w:rPr>
        <w:t>.</w:t>
      </w:r>
      <w:r>
        <w:rPr>
          <w:rFonts w:hint="eastAsia" w:ascii="仿宋_GB2312" w:hAnsi="宋体" w:eastAsia="仿宋_GB2312" w:cs="Times New Roman"/>
          <w:b/>
          <w:bCs/>
          <w:color w:val="auto"/>
          <w:sz w:val="32"/>
          <w:szCs w:val="32"/>
          <w:highlight w:val="none"/>
          <w:lang w:val="zh-CN" w:eastAsia="zh-CN"/>
        </w:rPr>
        <w:t>资金使用。</w:t>
      </w:r>
      <w:r>
        <w:rPr>
          <w:rFonts w:hint="eastAsia" w:ascii="仿宋_GB2312" w:hAnsi="宋体" w:eastAsia="仿宋_GB2312" w:cs="Times New Roman"/>
          <w:color w:val="auto"/>
          <w:sz w:val="32"/>
          <w:szCs w:val="32"/>
          <w:highlight w:val="none"/>
          <w:lang w:val="zh-CN" w:eastAsia="zh-CN"/>
        </w:rPr>
        <w:t>截至评价时点，该项目</w:t>
      </w:r>
      <w:r>
        <w:rPr>
          <w:rFonts w:hint="eastAsia" w:ascii="仿宋_GB2312" w:hAnsi="宋体" w:eastAsia="仿宋_GB2312" w:cs="Times New Roman"/>
          <w:color w:val="auto"/>
          <w:sz w:val="32"/>
          <w:szCs w:val="32"/>
          <w:highlight w:val="none"/>
          <w:lang w:val="en-US" w:eastAsia="zh-CN"/>
        </w:rPr>
        <w:t>2021年</w:t>
      </w:r>
      <w:r>
        <w:rPr>
          <w:rFonts w:hint="eastAsia" w:ascii="仿宋_GB2312" w:hAnsi="宋体" w:eastAsia="仿宋_GB2312" w:cs="Times New Roman"/>
          <w:color w:val="auto"/>
          <w:sz w:val="32"/>
          <w:szCs w:val="32"/>
          <w:highlight w:val="none"/>
          <w:lang w:val="zh-CN" w:eastAsia="zh-CN"/>
        </w:rPr>
        <w:t>实际支出金额</w:t>
      </w:r>
      <w:r>
        <w:rPr>
          <w:rFonts w:hint="eastAsia" w:ascii="仿宋_GB2312" w:hAnsi="宋体" w:eastAsia="仿宋_GB2312" w:cs="Times New Roman"/>
          <w:color w:val="auto"/>
          <w:sz w:val="32"/>
          <w:szCs w:val="32"/>
          <w:highlight w:val="none"/>
          <w:lang w:val="en-US" w:eastAsia="zh-CN"/>
        </w:rPr>
        <w:t>48.92万元。</w:t>
      </w:r>
      <w:r>
        <w:rPr>
          <w:rFonts w:hint="eastAsia" w:ascii="仿宋_GB2312" w:hAnsi="宋体" w:eastAsia="仿宋_GB2312" w:cs="Times New Roman"/>
          <w:color w:val="auto"/>
          <w:sz w:val="32"/>
          <w:szCs w:val="32"/>
          <w:highlight w:val="none"/>
          <w:lang w:val="zh-CN" w:eastAsia="zh-CN"/>
        </w:rPr>
        <w:t>支付依据合规合法，资金支付均未超预算。</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严格按照国家有关法律法规和执行财政预决算制度,严格支出审批, 确保专款专用。</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hAnsi="宋体" w:eastAsia="黑体" w:cs="Times New Roman"/>
          <w:color w:val="auto"/>
          <w:sz w:val="32"/>
          <w:szCs w:val="32"/>
          <w:highlight w:val="none"/>
        </w:rPr>
      </w:pPr>
      <w:bookmarkStart w:id="149" w:name="_Toc171941667_WPSOffice_Level2"/>
      <w:bookmarkStart w:id="150" w:name="_Toc609065468_WPSOffice_Level2"/>
      <w:bookmarkStart w:id="151" w:name="_Toc1714729777_WPSOffice_Level2"/>
      <w:r>
        <w:rPr>
          <w:rFonts w:hint="eastAsia" w:ascii="黑体" w:hAnsi="宋体" w:eastAsia="黑体" w:cs="Times New Roman"/>
          <w:color w:val="auto"/>
          <w:sz w:val="32"/>
          <w:szCs w:val="32"/>
          <w:highlight w:val="none"/>
        </w:rPr>
        <w:t>三、项目实施及管理情况</w:t>
      </w:r>
      <w:bookmarkEnd w:id="149"/>
      <w:bookmarkEnd w:id="150"/>
      <w:bookmarkEnd w:id="151"/>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lang w:val="zh-CN"/>
        </w:rPr>
      </w:pPr>
      <w:r>
        <w:rPr>
          <w:rFonts w:hint="eastAsia" w:ascii="仿宋_GB2312" w:hAnsi="仿宋_GB2312" w:eastAsia="仿宋_GB2312" w:cs="仿宋_GB2312"/>
          <w:sz w:val="32"/>
          <w:lang w:val="zh-CN" w:eastAsia="zh-CN"/>
        </w:rPr>
        <w:t>广元市园林绿化事务中心负责实施的</w:t>
      </w:r>
      <w:r>
        <w:rPr>
          <w:rFonts w:hint="eastAsia" w:ascii="仿宋_GB2312" w:hAnsi="仿宋_GB2312" w:eastAsia="仿宋_GB2312" w:cs="仿宋_GB2312"/>
          <w:sz w:val="32"/>
          <w:lang w:eastAsia="zh-CN"/>
        </w:rPr>
        <w:t>城区主要道路护坡挡墙裸露整治凌霄采购项目，本项目采取公开招标的方式，采购一批凌霄用于市主城区主要道路护坡挡墙裸露整治，包括水柜路两侧护坡、水岸华府护坡、河阳路口、东坝生态停车场、北二环两侧护坡、将军桥、云盘梁挡墙、科技大道、严家湾护坡、磁莲路护坡等点位。</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eastAsia" w:ascii="仿宋_GB2312" w:hAnsi="宋体" w:eastAsia="仿宋_GB2312"/>
          <w:sz w:val="32"/>
          <w:szCs w:val="22"/>
          <w:lang w:val="en-US" w:eastAsia="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sz w:val="32"/>
          <w:szCs w:val="22"/>
          <w:lang w:val="en-US" w:eastAsia="zh-CN"/>
        </w:rPr>
        <w:t>该项目</w:t>
      </w:r>
      <w:r>
        <w:rPr>
          <w:rFonts w:hint="eastAsia" w:ascii="仿宋_GB2312" w:hAnsi="仿宋_GB2312" w:eastAsia="仿宋_GB2312" w:cs="仿宋_GB2312"/>
          <w:sz w:val="32"/>
          <w:lang w:val="en-US" w:eastAsia="zh-CN"/>
        </w:rPr>
        <w:t>市财政局备案</w:t>
      </w:r>
      <w:r>
        <w:rPr>
          <w:rFonts w:hint="eastAsia" w:ascii="仿宋_GB2312" w:hAnsi="宋体" w:eastAsia="仿宋_GB2312"/>
          <w:sz w:val="32"/>
          <w:szCs w:val="22"/>
          <w:lang w:val="en-US" w:eastAsia="zh-CN"/>
        </w:rPr>
        <w:t>后</w:t>
      </w:r>
      <w:r>
        <w:rPr>
          <w:rFonts w:hint="eastAsia" w:ascii="仿宋_GB2312" w:hAnsi="仿宋_GB2312" w:eastAsia="仿宋_GB2312" w:cs="仿宋_GB2312"/>
          <w:sz w:val="32"/>
          <w:lang w:val="en-US" w:eastAsia="zh-CN"/>
        </w:rPr>
        <w:t>（备案登记编号：SCZC338914-20210004）</w:t>
      </w:r>
      <w:r>
        <w:rPr>
          <w:rFonts w:hint="eastAsia" w:ascii="仿宋_GB2312" w:hAnsi="宋体" w:eastAsia="仿宋_GB2312"/>
          <w:sz w:val="32"/>
          <w:szCs w:val="22"/>
          <w:lang w:val="en-US" w:eastAsia="zh-CN"/>
        </w:rPr>
        <w:t>，公开招标，通过政府采购确定供货单位，并于2021年12采购到位。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sz w:val="32"/>
          <w:lang w:val="zh-CN" w:eastAsia="zh-CN"/>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仿宋_GB2312" w:eastAsia="仿宋_GB2312" w:cs="仿宋_GB2312"/>
          <w:sz w:val="32"/>
          <w:lang w:val="zh-CN" w:eastAsia="zh-CN"/>
        </w:rPr>
        <w:t>作为主管部门，定期督促项目单位加快项目实施进度，严格按照预算申报实施。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bookmarkStart w:id="152" w:name="_Toc1653134725_WPSOffice_Level2"/>
      <w:bookmarkStart w:id="153" w:name="_Toc531118409_WPSOffice_Level2"/>
      <w:bookmarkStart w:id="154" w:name="_Toc176663913_WPSOffice_Level2"/>
      <w:r>
        <w:rPr>
          <w:rFonts w:hint="eastAsia" w:ascii="黑体" w:hAnsi="宋体" w:eastAsia="黑体" w:cs="Times New Roman"/>
          <w:color w:val="auto"/>
          <w:sz w:val="32"/>
          <w:szCs w:val="32"/>
          <w:highlight w:val="none"/>
        </w:rPr>
        <w:t>四、项目绩效情况</w:t>
      </w:r>
      <w:bookmarkEnd w:id="152"/>
      <w:bookmarkEnd w:id="153"/>
      <w:bookmarkEnd w:id="154"/>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ind w:firstLine="480"/>
        <w:rPr>
          <w:rFonts w:hint="eastAsia" w:ascii="仿宋_GB2312" w:hAnsi="宋体" w:eastAsia="仿宋_GB2312"/>
          <w:sz w:val="32"/>
          <w:szCs w:val="22"/>
          <w:lang w:val="zh-CN" w:eastAsia="zh-CN"/>
        </w:rPr>
      </w:pPr>
      <w:r>
        <w:rPr>
          <w:rFonts w:hint="eastAsia" w:ascii="仿宋_GB2312" w:hAnsi="宋体" w:eastAsia="仿宋_GB2312"/>
          <w:sz w:val="32"/>
          <w:szCs w:val="22"/>
          <w:lang w:val="zh-CN" w:eastAsia="zh-CN"/>
        </w:rPr>
        <w:t>该项目</w:t>
      </w:r>
      <w:r>
        <w:rPr>
          <w:rFonts w:hint="eastAsia" w:ascii="仿宋_GB2312" w:hAnsi="宋体" w:eastAsia="仿宋_GB2312"/>
          <w:sz w:val="32"/>
          <w:szCs w:val="22"/>
          <w:lang w:val="en-US" w:eastAsia="zh-CN"/>
        </w:rPr>
        <w:t>于2021年12采购到位，2022年1月栽植完工，已完成竣工验收。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ind w:firstLine="800" w:firstLineChars="25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本项目从直接的经济角度分析，项目建设是没有直接的收益。但从其对地方国民经济发展来看，贡献又是极大的、持久的；本项目具有广泛而深远的社会效益，本项目建成后将在广元市城区形成良好的绿化环境。因此建成后将产生良好的社会效益。</w:t>
      </w:r>
    </w:p>
    <w:p>
      <w:pPr>
        <w:ind w:firstLine="800" w:firstLineChars="25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1.经济效益。提高市中心城区的城市园林绿化精细化管理，改善城区生态环境，能带动区域招商投资，并间接促进市区旅游业和房地产业的发展。</w:t>
      </w:r>
    </w:p>
    <w:p>
      <w:pPr>
        <w:ind w:firstLine="800" w:firstLineChars="25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2.社会效益。通过对市城区园林绿化养护管理，巩固国家园林城市的创建成果，重建良好的城市形象，提高市民的幸福指数，促进市中心城区的社会和谐发展。</w:t>
      </w:r>
    </w:p>
    <w:p>
      <w:pPr>
        <w:ind w:firstLine="800" w:firstLineChars="25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3.生态效益。加强城市园林绿化养护管理，能减少水土流失，固土防风，改善城市局部小气候，改善城区居住及观赏的自然环境，提高城市固碳和防尘能力。</w:t>
      </w:r>
    </w:p>
    <w:p>
      <w:pPr>
        <w:ind w:firstLine="800" w:firstLineChars="250"/>
        <w:rPr>
          <w:rFonts w:hint="eastAsia" w:ascii="仿宋_GB2312" w:hAnsi="仿宋_GB2312" w:eastAsia="仿宋_GB2312" w:cs="仿宋_GB2312"/>
          <w:sz w:val="32"/>
          <w:lang w:val="zh-CN" w:eastAsia="zh-CN"/>
        </w:rPr>
      </w:pP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lang w:val="zh-CN" w:eastAsia="zh-CN"/>
        </w:rPr>
        <w:t>可持续效益。城市园林绿化是城市之肺，为市民健康保驾护航，为国家战略实现碳中和、碳达峰提供坚实的基础。</w:t>
      </w:r>
    </w:p>
    <w:p>
      <w:pPr>
        <w:ind w:firstLine="800" w:firstLineChars="25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lang w:val="zh-CN" w:eastAsia="zh-CN"/>
        </w:rPr>
        <w:t>服务对象满意度。</w:t>
      </w:r>
      <w:r>
        <w:rPr>
          <w:rFonts w:hint="eastAsia" w:ascii="仿宋_GB2312" w:hAnsi="仿宋_GB2312" w:eastAsia="仿宋_GB2312" w:cs="仿宋_GB2312"/>
          <w:sz w:val="32"/>
          <w:lang w:val="en-US" w:eastAsia="zh-CN"/>
        </w:rPr>
        <w:t>2021年我市城市园林绿化品质提档升级，市民满意度逐步提高，信访投诉量减少，信访回复满意率达100%。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55" w:name="_Toc1047608293_WPSOffice_Level2"/>
      <w:bookmarkStart w:id="156" w:name="_Toc621390713_WPSOffice_Level2"/>
      <w:bookmarkStart w:id="157" w:name="_Toc1477673858_WPSOffice_Level2"/>
      <w:r>
        <w:rPr>
          <w:rFonts w:hint="eastAsia" w:ascii="黑体" w:hAnsi="宋体" w:eastAsia="黑体" w:cs="Times New Roman"/>
          <w:color w:val="auto"/>
          <w:sz w:val="32"/>
          <w:szCs w:val="32"/>
          <w:highlight w:val="none"/>
        </w:rPr>
        <w:t>五、评价结论及建议</w:t>
      </w:r>
      <w:bookmarkEnd w:id="155"/>
      <w:bookmarkEnd w:id="156"/>
      <w:bookmarkEnd w:id="157"/>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ind w:firstLine="800" w:firstLineChars="250"/>
        <w:rPr>
          <w:rFonts w:hint="eastAsia" w:ascii="仿宋_GB2312" w:hAnsi="仿宋_GB2312" w:eastAsia="仿宋_GB2312" w:cs="仿宋_GB2312"/>
          <w:sz w:val="32"/>
          <w:lang w:val="zh-CN" w:eastAsia="zh-CN"/>
        </w:rPr>
      </w:pPr>
      <w:r>
        <w:rPr>
          <w:rFonts w:hint="eastAsia" w:ascii="仿宋_GB2312" w:hAnsi="仿宋_GB2312" w:eastAsia="仿宋_GB2312" w:cs="仿宋_GB2312"/>
          <w:sz w:val="32"/>
          <w:lang w:val="zh-CN" w:eastAsia="zh-CN"/>
        </w:rPr>
        <w:t>该项目较好的完成了年度目标任务，</w:t>
      </w:r>
      <w:r>
        <w:rPr>
          <w:rFonts w:hint="eastAsia" w:ascii="仿宋_GB2312" w:hAnsi="仿宋_GB2312" w:eastAsia="仿宋_GB2312" w:cs="仿宋_GB2312"/>
          <w:sz w:val="32"/>
          <w:lang w:val="en-US" w:eastAsia="zh-CN"/>
        </w:rPr>
        <w:t>能减少水土流失，固土防风，改善城市局部小气候，改善城区居住及观赏的自然环境，提高城市固碳和防尘能力</w:t>
      </w:r>
      <w:r>
        <w:rPr>
          <w:rFonts w:hint="eastAsia" w:ascii="仿宋_GB2312" w:hAnsi="仿宋_GB2312" w:eastAsia="仿宋_GB2312" w:cs="仿宋_GB2312"/>
          <w:sz w:val="32"/>
          <w:lang w:val="zh-CN"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sz w:val="32"/>
          <w:szCs w:val="22"/>
          <w:lang w:val="en-US" w:eastAsia="zh-CN"/>
        </w:rPr>
        <w:t>该项目因是绿化恢复重建有较强时效性，季节性要求较高，但是按照目前项目实施程序导致整个从立项、财评到招采用时一年才完成。</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sz w:val="32"/>
          <w:szCs w:val="22"/>
          <w:lang w:val="zh-CN" w:eastAsia="zh-CN"/>
        </w:rPr>
        <w:t>优化灾害应急项目基本建设程序。</w:t>
      </w:r>
    </w:p>
    <w:p>
      <w:pPr>
        <w:pStyle w:val="7"/>
        <w:rPr>
          <w:rFonts w:hint="eastAsia"/>
          <w:color w:val="auto"/>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eastAsia="zh-CN"/>
              </w:rPr>
              <w:t>广元市住房和城乡建设局</w:t>
            </w:r>
            <w:r>
              <w:rPr>
                <w:rFonts w:hint="eastAsia" w:asciiTheme="minorEastAsia" w:hAnsiTheme="minorEastAsia" w:eastAsiaTheme="minorEastAsia" w:cstheme="minorEastAsia"/>
                <w:i w:val="0"/>
                <w:color w:val="auto"/>
                <w:sz w:val="21"/>
                <w:szCs w:val="21"/>
                <w:u w:val="none"/>
                <w:lang w:val="en-US" w:eastAsia="zh-CN"/>
              </w:rPr>
              <w:t>338301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广元市园林绿化事务中心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eastAsia="zh-CN"/>
              </w:rPr>
              <w:t>对北二环、水柜路、严家湾隧道等</w:t>
            </w:r>
            <w:r>
              <w:rPr>
                <w:rFonts w:hint="eastAsia" w:asciiTheme="minorEastAsia" w:hAnsiTheme="minorEastAsia" w:eastAsiaTheme="minorEastAsia" w:cstheme="minorEastAsia"/>
                <w:i w:val="0"/>
                <w:color w:val="auto"/>
                <w:sz w:val="21"/>
                <w:szCs w:val="21"/>
                <w:u w:val="none"/>
                <w:lang w:val="en-US" w:eastAsia="zh-CN"/>
              </w:rPr>
              <w:t>8993米栽植凌霄、新建花池</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对北二环、水柜路、严家湾隧道等</w:t>
            </w:r>
            <w:r>
              <w:rPr>
                <w:rFonts w:hint="eastAsia" w:asciiTheme="minorEastAsia" w:hAnsiTheme="minorEastAsia" w:eastAsiaTheme="minorEastAsia" w:cstheme="minorEastAsia"/>
                <w:i w:val="0"/>
                <w:color w:val="auto"/>
                <w:sz w:val="21"/>
                <w:szCs w:val="21"/>
                <w:u w:val="none"/>
                <w:lang w:val="en-US" w:eastAsia="zh-CN"/>
              </w:rPr>
              <w:t>8993米栽植凌霄、新建花池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栽植数量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rPr>
              <w:t>≥</w:t>
            </w:r>
            <w:r>
              <w:rPr>
                <w:rFonts w:hint="eastAsia" w:asciiTheme="minorEastAsia" w:hAnsiTheme="minorEastAsia" w:eastAsiaTheme="minorEastAsia" w:cstheme="minorEastAsia"/>
                <w:i w:val="0"/>
                <w:color w:val="auto"/>
                <w:sz w:val="21"/>
                <w:szCs w:val="21"/>
                <w:u w:val="none"/>
                <w:lang w:val="en-US" w:eastAsia="zh-CN"/>
              </w:rPr>
              <w:t>8000株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rPr>
              <w:t>≥</w:t>
            </w:r>
            <w:r>
              <w:rPr>
                <w:rFonts w:hint="eastAsia" w:asciiTheme="minorEastAsia" w:hAnsiTheme="minorEastAsia" w:eastAsiaTheme="minorEastAsia" w:cstheme="minorEastAsia"/>
                <w:i w:val="0"/>
                <w:color w:val="auto"/>
                <w:sz w:val="21"/>
                <w:szCs w:val="21"/>
                <w:u w:val="none"/>
                <w:lang w:val="en-US" w:eastAsia="zh-CN"/>
              </w:rPr>
              <w:t>8000株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栽植面积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rPr>
            </w:pPr>
            <w:r>
              <w:rPr>
                <w:rFonts w:hint="eastAsia" w:asciiTheme="minorEastAsia" w:hAnsiTheme="minorEastAsia" w:eastAsiaTheme="minorEastAsia" w:cstheme="minorEastAsia"/>
                <w:i w:val="0"/>
                <w:color w:val="auto"/>
                <w:sz w:val="21"/>
                <w:szCs w:val="21"/>
                <w:u w:val="none"/>
              </w:rPr>
              <w:t>≥</w:t>
            </w:r>
            <w:r>
              <w:rPr>
                <w:rFonts w:hint="eastAsia" w:asciiTheme="minorEastAsia" w:hAnsiTheme="minorEastAsia" w:eastAsiaTheme="minorEastAsia" w:cstheme="minorEastAsia"/>
                <w:i w:val="0"/>
                <w:color w:val="auto"/>
                <w:sz w:val="21"/>
                <w:szCs w:val="21"/>
                <w:u w:val="none"/>
                <w:lang w:val="en-US" w:eastAsia="zh-CN"/>
              </w:rPr>
              <w:t>8993米</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rPr>
              <w:t>≥</w:t>
            </w:r>
            <w:r>
              <w:rPr>
                <w:rFonts w:hint="eastAsia" w:asciiTheme="minorEastAsia" w:hAnsiTheme="minorEastAsia" w:eastAsiaTheme="minorEastAsia" w:cstheme="minorEastAsia"/>
                <w:i w:val="0"/>
                <w:color w:val="auto"/>
                <w:sz w:val="21"/>
                <w:szCs w:val="21"/>
                <w:u w:val="none"/>
                <w:lang w:val="en-US" w:eastAsia="zh-CN"/>
              </w:rPr>
              <w:t>8993米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栽植费用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50万元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48.92万元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效益</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经济效益指标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393" w:leftChars="87" w:hanging="210" w:hangingChars="100"/>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生态效益指标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美化环境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美化环境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美化环境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可持续影响指标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市民满意度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rPr>
              <w:t>≥</w:t>
            </w:r>
            <w:r>
              <w:rPr>
                <w:rFonts w:hint="eastAsia" w:asciiTheme="minorEastAsia" w:hAnsiTheme="minorEastAsia" w:eastAsiaTheme="minorEastAsia" w:cstheme="minorEastAsia"/>
                <w:i w:val="0"/>
                <w:color w:val="auto"/>
                <w:sz w:val="21"/>
                <w:szCs w:val="21"/>
                <w:u w:val="none"/>
                <w:lang w:val="en-US" w:eastAsia="zh-CN"/>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w:t>
            </w:r>
            <w:r>
              <w:rPr>
                <w:rFonts w:hint="eastAsia" w:asciiTheme="minorEastAsia" w:hAnsiTheme="minorEastAsia" w:eastAsiaTheme="minorEastAsia" w:cstheme="minorEastAsia"/>
                <w:i w:val="0"/>
                <w:color w:val="auto"/>
                <w:sz w:val="21"/>
                <w:szCs w:val="21"/>
                <w:u w:val="none"/>
                <w:lang w:val="en-US" w:eastAsia="zh-CN"/>
              </w:rPr>
              <w:t>90%</w:t>
            </w:r>
          </w:p>
        </w:tc>
      </w:tr>
    </w:tbl>
    <w:p>
      <w:pPr>
        <w:spacing w:line="600" w:lineRule="exact"/>
        <w:jc w:val="center"/>
        <w:outlineLvl w:val="0"/>
        <w:rPr>
          <w:rFonts w:hint="eastAsia" w:ascii="黑体" w:hAnsi="黑体" w:eastAsia="黑体"/>
          <w:color w:val="auto"/>
          <w:sz w:val="44"/>
          <w:szCs w:val="44"/>
          <w:highlight w:val="none"/>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ascii="方正黑体_GBK" w:hAnsi="方正黑体_GBK" w:eastAsia="方正黑体_GBK" w:cs="方正黑体_GBK"/>
          <w:color w:val="auto"/>
          <w:kern w:val="0"/>
          <w:sz w:val="32"/>
          <w:szCs w:val="32"/>
          <w:highlight w:val="none"/>
          <w:shd w:val="clear" w:color="auto" w:fill="FFFFFF"/>
          <w:lang w:val="zh-CN"/>
        </w:rPr>
      </w:pPr>
      <w:r>
        <w:rPr>
          <w:rFonts w:hint="eastAsia" w:ascii="方正黑体_GBK" w:hAnsi="方正黑体_GBK" w:eastAsia="方正黑体_GBK" w:cs="方正黑体_GBK"/>
          <w:color w:val="auto"/>
          <w:kern w:val="0"/>
          <w:sz w:val="32"/>
          <w:szCs w:val="32"/>
          <w:highlight w:val="none"/>
          <w:shd w:val="clear" w:color="auto" w:fill="FFFFFF"/>
          <w:lang w:val="zh-CN"/>
        </w:rPr>
        <w:t>附件</w:t>
      </w:r>
    </w:p>
    <w:p>
      <w:pPr>
        <w:pStyle w:val="7"/>
        <w:jc w:val="center"/>
        <w:rPr>
          <w:rFonts w:hint="eastAsia" w:hAnsi="宋体" w:cs="宋体"/>
          <w:color w:val="auto"/>
          <w:kern w:val="0"/>
          <w:sz w:val="32"/>
          <w:szCs w:val="32"/>
          <w:highlight w:val="none"/>
          <w:shd w:val="clear" w:color="auto" w:fill="FFFFFF"/>
          <w:lang w:val="en-US" w:eastAsia="zh-CN"/>
        </w:rPr>
      </w:pPr>
      <w:bookmarkStart w:id="158" w:name="_Toc617964284_WPSOffice_Level2"/>
      <w:bookmarkStart w:id="159" w:name="_Toc393581447_WPSOffice_Level2"/>
      <w:bookmarkStart w:id="160" w:name="_Toc952241947_WPSOffice_Level2"/>
      <w:r>
        <w:rPr>
          <w:rFonts w:hint="eastAsia" w:ascii="方正小标宋简体" w:hAnsi="方正小标宋简体" w:eastAsia="方正小标宋简体" w:cs="方正小标宋简体"/>
          <w:b w:val="0"/>
          <w:bCs w:val="0"/>
          <w:color w:val="auto"/>
          <w:kern w:val="2"/>
          <w:sz w:val="44"/>
          <w:szCs w:val="44"/>
          <w:lang w:val="en-US" w:eastAsia="zh-CN"/>
        </w:rPr>
        <w:t>绿化管理工作,苗木修复</w:t>
      </w:r>
      <w:bookmarkEnd w:id="158"/>
      <w:bookmarkEnd w:id="159"/>
      <w:bookmarkEnd w:id="160"/>
    </w:p>
    <w:p>
      <w:pPr>
        <w:pStyle w:val="31"/>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zh-CN" w:eastAsia="zh-CN"/>
        </w:rPr>
      </w:pPr>
      <w:bookmarkStart w:id="161" w:name="_Toc1836214272_WPSOffice_Level2"/>
      <w:bookmarkStart w:id="162" w:name="_Toc1228932643_WPSOffice_Level2"/>
      <w:bookmarkStart w:id="163" w:name="_Toc951059333_WPSOffice_Level2"/>
      <w:r>
        <w:rPr>
          <w:rFonts w:hint="eastAsia" w:ascii="方正小标宋简体" w:hAnsi="方正小标宋简体" w:eastAsia="方正小标宋简体" w:cs="方正小标宋简体"/>
          <w:b w:val="0"/>
          <w:bCs w:val="0"/>
          <w:color w:val="auto"/>
          <w:kern w:val="2"/>
          <w:sz w:val="44"/>
          <w:szCs w:val="44"/>
          <w:lang w:val="zh-CN" w:eastAsia="zh-CN"/>
        </w:rPr>
        <w:t>支出绩效自评报告</w:t>
      </w:r>
      <w:bookmarkEnd w:id="161"/>
      <w:bookmarkEnd w:id="162"/>
      <w:bookmarkEnd w:id="163"/>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bookmarkStart w:id="164" w:name="_Toc1231870829_WPSOffice_Level2"/>
      <w:bookmarkStart w:id="165" w:name="_Toc1169757426_WPSOffice_Level2"/>
      <w:bookmarkStart w:id="166" w:name="_Toc1992914073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64"/>
      <w:bookmarkEnd w:id="165"/>
      <w:bookmarkEnd w:id="166"/>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sz w:val="32"/>
          <w:szCs w:val="22"/>
          <w:lang w:val="en-US" w:eastAsia="zh-CN"/>
        </w:rPr>
      </w:pPr>
      <w:r>
        <w:rPr>
          <w:rFonts w:hint="eastAsia" w:ascii="仿宋_GB2312" w:hAnsi="宋体" w:eastAsia="仿宋_GB2312" w:cs="Times New Roman"/>
          <w:sz w:val="32"/>
          <w:szCs w:val="22"/>
          <w:lang w:val="en-US" w:eastAsia="zh-CN"/>
        </w:rPr>
        <w:t>1.该项目为</w:t>
      </w:r>
      <w:r>
        <w:rPr>
          <w:rFonts w:hint="eastAsia" w:ascii="仿宋_GB2312" w:hAnsi="宋体" w:eastAsia="仿宋_GB2312" w:cs="Times New Roman"/>
          <w:sz w:val="32"/>
          <w:szCs w:val="22"/>
          <w:lang w:val="zh-CN" w:eastAsia="zh-CN"/>
        </w:rPr>
        <w:t>广元市园林绿化事务中心</w:t>
      </w:r>
      <w:r>
        <w:rPr>
          <w:rFonts w:hint="eastAsia" w:ascii="仿宋_GB2312" w:hAnsi="宋体" w:eastAsia="仿宋_GB2312" w:cs="Times New Roman"/>
          <w:sz w:val="32"/>
          <w:szCs w:val="22"/>
          <w:lang w:val="en-US" w:eastAsia="zh-CN"/>
        </w:rPr>
        <w:t>2021年年初预算项目，由该单位根据其实际工作需要编制项目预算。</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sz w:val="32"/>
          <w:szCs w:val="22"/>
          <w:lang w:val="zh-CN" w:eastAsia="zh-CN"/>
        </w:rPr>
      </w:pPr>
      <w:r>
        <w:rPr>
          <w:rFonts w:hint="eastAsia" w:ascii="仿宋_GB2312" w:hAnsi="宋体" w:eastAsia="仿宋_GB2312" w:cs="Times New Roman"/>
          <w:sz w:val="32"/>
          <w:szCs w:val="22"/>
          <w:lang w:val="en-US" w:eastAsia="zh-CN"/>
        </w:rPr>
        <w:t>2.本项目由</w:t>
      </w:r>
      <w:r>
        <w:rPr>
          <w:rFonts w:hint="eastAsia" w:ascii="仿宋_GB2312" w:hAnsi="宋体" w:eastAsia="仿宋_GB2312" w:cs="Times New Roman"/>
          <w:sz w:val="32"/>
          <w:szCs w:val="22"/>
          <w:lang w:val="zh-CN" w:eastAsia="zh-CN"/>
        </w:rPr>
        <w:t>广元市园林绿化事务中心具体实施，广元市住房和城乡建设局作为主管部门，对该项目前期申报、后期实施过程具有指导及监督作用。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sz w:val="32"/>
          <w:szCs w:val="22"/>
          <w:lang w:val="en-US" w:eastAsia="zh-CN"/>
        </w:rPr>
      </w:pPr>
      <w:r>
        <w:rPr>
          <w:rFonts w:hint="eastAsia" w:ascii="仿宋_GB2312" w:hAnsi="宋体" w:eastAsia="仿宋_GB2312" w:cs="Times New Roman"/>
          <w:sz w:val="32"/>
          <w:szCs w:val="22"/>
          <w:lang w:val="en-US" w:eastAsia="zh-CN"/>
        </w:rPr>
        <w:t>1.该项目主要内容包括：(1)为充分保障绿化事务中心职工有健康的身体更好地投入绿化建设事业，根据国家、省有关政策，参照市住建局体检标准，继续组织开展2021年度职工94人及退休职工28人健康体。（2）因机构改革，我中心办公用房整体搬迁至光明公寓三、四楼，办公室数量将增加16间，原有空调、打印机数量不足，根据工作需要，需购置1.5P壁挂式空调5台，多功能激光打印机4台。</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cs="Times New Roman"/>
          <w:sz w:val="32"/>
          <w:szCs w:val="22"/>
          <w:lang w:val="en-US" w:eastAsia="zh-CN"/>
        </w:rPr>
      </w:pPr>
      <w:r>
        <w:rPr>
          <w:rFonts w:hint="eastAsia" w:ascii="仿宋_GB2312" w:hAnsi="宋体" w:eastAsia="仿宋_GB2312" w:cs="Times New Roman"/>
          <w:sz w:val="32"/>
          <w:szCs w:val="22"/>
          <w:lang w:val="en-US" w:eastAsia="zh-CN"/>
        </w:rPr>
        <w:t>2.该项目申报金额共计3.17万元。根据（广财投</w:t>
      </w:r>
      <w:r>
        <w:rPr>
          <w:rFonts w:hint="eastAsia" w:ascii="仿宋_GB2312" w:hAnsi="仿宋_GB2312" w:eastAsia="仿宋_GB2312" w:cs="仿宋_GB2312"/>
          <w:sz w:val="32"/>
          <w:szCs w:val="22"/>
          <w:lang w:val="en-US" w:eastAsia="zh-CN"/>
        </w:rPr>
        <w:t>〔</w:t>
      </w:r>
      <w:r>
        <w:rPr>
          <w:rFonts w:hint="eastAsia" w:ascii="仿宋_GB2312" w:hAnsi="宋体" w:eastAsia="仿宋_GB2312" w:cs="Times New Roman"/>
          <w:sz w:val="32"/>
          <w:szCs w:val="22"/>
          <w:lang w:val="en-US" w:eastAsia="zh-CN"/>
        </w:rPr>
        <w:t>2021</w:t>
      </w:r>
      <w:r>
        <w:rPr>
          <w:rFonts w:hint="eastAsia" w:ascii="仿宋_GB2312" w:hAnsi="仿宋_GB2312" w:eastAsia="仿宋_GB2312" w:cs="仿宋_GB2312"/>
          <w:sz w:val="32"/>
          <w:szCs w:val="22"/>
          <w:lang w:val="en-US" w:eastAsia="zh-CN"/>
        </w:rPr>
        <w:t>〕</w:t>
      </w:r>
      <w:r>
        <w:rPr>
          <w:rFonts w:hint="eastAsia" w:ascii="仿宋_GB2312" w:hAnsi="宋体" w:eastAsia="仿宋_GB2312" w:cs="Times New Roman"/>
          <w:sz w:val="32"/>
          <w:szCs w:val="22"/>
          <w:lang w:val="en-US" w:eastAsia="zh-CN"/>
        </w:rPr>
        <w:t>063-2号）调整为政府采购指标2.3万元。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sz w:val="32"/>
          <w:szCs w:val="22"/>
          <w:lang w:val="zh-CN" w:eastAsia="zh-CN"/>
        </w:rPr>
      </w:pPr>
      <w:r>
        <w:rPr>
          <w:rFonts w:hint="eastAsia" w:ascii="仿宋_GB2312" w:hAnsi="宋体" w:eastAsia="仿宋_GB2312" w:cs="Times New Roman"/>
          <w:sz w:val="32"/>
          <w:szCs w:val="22"/>
          <w:lang w:val="en-US" w:eastAsia="zh-CN"/>
        </w:rPr>
        <w:t>由</w:t>
      </w:r>
      <w:r>
        <w:rPr>
          <w:rFonts w:hint="eastAsia" w:ascii="仿宋_GB2312" w:hAnsi="宋体" w:eastAsia="仿宋_GB2312" w:cs="Times New Roman"/>
          <w:sz w:val="32"/>
          <w:szCs w:val="22"/>
          <w:lang w:val="zh-CN" w:eastAsia="zh-CN"/>
        </w:rPr>
        <w:t>主管部门成立绩效评价小组,按照项目绩效目标申报表一一对照完成情况，以及《2022年市级专项预算项目支出绩效评价指标体系》进行自评。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67" w:name="_Toc1947065850_WPSOffice_Level2"/>
      <w:bookmarkStart w:id="168" w:name="_Toc1259958788_WPSOffice_Level2"/>
      <w:bookmarkStart w:id="169" w:name="_Toc1071149543_WPSOffice_Level2"/>
      <w:r>
        <w:rPr>
          <w:rFonts w:hint="eastAsia" w:ascii="黑体" w:hAnsi="宋体" w:eastAsia="黑体" w:cs="Times New Roman"/>
          <w:color w:val="auto"/>
          <w:sz w:val="32"/>
          <w:szCs w:val="32"/>
          <w:highlight w:val="none"/>
        </w:rPr>
        <w:t>二、项目资金申报及使用情况</w:t>
      </w:r>
      <w:bookmarkEnd w:id="167"/>
      <w:bookmarkEnd w:id="168"/>
      <w:bookmarkEnd w:id="169"/>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cs="Times New Roman"/>
          <w:sz w:val="32"/>
          <w:szCs w:val="22"/>
          <w:lang w:val="en-US" w:eastAsia="zh-CN"/>
        </w:rPr>
      </w:pPr>
      <w:r>
        <w:rPr>
          <w:rFonts w:hint="eastAsia" w:ascii="仿宋_GB2312" w:hAnsi="宋体" w:eastAsia="仿宋_GB2312" w:cs="Times New Roman"/>
          <w:sz w:val="32"/>
          <w:szCs w:val="22"/>
          <w:lang w:val="zh-CN" w:eastAsia="zh-CN"/>
        </w:rPr>
        <w:t>该项目年初申报资金</w:t>
      </w:r>
      <w:r>
        <w:rPr>
          <w:rFonts w:hint="eastAsia" w:ascii="仿宋_GB2312" w:hAnsi="宋体" w:eastAsia="仿宋_GB2312" w:cs="Times New Roman"/>
          <w:sz w:val="32"/>
          <w:szCs w:val="22"/>
          <w:lang w:val="en-US" w:eastAsia="zh-CN"/>
        </w:rPr>
        <w:t>3.17万元，项目批复金额3.17万元，（广财投</w:t>
      </w:r>
      <w:r>
        <w:rPr>
          <w:rFonts w:hint="eastAsia" w:ascii="仿宋_GB2312" w:hAnsi="仿宋_GB2312" w:eastAsia="仿宋_GB2312" w:cs="仿宋_GB2312"/>
          <w:sz w:val="32"/>
          <w:szCs w:val="22"/>
          <w:lang w:val="en-US" w:eastAsia="zh-CN"/>
        </w:rPr>
        <w:t>〔</w:t>
      </w:r>
      <w:r>
        <w:rPr>
          <w:rFonts w:hint="eastAsia" w:ascii="仿宋_GB2312" w:hAnsi="宋体" w:eastAsia="仿宋_GB2312" w:cs="Times New Roman"/>
          <w:sz w:val="32"/>
          <w:szCs w:val="22"/>
          <w:lang w:val="en-US" w:eastAsia="zh-CN"/>
        </w:rPr>
        <w:t>2021</w:t>
      </w:r>
      <w:r>
        <w:rPr>
          <w:rFonts w:hint="eastAsia" w:ascii="仿宋_GB2312" w:hAnsi="仿宋_GB2312" w:eastAsia="仿宋_GB2312" w:cs="仿宋_GB2312"/>
          <w:sz w:val="32"/>
          <w:szCs w:val="22"/>
          <w:lang w:val="en-US" w:eastAsia="zh-CN"/>
        </w:rPr>
        <w:t>〕</w:t>
      </w:r>
      <w:r>
        <w:rPr>
          <w:rFonts w:hint="eastAsia" w:ascii="仿宋_GB2312" w:hAnsi="宋体" w:eastAsia="仿宋_GB2312" w:cs="Times New Roman"/>
          <w:sz w:val="32"/>
          <w:szCs w:val="22"/>
          <w:lang w:val="en-US" w:eastAsia="zh-CN"/>
        </w:rPr>
        <w:t>063-2号）调整为政府采购指标2.3万元。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sz w:val="32"/>
          <w:szCs w:val="22"/>
          <w:lang w:val="zh-CN" w:eastAsia="zh-CN"/>
        </w:rPr>
      </w:pPr>
      <w:r>
        <w:rPr>
          <w:rFonts w:hint="eastAsia" w:ascii="仿宋_GB2312" w:hAnsi="宋体" w:eastAsia="仿宋_GB2312" w:cs="Times New Roman"/>
          <w:sz w:val="32"/>
          <w:szCs w:val="22"/>
          <w:lang w:val="en-US" w:eastAsia="zh-CN"/>
        </w:rPr>
        <w:t>1.</w:t>
      </w:r>
      <w:r>
        <w:rPr>
          <w:rFonts w:hint="eastAsia" w:ascii="仿宋_GB2312" w:hAnsi="宋体" w:eastAsia="仿宋_GB2312" w:cs="Times New Roman"/>
          <w:sz w:val="32"/>
          <w:szCs w:val="22"/>
          <w:lang w:val="zh-CN" w:eastAsia="zh-CN"/>
        </w:rPr>
        <w:t>资金计划。该项目资金来源均为市本级财政资金。</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sz w:val="32"/>
          <w:szCs w:val="22"/>
          <w:lang w:val="zh-CN" w:eastAsia="zh-CN"/>
        </w:rPr>
      </w:pPr>
      <w:r>
        <w:rPr>
          <w:rFonts w:hint="eastAsia" w:ascii="仿宋_GB2312" w:hAnsi="宋体" w:eastAsia="仿宋_GB2312" w:cs="Times New Roman"/>
          <w:sz w:val="32"/>
          <w:szCs w:val="22"/>
          <w:lang w:val="en-US" w:eastAsia="zh-CN"/>
        </w:rPr>
        <w:t>2.</w:t>
      </w:r>
      <w:r>
        <w:rPr>
          <w:rFonts w:hint="eastAsia" w:ascii="仿宋_GB2312" w:hAnsi="宋体" w:eastAsia="仿宋_GB2312" w:cs="Times New Roman"/>
          <w:sz w:val="32"/>
          <w:szCs w:val="22"/>
          <w:lang w:val="zh-CN" w:eastAsia="zh-CN"/>
        </w:rPr>
        <w:t>资金到位。截至评价时点，该项目资金全部到位，资金到位率</w:t>
      </w:r>
      <w:r>
        <w:rPr>
          <w:rFonts w:hint="eastAsia" w:ascii="仿宋_GB2312" w:hAnsi="宋体" w:eastAsia="仿宋_GB2312" w:cs="Times New Roman"/>
          <w:sz w:val="32"/>
          <w:szCs w:val="22"/>
          <w:lang w:val="en-US" w:eastAsia="zh-CN"/>
        </w:rPr>
        <w:t>100%</w:t>
      </w:r>
      <w:r>
        <w:rPr>
          <w:rFonts w:hint="eastAsia" w:ascii="仿宋_GB2312" w:hAnsi="宋体" w:eastAsia="仿宋_GB2312" w:cs="Times New Roman"/>
          <w:sz w:val="32"/>
          <w:szCs w:val="22"/>
          <w:lang w:val="zh-CN"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sz w:val="32"/>
          <w:szCs w:val="22"/>
          <w:lang w:val="zh-CN" w:eastAsia="zh-CN"/>
        </w:rPr>
      </w:pPr>
      <w:r>
        <w:rPr>
          <w:rFonts w:hint="eastAsia" w:ascii="仿宋_GB2312" w:hAnsi="宋体" w:eastAsia="仿宋_GB2312" w:cs="Times New Roman"/>
          <w:sz w:val="32"/>
          <w:szCs w:val="22"/>
          <w:lang w:val="zh-CN" w:eastAsia="zh-CN"/>
        </w:rPr>
        <w:t>3</w:t>
      </w:r>
      <w:r>
        <w:rPr>
          <w:rFonts w:hint="eastAsia" w:ascii="仿宋_GB2312" w:hAnsi="宋体" w:eastAsia="仿宋_GB2312" w:cs="Times New Roman"/>
          <w:sz w:val="32"/>
          <w:szCs w:val="22"/>
          <w:lang w:val="en-US" w:eastAsia="zh-CN"/>
        </w:rPr>
        <w:t>.</w:t>
      </w:r>
      <w:r>
        <w:rPr>
          <w:rFonts w:hint="eastAsia" w:ascii="仿宋_GB2312" w:hAnsi="宋体" w:eastAsia="仿宋_GB2312" w:cs="Times New Roman"/>
          <w:sz w:val="32"/>
          <w:szCs w:val="22"/>
          <w:lang w:val="zh-CN" w:eastAsia="zh-CN"/>
        </w:rPr>
        <w:t>资金使用。截至评价时点，该项目实际支出金额</w:t>
      </w:r>
      <w:r>
        <w:rPr>
          <w:rFonts w:hint="eastAsia" w:ascii="仿宋_GB2312" w:hAnsi="宋体" w:eastAsia="仿宋_GB2312" w:cs="Times New Roman"/>
          <w:sz w:val="32"/>
          <w:szCs w:val="22"/>
          <w:lang w:val="en-US" w:eastAsia="zh-CN"/>
        </w:rPr>
        <w:t>3.17万元。</w:t>
      </w:r>
      <w:r>
        <w:rPr>
          <w:rFonts w:hint="eastAsia" w:ascii="仿宋_GB2312" w:hAnsi="宋体" w:eastAsia="仿宋_GB2312" w:cs="Times New Roman"/>
          <w:sz w:val="32"/>
          <w:szCs w:val="22"/>
          <w:lang w:val="zh-CN" w:eastAsia="zh-CN"/>
        </w:rPr>
        <w:t>支付依据合规合法，资金支付均未超预算。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sz w:val="32"/>
          <w:szCs w:val="22"/>
          <w:lang w:val="zh-CN" w:eastAsia="zh-CN"/>
        </w:rPr>
      </w:pPr>
      <w:r>
        <w:rPr>
          <w:rFonts w:hint="eastAsia" w:ascii="仿宋_GB2312" w:hAnsi="宋体" w:eastAsia="仿宋_GB2312" w:cs="Times New Roman"/>
          <w:sz w:val="32"/>
          <w:szCs w:val="22"/>
          <w:lang w:val="zh-CN" w:eastAsia="zh-CN"/>
        </w:rPr>
        <w:t>项目实施单位财务管理制度健全，严格执行财务管理制度，账务处理及时，会计核算规范。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70" w:name="_Toc1589992688_WPSOffice_Level2"/>
      <w:bookmarkStart w:id="171" w:name="_Toc408782308_WPSOffice_Level2"/>
      <w:bookmarkStart w:id="172" w:name="_Toc749349229_WPSOffice_Level2"/>
      <w:r>
        <w:rPr>
          <w:rFonts w:hint="eastAsia" w:ascii="黑体" w:hAnsi="宋体" w:eastAsia="黑体" w:cs="Times New Roman"/>
          <w:color w:val="auto"/>
          <w:sz w:val="32"/>
          <w:szCs w:val="32"/>
          <w:highlight w:val="none"/>
        </w:rPr>
        <w:t>三、项目实施及管理情况</w:t>
      </w:r>
      <w:bookmarkEnd w:id="170"/>
      <w:bookmarkEnd w:id="171"/>
      <w:bookmarkEnd w:id="172"/>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职工体检项目由工会牵头组织和体检医疗单位联系体检事宜，完成体检工作。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lang w:val="zh-CN"/>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办公设备采购起止时间：2021年10-12月，项目总投资金额2.3万元。项目资金严格按工作计划有序开展，2021年度主要涉及“通用设备”的采购，均按照单位内控制度严格执行，相关合同采购及备案均按照市财政局政府采购程序要求执行，资金支出基本按正常进度支付，项目完成进度100%，资金支出99.56%，达到预期效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通过体检，减少干部职工因工作任务繁重，工作压力较大，精神过度紧张等因素导致疾病的发生；让干部领导解健康状况，做到早发现、早治疗，无病早预防。并有针对性地开展健康教育、健康促进活动，使干部职工树立正确的健康观念，不断提高保健意识。健康体检是对身体健康状况的一次清理，对一些大的疾病可以进行筛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lang w:val="zh-CN"/>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通过实施办公设备采购，配齐新增办公室的必要设备，保障新增办公室正常使用，确保绿化工作扎实有效开展，为绿化管护各项工作顺利开展提供保障。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p>
    <w:p>
      <w:pPr>
        <w:pStyle w:val="7"/>
        <w:keepNext w:val="0"/>
        <w:keepLines w:val="0"/>
        <w:pageBreakBefore w:val="0"/>
        <w:widowControl w:val="0"/>
        <w:kinsoku/>
        <w:wordWrap/>
        <w:overflowPunct/>
        <w:topLinePunct w:val="0"/>
        <w:autoSpaceDE/>
        <w:autoSpaceDN/>
        <w:bidi w:val="0"/>
        <w:spacing w:beforeLines="0" w:line="576" w:lineRule="exact"/>
        <w:ind w:firstLine="600" w:firstLineChars="200"/>
        <w:textAlignment w:val="auto"/>
        <w:rPr>
          <w:rFonts w:hint="eastAsia" w:eastAsia="仿宋_GB2312"/>
          <w:lang w:val="en-US" w:eastAsia="zh-CN"/>
        </w:rPr>
      </w:pPr>
      <w:r>
        <w:rPr>
          <w:rFonts w:hint="eastAsia" w:ascii="仿宋_GB2312" w:hAnsi="宋体" w:cs="Times New Roman"/>
          <w:b w:val="0"/>
          <w:bCs w:val="0"/>
          <w:lang w:val="zh-CN"/>
        </w:rPr>
        <w:t>作为主管部门，定期督促项目单位加快项目实施进度，严格按照预算申报实施。</w:t>
      </w:r>
      <w:r>
        <w:rPr>
          <w:rFonts w:hint="eastAsia" w:hAnsi="宋体" w:cs="Times New Roman"/>
          <w:b w:val="0"/>
          <w:bCs w:val="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cs="Times New Roman"/>
          <w:color w:val="auto"/>
          <w:sz w:val="32"/>
          <w:szCs w:val="32"/>
          <w:highlight w:val="none"/>
          <w:lang w:val="zh-CN"/>
        </w:rPr>
      </w:pPr>
      <w:bookmarkStart w:id="173" w:name="_Toc1715100033_WPSOffice_Level2"/>
      <w:bookmarkStart w:id="174" w:name="_Toc108803915_WPSOffice_Level2"/>
      <w:bookmarkStart w:id="175" w:name="_Toc1813345209_WPSOffice_Level2"/>
      <w:r>
        <w:rPr>
          <w:rFonts w:hint="eastAsia" w:ascii="黑体" w:hAnsi="宋体" w:eastAsia="黑体" w:cs="Times New Roman"/>
          <w:color w:val="auto"/>
          <w:sz w:val="32"/>
          <w:szCs w:val="32"/>
          <w:highlight w:val="none"/>
        </w:rPr>
        <w:t>四、项目绩效情况</w:t>
      </w:r>
      <w:bookmarkEnd w:id="173"/>
      <w:bookmarkEnd w:id="174"/>
      <w:bookmarkEnd w:id="175"/>
      <w:r>
        <w:rPr>
          <w:rFonts w:hint="eastAsia" w:ascii="仿宋_GB2312" w:hAnsi="宋体" w:eastAsia="仿宋_GB2312" w:cs="Times New Roman"/>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宋体" w:eastAsia="楷体_GB2312"/>
          <w:b w:val="0"/>
          <w:bCs w:val="0"/>
          <w:sz w:val="32"/>
          <w:szCs w:val="32"/>
          <w:lang w:val="en-US" w:eastAsia="zh-CN"/>
        </w:rPr>
        <w:t>1.</w:t>
      </w:r>
      <w:r>
        <w:rPr>
          <w:rFonts w:hint="eastAsia" w:ascii="仿宋_GB2312" w:hAnsi="仿宋_GB2312" w:eastAsia="仿宋_GB2312" w:cs="仿宋_GB2312"/>
          <w:sz w:val="32"/>
          <w:szCs w:val="32"/>
        </w:rPr>
        <w:t>体检项目总投资17.46万元，其中资金0.87万元支出按正常进度支付，项目完成进度100%，资金支出100%，达到预期效果。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楷体_GB2312"/>
          <w:b w:val="0"/>
          <w:bCs w:val="0"/>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办公设备采购资金支出</w:t>
      </w:r>
      <w:r>
        <w:rPr>
          <w:rFonts w:hint="eastAsia" w:ascii="仿宋_GB2312" w:hAnsi="仿宋_GB2312" w:cs="仿宋_GB2312"/>
          <w:sz w:val="32"/>
          <w:szCs w:val="32"/>
          <w:lang w:eastAsia="zh-CN"/>
        </w:rPr>
        <w:t>，支付</w:t>
      </w:r>
      <w:r>
        <w:rPr>
          <w:rFonts w:hint="eastAsia" w:ascii="仿宋_GB2312" w:hAnsi="仿宋_GB2312" w:cs="仿宋_GB2312"/>
          <w:sz w:val="32"/>
          <w:szCs w:val="32"/>
          <w:lang w:val="en-US" w:eastAsia="zh-CN"/>
        </w:rPr>
        <w:t>2.296万元。</w:t>
      </w:r>
      <w:r>
        <w:rPr>
          <w:rFonts w:hint="eastAsia" w:ascii="仿宋_GB2312" w:hAnsi="仿宋_GB2312" w:eastAsia="仿宋_GB2312" w:cs="仿宋_GB2312"/>
          <w:sz w:val="32"/>
          <w:szCs w:val="32"/>
        </w:rPr>
        <w:t>基本按正常进度支付，项目完成进度100%，资金支出99.56%，达到预期效果。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sz w:val="32"/>
          <w:szCs w:val="32"/>
        </w:rPr>
        <w:t>按照年度计划，顺利完成职工健康体检及办公设备采购任务。通过细化资金预算，加强监督管理，确保项目资金安全、有效使用，确保各项工作开展达到预期效果。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hAnsi="宋体" w:eastAsia="黑体" w:cs="Times New Roman"/>
          <w:color w:val="auto"/>
          <w:sz w:val="32"/>
          <w:szCs w:val="32"/>
          <w:highlight w:val="none"/>
        </w:rPr>
      </w:pPr>
      <w:bookmarkStart w:id="176" w:name="_Toc151018525_WPSOffice_Level2"/>
      <w:bookmarkStart w:id="177" w:name="_Toc108532772_WPSOffice_Level2"/>
      <w:bookmarkStart w:id="178" w:name="_Toc1406409468_WPSOffice_Level2"/>
      <w:r>
        <w:rPr>
          <w:rFonts w:hint="eastAsia" w:ascii="黑体" w:hAnsi="宋体" w:eastAsia="黑体" w:cs="Times New Roman"/>
          <w:color w:val="auto"/>
          <w:sz w:val="32"/>
          <w:szCs w:val="32"/>
          <w:highlight w:val="none"/>
        </w:rPr>
        <w:t>五、评价结论及建议</w:t>
      </w:r>
      <w:bookmarkEnd w:id="176"/>
      <w:bookmarkEnd w:id="177"/>
      <w:bookmarkEnd w:id="178"/>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该项目较好的完成了绩效目标。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部分人员体检意识不强，认识不到体检对自身的影响。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部分支出内容结算不及时，执行进度较缓。</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通过加大宣传和鼓励，让广大干部职工认识到体检的意义和作用。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科学制定工作计划，加强推进、督促，及时结算资金，提高资金支出时效。</w:t>
      </w:r>
    </w:p>
    <w:p>
      <w:pPr>
        <w:pStyle w:val="7"/>
        <w:rPr>
          <w:rFonts w:hint="eastAsia"/>
          <w:color w:val="auto"/>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422"/>
        <w:gridCol w:w="2212"/>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eastAsia="zh-CN"/>
              </w:rPr>
              <w:t>广元市住房和城乡建设局</w:t>
            </w:r>
            <w:r>
              <w:rPr>
                <w:rFonts w:hint="eastAsia" w:asciiTheme="minorEastAsia" w:hAnsiTheme="minorEastAsia" w:eastAsiaTheme="minorEastAsia" w:cstheme="minorEastAsia"/>
                <w:i w:val="0"/>
                <w:color w:val="auto"/>
                <w:sz w:val="21"/>
                <w:szCs w:val="21"/>
                <w:u w:val="none"/>
                <w:lang w:val="en-US" w:eastAsia="zh-CN"/>
              </w:rPr>
              <w:t>338301</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广元市园林绿化事务中心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3.17</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执行数：</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3.17</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市城区绿化养护、修剪、苗木补植、苗木修复等</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市城区绿化养护、修剪、苗木补植、苗木修复等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绿化管理工作</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至少每月一次对市城区绿化养护、修剪、苗木补植等</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eastAsia="zh-CN"/>
              </w:rPr>
              <w:t>调整</w:t>
            </w:r>
            <w:r>
              <w:rPr>
                <w:rFonts w:hint="eastAsia" w:asciiTheme="minorEastAsia" w:hAnsiTheme="minorEastAsia" w:eastAsiaTheme="minorEastAsia" w:cstheme="minorEastAsia"/>
                <w:i w:val="0"/>
                <w:color w:val="auto"/>
                <w:sz w:val="21"/>
                <w:szCs w:val="21"/>
                <w:u w:val="none"/>
                <w:lang w:val="en-US" w:eastAsia="zh-CN"/>
              </w:rPr>
              <w:t>2.3万元为政府采购指标，其余费用用于职工体检费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完成质量</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按照要求按质按量完成</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按照要求按质按量完成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绿化管理工作</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3.17万元</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效益</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经济效益指标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对环境的美化作用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美化城市环境、美化居民生活环境</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美化城市环境、美化居民生活环境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生态效益指标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可持续影响指标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市民满意度</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≥90%</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≥90%</w:t>
            </w:r>
          </w:p>
        </w:tc>
      </w:tr>
    </w:tbl>
    <w:p>
      <w:pPr>
        <w:spacing w:line="600" w:lineRule="exact"/>
        <w:jc w:val="center"/>
        <w:outlineLvl w:val="0"/>
        <w:rPr>
          <w:rFonts w:hint="eastAsia" w:ascii="黑体" w:hAnsi="黑体" w:eastAsia="黑体"/>
          <w:color w:val="auto"/>
          <w:sz w:val="44"/>
          <w:szCs w:val="44"/>
          <w:highlight w:val="none"/>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zh-CN"/>
        </w:rPr>
      </w:pPr>
      <w:r>
        <w:rPr>
          <w:rFonts w:hint="eastAsia" w:ascii="黑体" w:hAnsi="黑体" w:eastAsia="黑体" w:cs="黑体"/>
          <w:color w:val="auto"/>
          <w:sz w:val="32"/>
          <w:szCs w:val="32"/>
          <w:highlight w:val="none"/>
          <w:lang w:val="zh-CN"/>
        </w:rPr>
        <w:t>附件</w:t>
      </w:r>
    </w:p>
    <w:p>
      <w:pPr>
        <w:pStyle w:val="31"/>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lang w:val="en-US" w:eastAsia="zh-CN"/>
        </w:rPr>
      </w:pPr>
      <w:bookmarkStart w:id="179" w:name="_Toc1373679043_WPSOffice_Level2"/>
      <w:bookmarkStart w:id="180" w:name="_Toc724574913_WPSOffice_Level2"/>
      <w:bookmarkStart w:id="181" w:name="_Toc166731053_WPSOffice_Level2"/>
      <w:r>
        <w:rPr>
          <w:rFonts w:hint="eastAsia" w:ascii="方正小标宋简体" w:hAnsi="宋体" w:eastAsia="方正小标宋简体"/>
          <w:b w:val="0"/>
          <w:bCs w:val="0"/>
          <w:sz w:val="44"/>
          <w:szCs w:val="44"/>
          <w:lang w:val="zh-CN" w:eastAsia="zh-CN"/>
        </w:rPr>
        <w:t>园林绿化日常养护资金</w:t>
      </w:r>
      <w:bookmarkEnd w:id="179"/>
      <w:bookmarkEnd w:id="180"/>
      <w:bookmarkEnd w:id="181"/>
    </w:p>
    <w:p>
      <w:pPr>
        <w:pStyle w:val="31"/>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lang w:val="zh-CN" w:eastAsia="zh-CN"/>
        </w:rPr>
      </w:pPr>
      <w:bookmarkStart w:id="182" w:name="_Toc292370293_WPSOffice_Level2"/>
      <w:bookmarkStart w:id="183" w:name="_Toc720829696_WPSOffice_Level2"/>
      <w:bookmarkStart w:id="184" w:name="_Toc121711472_WPSOffice_Level2"/>
      <w:r>
        <w:rPr>
          <w:rFonts w:hint="eastAsia" w:ascii="方正小标宋简体" w:hAnsi="宋体" w:eastAsia="方正小标宋简体"/>
          <w:b w:val="0"/>
          <w:bCs w:val="0"/>
          <w:sz w:val="44"/>
          <w:szCs w:val="44"/>
          <w:lang w:val="zh-CN" w:eastAsia="zh-CN"/>
        </w:rPr>
        <w:t>绩效自评报告</w:t>
      </w:r>
      <w:bookmarkEnd w:id="182"/>
      <w:bookmarkEnd w:id="183"/>
      <w:bookmarkEnd w:id="184"/>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bookmarkStart w:id="185" w:name="_Toc2124588678_WPSOffice_Level2"/>
      <w:bookmarkStart w:id="186" w:name="_Toc1156277162_WPSOffice_Level2"/>
      <w:bookmarkStart w:id="187" w:name="_Toc72161289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85"/>
      <w:bookmarkEnd w:id="186"/>
      <w:bookmarkEnd w:id="187"/>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1.该项目为</w:t>
      </w:r>
      <w:r>
        <w:rPr>
          <w:rFonts w:hint="eastAsia" w:ascii="仿宋_GB2312" w:hAnsi="宋体" w:eastAsia="仿宋_GB2312" w:cs="Times New Roman"/>
          <w:color w:val="auto"/>
          <w:sz w:val="32"/>
          <w:szCs w:val="32"/>
          <w:highlight w:val="none"/>
          <w:lang w:val="zh-CN"/>
        </w:rPr>
        <w:t>广元市园林绿化事务中心</w:t>
      </w:r>
      <w:r>
        <w:rPr>
          <w:rFonts w:hint="eastAsia" w:ascii="仿宋_GB2312" w:hAnsi="宋体" w:eastAsia="仿宋_GB2312" w:cs="Times New Roman"/>
          <w:color w:val="auto"/>
          <w:sz w:val="32"/>
          <w:szCs w:val="32"/>
          <w:highlight w:val="none"/>
          <w:lang w:val="en-US" w:eastAsia="zh-CN"/>
        </w:rPr>
        <w:t>2021年预算项目，由该单位根据其实际工作需要编制项目预算。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本项目</w:t>
      </w:r>
      <w:r>
        <w:rPr>
          <w:rFonts w:hint="eastAsia" w:ascii="仿宋_GB2312" w:hAnsi="宋体" w:eastAsia="仿宋_GB2312" w:cs="Times New Roman"/>
          <w:color w:val="auto"/>
          <w:sz w:val="32"/>
          <w:szCs w:val="32"/>
          <w:highlight w:val="none"/>
          <w:lang w:val="zh-CN" w:eastAsia="zh-CN"/>
        </w:rPr>
        <w:t>由</w:t>
      </w:r>
      <w:r>
        <w:rPr>
          <w:rFonts w:hint="eastAsia" w:ascii="仿宋_GB2312" w:hAnsi="宋体" w:eastAsia="仿宋_GB2312" w:cs="Times New Roman"/>
          <w:color w:val="auto"/>
          <w:sz w:val="32"/>
          <w:szCs w:val="32"/>
          <w:highlight w:val="none"/>
          <w:lang w:val="zh-CN"/>
        </w:rPr>
        <w:t>广元市园林绿化事务中心具体实施，广元市住房和城乡建设局作为主管部门，对该项目前期申报、后期实施过程具有指导及监督作用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adjustRightInd w:val="0"/>
        <w:snapToGrid w:val="0"/>
        <w:spacing w:line="576" w:lineRule="exact"/>
        <w:ind w:firstLine="72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该项目主要内容包括：一是日常绿化养护，包括浇水、松土除草、施肥、整形修剪、行道树抹芽、病虫害防治、树木刷白、行道树清洗、抗旱排涝、防寒抗冻、园林废弃物处理、绿地保洁（含清杂去乱）、苗木补植补栽（含整地）；二是园林设施设备及给水管网维修维护（含南山粉碎场运行维护）；三是古树名木及后续资源保护工作；四是日常鲜花摆放工作；五是对库房、苗圃、西山林区的管理工作；六是日常巡查工作；七是零星改建、扩建园林绿化项目；八是应急抢险、重大创建活动氛围营造以及其它临时性领导交办的工作任务。</w:t>
      </w:r>
      <w:r>
        <w:rPr>
          <w:rFonts w:hint="eastAsia" w:ascii="仿宋_GB2312" w:hAnsi="宋体" w:eastAsia="仿宋_GB2312" w:cs="Times New Roman"/>
          <w:color w:val="auto"/>
          <w:kern w:val="2"/>
          <w:sz w:val="32"/>
          <w:szCs w:val="32"/>
          <w:lang w:val="zh-CN" w:eastAsia="zh-CN" w:bidi="ar-SA"/>
        </w:rPr>
        <w:t>计划实现的具体绩效目标是</w:t>
      </w:r>
      <w:r>
        <w:rPr>
          <w:rFonts w:hint="eastAsia" w:ascii="仿宋_GB2312" w:hAnsi="宋体" w:eastAsia="仿宋_GB2312" w:cs="Times New Roman"/>
          <w:color w:val="auto"/>
          <w:kern w:val="2"/>
          <w:sz w:val="32"/>
          <w:szCs w:val="32"/>
          <w:lang w:val="en-US" w:eastAsia="zh-CN" w:bidi="ar-SA"/>
        </w:rPr>
        <w:t>保障城区128万㎡绿地干净整洁，行道树、绿篱、草坪修剪形状整齐；杂草率控制在5％以下；有害生物发生率控制在7％以下；行道树、灌木及地被植物缺株率不超过3％；草坪裸露土地不超过3％。项目实施计划按季度进行实施，并将每季度计划及实施情况报送市住建局党组会审议。</w:t>
      </w:r>
    </w:p>
    <w:p>
      <w:pPr>
        <w:adjustRightInd w:val="0"/>
        <w:snapToGrid w:val="0"/>
        <w:spacing w:line="576" w:lineRule="exact"/>
        <w:ind w:firstLine="720"/>
        <w:rPr>
          <w:rFonts w:hint="default" w:ascii="仿宋_GB2312" w:hAnsi="宋体"/>
          <w:b w:val="0"/>
          <w:bCs w:val="0"/>
          <w:lang w:val="en-US"/>
        </w:rPr>
      </w:pPr>
      <w:r>
        <w:rPr>
          <w:rFonts w:hint="eastAsia" w:ascii="仿宋_GB2312" w:hAnsi="宋体" w:eastAsia="仿宋_GB2312" w:cs="Times New Roman"/>
          <w:color w:val="auto"/>
          <w:kern w:val="2"/>
          <w:sz w:val="32"/>
          <w:szCs w:val="32"/>
          <w:lang w:val="en-US" w:eastAsia="zh-CN" w:bidi="ar-SA"/>
        </w:rPr>
        <w:t>2.2021年绿化养护项目申报金额共计2015万元，2021年</w:t>
      </w:r>
      <w:r>
        <w:rPr>
          <w:rFonts w:hint="eastAsia" w:ascii="仿宋_GB2312" w:hAnsi="宋体" w:eastAsia="仿宋_GB2312" w:cs="Times New Roman"/>
          <w:color w:val="auto"/>
          <w:kern w:val="2"/>
          <w:sz w:val="32"/>
          <w:szCs w:val="32"/>
          <w:lang w:val="zh-CN" w:eastAsia="zh-CN" w:bidi="ar-SA"/>
        </w:rPr>
        <w:t>到位绿化养护资金</w:t>
      </w:r>
      <w:r>
        <w:rPr>
          <w:rFonts w:hint="eastAsia" w:ascii="仿宋_GB2312" w:hAnsi="宋体" w:eastAsia="仿宋_GB2312" w:cs="Times New Roman"/>
          <w:color w:val="auto"/>
          <w:kern w:val="2"/>
          <w:sz w:val="32"/>
          <w:szCs w:val="32"/>
          <w:lang w:val="en-US" w:eastAsia="zh-CN" w:bidi="ar-SA"/>
        </w:rPr>
        <w:t>1500万元。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adjustRightInd w:val="0"/>
        <w:snapToGrid w:val="0"/>
        <w:spacing w:line="576" w:lineRule="exact"/>
        <w:ind w:firstLine="720"/>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en-US" w:eastAsia="zh-CN" w:bidi="ar-SA"/>
        </w:rPr>
        <w:t>由</w:t>
      </w:r>
      <w:r>
        <w:rPr>
          <w:rFonts w:hint="eastAsia" w:ascii="仿宋_GB2312" w:hAnsi="宋体" w:eastAsia="仿宋_GB2312" w:cs="Times New Roman"/>
          <w:color w:val="auto"/>
          <w:kern w:val="2"/>
          <w:sz w:val="32"/>
          <w:szCs w:val="32"/>
          <w:lang w:val="zh-CN" w:eastAsia="zh-CN" w:bidi="ar-SA"/>
        </w:rPr>
        <w:t>主管部门成立绩效评价小组,按照项目绩效目标申报表一一对照完成情况，以及《2022年市级专项预算项目支出绩效评价指标体系》进行自评。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88" w:name="_Toc606874057_WPSOffice_Level2"/>
      <w:bookmarkStart w:id="189" w:name="_Toc469105504_WPSOffice_Level2"/>
      <w:bookmarkStart w:id="190" w:name="_Toc721395602_WPSOffice_Level2"/>
      <w:r>
        <w:rPr>
          <w:rFonts w:hint="eastAsia" w:ascii="黑体" w:hAnsi="宋体" w:eastAsia="黑体" w:cs="Times New Roman"/>
          <w:color w:val="auto"/>
          <w:sz w:val="32"/>
          <w:szCs w:val="32"/>
          <w:highlight w:val="none"/>
        </w:rPr>
        <w:t>二、项目资金申报及使用情况</w:t>
      </w:r>
      <w:bookmarkEnd w:id="188"/>
      <w:bookmarkEnd w:id="189"/>
      <w:bookmarkEnd w:id="190"/>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adjustRightInd w:val="0"/>
        <w:snapToGrid w:val="0"/>
        <w:spacing w:line="576" w:lineRule="exact"/>
        <w:ind w:firstLine="720"/>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en-US" w:eastAsia="zh-CN" w:bidi="ar-SA"/>
        </w:rPr>
        <w:t>2021年报送市财政城区园林绿化日常养护概算资金为2015万元，资金概算主要依据市城区近三年日常绿化养护资金支出情况、《全国园林绿化养护概算定额ZYA2（21-2018）》及2020年《四川省建设工程工程量清单计价定额》。无相关部门批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adjustRightInd w:val="0"/>
        <w:snapToGrid w:val="0"/>
        <w:spacing w:line="576" w:lineRule="exact"/>
        <w:ind w:firstLine="720"/>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b/>
          <w:bCs/>
          <w:color w:val="auto"/>
          <w:kern w:val="2"/>
          <w:sz w:val="32"/>
          <w:szCs w:val="32"/>
          <w:lang w:val="en-US" w:eastAsia="zh-CN" w:bidi="ar-SA"/>
        </w:rPr>
        <w:t>1.</w:t>
      </w:r>
      <w:r>
        <w:rPr>
          <w:rFonts w:hint="eastAsia" w:ascii="仿宋_GB2312" w:hAnsi="宋体" w:eastAsia="仿宋_GB2312" w:cs="Times New Roman"/>
          <w:b/>
          <w:bCs/>
          <w:color w:val="auto"/>
          <w:kern w:val="2"/>
          <w:sz w:val="32"/>
          <w:szCs w:val="32"/>
          <w:lang w:val="zh-CN" w:eastAsia="zh-CN" w:bidi="ar-SA"/>
        </w:rPr>
        <w:t>资金计划。</w:t>
      </w:r>
      <w:r>
        <w:rPr>
          <w:rFonts w:hint="eastAsia" w:ascii="仿宋_GB2312" w:hAnsi="宋体" w:eastAsia="仿宋_GB2312" w:cs="Times New Roman"/>
          <w:color w:val="auto"/>
          <w:kern w:val="2"/>
          <w:sz w:val="32"/>
          <w:szCs w:val="32"/>
          <w:lang w:val="zh-CN" w:eastAsia="zh-CN" w:bidi="ar-SA"/>
        </w:rPr>
        <w:t>该项目资金来源均为市本级财政资金。</w:t>
      </w:r>
    </w:p>
    <w:p>
      <w:pPr>
        <w:adjustRightInd w:val="0"/>
        <w:snapToGrid w:val="0"/>
        <w:spacing w:line="576" w:lineRule="exact"/>
        <w:ind w:firstLine="720"/>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b/>
          <w:bCs/>
          <w:color w:val="auto"/>
          <w:kern w:val="2"/>
          <w:sz w:val="32"/>
          <w:szCs w:val="32"/>
          <w:lang w:val="en-US" w:eastAsia="zh-CN" w:bidi="ar-SA"/>
        </w:rPr>
        <w:t>2.</w:t>
      </w:r>
      <w:r>
        <w:rPr>
          <w:rFonts w:hint="eastAsia" w:ascii="仿宋_GB2312" w:hAnsi="宋体" w:eastAsia="仿宋_GB2312" w:cs="Times New Roman"/>
          <w:b/>
          <w:bCs/>
          <w:color w:val="auto"/>
          <w:kern w:val="2"/>
          <w:sz w:val="32"/>
          <w:szCs w:val="32"/>
          <w:lang w:val="zh-CN" w:eastAsia="zh-CN" w:bidi="ar-SA"/>
        </w:rPr>
        <w:t>资金到位。</w:t>
      </w:r>
      <w:r>
        <w:rPr>
          <w:rFonts w:hint="eastAsia" w:ascii="仿宋_GB2312" w:hAnsi="宋体" w:eastAsia="仿宋_GB2312" w:cs="Times New Roman"/>
          <w:color w:val="auto"/>
          <w:kern w:val="2"/>
          <w:sz w:val="32"/>
          <w:szCs w:val="32"/>
          <w:lang w:val="zh-CN" w:eastAsia="zh-CN" w:bidi="ar-SA"/>
        </w:rPr>
        <w:t>截至评价时点，</w:t>
      </w:r>
      <w:r>
        <w:rPr>
          <w:rFonts w:hint="eastAsia" w:ascii="仿宋_GB2312" w:hAnsi="宋体" w:eastAsia="仿宋_GB2312" w:cs="Times New Roman"/>
          <w:color w:val="auto"/>
          <w:kern w:val="2"/>
          <w:sz w:val="32"/>
          <w:szCs w:val="32"/>
          <w:lang w:val="en-US" w:eastAsia="zh-CN" w:bidi="ar-SA"/>
        </w:rPr>
        <w:t>2021年到位2000万元，其中2021年绿化养护资金1300万元，以前年度欠款700万元</w:t>
      </w:r>
      <w:r>
        <w:rPr>
          <w:rFonts w:hint="eastAsia" w:ascii="仿宋_GB2312" w:hAnsi="宋体" w:eastAsia="仿宋_GB2312" w:cs="Times New Roman"/>
          <w:color w:val="auto"/>
          <w:kern w:val="2"/>
          <w:sz w:val="32"/>
          <w:szCs w:val="32"/>
          <w:lang w:val="zh-CN" w:eastAsia="zh-CN" w:bidi="ar-SA"/>
        </w:rPr>
        <w:t>。</w:t>
      </w:r>
    </w:p>
    <w:p>
      <w:pPr>
        <w:adjustRightInd w:val="0"/>
        <w:snapToGrid w:val="0"/>
        <w:spacing w:line="576" w:lineRule="exact"/>
        <w:ind w:firstLine="720"/>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b/>
          <w:bCs/>
          <w:color w:val="auto"/>
          <w:kern w:val="2"/>
          <w:sz w:val="32"/>
          <w:szCs w:val="32"/>
          <w:lang w:val="zh-CN" w:eastAsia="zh-CN" w:bidi="ar-SA"/>
        </w:rPr>
        <w:t>3</w:t>
      </w:r>
      <w:r>
        <w:rPr>
          <w:rFonts w:hint="eastAsia" w:ascii="仿宋_GB2312" w:hAnsi="宋体" w:eastAsia="仿宋_GB2312" w:cs="Times New Roman"/>
          <w:b/>
          <w:bCs/>
          <w:color w:val="auto"/>
          <w:kern w:val="2"/>
          <w:sz w:val="32"/>
          <w:szCs w:val="32"/>
          <w:lang w:val="en-US" w:eastAsia="zh-CN" w:bidi="ar-SA"/>
        </w:rPr>
        <w:t>.</w:t>
      </w:r>
      <w:r>
        <w:rPr>
          <w:rFonts w:hint="eastAsia" w:ascii="仿宋_GB2312" w:hAnsi="宋体" w:eastAsia="仿宋_GB2312" w:cs="Times New Roman"/>
          <w:b/>
          <w:bCs/>
          <w:color w:val="auto"/>
          <w:kern w:val="2"/>
          <w:sz w:val="32"/>
          <w:szCs w:val="32"/>
          <w:lang w:val="zh-CN" w:eastAsia="zh-CN" w:bidi="ar-SA"/>
        </w:rPr>
        <w:t>资金使用。</w:t>
      </w:r>
      <w:r>
        <w:rPr>
          <w:rFonts w:hint="eastAsia" w:ascii="仿宋_GB2312" w:hAnsi="宋体" w:eastAsia="仿宋_GB2312" w:cs="Times New Roman"/>
          <w:color w:val="auto"/>
          <w:kern w:val="2"/>
          <w:sz w:val="32"/>
          <w:szCs w:val="32"/>
          <w:lang w:val="zh-CN" w:eastAsia="zh-CN" w:bidi="ar-SA"/>
        </w:rPr>
        <w:t>截至评价时点，该项目</w:t>
      </w:r>
      <w:r>
        <w:rPr>
          <w:rFonts w:hint="eastAsia" w:ascii="仿宋_GB2312" w:hAnsi="宋体" w:eastAsia="仿宋_GB2312" w:cs="Times New Roman"/>
          <w:color w:val="auto"/>
          <w:kern w:val="2"/>
          <w:sz w:val="32"/>
          <w:szCs w:val="32"/>
          <w:lang w:val="en-US" w:eastAsia="zh-CN" w:bidi="ar-SA"/>
        </w:rPr>
        <w:t>2021年</w:t>
      </w:r>
      <w:r>
        <w:rPr>
          <w:rFonts w:hint="eastAsia" w:ascii="仿宋_GB2312" w:hAnsi="宋体" w:eastAsia="仿宋_GB2312" w:cs="Times New Roman"/>
          <w:color w:val="auto"/>
          <w:kern w:val="2"/>
          <w:sz w:val="32"/>
          <w:szCs w:val="32"/>
          <w:lang w:val="zh-CN" w:eastAsia="zh-CN" w:bidi="ar-SA"/>
        </w:rPr>
        <w:t>实际支出金额</w:t>
      </w:r>
      <w:r>
        <w:rPr>
          <w:rFonts w:hint="eastAsia" w:ascii="仿宋_GB2312" w:hAnsi="宋体" w:eastAsia="仿宋_GB2312" w:cs="Times New Roman"/>
          <w:color w:val="auto"/>
          <w:kern w:val="2"/>
          <w:sz w:val="32"/>
          <w:szCs w:val="32"/>
          <w:lang w:val="en-US" w:eastAsia="zh-CN" w:bidi="ar-SA"/>
        </w:rPr>
        <w:t>1622.11万元。</w:t>
      </w:r>
      <w:r>
        <w:rPr>
          <w:rFonts w:hint="eastAsia" w:ascii="仿宋_GB2312" w:hAnsi="宋体" w:eastAsia="仿宋_GB2312" w:cs="Times New Roman"/>
          <w:color w:val="auto"/>
          <w:kern w:val="2"/>
          <w:sz w:val="32"/>
          <w:szCs w:val="32"/>
          <w:lang w:val="zh-CN" w:eastAsia="zh-CN" w:bidi="ar-SA"/>
        </w:rPr>
        <w:t>支付依据合规合法，资金支付均未超预算。</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严格按照国家有关法律法规和执行财政预决算制度,严格支出审批, 确保专款专用。</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hAnsi="宋体" w:eastAsia="黑体" w:cs="Times New Roman"/>
          <w:color w:val="auto"/>
          <w:sz w:val="32"/>
          <w:szCs w:val="32"/>
          <w:highlight w:val="none"/>
        </w:rPr>
      </w:pPr>
      <w:bookmarkStart w:id="191" w:name="_Toc95584981_WPSOffice_Level2"/>
      <w:bookmarkStart w:id="192" w:name="_Toc1527469470_WPSOffice_Level2"/>
      <w:bookmarkStart w:id="193" w:name="_Toc1573207929_WPSOffice_Level2"/>
      <w:r>
        <w:rPr>
          <w:rFonts w:hint="eastAsia" w:ascii="黑体" w:hAnsi="宋体" w:eastAsia="黑体" w:cs="Times New Roman"/>
          <w:color w:val="auto"/>
          <w:sz w:val="32"/>
          <w:szCs w:val="32"/>
          <w:highlight w:val="none"/>
        </w:rPr>
        <w:t>三、项目实施及管理情况</w:t>
      </w:r>
      <w:bookmarkEnd w:id="191"/>
      <w:bookmarkEnd w:id="192"/>
      <w:bookmarkEnd w:id="193"/>
    </w:p>
    <w:p>
      <w:pPr>
        <w:keepNext w:val="0"/>
        <w:keepLines w:val="0"/>
        <w:pageBreakBefore w:val="0"/>
        <w:widowControl w:val="0"/>
        <w:numPr>
          <w:ilvl w:val="0"/>
          <w:numId w:val="4"/>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项目组织架构及实施流程。</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lang w:val="zh-CN"/>
        </w:rPr>
      </w:pPr>
      <w:r>
        <w:rPr>
          <w:rFonts w:hint="eastAsia" w:ascii="仿宋_GB2312" w:hAnsi="宋体" w:eastAsia="仿宋_GB2312" w:cs="Times New Roman"/>
          <w:color w:val="auto"/>
          <w:kern w:val="2"/>
          <w:sz w:val="32"/>
          <w:szCs w:val="32"/>
          <w:lang w:val="zh-CN" w:eastAsia="zh-CN" w:bidi="ar-SA"/>
        </w:rPr>
        <w:t>城区园林绿化养护项目资金用于苗木、花卉及其他养护材料采购、日常养护劳务费及零星改造费用，</w:t>
      </w:r>
      <w:r>
        <w:rPr>
          <w:rFonts w:hint="eastAsia" w:ascii="仿宋_GB2312" w:hAnsi="宋体" w:eastAsia="仿宋_GB2312" w:cs="Times New Roman"/>
          <w:color w:val="auto"/>
          <w:kern w:val="2"/>
          <w:sz w:val="32"/>
          <w:szCs w:val="32"/>
          <w:lang w:val="en-US" w:eastAsia="zh-CN" w:bidi="ar-SA"/>
        </w:rPr>
        <w:t>2021年实际支付</w:t>
      </w:r>
      <w:r>
        <w:rPr>
          <w:rFonts w:hint="eastAsia" w:ascii="仿宋_GB2312" w:hAnsi="宋体" w:eastAsia="仿宋_GB2312" w:cs="Times New Roman"/>
          <w:color w:val="auto"/>
          <w:kern w:val="2"/>
          <w:sz w:val="32"/>
          <w:szCs w:val="32"/>
          <w:lang w:val="zh-CN" w:eastAsia="zh-CN" w:bidi="ar-SA"/>
        </w:rPr>
        <w:t>支付</w:t>
      </w:r>
      <w:r>
        <w:rPr>
          <w:rFonts w:hint="eastAsia" w:ascii="仿宋_GB2312" w:hAnsi="宋体" w:eastAsia="仿宋_GB2312" w:cs="Times New Roman"/>
          <w:color w:val="auto"/>
          <w:kern w:val="2"/>
          <w:sz w:val="32"/>
          <w:szCs w:val="32"/>
          <w:lang w:val="en-US" w:eastAsia="zh-CN" w:bidi="ar-SA"/>
        </w:rPr>
        <w:t>1622.11万元，</w:t>
      </w:r>
      <w:r>
        <w:rPr>
          <w:rFonts w:hint="eastAsia" w:ascii="仿宋_GB2312" w:hAnsi="宋体" w:eastAsia="仿宋_GB2312" w:cs="Times New Roman"/>
          <w:color w:val="auto"/>
          <w:kern w:val="2"/>
          <w:sz w:val="32"/>
          <w:szCs w:val="32"/>
          <w:lang w:val="zh-CN" w:eastAsia="zh-CN" w:bidi="ar-SA"/>
        </w:rPr>
        <w:t>支付依据主要是按照</w:t>
      </w:r>
      <w:r>
        <w:rPr>
          <w:rFonts w:hint="eastAsia" w:ascii="仿宋_GB2312" w:hAnsi="宋体" w:eastAsia="仿宋_GB2312" w:cs="Times New Roman"/>
          <w:color w:val="auto"/>
          <w:kern w:val="2"/>
          <w:sz w:val="32"/>
          <w:szCs w:val="32"/>
          <w:lang w:val="en-US" w:eastAsia="zh-CN" w:bidi="ar-SA"/>
        </w:rPr>
        <w:t>2020年《四川省建设工程工程量清单计价定额》执行，没有信息定额按照市场询价确定价格执行，</w:t>
      </w:r>
      <w:r>
        <w:rPr>
          <w:rFonts w:hint="eastAsia" w:ascii="仿宋_GB2312" w:hAnsi="宋体" w:eastAsia="仿宋_GB2312" w:cs="Times New Roman"/>
          <w:color w:val="auto"/>
          <w:kern w:val="2"/>
          <w:sz w:val="32"/>
          <w:szCs w:val="32"/>
          <w:lang w:val="zh-CN" w:eastAsia="zh-CN" w:bidi="ar-SA"/>
        </w:rPr>
        <w:t>支付费用与预算相符，支付依据合法合规。</w:t>
      </w:r>
    </w:p>
    <w:p>
      <w:pPr>
        <w:keepNext w:val="0"/>
        <w:keepLines w:val="0"/>
        <w:pageBreakBefore w:val="0"/>
        <w:widowControl w:val="0"/>
        <w:numPr>
          <w:ilvl w:val="0"/>
          <w:numId w:val="4"/>
        </w:numPr>
        <w:kinsoku/>
        <w:wordWrap/>
        <w:overflowPunct/>
        <w:topLinePunct w:val="0"/>
        <w:autoSpaceDE/>
        <w:autoSpaceDN/>
        <w:bidi w:val="0"/>
        <w:adjustRightInd w:val="0"/>
        <w:snapToGrid w:val="0"/>
        <w:spacing w:line="576" w:lineRule="exact"/>
        <w:ind w:left="0" w:leftChars="0" w:firstLine="720" w:firstLineChars="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该项目组织管理架构主要领导、分管领导、质量监督验收小组、施工队伍组成，具体流程是巡查、任务派单、质量小组现场查看、组织施工、办理结算及结算审计。监管措施是大量苗木、花卉按照政府采购程序执行，零星苗木、花卉采购按照市场询价执行。施工劳务按照政府采购程序确定养护施工单位。</w:t>
      </w:r>
    </w:p>
    <w:p>
      <w:pPr>
        <w:keepNext w:val="0"/>
        <w:keepLines w:val="0"/>
        <w:pageBreakBefore w:val="0"/>
        <w:widowControl w:val="0"/>
        <w:numPr>
          <w:ilvl w:val="0"/>
          <w:numId w:val="4"/>
        </w:numPr>
        <w:kinsoku/>
        <w:wordWrap/>
        <w:overflowPunct/>
        <w:topLinePunct w:val="0"/>
        <w:autoSpaceDE/>
        <w:autoSpaceDN/>
        <w:bidi w:val="0"/>
        <w:adjustRightInd w:val="0"/>
        <w:snapToGrid w:val="0"/>
        <w:spacing w:line="576" w:lineRule="exact"/>
        <w:ind w:left="0" w:leftChars="0" w:firstLine="720" w:firstLineChars="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lang w:val="zh-CN" w:eastAsia="zh-CN" w:bidi="ar-SA"/>
        </w:rPr>
        <w:t>作为主管部门，定期督促项目单位加快项目实施进度，严格按照预算申报实施。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bookmarkStart w:id="194" w:name="_Toc1122831685_WPSOffice_Level2"/>
      <w:bookmarkStart w:id="195" w:name="_Toc764648497_WPSOffice_Level2"/>
      <w:bookmarkStart w:id="196" w:name="_Toc1539611407_WPSOffice_Level2"/>
      <w:r>
        <w:rPr>
          <w:rFonts w:hint="eastAsia" w:ascii="黑体" w:hAnsi="宋体" w:eastAsia="黑体" w:cs="Times New Roman"/>
          <w:color w:val="auto"/>
          <w:sz w:val="32"/>
          <w:szCs w:val="32"/>
          <w:highlight w:val="none"/>
        </w:rPr>
        <w:t>四、项目绩效情况</w:t>
      </w:r>
      <w:bookmarkEnd w:id="194"/>
      <w:bookmarkEnd w:id="195"/>
      <w:bookmarkEnd w:id="196"/>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sz w:val="32"/>
          <w:szCs w:val="32"/>
          <w:lang w:eastAsia="zh-CN"/>
        </w:rPr>
      </w:pPr>
      <w:r>
        <w:rPr>
          <w:rFonts w:hint="eastAsia" w:ascii="仿宋_GB2312" w:eastAsia="仿宋_GB2312"/>
          <w:sz w:val="32"/>
          <w:szCs w:val="32"/>
        </w:rPr>
        <w:t>全年共计补植乔木800余株，地被1.8万</w:t>
      </w:r>
      <w:r>
        <w:rPr>
          <w:rFonts w:hint="eastAsia" w:ascii="宋体" w:hAnsi="宋体" w:eastAsia="宋体" w:cs="宋体"/>
          <w:sz w:val="32"/>
          <w:szCs w:val="32"/>
        </w:rPr>
        <w:t>㎡</w:t>
      </w:r>
      <w:r>
        <w:rPr>
          <w:rFonts w:hint="eastAsia" w:ascii="仿宋_GB2312" w:eastAsia="仿宋_GB2312"/>
          <w:sz w:val="32"/>
          <w:szCs w:val="32"/>
        </w:rPr>
        <w:t>，草坪1.9万</w:t>
      </w:r>
      <w:r>
        <w:rPr>
          <w:rFonts w:hint="eastAsia" w:ascii="宋体" w:hAnsi="宋体" w:eastAsia="宋体" w:cs="宋体"/>
          <w:sz w:val="32"/>
          <w:szCs w:val="32"/>
        </w:rPr>
        <w:t>㎡，</w:t>
      </w:r>
      <w:r>
        <w:rPr>
          <w:rFonts w:hint="eastAsia" w:ascii="仿宋_GB2312" w:eastAsia="仿宋_GB2312"/>
          <w:sz w:val="32"/>
          <w:szCs w:val="32"/>
        </w:rPr>
        <w:t>使行道树、灌木及地被植物缺株率低于了3％；草坪裸露土地不超</w:t>
      </w:r>
      <w:r>
        <w:rPr>
          <w:rFonts w:hint="eastAsia" w:ascii="仿宋_GB2312" w:hAnsi="仿宋_GB2312" w:eastAsia="仿宋_GB2312" w:cs="仿宋_GB2312"/>
          <w:sz w:val="32"/>
          <w:szCs w:val="40"/>
        </w:rPr>
        <w:t>过3％</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32"/>
        </w:rPr>
        <w:t>修剪乔木18万余株，灌木2000余株，球形植物12000余株，绿篱70余万㎡，草坪40余万㎡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防治病虫害12次，共计出动车辆200余台次，人员1500人次，施药苗木近14.13万株，草坪防治面积204.28万㎡；办理长虹天汇城（北区）东侧市政绿化地改建工程苗木移植、老鹰嘴下穿防涝工程等项目占用绿地38起，金柜巷、北二环东出口损绿毁绿赔偿22起。栽植鲜花1699</w:t>
      </w:r>
      <w:r>
        <w:rPr>
          <w:rFonts w:hint="eastAsia" w:ascii="宋体" w:hAnsi="宋体" w:eastAsia="宋体" w:cs="宋体"/>
          <w:sz w:val="32"/>
          <w:szCs w:val="32"/>
        </w:rPr>
        <w:t>㎡，</w:t>
      </w:r>
      <w:r>
        <w:rPr>
          <w:rFonts w:hint="eastAsia" w:ascii="仿宋_GB2312" w:hAnsi="仿宋_GB2312" w:eastAsia="仿宋_GB2312" w:cs="仿宋_GB2312"/>
          <w:sz w:val="32"/>
          <w:szCs w:val="32"/>
        </w:rPr>
        <w:t>完成花卉布置12组，扦插苗木16万余株。处理修剪树枝、干枯枝等绿色废弃物1000余吨，返还营养土700余吨</w:t>
      </w:r>
      <w:r>
        <w:rPr>
          <w:rFonts w:hint="eastAsia" w:ascii="仿宋_GB2312" w:eastAsia="仿宋_GB2312"/>
          <w:sz w:val="32"/>
          <w:szCs w:val="32"/>
        </w:rPr>
        <w:t>完成了市委院子、081交通环岛、景观廊桥、滨河公园（东晟华庭段）、如意湖附属绿地等多个节点改造，共计铺种草皮20000余平方米，移植各类乔木200余株，树状月季400余株。目前，正在实施袁家坝路口、北二环等节点改造工作。</w:t>
      </w:r>
      <w:r>
        <w:rPr>
          <w:rFonts w:hint="eastAsia" w:ascii="仿宋_GB2312" w:eastAsia="仿宋_GB2312"/>
          <w:sz w:val="32"/>
          <w:szCs w:val="32"/>
          <w:lang w:eastAsia="zh-CN"/>
        </w:rPr>
        <w:t>完成年度目标任务。</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rPr>
      </w:pPr>
      <w:r>
        <w:rPr>
          <w:rFonts w:hint="eastAsia" w:ascii="仿宋_GB2312" w:hAnsi="仿宋_GB2312" w:cs="仿宋_GB2312"/>
          <w:sz w:val="32"/>
          <w:lang w:val="en-US" w:eastAsia="zh-CN"/>
        </w:rPr>
        <w:t>1</w:t>
      </w:r>
      <w:r>
        <w:rPr>
          <w:rFonts w:hint="eastAsia" w:ascii="仿宋_GB2312" w:hAnsi="仿宋_GB2312" w:eastAsia="仿宋_GB2312" w:cs="仿宋_GB2312"/>
          <w:sz w:val="32"/>
        </w:rPr>
        <w:t>.经济效益</w:t>
      </w:r>
      <w:r>
        <w:rPr>
          <w:rFonts w:hint="eastAsia" w:ascii="仿宋_GB2312" w:hAnsi="仿宋_GB2312" w:eastAsia="仿宋_GB2312" w:cs="仿宋_GB2312"/>
          <w:sz w:val="32"/>
          <w:lang w:eastAsia="zh-CN"/>
        </w:rPr>
        <w:t>。提高市中心城区</w:t>
      </w:r>
      <w:r>
        <w:rPr>
          <w:rFonts w:hint="eastAsia" w:ascii="仿宋_GB2312" w:hAnsi="仿宋_GB2312" w:eastAsia="仿宋_GB2312" w:cs="仿宋_GB2312"/>
          <w:sz w:val="32"/>
        </w:rPr>
        <w:t>的城市</w:t>
      </w:r>
      <w:r>
        <w:rPr>
          <w:rFonts w:hint="eastAsia" w:ascii="仿宋_GB2312" w:hAnsi="仿宋_GB2312" w:eastAsia="仿宋_GB2312" w:cs="仿宋_GB2312"/>
          <w:sz w:val="32"/>
          <w:lang w:eastAsia="zh-CN"/>
        </w:rPr>
        <w:t>园林</w:t>
      </w:r>
      <w:r>
        <w:rPr>
          <w:rFonts w:hint="eastAsia" w:ascii="仿宋_GB2312" w:hAnsi="仿宋_GB2312" w:eastAsia="仿宋_GB2312" w:cs="仿宋_GB2312"/>
          <w:sz w:val="32"/>
        </w:rPr>
        <w:t>绿化</w:t>
      </w:r>
      <w:r>
        <w:rPr>
          <w:rFonts w:hint="eastAsia" w:ascii="仿宋_GB2312" w:hAnsi="仿宋_GB2312" w:eastAsia="仿宋_GB2312" w:cs="仿宋_GB2312"/>
          <w:sz w:val="32"/>
          <w:lang w:eastAsia="zh-CN"/>
        </w:rPr>
        <w:t>精细化管理</w:t>
      </w:r>
      <w:r>
        <w:rPr>
          <w:rFonts w:hint="eastAsia" w:ascii="仿宋_GB2312" w:hAnsi="仿宋_GB2312" w:eastAsia="仿宋_GB2312" w:cs="仿宋_GB2312"/>
          <w:sz w:val="32"/>
        </w:rPr>
        <w:t>，改善</w:t>
      </w:r>
      <w:r>
        <w:rPr>
          <w:rFonts w:hint="eastAsia" w:ascii="仿宋_GB2312" w:hAnsi="仿宋_GB2312" w:eastAsia="仿宋_GB2312" w:cs="仿宋_GB2312"/>
          <w:sz w:val="32"/>
          <w:lang w:eastAsia="zh-CN"/>
        </w:rPr>
        <w:t>城区生态</w:t>
      </w:r>
      <w:r>
        <w:rPr>
          <w:rFonts w:hint="eastAsia" w:ascii="仿宋_GB2312" w:hAnsi="仿宋_GB2312" w:eastAsia="仿宋_GB2312" w:cs="仿宋_GB2312"/>
          <w:sz w:val="32"/>
        </w:rPr>
        <w:t>环境，能带动区域招商投资，并间接促进市区旅游业</w:t>
      </w:r>
      <w:r>
        <w:rPr>
          <w:rFonts w:hint="eastAsia" w:ascii="仿宋_GB2312" w:hAnsi="仿宋_GB2312" w:eastAsia="仿宋_GB2312" w:cs="仿宋_GB2312"/>
          <w:sz w:val="32"/>
          <w:lang w:eastAsia="zh-CN"/>
        </w:rPr>
        <w:t>和房地产业</w:t>
      </w:r>
      <w:r>
        <w:rPr>
          <w:rFonts w:hint="eastAsia" w:ascii="仿宋_GB2312" w:hAnsi="仿宋_GB2312" w:eastAsia="仿宋_GB2312" w:cs="仿宋_GB2312"/>
          <w:sz w:val="32"/>
        </w:rPr>
        <w:t>的发展。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sz w:val="32"/>
          <w:szCs w:val="32"/>
        </w:rPr>
      </w:pPr>
      <w:r>
        <w:rPr>
          <w:rFonts w:hint="eastAsia" w:ascii="仿宋_GB2312" w:hAnsi="仿宋_GB2312" w:cs="仿宋_GB2312"/>
          <w:sz w:val="32"/>
          <w:lang w:val="en-US" w:eastAsia="zh-CN"/>
        </w:rPr>
        <w:t>2</w:t>
      </w:r>
      <w:r>
        <w:rPr>
          <w:rFonts w:hint="eastAsia" w:ascii="仿宋_GB2312" w:hAnsi="仿宋_GB2312" w:eastAsia="仿宋_GB2312" w:cs="仿宋_GB2312"/>
          <w:sz w:val="32"/>
        </w:rPr>
        <w:t>.社会效益</w:t>
      </w:r>
      <w:r>
        <w:rPr>
          <w:rFonts w:hint="eastAsia" w:ascii="仿宋_GB2312" w:hAnsi="仿宋_GB2312" w:eastAsia="仿宋_GB2312" w:cs="仿宋_GB2312"/>
          <w:sz w:val="32"/>
          <w:lang w:eastAsia="zh-CN"/>
        </w:rPr>
        <w:t>。</w:t>
      </w:r>
      <w:r>
        <w:rPr>
          <w:rFonts w:hint="eastAsia" w:ascii="仿宋_GB2312" w:hAnsi="仿宋" w:eastAsia="仿宋_GB2312"/>
          <w:sz w:val="32"/>
          <w:szCs w:val="32"/>
        </w:rPr>
        <w:t>通过对</w:t>
      </w:r>
      <w:r>
        <w:rPr>
          <w:rFonts w:hint="eastAsia" w:ascii="仿宋_GB2312" w:hAnsi="仿宋" w:eastAsia="仿宋_GB2312"/>
          <w:sz w:val="32"/>
          <w:szCs w:val="32"/>
          <w:lang w:eastAsia="zh-CN"/>
        </w:rPr>
        <w:t>市城区园林绿化养护管理，</w:t>
      </w:r>
      <w:r>
        <w:rPr>
          <w:rFonts w:hint="eastAsia" w:ascii="仿宋_GB2312" w:hAnsi="仿宋" w:eastAsia="仿宋_GB2312"/>
          <w:sz w:val="32"/>
          <w:szCs w:val="32"/>
        </w:rPr>
        <w:t>巩固国家园林城市</w:t>
      </w:r>
      <w:r>
        <w:rPr>
          <w:rFonts w:hint="eastAsia" w:ascii="仿宋_GB2312" w:hAnsi="仿宋" w:eastAsia="仿宋_GB2312"/>
          <w:sz w:val="32"/>
          <w:szCs w:val="32"/>
          <w:lang w:eastAsia="zh-CN"/>
        </w:rPr>
        <w:t>的创建</w:t>
      </w:r>
      <w:r>
        <w:rPr>
          <w:rFonts w:hint="eastAsia" w:ascii="仿宋_GB2312" w:hAnsi="仿宋" w:eastAsia="仿宋_GB2312"/>
          <w:sz w:val="32"/>
          <w:szCs w:val="32"/>
        </w:rPr>
        <w:t>成果，重建良好的城市形象，</w:t>
      </w:r>
      <w:r>
        <w:rPr>
          <w:rFonts w:hint="eastAsia" w:ascii="仿宋_GB2312" w:hAnsi="仿宋" w:eastAsia="仿宋_GB2312"/>
          <w:sz w:val="32"/>
          <w:szCs w:val="32"/>
          <w:lang w:eastAsia="zh-CN"/>
        </w:rPr>
        <w:t>提高市民的幸福指数，</w:t>
      </w:r>
      <w:r>
        <w:rPr>
          <w:rFonts w:hint="eastAsia" w:ascii="仿宋_GB2312" w:hAnsi="仿宋" w:eastAsia="仿宋_GB2312"/>
          <w:sz w:val="32"/>
          <w:szCs w:val="32"/>
        </w:rPr>
        <w:t>促进市</w:t>
      </w:r>
      <w:r>
        <w:rPr>
          <w:rFonts w:hint="eastAsia" w:ascii="仿宋_GB2312" w:hAnsi="仿宋" w:eastAsia="仿宋_GB2312"/>
          <w:sz w:val="32"/>
          <w:szCs w:val="32"/>
          <w:lang w:eastAsia="zh-CN"/>
        </w:rPr>
        <w:t>中心城区</w:t>
      </w:r>
      <w:r>
        <w:rPr>
          <w:rFonts w:hint="eastAsia" w:ascii="仿宋_GB2312" w:hAnsi="仿宋" w:eastAsia="仿宋_GB2312"/>
          <w:sz w:val="32"/>
          <w:szCs w:val="32"/>
        </w:rPr>
        <w:t>的社会和谐发展。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3.生态效益</w:t>
      </w:r>
      <w:r>
        <w:rPr>
          <w:rFonts w:hint="eastAsia" w:ascii="仿宋_GB2312" w:hAnsi="仿宋_GB2312" w:eastAsia="仿宋_GB2312" w:cs="仿宋_GB2312"/>
          <w:sz w:val="32"/>
          <w:lang w:eastAsia="zh-CN"/>
        </w:rPr>
        <w:t>。加强</w:t>
      </w:r>
      <w:r>
        <w:rPr>
          <w:rFonts w:hint="eastAsia" w:ascii="仿宋_GB2312" w:hAnsi="仿宋_GB2312" w:eastAsia="仿宋_GB2312" w:cs="仿宋_GB2312"/>
          <w:sz w:val="32"/>
        </w:rPr>
        <w:t>城市</w:t>
      </w:r>
      <w:r>
        <w:rPr>
          <w:rFonts w:hint="eastAsia" w:ascii="仿宋_GB2312" w:hAnsi="仿宋_GB2312" w:eastAsia="仿宋_GB2312" w:cs="仿宋_GB2312"/>
          <w:sz w:val="32"/>
          <w:lang w:eastAsia="zh-CN"/>
        </w:rPr>
        <w:t>园林</w:t>
      </w:r>
      <w:r>
        <w:rPr>
          <w:rFonts w:hint="eastAsia" w:ascii="仿宋_GB2312" w:hAnsi="仿宋_GB2312" w:eastAsia="仿宋_GB2312" w:cs="仿宋_GB2312"/>
          <w:sz w:val="32"/>
        </w:rPr>
        <w:t>绿化</w:t>
      </w:r>
      <w:r>
        <w:rPr>
          <w:rFonts w:hint="eastAsia" w:ascii="仿宋_GB2312" w:hAnsi="仿宋_GB2312" w:eastAsia="仿宋_GB2312" w:cs="仿宋_GB2312"/>
          <w:sz w:val="32"/>
          <w:lang w:eastAsia="zh-CN"/>
        </w:rPr>
        <w:t>养护管理</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能</w:t>
      </w:r>
      <w:r>
        <w:rPr>
          <w:rFonts w:hint="eastAsia" w:ascii="仿宋_GB2312" w:hAnsi="仿宋_GB2312" w:eastAsia="仿宋_GB2312" w:cs="仿宋_GB2312"/>
          <w:sz w:val="32"/>
        </w:rPr>
        <w:t>减少水土流失，固土防风，改善城市局部小气候，改善</w:t>
      </w:r>
      <w:r>
        <w:rPr>
          <w:rFonts w:hint="eastAsia" w:ascii="仿宋_GB2312" w:hAnsi="仿宋_GB2312" w:eastAsia="仿宋_GB2312" w:cs="仿宋_GB2312"/>
          <w:sz w:val="32"/>
          <w:lang w:eastAsia="zh-CN"/>
        </w:rPr>
        <w:t>城区</w:t>
      </w:r>
      <w:r>
        <w:rPr>
          <w:rFonts w:hint="eastAsia" w:ascii="仿宋_GB2312" w:hAnsi="仿宋_GB2312" w:eastAsia="仿宋_GB2312" w:cs="仿宋_GB2312"/>
          <w:sz w:val="32"/>
        </w:rPr>
        <w:t>居住及观赏的自然环境，</w:t>
      </w:r>
      <w:r>
        <w:rPr>
          <w:rFonts w:hint="eastAsia" w:ascii="仿宋_GB2312" w:hAnsi="仿宋_GB2312" w:eastAsia="仿宋_GB2312" w:cs="仿宋_GB2312"/>
          <w:sz w:val="32"/>
          <w:lang w:eastAsia="zh-CN"/>
        </w:rPr>
        <w:t>提高城市固碳和防尘能力</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lang w:val="zh-CN" w:eastAsia="zh-CN"/>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zh-CN" w:eastAsia="zh-CN" w:bidi="ar-SA"/>
        </w:rPr>
        <w:t>可持续效益</w:t>
      </w:r>
      <w:r>
        <w:rPr>
          <w:rFonts w:hint="eastAsia" w:ascii="仿宋_GB2312" w:hAnsi="仿宋_GB2312" w:cs="仿宋_GB2312"/>
          <w:color w:val="auto"/>
          <w:kern w:val="2"/>
          <w:sz w:val="32"/>
          <w:szCs w:val="32"/>
          <w:lang w:val="zh-CN" w:eastAsia="zh-CN" w:bidi="ar-SA"/>
        </w:rPr>
        <w:t>。</w:t>
      </w:r>
      <w:r>
        <w:rPr>
          <w:rFonts w:hint="eastAsia" w:ascii="仿宋_GB2312" w:hAnsi="仿宋_GB2312" w:eastAsia="仿宋_GB2312" w:cs="仿宋_GB2312"/>
          <w:sz w:val="32"/>
          <w:lang w:val="zh-CN" w:eastAsia="zh-CN"/>
        </w:rPr>
        <w:t>城市园林绿化是城市之肺，为市民健康保驾护航，为国家战略实现碳中和、碳达峰提供坚实的基础。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lang w:val="zh-CN" w:eastAsia="zh-CN"/>
        </w:rPr>
        <w:t>服务对象满意度。</w:t>
      </w:r>
      <w:r>
        <w:rPr>
          <w:rFonts w:hint="eastAsia" w:ascii="仿宋_GB2312" w:hAnsi="仿宋_GB2312" w:eastAsia="仿宋_GB2312" w:cs="仿宋_GB2312"/>
          <w:sz w:val="32"/>
          <w:lang w:val="en-US" w:eastAsia="zh-CN"/>
        </w:rPr>
        <w:t>2021年我市城市园林绿化品质提档升级，市民满意度逐步提高，信访投诉量减少，信访回复满意率达100%。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97" w:name="_Toc239893677_WPSOffice_Level2"/>
      <w:bookmarkStart w:id="198" w:name="_Toc1936504371_WPSOffice_Level2"/>
      <w:bookmarkStart w:id="199" w:name="_Toc131281773_WPSOffice_Level2"/>
      <w:r>
        <w:rPr>
          <w:rFonts w:hint="eastAsia" w:ascii="黑体" w:hAnsi="宋体" w:eastAsia="黑体" w:cs="Times New Roman"/>
          <w:color w:val="auto"/>
          <w:sz w:val="32"/>
          <w:szCs w:val="32"/>
          <w:highlight w:val="none"/>
        </w:rPr>
        <w:t>五、评价结论及建议</w:t>
      </w:r>
      <w:bookmarkEnd w:id="197"/>
      <w:bookmarkEnd w:id="198"/>
      <w:bookmarkEnd w:id="199"/>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pStyle w:val="6"/>
        <w:ind w:firstLine="640" w:firstLineChars="200"/>
        <w:rPr>
          <w:rFonts w:hint="eastAsia" w:ascii="仿宋_GB2312" w:hAnsi="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24"/>
          <w:lang w:val="zh-CN" w:eastAsia="zh-CN" w:bidi="ar-SA"/>
        </w:rPr>
        <w:t>该项目较好的完成了年度目标任务，</w:t>
      </w:r>
      <w:r>
        <w:rPr>
          <w:rFonts w:hint="eastAsia" w:ascii="仿宋_GB2312" w:hAnsi="仿宋_GB2312" w:eastAsia="仿宋_GB2312" w:cs="仿宋_GB2312"/>
          <w:color w:val="auto"/>
          <w:kern w:val="2"/>
          <w:sz w:val="32"/>
          <w:szCs w:val="24"/>
          <w:lang w:val="en-US" w:eastAsia="zh-CN" w:bidi="ar-SA"/>
        </w:rPr>
        <w:t>改善城区居住及观赏的自然环境，提高城市固碳和防尘能力</w:t>
      </w:r>
      <w:r>
        <w:rPr>
          <w:rFonts w:hint="eastAsia" w:ascii="仿宋_GB2312" w:hAnsi="仿宋_GB2312" w:eastAsia="仿宋_GB2312" w:cs="仿宋_GB2312"/>
          <w:color w:val="auto"/>
          <w:kern w:val="2"/>
          <w:sz w:val="32"/>
          <w:szCs w:val="24"/>
          <w:lang w:val="zh-CN" w:eastAsia="zh-CN" w:bidi="ar-SA"/>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spacing w:line="576"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零星园林景观提升项目占用日常养护项目资金。园林绿化景观提升费用无单独预算。我局园林绿化事务中心需对如意湖、电子路北延线绿化带等多个城市节点进行景观提升，共需费用约471万元，目前无单独绿化改造提升费用预算，部分从日常养护资金中列支。</w:t>
      </w:r>
    </w:p>
    <w:p>
      <w:pPr>
        <w:spacing w:line="576"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市城区园林绿地面积逐年增加。随着城市建设的不断扩展，绿化养护面积将逐年增加。一是城区现有公共绿地项目（如河道绿化、东入口绿地改造提升项目、古堰路智慧停车场等）移交后新增绿地面积约60万㎡，新增日常养护资金约625.8万元/年。二是市区同城运行后新增绿地面积约30.27万㎡，新增日常养护资金约315.70万元/年。2023年拟新增绿地日常养护资金约941.5万元。</w:t>
      </w:r>
    </w:p>
    <w:p>
      <w:pPr>
        <w:spacing w:line="576" w:lineRule="exact"/>
        <w:ind w:firstLine="640" w:firstLineChars="200"/>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color w:val="auto"/>
          <w:kern w:val="2"/>
          <w:sz w:val="32"/>
          <w:szCs w:val="32"/>
          <w:lang w:val="en-US" w:eastAsia="zh-CN" w:bidi="ar-SA"/>
        </w:rPr>
        <w:t>3.历年欠款未得到有效解决。截至2021年12月底，尚有1400万元绿化养护资金未拨付到位，影响园林绿化养护工作的正常开展。</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spacing w:line="576" w:lineRule="exact"/>
        <w:ind w:firstLine="640" w:firstLineChars="200"/>
        <w:rPr>
          <w:rFonts w:ascii="仿宋_GB2312" w:hAnsi="宋体" w:eastAsia="仿宋_GB2312" w:cs="Times New Roman"/>
          <w:color w:val="auto"/>
          <w:sz w:val="32"/>
          <w:szCs w:val="32"/>
          <w:highlight w:val="none"/>
          <w:lang w:val="zh-CN"/>
        </w:rPr>
      </w:pPr>
      <w:r>
        <w:rPr>
          <w:rFonts w:ascii="Times New Roman" w:hAnsi="Times New Roman" w:eastAsia="仿宋_GB2312" w:cs="Times New Roman"/>
          <w:sz w:val="32"/>
          <w:szCs w:val="32"/>
        </w:rPr>
        <w:t>根据国务院《城市绿化条例》第七条“地方绿化管理体制，由省、自治区、直辖市人民政府根据本地实际情况规定。”综合考虑我市财政实际情况，将绿化日常养护委托给具有绿化养护能力的国有企业。现有养护人</w:t>
      </w:r>
      <w:r>
        <w:rPr>
          <w:rFonts w:hint="eastAsia" w:ascii="仿宋_GB2312" w:hAnsi="仿宋_GB2312" w:eastAsia="仿宋_GB2312" w:cs="仿宋_GB2312"/>
          <w:sz w:val="32"/>
          <w:szCs w:val="32"/>
        </w:rPr>
        <w:t>员165</w:t>
      </w:r>
      <w:r>
        <w:rPr>
          <w:rFonts w:ascii="Times New Roman" w:hAnsi="Times New Roman" w:eastAsia="仿宋_GB2312" w:cs="Times New Roman"/>
          <w:sz w:val="32"/>
          <w:szCs w:val="32"/>
        </w:rPr>
        <w:t>人划转至国有企业管理，我局制定考核管理办法予以考核管理，具体由市园林绿化中心进行管理，实现园林绿化养护管理“干管分离”。</w:t>
      </w:r>
    </w:p>
    <w:p>
      <w:pPr>
        <w:pStyle w:val="7"/>
        <w:rPr>
          <w:rFonts w:hint="eastAsia"/>
          <w:color w:val="auto"/>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bookmarkStart w:id="228" w:name="_GoBack"/>
      <w:bookmarkEnd w:id="228"/>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2"/>
        <w:gridCol w:w="1037"/>
        <w:gridCol w:w="1486"/>
        <w:gridCol w:w="1418"/>
        <w:gridCol w:w="2100"/>
        <w:gridCol w:w="1994"/>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eastAsia="zh-CN"/>
              </w:rPr>
              <w:t>广元市住房和城乡建设局</w:t>
            </w:r>
            <w:r>
              <w:rPr>
                <w:rFonts w:hint="eastAsia" w:asciiTheme="minorEastAsia" w:hAnsiTheme="minorEastAsia" w:eastAsiaTheme="minorEastAsia" w:cstheme="minorEastAsia"/>
                <w:i w:val="0"/>
                <w:color w:val="auto"/>
                <w:sz w:val="21"/>
                <w:szCs w:val="21"/>
                <w:u w:val="none"/>
                <w:lang w:val="en-US" w:eastAsia="zh-CN"/>
              </w:rPr>
              <w:t>338301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广元市园林绿化事务中心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5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预算数：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执行数：</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5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5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完成情况</w:t>
            </w:r>
          </w:p>
        </w:tc>
        <w:tc>
          <w:tcPr>
            <w:tcW w:w="3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39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市城区园林绿化日常养护、鲜花摆放、设施设备维修、苗圃管护及土地租金</w:t>
            </w:r>
          </w:p>
        </w:tc>
        <w:tc>
          <w:tcPr>
            <w:tcW w:w="40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市城区园林绿化日常养护、鲜花摆放、设施设备维修、苗圃管护及土地租金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5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0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54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绿化日常养护</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日常养护材料、车辆运行及能耗、专项修剪、苗木补植、树木越冬保护、园林废弃物处理、应急抢险、新增绿地养护面积等</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日常养护材料、车辆运行及能耗、专项修剪、苗木补植、树木越冬保护、园林废弃物处理、应急抢险、新增绿地养护面积等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54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鲜花摆放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市城区51个日常花卉节点花卉采购、栽植、摆放、管护</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市城区51个日常花卉节点花卉采购、栽植、摆放、管护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54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设施设备维修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城区园林设施设备维护维修</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城区园林设施设备维护维修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54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苗圃管护及土地租金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苗圃翻地、除草、施肥、苗木起挖、栽植、机械、养护巡查、看守等 ，苏家苗圃、泡石沟苗圃、南山粉粹场土地租金。</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苗圃翻地、除草、施肥、苗木起挖、栽植、机械、养护巡查、看守等 ，苏家苗圃、泡石沟苗圃、南山粉粹场土地租金。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54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养护计划完成率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54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绿化日常养护、鲜花摆放、土地租金等</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1500万元</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54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  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对工作的促进作用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加强绿地精细化管理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加强绿地精细化管理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54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393" w:leftChars="87" w:hanging="210" w:hangingChars="100"/>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生态效益  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城区绿化环境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sz w:val="21"/>
                <w:szCs w:val="21"/>
              </w:rPr>
              <w:t>改善城区绿化环境</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改善城区绿化环境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54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绿地养护水平满意度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≥90%</w:t>
            </w:r>
          </w:p>
        </w:tc>
      </w:tr>
    </w:tbl>
    <w:p>
      <w:pPr>
        <w:spacing w:line="600" w:lineRule="exact"/>
        <w:jc w:val="both"/>
        <w:outlineLvl w:val="0"/>
        <w:rPr>
          <w:rFonts w:hint="eastAsia" w:ascii="黑体" w:hAnsi="黑体" w:eastAsia="黑体"/>
          <w:color w:val="auto"/>
          <w:sz w:val="44"/>
          <w:szCs w:val="44"/>
          <w:highlight w:val="none"/>
        </w:rPr>
      </w:pPr>
    </w:p>
    <w:p>
      <w:pPr>
        <w:widowControl/>
        <w:adjustRightInd w:val="0"/>
        <w:snapToGrid w:val="0"/>
        <w:spacing w:line="580" w:lineRule="exact"/>
        <w:contextualSpacing/>
        <w:jc w:val="left"/>
        <w:rPr>
          <w:highlight w:val="yellow"/>
        </w:rPr>
      </w:pPr>
    </w:p>
    <w:p>
      <w:pPr>
        <w:spacing w:line="600" w:lineRule="exact"/>
        <w:jc w:val="center"/>
        <w:outlineLvl w:val="0"/>
        <w:rPr>
          <w:rFonts w:hint="eastAsia" w:ascii="黑体" w:hAnsi="黑体" w:eastAsia="黑体"/>
          <w:color w:val="auto"/>
          <w:sz w:val="44"/>
          <w:szCs w:val="44"/>
          <w:highlight w:val="none"/>
        </w:rPr>
      </w:pPr>
    </w:p>
    <w:p>
      <w:pPr>
        <w:pStyle w:val="2"/>
      </w:pPr>
    </w:p>
    <w:p>
      <w:pPr>
        <w:spacing w:line="600" w:lineRule="exact"/>
        <w:jc w:val="center"/>
        <w:outlineLvl w:val="0"/>
        <w:rPr>
          <w:rFonts w:hint="eastAsia" w:ascii="黑体" w:hAnsi="黑体" w:eastAsia="黑体"/>
          <w:color w:val="auto"/>
          <w:sz w:val="44"/>
          <w:szCs w:val="44"/>
          <w:highlight w:val="none"/>
        </w:rPr>
      </w:pPr>
    </w:p>
    <w:p>
      <w:pPr>
        <w:pStyle w:val="2"/>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2"/>
        <w:rPr>
          <w:rFonts w:hint="eastAsia"/>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200" w:name="_Toc453185259_WPSOffice_Level1"/>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101"/>
      <w:bookmarkEnd w:id="121"/>
      <w:bookmarkEnd w:id="200"/>
      <w:bookmarkStart w:id="201" w:name="_Toc15396619"/>
    </w:p>
    <w:p>
      <w:pPr>
        <w:pStyle w:val="4"/>
        <w:rPr>
          <w:rFonts w:ascii="仿宋" w:hAnsi="仿宋" w:eastAsia="仿宋"/>
          <w:color w:val="auto"/>
          <w:highlight w:val="none"/>
        </w:rPr>
      </w:pPr>
      <w:bookmarkStart w:id="202" w:name="_Toc1518098050_WPSOffice_Level2"/>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201"/>
      <w:bookmarkEnd w:id="202"/>
    </w:p>
    <w:p>
      <w:pPr>
        <w:pStyle w:val="4"/>
        <w:rPr>
          <w:rFonts w:ascii="仿宋" w:hAnsi="仿宋" w:eastAsia="仿宋"/>
          <w:color w:val="auto"/>
          <w:highlight w:val="none"/>
        </w:rPr>
      </w:pPr>
      <w:bookmarkStart w:id="203" w:name="_Toc345143223_WPSOffice_Level2"/>
      <w:bookmarkStart w:id="204"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203"/>
      <w:bookmarkEnd w:id="204"/>
    </w:p>
    <w:p>
      <w:pPr>
        <w:pStyle w:val="4"/>
        <w:rPr>
          <w:rFonts w:ascii="仿宋" w:hAnsi="仿宋" w:eastAsia="仿宋"/>
          <w:color w:val="auto"/>
          <w:highlight w:val="none"/>
        </w:rPr>
      </w:pPr>
      <w:bookmarkStart w:id="205" w:name="_Toc304107609_WPSOffice_Level2"/>
      <w:bookmarkStart w:id="206"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205"/>
      <w:bookmarkEnd w:id="206"/>
    </w:p>
    <w:p>
      <w:pPr>
        <w:pStyle w:val="4"/>
        <w:rPr>
          <w:rFonts w:ascii="仿宋" w:hAnsi="仿宋" w:eastAsia="仿宋"/>
          <w:b w:val="0"/>
          <w:color w:val="auto"/>
          <w:highlight w:val="none"/>
        </w:rPr>
      </w:pPr>
      <w:bookmarkStart w:id="207" w:name="_Toc15396622"/>
      <w:bookmarkStart w:id="208" w:name="_Toc846096196_WPSOffice_Level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207"/>
      <w:bookmarkEnd w:id="208"/>
    </w:p>
    <w:p>
      <w:pPr>
        <w:pStyle w:val="4"/>
        <w:rPr>
          <w:rStyle w:val="26"/>
          <w:rFonts w:ascii="仿宋" w:hAnsi="仿宋" w:eastAsia="仿宋"/>
          <w:b w:val="0"/>
          <w:bCs w:val="0"/>
          <w:color w:val="auto"/>
          <w:highlight w:val="none"/>
        </w:rPr>
      </w:pPr>
      <w:bookmarkStart w:id="209" w:name="_Toc15396623"/>
      <w:bookmarkStart w:id="210" w:name="_Toc1480861731_WPSOffice_Level2"/>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209"/>
      <w:bookmarkEnd w:id="210"/>
      <w:bookmarkStart w:id="211" w:name="_Toc15396624"/>
    </w:p>
    <w:p>
      <w:pPr>
        <w:pStyle w:val="4"/>
        <w:rPr>
          <w:rFonts w:ascii="仿宋" w:hAnsi="仿宋" w:eastAsia="仿宋"/>
          <w:color w:val="auto"/>
          <w:highlight w:val="none"/>
        </w:rPr>
      </w:pPr>
      <w:bookmarkStart w:id="212" w:name="_Toc1123298068_WPSOffice_Level2"/>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211"/>
      <w:bookmarkEnd w:id="212"/>
    </w:p>
    <w:p>
      <w:pPr>
        <w:pStyle w:val="4"/>
        <w:rPr>
          <w:rFonts w:ascii="仿宋" w:hAnsi="仿宋" w:eastAsia="仿宋"/>
          <w:color w:val="auto"/>
          <w:highlight w:val="none"/>
        </w:rPr>
      </w:pPr>
      <w:bookmarkStart w:id="213" w:name="_Toc501260212_WPSOffice_Level2"/>
      <w:bookmarkStart w:id="214"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213"/>
      <w:bookmarkEnd w:id="214"/>
    </w:p>
    <w:p>
      <w:pPr>
        <w:pStyle w:val="4"/>
        <w:rPr>
          <w:rFonts w:ascii="仿宋" w:hAnsi="仿宋" w:eastAsia="仿宋"/>
          <w:color w:val="auto"/>
          <w:highlight w:val="none"/>
        </w:rPr>
      </w:pPr>
      <w:bookmarkStart w:id="215" w:name="_Toc102520778_WPSOffice_Level2"/>
      <w:bookmarkStart w:id="216"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215"/>
      <w:bookmarkEnd w:id="216"/>
    </w:p>
    <w:p>
      <w:pPr>
        <w:pStyle w:val="4"/>
        <w:rPr>
          <w:rFonts w:ascii="仿宋" w:hAnsi="仿宋" w:eastAsia="仿宋"/>
          <w:color w:val="auto"/>
          <w:highlight w:val="none"/>
        </w:rPr>
      </w:pPr>
      <w:bookmarkStart w:id="217" w:name="_Toc1817635439_WPSOffice_Level2"/>
      <w:bookmarkStart w:id="218"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217"/>
      <w:bookmarkEnd w:id="218"/>
    </w:p>
    <w:p>
      <w:pPr>
        <w:pStyle w:val="4"/>
        <w:rPr>
          <w:rFonts w:ascii="仿宋" w:hAnsi="仿宋" w:eastAsia="仿宋"/>
          <w:color w:val="auto"/>
          <w:highlight w:val="none"/>
        </w:rPr>
      </w:pPr>
      <w:bookmarkStart w:id="219" w:name="_Toc954756629_WPSOffice_Level2"/>
      <w:bookmarkStart w:id="220"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219"/>
      <w:bookmarkEnd w:id="220"/>
    </w:p>
    <w:p>
      <w:pPr>
        <w:pStyle w:val="4"/>
        <w:rPr>
          <w:rFonts w:ascii="仿宋" w:hAnsi="仿宋" w:eastAsia="仿宋"/>
          <w:color w:val="auto"/>
          <w:highlight w:val="none"/>
        </w:rPr>
      </w:pPr>
      <w:bookmarkStart w:id="221" w:name="_Toc15396629"/>
      <w:bookmarkStart w:id="222" w:name="_Toc1837362551_WPSOffice_Level2"/>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221"/>
      <w:bookmarkEnd w:id="222"/>
    </w:p>
    <w:p>
      <w:pPr>
        <w:pStyle w:val="4"/>
        <w:rPr>
          <w:rFonts w:ascii="仿宋" w:hAnsi="仿宋" w:eastAsia="仿宋"/>
          <w:color w:val="auto"/>
          <w:highlight w:val="none"/>
        </w:rPr>
      </w:pPr>
      <w:bookmarkStart w:id="223" w:name="_Toc15396630"/>
      <w:bookmarkStart w:id="224" w:name="_Toc1335572636_WPSOffice_Level2"/>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223"/>
      <w:bookmarkEnd w:id="224"/>
    </w:p>
    <w:p>
      <w:pPr>
        <w:pStyle w:val="4"/>
        <w:rPr>
          <w:rStyle w:val="26"/>
          <w:rFonts w:hint="eastAsia" w:ascii="仿宋" w:hAnsi="仿宋" w:eastAsia="仿宋"/>
          <w:b w:val="0"/>
          <w:bCs w:val="0"/>
          <w:color w:val="auto"/>
          <w:highlight w:val="none"/>
        </w:rPr>
      </w:pPr>
      <w:bookmarkStart w:id="225" w:name="_Toc15396631"/>
      <w:bookmarkStart w:id="226" w:name="_Toc1875047716_WPSOffice_Level2"/>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225"/>
      <w:bookmarkEnd w:id="226"/>
    </w:p>
    <w:p>
      <w:pPr>
        <w:rPr>
          <w:rFonts w:hint="eastAsia" w:eastAsia="仿宋"/>
          <w:color w:val="auto"/>
          <w:highlight w:val="none"/>
          <w:lang w:eastAsia="zh-CN"/>
        </w:rPr>
      </w:pPr>
      <w:bookmarkStart w:id="227" w:name="_Toc1594117009_WPSOffice_Level2"/>
      <w:r>
        <w:rPr>
          <w:rStyle w:val="26"/>
          <w:rFonts w:hint="eastAsia" w:ascii="仿宋" w:hAnsi="仿宋" w:eastAsia="仿宋"/>
          <w:b w:val="0"/>
          <w:bCs w:val="0"/>
          <w:color w:val="auto"/>
          <w:highlight w:val="none"/>
          <w:lang w:eastAsia="zh-CN"/>
        </w:rPr>
        <w:t>十四、国有资本经营预算财政拨款支出决算表</w:t>
      </w:r>
      <w:bookmarkEnd w:id="227"/>
    </w:p>
    <w:sectPr>
      <w:type w:val="continuous"/>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altName w:val="方正小标宋_GBK"/>
    <w:panose1 w:val="02000000000000000000"/>
    <w:charset w:val="86"/>
    <w:family w:val="script"/>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anumGothic">
    <w:panose1 w:val="020D0604000000000000"/>
    <w:charset w:val="81"/>
    <w:family w:val="auto"/>
    <w:pitch w:val="default"/>
    <w:sig w:usb0="900002A7" w:usb1="29D7FCFB" w:usb2="00000010" w:usb3="00000000" w:csb0="00080001" w:csb1="00000000"/>
  </w:font>
  <w:font w:name="Noto Sans Syriac Eastern">
    <w:panose1 w:val="02040503050306020203"/>
    <w:charset w:val="86"/>
    <w:family w:val="auto"/>
    <w:pitch w:val="default"/>
    <w:sig w:usb0="00000000" w:usb1="00000000" w:usb2="00000080" w:usb3="00000000" w:csb0="203E0161" w:csb1="D7FF0000"/>
  </w:font>
  <w:font w:name="CESI黑体-GB18030">
    <w:panose1 w:val="02000500000000000000"/>
    <w:charset w:val="86"/>
    <w:family w:val="auto"/>
    <w:pitch w:val="default"/>
    <w:sig w:usb0="A00002BF" w:usb1="38C7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2"/>
                    </w:pPr>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2FE3F048"/>
    <w:multiLevelType w:val="singleLevel"/>
    <w:tmpl w:val="2FE3F048"/>
    <w:lvl w:ilvl="0" w:tentative="0">
      <w:start w:val="1"/>
      <w:numFmt w:val="chineseCounting"/>
      <w:suff w:val="nothing"/>
      <w:lvlText w:val="（%1）"/>
      <w:lvlJc w:val="left"/>
      <w:rPr>
        <w:rFonts w:hint="eastAsia"/>
      </w:rPr>
    </w:lvl>
  </w:abstractNum>
  <w:abstractNum w:abstractNumId="3">
    <w:nsid w:val="72E7F8A3"/>
    <w:multiLevelType w:val="singleLevel"/>
    <w:tmpl w:val="72E7F8A3"/>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6BB723D"/>
    <w:rsid w:val="17DF49F3"/>
    <w:rsid w:val="18015F3F"/>
    <w:rsid w:val="1BE8440E"/>
    <w:rsid w:val="1D155CEE"/>
    <w:rsid w:val="20F57F95"/>
    <w:rsid w:val="240371BF"/>
    <w:rsid w:val="25C741E6"/>
    <w:rsid w:val="27842671"/>
    <w:rsid w:val="29FD04D3"/>
    <w:rsid w:val="2ABE7A3E"/>
    <w:rsid w:val="2DEEF4F7"/>
    <w:rsid w:val="2EFA178C"/>
    <w:rsid w:val="30B46D73"/>
    <w:rsid w:val="319F7F4E"/>
    <w:rsid w:val="39AE70AB"/>
    <w:rsid w:val="3C0C0783"/>
    <w:rsid w:val="3DD3F317"/>
    <w:rsid w:val="3F795B0E"/>
    <w:rsid w:val="3F9F3A96"/>
    <w:rsid w:val="40350D30"/>
    <w:rsid w:val="47DF3C5D"/>
    <w:rsid w:val="493C27E9"/>
    <w:rsid w:val="496F39ED"/>
    <w:rsid w:val="49FF41D3"/>
    <w:rsid w:val="4A185DC8"/>
    <w:rsid w:val="4BE068DB"/>
    <w:rsid w:val="4BF6002B"/>
    <w:rsid w:val="4ECE2238"/>
    <w:rsid w:val="51DB4B86"/>
    <w:rsid w:val="55333C3E"/>
    <w:rsid w:val="5BFFE4C2"/>
    <w:rsid w:val="5E9E0185"/>
    <w:rsid w:val="5FE7BB5A"/>
    <w:rsid w:val="5FEF6ACD"/>
    <w:rsid w:val="64CA39A1"/>
    <w:rsid w:val="6C4A05C8"/>
    <w:rsid w:val="6D76D330"/>
    <w:rsid w:val="6FC73DEC"/>
    <w:rsid w:val="705F7EA2"/>
    <w:rsid w:val="72734D90"/>
    <w:rsid w:val="75CE7EA7"/>
    <w:rsid w:val="79E7B28D"/>
    <w:rsid w:val="7C3F4AD4"/>
    <w:rsid w:val="7C775BAB"/>
    <w:rsid w:val="7EDBE7E8"/>
    <w:rsid w:val="7EF99951"/>
    <w:rsid w:val="7F778633"/>
    <w:rsid w:val="7F9F20EE"/>
    <w:rsid w:val="7FAF2FB5"/>
    <w:rsid w:val="7FEADC22"/>
    <w:rsid w:val="849755F6"/>
    <w:rsid w:val="9DDE8037"/>
    <w:rsid w:val="9E3A10E2"/>
    <w:rsid w:val="A73BBBB2"/>
    <w:rsid w:val="B96B87BF"/>
    <w:rsid w:val="B9BFC4BF"/>
    <w:rsid w:val="BFBB6ED6"/>
    <w:rsid w:val="D7CD2A28"/>
    <w:rsid w:val="DF9E30EB"/>
    <w:rsid w:val="EAEAE48A"/>
    <w:rsid w:val="EE3EADC6"/>
    <w:rsid w:val="EFFEF05B"/>
    <w:rsid w:val="F2E1F9D4"/>
    <w:rsid w:val="F3DFE55D"/>
    <w:rsid w:val="F7880819"/>
    <w:rsid w:val="FB7F4AA9"/>
    <w:rsid w:val="FB7FE027"/>
    <w:rsid w:val="FDFE3292"/>
    <w:rsid w:val="FECF2C39"/>
    <w:rsid w:val="FEFFD2C1"/>
    <w:rsid w:val="FFF953C8"/>
    <w:rsid w:val="FFFD5A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6">
    <w:name w:val="index 8"/>
    <w:basedOn w:val="1"/>
    <w:next w:val="1"/>
    <w:qFormat/>
    <w:uiPriority w:val="99"/>
    <w:pPr>
      <w:spacing w:line="276" w:lineRule="auto"/>
      <w:jc w:val="left"/>
    </w:pPr>
    <w:rPr>
      <w:rFonts w:ascii="宋体" w:hAnsi="宋体"/>
      <w:color w:val="FF0000"/>
      <w:szCs w:val="21"/>
    </w:rPr>
  </w:style>
  <w:style w:type="paragraph" w:styleId="7">
    <w:name w:val="Body Text"/>
    <w:basedOn w:val="1"/>
    <w:link w:val="22"/>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8"/>
    <w:semiHidden/>
    <w:unhideWhenUsed/>
    <w:qFormat/>
    <w:uiPriority w:val="99"/>
    <w:rPr>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2"/>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7"/>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9"/>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home/uos/Desktop/2021&#24180;&#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ome/uos/Desktop/2021&#24180;&#20915;&#31639;&#20844;&#24320;/&#2227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os/Desktop/2021&#24180;&#20915;&#31639;&#20844;&#24320;/&#22270;&#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os/Desktop/2021&#24180;&#20915;&#31639;&#20844;&#24320;/&#22270;&#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home/uos/Desktop/2021&#24180;&#20915;&#31639;&#20844;&#24320;/&#22270;&#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home/uos/Desktop/2021&#24180;&#20915;&#31639;&#20844;&#24320;/&#22270;&#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ome/uos/Desktop/2021&#24180;&#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[图表.xls]绿化!$B$2</c:f>
              <c:strCache>
                <c:ptCount val="1"/>
                <c:pt idx="0">
                  <c:v>收、支决算总计变动情况图</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[图表.xls]绿化!$A$3:$A$4</c:f>
              <c:numCache>
                <c:formatCode>General</c:formatCode>
                <c:ptCount val="2"/>
                <c:pt idx="0">
                  <c:v>2020</c:v>
                </c:pt>
                <c:pt idx="1">
                  <c:v>2021</c:v>
                </c:pt>
              </c:numCache>
            </c:numRef>
          </c:cat>
          <c:val>
            <c:numRef>
              <c:f>[图表.xls]绿化!$B$3:$B$4</c:f>
              <c:numCache>
                <c:formatCode>General</c:formatCode>
                <c:ptCount val="2"/>
                <c:pt idx="0">
                  <c:v>2056.24</c:v>
                </c:pt>
                <c:pt idx="1">
                  <c:v>2670.27</c:v>
                </c:pt>
              </c:numCache>
            </c:numRef>
          </c:val>
        </c:ser>
        <c:dLbls>
          <c:showLegendKey val="false"/>
          <c:showVal val="true"/>
          <c:showCatName val="false"/>
          <c:showSerName val="false"/>
          <c:showPercent val="false"/>
          <c:showBubbleSize val="false"/>
        </c:dLbls>
        <c:gapWidth val="219"/>
        <c:overlap val="-27"/>
        <c:axId val="419156647"/>
        <c:axId val="679916841"/>
      </c:barChart>
      <c:catAx>
        <c:axId val="41915664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79916841"/>
        <c:crosses val="autoZero"/>
        <c:auto val="true"/>
        <c:lblAlgn val="ctr"/>
        <c:lblOffset val="100"/>
        <c:noMultiLvlLbl val="false"/>
      </c:catAx>
      <c:valAx>
        <c:axId val="679916841"/>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1915664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[图表.xls]绿化!$B$19</c:f>
              <c:strCache>
                <c:ptCount val="1"/>
                <c:pt idx="0">
                  <c:v>收入决算结构图</c:v>
                </c:pt>
              </c:strCache>
            </c:strRef>
          </c:tx>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explosion val="0"/>
            <c:spPr>
              <a:solidFill>
                <a:schemeClr val="accent3"/>
              </a:solidFill>
              <a:ln w="19050">
                <a:solidFill>
                  <a:schemeClr val="lt1"/>
                </a:solidFill>
              </a:ln>
              <a:effectLst/>
            </c:spPr>
          </c:dPt>
          <c:dPt>
            <c:idx val="3"/>
            <c:bubble3D val="false"/>
            <c:explosion val="0"/>
            <c:spPr>
              <a:solidFill>
                <a:schemeClr val="accent4"/>
              </a:solidFill>
              <a:ln w="19050">
                <a:solidFill>
                  <a:schemeClr val="lt1"/>
                </a:solidFill>
              </a:ln>
              <a:effectLst/>
            </c:spPr>
          </c:dPt>
          <c:dLbls>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[图表.xls]绿化!$A$20:$A$23</c:f>
              <c:strCache>
                <c:ptCount val="4"/>
                <c:pt idx="0">
                  <c:v>一般公共预算财政拨款收入</c:v>
                </c:pt>
                <c:pt idx="1">
                  <c:v>政府性基金预算财政拨款收入</c:v>
                </c:pt>
                <c:pt idx="2">
                  <c:v>国有资本经营预算财政拨款收入</c:v>
                </c:pt>
                <c:pt idx="3">
                  <c:v>其他收入</c:v>
                </c:pt>
              </c:strCache>
            </c:strRef>
          </c:cat>
          <c:val>
            <c:numRef>
              <c:f>[图表.xls]绿化!$B$20:$B$23</c:f>
              <c:numCache>
                <c:formatCode>General</c:formatCode>
                <c:ptCount val="4"/>
                <c:pt idx="0">
                  <c:v>759.54</c:v>
                </c:pt>
                <c:pt idx="1">
                  <c:v>1588.95</c:v>
                </c:pt>
                <c:pt idx="3">
                  <c:v>0.08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[图表.xls]绿化!$B$38</c:f>
              <c:strCache>
                <c:ptCount val="1"/>
                <c:pt idx="0">
                  <c:v>支出决算结构图</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153694060656807"/>
                  <c:y val="0.155466394272071"/>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layout>
                <c:manualLayout>
                  <c:x val="0.170666142183279"/>
                  <c:y val="-0.180748098016194"/>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[图表.xls]绿化!$A$39:$A$40</c:f>
              <c:strCache>
                <c:ptCount val="2"/>
                <c:pt idx="0">
                  <c:v>基本支出</c:v>
                </c:pt>
                <c:pt idx="1">
                  <c:v>项目支出</c:v>
                </c:pt>
              </c:strCache>
            </c:strRef>
          </c:cat>
          <c:val>
            <c:numRef>
              <c:f>[图表.xls]绿化!$B$39:$B$40</c:f>
              <c:numCache>
                <c:formatCode>General</c:formatCode>
                <c:ptCount val="2"/>
                <c:pt idx="0">
                  <c:v>762.34</c:v>
                </c:pt>
                <c:pt idx="1">
                  <c:v>1694.23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81022675391873"/>
          <c:y val="0.0342543959808175"/>
        </c:manualLayout>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[图表.xls]绿化!$B$58</c:f>
              <c:strCache>
                <c:ptCount val="1"/>
                <c:pt idx="0">
                  <c:v>财政拨款收、支决算总计变动情况</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[图表.xls]绿化!$A$59:$A$60</c:f>
              <c:numCache>
                <c:formatCode>General</c:formatCode>
                <c:ptCount val="2"/>
                <c:pt idx="0">
                  <c:v>2020</c:v>
                </c:pt>
                <c:pt idx="1">
                  <c:v>2021</c:v>
                </c:pt>
              </c:numCache>
            </c:numRef>
          </c:cat>
          <c:val>
            <c:numRef>
              <c:f>[图表.xls]绿化!$B$59:$B$60</c:f>
              <c:numCache>
                <c:formatCode>General</c:formatCode>
                <c:ptCount val="2"/>
                <c:pt idx="0">
                  <c:v>1920.58</c:v>
                </c:pt>
                <c:pt idx="1">
                  <c:v>2589.61</c:v>
                </c:pt>
              </c:numCache>
            </c:numRef>
          </c:val>
        </c:ser>
        <c:dLbls>
          <c:showLegendKey val="false"/>
          <c:showVal val="true"/>
          <c:showCatName val="false"/>
          <c:showSerName val="false"/>
          <c:showPercent val="false"/>
          <c:showBubbleSize val="false"/>
        </c:dLbls>
        <c:gapWidth val="219"/>
        <c:overlap val="-27"/>
        <c:axId val="691891305"/>
        <c:axId val="572807351"/>
      </c:barChart>
      <c:catAx>
        <c:axId val="69189130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72807351"/>
        <c:crosses val="autoZero"/>
        <c:auto val="true"/>
        <c:lblAlgn val="ctr"/>
        <c:lblOffset val="100"/>
        <c:noMultiLvlLbl val="false"/>
      </c:catAx>
      <c:valAx>
        <c:axId val="572807351"/>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9189130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[图表.xls]绿化!$B$76</c:f>
              <c:strCache>
                <c:ptCount val="1"/>
                <c:pt idx="0">
                  <c:v>一般公共预算财政拨款支出决算变动情况</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[图表.xls]绿化!$A$77:$A$78</c:f>
              <c:numCache>
                <c:formatCode>General</c:formatCode>
                <c:ptCount val="2"/>
                <c:pt idx="0">
                  <c:v>2020</c:v>
                </c:pt>
                <c:pt idx="1">
                  <c:v>2021</c:v>
                </c:pt>
              </c:numCache>
            </c:numRef>
          </c:cat>
          <c:val>
            <c:numRef>
              <c:f>[图表.xls]绿化!$B$77:$B$78</c:f>
              <c:numCache>
                <c:formatCode>General</c:formatCode>
                <c:ptCount val="2"/>
                <c:pt idx="0">
                  <c:v>616.57</c:v>
                </c:pt>
                <c:pt idx="1">
                  <c:v>808.93</c:v>
                </c:pt>
              </c:numCache>
            </c:numRef>
          </c:val>
        </c:ser>
        <c:dLbls>
          <c:showLegendKey val="false"/>
          <c:showVal val="true"/>
          <c:showCatName val="false"/>
          <c:showSerName val="false"/>
          <c:showPercent val="false"/>
          <c:showBubbleSize val="false"/>
        </c:dLbls>
        <c:gapWidth val="219"/>
        <c:overlap val="-27"/>
        <c:axId val="508003128"/>
        <c:axId val="825777504"/>
      </c:barChart>
      <c:catAx>
        <c:axId val="508003128"/>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25777504"/>
        <c:crosses val="autoZero"/>
        <c:auto val="true"/>
        <c:lblAlgn val="ctr"/>
        <c:lblOffset val="100"/>
        <c:noMultiLvlLbl val="false"/>
      </c:catAx>
      <c:valAx>
        <c:axId val="82577750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0800312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5789729467034"/>
          <c:y val="0.0319504053409633"/>
        </c:manualLayout>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[图表.xls]绿化!$B$95</c:f>
              <c:strCache>
                <c:ptCount val="1"/>
                <c:pt idx="0">
                  <c:v>一般公共预算财政拨款支出决算结构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0"/>
              <c:layout/>
              <c:dLblPos val="bestFit"/>
              <c:showLegendKey val="false"/>
              <c:showVal val="false"/>
              <c:showCatName val="false"/>
              <c:showSerName val="false"/>
              <c:showPercent val="true"/>
              <c:showBubbleSize val="false"/>
              <c:separator>
</c:separator>
              <c:extLst>
                <c:ext xmlns:c15="http://schemas.microsoft.com/office/drawing/2012/chart" uri="{CE6537A1-D6FC-4f65-9D91-7224C49458BB}">
                  <c15:layout>
                    <c:manualLayout>
                      <c:w val="0.131054592580593"/>
                      <c:h val="0.0622317596566524"/>
                    </c:manualLayout>
                  </c15:layout>
                </c:ext>
              </c:extLst>
            </c:dLbl>
            <c:dLbl>
              <c:idx val="1"/>
              <c:layout>
                <c:manualLayout>
                  <c:x val="0.00336732570356497"/>
                  <c:y val="0.0642027197145259"/>
                </c:manualLayout>
              </c:layout>
              <c:dLblPos val="bestFit"/>
              <c:showLegendKey val="false"/>
              <c:showVal val="false"/>
              <c:showCatName val="false"/>
              <c:showSerName val="false"/>
              <c:showPercent val="true"/>
              <c:showBubbleSize val="false"/>
              <c:separator>
</c:separator>
              <c:extLst>
                <c:ext xmlns:c15="http://schemas.microsoft.com/office/drawing/2012/chart" uri="{CE6537A1-D6FC-4f65-9D91-7224C49458BB}">
                  <c15:layout>
                    <c:manualLayout>
                      <c:w val="0.129596630487607"/>
                      <c:h val="0.067238912732475"/>
                    </c:manualLayout>
                  </c15:layout>
                </c:ext>
              </c:extLst>
            </c:dLbl>
            <c:dLbl>
              <c:idx val="2"/>
              <c:layout>
                <c:manualLayout>
                  <c:x val="-0.000983825748625101"/>
                  <c:y val="0.0404710625655233"/>
                </c:manualLayout>
              </c:layout>
              <c:dLblPos val="bestFit"/>
              <c:showLegendKey val="false"/>
              <c:showVal val="false"/>
              <c:showCatName val="false"/>
              <c:showSerName val="false"/>
              <c:showPercent val="true"/>
              <c:showBubbleSize val="false"/>
              <c:separator>
</c:separator>
              <c:extLst>
                <c:ext xmlns:c15="http://schemas.microsoft.com/office/drawing/2012/chart" uri="{CE6537A1-D6FC-4f65-9D91-7224C49458BB}">
                  <c15:layout/>
                </c:ext>
              </c:extLst>
            </c:dLbl>
            <c:dLbl>
              <c:idx val="3"/>
              <c:layout>
                <c:manualLayout>
                  <c:x val="-0.0287800495483042"/>
                  <c:y val="-0.208334655263355"/>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4"/>
              <c:layout>
                <c:manualLayout>
                  <c:x val="0.0415616804067905"/>
                  <c:y val="0.0894817720306928"/>
                </c:manualLayout>
              </c:layout>
              <c:dLblPos val="bestFit"/>
              <c:showLegendKey val="false"/>
              <c:showVal val="false"/>
              <c:showCatName val="false"/>
              <c:showSerName val="false"/>
              <c:showPercent val="true"/>
              <c:showBubbleSize val="false"/>
              <c:separator>
</c:separator>
              <c:extLst>
                <c:ext xmlns:c15="http://schemas.microsoft.com/office/drawing/2012/chart" uri="{CE6537A1-D6FC-4f65-9D91-7224C49458BB}">
                  <c15:layout/>
                </c:ext>
              </c:extLst>
            </c:dLbl>
            <c:dLbl>
              <c:idx val="5"/>
              <c:layout>
                <c:manualLayout>
                  <c:x val="0.00547975544623985"/>
                  <c:y val="0.0680902836274977"/>
                </c:manualLayout>
              </c:layout>
              <c:dLblPos val="bestFit"/>
              <c:showLegendKey val="false"/>
              <c:showVal val="false"/>
              <c:showCatName val="false"/>
              <c:showSerName val="false"/>
              <c:showPercent val="true"/>
              <c:showBubbleSize val="false"/>
              <c:separator>
</c:separator>
              <c:extLst>
                <c:ext xmlns:c15="http://schemas.microsoft.com/office/drawing/2012/chart" uri="{CE6537A1-D6FC-4f65-9D91-7224C49458BB}">
                  <c15:layout>
                    <c:manualLayout>
                      <c:w val="0.130892596792483"/>
                      <c:h val="0.0731998092513113"/>
                    </c:manualLayout>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[图表.xls]绿化!$A$96:$A$101</c:f>
              <c:strCache>
                <c:ptCount val="6"/>
                <c:pt idx="0">
                  <c:v>科学技术（类）支出</c:v>
                </c:pt>
                <c:pt idx="1">
                  <c:v>社会保障和就业（类）支出</c:v>
                </c:pt>
                <c:pt idx="2">
                  <c:v>卫生健康支出</c:v>
                </c:pt>
                <c:pt idx="3">
                  <c:v>城乡社区支出</c:v>
                </c:pt>
                <c:pt idx="4">
                  <c:v>住房保障支出</c:v>
                </c:pt>
                <c:pt idx="5">
                  <c:v>灾害防治及应急管理（类）支出</c:v>
                </c:pt>
              </c:strCache>
            </c:strRef>
          </c:cat>
          <c:val>
            <c:numRef>
              <c:f>[图表.xls]绿化!$B$96:$B$101</c:f>
              <c:numCache>
                <c:formatCode>General</c:formatCode>
                <c:ptCount val="6"/>
                <c:pt idx="0">
                  <c:v>1.25</c:v>
                </c:pt>
                <c:pt idx="1">
                  <c:v>74.47</c:v>
                </c:pt>
                <c:pt idx="2">
                  <c:v>26.78</c:v>
                </c:pt>
                <c:pt idx="3">
                  <c:v>595.27</c:v>
                </c:pt>
                <c:pt idx="4">
                  <c:v>64.49</c:v>
                </c:pt>
                <c:pt idx="5">
                  <c:v>46.67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[图表.xls]绿化!$B$118</c:f>
              <c:strCache>
                <c:ptCount val="1"/>
                <c:pt idx="0">
                  <c:v>“三公”经费财政拨款支出结构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manualLayout>
                  <c:x val="-0.300000730141006"/>
                  <c:y val="0.154817129626176"/>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281666666666667"/>
                      <c:h val="0.167361111111111"/>
                    </c:manualLayout>
                  </c15:layout>
                </c:ext>
              </c:extLst>
            </c:dLbl>
            <c:dLbl>
              <c:idx val="1"/>
              <c:layout>
                <c:manualLayout>
                  <c:x val="0.105538456651942"/>
                  <c:y val="0.0952594245305115"/>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[图表.xls]绿化!$A$119:$A$121</c:f>
              <c:strCache>
                <c:ptCount val="3"/>
                <c:pt idx="0">
                  <c:v>  因公出国（境）费用</c:v>
                </c:pt>
                <c:pt idx="1">
                  <c:v> 公务接待费</c:v>
                </c:pt>
                <c:pt idx="2">
                  <c:v>  公务用车运行维护费</c:v>
                </c:pt>
              </c:strCache>
            </c:strRef>
          </c:cat>
          <c:val>
            <c:numRef>
              <c:f>[图表.xls]绿化!$B$119:$B$121</c:f>
              <c:numCache>
                <c:formatCode>General</c:formatCode>
                <c:ptCount val="3"/>
                <c:pt idx="0">
                  <c:v>0</c:v>
                </c:pt>
                <c:pt idx="1">
                  <c:v>0.12</c:v>
                </c:pt>
                <c:pt idx="2">
                  <c:v>3.64</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1484f62-990f-46ea-bafb-74d941311a8b}"/>
        <w:style w:val=""/>
        <w:category>
          <w:name w:val="常规"/>
          <w:gallery w:val="placeholder"/>
        </w:category>
        <w:types>
          <w:type w:val="bbPlcHdr"/>
        </w:types>
        <w:behaviors>
          <w:behavior w:val="content"/>
        </w:behaviors>
        <w:description w:val=""/>
        <w:guid w:val="{e1484f62-990f-46ea-bafb-74d941311a8b}"/>
      </w:docPartPr>
      <w:docPartBody>
        <w:p>
          <w:r>
            <w:rPr>
              <w:color w:val="808080"/>
            </w:rPr>
            <w:t>单击此处输入文字。</w:t>
          </w:r>
        </w:p>
      </w:docPartBody>
    </w:docPart>
    <w:docPart>
      <w:docPartPr>
        <w:name w:val="{b5e94d14-2b8a-4b33-940a-0dfb661a2690}"/>
        <w:style w:val=""/>
        <w:category>
          <w:name w:val="常规"/>
          <w:gallery w:val="placeholder"/>
        </w:category>
        <w:types>
          <w:type w:val="bbPlcHdr"/>
        </w:types>
        <w:behaviors>
          <w:behavior w:val="content"/>
        </w:behaviors>
        <w:description w:val=""/>
        <w:guid w:val="{b5e94d14-2b8a-4b33-940a-0dfb661a2690}"/>
      </w:docPartPr>
      <w:docPartBody>
        <w:p>
          <w:r>
            <w:rPr>
              <w:color w:val="808080"/>
            </w:rPr>
            <w:t>单击此处输入文字。</w:t>
          </w:r>
        </w:p>
      </w:docPartBody>
    </w:docPart>
    <w:docPart>
      <w:docPartPr>
        <w:name w:val="{04d2e26e-0339-492c-a5be-4b66ed327e1e}"/>
        <w:style w:val=""/>
        <w:category>
          <w:name w:val="常规"/>
          <w:gallery w:val="placeholder"/>
        </w:category>
        <w:types>
          <w:type w:val="bbPlcHdr"/>
        </w:types>
        <w:behaviors>
          <w:behavior w:val="content"/>
        </w:behaviors>
        <w:description w:val=""/>
        <w:guid w:val="{04d2e26e-0339-492c-a5be-4b66ed327e1e}"/>
      </w:docPartPr>
      <w:docPartBody>
        <w:p>
          <w:r>
            <w:rPr>
              <w:color w:val="808080"/>
            </w:rPr>
            <w:t>单击此处输入文字。</w:t>
          </w:r>
        </w:p>
      </w:docPartBody>
    </w:docPart>
    <w:docPart>
      <w:docPartPr>
        <w:name w:val="{9a36ef78-ceb9-458a-b575-6e5e51cb37a8}"/>
        <w:style w:val=""/>
        <w:category>
          <w:name w:val="常规"/>
          <w:gallery w:val="placeholder"/>
        </w:category>
        <w:types>
          <w:type w:val="bbPlcHdr"/>
        </w:types>
        <w:behaviors>
          <w:behavior w:val="content"/>
        </w:behaviors>
        <w:description w:val=""/>
        <w:guid w:val="{9a36ef78-ceb9-458a-b575-6e5e51cb37a8}"/>
      </w:docPartPr>
      <w:docPartBody>
        <w:p>
          <w:r>
            <w:rPr>
              <w:color w:val="808080"/>
            </w:rPr>
            <w:t>单击此处输入文字。</w:t>
          </w:r>
        </w:p>
      </w:docPartBody>
    </w:docPart>
    <w:docPart>
      <w:docPartPr>
        <w:name w:val="{1663f6af-3eec-41cc-8b84-8084a33f4587}"/>
        <w:style w:val=""/>
        <w:category>
          <w:name w:val="常规"/>
          <w:gallery w:val="placeholder"/>
        </w:category>
        <w:types>
          <w:type w:val="bbPlcHdr"/>
        </w:types>
        <w:behaviors>
          <w:behavior w:val="content"/>
        </w:behaviors>
        <w:description w:val=""/>
        <w:guid w:val="{1663f6af-3eec-41cc-8b84-8084a33f4587}"/>
      </w:docPartPr>
      <w:docPartBody>
        <w:p>
          <w:r>
            <w:rPr>
              <w:color w:val="808080"/>
            </w:rPr>
            <w:t>单击此处输入文字。</w:t>
          </w:r>
        </w:p>
      </w:docPartBody>
    </w:docPart>
    <w:docPart>
      <w:docPartPr>
        <w:name w:val="{ed132e71-ccea-48ca-822f-9c1bba6a9f83}"/>
        <w:style w:val=""/>
        <w:category>
          <w:name w:val="常规"/>
          <w:gallery w:val="placeholder"/>
        </w:category>
        <w:types>
          <w:type w:val="bbPlcHdr"/>
        </w:types>
        <w:behaviors>
          <w:behavior w:val="content"/>
        </w:behaviors>
        <w:description w:val=""/>
        <w:guid w:val="{ed132e71-ccea-48ca-822f-9c1bba6a9f83}"/>
      </w:docPartPr>
      <w:docPartBody>
        <w:p>
          <w:r>
            <w:rPr>
              <w:color w:val="808080"/>
            </w:rPr>
            <w:t>单击此处输入文字。</w:t>
          </w:r>
        </w:p>
      </w:docPartBody>
    </w:docPart>
    <w:docPart>
      <w:docPartPr>
        <w:name w:val="{540bcbcc-b82b-4c07-aaf4-d74dc6b258be}"/>
        <w:style w:val=""/>
        <w:category>
          <w:name w:val="常规"/>
          <w:gallery w:val="placeholder"/>
        </w:category>
        <w:types>
          <w:type w:val="bbPlcHdr"/>
        </w:types>
        <w:behaviors>
          <w:behavior w:val="content"/>
        </w:behaviors>
        <w:description w:val=""/>
        <w:guid w:val="{540bcbcc-b82b-4c07-aaf4-d74dc6b258be}"/>
      </w:docPartPr>
      <w:docPartBody>
        <w:p>
          <w:r>
            <w:rPr>
              <w:color w:val="808080"/>
            </w:rPr>
            <w:t>单击此处输入文字。</w:t>
          </w:r>
        </w:p>
      </w:docPartBody>
    </w:docPart>
    <w:docPart>
      <w:docPartPr>
        <w:name w:val="{457bceac-cf05-474e-8539-288205d0a209}"/>
        <w:style w:val=""/>
        <w:category>
          <w:name w:val="常规"/>
          <w:gallery w:val="placeholder"/>
        </w:category>
        <w:types>
          <w:type w:val="bbPlcHdr"/>
        </w:types>
        <w:behaviors>
          <w:behavior w:val="content"/>
        </w:behaviors>
        <w:description w:val=""/>
        <w:guid w:val="{457bceac-cf05-474e-8539-288205d0a209}"/>
      </w:docPartPr>
      <w:docPartBody>
        <w:p>
          <w:r>
            <w:rPr>
              <w:color w:val="808080"/>
            </w:rPr>
            <w:t>单击此处输入文字。</w:t>
          </w:r>
        </w:p>
      </w:docPartBody>
    </w:docPart>
    <w:docPart>
      <w:docPartPr>
        <w:name w:val="{90b70e4f-2d1c-440f-83c2-c36821b0fd90}"/>
        <w:style w:val=""/>
        <w:category>
          <w:name w:val="常规"/>
          <w:gallery w:val="placeholder"/>
        </w:category>
        <w:types>
          <w:type w:val="bbPlcHdr"/>
        </w:types>
        <w:behaviors>
          <w:behavior w:val="content"/>
        </w:behaviors>
        <w:description w:val=""/>
        <w:guid w:val="{90b70e4f-2d1c-440f-83c2-c36821b0fd90}"/>
      </w:docPartPr>
      <w:docPartBody>
        <w:p>
          <w:r>
            <w:rPr>
              <w:color w:val="808080"/>
            </w:rPr>
            <w:t>单击此处输入文字。</w:t>
          </w:r>
        </w:p>
      </w:docPartBody>
    </w:docPart>
    <w:docPart>
      <w:docPartPr>
        <w:name w:val="{01ec0a3f-a027-4fea-92d3-d46d0fc16447}"/>
        <w:style w:val=""/>
        <w:category>
          <w:name w:val="常规"/>
          <w:gallery w:val="placeholder"/>
        </w:category>
        <w:types>
          <w:type w:val="bbPlcHdr"/>
        </w:types>
        <w:behaviors>
          <w:behavior w:val="content"/>
        </w:behaviors>
        <w:description w:val=""/>
        <w:guid w:val="{01ec0a3f-a027-4fea-92d3-d46d0fc16447}"/>
      </w:docPartPr>
      <w:docPartBody>
        <w:p>
          <w:r>
            <w:rPr>
              <w:color w:val="808080"/>
            </w:rPr>
            <w:t>单击此处输入文字。</w:t>
          </w:r>
        </w:p>
      </w:docPartBody>
    </w:docPart>
    <w:docPart>
      <w:docPartPr>
        <w:name w:val="{8ba21d6e-e410-4128-a251-dee40ed33090}"/>
        <w:style w:val=""/>
        <w:category>
          <w:name w:val="常规"/>
          <w:gallery w:val="placeholder"/>
        </w:category>
        <w:types>
          <w:type w:val="bbPlcHdr"/>
        </w:types>
        <w:behaviors>
          <w:behavior w:val="content"/>
        </w:behaviors>
        <w:description w:val=""/>
        <w:guid w:val="{8ba21d6e-e410-4128-a251-dee40ed33090}"/>
      </w:docPartPr>
      <w:docPartBody>
        <w:p>
          <w:r>
            <w:rPr>
              <w:color w:val="808080"/>
            </w:rPr>
            <w:t>单击此处输入文字。</w:t>
          </w:r>
        </w:p>
      </w:docPartBody>
    </w:docPart>
    <w:docPart>
      <w:docPartPr>
        <w:name w:val="{59496611-4492-4bc9-9476-e1998658237b}"/>
        <w:style w:val=""/>
        <w:category>
          <w:name w:val="常规"/>
          <w:gallery w:val="placeholder"/>
        </w:category>
        <w:types>
          <w:type w:val="bbPlcHdr"/>
        </w:types>
        <w:behaviors>
          <w:behavior w:val="content"/>
        </w:behaviors>
        <w:description w:val=""/>
        <w:guid w:val="{59496611-4492-4bc9-9476-e1998658237b}"/>
      </w:docPartPr>
      <w:docPartBody>
        <w:p>
          <w:r>
            <w:rPr>
              <w:color w:val="808080"/>
            </w:rPr>
            <w:t>单击此处输入文字。</w:t>
          </w:r>
        </w:p>
      </w:docPartBody>
    </w:docPart>
    <w:docPart>
      <w:docPartPr>
        <w:name w:val="{ffaa4bd4-7216-4545-acd4-56cadd06ec59}"/>
        <w:style w:val=""/>
        <w:category>
          <w:name w:val="常规"/>
          <w:gallery w:val="placeholder"/>
        </w:category>
        <w:types>
          <w:type w:val="bbPlcHdr"/>
        </w:types>
        <w:behaviors>
          <w:behavior w:val="content"/>
        </w:behaviors>
        <w:description w:val=""/>
        <w:guid w:val="{ffaa4bd4-7216-4545-acd4-56cadd06ec59}"/>
      </w:docPartPr>
      <w:docPartBody>
        <w:p>
          <w:r>
            <w:rPr>
              <w:color w:val="808080"/>
            </w:rPr>
            <w:t>单击此处输入文字。</w:t>
          </w:r>
        </w:p>
      </w:docPartBody>
    </w:docPart>
    <w:docPart>
      <w:docPartPr>
        <w:name w:val="{9f0d9c39-2012-40b2-a51b-53788a432416}"/>
        <w:style w:val=""/>
        <w:category>
          <w:name w:val="常规"/>
          <w:gallery w:val="placeholder"/>
        </w:category>
        <w:types>
          <w:type w:val="bbPlcHdr"/>
        </w:types>
        <w:behaviors>
          <w:behavior w:val="content"/>
        </w:behaviors>
        <w:description w:val=""/>
        <w:guid w:val="{9f0d9c39-2012-40b2-a51b-53788a432416}"/>
      </w:docPartPr>
      <w:docPartBody>
        <w:p>
          <w:r>
            <w:rPr>
              <w:color w:val="808080"/>
            </w:rPr>
            <w:t>单击此处输入文字。</w:t>
          </w:r>
        </w:p>
      </w:docPartBody>
    </w:docPart>
    <w:docPart>
      <w:docPartPr>
        <w:name w:val="{4b0609af-03fb-4b24-807f-071fb33c732c}"/>
        <w:style w:val=""/>
        <w:category>
          <w:name w:val="常规"/>
          <w:gallery w:val="placeholder"/>
        </w:category>
        <w:types>
          <w:type w:val="bbPlcHdr"/>
        </w:types>
        <w:behaviors>
          <w:behavior w:val="content"/>
        </w:behaviors>
        <w:description w:val=""/>
        <w:guid w:val="{4b0609af-03fb-4b24-807f-071fb33c732c}"/>
      </w:docPartPr>
      <w:docPartBody>
        <w:p>
          <w:r>
            <w:rPr>
              <w:color w:val="808080"/>
            </w:rPr>
            <w:t>单击此处输入文字。</w:t>
          </w:r>
        </w:p>
      </w:docPartBody>
    </w:docPart>
    <w:docPart>
      <w:docPartPr>
        <w:name w:val="{6db01e64-ba46-4b66-bc5c-a404b517a2e7}"/>
        <w:style w:val=""/>
        <w:category>
          <w:name w:val="常规"/>
          <w:gallery w:val="placeholder"/>
        </w:category>
        <w:types>
          <w:type w:val="bbPlcHdr"/>
        </w:types>
        <w:behaviors>
          <w:behavior w:val="content"/>
        </w:behaviors>
        <w:description w:val=""/>
        <w:guid w:val="{6db01e64-ba46-4b66-bc5c-a404b517a2e7}"/>
      </w:docPartPr>
      <w:docPartBody>
        <w:p>
          <w:r>
            <w:rPr>
              <w:color w:val="808080"/>
            </w:rPr>
            <w:t>单击此处输入文字。</w:t>
          </w:r>
        </w:p>
      </w:docPartBody>
    </w:docPart>
    <w:docPart>
      <w:docPartPr>
        <w:name w:val="{fe21f7b1-199a-4951-91a4-4df2720f67be}"/>
        <w:style w:val=""/>
        <w:category>
          <w:name w:val="常规"/>
          <w:gallery w:val="placeholder"/>
        </w:category>
        <w:types>
          <w:type w:val="bbPlcHdr"/>
        </w:types>
        <w:behaviors>
          <w:behavior w:val="content"/>
        </w:behaviors>
        <w:description w:val=""/>
        <w:guid w:val="{fe21f7b1-199a-4951-91a4-4df2720f67be}"/>
      </w:docPartPr>
      <w:docPartBody>
        <w:p>
          <w:r>
            <w:rPr>
              <w:color w:val="808080"/>
            </w:rPr>
            <w:t>单击此处输入文字。</w:t>
          </w:r>
        </w:p>
      </w:docPartBody>
    </w:docPart>
    <w:docPart>
      <w:docPartPr>
        <w:name w:val="{cafd5c24-beb9-4786-bc31-e617d50852c0}"/>
        <w:style w:val=""/>
        <w:category>
          <w:name w:val="常规"/>
          <w:gallery w:val="placeholder"/>
        </w:category>
        <w:types>
          <w:type w:val="bbPlcHdr"/>
        </w:types>
        <w:behaviors>
          <w:behavior w:val="content"/>
        </w:behaviors>
        <w:description w:val=""/>
        <w:guid w:val="{cafd5c24-beb9-4786-bc31-e617d50852c0}"/>
      </w:docPartPr>
      <w:docPartBody>
        <w:p>
          <w:r>
            <w:rPr>
              <w:color w:val="808080"/>
            </w:rPr>
            <w:t>单击此处输入文字。</w:t>
          </w:r>
        </w:p>
      </w:docPartBody>
    </w:docPart>
    <w:docPart>
      <w:docPartPr>
        <w:name w:val="{27b97714-9453-4ad3-a8d0-1d8c4f29da8c}"/>
        <w:style w:val=""/>
        <w:category>
          <w:name w:val="常规"/>
          <w:gallery w:val="placeholder"/>
        </w:category>
        <w:types>
          <w:type w:val="bbPlcHdr"/>
        </w:types>
        <w:behaviors>
          <w:behavior w:val="content"/>
        </w:behaviors>
        <w:description w:val=""/>
        <w:guid w:val="{27b97714-9453-4ad3-a8d0-1d8c4f29da8c}"/>
      </w:docPartPr>
      <w:docPartBody>
        <w:p>
          <w:r>
            <w:rPr>
              <w:color w:val="808080"/>
            </w:rPr>
            <w:t>单击此处输入文字。</w:t>
          </w:r>
        </w:p>
      </w:docPartBody>
    </w:docPart>
    <w:docPart>
      <w:docPartPr>
        <w:name w:val="{55ee24cc-edd8-4984-8527-00ec8e109be8}"/>
        <w:style w:val=""/>
        <w:category>
          <w:name w:val="常规"/>
          <w:gallery w:val="placeholder"/>
        </w:category>
        <w:types>
          <w:type w:val="bbPlcHdr"/>
        </w:types>
        <w:behaviors>
          <w:behavior w:val="content"/>
        </w:behaviors>
        <w:description w:val=""/>
        <w:guid w:val="{55ee24cc-edd8-4984-8527-00ec8e109be8}"/>
      </w:docPartPr>
      <w:docPartBody>
        <w:p>
          <w:r>
            <w:rPr>
              <w:color w:val="808080"/>
            </w:rPr>
            <w:t>单击此处输入文字。</w:t>
          </w:r>
        </w:p>
      </w:docPartBody>
    </w:docPart>
    <w:docPart>
      <w:docPartPr>
        <w:name w:val="{6f75b682-e140-4c80-849d-ad635012328c}"/>
        <w:style w:val=""/>
        <w:category>
          <w:name w:val="常规"/>
          <w:gallery w:val="placeholder"/>
        </w:category>
        <w:types>
          <w:type w:val="bbPlcHdr"/>
        </w:types>
        <w:behaviors>
          <w:behavior w:val="content"/>
        </w:behaviors>
        <w:description w:val=""/>
        <w:guid w:val="{6f75b682-e140-4c80-849d-ad635012328c}"/>
      </w:docPartPr>
      <w:docPartBody>
        <w:p>
          <w:r>
            <w:rPr>
              <w:color w:val="808080"/>
            </w:rPr>
            <w:t>单击此处输入文字。</w:t>
          </w:r>
        </w:p>
      </w:docPartBody>
    </w:docPart>
    <w:docPart>
      <w:docPartPr>
        <w:name w:val="{181f4a3a-ed46-4abd-af57-00c300ac5090}"/>
        <w:style w:val=""/>
        <w:category>
          <w:name w:val="常规"/>
          <w:gallery w:val="placeholder"/>
        </w:category>
        <w:types>
          <w:type w:val="bbPlcHdr"/>
        </w:types>
        <w:behaviors>
          <w:behavior w:val="content"/>
        </w:behaviors>
        <w:description w:val=""/>
        <w:guid w:val="{181f4a3a-ed46-4abd-af57-00c300ac5090}"/>
      </w:docPartPr>
      <w:docPartBody>
        <w:p>
          <w:r>
            <w:rPr>
              <w:color w:val="808080"/>
            </w:rPr>
            <w:t>单击此处输入文字。</w:t>
          </w:r>
        </w:p>
      </w:docPartBody>
    </w:docPart>
    <w:docPart>
      <w:docPartPr>
        <w:name w:val="{76783aec-04ef-46b0-bf32-94969acf5682}"/>
        <w:style w:val=""/>
        <w:category>
          <w:name w:val="常规"/>
          <w:gallery w:val="placeholder"/>
        </w:category>
        <w:types>
          <w:type w:val="bbPlcHdr"/>
        </w:types>
        <w:behaviors>
          <w:behavior w:val="content"/>
        </w:behaviors>
        <w:description w:val=""/>
        <w:guid w:val="{76783aec-04ef-46b0-bf32-94969acf5682}"/>
      </w:docPartPr>
      <w:docPartBody>
        <w:p>
          <w:r>
            <w:rPr>
              <w:color w:val="808080"/>
            </w:rPr>
            <w:t>单击此处输入文字。</w:t>
          </w:r>
        </w:p>
      </w:docPartBody>
    </w:docPart>
    <w:docPart>
      <w:docPartPr>
        <w:name w:val="{7694b807-8184-4ef7-aabe-8af48ecc63e8}"/>
        <w:style w:val=""/>
        <w:category>
          <w:name w:val="常规"/>
          <w:gallery w:val="placeholder"/>
        </w:category>
        <w:types>
          <w:type w:val="bbPlcHdr"/>
        </w:types>
        <w:behaviors>
          <w:behavior w:val="content"/>
        </w:behaviors>
        <w:description w:val=""/>
        <w:guid w:val="{7694b807-8184-4ef7-aabe-8af48ecc63e8}"/>
      </w:docPartPr>
      <w:docPartBody>
        <w:p>
          <w:r>
            <w:rPr>
              <w:color w:val="808080"/>
            </w:rPr>
            <w:t>单击此处输入文字。</w:t>
          </w:r>
        </w:p>
      </w:docPartBody>
    </w:docPart>
    <w:docPart>
      <w:docPartPr>
        <w:name w:val="{6c9e06fa-80f0-4d76-8fb1-4882b51e879a}"/>
        <w:style w:val=""/>
        <w:category>
          <w:name w:val="常规"/>
          <w:gallery w:val="placeholder"/>
        </w:category>
        <w:types>
          <w:type w:val="bbPlcHdr"/>
        </w:types>
        <w:behaviors>
          <w:behavior w:val="content"/>
        </w:behaviors>
        <w:description w:val=""/>
        <w:guid w:val="{6c9e06fa-80f0-4d76-8fb1-4882b51e879a}"/>
      </w:docPartPr>
      <w:docPartBody>
        <w:p>
          <w:r>
            <w:rPr>
              <w:color w:val="808080"/>
            </w:rPr>
            <w:t>单击此处输入文字。</w:t>
          </w:r>
        </w:p>
      </w:docPartBody>
    </w:docPart>
    <w:docPart>
      <w:docPartPr>
        <w:name w:val="{084ec799-9ae0-4633-9e78-2488ab3fae12}"/>
        <w:style w:val=""/>
        <w:category>
          <w:name w:val="常规"/>
          <w:gallery w:val="placeholder"/>
        </w:category>
        <w:types>
          <w:type w:val="bbPlcHdr"/>
        </w:types>
        <w:behaviors>
          <w:behavior w:val="content"/>
        </w:behaviors>
        <w:description w:val=""/>
        <w:guid w:val="{084ec799-9ae0-4633-9e78-2488ab3fae12}"/>
      </w:docPartPr>
      <w:docPartBody>
        <w:p>
          <w:r>
            <w:rPr>
              <w:color w:val="808080"/>
            </w:rPr>
            <w:t>单击此处输入文字。</w:t>
          </w:r>
        </w:p>
      </w:docPartBody>
    </w:docPart>
    <w:docPart>
      <w:docPartPr>
        <w:name w:val="{051557d7-af7d-46f1-b20a-ac18febfb78a}"/>
        <w:style w:val=""/>
        <w:category>
          <w:name w:val="常规"/>
          <w:gallery w:val="placeholder"/>
        </w:category>
        <w:types>
          <w:type w:val="bbPlcHdr"/>
        </w:types>
        <w:behaviors>
          <w:behavior w:val="content"/>
        </w:behaviors>
        <w:description w:val=""/>
        <w:guid w:val="{051557d7-af7d-46f1-b20a-ac18febfb78a}"/>
      </w:docPartPr>
      <w:docPartBody>
        <w:p>
          <w:r>
            <w:rPr>
              <w:color w:val="808080"/>
            </w:rPr>
            <w:t>单击此处输入文字。</w:t>
          </w:r>
        </w:p>
      </w:docPartBody>
    </w:docPart>
    <w:docPart>
      <w:docPartPr>
        <w:name w:val="{b79891df-340b-4e0d-b1e5-a8ada093a44e}"/>
        <w:style w:val=""/>
        <w:category>
          <w:name w:val="常规"/>
          <w:gallery w:val="placeholder"/>
        </w:category>
        <w:types>
          <w:type w:val="bbPlcHdr"/>
        </w:types>
        <w:behaviors>
          <w:behavior w:val="content"/>
        </w:behaviors>
        <w:description w:val=""/>
        <w:guid w:val="{b79891df-340b-4e0d-b1e5-a8ada093a44e}"/>
      </w:docPartPr>
      <w:docPartBody>
        <w:p>
          <w:r>
            <w:rPr>
              <w:color w:val="808080"/>
            </w:rPr>
            <w:t>单击此处输入文字。</w:t>
          </w:r>
        </w:p>
      </w:docPartBody>
    </w:docPart>
    <w:docPart>
      <w:docPartPr>
        <w:name w:val="{eddd4b4d-e2ae-4818-ab11-68d6b9e54167}"/>
        <w:style w:val=""/>
        <w:category>
          <w:name w:val="常规"/>
          <w:gallery w:val="placeholder"/>
        </w:category>
        <w:types>
          <w:type w:val="bbPlcHdr"/>
        </w:types>
        <w:behaviors>
          <w:behavior w:val="content"/>
        </w:behaviors>
        <w:description w:val=""/>
        <w:guid w:val="{eddd4b4d-e2ae-4818-ab11-68d6b9e54167}"/>
      </w:docPartPr>
      <w:docPartBody>
        <w:p>
          <w:r>
            <w:rPr>
              <w:color w:val="808080"/>
            </w:rPr>
            <w:t>单击此处输入文字。</w:t>
          </w:r>
        </w:p>
      </w:docPartBody>
    </w:docPart>
    <w:docPart>
      <w:docPartPr>
        <w:name w:val="{f4597be8-4f6d-407d-af26-22df5b92f3dd}"/>
        <w:style w:val=""/>
        <w:category>
          <w:name w:val="常规"/>
          <w:gallery w:val="placeholder"/>
        </w:category>
        <w:types>
          <w:type w:val="bbPlcHdr"/>
        </w:types>
        <w:behaviors>
          <w:behavior w:val="content"/>
        </w:behaviors>
        <w:description w:val=""/>
        <w:guid w:val="{f4597be8-4f6d-407d-af26-22df5b92f3dd}"/>
      </w:docPartPr>
      <w:docPartBody>
        <w:p>
          <w:r>
            <w:rPr>
              <w:color w:val="808080"/>
            </w:rPr>
            <w:t>单击此处输入文字。</w:t>
          </w:r>
        </w:p>
      </w:docPartBody>
    </w:docPart>
    <w:docPart>
      <w:docPartPr>
        <w:name w:val="{69ad7ce4-d8a6-4dcb-bf11-d1b4de81eddc}"/>
        <w:style w:val=""/>
        <w:category>
          <w:name w:val="常规"/>
          <w:gallery w:val="placeholder"/>
        </w:category>
        <w:types>
          <w:type w:val="bbPlcHdr"/>
        </w:types>
        <w:behaviors>
          <w:behavior w:val="content"/>
        </w:behaviors>
        <w:description w:val=""/>
        <w:guid w:val="{69ad7ce4-d8a6-4dcb-bf11-d1b4de81eddc}"/>
      </w:docPartPr>
      <w:docPartBody>
        <w:p>
          <w:r>
            <w:rPr>
              <w:color w:val="808080"/>
            </w:rPr>
            <w:t>单击此处输入文字。</w:t>
          </w:r>
        </w:p>
      </w:docPartBody>
    </w:docPart>
    <w:docPart>
      <w:docPartPr>
        <w:name w:val="{1064b9e9-fe75-46d0-99c8-2c61a0eaee1d}"/>
        <w:style w:val=""/>
        <w:category>
          <w:name w:val="常规"/>
          <w:gallery w:val="placeholder"/>
        </w:category>
        <w:types>
          <w:type w:val="bbPlcHdr"/>
        </w:types>
        <w:behaviors>
          <w:behavior w:val="content"/>
        </w:behaviors>
        <w:description w:val=""/>
        <w:guid w:val="{1064b9e9-fe75-46d0-99c8-2c61a0eaee1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6</TotalTime>
  <ScaleCrop>false</ScaleCrop>
  <LinksUpToDate>false</LinksUpToDate>
  <CharactersWithSpaces>8692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2020-08-11T09:49:00Z</dcterms:created>
  <dc:creator>曹颖</dc:creator>
  <cp:lastModifiedBy>uos</cp:lastModifiedBy>
  <cp:lastPrinted>2022-09-28T22:51:00Z</cp:lastPrinted>
  <dcterms:modified xsi:type="dcterms:W3CDTF">2022-09-29T16:02:04Z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18C4299B72334D3095585539B3212D20</vt:lpwstr>
  </property>
</Properties>
</file>