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宋体" w:eastAsia="方正小标宋简体"/>
          <w:sz w:val="72"/>
          <w:szCs w:val="72"/>
        </w:rPr>
      </w:pPr>
      <w:bookmarkStart w:id="0" w:name="_Toc15306267"/>
    </w:p>
    <w:p>
      <w:pPr>
        <w:spacing w:line="600" w:lineRule="exact"/>
        <w:jc w:val="center"/>
        <w:rPr>
          <w:rFonts w:ascii="方正小标宋简体" w:hAnsi="宋体" w:eastAsia="方正小标宋简体"/>
          <w:sz w:val="72"/>
          <w:szCs w:val="72"/>
        </w:rPr>
      </w:pPr>
    </w:p>
    <w:p>
      <w:pPr>
        <w:spacing w:line="600" w:lineRule="exact"/>
        <w:jc w:val="center"/>
        <w:rPr>
          <w:rFonts w:ascii="方正小标宋简体" w:hAnsi="宋体" w:eastAsia="方正小标宋简体"/>
          <w:sz w:val="72"/>
          <w:szCs w:val="72"/>
        </w:rPr>
      </w:pPr>
    </w:p>
    <w:p>
      <w:pPr>
        <w:spacing w:line="600" w:lineRule="exact"/>
        <w:jc w:val="center"/>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597"/>
      <w:bookmarkStart w:id="2" w:name="_Toc15377193"/>
      <w:bookmarkStart w:id="3" w:name="_Toc29827"/>
      <w:bookmarkStart w:id="4" w:name="_Toc15396475"/>
      <w:bookmarkStart w:id="5" w:name="_Toc15378441"/>
      <w:bookmarkStart w:id="6" w:name="_Toc32452"/>
      <w:bookmarkStart w:id="7" w:name="_Toc15377425"/>
      <w:r>
        <w:rPr>
          <w:rFonts w:hint="eastAsia" w:ascii="方正小标宋简体" w:hAnsi="方正小标宋简体" w:eastAsia="方正小标宋简体" w:cs="方正小标宋简体"/>
          <w:sz w:val="72"/>
          <w:szCs w:val="72"/>
        </w:rPr>
        <w:t>2021年度</w:t>
      </w:r>
      <w:bookmarkEnd w:id="1"/>
      <w:bookmarkEnd w:id="2"/>
      <w:bookmarkEnd w:id="3"/>
      <w:bookmarkEnd w:id="4"/>
      <w:bookmarkEnd w:id="5"/>
      <w:bookmarkEnd w:id="6"/>
      <w:bookmarkEnd w:id="7"/>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8" w:name="_Toc15377194"/>
      <w:bookmarkStart w:id="9" w:name="_Toc15396598"/>
      <w:bookmarkStart w:id="10" w:name="_Toc15396476"/>
      <w:bookmarkStart w:id="11" w:name="_Toc8429"/>
      <w:bookmarkStart w:id="12" w:name="_Toc15377426"/>
      <w:bookmarkStart w:id="13" w:name="_Toc25940"/>
      <w:bookmarkStart w:id="14" w:name="_Toc15378442"/>
      <w:r>
        <w:rPr>
          <w:rFonts w:hint="eastAsia" w:ascii="方正小标宋简体" w:hAnsi="方正小标宋简体" w:eastAsia="方正小标宋简体" w:cs="方正小标宋简体"/>
          <w:sz w:val="72"/>
          <w:szCs w:val="72"/>
        </w:rPr>
        <w:t>广元市</w:t>
      </w:r>
      <w:bookmarkEnd w:id="0"/>
      <w:bookmarkStart w:id="15" w:name="_Toc15306268"/>
      <w:r>
        <w:rPr>
          <w:rFonts w:hint="eastAsia" w:ascii="方正小标宋简体" w:hAnsi="方正小标宋简体" w:eastAsia="方正小标宋简体" w:cs="方正小标宋简体"/>
          <w:sz w:val="72"/>
          <w:szCs w:val="72"/>
        </w:rPr>
        <w:t>政府国有资产监督管理委员会单位决算</w:t>
      </w:r>
      <w:bookmarkEnd w:id="8"/>
      <w:bookmarkEnd w:id="9"/>
      <w:bookmarkEnd w:id="10"/>
      <w:bookmarkEnd w:id="11"/>
      <w:bookmarkEnd w:id="12"/>
      <w:bookmarkEnd w:id="13"/>
      <w:bookmarkEnd w:id="14"/>
      <w:bookmarkEnd w:id="15"/>
    </w:p>
    <w:p>
      <w:pPr>
        <w:widowControl/>
        <w:jc w:val="center"/>
        <w:rPr>
          <w:rFonts w:ascii="方正小标宋简体" w:hAnsi="宋体" w:eastAsia="方正小标宋简体"/>
          <w:sz w:val="36"/>
          <w:szCs w:val="36"/>
        </w:rPr>
      </w:pPr>
      <w:r>
        <w:rPr>
          <w:rFonts w:hint="eastAsia" w:ascii="方正小标宋简体" w:hAnsi="宋体" w:eastAsia="方正小标宋简体"/>
          <w:sz w:val="52"/>
          <w:szCs w:val="52"/>
        </w:rPr>
        <w:t xml:space="preserve"> </w:t>
      </w:r>
      <w:r>
        <w:rPr>
          <w:rFonts w:ascii="方正小标宋简体" w:hAnsi="宋体" w:eastAsia="方正小标宋简体"/>
          <w:sz w:val="36"/>
          <w:szCs w:val="36"/>
        </w:rPr>
        <w:br w:type="page"/>
      </w:r>
    </w:p>
    <w:sdt>
      <w:sdtPr>
        <w:rPr>
          <w:rFonts w:ascii="宋体" w:hAnsi="宋体"/>
        </w:rPr>
        <w:id w:val="147470925"/>
        <w15:color w:val="DBDBDB"/>
        <w:docPartObj>
          <w:docPartGallery w:val="Table of Contents"/>
          <w:docPartUnique/>
        </w:docPartObj>
      </w:sdtPr>
      <w:sdtEndPr>
        <w:rPr>
          <w:rFonts w:ascii="方正小标宋简体" w:hAnsi="宋体" w:eastAsia="方正小标宋简体"/>
          <w:b/>
          <w:szCs w:val="36"/>
        </w:rPr>
      </w:sdtEndPr>
      <w:sdtContent>
        <w:p>
          <w:pPr>
            <w:jc w:val="center"/>
            <w:rPr>
              <w:rFonts w:ascii="黑体" w:hAnsi="黑体" w:eastAsia="黑体" w:cs="黑体"/>
              <w:sz w:val="48"/>
              <w:szCs w:val="48"/>
            </w:rPr>
          </w:pPr>
          <w:r>
            <w:rPr>
              <w:rFonts w:hint="eastAsia" w:ascii="黑体" w:hAnsi="黑体" w:eastAsia="黑体" w:cs="黑体"/>
              <w:sz w:val="48"/>
              <w:szCs w:val="48"/>
            </w:rPr>
            <w:t>目录</w:t>
          </w:r>
        </w:p>
        <w:p>
          <w:pPr>
            <w:pStyle w:val="11"/>
            <w:tabs>
              <w:tab w:val="right" w:leader="dot" w:pos="8306"/>
              <w:tab w:val="clear" w:pos="8296"/>
            </w:tabs>
          </w:pPr>
          <w:r>
            <w:rPr>
              <w:rFonts w:hint="eastAsia"/>
            </w:rPr>
            <w:t>公开时间：2022年10月10日</w:t>
          </w:r>
          <w:r>
            <w:rPr>
              <w:rFonts w:ascii="方正小标宋简体" w:hAnsi="宋体" w:eastAsia="方正小标宋简体"/>
              <w:sz w:val="36"/>
              <w:szCs w:val="36"/>
            </w:rPr>
            <w:fldChar w:fldCharType="begin"/>
          </w:r>
          <w:r>
            <w:rPr>
              <w:rFonts w:ascii="方正小标宋简体" w:hAnsi="宋体" w:eastAsia="方正小标宋简体"/>
              <w:sz w:val="36"/>
              <w:szCs w:val="36"/>
            </w:rPr>
            <w:instrText xml:space="preserve">TOC \o "1-2" \h \u </w:instrText>
          </w:r>
          <w:r>
            <w:rPr>
              <w:rFonts w:ascii="方正小标宋简体" w:hAnsi="宋体" w:eastAsia="方正小标宋简体"/>
              <w:sz w:val="36"/>
              <w:szCs w:val="36"/>
            </w:rPr>
            <w:fldChar w:fldCharType="separate"/>
          </w:r>
        </w:p>
        <w:p>
          <w:pPr>
            <w:pStyle w:val="11"/>
            <w:tabs>
              <w:tab w:val="right" w:leader="dot" w:pos="8306"/>
              <w:tab w:val="clear" w:pos="8296"/>
            </w:tabs>
            <w:spacing w:line="360" w:lineRule="auto"/>
            <w:rPr>
              <w:rFonts w:cs="仿宋"/>
              <w:sz w:val="24"/>
              <w:szCs w:val="24"/>
            </w:rPr>
          </w:pPr>
          <w:r>
            <w:fldChar w:fldCharType="begin"/>
          </w:r>
          <w:r>
            <w:instrText xml:space="preserve"> HYPERLINK \l "_Toc8367" </w:instrText>
          </w:r>
          <w:r>
            <w:fldChar w:fldCharType="separate"/>
          </w:r>
          <w:r>
            <w:rPr>
              <w:rFonts w:hint="eastAsia" w:cs="仿宋"/>
              <w:sz w:val="24"/>
              <w:szCs w:val="24"/>
            </w:rPr>
            <w:t>第一部分 单位概况</w:t>
          </w:r>
          <w:r>
            <w:rPr>
              <w:rFonts w:hint="eastAsia" w:cs="仿宋"/>
              <w:sz w:val="24"/>
              <w:szCs w:val="24"/>
            </w:rPr>
            <w:tab/>
          </w:r>
          <w:r>
            <w:rPr>
              <w:rFonts w:hint="eastAsia" w:cs="仿宋"/>
              <w:sz w:val="24"/>
              <w:szCs w:val="24"/>
            </w:rPr>
            <w:fldChar w:fldCharType="begin"/>
          </w:r>
          <w:r>
            <w:rPr>
              <w:rFonts w:hint="eastAsia" w:cs="仿宋"/>
              <w:sz w:val="24"/>
              <w:szCs w:val="24"/>
            </w:rPr>
            <w:instrText xml:space="preserve"> PAGEREF _Toc8367 </w:instrText>
          </w:r>
          <w:r>
            <w:rPr>
              <w:rFonts w:hint="eastAsia" w:cs="仿宋"/>
              <w:sz w:val="24"/>
              <w:szCs w:val="24"/>
            </w:rPr>
            <w:fldChar w:fldCharType="separate"/>
          </w:r>
          <w:r>
            <w:rPr>
              <w:rFonts w:hint="eastAsia" w:cs="仿宋"/>
              <w:sz w:val="24"/>
              <w:szCs w:val="24"/>
            </w:rPr>
            <w:t>4</w:t>
          </w:r>
          <w:r>
            <w:rPr>
              <w:rFonts w:hint="eastAsia" w:cs="仿宋"/>
              <w:sz w:val="24"/>
              <w:szCs w:val="24"/>
            </w:rPr>
            <w:fldChar w:fldCharType="end"/>
          </w:r>
          <w:r>
            <w:rPr>
              <w:rFonts w:hint="eastAsia" w:cs="仿宋"/>
              <w:sz w:val="24"/>
              <w:szCs w:val="24"/>
            </w:rPr>
            <w:fldChar w:fldCharType="end"/>
          </w:r>
        </w:p>
        <w:p>
          <w:pPr>
            <w:pStyle w:val="12"/>
            <w:tabs>
              <w:tab w:val="right" w:leader="dot" w:pos="8306"/>
              <w:tab w:val="clear" w:pos="8296"/>
            </w:tabs>
            <w:spacing w:line="360" w:lineRule="auto"/>
            <w:rPr>
              <w:rFonts w:ascii="宋体" w:hAnsi="宋体" w:cs="宋体"/>
              <w:sz w:val="24"/>
            </w:rPr>
          </w:pPr>
          <w:r>
            <w:fldChar w:fldCharType="begin"/>
          </w:r>
          <w:r>
            <w:instrText xml:space="preserve"> HYPERLINK \l "_Toc18019" </w:instrText>
          </w:r>
          <w:r>
            <w:fldChar w:fldCharType="separate"/>
          </w:r>
          <w:r>
            <w:rPr>
              <w:rFonts w:hint="eastAsia" w:ascii="宋体" w:hAnsi="宋体" w:cs="宋体"/>
              <w:sz w:val="24"/>
            </w:rPr>
            <w:t>一、 职能简介</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_Toc18019 </w:instrText>
          </w:r>
          <w:r>
            <w:rPr>
              <w:rFonts w:hint="eastAsia" w:ascii="宋体" w:hAnsi="宋体" w:cs="宋体"/>
              <w:sz w:val="24"/>
            </w:rPr>
            <w:fldChar w:fldCharType="separate"/>
          </w:r>
          <w:r>
            <w:rPr>
              <w:rFonts w:hint="eastAsia" w:ascii="宋体" w:hAnsi="宋体" w:cs="宋体"/>
              <w:sz w:val="24"/>
            </w:rPr>
            <w:t>4</w:t>
          </w:r>
          <w:r>
            <w:rPr>
              <w:rFonts w:hint="eastAsia" w:ascii="宋体" w:hAnsi="宋体" w:cs="宋体"/>
              <w:sz w:val="24"/>
            </w:rPr>
            <w:fldChar w:fldCharType="end"/>
          </w:r>
          <w:r>
            <w:rPr>
              <w:rFonts w:hint="eastAsia" w:ascii="宋体" w:hAnsi="宋体" w:cs="宋体"/>
              <w:sz w:val="24"/>
            </w:rPr>
            <w:fldChar w:fldCharType="end"/>
          </w:r>
        </w:p>
        <w:p>
          <w:pPr>
            <w:pStyle w:val="12"/>
            <w:tabs>
              <w:tab w:val="right" w:leader="dot" w:pos="8306"/>
              <w:tab w:val="clear" w:pos="8296"/>
            </w:tabs>
            <w:spacing w:line="360" w:lineRule="auto"/>
          </w:pPr>
          <w:r>
            <w:fldChar w:fldCharType="begin"/>
          </w:r>
          <w:r>
            <w:instrText xml:space="preserve"> HYPERLINK \l "_Toc2668" </w:instrText>
          </w:r>
          <w:r>
            <w:fldChar w:fldCharType="separate"/>
          </w:r>
          <w:r>
            <w:rPr>
              <w:rFonts w:hint="eastAsia" w:ascii="宋体" w:hAnsi="宋体" w:cs="宋体"/>
              <w:sz w:val="24"/>
            </w:rPr>
            <w:t>二、2021年重点工作完成情况</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_Toc2668 </w:instrText>
          </w:r>
          <w:r>
            <w:rPr>
              <w:rFonts w:hint="eastAsia" w:ascii="宋体" w:hAnsi="宋体" w:cs="宋体"/>
              <w:sz w:val="24"/>
            </w:rPr>
            <w:fldChar w:fldCharType="separate"/>
          </w:r>
          <w:r>
            <w:rPr>
              <w:rFonts w:hint="eastAsia" w:ascii="宋体" w:hAnsi="宋体" w:cs="宋体"/>
              <w:sz w:val="24"/>
            </w:rPr>
            <w:t>5</w:t>
          </w:r>
          <w:r>
            <w:rPr>
              <w:rFonts w:hint="eastAsia" w:ascii="宋体" w:hAnsi="宋体" w:cs="宋体"/>
              <w:sz w:val="24"/>
            </w:rPr>
            <w:fldChar w:fldCharType="end"/>
          </w:r>
          <w:r>
            <w:rPr>
              <w:rFonts w:hint="eastAsia" w:ascii="宋体" w:hAnsi="宋体" w:cs="宋体"/>
              <w:sz w:val="24"/>
            </w:rPr>
            <w:fldChar w:fldCharType="end"/>
          </w:r>
        </w:p>
        <w:p>
          <w:pPr>
            <w:pStyle w:val="11"/>
            <w:tabs>
              <w:tab w:val="right" w:leader="dot" w:pos="8306"/>
              <w:tab w:val="clear" w:pos="8296"/>
            </w:tabs>
            <w:spacing w:line="360" w:lineRule="auto"/>
            <w:rPr>
              <w:rFonts w:cs="仿宋"/>
              <w:sz w:val="24"/>
              <w:szCs w:val="24"/>
            </w:rPr>
          </w:pPr>
          <w:r>
            <w:fldChar w:fldCharType="begin"/>
          </w:r>
          <w:r>
            <w:instrText xml:space="preserve"> HYPERLINK \l "_Toc10647" </w:instrText>
          </w:r>
          <w:r>
            <w:fldChar w:fldCharType="separate"/>
          </w:r>
          <w:r>
            <w:rPr>
              <w:rFonts w:hint="eastAsia" w:cs="仿宋"/>
              <w:sz w:val="24"/>
              <w:szCs w:val="24"/>
            </w:rPr>
            <w:t>第二部分 2021年度</w:t>
          </w:r>
          <w:r>
            <w:rPr>
              <w:rFonts w:hint="eastAsia" w:cs="仿宋"/>
              <w:bCs/>
              <w:sz w:val="24"/>
              <w:szCs w:val="24"/>
            </w:rPr>
            <w:t>单位决算情况说明</w:t>
          </w:r>
          <w:r>
            <w:rPr>
              <w:rFonts w:hint="eastAsia" w:cs="仿宋"/>
              <w:sz w:val="24"/>
              <w:szCs w:val="24"/>
            </w:rPr>
            <w:tab/>
          </w:r>
          <w:r>
            <w:rPr>
              <w:rFonts w:hint="eastAsia" w:cs="仿宋"/>
              <w:sz w:val="24"/>
              <w:szCs w:val="24"/>
            </w:rPr>
            <w:fldChar w:fldCharType="begin"/>
          </w:r>
          <w:r>
            <w:rPr>
              <w:rFonts w:hint="eastAsia" w:cs="仿宋"/>
              <w:sz w:val="24"/>
              <w:szCs w:val="24"/>
            </w:rPr>
            <w:instrText xml:space="preserve"> PAGEREF _Toc10647 </w:instrText>
          </w:r>
          <w:r>
            <w:rPr>
              <w:rFonts w:hint="eastAsia" w:cs="仿宋"/>
              <w:sz w:val="24"/>
              <w:szCs w:val="24"/>
            </w:rPr>
            <w:fldChar w:fldCharType="separate"/>
          </w:r>
          <w:r>
            <w:rPr>
              <w:rFonts w:hint="eastAsia" w:cs="仿宋"/>
              <w:sz w:val="24"/>
              <w:szCs w:val="24"/>
            </w:rPr>
            <w:t>8</w:t>
          </w:r>
          <w:r>
            <w:rPr>
              <w:rFonts w:hint="eastAsia" w:cs="仿宋"/>
              <w:sz w:val="24"/>
              <w:szCs w:val="24"/>
            </w:rPr>
            <w:fldChar w:fldCharType="end"/>
          </w:r>
          <w:r>
            <w:rPr>
              <w:rFonts w:hint="eastAsia" w:cs="仿宋"/>
              <w:sz w:val="24"/>
              <w:szCs w:val="24"/>
            </w:rPr>
            <w:fldChar w:fldCharType="end"/>
          </w:r>
        </w:p>
        <w:p>
          <w:pPr>
            <w:pStyle w:val="12"/>
            <w:tabs>
              <w:tab w:val="right" w:leader="dot" w:pos="8306"/>
              <w:tab w:val="clear" w:pos="8296"/>
            </w:tabs>
            <w:spacing w:line="360" w:lineRule="auto"/>
            <w:rPr>
              <w:rFonts w:ascii="宋体" w:hAnsi="宋体" w:cs="宋体"/>
              <w:sz w:val="24"/>
            </w:rPr>
          </w:pPr>
          <w:r>
            <w:fldChar w:fldCharType="begin"/>
          </w:r>
          <w:r>
            <w:instrText xml:space="preserve"> HYPERLINK \l "_Toc10800" </w:instrText>
          </w:r>
          <w:r>
            <w:fldChar w:fldCharType="separate"/>
          </w:r>
          <w:r>
            <w:rPr>
              <w:rFonts w:hint="eastAsia" w:ascii="宋体" w:hAnsi="宋体" w:cs="宋体"/>
              <w:sz w:val="24"/>
            </w:rPr>
            <w:t>一、 收入支出决算总体情况说明</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_Toc10800 </w:instrText>
          </w:r>
          <w:r>
            <w:rPr>
              <w:rFonts w:hint="eastAsia" w:ascii="宋体" w:hAnsi="宋体" w:cs="宋体"/>
              <w:sz w:val="24"/>
            </w:rPr>
            <w:fldChar w:fldCharType="separate"/>
          </w:r>
          <w:r>
            <w:rPr>
              <w:rFonts w:hint="eastAsia" w:ascii="宋体" w:hAnsi="宋体" w:cs="宋体"/>
              <w:sz w:val="24"/>
            </w:rPr>
            <w:t>8</w:t>
          </w:r>
          <w:r>
            <w:rPr>
              <w:rFonts w:hint="eastAsia" w:ascii="宋体" w:hAnsi="宋体" w:cs="宋体"/>
              <w:sz w:val="24"/>
            </w:rPr>
            <w:fldChar w:fldCharType="end"/>
          </w:r>
          <w:r>
            <w:rPr>
              <w:rFonts w:hint="eastAsia" w:ascii="宋体" w:hAnsi="宋体" w:cs="宋体"/>
              <w:sz w:val="24"/>
            </w:rPr>
            <w:fldChar w:fldCharType="end"/>
          </w:r>
        </w:p>
        <w:p>
          <w:pPr>
            <w:pStyle w:val="12"/>
            <w:tabs>
              <w:tab w:val="right" w:leader="dot" w:pos="8306"/>
              <w:tab w:val="clear" w:pos="8296"/>
            </w:tabs>
            <w:spacing w:line="360" w:lineRule="auto"/>
            <w:rPr>
              <w:rFonts w:ascii="宋体" w:hAnsi="宋体" w:cs="宋体"/>
              <w:sz w:val="24"/>
            </w:rPr>
          </w:pPr>
          <w:r>
            <w:fldChar w:fldCharType="begin"/>
          </w:r>
          <w:r>
            <w:instrText xml:space="preserve"> HYPERLINK \l "_Toc28232" </w:instrText>
          </w:r>
          <w:r>
            <w:fldChar w:fldCharType="separate"/>
          </w:r>
          <w:r>
            <w:rPr>
              <w:rFonts w:hint="eastAsia" w:ascii="宋体" w:hAnsi="宋体" w:cs="宋体"/>
              <w:sz w:val="24"/>
            </w:rPr>
            <w:t>二、 收入决算情况说明</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_Toc28232 </w:instrText>
          </w:r>
          <w:r>
            <w:rPr>
              <w:rFonts w:hint="eastAsia" w:ascii="宋体" w:hAnsi="宋体" w:cs="宋体"/>
              <w:sz w:val="24"/>
            </w:rPr>
            <w:fldChar w:fldCharType="separate"/>
          </w:r>
          <w:r>
            <w:rPr>
              <w:rFonts w:hint="eastAsia" w:ascii="宋体" w:hAnsi="宋体" w:cs="宋体"/>
              <w:sz w:val="24"/>
            </w:rPr>
            <w:t>8</w:t>
          </w:r>
          <w:r>
            <w:rPr>
              <w:rFonts w:hint="eastAsia" w:ascii="宋体" w:hAnsi="宋体" w:cs="宋体"/>
              <w:sz w:val="24"/>
            </w:rPr>
            <w:fldChar w:fldCharType="end"/>
          </w:r>
          <w:r>
            <w:rPr>
              <w:rFonts w:hint="eastAsia" w:ascii="宋体" w:hAnsi="宋体" w:cs="宋体"/>
              <w:sz w:val="24"/>
            </w:rPr>
            <w:fldChar w:fldCharType="end"/>
          </w:r>
        </w:p>
        <w:p>
          <w:pPr>
            <w:pStyle w:val="12"/>
            <w:tabs>
              <w:tab w:val="right" w:leader="dot" w:pos="8306"/>
              <w:tab w:val="clear" w:pos="8296"/>
            </w:tabs>
            <w:spacing w:line="360" w:lineRule="auto"/>
            <w:rPr>
              <w:rFonts w:ascii="宋体" w:hAnsi="宋体" w:cs="宋体"/>
              <w:sz w:val="24"/>
            </w:rPr>
          </w:pPr>
          <w:r>
            <w:fldChar w:fldCharType="begin"/>
          </w:r>
          <w:r>
            <w:instrText xml:space="preserve"> HYPERLINK \l "_Toc25479" </w:instrText>
          </w:r>
          <w:r>
            <w:fldChar w:fldCharType="separate"/>
          </w:r>
          <w:r>
            <w:rPr>
              <w:rFonts w:hint="eastAsia" w:ascii="宋体" w:hAnsi="宋体" w:cs="宋体"/>
              <w:sz w:val="24"/>
            </w:rPr>
            <w:t>三、 支出决算情况说明</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_Toc25479 </w:instrText>
          </w:r>
          <w:r>
            <w:rPr>
              <w:rFonts w:hint="eastAsia" w:ascii="宋体" w:hAnsi="宋体" w:cs="宋体"/>
              <w:sz w:val="24"/>
            </w:rPr>
            <w:fldChar w:fldCharType="separate"/>
          </w:r>
          <w:r>
            <w:rPr>
              <w:rFonts w:hint="eastAsia" w:ascii="宋体" w:hAnsi="宋体" w:cs="宋体"/>
              <w:sz w:val="24"/>
            </w:rPr>
            <w:t>9</w:t>
          </w:r>
          <w:r>
            <w:rPr>
              <w:rFonts w:hint="eastAsia" w:ascii="宋体" w:hAnsi="宋体" w:cs="宋体"/>
              <w:sz w:val="24"/>
            </w:rPr>
            <w:fldChar w:fldCharType="end"/>
          </w:r>
          <w:r>
            <w:rPr>
              <w:rFonts w:hint="eastAsia" w:ascii="宋体" w:hAnsi="宋体" w:cs="宋体"/>
              <w:sz w:val="24"/>
            </w:rPr>
            <w:fldChar w:fldCharType="end"/>
          </w:r>
        </w:p>
        <w:p>
          <w:pPr>
            <w:pStyle w:val="12"/>
            <w:tabs>
              <w:tab w:val="right" w:leader="dot" w:pos="8306"/>
              <w:tab w:val="clear" w:pos="8296"/>
            </w:tabs>
            <w:spacing w:line="360" w:lineRule="auto"/>
            <w:rPr>
              <w:rFonts w:ascii="宋体" w:hAnsi="宋体" w:cs="宋体"/>
              <w:sz w:val="24"/>
            </w:rPr>
          </w:pPr>
          <w:r>
            <w:fldChar w:fldCharType="begin"/>
          </w:r>
          <w:r>
            <w:instrText xml:space="preserve"> HYPERLINK \l "_Toc3771" </w:instrText>
          </w:r>
          <w:r>
            <w:fldChar w:fldCharType="separate"/>
          </w:r>
          <w:r>
            <w:rPr>
              <w:rFonts w:hint="eastAsia" w:ascii="宋体" w:hAnsi="宋体" w:cs="宋体"/>
              <w:sz w:val="24"/>
            </w:rPr>
            <w:t>四、财政拨款收入支出决算总体情况说明</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_Toc3771 </w:instrText>
          </w:r>
          <w:r>
            <w:rPr>
              <w:rFonts w:hint="eastAsia" w:ascii="宋体" w:hAnsi="宋体" w:cs="宋体"/>
              <w:sz w:val="24"/>
            </w:rPr>
            <w:fldChar w:fldCharType="separate"/>
          </w:r>
          <w:r>
            <w:rPr>
              <w:rFonts w:hint="eastAsia" w:ascii="宋体" w:hAnsi="宋体" w:cs="宋体"/>
              <w:sz w:val="24"/>
            </w:rPr>
            <w:t>9</w:t>
          </w:r>
          <w:r>
            <w:rPr>
              <w:rFonts w:hint="eastAsia" w:ascii="宋体" w:hAnsi="宋体" w:cs="宋体"/>
              <w:sz w:val="24"/>
            </w:rPr>
            <w:fldChar w:fldCharType="end"/>
          </w:r>
          <w:r>
            <w:rPr>
              <w:rFonts w:hint="eastAsia" w:ascii="宋体" w:hAnsi="宋体" w:cs="宋体"/>
              <w:sz w:val="24"/>
            </w:rPr>
            <w:fldChar w:fldCharType="end"/>
          </w:r>
        </w:p>
        <w:p>
          <w:pPr>
            <w:pStyle w:val="12"/>
            <w:tabs>
              <w:tab w:val="right" w:leader="dot" w:pos="8306"/>
              <w:tab w:val="clear" w:pos="8296"/>
            </w:tabs>
            <w:spacing w:line="360" w:lineRule="auto"/>
            <w:rPr>
              <w:rFonts w:ascii="宋体" w:hAnsi="宋体" w:cs="宋体"/>
              <w:sz w:val="24"/>
            </w:rPr>
          </w:pPr>
          <w:r>
            <w:fldChar w:fldCharType="begin"/>
          </w:r>
          <w:r>
            <w:instrText xml:space="preserve"> HYPERLINK \l "_Toc31050" </w:instrText>
          </w:r>
          <w:r>
            <w:fldChar w:fldCharType="separate"/>
          </w:r>
          <w:r>
            <w:rPr>
              <w:rFonts w:hint="eastAsia" w:ascii="宋体" w:hAnsi="宋体" w:cs="宋体"/>
              <w:sz w:val="24"/>
            </w:rPr>
            <w:t>五、一般公共预算财政拨款支出决算情况说明</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_Toc31050 </w:instrText>
          </w:r>
          <w:r>
            <w:rPr>
              <w:rFonts w:hint="eastAsia" w:ascii="宋体" w:hAnsi="宋体" w:cs="宋体"/>
              <w:sz w:val="24"/>
            </w:rPr>
            <w:fldChar w:fldCharType="separate"/>
          </w:r>
          <w:r>
            <w:rPr>
              <w:rFonts w:hint="eastAsia" w:ascii="宋体" w:hAnsi="宋体" w:cs="宋体"/>
              <w:sz w:val="24"/>
            </w:rPr>
            <w:t>10</w:t>
          </w:r>
          <w:r>
            <w:rPr>
              <w:rFonts w:hint="eastAsia" w:ascii="宋体" w:hAnsi="宋体" w:cs="宋体"/>
              <w:sz w:val="24"/>
            </w:rPr>
            <w:fldChar w:fldCharType="end"/>
          </w:r>
          <w:r>
            <w:rPr>
              <w:rFonts w:hint="eastAsia" w:ascii="宋体" w:hAnsi="宋体" w:cs="宋体"/>
              <w:sz w:val="24"/>
            </w:rPr>
            <w:fldChar w:fldCharType="end"/>
          </w:r>
        </w:p>
        <w:p>
          <w:pPr>
            <w:pStyle w:val="12"/>
            <w:tabs>
              <w:tab w:val="right" w:leader="dot" w:pos="8306"/>
              <w:tab w:val="clear" w:pos="8296"/>
            </w:tabs>
            <w:spacing w:line="360" w:lineRule="auto"/>
            <w:rPr>
              <w:rFonts w:ascii="宋体" w:hAnsi="宋体" w:cs="宋体"/>
              <w:sz w:val="24"/>
            </w:rPr>
          </w:pPr>
          <w:r>
            <w:fldChar w:fldCharType="begin"/>
          </w:r>
          <w:r>
            <w:instrText xml:space="preserve"> HYPERLINK \l "_Toc27591" </w:instrText>
          </w:r>
          <w:r>
            <w:fldChar w:fldCharType="separate"/>
          </w:r>
          <w:r>
            <w:rPr>
              <w:rFonts w:hint="eastAsia" w:ascii="宋体" w:hAnsi="宋体" w:cs="宋体"/>
              <w:sz w:val="24"/>
            </w:rPr>
            <w:t>六、一般公共预算财政拨款基本支出决算情况说明</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_Toc27591 </w:instrText>
          </w:r>
          <w:r>
            <w:rPr>
              <w:rFonts w:hint="eastAsia" w:ascii="宋体" w:hAnsi="宋体" w:cs="宋体"/>
              <w:sz w:val="24"/>
            </w:rPr>
            <w:fldChar w:fldCharType="separate"/>
          </w:r>
          <w:r>
            <w:rPr>
              <w:rFonts w:hint="eastAsia" w:ascii="宋体" w:hAnsi="宋体" w:cs="宋体"/>
              <w:sz w:val="24"/>
            </w:rPr>
            <w:t>12</w:t>
          </w:r>
          <w:r>
            <w:rPr>
              <w:rFonts w:hint="eastAsia" w:ascii="宋体" w:hAnsi="宋体" w:cs="宋体"/>
              <w:sz w:val="24"/>
            </w:rPr>
            <w:fldChar w:fldCharType="end"/>
          </w:r>
          <w:r>
            <w:rPr>
              <w:rFonts w:hint="eastAsia" w:ascii="宋体" w:hAnsi="宋体" w:cs="宋体"/>
              <w:sz w:val="24"/>
            </w:rPr>
            <w:fldChar w:fldCharType="end"/>
          </w:r>
        </w:p>
        <w:p>
          <w:pPr>
            <w:pStyle w:val="12"/>
            <w:tabs>
              <w:tab w:val="right" w:leader="dot" w:pos="8306"/>
              <w:tab w:val="clear" w:pos="8296"/>
            </w:tabs>
            <w:spacing w:line="360" w:lineRule="auto"/>
            <w:rPr>
              <w:rFonts w:ascii="宋体" w:hAnsi="宋体" w:cs="宋体"/>
              <w:sz w:val="24"/>
            </w:rPr>
          </w:pPr>
          <w:r>
            <w:fldChar w:fldCharType="begin"/>
          </w:r>
          <w:r>
            <w:instrText xml:space="preserve"> HYPERLINK \l "_Toc966" </w:instrText>
          </w:r>
          <w:r>
            <w:fldChar w:fldCharType="separate"/>
          </w:r>
          <w:r>
            <w:rPr>
              <w:rFonts w:hint="eastAsia" w:ascii="宋体" w:hAnsi="宋体" w:cs="宋体"/>
              <w:sz w:val="24"/>
            </w:rPr>
            <w:t>七、“三公”经费财政拨款支出决算情况说明</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_Toc966 </w:instrText>
          </w:r>
          <w:r>
            <w:rPr>
              <w:rFonts w:hint="eastAsia" w:ascii="宋体" w:hAnsi="宋体" w:cs="宋体"/>
              <w:sz w:val="24"/>
            </w:rPr>
            <w:fldChar w:fldCharType="separate"/>
          </w:r>
          <w:r>
            <w:rPr>
              <w:rFonts w:hint="eastAsia" w:ascii="宋体" w:hAnsi="宋体" w:cs="宋体"/>
              <w:sz w:val="24"/>
            </w:rPr>
            <w:t>13</w:t>
          </w:r>
          <w:r>
            <w:rPr>
              <w:rFonts w:hint="eastAsia" w:ascii="宋体" w:hAnsi="宋体" w:cs="宋体"/>
              <w:sz w:val="24"/>
            </w:rPr>
            <w:fldChar w:fldCharType="end"/>
          </w:r>
          <w:r>
            <w:rPr>
              <w:rFonts w:hint="eastAsia" w:ascii="宋体" w:hAnsi="宋体" w:cs="宋体"/>
              <w:sz w:val="24"/>
            </w:rPr>
            <w:fldChar w:fldCharType="end"/>
          </w:r>
        </w:p>
        <w:p>
          <w:pPr>
            <w:pStyle w:val="12"/>
            <w:tabs>
              <w:tab w:val="right" w:leader="dot" w:pos="8306"/>
              <w:tab w:val="clear" w:pos="8296"/>
            </w:tabs>
            <w:spacing w:line="360" w:lineRule="auto"/>
            <w:rPr>
              <w:rFonts w:ascii="宋体" w:hAnsi="宋体" w:cs="宋体"/>
              <w:sz w:val="24"/>
            </w:rPr>
          </w:pPr>
          <w:r>
            <w:fldChar w:fldCharType="begin"/>
          </w:r>
          <w:r>
            <w:instrText xml:space="preserve"> HYPERLINK \l "_Toc7063" </w:instrText>
          </w:r>
          <w:r>
            <w:fldChar w:fldCharType="separate"/>
          </w:r>
          <w:r>
            <w:rPr>
              <w:rFonts w:hint="eastAsia" w:ascii="宋体" w:hAnsi="宋体" w:cs="宋体"/>
              <w:sz w:val="24"/>
            </w:rPr>
            <w:t>八、政府性基金预算支出决算情况说明</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_Toc7063 </w:instrText>
          </w:r>
          <w:r>
            <w:rPr>
              <w:rFonts w:hint="eastAsia" w:ascii="宋体" w:hAnsi="宋体" w:cs="宋体"/>
              <w:sz w:val="24"/>
            </w:rPr>
            <w:fldChar w:fldCharType="separate"/>
          </w:r>
          <w:r>
            <w:rPr>
              <w:rFonts w:hint="eastAsia" w:ascii="宋体" w:hAnsi="宋体" w:cs="宋体"/>
              <w:sz w:val="24"/>
            </w:rPr>
            <w:t>14</w:t>
          </w:r>
          <w:r>
            <w:rPr>
              <w:rFonts w:hint="eastAsia" w:ascii="宋体" w:hAnsi="宋体" w:cs="宋体"/>
              <w:sz w:val="24"/>
            </w:rPr>
            <w:fldChar w:fldCharType="end"/>
          </w:r>
          <w:r>
            <w:rPr>
              <w:rFonts w:hint="eastAsia" w:ascii="宋体" w:hAnsi="宋体" w:cs="宋体"/>
              <w:sz w:val="24"/>
            </w:rPr>
            <w:fldChar w:fldCharType="end"/>
          </w:r>
        </w:p>
        <w:p>
          <w:pPr>
            <w:pStyle w:val="12"/>
            <w:tabs>
              <w:tab w:val="right" w:leader="dot" w:pos="8306"/>
              <w:tab w:val="clear" w:pos="8296"/>
            </w:tabs>
            <w:spacing w:line="360" w:lineRule="auto"/>
            <w:rPr>
              <w:rFonts w:ascii="宋体" w:hAnsi="宋体" w:cs="宋体"/>
              <w:sz w:val="24"/>
            </w:rPr>
          </w:pPr>
          <w:r>
            <w:fldChar w:fldCharType="begin"/>
          </w:r>
          <w:r>
            <w:instrText xml:space="preserve"> HYPERLINK \l "_Toc27175" </w:instrText>
          </w:r>
          <w:r>
            <w:fldChar w:fldCharType="separate"/>
          </w:r>
          <w:r>
            <w:rPr>
              <w:rFonts w:hint="eastAsia" w:ascii="宋体" w:hAnsi="宋体" w:cs="宋体"/>
              <w:sz w:val="24"/>
            </w:rPr>
            <w:t>九、 国有资本经营预算支出决算情况说明</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_Toc27175 </w:instrText>
          </w:r>
          <w:r>
            <w:rPr>
              <w:rFonts w:hint="eastAsia" w:ascii="宋体" w:hAnsi="宋体" w:cs="宋体"/>
              <w:sz w:val="24"/>
            </w:rPr>
            <w:fldChar w:fldCharType="separate"/>
          </w:r>
          <w:r>
            <w:rPr>
              <w:rFonts w:hint="eastAsia" w:ascii="宋体" w:hAnsi="宋体" w:cs="宋体"/>
              <w:sz w:val="24"/>
            </w:rPr>
            <w:t>14</w:t>
          </w:r>
          <w:r>
            <w:rPr>
              <w:rFonts w:hint="eastAsia" w:ascii="宋体" w:hAnsi="宋体" w:cs="宋体"/>
              <w:sz w:val="24"/>
            </w:rPr>
            <w:fldChar w:fldCharType="end"/>
          </w:r>
          <w:r>
            <w:rPr>
              <w:rFonts w:hint="eastAsia" w:ascii="宋体" w:hAnsi="宋体" w:cs="宋体"/>
              <w:sz w:val="24"/>
            </w:rPr>
            <w:fldChar w:fldCharType="end"/>
          </w:r>
        </w:p>
        <w:p>
          <w:pPr>
            <w:pStyle w:val="12"/>
            <w:tabs>
              <w:tab w:val="right" w:leader="dot" w:pos="8306"/>
              <w:tab w:val="clear" w:pos="8296"/>
            </w:tabs>
            <w:spacing w:line="360" w:lineRule="auto"/>
            <w:rPr>
              <w:rFonts w:ascii="宋体" w:hAnsi="宋体" w:cs="宋体"/>
              <w:sz w:val="24"/>
            </w:rPr>
          </w:pPr>
          <w:r>
            <w:fldChar w:fldCharType="begin"/>
          </w:r>
          <w:r>
            <w:instrText xml:space="preserve"> HYPERLINK \l "_Toc23579" </w:instrText>
          </w:r>
          <w:r>
            <w:fldChar w:fldCharType="separate"/>
          </w:r>
          <w:r>
            <w:rPr>
              <w:rFonts w:hint="eastAsia" w:ascii="宋体" w:hAnsi="宋体" w:cs="宋体"/>
              <w:sz w:val="24"/>
            </w:rPr>
            <w:t>十、 预算绩效管理情况</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_Toc23579 </w:instrText>
          </w:r>
          <w:r>
            <w:rPr>
              <w:rFonts w:hint="eastAsia" w:ascii="宋体" w:hAnsi="宋体" w:cs="宋体"/>
              <w:sz w:val="24"/>
            </w:rPr>
            <w:fldChar w:fldCharType="separate"/>
          </w:r>
          <w:r>
            <w:rPr>
              <w:rFonts w:hint="eastAsia" w:ascii="宋体" w:hAnsi="宋体" w:cs="宋体"/>
              <w:sz w:val="24"/>
            </w:rPr>
            <w:t>14</w:t>
          </w:r>
          <w:r>
            <w:rPr>
              <w:rFonts w:hint="eastAsia" w:ascii="宋体" w:hAnsi="宋体" w:cs="宋体"/>
              <w:sz w:val="24"/>
            </w:rPr>
            <w:fldChar w:fldCharType="end"/>
          </w:r>
          <w:r>
            <w:rPr>
              <w:rFonts w:hint="eastAsia" w:ascii="宋体" w:hAnsi="宋体" w:cs="宋体"/>
              <w:sz w:val="24"/>
            </w:rPr>
            <w:fldChar w:fldCharType="end"/>
          </w:r>
        </w:p>
        <w:p>
          <w:pPr>
            <w:pStyle w:val="12"/>
            <w:tabs>
              <w:tab w:val="right" w:leader="dot" w:pos="8306"/>
              <w:tab w:val="clear" w:pos="8296"/>
            </w:tabs>
            <w:spacing w:line="360" w:lineRule="auto"/>
          </w:pPr>
          <w:r>
            <w:fldChar w:fldCharType="begin"/>
          </w:r>
          <w:r>
            <w:instrText xml:space="preserve"> HYPERLINK \l "_Toc20036" </w:instrText>
          </w:r>
          <w:r>
            <w:fldChar w:fldCharType="separate"/>
          </w:r>
          <w:r>
            <w:rPr>
              <w:rFonts w:hint="eastAsia" w:ascii="宋体" w:hAnsi="宋体" w:cs="宋体"/>
              <w:sz w:val="24"/>
            </w:rPr>
            <w:t>十一、 其他重要事项的情况说明</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_Toc20036 </w:instrText>
          </w:r>
          <w:r>
            <w:rPr>
              <w:rFonts w:hint="eastAsia" w:ascii="宋体" w:hAnsi="宋体" w:cs="宋体"/>
              <w:sz w:val="24"/>
            </w:rPr>
            <w:fldChar w:fldCharType="separate"/>
          </w:r>
          <w:r>
            <w:rPr>
              <w:rFonts w:hint="eastAsia" w:ascii="宋体" w:hAnsi="宋体" w:cs="宋体"/>
              <w:sz w:val="24"/>
            </w:rPr>
            <w:t>14</w:t>
          </w:r>
          <w:r>
            <w:rPr>
              <w:rFonts w:hint="eastAsia" w:ascii="宋体" w:hAnsi="宋体" w:cs="宋体"/>
              <w:sz w:val="24"/>
            </w:rPr>
            <w:fldChar w:fldCharType="end"/>
          </w:r>
          <w:r>
            <w:rPr>
              <w:rFonts w:hint="eastAsia" w:ascii="宋体" w:hAnsi="宋体" w:cs="宋体"/>
              <w:sz w:val="24"/>
            </w:rPr>
            <w:fldChar w:fldCharType="end"/>
          </w:r>
        </w:p>
        <w:p>
          <w:pPr>
            <w:pStyle w:val="11"/>
            <w:tabs>
              <w:tab w:val="right" w:leader="dot" w:pos="8306"/>
              <w:tab w:val="clear" w:pos="8296"/>
            </w:tabs>
            <w:spacing w:line="360" w:lineRule="auto"/>
            <w:rPr>
              <w:rFonts w:cs="仿宋"/>
              <w:sz w:val="24"/>
              <w:szCs w:val="24"/>
            </w:rPr>
          </w:pPr>
          <w:r>
            <w:fldChar w:fldCharType="begin"/>
          </w:r>
          <w:r>
            <w:instrText xml:space="preserve"> HYPERLINK \l "_Toc15593" </w:instrText>
          </w:r>
          <w:r>
            <w:fldChar w:fldCharType="separate"/>
          </w:r>
          <w:r>
            <w:rPr>
              <w:rFonts w:hint="eastAsia" w:cs="仿宋"/>
              <w:sz w:val="24"/>
              <w:szCs w:val="24"/>
            </w:rPr>
            <w:t>第三部分 名词解释</w:t>
          </w:r>
          <w:r>
            <w:rPr>
              <w:rFonts w:hint="eastAsia" w:cs="仿宋"/>
              <w:sz w:val="24"/>
              <w:szCs w:val="24"/>
            </w:rPr>
            <w:tab/>
          </w:r>
          <w:r>
            <w:rPr>
              <w:rFonts w:hint="eastAsia" w:cs="仿宋"/>
              <w:sz w:val="24"/>
              <w:szCs w:val="24"/>
            </w:rPr>
            <w:fldChar w:fldCharType="begin"/>
          </w:r>
          <w:r>
            <w:rPr>
              <w:rFonts w:hint="eastAsia" w:cs="仿宋"/>
              <w:sz w:val="24"/>
              <w:szCs w:val="24"/>
            </w:rPr>
            <w:instrText xml:space="preserve"> PAGEREF _Toc15593 </w:instrText>
          </w:r>
          <w:r>
            <w:rPr>
              <w:rFonts w:hint="eastAsia" w:cs="仿宋"/>
              <w:sz w:val="24"/>
              <w:szCs w:val="24"/>
            </w:rPr>
            <w:fldChar w:fldCharType="separate"/>
          </w:r>
          <w:r>
            <w:rPr>
              <w:rFonts w:hint="eastAsia" w:cs="仿宋"/>
              <w:sz w:val="24"/>
              <w:szCs w:val="24"/>
            </w:rPr>
            <w:t>16</w:t>
          </w:r>
          <w:r>
            <w:rPr>
              <w:rFonts w:hint="eastAsia" w:cs="仿宋"/>
              <w:sz w:val="24"/>
              <w:szCs w:val="24"/>
            </w:rPr>
            <w:fldChar w:fldCharType="end"/>
          </w:r>
          <w:r>
            <w:rPr>
              <w:rFonts w:hint="eastAsia" w:cs="仿宋"/>
              <w:sz w:val="24"/>
              <w:szCs w:val="24"/>
            </w:rPr>
            <w:fldChar w:fldCharType="end"/>
          </w:r>
        </w:p>
        <w:p>
          <w:pPr>
            <w:pStyle w:val="11"/>
            <w:tabs>
              <w:tab w:val="right" w:leader="dot" w:pos="8306"/>
              <w:tab w:val="clear" w:pos="8296"/>
            </w:tabs>
            <w:spacing w:line="360" w:lineRule="auto"/>
            <w:rPr>
              <w:rFonts w:cs="仿宋"/>
              <w:sz w:val="24"/>
              <w:szCs w:val="24"/>
            </w:rPr>
          </w:pPr>
          <w:r>
            <w:fldChar w:fldCharType="begin"/>
          </w:r>
          <w:r>
            <w:instrText xml:space="preserve"> HYPERLINK \l "_Toc2571" </w:instrText>
          </w:r>
          <w:r>
            <w:fldChar w:fldCharType="separate"/>
          </w:r>
          <w:r>
            <w:rPr>
              <w:rFonts w:hint="eastAsia" w:cs="仿宋"/>
              <w:sz w:val="24"/>
              <w:szCs w:val="24"/>
            </w:rPr>
            <w:t>第四部分 附件</w:t>
          </w:r>
          <w:r>
            <w:rPr>
              <w:rFonts w:hint="eastAsia" w:cs="仿宋"/>
              <w:sz w:val="24"/>
              <w:szCs w:val="24"/>
            </w:rPr>
            <w:tab/>
          </w:r>
          <w:r>
            <w:rPr>
              <w:rFonts w:hint="eastAsia" w:cs="仿宋"/>
              <w:sz w:val="24"/>
              <w:szCs w:val="24"/>
            </w:rPr>
            <w:fldChar w:fldCharType="begin"/>
          </w:r>
          <w:r>
            <w:rPr>
              <w:rFonts w:hint="eastAsia" w:cs="仿宋"/>
              <w:sz w:val="24"/>
              <w:szCs w:val="24"/>
            </w:rPr>
            <w:instrText xml:space="preserve"> PAGEREF _Toc2571 </w:instrText>
          </w:r>
          <w:r>
            <w:rPr>
              <w:rFonts w:hint="eastAsia" w:cs="仿宋"/>
              <w:sz w:val="24"/>
              <w:szCs w:val="24"/>
            </w:rPr>
            <w:fldChar w:fldCharType="separate"/>
          </w:r>
          <w:r>
            <w:rPr>
              <w:rFonts w:hint="eastAsia" w:cs="仿宋"/>
              <w:sz w:val="24"/>
              <w:szCs w:val="24"/>
            </w:rPr>
            <w:t>19</w:t>
          </w:r>
          <w:r>
            <w:rPr>
              <w:rFonts w:hint="eastAsia" w:cs="仿宋"/>
              <w:sz w:val="24"/>
              <w:szCs w:val="24"/>
            </w:rPr>
            <w:fldChar w:fldCharType="end"/>
          </w:r>
          <w:r>
            <w:rPr>
              <w:rFonts w:hint="eastAsia" w:cs="仿宋"/>
              <w:sz w:val="24"/>
              <w:szCs w:val="24"/>
            </w:rPr>
            <w:fldChar w:fldCharType="end"/>
          </w:r>
        </w:p>
        <w:p>
          <w:pPr>
            <w:pStyle w:val="12"/>
            <w:tabs>
              <w:tab w:val="right" w:leader="dot" w:pos="8306"/>
              <w:tab w:val="clear" w:pos="8296"/>
            </w:tabs>
            <w:spacing w:line="360" w:lineRule="auto"/>
            <w:rPr>
              <w:rFonts w:ascii="宋体" w:hAnsi="宋体" w:cs="宋体"/>
              <w:sz w:val="24"/>
            </w:rPr>
          </w:pPr>
          <w:r>
            <w:fldChar w:fldCharType="begin"/>
          </w:r>
          <w:r>
            <w:instrText xml:space="preserve"> HYPERLINK \l "_Toc24096" </w:instrText>
          </w:r>
          <w:r>
            <w:fldChar w:fldCharType="separate"/>
          </w:r>
          <w:r>
            <w:rPr>
              <w:rFonts w:hint="eastAsia" w:ascii="宋体" w:hAnsi="宋体" w:cs="宋体"/>
              <w:sz w:val="24"/>
              <w:shd w:val="clear" w:color="auto" w:fill="FFFFFF"/>
              <w:lang w:val="zh-CN"/>
            </w:rPr>
            <w:t>附件</w:t>
          </w:r>
          <w:r>
            <w:rPr>
              <w:rFonts w:hint="eastAsia" w:ascii="宋体" w:hAnsi="宋体" w:cs="宋体"/>
              <w:sz w:val="24"/>
              <w:shd w:val="clear" w:color="auto" w:fill="FFFFFF"/>
            </w:rPr>
            <w:t>1</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_Toc24096 </w:instrText>
          </w:r>
          <w:r>
            <w:rPr>
              <w:rFonts w:hint="eastAsia" w:ascii="宋体" w:hAnsi="宋体" w:cs="宋体"/>
              <w:sz w:val="24"/>
            </w:rPr>
            <w:fldChar w:fldCharType="separate"/>
          </w:r>
          <w:r>
            <w:rPr>
              <w:rFonts w:hint="eastAsia" w:ascii="宋体" w:hAnsi="宋体" w:cs="宋体"/>
              <w:sz w:val="24"/>
            </w:rPr>
            <w:t>19</w:t>
          </w:r>
          <w:r>
            <w:rPr>
              <w:rFonts w:hint="eastAsia" w:ascii="宋体" w:hAnsi="宋体" w:cs="宋体"/>
              <w:sz w:val="24"/>
            </w:rPr>
            <w:fldChar w:fldCharType="end"/>
          </w:r>
          <w:r>
            <w:rPr>
              <w:rFonts w:hint="eastAsia" w:ascii="宋体" w:hAnsi="宋体" w:cs="宋体"/>
              <w:sz w:val="24"/>
            </w:rPr>
            <w:fldChar w:fldCharType="end"/>
          </w:r>
        </w:p>
        <w:p>
          <w:pPr>
            <w:pStyle w:val="12"/>
            <w:tabs>
              <w:tab w:val="right" w:leader="dot" w:pos="8306"/>
              <w:tab w:val="clear" w:pos="8296"/>
            </w:tabs>
            <w:spacing w:line="360" w:lineRule="auto"/>
            <w:rPr>
              <w:rFonts w:ascii="宋体" w:hAnsi="宋体" w:cs="宋体"/>
              <w:sz w:val="24"/>
            </w:rPr>
          </w:pPr>
          <w:r>
            <w:fldChar w:fldCharType="begin"/>
          </w:r>
          <w:r>
            <w:instrText xml:space="preserve"> HYPERLINK \l "_Toc22116" </w:instrText>
          </w:r>
          <w:r>
            <w:fldChar w:fldCharType="separate"/>
          </w:r>
          <w:r>
            <w:rPr>
              <w:rFonts w:hint="eastAsia" w:ascii="宋体" w:hAnsi="宋体" w:cs="宋体"/>
              <w:sz w:val="24"/>
              <w:shd w:val="clear" w:color="auto" w:fill="FFFFFF"/>
              <w:lang w:val="zh-CN"/>
            </w:rPr>
            <w:t>附件</w:t>
          </w:r>
          <w:r>
            <w:rPr>
              <w:rFonts w:hint="eastAsia" w:ascii="宋体" w:hAnsi="宋体" w:cs="宋体"/>
              <w:sz w:val="24"/>
              <w:shd w:val="clear" w:color="auto" w:fill="FFFFFF"/>
            </w:rPr>
            <w:t>2</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_Toc22116 </w:instrText>
          </w:r>
          <w:r>
            <w:rPr>
              <w:rFonts w:hint="eastAsia" w:ascii="宋体" w:hAnsi="宋体" w:cs="宋体"/>
              <w:sz w:val="24"/>
            </w:rPr>
            <w:fldChar w:fldCharType="separate"/>
          </w:r>
          <w:r>
            <w:rPr>
              <w:rFonts w:hint="eastAsia" w:ascii="宋体" w:hAnsi="宋体" w:cs="宋体"/>
              <w:sz w:val="24"/>
            </w:rPr>
            <w:t>23</w:t>
          </w:r>
          <w:r>
            <w:rPr>
              <w:rFonts w:hint="eastAsia" w:ascii="宋体" w:hAnsi="宋体" w:cs="宋体"/>
              <w:sz w:val="24"/>
            </w:rPr>
            <w:fldChar w:fldCharType="end"/>
          </w:r>
          <w:r>
            <w:rPr>
              <w:rFonts w:hint="eastAsia" w:ascii="宋体" w:hAnsi="宋体" w:cs="宋体"/>
              <w:sz w:val="24"/>
            </w:rPr>
            <w:fldChar w:fldCharType="end"/>
          </w:r>
        </w:p>
        <w:p>
          <w:pPr>
            <w:pStyle w:val="12"/>
            <w:tabs>
              <w:tab w:val="right" w:leader="dot" w:pos="8306"/>
              <w:tab w:val="clear" w:pos="8296"/>
            </w:tabs>
            <w:spacing w:line="360" w:lineRule="auto"/>
            <w:rPr>
              <w:rFonts w:ascii="宋体" w:hAnsi="宋体" w:cs="宋体"/>
              <w:sz w:val="24"/>
            </w:rPr>
          </w:pPr>
          <w:r>
            <w:fldChar w:fldCharType="begin"/>
          </w:r>
          <w:r>
            <w:instrText xml:space="preserve"> HYPERLINK \l "_Toc22451" </w:instrText>
          </w:r>
          <w:r>
            <w:fldChar w:fldCharType="separate"/>
          </w:r>
          <w:r>
            <w:rPr>
              <w:rFonts w:hint="eastAsia" w:ascii="宋体" w:hAnsi="宋体" w:cs="宋体"/>
              <w:sz w:val="24"/>
            </w:rPr>
            <w:t>附件3</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_Toc22451 </w:instrText>
          </w:r>
          <w:r>
            <w:rPr>
              <w:rFonts w:hint="eastAsia" w:ascii="宋体" w:hAnsi="宋体" w:cs="宋体"/>
              <w:sz w:val="24"/>
            </w:rPr>
            <w:fldChar w:fldCharType="separate"/>
          </w:r>
          <w:r>
            <w:rPr>
              <w:rFonts w:hint="eastAsia" w:ascii="宋体" w:hAnsi="宋体" w:cs="宋体"/>
              <w:sz w:val="24"/>
            </w:rPr>
            <w:t>27</w:t>
          </w:r>
          <w:r>
            <w:rPr>
              <w:rFonts w:hint="eastAsia" w:ascii="宋体" w:hAnsi="宋体" w:cs="宋体"/>
              <w:sz w:val="24"/>
            </w:rPr>
            <w:fldChar w:fldCharType="end"/>
          </w:r>
          <w:r>
            <w:rPr>
              <w:rFonts w:hint="eastAsia" w:ascii="宋体" w:hAnsi="宋体" w:cs="宋体"/>
              <w:sz w:val="24"/>
            </w:rPr>
            <w:fldChar w:fldCharType="end"/>
          </w:r>
        </w:p>
        <w:p>
          <w:pPr>
            <w:pStyle w:val="12"/>
            <w:tabs>
              <w:tab w:val="right" w:leader="dot" w:pos="8306"/>
              <w:tab w:val="clear" w:pos="8296"/>
            </w:tabs>
            <w:spacing w:line="360" w:lineRule="auto"/>
            <w:rPr>
              <w:rFonts w:ascii="宋体" w:hAnsi="宋体" w:cs="宋体"/>
              <w:sz w:val="24"/>
            </w:rPr>
          </w:pPr>
          <w:r>
            <w:fldChar w:fldCharType="begin"/>
          </w:r>
          <w:r>
            <w:instrText xml:space="preserve"> HYPERLINK \l "_Toc25839" </w:instrText>
          </w:r>
          <w:r>
            <w:fldChar w:fldCharType="separate"/>
          </w:r>
          <w:r>
            <w:rPr>
              <w:rFonts w:hint="eastAsia" w:ascii="宋体" w:hAnsi="宋体" w:cs="宋体"/>
              <w:sz w:val="24"/>
              <w:lang w:val="zh-CN"/>
            </w:rPr>
            <w:t>附件</w:t>
          </w:r>
          <w:r>
            <w:rPr>
              <w:rFonts w:hint="eastAsia" w:ascii="宋体" w:hAnsi="宋体" w:cs="宋体"/>
              <w:sz w:val="24"/>
            </w:rPr>
            <w:t>4</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_Toc25839 </w:instrText>
          </w:r>
          <w:r>
            <w:rPr>
              <w:rFonts w:hint="eastAsia" w:ascii="宋体" w:hAnsi="宋体" w:cs="宋体"/>
              <w:sz w:val="24"/>
            </w:rPr>
            <w:fldChar w:fldCharType="separate"/>
          </w:r>
          <w:r>
            <w:rPr>
              <w:rFonts w:hint="eastAsia" w:ascii="宋体" w:hAnsi="宋体" w:cs="宋体"/>
              <w:sz w:val="24"/>
            </w:rPr>
            <w:t>31</w:t>
          </w:r>
          <w:r>
            <w:rPr>
              <w:rFonts w:hint="eastAsia" w:ascii="宋体" w:hAnsi="宋体" w:cs="宋体"/>
              <w:sz w:val="24"/>
            </w:rPr>
            <w:fldChar w:fldCharType="end"/>
          </w:r>
          <w:r>
            <w:rPr>
              <w:rFonts w:hint="eastAsia" w:ascii="宋体" w:hAnsi="宋体" w:cs="宋体"/>
              <w:sz w:val="24"/>
            </w:rPr>
            <w:fldChar w:fldCharType="end"/>
          </w:r>
        </w:p>
        <w:p>
          <w:pPr>
            <w:pStyle w:val="11"/>
            <w:tabs>
              <w:tab w:val="right" w:leader="dot" w:pos="8306"/>
              <w:tab w:val="clear" w:pos="8296"/>
            </w:tabs>
            <w:spacing w:line="360" w:lineRule="auto"/>
            <w:rPr>
              <w:rFonts w:cs="仿宋"/>
              <w:sz w:val="24"/>
              <w:szCs w:val="24"/>
            </w:rPr>
          </w:pPr>
          <w:r>
            <w:fldChar w:fldCharType="begin"/>
          </w:r>
          <w:r>
            <w:instrText xml:space="preserve"> HYPERLINK \l "_Toc7892" </w:instrText>
          </w:r>
          <w:r>
            <w:fldChar w:fldCharType="separate"/>
          </w:r>
          <w:r>
            <w:rPr>
              <w:rFonts w:hint="eastAsia" w:cs="仿宋"/>
              <w:sz w:val="24"/>
              <w:szCs w:val="24"/>
            </w:rPr>
            <w:t>第五部分 附表</w:t>
          </w:r>
          <w:r>
            <w:rPr>
              <w:rFonts w:hint="eastAsia" w:cs="仿宋"/>
              <w:sz w:val="24"/>
              <w:szCs w:val="24"/>
            </w:rPr>
            <w:tab/>
          </w:r>
          <w:r>
            <w:rPr>
              <w:rFonts w:hint="eastAsia" w:cs="仿宋"/>
              <w:sz w:val="24"/>
              <w:szCs w:val="24"/>
            </w:rPr>
            <w:fldChar w:fldCharType="begin"/>
          </w:r>
          <w:r>
            <w:rPr>
              <w:rFonts w:hint="eastAsia" w:cs="仿宋"/>
              <w:sz w:val="24"/>
              <w:szCs w:val="24"/>
            </w:rPr>
            <w:instrText xml:space="preserve"> PAGEREF _Toc7892 </w:instrText>
          </w:r>
          <w:r>
            <w:rPr>
              <w:rFonts w:hint="eastAsia" w:cs="仿宋"/>
              <w:sz w:val="24"/>
              <w:szCs w:val="24"/>
            </w:rPr>
            <w:fldChar w:fldCharType="separate"/>
          </w:r>
          <w:r>
            <w:rPr>
              <w:rFonts w:hint="eastAsia" w:cs="仿宋"/>
              <w:sz w:val="24"/>
              <w:szCs w:val="24"/>
            </w:rPr>
            <w:t>34</w:t>
          </w:r>
          <w:r>
            <w:rPr>
              <w:rFonts w:hint="eastAsia" w:cs="仿宋"/>
              <w:sz w:val="24"/>
              <w:szCs w:val="24"/>
            </w:rPr>
            <w:fldChar w:fldCharType="end"/>
          </w:r>
          <w:r>
            <w:rPr>
              <w:rFonts w:hint="eastAsia" w:cs="仿宋"/>
              <w:sz w:val="24"/>
              <w:szCs w:val="24"/>
            </w:rPr>
            <w:fldChar w:fldCharType="end"/>
          </w:r>
        </w:p>
        <w:p>
          <w:pPr>
            <w:pStyle w:val="12"/>
            <w:tabs>
              <w:tab w:val="right" w:leader="dot" w:pos="8306"/>
              <w:tab w:val="clear" w:pos="8296"/>
            </w:tabs>
            <w:spacing w:line="360" w:lineRule="auto"/>
            <w:rPr>
              <w:rFonts w:ascii="宋体" w:hAnsi="宋体" w:cs="宋体"/>
              <w:sz w:val="24"/>
            </w:rPr>
          </w:pPr>
          <w:r>
            <w:fldChar w:fldCharType="begin"/>
          </w:r>
          <w:r>
            <w:instrText xml:space="preserve"> HYPERLINK \l "_Toc14197" </w:instrText>
          </w:r>
          <w:r>
            <w:fldChar w:fldCharType="separate"/>
          </w:r>
          <w:r>
            <w:rPr>
              <w:rFonts w:hint="eastAsia" w:ascii="宋体" w:hAnsi="宋体" w:cs="宋体"/>
              <w:sz w:val="24"/>
            </w:rPr>
            <w:t>一、收入支出决算总表</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_Toc14197 </w:instrText>
          </w:r>
          <w:r>
            <w:rPr>
              <w:rFonts w:hint="eastAsia" w:ascii="宋体" w:hAnsi="宋体" w:cs="宋体"/>
              <w:sz w:val="24"/>
            </w:rPr>
            <w:fldChar w:fldCharType="separate"/>
          </w:r>
          <w:r>
            <w:rPr>
              <w:rFonts w:hint="eastAsia" w:ascii="宋体" w:hAnsi="宋体" w:cs="宋体"/>
              <w:sz w:val="24"/>
            </w:rPr>
            <w:t>34</w:t>
          </w:r>
          <w:r>
            <w:rPr>
              <w:rFonts w:hint="eastAsia" w:ascii="宋体" w:hAnsi="宋体" w:cs="宋体"/>
              <w:sz w:val="24"/>
            </w:rPr>
            <w:fldChar w:fldCharType="end"/>
          </w:r>
          <w:r>
            <w:rPr>
              <w:rFonts w:hint="eastAsia" w:ascii="宋体" w:hAnsi="宋体" w:cs="宋体"/>
              <w:sz w:val="24"/>
            </w:rPr>
            <w:fldChar w:fldCharType="end"/>
          </w:r>
        </w:p>
        <w:p>
          <w:pPr>
            <w:pStyle w:val="12"/>
            <w:tabs>
              <w:tab w:val="right" w:leader="dot" w:pos="8306"/>
              <w:tab w:val="clear" w:pos="8296"/>
            </w:tabs>
            <w:spacing w:line="360" w:lineRule="auto"/>
            <w:rPr>
              <w:rFonts w:ascii="宋体" w:hAnsi="宋体" w:cs="宋体"/>
              <w:sz w:val="24"/>
            </w:rPr>
          </w:pPr>
          <w:r>
            <w:fldChar w:fldCharType="begin"/>
          </w:r>
          <w:r>
            <w:instrText xml:space="preserve"> HYPERLINK \l "_Toc19858" </w:instrText>
          </w:r>
          <w:r>
            <w:fldChar w:fldCharType="separate"/>
          </w:r>
          <w:r>
            <w:rPr>
              <w:rFonts w:hint="eastAsia" w:ascii="宋体" w:hAnsi="宋体" w:cs="宋体"/>
              <w:sz w:val="24"/>
            </w:rPr>
            <w:t>二、收入决算表</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_Toc19858 </w:instrText>
          </w:r>
          <w:r>
            <w:rPr>
              <w:rFonts w:hint="eastAsia" w:ascii="宋体" w:hAnsi="宋体" w:cs="宋体"/>
              <w:sz w:val="24"/>
            </w:rPr>
            <w:fldChar w:fldCharType="separate"/>
          </w:r>
          <w:r>
            <w:rPr>
              <w:rFonts w:hint="eastAsia" w:ascii="宋体" w:hAnsi="宋体" w:cs="宋体"/>
              <w:sz w:val="24"/>
            </w:rPr>
            <w:t>34</w:t>
          </w:r>
          <w:r>
            <w:rPr>
              <w:rFonts w:hint="eastAsia" w:ascii="宋体" w:hAnsi="宋体" w:cs="宋体"/>
              <w:sz w:val="24"/>
            </w:rPr>
            <w:fldChar w:fldCharType="end"/>
          </w:r>
          <w:r>
            <w:rPr>
              <w:rFonts w:hint="eastAsia" w:ascii="宋体" w:hAnsi="宋体" w:cs="宋体"/>
              <w:sz w:val="24"/>
            </w:rPr>
            <w:fldChar w:fldCharType="end"/>
          </w:r>
        </w:p>
        <w:p>
          <w:pPr>
            <w:pStyle w:val="12"/>
            <w:tabs>
              <w:tab w:val="right" w:leader="dot" w:pos="8306"/>
              <w:tab w:val="clear" w:pos="8296"/>
            </w:tabs>
            <w:spacing w:line="360" w:lineRule="auto"/>
            <w:rPr>
              <w:rFonts w:ascii="宋体" w:hAnsi="宋体" w:cs="宋体"/>
              <w:sz w:val="24"/>
            </w:rPr>
          </w:pPr>
          <w:r>
            <w:fldChar w:fldCharType="begin"/>
          </w:r>
          <w:r>
            <w:instrText xml:space="preserve"> HYPERLINK \l "_Toc4715" </w:instrText>
          </w:r>
          <w:r>
            <w:fldChar w:fldCharType="separate"/>
          </w:r>
          <w:r>
            <w:rPr>
              <w:rFonts w:hint="eastAsia" w:ascii="宋体" w:hAnsi="宋体" w:cs="宋体"/>
              <w:sz w:val="24"/>
            </w:rPr>
            <w:t>三、支出决算表</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_Toc4715 </w:instrText>
          </w:r>
          <w:r>
            <w:rPr>
              <w:rFonts w:hint="eastAsia" w:ascii="宋体" w:hAnsi="宋体" w:cs="宋体"/>
              <w:sz w:val="24"/>
            </w:rPr>
            <w:fldChar w:fldCharType="separate"/>
          </w:r>
          <w:r>
            <w:rPr>
              <w:rFonts w:hint="eastAsia" w:ascii="宋体" w:hAnsi="宋体" w:cs="宋体"/>
              <w:sz w:val="24"/>
            </w:rPr>
            <w:t>34</w:t>
          </w:r>
          <w:r>
            <w:rPr>
              <w:rFonts w:hint="eastAsia" w:ascii="宋体" w:hAnsi="宋体" w:cs="宋体"/>
              <w:sz w:val="24"/>
            </w:rPr>
            <w:fldChar w:fldCharType="end"/>
          </w:r>
          <w:r>
            <w:rPr>
              <w:rFonts w:hint="eastAsia" w:ascii="宋体" w:hAnsi="宋体" w:cs="宋体"/>
              <w:sz w:val="24"/>
            </w:rPr>
            <w:fldChar w:fldCharType="end"/>
          </w:r>
        </w:p>
        <w:p>
          <w:pPr>
            <w:pStyle w:val="12"/>
            <w:tabs>
              <w:tab w:val="right" w:leader="dot" w:pos="8306"/>
              <w:tab w:val="clear" w:pos="8296"/>
            </w:tabs>
            <w:spacing w:line="360" w:lineRule="auto"/>
            <w:rPr>
              <w:rFonts w:ascii="宋体" w:hAnsi="宋体" w:cs="宋体"/>
              <w:sz w:val="24"/>
            </w:rPr>
          </w:pPr>
          <w:r>
            <w:fldChar w:fldCharType="begin"/>
          </w:r>
          <w:r>
            <w:instrText xml:space="preserve"> HYPERLINK \l "_Toc30913" </w:instrText>
          </w:r>
          <w:r>
            <w:fldChar w:fldCharType="separate"/>
          </w:r>
          <w:r>
            <w:rPr>
              <w:rFonts w:hint="eastAsia" w:ascii="宋体" w:hAnsi="宋体" w:cs="宋体"/>
              <w:sz w:val="24"/>
            </w:rPr>
            <w:t>四、财政拨款收入支出决算总表</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_Toc30913 </w:instrText>
          </w:r>
          <w:r>
            <w:rPr>
              <w:rFonts w:hint="eastAsia" w:ascii="宋体" w:hAnsi="宋体" w:cs="宋体"/>
              <w:sz w:val="24"/>
            </w:rPr>
            <w:fldChar w:fldCharType="separate"/>
          </w:r>
          <w:r>
            <w:rPr>
              <w:rFonts w:hint="eastAsia" w:ascii="宋体" w:hAnsi="宋体" w:cs="宋体"/>
              <w:sz w:val="24"/>
            </w:rPr>
            <w:t>34</w:t>
          </w:r>
          <w:r>
            <w:rPr>
              <w:rFonts w:hint="eastAsia" w:ascii="宋体" w:hAnsi="宋体" w:cs="宋体"/>
              <w:sz w:val="24"/>
            </w:rPr>
            <w:fldChar w:fldCharType="end"/>
          </w:r>
          <w:r>
            <w:rPr>
              <w:rFonts w:hint="eastAsia" w:ascii="宋体" w:hAnsi="宋体" w:cs="宋体"/>
              <w:sz w:val="24"/>
            </w:rPr>
            <w:fldChar w:fldCharType="end"/>
          </w:r>
        </w:p>
        <w:p>
          <w:pPr>
            <w:pStyle w:val="12"/>
            <w:tabs>
              <w:tab w:val="right" w:leader="dot" w:pos="8306"/>
              <w:tab w:val="clear" w:pos="8296"/>
            </w:tabs>
            <w:spacing w:line="360" w:lineRule="auto"/>
            <w:rPr>
              <w:rFonts w:ascii="宋体" w:hAnsi="宋体" w:cs="宋体"/>
              <w:sz w:val="24"/>
            </w:rPr>
          </w:pPr>
          <w:r>
            <w:fldChar w:fldCharType="begin"/>
          </w:r>
          <w:r>
            <w:instrText xml:space="preserve"> HYPERLINK \l "_Toc1999" </w:instrText>
          </w:r>
          <w:r>
            <w:fldChar w:fldCharType="separate"/>
          </w:r>
          <w:r>
            <w:rPr>
              <w:rFonts w:hint="eastAsia" w:ascii="宋体" w:hAnsi="宋体" w:cs="宋体"/>
              <w:sz w:val="24"/>
            </w:rPr>
            <w:t>五、财政拨款支出决算明细表</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_Toc1999 </w:instrText>
          </w:r>
          <w:r>
            <w:rPr>
              <w:rFonts w:hint="eastAsia" w:ascii="宋体" w:hAnsi="宋体" w:cs="宋体"/>
              <w:sz w:val="24"/>
            </w:rPr>
            <w:fldChar w:fldCharType="separate"/>
          </w:r>
          <w:r>
            <w:rPr>
              <w:rFonts w:hint="eastAsia" w:ascii="宋体" w:hAnsi="宋体" w:cs="宋体"/>
              <w:sz w:val="24"/>
            </w:rPr>
            <w:t>34</w:t>
          </w:r>
          <w:r>
            <w:rPr>
              <w:rFonts w:hint="eastAsia" w:ascii="宋体" w:hAnsi="宋体" w:cs="宋体"/>
              <w:sz w:val="24"/>
            </w:rPr>
            <w:fldChar w:fldCharType="end"/>
          </w:r>
          <w:r>
            <w:rPr>
              <w:rFonts w:hint="eastAsia" w:ascii="宋体" w:hAnsi="宋体" w:cs="宋体"/>
              <w:sz w:val="24"/>
            </w:rPr>
            <w:fldChar w:fldCharType="end"/>
          </w:r>
        </w:p>
        <w:p>
          <w:pPr>
            <w:pStyle w:val="12"/>
            <w:tabs>
              <w:tab w:val="right" w:leader="dot" w:pos="8306"/>
              <w:tab w:val="clear" w:pos="8296"/>
            </w:tabs>
            <w:spacing w:line="360" w:lineRule="auto"/>
            <w:rPr>
              <w:rFonts w:ascii="宋体" w:hAnsi="宋体" w:cs="宋体"/>
              <w:sz w:val="24"/>
            </w:rPr>
          </w:pPr>
          <w:r>
            <w:fldChar w:fldCharType="begin"/>
          </w:r>
          <w:r>
            <w:instrText xml:space="preserve"> HYPERLINK \l "_Toc12903" </w:instrText>
          </w:r>
          <w:r>
            <w:fldChar w:fldCharType="separate"/>
          </w:r>
          <w:r>
            <w:rPr>
              <w:rFonts w:hint="eastAsia" w:ascii="宋体" w:hAnsi="宋体" w:cs="宋体"/>
              <w:sz w:val="24"/>
            </w:rPr>
            <w:t>六、一般公共预算财政拨款支出决算表</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_Toc12903 </w:instrText>
          </w:r>
          <w:r>
            <w:rPr>
              <w:rFonts w:hint="eastAsia" w:ascii="宋体" w:hAnsi="宋体" w:cs="宋体"/>
              <w:sz w:val="24"/>
            </w:rPr>
            <w:fldChar w:fldCharType="separate"/>
          </w:r>
          <w:r>
            <w:rPr>
              <w:rFonts w:hint="eastAsia" w:ascii="宋体" w:hAnsi="宋体" w:cs="宋体"/>
              <w:sz w:val="24"/>
            </w:rPr>
            <w:t>34</w:t>
          </w:r>
          <w:r>
            <w:rPr>
              <w:rFonts w:hint="eastAsia" w:ascii="宋体" w:hAnsi="宋体" w:cs="宋体"/>
              <w:sz w:val="24"/>
            </w:rPr>
            <w:fldChar w:fldCharType="end"/>
          </w:r>
          <w:r>
            <w:rPr>
              <w:rFonts w:hint="eastAsia" w:ascii="宋体" w:hAnsi="宋体" w:cs="宋体"/>
              <w:sz w:val="24"/>
            </w:rPr>
            <w:fldChar w:fldCharType="end"/>
          </w:r>
        </w:p>
        <w:p>
          <w:pPr>
            <w:pStyle w:val="12"/>
            <w:tabs>
              <w:tab w:val="right" w:leader="dot" w:pos="8306"/>
              <w:tab w:val="clear" w:pos="8296"/>
            </w:tabs>
            <w:spacing w:line="360" w:lineRule="auto"/>
            <w:rPr>
              <w:rFonts w:ascii="宋体" w:hAnsi="宋体" w:cs="宋体"/>
              <w:sz w:val="24"/>
            </w:rPr>
          </w:pPr>
          <w:r>
            <w:fldChar w:fldCharType="begin"/>
          </w:r>
          <w:r>
            <w:instrText xml:space="preserve"> HYPERLINK \l "_Toc4484" </w:instrText>
          </w:r>
          <w:r>
            <w:fldChar w:fldCharType="separate"/>
          </w:r>
          <w:r>
            <w:rPr>
              <w:rFonts w:hint="eastAsia" w:ascii="宋体" w:hAnsi="宋体" w:cs="宋体"/>
              <w:sz w:val="24"/>
            </w:rPr>
            <w:t>七、一般公共预算财政拨款支出决算明细表</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_Toc4484 </w:instrText>
          </w:r>
          <w:r>
            <w:rPr>
              <w:rFonts w:hint="eastAsia" w:ascii="宋体" w:hAnsi="宋体" w:cs="宋体"/>
              <w:sz w:val="24"/>
            </w:rPr>
            <w:fldChar w:fldCharType="separate"/>
          </w:r>
          <w:r>
            <w:rPr>
              <w:rFonts w:hint="eastAsia" w:ascii="宋体" w:hAnsi="宋体" w:cs="宋体"/>
              <w:sz w:val="24"/>
            </w:rPr>
            <w:t>34</w:t>
          </w:r>
          <w:r>
            <w:rPr>
              <w:rFonts w:hint="eastAsia" w:ascii="宋体" w:hAnsi="宋体" w:cs="宋体"/>
              <w:sz w:val="24"/>
            </w:rPr>
            <w:fldChar w:fldCharType="end"/>
          </w:r>
          <w:r>
            <w:rPr>
              <w:rFonts w:hint="eastAsia" w:ascii="宋体" w:hAnsi="宋体" w:cs="宋体"/>
              <w:sz w:val="24"/>
            </w:rPr>
            <w:fldChar w:fldCharType="end"/>
          </w:r>
        </w:p>
        <w:p>
          <w:pPr>
            <w:pStyle w:val="12"/>
            <w:tabs>
              <w:tab w:val="right" w:leader="dot" w:pos="8306"/>
              <w:tab w:val="clear" w:pos="8296"/>
            </w:tabs>
            <w:spacing w:line="360" w:lineRule="auto"/>
            <w:rPr>
              <w:rFonts w:ascii="宋体" w:hAnsi="宋体" w:cs="宋体"/>
              <w:sz w:val="24"/>
            </w:rPr>
          </w:pPr>
          <w:r>
            <w:fldChar w:fldCharType="begin"/>
          </w:r>
          <w:r>
            <w:instrText xml:space="preserve"> HYPERLINK \l "_Toc12312" </w:instrText>
          </w:r>
          <w:r>
            <w:fldChar w:fldCharType="separate"/>
          </w:r>
          <w:r>
            <w:rPr>
              <w:rFonts w:hint="eastAsia" w:ascii="宋体" w:hAnsi="宋体" w:cs="宋体"/>
              <w:sz w:val="24"/>
            </w:rPr>
            <w:t>八、一般公共预算财政拨款基本支出决算表</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_Toc12312 </w:instrText>
          </w:r>
          <w:r>
            <w:rPr>
              <w:rFonts w:hint="eastAsia" w:ascii="宋体" w:hAnsi="宋体" w:cs="宋体"/>
              <w:sz w:val="24"/>
            </w:rPr>
            <w:fldChar w:fldCharType="separate"/>
          </w:r>
          <w:r>
            <w:rPr>
              <w:rFonts w:hint="eastAsia" w:ascii="宋体" w:hAnsi="宋体" w:cs="宋体"/>
              <w:sz w:val="24"/>
            </w:rPr>
            <w:t>34</w:t>
          </w:r>
          <w:r>
            <w:rPr>
              <w:rFonts w:hint="eastAsia" w:ascii="宋体" w:hAnsi="宋体" w:cs="宋体"/>
              <w:sz w:val="24"/>
            </w:rPr>
            <w:fldChar w:fldCharType="end"/>
          </w:r>
          <w:r>
            <w:rPr>
              <w:rFonts w:hint="eastAsia" w:ascii="宋体" w:hAnsi="宋体" w:cs="宋体"/>
              <w:sz w:val="24"/>
            </w:rPr>
            <w:fldChar w:fldCharType="end"/>
          </w:r>
        </w:p>
        <w:p>
          <w:pPr>
            <w:pStyle w:val="12"/>
            <w:tabs>
              <w:tab w:val="right" w:leader="dot" w:pos="8306"/>
              <w:tab w:val="clear" w:pos="8296"/>
            </w:tabs>
            <w:spacing w:line="360" w:lineRule="auto"/>
            <w:rPr>
              <w:rFonts w:ascii="宋体" w:hAnsi="宋体" w:cs="宋体"/>
              <w:sz w:val="24"/>
            </w:rPr>
          </w:pPr>
          <w:r>
            <w:fldChar w:fldCharType="begin"/>
          </w:r>
          <w:r>
            <w:instrText xml:space="preserve"> HYPERLINK \l "_Toc30545" </w:instrText>
          </w:r>
          <w:r>
            <w:fldChar w:fldCharType="separate"/>
          </w:r>
          <w:r>
            <w:rPr>
              <w:rFonts w:hint="eastAsia" w:ascii="宋体" w:hAnsi="宋体" w:cs="宋体"/>
              <w:sz w:val="24"/>
            </w:rPr>
            <w:t>九、一般公共预算财政拨款项目支出决算表</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_Toc30545 </w:instrText>
          </w:r>
          <w:r>
            <w:rPr>
              <w:rFonts w:hint="eastAsia" w:ascii="宋体" w:hAnsi="宋体" w:cs="宋体"/>
              <w:sz w:val="24"/>
            </w:rPr>
            <w:fldChar w:fldCharType="separate"/>
          </w:r>
          <w:r>
            <w:rPr>
              <w:rFonts w:hint="eastAsia" w:ascii="宋体" w:hAnsi="宋体" w:cs="宋体"/>
              <w:sz w:val="24"/>
            </w:rPr>
            <w:t>34</w:t>
          </w:r>
          <w:r>
            <w:rPr>
              <w:rFonts w:hint="eastAsia" w:ascii="宋体" w:hAnsi="宋体" w:cs="宋体"/>
              <w:sz w:val="24"/>
            </w:rPr>
            <w:fldChar w:fldCharType="end"/>
          </w:r>
          <w:r>
            <w:rPr>
              <w:rFonts w:hint="eastAsia" w:ascii="宋体" w:hAnsi="宋体" w:cs="宋体"/>
              <w:sz w:val="24"/>
            </w:rPr>
            <w:fldChar w:fldCharType="end"/>
          </w:r>
        </w:p>
        <w:p>
          <w:pPr>
            <w:pStyle w:val="12"/>
            <w:tabs>
              <w:tab w:val="right" w:leader="dot" w:pos="8306"/>
              <w:tab w:val="clear" w:pos="8296"/>
            </w:tabs>
            <w:spacing w:line="360" w:lineRule="auto"/>
            <w:rPr>
              <w:rFonts w:ascii="宋体" w:hAnsi="宋体" w:cs="宋体"/>
              <w:sz w:val="24"/>
            </w:rPr>
          </w:pPr>
          <w:r>
            <w:fldChar w:fldCharType="begin"/>
          </w:r>
          <w:r>
            <w:instrText xml:space="preserve"> HYPERLINK \l "_Toc31930" </w:instrText>
          </w:r>
          <w:r>
            <w:fldChar w:fldCharType="separate"/>
          </w:r>
          <w:r>
            <w:rPr>
              <w:rFonts w:hint="eastAsia" w:ascii="宋体" w:hAnsi="宋体" w:cs="宋体"/>
              <w:sz w:val="24"/>
            </w:rPr>
            <w:t>十、一般公共预算财政拨款“三公”经费支出决算表</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_Toc31930 </w:instrText>
          </w:r>
          <w:r>
            <w:rPr>
              <w:rFonts w:hint="eastAsia" w:ascii="宋体" w:hAnsi="宋体" w:cs="宋体"/>
              <w:sz w:val="24"/>
            </w:rPr>
            <w:fldChar w:fldCharType="separate"/>
          </w:r>
          <w:r>
            <w:rPr>
              <w:rFonts w:hint="eastAsia" w:ascii="宋体" w:hAnsi="宋体" w:cs="宋体"/>
              <w:sz w:val="24"/>
            </w:rPr>
            <w:t>34</w:t>
          </w:r>
          <w:r>
            <w:rPr>
              <w:rFonts w:hint="eastAsia" w:ascii="宋体" w:hAnsi="宋体" w:cs="宋体"/>
              <w:sz w:val="24"/>
            </w:rPr>
            <w:fldChar w:fldCharType="end"/>
          </w:r>
          <w:r>
            <w:rPr>
              <w:rFonts w:hint="eastAsia" w:ascii="宋体" w:hAnsi="宋体" w:cs="宋体"/>
              <w:sz w:val="24"/>
            </w:rPr>
            <w:fldChar w:fldCharType="end"/>
          </w:r>
        </w:p>
        <w:p>
          <w:pPr>
            <w:pStyle w:val="12"/>
            <w:tabs>
              <w:tab w:val="right" w:leader="dot" w:pos="8306"/>
              <w:tab w:val="clear" w:pos="8296"/>
            </w:tabs>
            <w:spacing w:line="360" w:lineRule="auto"/>
            <w:rPr>
              <w:rFonts w:ascii="宋体" w:hAnsi="宋体" w:cs="宋体"/>
              <w:sz w:val="24"/>
            </w:rPr>
          </w:pPr>
          <w:r>
            <w:fldChar w:fldCharType="begin"/>
          </w:r>
          <w:r>
            <w:instrText xml:space="preserve"> HYPERLINK \l "_Toc7089" </w:instrText>
          </w:r>
          <w:r>
            <w:fldChar w:fldCharType="separate"/>
          </w:r>
          <w:r>
            <w:rPr>
              <w:rFonts w:hint="eastAsia" w:ascii="宋体" w:hAnsi="宋体" w:cs="宋体"/>
              <w:sz w:val="24"/>
            </w:rPr>
            <w:t>十一、政府性基金预算财政拨款收入支出决算表</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_Toc7089 </w:instrText>
          </w:r>
          <w:r>
            <w:rPr>
              <w:rFonts w:hint="eastAsia" w:ascii="宋体" w:hAnsi="宋体" w:cs="宋体"/>
              <w:sz w:val="24"/>
            </w:rPr>
            <w:fldChar w:fldCharType="separate"/>
          </w:r>
          <w:r>
            <w:rPr>
              <w:rFonts w:hint="eastAsia" w:ascii="宋体" w:hAnsi="宋体" w:cs="宋体"/>
              <w:sz w:val="24"/>
            </w:rPr>
            <w:t>34</w:t>
          </w:r>
          <w:r>
            <w:rPr>
              <w:rFonts w:hint="eastAsia" w:ascii="宋体" w:hAnsi="宋体" w:cs="宋体"/>
              <w:sz w:val="24"/>
            </w:rPr>
            <w:fldChar w:fldCharType="end"/>
          </w:r>
          <w:r>
            <w:rPr>
              <w:rFonts w:hint="eastAsia" w:ascii="宋体" w:hAnsi="宋体" w:cs="宋体"/>
              <w:sz w:val="24"/>
            </w:rPr>
            <w:fldChar w:fldCharType="end"/>
          </w:r>
        </w:p>
        <w:p>
          <w:pPr>
            <w:pStyle w:val="12"/>
            <w:tabs>
              <w:tab w:val="right" w:leader="dot" w:pos="8306"/>
              <w:tab w:val="clear" w:pos="8296"/>
            </w:tabs>
            <w:spacing w:line="360" w:lineRule="auto"/>
            <w:rPr>
              <w:rFonts w:ascii="宋体" w:hAnsi="宋体" w:cs="宋体"/>
              <w:sz w:val="24"/>
            </w:rPr>
          </w:pPr>
          <w:r>
            <w:fldChar w:fldCharType="begin"/>
          </w:r>
          <w:r>
            <w:instrText xml:space="preserve"> HYPERLINK \l "_Toc12268" </w:instrText>
          </w:r>
          <w:r>
            <w:fldChar w:fldCharType="separate"/>
          </w:r>
          <w:r>
            <w:rPr>
              <w:rFonts w:hint="eastAsia" w:ascii="宋体" w:hAnsi="宋体" w:cs="宋体"/>
              <w:sz w:val="24"/>
            </w:rPr>
            <w:t>十二、政府性基金预算财政拨款“三公”经费支出决算表</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_Toc12268 </w:instrText>
          </w:r>
          <w:r>
            <w:rPr>
              <w:rFonts w:hint="eastAsia" w:ascii="宋体" w:hAnsi="宋体" w:cs="宋体"/>
              <w:sz w:val="24"/>
            </w:rPr>
            <w:fldChar w:fldCharType="separate"/>
          </w:r>
          <w:r>
            <w:rPr>
              <w:rFonts w:hint="eastAsia" w:ascii="宋体" w:hAnsi="宋体" w:cs="宋体"/>
              <w:sz w:val="24"/>
            </w:rPr>
            <w:t>34</w:t>
          </w:r>
          <w:r>
            <w:rPr>
              <w:rFonts w:hint="eastAsia" w:ascii="宋体" w:hAnsi="宋体" w:cs="宋体"/>
              <w:sz w:val="24"/>
            </w:rPr>
            <w:fldChar w:fldCharType="end"/>
          </w:r>
          <w:r>
            <w:rPr>
              <w:rFonts w:hint="eastAsia" w:ascii="宋体" w:hAnsi="宋体" w:cs="宋体"/>
              <w:sz w:val="24"/>
            </w:rPr>
            <w:fldChar w:fldCharType="end"/>
          </w:r>
        </w:p>
        <w:p>
          <w:pPr>
            <w:pStyle w:val="12"/>
            <w:tabs>
              <w:tab w:val="right" w:leader="dot" w:pos="8306"/>
              <w:tab w:val="clear" w:pos="8296"/>
            </w:tabs>
            <w:spacing w:line="360" w:lineRule="auto"/>
            <w:rPr>
              <w:rFonts w:ascii="宋体" w:hAnsi="宋体" w:cs="宋体"/>
              <w:sz w:val="24"/>
            </w:rPr>
          </w:pPr>
          <w:r>
            <w:fldChar w:fldCharType="begin"/>
          </w:r>
          <w:r>
            <w:instrText xml:space="preserve"> HYPERLINK \l "_Toc25545" </w:instrText>
          </w:r>
          <w:r>
            <w:fldChar w:fldCharType="separate"/>
          </w:r>
          <w:r>
            <w:rPr>
              <w:rFonts w:hint="eastAsia" w:ascii="宋体" w:hAnsi="宋体" w:cs="宋体"/>
              <w:sz w:val="24"/>
            </w:rPr>
            <w:t>十三、国有资本经营预算财政拨款收入支出决算表</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_Toc25545 </w:instrText>
          </w:r>
          <w:r>
            <w:rPr>
              <w:rFonts w:hint="eastAsia" w:ascii="宋体" w:hAnsi="宋体" w:cs="宋体"/>
              <w:sz w:val="24"/>
            </w:rPr>
            <w:fldChar w:fldCharType="separate"/>
          </w:r>
          <w:r>
            <w:rPr>
              <w:rFonts w:hint="eastAsia" w:ascii="宋体" w:hAnsi="宋体" w:cs="宋体"/>
              <w:sz w:val="24"/>
            </w:rPr>
            <w:t>34</w:t>
          </w:r>
          <w:r>
            <w:rPr>
              <w:rFonts w:hint="eastAsia" w:ascii="宋体" w:hAnsi="宋体" w:cs="宋体"/>
              <w:sz w:val="24"/>
            </w:rPr>
            <w:fldChar w:fldCharType="end"/>
          </w:r>
          <w:r>
            <w:rPr>
              <w:rFonts w:hint="eastAsia" w:ascii="宋体" w:hAnsi="宋体" w:cs="宋体"/>
              <w:sz w:val="24"/>
            </w:rPr>
            <w:fldChar w:fldCharType="end"/>
          </w:r>
        </w:p>
        <w:p>
          <w:pPr>
            <w:pStyle w:val="12"/>
            <w:tabs>
              <w:tab w:val="right" w:leader="dot" w:pos="8306"/>
              <w:tab w:val="clear" w:pos="8296"/>
            </w:tabs>
            <w:spacing w:line="360" w:lineRule="auto"/>
            <w:rPr>
              <w:rFonts w:ascii="宋体" w:hAnsi="宋体" w:cs="宋体"/>
              <w:sz w:val="24"/>
            </w:rPr>
          </w:pPr>
          <w:r>
            <w:fldChar w:fldCharType="begin"/>
          </w:r>
          <w:r>
            <w:instrText xml:space="preserve"> HYPERLINK \l "_Toc27316" </w:instrText>
          </w:r>
          <w:r>
            <w:fldChar w:fldCharType="separate"/>
          </w:r>
          <w:r>
            <w:rPr>
              <w:rFonts w:hint="eastAsia" w:ascii="宋体" w:hAnsi="宋体" w:cs="宋体"/>
              <w:sz w:val="24"/>
            </w:rPr>
            <w:t>十四、国有资本经营预算财政拨款支出决算表</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_Toc27316 </w:instrText>
          </w:r>
          <w:r>
            <w:rPr>
              <w:rFonts w:hint="eastAsia" w:ascii="宋体" w:hAnsi="宋体" w:cs="宋体"/>
              <w:sz w:val="24"/>
            </w:rPr>
            <w:fldChar w:fldCharType="separate"/>
          </w:r>
          <w:r>
            <w:rPr>
              <w:rFonts w:hint="eastAsia" w:ascii="宋体" w:hAnsi="宋体" w:cs="宋体"/>
              <w:sz w:val="24"/>
            </w:rPr>
            <w:t>34</w:t>
          </w:r>
          <w:r>
            <w:rPr>
              <w:rFonts w:hint="eastAsia" w:ascii="宋体" w:hAnsi="宋体" w:cs="宋体"/>
              <w:sz w:val="24"/>
            </w:rPr>
            <w:fldChar w:fldCharType="end"/>
          </w:r>
          <w:r>
            <w:rPr>
              <w:rFonts w:hint="eastAsia" w:ascii="宋体" w:hAnsi="宋体" w:cs="宋体"/>
              <w:sz w:val="24"/>
            </w:rPr>
            <w:fldChar w:fldCharType="end"/>
          </w:r>
        </w:p>
        <w:p>
          <w:pPr>
            <w:widowControl/>
            <w:rPr>
              <w:rFonts w:ascii="方正小标宋简体" w:hAnsi="宋体" w:eastAsia="方正小标宋简体"/>
              <w:sz w:val="36"/>
              <w:szCs w:val="36"/>
            </w:rPr>
          </w:pPr>
          <w:r>
            <w:rPr>
              <w:rFonts w:ascii="方正小标宋简体" w:hAnsi="宋体" w:eastAsia="方正小标宋简体"/>
              <w:szCs w:val="36"/>
            </w:rPr>
            <w:fldChar w:fldCharType="end"/>
          </w:r>
        </w:p>
      </w:sdtContent>
    </w:sdt>
    <w:p>
      <w:pPr>
        <w:widowControl/>
        <w:spacing w:line="440" w:lineRule="exact"/>
        <w:jc w:val="left"/>
        <w:rPr>
          <w:rFonts w:ascii="仿宋" w:hAnsi="仿宋" w:eastAsia="仿宋"/>
          <w:bCs/>
          <w:kern w:val="44"/>
          <w:sz w:val="24"/>
        </w:rPr>
      </w:pPr>
      <w:bookmarkStart w:id="16" w:name="_Toc15396599"/>
      <w:bookmarkStart w:id="17" w:name="_Toc15377196"/>
      <w:r>
        <w:rPr>
          <w:rFonts w:hint="eastAsia" w:ascii="黑体" w:hAnsi="黑体" w:eastAsia="黑体"/>
          <w:sz w:val="48"/>
          <w:szCs w:val="48"/>
        </w:rPr>
        <w:t xml:space="preserve"> </w:t>
      </w:r>
      <w:r>
        <w:rPr>
          <w:rFonts w:ascii="仿宋" w:hAnsi="仿宋" w:eastAsia="仿宋"/>
          <w:b/>
          <w:sz w:val="24"/>
        </w:rPr>
        <w:br w:type="page"/>
      </w:r>
    </w:p>
    <w:p>
      <w:pPr>
        <w:pStyle w:val="4"/>
        <w:jc w:val="center"/>
        <w:rPr>
          <w:rFonts w:ascii="黑体" w:hAnsi="黑体" w:eastAsia="黑体"/>
          <w:bCs w:val="0"/>
        </w:rPr>
      </w:pPr>
      <w:bookmarkStart w:id="18" w:name="_Toc8367"/>
      <w:r>
        <w:rPr>
          <w:rFonts w:hint="eastAsia" w:ascii="黑体" w:hAnsi="黑体" w:eastAsia="黑体"/>
          <w:b w:val="0"/>
        </w:rPr>
        <w:t>第一部分 单位</w:t>
      </w:r>
      <w:r>
        <w:rPr>
          <w:rStyle w:val="27"/>
          <w:rFonts w:hint="eastAsia" w:ascii="黑体" w:hAnsi="黑体" w:eastAsia="黑体"/>
          <w:b w:val="0"/>
          <w:bCs w:val="0"/>
        </w:rPr>
        <w:t>概况</w:t>
      </w:r>
      <w:bookmarkEnd w:id="16"/>
      <w:bookmarkEnd w:id="17"/>
      <w:bookmarkEnd w:id="18"/>
    </w:p>
    <w:p>
      <w:pPr>
        <w:pStyle w:val="5"/>
        <w:numPr>
          <w:ilvl w:val="0"/>
          <w:numId w:val="1"/>
        </w:numPr>
        <w:spacing w:before="0" w:after="0"/>
        <w:ind w:firstLine="640" w:firstLineChars="200"/>
        <w:rPr>
          <w:rStyle w:val="28"/>
          <w:rFonts w:ascii="黑体" w:hAnsi="黑体" w:eastAsia="黑体"/>
          <w:b w:val="0"/>
          <w:bCs w:val="0"/>
        </w:rPr>
      </w:pPr>
      <w:bookmarkStart w:id="19" w:name="_Toc18019"/>
      <w:bookmarkStart w:id="20" w:name="_Toc15396600"/>
      <w:bookmarkStart w:id="21" w:name="_Toc15377197"/>
      <w:r>
        <w:rPr>
          <w:rStyle w:val="28"/>
          <w:rFonts w:hint="eastAsia" w:ascii="黑体" w:hAnsi="黑体" w:eastAsia="黑体"/>
          <w:b w:val="0"/>
          <w:bCs w:val="0"/>
        </w:rPr>
        <w:t>职能简介</w:t>
      </w:r>
      <w:bookmarkEnd w:id="19"/>
    </w:p>
    <w:p>
      <w:pPr>
        <w:widowControl/>
        <w:adjustRightInd w:val="0"/>
        <w:snapToGrid w:val="0"/>
        <w:spacing w:line="576" w:lineRule="exact"/>
        <w:ind w:firstLine="640" w:firstLineChars="200"/>
        <w:contextualSpacing/>
        <w:jc w:val="left"/>
        <w:rPr>
          <w:rFonts w:ascii="仿宋" w:hAnsi="仿宋" w:eastAsia="仿宋" w:cs="仿宋_GB2312"/>
          <w:sz w:val="32"/>
          <w:szCs w:val="32"/>
          <w:lang w:bidi="ar"/>
        </w:rPr>
      </w:pPr>
      <w:r>
        <w:rPr>
          <w:rFonts w:ascii="仿宋" w:hAnsi="仿宋" w:eastAsia="仿宋" w:cs="仿宋_GB2312"/>
          <w:sz w:val="32"/>
          <w:szCs w:val="32"/>
          <w:lang w:bidi="ar"/>
        </w:rPr>
        <w:t>1.</w:t>
      </w:r>
      <w:r>
        <w:rPr>
          <w:rFonts w:hint="eastAsia" w:ascii="仿宋" w:hAnsi="仿宋" w:eastAsia="仿宋" w:cs="仿宋_GB2312"/>
          <w:sz w:val="32"/>
          <w:szCs w:val="32"/>
          <w:lang w:bidi="ar"/>
        </w:rPr>
        <w:t>根据市政府授权</w:t>
      </w:r>
      <w:r>
        <w:rPr>
          <w:rFonts w:ascii="仿宋" w:hAnsi="仿宋" w:eastAsia="仿宋" w:cs="仿宋_GB2312"/>
          <w:sz w:val="32"/>
          <w:szCs w:val="32"/>
          <w:lang w:bidi="ar"/>
        </w:rPr>
        <w:t>,</w:t>
      </w:r>
      <w:r>
        <w:rPr>
          <w:rFonts w:hint="eastAsia" w:ascii="仿宋" w:hAnsi="仿宋" w:eastAsia="仿宋" w:cs="仿宋_GB2312"/>
          <w:sz w:val="32"/>
          <w:szCs w:val="32"/>
          <w:lang w:bidi="ar"/>
        </w:rPr>
        <w:t>依照《中华人民共和国公司法》、《中华人民共和国企业国有资产法》等法律和行政法规履行出资人职责</w:t>
      </w:r>
      <w:r>
        <w:rPr>
          <w:rFonts w:ascii="仿宋" w:hAnsi="仿宋" w:eastAsia="仿宋" w:cs="仿宋_GB2312"/>
          <w:sz w:val="32"/>
          <w:szCs w:val="32"/>
          <w:lang w:bidi="ar"/>
        </w:rPr>
        <w:t>,</w:t>
      </w:r>
      <w:r>
        <w:rPr>
          <w:rFonts w:hint="eastAsia" w:ascii="仿宋" w:hAnsi="仿宋" w:eastAsia="仿宋" w:cs="仿宋_GB2312"/>
          <w:sz w:val="32"/>
          <w:szCs w:val="32"/>
          <w:lang w:bidi="ar"/>
        </w:rPr>
        <w:t>监管市属企业的国有资产</w:t>
      </w:r>
      <w:r>
        <w:rPr>
          <w:rFonts w:ascii="仿宋" w:hAnsi="仿宋" w:eastAsia="仿宋" w:cs="仿宋_GB2312"/>
          <w:sz w:val="32"/>
          <w:szCs w:val="32"/>
          <w:lang w:bidi="ar"/>
        </w:rPr>
        <w:t>,</w:t>
      </w:r>
      <w:r>
        <w:rPr>
          <w:rFonts w:hint="eastAsia" w:ascii="仿宋" w:hAnsi="仿宋" w:eastAsia="仿宋" w:cs="仿宋_GB2312"/>
          <w:sz w:val="32"/>
          <w:szCs w:val="32"/>
          <w:lang w:bidi="ar"/>
        </w:rPr>
        <w:t>加强国有资产的管理工作。</w:t>
      </w:r>
    </w:p>
    <w:p>
      <w:pPr>
        <w:widowControl/>
        <w:adjustRightInd w:val="0"/>
        <w:snapToGrid w:val="0"/>
        <w:spacing w:line="576" w:lineRule="exact"/>
        <w:ind w:firstLine="640" w:firstLineChars="200"/>
        <w:contextualSpacing/>
        <w:jc w:val="left"/>
        <w:rPr>
          <w:rFonts w:ascii="仿宋" w:hAnsi="仿宋" w:eastAsia="仿宋" w:cs="仿宋_GB2312"/>
          <w:sz w:val="32"/>
          <w:szCs w:val="32"/>
          <w:lang w:bidi="ar"/>
        </w:rPr>
      </w:pPr>
      <w:r>
        <w:rPr>
          <w:rFonts w:ascii="仿宋" w:hAnsi="仿宋" w:eastAsia="仿宋" w:cs="仿宋_GB2312"/>
          <w:sz w:val="32"/>
          <w:szCs w:val="32"/>
          <w:lang w:bidi="ar"/>
        </w:rPr>
        <w:t>2.</w:t>
      </w:r>
      <w:r>
        <w:rPr>
          <w:rFonts w:hint="eastAsia" w:ascii="仿宋" w:hAnsi="仿宋" w:eastAsia="仿宋" w:cs="仿宋_GB2312"/>
          <w:sz w:val="32"/>
          <w:szCs w:val="32"/>
          <w:lang w:bidi="ar"/>
        </w:rPr>
        <w:t>研究拟订国有资产管理的办法和制度规定</w:t>
      </w:r>
      <w:r>
        <w:rPr>
          <w:rFonts w:ascii="仿宋" w:hAnsi="仿宋" w:eastAsia="仿宋" w:cs="仿宋_GB2312"/>
          <w:sz w:val="32"/>
          <w:szCs w:val="32"/>
          <w:lang w:bidi="ar"/>
        </w:rPr>
        <w:t>,</w:t>
      </w:r>
      <w:r>
        <w:rPr>
          <w:rFonts w:hint="eastAsia" w:ascii="仿宋" w:hAnsi="仿宋" w:eastAsia="仿宋" w:cs="仿宋_GB2312"/>
          <w:sz w:val="32"/>
          <w:szCs w:val="32"/>
          <w:lang w:bidi="ar"/>
        </w:rPr>
        <w:t>依法对县区国有资产管理进行指导。</w:t>
      </w:r>
    </w:p>
    <w:p>
      <w:pPr>
        <w:widowControl/>
        <w:adjustRightInd w:val="0"/>
        <w:snapToGrid w:val="0"/>
        <w:spacing w:line="576" w:lineRule="exact"/>
        <w:ind w:firstLine="640" w:firstLineChars="200"/>
        <w:contextualSpacing/>
        <w:jc w:val="left"/>
        <w:rPr>
          <w:rFonts w:ascii="仿宋" w:hAnsi="仿宋" w:eastAsia="仿宋" w:cs="仿宋_GB2312"/>
          <w:sz w:val="32"/>
          <w:szCs w:val="32"/>
          <w:lang w:bidi="ar"/>
        </w:rPr>
      </w:pPr>
      <w:r>
        <w:rPr>
          <w:rFonts w:ascii="仿宋" w:hAnsi="仿宋" w:eastAsia="仿宋" w:cs="仿宋_GB2312"/>
          <w:sz w:val="32"/>
          <w:szCs w:val="32"/>
          <w:lang w:bidi="ar"/>
        </w:rPr>
        <w:t>3.</w:t>
      </w:r>
      <w:r>
        <w:rPr>
          <w:rFonts w:hint="eastAsia" w:ascii="仿宋" w:hAnsi="仿宋" w:eastAsia="仿宋" w:cs="仿宋_GB2312"/>
          <w:sz w:val="32"/>
          <w:szCs w:val="32"/>
          <w:lang w:bidi="ar"/>
        </w:rPr>
        <w:t>承担监督所监管企业国有资产保值增值的责任</w:t>
      </w:r>
      <w:r>
        <w:rPr>
          <w:rFonts w:ascii="仿宋" w:hAnsi="仿宋" w:eastAsia="仿宋" w:cs="仿宋_GB2312"/>
          <w:sz w:val="32"/>
          <w:szCs w:val="32"/>
          <w:lang w:bidi="ar"/>
        </w:rPr>
        <w:t>,</w:t>
      </w:r>
      <w:r>
        <w:rPr>
          <w:rFonts w:hint="eastAsia" w:ascii="仿宋" w:hAnsi="仿宋" w:eastAsia="仿宋" w:cs="仿宋_GB2312"/>
          <w:sz w:val="32"/>
          <w:szCs w:val="32"/>
          <w:lang w:bidi="ar"/>
        </w:rPr>
        <w:t>负责所监管企业工资总额管理工作</w:t>
      </w:r>
      <w:r>
        <w:rPr>
          <w:rFonts w:ascii="仿宋" w:hAnsi="仿宋" w:eastAsia="仿宋" w:cs="仿宋_GB2312"/>
          <w:sz w:val="32"/>
          <w:szCs w:val="32"/>
          <w:lang w:bidi="ar"/>
        </w:rPr>
        <w:t>,</w:t>
      </w:r>
      <w:r>
        <w:rPr>
          <w:rFonts w:hint="eastAsia" w:ascii="仿宋" w:hAnsi="仿宋" w:eastAsia="仿宋" w:cs="仿宋_GB2312"/>
          <w:sz w:val="32"/>
          <w:szCs w:val="32"/>
          <w:lang w:bidi="ar"/>
        </w:rPr>
        <w:t>参与拟订所监管企业负责人收入分配政策并组织实施。</w:t>
      </w:r>
    </w:p>
    <w:p>
      <w:pPr>
        <w:widowControl/>
        <w:adjustRightInd w:val="0"/>
        <w:snapToGrid w:val="0"/>
        <w:spacing w:line="576" w:lineRule="exact"/>
        <w:ind w:firstLine="640" w:firstLineChars="200"/>
        <w:contextualSpacing/>
        <w:jc w:val="left"/>
        <w:rPr>
          <w:rFonts w:ascii="仿宋" w:hAnsi="仿宋" w:eastAsia="仿宋" w:cs="仿宋_GB2312"/>
          <w:sz w:val="32"/>
          <w:szCs w:val="32"/>
          <w:lang w:bidi="ar"/>
        </w:rPr>
      </w:pPr>
      <w:r>
        <w:rPr>
          <w:rFonts w:ascii="仿宋" w:hAnsi="仿宋" w:eastAsia="仿宋" w:cs="仿宋_GB2312"/>
          <w:sz w:val="32"/>
          <w:szCs w:val="32"/>
          <w:lang w:bidi="ar"/>
        </w:rPr>
        <w:t>4.</w:t>
      </w:r>
      <w:r>
        <w:rPr>
          <w:rFonts w:hint="eastAsia" w:ascii="仿宋" w:hAnsi="仿宋" w:eastAsia="仿宋" w:cs="仿宋_GB2312"/>
          <w:sz w:val="32"/>
          <w:szCs w:val="32"/>
          <w:lang w:bidi="ar"/>
        </w:rPr>
        <w:t>指导推进国有企业改革重组和现代企业制度建设</w:t>
      </w:r>
      <w:r>
        <w:rPr>
          <w:rFonts w:ascii="仿宋" w:hAnsi="仿宋" w:eastAsia="仿宋" w:cs="仿宋_GB2312"/>
          <w:sz w:val="32"/>
          <w:szCs w:val="32"/>
          <w:lang w:bidi="ar"/>
        </w:rPr>
        <w:t xml:space="preserve"> ,</w:t>
      </w:r>
      <w:r>
        <w:rPr>
          <w:rFonts w:hint="eastAsia" w:ascii="仿宋" w:hAnsi="仿宋" w:eastAsia="仿宋" w:cs="仿宋_GB2312"/>
          <w:sz w:val="32"/>
          <w:szCs w:val="32"/>
          <w:lang w:bidi="ar"/>
        </w:rPr>
        <w:t>完善公司法人治理结构</w:t>
      </w:r>
      <w:r>
        <w:rPr>
          <w:rFonts w:ascii="仿宋" w:hAnsi="仿宋" w:eastAsia="仿宋" w:cs="仿宋_GB2312"/>
          <w:sz w:val="32"/>
          <w:szCs w:val="32"/>
          <w:lang w:bidi="ar"/>
        </w:rPr>
        <w:t>,</w:t>
      </w:r>
      <w:r>
        <w:rPr>
          <w:rFonts w:hint="eastAsia" w:ascii="仿宋" w:hAnsi="仿宋" w:eastAsia="仿宋" w:cs="仿宋_GB2312"/>
          <w:sz w:val="32"/>
          <w:szCs w:val="32"/>
          <w:lang w:bidi="ar"/>
        </w:rPr>
        <w:t>推动国有经济布局和结构的战略性调整。</w:t>
      </w:r>
    </w:p>
    <w:p>
      <w:pPr>
        <w:widowControl/>
        <w:adjustRightInd w:val="0"/>
        <w:snapToGrid w:val="0"/>
        <w:spacing w:line="576" w:lineRule="exact"/>
        <w:ind w:firstLine="640" w:firstLineChars="200"/>
        <w:contextualSpacing/>
        <w:jc w:val="left"/>
        <w:rPr>
          <w:rFonts w:ascii="仿宋" w:hAnsi="仿宋" w:eastAsia="仿宋" w:cs="仿宋_GB2312"/>
          <w:sz w:val="32"/>
          <w:szCs w:val="32"/>
          <w:lang w:bidi="ar"/>
        </w:rPr>
      </w:pPr>
      <w:r>
        <w:rPr>
          <w:rFonts w:ascii="仿宋" w:hAnsi="仿宋" w:eastAsia="仿宋" w:cs="仿宋_GB2312"/>
          <w:sz w:val="32"/>
          <w:szCs w:val="32"/>
          <w:lang w:bidi="ar"/>
        </w:rPr>
        <w:t>5.</w:t>
      </w:r>
      <w:r>
        <w:rPr>
          <w:rFonts w:hint="eastAsia" w:ascii="仿宋" w:hAnsi="仿宋" w:eastAsia="仿宋" w:cs="仿宋_GB2312"/>
          <w:sz w:val="32"/>
          <w:szCs w:val="32"/>
          <w:lang w:bidi="ar"/>
        </w:rPr>
        <w:t>通过法定程序对所监管企业负责人进行任免、考核并根据其经营业绩进行奖惩；建立符合社会主义市场经济体制和现代企业制度要求的选人、用人机制</w:t>
      </w:r>
      <w:r>
        <w:rPr>
          <w:rFonts w:ascii="仿宋" w:hAnsi="仿宋" w:eastAsia="仿宋" w:cs="仿宋_GB2312"/>
          <w:sz w:val="32"/>
          <w:szCs w:val="32"/>
          <w:lang w:bidi="ar"/>
        </w:rPr>
        <w:t>,</w:t>
      </w:r>
      <w:r>
        <w:rPr>
          <w:rFonts w:hint="eastAsia" w:ascii="仿宋" w:hAnsi="仿宋" w:eastAsia="仿宋" w:cs="仿宋_GB2312"/>
          <w:sz w:val="32"/>
          <w:szCs w:val="32"/>
          <w:lang w:bidi="ar"/>
        </w:rPr>
        <w:t>完善经营者激励和约束制度。</w:t>
      </w:r>
    </w:p>
    <w:p>
      <w:pPr>
        <w:widowControl/>
        <w:adjustRightInd w:val="0"/>
        <w:snapToGrid w:val="0"/>
        <w:spacing w:line="576" w:lineRule="exact"/>
        <w:ind w:firstLine="640" w:firstLineChars="200"/>
        <w:contextualSpacing/>
        <w:jc w:val="left"/>
        <w:rPr>
          <w:rFonts w:ascii="仿宋" w:hAnsi="仿宋" w:eastAsia="仿宋" w:cs="仿宋_GB2312"/>
          <w:sz w:val="32"/>
          <w:szCs w:val="32"/>
          <w:lang w:bidi="ar"/>
        </w:rPr>
      </w:pPr>
      <w:r>
        <w:rPr>
          <w:rFonts w:ascii="仿宋" w:hAnsi="仿宋" w:eastAsia="仿宋" w:cs="仿宋_GB2312"/>
          <w:sz w:val="32"/>
          <w:szCs w:val="32"/>
          <w:lang w:bidi="ar"/>
        </w:rPr>
        <w:t>6.</w:t>
      </w:r>
      <w:r>
        <w:rPr>
          <w:rFonts w:hint="eastAsia" w:ascii="仿宋" w:hAnsi="仿宋" w:eastAsia="仿宋" w:cs="仿宋_GB2312"/>
          <w:sz w:val="32"/>
          <w:szCs w:val="32"/>
          <w:lang w:bidi="ar"/>
        </w:rPr>
        <w:t>编制国有资本经营预算和执行方案；监缴所监管企业国有资本收益和市级行政事业单位经营性资产收益。</w:t>
      </w:r>
    </w:p>
    <w:p>
      <w:pPr>
        <w:widowControl/>
        <w:adjustRightInd w:val="0"/>
        <w:snapToGrid w:val="0"/>
        <w:spacing w:line="576" w:lineRule="exact"/>
        <w:ind w:firstLine="640" w:firstLineChars="200"/>
        <w:contextualSpacing/>
        <w:jc w:val="left"/>
        <w:rPr>
          <w:rFonts w:ascii="仿宋" w:hAnsi="仿宋" w:eastAsia="仿宋" w:cs="仿宋_GB2312"/>
          <w:sz w:val="32"/>
          <w:szCs w:val="32"/>
          <w:lang w:bidi="ar"/>
        </w:rPr>
      </w:pPr>
      <w:r>
        <w:rPr>
          <w:rFonts w:ascii="仿宋" w:hAnsi="仿宋" w:eastAsia="仿宋" w:cs="仿宋_GB2312"/>
          <w:sz w:val="32"/>
          <w:szCs w:val="32"/>
          <w:lang w:bidi="ar"/>
        </w:rPr>
        <w:t>7.</w:t>
      </w:r>
      <w:r>
        <w:rPr>
          <w:rFonts w:hint="eastAsia" w:ascii="仿宋" w:hAnsi="仿宋" w:eastAsia="仿宋" w:cs="仿宋_GB2312"/>
          <w:sz w:val="32"/>
          <w:szCs w:val="32"/>
          <w:lang w:bidi="ar"/>
        </w:rPr>
        <w:t>负责对国有企业及行政事业单位经营性国有资产实行监督管理</w:t>
      </w:r>
      <w:r>
        <w:rPr>
          <w:rFonts w:ascii="仿宋" w:hAnsi="仿宋" w:eastAsia="仿宋" w:cs="仿宋_GB2312"/>
          <w:sz w:val="32"/>
          <w:szCs w:val="32"/>
          <w:lang w:bidi="ar"/>
        </w:rPr>
        <w:t>,</w:t>
      </w:r>
      <w:r>
        <w:rPr>
          <w:rFonts w:hint="eastAsia" w:ascii="仿宋" w:hAnsi="仿宋" w:eastAsia="仿宋" w:cs="仿宋_GB2312"/>
          <w:sz w:val="32"/>
          <w:szCs w:val="32"/>
          <w:lang w:bidi="ar"/>
        </w:rPr>
        <w:t>承担产权界定、清产核资、资产评估、资产处置等项工作</w:t>
      </w:r>
      <w:r>
        <w:rPr>
          <w:rFonts w:ascii="仿宋" w:hAnsi="仿宋" w:eastAsia="仿宋" w:cs="仿宋_GB2312"/>
          <w:sz w:val="32"/>
          <w:szCs w:val="32"/>
          <w:lang w:bidi="ar"/>
        </w:rPr>
        <w:t>,</w:t>
      </w:r>
      <w:r>
        <w:rPr>
          <w:rFonts w:hint="eastAsia" w:ascii="仿宋" w:hAnsi="仿宋" w:eastAsia="仿宋" w:cs="仿宋_GB2312"/>
          <w:sz w:val="32"/>
          <w:szCs w:val="32"/>
          <w:lang w:bidi="ar"/>
        </w:rPr>
        <w:t>确保资产运行安全、完善</w:t>
      </w:r>
      <w:r>
        <w:rPr>
          <w:rFonts w:ascii="仿宋" w:hAnsi="仿宋" w:eastAsia="仿宋" w:cs="仿宋_GB2312"/>
          <w:sz w:val="32"/>
          <w:szCs w:val="32"/>
          <w:lang w:bidi="ar"/>
        </w:rPr>
        <w:t>,</w:t>
      </w:r>
      <w:r>
        <w:rPr>
          <w:rFonts w:hint="eastAsia" w:ascii="仿宋" w:hAnsi="仿宋" w:eastAsia="仿宋" w:cs="仿宋_GB2312"/>
          <w:sz w:val="32"/>
          <w:szCs w:val="32"/>
          <w:lang w:bidi="ar"/>
        </w:rPr>
        <w:t>提高使用效能。</w:t>
      </w:r>
    </w:p>
    <w:p>
      <w:pPr>
        <w:widowControl/>
        <w:adjustRightInd w:val="0"/>
        <w:snapToGrid w:val="0"/>
        <w:spacing w:line="576" w:lineRule="exact"/>
        <w:ind w:firstLine="640" w:firstLineChars="200"/>
        <w:contextualSpacing/>
        <w:jc w:val="left"/>
        <w:rPr>
          <w:rFonts w:ascii="仿宋" w:hAnsi="仿宋" w:eastAsia="仿宋" w:cs="仿宋_GB2312"/>
          <w:sz w:val="32"/>
          <w:szCs w:val="32"/>
          <w:lang w:bidi="ar"/>
        </w:rPr>
      </w:pPr>
      <w:r>
        <w:rPr>
          <w:rFonts w:ascii="仿宋" w:hAnsi="仿宋" w:eastAsia="仿宋" w:cs="仿宋_GB2312"/>
          <w:sz w:val="32"/>
          <w:szCs w:val="32"/>
          <w:lang w:bidi="ar"/>
        </w:rPr>
        <w:t>8.</w:t>
      </w:r>
      <w:r>
        <w:rPr>
          <w:rFonts w:hint="eastAsia" w:ascii="仿宋" w:hAnsi="仿宋" w:eastAsia="仿宋" w:cs="仿宋_GB2312"/>
          <w:sz w:val="32"/>
          <w:szCs w:val="32"/>
          <w:lang w:bidi="ar"/>
        </w:rPr>
        <w:t>协调中央、省和外地在广国有企业改革发展中与地方相关的事宜。</w:t>
      </w:r>
    </w:p>
    <w:p>
      <w:pPr>
        <w:widowControl/>
        <w:adjustRightInd w:val="0"/>
        <w:snapToGrid w:val="0"/>
        <w:spacing w:line="576" w:lineRule="exact"/>
        <w:ind w:firstLine="640" w:firstLineChars="200"/>
        <w:contextualSpacing/>
        <w:jc w:val="left"/>
        <w:rPr>
          <w:rFonts w:ascii="仿宋" w:hAnsi="仿宋" w:eastAsia="仿宋"/>
          <w:bCs/>
          <w:sz w:val="32"/>
          <w:szCs w:val="32"/>
        </w:rPr>
      </w:pPr>
      <w:r>
        <w:rPr>
          <w:rFonts w:ascii="仿宋" w:hAnsi="仿宋" w:eastAsia="仿宋" w:cs="仿宋_GB2312"/>
          <w:sz w:val="32"/>
          <w:szCs w:val="32"/>
          <w:lang w:bidi="ar"/>
        </w:rPr>
        <w:t>9.</w:t>
      </w:r>
      <w:r>
        <w:rPr>
          <w:rFonts w:hint="eastAsia" w:ascii="仿宋" w:hAnsi="仿宋" w:eastAsia="仿宋" w:cs="仿宋_GB2312"/>
          <w:sz w:val="32"/>
          <w:szCs w:val="32"/>
          <w:lang w:bidi="ar"/>
        </w:rPr>
        <w:t>完成市委和市政府交办的其他任务。</w:t>
      </w:r>
    </w:p>
    <w:p>
      <w:pPr>
        <w:pStyle w:val="5"/>
        <w:spacing w:before="0" w:after="0"/>
        <w:ind w:firstLine="640" w:firstLineChars="200"/>
        <w:rPr>
          <w:rFonts w:ascii="黑体" w:hAnsi="黑体" w:eastAsia="黑体"/>
          <w:b w:val="0"/>
        </w:rPr>
      </w:pPr>
      <w:bookmarkStart w:id="22" w:name="_Toc2668"/>
      <w:r>
        <w:rPr>
          <w:rFonts w:hint="eastAsia" w:ascii="黑体" w:hAnsi="黑体" w:eastAsia="黑体"/>
          <w:b w:val="0"/>
        </w:rPr>
        <w:t>二、2021年重点工作</w:t>
      </w:r>
      <w:bookmarkEnd w:id="20"/>
      <w:bookmarkEnd w:id="21"/>
      <w:r>
        <w:rPr>
          <w:rFonts w:hint="eastAsia" w:ascii="黑体" w:hAnsi="黑体" w:eastAsia="黑体"/>
          <w:b w:val="0"/>
        </w:rPr>
        <w:t>完成情况</w:t>
      </w:r>
      <w:bookmarkEnd w:id="22"/>
    </w:p>
    <w:p>
      <w:pPr>
        <w:pStyle w:val="2"/>
        <w:spacing w:beforeLines="0" w:line="576" w:lineRule="exact"/>
        <w:ind w:firstLine="640" w:firstLineChars="200"/>
        <w:rPr>
          <w:rFonts w:ascii="仿宋" w:hAnsi="仿宋" w:eastAsia="仿宋" w:cs="仿宋"/>
          <w:sz w:val="32"/>
          <w:szCs w:val="32"/>
        </w:rPr>
      </w:pPr>
      <w:r>
        <w:rPr>
          <w:rFonts w:hint="eastAsia" w:ascii="仿宋" w:hAnsi="仿宋" w:eastAsia="仿宋" w:cs="仿宋"/>
          <w:color w:val="000000"/>
          <w:sz w:val="32"/>
          <w:szCs w:val="32"/>
        </w:rPr>
        <w:t>1.党建引领作用更加突显。</w:t>
      </w:r>
      <w:r>
        <w:rPr>
          <w:rFonts w:hint="eastAsia" w:ascii="仿宋" w:hAnsi="仿宋" w:eastAsia="仿宋" w:cs="仿宋"/>
          <w:sz w:val="32"/>
          <w:szCs w:val="32"/>
        </w:rPr>
        <w:t>一是持续加强党的领导。强化全面从严治党主体责任，指导企业修订“三张清单”。完善党组织前置研究工作机制，落实“党建入章”要求，进一步明确党组织在公司治理结构中的法定地位。市属国有企业集团及二、三级子公司党建入章实现100％，石油公司党支部工作案例成功入选国企党建杂志标杆党支部案例。二是深入开展党史学习教育。紧密结合国资国企实际，开展“七一”讲话、党史学习教育、党的十九届六中全会等专题宣讲24场，各类培训93次，专题读书班26次，创新创作舞台上的党课《信仰的力量》被省委宣传部推荐入选深圳文博会，解决群众“急难愁盼”的问题和意见269条。三是干部纪律作风整顿深入推进。靶向纠治12个方面突出问题，建立完善监督协同会商机制，以“零容忍”的态度治理系统干部纪律作风问题，处理违反纪律作风问题35起，114人，风清气正、干事创业的良好氛围越来越浓。</w:t>
      </w:r>
    </w:p>
    <w:p>
      <w:pPr>
        <w:pStyle w:val="2"/>
        <w:spacing w:before="93" w:line="576" w:lineRule="exact"/>
        <w:ind w:firstLine="640" w:firstLineChars="200"/>
        <w:rPr>
          <w:rFonts w:ascii="仿宋" w:hAnsi="仿宋" w:eastAsia="仿宋" w:cs="仿宋"/>
          <w:sz w:val="32"/>
          <w:szCs w:val="32"/>
        </w:rPr>
      </w:pPr>
      <w:r>
        <w:rPr>
          <w:rFonts w:hint="eastAsia" w:ascii="仿宋" w:hAnsi="仿宋" w:eastAsia="仿宋" w:cs="仿宋"/>
          <w:sz w:val="32"/>
          <w:szCs w:val="32"/>
        </w:rPr>
        <w:t>2.国资监管水平持续提升。一是坚持优化监管，提升国资监管效能，注重以管资本为主推进国资监管方式的转变。出台了市属国有企业违规经营投资责任追究暂行管理办法、“三重一大”决策制度实施办法、融资和担保管理办法等制度，为有效监管国有资产、保值增值提供了制度保证。二是三项制度改革深入实施。现代企业制度不断完善，职业经理人选聘、员工持股得到试点，党委、董事会、经营层权责边界进一步清晰，法人治理结构更加完善。三是加快构建在线监管平台。及时启动全市监管平台建设，目前，已完成应用支撑平台、数据采集交换平台、数据共享中心等国资监管业务系统建设，成功接入</w:t>
      </w:r>
      <w:r>
        <w:rPr>
          <w:rFonts w:hint="eastAsia" w:ascii="仿宋" w:hAnsi="仿宋" w:eastAsia="仿宋" w:cs="仿宋"/>
          <w:color w:val="000000"/>
          <w:sz w:val="32"/>
          <w:szCs w:val="32"/>
        </w:rPr>
        <w:t>省国资国</w:t>
      </w:r>
      <w:r>
        <w:rPr>
          <w:rFonts w:hint="eastAsia" w:ascii="仿宋" w:hAnsi="仿宋" w:eastAsia="仿宋" w:cs="仿宋"/>
          <w:sz w:val="32"/>
          <w:szCs w:val="32"/>
        </w:rPr>
        <w:t>企在线监管平台，并开始上线试运行。四是</w:t>
      </w:r>
      <w:r>
        <w:rPr>
          <w:rFonts w:hint="eastAsia" w:ascii="仿宋" w:hAnsi="仿宋" w:eastAsia="仿宋" w:cs="仿宋"/>
          <w:color w:val="000000"/>
          <w:sz w:val="32"/>
          <w:szCs w:val="32"/>
        </w:rPr>
        <w:t>按照全省统一安排部署，对全市国资国企“十三五”评估、规划思路梳理的基础上，编制形成《广元市“十四五”国有资本布局优化与结构调整规划》。</w:t>
      </w:r>
    </w:p>
    <w:p>
      <w:pPr>
        <w:pStyle w:val="2"/>
        <w:spacing w:before="93" w:line="576" w:lineRule="exact"/>
        <w:ind w:firstLine="640" w:firstLineChars="200"/>
        <w:rPr>
          <w:rFonts w:ascii="仿宋" w:hAnsi="仿宋" w:eastAsia="仿宋" w:cs="仿宋"/>
          <w:sz w:val="32"/>
          <w:szCs w:val="32"/>
        </w:rPr>
      </w:pPr>
      <w:r>
        <w:rPr>
          <w:rFonts w:hint="eastAsia" w:ascii="仿宋" w:hAnsi="仿宋" w:eastAsia="仿宋" w:cs="仿宋"/>
          <w:sz w:val="32"/>
          <w:szCs w:val="32"/>
        </w:rPr>
        <w:t>3.国企改革持续纵深推进。出台了《广元市国企改革三年行动实施方案（2020-2022年）》，对58项重点改革任务进行梳理，压实了分工责任，明确了完成时限及工作要求，2021年完成三年行动目标任务的70%以上。同圣产投、广运集团2户企业分别作为投资类、产业类企业成功纳入70户天府综改企业。公司制改革取得历史性突破，全市剩余26户全民所有制企业于2021年11月末全面完成公司制改革，作为市场主体的国有企业机制转换、市场化进程进入新阶段。市属企业混改面已达29.90%，累计撬动社会资本10.51亿元。</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4.项目投资有效推进。一是超额完成固投任务。全年市属国有企业完成固定资产投资71.26亿元，占市本级投资40%，有效支撑了全市投资的持续稳定增长，其中市国资委完成固投目标任务的145%，超冲刺目标8个百分点。完成省市重点项目投资69.42亿元，其中市国资委完成重点项目目标任务的125%。二是招商引资取得成效。成功引进传化物流、沙师弟等一批行业龙头来广投资，与蜀道集团、川发展等省属企业合资合作，完成招商引资到位资金目标任务的123%。三是重点项目加快推进。昭旺绿色家居产业城、黑石坡森林康养旅游度假区、市委党校新校区建设项目、应急救援基地等一批项目加快建设，西湾水厂取水工程迁建、宝轮环线道路工程一期、陵宝二线白龙江大桥、广元装配式建筑部品部件生产基地一期等一批项目竣工。四是做足项目储备。结合“十四五”规划，适度超前谋划包装了一批重大产业和重大基础设施项目137个，总投资500余亿元，其中产业类项目达40%以上。</w:t>
      </w:r>
    </w:p>
    <w:p>
      <w:pPr>
        <w:ind w:firstLine="640" w:firstLineChars="200"/>
      </w:pPr>
      <w:r>
        <w:rPr>
          <w:rFonts w:hint="eastAsia" w:ascii="仿宋" w:hAnsi="仿宋" w:eastAsia="仿宋" w:cs="仿宋"/>
          <w:sz w:val="32"/>
          <w:szCs w:val="32"/>
        </w:rPr>
        <w:t>5.加大企业融资和风险化解。多渠道拓宽国有企业投融资渠道。全年市属企业融资审批金额78.33亿元，到位金额61.48亿元，完成年度目标任务的205%。其中，通过银行贷款、融资租赁及续贷等方式融资到位资金41.76亿元，通过发行公司债券、小微集合债及专项债等方式融资到位资金19.72亿元。按照1+N模式的股权划转方案，举全市之力、全力推进市级融资平台信用等级AA+创建工作。加大债务风险防范化解工作，对存量债务实施总额管控，力求通过盘活资产、规范融资行为、创新融资渠道等方式切实压降企业资产负债率。</w:t>
      </w:r>
    </w:p>
    <w:p>
      <w:pPr>
        <w:widowControl/>
        <w:jc w:val="left"/>
        <w:rPr>
          <w:rFonts w:ascii="仿宋" w:hAnsi="仿宋" w:eastAsia="仿宋"/>
          <w:kern w:val="0"/>
          <w:sz w:val="32"/>
          <w:szCs w:val="32"/>
        </w:rPr>
      </w:pPr>
      <w:r>
        <w:rPr>
          <w:rFonts w:ascii="仿宋" w:hAnsi="仿宋" w:eastAsia="仿宋"/>
          <w:sz w:val="32"/>
          <w:szCs w:val="32"/>
        </w:rPr>
        <w:br w:type="page"/>
      </w:r>
    </w:p>
    <w:p>
      <w:pPr>
        <w:pStyle w:val="4"/>
        <w:ind w:right="440"/>
        <w:jc w:val="center"/>
        <w:rPr>
          <w:rFonts w:ascii="黑体" w:hAnsi="黑体" w:eastAsia="黑体"/>
          <w:b w:val="0"/>
        </w:rPr>
      </w:pPr>
      <w:bookmarkStart w:id="23" w:name="_Toc15396602"/>
      <w:bookmarkStart w:id="24" w:name="_Toc10647"/>
      <w:bookmarkStart w:id="25" w:name="_Toc15377204"/>
      <w:r>
        <w:rPr>
          <w:rFonts w:hint="eastAsia" w:ascii="黑体" w:hAnsi="黑体" w:eastAsia="黑体"/>
          <w:b w:val="0"/>
        </w:rPr>
        <w:t>第二部分 2021年度</w:t>
      </w:r>
      <w:r>
        <w:rPr>
          <w:rStyle w:val="27"/>
          <w:rFonts w:hint="eastAsia" w:ascii="黑体" w:hAnsi="黑体" w:eastAsia="黑体"/>
          <w:b w:val="0"/>
          <w:bCs/>
        </w:rPr>
        <w:t>单位决算情况说明</w:t>
      </w:r>
      <w:bookmarkEnd w:id="23"/>
      <w:bookmarkEnd w:id="24"/>
      <w:bookmarkEnd w:id="25"/>
    </w:p>
    <w:p>
      <w:pPr>
        <w:pStyle w:val="26"/>
        <w:numPr>
          <w:ilvl w:val="0"/>
          <w:numId w:val="2"/>
        </w:numPr>
        <w:spacing w:line="600" w:lineRule="exact"/>
        <w:ind w:firstLineChars="0"/>
        <w:outlineLvl w:val="1"/>
        <w:rPr>
          <w:rStyle w:val="28"/>
          <w:rFonts w:ascii="黑体" w:hAnsi="黑体" w:eastAsia="黑体"/>
          <w:b w:val="0"/>
        </w:rPr>
      </w:pPr>
      <w:bookmarkStart w:id="26" w:name="_Toc15396603"/>
      <w:bookmarkStart w:id="27" w:name="_Toc15377205"/>
      <w:bookmarkStart w:id="28" w:name="_Toc10800"/>
      <w:r>
        <w:rPr>
          <w:rFonts w:hint="eastAsia" w:ascii="黑体" w:hAnsi="黑体" w:eastAsia="黑体"/>
          <w:sz w:val="32"/>
          <w:szCs w:val="32"/>
        </w:rPr>
        <w:t>收</w:t>
      </w:r>
      <w:r>
        <w:rPr>
          <w:rStyle w:val="28"/>
          <w:rFonts w:hint="eastAsia" w:ascii="黑体" w:hAnsi="黑体" w:eastAsia="黑体"/>
          <w:b w:val="0"/>
        </w:rPr>
        <w:t>入支出决算总体情况说明</w:t>
      </w:r>
      <w:bookmarkEnd w:id="26"/>
      <w:bookmarkEnd w:id="27"/>
      <w:bookmarkEnd w:id="28"/>
    </w:p>
    <w:p>
      <w:pPr>
        <w:spacing w:line="600" w:lineRule="exact"/>
        <w:ind w:firstLine="640" w:firstLineChars="200"/>
        <w:rPr>
          <w:rFonts w:ascii="仿宋" w:hAnsi="仿宋" w:eastAsia="仿宋"/>
          <w:sz w:val="32"/>
          <w:szCs w:val="32"/>
        </w:rPr>
      </w:pPr>
      <w:r>
        <w:rPr>
          <w:rFonts w:hint="eastAsia" w:ascii="仿宋" w:hAnsi="仿宋" w:eastAsia="仿宋"/>
          <w:sz w:val="32"/>
          <w:szCs w:val="32"/>
        </w:rPr>
        <w:t>2021年度收、支总计53756.04万元。与2020年相比，收、支总计各增加48289.72万元，增长883.4</w:t>
      </w:r>
      <w:r>
        <w:rPr>
          <w:rFonts w:ascii="仿宋" w:hAnsi="仿宋" w:eastAsia="仿宋"/>
          <w:sz w:val="32"/>
          <w:szCs w:val="32"/>
        </w:rPr>
        <w:t>%</w:t>
      </w:r>
      <w:r>
        <w:rPr>
          <w:rFonts w:hint="eastAsia" w:ascii="仿宋" w:hAnsi="仿宋" w:eastAsia="仿宋"/>
          <w:sz w:val="32"/>
          <w:szCs w:val="32"/>
        </w:rPr>
        <w:t>。主要变动原因是企业转拨款项目经费收支增加。</w:t>
      </w:r>
    </w:p>
    <w:p>
      <w:pPr>
        <w:pStyle w:val="18"/>
      </w:pPr>
      <w:r>
        <w:rPr>
          <w:rFonts w:ascii="仿宋_GB2312" w:eastAsia="仿宋_GB2312"/>
        </w:rPr>
        <w:drawing>
          <wp:anchor distT="0" distB="0" distL="114300" distR="114300" simplePos="0" relativeHeight="251655168" behindDoc="0" locked="0" layoutInCell="1" allowOverlap="1">
            <wp:simplePos x="0" y="0"/>
            <wp:positionH relativeFrom="column">
              <wp:posOffset>403860</wp:posOffset>
            </wp:positionH>
            <wp:positionV relativeFrom="paragraph">
              <wp:posOffset>136525</wp:posOffset>
            </wp:positionV>
            <wp:extent cx="4766310" cy="2654935"/>
            <wp:effectExtent l="0" t="0" r="15240" b="12065"/>
            <wp:wrapSquare wrapText="bothSides"/>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noChangeArrowheads="true"/>
                    </pic:cNvPicPr>
                  </pic:nvPicPr>
                  <pic:blipFill>
                    <a:blip r:embed="rId6">
                      <a:extLst>
                        <a:ext uri="{28A0092B-C50C-407E-A947-70E740481C1C}">
                          <a14:useLocalDpi xmlns:a14="http://schemas.microsoft.com/office/drawing/2010/main" val="false"/>
                        </a:ext>
                      </a:extLst>
                    </a:blip>
                    <a:srcRect/>
                    <a:stretch>
                      <a:fillRect/>
                    </a:stretch>
                  </pic:blipFill>
                  <pic:spPr>
                    <a:xfrm>
                      <a:off x="0" y="0"/>
                      <a:ext cx="4766310" cy="2654935"/>
                    </a:xfrm>
                    <a:prstGeom prst="rect">
                      <a:avLst/>
                    </a:prstGeom>
                    <a:noFill/>
                  </pic:spPr>
                </pic:pic>
              </a:graphicData>
            </a:graphic>
          </wp:anchor>
        </w:drawing>
      </w:r>
    </w:p>
    <w:p>
      <w:pPr>
        <w:spacing w:line="600" w:lineRule="exact"/>
        <w:ind w:firstLine="640" w:firstLineChars="200"/>
        <w:jc w:val="left"/>
        <w:rPr>
          <w:rFonts w:ascii="仿宋_GB2312" w:eastAsia="仿宋_GB2312"/>
          <w:sz w:val="32"/>
          <w:szCs w:val="32"/>
        </w:rPr>
      </w:pPr>
    </w:p>
    <w:p>
      <w:pPr>
        <w:spacing w:line="600" w:lineRule="exact"/>
        <w:ind w:firstLine="640" w:firstLineChars="200"/>
        <w:jc w:val="left"/>
        <w:rPr>
          <w:rFonts w:ascii="仿宋_GB2312" w:eastAsia="仿宋_GB2312"/>
          <w:sz w:val="32"/>
          <w:szCs w:val="32"/>
        </w:rPr>
      </w:pPr>
    </w:p>
    <w:p>
      <w:pPr>
        <w:spacing w:line="600" w:lineRule="exact"/>
        <w:ind w:firstLine="640" w:firstLineChars="200"/>
        <w:jc w:val="left"/>
        <w:rPr>
          <w:rFonts w:ascii="仿宋_GB2312" w:eastAsia="仿宋_GB2312"/>
          <w:sz w:val="32"/>
          <w:szCs w:val="32"/>
        </w:rPr>
      </w:pPr>
    </w:p>
    <w:p>
      <w:pPr>
        <w:spacing w:line="600" w:lineRule="exact"/>
        <w:ind w:firstLine="640" w:firstLineChars="200"/>
        <w:jc w:val="left"/>
        <w:rPr>
          <w:rFonts w:ascii="仿宋_GB2312" w:eastAsia="仿宋_GB2312"/>
          <w:sz w:val="32"/>
          <w:szCs w:val="32"/>
        </w:rPr>
      </w:pPr>
    </w:p>
    <w:p>
      <w:pPr>
        <w:pStyle w:val="18"/>
      </w:pPr>
    </w:p>
    <w:p>
      <w:pPr>
        <w:spacing w:line="600" w:lineRule="exact"/>
        <w:jc w:val="left"/>
        <w:rPr>
          <w:rFonts w:ascii="仿宋_GB2312" w:eastAsia="仿宋_GB2312"/>
          <w:sz w:val="32"/>
          <w:szCs w:val="32"/>
        </w:rPr>
      </w:pPr>
    </w:p>
    <w:p>
      <w:pPr>
        <w:spacing w:line="600" w:lineRule="exact"/>
        <w:ind w:firstLine="640" w:firstLineChars="200"/>
        <w:jc w:val="center"/>
        <w:rPr>
          <w:rFonts w:ascii="仿宋" w:hAnsi="仿宋" w:eastAsia="仿宋"/>
          <w:sz w:val="32"/>
          <w:szCs w:val="32"/>
        </w:rPr>
      </w:pP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pStyle w:val="26"/>
        <w:numPr>
          <w:ilvl w:val="0"/>
          <w:numId w:val="2"/>
        </w:numPr>
        <w:spacing w:line="600" w:lineRule="exact"/>
        <w:ind w:firstLineChars="0"/>
        <w:outlineLvl w:val="1"/>
        <w:rPr>
          <w:rStyle w:val="28"/>
          <w:rFonts w:ascii="黑体" w:hAnsi="黑体" w:eastAsia="黑体"/>
          <w:b w:val="0"/>
        </w:rPr>
      </w:pPr>
      <w:bookmarkStart w:id="29" w:name="_Toc28232"/>
      <w:bookmarkStart w:id="30" w:name="_Toc15396604"/>
      <w:bookmarkStart w:id="31" w:name="_Toc15377206"/>
      <w:r>
        <w:rPr>
          <w:rFonts w:hint="eastAsia" w:ascii="黑体" w:hAnsi="黑体" w:eastAsia="黑体"/>
          <w:sz w:val="32"/>
          <w:szCs w:val="32"/>
        </w:rPr>
        <w:t>收</w:t>
      </w:r>
      <w:r>
        <w:rPr>
          <w:rStyle w:val="28"/>
          <w:rFonts w:hint="eastAsia" w:ascii="黑体" w:hAnsi="黑体" w:eastAsia="黑体"/>
          <w:b w:val="0"/>
        </w:rPr>
        <w:t>入决算情况说明</w:t>
      </w:r>
      <w:bookmarkEnd w:id="29"/>
      <w:bookmarkEnd w:id="30"/>
      <w:bookmarkEnd w:id="31"/>
    </w:p>
    <w:p>
      <w:pPr>
        <w:spacing w:line="600" w:lineRule="exact"/>
        <w:ind w:firstLine="640" w:firstLineChars="200"/>
        <w:outlineLvl w:val="1"/>
        <w:rPr>
          <w:rFonts w:ascii="仿宋" w:hAnsi="仿宋" w:eastAsia="仿宋"/>
          <w:sz w:val="32"/>
          <w:szCs w:val="32"/>
        </w:rPr>
      </w:pPr>
      <w:bookmarkStart w:id="32" w:name="_Toc12380"/>
      <w:bookmarkStart w:id="33" w:name="_Toc28621"/>
      <w:r>
        <w:rPr>
          <w:rFonts w:ascii="仿宋" w:hAnsi="仿宋" w:eastAsia="仿宋"/>
          <w:sz w:val="32"/>
          <w:szCs w:val="32"/>
        </w:rPr>
        <w:t>20</w:t>
      </w:r>
      <w:r>
        <w:rPr>
          <w:rFonts w:hint="eastAsia" w:ascii="仿宋" w:hAnsi="仿宋" w:eastAsia="仿宋"/>
          <w:sz w:val="32"/>
          <w:szCs w:val="32"/>
        </w:rPr>
        <w:t>21年本年收入合计53744.96万元，其中：一般公共预算财政拨款收入1403.96万元，占2.61</w:t>
      </w:r>
      <w:r>
        <w:rPr>
          <w:rFonts w:ascii="仿宋" w:hAnsi="仿宋" w:eastAsia="仿宋"/>
          <w:sz w:val="32"/>
          <w:szCs w:val="32"/>
        </w:rPr>
        <w:t>%</w:t>
      </w:r>
      <w:r>
        <w:rPr>
          <w:rFonts w:hint="eastAsia" w:ascii="仿宋" w:hAnsi="仿宋" w:eastAsia="仿宋"/>
          <w:sz w:val="32"/>
          <w:szCs w:val="32"/>
        </w:rPr>
        <w:t>；政府性基金预算财政拨款收入52340.96万元，占97.38</w:t>
      </w:r>
      <w:r>
        <w:rPr>
          <w:rFonts w:ascii="仿宋" w:hAnsi="仿宋" w:eastAsia="仿宋"/>
          <w:sz w:val="32"/>
          <w:szCs w:val="32"/>
        </w:rPr>
        <w:t>%</w:t>
      </w:r>
      <w:r>
        <w:rPr>
          <w:rFonts w:hint="eastAsia" w:ascii="仿宋" w:hAnsi="仿宋" w:eastAsia="仿宋"/>
          <w:sz w:val="32"/>
          <w:szCs w:val="32"/>
        </w:rPr>
        <w:t>；其他收入0.04万元，占0.01</w:t>
      </w:r>
      <w:r>
        <w:rPr>
          <w:rFonts w:ascii="仿宋" w:hAnsi="仿宋" w:eastAsia="仿宋"/>
          <w:sz w:val="32"/>
          <w:szCs w:val="32"/>
        </w:rPr>
        <w:t>%</w:t>
      </w:r>
      <w:r>
        <w:rPr>
          <w:rFonts w:hint="eastAsia" w:ascii="仿宋" w:hAnsi="仿宋" w:eastAsia="仿宋"/>
          <w:sz w:val="32"/>
          <w:szCs w:val="32"/>
        </w:rPr>
        <w:t>。</w:t>
      </w:r>
      <w:bookmarkEnd w:id="32"/>
      <w:bookmarkEnd w:id="33"/>
    </w:p>
    <w:p>
      <w:pPr>
        <w:spacing w:line="600" w:lineRule="exact"/>
        <w:ind w:firstLine="640" w:firstLineChars="200"/>
        <w:rPr>
          <w:rFonts w:ascii="仿宋" w:hAnsi="仿宋" w:eastAsia="仿宋"/>
          <w:sz w:val="32"/>
          <w:szCs w:val="32"/>
        </w:rPr>
      </w:pPr>
    </w:p>
    <w:p>
      <w:pPr>
        <w:pStyle w:val="18"/>
      </w:pPr>
    </w:p>
    <w:p>
      <w:pPr>
        <w:pStyle w:val="18"/>
      </w:pPr>
    </w:p>
    <w:p>
      <w:pPr>
        <w:pStyle w:val="18"/>
      </w:pPr>
      <w:r>
        <w:drawing>
          <wp:anchor distT="0" distB="0" distL="114300" distR="114300" simplePos="0" relativeHeight="251656192" behindDoc="0" locked="0" layoutInCell="1" allowOverlap="1">
            <wp:simplePos x="0" y="0"/>
            <wp:positionH relativeFrom="column">
              <wp:posOffset>266700</wp:posOffset>
            </wp:positionH>
            <wp:positionV relativeFrom="paragraph">
              <wp:posOffset>-125730</wp:posOffset>
            </wp:positionV>
            <wp:extent cx="4584700" cy="2628900"/>
            <wp:effectExtent l="0" t="0" r="6350" b="0"/>
            <wp:wrapSquare wrapText="bothSides"/>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noChangeArrowheads="true"/>
                    </pic:cNvPicPr>
                  </pic:nvPicPr>
                  <pic:blipFill>
                    <a:blip r:embed="rId7">
                      <a:extLst>
                        <a:ext uri="{28A0092B-C50C-407E-A947-70E740481C1C}">
                          <a14:useLocalDpi xmlns:a14="http://schemas.microsoft.com/office/drawing/2010/main" val="false"/>
                        </a:ext>
                      </a:extLst>
                    </a:blip>
                    <a:srcRect/>
                    <a:stretch>
                      <a:fillRect/>
                    </a:stretch>
                  </pic:blipFill>
                  <pic:spPr>
                    <a:xfrm>
                      <a:off x="0" y="0"/>
                      <a:ext cx="4584700" cy="2628900"/>
                    </a:xfrm>
                    <a:prstGeom prst="rect">
                      <a:avLst/>
                    </a:prstGeom>
                    <a:noFill/>
                  </pic:spPr>
                </pic:pic>
              </a:graphicData>
            </a:graphic>
          </wp:anchor>
        </w:drawing>
      </w:r>
    </w:p>
    <w:p>
      <w:pPr>
        <w:pStyle w:val="18"/>
      </w:pPr>
    </w:p>
    <w:p>
      <w:pPr>
        <w:pStyle w:val="18"/>
      </w:pPr>
    </w:p>
    <w:p>
      <w:pPr>
        <w:pStyle w:val="18"/>
      </w:pPr>
    </w:p>
    <w:p>
      <w:pPr>
        <w:pStyle w:val="18"/>
      </w:pPr>
    </w:p>
    <w:p>
      <w:pPr>
        <w:spacing w:line="600" w:lineRule="exact"/>
        <w:ind w:firstLine="640" w:firstLineChars="200"/>
        <w:rPr>
          <w:rFonts w:ascii="仿宋" w:hAnsi="仿宋" w:eastAsia="仿宋"/>
          <w:sz w:val="32"/>
          <w:szCs w:val="32"/>
        </w:rPr>
      </w:pPr>
    </w:p>
    <w:p>
      <w:pPr>
        <w:spacing w:line="600" w:lineRule="exact"/>
        <w:ind w:firstLine="640" w:firstLineChars="200"/>
        <w:jc w:val="center"/>
        <w:rPr>
          <w:rFonts w:ascii="仿宋" w:hAnsi="仿宋" w:eastAsia="仿宋"/>
          <w:sz w:val="32"/>
          <w:szCs w:val="32"/>
        </w:rPr>
      </w:pP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图2：收入决算结构图</w:t>
      </w:r>
    </w:p>
    <w:p>
      <w:pPr>
        <w:pStyle w:val="26"/>
        <w:numPr>
          <w:ilvl w:val="0"/>
          <w:numId w:val="2"/>
        </w:numPr>
        <w:spacing w:line="600" w:lineRule="exact"/>
        <w:ind w:firstLineChars="0"/>
        <w:outlineLvl w:val="1"/>
        <w:rPr>
          <w:rStyle w:val="28"/>
          <w:rFonts w:ascii="黑体" w:hAnsi="黑体" w:eastAsia="黑体"/>
          <w:b w:val="0"/>
        </w:rPr>
      </w:pPr>
      <w:bookmarkStart w:id="34" w:name="_Toc15396605"/>
      <w:bookmarkStart w:id="35" w:name="_Toc25479"/>
      <w:bookmarkStart w:id="36" w:name="_Toc15377207"/>
      <w:r>
        <w:rPr>
          <w:rFonts w:hint="eastAsia" w:ascii="黑体" w:hAnsi="黑体" w:eastAsia="黑体"/>
          <w:sz w:val="32"/>
          <w:szCs w:val="32"/>
        </w:rPr>
        <w:t>支</w:t>
      </w:r>
      <w:r>
        <w:rPr>
          <w:rStyle w:val="28"/>
          <w:rFonts w:hint="eastAsia" w:ascii="黑体" w:hAnsi="黑体" w:eastAsia="黑体"/>
          <w:b w:val="0"/>
        </w:rPr>
        <w:t>出决算情况说明</w:t>
      </w:r>
      <w:bookmarkEnd w:id="34"/>
      <w:bookmarkEnd w:id="35"/>
      <w:bookmarkEnd w:id="36"/>
    </w:p>
    <w:p>
      <w:pPr>
        <w:spacing w:line="600" w:lineRule="exact"/>
        <w:ind w:firstLine="640" w:firstLineChars="200"/>
        <w:outlineLvl w:val="1"/>
        <w:rPr>
          <w:rFonts w:ascii="仿宋" w:hAnsi="仿宋" w:eastAsia="仿宋"/>
          <w:sz w:val="32"/>
          <w:szCs w:val="32"/>
        </w:rPr>
      </w:pPr>
      <w:bookmarkStart w:id="37" w:name="_Toc14805"/>
      <w:bookmarkStart w:id="38" w:name="_Toc14954"/>
      <w:r>
        <w:rPr>
          <w:rFonts w:ascii="仿宋" w:hAnsi="仿宋" w:eastAsia="仿宋"/>
          <w:sz w:val="32"/>
          <w:szCs w:val="32"/>
        </w:rPr>
        <w:t>20</w:t>
      </w:r>
      <w:r>
        <w:rPr>
          <w:rFonts w:hint="eastAsia" w:ascii="仿宋" w:hAnsi="仿宋" w:eastAsia="仿宋"/>
          <w:sz w:val="32"/>
          <w:szCs w:val="32"/>
        </w:rPr>
        <w:t>21年本年支出合计52950.84万元，其中：基本支出598.85万元，占1.13</w:t>
      </w:r>
      <w:r>
        <w:rPr>
          <w:rFonts w:ascii="仿宋" w:hAnsi="仿宋" w:eastAsia="仿宋"/>
          <w:sz w:val="32"/>
          <w:szCs w:val="32"/>
        </w:rPr>
        <w:t>%</w:t>
      </w:r>
      <w:r>
        <w:rPr>
          <w:rFonts w:hint="eastAsia" w:ascii="仿宋" w:hAnsi="仿宋" w:eastAsia="仿宋"/>
          <w:sz w:val="32"/>
          <w:szCs w:val="32"/>
        </w:rPr>
        <w:t>；项目支出52351.98万元，占98.87</w:t>
      </w:r>
      <w:r>
        <w:rPr>
          <w:rFonts w:ascii="仿宋" w:hAnsi="仿宋" w:eastAsia="仿宋"/>
          <w:sz w:val="32"/>
          <w:szCs w:val="32"/>
        </w:rPr>
        <w:t>%</w:t>
      </w:r>
      <w:r>
        <w:rPr>
          <w:rFonts w:hint="eastAsia" w:ascii="仿宋" w:hAnsi="仿宋" w:eastAsia="仿宋"/>
          <w:sz w:val="32"/>
          <w:szCs w:val="32"/>
        </w:rPr>
        <w:t>。</w:t>
      </w:r>
      <w:bookmarkEnd w:id="37"/>
      <w:bookmarkEnd w:id="38"/>
    </w:p>
    <w:p>
      <w:pPr>
        <w:pStyle w:val="18"/>
      </w:pPr>
      <w:r>
        <w:drawing>
          <wp:anchor distT="0" distB="0" distL="114300" distR="114300" simplePos="0" relativeHeight="251658240" behindDoc="0" locked="0" layoutInCell="1" allowOverlap="1">
            <wp:simplePos x="0" y="0"/>
            <wp:positionH relativeFrom="column">
              <wp:posOffset>337820</wp:posOffset>
            </wp:positionH>
            <wp:positionV relativeFrom="paragraph">
              <wp:posOffset>86360</wp:posOffset>
            </wp:positionV>
            <wp:extent cx="4572000" cy="2339340"/>
            <wp:effectExtent l="4445" t="4445" r="14605" b="1841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18"/>
      </w:pPr>
    </w:p>
    <w:p>
      <w:pPr>
        <w:pStyle w:val="18"/>
      </w:pPr>
    </w:p>
    <w:p>
      <w:pPr>
        <w:pStyle w:val="18"/>
      </w:pPr>
    </w:p>
    <w:p>
      <w:pPr>
        <w:spacing w:line="600" w:lineRule="exact"/>
      </w:pPr>
    </w:p>
    <w:p>
      <w:pPr>
        <w:spacing w:line="600" w:lineRule="exact"/>
        <w:jc w:val="center"/>
        <w:rPr>
          <w:rFonts w:ascii="仿宋" w:hAnsi="仿宋" w:eastAsia="仿宋"/>
          <w:sz w:val="32"/>
          <w:szCs w:val="32"/>
        </w:rPr>
      </w:pPr>
    </w:p>
    <w:p>
      <w:pPr>
        <w:spacing w:line="600" w:lineRule="exact"/>
        <w:jc w:val="center"/>
        <w:rPr>
          <w:rFonts w:ascii="仿宋" w:hAnsi="仿宋" w:eastAsia="仿宋"/>
          <w:sz w:val="32"/>
          <w:szCs w:val="32"/>
        </w:rPr>
      </w:pPr>
    </w:p>
    <w:p>
      <w:pPr>
        <w:spacing w:line="600" w:lineRule="exact"/>
        <w:jc w:val="center"/>
        <w:rPr>
          <w:rFonts w:ascii="仿宋" w:hAnsi="仿宋" w:eastAsia="仿宋"/>
          <w:sz w:val="32"/>
          <w:szCs w:val="32"/>
        </w:rPr>
      </w:pPr>
      <w:r>
        <w:rPr>
          <w:rFonts w:hint="eastAsia" w:ascii="仿宋" w:hAnsi="仿宋" w:eastAsia="仿宋"/>
          <w:sz w:val="32"/>
          <w:szCs w:val="32"/>
        </w:rPr>
        <w:t>图3：支出决算结构图</w:t>
      </w:r>
    </w:p>
    <w:p>
      <w:pPr>
        <w:spacing w:line="600" w:lineRule="exact"/>
        <w:ind w:firstLine="640" w:firstLineChars="200"/>
        <w:outlineLvl w:val="1"/>
        <w:rPr>
          <w:rStyle w:val="28"/>
          <w:rFonts w:ascii="黑体" w:hAnsi="黑体" w:eastAsia="黑体"/>
          <w:b w:val="0"/>
        </w:rPr>
      </w:pPr>
      <w:bookmarkStart w:id="39" w:name="_Toc15377208"/>
      <w:bookmarkStart w:id="40" w:name="_Toc3771"/>
      <w:bookmarkStart w:id="41" w:name="_Toc15396606"/>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39"/>
      <w:bookmarkEnd w:id="40"/>
      <w:bookmarkEnd w:id="41"/>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21年财政拨款收、支总计53756万元。与</w:t>
      </w:r>
      <w:r>
        <w:rPr>
          <w:rFonts w:ascii="仿宋" w:hAnsi="仿宋" w:eastAsia="仿宋"/>
          <w:sz w:val="32"/>
          <w:szCs w:val="32"/>
        </w:rPr>
        <w:t>20</w:t>
      </w:r>
      <w:r>
        <w:rPr>
          <w:rFonts w:hint="eastAsia" w:ascii="仿宋" w:hAnsi="仿宋" w:eastAsia="仿宋"/>
          <w:sz w:val="32"/>
          <w:szCs w:val="32"/>
        </w:rPr>
        <w:t>20年相比，财政拨款收、支总计各增加50459.41万元，增长1530.65</w:t>
      </w:r>
      <w:r>
        <w:rPr>
          <w:rFonts w:ascii="仿宋" w:hAnsi="仿宋" w:eastAsia="仿宋"/>
          <w:sz w:val="32"/>
          <w:szCs w:val="32"/>
        </w:rPr>
        <w:t>%</w:t>
      </w:r>
      <w:r>
        <w:rPr>
          <w:rFonts w:hint="eastAsia" w:ascii="仿宋" w:hAnsi="仿宋" w:eastAsia="仿宋"/>
          <w:sz w:val="32"/>
          <w:szCs w:val="32"/>
        </w:rPr>
        <w:t>。主要变动原因是企业转拨款项目收支增加。</w:t>
      </w:r>
    </w:p>
    <w:p>
      <w:pPr>
        <w:spacing w:line="600" w:lineRule="exact"/>
        <w:rPr>
          <w:rFonts w:ascii="仿宋" w:hAnsi="仿宋" w:eastAsia="仿宋"/>
          <w:sz w:val="32"/>
          <w:szCs w:val="32"/>
        </w:rPr>
      </w:pPr>
      <w:r>
        <w:drawing>
          <wp:anchor distT="0" distB="0" distL="114300" distR="114300" simplePos="0" relativeHeight="251657216" behindDoc="0" locked="0" layoutInCell="1" allowOverlap="1">
            <wp:simplePos x="0" y="0"/>
            <wp:positionH relativeFrom="column">
              <wp:posOffset>266700</wp:posOffset>
            </wp:positionH>
            <wp:positionV relativeFrom="paragraph">
              <wp:posOffset>137160</wp:posOffset>
            </wp:positionV>
            <wp:extent cx="4572000" cy="1988820"/>
            <wp:effectExtent l="0" t="0" r="0" b="11430"/>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18"/>
      </w:pPr>
    </w:p>
    <w:p>
      <w:pPr>
        <w:pStyle w:val="18"/>
      </w:pPr>
    </w:p>
    <w:p>
      <w:pPr>
        <w:pStyle w:val="18"/>
      </w:pPr>
    </w:p>
    <w:p>
      <w:pPr>
        <w:pStyle w:val="18"/>
      </w:pPr>
    </w:p>
    <w:p>
      <w:pPr>
        <w:spacing w:line="600" w:lineRule="exact"/>
        <w:rPr>
          <w:rFonts w:ascii="仿宋" w:hAnsi="仿宋" w:eastAsia="仿宋"/>
          <w:sz w:val="32"/>
          <w:szCs w:val="32"/>
        </w:rPr>
      </w:pP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图4：财政拨款收、支决算总计变动情况</w:t>
      </w:r>
    </w:p>
    <w:p>
      <w:pPr>
        <w:spacing w:line="600" w:lineRule="exact"/>
        <w:ind w:firstLine="640" w:firstLineChars="200"/>
        <w:outlineLvl w:val="1"/>
        <w:rPr>
          <w:rStyle w:val="28"/>
          <w:rFonts w:ascii="黑体" w:hAnsi="黑体" w:eastAsia="黑体"/>
          <w:b w:val="0"/>
        </w:rPr>
      </w:pPr>
      <w:bookmarkStart w:id="42" w:name="_Toc31050"/>
      <w:bookmarkStart w:id="43" w:name="_Toc15377209"/>
      <w:bookmarkStart w:id="44" w:name="_Toc15396607"/>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42"/>
      <w:bookmarkEnd w:id="43"/>
      <w:bookmarkEnd w:id="44"/>
    </w:p>
    <w:p>
      <w:pPr>
        <w:spacing w:line="600" w:lineRule="exact"/>
        <w:ind w:firstLine="642" w:firstLineChars="200"/>
        <w:outlineLvl w:val="2"/>
        <w:rPr>
          <w:rFonts w:ascii="仿宋" w:hAnsi="仿宋" w:eastAsia="仿宋"/>
          <w:b/>
          <w:sz w:val="32"/>
          <w:szCs w:val="32"/>
        </w:rPr>
      </w:pPr>
      <w:bookmarkStart w:id="45" w:name="_Toc15377210"/>
      <w:r>
        <w:rPr>
          <w:rFonts w:hint="eastAsia" w:ascii="仿宋" w:hAnsi="仿宋" w:eastAsia="仿宋"/>
          <w:b/>
          <w:sz w:val="32"/>
          <w:szCs w:val="32"/>
        </w:rPr>
        <w:t>（一）一般公共预算财政拨款支出决算总体情况</w:t>
      </w:r>
      <w:bookmarkEnd w:id="45"/>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21年一般公共预算财政拨款支出1404.61万元，占本年支出合计的2.65</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20年相比，一般公共预算财政拨款支出减少1552.9万元，下降52.51</w:t>
      </w:r>
      <w:r>
        <w:rPr>
          <w:rFonts w:ascii="仿宋" w:hAnsi="仿宋" w:eastAsia="仿宋"/>
          <w:sz w:val="32"/>
          <w:szCs w:val="32"/>
        </w:rPr>
        <w:t>%</w:t>
      </w:r>
      <w:r>
        <w:rPr>
          <w:rFonts w:hint="eastAsia" w:ascii="仿宋" w:hAnsi="仿宋" w:eastAsia="仿宋"/>
          <w:sz w:val="32"/>
          <w:szCs w:val="32"/>
        </w:rPr>
        <w:t>。主要变动原因是项目支出减少。</w:t>
      </w:r>
    </w:p>
    <w:p>
      <w:pPr>
        <w:pStyle w:val="18"/>
      </w:pPr>
    </w:p>
    <w:p>
      <w:pPr>
        <w:pStyle w:val="18"/>
      </w:pPr>
    </w:p>
    <w:p>
      <w:pPr>
        <w:pStyle w:val="18"/>
      </w:pPr>
    </w:p>
    <w:p>
      <w:pPr>
        <w:pStyle w:val="18"/>
      </w:pPr>
    </w:p>
    <w:p>
      <w:pPr>
        <w:pStyle w:val="18"/>
      </w:pPr>
    </w:p>
    <w:p>
      <w:pPr>
        <w:pStyle w:val="18"/>
      </w:pPr>
      <w:r>
        <w:drawing>
          <wp:anchor distT="0" distB="0" distL="114300" distR="114300" simplePos="0" relativeHeight="251658240" behindDoc="0" locked="0" layoutInCell="1" allowOverlap="1">
            <wp:simplePos x="0" y="0"/>
            <wp:positionH relativeFrom="column">
              <wp:posOffset>403860</wp:posOffset>
            </wp:positionH>
            <wp:positionV relativeFrom="paragraph">
              <wp:posOffset>-1737360</wp:posOffset>
            </wp:positionV>
            <wp:extent cx="4572000" cy="2011680"/>
            <wp:effectExtent l="0" t="0" r="0" b="7620"/>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图5：一般公共预算财政拨款支出决算变动情况</w:t>
      </w:r>
    </w:p>
    <w:p>
      <w:pPr>
        <w:spacing w:line="600" w:lineRule="exact"/>
        <w:ind w:firstLine="642" w:firstLineChars="200"/>
        <w:outlineLvl w:val="2"/>
        <w:rPr>
          <w:rFonts w:ascii="仿宋" w:hAnsi="仿宋" w:eastAsia="仿宋"/>
          <w:b/>
          <w:sz w:val="32"/>
          <w:szCs w:val="32"/>
        </w:rPr>
      </w:pPr>
      <w:bookmarkStart w:id="46" w:name="_Toc15377211"/>
      <w:r>
        <w:rPr>
          <w:rFonts w:hint="eastAsia" w:ascii="仿宋" w:hAnsi="仿宋" w:eastAsia="仿宋"/>
          <w:b/>
          <w:sz w:val="32"/>
          <w:szCs w:val="32"/>
        </w:rPr>
        <w:t>（二）一般公共预算财政拨款支出决算结构情况</w:t>
      </w:r>
      <w:bookmarkEnd w:id="46"/>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21年一般公共预算财政拨款支出1404.61万元，主要用于以下方面</w:t>
      </w:r>
      <w:r>
        <w:rPr>
          <w:rFonts w:ascii="仿宋" w:hAnsi="仿宋" w:eastAsia="仿宋"/>
          <w:sz w:val="32"/>
          <w:szCs w:val="32"/>
        </w:rPr>
        <w:t>:</w:t>
      </w:r>
      <w:r>
        <w:rPr>
          <w:rFonts w:hint="eastAsia" w:ascii="仿宋" w:hAnsi="仿宋" w:eastAsia="仿宋"/>
          <w:b/>
          <w:sz w:val="32"/>
          <w:szCs w:val="32"/>
        </w:rPr>
        <w:t>资源勘探工业信息等支出（类）</w:t>
      </w:r>
      <w:r>
        <w:rPr>
          <w:rFonts w:hint="eastAsia" w:ascii="仿宋" w:hAnsi="仿宋" w:eastAsia="仿宋"/>
          <w:sz w:val="32"/>
          <w:szCs w:val="32"/>
        </w:rPr>
        <w:t>支出1244.42万元，占88.59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支出84.96万元，占6.05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22.18万元，占1.58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rPr>
        <w:t>53.05万元，占3.78</w:t>
      </w:r>
      <w:r>
        <w:rPr>
          <w:rFonts w:ascii="仿宋" w:hAnsi="仿宋" w:eastAsia="仿宋"/>
          <w:sz w:val="32"/>
          <w:szCs w:val="32"/>
        </w:rPr>
        <w:t>%</w:t>
      </w:r>
      <w:r>
        <w:rPr>
          <w:rFonts w:hint="eastAsia" w:ascii="仿宋" w:hAnsi="仿宋" w:eastAsia="仿宋"/>
          <w:sz w:val="32"/>
          <w:szCs w:val="32"/>
        </w:rPr>
        <w:t>。</w:t>
      </w:r>
    </w:p>
    <w:p>
      <w:pPr>
        <w:spacing w:line="600" w:lineRule="exact"/>
        <w:rPr>
          <w:rFonts w:ascii="仿宋" w:hAnsi="仿宋" w:eastAsia="仿宋"/>
          <w:b/>
          <w:sz w:val="32"/>
          <w:szCs w:val="32"/>
        </w:rPr>
      </w:pPr>
    </w:p>
    <w:p>
      <w:pPr>
        <w:pStyle w:val="18"/>
      </w:pPr>
    </w:p>
    <w:p>
      <w:pPr>
        <w:pStyle w:val="18"/>
      </w:pPr>
    </w:p>
    <w:p>
      <w:pPr>
        <w:pStyle w:val="18"/>
      </w:pPr>
    </w:p>
    <w:p>
      <w:pPr>
        <w:pStyle w:val="18"/>
      </w:pPr>
    </w:p>
    <w:p>
      <w:pPr>
        <w:pStyle w:val="18"/>
      </w:pPr>
    </w:p>
    <w:p>
      <w:pPr>
        <w:pStyle w:val="18"/>
      </w:pPr>
    </w:p>
    <w:p>
      <w:pPr>
        <w:pStyle w:val="18"/>
      </w:pPr>
      <w:r>
        <w:drawing>
          <wp:anchor distT="0" distB="0" distL="114300" distR="114300" simplePos="0" relativeHeight="251659264" behindDoc="0" locked="0" layoutInCell="1" allowOverlap="1">
            <wp:simplePos x="0" y="0"/>
            <wp:positionH relativeFrom="column">
              <wp:posOffset>403860</wp:posOffset>
            </wp:positionH>
            <wp:positionV relativeFrom="paragraph">
              <wp:posOffset>-2461260</wp:posOffset>
            </wp:positionV>
            <wp:extent cx="4572000" cy="2743200"/>
            <wp:effectExtent l="4445" t="4445" r="14605" b="14605"/>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图6：一般公共预算财政拨款支出决算结构</w:t>
      </w:r>
    </w:p>
    <w:p>
      <w:pPr>
        <w:spacing w:line="600" w:lineRule="exact"/>
        <w:ind w:firstLine="642" w:firstLineChars="200"/>
        <w:outlineLvl w:val="2"/>
        <w:rPr>
          <w:rFonts w:ascii="仿宋" w:hAnsi="仿宋" w:eastAsia="仿宋"/>
          <w:b/>
          <w:sz w:val="32"/>
          <w:szCs w:val="32"/>
        </w:rPr>
      </w:pPr>
      <w:bookmarkStart w:id="47" w:name="_Toc15377212"/>
      <w:r>
        <w:rPr>
          <w:rFonts w:hint="eastAsia" w:ascii="仿宋" w:hAnsi="仿宋" w:eastAsia="仿宋"/>
          <w:b/>
          <w:sz w:val="32"/>
          <w:szCs w:val="32"/>
        </w:rPr>
        <w:t>（三）一般公共预算财政拨款支出决算具体情况</w:t>
      </w:r>
      <w:bookmarkEnd w:id="47"/>
    </w:p>
    <w:p>
      <w:pPr>
        <w:spacing w:line="600" w:lineRule="exact"/>
        <w:ind w:firstLine="642" w:firstLineChars="200"/>
        <w:outlineLvl w:val="2"/>
        <w:rPr>
          <w:rFonts w:ascii="仿宋" w:hAnsi="仿宋" w:eastAsia="仿宋"/>
          <w:sz w:val="32"/>
          <w:szCs w:val="32"/>
        </w:rPr>
      </w:pPr>
      <w:bookmarkStart w:id="48" w:name="_Toc15377213"/>
      <w:bookmarkStart w:id="49" w:name="_Toc15377444"/>
      <w:bookmarkStart w:id="50" w:name="_Toc15378460"/>
      <w:r>
        <w:rPr>
          <w:rFonts w:hint="eastAsia" w:ascii="仿宋" w:hAnsi="仿宋" w:eastAsia="仿宋"/>
          <w:b/>
          <w:sz w:val="32"/>
          <w:szCs w:val="32"/>
        </w:rPr>
        <w:t>2021年一般公共预算支出决算数为1404.61万元</w:t>
      </w:r>
      <w:r>
        <w:rPr>
          <w:rFonts w:hint="eastAsia" w:ascii="仿宋" w:hAnsi="仿宋" w:eastAsia="仿宋"/>
          <w:sz w:val="32"/>
          <w:szCs w:val="32"/>
        </w:rPr>
        <w:t>，</w:t>
      </w:r>
      <w:r>
        <w:rPr>
          <w:rStyle w:val="16"/>
          <w:rFonts w:hint="eastAsia" w:ascii="仿宋" w:hAnsi="仿宋" w:eastAsia="仿宋"/>
          <w:bCs/>
          <w:sz w:val="32"/>
          <w:szCs w:val="32"/>
        </w:rPr>
        <w:t>完成预算99.26</w:t>
      </w:r>
      <w:r>
        <w:rPr>
          <w:rStyle w:val="16"/>
          <w:rFonts w:ascii="仿宋" w:hAnsi="仿宋" w:eastAsia="仿宋"/>
          <w:bCs/>
          <w:sz w:val="32"/>
          <w:szCs w:val="32"/>
        </w:rPr>
        <w:t>%</w:t>
      </w:r>
      <w:r>
        <w:rPr>
          <w:rStyle w:val="16"/>
          <w:rFonts w:hint="eastAsia" w:ascii="仿宋" w:hAnsi="仿宋" w:eastAsia="仿宋"/>
          <w:bCs/>
          <w:sz w:val="32"/>
          <w:szCs w:val="32"/>
        </w:rPr>
        <w:t>。其中：</w:t>
      </w:r>
      <w:bookmarkEnd w:id="48"/>
      <w:bookmarkEnd w:id="49"/>
      <w:bookmarkEnd w:id="50"/>
    </w:p>
    <w:p>
      <w:pPr>
        <w:numPr>
          <w:ilvl w:val="0"/>
          <w:numId w:val="3"/>
        </w:numPr>
        <w:spacing w:line="600" w:lineRule="exact"/>
        <w:ind w:firstLine="642" w:firstLineChars="200"/>
        <w:rPr>
          <w:rStyle w:val="16"/>
          <w:rFonts w:ascii="仿宋" w:hAnsi="仿宋" w:eastAsia="仿宋"/>
          <w:b w:val="0"/>
          <w:bCs/>
          <w:sz w:val="32"/>
          <w:szCs w:val="32"/>
        </w:rPr>
      </w:pPr>
      <w:r>
        <w:rPr>
          <w:rStyle w:val="16"/>
          <w:rFonts w:hint="eastAsia" w:ascii="仿宋" w:hAnsi="仿宋" w:eastAsia="仿宋"/>
          <w:bCs/>
          <w:sz w:val="32"/>
          <w:szCs w:val="32"/>
        </w:rPr>
        <w:t>社会保障和就业（类）行政事业单位养老支出 （款）机关事业单位基本养老保险缴费支出（项）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支出决算为43.59万元，完成预算100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numPr>
          <w:ilvl w:val="0"/>
          <w:numId w:val="3"/>
        </w:numPr>
        <w:spacing w:line="600" w:lineRule="exact"/>
        <w:ind w:firstLine="642" w:firstLineChars="200"/>
      </w:pPr>
      <w:r>
        <w:rPr>
          <w:rStyle w:val="16"/>
          <w:rFonts w:hint="eastAsia" w:ascii="仿宋" w:hAnsi="仿宋" w:eastAsia="仿宋"/>
          <w:bCs/>
          <w:sz w:val="32"/>
          <w:szCs w:val="32"/>
        </w:rPr>
        <w:t>社会保障和就业（类）行政事业单位养老支出 （款）机关事业单位职业年金缴费支出（项）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支出决算为14.82万元，完成预算100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numPr>
          <w:ilvl w:val="0"/>
          <w:numId w:val="3"/>
        </w:numPr>
        <w:spacing w:line="600" w:lineRule="exact"/>
        <w:ind w:firstLine="642" w:firstLineChars="200"/>
      </w:pPr>
      <w:r>
        <w:rPr>
          <w:rStyle w:val="16"/>
          <w:rFonts w:hint="eastAsia" w:ascii="仿宋" w:hAnsi="仿宋" w:eastAsia="仿宋"/>
          <w:bCs/>
          <w:sz w:val="32"/>
          <w:szCs w:val="32"/>
        </w:rPr>
        <w:t>社会保障和就业（类）抚恤 （款）死亡抚恤（项）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支出决算为19.33万元，完成预算100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numPr>
          <w:ilvl w:val="0"/>
          <w:numId w:val="3"/>
        </w:numPr>
        <w:spacing w:line="600" w:lineRule="exact"/>
        <w:ind w:firstLine="642" w:firstLineChars="200"/>
      </w:pPr>
      <w:r>
        <w:rPr>
          <w:rStyle w:val="16"/>
          <w:rFonts w:hint="eastAsia" w:ascii="仿宋" w:hAnsi="仿宋" w:eastAsia="仿宋"/>
          <w:bCs/>
          <w:sz w:val="32"/>
          <w:szCs w:val="32"/>
        </w:rPr>
        <w:t>社会保障和就业（类）其他社会保险保障和就业支出（款）其他社会保险保障和就业支出（项）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支出决算为7.22万元，完成预算100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numPr>
          <w:ilvl w:val="0"/>
          <w:numId w:val="3"/>
        </w:numPr>
        <w:spacing w:line="600" w:lineRule="exact"/>
        <w:ind w:firstLine="642" w:firstLineChars="200"/>
        <w:rPr>
          <w:rStyle w:val="16"/>
          <w:rFonts w:ascii="仿宋" w:hAnsi="仿宋" w:eastAsia="仿宋"/>
          <w:b w:val="0"/>
          <w:bCs/>
          <w:sz w:val="32"/>
          <w:szCs w:val="32"/>
        </w:rPr>
      </w:pPr>
      <w:r>
        <w:rPr>
          <w:rFonts w:hint="eastAsia" w:ascii="仿宋" w:hAnsi="仿宋" w:eastAsia="仿宋"/>
          <w:b/>
          <w:bCs/>
          <w:sz w:val="32"/>
          <w:szCs w:val="32"/>
        </w:rPr>
        <w:t>卫生健康</w:t>
      </w:r>
      <w:r>
        <w:rPr>
          <w:rStyle w:val="16"/>
          <w:rFonts w:hint="eastAsia" w:ascii="仿宋" w:hAnsi="仿宋" w:eastAsia="仿宋"/>
          <w:bCs/>
          <w:sz w:val="32"/>
          <w:szCs w:val="32"/>
        </w:rPr>
        <w:t>（类）行政事业单位医疗（款）行政单位医疗（项）</w:t>
      </w:r>
      <w:r>
        <w:rPr>
          <w:rStyle w:val="16"/>
          <w:rFonts w:ascii="仿宋" w:hAnsi="仿宋" w:eastAsia="仿宋"/>
          <w:bCs/>
          <w:sz w:val="32"/>
          <w:szCs w:val="32"/>
        </w:rPr>
        <w:t>:</w:t>
      </w:r>
      <w:r>
        <w:rPr>
          <w:rStyle w:val="16"/>
          <w:rFonts w:hint="eastAsia" w:ascii="仿宋" w:hAnsi="仿宋" w:eastAsia="仿宋"/>
          <w:b w:val="0"/>
          <w:bCs/>
          <w:sz w:val="32"/>
          <w:szCs w:val="32"/>
        </w:rPr>
        <w:t>支出决算为22.18万元，完成预算100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numPr>
          <w:ilvl w:val="0"/>
          <w:numId w:val="3"/>
        </w:numPr>
        <w:spacing w:line="600" w:lineRule="exact"/>
        <w:ind w:firstLine="642" w:firstLineChars="200"/>
        <w:rPr>
          <w:rStyle w:val="16"/>
          <w:rFonts w:ascii="仿宋" w:hAnsi="仿宋" w:eastAsia="仿宋"/>
          <w:b w:val="0"/>
          <w:bCs/>
          <w:sz w:val="32"/>
          <w:szCs w:val="32"/>
        </w:rPr>
      </w:pPr>
      <w:r>
        <w:rPr>
          <w:rFonts w:hint="eastAsia" w:ascii="仿宋" w:hAnsi="仿宋" w:eastAsia="仿宋"/>
          <w:b/>
          <w:bCs/>
          <w:sz w:val="32"/>
          <w:szCs w:val="32"/>
        </w:rPr>
        <w:t>资源勘探工业信息等支出</w:t>
      </w:r>
      <w:r>
        <w:rPr>
          <w:rStyle w:val="16"/>
          <w:rFonts w:hint="eastAsia" w:ascii="仿宋" w:hAnsi="仿宋" w:eastAsia="仿宋"/>
          <w:bCs/>
          <w:sz w:val="32"/>
          <w:szCs w:val="32"/>
        </w:rPr>
        <w:t>（类）国有资产监管（款）行政运行（项）</w:t>
      </w:r>
      <w:r>
        <w:rPr>
          <w:rStyle w:val="16"/>
          <w:rFonts w:ascii="仿宋" w:hAnsi="仿宋" w:eastAsia="仿宋"/>
          <w:bCs/>
          <w:sz w:val="32"/>
          <w:szCs w:val="32"/>
        </w:rPr>
        <w:t>:</w:t>
      </w:r>
      <w:r>
        <w:rPr>
          <w:rStyle w:val="16"/>
          <w:rFonts w:hint="eastAsia" w:ascii="仿宋" w:hAnsi="仿宋" w:eastAsia="仿宋"/>
          <w:b w:val="0"/>
          <w:bCs/>
          <w:sz w:val="32"/>
          <w:szCs w:val="32"/>
        </w:rPr>
        <w:t>支出决算为457.97万元，完成预算100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numPr>
          <w:ilvl w:val="0"/>
          <w:numId w:val="3"/>
        </w:numPr>
        <w:spacing w:line="600" w:lineRule="exact"/>
        <w:ind w:firstLine="642" w:firstLineChars="200"/>
        <w:rPr>
          <w:rStyle w:val="16"/>
          <w:rFonts w:ascii="仿宋" w:hAnsi="仿宋" w:eastAsia="仿宋"/>
          <w:b w:val="0"/>
          <w:bCs/>
          <w:sz w:val="32"/>
          <w:szCs w:val="32"/>
        </w:rPr>
      </w:pPr>
      <w:r>
        <w:rPr>
          <w:rFonts w:hint="eastAsia" w:ascii="仿宋" w:hAnsi="仿宋" w:eastAsia="仿宋"/>
          <w:b/>
          <w:bCs/>
          <w:sz w:val="32"/>
          <w:szCs w:val="32"/>
        </w:rPr>
        <w:t>资源勘探工业信息等支出</w:t>
      </w:r>
      <w:r>
        <w:rPr>
          <w:rStyle w:val="16"/>
          <w:rFonts w:hint="eastAsia" w:ascii="仿宋" w:hAnsi="仿宋" w:eastAsia="仿宋"/>
          <w:bCs/>
          <w:sz w:val="32"/>
          <w:szCs w:val="32"/>
        </w:rPr>
        <w:t>（类）国有资产监管（款）一般行政管理事务（项）</w:t>
      </w:r>
      <w:r>
        <w:rPr>
          <w:rStyle w:val="16"/>
          <w:rFonts w:ascii="仿宋" w:hAnsi="仿宋" w:eastAsia="仿宋"/>
          <w:bCs/>
          <w:sz w:val="32"/>
          <w:szCs w:val="32"/>
        </w:rPr>
        <w:t>:</w:t>
      </w:r>
      <w:r>
        <w:rPr>
          <w:rStyle w:val="16"/>
          <w:rFonts w:hint="eastAsia" w:ascii="仿宋" w:hAnsi="仿宋" w:eastAsia="仿宋"/>
          <w:b w:val="0"/>
          <w:bCs/>
          <w:sz w:val="32"/>
          <w:szCs w:val="32"/>
        </w:rPr>
        <w:t>支出决算为786.45万元，完成预算98.69</w:t>
      </w:r>
      <w:r>
        <w:rPr>
          <w:rStyle w:val="16"/>
          <w:rFonts w:ascii="仿宋" w:hAnsi="仿宋" w:eastAsia="仿宋"/>
          <w:b w:val="0"/>
          <w:bCs/>
          <w:sz w:val="32"/>
          <w:szCs w:val="32"/>
        </w:rPr>
        <w:t>%</w:t>
      </w:r>
      <w:r>
        <w:rPr>
          <w:rStyle w:val="16"/>
          <w:rFonts w:hint="eastAsia" w:ascii="仿宋" w:hAnsi="仿宋" w:eastAsia="仿宋"/>
          <w:b w:val="0"/>
          <w:bCs/>
          <w:sz w:val="32"/>
          <w:szCs w:val="32"/>
        </w:rPr>
        <w:t>，决算数小于预算数的主要原因是项目执行期间，经费未完成支付。</w:t>
      </w:r>
    </w:p>
    <w:p>
      <w:pPr>
        <w:numPr>
          <w:ilvl w:val="0"/>
          <w:numId w:val="3"/>
        </w:numPr>
        <w:spacing w:line="600" w:lineRule="exact"/>
        <w:ind w:firstLine="642" w:firstLineChars="200"/>
        <w:rPr>
          <w:rFonts w:ascii="仿宋" w:hAnsi="仿宋" w:eastAsia="仿宋"/>
          <w:b/>
          <w:sz w:val="32"/>
          <w:szCs w:val="32"/>
        </w:rPr>
      </w:pPr>
      <w:r>
        <w:rPr>
          <w:rFonts w:hint="eastAsia" w:ascii="仿宋" w:hAnsi="仿宋" w:eastAsia="仿宋"/>
          <w:b/>
          <w:bCs/>
          <w:sz w:val="32"/>
          <w:szCs w:val="32"/>
        </w:rPr>
        <w:t>住房保障支出</w:t>
      </w:r>
      <w:r>
        <w:rPr>
          <w:rStyle w:val="16"/>
          <w:rFonts w:hint="eastAsia" w:ascii="仿宋" w:hAnsi="仿宋" w:eastAsia="仿宋"/>
          <w:bCs/>
          <w:sz w:val="32"/>
          <w:szCs w:val="32"/>
        </w:rPr>
        <w:t>（类）住房改革支出（款）住房公积金（项）</w:t>
      </w:r>
      <w:r>
        <w:rPr>
          <w:rStyle w:val="16"/>
          <w:rFonts w:ascii="仿宋" w:hAnsi="仿宋" w:eastAsia="仿宋"/>
          <w:bCs/>
          <w:sz w:val="32"/>
          <w:szCs w:val="32"/>
        </w:rPr>
        <w:t>:</w:t>
      </w:r>
      <w:r>
        <w:rPr>
          <w:rStyle w:val="16"/>
          <w:rFonts w:hint="eastAsia" w:ascii="仿宋" w:hAnsi="仿宋" w:eastAsia="仿宋"/>
          <w:b w:val="0"/>
          <w:bCs/>
          <w:sz w:val="32"/>
          <w:szCs w:val="32"/>
        </w:rPr>
        <w:t>支出决算为53.05万元，完成预算100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tabs>
          <w:tab w:val="right" w:pos="8306"/>
        </w:tabs>
        <w:spacing w:line="600" w:lineRule="exact"/>
        <w:ind w:firstLine="640"/>
        <w:outlineLvl w:val="1"/>
        <w:rPr>
          <w:rStyle w:val="28"/>
        </w:rPr>
      </w:pPr>
      <w:bookmarkStart w:id="51" w:name="_Toc15396608"/>
      <w:bookmarkStart w:id="52" w:name="_Toc27591"/>
      <w:bookmarkStart w:id="53"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51"/>
      <w:bookmarkEnd w:id="52"/>
      <w:bookmarkEnd w:id="53"/>
      <w:r>
        <w:rPr>
          <w:rStyle w:val="28"/>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21年一般公共预算财政拨款基本支出598.83万元，其中：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人员经费520.52万元，主要包括：基本工资、津贴补贴、奖金、机关事业单位基本养老保险缴费、职工基本医疗保险缴费、职业年金缴费、其他社会保障缴费、其他工资福利支出、奖励金、住房公积金等。</w:t>
      </w:r>
    </w:p>
    <w:p>
      <w:pPr>
        <w:spacing w:line="600" w:lineRule="exact"/>
        <w:ind w:firstLine="645"/>
        <w:rPr>
          <w:rFonts w:ascii="仿宋" w:hAnsi="仿宋" w:eastAsia="仿宋"/>
          <w:sz w:val="32"/>
          <w:szCs w:val="32"/>
        </w:rPr>
      </w:pPr>
      <w:r>
        <w:rPr>
          <w:rFonts w:hint="eastAsia" w:ascii="仿宋" w:hAnsi="仿宋" w:eastAsia="仿宋"/>
          <w:sz w:val="32"/>
          <w:szCs w:val="32"/>
        </w:rPr>
        <w:t>公用经费78.31万元，主要包括：办公费、印刷费、咨询费、手续费、水费、电费、邮电费、物业管理费、差旅费、维修（护）费、培训费、工会经费、福利费、公务用车运行维护费、其他交通费、其他商品和服务支出</w:t>
      </w:r>
      <w:bookmarkStart w:id="145" w:name="_GoBack"/>
      <w:bookmarkEnd w:id="145"/>
      <w:r>
        <w:rPr>
          <w:rFonts w:hint="eastAsia" w:ascii="仿宋" w:hAnsi="仿宋" w:eastAsia="仿宋"/>
          <w:sz w:val="32"/>
          <w:szCs w:val="32"/>
        </w:rPr>
        <w:t>等。</w:t>
      </w:r>
    </w:p>
    <w:p>
      <w:pPr>
        <w:spacing w:line="600" w:lineRule="exact"/>
        <w:ind w:firstLine="640"/>
        <w:outlineLvl w:val="1"/>
        <w:rPr>
          <w:rStyle w:val="28"/>
          <w:rFonts w:ascii="黑体" w:hAnsi="黑体" w:eastAsia="黑体"/>
          <w:b w:val="0"/>
        </w:rPr>
      </w:pPr>
      <w:bookmarkStart w:id="54" w:name="_Toc15396609"/>
      <w:bookmarkStart w:id="55" w:name="_Toc15377215"/>
      <w:bookmarkStart w:id="56" w:name="_Toc966"/>
      <w:r>
        <w:rPr>
          <w:rFonts w:hint="eastAsia" w:ascii="黑体" w:eastAsia="黑体"/>
          <w:sz w:val="32"/>
          <w:szCs w:val="32"/>
        </w:rPr>
        <w:t>七、</w:t>
      </w:r>
      <w:r>
        <w:rPr>
          <w:rStyle w:val="28"/>
          <w:rFonts w:hint="eastAsia" w:ascii="黑体" w:hAnsi="黑体" w:eastAsia="黑体"/>
        </w:rPr>
        <w:t>“</w:t>
      </w:r>
      <w:r>
        <w:rPr>
          <w:rStyle w:val="28"/>
          <w:rFonts w:hint="eastAsia" w:ascii="黑体" w:hAnsi="黑体" w:eastAsia="黑体"/>
          <w:b w:val="0"/>
        </w:rPr>
        <w:t>三公”经费财政拨款支出决算情况说明</w:t>
      </w:r>
      <w:bookmarkEnd w:id="54"/>
      <w:bookmarkEnd w:id="55"/>
      <w:bookmarkEnd w:id="56"/>
    </w:p>
    <w:p>
      <w:pPr>
        <w:spacing w:line="600" w:lineRule="exact"/>
        <w:ind w:firstLine="640"/>
        <w:outlineLvl w:val="2"/>
        <w:rPr>
          <w:rFonts w:ascii="仿宋" w:hAnsi="仿宋" w:eastAsia="仿宋"/>
          <w:b/>
          <w:sz w:val="32"/>
          <w:szCs w:val="32"/>
        </w:rPr>
      </w:pPr>
      <w:bookmarkStart w:id="57" w:name="_Toc15377216"/>
      <w:r>
        <w:rPr>
          <w:rFonts w:hint="eastAsia" w:ascii="仿宋" w:hAnsi="仿宋" w:eastAsia="仿宋"/>
          <w:b/>
          <w:sz w:val="32"/>
          <w:szCs w:val="32"/>
        </w:rPr>
        <w:t>（一）“三公”经费财政拨款支出决算总体情况说明</w:t>
      </w:r>
      <w:bookmarkEnd w:id="57"/>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21年“三公”经费财政拨款支出决算为2.82万元，完成预算41.11</w:t>
      </w:r>
      <w:r>
        <w:rPr>
          <w:rFonts w:ascii="仿宋" w:hAnsi="仿宋" w:eastAsia="仿宋"/>
          <w:sz w:val="32"/>
          <w:szCs w:val="32"/>
        </w:rPr>
        <w:t>%</w:t>
      </w:r>
      <w:r>
        <w:rPr>
          <w:rFonts w:hint="eastAsia" w:ascii="仿宋" w:hAnsi="仿宋" w:eastAsia="仿宋"/>
          <w:sz w:val="32"/>
          <w:szCs w:val="32"/>
        </w:rPr>
        <w:t>，决算数小于预算数的主要原因是不折不扣落实好国省市压减一般性支出的精神。</w:t>
      </w:r>
    </w:p>
    <w:p>
      <w:pPr>
        <w:spacing w:line="600" w:lineRule="exact"/>
        <w:ind w:firstLine="640"/>
        <w:outlineLvl w:val="2"/>
        <w:rPr>
          <w:rFonts w:ascii="仿宋" w:hAnsi="仿宋" w:eastAsia="仿宋"/>
          <w:b/>
          <w:sz w:val="32"/>
          <w:szCs w:val="32"/>
        </w:rPr>
      </w:pPr>
      <w:bookmarkStart w:id="58" w:name="_Toc15377217"/>
      <w:r>
        <w:rPr>
          <w:rFonts w:hint="eastAsia" w:ascii="仿宋" w:hAnsi="仿宋" w:eastAsia="仿宋"/>
          <w:b/>
          <w:sz w:val="32"/>
          <w:szCs w:val="32"/>
        </w:rPr>
        <w:t>（二）“三公”经费财政拨款支出决算具体情况说明</w:t>
      </w:r>
      <w:bookmarkEnd w:id="5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21年“三公”经费财政拨款支出决算中，因公出国（境）费支出决算0万元；公务用车购置及运行维护费支出决算2.82万元，占100</w:t>
      </w:r>
      <w:r>
        <w:rPr>
          <w:rFonts w:ascii="仿宋" w:hAnsi="仿宋" w:eastAsia="仿宋"/>
          <w:sz w:val="32"/>
          <w:szCs w:val="32"/>
        </w:rPr>
        <w:t>%</w:t>
      </w:r>
      <w:r>
        <w:rPr>
          <w:rFonts w:hint="eastAsia" w:ascii="仿宋" w:hAnsi="仿宋" w:eastAsia="仿宋"/>
          <w:sz w:val="32"/>
          <w:szCs w:val="32"/>
        </w:rPr>
        <w:t>；公务接待费支出决算0万元。具体情况如下：</w:t>
      </w:r>
    </w:p>
    <w:p>
      <w:pPr>
        <w:pStyle w:val="18"/>
      </w:pPr>
    </w:p>
    <w:p>
      <w:pPr>
        <w:pStyle w:val="18"/>
      </w:pPr>
    </w:p>
    <w:p>
      <w:pPr>
        <w:pStyle w:val="18"/>
      </w:pPr>
    </w:p>
    <w:p>
      <w:pPr>
        <w:pStyle w:val="18"/>
      </w:pPr>
    </w:p>
    <w:p>
      <w:pPr>
        <w:pStyle w:val="18"/>
      </w:pPr>
    </w:p>
    <w:p>
      <w:pPr>
        <w:pStyle w:val="18"/>
      </w:pPr>
    </w:p>
    <w:p>
      <w:pPr>
        <w:pStyle w:val="18"/>
      </w:pPr>
      <w:r>
        <w:drawing>
          <wp:anchor distT="0" distB="0" distL="114300" distR="114300" simplePos="0" relativeHeight="251660288" behindDoc="0" locked="0" layoutInCell="1" allowOverlap="1">
            <wp:simplePos x="0" y="0"/>
            <wp:positionH relativeFrom="column">
              <wp:posOffset>403860</wp:posOffset>
            </wp:positionH>
            <wp:positionV relativeFrom="paragraph">
              <wp:posOffset>-1790700</wp:posOffset>
            </wp:positionV>
            <wp:extent cx="4572000" cy="2072640"/>
            <wp:effectExtent l="0" t="0" r="0" b="3810"/>
            <wp:wrapSquare wrapText="bothSides"/>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jc w:val="center"/>
        <w:rPr>
          <w:rFonts w:ascii="仿宋" w:hAnsi="仿宋" w:eastAsia="仿宋"/>
          <w:sz w:val="32"/>
          <w:szCs w:val="32"/>
        </w:rPr>
      </w:pPr>
      <w:r>
        <w:rPr>
          <w:rFonts w:hint="eastAsia" w:ascii="仿宋" w:hAnsi="仿宋" w:eastAsia="仿宋"/>
          <w:sz w:val="32"/>
          <w:szCs w:val="32"/>
        </w:rPr>
        <w:t>图7：“三公”经费财政拨款支出结构</w:t>
      </w:r>
    </w:p>
    <w:p>
      <w:pPr>
        <w:spacing w:line="600" w:lineRule="exact"/>
        <w:ind w:firstLine="645"/>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6"/>
          <w:rFonts w:hint="eastAsia" w:ascii="仿宋" w:hAnsi="仿宋" w:eastAsia="仿宋"/>
          <w:b w:val="0"/>
          <w:bCs/>
          <w:sz w:val="32"/>
          <w:szCs w:val="32"/>
        </w:rPr>
        <w:t>年初未安排该预算。</w:t>
      </w:r>
    </w:p>
    <w:p>
      <w:pPr>
        <w:spacing w:line="600" w:lineRule="exact"/>
        <w:ind w:firstLine="640"/>
        <w:rPr>
          <w:rFonts w:ascii="仿宋_GB2312" w:eastAsia="仿宋_GB2312"/>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2.82万元,</w:t>
      </w:r>
      <w:r>
        <w:rPr>
          <w:rStyle w:val="16"/>
          <w:rFonts w:hint="eastAsia" w:ascii="仿宋" w:hAnsi="仿宋" w:eastAsia="仿宋"/>
          <w:b w:val="0"/>
          <w:bCs/>
          <w:sz w:val="32"/>
          <w:szCs w:val="32"/>
        </w:rPr>
        <w:t>完成预算47</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20年减少0.37万元，下降11.6</w:t>
      </w:r>
      <w:r>
        <w:rPr>
          <w:rFonts w:ascii="仿宋_GB2312" w:eastAsia="仿宋_GB2312"/>
          <w:sz w:val="32"/>
          <w:szCs w:val="32"/>
        </w:rPr>
        <w:t>%</w:t>
      </w:r>
      <w:r>
        <w:rPr>
          <w:rFonts w:hint="eastAsia" w:ascii="仿宋_GB2312" w:eastAsia="仿宋_GB2312"/>
          <w:sz w:val="32"/>
          <w:szCs w:val="32"/>
        </w:rPr>
        <w:t>。主要原因是不折不扣落实好国省市压减一般性支出的精神。</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0万元。全年按规定更新购置公务用车0辆。截至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月底，单位共有公务用车1辆，其中：越野车1辆。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2.82万元。主要用于日常所需的公务用车燃料费、维修费、过路过桥费、保险费等支出。</w:t>
      </w:r>
    </w:p>
    <w:p>
      <w:pPr>
        <w:numPr>
          <w:ilvl w:val="0"/>
          <w:numId w:val="4"/>
        </w:numPr>
        <w:spacing w:line="600" w:lineRule="exact"/>
        <w:ind w:firstLine="640"/>
      </w:pPr>
      <w:r>
        <w:rPr>
          <w:rFonts w:hint="eastAsia" w:ascii="仿宋_GB2312" w:eastAsia="仿宋_GB2312"/>
          <w:b/>
          <w:sz w:val="32"/>
          <w:szCs w:val="32"/>
        </w:rPr>
        <w:t>公务接待费支出</w:t>
      </w:r>
      <w:r>
        <w:rPr>
          <w:rFonts w:hint="eastAsia" w:ascii="仿宋_GB2312" w:eastAsia="仿宋_GB2312"/>
          <w:sz w:val="32"/>
          <w:szCs w:val="32"/>
        </w:rPr>
        <w:t>0万元，</w:t>
      </w:r>
      <w:r>
        <w:rPr>
          <w:rStyle w:val="16"/>
          <w:rFonts w:hint="eastAsia" w:ascii="仿宋" w:hAnsi="仿宋" w:eastAsia="仿宋"/>
          <w:b w:val="0"/>
          <w:bCs/>
          <w:sz w:val="32"/>
          <w:szCs w:val="32"/>
        </w:rPr>
        <w:t>与2020年度相比无变化。</w:t>
      </w:r>
      <w:bookmarkStart w:id="59" w:name="_Toc15396610"/>
      <w:bookmarkStart w:id="60" w:name="_Toc15377218"/>
    </w:p>
    <w:p>
      <w:pPr>
        <w:spacing w:line="600" w:lineRule="exact"/>
        <w:ind w:firstLine="640"/>
        <w:outlineLvl w:val="1"/>
        <w:rPr>
          <w:rStyle w:val="28"/>
          <w:rFonts w:ascii="黑体" w:hAnsi="黑体" w:eastAsia="黑体"/>
        </w:rPr>
      </w:pPr>
      <w:bookmarkStart w:id="61" w:name="_Toc7063"/>
      <w:r>
        <w:rPr>
          <w:rFonts w:hint="eastAsia" w:ascii="黑体" w:eastAsia="黑体"/>
          <w:sz w:val="32"/>
          <w:szCs w:val="32"/>
        </w:rPr>
        <w:t>八、</w:t>
      </w:r>
      <w:r>
        <w:rPr>
          <w:rStyle w:val="28"/>
          <w:rFonts w:hint="eastAsia" w:ascii="黑体" w:hAnsi="黑体" w:eastAsia="黑体"/>
          <w:b w:val="0"/>
        </w:rPr>
        <w:t>政府性基金预算支出决算情况说明</w:t>
      </w:r>
      <w:bookmarkEnd w:id="59"/>
      <w:bookmarkEnd w:id="60"/>
      <w:bookmarkEnd w:id="6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21年政府性基金预算财政拨款支出51546.2万元。</w:t>
      </w:r>
    </w:p>
    <w:p>
      <w:pPr>
        <w:numPr>
          <w:ilvl w:val="0"/>
          <w:numId w:val="5"/>
        </w:numPr>
        <w:spacing w:line="600" w:lineRule="exact"/>
        <w:ind w:firstLine="640"/>
        <w:outlineLvl w:val="1"/>
        <w:rPr>
          <w:rStyle w:val="28"/>
          <w:rFonts w:ascii="黑体" w:hAnsi="黑体" w:eastAsia="黑体"/>
          <w:b w:val="0"/>
        </w:rPr>
      </w:pPr>
      <w:bookmarkStart w:id="62" w:name="_Toc15396611"/>
      <w:bookmarkStart w:id="63" w:name="_Toc15377219"/>
      <w:bookmarkStart w:id="64" w:name="_Toc27175"/>
      <w:r>
        <w:rPr>
          <w:rStyle w:val="28"/>
          <w:rFonts w:hint="eastAsia" w:ascii="黑体" w:hAnsi="黑体" w:eastAsia="黑体"/>
          <w:b w:val="0"/>
        </w:rPr>
        <w:t>国有资本经营预算支出决算情况说明</w:t>
      </w:r>
      <w:bookmarkEnd w:id="62"/>
      <w:bookmarkEnd w:id="63"/>
      <w:bookmarkEnd w:id="64"/>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21年国有资本经营预算财政拨款支出0万元。</w:t>
      </w:r>
    </w:p>
    <w:p>
      <w:pPr>
        <w:numPr>
          <w:ilvl w:val="0"/>
          <w:numId w:val="5"/>
        </w:numPr>
        <w:spacing w:line="600" w:lineRule="exact"/>
        <w:ind w:firstLine="640"/>
        <w:outlineLvl w:val="1"/>
        <w:rPr>
          <w:rStyle w:val="28"/>
          <w:rFonts w:ascii="黑体" w:hAnsi="黑体" w:eastAsia="黑体"/>
          <w:b w:val="0"/>
        </w:rPr>
      </w:pPr>
      <w:bookmarkStart w:id="65" w:name="_Toc23579"/>
      <w:bookmarkStart w:id="66" w:name="_Toc15396612"/>
      <w:bookmarkStart w:id="67" w:name="_Toc15377221"/>
      <w:r>
        <w:rPr>
          <w:rStyle w:val="28"/>
          <w:rFonts w:hint="eastAsia" w:ascii="黑体" w:hAnsi="黑体" w:eastAsia="黑体"/>
          <w:b w:val="0"/>
        </w:rPr>
        <w:t>预算绩效管理情况</w:t>
      </w:r>
      <w:bookmarkEnd w:id="65"/>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2021年度预算编制阶段，组织对办公设备购买项目等5个项目开展了预算事前绩效评估，对5个项目编制了绩效目标，预算执行过程中，选取3个项目开展绩效监控，年终执行完毕后，对3个项目开展了绩效自评，2021年部门预算项目绩效目标自评表见附件（第四部分）。</w:t>
      </w:r>
    </w:p>
    <w:p>
      <w:pPr>
        <w:numPr>
          <w:ilvl w:val="0"/>
          <w:numId w:val="5"/>
        </w:numPr>
        <w:spacing w:line="600" w:lineRule="exact"/>
        <w:ind w:firstLine="640"/>
        <w:outlineLvl w:val="1"/>
        <w:rPr>
          <w:rStyle w:val="28"/>
          <w:rFonts w:ascii="黑体" w:hAnsi="黑体" w:eastAsia="黑体"/>
          <w:b w:val="0"/>
        </w:rPr>
      </w:pPr>
      <w:bookmarkStart w:id="68" w:name="_Toc20036"/>
      <w:r>
        <w:rPr>
          <w:rStyle w:val="28"/>
          <w:rFonts w:hint="eastAsia" w:ascii="黑体" w:hAnsi="黑体" w:eastAsia="黑体"/>
          <w:b w:val="0"/>
        </w:rPr>
        <w:t>其他重要事项的情况说明</w:t>
      </w:r>
      <w:bookmarkEnd w:id="66"/>
      <w:bookmarkEnd w:id="67"/>
      <w:bookmarkEnd w:id="68"/>
    </w:p>
    <w:p>
      <w:pPr>
        <w:spacing w:line="600" w:lineRule="exact"/>
        <w:ind w:firstLine="642" w:firstLineChars="200"/>
        <w:outlineLvl w:val="2"/>
        <w:rPr>
          <w:rFonts w:ascii="仿宋" w:hAnsi="仿宋" w:eastAsia="仿宋"/>
          <w:sz w:val="32"/>
          <w:szCs w:val="32"/>
        </w:rPr>
      </w:pPr>
      <w:bookmarkStart w:id="69" w:name="_Toc15377222"/>
      <w:r>
        <w:rPr>
          <w:rFonts w:hint="eastAsia" w:ascii="仿宋" w:hAnsi="仿宋" w:eastAsia="仿宋"/>
          <w:b/>
          <w:sz w:val="32"/>
          <w:szCs w:val="32"/>
        </w:rPr>
        <w:t>（一）机关运行经费支出情况</w:t>
      </w:r>
      <w:bookmarkEnd w:id="69"/>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21年，广元市政府国有资产监督管理委员会机关运行经费支出78.3万元，比</w:t>
      </w:r>
      <w:r>
        <w:rPr>
          <w:rFonts w:ascii="仿宋_GB2312" w:eastAsia="仿宋_GB2312"/>
          <w:sz w:val="32"/>
          <w:szCs w:val="32"/>
        </w:rPr>
        <w:t>20</w:t>
      </w:r>
      <w:r>
        <w:rPr>
          <w:rFonts w:hint="eastAsia" w:ascii="仿宋_GB2312" w:eastAsia="仿宋_GB2312"/>
          <w:sz w:val="32"/>
          <w:szCs w:val="32"/>
        </w:rPr>
        <w:t>20年减少10.25万元，下降11.58</w:t>
      </w:r>
      <w:r>
        <w:rPr>
          <w:rFonts w:ascii="仿宋_GB2312" w:eastAsia="仿宋_GB2312"/>
          <w:sz w:val="32"/>
          <w:szCs w:val="32"/>
        </w:rPr>
        <w:t>%</w:t>
      </w:r>
      <w:r>
        <w:rPr>
          <w:rFonts w:hint="eastAsia" w:ascii="仿宋_GB2312" w:eastAsia="仿宋_GB2312"/>
          <w:sz w:val="32"/>
          <w:szCs w:val="32"/>
        </w:rPr>
        <w:t>。主要原因是不折不扣落实好国省市压减一般性支出的精神。</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70" w:name="_Toc15377223"/>
      <w:r>
        <w:rPr>
          <w:rFonts w:hint="eastAsia" w:ascii="仿宋" w:hAnsi="仿宋" w:eastAsia="仿宋"/>
          <w:b/>
          <w:sz w:val="32"/>
          <w:szCs w:val="32"/>
        </w:rPr>
        <w:t>（二）政府采购支出情况</w:t>
      </w:r>
      <w:bookmarkEnd w:id="70"/>
    </w:p>
    <w:p>
      <w:pPr>
        <w:spacing w:line="600" w:lineRule="exact"/>
        <w:ind w:firstLine="640" w:firstLineChars="200"/>
        <w:rPr>
          <w:rFonts w:ascii="仿宋" w:hAnsi="仿宋" w:eastAsia="仿宋"/>
          <w:b/>
          <w:sz w:val="32"/>
          <w:szCs w:val="32"/>
        </w:rPr>
      </w:pPr>
      <w:r>
        <w:rPr>
          <w:rFonts w:ascii="仿宋_GB2312" w:eastAsia="仿宋_GB2312"/>
          <w:sz w:val="32"/>
          <w:szCs w:val="32"/>
        </w:rPr>
        <w:t>20</w:t>
      </w:r>
      <w:r>
        <w:rPr>
          <w:rFonts w:hint="eastAsia" w:ascii="仿宋_GB2312" w:eastAsia="仿宋_GB2312"/>
          <w:sz w:val="32"/>
          <w:szCs w:val="32"/>
        </w:rPr>
        <w:t>21年，广元市政府国有资产监督管理委员会政府采购支出总额6.35万元，其中：政府采购货物支出6.35万元。主要用于主要用于购买复印机、电脑等。授予中小企业合同金额6.35万元，占政府采购支出总额的100</w:t>
      </w:r>
      <w:r>
        <w:rPr>
          <w:rFonts w:ascii="仿宋_GB2312" w:eastAsia="仿宋_GB2312"/>
          <w:sz w:val="32"/>
          <w:szCs w:val="32"/>
        </w:rPr>
        <w:t>%</w:t>
      </w:r>
      <w:r>
        <w:rPr>
          <w:rFonts w:hint="eastAsia" w:ascii="仿宋_GB2312" w:eastAsia="仿宋_GB2312"/>
          <w:sz w:val="32"/>
          <w:szCs w:val="32"/>
        </w:rPr>
        <w:t>，其中：授予小微企业合同金额6.35万元，占政府采购支出总额的100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71" w:name="_Toc15377224"/>
      <w:r>
        <w:rPr>
          <w:rFonts w:hint="eastAsia" w:ascii="仿宋" w:hAnsi="仿宋" w:eastAsia="仿宋"/>
          <w:b/>
          <w:sz w:val="32"/>
          <w:szCs w:val="32"/>
        </w:rPr>
        <w:t>（三）国有资产占有使用情况</w:t>
      </w:r>
      <w:bookmarkEnd w:id="71"/>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日，广元市政府国有资产监督管理委员会共有车辆1辆，其中：机要通信用车1辆。主要是用于单位日常出行。单价</w:t>
      </w:r>
      <w:r>
        <w:rPr>
          <w:rFonts w:ascii="仿宋_GB2312" w:eastAsia="仿宋_GB2312"/>
          <w:sz w:val="32"/>
          <w:szCs w:val="32"/>
        </w:rPr>
        <w:t>50</w:t>
      </w:r>
      <w:r>
        <w:rPr>
          <w:rFonts w:hint="eastAsia" w:ascii="仿宋_GB2312" w:eastAsia="仿宋_GB2312"/>
          <w:sz w:val="32"/>
          <w:szCs w:val="32"/>
        </w:rPr>
        <w:t>万元以上通用设备0台（套），单价</w:t>
      </w:r>
      <w:r>
        <w:rPr>
          <w:rFonts w:ascii="仿宋_GB2312" w:eastAsia="仿宋_GB2312"/>
          <w:sz w:val="32"/>
          <w:szCs w:val="32"/>
        </w:rPr>
        <w:t>100</w:t>
      </w:r>
      <w:r>
        <w:rPr>
          <w:rFonts w:hint="eastAsia" w:ascii="仿宋_GB2312" w:eastAsia="仿宋_GB2312"/>
          <w:sz w:val="32"/>
          <w:szCs w:val="32"/>
        </w:rPr>
        <w:t>万元以上专用设备0台（套）。</w:t>
      </w:r>
    </w:p>
    <w:p>
      <w:pPr>
        <w:pStyle w:val="2"/>
        <w:spacing w:before="93"/>
        <w:rPr>
          <w:highlight w:val="yellow"/>
        </w:rPr>
      </w:pP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6"/>
        </w:numPr>
        <w:spacing w:line="600" w:lineRule="exact"/>
        <w:ind w:firstLine="660" w:firstLineChars="150"/>
        <w:jc w:val="center"/>
        <w:outlineLvl w:val="0"/>
        <w:rPr>
          <w:rStyle w:val="27"/>
          <w:rFonts w:ascii="黑体" w:hAnsi="黑体" w:eastAsia="黑体"/>
          <w:b w:val="0"/>
        </w:rPr>
      </w:pPr>
      <w:bookmarkStart w:id="72" w:name="_Toc15593"/>
      <w:bookmarkStart w:id="73" w:name="_Toc15377225"/>
      <w:bookmarkStart w:id="74" w:name="_Toc15396613"/>
      <w:r>
        <w:rPr>
          <w:rFonts w:hint="eastAsia" w:ascii="黑体" w:hAnsi="黑体" w:eastAsia="黑体"/>
          <w:sz w:val="44"/>
          <w:szCs w:val="44"/>
        </w:rPr>
        <w:t>名</w:t>
      </w:r>
      <w:r>
        <w:rPr>
          <w:rStyle w:val="27"/>
          <w:rFonts w:hint="eastAsia" w:ascii="黑体" w:hAnsi="黑体" w:eastAsia="黑体"/>
          <w:b w:val="0"/>
        </w:rPr>
        <w:t>词解释</w:t>
      </w:r>
      <w:bookmarkEnd w:id="72"/>
      <w:bookmarkEnd w:id="73"/>
      <w:bookmarkEnd w:id="74"/>
    </w:p>
    <w:p>
      <w:pPr>
        <w:spacing w:line="600" w:lineRule="exact"/>
        <w:jc w:val="left"/>
        <w:rPr>
          <w:rFonts w:ascii="宋体"/>
          <w:b/>
          <w:sz w:val="44"/>
          <w:szCs w:val="44"/>
        </w:rPr>
      </w:pPr>
    </w:p>
    <w:p>
      <w:pPr>
        <w:pStyle w:val="25"/>
        <w:numPr>
          <w:ilvl w:val="0"/>
          <w:numId w:val="7"/>
        </w:num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财政拨款收入：指单位从同级财政部门取得的财政预算资金。</w:t>
      </w:r>
    </w:p>
    <w:p>
      <w:pPr>
        <w:pStyle w:val="25"/>
        <w:numPr>
          <w:ilvl w:val="0"/>
          <w:numId w:val="7"/>
        </w:num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其他收入：指单位取得的除上述收入以外的各项收入。主要是利息收入等。</w:t>
      </w:r>
      <w:r>
        <w:rPr>
          <w:rFonts w:ascii="仿宋_GB2312" w:eastAsia="仿宋_GB2312"/>
          <w:color w:val="auto"/>
          <w:sz w:val="32"/>
          <w:szCs w:val="32"/>
        </w:rPr>
        <w:t xml:space="preserve">  </w:t>
      </w:r>
    </w:p>
    <w:p>
      <w:pPr>
        <w:pStyle w:val="25"/>
        <w:numPr>
          <w:ilvl w:val="0"/>
          <w:numId w:val="7"/>
        </w:num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5"/>
        <w:numPr>
          <w:ilvl w:val="0"/>
          <w:numId w:val="7"/>
        </w:num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年末结转和结余：指单位按有关规定结转到下年或以后年度继续使用的资金。</w:t>
      </w:r>
    </w:p>
    <w:p>
      <w:pPr>
        <w:numPr>
          <w:ilvl w:val="0"/>
          <w:numId w:val="7"/>
        </w:numPr>
        <w:ind w:firstLine="640" w:firstLineChars="200"/>
        <w:rPr>
          <w:rFonts w:ascii="仿宋_GB2312" w:eastAsia="仿宋_GB2312"/>
          <w:sz w:val="32"/>
          <w:szCs w:val="32"/>
        </w:rPr>
      </w:pPr>
      <w:r>
        <w:rPr>
          <w:rStyle w:val="16"/>
          <w:rFonts w:hint="eastAsia" w:ascii="仿宋" w:hAnsi="仿宋" w:eastAsia="仿宋"/>
          <w:b w:val="0"/>
          <w:sz w:val="32"/>
          <w:szCs w:val="32"/>
        </w:rPr>
        <w:t>社会保障和就业（类）行政事业单位养老支出 （款）机关事业单位基本养老保险缴费支出（项）</w:t>
      </w:r>
      <w:r>
        <w:rPr>
          <w:rFonts w:hint="eastAsia" w:ascii="仿宋_GB2312" w:eastAsia="仿宋_GB2312"/>
          <w:sz w:val="32"/>
          <w:szCs w:val="32"/>
        </w:rPr>
        <w:t>：指机关事业单位实施养老保险制度由单位缴纳的基本养老保险费支出。</w:t>
      </w:r>
    </w:p>
    <w:p>
      <w:pPr>
        <w:numPr>
          <w:ilvl w:val="0"/>
          <w:numId w:val="7"/>
        </w:numPr>
        <w:tabs>
          <w:tab w:val="left" w:pos="312"/>
        </w:tabs>
        <w:spacing w:line="600" w:lineRule="exact"/>
        <w:ind w:firstLine="640" w:firstLineChars="200"/>
        <w:rPr>
          <w:rStyle w:val="16"/>
          <w:rFonts w:ascii="仿宋" w:hAnsi="仿宋" w:eastAsia="仿宋"/>
          <w:b w:val="0"/>
          <w:sz w:val="32"/>
          <w:szCs w:val="32"/>
        </w:rPr>
      </w:pPr>
      <w:r>
        <w:rPr>
          <w:rStyle w:val="16"/>
          <w:rFonts w:hint="eastAsia" w:ascii="仿宋" w:hAnsi="仿宋" w:eastAsia="仿宋"/>
          <w:b w:val="0"/>
          <w:sz w:val="32"/>
          <w:szCs w:val="32"/>
        </w:rPr>
        <w:t>社会保障和就业（类）行政事业单位养老支出 （款）机关事业单位职业年金缴费支出（项）</w:t>
      </w:r>
      <w:r>
        <w:rPr>
          <w:rStyle w:val="16"/>
          <w:rFonts w:ascii="仿宋" w:hAnsi="仿宋" w:eastAsia="仿宋"/>
          <w:b w:val="0"/>
          <w:sz w:val="32"/>
          <w:szCs w:val="32"/>
        </w:rPr>
        <w:t>:</w:t>
      </w:r>
      <w:r>
        <w:rPr>
          <w:rStyle w:val="16"/>
          <w:rFonts w:hint="eastAsia" w:ascii="仿宋" w:hAnsi="仿宋" w:eastAsia="仿宋"/>
          <w:b w:val="0"/>
          <w:sz w:val="32"/>
          <w:szCs w:val="32"/>
        </w:rPr>
        <w:t>指机关事业单位实施养老保险制度由单位实际缴纳的职业年金支出。</w:t>
      </w:r>
    </w:p>
    <w:p>
      <w:pPr>
        <w:numPr>
          <w:ilvl w:val="0"/>
          <w:numId w:val="7"/>
        </w:numPr>
        <w:tabs>
          <w:tab w:val="left" w:pos="312"/>
        </w:tabs>
        <w:spacing w:line="600" w:lineRule="exact"/>
        <w:ind w:firstLine="640" w:firstLineChars="200"/>
        <w:rPr>
          <w:rStyle w:val="16"/>
          <w:rFonts w:ascii="仿宋" w:hAnsi="仿宋" w:eastAsia="仿宋"/>
          <w:b w:val="0"/>
          <w:sz w:val="32"/>
          <w:szCs w:val="32"/>
        </w:rPr>
      </w:pPr>
      <w:r>
        <w:rPr>
          <w:rStyle w:val="16"/>
          <w:rFonts w:hint="eastAsia" w:ascii="仿宋" w:hAnsi="仿宋" w:eastAsia="仿宋"/>
          <w:b w:val="0"/>
          <w:sz w:val="32"/>
          <w:szCs w:val="32"/>
        </w:rPr>
        <w:t>社会保障和就业（类）抚恤 （款）死亡抚恤（项）</w:t>
      </w:r>
      <w:r>
        <w:rPr>
          <w:rStyle w:val="16"/>
          <w:rFonts w:ascii="仿宋" w:hAnsi="仿宋" w:eastAsia="仿宋"/>
          <w:b w:val="0"/>
          <w:sz w:val="32"/>
          <w:szCs w:val="32"/>
        </w:rPr>
        <w:t xml:space="preserve">: </w:t>
      </w:r>
      <w:r>
        <w:rPr>
          <w:rStyle w:val="16"/>
          <w:rFonts w:hint="eastAsia" w:ascii="仿宋" w:hAnsi="仿宋" w:eastAsia="仿宋"/>
          <w:b w:val="0"/>
          <w:sz w:val="32"/>
          <w:szCs w:val="32"/>
        </w:rPr>
        <w:t xml:space="preserve">指按规定用于烈士和牺牲、病故人员家属的一次性和定期抚恤金以及丧葬补助费。 </w:t>
      </w:r>
    </w:p>
    <w:p>
      <w:pPr>
        <w:numPr>
          <w:ilvl w:val="0"/>
          <w:numId w:val="7"/>
        </w:numPr>
        <w:tabs>
          <w:tab w:val="left" w:pos="312"/>
        </w:tabs>
        <w:spacing w:line="600" w:lineRule="exact"/>
        <w:ind w:firstLine="640" w:firstLineChars="200"/>
        <w:rPr>
          <w:rStyle w:val="16"/>
          <w:rFonts w:ascii="仿宋" w:hAnsi="仿宋" w:eastAsia="仿宋"/>
          <w:b w:val="0"/>
          <w:sz w:val="32"/>
          <w:szCs w:val="32"/>
        </w:rPr>
      </w:pPr>
      <w:r>
        <w:rPr>
          <w:rStyle w:val="16"/>
          <w:rFonts w:hint="eastAsia" w:ascii="仿宋" w:hAnsi="仿宋" w:eastAsia="仿宋"/>
          <w:b w:val="0"/>
          <w:sz w:val="32"/>
          <w:szCs w:val="32"/>
        </w:rPr>
        <w:t>社会保障和就业（类）其他社会保险保障和就业支出（款）其他社会保险保障和就业支出（项）</w:t>
      </w:r>
      <w:r>
        <w:rPr>
          <w:rStyle w:val="16"/>
          <w:rFonts w:ascii="仿宋" w:hAnsi="仿宋" w:eastAsia="仿宋"/>
          <w:b w:val="0"/>
          <w:sz w:val="32"/>
          <w:szCs w:val="32"/>
        </w:rPr>
        <w:t xml:space="preserve">: </w:t>
      </w:r>
      <w:r>
        <w:rPr>
          <w:rStyle w:val="16"/>
          <w:rFonts w:hint="eastAsia" w:ascii="仿宋" w:hAnsi="仿宋" w:eastAsia="仿宋"/>
          <w:b w:val="0"/>
          <w:sz w:val="32"/>
          <w:szCs w:val="32"/>
        </w:rPr>
        <w:t>指其他用于社会保障和就业方面的支出。</w:t>
      </w:r>
    </w:p>
    <w:p>
      <w:pPr>
        <w:pStyle w:val="2"/>
        <w:spacing w:before="93"/>
      </w:pPr>
    </w:p>
    <w:p>
      <w:pPr>
        <w:pStyle w:val="2"/>
        <w:spacing w:before="93"/>
      </w:pPr>
    </w:p>
    <w:p>
      <w:pPr>
        <w:numPr>
          <w:ilvl w:val="0"/>
          <w:numId w:val="7"/>
        </w:numPr>
        <w:tabs>
          <w:tab w:val="left" w:pos="312"/>
        </w:tabs>
        <w:spacing w:line="600" w:lineRule="exact"/>
        <w:ind w:firstLine="640" w:firstLineChars="200"/>
        <w:rPr>
          <w:rStyle w:val="16"/>
          <w:rFonts w:ascii="仿宋" w:hAnsi="仿宋" w:eastAsia="仿宋"/>
          <w:b w:val="0"/>
          <w:sz w:val="32"/>
          <w:szCs w:val="32"/>
        </w:rPr>
      </w:pPr>
      <w:r>
        <w:rPr>
          <w:rFonts w:hint="eastAsia" w:ascii="仿宋" w:hAnsi="仿宋" w:eastAsia="仿宋"/>
          <w:sz w:val="32"/>
          <w:szCs w:val="32"/>
        </w:rPr>
        <w:t>卫生健康</w:t>
      </w:r>
      <w:r>
        <w:rPr>
          <w:rStyle w:val="16"/>
          <w:rFonts w:hint="eastAsia" w:ascii="仿宋" w:hAnsi="仿宋" w:eastAsia="仿宋"/>
          <w:b w:val="0"/>
          <w:sz w:val="32"/>
          <w:szCs w:val="32"/>
        </w:rPr>
        <w:t>（类）行政事业单位医疗（款）行政单位医疗（项）</w:t>
      </w:r>
      <w:r>
        <w:rPr>
          <w:rStyle w:val="16"/>
          <w:rFonts w:ascii="仿宋" w:hAnsi="仿宋" w:eastAsia="仿宋"/>
          <w:b w:val="0"/>
          <w:sz w:val="32"/>
          <w:szCs w:val="32"/>
        </w:rPr>
        <w:t>:</w:t>
      </w:r>
      <w:r>
        <w:rPr>
          <w:rStyle w:val="16"/>
          <w:rFonts w:hint="eastAsia" w:ascii="仿宋" w:hAnsi="仿宋" w:eastAsia="仿宋"/>
          <w:b w:val="0"/>
          <w:sz w:val="32"/>
          <w:szCs w:val="32"/>
        </w:rPr>
        <w:t>指财政部门安排的行政单位基本医疗保险缴费经费，未参加医疗保险的行政单位的公费医疗经费，按国家规定享受离休人员、红军老战士待遇人员的医疗经费。</w:t>
      </w:r>
    </w:p>
    <w:p>
      <w:pPr>
        <w:numPr>
          <w:ilvl w:val="0"/>
          <w:numId w:val="7"/>
        </w:numPr>
        <w:spacing w:line="600" w:lineRule="exact"/>
        <w:ind w:firstLine="640" w:firstLineChars="200"/>
        <w:rPr>
          <w:rStyle w:val="16"/>
          <w:rFonts w:ascii="仿宋" w:hAnsi="仿宋" w:eastAsia="仿宋"/>
          <w:b w:val="0"/>
          <w:sz w:val="32"/>
          <w:szCs w:val="32"/>
        </w:rPr>
      </w:pPr>
      <w:r>
        <w:rPr>
          <w:rFonts w:hint="eastAsia" w:ascii="仿宋" w:hAnsi="仿宋" w:eastAsia="仿宋"/>
          <w:sz w:val="32"/>
          <w:szCs w:val="32"/>
        </w:rPr>
        <w:t>资源勘探工业信息等支出</w:t>
      </w:r>
      <w:r>
        <w:rPr>
          <w:rStyle w:val="16"/>
          <w:rFonts w:hint="eastAsia" w:ascii="仿宋" w:hAnsi="仿宋" w:eastAsia="仿宋"/>
          <w:b w:val="0"/>
          <w:sz w:val="32"/>
          <w:szCs w:val="32"/>
        </w:rPr>
        <w:t>（类）国有资产监管（款）行政运行（项）</w:t>
      </w:r>
      <w:r>
        <w:rPr>
          <w:rStyle w:val="16"/>
          <w:rFonts w:ascii="仿宋" w:hAnsi="仿宋" w:eastAsia="仿宋"/>
          <w:b w:val="0"/>
          <w:sz w:val="32"/>
          <w:szCs w:val="32"/>
        </w:rPr>
        <w:t>:</w:t>
      </w:r>
      <w:r>
        <w:rPr>
          <w:rStyle w:val="16"/>
          <w:rFonts w:hint="eastAsia" w:ascii="仿宋" w:hAnsi="仿宋" w:eastAsia="仿宋"/>
          <w:b w:val="0"/>
          <w:sz w:val="32"/>
          <w:szCs w:val="32"/>
        </w:rPr>
        <w:t>指行政单位（包括实行公务员管理的事业单位）的基本支出。</w:t>
      </w:r>
    </w:p>
    <w:p>
      <w:pPr>
        <w:numPr>
          <w:ilvl w:val="0"/>
          <w:numId w:val="7"/>
        </w:numPr>
        <w:spacing w:line="600" w:lineRule="exact"/>
        <w:ind w:firstLine="640" w:firstLineChars="200"/>
        <w:rPr>
          <w:rStyle w:val="16"/>
          <w:rFonts w:ascii="仿宋" w:hAnsi="仿宋" w:eastAsia="仿宋"/>
          <w:b w:val="0"/>
          <w:sz w:val="32"/>
          <w:szCs w:val="32"/>
        </w:rPr>
      </w:pPr>
      <w:r>
        <w:rPr>
          <w:rFonts w:hint="eastAsia" w:ascii="仿宋" w:hAnsi="仿宋" w:eastAsia="仿宋"/>
          <w:sz w:val="32"/>
          <w:szCs w:val="32"/>
        </w:rPr>
        <w:t>资源勘探工业信息等支出</w:t>
      </w:r>
      <w:r>
        <w:rPr>
          <w:rStyle w:val="16"/>
          <w:rFonts w:hint="eastAsia" w:ascii="仿宋" w:hAnsi="仿宋" w:eastAsia="仿宋"/>
          <w:b w:val="0"/>
          <w:sz w:val="32"/>
          <w:szCs w:val="32"/>
        </w:rPr>
        <w:t>（类）国有资产监管（款）一般行政管理事务（项）</w:t>
      </w:r>
      <w:r>
        <w:rPr>
          <w:rStyle w:val="16"/>
          <w:rFonts w:ascii="仿宋" w:hAnsi="仿宋" w:eastAsia="仿宋"/>
          <w:b w:val="0"/>
          <w:sz w:val="32"/>
          <w:szCs w:val="32"/>
        </w:rPr>
        <w:t>:</w:t>
      </w:r>
      <w:r>
        <w:rPr>
          <w:rStyle w:val="16"/>
          <w:rFonts w:hint="eastAsia" w:ascii="仿宋" w:hAnsi="仿宋" w:eastAsia="仿宋"/>
          <w:b w:val="0"/>
          <w:sz w:val="32"/>
          <w:szCs w:val="32"/>
        </w:rPr>
        <w:t>指行政单位（包括实行公务员管理的事业单位）未单独设置项级科目的其他项目支出。</w:t>
      </w:r>
    </w:p>
    <w:p>
      <w:pPr>
        <w:numPr>
          <w:ilvl w:val="0"/>
          <w:numId w:val="7"/>
        </w:numPr>
        <w:spacing w:line="600" w:lineRule="exact"/>
        <w:ind w:firstLine="640" w:firstLineChars="200"/>
      </w:pPr>
      <w:r>
        <w:rPr>
          <w:rFonts w:hint="eastAsia" w:ascii="仿宋" w:hAnsi="仿宋" w:eastAsia="仿宋"/>
          <w:sz w:val="32"/>
          <w:szCs w:val="32"/>
        </w:rPr>
        <w:t>住房保障支出</w:t>
      </w:r>
      <w:r>
        <w:rPr>
          <w:rStyle w:val="16"/>
          <w:rFonts w:hint="eastAsia" w:ascii="仿宋" w:hAnsi="仿宋" w:eastAsia="仿宋"/>
          <w:b w:val="0"/>
          <w:sz w:val="32"/>
          <w:szCs w:val="32"/>
        </w:rPr>
        <w:t>（类）住房改革支出（款）住房公积金（项）</w:t>
      </w:r>
      <w:r>
        <w:rPr>
          <w:rStyle w:val="16"/>
          <w:rFonts w:ascii="仿宋" w:hAnsi="仿宋" w:eastAsia="仿宋"/>
          <w:b w:val="0"/>
          <w:sz w:val="32"/>
          <w:szCs w:val="32"/>
        </w:rPr>
        <w:t>:</w:t>
      </w:r>
      <w:r>
        <w:rPr>
          <w:rStyle w:val="16"/>
          <w:rFonts w:hint="eastAsia" w:ascii="仿宋" w:hAnsi="仿宋" w:eastAsia="仿宋"/>
          <w:b w:val="0"/>
          <w:sz w:val="32"/>
          <w:szCs w:val="32"/>
        </w:rPr>
        <w:t>指行政事业单位按人力资源和社会保障部、财政部规定的基本工资和津贴补贴以及规定比例为职工缴纳的住房公积金。</w:t>
      </w:r>
    </w:p>
    <w:p>
      <w:pPr>
        <w:numPr>
          <w:ilvl w:val="0"/>
          <w:numId w:val="7"/>
        </w:numPr>
        <w:ind w:firstLine="640" w:firstLineChars="200"/>
        <w:rPr>
          <w:rFonts w:ascii="仿宋_GB2312" w:eastAsia="仿宋_GB2312"/>
          <w:sz w:val="32"/>
          <w:szCs w:val="32"/>
        </w:rPr>
      </w:pPr>
      <w:r>
        <w:rPr>
          <w:rFonts w:hint="eastAsia" w:ascii="仿宋_GB2312" w:eastAsia="仿宋_GB2312"/>
          <w:sz w:val="32"/>
          <w:szCs w:val="32"/>
        </w:rPr>
        <w:t>基本支出：指为保障机构正常运转、完成日常工作任务而发生的人员支出和公用支出。</w:t>
      </w:r>
    </w:p>
    <w:p>
      <w:pPr>
        <w:numPr>
          <w:ilvl w:val="0"/>
          <w:numId w:val="7"/>
        </w:numPr>
        <w:ind w:firstLine="640" w:firstLineChars="200"/>
        <w:rPr>
          <w:rFonts w:ascii="仿宋_GB2312" w:eastAsia="仿宋_GB2312"/>
          <w:sz w:val="32"/>
          <w:szCs w:val="32"/>
        </w:rPr>
      </w:pP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pStyle w:val="25"/>
        <w:numPr>
          <w:ilvl w:val="0"/>
          <w:numId w:val="7"/>
        </w:num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numPr>
          <w:ilvl w:val="0"/>
          <w:numId w:val="7"/>
        </w:num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5"/>
        <w:spacing w:line="560" w:lineRule="exact"/>
        <w:ind w:firstLine="640" w:firstLineChars="200"/>
        <w:rPr>
          <w:rFonts w:ascii="仿宋_GB2312" w:eastAsia="仿宋_GB2312" w:cs="黑体"/>
          <w:color w:val="auto"/>
          <w:sz w:val="32"/>
          <w:szCs w:val="32"/>
        </w:rPr>
      </w:pPr>
    </w:p>
    <w:p>
      <w:pPr>
        <w:spacing w:line="600" w:lineRule="exact"/>
        <w:jc w:val="center"/>
        <w:outlineLvl w:val="0"/>
        <w:rPr>
          <w:rStyle w:val="27"/>
          <w:rFonts w:ascii="黑体" w:hAnsi="黑体" w:eastAsia="黑体"/>
          <w:b w:val="0"/>
        </w:rPr>
      </w:pPr>
      <w:bookmarkStart w:id="75" w:name="_Toc15377226"/>
      <w:r>
        <w:rPr>
          <w:rFonts w:ascii="宋体"/>
          <w:b/>
          <w:sz w:val="44"/>
          <w:szCs w:val="44"/>
        </w:rPr>
        <w:br w:type="page"/>
      </w:r>
      <w:bookmarkStart w:id="76" w:name="_Toc15396614"/>
      <w:bookmarkStart w:id="77" w:name="_Toc2571"/>
      <w:r>
        <w:rPr>
          <w:rFonts w:hint="eastAsia" w:ascii="黑体" w:hAnsi="黑体" w:eastAsia="黑体"/>
          <w:sz w:val="44"/>
          <w:szCs w:val="44"/>
        </w:rPr>
        <w:t>第</w:t>
      </w:r>
      <w:r>
        <w:rPr>
          <w:rStyle w:val="27"/>
          <w:rFonts w:hint="eastAsia" w:ascii="黑体" w:hAnsi="黑体" w:eastAsia="黑体"/>
          <w:b w:val="0"/>
        </w:rPr>
        <w:t>四部分 附件</w:t>
      </w:r>
      <w:bookmarkEnd w:id="76"/>
      <w:bookmarkEnd w:id="77"/>
    </w:p>
    <w:p>
      <w:pPr>
        <w:pStyle w:val="2"/>
        <w:spacing w:before="93"/>
        <w:outlineLvl w:val="1"/>
      </w:pPr>
      <w:bookmarkStart w:id="78" w:name="_Toc29347"/>
      <w:bookmarkStart w:id="79" w:name="_Toc24096"/>
      <w:r>
        <w:rPr>
          <w:rFonts w:hint="eastAsia" w:hAnsi="宋体" w:cs="宋体"/>
          <w:sz w:val="32"/>
          <w:szCs w:val="32"/>
          <w:shd w:val="clear" w:color="auto" w:fill="FFFFFF"/>
          <w:lang w:val="zh-CN"/>
        </w:rPr>
        <w:t>附件</w:t>
      </w:r>
      <w:r>
        <w:rPr>
          <w:rFonts w:hint="eastAsia" w:hAnsi="宋体" w:cs="宋体"/>
          <w:sz w:val="32"/>
          <w:szCs w:val="32"/>
          <w:shd w:val="clear" w:color="auto" w:fill="FFFFFF"/>
        </w:rPr>
        <w:t>1</w:t>
      </w:r>
      <w:bookmarkEnd w:id="78"/>
      <w:bookmarkEnd w:id="79"/>
    </w:p>
    <w:p>
      <w:pPr>
        <w:spacing w:line="600"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rPr>
        <w:t>2021年</w:t>
      </w:r>
      <w:r>
        <w:rPr>
          <w:rFonts w:hint="eastAsia" w:ascii="方正小标宋简体" w:hAnsi="方正小标宋简体" w:eastAsia="方正小标宋简体" w:cs="方正小标宋简体"/>
          <w:sz w:val="40"/>
          <w:szCs w:val="40"/>
          <w:lang w:val="zh-CN"/>
        </w:rPr>
        <w:t>专项预算项目支出绩效自评报告</w:t>
      </w:r>
    </w:p>
    <w:p>
      <w:pPr>
        <w:spacing w:line="600" w:lineRule="exact"/>
        <w:ind w:firstLine="883"/>
        <w:jc w:val="center"/>
        <w:rPr>
          <w:rFonts w:ascii="仿宋_GB2312" w:hAnsi="宋体" w:eastAsia="仿宋_GB2312"/>
          <w:sz w:val="32"/>
          <w:szCs w:val="32"/>
          <w:lang w:val="zh-CN"/>
        </w:rPr>
      </w:pPr>
      <w:r>
        <w:rPr>
          <w:rFonts w:hint="eastAsia" w:ascii="仿宋_GB2312" w:hAnsi="宋体" w:eastAsia="仿宋_GB2312"/>
          <w:sz w:val="32"/>
          <w:szCs w:val="32"/>
          <w:lang w:val="zh-CN"/>
        </w:rPr>
        <w:t>（</w:t>
      </w:r>
      <w:r>
        <w:rPr>
          <w:rFonts w:hint="eastAsia" w:ascii="楷体_GB2312" w:hAnsi="楷体_GB2312" w:eastAsia="楷体_GB2312" w:cs="楷体_GB2312"/>
          <w:sz w:val="32"/>
          <w:szCs w:val="32"/>
        </w:rPr>
        <w:t>办公设备购买</w:t>
      </w:r>
      <w:r>
        <w:rPr>
          <w:rFonts w:hint="eastAsia" w:ascii="仿宋_GB2312" w:hAnsi="宋体" w:eastAsia="仿宋_GB2312"/>
          <w:sz w:val="32"/>
          <w:szCs w:val="32"/>
          <w:lang w:val="zh-CN"/>
        </w:rPr>
        <w:t>）</w:t>
      </w:r>
    </w:p>
    <w:p>
      <w:pPr>
        <w:adjustRightInd w:val="0"/>
        <w:snapToGrid w:val="0"/>
        <w:spacing w:line="600" w:lineRule="exact"/>
        <w:ind w:firstLine="720"/>
        <w:outlineLvl w:val="1"/>
        <w:rPr>
          <w:rFonts w:ascii="黑体" w:hAnsi="宋体" w:eastAsia="黑体"/>
          <w:sz w:val="32"/>
          <w:szCs w:val="32"/>
          <w:lang w:val="zh-CN"/>
        </w:rPr>
      </w:pPr>
      <w:bookmarkStart w:id="80" w:name="_Toc23394"/>
      <w:bookmarkStart w:id="81" w:name="_Toc1967"/>
      <w:r>
        <w:rPr>
          <w:rFonts w:hint="eastAsia" w:ascii="黑体" w:hAnsi="宋体" w:eastAsia="黑体"/>
          <w:sz w:val="32"/>
          <w:szCs w:val="32"/>
        </w:rPr>
        <w:t>一、</w:t>
      </w:r>
      <w:r>
        <w:rPr>
          <w:rFonts w:hint="eastAsia" w:ascii="黑体" w:hAnsi="宋体" w:eastAsia="黑体"/>
          <w:sz w:val="32"/>
          <w:szCs w:val="32"/>
          <w:lang w:val="zh-CN"/>
        </w:rPr>
        <w:t>项目概况</w:t>
      </w:r>
      <w:bookmarkEnd w:id="80"/>
      <w:bookmarkEnd w:id="81"/>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pStyle w:val="18"/>
        <w:rPr>
          <w:rFonts w:ascii="仿宋" w:hAnsi="仿宋" w:eastAsia="仿宋" w:cs="仿宋"/>
        </w:rPr>
      </w:pPr>
      <w:r>
        <w:rPr>
          <w:rFonts w:hint="eastAsia" w:ascii="仿宋" w:hAnsi="仿宋" w:eastAsia="仿宋" w:cs="仿宋"/>
          <w:lang w:val="zh-CN"/>
        </w:rPr>
        <w:t>项目主管部门（单位）在该项目管理中的职能，主要是根据市政府授权，依照《中华人民共和国公司法》、《中华人民共和国企业国有资产法》等法律和行政法规履行出资人职责，监管市属企业的国有资产，</w:t>
      </w:r>
      <w:r>
        <w:rPr>
          <w:rFonts w:hint="eastAsia" w:ascii="仿宋" w:hAnsi="仿宋" w:eastAsia="仿宋" w:cs="仿宋"/>
        </w:rPr>
        <w:t>加强国有资产的管理工作。项目立项、资金申报是按照市级行政事业单位通用办公设备配置管理办法标准及单位实际办公设备需求编制预算，并严格按程序执行政府采购。为保障我委正常办公条件，年初将办公设备购买项目经费4万元纳入委机关年度财政预算。</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 w:hAnsi="仿宋" w:eastAsia="仿宋" w:cs="仿宋"/>
          <w:sz w:val="32"/>
          <w:szCs w:val="48"/>
          <w:lang w:val="zh-CN"/>
        </w:rPr>
      </w:pPr>
      <w:r>
        <w:rPr>
          <w:rFonts w:hint="eastAsia" w:ascii="仿宋" w:hAnsi="仿宋" w:eastAsia="仿宋" w:cs="仿宋"/>
          <w:sz w:val="32"/>
          <w:szCs w:val="40"/>
          <w:lang w:val="zh-CN"/>
        </w:rPr>
        <w:t>项目主要内容包括购买复印机</w:t>
      </w:r>
      <w:r>
        <w:rPr>
          <w:rFonts w:hint="eastAsia" w:ascii="仿宋" w:hAnsi="仿宋" w:eastAsia="仿宋" w:cs="仿宋"/>
          <w:sz w:val="32"/>
          <w:szCs w:val="40"/>
        </w:rPr>
        <w:t>1台。</w:t>
      </w:r>
      <w:r>
        <w:rPr>
          <w:rFonts w:hint="eastAsia" w:ascii="仿宋" w:hAnsi="仿宋" w:eastAsia="仿宋" w:cs="仿宋"/>
          <w:sz w:val="32"/>
          <w:szCs w:val="48"/>
          <w:lang w:val="zh-CN"/>
        </w:rPr>
        <w:t>通过项目实施，在202</w:t>
      </w:r>
      <w:r>
        <w:rPr>
          <w:rFonts w:hint="eastAsia" w:ascii="仿宋" w:hAnsi="仿宋" w:eastAsia="仿宋" w:cs="仿宋"/>
          <w:sz w:val="32"/>
          <w:szCs w:val="48"/>
        </w:rPr>
        <w:t>1</w:t>
      </w:r>
      <w:r>
        <w:rPr>
          <w:rFonts w:hint="eastAsia" w:ascii="仿宋" w:hAnsi="仿宋" w:eastAsia="仿宋" w:cs="仿宋"/>
          <w:sz w:val="32"/>
          <w:szCs w:val="48"/>
          <w:lang w:val="zh-CN"/>
        </w:rPr>
        <w:t>年度采购</w:t>
      </w:r>
      <w:r>
        <w:rPr>
          <w:rFonts w:hint="eastAsia" w:ascii="仿宋" w:hAnsi="仿宋" w:eastAsia="仿宋" w:cs="仿宋"/>
          <w:sz w:val="32"/>
          <w:szCs w:val="48"/>
        </w:rPr>
        <w:t>1</w:t>
      </w:r>
      <w:r>
        <w:rPr>
          <w:rFonts w:hint="eastAsia" w:ascii="仿宋" w:hAnsi="仿宋" w:eastAsia="仿宋" w:cs="仿宋"/>
          <w:sz w:val="32"/>
          <w:szCs w:val="48"/>
          <w:lang w:val="zh-CN"/>
        </w:rPr>
        <w:t>台复印机，解决我委办公设备老化，资料印制效率不高的问题，保障办公效率和办公质量。</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lang w:val="zh-CN"/>
        </w:rPr>
        <w:t>按照国家政策法规规定和本部门实际情况，我委建立健全财务基础管理制度和约束机制，依法、有效地使用财政资金，提高财政资金使用效率，在完成职能目标中合理分配人、财、物，使之达到较高的工作效率和水平。按照相关要求，我委成立了以主要领导为组长，相关负责同志为成员的自评领导小组，开展了</w:t>
      </w:r>
      <w:r>
        <w:rPr>
          <w:rFonts w:hint="eastAsia" w:ascii="仿宋_GB2312" w:hAnsi="宋体" w:eastAsia="仿宋_GB2312"/>
          <w:sz w:val="32"/>
          <w:szCs w:val="32"/>
        </w:rPr>
        <w:t>2021年度支出绩效评价自评工作。</w:t>
      </w:r>
    </w:p>
    <w:p>
      <w:pPr>
        <w:adjustRightInd w:val="0"/>
        <w:snapToGrid w:val="0"/>
        <w:spacing w:line="600" w:lineRule="exact"/>
        <w:ind w:firstLine="720"/>
        <w:outlineLvl w:val="1"/>
        <w:rPr>
          <w:rFonts w:ascii="黑体" w:hAnsi="宋体" w:eastAsia="黑体"/>
          <w:sz w:val="32"/>
          <w:szCs w:val="32"/>
        </w:rPr>
      </w:pPr>
      <w:bookmarkStart w:id="82" w:name="_Toc13127"/>
      <w:bookmarkStart w:id="83" w:name="_Toc26675"/>
      <w:r>
        <w:rPr>
          <w:rFonts w:hint="eastAsia" w:ascii="黑体" w:hAnsi="宋体" w:eastAsia="黑体"/>
          <w:sz w:val="32"/>
          <w:szCs w:val="32"/>
        </w:rPr>
        <w:t>二、项目资金申报及使用情况</w:t>
      </w:r>
      <w:bookmarkEnd w:id="82"/>
      <w:bookmarkEnd w:id="83"/>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576" w:lineRule="exact"/>
        <w:ind w:firstLine="720"/>
        <w:rPr>
          <w:rFonts w:ascii="仿宋" w:hAnsi="仿宋" w:eastAsia="仿宋" w:cs="仿宋"/>
          <w:b/>
          <w:bCs/>
          <w:sz w:val="32"/>
          <w:szCs w:val="40"/>
          <w:lang w:val="zh-CN"/>
        </w:rPr>
      </w:pPr>
      <w:r>
        <w:rPr>
          <w:rFonts w:hint="eastAsia" w:ascii="仿宋" w:hAnsi="仿宋" w:eastAsia="仿宋" w:cs="仿宋"/>
          <w:sz w:val="32"/>
          <w:szCs w:val="40"/>
          <w:lang w:val="zh-CN"/>
        </w:rPr>
        <w:t>根据</w:t>
      </w:r>
      <w:r>
        <w:rPr>
          <w:rFonts w:hint="eastAsia" w:ascii="仿宋" w:hAnsi="仿宋" w:eastAsia="仿宋" w:cs="仿宋"/>
          <w:sz w:val="32"/>
          <w:szCs w:val="40"/>
        </w:rPr>
        <w:t>2021年工作开展情况，认真填报</w:t>
      </w:r>
      <w:r>
        <w:rPr>
          <w:rFonts w:hint="eastAsia" w:ascii="仿宋" w:hAnsi="仿宋" w:eastAsia="仿宋" w:cs="仿宋"/>
          <w:sz w:val="32"/>
          <w:szCs w:val="40"/>
          <w:lang w:val="zh-CN"/>
        </w:rPr>
        <w:t>《</w:t>
      </w:r>
      <w:r>
        <w:rPr>
          <w:rFonts w:hint="eastAsia" w:ascii="仿宋" w:hAnsi="仿宋" w:eastAsia="仿宋" w:cs="仿宋"/>
          <w:sz w:val="32"/>
          <w:szCs w:val="40"/>
        </w:rPr>
        <w:t>2021年预算项目支出绩效目标申报表</w:t>
      </w:r>
      <w:r>
        <w:rPr>
          <w:rFonts w:hint="eastAsia" w:ascii="仿宋" w:hAnsi="仿宋" w:eastAsia="仿宋" w:cs="仿宋"/>
          <w:sz w:val="32"/>
          <w:szCs w:val="40"/>
          <w:lang w:val="zh-CN"/>
        </w:rPr>
        <w:t>》，编制办公设备购买预算</w:t>
      </w:r>
      <w:r>
        <w:rPr>
          <w:rFonts w:hint="eastAsia" w:ascii="仿宋" w:hAnsi="仿宋" w:eastAsia="仿宋" w:cs="仿宋"/>
          <w:sz w:val="32"/>
          <w:szCs w:val="40"/>
        </w:rPr>
        <w:t>4万元。</w:t>
      </w:r>
      <w:r>
        <w:rPr>
          <w:rFonts w:hint="eastAsia" w:ascii="仿宋" w:hAnsi="仿宋" w:eastAsia="仿宋" w:cs="仿宋"/>
          <w:sz w:val="32"/>
          <w:szCs w:val="48"/>
          <w:lang w:val="zh-CN"/>
        </w:rPr>
        <w:t>市财政局批复了办公设备购买经费预算</w:t>
      </w:r>
      <w:r>
        <w:rPr>
          <w:rFonts w:hint="eastAsia" w:ascii="仿宋" w:hAnsi="仿宋" w:eastAsia="仿宋" w:cs="仿宋"/>
          <w:sz w:val="32"/>
          <w:szCs w:val="48"/>
        </w:rPr>
        <w:t>4</w:t>
      </w:r>
      <w:r>
        <w:rPr>
          <w:rFonts w:hint="eastAsia" w:ascii="仿宋" w:hAnsi="仿宋" w:eastAsia="仿宋" w:cs="仿宋"/>
          <w:sz w:val="32"/>
          <w:szCs w:val="48"/>
          <w:lang w:val="zh-CN"/>
        </w:rPr>
        <w:t>万元，该项目资金全部到位。</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ascii="仿宋_GB2312" w:hAnsi="宋体" w:eastAsia="仿宋_GB2312"/>
          <w:sz w:val="32"/>
          <w:szCs w:val="32"/>
        </w:rPr>
      </w:pPr>
      <w:r>
        <w:rPr>
          <w:rFonts w:hint="eastAsia" w:ascii="楷体_GB2312" w:hAnsi="宋体" w:eastAsia="楷体_GB2312"/>
          <w:sz w:val="32"/>
          <w:szCs w:val="32"/>
          <w:lang w:val="zh-CN"/>
        </w:rPr>
        <w:t>1．资金计划。</w:t>
      </w:r>
      <w:r>
        <w:rPr>
          <w:rFonts w:hint="eastAsia" w:ascii="仿宋_GB2312" w:hAnsi="宋体" w:eastAsia="仿宋_GB2312"/>
          <w:sz w:val="32"/>
          <w:szCs w:val="32"/>
          <w:lang w:val="zh-CN"/>
        </w:rPr>
        <w:t>市财政局批复了办公设备购买项目经费预算</w:t>
      </w:r>
      <w:r>
        <w:rPr>
          <w:rFonts w:hint="eastAsia" w:ascii="仿宋_GB2312" w:hAnsi="宋体" w:eastAsia="仿宋_GB2312"/>
          <w:sz w:val="32"/>
          <w:szCs w:val="32"/>
        </w:rPr>
        <w:t>4万元。</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2．资金到位。</w:t>
      </w:r>
      <w:r>
        <w:rPr>
          <w:rFonts w:hint="eastAsia" w:ascii="仿宋_GB2312" w:hAnsi="宋体" w:eastAsia="仿宋_GB2312"/>
          <w:sz w:val="32"/>
          <w:szCs w:val="32"/>
          <w:lang w:val="zh-CN"/>
        </w:rPr>
        <w:t>项目资金全部到位。</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3．资金使用。</w:t>
      </w:r>
      <w:r>
        <w:rPr>
          <w:rFonts w:hint="eastAsia" w:ascii="仿宋_GB2312" w:hAnsi="宋体" w:eastAsia="仿宋_GB2312"/>
          <w:sz w:val="32"/>
          <w:szCs w:val="32"/>
          <w:lang w:val="zh-CN"/>
        </w:rPr>
        <w:t>项目资金到位后，严格按照我委制定的相关财务制度和流程进行，全部资金都用于该项目支出，无被截流、挤占、挪用的现象。</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576" w:lineRule="exact"/>
        <w:ind w:firstLine="720"/>
        <w:rPr>
          <w:rFonts w:ascii="仿宋" w:hAnsi="仿宋" w:eastAsia="仿宋" w:cs="仿宋"/>
          <w:sz w:val="32"/>
          <w:szCs w:val="40"/>
          <w:lang w:val="zh-CN"/>
        </w:rPr>
      </w:pPr>
      <w:r>
        <w:rPr>
          <w:rFonts w:hint="eastAsia" w:ascii="仿宋" w:hAnsi="仿宋" w:eastAsia="仿宋" w:cs="仿宋"/>
          <w:sz w:val="32"/>
          <w:szCs w:val="48"/>
          <w:lang w:val="zh-CN"/>
        </w:rPr>
        <w:t>本单位会计机构健全，财务人员岗位分工明确，内部财务管理制度完善，会计核算准确，会计档案管理规范，资金管理流程科学。在项目资金管理、使用上，坚持专款专用，量入为出的原则，各项专用资金使用正确，并达到预期目的。严格票据审核，每笔资金的支出都实行了统一申报项目资金计划，审批后按财务制度在财政金财网政府财政管理系统审批支付。</w:t>
      </w:r>
    </w:p>
    <w:p>
      <w:pPr>
        <w:adjustRightInd w:val="0"/>
        <w:snapToGrid w:val="0"/>
        <w:spacing w:line="600" w:lineRule="exact"/>
        <w:ind w:firstLine="720"/>
        <w:outlineLvl w:val="1"/>
        <w:rPr>
          <w:rFonts w:ascii="黑体" w:hAnsi="宋体" w:eastAsia="黑体"/>
          <w:sz w:val="32"/>
          <w:szCs w:val="32"/>
        </w:rPr>
      </w:pPr>
      <w:bookmarkStart w:id="84" w:name="_Toc18436"/>
      <w:bookmarkStart w:id="85" w:name="_Toc21989"/>
      <w:r>
        <w:rPr>
          <w:rFonts w:hint="eastAsia" w:ascii="黑体" w:hAnsi="宋体" w:eastAsia="黑体"/>
          <w:sz w:val="32"/>
          <w:szCs w:val="32"/>
        </w:rPr>
        <w:t>三、项目实施及管理情况</w:t>
      </w:r>
      <w:bookmarkEnd w:id="84"/>
      <w:bookmarkEnd w:id="85"/>
    </w:p>
    <w:p>
      <w:pPr>
        <w:numPr>
          <w:ilvl w:val="0"/>
          <w:numId w:val="8"/>
        </w:num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项目组织架构及实施流程。</w:t>
      </w:r>
    </w:p>
    <w:p>
      <w:pPr>
        <w:pStyle w:val="2"/>
        <w:spacing w:before="93"/>
        <w:rPr>
          <w:sz w:val="32"/>
          <w:szCs w:val="28"/>
        </w:rPr>
      </w:pPr>
      <w:r>
        <w:rPr>
          <w:rFonts w:hint="eastAsia"/>
        </w:rPr>
        <w:t xml:space="preserve">   </w:t>
      </w:r>
      <w:r>
        <w:rPr>
          <w:rFonts w:hint="eastAsia"/>
          <w:sz w:val="32"/>
          <w:szCs w:val="28"/>
        </w:rPr>
        <w:t xml:space="preserve"> 按照预期目标完成项目任务。</w:t>
      </w:r>
    </w:p>
    <w:p>
      <w:pPr>
        <w:numPr>
          <w:ilvl w:val="0"/>
          <w:numId w:val="8"/>
        </w:num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项目管理情况。</w:t>
      </w:r>
    </w:p>
    <w:p>
      <w:pPr>
        <w:pStyle w:val="2"/>
        <w:spacing w:before="93"/>
        <w:rPr>
          <w:sz w:val="32"/>
          <w:szCs w:val="28"/>
        </w:rPr>
      </w:pPr>
      <w:r>
        <w:rPr>
          <w:rFonts w:hint="eastAsia"/>
        </w:rPr>
        <w:t xml:space="preserve">     </w:t>
      </w:r>
      <w:r>
        <w:rPr>
          <w:rFonts w:hint="eastAsia"/>
          <w:sz w:val="32"/>
          <w:szCs w:val="28"/>
        </w:rPr>
        <w:t>2021年，按照年初工作计划，严格执行政府采购相关制度。通过项目实施，</w:t>
      </w:r>
      <w:r>
        <w:rPr>
          <w:rFonts w:hint="eastAsia" w:ascii="仿宋" w:hAnsi="仿宋" w:eastAsia="仿宋" w:cs="仿宋"/>
          <w:sz w:val="32"/>
          <w:szCs w:val="48"/>
          <w:lang w:val="zh-CN"/>
        </w:rPr>
        <w:t>解决了我委复印设备老化，资料印制效率不高的问题，保障了办公效率和办公质量</w:t>
      </w:r>
      <w:r>
        <w:rPr>
          <w:rFonts w:hint="eastAsia"/>
          <w:sz w:val="32"/>
          <w:szCs w:val="28"/>
        </w:rPr>
        <w:t>。</w:t>
      </w:r>
    </w:p>
    <w:p>
      <w:pPr>
        <w:numPr>
          <w:ilvl w:val="0"/>
          <w:numId w:val="8"/>
        </w:num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项目监管情况。</w:t>
      </w:r>
    </w:p>
    <w:p>
      <w:pPr>
        <w:pStyle w:val="2"/>
        <w:spacing w:before="93"/>
        <w:ind w:firstLine="640" w:firstLineChars="200"/>
        <w:rPr>
          <w:sz w:val="32"/>
          <w:szCs w:val="28"/>
          <w:lang w:val="zh-CN"/>
        </w:rPr>
      </w:pPr>
      <w:r>
        <w:rPr>
          <w:rFonts w:hint="eastAsia"/>
          <w:sz w:val="32"/>
          <w:szCs w:val="28"/>
          <w:lang w:val="zh-CN"/>
        </w:rPr>
        <w:t>市国资委严格按照财务管理制度对该项目资金进行管理和使用。在项目资金管理、使用上，坚持专款专用，我委建立健全财务基础管理制度和约束机制，依法、有效地使用财政资金，并根据财政局文件要求，开展事前预算绩效评估，事中预算绩效运行监控，事后绩效自评，提高财政资金使用效率。</w:t>
      </w:r>
    </w:p>
    <w:p>
      <w:pPr>
        <w:adjustRightInd w:val="0"/>
        <w:snapToGrid w:val="0"/>
        <w:spacing w:line="600" w:lineRule="exact"/>
        <w:ind w:firstLine="720"/>
        <w:outlineLvl w:val="1"/>
        <w:rPr>
          <w:rFonts w:ascii="仿宋_GB2312" w:hAnsi="宋体" w:eastAsia="仿宋_GB2312"/>
          <w:sz w:val="32"/>
          <w:szCs w:val="32"/>
          <w:lang w:val="zh-CN"/>
        </w:rPr>
      </w:pPr>
      <w:bookmarkStart w:id="86" w:name="_Toc21635"/>
      <w:bookmarkStart w:id="87" w:name="_Toc21051"/>
      <w:r>
        <w:rPr>
          <w:rFonts w:hint="eastAsia" w:ascii="黑体" w:hAnsi="宋体" w:eastAsia="黑体"/>
          <w:sz w:val="32"/>
          <w:szCs w:val="32"/>
        </w:rPr>
        <w:t>四、项目绩效情况</w:t>
      </w:r>
      <w:bookmarkEnd w:id="86"/>
      <w:bookmarkEnd w:id="87"/>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lang w:val="zh-CN"/>
        </w:rPr>
        <w:t>完成了年初批复的项目数量指标、时效指标、满意度指标。</w:t>
      </w:r>
      <w:r>
        <w:rPr>
          <w:rFonts w:hint="eastAsia" w:ascii="仿宋_GB2312" w:hAnsi="宋体" w:eastAsia="仿宋_GB2312"/>
          <w:sz w:val="32"/>
          <w:szCs w:val="32"/>
        </w:rPr>
        <w:t xml:space="preserve"> </w:t>
      </w:r>
    </w:p>
    <w:p>
      <w:pPr>
        <w:numPr>
          <w:ilvl w:val="0"/>
          <w:numId w:val="9"/>
        </w:num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项目效益情况。</w:t>
      </w:r>
    </w:p>
    <w:p>
      <w:pPr>
        <w:pStyle w:val="2"/>
        <w:spacing w:before="93"/>
        <w:rPr>
          <w:sz w:val="32"/>
          <w:szCs w:val="28"/>
        </w:rPr>
      </w:pPr>
      <w:r>
        <w:rPr>
          <w:rFonts w:hint="eastAsia"/>
        </w:rPr>
        <w:t xml:space="preserve">   </w:t>
      </w:r>
      <w:r>
        <w:rPr>
          <w:rFonts w:hint="eastAsia"/>
          <w:sz w:val="32"/>
          <w:szCs w:val="28"/>
        </w:rPr>
        <w:t xml:space="preserve">    2021年度，通过该项目的实施，</w:t>
      </w:r>
      <w:r>
        <w:rPr>
          <w:rFonts w:hint="eastAsia" w:ascii="仿宋" w:hAnsi="仿宋" w:eastAsia="仿宋" w:cs="仿宋"/>
          <w:sz w:val="32"/>
          <w:szCs w:val="48"/>
          <w:lang w:val="zh-CN"/>
        </w:rPr>
        <w:t>解决了我委复印设备老化，资料印制效率不高的问题，提升了办公效率和办公质量</w:t>
      </w:r>
      <w:r>
        <w:rPr>
          <w:rFonts w:hint="eastAsia"/>
          <w:sz w:val="32"/>
          <w:szCs w:val="28"/>
        </w:rPr>
        <w:t>。</w:t>
      </w:r>
    </w:p>
    <w:p>
      <w:pPr>
        <w:adjustRightInd w:val="0"/>
        <w:snapToGrid w:val="0"/>
        <w:spacing w:line="600" w:lineRule="exact"/>
        <w:ind w:firstLine="720"/>
        <w:outlineLvl w:val="1"/>
        <w:rPr>
          <w:rFonts w:ascii="黑体" w:hAnsi="宋体" w:eastAsia="黑体"/>
          <w:sz w:val="32"/>
          <w:szCs w:val="32"/>
        </w:rPr>
      </w:pPr>
      <w:r>
        <w:rPr>
          <w:rFonts w:hint="eastAsia" w:ascii="仿宋_GB2312" w:hAnsi="宋体" w:eastAsia="仿宋_GB2312"/>
          <w:sz w:val="32"/>
          <w:szCs w:val="32"/>
        </w:rPr>
        <w:t xml:space="preserve"> </w:t>
      </w:r>
      <w:bookmarkStart w:id="88" w:name="_Toc16705"/>
      <w:bookmarkStart w:id="89" w:name="_Toc24893"/>
      <w:r>
        <w:rPr>
          <w:rFonts w:hint="eastAsia" w:ascii="黑体" w:hAnsi="宋体" w:eastAsia="黑体"/>
          <w:sz w:val="32"/>
          <w:szCs w:val="32"/>
        </w:rPr>
        <w:t>五、评价结论及建议</w:t>
      </w:r>
      <w:bookmarkEnd w:id="88"/>
      <w:bookmarkEnd w:id="89"/>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通过项目实施，</w:t>
      </w:r>
      <w:r>
        <w:rPr>
          <w:rFonts w:hint="eastAsia" w:ascii="仿宋" w:hAnsi="仿宋" w:eastAsia="仿宋" w:cs="仿宋"/>
          <w:sz w:val="32"/>
          <w:szCs w:val="48"/>
          <w:lang w:val="zh-CN"/>
        </w:rPr>
        <w:t>解决了我委复印设备老化，资料印制效率不高的问题，提升了办公效率和办公质量</w:t>
      </w:r>
      <w:r>
        <w:rPr>
          <w:rFonts w:hint="eastAsia" w:ascii="仿宋_GB2312" w:hAnsi="宋体" w:eastAsia="仿宋_GB2312"/>
          <w:sz w:val="32"/>
          <w:szCs w:val="32"/>
          <w:lang w:val="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预算的精确度有待提高。</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加强人员培训，提高预算编制水平。</w:t>
      </w:r>
    </w:p>
    <w:p>
      <w:pPr>
        <w:pStyle w:val="2"/>
        <w:spacing w:before="93"/>
        <w:rPr>
          <w:lang w:val="zh-CN"/>
        </w:rPr>
      </w:pPr>
    </w:p>
    <w:p>
      <w:pPr>
        <w:pStyle w:val="3"/>
        <w:rPr>
          <w:lang w:val="zh-CN"/>
        </w:rPr>
      </w:pPr>
    </w:p>
    <w:p>
      <w:pPr>
        <w:rPr>
          <w:lang w:val="zh-CN"/>
        </w:rPr>
      </w:pPr>
    </w:p>
    <w:p>
      <w:pPr>
        <w:pStyle w:val="18"/>
        <w:rPr>
          <w:lang w:val="zh-CN"/>
        </w:rPr>
      </w:pPr>
    </w:p>
    <w:p>
      <w:pPr>
        <w:pStyle w:val="18"/>
        <w:rPr>
          <w:lang w:val="zh-CN"/>
        </w:rPr>
      </w:pPr>
    </w:p>
    <w:p>
      <w:pPr>
        <w:pStyle w:val="18"/>
        <w:rPr>
          <w:lang w:val="zh-CN"/>
        </w:rPr>
      </w:pPr>
    </w:p>
    <w:p>
      <w:pPr>
        <w:pStyle w:val="18"/>
        <w:rPr>
          <w:lang w:val="zh-CN"/>
        </w:rPr>
      </w:pPr>
    </w:p>
    <w:p>
      <w:pPr>
        <w:pStyle w:val="18"/>
        <w:rPr>
          <w:lang w:val="zh-CN"/>
        </w:rPr>
      </w:pPr>
    </w:p>
    <w:p>
      <w:pPr>
        <w:pStyle w:val="18"/>
        <w:rPr>
          <w:lang w:val="zh-CN"/>
        </w:rPr>
      </w:pPr>
    </w:p>
    <w:p>
      <w:pPr>
        <w:pStyle w:val="18"/>
        <w:rPr>
          <w:lang w:val="zh-CN"/>
        </w:rPr>
      </w:pPr>
    </w:p>
    <w:p>
      <w:pPr>
        <w:pStyle w:val="18"/>
        <w:rPr>
          <w:lang w:val="zh-CN"/>
        </w:rPr>
      </w:pPr>
    </w:p>
    <w:p>
      <w:pPr>
        <w:pStyle w:val="18"/>
        <w:rPr>
          <w:lang w:val="zh-CN"/>
        </w:rPr>
      </w:pPr>
    </w:p>
    <w:p>
      <w:pPr>
        <w:pStyle w:val="18"/>
        <w:rPr>
          <w:lang w:val="zh-CN"/>
        </w:rPr>
      </w:pPr>
    </w:p>
    <w:p>
      <w:pPr>
        <w:pStyle w:val="18"/>
        <w:rPr>
          <w:lang w:val="zh-CN"/>
        </w:rPr>
      </w:pPr>
    </w:p>
    <w:p>
      <w:pPr>
        <w:pStyle w:val="18"/>
        <w:rPr>
          <w:lang w:val="zh-CN"/>
        </w:rPr>
      </w:pPr>
    </w:p>
    <w:p>
      <w:pPr>
        <w:pStyle w:val="18"/>
        <w:rPr>
          <w:lang w:val="zh-CN"/>
        </w:rPr>
      </w:pPr>
    </w:p>
    <w:p>
      <w:pPr>
        <w:pStyle w:val="2"/>
        <w:spacing w:before="93"/>
        <w:outlineLvl w:val="1"/>
        <w:rPr>
          <w:sz w:val="28"/>
          <w:szCs w:val="22"/>
        </w:rPr>
      </w:pPr>
      <w:bookmarkStart w:id="90" w:name="_Toc16963"/>
      <w:bookmarkStart w:id="91" w:name="_Toc22116"/>
      <w:r>
        <w:rPr>
          <w:rFonts w:hint="eastAsia" w:hAnsi="宋体" w:cs="宋体"/>
          <w:sz w:val="28"/>
          <w:szCs w:val="28"/>
          <w:shd w:val="clear" w:color="auto" w:fill="FFFFFF"/>
          <w:lang w:val="zh-CN"/>
        </w:rPr>
        <w:t>附件</w:t>
      </w:r>
      <w:r>
        <w:rPr>
          <w:rFonts w:hint="eastAsia" w:hAnsi="宋体" w:cs="宋体"/>
          <w:sz w:val="28"/>
          <w:szCs w:val="28"/>
          <w:shd w:val="clear" w:color="auto" w:fill="FFFFFF"/>
        </w:rPr>
        <w:t>2</w:t>
      </w:r>
      <w:bookmarkEnd w:id="90"/>
      <w:bookmarkEnd w:id="91"/>
    </w:p>
    <w:p>
      <w:pPr>
        <w:spacing w:line="600"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rPr>
        <w:t>2021年</w:t>
      </w:r>
      <w:r>
        <w:rPr>
          <w:rFonts w:hint="eastAsia" w:ascii="方正小标宋简体" w:hAnsi="方正小标宋简体" w:eastAsia="方正小标宋简体" w:cs="方正小标宋简体"/>
          <w:sz w:val="40"/>
          <w:szCs w:val="40"/>
          <w:lang w:val="zh-CN"/>
        </w:rPr>
        <w:t>专项预算项目支出绩效自评报告</w:t>
      </w:r>
    </w:p>
    <w:p>
      <w:pPr>
        <w:spacing w:line="600" w:lineRule="exact"/>
        <w:ind w:firstLine="883"/>
        <w:jc w:val="center"/>
        <w:rPr>
          <w:rFonts w:ascii="仿宋_GB2312" w:hAnsi="宋体" w:eastAsia="仿宋_GB2312"/>
          <w:sz w:val="32"/>
          <w:szCs w:val="32"/>
          <w:lang w:val="zh-CN"/>
        </w:rPr>
      </w:pPr>
      <w:r>
        <w:rPr>
          <w:rFonts w:hint="eastAsia" w:ascii="仿宋_GB2312" w:hAnsi="宋体" w:eastAsia="仿宋_GB2312"/>
          <w:sz w:val="32"/>
          <w:szCs w:val="32"/>
          <w:lang w:val="zh-CN"/>
        </w:rPr>
        <w:t>（</w:t>
      </w:r>
      <w:r>
        <w:rPr>
          <w:rFonts w:hint="eastAsia" w:ascii="楷体_GB2312" w:hAnsi="楷体_GB2312" w:eastAsia="楷体_GB2312" w:cs="楷体_GB2312"/>
          <w:sz w:val="32"/>
          <w:szCs w:val="32"/>
        </w:rPr>
        <w:t>扶贫及驻村工作经费</w:t>
      </w:r>
      <w:r>
        <w:rPr>
          <w:rFonts w:hint="eastAsia" w:ascii="仿宋_GB2312" w:hAnsi="宋体" w:eastAsia="仿宋_GB2312"/>
          <w:sz w:val="32"/>
          <w:szCs w:val="32"/>
          <w:lang w:val="zh-CN"/>
        </w:rPr>
        <w:t>）</w:t>
      </w:r>
    </w:p>
    <w:p>
      <w:pPr>
        <w:adjustRightInd w:val="0"/>
        <w:snapToGrid w:val="0"/>
        <w:spacing w:line="600" w:lineRule="exact"/>
        <w:ind w:firstLine="720"/>
        <w:outlineLvl w:val="1"/>
        <w:rPr>
          <w:rFonts w:ascii="黑体" w:hAnsi="宋体" w:eastAsia="黑体"/>
          <w:sz w:val="32"/>
          <w:szCs w:val="32"/>
          <w:lang w:val="zh-CN"/>
        </w:rPr>
      </w:pPr>
      <w:bookmarkStart w:id="92" w:name="_Toc3788"/>
      <w:bookmarkStart w:id="93" w:name="_Toc26303"/>
      <w:r>
        <w:rPr>
          <w:rFonts w:hint="eastAsia" w:ascii="黑体" w:hAnsi="宋体" w:eastAsia="黑体"/>
          <w:sz w:val="32"/>
          <w:szCs w:val="32"/>
        </w:rPr>
        <w:t>一、</w:t>
      </w:r>
      <w:r>
        <w:rPr>
          <w:rFonts w:hint="eastAsia" w:ascii="黑体" w:hAnsi="宋体" w:eastAsia="黑体"/>
          <w:sz w:val="32"/>
          <w:szCs w:val="32"/>
          <w:lang w:val="zh-CN"/>
        </w:rPr>
        <w:t>项目概况</w:t>
      </w:r>
      <w:bookmarkEnd w:id="92"/>
      <w:bookmarkEnd w:id="93"/>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pStyle w:val="18"/>
        <w:rPr>
          <w:rFonts w:ascii="仿宋" w:hAnsi="仿宋" w:eastAsia="仿宋" w:cs="仿宋"/>
        </w:rPr>
      </w:pPr>
      <w:r>
        <w:rPr>
          <w:rFonts w:hint="eastAsia" w:ascii="仿宋" w:hAnsi="仿宋" w:eastAsia="仿宋" w:cs="仿宋"/>
          <w:lang w:val="zh-CN"/>
        </w:rPr>
        <w:t>项目主管部门（单位）在该项目管理中的职能，主要是巩固脱贫成果，切实提升帮扶时效，助推乡村振兴。项目立项、资金申报市按照年初扶贫工作计划及驻村帮扶相关政策为依据。为保障帮扶工作顺利开展，年初将扶贫及驻村工作经费</w:t>
      </w:r>
      <w:r>
        <w:rPr>
          <w:rFonts w:hint="eastAsia" w:ascii="仿宋" w:hAnsi="仿宋" w:eastAsia="仿宋" w:cs="仿宋"/>
        </w:rPr>
        <w:t>0.75万元纳入委机关年度财政预算。</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 w:hAnsi="仿宋" w:eastAsia="仿宋" w:cs="仿宋"/>
          <w:sz w:val="32"/>
          <w:szCs w:val="40"/>
        </w:rPr>
      </w:pPr>
      <w:r>
        <w:rPr>
          <w:rFonts w:hint="eastAsia" w:ascii="仿宋" w:hAnsi="仿宋" w:eastAsia="仿宋" w:cs="仿宋"/>
          <w:sz w:val="32"/>
          <w:szCs w:val="40"/>
          <w:lang w:val="zh-CN"/>
        </w:rPr>
        <w:t>通过项目实施，保障驻村工作人员</w:t>
      </w:r>
      <w:r>
        <w:rPr>
          <w:rFonts w:hint="eastAsia" w:ascii="仿宋" w:hAnsi="仿宋" w:eastAsia="仿宋" w:cs="仿宋"/>
          <w:sz w:val="32"/>
          <w:szCs w:val="40"/>
        </w:rPr>
        <w:t>3名，走访帮扶村户数达到100%，帮助群众增收，推进基础设施建设，帮扶对象满意度达到90%以上。</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lang w:val="zh-CN"/>
        </w:rPr>
        <w:t>按照国家政策法规规定和本部门实际情况，我委建立健全财务基础管理制度和约束机制，依法、有效地使用财政资金，提高财政资金使用效率，在完成职能目标中合理分配人、财、物，使之达到较高的工作效率和水平。按照相关要求，我委成立了以主要领导为组长，相关负责同志为成员的自评领导小组，开展了</w:t>
      </w:r>
      <w:r>
        <w:rPr>
          <w:rFonts w:hint="eastAsia" w:ascii="仿宋_GB2312" w:hAnsi="宋体" w:eastAsia="仿宋_GB2312"/>
          <w:sz w:val="32"/>
          <w:szCs w:val="32"/>
        </w:rPr>
        <w:t>2021年度支出绩效评价自评工作。</w:t>
      </w:r>
    </w:p>
    <w:p>
      <w:pPr>
        <w:adjustRightInd w:val="0"/>
        <w:snapToGrid w:val="0"/>
        <w:spacing w:line="600" w:lineRule="exact"/>
        <w:ind w:firstLine="720"/>
        <w:outlineLvl w:val="1"/>
        <w:rPr>
          <w:rFonts w:ascii="黑体" w:hAnsi="宋体" w:eastAsia="黑体"/>
          <w:sz w:val="32"/>
          <w:szCs w:val="32"/>
        </w:rPr>
      </w:pPr>
      <w:bookmarkStart w:id="94" w:name="_Toc19214"/>
      <w:bookmarkStart w:id="95" w:name="_Toc25295"/>
      <w:r>
        <w:rPr>
          <w:rFonts w:hint="eastAsia" w:ascii="黑体" w:hAnsi="宋体" w:eastAsia="黑体"/>
          <w:sz w:val="32"/>
          <w:szCs w:val="32"/>
        </w:rPr>
        <w:t>二、项目资金申报及使用情况</w:t>
      </w:r>
      <w:bookmarkEnd w:id="94"/>
      <w:bookmarkEnd w:id="95"/>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576" w:lineRule="exact"/>
        <w:ind w:firstLine="720"/>
        <w:rPr>
          <w:rFonts w:ascii="仿宋" w:hAnsi="仿宋" w:eastAsia="仿宋" w:cs="仿宋"/>
          <w:b/>
          <w:bCs/>
          <w:sz w:val="32"/>
          <w:szCs w:val="40"/>
          <w:lang w:val="zh-CN"/>
        </w:rPr>
      </w:pPr>
      <w:r>
        <w:rPr>
          <w:rFonts w:hint="eastAsia" w:ascii="仿宋" w:hAnsi="仿宋" w:eastAsia="仿宋" w:cs="仿宋"/>
          <w:sz w:val="32"/>
          <w:szCs w:val="40"/>
          <w:lang w:val="zh-CN"/>
        </w:rPr>
        <w:t>根据</w:t>
      </w:r>
      <w:r>
        <w:rPr>
          <w:rFonts w:hint="eastAsia" w:ascii="仿宋" w:hAnsi="仿宋" w:eastAsia="仿宋" w:cs="仿宋"/>
          <w:sz w:val="32"/>
          <w:szCs w:val="40"/>
        </w:rPr>
        <w:t>2021年工作开展情况，认真填报</w:t>
      </w:r>
      <w:r>
        <w:rPr>
          <w:rFonts w:hint="eastAsia" w:ascii="仿宋" w:hAnsi="仿宋" w:eastAsia="仿宋" w:cs="仿宋"/>
          <w:sz w:val="32"/>
          <w:szCs w:val="40"/>
          <w:lang w:val="zh-CN"/>
        </w:rPr>
        <w:t>《</w:t>
      </w:r>
      <w:r>
        <w:rPr>
          <w:rFonts w:hint="eastAsia" w:ascii="仿宋" w:hAnsi="仿宋" w:eastAsia="仿宋" w:cs="仿宋"/>
          <w:sz w:val="32"/>
          <w:szCs w:val="40"/>
        </w:rPr>
        <w:t>2021年预算项目支出绩效目标申报表</w:t>
      </w:r>
      <w:r>
        <w:rPr>
          <w:rFonts w:hint="eastAsia" w:ascii="仿宋" w:hAnsi="仿宋" w:eastAsia="仿宋" w:cs="仿宋"/>
          <w:sz w:val="32"/>
          <w:szCs w:val="40"/>
          <w:lang w:val="zh-CN"/>
        </w:rPr>
        <w:t>》，编制扶贫及驻村工作经费预算</w:t>
      </w:r>
      <w:r>
        <w:rPr>
          <w:rFonts w:hint="eastAsia" w:ascii="仿宋" w:hAnsi="仿宋" w:eastAsia="仿宋" w:cs="仿宋"/>
          <w:sz w:val="32"/>
          <w:szCs w:val="40"/>
        </w:rPr>
        <w:t>0.75万元。</w:t>
      </w:r>
      <w:r>
        <w:rPr>
          <w:rFonts w:hint="eastAsia" w:ascii="仿宋" w:hAnsi="仿宋" w:eastAsia="仿宋" w:cs="仿宋"/>
          <w:sz w:val="32"/>
          <w:szCs w:val="48"/>
          <w:lang w:val="zh-CN"/>
        </w:rPr>
        <w:t>市财政局批复了办公设备购买经费预算</w:t>
      </w:r>
      <w:r>
        <w:rPr>
          <w:rFonts w:hint="eastAsia" w:ascii="仿宋" w:hAnsi="仿宋" w:eastAsia="仿宋" w:cs="仿宋"/>
          <w:sz w:val="32"/>
          <w:szCs w:val="48"/>
        </w:rPr>
        <w:t>0.75</w:t>
      </w:r>
      <w:r>
        <w:rPr>
          <w:rFonts w:hint="eastAsia" w:ascii="仿宋" w:hAnsi="仿宋" w:eastAsia="仿宋" w:cs="仿宋"/>
          <w:sz w:val="32"/>
          <w:szCs w:val="48"/>
          <w:lang w:val="zh-CN"/>
        </w:rPr>
        <w:t>万元，该项目资金全部到位。</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ascii="仿宋_GB2312" w:hAnsi="宋体" w:eastAsia="仿宋_GB2312"/>
          <w:sz w:val="32"/>
          <w:szCs w:val="32"/>
        </w:rPr>
      </w:pPr>
      <w:r>
        <w:rPr>
          <w:rFonts w:hint="eastAsia" w:ascii="楷体_GB2312" w:hAnsi="宋体" w:eastAsia="楷体_GB2312"/>
          <w:sz w:val="32"/>
          <w:szCs w:val="32"/>
          <w:lang w:val="zh-CN"/>
        </w:rPr>
        <w:t>1．资金计划。</w:t>
      </w:r>
      <w:r>
        <w:rPr>
          <w:rFonts w:hint="eastAsia" w:ascii="仿宋_GB2312" w:hAnsi="宋体" w:eastAsia="仿宋_GB2312"/>
          <w:sz w:val="32"/>
          <w:szCs w:val="32"/>
          <w:lang w:val="zh-CN"/>
        </w:rPr>
        <w:t>市财政局批复了扶贫及驻村工作经费预算</w:t>
      </w:r>
      <w:r>
        <w:rPr>
          <w:rFonts w:hint="eastAsia" w:ascii="仿宋_GB2312" w:hAnsi="宋体" w:eastAsia="仿宋_GB2312"/>
          <w:sz w:val="32"/>
          <w:szCs w:val="32"/>
        </w:rPr>
        <w:t>0.75万元。</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2．资金到位。</w:t>
      </w:r>
      <w:r>
        <w:rPr>
          <w:rFonts w:hint="eastAsia" w:ascii="仿宋_GB2312" w:hAnsi="宋体" w:eastAsia="仿宋_GB2312"/>
          <w:sz w:val="32"/>
          <w:szCs w:val="32"/>
          <w:lang w:val="zh-CN"/>
        </w:rPr>
        <w:t>项目资金全部到位。</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3．资金使用。</w:t>
      </w:r>
      <w:r>
        <w:rPr>
          <w:rFonts w:hint="eastAsia" w:ascii="仿宋_GB2312" w:hAnsi="宋体" w:eastAsia="仿宋_GB2312"/>
          <w:sz w:val="32"/>
          <w:szCs w:val="32"/>
          <w:lang w:val="zh-CN"/>
        </w:rPr>
        <w:t>项目资金到位后，严格按照我委制定的相关财务制度和流程进行，全部资金都用于该项目支出，无被截流、挤占、挪用的现象。</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576" w:lineRule="exact"/>
        <w:ind w:firstLine="640" w:firstLineChars="200"/>
        <w:rPr>
          <w:rFonts w:ascii="仿宋" w:hAnsi="仿宋" w:eastAsia="仿宋" w:cs="仿宋"/>
          <w:sz w:val="32"/>
          <w:szCs w:val="40"/>
          <w:lang w:val="zh-CN"/>
        </w:rPr>
      </w:pPr>
      <w:r>
        <w:rPr>
          <w:rFonts w:hint="eastAsia" w:ascii="仿宋" w:hAnsi="仿宋" w:eastAsia="仿宋" w:cs="仿宋"/>
          <w:sz w:val="32"/>
          <w:szCs w:val="48"/>
          <w:lang w:val="zh-CN"/>
        </w:rPr>
        <w:t>本单位会计机构健全，财务人员岗位分工明确，内部财务管理制度完善，会计核算准确，会计档案管理规范，资金管理流程科学。在项目资金管理、使用上，坚持专款专用，量入为出的原则，各项专用资金使用正确，并达到预期目的。严格票据审核，每笔资金的支出都实行了统一申报项目资金计划，审批后按财务制度在财政金财网政府财政管理系统审批支付。</w:t>
      </w:r>
    </w:p>
    <w:p>
      <w:pPr>
        <w:adjustRightInd w:val="0"/>
        <w:snapToGrid w:val="0"/>
        <w:spacing w:line="600" w:lineRule="exact"/>
        <w:ind w:firstLine="720"/>
        <w:outlineLvl w:val="1"/>
        <w:rPr>
          <w:rFonts w:ascii="仿宋_GB2312" w:hAnsi="宋体" w:eastAsia="仿宋_GB2312"/>
          <w:sz w:val="32"/>
          <w:szCs w:val="32"/>
          <w:lang w:val="zh-CN"/>
        </w:rPr>
      </w:pPr>
      <w:bookmarkStart w:id="96" w:name="_Toc259"/>
      <w:bookmarkStart w:id="97" w:name="_Toc28556"/>
      <w:r>
        <w:rPr>
          <w:rFonts w:hint="eastAsia" w:ascii="黑体" w:hAnsi="宋体" w:eastAsia="黑体"/>
          <w:sz w:val="32"/>
          <w:szCs w:val="32"/>
        </w:rPr>
        <w:t>三、项目实施及管理情况</w:t>
      </w:r>
      <w:bookmarkEnd w:id="96"/>
      <w:bookmarkEnd w:id="97"/>
    </w:p>
    <w:p>
      <w:pPr>
        <w:adjustRightInd w:val="0"/>
        <w:snapToGrid w:val="0"/>
        <w:spacing w:line="600" w:lineRule="exact"/>
        <w:ind w:firstLine="642" w:firstLineChars="20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pStyle w:val="2"/>
        <w:spacing w:before="93"/>
        <w:rPr>
          <w:sz w:val="32"/>
          <w:szCs w:val="28"/>
        </w:rPr>
      </w:pPr>
      <w:r>
        <w:rPr>
          <w:rFonts w:hint="eastAsia"/>
        </w:rPr>
        <w:t xml:space="preserve">   </w:t>
      </w:r>
      <w:r>
        <w:rPr>
          <w:rFonts w:hint="eastAsia"/>
          <w:sz w:val="32"/>
          <w:szCs w:val="28"/>
        </w:rPr>
        <w:t xml:space="preserve"> 按照预期目标完成项目任务。</w:t>
      </w:r>
    </w:p>
    <w:p>
      <w:pPr>
        <w:adjustRightInd w:val="0"/>
        <w:snapToGrid w:val="0"/>
        <w:spacing w:line="600" w:lineRule="exact"/>
        <w:ind w:firstLine="642" w:firstLineChars="200"/>
        <w:rPr>
          <w:rFonts w:ascii="楷体_GB2312" w:hAnsi="宋体" w:eastAsia="楷体_GB2312"/>
          <w:b/>
          <w:sz w:val="32"/>
          <w:szCs w:val="32"/>
          <w:lang w:val="zh-CN"/>
        </w:rPr>
      </w:pPr>
      <w:r>
        <w:rPr>
          <w:rFonts w:hint="eastAsia" w:ascii="楷体_GB2312" w:hAnsi="宋体" w:eastAsia="楷体_GB2312"/>
          <w:b/>
          <w:sz w:val="32"/>
          <w:szCs w:val="32"/>
          <w:lang w:val="zh-CN"/>
        </w:rPr>
        <w:t>（二）项目管理情况。</w:t>
      </w:r>
    </w:p>
    <w:p>
      <w:pPr>
        <w:pStyle w:val="2"/>
        <w:spacing w:before="93"/>
        <w:rPr>
          <w:sz w:val="32"/>
          <w:szCs w:val="28"/>
        </w:rPr>
      </w:pPr>
      <w:r>
        <w:rPr>
          <w:rFonts w:hint="eastAsia"/>
        </w:rPr>
        <w:t xml:space="preserve">     </w:t>
      </w:r>
      <w:r>
        <w:rPr>
          <w:rFonts w:hint="eastAsia"/>
          <w:sz w:val="32"/>
          <w:szCs w:val="28"/>
        </w:rPr>
        <w:t>2021年，按照年初工作计划，我委认真落实帮扶工作任务，保障驻村工作人员3名，积极帮助扶贫村增收致富，为帮扶村争取项目资金20万元，推动联村公路建设，完善产业发展基础设施。为帮扶村软籽石榴园争取管护费用，保障村集体产业稳健运行。组织种植养殖农技培训，进一步提高种植养殖户的管理水平，为群众增产增收提供技术支撑。推进天然气入户工程，提升群众生活质量，群众满意度达100%。</w:t>
      </w:r>
    </w:p>
    <w:p>
      <w:pPr>
        <w:adjustRightInd w:val="0"/>
        <w:snapToGrid w:val="0"/>
        <w:spacing w:line="600" w:lineRule="exact"/>
        <w:ind w:firstLine="642" w:firstLineChars="200"/>
        <w:rPr>
          <w:rFonts w:ascii="楷体_GB2312" w:hAnsi="宋体" w:eastAsia="楷体_GB2312"/>
          <w:b/>
          <w:sz w:val="32"/>
          <w:szCs w:val="32"/>
          <w:lang w:val="zh-CN"/>
        </w:rPr>
      </w:pPr>
      <w:r>
        <w:rPr>
          <w:rFonts w:hint="eastAsia" w:ascii="楷体_GB2312" w:hAnsi="宋体" w:eastAsia="楷体_GB2312"/>
          <w:b/>
          <w:sz w:val="32"/>
          <w:szCs w:val="32"/>
          <w:lang w:val="zh-CN"/>
        </w:rPr>
        <w:t>（三）项目监管情况。</w:t>
      </w:r>
    </w:p>
    <w:p>
      <w:pPr>
        <w:pStyle w:val="2"/>
        <w:spacing w:before="93"/>
        <w:ind w:firstLine="640" w:firstLineChars="200"/>
        <w:rPr>
          <w:sz w:val="32"/>
          <w:szCs w:val="28"/>
          <w:lang w:val="zh-CN"/>
        </w:rPr>
      </w:pPr>
      <w:r>
        <w:rPr>
          <w:rFonts w:hint="eastAsia"/>
          <w:sz w:val="32"/>
          <w:szCs w:val="28"/>
          <w:lang w:val="zh-CN"/>
        </w:rPr>
        <w:t>市国资委严格按照财务管理制度对该项目资金进行管理和使用。在项目资金管理、使用上，坚持专款专用，我委建立健全财务基础管理制度和约束机制，依法、有效地使用财政资金，并根据财政局文件要求，开展事前预算绩效评估，事中预算绩效运行监控，事后绩效自评，提高财政资金使用效率。</w:t>
      </w:r>
    </w:p>
    <w:p>
      <w:pPr>
        <w:adjustRightInd w:val="0"/>
        <w:snapToGrid w:val="0"/>
        <w:spacing w:line="600" w:lineRule="exact"/>
        <w:ind w:firstLine="720"/>
        <w:outlineLvl w:val="1"/>
        <w:rPr>
          <w:rFonts w:ascii="仿宋_GB2312" w:hAnsi="宋体" w:eastAsia="仿宋_GB2312"/>
          <w:sz w:val="32"/>
          <w:szCs w:val="32"/>
          <w:lang w:val="zh-CN"/>
        </w:rPr>
      </w:pPr>
      <w:bookmarkStart w:id="98" w:name="_Toc25057"/>
      <w:bookmarkStart w:id="99" w:name="_Toc31169"/>
      <w:r>
        <w:rPr>
          <w:rFonts w:hint="eastAsia" w:ascii="黑体" w:hAnsi="宋体" w:eastAsia="黑体"/>
          <w:sz w:val="32"/>
          <w:szCs w:val="32"/>
        </w:rPr>
        <w:t>四、项目绩效情况</w:t>
      </w:r>
      <w:bookmarkEnd w:id="98"/>
      <w:bookmarkEnd w:id="99"/>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完成了年初批复的项目数量指标、时效指标、满意度指标。</w:t>
      </w:r>
    </w:p>
    <w:p>
      <w:pPr>
        <w:numPr>
          <w:ilvl w:val="0"/>
          <w:numId w:val="9"/>
        </w:num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项目效益情况。</w:t>
      </w:r>
    </w:p>
    <w:p>
      <w:pPr>
        <w:pStyle w:val="2"/>
        <w:spacing w:before="93"/>
        <w:rPr>
          <w:sz w:val="32"/>
          <w:szCs w:val="28"/>
        </w:rPr>
      </w:pPr>
      <w:r>
        <w:rPr>
          <w:rFonts w:hint="eastAsia"/>
        </w:rPr>
        <w:t xml:space="preserve">   </w:t>
      </w:r>
      <w:r>
        <w:rPr>
          <w:rFonts w:hint="eastAsia"/>
          <w:sz w:val="32"/>
          <w:szCs w:val="28"/>
        </w:rPr>
        <w:t xml:space="preserve"> 2021年度，通过该项目的实施，有效拓展了帮扶村集体经济，帮助群众增收致富，推进民生工程，提升群众生活质量。</w:t>
      </w:r>
    </w:p>
    <w:p>
      <w:pPr>
        <w:adjustRightInd w:val="0"/>
        <w:snapToGrid w:val="0"/>
        <w:spacing w:line="600" w:lineRule="exact"/>
        <w:ind w:firstLine="720"/>
        <w:outlineLvl w:val="1"/>
        <w:rPr>
          <w:rFonts w:ascii="黑体" w:hAnsi="宋体" w:eastAsia="黑体"/>
          <w:sz w:val="32"/>
          <w:szCs w:val="32"/>
        </w:rPr>
      </w:pPr>
      <w:r>
        <w:rPr>
          <w:rFonts w:hint="eastAsia" w:ascii="仿宋_GB2312" w:hAnsi="宋体" w:eastAsia="仿宋_GB2312"/>
          <w:sz w:val="32"/>
          <w:szCs w:val="32"/>
        </w:rPr>
        <w:t xml:space="preserve"> </w:t>
      </w:r>
      <w:bookmarkStart w:id="100" w:name="_Toc28735"/>
      <w:bookmarkStart w:id="101" w:name="_Toc11851"/>
      <w:r>
        <w:rPr>
          <w:rFonts w:hint="eastAsia" w:ascii="黑体" w:hAnsi="宋体" w:eastAsia="黑体"/>
          <w:sz w:val="32"/>
          <w:szCs w:val="32"/>
        </w:rPr>
        <w:t>五、评价结论及建议</w:t>
      </w:r>
      <w:bookmarkEnd w:id="100"/>
      <w:bookmarkEnd w:id="101"/>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pStyle w:val="2"/>
        <w:spacing w:before="93"/>
        <w:ind w:firstLine="640" w:firstLineChars="200"/>
        <w:rPr>
          <w:rFonts w:hAnsi="宋体"/>
          <w:sz w:val="32"/>
          <w:szCs w:val="32"/>
          <w:bdr w:val="single" w:color="auto" w:sz="4" w:space="0"/>
          <w:lang w:val="zh-CN"/>
        </w:rPr>
      </w:pPr>
      <w:r>
        <w:rPr>
          <w:rFonts w:hint="eastAsia" w:hAnsi="宋体"/>
          <w:sz w:val="32"/>
          <w:szCs w:val="32"/>
          <w:lang w:val="zh-CN"/>
        </w:rPr>
        <w:t>通过项目实施，</w:t>
      </w:r>
      <w:r>
        <w:rPr>
          <w:rFonts w:hint="eastAsia"/>
          <w:sz w:val="32"/>
          <w:szCs w:val="28"/>
        </w:rPr>
        <w:t>有效拓展了帮扶村集体经济，帮助群众增收致富，推进民生工程，提升群众生活质量。</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无。</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无。</w:t>
      </w:r>
    </w:p>
    <w:p>
      <w:pPr>
        <w:pStyle w:val="18"/>
        <w:rPr>
          <w:rFonts w:ascii="仿宋_GB2312" w:hAnsi="宋体" w:eastAsia="仿宋_GB2312"/>
          <w:lang w:val="zh-CN"/>
        </w:rPr>
      </w:pPr>
    </w:p>
    <w:p>
      <w:pPr>
        <w:pStyle w:val="18"/>
        <w:rPr>
          <w:lang w:val="zh-CN"/>
        </w:rPr>
      </w:pPr>
    </w:p>
    <w:p>
      <w:pPr>
        <w:pStyle w:val="18"/>
        <w:rPr>
          <w:lang w:val="zh-CN"/>
        </w:rPr>
      </w:pPr>
    </w:p>
    <w:p>
      <w:pPr>
        <w:pStyle w:val="18"/>
        <w:rPr>
          <w:lang w:val="zh-CN"/>
        </w:rPr>
      </w:pPr>
    </w:p>
    <w:p>
      <w:pPr>
        <w:pStyle w:val="18"/>
        <w:rPr>
          <w:lang w:val="zh-CN"/>
        </w:rPr>
      </w:pPr>
    </w:p>
    <w:p>
      <w:pPr>
        <w:pStyle w:val="18"/>
        <w:rPr>
          <w:lang w:val="zh-CN"/>
        </w:rPr>
      </w:pPr>
    </w:p>
    <w:p>
      <w:pPr>
        <w:pStyle w:val="18"/>
        <w:rPr>
          <w:lang w:val="zh-CN"/>
        </w:rPr>
      </w:pPr>
    </w:p>
    <w:p>
      <w:pPr>
        <w:pStyle w:val="18"/>
        <w:rPr>
          <w:lang w:val="zh-CN"/>
        </w:rPr>
      </w:pPr>
    </w:p>
    <w:p>
      <w:pPr>
        <w:pStyle w:val="18"/>
        <w:rPr>
          <w:lang w:val="zh-CN"/>
        </w:rPr>
      </w:pPr>
    </w:p>
    <w:p>
      <w:pPr>
        <w:pStyle w:val="18"/>
        <w:rPr>
          <w:lang w:val="zh-CN"/>
        </w:rPr>
      </w:pPr>
    </w:p>
    <w:p>
      <w:pPr>
        <w:pStyle w:val="18"/>
        <w:rPr>
          <w:lang w:val="zh-CN"/>
        </w:rPr>
      </w:pPr>
    </w:p>
    <w:p>
      <w:pPr>
        <w:pStyle w:val="18"/>
        <w:rPr>
          <w:lang w:val="zh-CN"/>
        </w:rPr>
      </w:pPr>
    </w:p>
    <w:p>
      <w:pPr>
        <w:pStyle w:val="18"/>
        <w:rPr>
          <w:lang w:val="zh-CN"/>
        </w:rPr>
      </w:pPr>
    </w:p>
    <w:p>
      <w:pPr>
        <w:pStyle w:val="18"/>
        <w:rPr>
          <w:lang w:val="zh-CN"/>
        </w:rPr>
      </w:pPr>
    </w:p>
    <w:p>
      <w:pPr>
        <w:spacing w:line="600" w:lineRule="exact"/>
        <w:outlineLvl w:val="1"/>
        <w:rPr>
          <w:rFonts w:ascii="仿宋" w:hAnsi="仿宋" w:eastAsia="仿宋" w:cs="仿宋"/>
          <w:sz w:val="28"/>
          <w:szCs w:val="28"/>
        </w:rPr>
      </w:pPr>
      <w:bookmarkStart w:id="102" w:name="_Toc22451"/>
      <w:bookmarkStart w:id="103" w:name="_Toc6371"/>
      <w:r>
        <w:rPr>
          <w:rFonts w:hint="eastAsia" w:ascii="仿宋" w:hAnsi="仿宋" w:eastAsia="仿宋" w:cs="仿宋"/>
          <w:sz w:val="28"/>
          <w:szCs w:val="28"/>
        </w:rPr>
        <w:t>附件3</w:t>
      </w:r>
      <w:bookmarkEnd w:id="102"/>
      <w:bookmarkEnd w:id="103"/>
    </w:p>
    <w:p>
      <w:pPr>
        <w:spacing w:line="600"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rPr>
        <w:t>2021年</w:t>
      </w:r>
      <w:r>
        <w:rPr>
          <w:rFonts w:hint="eastAsia" w:ascii="方正小标宋简体" w:hAnsi="方正小标宋简体" w:eastAsia="方正小标宋简体" w:cs="方正小标宋简体"/>
          <w:sz w:val="40"/>
          <w:szCs w:val="40"/>
          <w:lang w:val="zh-CN"/>
        </w:rPr>
        <w:t>专项预算项目支出绩效自评报告</w:t>
      </w:r>
    </w:p>
    <w:p>
      <w:pPr>
        <w:spacing w:line="600" w:lineRule="exact"/>
        <w:ind w:firstLine="883"/>
        <w:jc w:val="center"/>
        <w:rPr>
          <w:rFonts w:ascii="仿宋_GB2312" w:hAnsi="宋体" w:eastAsia="仿宋_GB2312"/>
          <w:sz w:val="32"/>
          <w:szCs w:val="32"/>
          <w:lang w:val="zh-CN"/>
        </w:rPr>
      </w:pPr>
      <w:r>
        <w:rPr>
          <w:rFonts w:hint="eastAsia" w:ascii="仿宋_GB2312" w:hAnsi="宋体" w:eastAsia="仿宋_GB2312"/>
          <w:sz w:val="32"/>
          <w:szCs w:val="32"/>
          <w:lang w:val="zh-CN"/>
        </w:rPr>
        <w:t>（</w:t>
      </w:r>
      <w:r>
        <w:rPr>
          <w:rFonts w:hint="eastAsia" w:ascii="楷体_GB2312" w:hAnsi="楷体_GB2312" w:eastAsia="楷体_GB2312" w:cs="楷体_GB2312"/>
          <w:sz w:val="32"/>
          <w:szCs w:val="32"/>
        </w:rPr>
        <w:t>十四五规划</w:t>
      </w:r>
      <w:r>
        <w:rPr>
          <w:rFonts w:hint="eastAsia" w:ascii="仿宋_GB2312" w:hAnsi="宋体" w:eastAsia="仿宋_GB2312"/>
          <w:sz w:val="32"/>
          <w:szCs w:val="32"/>
          <w:lang w:val="zh-CN"/>
        </w:rPr>
        <w:t>）</w:t>
      </w:r>
    </w:p>
    <w:p>
      <w:pPr>
        <w:adjustRightInd w:val="0"/>
        <w:snapToGrid w:val="0"/>
        <w:spacing w:line="600" w:lineRule="exact"/>
        <w:ind w:firstLine="720"/>
        <w:outlineLvl w:val="1"/>
        <w:rPr>
          <w:rFonts w:ascii="黑体" w:hAnsi="宋体" w:eastAsia="黑体"/>
          <w:sz w:val="32"/>
          <w:szCs w:val="32"/>
          <w:lang w:val="zh-CN"/>
        </w:rPr>
      </w:pPr>
      <w:bookmarkStart w:id="104" w:name="_Toc22611"/>
      <w:bookmarkStart w:id="105" w:name="_Toc23671"/>
      <w:r>
        <w:rPr>
          <w:rFonts w:hint="eastAsia" w:ascii="黑体" w:hAnsi="宋体" w:eastAsia="黑体"/>
          <w:sz w:val="32"/>
          <w:szCs w:val="32"/>
        </w:rPr>
        <w:t>一、</w:t>
      </w:r>
      <w:r>
        <w:rPr>
          <w:rFonts w:hint="eastAsia" w:ascii="黑体" w:hAnsi="宋体" w:eastAsia="黑体"/>
          <w:sz w:val="32"/>
          <w:szCs w:val="32"/>
          <w:lang w:val="zh-CN"/>
        </w:rPr>
        <w:t>项目概况</w:t>
      </w:r>
      <w:bookmarkEnd w:id="104"/>
      <w:bookmarkEnd w:id="105"/>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ind w:firstLine="640"/>
        <w:rPr>
          <w:rFonts w:ascii="仿宋_GB2312" w:hAnsi="宋体"/>
          <w:lang w:val="zh-CN"/>
        </w:rPr>
      </w:pPr>
      <w:r>
        <w:rPr>
          <w:rFonts w:hint="eastAsia" w:ascii="仿宋_GB2312" w:hAnsi="宋体" w:eastAsia="仿宋_GB2312"/>
          <w:sz w:val="32"/>
          <w:szCs w:val="32"/>
          <w:lang w:val="zh-CN"/>
        </w:rPr>
        <w:t>项目主管部门（单位）在该项目管理中的职能，主要包括推动国有经济布局和结构的战略性调整。项目立项、资金申报是按照十四五规划编制工作安排及目标任务为依据。为保障顺利完成十四五规划编制工作，年初十四五规划编制工作项目经费5万元纳入委机关财政预算。</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640"/>
        <w:rPr>
          <w:rFonts w:ascii="仿宋_GB2312" w:hAnsi="宋体" w:eastAsia="仿宋_GB2312"/>
          <w:sz w:val="32"/>
          <w:szCs w:val="32"/>
          <w:lang w:val="zh-CN"/>
        </w:rPr>
      </w:pPr>
      <w:r>
        <w:rPr>
          <w:rFonts w:hint="eastAsia" w:ascii="仿宋_GB2312" w:hAnsi="宋体" w:eastAsia="仿宋_GB2312"/>
          <w:sz w:val="32"/>
          <w:szCs w:val="32"/>
          <w:lang w:val="zh-CN"/>
        </w:rPr>
        <w:t>项目主要内容包括编制十四五规划一套。通过项目实施，梳理十四五期间全市国有企业发展思路，在202</w:t>
      </w:r>
      <w:r>
        <w:rPr>
          <w:rFonts w:hint="eastAsia" w:ascii="仿宋_GB2312" w:hAnsi="宋体"/>
          <w:sz w:val="32"/>
          <w:szCs w:val="32"/>
        </w:rPr>
        <w:t>1</w:t>
      </w:r>
      <w:r>
        <w:rPr>
          <w:rFonts w:hint="eastAsia" w:ascii="仿宋_GB2312" w:hAnsi="宋体" w:eastAsia="仿宋_GB2312"/>
          <w:sz w:val="32"/>
          <w:szCs w:val="32"/>
          <w:lang w:val="zh-CN"/>
        </w:rPr>
        <w:t>年通过市国资委审查，编制十四五规划。</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lang w:val="zh-CN"/>
        </w:rPr>
        <w:t>按照国家政策法规规定和本部门实际情况，我委建立健全财务基础管理制度和约束机制，依法、有效地使用财政资金，提高财政资金使用效率，在完成职能目标中合理分配人、财、物，使之达到较高的工作效率和水平。按照相关要求，我委成立了以主要领导为组长，相关负责同志为成员的自评领导小组，开展了</w:t>
      </w:r>
      <w:r>
        <w:rPr>
          <w:rFonts w:hint="eastAsia" w:ascii="仿宋_GB2312" w:hAnsi="宋体" w:eastAsia="仿宋_GB2312"/>
          <w:sz w:val="32"/>
          <w:szCs w:val="32"/>
        </w:rPr>
        <w:t>2021年度支出绩效评价自评工作。</w:t>
      </w:r>
    </w:p>
    <w:p>
      <w:pPr>
        <w:adjustRightInd w:val="0"/>
        <w:snapToGrid w:val="0"/>
        <w:spacing w:line="600" w:lineRule="exact"/>
        <w:ind w:firstLine="720"/>
        <w:outlineLvl w:val="1"/>
        <w:rPr>
          <w:rFonts w:ascii="黑体" w:hAnsi="宋体" w:eastAsia="黑体"/>
          <w:sz w:val="32"/>
          <w:szCs w:val="32"/>
        </w:rPr>
      </w:pPr>
      <w:bookmarkStart w:id="106" w:name="_Toc5340"/>
      <w:bookmarkStart w:id="107" w:name="_Toc1125"/>
      <w:r>
        <w:rPr>
          <w:rFonts w:hint="eastAsia" w:ascii="黑体" w:hAnsi="宋体" w:eastAsia="黑体"/>
          <w:sz w:val="32"/>
          <w:szCs w:val="32"/>
        </w:rPr>
        <w:t>二、项目资金申报及使用情况</w:t>
      </w:r>
      <w:bookmarkEnd w:id="106"/>
      <w:bookmarkEnd w:id="107"/>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576" w:lineRule="exact"/>
        <w:ind w:firstLine="720"/>
        <w:rPr>
          <w:rFonts w:ascii="仿宋" w:hAnsi="仿宋" w:eastAsia="仿宋" w:cs="仿宋"/>
          <w:b/>
          <w:bCs/>
          <w:sz w:val="32"/>
          <w:szCs w:val="40"/>
          <w:lang w:val="zh-CN"/>
        </w:rPr>
      </w:pPr>
      <w:r>
        <w:rPr>
          <w:rFonts w:hint="eastAsia" w:ascii="仿宋" w:hAnsi="仿宋" w:eastAsia="仿宋" w:cs="仿宋"/>
          <w:sz w:val="32"/>
          <w:szCs w:val="40"/>
          <w:lang w:val="zh-CN"/>
        </w:rPr>
        <w:t>根据</w:t>
      </w:r>
      <w:r>
        <w:rPr>
          <w:rFonts w:hint="eastAsia" w:ascii="仿宋" w:hAnsi="仿宋" w:eastAsia="仿宋" w:cs="仿宋"/>
          <w:sz w:val="32"/>
          <w:szCs w:val="40"/>
        </w:rPr>
        <w:t>2021年工作开展情况，认真填报</w:t>
      </w:r>
      <w:r>
        <w:rPr>
          <w:rFonts w:hint="eastAsia" w:ascii="仿宋" w:hAnsi="仿宋" w:eastAsia="仿宋" w:cs="仿宋"/>
          <w:sz w:val="32"/>
          <w:szCs w:val="40"/>
          <w:lang w:val="zh-CN"/>
        </w:rPr>
        <w:t>《</w:t>
      </w:r>
      <w:r>
        <w:rPr>
          <w:rFonts w:hint="eastAsia" w:ascii="仿宋" w:hAnsi="仿宋" w:eastAsia="仿宋" w:cs="仿宋"/>
          <w:sz w:val="32"/>
          <w:szCs w:val="40"/>
        </w:rPr>
        <w:t>2021年预算项目支出绩效目标申报表</w:t>
      </w:r>
      <w:r>
        <w:rPr>
          <w:rFonts w:hint="eastAsia" w:ascii="仿宋" w:hAnsi="仿宋" w:eastAsia="仿宋" w:cs="仿宋"/>
          <w:sz w:val="32"/>
          <w:szCs w:val="40"/>
          <w:lang w:val="zh-CN"/>
        </w:rPr>
        <w:t>》，</w:t>
      </w:r>
      <w:r>
        <w:rPr>
          <w:rFonts w:hint="eastAsia" w:ascii="仿宋_GB2312" w:hAnsi="宋体" w:eastAsia="仿宋_GB2312"/>
          <w:sz w:val="32"/>
          <w:szCs w:val="32"/>
          <w:lang w:val="zh-CN"/>
        </w:rPr>
        <w:t>编制十四五规划编制工作经费预算。市财政局批复了十四五规划编制工作经费预算5万元。</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仿宋_GB2312" w:hAnsi="宋体" w:eastAsia="仿宋_GB2312"/>
          <w:sz w:val="32"/>
          <w:szCs w:val="32"/>
          <w:lang w:val="zh-CN"/>
        </w:rPr>
        <w:t>市财政局拨付了十四五规划编制工作经费预算5万元。</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2．资金到位。</w:t>
      </w:r>
      <w:r>
        <w:rPr>
          <w:rFonts w:hint="eastAsia" w:ascii="仿宋_GB2312" w:hAnsi="宋体" w:eastAsia="仿宋_GB2312"/>
          <w:sz w:val="32"/>
          <w:szCs w:val="32"/>
          <w:lang w:val="zh-CN"/>
        </w:rPr>
        <w:t>项目资金全部到位。</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3．资金使用。</w:t>
      </w:r>
      <w:r>
        <w:rPr>
          <w:rFonts w:hint="eastAsia" w:ascii="仿宋_GB2312" w:hAnsi="宋体" w:eastAsia="仿宋_GB2312"/>
          <w:sz w:val="32"/>
          <w:szCs w:val="32"/>
          <w:lang w:val="zh-CN"/>
        </w:rPr>
        <w:t>项目资金到位后，严格按照我委制定的相关财务制度和流程进行，全部资金都用于该项目支出，无被截流、挤占、挪用的现象。</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576" w:lineRule="exact"/>
        <w:ind w:firstLine="640" w:firstLineChars="200"/>
        <w:rPr>
          <w:rFonts w:ascii="仿宋" w:hAnsi="仿宋" w:eastAsia="仿宋" w:cs="仿宋"/>
          <w:sz w:val="32"/>
          <w:szCs w:val="40"/>
          <w:lang w:val="zh-CN"/>
        </w:rPr>
      </w:pPr>
      <w:r>
        <w:rPr>
          <w:rFonts w:hint="eastAsia" w:ascii="仿宋" w:hAnsi="仿宋" w:eastAsia="仿宋" w:cs="仿宋"/>
          <w:sz w:val="32"/>
          <w:szCs w:val="48"/>
          <w:lang w:val="zh-CN"/>
        </w:rPr>
        <w:t>本单位会计机构健全，财务人员岗位分工明确，内部财务管理制度完善，会计核算准确，会计档案管理规范，资金管理流程科学。在项目资金管理、使用上，坚持专款专用，量入为出的原则，各项专用资金使用正确，并达到预期目的。严格票据审核，每笔资金的支出都实行了统一申报项目资金计划，审批后按财务制度在财政金财网政府财政管理系统审批支付。</w:t>
      </w:r>
    </w:p>
    <w:p>
      <w:pPr>
        <w:adjustRightInd w:val="0"/>
        <w:snapToGrid w:val="0"/>
        <w:spacing w:line="600" w:lineRule="exact"/>
        <w:ind w:firstLine="720"/>
        <w:outlineLvl w:val="1"/>
        <w:rPr>
          <w:rFonts w:ascii="仿宋_GB2312" w:hAnsi="宋体" w:eastAsia="仿宋_GB2312"/>
          <w:sz w:val="32"/>
          <w:szCs w:val="32"/>
          <w:lang w:val="zh-CN"/>
        </w:rPr>
      </w:pPr>
      <w:bookmarkStart w:id="108" w:name="_Toc14821"/>
      <w:bookmarkStart w:id="109" w:name="_Toc32348"/>
      <w:r>
        <w:rPr>
          <w:rFonts w:hint="eastAsia" w:ascii="黑体" w:hAnsi="宋体" w:eastAsia="黑体"/>
          <w:sz w:val="32"/>
          <w:szCs w:val="32"/>
        </w:rPr>
        <w:t>三、项目实施及管理情况</w:t>
      </w:r>
      <w:bookmarkEnd w:id="108"/>
      <w:bookmarkEnd w:id="109"/>
    </w:p>
    <w:p>
      <w:pPr>
        <w:adjustRightInd w:val="0"/>
        <w:snapToGrid w:val="0"/>
        <w:spacing w:line="600" w:lineRule="exact"/>
        <w:ind w:firstLine="642" w:firstLineChars="20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pStyle w:val="2"/>
        <w:spacing w:before="93"/>
        <w:rPr>
          <w:sz w:val="32"/>
          <w:szCs w:val="28"/>
        </w:rPr>
      </w:pPr>
      <w:r>
        <w:rPr>
          <w:rFonts w:hint="eastAsia"/>
        </w:rPr>
        <w:t xml:space="preserve">   </w:t>
      </w:r>
      <w:r>
        <w:rPr>
          <w:rFonts w:hint="eastAsia"/>
          <w:sz w:val="32"/>
          <w:szCs w:val="28"/>
        </w:rPr>
        <w:t xml:space="preserve"> 按照预期目标完成项目任务。</w:t>
      </w:r>
    </w:p>
    <w:p>
      <w:pPr>
        <w:adjustRightInd w:val="0"/>
        <w:snapToGrid w:val="0"/>
        <w:spacing w:line="600" w:lineRule="exact"/>
        <w:ind w:firstLine="642" w:firstLineChars="200"/>
        <w:rPr>
          <w:rFonts w:ascii="楷体_GB2312" w:hAnsi="宋体" w:eastAsia="楷体_GB2312"/>
          <w:b/>
          <w:sz w:val="32"/>
          <w:szCs w:val="32"/>
          <w:lang w:val="zh-CN"/>
        </w:rPr>
      </w:pPr>
      <w:r>
        <w:rPr>
          <w:rFonts w:hint="eastAsia" w:ascii="楷体_GB2312" w:hAnsi="宋体" w:eastAsia="楷体_GB2312"/>
          <w:b/>
          <w:sz w:val="32"/>
          <w:szCs w:val="32"/>
          <w:lang w:val="zh-CN"/>
        </w:rPr>
        <w:t>（二）项目管理情况。</w:t>
      </w:r>
    </w:p>
    <w:p>
      <w:pPr>
        <w:pStyle w:val="13"/>
        <w:adjustRightInd w:val="0"/>
        <w:snapToGrid w:val="0"/>
        <w:spacing w:before="0" w:beforeAutospacing="0" w:after="0" w:afterAutospacing="0" w:line="560" w:lineRule="exact"/>
        <w:ind w:firstLine="480" w:firstLineChars="200"/>
        <w:jc w:val="both"/>
        <w:rPr>
          <w:sz w:val="32"/>
          <w:szCs w:val="28"/>
        </w:rPr>
      </w:pPr>
      <w:r>
        <w:rPr>
          <w:rFonts w:hint="eastAsia"/>
        </w:rPr>
        <w:t xml:space="preserve">  </w:t>
      </w:r>
      <w:r>
        <w:rPr>
          <w:rFonts w:hint="eastAsia" w:ascii="仿宋_GB2312" w:eastAsia="仿宋_GB2312" w:cs="Times New Roman"/>
          <w:kern w:val="2"/>
          <w:sz w:val="32"/>
          <w:szCs w:val="32"/>
          <w:lang w:val="zh-CN"/>
        </w:rPr>
        <w:t>202</w:t>
      </w:r>
      <w:r>
        <w:rPr>
          <w:rFonts w:hint="eastAsia" w:ascii="仿宋_GB2312" w:eastAsia="仿宋_GB2312" w:cs="Times New Roman"/>
          <w:kern w:val="2"/>
          <w:sz w:val="32"/>
          <w:szCs w:val="32"/>
        </w:rPr>
        <w:t>1</w:t>
      </w:r>
      <w:r>
        <w:rPr>
          <w:rFonts w:hint="eastAsia" w:ascii="仿宋_GB2312" w:eastAsia="仿宋_GB2312" w:cs="Times New Roman"/>
          <w:kern w:val="2"/>
          <w:sz w:val="32"/>
          <w:szCs w:val="32"/>
          <w:lang w:val="zh-CN"/>
        </w:rPr>
        <w:t>年，按照上年工作计划及国务院、省国资委的统一安排部署，市国资委成立“十四五”规划编制工作组织机构</w:t>
      </w:r>
      <w:r>
        <w:rPr>
          <w:rFonts w:hint="eastAsia" w:ascii="仿宋_GB2312" w:eastAsia="仿宋_GB2312" w:cs="Times New Roman"/>
          <w:kern w:val="2"/>
          <w:sz w:val="32"/>
          <w:szCs w:val="32"/>
        </w:rPr>
        <w:t>,</w:t>
      </w:r>
      <w:r>
        <w:rPr>
          <w:rFonts w:hint="eastAsia" w:ascii="仿宋_GB2312" w:eastAsia="仿宋_GB2312" w:cs="Times New Roman"/>
          <w:kern w:val="2"/>
          <w:sz w:val="32"/>
          <w:szCs w:val="32"/>
          <w:lang w:val="zh-CN"/>
        </w:rPr>
        <w:t>市国资委党委书记</w:t>
      </w:r>
      <w:r>
        <w:rPr>
          <w:rFonts w:hint="eastAsia" w:ascii="仿宋_GB2312" w:eastAsia="仿宋_GB2312" w:cs="Times New Roman"/>
          <w:kern w:val="2"/>
          <w:sz w:val="32"/>
          <w:szCs w:val="32"/>
        </w:rPr>
        <w:t>为组长，其他班子成员为副组长，市国资委机关其他副县级以上干部、</w:t>
      </w:r>
      <w:r>
        <w:rPr>
          <w:rFonts w:hint="eastAsia" w:ascii="仿宋_GB2312" w:eastAsia="仿宋_GB2312" w:cs="Times New Roman"/>
          <w:kern w:val="2"/>
          <w:sz w:val="32"/>
          <w:szCs w:val="32"/>
          <w:lang w:val="zh-CN"/>
        </w:rPr>
        <w:t>各县（区）国资</w:t>
      </w:r>
      <w:r>
        <w:rPr>
          <w:rFonts w:hint="eastAsia" w:ascii="仿宋_GB2312" w:eastAsia="仿宋_GB2312" w:cs="Times New Roman"/>
          <w:kern w:val="2"/>
          <w:sz w:val="32"/>
          <w:szCs w:val="32"/>
        </w:rPr>
        <w:t>监管机构</w:t>
      </w:r>
      <w:r>
        <w:rPr>
          <w:rFonts w:hint="eastAsia" w:ascii="仿宋_GB2312" w:eastAsia="仿宋_GB2312" w:cs="Times New Roman"/>
          <w:kern w:val="2"/>
          <w:sz w:val="32"/>
          <w:szCs w:val="32"/>
          <w:lang w:val="zh-CN"/>
        </w:rPr>
        <w:t>主要负责人、各市属企业主要负责人、市国资委各科室主要负责人</w:t>
      </w:r>
      <w:r>
        <w:rPr>
          <w:rFonts w:hint="eastAsia" w:ascii="仿宋_GB2312" w:eastAsia="仿宋_GB2312" w:cs="Times New Roman"/>
          <w:kern w:val="2"/>
          <w:sz w:val="32"/>
          <w:szCs w:val="32"/>
        </w:rPr>
        <w:t>为成员</w:t>
      </w:r>
      <w:r>
        <w:rPr>
          <w:rFonts w:hint="eastAsia" w:ascii="仿宋_GB2312" w:eastAsia="仿宋_GB2312" w:cs="Times New Roman"/>
          <w:kern w:val="2"/>
          <w:sz w:val="32"/>
          <w:szCs w:val="32"/>
          <w:lang w:val="zh-CN"/>
        </w:rPr>
        <w:t>。</w:t>
      </w:r>
      <w:r>
        <w:rPr>
          <w:rFonts w:hint="eastAsia" w:ascii="仿宋_GB2312" w:eastAsia="仿宋_GB2312" w:cs="Times New Roman"/>
          <w:bCs/>
          <w:color w:val="000000"/>
          <w:sz w:val="32"/>
          <w:szCs w:val="32"/>
        </w:rPr>
        <w:t>按照全省统一安排部署，完成全市国资国企“十三五”评估、规划思路等工作，编制形成《广元市“十四五”国有资本布局优化与结构调整规划》。</w:t>
      </w:r>
    </w:p>
    <w:p>
      <w:pPr>
        <w:adjustRightInd w:val="0"/>
        <w:snapToGrid w:val="0"/>
        <w:spacing w:line="600" w:lineRule="exact"/>
        <w:ind w:firstLine="642" w:firstLineChars="200"/>
        <w:rPr>
          <w:rFonts w:ascii="楷体_GB2312" w:hAnsi="宋体" w:eastAsia="楷体_GB2312"/>
          <w:b/>
          <w:sz w:val="32"/>
          <w:szCs w:val="32"/>
          <w:lang w:val="zh-CN"/>
        </w:rPr>
      </w:pPr>
      <w:r>
        <w:rPr>
          <w:rFonts w:hint="eastAsia" w:ascii="楷体_GB2312" w:hAnsi="宋体" w:eastAsia="楷体_GB2312"/>
          <w:b/>
          <w:sz w:val="32"/>
          <w:szCs w:val="32"/>
          <w:lang w:val="zh-CN"/>
        </w:rPr>
        <w:t>（三）项目监管情况。</w:t>
      </w:r>
    </w:p>
    <w:p>
      <w:pPr>
        <w:pStyle w:val="2"/>
        <w:spacing w:before="93"/>
        <w:ind w:firstLine="640" w:firstLineChars="200"/>
        <w:rPr>
          <w:sz w:val="32"/>
          <w:szCs w:val="28"/>
          <w:lang w:val="zh-CN"/>
        </w:rPr>
      </w:pPr>
      <w:r>
        <w:rPr>
          <w:rFonts w:hint="eastAsia"/>
          <w:sz w:val="32"/>
          <w:szCs w:val="28"/>
          <w:lang w:val="zh-CN"/>
        </w:rPr>
        <w:t>市国资委严格按照财务管理制度对该项目资金进行管理和使用。在项目资金管理、使用上，坚持专款专用，我委建立健全财务基础管理制度和约束机制，依法、有效地使用财政资金，并根据财政局文件要求，开展事前预算绩效评估，事中预算绩效运行监控，事后绩效自评，提高财政资金使用效率。</w:t>
      </w:r>
    </w:p>
    <w:p>
      <w:pPr>
        <w:adjustRightInd w:val="0"/>
        <w:snapToGrid w:val="0"/>
        <w:spacing w:line="600" w:lineRule="exact"/>
        <w:ind w:firstLine="720"/>
        <w:outlineLvl w:val="1"/>
        <w:rPr>
          <w:rFonts w:ascii="仿宋_GB2312" w:hAnsi="宋体" w:eastAsia="仿宋_GB2312"/>
          <w:sz w:val="32"/>
          <w:szCs w:val="32"/>
          <w:lang w:val="zh-CN"/>
        </w:rPr>
      </w:pPr>
      <w:bookmarkStart w:id="110" w:name="_Toc6476"/>
      <w:bookmarkStart w:id="111" w:name="_Toc15843"/>
      <w:r>
        <w:rPr>
          <w:rFonts w:hint="eastAsia" w:ascii="黑体" w:hAnsi="宋体" w:eastAsia="黑体"/>
          <w:sz w:val="32"/>
          <w:szCs w:val="32"/>
        </w:rPr>
        <w:t>四、项目绩效情况</w:t>
      </w:r>
      <w:bookmarkEnd w:id="110"/>
      <w:bookmarkEnd w:id="111"/>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600"/>
        <w:rPr>
          <w:rFonts w:ascii="仿宋" w:hAnsi="仿宋" w:eastAsia="仿宋" w:cs="仿宋"/>
          <w:sz w:val="32"/>
          <w:szCs w:val="32"/>
          <w:lang w:val="zh-CN"/>
        </w:rPr>
      </w:pPr>
      <w:r>
        <w:rPr>
          <w:rFonts w:hint="eastAsia" w:ascii="仿宋" w:hAnsi="仿宋" w:eastAsia="仿宋" w:cs="仿宋"/>
          <w:sz w:val="32"/>
          <w:szCs w:val="32"/>
          <w:lang w:val="zh-CN"/>
        </w:rPr>
        <w:t>完成了年初批复的项目数量指标、质量指标、时效指标、社会效益指标、满意度指标。</w:t>
      </w:r>
      <w:r>
        <w:rPr>
          <w:rFonts w:hint="eastAsia" w:ascii="仿宋" w:hAnsi="仿宋" w:eastAsia="仿宋" w:cs="仿宋"/>
          <w:bCs/>
          <w:color w:val="000000"/>
          <w:sz w:val="32"/>
          <w:szCs w:val="32"/>
        </w:rPr>
        <w:t>加紧与相关规划的对接和修改完善</w:t>
      </w:r>
      <w:r>
        <w:rPr>
          <w:rFonts w:hint="eastAsia" w:ascii="仿宋" w:hAnsi="仿宋" w:eastAsia="仿宋" w:cs="仿宋"/>
          <w:sz w:val="32"/>
          <w:szCs w:val="32"/>
          <w:lang w:val="zh-CN"/>
        </w:rPr>
        <w:t>，为全市国有企业发展提供了战略布局，按国务院、省国资委工作布署，提出未来五年具体发展路径和措施。</w:t>
      </w:r>
    </w:p>
    <w:p>
      <w:pPr>
        <w:numPr>
          <w:ilvl w:val="0"/>
          <w:numId w:val="9"/>
        </w:num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项目效益情况。</w:t>
      </w:r>
    </w:p>
    <w:p>
      <w:pPr>
        <w:adjustRightInd w:val="0"/>
        <w:snapToGrid w:val="0"/>
        <w:spacing w:line="576" w:lineRule="exact"/>
        <w:ind w:firstLine="420" w:firstLineChars="200"/>
        <w:rPr>
          <w:sz w:val="32"/>
          <w:szCs w:val="28"/>
        </w:rPr>
      </w:pPr>
      <w:r>
        <w:rPr>
          <w:rFonts w:hint="eastAsia"/>
        </w:rPr>
        <w:t xml:space="preserve">   </w:t>
      </w:r>
      <w:r>
        <w:rPr>
          <w:rFonts w:hint="eastAsia"/>
          <w:sz w:val="32"/>
          <w:szCs w:val="28"/>
        </w:rPr>
        <w:t xml:space="preserve"> </w:t>
      </w:r>
      <w:r>
        <w:rPr>
          <w:rFonts w:hint="eastAsia" w:ascii="仿宋_GB2312" w:hAnsi="宋体" w:eastAsia="仿宋_GB2312"/>
          <w:sz w:val="32"/>
          <w:szCs w:val="32"/>
          <w:lang w:val="zh-CN"/>
        </w:rPr>
        <w:t>202</w:t>
      </w:r>
      <w:r>
        <w:rPr>
          <w:rFonts w:hint="eastAsia" w:ascii="仿宋_GB2312" w:hAnsi="宋体"/>
          <w:sz w:val="32"/>
          <w:szCs w:val="32"/>
        </w:rPr>
        <w:t>1</w:t>
      </w:r>
      <w:r>
        <w:rPr>
          <w:rFonts w:hint="eastAsia" w:ascii="仿宋_GB2312" w:hAnsi="宋体" w:eastAsia="仿宋_GB2312"/>
          <w:sz w:val="32"/>
          <w:szCs w:val="32"/>
          <w:lang w:val="zh-CN"/>
        </w:rPr>
        <w:t>年度，通过该项目的实施，</w:t>
      </w:r>
      <w:r>
        <w:rPr>
          <w:rFonts w:hint="eastAsia" w:ascii="仿宋_GB2312" w:eastAsia="仿宋_GB2312"/>
          <w:bCs/>
          <w:color w:val="000000"/>
          <w:sz w:val="32"/>
          <w:szCs w:val="32"/>
        </w:rPr>
        <w:t>加紧</w:t>
      </w:r>
      <w:r>
        <w:rPr>
          <w:rFonts w:hint="eastAsia" w:ascii="仿宋_GB2312" w:hAnsi="宋体" w:eastAsia="仿宋_GB2312"/>
          <w:sz w:val="32"/>
          <w:szCs w:val="32"/>
          <w:lang w:val="zh-CN"/>
        </w:rPr>
        <w:t>十四五国有资本布局规划编制工作</w:t>
      </w:r>
      <w:r>
        <w:rPr>
          <w:rFonts w:hint="eastAsia" w:ascii="仿宋_GB2312" w:eastAsia="仿宋_GB2312"/>
          <w:bCs/>
          <w:color w:val="000000"/>
          <w:sz w:val="32"/>
          <w:szCs w:val="32"/>
        </w:rPr>
        <w:t>与相关规划的对接和修改完善</w:t>
      </w:r>
      <w:r>
        <w:rPr>
          <w:rFonts w:hint="eastAsia" w:ascii="仿宋_GB2312" w:hAnsi="宋体" w:eastAsia="仿宋_GB2312"/>
          <w:sz w:val="32"/>
          <w:szCs w:val="32"/>
          <w:lang w:val="zh-CN"/>
        </w:rPr>
        <w:t>，对“十三五”期间的工作进行总结，并对对当前发展环境进行分析，结合“十三五”期间发展问题和“十四五”预设目标，围绕国有资本布局、国资国企改革、转型发展升级、重大项目建设、重大改革任务、创新发展方向、管理队伍建设、强化党的建设等领域，提出了未来五年具体发展路径和措施。</w:t>
      </w:r>
    </w:p>
    <w:p>
      <w:pPr>
        <w:adjustRightInd w:val="0"/>
        <w:snapToGrid w:val="0"/>
        <w:spacing w:line="600" w:lineRule="exact"/>
        <w:ind w:firstLine="720"/>
        <w:outlineLvl w:val="1"/>
        <w:rPr>
          <w:rFonts w:ascii="黑体" w:hAnsi="宋体" w:eastAsia="黑体"/>
          <w:sz w:val="32"/>
          <w:szCs w:val="32"/>
        </w:rPr>
      </w:pPr>
      <w:r>
        <w:rPr>
          <w:rFonts w:hint="eastAsia" w:ascii="仿宋_GB2312" w:hAnsi="宋体" w:eastAsia="仿宋_GB2312"/>
          <w:sz w:val="32"/>
          <w:szCs w:val="32"/>
        </w:rPr>
        <w:t xml:space="preserve"> </w:t>
      </w:r>
      <w:bookmarkStart w:id="112" w:name="_Toc13380"/>
      <w:bookmarkStart w:id="113" w:name="_Toc12024"/>
      <w:r>
        <w:rPr>
          <w:rFonts w:hint="eastAsia" w:ascii="黑体" w:hAnsi="宋体" w:eastAsia="黑体"/>
          <w:sz w:val="32"/>
          <w:szCs w:val="32"/>
        </w:rPr>
        <w:t>五、评价结论及建议</w:t>
      </w:r>
      <w:bookmarkEnd w:id="112"/>
      <w:bookmarkEnd w:id="113"/>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 w:hAnsi="仿宋" w:eastAsia="仿宋" w:cs="仿宋"/>
          <w:sz w:val="32"/>
          <w:szCs w:val="32"/>
          <w:lang w:val="zh-CN"/>
        </w:rPr>
        <w:t>通过项目实施，</w:t>
      </w:r>
      <w:r>
        <w:rPr>
          <w:rFonts w:hint="eastAsia" w:ascii="仿宋" w:hAnsi="仿宋" w:eastAsia="仿宋" w:cs="仿宋"/>
          <w:sz w:val="32"/>
          <w:szCs w:val="32"/>
        </w:rPr>
        <w:t>编制形成《广元市“十四五”国有资本布局优化与结构调整规划》。</w:t>
      </w:r>
      <w:r>
        <w:rPr>
          <w:rFonts w:hint="eastAsia" w:ascii="仿宋" w:hAnsi="仿宋" w:eastAsia="仿宋" w:cs="仿宋"/>
          <w:sz w:val="32"/>
          <w:szCs w:val="32"/>
          <w:lang w:val="zh-CN"/>
        </w:rPr>
        <w:t>，提出了未来五年具体发展路径和措施。</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无。</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无。</w:t>
      </w:r>
    </w:p>
    <w:p>
      <w:pPr>
        <w:pStyle w:val="18"/>
        <w:rPr>
          <w:rFonts w:ascii="仿宋_GB2312" w:hAnsi="宋体" w:eastAsia="仿宋_GB2312"/>
          <w:lang w:val="zh-CN"/>
        </w:rPr>
      </w:pPr>
    </w:p>
    <w:p>
      <w:pPr>
        <w:pStyle w:val="18"/>
        <w:rPr>
          <w:rFonts w:ascii="仿宋_GB2312" w:hAnsi="宋体" w:eastAsia="仿宋_GB2312"/>
          <w:lang w:val="zh-CN"/>
        </w:rPr>
      </w:pPr>
    </w:p>
    <w:p>
      <w:pPr>
        <w:pStyle w:val="18"/>
        <w:rPr>
          <w:rFonts w:ascii="仿宋_GB2312" w:hAnsi="宋体" w:eastAsia="仿宋_GB2312"/>
          <w:lang w:val="zh-CN"/>
        </w:rPr>
      </w:pPr>
    </w:p>
    <w:p>
      <w:pPr>
        <w:pStyle w:val="18"/>
        <w:rPr>
          <w:rFonts w:ascii="仿宋_GB2312" w:hAnsi="宋体" w:eastAsia="仿宋_GB2312"/>
          <w:lang w:val="zh-CN"/>
        </w:rPr>
      </w:pPr>
    </w:p>
    <w:p>
      <w:pPr>
        <w:pStyle w:val="18"/>
        <w:rPr>
          <w:rFonts w:ascii="仿宋_GB2312" w:hAnsi="宋体" w:eastAsia="仿宋_GB2312"/>
          <w:lang w:val="zh-CN"/>
        </w:rPr>
      </w:pPr>
    </w:p>
    <w:p>
      <w:pPr>
        <w:pStyle w:val="18"/>
        <w:rPr>
          <w:rFonts w:ascii="仿宋_GB2312" w:hAnsi="宋体" w:eastAsia="仿宋_GB2312"/>
          <w:lang w:val="zh-CN"/>
        </w:rPr>
      </w:pPr>
    </w:p>
    <w:p>
      <w:pPr>
        <w:pStyle w:val="18"/>
        <w:rPr>
          <w:rFonts w:ascii="仿宋_GB2312" w:hAnsi="宋体" w:eastAsia="仿宋_GB2312"/>
          <w:lang w:val="zh-CN"/>
        </w:rPr>
      </w:pPr>
    </w:p>
    <w:p>
      <w:pPr>
        <w:pStyle w:val="18"/>
        <w:rPr>
          <w:rFonts w:ascii="仿宋_GB2312" w:hAnsi="宋体" w:eastAsia="仿宋_GB2312"/>
          <w:lang w:val="zh-CN"/>
        </w:rPr>
      </w:pPr>
    </w:p>
    <w:p>
      <w:pPr>
        <w:pStyle w:val="18"/>
        <w:spacing w:line="240" w:lineRule="auto"/>
        <w:ind w:firstLine="0" w:firstLineChars="0"/>
        <w:jc w:val="left"/>
        <w:rPr>
          <w:rFonts w:ascii="仿宋_GB2312" w:hAnsi="宋体" w:eastAsia="仿宋_GB2312"/>
          <w:sz w:val="28"/>
          <w:szCs w:val="28"/>
          <w:lang w:val="zh-CN"/>
        </w:rPr>
      </w:pPr>
    </w:p>
    <w:p>
      <w:pPr>
        <w:pStyle w:val="18"/>
        <w:spacing w:line="240" w:lineRule="auto"/>
        <w:ind w:firstLine="0" w:firstLineChars="0"/>
        <w:jc w:val="left"/>
        <w:outlineLvl w:val="0"/>
        <w:rPr>
          <w:rFonts w:ascii="仿宋_GB2312" w:hAnsi="宋体" w:eastAsia="仿宋_GB2312"/>
          <w:sz w:val="28"/>
          <w:szCs w:val="28"/>
        </w:rPr>
      </w:pPr>
      <w:bookmarkStart w:id="114" w:name="_Toc2504"/>
      <w:bookmarkStart w:id="115" w:name="_Toc25839"/>
      <w:r>
        <w:rPr>
          <w:rFonts w:hint="eastAsia" w:ascii="仿宋_GB2312" w:hAnsi="宋体" w:eastAsia="仿宋_GB2312"/>
          <w:sz w:val="28"/>
          <w:szCs w:val="28"/>
          <w:lang w:val="zh-CN"/>
        </w:rPr>
        <w:t>附件</w:t>
      </w:r>
      <w:r>
        <w:rPr>
          <w:rFonts w:hint="eastAsia" w:ascii="仿宋_GB2312" w:hAnsi="宋体" w:eastAsia="仿宋_GB2312"/>
          <w:sz w:val="28"/>
          <w:szCs w:val="28"/>
        </w:rPr>
        <w:t>4</w:t>
      </w:r>
      <w:bookmarkEnd w:id="114"/>
      <w:bookmarkEnd w:id="115"/>
    </w:p>
    <w:tbl>
      <w:tblPr>
        <w:tblStyle w:val="14"/>
        <w:tblpPr w:leftFromText="180" w:rightFromText="180" w:vertAnchor="text" w:horzAnchor="margin" w:tblpXSpec="center" w:tblpY="345"/>
        <w:tblOverlap w:val="never"/>
        <w:tblW w:w="9157" w:type="dxa"/>
        <w:jc w:val="center"/>
        <w:tblLayout w:type="fixed"/>
        <w:tblCellMar>
          <w:top w:w="0" w:type="dxa"/>
          <w:left w:w="108" w:type="dxa"/>
          <w:bottom w:w="0" w:type="dxa"/>
          <w:right w:w="108" w:type="dxa"/>
        </w:tblCellMar>
      </w:tblPr>
      <w:tblGrid>
        <w:gridCol w:w="1355"/>
        <w:gridCol w:w="1025"/>
        <w:gridCol w:w="1577"/>
        <w:gridCol w:w="1724"/>
        <w:gridCol w:w="1170"/>
        <w:gridCol w:w="2306"/>
      </w:tblGrid>
      <w:tr>
        <w:tblPrEx>
          <w:tblCellMar>
            <w:top w:w="0" w:type="dxa"/>
            <w:left w:w="108" w:type="dxa"/>
            <w:bottom w:w="0" w:type="dxa"/>
            <w:right w:w="108" w:type="dxa"/>
          </w:tblCellMar>
        </w:tblPrEx>
        <w:trPr>
          <w:trHeight w:val="578" w:hRule="atLeast"/>
          <w:jc w:val="center"/>
        </w:trPr>
        <w:tc>
          <w:tcPr>
            <w:tcW w:w="9157" w:type="dxa"/>
            <w:gridSpan w:val="6"/>
            <w:tcBorders>
              <w:top w:val="nil"/>
              <w:left w:val="nil"/>
              <w:bottom w:val="nil"/>
              <w:right w:val="nil"/>
            </w:tcBorders>
            <w:shd w:val="clear" w:color="auto" w:fill="auto"/>
            <w:vAlign w:val="center"/>
          </w:tcPr>
          <w:p>
            <w:pPr>
              <w:widowControl/>
              <w:textAlignment w:val="center"/>
              <w:rPr>
                <w:rFonts w:ascii="宋体" w:hAnsi="宋体" w:cs="宋体"/>
                <w:b/>
                <w:sz w:val="32"/>
                <w:szCs w:val="32"/>
              </w:rPr>
            </w:pPr>
          </w:p>
          <w:p>
            <w:pPr>
              <w:widowControl/>
              <w:jc w:val="center"/>
              <w:textAlignment w:val="center"/>
              <w:rPr>
                <w:rFonts w:ascii="宋体" w:hAnsi="宋体" w:cs="宋体"/>
                <w:b/>
                <w:sz w:val="32"/>
                <w:szCs w:val="32"/>
              </w:rPr>
            </w:pPr>
            <w:r>
              <w:rPr>
                <w:rFonts w:hint="eastAsia" w:ascii="宋体" w:hAnsi="宋体" w:cs="宋体"/>
                <w:b/>
                <w:sz w:val="32"/>
                <w:szCs w:val="32"/>
              </w:rPr>
              <w:t>2021年部门预算项目绩效目标自评</w:t>
            </w:r>
          </w:p>
        </w:tc>
      </w:tr>
      <w:tr>
        <w:tblPrEx>
          <w:tblCellMar>
            <w:top w:w="0" w:type="dxa"/>
            <w:left w:w="108" w:type="dxa"/>
            <w:bottom w:w="0" w:type="dxa"/>
            <w:right w:w="108" w:type="dxa"/>
          </w:tblCellMar>
        </w:tblPrEx>
        <w:trPr>
          <w:trHeight w:val="217" w:hRule="atLeast"/>
          <w:jc w:val="center"/>
        </w:trPr>
        <w:tc>
          <w:tcPr>
            <w:tcW w:w="2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项目名称</w:t>
            </w:r>
          </w:p>
        </w:tc>
        <w:tc>
          <w:tcPr>
            <w:tcW w:w="67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sz w:val="24"/>
              </w:rPr>
            </w:pPr>
            <w:r>
              <w:rPr>
                <w:rFonts w:hint="eastAsia" w:ascii="仿宋" w:hAnsi="仿宋" w:eastAsia="仿宋" w:cs="仿宋"/>
                <w:sz w:val="24"/>
              </w:rPr>
              <w:t>办公设备购买</w:t>
            </w:r>
          </w:p>
        </w:tc>
      </w:tr>
      <w:tr>
        <w:tblPrEx>
          <w:tblCellMar>
            <w:top w:w="0" w:type="dxa"/>
            <w:left w:w="108" w:type="dxa"/>
            <w:bottom w:w="0" w:type="dxa"/>
            <w:right w:w="108" w:type="dxa"/>
          </w:tblCellMar>
        </w:tblPrEx>
        <w:trPr>
          <w:trHeight w:val="217" w:hRule="atLeast"/>
          <w:jc w:val="center"/>
        </w:trPr>
        <w:tc>
          <w:tcPr>
            <w:tcW w:w="2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sz w:val="24"/>
              </w:rPr>
            </w:pPr>
            <w:r>
              <w:rPr>
                <w:rFonts w:hint="eastAsia" w:ascii="仿宋" w:hAnsi="仿宋" w:eastAsia="仿宋" w:cs="仿宋"/>
                <w:kern w:val="0"/>
                <w:sz w:val="24"/>
                <w:lang w:bidi="ar"/>
              </w:rPr>
              <w:t>主管部门及代码</w:t>
            </w:r>
          </w:p>
        </w:tc>
        <w:tc>
          <w:tcPr>
            <w:tcW w:w="33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sz w:val="24"/>
              </w:rPr>
            </w:pPr>
            <w:r>
              <w:rPr>
                <w:rFonts w:hint="eastAsia" w:ascii="仿宋" w:hAnsi="仿宋" w:eastAsia="仿宋" w:cs="仿宋"/>
                <w:sz w:val="24"/>
              </w:rPr>
              <w:t>355001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sz w:val="24"/>
              </w:rPr>
            </w:pPr>
            <w:r>
              <w:rPr>
                <w:rFonts w:hint="eastAsia" w:ascii="仿宋" w:hAnsi="仿宋" w:eastAsia="仿宋" w:cs="仿宋"/>
                <w:kern w:val="0"/>
                <w:sz w:val="24"/>
                <w:lang w:bidi="ar"/>
              </w:rPr>
              <w:t>实施单位</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sz w:val="24"/>
              </w:rPr>
            </w:pPr>
            <w:r>
              <w:rPr>
                <w:rFonts w:hint="eastAsia" w:ascii="仿宋" w:hAnsi="仿宋" w:eastAsia="仿宋" w:cs="仿宋"/>
                <w:sz w:val="24"/>
              </w:rPr>
              <w:t>广元市国资委</w:t>
            </w:r>
          </w:p>
        </w:tc>
      </w:tr>
      <w:tr>
        <w:tblPrEx>
          <w:tblCellMar>
            <w:top w:w="0" w:type="dxa"/>
            <w:left w:w="108" w:type="dxa"/>
            <w:bottom w:w="0" w:type="dxa"/>
            <w:right w:w="108" w:type="dxa"/>
          </w:tblCellMar>
        </w:tblPrEx>
        <w:trPr>
          <w:trHeight w:val="291" w:hRule="atLeast"/>
          <w:jc w:val="center"/>
        </w:trPr>
        <w:tc>
          <w:tcPr>
            <w:tcW w:w="23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项目预算</w:t>
            </w:r>
          </w:p>
          <w:p>
            <w:pPr>
              <w:widowControl/>
              <w:spacing w:line="32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执行情况</w:t>
            </w:r>
          </w:p>
          <w:p>
            <w:pPr>
              <w:widowControl/>
              <w:spacing w:line="320" w:lineRule="exact"/>
              <w:jc w:val="center"/>
              <w:textAlignment w:val="center"/>
              <w:rPr>
                <w:rFonts w:ascii="仿宋" w:hAnsi="仿宋" w:eastAsia="仿宋" w:cs="仿宋"/>
                <w:sz w:val="24"/>
              </w:rPr>
            </w:pPr>
            <w:r>
              <w:rPr>
                <w:rFonts w:hint="eastAsia" w:ascii="仿宋" w:hAnsi="仿宋" w:eastAsia="仿宋" w:cs="仿宋"/>
                <w:kern w:val="0"/>
                <w:sz w:val="24"/>
                <w:lang w:bidi="ar"/>
              </w:rPr>
              <w:t>（万元）</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 w:hAnsi="仿宋" w:eastAsia="仿宋" w:cs="仿宋"/>
                <w:sz w:val="24"/>
              </w:rPr>
            </w:pPr>
            <w:r>
              <w:rPr>
                <w:rFonts w:hint="eastAsia" w:ascii="仿宋" w:hAnsi="仿宋" w:eastAsia="仿宋" w:cs="仿宋"/>
                <w:kern w:val="0"/>
                <w:sz w:val="24"/>
                <w:lang w:bidi="ar"/>
              </w:rPr>
              <w:t xml:space="preserve"> 预算数：</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sz w:val="24"/>
              </w:rPr>
            </w:pPr>
            <w:r>
              <w:rPr>
                <w:rFonts w:hint="eastAsia" w:ascii="仿宋" w:hAnsi="仿宋" w:eastAsia="仿宋" w:cs="仿宋"/>
                <w:sz w:val="24"/>
              </w:rPr>
              <w:t>4万元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sz w:val="24"/>
              </w:rPr>
            </w:pPr>
            <w:r>
              <w:rPr>
                <w:rFonts w:hint="eastAsia" w:ascii="仿宋" w:hAnsi="仿宋" w:eastAsia="仿宋" w:cs="仿宋"/>
                <w:kern w:val="0"/>
                <w:sz w:val="24"/>
                <w:lang w:bidi="ar"/>
              </w:rPr>
              <w:t>执行数：</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sz w:val="24"/>
              </w:rPr>
            </w:pPr>
            <w:r>
              <w:rPr>
                <w:rFonts w:hint="eastAsia" w:ascii="仿宋" w:hAnsi="仿宋" w:eastAsia="仿宋" w:cs="仿宋"/>
                <w:sz w:val="24"/>
              </w:rPr>
              <w:t>4万元</w:t>
            </w:r>
          </w:p>
        </w:tc>
      </w:tr>
      <w:tr>
        <w:tblPrEx>
          <w:tblCellMar>
            <w:top w:w="0" w:type="dxa"/>
            <w:left w:w="108" w:type="dxa"/>
            <w:bottom w:w="0" w:type="dxa"/>
            <w:right w:w="108" w:type="dxa"/>
          </w:tblCellMar>
        </w:tblPrEx>
        <w:trPr>
          <w:trHeight w:val="574" w:hRule="atLeast"/>
          <w:jc w:val="center"/>
        </w:trPr>
        <w:tc>
          <w:tcPr>
            <w:tcW w:w="23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 w:hAnsi="仿宋" w:eastAsia="仿宋" w:cs="仿宋"/>
                <w:sz w:val="24"/>
              </w:rPr>
            </w:pP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 w:hAnsi="仿宋" w:eastAsia="仿宋" w:cs="仿宋"/>
                <w:kern w:val="0"/>
                <w:sz w:val="24"/>
                <w:lang w:bidi="ar"/>
              </w:rPr>
            </w:pPr>
            <w:r>
              <w:rPr>
                <w:rFonts w:hint="eastAsia" w:ascii="仿宋" w:hAnsi="仿宋" w:eastAsia="仿宋" w:cs="仿宋"/>
                <w:kern w:val="0"/>
                <w:sz w:val="24"/>
                <w:lang w:bidi="ar"/>
              </w:rPr>
              <w:t>其中：</w:t>
            </w:r>
          </w:p>
          <w:p>
            <w:pPr>
              <w:widowControl/>
              <w:spacing w:line="320" w:lineRule="exact"/>
              <w:jc w:val="left"/>
              <w:textAlignment w:val="center"/>
              <w:rPr>
                <w:rFonts w:ascii="仿宋" w:hAnsi="仿宋" w:eastAsia="仿宋" w:cs="仿宋"/>
                <w:sz w:val="24"/>
              </w:rPr>
            </w:pPr>
            <w:r>
              <w:rPr>
                <w:rFonts w:hint="eastAsia" w:ascii="仿宋" w:hAnsi="仿宋" w:eastAsia="仿宋" w:cs="仿宋"/>
                <w:kern w:val="0"/>
                <w:sz w:val="24"/>
                <w:lang w:bidi="ar"/>
              </w:rPr>
              <w:t>财政拨款</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sz w:val="24"/>
              </w:rPr>
            </w:pPr>
            <w:r>
              <w:rPr>
                <w:rFonts w:hint="eastAsia" w:ascii="仿宋" w:hAnsi="仿宋" w:eastAsia="仿宋" w:cs="仿宋"/>
                <w:sz w:val="24"/>
              </w:rPr>
              <w:t>4万元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 w:hAnsi="仿宋" w:eastAsia="仿宋" w:cs="仿宋"/>
                <w:kern w:val="0"/>
                <w:sz w:val="24"/>
                <w:lang w:bidi="ar"/>
              </w:rPr>
            </w:pPr>
            <w:r>
              <w:rPr>
                <w:rFonts w:hint="eastAsia" w:ascii="仿宋" w:hAnsi="仿宋" w:eastAsia="仿宋" w:cs="仿宋"/>
                <w:kern w:val="0"/>
                <w:sz w:val="24"/>
                <w:lang w:bidi="ar"/>
              </w:rPr>
              <w:t>其中：</w:t>
            </w:r>
          </w:p>
          <w:p>
            <w:pPr>
              <w:widowControl/>
              <w:spacing w:line="320" w:lineRule="exact"/>
              <w:jc w:val="left"/>
              <w:textAlignment w:val="center"/>
              <w:rPr>
                <w:rFonts w:ascii="仿宋" w:hAnsi="仿宋" w:eastAsia="仿宋" w:cs="仿宋"/>
                <w:sz w:val="24"/>
              </w:rPr>
            </w:pPr>
            <w:r>
              <w:rPr>
                <w:rFonts w:hint="eastAsia" w:ascii="仿宋" w:hAnsi="仿宋" w:eastAsia="仿宋" w:cs="仿宋"/>
                <w:kern w:val="0"/>
                <w:sz w:val="24"/>
                <w:lang w:bidi="ar"/>
              </w:rPr>
              <w:t>财政拨款</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sz w:val="24"/>
              </w:rPr>
            </w:pPr>
            <w:r>
              <w:rPr>
                <w:rFonts w:hint="eastAsia" w:ascii="仿宋" w:hAnsi="仿宋" w:eastAsia="仿宋" w:cs="仿宋"/>
                <w:sz w:val="24"/>
              </w:rPr>
              <w:t>4万元</w:t>
            </w:r>
          </w:p>
        </w:tc>
      </w:tr>
      <w:tr>
        <w:tblPrEx>
          <w:tblCellMar>
            <w:top w:w="0" w:type="dxa"/>
            <w:left w:w="108" w:type="dxa"/>
            <w:bottom w:w="0" w:type="dxa"/>
            <w:right w:w="108" w:type="dxa"/>
          </w:tblCellMar>
        </w:tblPrEx>
        <w:trPr>
          <w:trHeight w:val="291" w:hRule="atLeast"/>
          <w:jc w:val="center"/>
        </w:trPr>
        <w:tc>
          <w:tcPr>
            <w:tcW w:w="23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 w:hAnsi="仿宋" w:eastAsia="仿宋" w:cs="仿宋"/>
                <w:sz w:val="24"/>
              </w:rPr>
            </w:pP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 w:hAnsi="仿宋" w:eastAsia="仿宋" w:cs="仿宋"/>
                <w:sz w:val="24"/>
              </w:rPr>
            </w:pPr>
            <w:r>
              <w:rPr>
                <w:rFonts w:hint="eastAsia" w:ascii="仿宋" w:hAnsi="仿宋" w:eastAsia="仿宋" w:cs="仿宋"/>
                <w:kern w:val="0"/>
                <w:sz w:val="24"/>
                <w:lang w:bidi="ar"/>
              </w:rPr>
              <w:t>其他资金</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 w:hAnsi="仿宋" w:eastAsia="仿宋" w:cs="仿宋"/>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 w:hAnsi="仿宋" w:eastAsia="仿宋" w:cs="仿宋"/>
                <w:sz w:val="24"/>
              </w:rPr>
            </w:pPr>
            <w:r>
              <w:rPr>
                <w:rFonts w:hint="eastAsia" w:ascii="仿宋" w:hAnsi="仿宋" w:eastAsia="仿宋" w:cs="仿宋"/>
                <w:kern w:val="0"/>
                <w:sz w:val="24"/>
                <w:lang w:bidi="ar"/>
              </w:rPr>
              <w:t>其他资金</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sz w:val="24"/>
              </w:rPr>
            </w:pPr>
          </w:p>
        </w:tc>
      </w:tr>
      <w:tr>
        <w:tblPrEx>
          <w:tblCellMar>
            <w:top w:w="0" w:type="dxa"/>
            <w:left w:w="108" w:type="dxa"/>
            <w:bottom w:w="0" w:type="dxa"/>
            <w:right w:w="108" w:type="dxa"/>
          </w:tblCellMar>
        </w:tblPrEx>
        <w:trPr>
          <w:trHeight w:val="186" w:hRule="atLeast"/>
          <w:jc w:val="center"/>
        </w:trPr>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年度总体目标</w:t>
            </w:r>
          </w:p>
          <w:p>
            <w:pPr>
              <w:widowControl/>
              <w:spacing w:line="320" w:lineRule="exact"/>
              <w:jc w:val="center"/>
              <w:textAlignment w:val="center"/>
              <w:rPr>
                <w:rFonts w:ascii="仿宋" w:hAnsi="仿宋" w:eastAsia="仿宋" w:cs="仿宋"/>
                <w:sz w:val="24"/>
              </w:rPr>
            </w:pPr>
            <w:r>
              <w:rPr>
                <w:rFonts w:hint="eastAsia" w:ascii="仿宋" w:hAnsi="仿宋" w:eastAsia="仿宋" w:cs="仿宋"/>
                <w:kern w:val="0"/>
                <w:sz w:val="24"/>
                <w:lang w:bidi="ar"/>
              </w:rPr>
              <w:t>完成情况</w:t>
            </w:r>
          </w:p>
        </w:tc>
        <w:tc>
          <w:tcPr>
            <w:tcW w:w="4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sz w:val="24"/>
              </w:rPr>
            </w:pPr>
            <w:r>
              <w:rPr>
                <w:rFonts w:hint="eastAsia" w:ascii="仿宋" w:hAnsi="仿宋" w:eastAsia="仿宋" w:cs="仿宋"/>
                <w:kern w:val="0"/>
                <w:sz w:val="24"/>
                <w:lang w:bidi="ar"/>
              </w:rPr>
              <w:t>预期目标</w:t>
            </w:r>
          </w:p>
        </w:tc>
        <w:tc>
          <w:tcPr>
            <w:tcW w:w="3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sz w:val="24"/>
              </w:rPr>
            </w:pPr>
            <w:r>
              <w:rPr>
                <w:rFonts w:hint="eastAsia" w:ascii="仿宋" w:hAnsi="仿宋" w:eastAsia="仿宋" w:cs="仿宋"/>
                <w:kern w:val="0"/>
                <w:sz w:val="24"/>
                <w:lang w:bidi="ar"/>
              </w:rPr>
              <w:t>目标实际完成情况</w:t>
            </w:r>
          </w:p>
        </w:tc>
      </w:tr>
      <w:tr>
        <w:tblPrEx>
          <w:tblCellMar>
            <w:top w:w="0" w:type="dxa"/>
            <w:left w:w="108" w:type="dxa"/>
            <w:bottom w:w="0" w:type="dxa"/>
            <w:right w:w="108" w:type="dxa"/>
          </w:tblCellMar>
        </w:tblPrEx>
        <w:trPr>
          <w:trHeight w:val="683" w:hRule="atLeast"/>
          <w:jc w:val="center"/>
        </w:trPr>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 w:hAnsi="仿宋" w:eastAsia="仿宋" w:cs="仿宋"/>
                <w:sz w:val="24"/>
              </w:rPr>
            </w:pPr>
          </w:p>
        </w:tc>
        <w:tc>
          <w:tcPr>
            <w:tcW w:w="432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仿宋" w:hAnsi="仿宋" w:eastAsia="仿宋" w:cs="仿宋"/>
                <w:sz w:val="24"/>
              </w:rPr>
            </w:pPr>
            <w:r>
              <w:rPr>
                <w:rFonts w:hint="eastAsia" w:ascii="仿宋" w:hAnsi="仿宋" w:eastAsia="仿宋" w:cs="仿宋"/>
                <w:sz w:val="24"/>
              </w:rPr>
              <w:t>采购复印设备，提升办文办会资料印制效率。</w:t>
            </w:r>
          </w:p>
        </w:tc>
        <w:tc>
          <w:tcPr>
            <w:tcW w:w="3476"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仿宋" w:hAnsi="仿宋" w:eastAsia="仿宋" w:cs="仿宋"/>
                <w:sz w:val="24"/>
              </w:rPr>
            </w:pPr>
            <w:r>
              <w:rPr>
                <w:rFonts w:hint="eastAsia" w:ascii="仿宋" w:hAnsi="仿宋" w:eastAsia="仿宋" w:cs="仿宋"/>
                <w:sz w:val="24"/>
              </w:rPr>
              <w:t>完成了复印设备采购，提升了资料印制效率。</w:t>
            </w:r>
          </w:p>
        </w:tc>
      </w:tr>
      <w:tr>
        <w:tblPrEx>
          <w:tblCellMar>
            <w:top w:w="0" w:type="dxa"/>
            <w:left w:w="108" w:type="dxa"/>
            <w:bottom w:w="0" w:type="dxa"/>
            <w:right w:w="108" w:type="dxa"/>
          </w:tblCellMar>
        </w:tblPrEx>
        <w:trPr>
          <w:trHeight w:val="594" w:hRule="atLeast"/>
          <w:jc w:val="center"/>
        </w:trPr>
        <w:tc>
          <w:tcPr>
            <w:tcW w:w="1355"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年度绩效指标完成情况</w:t>
            </w:r>
          </w:p>
        </w:tc>
        <w:tc>
          <w:tcPr>
            <w:tcW w:w="1025"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一级</w:t>
            </w:r>
          </w:p>
          <w:p>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指标</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二级</w:t>
            </w:r>
          </w:p>
          <w:p>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指标</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三级</w:t>
            </w:r>
          </w:p>
          <w:p>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预期指标值</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实际完成指标值</w:t>
            </w:r>
          </w:p>
        </w:tc>
      </w:tr>
      <w:tr>
        <w:tblPrEx>
          <w:tblCellMar>
            <w:top w:w="0" w:type="dxa"/>
            <w:left w:w="108" w:type="dxa"/>
            <w:bottom w:w="0" w:type="dxa"/>
            <w:right w:w="108" w:type="dxa"/>
          </w:tblCellMar>
        </w:tblPrEx>
        <w:trPr>
          <w:trHeight w:val="356" w:hRule="atLeast"/>
          <w:jc w:val="center"/>
        </w:trPr>
        <w:tc>
          <w:tcPr>
            <w:tcW w:w="135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4"/>
              </w:rPr>
            </w:pP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完成</w:t>
            </w:r>
          </w:p>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lang w:bidi="ar"/>
              </w:rPr>
              <w:t>指标</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lang w:bidi="ar"/>
              </w:rPr>
              <w:t>数量指标</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购买复印机数量</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1台</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1台</w:t>
            </w:r>
          </w:p>
        </w:tc>
      </w:tr>
      <w:tr>
        <w:tblPrEx>
          <w:tblCellMar>
            <w:top w:w="0" w:type="dxa"/>
            <w:left w:w="108" w:type="dxa"/>
            <w:bottom w:w="0" w:type="dxa"/>
            <w:right w:w="108" w:type="dxa"/>
          </w:tblCellMar>
        </w:tblPrEx>
        <w:trPr>
          <w:trHeight w:val="356" w:hRule="atLeast"/>
          <w:jc w:val="center"/>
        </w:trPr>
        <w:tc>
          <w:tcPr>
            <w:tcW w:w="135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4"/>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4"/>
              </w:rPr>
            </w:pP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lang w:bidi="ar"/>
              </w:rPr>
              <w:t>质量指标</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购买完成率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100%</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100%</w:t>
            </w:r>
          </w:p>
        </w:tc>
      </w:tr>
      <w:tr>
        <w:tblPrEx>
          <w:tblCellMar>
            <w:top w:w="0" w:type="dxa"/>
            <w:left w:w="108" w:type="dxa"/>
            <w:bottom w:w="0" w:type="dxa"/>
            <w:right w:w="108" w:type="dxa"/>
          </w:tblCellMar>
        </w:tblPrEx>
        <w:trPr>
          <w:trHeight w:val="356" w:hRule="atLeast"/>
          <w:jc w:val="center"/>
        </w:trPr>
        <w:tc>
          <w:tcPr>
            <w:tcW w:w="135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4"/>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4"/>
              </w:rPr>
            </w:pP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lang w:bidi="ar"/>
              </w:rPr>
              <w:t>时效指标</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完成时间</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2021年</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2021年</w:t>
            </w:r>
          </w:p>
        </w:tc>
      </w:tr>
      <w:tr>
        <w:tblPrEx>
          <w:tblCellMar>
            <w:top w:w="0" w:type="dxa"/>
            <w:left w:w="108" w:type="dxa"/>
            <w:bottom w:w="0" w:type="dxa"/>
            <w:right w:w="108" w:type="dxa"/>
          </w:tblCellMar>
        </w:tblPrEx>
        <w:trPr>
          <w:trHeight w:val="454" w:hRule="atLeast"/>
          <w:jc w:val="center"/>
        </w:trPr>
        <w:tc>
          <w:tcPr>
            <w:tcW w:w="1355"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4"/>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满意</w:t>
            </w:r>
          </w:p>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lang w:bidi="ar"/>
              </w:rPr>
              <w:t>度指标</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满意度</w:t>
            </w:r>
          </w:p>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lang w:bidi="ar"/>
              </w:rPr>
              <w:t>指标</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使用满意度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100%</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100%</w:t>
            </w:r>
          </w:p>
        </w:tc>
      </w:tr>
    </w:tbl>
    <w:p>
      <w:pPr>
        <w:pStyle w:val="18"/>
        <w:ind w:firstLine="0" w:firstLineChars="0"/>
        <w:rPr>
          <w:rFonts w:ascii="仿宋_GB2312" w:hAnsi="宋体" w:eastAsia="仿宋_GB2312"/>
          <w:lang w:val="zh-CN"/>
        </w:rPr>
      </w:pPr>
    </w:p>
    <w:p>
      <w:pPr>
        <w:pStyle w:val="18"/>
        <w:rPr>
          <w:rFonts w:ascii="仿宋_GB2312" w:hAnsi="宋体" w:eastAsia="仿宋_GB2312"/>
          <w:lang w:val="zh-CN"/>
        </w:rPr>
      </w:pPr>
    </w:p>
    <w:tbl>
      <w:tblPr>
        <w:tblStyle w:val="14"/>
        <w:tblpPr w:leftFromText="180" w:rightFromText="180" w:vertAnchor="text" w:horzAnchor="page" w:tblpXSpec="center" w:tblpY="51"/>
        <w:tblOverlap w:val="never"/>
        <w:tblW w:w="9269" w:type="dxa"/>
        <w:jc w:val="center"/>
        <w:tblLayout w:type="fixed"/>
        <w:tblCellMar>
          <w:top w:w="0" w:type="dxa"/>
          <w:left w:w="108" w:type="dxa"/>
          <w:bottom w:w="0" w:type="dxa"/>
          <w:right w:w="108" w:type="dxa"/>
        </w:tblCellMar>
      </w:tblPr>
      <w:tblGrid>
        <w:gridCol w:w="801"/>
        <w:gridCol w:w="1210"/>
        <w:gridCol w:w="1559"/>
        <w:gridCol w:w="1477"/>
        <w:gridCol w:w="2156"/>
        <w:gridCol w:w="2066"/>
      </w:tblGrid>
      <w:tr>
        <w:tblPrEx>
          <w:tblCellMar>
            <w:top w:w="0" w:type="dxa"/>
            <w:left w:w="108" w:type="dxa"/>
            <w:bottom w:w="0" w:type="dxa"/>
            <w:right w:w="108" w:type="dxa"/>
          </w:tblCellMar>
        </w:tblPrEx>
        <w:trPr>
          <w:trHeight w:val="675" w:hRule="atLeast"/>
          <w:jc w:val="center"/>
        </w:trPr>
        <w:tc>
          <w:tcPr>
            <w:tcW w:w="9269" w:type="dxa"/>
            <w:gridSpan w:val="6"/>
            <w:tcBorders>
              <w:top w:val="nil"/>
              <w:left w:val="nil"/>
              <w:bottom w:val="nil"/>
              <w:right w:val="nil"/>
            </w:tcBorders>
            <w:shd w:val="clear" w:color="auto" w:fill="auto"/>
            <w:vAlign w:val="center"/>
          </w:tcPr>
          <w:p>
            <w:pPr>
              <w:widowControl/>
              <w:textAlignment w:val="center"/>
              <w:rPr>
                <w:rFonts w:ascii="宋体" w:hAnsi="宋体" w:cs="宋体"/>
                <w:b/>
                <w:sz w:val="32"/>
                <w:szCs w:val="32"/>
              </w:rPr>
            </w:pPr>
          </w:p>
          <w:p>
            <w:pPr>
              <w:widowControl/>
              <w:jc w:val="center"/>
              <w:textAlignment w:val="center"/>
              <w:rPr>
                <w:rFonts w:ascii="宋体" w:hAnsi="宋体" w:cs="宋体"/>
                <w:b/>
                <w:sz w:val="32"/>
                <w:szCs w:val="32"/>
              </w:rPr>
            </w:pPr>
            <w:r>
              <w:rPr>
                <w:rFonts w:hint="eastAsia" w:ascii="宋体" w:hAnsi="宋体" w:cs="宋体"/>
                <w:b/>
                <w:sz w:val="32"/>
                <w:szCs w:val="32"/>
              </w:rPr>
              <w:t>2021年部门预算项目绩效目标自评</w:t>
            </w:r>
          </w:p>
        </w:tc>
      </w:tr>
      <w:tr>
        <w:tblPrEx>
          <w:tblCellMar>
            <w:top w:w="0" w:type="dxa"/>
            <w:left w:w="108" w:type="dxa"/>
            <w:bottom w:w="0" w:type="dxa"/>
            <w:right w:w="108" w:type="dxa"/>
          </w:tblCellMar>
        </w:tblPrEx>
        <w:trPr>
          <w:trHeight w:val="254" w:hRule="atLeast"/>
          <w:jc w:val="center"/>
        </w:trPr>
        <w:tc>
          <w:tcPr>
            <w:tcW w:w="2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项目名称</w:t>
            </w:r>
          </w:p>
        </w:tc>
        <w:tc>
          <w:tcPr>
            <w:tcW w:w="72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sz w:val="24"/>
              </w:rPr>
            </w:pPr>
            <w:r>
              <w:rPr>
                <w:rFonts w:hint="eastAsia" w:ascii="仿宋" w:hAnsi="仿宋" w:eastAsia="仿宋" w:cs="仿宋"/>
                <w:sz w:val="24"/>
              </w:rPr>
              <w:t>扶贫及驻村工作经费</w:t>
            </w:r>
          </w:p>
        </w:tc>
      </w:tr>
      <w:tr>
        <w:tblPrEx>
          <w:tblCellMar>
            <w:top w:w="0" w:type="dxa"/>
            <w:left w:w="108" w:type="dxa"/>
            <w:bottom w:w="0" w:type="dxa"/>
            <w:right w:w="108" w:type="dxa"/>
          </w:tblCellMar>
        </w:tblPrEx>
        <w:trPr>
          <w:trHeight w:val="254" w:hRule="atLeast"/>
          <w:jc w:val="center"/>
        </w:trPr>
        <w:tc>
          <w:tcPr>
            <w:tcW w:w="2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sz w:val="24"/>
              </w:rPr>
            </w:pPr>
            <w:r>
              <w:rPr>
                <w:rFonts w:hint="eastAsia" w:ascii="仿宋" w:hAnsi="仿宋" w:eastAsia="仿宋" w:cs="仿宋"/>
                <w:kern w:val="0"/>
                <w:sz w:val="24"/>
                <w:lang w:bidi="ar"/>
              </w:rPr>
              <w:t>主管部门及代码</w:t>
            </w:r>
          </w:p>
        </w:tc>
        <w:tc>
          <w:tcPr>
            <w:tcW w:w="3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仿宋" w:hAnsi="仿宋" w:eastAsia="仿宋" w:cs="仿宋"/>
                <w:sz w:val="24"/>
              </w:rPr>
            </w:pPr>
            <w:r>
              <w:rPr>
                <w:rFonts w:hint="eastAsia" w:ascii="仿宋" w:hAnsi="仿宋" w:eastAsia="仿宋" w:cs="仿宋"/>
                <w:sz w:val="24"/>
              </w:rPr>
              <w:t>355001</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sz w:val="24"/>
              </w:rPr>
            </w:pPr>
            <w:r>
              <w:rPr>
                <w:rFonts w:hint="eastAsia" w:ascii="仿宋" w:hAnsi="仿宋" w:eastAsia="仿宋" w:cs="仿宋"/>
                <w:kern w:val="0"/>
                <w:sz w:val="24"/>
                <w:lang w:bidi="ar"/>
              </w:rPr>
              <w:t>实施单位</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sz w:val="24"/>
              </w:rPr>
            </w:pPr>
            <w:r>
              <w:rPr>
                <w:rFonts w:hint="eastAsia" w:ascii="仿宋" w:hAnsi="仿宋" w:eastAsia="仿宋" w:cs="仿宋"/>
                <w:sz w:val="24"/>
              </w:rPr>
              <w:t>广元市国资委</w:t>
            </w:r>
          </w:p>
        </w:tc>
      </w:tr>
      <w:tr>
        <w:tblPrEx>
          <w:tblCellMar>
            <w:top w:w="0" w:type="dxa"/>
            <w:left w:w="108" w:type="dxa"/>
            <w:bottom w:w="0" w:type="dxa"/>
            <w:right w:w="108" w:type="dxa"/>
          </w:tblCellMar>
        </w:tblPrEx>
        <w:trPr>
          <w:trHeight w:val="341" w:hRule="atLeast"/>
          <w:jc w:val="center"/>
        </w:trPr>
        <w:tc>
          <w:tcPr>
            <w:tcW w:w="20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项目预算</w:t>
            </w:r>
          </w:p>
          <w:p>
            <w:pPr>
              <w:widowControl/>
              <w:spacing w:line="32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执行情况</w:t>
            </w:r>
          </w:p>
          <w:p>
            <w:pPr>
              <w:widowControl/>
              <w:spacing w:line="320" w:lineRule="exact"/>
              <w:jc w:val="center"/>
              <w:textAlignment w:val="center"/>
              <w:rPr>
                <w:rFonts w:ascii="仿宋" w:hAnsi="仿宋" w:eastAsia="仿宋" w:cs="仿宋"/>
                <w:sz w:val="24"/>
              </w:rPr>
            </w:pPr>
            <w:r>
              <w:rPr>
                <w:rFonts w:hint="eastAsia" w:ascii="仿宋" w:hAnsi="仿宋" w:eastAsia="仿宋" w:cs="仿宋"/>
                <w:kern w:val="0"/>
                <w:sz w:val="24"/>
                <w:lang w:bidi="ar"/>
              </w:rPr>
              <w:t>（万元）</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 w:hAnsi="仿宋" w:eastAsia="仿宋" w:cs="仿宋"/>
                <w:sz w:val="24"/>
              </w:rPr>
            </w:pPr>
            <w:r>
              <w:rPr>
                <w:rFonts w:hint="eastAsia" w:ascii="仿宋" w:hAnsi="仿宋" w:eastAsia="仿宋" w:cs="仿宋"/>
                <w:kern w:val="0"/>
                <w:sz w:val="24"/>
                <w:lang w:bidi="ar"/>
              </w:rPr>
              <w:t xml:space="preserve"> 预算数：</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sz w:val="24"/>
              </w:rPr>
            </w:pPr>
            <w:r>
              <w:rPr>
                <w:rFonts w:hint="eastAsia" w:ascii="仿宋" w:hAnsi="仿宋" w:eastAsia="仿宋" w:cs="仿宋"/>
                <w:sz w:val="24"/>
              </w:rPr>
              <w:t>0.75万元</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 w:hAnsi="仿宋" w:eastAsia="仿宋" w:cs="仿宋"/>
                <w:sz w:val="24"/>
              </w:rPr>
            </w:pPr>
            <w:r>
              <w:rPr>
                <w:rFonts w:hint="eastAsia" w:ascii="仿宋" w:hAnsi="仿宋" w:eastAsia="仿宋" w:cs="仿宋"/>
                <w:kern w:val="0"/>
                <w:sz w:val="24"/>
                <w:lang w:bidi="ar"/>
              </w:rPr>
              <w:t xml:space="preserve"> 执行数：</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sz w:val="24"/>
              </w:rPr>
            </w:pPr>
            <w:r>
              <w:rPr>
                <w:rFonts w:hint="eastAsia" w:ascii="仿宋" w:hAnsi="仿宋" w:eastAsia="仿宋" w:cs="仿宋"/>
                <w:sz w:val="24"/>
              </w:rPr>
              <w:t>0.75万元</w:t>
            </w:r>
          </w:p>
        </w:tc>
      </w:tr>
      <w:tr>
        <w:tblPrEx>
          <w:tblCellMar>
            <w:top w:w="0" w:type="dxa"/>
            <w:left w:w="108" w:type="dxa"/>
            <w:bottom w:w="0" w:type="dxa"/>
            <w:right w:w="108" w:type="dxa"/>
          </w:tblCellMar>
        </w:tblPrEx>
        <w:trPr>
          <w:trHeight w:val="555" w:hRule="atLeast"/>
          <w:jc w:val="center"/>
        </w:trPr>
        <w:tc>
          <w:tcPr>
            <w:tcW w:w="20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 w:hAnsi="仿宋" w:eastAsia="仿宋" w:cs="仿宋"/>
                <w:sz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 w:hAnsi="仿宋" w:eastAsia="仿宋" w:cs="仿宋"/>
                <w:kern w:val="0"/>
                <w:sz w:val="24"/>
                <w:lang w:bidi="ar"/>
              </w:rPr>
            </w:pPr>
            <w:r>
              <w:rPr>
                <w:rFonts w:hint="eastAsia" w:ascii="仿宋" w:hAnsi="仿宋" w:eastAsia="仿宋" w:cs="仿宋"/>
                <w:kern w:val="0"/>
                <w:sz w:val="24"/>
                <w:lang w:bidi="ar"/>
              </w:rPr>
              <w:t>其中：</w:t>
            </w:r>
          </w:p>
          <w:p>
            <w:pPr>
              <w:widowControl/>
              <w:spacing w:line="320" w:lineRule="exact"/>
              <w:jc w:val="left"/>
              <w:textAlignment w:val="center"/>
              <w:rPr>
                <w:rFonts w:ascii="仿宋" w:hAnsi="仿宋" w:eastAsia="仿宋" w:cs="仿宋"/>
                <w:sz w:val="24"/>
              </w:rPr>
            </w:pPr>
            <w:r>
              <w:rPr>
                <w:rFonts w:hint="eastAsia" w:ascii="仿宋" w:hAnsi="仿宋" w:eastAsia="仿宋" w:cs="仿宋"/>
                <w:kern w:val="0"/>
                <w:sz w:val="24"/>
                <w:lang w:bidi="ar"/>
              </w:rPr>
              <w:t>财政拨款</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sz w:val="24"/>
              </w:rPr>
            </w:pPr>
            <w:r>
              <w:rPr>
                <w:rFonts w:hint="eastAsia" w:ascii="仿宋" w:hAnsi="仿宋" w:eastAsia="仿宋" w:cs="仿宋"/>
                <w:sz w:val="24"/>
              </w:rPr>
              <w:t>0.75万元</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 w:hAnsi="仿宋" w:eastAsia="仿宋" w:cs="仿宋"/>
                <w:kern w:val="0"/>
                <w:sz w:val="24"/>
                <w:lang w:bidi="ar"/>
              </w:rPr>
            </w:pPr>
            <w:r>
              <w:rPr>
                <w:rFonts w:hint="eastAsia" w:ascii="仿宋" w:hAnsi="仿宋" w:eastAsia="仿宋" w:cs="仿宋"/>
                <w:kern w:val="0"/>
                <w:sz w:val="24"/>
                <w:lang w:bidi="ar"/>
              </w:rPr>
              <w:t>其中：</w:t>
            </w:r>
          </w:p>
          <w:p>
            <w:pPr>
              <w:widowControl/>
              <w:spacing w:line="320" w:lineRule="exact"/>
              <w:jc w:val="left"/>
              <w:textAlignment w:val="center"/>
              <w:rPr>
                <w:rFonts w:ascii="仿宋" w:hAnsi="仿宋" w:eastAsia="仿宋" w:cs="仿宋"/>
                <w:sz w:val="24"/>
              </w:rPr>
            </w:pPr>
            <w:r>
              <w:rPr>
                <w:rFonts w:hint="eastAsia" w:ascii="仿宋" w:hAnsi="仿宋" w:eastAsia="仿宋" w:cs="仿宋"/>
                <w:kern w:val="0"/>
                <w:sz w:val="24"/>
                <w:lang w:bidi="ar"/>
              </w:rPr>
              <w:t>财政拨款</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ind w:firstLine="0" w:firstLineChars="0"/>
              <w:jc w:val="center"/>
              <w:rPr>
                <w:rFonts w:ascii="仿宋" w:hAnsi="仿宋" w:eastAsia="仿宋" w:cs="仿宋"/>
                <w:sz w:val="24"/>
                <w:szCs w:val="24"/>
              </w:rPr>
            </w:pPr>
            <w:r>
              <w:rPr>
                <w:rFonts w:hint="eastAsia" w:ascii="仿宋" w:hAnsi="仿宋" w:eastAsia="仿宋" w:cs="仿宋"/>
                <w:sz w:val="24"/>
                <w:szCs w:val="24"/>
              </w:rPr>
              <w:t>0.75万元</w:t>
            </w:r>
          </w:p>
        </w:tc>
      </w:tr>
      <w:tr>
        <w:tblPrEx>
          <w:tblCellMar>
            <w:top w:w="0" w:type="dxa"/>
            <w:left w:w="108" w:type="dxa"/>
            <w:bottom w:w="0" w:type="dxa"/>
            <w:right w:w="108" w:type="dxa"/>
          </w:tblCellMar>
        </w:tblPrEx>
        <w:trPr>
          <w:trHeight w:val="341" w:hRule="atLeast"/>
          <w:jc w:val="center"/>
        </w:trPr>
        <w:tc>
          <w:tcPr>
            <w:tcW w:w="20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 w:hAnsi="仿宋" w:eastAsia="仿宋" w:cs="仿宋"/>
                <w:sz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 w:hAnsi="仿宋" w:eastAsia="仿宋" w:cs="仿宋"/>
                <w:sz w:val="24"/>
              </w:rPr>
            </w:pPr>
            <w:r>
              <w:rPr>
                <w:rFonts w:hint="eastAsia" w:ascii="仿宋" w:hAnsi="仿宋" w:eastAsia="仿宋" w:cs="仿宋"/>
                <w:kern w:val="0"/>
                <w:sz w:val="24"/>
                <w:lang w:bidi="ar"/>
              </w:rPr>
              <w:t>其他资金</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 w:hAnsi="仿宋" w:eastAsia="仿宋" w:cs="仿宋"/>
                <w:sz w:val="24"/>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 w:hAnsi="仿宋" w:eastAsia="仿宋" w:cs="仿宋"/>
                <w:sz w:val="24"/>
              </w:rPr>
            </w:pPr>
            <w:r>
              <w:rPr>
                <w:rFonts w:hint="eastAsia" w:ascii="仿宋" w:hAnsi="仿宋" w:eastAsia="仿宋" w:cs="仿宋"/>
                <w:kern w:val="0"/>
                <w:sz w:val="24"/>
                <w:lang w:bidi="ar"/>
              </w:rPr>
              <w:t>其他资金</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sz w:val="24"/>
              </w:rPr>
            </w:pPr>
          </w:p>
        </w:tc>
      </w:tr>
      <w:tr>
        <w:tblPrEx>
          <w:tblCellMar>
            <w:top w:w="0" w:type="dxa"/>
            <w:left w:w="108" w:type="dxa"/>
            <w:bottom w:w="0" w:type="dxa"/>
            <w:right w:w="108" w:type="dxa"/>
          </w:tblCellMar>
        </w:tblPrEx>
        <w:trPr>
          <w:trHeight w:val="217" w:hRule="atLeast"/>
          <w:jc w:val="center"/>
        </w:trPr>
        <w:tc>
          <w:tcPr>
            <w:tcW w:w="8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年度总体目标</w:t>
            </w:r>
          </w:p>
          <w:p>
            <w:pPr>
              <w:widowControl/>
              <w:spacing w:line="320" w:lineRule="exact"/>
              <w:jc w:val="center"/>
              <w:textAlignment w:val="center"/>
              <w:rPr>
                <w:rFonts w:ascii="仿宋" w:hAnsi="仿宋" w:eastAsia="仿宋" w:cs="仿宋"/>
                <w:sz w:val="24"/>
              </w:rPr>
            </w:pPr>
            <w:r>
              <w:rPr>
                <w:rFonts w:hint="eastAsia" w:ascii="仿宋" w:hAnsi="仿宋" w:eastAsia="仿宋" w:cs="仿宋"/>
                <w:kern w:val="0"/>
                <w:sz w:val="24"/>
                <w:lang w:bidi="ar"/>
              </w:rPr>
              <w:t>完成情况</w:t>
            </w:r>
          </w:p>
        </w:tc>
        <w:tc>
          <w:tcPr>
            <w:tcW w:w="42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sz w:val="24"/>
              </w:rPr>
            </w:pPr>
            <w:r>
              <w:rPr>
                <w:rFonts w:hint="eastAsia" w:ascii="仿宋" w:hAnsi="仿宋" w:eastAsia="仿宋" w:cs="仿宋"/>
                <w:kern w:val="0"/>
                <w:sz w:val="24"/>
                <w:lang w:bidi="ar"/>
              </w:rPr>
              <w:t>预期目标</w:t>
            </w:r>
          </w:p>
        </w:tc>
        <w:tc>
          <w:tcPr>
            <w:tcW w:w="4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sz w:val="24"/>
              </w:rPr>
            </w:pPr>
            <w:r>
              <w:rPr>
                <w:rFonts w:hint="eastAsia" w:ascii="仿宋" w:hAnsi="仿宋" w:eastAsia="仿宋" w:cs="仿宋"/>
                <w:kern w:val="0"/>
                <w:sz w:val="24"/>
                <w:lang w:bidi="ar"/>
              </w:rPr>
              <w:t>目标实际完成情况</w:t>
            </w:r>
          </w:p>
        </w:tc>
      </w:tr>
      <w:tr>
        <w:tblPrEx>
          <w:tblCellMar>
            <w:top w:w="0" w:type="dxa"/>
            <w:left w:w="108" w:type="dxa"/>
            <w:bottom w:w="0" w:type="dxa"/>
            <w:right w:w="108" w:type="dxa"/>
          </w:tblCellMar>
        </w:tblPrEx>
        <w:trPr>
          <w:trHeight w:val="797" w:hRule="atLeast"/>
          <w:jc w:val="center"/>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 w:hAnsi="仿宋" w:eastAsia="仿宋" w:cs="仿宋"/>
                <w:sz w:val="24"/>
              </w:rPr>
            </w:pPr>
          </w:p>
        </w:tc>
        <w:tc>
          <w:tcPr>
            <w:tcW w:w="424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仿宋" w:hAnsi="仿宋" w:eastAsia="仿宋" w:cs="仿宋"/>
                <w:sz w:val="24"/>
              </w:rPr>
            </w:pPr>
            <w:r>
              <w:rPr>
                <w:rFonts w:hint="eastAsia" w:ascii="仿宋" w:hAnsi="仿宋" w:eastAsia="仿宋" w:cs="仿宋"/>
                <w:sz w:val="24"/>
                <w:lang w:val="zh-CN"/>
              </w:rPr>
              <w:t>保障驻村工作人员</w:t>
            </w:r>
            <w:r>
              <w:rPr>
                <w:rFonts w:hint="eastAsia" w:ascii="仿宋" w:hAnsi="仿宋" w:eastAsia="仿宋" w:cs="仿宋"/>
                <w:sz w:val="24"/>
              </w:rPr>
              <w:t>3名，走访帮扶村户数达到100%，帮助群众增收，推进基础设施建设，帮扶对象满意度达到90%以上。</w:t>
            </w:r>
          </w:p>
        </w:tc>
        <w:tc>
          <w:tcPr>
            <w:tcW w:w="4222"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仿宋" w:hAnsi="仿宋" w:eastAsia="仿宋" w:cs="仿宋"/>
                <w:sz w:val="24"/>
              </w:rPr>
            </w:pPr>
            <w:r>
              <w:rPr>
                <w:rFonts w:hint="eastAsia" w:ascii="仿宋" w:hAnsi="仿宋" w:eastAsia="仿宋" w:cs="仿宋"/>
                <w:sz w:val="24"/>
                <w:lang w:val="zh-CN"/>
              </w:rPr>
              <w:t>保障驻村工作人员</w:t>
            </w:r>
            <w:r>
              <w:rPr>
                <w:rFonts w:hint="eastAsia" w:ascii="仿宋" w:hAnsi="仿宋" w:eastAsia="仿宋" w:cs="仿宋"/>
                <w:sz w:val="24"/>
              </w:rPr>
              <w:t>3名，走访帮扶村户数达到100%，帮助群众增收，推进了基础设施建设，帮扶对象满意度达到100%。</w:t>
            </w:r>
          </w:p>
        </w:tc>
      </w:tr>
      <w:tr>
        <w:tblPrEx>
          <w:tblCellMar>
            <w:top w:w="0" w:type="dxa"/>
            <w:left w:w="108" w:type="dxa"/>
            <w:bottom w:w="0" w:type="dxa"/>
            <w:right w:w="108" w:type="dxa"/>
          </w:tblCellMar>
        </w:tblPrEx>
        <w:trPr>
          <w:trHeight w:val="693" w:hRule="atLeast"/>
          <w:jc w:val="center"/>
        </w:trPr>
        <w:tc>
          <w:tcPr>
            <w:tcW w:w="801"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sz w:val="24"/>
              </w:rPr>
            </w:pPr>
            <w:r>
              <w:rPr>
                <w:rFonts w:hint="eastAsia" w:ascii="仿宋" w:hAnsi="仿宋" w:eastAsia="仿宋" w:cs="仿宋"/>
                <w:kern w:val="0"/>
                <w:sz w:val="24"/>
                <w:lang w:bidi="ar"/>
              </w:rPr>
              <w:t>年度绩效指标完成情况</w:t>
            </w:r>
          </w:p>
        </w:tc>
        <w:tc>
          <w:tcPr>
            <w:tcW w:w="1210"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一级</w:t>
            </w:r>
          </w:p>
          <w:p>
            <w:pPr>
              <w:widowControl/>
              <w:spacing w:line="320" w:lineRule="exact"/>
              <w:jc w:val="center"/>
              <w:textAlignment w:val="center"/>
              <w:rPr>
                <w:rFonts w:ascii="仿宋" w:hAnsi="仿宋" w:eastAsia="仿宋" w:cs="仿宋"/>
                <w:sz w:val="24"/>
              </w:rPr>
            </w:pPr>
            <w:r>
              <w:rPr>
                <w:rFonts w:hint="eastAsia" w:ascii="仿宋" w:hAnsi="仿宋" w:eastAsia="仿宋" w:cs="仿宋"/>
                <w:kern w:val="0"/>
                <w:sz w:val="24"/>
                <w:lang w:bidi="ar"/>
              </w:rPr>
              <w:t>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二级</w:t>
            </w:r>
          </w:p>
          <w:p>
            <w:pPr>
              <w:widowControl/>
              <w:spacing w:line="320" w:lineRule="exact"/>
              <w:jc w:val="center"/>
              <w:textAlignment w:val="center"/>
              <w:rPr>
                <w:rFonts w:ascii="仿宋" w:hAnsi="仿宋" w:eastAsia="仿宋" w:cs="仿宋"/>
                <w:sz w:val="24"/>
              </w:rPr>
            </w:pPr>
            <w:r>
              <w:rPr>
                <w:rFonts w:hint="eastAsia" w:ascii="仿宋" w:hAnsi="仿宋" w:eastAsia="仿宋" w:cs="仿宋"/>
                <w:kern w:val="0"/>
                <w:sz w:val="24"/>
                <w:lang w:bidi="ar"/>
              </w:rPr>
              <w:t>指标</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三级</w:t>
            </w:r>
          </w:p>
          <w:p>
            <w:pPr>
              <w:widowControl/>
              <w:spacing w:line="320" w:lineRule="exact"/>
              <w:jc w:val="center"/>
              <w:textAlignment w:val="center"/>
              <w:rPr>
                <w:rFonts w:ascii="仿宋" w:hAnsi="仿宋" w:eastAsia="仿宋" w:cs="仿宋"/>
                <w:sz w:val="24"/>
              </w:rPr>
            </w:pPr>
            <w:r>
              <w:rPr>
                <w:rFonts w:hint="eastAsia" w:ascii="仿宋" w:hAnsi="仿宋" w:eastAsia="仿宋" w:cs="仿宋"/>
                <w:kern w:val="0"/>
                <w:sz w:val="24"/>
                <w:lang w:bidi="ar"/>
              </w:rPr>
              <w:t>指标</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sz w:val="24"/>
              </w:rPr>
            </w:pPr>
            <w:r>
              <w:rPr>
                <w:rFonts w:hint="eastAsia" w:ascii="仿宋" w:hAnsi="仿宋" w:eastAsia="仿宋" w:cs="仿宋"/>
                <w:kern w:val="0"/>
                <w:sz w:val="24"/>
                <w:lang w:bidi="ar"/>
              </w:rPr>
              <w:t>预期指标值</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sz w:val="24"/>
              </w:rPr>
            </w:pPr>
            <w:r>
              <w:rPr>
                <w:rFonts w:hint="eastAsia" w:ascii="仿宋" w:hAnsi="仿宋" w:eastAsia="仿宋" w:cs="仿宋"/>
                <w:kern w:val="0"/>
                <w:sz w:val="24"/>
                <w:lang w:bidi="ar"/>
              </w:rPr>
              <w:t>实际完成指标值</w:t>
            </w:r>
          </w:p>
        </w:tc>
      </w:tr>
      <w:tr>
        <w:tblPrEx>
          <w:tblCellMar>
            <w:top w:w="0" w:type="dxa"/>
            <w:left w:w="108" w:type="dxa"/>
            <w:bottom w:w="0" w:type="dxa"/>
            <w:right w:w="108" w:type="dxa"/>
          </w:tblCellMar>
        </w:tblPrEx>
        <w:trPr>
          <w:trHeight w:val="415" w:hRule="atLeast"/>
          <w:jc w:val="center"/>
        </w:trPr>
        <w:tc>
          <w:tcPr>
            <w:tcW w:w="801"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 w:hAnsi="仿宋" w:eastAsia="仿宋" w:cs="仿宋"/>
                <w:sz w:val="24"/>
              </w:rPr>
            </w:pP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 w:hAnsi="仿宋" w:eastAsia="仿宋" w:cs="仿宋"/>
                <w:kern w:val="0"/>
                <w:sz w:val="24"/>
                <w:lang w:bidi="ar"/>
              </w:rPr>
            </w:pPr>
            <w:r>
              <w:rPr>
                <w:rFonts w:hint="eastAsia" w:ascii="仿宋" w:hAnsi="仿宋" w:eastAsia="仿宋" w:cs="仿宋"/>
                <w:kern w:val="0"/>
                <w:sz w:val="24"/>
                <w:lang w:bidi="ar"/>
              </w:rPr>
              <w:t>完成</w:t>
            </w:r>
          </w:p>
          <w:p>
            <w:pPr>
              <w:widowControl/>
              <w:spacing w:line="320" w:lineRule="exact"/>
              <w:jc w:val="center"/>
              <w:textAlignment w:val="bottom"/>
              <w:rPr>
                <w:rFonts w:ascii="仿宋" w:hAnsi="仿宋" w:eastAsia="仿宋" w:cs="仿宋"/>
                <w:sz w:val="24"/>
              </w:rPr>
            </w:pPr>
            <w:r>
              <w:rPr>
                <w:rFonts w:hint="eastAsia" w:ascii="仿宋" w:hAnsi="仿宋" w:eastAsia="仿宋" w:cs="仿宋"/>
                <w:kern w:val="0"/>
                <w:sz w:val="24"/>
                <w:lang w:bidi="ar"/>
              </w:rPr>
              <w:t>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
                <w:sz w:val="24"/>
              </w:rPr>
            </w:pPr>
            <w:r>
              <w:rPr>
                <w:rFonts w:hint="eastAsia" w:ascii="仿宋" w:hAnsi="仿宋" w:eastAsia="仿宋" w:cs="仿宋"/>
                <w:kern w:val="0"/>
                <w:sz w:val="24"/>
                <w:lang w:bidi="ar"/>
              </w:rPr>
              <w:t>数量指标</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
                <w:sz w:val="24"/>
              </w:rPr>
            </w:pPr>
            <w:r>
              <w:rPr>
                <w:rFonts w:hint="eastAsia" w:ascii="仿宋" w:hAnsi="仿宋" w:eastAsia="仿宋" w:cs="仿宋"/>
                <w:sz w:val="24"/>
              </w:rPr>
              <w:t>驻村人数</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
                <w:sz w:val="24"/>
              </w:rPr>
            </w:pPr>
            <w:r>
              <w:rPr>
                <w:rFonts w:hint="eastAsia" w:ascii="仿宋" w:hAnsi="仿宋" w:eastAsia="仿宋" w:cs="仿宋"/>
                <w:sz w:val="24"/>
              </w:rPr>
              <w:t>3人</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
                <w:sz w:val="24"/>
              </w:rPr>
            </w:pPr>
            <w:r>
              <w:rPr>
                <w:rFonts w:hint="eastAsia" w:ascii="仿宋" w:hAnsi="仿宋" w:eastAsia="仿宋" w:cs="仿宋"/>
                <w:sz w:val="24"/>
              </w:rPr>
              <w:t>3人</w:t>
            </w:r>
          </w:p>
        </w:tc>
      </w:tr>
      <w:tr>
        <w:tblPrEx>
          <w:tblCellMar>
            <w:top w:w="0" w:type="dxa"/>
            <w:left w:w="108" w:type="dxa"/>
            <w:bottom w:w="0" w:type="dxa"/>
            <w:right w:w="108" w:type="dxa"/>
          </w:tblCellMar>
        </w:tblPrEx>
        <w:trPr>
          <w:trHeight w:val="415" w:hRule="atLeast"/>
          <w:jc w:val="center"/>
        </w:trPr>
        <w:tc>
          <w:tcPr>
            <w:tcW w:w="801"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 w:hAnsi="仿宋" w:eastAsia="仿宋" w:cs="仿宋"/>
                <w:sz w:val="24"/>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 w:hAnsi="仿宋" w:eastAsia="仿宋" w:cs="仿宋"/>
                <w:sz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
                <w:sz w:val="24"/>
              </w:rPr>
            </w:pPr>
            <w:r>
              <w:rPr>
                <w:rFonts w:hint="eastAsia" w:ascii="仿宋" w:hAnsi="仿宋" w:eastAsia="仿宋" w:cs="仿宋"/>
                <w:kern w:val="0"/>
                <w:sz w:val="24"/>
                <w:lang w:bidi="ar"/>
              </w:rPr>
              <w:t>数量指标</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
                <w:sz w:val="24"/>
              </w:rPr>
            </w:pPr>
            <w:r>
              <w:rPr>
                <w:rFonts w:hint="eastAsia" w:ascii="仿宋" w:hAnsi="仿宋" w:eastAsia="仿宋" w:cs="仿宋"/>
                <w:sz w:val="24"/>
              </w:rPr>
              <w:t>走访户数</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
                <w:sz w:val="24"/>
              </w:rPr>
            </w:pPr>
            <w:r>
              <w:rPr>
                <w:rFonts w:hint="eastAsia" w:ascii="仿宋" w:hAnsi="仿宋" w:eastAsia="仿宋" w:cs="仿宋"/>
                <w:sz w:val="24"/>
              </w:rPr>
              <w:t>475户</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
                <w:sz w:val="24"/>
              </w:rPr>
            </w:pPr>
            <w:r>
              <w:rPr>
                <w:rFonts w:hint="eastAsia" w:ascii="仿宋" w:hAnsi="仿宋" w:eastAsia="仿宋" w:cs="仿宋"/>
                <w:sz w:val="24"/>
              </w:rPr>
              <w:t>475户</w:t>
            </w:r>
          </w:p>
        </w:tc>
      </w:tr>
      <w:tr>
        <w:tblPrEx>
          <w:tblCellMar>
            <w:top w:w="0" w:type="dxa"/>
            <w:left w:w="108" w:type="dxa"/>
            <w:bottom w:w="0" w:type="dxa"/>
            <w:right w:w="108" w:type="dxa"/>
          </w:tblCellMar>
        </w:tblPrEx>
        <w:trPr>
          <w:trHeight w:val="415" w:hRule="atLeast"/>
          <w:jc w:val="center"/>
        </w:trPr>
        <w:tc>
          <w:tcPr>
            <w:tcW w:w="801"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 w:hAnsi="仿宋" w:eastAsia="仿宋" w:cs="仿宋"/>
                <w:sz w:val="24"/>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 w:hAnsi="仿宋" w:eastAsia="仿宋" w:cs="仿宋"/>
                <w:sz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
                <w:sz w:val="24"/>
              </w:rPr>
            </w:pPr>
            <w:r>
              <w:rPr>
                <w:rFonts w:hint="eastAsia" w:ascii="仿宋" w:hAnsi="仿宋" w:eastAsia="仿宋" w:cs="仿宋"/>
                <w:kern w:val="0"/>
                <w:sz w:val="24"/>
                <w:lang w:bidi="ar"/>
              </w:rPr>
              <w:t>时效指标</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
                <w:sz w:val="24"/>
              </w:rPr>
            </w:pPr>
            <w:r>
              <w:rPr>
                <w:rFonts w:hint="eastAsia" w:ascii="仿宋" w:hAnsi="仿宋" w:eastAsia="仿宋" w:cs="仿宋"/>
                <w:sz w:val="24"/>
              </w:rPr>
              <w:t>驻村人员到村及时性</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
                <w:sz w:val="24"/>
              </w:rPr>
            </w:pPr>
            <w:r>
              <w:rPr>
                <w:rFonts w:hint="eastAsia" w:ascii="仿宋" w:hAnsi="仿宋" w:eastAsia="仿宋" w:cs="仿宋"/>
                <w:sz w:val="24"/>
              </w:rPr>
              <w:t>常住</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
                <w:sz w:val="24"/>
              </w:rPr>
            </w:pPr>
            <w:r>
              <w:rPr>
                <w:rFonts w:hint="eastAsia" w:ascii="仿宋" w:hAnsi="仿宋" w:eastAsia="仿宋" w:cs="仿宋"/>
                <w:sz w:val="24"/>
              </w:rPr>
              <w:t>常住</w:t>
            </w:r>
          </w:p>
        </w:tc>
      </w:tr>
      <w:tr>
        <w:tblPrEx>
          <w:tblCellMar>
            <w:top w:w="0" w:type="dxa"/>
            <w:left w:w="108" w:type="dxa"/>
            <w:bottom w:w="0" w:type="dxa"/>
            <w:right w:w="108" w:type="dxa"/>
          </w:tblCellMar>
        </w:tblPrEx>
        <w:trPr>
          <w:trHeight w:val="480" w:hRule="atLeast"/>
          <w:jc w:val="center"/>
        </w:trPr>
        <w:tc>
          <w:tcPr>
            <w:tcW w:w="801"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 w:hAnsi="仿宋" w:eastAsia="仿宋" w:cs="仿宋"/>
                <w:sz w:val="24"/>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 w:hAnsi="仿宋" w:eastAsia="仿宋" w:cs="仿宋"/>
                <w:sz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
                <w:sz w:val="24"/>
              </w:rPr>
            </w:pPr>
            <w:r>
              <w:rPr>
                <w:rFonts w:hint="eastAsia" w:ascii="仿宋" w:hAnsi="仿宋" w:eastAsia="仿宋" w:cs="仿宋"/>
                <w:kern w:val="0"/>
                <w:sz w:val="24"/>
                <w:lang w:bidi="ar"/>
              </w:rPr>
              <w:t>成本指标</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
                <w:sz w:val="24"/>
              </w:rPr>
            </w:pPr>
            <w:r>
              <w:rPr>
                <w:rFonts w:hint="eastAsia" w:ascii="仿宋" w:hAnsi="仿宋" w:eastAsia="仿宋" w:cs="仿宋"/>
                <w:sz w:val="24"/>
              </w:rPr>
              <w:t>工作经费成本</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
                <w:sz w:val="24"/>
              </w:rPr>
            </w:pPr>
            <w:r>
              <w:rPr>
                <w:rFonts w:hint="eastAsia" w:ascii="仿宋" w:hAnsi="仿宋" w:eastAsia="仿宋" w:cs="仿宋"/>
                <w:sz w:val="24"/>
              </w:rPr>
              <w:t>0.75万元</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
                <w:sz w:val="24"/>
              </w:rPr>
            </w:pPr>
            <w:r>
              <w:rPr>
                <w:rFonts w:hint="eastAsia" w:ascii="仿宋" w:hAnsi="仿宋" w:eastAsia="仿宋" w:cs="仿宋"/>
                <w:sz w:val="24"/>
              </w:rPr>
              <w:t>0.75万元</w:t>
            </w:r>
          </w:p>
        </w:tc>
      </w:tr>
      <w:tr>
        <w:tblPrEx>
          <w:tblCellMar>
            <w:top w:w="0" w:type="dxa"/>
            <w:left w:w="108" w:type="dxa"/>
            <w:bottom w:w="0" w:type="dxa"/>
            <w:right w:w="108" w:type="dxa"/>
          </w:tblCellMar>
        </w:tblPrEx>
        <w:trPr>
          <w:trHeight w:val="480" w:hRule="atLeast"/>
          <w:jc w:val="center"/>
        </w:trPr>
        <w:tc>
          <w:tcPr>
            <w:tcW w:w="801"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 w:hAnsi="仿宋" w:eastAsia="仿宋" w:cs="仿宋"/>
                <w:sz w:val="24"/>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 w:hAnsi="仿宋" w:eastAsia="仿宋" w:cs="仿宋"/>
                <w:kern w:val="0"/>
                <w:sz w:val="24"/>
                <w:lang w:bidi="ar"/>
              </w:rPr>
            </w:pPr>
            <w:r>
              <w:rPr>
                <w:rFonts w:hint="eastAsia" w:ascii="仿宋" w:hAnsi="仿宋" w:eastAsia="仿宋" w:cs="仿宋"/>
                <w:kern w:val="0"/>
                <w:sz w:val="24"/>
                <w:lang w:bidi="ar"/>
              </w:rPr>
              <w:t>效益</w:t>
            </w:r>
          </w:p>
          <w:p>
            <w:pPr>
              <w:widowControl/>
              <w:spacing w:line="320" w:lineRule="exact"/>
              <w:jc w:val="center"/>
              <w:textAlignment w:val="bottom"/>
              <w:rPr>
                <w:rFonts w:ascii="仿宋" w:hAnsi="仿宋" w:eastAsia="仿宋" w:cs="仿宋"/>
                <w:sz w:val="24"/>
              </w:rPr>
            </w:pPr>
            <w:r>
              <w:rPr>
                <w:rFonts w:hint="eastAsia" w:ascii="仿宋" w:hAnsi="仿宋" w:eastAsia="仿宋" w:cs="仿宋"/>
                <w:kern w:val="0"/>
                <w:sz w:val="24"/>
                <w:lang w:bidi="ar"/>
              </w:rPr>
              <w:t>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
                <w:sz w:val="24"/>
              </w:rPr>
            </w:pPr>
            <w:r>
              <w:rPr>
                <w:rFonts w:hint="eastAsia" w:ascii="仿宋" w:hAnsi="仿宋" w:eastAsia="仿宋" w:cs="仿宋"/>
                <w:kern w:val="0"/>
                <w:sz w:val="24"/>
                <w:lang w:bidi="ar"/>
              </w:rPr>
              <w:t>经济效益  指标</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
                <w:sz w:val="24"/>
              </w:rPr>
            </w:pPr>
            <w:r>
              <w:rPr>
                <w:rFonts w:hint="eastAsia" w:ascii="仿宋" w:hAnsi="仿宋" w:eastAsia="仿宋" w:cs="仿宋"/>
                <w:sz w:val="24"/>
              </w:rPr>
              <w:t>人均增收</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
                <w:sz w:val="24"/>
              </w:rPr>
            </w:pPr>
            <w:r>
              <w:rPr>
                <w:rFonts w:hint="eastAsia" w:ascii="仿宋" w:hAnsi="仿宋" w:eastAsia="仿宋" w:cs="仿宋"/>
                <w:sz w:val="24"/>
              </w:rPr>
              <w:t>588.3元</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
                <w:sz w:val="24"/>
              </w:rPr>
            </w:pPr>
            <w:r>
              <w:rPr>
                <w:rFonts w:hint="eastAsia" w:ascii="仿宋" w:hAnsi="仿宋" w:eastAsia="仿宋" w:cs="仿宋"/>
                <w:sz w:val="24"/>
              </w:rPr>
              <w:t>588.3元</w:t>
            </w:r>
          </w:p>
        </w:tc>
      </w:tr>
      <w:tr>
        <w:tblPrEx>
          <w:tblCellMar>
            <w:top w:w="0" w:type="dxa"/>
            <w:left w:w="108" w:type="dxa"/>
            <w:bottom w:w="0" w:type="dxa"/>
            <w:right w:w="108" w:type="dxa"/>
          </w:tblCellMar>
        </w:tblPrEx>
        <w:trPr>
          <w:trHeight w:val="530" w:hRule="atLeast"/>
          <w:jc w:val="center"/>
        </w:trPr>
        <w:tc>
          <w:tcPr>
            <w:tcW w:w="801"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 w:hAnsi="仿宋" w:eastAsia="仿宋" w:cs="仿宋"/>
                <w:sz w:val="24"/>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
                <w:kern w:val="0"/>
                <w:sz w:val="24"/>
                <w:lang w:bidi="ar"/>
              </w:rPr>
            </w:pPr>
            <w:r>
              <w:rPr>
                <w:rFonts w:hint="eastAsia" w:ascii="仿宋" w:hAnsi="仿宋" w:eastAsia="仿宋" w:cs="仿宋"/>
                <w:kern w:val="0"/>
                <w:sz w:val="24"/>
                <w:lang w:bidi="ar"/>
              </w:rPr>
              <w:t>满意</w:t>
            </w:r>
          </w:p>
          <w:p>
            <w:pPr>
              <w:widowControl/>
              <w:spacing w:line="320" w:lineRule="exact"/>
              <w:jc w:val="center"/>
              <w:textAlignment w:val="bottom"/>
              <w:rPr>
                <w:rFonts w:ascii="仿宋" w:hAnsi="仿宋" w:eastAsia="仿宋" w:cs="仿宋"/>
                <w:sz w:val="24"/>
              </w:rPr>
            </w:pPr>
            <w:r>
              <w:rPr>
                <w:rFonts w:hint="eastAsia" w:ascii="仿宋" w:hAnsi="仿宋" w:eastAsia="仿宋" w:cs="仿宋"/>
                <w:kern w:val="0"/>
                <w:sz w:val="24"/>
                <w:lang w:bidi="ar"/>
              </w:rPr>
              <w:t>度指标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
                <w:kern w:val="0"/>
                <w:sz w:val="24"/>
                <w:lang w:bidi="ar"/>
              </w:rPr>
            </w:pPr>
            <w:r>
              <w:rPr>
                <w:rFonts w:hint="eastAsia" w:ascii="仿宋" w:hAnsi="仿宋" w:eastAsia="仿宋" w:cs="仿宋"/>
                <w:kern w:val="0"/>
                <w:sz w:val="24"/>
                <w:lang w:bidi="ar"/>
              </w:rPr>
              <w:t>满意度</w:t>
            </w:r>
          </w:p>
          <w:p>
            <w:pPr>
              <w:widowControl/>
              <w:spacing w:line="320" w:lineRule="exact"/>
              <w:jc w:val="center"/>
              <w:textAlignment w:val="bottom"/>
              <w:rPr>
                <w:rFonts w:ascii="仿宋" w:hAnsi="仿宋" w:eastAsia="仿宋" w:cs="仿宋"/>
                <w:sz w:val="24"/>
              </w:rPr>
            </w:pPr>
            <w:r>
              <w:rPr>
                <w:rFonts w:hint="eastAsia" w:ascii="仿宋" w:hAnsi="仿宋" w:eastAsia="仿宋" w:cs="仿宋"/>
                <w:kern w:val="0"/>
                <w:sz w:val="24"/>
                <w:lang w:bidi="ar"/>
              </w:rPr>
              <w:t>指标</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
                <w:sz w:val="24"/>
              </w:rPr>
            </w:pPr>
            <w:r>
              <w:rPr>
                <w:rFonts w:hint="eastAsia" w:ascii="仿宋" w:hAnsi="仿宋" w:eastAsia="仿宋" w:cs="仿宋"/>
                <w:sz w:val="24"/>
              </w:rPr>
              <w:t>群众满意度</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
                <w:sz w:val="24"/>
              </w:rPr>
            </w:pPr>
            <w:r>
              <w:rPr>
                <w:rFonts w:hint="eastAsia" w:ascii="仿宋" w:hAnsi="仿宋" w:eastAsia="仿宋" w:cs="仿宋"/>
                <w:sz w:val="24"/>
              </w:rPr>
              <w:t>100%</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 w:hAnsi="仿宋" w:eastAsia="仿宋" w:cs="仿宋"/>
                <w:sz w:val="24"/>
              </w:rPr>
            </w:pPr>
            <w:r>
              <w:rPr>
                <w:rFonts w:hint="eastAsia" w:ascii="仿宋" w:hAnsi="仿宋" w:eastAsia="仿宋" w:cs="仿宋"/>
                <w:sz w:val="24"/>
              </w:rPr>
              <w:t>100%</w:t>
            </w:r>
          </w:p>
        </w:tc>
      </w:tr>
    </w:tbl>
    <w:p>
      <w:pPr>
        <w:pStyle w:val="18"/>
        <w:rPr>
          <w:rFonts w:ascii="仿宋_GB2312" w:hAnsi="宋体" w:eastAsia="仿宋_GB2312"/>
          <w:lang w:val="zh-CN"/>
        </w:rPr>
      </w:pPr>
    </w:p>
    <w:p>
      <w:pPr>
        <w:spacing w:line="572" w:lineRule="exact"/>
        <w:jc w:val="left"/>
        <w:rPr>
          <w:rFonts w:ascii="黑体" w:hAnsi="黑体" w:eastAsia="黑体" w:cs="黑体"/>
          <w:sz w:val="32"/>
          <w:szCs w:val="32"/>
        </w:rPr>
      </w:pPr>
    </w:p>
    <w:tbl>
      <w:tblPr>
        <w:tblStyle w:val="14"/>
        <w:tblpPr w:leftFromText="180" w:rightFromText="180" w:vertAnchor="text" w:horzAnchor="margin" w:tblpXSpec="center" w:tblpY="345"/>
        <w:tblOverlap w:val="never"/>
        <w:tblW w:w="9205" w:type="dxa"/>
        <w:jc w:val="center"/>
        <w:tblLayout w:type="fixed"/>
        <w:tblCellMar>
          <w:top w:w="0" w:type="dxa"/>
          <w:left w:w="108" w:type="dxa"/>
          <w:bottom w:w="0" w:type="dxa"/>
          <w:right w:w="108" w:type="dxa"/>
        </w:tblCellMar>
      </w:tblPr>
      <w:tblGrid>
        <w:gridCol w:w="1163"/>
        <w:gridCol w:w="1085"/>
        <w:gridCol w:w="1384"/>
        <w:gridCol w:w="1593"/>
        <w:gridCol w:w="1984"/>
        <w:gridCol w:w="1996"/>
      </w:tblGrid>
      <w:tr>
        <w:tblPrEx>
          <w:tblCellMar>
            <w:top w:w="0" w:type="dxa"/>
            <w:left w:w="108" w:type="dxa"/>
            <w:bottom w:w="0" w:type="dxa"/>
            <w:right w:w="108" w:type="dxa"/>
          </w:tblCellMar>
        </w:tblPrEx>
        <w:trPr>
          <w:trHeight w:val="578" w:hRule="atLeast"/>
          <w:jc w:val="center"/>
        </w:trPr>
        <w:tc>
          <w:tcPr>
            <w:tcW w:w="9205" w:type="dxa"/>
            <w:gridSpan w:val="6"/>
            <w:tcBorders>
              <w:top w:val="nil"/>
              <w:left w:val="nil"/>
              <w:bottom w:val="nil"/>
              <w:right w:val="nil"/>
            </w:tcBorders>
            <w:shd w:val="clear" w:color="auto" w:fill="auto"/>
            <w:vAlign w:val="center"/>
          </w:tcPr>
          <w:p>
            <w:pPr>
              <w:widowControl/>
              <w:textAlignment w:val="center"/>
              <w:rPr>
                <w:rFonts w:ascii="宋体" w:hAnsi="宋体" w:cs="宋体"/>
                <w:b/>
                <w:sz w:val="32"/>
                <w:szCs w:val="32"/>
              </w:rPr>
            </w:pPr>
          </w:p>
          <w:p>
            <w:pPr>
              <w:widowControl/>
              <w:jc w:val="center"/>
              <w:textAlignment w:val="center"/>
              <w:rPr>
                <w:rFonts w:ascii="宋体" w:hAnsi="宋体" w:cs="宋体"/>
                <w:b/>
                <w:sz w:val="32"/>
                <w:szCs w:val="32"/>
              </w:rPr>
            </w:pPr>
            <w:r>
              <w:rPr>
                <w:rFonts w:hint="eastAsia" w:ascii="宋体" w:hAnsi="宋体" w:cs="宋体"/>
                <w:b/>
                <w:sz w:val="32"/>
                <w:szCs w:val="32"/>
              </w:rPr>
              <w:t>2021年部门预算项目绩效目标自评</w:t>
            </w:r>
          </w:p>
        </w:tc>
      </w:tr>
      <w:tr>
        <w:tblPrEx>
          <w:tblCellMar>
            <w:top w:w="0" w:type="dxa"/>
            <w:left w:w="108" w:type="dxa"/>
            <w:bottom w:w="0" w:type="dxa"/>
            <w:right w:w="108" w:type="dxa"/>
          </w:tblCellMar>
        </w:tblPrEx>
        <w:trPr>
          <w:trHeight w:val="217" w:hRule="atLeast"/>
          <w:jc w:val="center"/>
        </w:trPr>
        <w:tc>
          <w:tcPr>
            <w:tcW w:w="2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项目名称</w:t>
            </w:r>
          </w:p>
        </w:tc>
        <w:tc>
          <w:tcPr>
            <w:tcW w:w="6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sz w:val="24"/>
              </w:rPr>
            </w:pPr>
            <w:r>
              <w:rPr>
                <w:rFonts w:hint="eastAsia" w:ascii="仿宋" w:hAnsi="仿宋" w:eastAsia="仿宋" w:cs="仿宋"/>
                <w:sz w:val="24"/>
              </w:rPr>
              <w:t>十四五规划</w:t>
            </w:r>
          </w:p>
        </w:tc>
      </w:tr>
      <w:tr>
        <w:tblPrEx>
          <w:tblCellMar>
            <w:top w:w="0" w:type="dxa"/>
            <w:left w:w="108" w:type="dxa"/>
            <w:bottom w:w="0" w:type="dxa"/>
            <w:right w:w="108" w:type="dxa"/>
          </w:tblCellMar>
        </w:tblPrEx>
        <w:trPr>
          <w:trHeight w:val="217" w:hRule="atLeast"/>
          <w:jc w:val="center"/>
        </w:trPr>
        <w:tc>
          <w:tcPr>
            <w:tcW w:w="2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sz w:val="24"/>
              </w:rPr>
            </w:pPr>
            <w:r>
              <w:rPr>
                <w:rFonts w:hint="eastAsia" w:ascii="仿宋" w:hAnsi="仿宋" w:eastAsia="仿宋" w:cs="仿宋"/>
                <w:kern w:val="0"/>
                <w:sz w:val="24"/>
                <w:lang w:bidi="ar"/>
              </w:rPr>
              <w:t>主管部门及代码</w:t>
            </w:r>
          </w:p>
        </w:tc>
        <w:tc>
          <w:tcPr>
            <w:tcW w:w="2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sz w:val="24"/>
              </w:rPr>
            </w:pPr>
            <w:r>
              <w:rPr>
                <w:rFonts w:hint="eastAsia" w:ascii="仿宋" w:hAnsi="仿宋" w:eastAsia="仿宋" w:cs="仿宋"/>
                <w:sz w:val="24"/>
              </w:rPr>
              <w:t>355001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sz w:val="24"/>
              </w:rPr>
            </w:pPr>
            <w:r>
              <w:rPr>
                <w:rFonts w:hint="eastAsia" w:ascii="仿宋" w:hAnsi="仿宋" w:eastAsia="仿宋" w:cs="仿宋"/>
                <w:kern w:val="0"/>
                <w:sz w:val="24"/>
                <w:lang w:bidi="ar"/>
              </w:rPr>
              <w:t>实施单位</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sz w:val="24"/>
              </w:rPr>
            </w:pPr>
            <w:r>
              <w:rPr>
                <w:rFonts w:hint="eastAsia" w:ascii="仿宋" w:hAnsi="仿宋" w:eastAsia="仿宋" w:cs="仿宋"/>
                <w:sz w:val="24"/>
              </w:rPr>
              <w:t>广元市国资委</w:t>
            </w:r>
          </w:p>
        </w:tc>
      </w:tr>
      <w:tr>
        <w:tblPrEx>
          <w:tblCellMar>
            <w:top w:w="0" w:type="dxa"/>
            <w:left w:w="108" w:type="dxa"/>
            <w:bottom w:w="0" w:type="dxa"/>
            <w:right w:w="108" w:type="dxa"/>
          </w:tblCellMar>
        </w:tblPrEx>
        <w:trPr>
          <w:trHeight w:val="291" w:hRule="atLeast"/>
          <w:jc w:val="center"/>
        </w:trPr>
        <w:tc>
          <w:tcPr>
            <w:tcW w:w="22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项目预算</w:t>
            </w:r>
          </w:p>
          <w:p>
            <w:pPr>
              <w:widowControl/>
              <w:spacing w:line="32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执行情况</w:t>
            </w:r>
          </w:p>
          <w:p>
            <w:pPr>
              <w:widowControl/>
              <w:spacing w:line="320" w:lineRule="exact"/>
              <w:jc w:val="center"/>
              <w:textAlignment w:val="center"/>
              <w:rPr>
                <w:rFonts w:ascii="仿宋" w:hAnsi="仿宋" w:eastAsia="仿宋" w:cs="仿宋"/>
                <w:sz w:val="24"/>
              </w:rPr>
            </w:pPr>
            <w:r>
              <w:rPr>
                <w:rFonts w:hint="eastAsia" w:ascii="仿宋" w:hAnsi="仿宋" w:eastAsia="仿宋" w:cs="仿宋"/>
                <w:kern w:val="0"/>
                <w:sz w:val="24"/>
                <w:lang w:bidi="ar"/>
              </w:rPr>
              <w:t>（万元）</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 w:hAnsi="仿宋" w:eastAsia="仿宋" w:cs="仿宋"/>
                <w:sz w:val="24"/>
              </w:rPr>
            </w:pPr>
            <w:r>
              <w:rPr>
                <w:rFonts w:hint="eastAsia" w:ascii="仿宋" w:hAnsi="仿宋" w:eastAsia="仿宋" w:cs="仿宋"/>
                <w:kern w:val="0"/>
                <w:sz w:val="24"/>
                <w:lang w:bidi="ar"/>
              </w:rPr>
              <w:t xml:space="preserve"> 预算数：</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 w:hAnsi="仿宋" w:eastAsia="仿宋" w:cs="仿宋"/>
                <w:sz w:val="24"/>
              </w:rPr>
            </w:pPr>
            <w:r>
              <w:rPr>
                <w:rFonts w:hint="eastAsia" w:ascii="仿宋" w:hAnsi="仿宋" w:eastAsia="仿宋" w:cs="仿宋"/>
                <w:sz w:val="24"/>
              </w:rPr>
              <w:t>5万元</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 w:hAnsi="仿宋" w:eastAsia="仿宋" w:cs="仿宋"/>
                <w:sz w:val="24"/>
              </w:rPr>
            </w:pPr>
            <w:r>
              <w:rPr>
                <w:rFonts w:hint="eastAsia" w:ascii="仿宋" w:hAnsi="仿宋" w:eastAsia="仿宋" w:cs="仿宋"/>
                <w:kern w:val="0"/>
                <w:sz w:val="24"/>
                <w:lang w:bidi="ar"/>
              </w:rPr>
              <w:t xml:space="preserve"> 执行数：</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sz w:val="24"/>
              </w:rPr>
            </w:pPr>
            <w:r>
              <w:rPr>
                <w:rFonts w:hint="eastAsia" w:ascii="仿宋" w:hAnsi="仿宋" w:eastAsia="仿宋" w:cs="仿宋"/>
                <w:sz w:val="24"/>
              </w:rPr>
              <w:t>5万元</w:t>
            </w:r>
          </w:p>
        </w:tc>
      </w:tr>
      <w:tr>
        <w:tblPrEx>
          <w:tblCellMar>
            <w:top w:w="0" w:type="dxa"/>
            <w:left w:w="108" w:type="dxa"/>
            <w:bottom w:w="0" w:type="dxa"/>
            <w:right w:w="108" w:type="dxa"/>
          </w:tblCellMar>
        </w:tblPrEx>
        <w:trPr>
          <w:trHeight w:val="574" w:hRule="atLeast"/>
          <w:jc w:val="center"/>
        </w:trPr>
        <w:tc>
          <w:tcPr>
            <w:tcW w:w="22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 w:hAnsi="仿宋" w:eastAsia="仿宋" w:cs="仿宋"/>
                <w:sz w:val="24"/>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 w:hAnsi="仿宋" w:eastAsia="仿宋" w:cs="仿宋"/>
                <w:kern w:val="0"/>
                <w:sz w:val="24"/>
                <w:lang w:bidi="ar"/>
              </w:rPr>
            </w:pPr>
            <w:r>
              <w:rPr>
                <w:rFonts w:hint="eastAsia" w:ascii="仿宋" w:hAnsi="仿宋" w:eastAsia="仿宋" w:cs="仿宋"/>
                <w:kern w:val="0"/>
                <w:sz w:val="24"/>
                <w:lang w:bidi="ar"/>
              </w:rPr>
              <w:t>其中：</w:t>
            </w:r>
          </w:p>
          <w:p>
            <w:pPr>
              <w:widowControl/>
              <w:spacing w:line="320" w:lineRule="exact"/>
              <w:jc w:val="left"/>
              <w:textAlignment w:val="center"/>
              <w:rPr>
                <w:rFonts w:ascii="仿宋" w:hAnsi="仿宋" w:eastAsia="仿宋" w:cs="仿宋"/>
                <w:sz w:val="24"/>
              </w:rPr>
            </w:pPr>
            <w:r>
              <w:rPr>
                <w:rFonts w:hint="eastAsia" w:ascii="仿宋" w:hAnsi="仿宋" w:eastAsia="仿宋" w:cs="仿宋"/>
                <w:kern w:val="0"/>
                <w:sz w:val="24"/>
                <w:lang w:bidi="ar"/>
              </w:rPr>
              <w:t>财政拨款</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 w:hAnsi="仿宋" w:eastAsia="仿宋" w:cs="仿宋"/>
                <w:sz w:val="24"/>
              </w:rPr>
            </w:pPr>
            <w:r>
              <w:rPr>
                <w:rFonts w:hint="eastAsia" w:ascii="仿宋" w:hAnsi="仿宋" w:eastAsia="仿宋" w:cs="仿宋"/>
                <w:sz w:val="24"/>
              </w:rPr>
              <w:t>5万元</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 w:hAnsi="仿宋" w:eastAsia="仿宋" w:cs="仿宋"/>
                <w:kern w:val="0"/>
                <w:sz w:val="24"/>
                <w:lang w:bidi="ar"/>
              </w:rPr>
            </w:pPr>
            <w:r>
              <w:rPr>
                <w:rFonts w:hint="eastAsia" w:ascii="仿宋" w:hAnsi="仿宋" w:eastAsia="仿宋" w:cs="仿宋"/>
                <w:kern w:val="0"/>
                <w:sz w:val="24"/>
                <w:lang w:bidi="ar"/>
              </w:rPr>
              <w:t>其中：</w:t>
            </w:r>
          </w:p>
          <w:p>
            <w:pPr>
              <w:widowControl/>
              <w:spacing w:line="320" w:lineRule="exact"/>
              <w:jc w:val="left"/>
              <w:textAlignment w:val="center"/>
              <w:rPr>
                <w:rFonts w:ascii="仿宋" w:hAnsi="仿宋" w:eastAsia="仿宋" w:cs="仿宋"/>
                <w:sz w:val="24"/>
              </w:rPr>
            </w:pPr>
            <w:r>
              <w:rPr>
                <w:rFonts w:hint="eastAsia" w:ascii="仿宋" w:hAnsi="仿宋" w:eastAsia="仿宋" w:cs="仿宋"/>
                <w:kern w:val="0"/>
                <w:sz w:val="24"/>
                <w:lang w:bidi="ar"/>
              </w:rPr>
              <w:t>财政拨款</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sz w:val="24"/>
              </w:rPr>
            </w:pPr>
            <w:r>
              <w:rPr>
                <w:rFonts w:hint="eastAsia" w:ascii="仿宋" w:hAnsi="仿宋" w:eastAsia="仿宋" w:cs="仿宋"/>
                <w:sz w:val="24"/>
              </w:rPr>
              <w:t>5万元</w:t>
            </w:r>
          </w:p>
        </w:tc>
      </w:tr>
      <w:tr>
        <w:tblPrEx>
          <w:tblCellMar>
            <w:top w:w="0" w:type="dxa"/>
            <w:left w:w="108" w:type="dxa"/>
            <w:bottom w:w="0" w:type="dxa"/>
            <w:right w:w="108" w:type="dxa"/>
          </w:tblCellMar>
        </w:tblPrEx>
        <w:trPr>
          <w:trHeight w:val="291" w:hRule="atLeast"/>
          <w:jc w:val="center"/>
        </w:trPr>
        <w:tc>
          <w:tcPr>
            <w:tcW w:w="22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 w:hAnsi="仿宋" w:eastAsia="仿宋" w:cs="仿宋"/>
                <w:sz w:val="24"/>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 w:hAnsi="仿宋" w:eastAsia="仿宋" w:cs="仿宋"/>
                <w:sz w:val="24"/>
              </w:rPr>
            </w:pPr>
            <w:r>
              <w:rPr>
                <w:rFonts w:hint="eastAsia" w:ascii="仿宋" w:hAnsi="仿宋" w:eastAsia="仿宋" w:cs="仿宋"/>
                <w:kern w:val="0"/>
                <w:sz w:val="24"/>
                <w:lang w:bidi="ar"/>
              </w:rPr>
              <w:t>其他资金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 w:hAnsi="仿宋" w:eastAsia="仿宋" w:cs="仿宋"/>
                <w:sz w:val="24"/>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 w:hAnsi="仿宋" w:eastAsia="仿宋" w:cs="仿宋"/>
                <w:sz w:val="24"/>
              </w:rPr>
            </w:pPr>
            <w:r>
              <w:rPr>
                <w:rFonts w:hint="eastAsia" w:ascii="仿宋" w:hAnsi="仿宋" w:eastAsia="仿宋" w:cs="仿宋"/>
                <w:kern w:val="0"/>
                <w:sz w:val="24"/>
                <w:lang w:bidi="ar"/>
              </w:rPr>
              <w:t>其他资金</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sz w:val="24"/>
              </w:rPr>
            </w:pPr>
          </w:p>
        </w:tc>
      </w:tr>
      <w:tr>
        <w:tblPrEx>
          <w:tblCellMar>
            <w:top w:w="0" w:type="dxa"/>
            <w:left w:w="108" w:type="dxa"/>
            <w:bottom w:w="0" w:type="dxa"/>
            <w:right w:w="108" w:type="dxa"/>
          </w:tblCellMar>
        </w:tblPrEx>
        <w:trPr>
          <w:trHeight w:val="186" w:hRule="atLeast"/>
          <w:jc w:val="center"/>
        </w:trPr>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年度总体目标</w:t>
            </w:r>
          </w:p>
          <w:p>
            <w:pPr>
              <w:widowControl/>
              <w:spacing w:line="320" w:lineRule="exact"/>
              <w:jc w:val="center"/>
              <w:textAlignment w:val="center"/>
              <w:rPr>
                <w:rFonts w:ascii="仿宋" w:hAnsi="仿宋" w:eastAsia="仿宋" w:cs="仿宋"/>
                <w:sz w:val="24"/>
              </w:rPr>
            </w:pPr>
            <w:r>
              <w:rPr>
                <w:rFonts w:hint="eastAsia" w:ascii="仿宋" w:hAnsi="仿宋" w:eastAsia="仿宋" w:cs="仿宋"/>
                <w:kern w:val="0"/>
                <w:sz w:val="24"/>
                <w:lang w:bidi="ar"/>
              </w:rPr>
              <w:t>完成情况</w:t>
            </w:r>
          </w:p>
        </w:tc>
        <w:tc>
          <w:tcPr>
            <w:tcW w:w="4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sz w:val="24"/>
              </w:rPr>
            </w:pPr>
            <w:r>
              <w:rPr>
                <w:rFonts w:hint="eastAsia" w:ascii="仿宋" w:hAnsi="仿宋" w:eastAsia="仿宋" w:cs="仿宋"/>
                <w:kern w:val="0"/>
                <w:sz w:val="24"/>
                <w:lang w:bidi="ar"/>
              </w:rPr>
              <w:t>预期目标</w:t>
            </w:r>
          </w:p>
        </w:tc>
        <w:tc>
          <w:tcPr>
            <w:tcW w:w="3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sz w:val="24"/>
              </w:rPr>
            </w:pPr>
            <w:r>
              <w:rPr>
                <w:rFonts w:hint="eastAsia" w:ascii="仿宋" w:hAnsi="仿宋" w:eastAsia="仿宋" w:cs="仿宋"/>
                <w:kern w:val="0"/>
                <w:sz w:val="24"/>
                <w:lang w:bidi="ar"/>
              </w:rPr>
              <w:t>目标实际完成情况</w:t>
            </w:r>
          </w:p>
        </w:tc>
      </w:tr>
      <w:tr>
        <w:tblPrEx>
          <w:tblCellMar>
            <w:top w:w="0" w:type="dxa"/>
            <w:left w:w="108" w:type="dxa"/>
            <w:bottom w:w="0" w:type="dxa"/>
            <w:right w:w="108" w:type="dxa"/>
          </w:tblCellMar>
        </w:tblPrEx>
        <w:trPr>
          <w:trHeight w:val="683"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 w:hAnsi="仿宋" w:eastAsia="仿宋" w:cs="仿宋"/>
                <w:sz w:val="24"/>
              </w:rPr>
            </w:pPr>
          </w:p>
        </w:tc>
        <w:tc>
          <w:tcPr>
            <w:tcW w:w="4062"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仿宋" w:hAnsi="仿宋" w:eastAsia="仿宋" w:cs="仿宋"/>
                <w:sz w:val="24"/>
              </w:rPr>
            </w:pPr>
            <w:r>
              <w:rPr>
                <w:rFonts w:hint="eastAsia" w:ascii="仿宋" w:hAnsi="仿宋" w:eastAsia="仿宋" w:cs="仿宋"/>
                <w:sz w:val="24"/>
              </w:rPr>
              <w:t>完成十四五国有资本布局规划编制工作。</w:t>
            </w:r>
          </w:p>
        </w:tc>
        <w:tc>
          <w:tcPr>
            <w:tcW w:w="3980"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仿宋" w:hAnsi="仿宋" w:eastAsia="仿宋" w:cs="仿宋"/>
                <w:sz w:val="24"/>
              </w:rPr>
            </w:pPr>
            <w:r>
              <w:rPr>
                <w:rFonts w:hint="eastAsia" w:ascii="仿宋" w:hAnsi="仿宋" w:eastAsia="仿宋" w:cs="仿宋"/>
                <w:sz w:val="24"/>
              </w:rPr>
              <w:t>按照全省统一安排部署，编制形成《广元市“十四五”国有资本布局优化与结构调整规划》。</w:t>
            </w:r>
          </w:p>
        </w:tc>
      </w:tr>
      <w:tr>
        <w:tblPrEx>
          <w:tblCellMar>
            <w:top w:w="0" w:type="dxa"/>
            <w:left w:w="108" w:type="dxa"/>
            <w:bottom w:w="0" w:type="dxa"/>
            <w:right w:w="108" w:type="dxa"/>
          </w:tblCellMar>
        </w:tblPrEx>
        <w:trPr>
          <w:trHeight w:val="594" w:hRule="atLeast"/>
          <w:jc w:val="center"/>
        </w:trPr>
        <w:tc>
          <w:tcPr>
            <w:tcW w:w="1163"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年度绩效指标完成情况</w:t>
            </w:r>
          </w:p>
        </w:tc>
        <w:tc>
          <w:tcPr>
            <w:tcW w:w="1085"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一级</w:t>
            </w:r>
          </w:p>
          <w:p>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指标</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二级</w:t>
            </w:r>
          </w:p>
          <w:p>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三级</w:t>
            </w:r>
          </w:p>
          <w:p>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指标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预期指标值</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实际完成指标值</w:t>
            </w:r>
          </w:p>
        </w:tc>
      </w:tr>
      <w:tr>
        <w:tblPrEx>
          <w:tblCellMar>
            <w:top w:w="0" w:type="dxa"/>
            <w:left w:w="108" w:type="dxa"/>
            <w:bottom w:w="0" w:type="dxa"/>
            <w:right w:w="108" w:type="dxa"/>
          </w:tblCellMar>
        </w:tblPrEx>
        <w:trPr>
          <w:trHeight w:val="356" w:hRule="atLeast"/>
          <w:jc w:val="center"/>
        </w:trPr>
        <w:tc>
          <w:tcPr>
            <w:tcW w:w="1163"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4"/>
              </w:rPr>
            </w:pP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完成</w:t>
            </w:r>
          </w:p>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lang w:bidi="ar"/>
              </w:rPr>
              <w:t>指标</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lang w:bidi="ar"/>
              </w:rPr>
              <w:t>数量指标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指导梳理规划数量</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1套</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1套</w:t>
            </w:r>
          </w:p>
        </w:tc>
      </w:tr>
      <w:tr>
        <w:tblPrEx>
          <w:tblCellMar>
            <w:top w:w="0" w:type="dxa"/>
            <w:left w:w="108" w:type="dxa"/>
            <w:bottom w:w="0" w:type="dxa"/>
            <w:right w:w="108" w:type="dxa"/>
          </w:tblCellMar>
        </w:tblPrEx>
        <w:trPr>
          <w:trHeight w:val="356" w:hRule="atLeast"/>
          <w:jc w:val="center"/>
        </w:trPr>
        <w:tc>
          <w:tcPr>
            <w:tcW w:w="1163"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4"/>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4"/>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lang w:bidi="ar"/>
              </w:rPr>
              <w:t>质量指标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规划适用性范围</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适用全市国企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适用全市国企</w:t>
            </w:r>
          </w:p>
        </w:tc>
      </w:tr>
      <w:tr>
        <w:tblPrEx>
          <w:tblCellMar>
            <w:top w:w="0" w:type="dxa"/>
            <w:left w:w="108" w:type="dxa"/>
            <w:bottom w:w="0" w:type="dxa"/>
            <w:right w:w="108" w:type="dxa"/>
          </w:tblCellMar>
        </w:tblPrEx>
        <w:trPr>
          <w:trHeight w:val="356" w:hRule="atLeast"/>
          <w:jc w:val="center"/>
        </w:trPr>
        <w:tc>
          <w:tcPr>
            <w:tcW w:w="1163"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4"/>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4"/>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lang w:bidi="ar"/>
              </w:rPr>
              <w:t>时效指标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完成时间</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2021年12月</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2021年12月</w:t>
            </w:r>
          </w:p>
        </w:tc>
      </w:tr>
      <w:tr>
        <w:tblPrEx>
          <w:tblCellMar>
            <w:top w:w="0" w:type="dxa"/>
            <w:left w:w="108" w:type="dxa"/>
            <w:bottom w:w="0" w:type="dxa"/>
            <w:right w:w="108" w:type="dxa"/>
          </w:tblCellMar>
        </w:tblPrEx>
        <w:trPr>
          <w:trHeight w:val="454" w:hRule="atLeast"/>
          <w:jc w:val="center"/>
        </w:trPr>
        <w:tc>
          <w:tcPr>
            <w:tcW w:w="1163"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4"/>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效益指标</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可持续影响指标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lang w:bidi="ar"/>
              </w:rPr>
              <w:t>持续执行时间</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提出未来五年发展路径和措施。</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提出未来五年发展路径和措施。</w:t>
            </w:r>
          </w:p>
        </w:tc>
      </w:tr>
      <w:tr>
        <w:tblPrEx>
          <w:tblCellMar>
            <w:top w:w="0" w:type="dxa"/>
            <w:left w:w="108" w:type="dxa"/>
            <w:bottom w:w="0" w:type="dxa"/>
            <w:right w:w="108" w:type="dxa"/>
          </w:tblCellMar>
        </w:tblPrEx>
        <w:trPr>
          <w:trHeight w:val="454" w:hRule="atLeast"/>
          <w:jc w:val="center"/>
        </w:trPr>
        <w:tc>
          <w:tcPr>
            <w:tcW w:w="1163"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4"/>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满意</w:t>
            </w:r>
          </w:p>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lang w:bidi="ar"/>
              </w:rPr>
              <w:t>度指标</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满意度</w:t>
            </w:r>
          </w:p>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lang w:bidi="ar"/>
              </w:rPr>
              <w:t>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服务对象满意度</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≥90%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≥90%</w:t>
            </w:r>
          </w:p>
        </w:tc>
      </w:tr>
    </w:tbl>
    <w:p>
      <w:pPr>
        <w:pStyle w:val="18"/>
        <w:ind w:firstLine="0" w:firstLineChars="0"/>
      </w:pPr>
    </w:p>
    <w:p>
      <w:pPr>
        <w:spacing w:line="600" w:lineRule="exact"/>
        <w:rPr>
          <w:rFonts w:ascii="黑体" w:hAnsi="黑体" w:eastAsia="黑体"/>
          <w:sz w:val="44"/>
          <w:szCs w:val="44"/>
        </w:rPr>
      </w:pPr>
      <w:bookmarkStart w:id="116" w:name="_Toc15396618"/>
    </w:p>
    <w:p>
      <w:pPr>
        <w:spacing w:line="600" w:lineRule="exact"/>
        <w:rPr>
          <w:rFonts w:ascii="黑体" w:hAnsi="黑体" w:eastAsia="黑体"/>
          <w:sz w:val="44"/>
          <w:szCs w:val="44"/>
        </w:rPr>
      </w:pPr>
    </w:p>
    <w:p>
      <w:pPr>
        <w:pStyle w:val="18"/>
        <w:ind w:firstLine="880"/>
        <w:rPr>
          <w:rFonts w:ascii="黑体" w:hAnsi="黑体" w:eastAsia="黑体"/>
          <w:sz w:val="44"/>
          <w:szCs w:val="44"/>
        </w:rPr>
      </w:pPr>
    </w:p>
    <w:p>
      <w:pPr>
        <w:pStyle w:val="18"/>
        <w:ind w:firstLine="880"/>
        <w:rPr>
          <w:rFonts w:ascii="黑体" w:hAnsi="黑体" w:eastAsia="黑体"/>
          <w:sz w:val="44"/>
          <w:szCs w:val="44"/>
        </w:rPr>
      </w:pPr>
    </w:p>
    <w:p>
      <w:pPr>
        <w:pStyle w:val="18"/>
        <w:ind w:firstLine="880"/>
        <w:rPr>
          <w:rFonts w:ascii="黑体" w:hAnsi="黑体" w:eastAsia="黑体"/>
          <w:sz w:val="44"/>
          <w:szCs w:val="44"/>
        </w:rPr>
      </w:pPr>
    </w:p>
    <w:p>
      <w:pPr>
        <w:pStyle w:val="18"/>
        <w:ind w:firstLine="880"/>
        <w:rPr>
          <w:rFonts w:ascii="黑体" w:hAnsi="黑体" w:eastAsia="黑体"/>
          <w:sz w:val="44"/>
          <w:szCs w:val="44"/>
        </w:rPr>
      </w:pPr>
    </w:p>
    <w:p>
      <w:pPr>
        <w:pStyle w:val="18"/>
        <w:ind w:firstLine="880"/>
        <w:rPr>
          <w:rFonts w:ascii="黑体" w:hAnsi="黑体" w:eastAsia="黑体"/>
          <w:sz w:val="44"/>
          <w:szCs w:val="44"/>
        </w:rPr>
      </w:pPr>
    </w:p>
    <w:p>
      <w:pPr>
        <w:pStyle w:val="18"/>
        <w:ind w:firstLine="880"/>
        <w:rPr>
          <w:rFonts w:ascii="黑体" w:hAnsi="黑体" w:eastAsia="黑体"/>
          <w:sz w:val="44"/>
          <w:szCs w:val="44"/>
        </w:rPr>
      </w:pPr>
    </w:p>
    <w:p>
      <w:pPr>
        <w:pStyle w:val="18"/>
        <w:ind w:firstLine="880"/>
        <w:rPr>
          <w:rFonts w:ascii="黑体" w:hAnsi="黑体" w:eastAsia="黑体"/>
          <w:sz w:val="44"/>
          <w:szCs w:val="44"/>
        </w:rPr>
      </w:pPr>
    </w:p>
    <w:p>
      <w:pPr>
        <w:pStyle w:val="18"/>
        <w:ind w:firstLine="880"/>
        <w:rPr>
          <w:rFonts w:ascii="黑体" w:hAnsi="黑体" w:eastAsia="黑体"/>
          <w:sz w:val="44"/>
          <w:szCs w:val="44"/>
        </w:rPr>
      </w:pPr>
    </w:p>
    <w:p>
      <w:pPr>
        <w:pStyle w:val="18"/>
        <w:ind w:firstLine="880"/>
        <w:rPr>
          <w:rFonts w:ascii="黑体" w:hAnsi="黑体" w:eastAsia="黑体"/>
          <w:sz w:val="44"/>
          <w:szCs w:val="44"/>
        </w:rPr>
      </w:pPr>
    </w:p>
    <w:p>
      <w:pPr>
        <w:pStyle w:val="18"/>
        <w:ind w:firstLine="880"/>
        <w:rPr>
          <w:rFonts w:ascii="黑体" w:hAnsi="黑体" w:eastAsia="黑体"/>
          <w:sz w:val="44"/>
          <w:szCs w:val="44"/>
        </w:rPr>
      </w:pPr>
    </w:p>
    <w:p>
      <w:pPr>
        <w:pStyle w:val="18"/>
        <w:ind w:firstLine="880"/>
        <w:rPr>
          <w:rFonts w:ascii="黑体" w:hAnsi="黑体" w:eastAsia="黑体"/>
          <w:sz w:val="44"/>
          <w:szCs w:val="44"/>
        </w:rPr>
      </w:pPr>
    </w:p>
    <w:p>
      <w:pPr>
        <w:pStyle w:val="18"/>
        <w:ind w:firstLine="880"/>
        <w:rPr>
          <w:rFonts w:ascii="黑体" w:hAnsi="黑体" w:eastAsia="黑体"/>
          <w:sz w:val="44"/>
          <w:szCs w:val="44"/>
        </w:rPr>
      </w:pPr>
    </w:p>
    <w:p>
      <w:pPr>
        <w:pStyle w:val="18"/>
        <w:ind w:firstLine="880"/>
        <w:rPr>
          <w:rFonts w:ascii="黑体" w:hAnsi="黑体" w:eastAsia="黑体"/>
          <w:sz w:val="44"/>
          <w:szCs w:val="44"/>
        </w:rPr>
      </w:pPr>
    </w:p>
    <w:p>
      <w:pPr>
        <w:pStyle w:val="18"/>
        <w:ind w:firstLine="880"/>
        <w:rPr>
          <w:rFonts w:ascii="黑体" w:hAnsi="黑体" w:eastAsia="黑体"/>
          <w:sz w:val="44"/>
          <w:szCs w:val="44"/>
        </w:rPr>
      </w:pPr>
    </w:p>
    <w:p>
      <w:pPr>
        <w:pStyle w:val="18"/>
        <w:ind w:firstLine="880"/>
        <w:rPr>
          <w:rFonts w:ascii="黑体" w:hAnsi="黑体" w:eastAsia="黑体"/>
          <w:sz w:val="44"/>
          <w:szCs w:val="44"/>
        </w:rPr>
      </w:pPr>
    </w:p>
    <w:p>
      <w:pPr>
        <w:pStyle w:val="18"/>
        <w:ind w:firstLine="880"/>
        <w:rPr>
          <w:rFonts w:ascii="黑体" w:hAnsi="黑体" w:eastAsia="黑体"/>
          <w:sz w:val="44"/>
          <w:szCs w:val="44"/>
        </w:rPr>
      </w:pPr>
    </w:p>
    <w:p>
      <w:pPr>
        <w:pStyle w:val="18"/>
        <w:ind w:firstLine="0" w:firstLineChars="0"/>
        <w:rPr>
          <w:rFonts w:ascii="黑体" w:hAnsi="黑体" w:eastAsia="黑体"/>
          <w:sz w:val="44"/>
          <w:szCs w:val="44"/>
        </w:rPr>
      </w:pPr>
    </w:p>
    <w:p>
      <w:pPr>
        <w:pStyle w:val="18"/>
        <w:ind w:firstLine="880"/>
        <w:rPr>
          <w:rFonts w:ascii="黑体" w:hAnsi="黑体" w:eastAsia="黑体"/>
          <w:sz w:val="44"/>
          <w:szCs w:val="44"/>
        </w:rPr>
      </w:pPr>
    </w:p>
    <w:p>
      <w:pPr>
        <w:spacing w:line="600" w:lineRule="exact"/>
        <w:jc w:val="center"/>
        <w:rPr>
          <w:rFonts w:ascii="黑体" w:hAnsi="黑体" w:eastAsia="黑体"/>
          <w:sz w:val="44"/>
          <w:szCs w:val="44"/>
        </w:rPr>
      </w:pPr>
    </w:p>
    <w:p>
      <w:pPr>
        <w:spacing w:line="600" w:lineRule="exact"/>
        <w:jc w:val="center"/>
        <w:outlineLvl w:val="0"/>
        <w:rPr>
          <w:rFonts w:ascii="仿宋" w:hAnsi="仿宋" w:eastAsia="仿宋"/>
        </w:rPr>
      </w:pPr>
      <w:bookmarkStart w:id="117" w:name="_Toc7892"/>
      <w:r>
        <w:rPr>
          <w:rFonts w:hint="eastAsia" w:ascii="黑体" w:hAnsi="黑体" w:eastAsia="黑体"/>
          <w:sz w:val="44"/>
          <w:szCs w:val="44"/>
        </w:rPr>
        <w:t>第</w:t>
      </w:r>
      <w:r>
        <w:rPr>
          <w:rStyle w:val="27"/>
          <w:rFonts w:hint="eastAsia" w:ascii="黑体" w:hAnsi="黑体" w:eastAsia="黑体"/>
          <w:b w:val="0"/>
        </w:rPr>
        <w:t>五部分 附表</w:t>
      </w:r>
      <w:bookmarkEnd w:id="75"/>
      <w:bookmarkEnd w:id="116"/>
      <w:bookmarkEnd w:id="117"/>
      <w:bookmarkStart w:id="118" w:name="_Toc15396619"/>
    </w:p>
    <w:p>
      <w:pPr>
        <w:pStyle w:val="5"/>
        <w:rPr>
          <w:rFonts w:ascii="仿宋" w:hAnsi="仿宋" w:eastAsia="仿宋"/>
        </w:rPr>
      </w:pPr>
      <w:bookmarkStart w:id="119" w:name="_Toc14197"/>
      <w:r>
        <w:rPr>
          <w:rFonts w:hint="eastAsia" w:ascii="仿宋" w:hAnsi="仿宋" w:eastAsia="仿宋"/>
          <w:b w:val="0"/>
        </w:rPr>
        <w:t>一、收</w:t>
      </w:r>
      <w:r>
        <w:rPr>
          <w:rStyle w:val="28"/>
          <w:rFonts w:hint="eastAsia" w:ascii="仿宋" w:hAnsi="仿宋" w:eastAsia="仿宋"/>
          <w:b w:val="0"/>
          <w:bCs w:val="0"/>
        </w:rPr>
        <w:t>入支出决算总表</w:t>
      </w:r>
      <w:bookmarkEnd w:id="118"/>
      <w:bookmarkEnd w:id="119"/>
    </w:p>
    <w:p>
      <w:pPr>
        <w:pStyle w:val="5"/>
        <w:rPr>
          <w:rFonts w:ascii="仿宋" w:hAnsi="仿宋" w:eastAsia="仿宋"/>
        </w:rPr>
      </w:pPr>
      <w:bookmarkStart w:id="120" w:name="_Toc19858"/>
      <w:bookmarkStart w:id="121" w:name="_Toc15396620"/>
      <w:r>
        <w:rPr>
          <w:rFonts w:hint="eastAsia" w:ascii="仿宋" w:hAnsi="仿宋" w:eastAsia="仿宋"/>
          <w:b w:val="0"/>
        </w:rPr>
        <w:t>二、收</w:t>
      </w:r>
      <w:r>
        <w:rPr>
          <w:rStyle w:val="28"/>
          <w:rFonts w:hint="eastAsia" w:ascii="仿宋" w:hAnsi="仿宋" w:eastAsia="仿宋"/>
          <w:b w:val="0"/>
          <w:bCs w:val="0"/>
        </w:rPr>
        <w:t>入决算表</w:t>
      </w:r>
      <w:bookmarkEnd w:id="120"/>
      <w:bookmarkEnd w:id="121"/>
    </w:p>
    <w:p>
      <w:pPr>
        <w:pStyle w:val="5"/>
        <w:rPr>
          <w:rFonts w:ascii="仿宋" w:hAnsi="仿宋" w:eastAsia="仿宋"/>
        </w:rPr>
      </w:pPr>
      <w:bookmarkStart w:id="122" w:name="_Toc4715"/>
      <w:bookmarkStart w:id="123" w:name="_Toc15396621"/>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122"/>
      <w:bookmarkEnd w:id="123"/>
    </w:p>
    <w:p>
      <w:pPr>
        <w:pStyle w:val="5"/>
        <w:rPr>
          <w:rFonts w:ascii="仿宋" w:hAnsi="仿宋" w:eastAsia="仿宋"/>
          <w:b w:val="0"/>
        </w:rPr>
      </w:pPr>
      <w:bookmarkStart w:id="124" w:name="_Toc30913"/>
      <w:bookmarkStart w:id="125" w:name="_Toc15396622"/>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124"/>
      <w:bookmarkEnd w:id="125"/>
    </w:p>
    <w:p>
      <w:pPr>
        <w:pStyle w:val="5"/>
        <w:rPr>
          <w:rStyle w:val="28"/>
          <w:rFonts w:ascii="仿宋" w:hAnsi="仿宋" w:eastAsia="仿宋"/>
          <w:b w:val="0"/>
          <w:bCs w:val="0"/>
        </w:rPr>
      </w:pPr>
      <w:bookmarkStart w:id="126" w:name="_Toc1999"/>
      <w:bookmarkStart w:id="127" w:name="_Toc15396623"/>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126"/>
      <w:bookmarkEnd w:id="127"/>
      <w:bookmarkStart w:id="128" w:name="_Toc15396624"/>
    </w:p>
    <w:p>
      <w:pPr>
        <w:pStyle w:val="5"/>
        <w:rPr>
          <w:rFonts w:ascii="仿宋" w:hAnsi="仿宋" w:eastAsia="仿宋"/>
        </w:rPr>
      </w:pPr>
      <w:bookmarkStart w:id="129" w:name="_Toc12903"/>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128"/>
      <w:bookmarkEnd w:id="129"/>
    </w:p>
    <w:p>
      <w:pPr>
        <w:pStyle w:val="5"/>
        <w:rPr>
          <w:rFonts w:ascii="仿宋" w:hAnsi="仿宋" w:eastAsia="仿宋"/>
        </w:rPr>
      </w:pPr>
      <w:bookmarkStart w:id="130" w:name="_Toc15396625"/>
      <w:bookmarkStart w:id="131" w:name="_Toc4484"/>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130"/>
      <w:bookmarkEnd w:id="131"/>
    </w:p>
    <w:p>
      <w:pPr>
        <w:pStyle w:val="5"/>
        <w:rPr>
          <w:rFonts w:ascii="仿宋" w:hAnsi="仿宋" w:eastAsia="仿宋"/>
        </w:rPr>
      </w:pPr>
      <w:bookmarkStart w:id="132" w:name="_Toc12312"/>
      <w:bookmarkStart w:id="133" w:name="_Toc15396626"/>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132"/>
      <w:bookmarkEnd w:id="133"/>
    </w:p>
    <w:p>
      <w:pPr>
        <w:pStyle w:val="5"/>
        <w:rPr>
          <w:rFonts w:ascii="仿宋" w:hAnsi="仿宋" w:eastAsia="仿宋"/>
        </w:rPr>
      </w:pPr>
      <w:bookmarkStart w:id="134" w:name="_Toc15396627"/>
      <w:bookmarkStart w:id="135" w:name="_Toc30545"/>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134"/>
      <w:bookmarkEnd w:id="135"/>
    </w:p>
    <w:p>
      <w:pPr>
        <w:pStyle w:val="5"/>
        <w:rPr>
          <w:rFonts w:ascii="仿宋" w:hAnsi="仿宋" w:eastAsia="仿宋"/>
        </w:rPr>
      </w:pPr>
      <w:bookmarkStart w:id="136" w:name="_Toc15396628"/>
      <w:bookmarkStart w:id="137" w:name="_Toc31930"/>
      <w:r>
        <w:rPr>
          <w:rStyle w:val="28"/>
          <w:rFonts w:hint="eastAsia" w:ascii="仿宋" w:hAnsi="仿宋" w:eastAsia="仿宋"/>
          <w:b w:val="0"/>
          <w:bCs w:val="0"/>
        </w:rPr>
        <w:t>十、</w:t>
      </w:r>
      <w:r>
        <w:rPr>
          <w:rFonts w:hint="eastAsia" w:ascii="仿宋" w:hAnsi="仿宋" w:eastAsia="仿宋"/>
          <w:b w:val="0"/>
        </w:rPr>
        <w:t>一</w:t>
      </w:r>
      <w:r>
        <w:rPr>
          <w:rStyle w:val="28"/>
          <w:rFonts w:hint="eastAsia" w:ascii="仿宋" w:hAnsi="仿宋" w:eastAsia="仿宋"/>
          <w:b w:val="0"/>
          <w:bCs w:val="0"/>
        </w:rPr>
        <w:t>般公共预算财政拨款“三公”经费支出决算表</w:t>
      </w:r>
      <w:bookmarkEnd w:id="136"/>
      <w:bookmarkEnd w:id="137"/>
    </w:p>
    <w:p>
      <w:pPr>
        <w:pStyle w:val="5"/>
        <w:rPr>
          <w:rFonts w:ascii="仿宋" w:hAnsi="仿宋" w:eastAsia="仿宋"/>
        </w:rPr>
      </w:pPr>
      <w:bookmarkStart w:id="138" w:name="_Toc15396629"/>
      <w:bookmarkStart w:id="139" w:name="_Toc7089"/>
      <w:r>
        <w:rPr>
          <w:rStyle w:val="28"/>
          <w:rFonts w:hint="eastAsia" w:ascii="仿宋" w:hAnsi="仿宋" w:eastAsia="仿宋"/>
          <w:b w:val="0"/>
          <w:bCs w:val="0"/>
        </w:rPr>
        <w:t>十一、</w:t>
      </w:r>
      <w:r>
        <w:rPr>
          <w:rFonts w:hint="eastAsia" w:ascii="仿宋" w:hAnsi="仿宋" w:eastAsia="仿宋"/>
          <w:b w:val="0"/>
        </w:rPr>
        <w:t>政</w:t>
      </w:r>
      <w:r>
        <w:rPr>
          <w:rStyle w:val="28"/>
          <w:rFonts w:hint="eastAsia" w:ascii="仿宋" w:hAnsi="仿宋" w:eastAsia="仿宋"/>
          <w:b w:val="0"/>
          <w:bCs w:val="0"/>
        </w:rPr>
        <w:t>府性基金预算财政拨款收入支出决算表</w:t>
      </w:r>
      <w:bookmarkEnd w:id="138"/>
      <w:bookmarkEnd w:id="139"/>
    </w:p>
    <w:p>
      <w:pPr>
        <w:pStyle w:val="5"/>
        <w:rPr>
          <w:rFonts w:ascii="仿宋" w:hAnsi="仿宋" w:eastAsia="仿宋"/>
        </w:rPr>
      </w:pPr>
      <w:bookmarkStart w:id="140" w:name="_Toc15396630"/>
      <w:bookmarkStart w:id="141" w:name="_Toc12268"/>
      <w:r>
        <w:rPr>
          <w:rStyle w:val="28"/>
          <w:rFonts w:hint="eastAsia" w:ascii="仿宋" w:hAnsi="仿宋" w:eastAsia="仿宋"/>
          <w:b w:val="0"/>
          <w:bCs w:val="0"/>
        </w:rPr>
        <w:t>十二、</w:t>
      </w:r>
      <w:r>
        <w:rPr>
          <w:rFonts w:hint="eastAsia" w:ascii="仿宋" w:hAnsi="仿宋" w:eastAsia="仿宋"/>
          <w:b w:val="0"/>
        </w:rPr>
        <w:t>政</w:t>
      </w:r>
      <w:r>
        <w:rPr>
          <w:rStyle w:val="28"/>
          <w:rFonts w:hint="eastAsia" w:ascii="仿宋" w:hAnsi="仿宋" w:eastAsia="仿宋"/>
          <w:b w:val="0"/>
          <w:bCs w:val="0"/>
        </w:rPr>
        <w:t>府性基金预算财政拨款“三公”经费支出决算表</w:t>
      </w:r>
      <w:bookmarkEnd w:id="140"/>
      <w:bookmarkEnd w:id="141"/>
    </w:p>
    <w:p>
      <w:pPr>
        <w:pStyle w:val="5"/>
        <w:rPr>
          <w:rStyle w:val="28"/>
          <w:rFonts w:ascii="仿宋" w:hAnsi="仿宋" w:eastAsia="仿宋"/>
          <w:b w:val="0"/>
          <w:bCs w:val="0"/>
        </w:rPr>
      </w:pPr>
      <w:bookmarkStart w:id="142" w:name="_Toc25545"/>
      <w:bookmarkStart w:id="143" w:name="_Toc15396631"/>
      <w:r>
        <w:rPr>
          <w:rStyle w:val="28"/>
          <w:rFonts w:hint="eastAsia" w:ascii="仿宋" w:hAnsi="仿宋" w:eastAsia="仿宋"/>
          <w:b w:val="0"/>
          <w:bCs w:val="0"/>
        </w:rPr>
        <w:t>十三、</w:t>
      </w:r>
      <w:r>
        <w:rPr>
          <w:rFonts w:hint="eastAsia" w:ascii="仿宋" w:hAnsi="仿宋" w:eastAsia="仿宋"/>
          <w:b w:val="0"/>
        </w:rPr>
        <w:t>国</w:t>
      </w:r>
      <w:r>
        <w:rPr>
          <w:rStyle w:val="28"/>
          <w:rFonts w:hint="eastAsia" w:ascii="仿宋" w:hAnsi="仿宋" w:eastAsia="仿宋"/>
          <w:b w:val="0"/>
          <w:bCs w:val="0"/>
        </w:rPr>
        <w:t>有资本经营预算财政拨款收入支出决算表</w:t>
      </w:r>
      <w:bookmarkEnd w:id="142"/>
      <w:bookmarkEnd w:id="143"/>
    </w:p>
    <w:p>
      <w:pPr>
        <w:rPr>
          <w:rFonts w:eastAsia="仿宋"/>
        </w:rPr>
      </w:pPr>
      <w:bookmarkStart w:id="144" w:name="_Toc27316"/>
      <w:r>
        <w:rPr>
          <w:rStyle w:val="28"/>
          <w:rFonts w:hint="eastAsia" w:ascii="仿宋" w:hAnsi="仿宋" w:eastAsia="仿宋"/>
          <w:b w:val="0"/>
          <w:bCs w:val="0"/>
        </w:rPr>
        <w:t>十四、国有资本经营预算财政拨款支出决算表</w:t>
      </w:r>
      <w:bookmarkEnd w:id="144"/>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仿宋简体">
    <w:panose1 w:val="03000509000000000000"/>
    <w:charset w:val="86"/>
    <w:family w:val="script"/>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Comic Sans MS">
    <w:panose1 w:val="030F0702030302020204"/>
    <w:charset w:val="00"/>
    <w:family w:val="auto"/>
    <w:pitch w:val="default"/>
    <w:sig w:usb0="00000287" w:usb1="00000000" w:usb2="00000000" w:usb3="00000000" w:csb0="2000009F" w:csb1="00000000"/>
  </w:font>
  <w:font w:name="Lucida Sans">
    <w:panose1 w:val="020B0602030504020204"/>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240A57"/>
    <w:multiLevelType w:val="singleLevel"/>
    <w:tmpl w:val="84240A57"/>
    <w:lvl w:ilvl="0" w:tentative="0">
      <w:start w:val="1"/>
      <w:numFmt w:val="decimal"/>
      <w:suff w:val="nothing"/>
      <w:lvlText w:val="%1．"/>
      <w:lvlJc w:val="left"/>
      <w:pPr>
        <w:ind w:left="0" w:firstLine="400"/>
      </w:pPr>
      <w:rPr>
        <w:rFonts w:hint="default"/>
      </w:rPr>
    </w:lvl>
  </w:abstractNum>
  <w:abstractNum w:abstractNumId="1">
    <w:nsid w:val="AB56E003"/>
    <w:multiLevelType w:val="singleLevel"/>
    <w:tmpl w:val="AB56E003"/>
    <w:lvl w:ilvl="0" w:tentative="0">
      <w:start w:val="3"/>
      <w:numFmt w:val="decimal"/>
      <w:lvlText w:val="%1."/>
      <w:lvlJc w:val="left"/>
      <w:pPr>
        <w:tabs>
          <w:tab w:val="left" w:pos="312"/>
        </w:tabs>
      </w:p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4">
    <w:nsid w:val="EE7FA594"/>
    <w:multiLevelType w:val="singleLevel"/>
    <w:tmpl w:val="EE7FA594"/>
    <w:lvl w:ilvl="0" w:tentative="0">
      <w:start w:val="1"/>
      <w:numFmt w:val="chineseCounting"/>
      <w:suff w:val="nothing"/>
      <w:lvlText w:val="%1、"/>
      <w:lvlJc w:val="left"/>
      <w:rPr>
        <w:rFonts w:hint="eastAsia"/>
      </w:rPr>
    </w:lvl>
  </w:abstractNum>
  <w:abstractNum w:abstractNumId="5">
    <w:nsid w:val="EEE91768"/>
    <w:multiLevelType w:val="singleLevel"/>
    <w:tmpl w:val="EEE91768"/>
    <w:lvl w:ilvl="0" w:tentative="0">
      <w:start w:val="2"/>
      <w:numFmt w:val="chineseCounting"/>
      <w:suff w:val="nothing"/>
      <w:lvlText w:val="（%1）"/>
      <w:lvlJc w:val="left"/>
      <w:rPr>
        <w:rFonts w:hint="eastAsia"/>
      </w:rPr>
    </w:lvl>
  </w:abstractNum>
  <w:abstractNum w:abstractNumId="6">
    <w:nsid w:val="FF148FC8"/>
    <w:multiLevelType w:val="singleLevel"/>
    <w:tmpl w:val="FF148FC8"/>
    <w:lvl w:ilvl="0" w:tentative="0">
      <w:start w:val="1"/>
      <w:numFmt w:val="decimal"/>
      <w:suff w:val="nothing"/>
      <w:lvlText w:val="%1．"/>
      <w:lvlJc w:val="left"/>
      <w:pPr>
        <w:ind w:left="0" w:firstLine="400"/>
      </w:pPr>
      <w:rPr>
        <w:rFonts w:hint="default"/>
      </w:rPr>
    </w:lvl>
  </w:abstractNum>
  <w:abstractNum w:abstractNumId="7">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8">
    <w:nsid w:val="367B9264"/>
    <w:multiLevelType w:val="singleLevel"/>
    <w:tmpl w:val="367B9264"/>
    <w:lvl w:ilvl="0" w:tentative="0">
      <w:start w:val="1"/>
      <w:numFmt w:val="chineseCounting"/>
      <w:suff w:val="nothing"/>
      <w:lvlText w:val="（%1）"/>
      <w:lvlJc w:val="left"/>
      <w:rPr>
        <w:rFonts w:hint="eastAsia"/>
      </w:rPr>
    </w:lvl>
  </w:abstractNum>
  <w:num w:numId="1">
    <w:abstractNumId w:val="4"/>
  </w:num>
  <w:num w:numId="2">
    <w:abstractNumId w:val="7"/>
  </w:num>
  <w:num w:numId="3">
    <w:abstractNumId w:val="0"/>
  </w:num>
  <w:num w:numId="4">
    <w:abstractNumId w:val="1"/>
  </w:num>
  <w:num w:numId="5">
    <w:abstractNumId w:val="2"/>
  </w:num>
  <w:num w:numId="6">
    <w:abstractNumId w:val="3"/>
  </w:num>
  <w:num w:numId="7">
    <w:abstractNumId w:val="6"/>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ZjdiZTY5NjE1NDQxMjY4NjkxNWI0ZTQzNTNlZjMifQ=="/>
  </w:docVars>
  <w:rsids>
    <w:rsidRoot w:val="00F1361C"/>
    <w:rsid w:val="000222C6"/>
    <w:rsid w:val="0002549F"/>
    <w:rsid w:val="000468DB"/>
    <w:rsid w:val="00052D76"/>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1E98"/>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74898"/>
    <w:rsid w:val="0048263A"/>
    <w:rsid w:val="00487E5D"/>
    <w:rsid w:val="004A044C"/>
    <w:rsid w:val="004A711F"/>
    <w:rsid w:val="004B199D"/>
    <w:rsid w:val="004B4690"/>
    <w:rsid w:val="004E0A2D"/>
    <w:rsid w:val="004E206B"/>
    <w:rsid w:val="004E6DF7"/>
    <w:rsid w:val="004F0FBD"/>
    <w:rsid w:val="004F2E44"/>
    <w:rsid w:val="00505A47"/>
    <w:rsid w:val="00512FDA"/>
    <w:rsid w:val="00520DA0"/>
    <w:rsid w:val="005664BB"/>
    <w:rsid w:val="00566FFA"/>
    <w:rsid w:val="0057481D"/>
    <w:rsid w:val="0058486E"/>
    <w:rsid w:val="00585B33"/>
    <w:rsid w:val="0059014D"/>
    <w:rsid w:val="005B1646"/>
    <w:rsid w:val="005B5C64"/>
    <w:rsid w:val="005C5337"/>
    <w:rsid w:val="005C557F"/>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926FB"/>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25A4"/>
    <w:rsid w:val="008C4DB1"/>
    <w:rsid w:val="008C4EAF"/>
    <w:rsid w:val="008C5176"/>
    <w:rsid w:val="008C7FD0"/>
    <w:rsid w:val="008E1DE7"/>
    <w:rsid w:val="008E707C"/>
    <w:rsid w:val="008F306E"/>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D64A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1A4"/>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E6369"/>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A6469"/>
    <w:rsid w:val="00CB4E70"/>
    <w:rsid w:val="00CC09B6"/>
    <w:rsid w:val="00CC666F"/>
    <w:rsid w:val="00CD1E3F"/>
    <w:rsid w:val="00CE0B9E"/>
    <w:rsid w:val="00CE44F6"/>
    <w:rsid w:val="00CE49DA"/>
    <w:rsid w:val="00CE7B61"/>
    <w:rsid w:val="00D00095"/>
    <w:rsid w:val="00D114F0"/>
    <w:rsid w:val="00D20620"/>
    <w:rsid w:val="00D254F7"/>
    <w:rsid w:val="00D26091"/>
    <w:rsid w:val="00D2685C"/>
    <w:rsid w:val="00D34E7C"/>
    <w:rsid w:val="00D35489"/>
    <w:rsid w:val="00D36AFE"/>
    <w:rsid w:val="00D51276"/>
    <w:rsid w:val="00D62726"/>
    <w:rsid w:val="00D7035F"/>
    <w:rsid w:val="00DA634F"/>
    <w:rsid w:val="00DA65AC"/>
    <w:rsid w:val="00DB1913"/>
    <w:rsid w:val="00DC410D"/>
    <w:rsid w:val="00DC5A81"/>
    <w:rsid w:val="00DC68CA"/>
    <w:rsid w:val="00DC7CBA"/>
    <w:rsid w:val="00DD73B7"/>
    <w:rsid w:val="00DF28BC"/>
    <w:rsid w:val="00DF34B9"/>
    <w:rsid w:val="00E01053"/>
    <w:rsid w:val="00E07ACF"/>
    <w:rsid w:val="00E1365E"/>
    <w:rsid w:val="00E331A1"/>
    <w:rsid w:val="00E33202"/>
    <w:rsid w:val="00E336A9"/>
    <w:rsid w:val="00E472B1"/>
    <w:rsid w:val="00E50624"/>
    <w:rsid w:val="00E568DF"/>
    <w:rsid w:val="00E64269"/>
    <w:rsid w:val="00E82267"/>
    <w:rsid w:val="00E853CE"/>
    <w:rsid w:val="00E867B6"/>
    <w:rsid w:val="00EA010F"/>
    <w:rsid w:val="00EB4A57"/>
    <w:rsid w:val="00ED1B63"/>
    <w:rsid w:val="00ED3C1F"/>
    <w:rsid w:val="00ED4085"/>
    <w:rsid w:val="00ED420E"/>
    <w:rsid w:val="00ED6FBE"/>
    <w:rsid w:val="00EE2F57"/>
    <w:rsid w:val="00EF4C34"/>
    <w:rsid w:val="00EF77C6"/>
    <w:rsid w:val="00F0371C"/>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840E8F"/>
    <w:rsid w:val="0395040E"/>
    <w:rsid w:val="04475C2E"/>
    <w:rsid w:val="04602498"/>
    <w:rsid w:val="06796A2D"/>
    <w:rsid w:val="06925F23"/>
    <w:rsid w:val="0A2032A3"/>
    <w:rsid w:val="0B8A37D8"/>
    <w:rsid w:val="0D580CFD"/>
    <w:rsid w:val="0F4C1296"/>
    <w:rsid w:val="0F4C191B"/>
    <w:rsid w:val="10C055FF"/>
    <w:rsid w:val="118107EC"/>
    <w:rsid w:val="11DD6519"/>
    <w:rsid w:val="16BB723D"/>
    <w:rsid w:val="18015F3F"/>
    <w:rsid w:val="1992438A"/>
    <w:rsid w:val="1A5E11EB"/>
    <w:rsid w:val="1AC0789C"/>
    <w:rsid w:val="1BE8440E"/>
    <w:rsid w:val="1D155CEE"/>
    <w:rsid w:val="20F57F95"/>
    <w:rsid w:val="217A33CF"/>
    <w:rsid w:val="229E71BD"/>
    <w:rsid w:val="235D3EC9"/>
    <w:rsid w:val="240371BF"/>
    <w:rsid w:val="25C741E6"/>
    <w:rsid w:val="27842671"/>
    <w:rsid w:val="27911DAC"/>
    <w:rsid w:val="29FD04D3"/>
    <w:rsid w:val="2A2711D5"/>
    <w:rsid w:val="2ABE7A3E"/>
    <w:rsid w:val="2B5B2873"/>
    <w:rsid w:val="2D716878"/>
    <w:rsid w:val="2E6B3F65"/>
    <w:rsid w:val="2EFA178C"/>
    <w:rsid w:val="30736E59"/>
    <w:rsid w:val="30B46D73"/>
    <w:rsid w:val="319F7F4E"/>
    <w:rsid w:val="38F516E6"/>
    <w:rsid w:val="39AE70AB"/>
    <w:rsid w:val="3C0C0783"/>
    <w:rsid w:val="3CA31B3A"/>
    <w:rsid w:val="3E1E2A06"/>
    <w:rsid w:val="3F6A2264"/>
    <w:rsid w:val="3F795B0E"/>
    <w:rsid w:val="3F822D6F"/>
    <w:rsid w:val="3F9F3A96"/>
    <w:rsid w:val="40350D30"/>
    <w:rsid w:val="405F367F"/>
    <w:rsid w:val="429E5DDA"/>
    <w:rsid w:val="43F45137"/>
    <w:rsid w:val="44665F5E"/>
    <w:rsid w:val="48A06D34"/>
    <w:rsid w:val="493C27E9"/>
    <w:rsid w:val="496F39ED"/>
    <w:rsid w:val="49FF41D3"/>
    <w:rsid w:val="4A185DC8"/>
    <w:rsid w:val="4BE068DB"/>
    <w:rsid w:val="4BF6002B"/>
    <w:rsid w:val="4CD35937"/>
    <w:rsid w:val="4ECE2238"/>
    <w:rsid w:val="4F812B80"/>
    <w:rsid w:val="51DB4B86"/>
    <w:rsid w:val="551F7B16"/>
    <w:rsid w:val="55333C3E"/>
    <w:rsid w:val="553E7B4C"/>
    <w:rsid w:val="55C32FA6"/>
    <w:rsid w:val="5789197C"/>
    <w:rsid w:val="59FA307C"/>
    <w:rsid w:val="5BC70006"/>
    <w:rsid w:val="5D95344B"/>
    <w:rsid w:val="5E2300F4"/>
    <w:rsid w:val="5E5276B6"/>
    <w:rsid w:val="632E1A27"/>
    <w:rsid w:val="64CA39A1"/>
    <w:rsid w:val="668D5826"/>
    <w:rsid w:val="66E9375E"/>
    <w:rsid w:val="69E93FA2"/>
    <w:rsid w:val="6AEB2DE8"/>
    <w:rsid w:val="6C4A05C8"/>
    <w:rsid w:val="6CC306BB"/>
    <w:rsid w:val="70E21403"/>
    <w:rsid w:val="721A54D4"/>
    <w:rsid w:val="72734D90"/>
    <w:rsid w:val="72AE17BA"/>
    <w:rsid w:val="743B3FEA"/>
    <w:rsid w:val="75664C06"/>
    <w:rsid w:val="76FF0EDD"/>
    <w:rsid w:val="77065C4E"/>
    <w:rsid w:val="79E7B28D"/>
    <w:rsid w:val="7AAE3540"/>
    <w:rsid w:val="7C531AE3"/>
    <w:rsid w:val="7C775BAB"/>
    <w:rsid w:val="7F9F20EE"/>
    <w:rsid w:val="9E3A10E2"/>
    <w:rsid w:val="DFF49D27"/>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24"/>
    <w:qFormat/>
    <w:uiPriority w:val="99"/>
    <w:pPr>
      <w:spacing w:beforeLines="30"/>
    </w:pPr>
    <w:rPr>
      <w:rFonts w:ascii="仿宋_GB2312" w:eastAsia="仿宋_GB2312"/>
      <w:kern w:val="0"/>
      <w:sz w:val="30"/>
    </w:rPr>
  </w:style>
  <w:style w:type="paragraph" w:customStyle="1" w:styleId="3">
    <w:name w:val="Quote1"/>
    <w:basedOn w:val="1"/>
    <w:next w:val="1"/>
    <w:qFormat/>
    <w:uiPriority w:val="99"/>
    <w:pPr>
      <w:widowControl/>
      <w:wordWrap w:val="0"/>
      <w:spacing w:before="200" w:after="160"/>
      <w:ind w:left="864" w:right="864"/>
      <w:jc w:val="center"/>
    </w:pPr>
    <w:rPr>
      <w:i/>
      <w:kern w:val="0"/>
      <w:szCs w:val="2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常用样式（方正仿宋简）"/>
    <w:basedOn w:val="1"/>
    <w:qFormat/>
    <w:uiPriority w:val="99"/>
    <w:pPr>
      <w:spacing w:line="560" w:lineRule="exact"/>
      <w:ind w:firstLine="640" w:firstLineChars="200"/>
    </w:pPr>
    <w:rPr>
      <w:rFonts w:eastAsia="方正仿宋简体"/>
      <w:sz w:val="32"/>
      <w:szCs w:val="32"/>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字符"/>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字符"/>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字符"/>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5"/>
    <w:link w:val="4"/>
    <w:qFormat/>
    <w:uiPriority w:val="9"/>
    <w:rPr>
      <w:rFonts w:ascii="Times New Roman" w:hAnsi="Times New Roman"/>
      <w:b/>
      <w:bCs/>
      <w:kern w:val="44"/>
      <w:sz w:val="44"/>
      <w:szCs w:val="44"/>
    </w:rPr>
  </w:style>
  <w:style w:type="character" w:customStyle="1" w:styleId="28">
    <w:name w:val="标题 2 字符"/>
    <w:basedOn w:val="15"/>
    <w:link w:val="5"/>
    <w:qFormat/>
    <w:uiPriority w:val="9"/>
    <w:rPr>
      <w:rFonts w:asciiTheme="majorHAnsi" w:hAnsiTheme="majorHAnsi" w:eastAsiaTheme="majorEastAsia" w:cstheme="majorBidi"/>
      <w:b/>
      <w:bCs/>
      <w:kern w:val="2"/>
      <w:sz w:val="32"/>
      <w:szCs w:val="32"/>
    </w:rPr>
  </w:style>
  <w:style w:type="paragraph" w:customStyle="1" w:styleId="29">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5"/>
    <w:link w:val="8"/>
    <w:semiHidden/>
    <w:qFormat/>
    <w:uiPriority w:val="99"/>
    <w:rPr>
      <w:rFonts w:ascii="Times New Roman" w:hAnsi="Times New Roman"/>
      <w:kern w:val="2"/>
      <w:sz w:val="18"/>
      <w:szCs w:val="18"/>
    </w:rPr>
  </w:style>
  <w:style w:type="character" w:customStyle="1" w:styleId="31">
    <w:name w:val="标题 3 字符"/>
    <w:basedOn w:val="15"/>
    <w:link w:val="6"/>
    <w:qFormat/>
    <w:uiPriority w:val="9"/>
    <w:rPr>
      <w:rFonts w:ascii="Times New Roman" w:hAnsi="Times New Roman"/>
      <w:b/>
      <w:bCs/>
      <w:kern w:val="2"/>
      <w:sz w:val="32"/>
      <w:szCs w:val="32"/>
    </w:rPr>
  </w:style>
  <w:style w:type="paragraph" w:customStyle="1" w:styleId="32">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WPSOffice手动目录 1"/>
    <w:qFormat/>
    <w:uiPriority w:val="0"/>
    <w:rPr>
      <w:rFonts w:asciiTheme="minorHAnsi" w:hAnsiTheme="minorHAnsi" w:eastAsiaTheme="minorEastAsia" w:cstheme="minorBidi"/>
      <w:lang w:val="en-US" w:eastAsia="zh-CN" w:bidi="ar-SA"/>
    </w:rPr>
  </w:style>
  <w:style w:type="paragraph" w:customStyle="1" w:styleId="34">
    <w:name w:val="WPSOffice手动目录 2"/>
    <w:qFormat/>
    <w:uiPriority w:val="0"/>
    <w:pPr>
      <w:ind w:left="200" w:leftChars="200"/>
    </w:pPr>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E:\&#21152;&#29677;\&#24066;&#22269;&#36164;&#22996;&#26426;&#20851;2021&#24180;&#21333;&#20301;&#20915;&#31639;&#20844;&#24320;\&#26032;&#24314;%20XLS%20&#24037;&#20316;&#34920;.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E:\&#21152;&#29677;\&#24066;&#22269;&#36164;&#22996;&#26426;&#20851;2021&#24180;&#21333;&#20301;&#20915;&#31639;&#20844;&#24320;\&#26032;&#24314;%20XLS%20&#24037;&#20316;&#3492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E:\&#21152;&#29677;\&#24066;&#22269;&#36164;&#22996;&#26426;&#20851;2021&#24180;&#21333;&#20301;&#20915;&#31639;&#20844;&#24320;\&#26032;&#24314;%20XLS%20&#24037;&#20316;&#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1152;&#29677;\&#24066;&#22269;&#36164;&#22996;&#26426;&#20851;2021&#24180;&#21333;&#20301;&#20915;&#31639;&#20844;&#24320;\&#26032;&#24314;%20XLS%20&#24037;&#20316;&#34920;.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21152;&#29677;\&#24066;&#22269;&#36164;&#22996;&#26426;&#20851;2021&#24180;&#21333;&#20301;&#20915;&#31639;&#20844;&#24320;\&#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spPr>
            <a:solidFill>
              <a:schemeClr val="accent6"/>
            </a:solidFill>
          </c:spPr>
          <c:explosion val="0"/>
          <c:dPt>
            <c:idx val="0"/>
            <c:bubble3D val="false"/>
            <c:spPr>
              <a:solidFill>
                <a:schemeClr val="accent6"/>
              </a:solidFill>
              <a:ln w="19050">
                <a:solidFill>
                  <a:schemeClr val="lt1"/>
                </a:solidFill>
              </a:ln>
              <a:effectLst/>
            </c:spPr>
          </c:dPt>
          <c:dPt>
            <c:idx val="1"/>
            <c:bubble3D val="false"/>
            <c:spPr>
              <a:solidFill>
                <a:schemeClr val="accent1"/>
              </a:solidFill>
              <a:ln w="19050">
                <a:solidFill>
                  <a:schemeClr val="lt1"/>
                </a:solidFill>
              </a:ln>
              <a:effectLst/>
            </c:spPr>
          </c:dPt>
          <c:dLbls>
            <c:delete val="true"/>
          </c:dLbls>
          <c:cat>
            <c:strRef>
              <c:f>Sheet1!$I$21:$I$22</c:f>
              <c:strCache>
                <c:ptCount val="2"/>
                <c:pt idx="0">
                  <c:v>基本支出</c:v>
                </c:pt>
                <c:pt idx="1">
                  <c:v>项目支出</c:v>
                </c:pt>
              </c:strCache>
            </c:strRef>
          </c:cat>
          <c:val>
            <c:numRef>
              <c:f>Sheet1!$J$21:$J$22</c:f>
              <c:numCache>
                <c:formatCode>General</c:formatCode>
                <c:ptCount val="2"/>
                <c:pt idx="0">
                  <c:v>598.85</c:v>
                </c:pt>
                <c:pt idx="1">
                  <c:v>52351.98</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spPr>
            <a:solidFill>
              <a:schemeClr val="accent1"/>
            </a:solidFill>
            <a:ln>
              <a:noFill/>
            </a:ln>
            <a:effectLst/>
          </c:spPr>
          <c:invertIfNegative val="false"/>
          <c:dLbls>
            <c:delete val="true"/>
          </c:dLbls>
          <c:cat>
            <c:strRef>
              <c:f>Sheet1!$A$40:$A$41</c:f>
              <c:strCache>
                <c:ptCount val="2"/>
                <c:pt idx="0">
                  <c:v>2021年</c:v>
                </c:pt>
                <c:pt idx="1">
                  <c:v>2020年</c:v>
                </c:pt>
              </c:strCache>
            </c:strRef>
          </c:cat>
          <c:val>
            <c:numRef>
              <c:f>Sheet1!$B$40:$B$41</c:f>
              <c:numCache>
                <c:formatCode>General</c:formatCode>
                <c:ptCount val="2"/>
                <c:pt idx="0">
                  <c:v>53756</c:v>
                </c:pt>
                <c:pt idx="1">
                  <c:v>3296.59</c:v>
                </c:pt>
              </c:numCache>
            </c:numRef>
          </c:val>
        </c:ser>
        <c:dLbls>
          <c:showLegendKey val="false"/>
          <c:showVal val="false"/>
          <c:showCatName val="false"/>
          <c:showSerName val="false"/>
          <c:showPercent val="false"/>
          <c:showBubbleSize val="false"/>
        </c:dLbls>
        <c:gapWidth val="219"/>
        <c:overlap val="-27"/>
        <c:axId val="2021962751"/>
        <c:axId val="2021971903"/>
      </c:barChart>
      <c:catAx>
        <c:axId val="2021962751"/>
        <c:scaling>
          <c:orientation val="minMax"/>
        </c:scaling>
        <c:delete val="false"/>
        <c:axPos val="b"/>
        <c:numFmt formatCode="General" sourceLinked="tru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021971903"/>
        <c:crosses val="autoZero"/>
        <c:auto val="true"/>
        <c:lblAlgn val="ctr"/>
        <c:lblOffset val="100"/>
        <c:noMultiLvlLbl val="false"/>
      </c:catAx>
      <c:valAx>
        <c:axId val="2021971903"/>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021962751"/>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0891364829396325"/>
          <c:y val="0.0694444444444444"/>
          <c:w val="0.877530183727034"/>
          <c:h val="0.836119130941966"/>
        </c:manualLayout>
      </c:layout>
      <c:barChart>
        <c:barDir val="col"/>
        <c:grouping val="clustered"/>
        <c:varyColors val="false"/>
        <c:ser>
          <c:idx val="0"/>
          <c:order val="0"/>
          <c:spPr>
            <a:solidFill>
              <a:schemeClr val="accent1"/>
            </a:solidFill>
            <a:ln>
              <a:noFill/>
            </a:ln>
            <a:effectLst/>
          </c:spPr>
          <c:invertIfNegative val="false"/>
          <c:dLbls>
            <c:delete val="true"/>
          </c:dLbls>
          <c:cat>
            <c:strRef>
              <c:f>Sheet1!$H$40:$H$41</c:f>
              <c:strCache>
                <c:ptCount val="2"/>
                <c:pt idx="0">
                  <c:v>2021年</c:v>
                </c:pt>
                <c:pt idx="1">
                  <c:v>2020年</c:v>
                </c:pt>
              </c:strCache>
            </c:strRef>
          </c:cat>
          <c:val>
            <c:numRef>
              <c:f>Sheet1!$I$40:$I$41</c:f>
              <c:numCache>
                <c:formatCode>General</c:formatCode>
                <c:ptCount val="2"/>
                <c:pt idx="0">
                  <c:v>1404.61</c:v>
                </c:pt>
                <c:pt idx="1">
                  <c:v>2957.51</c:v>
                </c:pt>
              </c:numCache>
            </c:numRef>
          </c:val>
        </c:ser>
        <c:dLbls>
          <c:showLegendKey val="false"/>
          <c:showVal val="false"/>
          <c:showCatName val="false"/>
          <c:showSerName val="false"/>
          <c:showPercent val="false"/>
          <c:showBubbleSize val="false"/>
        </c:dLbls>
        <c:gapWidth val="219"/>
        <c:overlap val="-27"/>
        <c:axId val="1892124735"/>
        <c:axId val="1892125567"/>
      </c:barChart>
      <c:catAx>
        <c:axId val="1892124735"/>
        <c:scaling>
          <c:orientation val="minMax"/>
        </c:scaling>
        <c:delete val="false"/>
        <c:axPos val="b"/>
        <c:numFmt formatCode="General" sourceLinked="tru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892125567"/>
        <c:crosses val="autoZero"/>
        <c:auto val="true"/>
        <c:lblAlgn val="ctr"/>
        <c:lblOffset val="100"/>
        <c:noMultiLvlLbl val="false"/>
      </c:catAx>
      <c:valAx>
        <c:axId val="1892125567"/>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892124735"/>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Lbls>
            <c:delete val="true"/>
          </c:dLbls>
          <c:cat>
            <c:strRef>
              <c:f>Sheet1!$F$57:$F$60</c:f>
              <c:strCache>
                <c:ptCount val="4"/>
                <c:pt idx="0">
                  <c:v>资源勘探工业信息等支出（类）</c:v>
                </c:pt>
                <c:pt idx="1">
                  <c:v>社会保障和就业（类）</c:v>
                </c:pt>
                <c:pt idx="2">
                  <c:v>卫生健康支出</c:v>
                </c:pt>
                <c:pt idx="3">
                  <c:v>住房保障支出</c:v>
                </c:pt>
              </c:strCache>
            </c:strRef>
          </c:cat>
          <c:val>
            <c:numRef>
              <c:f>Sheet1!$G$57:$G$60</c:f>
              <c:numCache>
                <c:formatCode>General</c:formatCode>
                <c:ptCount val="4"/>
                <c:pt idx="0">
                  <c:v>1244.42</c:v>
                </c:pt>
                <c:pt idx="1">
                  <c:v>84.97</c:v>
                </c:pt>
                <c:pt idx="2">
                  <c:v>22.18</c:v>
                </c:pt>
                <c:pt idx="3">
                  <c:v>53.05</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delete val="true"/>
          </c:dLbls>
          <c:cat>
            <c:strRef>
              <c:f>Sheet1!$A$61:$A$63</c:f>
              <c:strCache>
                <c:ptCount val="3"/>
                <c:pt idx="0">
                  <c:v>公务用车购置及运行维护费</c:v>
                </c:pt>
                <c:pt idx="1">
                  <c:v>因公出国（境）费</c:v>
                </c:pt>
                <c:pt idx="2">
                  <c:v>公务接待费</c:v>
                </c:pt>
              </c:strCache>
            </c:strRef>
          </c:cat>
          <c:val>
            <c:numRef>
              <c:f>Sheet1!$B$61:$B$63</c:f>
              <c:numCache>
                <c:formatCode>General</c:formatCode>
                <c:ptCount val="3"/>
                <c:pt idx="0">
                  <c:v>2.82</c:v>
                </c:pt>
                <c:pt idx="1">
                  <c:v>0</c:v>
                </c:pt>
                <c:pt idx="2">
                  <c:v>0</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34</Pages>
  <Words>2213</Words>
  <Characters>12615</Characters>
  <Lines>105</Lines>
  <Paragraphs>29</Paragraphs>
  <TotalTime>11</TotalTime>
  <ScaleCrop>false</ScaleCrop>
  <LinksUpToDate>false</LinksUpToDate>
  <CharactersWithSpaces>14799</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 </cp:lastModifiedBy>
  <cp:lastPrinted>2022-08-06T10:23:00Z</cp:lastPrinted>
  <dcterms:modified xsi:type="dcterms:W3CDTF">2023-09-12T18:41:18Z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18C4299B72334D3095585539B3212D20</vt:lpwstr>
  </property>
</Properties>
</file>