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40" w:lineRule="exact"/>
        <w:jc w:val="center"/>
        <w:outlineLvl w:val="0"/>
        <w:rPr>
          <w:rFonts w:hint="eastAsia" w:ascii="方正小标宋_GBK" w:hAnsi="宋体" w:eastAsia="方正小标宋_GBK" w:cs="Times New Roman"/>
          <w:sz w:val="44"/>
          <w:szCs w:val="44"/>
          <w:highlight w:val="none"/>
        </w:rPr>
      </w:pPr>
      <w:bookmarkStart w:id="0" w:name="_Toc17219"/>
    </w:p>
    <w:p>
      <w:pPr>
        <w:spacing w:line="740" w:lineRule="exact"/>
        <w:jc w:val="center"/>
        <w:outlineLvl w:val="0"/>
        <w:rPr>
          <w:rFonts w:hint="eastAsia" w:ascii="方正小标宋_GBK" w:hAnsi="宋体" w:eastAsia="方正小标宋_GBK" w:cs="Times New Roman"/>
          <w:sz w:val="44"/>
          <w:szCs w:val="44"/>
          <w:highlight w:val="none"/>
        </w:rPr>
      </w:pPr>
    </w:p>
    <w:p>
      <w:pPr>
        <w:spacing w:line="740" w:lineRule="exact"/>
        <w:jc w:val="center"/>
        <w:outlineLvl w:val="0"/>
        <w:rPr>
          <w:rFonts w:hint="eastAsia" w:ascii="方正小标宋_GBK" w:hAnsi="宋体" w:eastAsia="方正小标宋_GBK" w:cs="Times New Roman"/>
          <w:sz w:val="52"/>
          <w:szCs w:val="52"/>
          <w:highlight w:val="none"/>
        </w:rPr>
      </w:pPr>
    </w:p>
    <w:p>
      <w:pPr>
        <w:spacing w:line="740" w:lineRule="exact"/>
        <w:jc w:val="center"/>
        <w:outlineLvl w:val="0"/>
        <w:rPr>
          <w:rFonts w:hint="eastAsia" w:ascii="方正小标宋_GBK" w:hAnsi="宋体" w:eastAsia="方正小标宋_GBK" w:cs="Times New Roman"/>
          <w:sz w:val="52"/>
          <w:szCs w:val="52"/>
          <w:highlight w:val="none"/>
        </w:rPr>
      </w:pPr>
    </w:p>
    <w:p>
      <w:pPr>
        <w:spacing w:line="740" w:lineRule="exact"/>
        <w:jc w:val="center"/>
        <w:outlineLvl w:val="0"/>
        <w:rPr>
          <w:rFonts w:hint="eastAsia" w:ascii="方正小标宋_GBK" w:hAnsi="宋体" w:eastAsia="方正小标宋_GBK" w:cs="Times New Roman"/>
          <w:sz w:val="52"/>
          <w:szCs w:val="52"/>
          <w:highlight w:val="none"/>
        </w:rPr>
      </w:pPr>
      <w:r>
        <w:rPr>
          <w:rFonts w:hint="eastAsia" w:ascii="方正小标宋_GBK" w:hAnsi="宋体" w:eastAsia="方正小标宋_GBK" w:cs="Times New Roman"/>
          <w:sz w:val="52"/>
          <w:szCs w:val="52"/>
          <w:highlight w:val="none"/>
        </w:rPr>
        <w:t>广元市卫生健康委员会</w:t>
      </w:r>
    </w:p>
    <w:p>
      <w:pPr>
        <w:spacing w:line="740" w:lineRule="exact"/>
        <w:jc w:val="center"/>
        <w:outlineLvl w:val="0"/>
        <w:rPr>
          <w:rFonts w:hint="eastAsia" w:ascii="方正小标宋_GBK" w:hAnsi="宋体" w:eastAsia="方正小标宋_GBK" w:cs="Times New Roman"/>
          <w:sz w:val="52"/>
          <w:szCs w:val="52"/>
          <w:highlight w:val="none"/>
        </w:rPr>
      </w:pPr>
    </w:p>
    <w:p>
      <w:pPr>
        <w:spacing w:line="740" w:lineRule="exact"/>
        <w:jc w:val="center"/>
        <w:outlineLvl w:val="0"/>
        <w:rPr>
          <w:rFonts w:hint="eastAsia" w:ascii="方正小标宋_GBK" w:hAnsi="宋体" w:eastAsia="方正小标宋_GBK" w:cs="Times New Roman"/>
          <w:sz w:val="52"/>
          <w:szCs w:val="52"/>
          <w:highlight w:val="none"/>
        </w:rPr>
      </w:pPr>
    </w:p>
    <w:p>
      <w:pPr>
        <w:spacing w:line="740" w:lineRule="exact"/>
        <w:jc w:val="center"/>
        <w:outlineLvl w:val="0"/>
        <w:rPr>
          <w:rFonts w:hint="eastAsia" w:ascii="方正小标宋_GBK" w:hAnsi="宋体" w:eastAsia="方正小标宋_GBK" w:cs="Times New Roman"/>
          <w:sz w:val="52"/>
          <w:szCs w:val="52"/>
          <w:highlight w:val="none"/>
        </w:rPr>
      </w:pPr>
      <w:r>
        <w:rPr>
          <w:rFonts w:hint="eastAsia" w:ascii="方正小标宋_GBK" w:hAnsi="宋体" w:eastAsia="方正小标宋_GBK" w:cs="Times New Roman"/>
          <w:sz w:val="52"/>
          <w:szCs w:val="52"/>
          <w:highlight w:val="none"/>
          <w:lang w:eastAsia="zh-CN"/>
        </w:rPr>
        <w:t>2022</w:t>
      </w:r>
      <w:r>
        <w:rPr>
          <w:rFonts w:hint="eastAsia" w:ascii="方正小标宋_GBK" w:hAnsi="宋体" w:eastAsia="方正小标宋_GBK" w:cs="Times New Roman"/>
          <w:sz w:val="52"/>
          <w:szCs w:val="52"/>
          <w:highlight w:val="none"/>
        </w:rPr>
        <w:t>年部门预算</w:t>
      </w:r>
      <w:bookmarkEnd w:id="0"/>
      <w:r>
        <w:rPr>
          <w:rFonts w:hint="eastAsia" w:ascii="方正小标宋_GBK" w:hAnsi="宋体" w:eastAsia="方正小标宋_GBK" w:cs="Times New Roman"/>
          <w:sz w:val="52"/>
          <w:szCs w:val="52"/>
          <w:highlight w:val="none"/>
        </w:rPr>
        <w:t>编制说明</w:t>
      </w:r>
    </w:p>
    <w:p>
      <w:pPr>
        <w:spacing w:line="740" w:lineRule="exact"/>
        <w:jc w:val="center"/>
        <w:rPr>
          <w:rFonts w:hint="eastAsia" w:ascii="方正小标宋_GBK" w:hAnsi="宋体" w:eastAsia="方正小标宋_GBK" w:cs="Times New Roman"/>
          <w:sz w:val="44"/>
          <w:szCs w:val="44"/>
          <w:highlight w:val="none"/>
        </w:rPr>
      </w:pPr>
    </w:p>
    <w:p>
      <w:pPr>
        <w:spacing w:line="740" w:lineRule="exact"/>
        <w:jc w:val="center"/>
        <w:rPr>
          <w:rFonts w:hint="eastAsia" w:ascii="方正小标宋_GBK" w:hAnsi="宋体" w:eastAsia="方正小标宋_GBK" w:cs="Times New Roman"/>
          <w:sz w:val="44"/>
          <w:szCs w:val="44"/>
          <w:highlight w:val="none"/>
        </w:rPr>
      </w:pPr>
    </w:p>
    <w:p>
      <w:pPr>
        <w:spacing w:line="740" w:lineRule="exact"/>
        <w:jc w:val="center"/>
        <w:rPr>
          <w:rFonts w:hint="eastAsia" w:ascii="方正小标宋_GBK" w:hAnsi="宋体" w:eastAsia="方正小标宋_GBK" w:cs="Times New Roman"/>
          <w:sz w:val="44"/>
          <w:szCs w:val="44"/>
          <w:highlight w:val="none"/>
        </w:rPr>
      </w:pPr>
    </w:p>
    <w:p>
      <w:pPr>
        <w:spacing w:line="740" w:lineRule="exact"/>
        <w:jc w:val="center"/>
        <w:rPr>
          <w:rFonts w:hint="eastAsia" w:ascii="方正小标宋_GBK" w:hAnsi="宋体" w:eastAsia="方正小标宋_GBK" w:cs="Times New Roman"/>
          <w:sz w:val="44"/>
          <w:szCs w:val="44"/>
          <w:highlight w:val="none"/>
        </w:rPr>
      </w:pPr>
    </w:p>
    <w:p>
      <w:pPr>
        <w:spacing w:line="740" w:lineRule="exact"/>
        <w:jc w:val="center"/>
        <w:rPr>
          <w:rFonts w:hint="eastAsia" w:ascii="方正小标宋_GBK" w:hAnsi="宋体" w:eastAsia="方正小标宋_GBK" w:cs="Times New Roman"/>
          <w:sz w:val="44"/>
          <w:szCs w:val="44"/>
          <w:highlight w:val="none"/>
        </w:rPr>
      </w:pPr>
    </w:p>
    <w:p>
      <w:pPr>
        <w:spacing w:line="740" w:lineRule="exact"/>
        <w:jc w:val="center"/>
        <w:rPr>
          <w:rFonts w:hint="eastAsia" w:ascii="方正小标宋_GBK" w:hAnsi="宋体" w:eastAsia="方正小标宋_GBK" w:cs="Times New Roman"/>
          <w:sz w:val="44"/>
          <w:szCs w:val="44"/>
          <w:highlight w:val="none"/>
        </w:rPr>
      </w:pPr>
    </w:p>
    <w:p>
      <w:pPr>
        <w:spacing w:line="740" w:lineRule="exact"/>
        <w:jc w:val="center"/>
        <w:rPr>
          <w:rFonts w:hint="eastAsia" w:ascii="方正小标宋_GBK" w:hAnsi="宋体" w:eastAsia="方正小标宋_GBK" w:cs="Times New Roman"/>
          <w:sz w:val="44"/>
          <w:szCs w:val="44"/>
          <w:highlight w:val="none"/>
        </w:rPr>
      </w:pPr>
    </w:p>
    <w:p>
      <w:pPr>
        <w:spacing w:line="740" w:lineRule="exact"/>
        <w:jc w:val="center"/>
        <w:rPr>
          <w:rFonts w:hint="eastAsia" w:ascii="方正小标宋_GBK" w:hAnsi="宋体" w:eastAsia="方正小标宋_GBK" w:cs="Times New Roman"/>
          <w:sz w:val="44"/>
          <w:szCs w:val="44"/>
          <w:highlight w:val="none"/>
        </w:rPr>
      </w:pPr>
    </w:p>
    <w:p>
      <w:pPr>
        <w:spacing w:line="740" w:lineRule="exact"/>
        <w:jc w:val="center"/>
        <w:rPr>
          <w:rFonts w:hint="eastAsia" w:ascii="方正小标宋_GBK" w:hAnsi="宋体" w:eastAsia="方正小标宋_GBK" w:cs="Times New Roman"/>
          <w:sz w:val="44"/>
          <w:szCs w:val="44"/>
          <w:highlight w:val="none"/>
        </w:rPr>
      </w:pPr>
    </w:p>
    <w:p>
      <w:pPr>
        <w:spacing w:line="740" w:lineRule="exact"/>
        <w:jc w:val="center"/>
        <w:rPr>
          <w:rFonts w:hint="eastAsia" w:ascii="方正小标宋_GBK" w:hAnsi="宋体" w:eastAsia="方正小标宋_GBK" w:cs="Times New Roman"/>
          <w:sz w:val="44"/>
          <w:szCs w:val="44"/>
          <w:highlight w:val="none"/>
        </w:rPr>
      </w:pPr>
    </w:p>
    <w:p>
      <w:pPr>
        <w:spacing w:line="740" w:lineRule="exact"/>
        <w:jc w:val="both"/>
        <w:rPr>
          <w:rFonts w:hint="eastAsia" w:ascii="方正小标宋_GBK" w:hAnsi="宋体" w:eastAsia="方正小标宋_GBK" w:cs="Times New Roman"/>
          <w:sz w:val="44"/>
          <w:szCs w:val="44"/>
          <w:highlight w:val="none"/>
        </w:rPr>
        <w:sectPr>
          <w:pgSz w:w="11906" w:h="16838"/>
          <w:pgMar w:top="1440" w:right="1800" w:bottom="1440" w:left="1800" w:header="851" w:footer="992" w:gutter="0"/>
          <w:cols w:space="425" w:num="1"/>
          <w:docGrid w:type="lines" w:linePitch="312" w:charSpace="0"/>
        </w:sectPr>
      </w:pPr>
    </w:p>
    <w:p>
      <w:pPr>
        <w:spacing w:line="740" w:lineRule="exact"/>
        <w:jc w:val="center"/>
        <w:rPr>
          <w:rFonts w:hint="eastAsia" w:ascii="方正小标宋_GBK" w:hAnsi="宋体" w:eastAsia="方正小标宋_GBK" w:cs="Times New Roman"/>
          <w:sz w:val="44"/>
          <w:szCs w:val="44"/>
          <w:highlight w:val="none"/>
        </w:rPr>
      </w:pPr>
    </w:p>
    <w:sdt>
      <w:sdtPr>
        <w:rPr>
          <w:rFonts w:ascii="宋体" w:hAnsi="宋体" w:eastAsia="宋体" w:cstheme="minorBidi"/>
          <w:kern w:val="2"/>
          <w:sz w:val="48"/>
          <w:szCs w:val="48"/>
          <w:lang w:val="en-US" w:eastAsia="zh-CN" w:bidi="ar-SA"/>
        </w:rPr>
        <w:id w:val="147475865"/>
        <w15:color w:val="DBDBDB"/>
        <w:docPartObj>
          <w:docPartGallery w:val="Table of Contents"/>
          <w:docPartUnique/>
        </w:docPartObj>
      </w:sdtPr>
      <w:sdtEndPr>
        <w:rPr>
          <w:rFonts w:hint="eastAsia" w:ascii="方正小标宋_GBK" w:hAnsi="宋体" w:eastAsia="方正小标宋_GBK" w:cs="Times New Roman"/>
          <w:kern w:val="2"/>
          <w:sz w:val="28"/>
          <w:szCs w:val="28"/>
          <w:highlight w:val="none"/>
          <w:lang w:val="en-US" w:eastAsia="zh-CN" w:bidi="ar-SA"/>
        </w:rPr>
      </w:sdtEndPr>
      <w:sdtContent>
        <w:p>
          <w:pPr>
            <w:spacing w:before="0" w:beforeLines="0" w:after="0" w:afterLines="0" w:line="240" w:lineRule="auto"/>
            <w:ind w:left="0" w:leftChars="0" w:right="0" w:rightChars="0" w:firstLine="0" w:firstLineChars="0"/>
            <w:jc w:val="center"/>
            <w:rPr>
              <w:sz w:val="48"/>
              <w:szCs w:val="48"/>
            </w:rPr>
          </w:pPr>
          <w:r>
            <w:rPr>
              <w:rFonts w:ascii="宋体" w:hAnsi="宋体" w:eastAsia="宋体"/>
              <w:sz w:val="48"/>
              <w:szCs w:val="48"/>
            </w:rPr>
            <w:t>目</w:t>
          </w:r>
          <w:r>
            <w:rPr>
              <w:rFonts w:hint="eastAsia" w:ascii="宋体" w:hAnsi="宋体" w:eastAsia="宋体"/>
              <w:sz w:val="48"/>
              <w:szCs w:val="48"/>
              <w:lang w:val="en-US" w:eastAsia="zh-CN"/>
            </w:rPr>
            <w:t xml:space="preserve">  </w:t>
          </w:r>
          <w:r>
            <w:rPr>
              <w:rFonts w:ascii="宋体" w:hAnsi="宋体" w:eastAsia="宋体"/>
              <w:sz w:val="48"/>
              <w:szCs w:val="48"/>
            </w:rPr>
            <w:t>录</w:t>
          </w:r>
        </w:p>
        <w:p>
          <w:pPr>
            <w:pStyle w:val="14"/>
            <w:tabs>
              <w:tab w:val="right" w:leader="dot" w:pos="8306"/>
            </w:tabs>
            <w:rPr>
              <w:sz w:val="28"/>
              <w:szCs w:val="28"/>
            </w:rPr>
          </w:pPr>
          <w:r>
            <w:rPr>
              <w:rFonts w:hint="eastAsia" w:ascii="方正小标宋_GBK" w:hAnsi="宋体" w:eastAsia="方正小标宋_GBK" w:cs="Times New Roman"/>
              <w:sz w:val="28"/>
              <w:szCs w:val="28"/>
              <w:highlight w:val="none"/>
            </w:rPr>
            <w:fldChar w:fldCharType="begin"/>
          </w:r>
          <w:r>
            <w:rPr>
              <w:rFonts w:hint="eastAsia" w:ascii="方正小标宋_GBK" w:hAnsi="宋体" w:eastAsia="方正小标宋_GBK" w:cs="Times New Roman"/>
              <w:sz w:val="28"/>
              <w:szCs w:val="28"/>
              <w:highlight w:val="none"/>
            </w:rPr>
            <w:instrText xml:space="preserve">TOC \o "1-1" \h \u </w:instrText>
          </w:r>
          <w:r>
            <w:rPr>
              <w:rFonts w:hint="eastAsia" w:ascii="方正小标宋_GBK" w:hAnsi="宋体" w:eastAsia="方正小标宋_GBK" w:cs="Times New Roman"/>
              <w:sz w:val="28"/>
              <w:szCs w:val="28"/>
              <w:highlight w:val="none"/>
            </w:rPr>
            <w:fldChar w:fldCharType="separate"/>
          </w:r>
        </w:p>
        <w:p>
          <w:pPr>
            <w:pStyle w:val="14"/>
            <w:tabs>
              <w:tab w:val="right" w:leader="dot" w:pos="8306"/>
            </w:tabs>
            <w:rPr>
              <w:sz w:val="28"/>
              <w:szCs w:val="28"/>
            </w:rPr>
          </w:pPr>
          <w:r>
            <w:rPr>
              <w:rFonts w:hint="eastAsia" w:ascii="方正小标宋_GBK" w:hAnsi="宋体" w:eastAsia="方正小标宋_GBK" w:cs="Times New Roman"/>
              <w:sz w:val="28"/>
              <w:szCs w:val="28"/>
              <w:highlight w:val="none"/>
            </w:rPr>
            <w:fldChar w:fldCharType="begin"/>
          </w:r>
          <w:r>
            <w:rPr>
              <w:rFonts w:hint="eastAsia" w:ascii="方正小标宋_GBK" w:hAnsi="宋体" w:eastAsia="方正小标宋_GBK" w:cs="Times New Roman"/>
              <w:sz w:val="28"/>
              <w:szCs w:val="28"/>
              <w:highlight w:val="none"/>
            </w:rPr>
            <w:instrText xml:space="preserve"> HYPERLINK \l _Toc25003 </w:instrText>
          </w:r>
          <w:r>
            <w:rPr>
              <w:rFonts w:hint="eastAsia" w:ascii="方正小标宋_GBK" w:hAnsi="宋体" w:eastAsia="方正小标宋_GBK" w:cs="Times New Roman"/>
              <w:sz w:val="28"/>
              <w:szCs w:val="28"/>
              <w:highlight w:val="none"/>
            </w:rPr>
            <w:fldChar w:fldCharType="separate"/>
          </w:r>
          <w:r>
            <w:rPr>
              <w:rFonts w:hint="eastAsia" w:ascii="黑体" w:eastAsia="黑体"/>
              <w:sz w:val="28"/>
              <w:szCs w:val="28"/>
              <w:highlight w:val="none"/>
            </w:rPr>
            <w:t>一、基本职能及主要工作</w:t>
          </w:r>
          <w:r>
            <w:rPr>
              <w:sz w:val="28"/>
              <w:szCs w:val="28"/>
            </w:rPr>
            <w:tab/>
          </w:r>
          <w:r>
            <w:rPr>
              <w:sz w:val="28"/>
              <w:szCs w:val="28"/>
            </w:rPr>
            <w:fldChar w:fldCharType="begin"/>
          </w:r>
          <w:r>
            <w:rPr>
              <w:sz w:val="28"/>
              <w:szCs w:val="28"/>
            </w:rPr>
            <w:instrText xml:space="preserve"> PAGEREF _Toc25003 \h </w:instrText>
          </w:r>
          <w:r>
            <w:rPr>
              <w:sz w:val="28"/>
              <w:szCs w:val="28"/>
            </w:rPr>
            <w:fldChar w:fldCharType="separate"/>
          </w:r>
          <w:r>
            <w:rPr>
              <w:sz w:val="28"/>
              <w:szCs w:val="28"/>
            </w:rPr>
            <w:t>1</w:t>
          </w:r>
          <w:r>
            <w:rPr>
              <w:sz w:val="28"/>
              <w:szCs w:val="28"/>
            </w:rPr>
            <w:fldChar w:fldCharType="end"/>
          </w:r>
          <w:r>
            <w:rPr>
              <w:rFonts w:hint="eastAsia" w:ascii="方正小标宋_GBK" w:hAnsi="宋体" w:eastAsia="方正小标宋_GBK" w:cs="Times New Roman"/>
              <w:sz w:val="28"/>
              <w:szCs w:val="28"/>
              <w:highlight w:val="none"/>
            </w:rPr>
            <w:fldChar w:fldCharType="end"/>
          </w:r>
        </w:p>
        <w:p>
          <w:pPr>
            <w:pStyle w:val="14"/>
            <w:tabs>
              <w:tab w:val="right" w:leader="dot" w:pos="8306"/>
            </w:tabs>
            <w:rPr>
              <w:sz w:val="28"/>
              <w:szCs w:val="28"/>
            </w:rPr>
          </w:pPr>
          <w:r>
            <w:rPr>
              <w:rFonts w:hint="eastAsia" w:ascii="方正小标宋_GBK" w:hAnsi="宋体" w:eastAsia="方正小标宋_GBK" w:cs="Times New Roman"/>
              <w:sz w:val="28"/>
              <w:szCs w:val="28"/>
              <w:highlight w:val="none"/>
            </w:rPr>
            <w:fldChar w:fldCharType="begin"/>
          </w:r>
          <w:r>
            <w:rPr>
              <w:rFonts w:hint="eastAsia" w:ascii="方正小标宋_GBK" w:hAnsi="宋体" w:eastAsia="方正小标宋_GBK" w:cs="Times New Roman"/>
              <w:sz w:val="28"/>
              <w:szCs w:val="28"/>
              <w:highlight w:val="none"/>
            </w:rPr>
            <w:instrText xml:space="preserve"> HYPERLINK \l _Toc30954 </w:instrText>
          </w:r>
          <w:r>
            <w:rPr>
              <w:rFonts w:hint="eastAsia" w:ascii="方正小标宋_GBK" w:hAnsi="宋体" w:eastAsia="方正小标宋_GBK" w:cs="Times New Roman"/>
              <w:sz w:val="28"/>
              <w:szCs w:val="28"/>
              <w:highlight w:val="none"/>
            </w:rPr>
            <w:fldChar w:fldCharType="separate"/>
          </w:r>
          <w:r>
            <w:rPr>
              <w:rFonts w:hint="eastAsia" w:ascii="黑体" w:eastAsia="黑体"/>
              <w:sz w:val="28"/>
              <w:szCs w:val="28"/>
              <w:highlight w:val="none"/>
            </w:rPr>
            <w:t>二、部门预算单位构成</w:t>
          </w:r>
          <w:r>
            <w:rPr>
              <w:sz w:val="28"/>
              <w:szCs w:val="28"/>
            </w:rPr>
            <w:tab/>
          </w:r>
          <w:r>
            <w:rPr>
              <w:sz w:val="28"/>
              <w:szCs w:val="28"/>
            </w:rPr>
            <w:fldChar w:fldCharType="begin"/>
          </w:r>
          <w:r>
            <w:rPr>
              <w:sz w:val="28"/>
              <w:szCs w:val="28"/>
            </w:rPr>
            <w:instrText xml:space="preserve"> PAGEREF _Toc30954 \h </w:instrText>
          </w:r>
          <w:r>
            <w:rPr>
              <w:sz w:val="28"/>
              <w:szCs w:val="28"/>
            </w:rPr>
            <w:fldChar w:fldCharType="separate"/>
          </w:r>
          <w:r>
            <w:rPr>
              <w:sz w:val="28"/>
              <w:szCs w:val="28"/>
            </w:rPr>
            <w:t>6</w:t>
          </w:r>
          <w:r>
            <w:rPr>
              <w:sz w:val="28"/>
              <w:szCs w:val="28"/>
            </w:rPr>
            <w:fldChar w:fldCharType="end"/>
          </w:r>
          <w:r>
            <w:rPr>
              <w:rFonts w:hint="eastAsia" w:ascii="方正小标宋_GBK" w:hAnsi="宋体" w:eastAsia="方正小标宋_GBK" w:cs="Times New Roman"/>
              <w:sz w:val="28"/>
              <w:szCs w:val="28"/>
              <w:highlight w:val="none"/>
            </w:rPr>
            <w:fldChar w:fldCharType="end"/>
          </w:r>
        </w:p>
        <w:p>
          <w:pPr>
            <w:pStyle w:val="14"/>
            <w:tabs>
              <w:tab w:val="right" w:leader="dot" w:pos="8306"/>
            </w:tabs>
            <w:rPr>
              <w:sz w:val="28"/>
              <w:szCs w:val="28"/>
            </w:rPr>
          </w:pPr>
          <w:r>
            <w:rPr>
              <w:rFonts w:hint="eastAsia" w:ascii="方正小标宋_GBK" w:hAnsi="宋体" w:eastAsia="方正小标宋_GBK" w:cs="Times New Roman"/>
              <w:sz w:val="28"/>
              <w:szCs w:val="28"/>
              <w:highlight w:val="none"/>
            </w:rPr>
            <w:fldChar w:fldCharType="begin"/>
          </w:r>
          <w:r>
            <w:rPr>
              <w:rFonts w:hint="eastAsia" w:ascii="方正小标宋_GBK" w:hAnsi="宋体" w:eastAsia="方正小标宋_GBK" w:cs="Times New Roman"/>
              <w:sz w:val="28"/>
              <w:szCs w:val="28"/>
              <w:highlight w:val="none"/>
            </w:rPr>
            <w:instrText xml:space="preserve"> HYPERLINK \l _Toc16631 </w:instrText>
          </w:r>
          <w:r>
            <w:rPr>
              <w:rFonts w:hint="eastAsia" w:ascii="方正小标宋_GBK" w:hAnsi="宋体" w:eastAsia="方正小标宋_GBK" w:cs="Times New Roman"/>
              <w:sz w:val="28"/>
              <w:szCs w:val="28"/>
              <w:highlight w:val="none"/>
            </w:rPr>
            <w:fldChar w:fldCharType="separate"/>
          </w:r>
          <w:r>
            <w:rPr>
              <w:rFonts w:hint="eastAsia" w:ascii="黑体" w:eastAsia="黑体"/>
              <w:sz w:val="28"/>
              <w:szCs w:val="28"/>
              <w:highlight w:val="none"/>
            </w:rPr>
            <w:t>三、</w:t>
          </w:r>
          <w:r>
            <w:rPr>
              <w:rFonts w:hint="eastAsia" w:ascii="黑体" w:hAnsi="宋体" w:eastAsia="黑体" w:cs="黑体"/>
              <w:i w:val="0"/>
              <w:caps w:val="0"/>
              <w:spacing w:val="0"/>
              <w:kern w:val="0"/>
              <w:sz w:val="28"/>
              <w:szCs w:val="28"/>
              <w:highlight w:val="none"/>
              <w:shd w:val="clear" w:color="auto" w:fill="FFFFFF"/>
              <w:lang w:val="en-US" w:eastAsia="zh-CN" w:bidi="ar"/>
            </w:rPr>
            <w:t>收支预算情况说明</w:t>
          </w:r>
          <w:r>
            <w:rPr>
              <w:sz w:val="28"/>
              <w:szCs w:val="28"/>
            </w:rPr>
            <w:tab/>
          </w:r>
          <w:r>
            <w:rPr>
              <w:sz w:val="28"/>
              <w:szCs w:val="28"/>
            </w:rPr>
            <w:fldChar w:fldCharType="begin"/>
          </w:r>
          <w:r>
            <w:rPr>
              <w:sz w:val="28"/>
              <w:szCs w:val="28"/>
            </w:rPr>
            <w:instrText xml:space="preserve"> PAGEREF _Toc16631 \h </w:instrText>
          </w:r>
          <w:r>
            <w:rPr>
              <w:sz w:val="28"/>
              <w:szCs w:val="28"/>
            </w:rPr>
            <w:fldChar w:fldCharType="separate"/>
          </w:r>
          <w:r>
            <w:rPr>
              <w:sz w:val="28"/>
              <w:szCs w:val="28"/>
            </w:rPr>
            <w:t>7</w:t>
          </w:r>
          <w:r>
            <w:rPr>
              <w:sz w:val="28"/>
              <w:szCs w:val="28"/>
            </w:rPr>
            <w:fldChar w:fldCharType="end"/>
          </w:r>
          <w:r>
            <w:rPr>
              <w:rFonts w:hint="eastAsia" w:ascii="方正小标宋_GBK" w:hAnsi="宋体" w:eastAsia="方正小标宋_GBK" w:cs="Times New Roman"/>
              <w:sz w:val="28"/>
              <w:szCs w:val="28"/>
              <w:highlight w:val="none"/>
            </w:rPr>
            <w:fldChar w:fldCharType="end"/>
          </w:r>
        </w:p>
        <w:p>
          <w:pPr>
            <w:pStyle w:val="14"/>
            <w:tabs>
              <w:tab w:val="right" w:leader="dot" w:pos="8306"/>
            </w:tabs>
            <w:rPr>
              <w:sz w:val="28"/>
              <w:szCs w:val="28"/>
            </w:rPr>
          </w:pPr>
          <w:r>
            <w:rPr>
              <w:rFonts w:hint="eastAsia" w:ascii="方正小标宋_GBK" w:hAnsi="宋体" w:eastAsia="方正小标宋_GBK" w:cs="Times New Roman"/>
              <w:sz w:val="28"/>
              <w:szCs w:val="28"/>
              <w:highlight w:val="none"/>
            </w:rPr>
            <w:fldChar w:fldCharType="begin"/>
          </w:r>
          <w:r>
            <w:rPr>
              <w:rFonts w:hint="eastAsia" w:ascii="方正小标宋_GBK" w:hAnsi="宋体" w:eastAsia="方正小标宋_GBK" w:cs="Times New Roman"/>
              <w:sz w:val="28"/>
              <w:szCs w:val="28"/>
              <w:highlight w:val="none"/>
            </w:rPr>
            <w:instrText xml:space="preserve"> HYPERLINK \l _Toc20452 </w:instrText>
          </w:r>
          <w:r>
            <w:rPr>
              <w:rFonts w:hint="eastAsia" w:ascii="方正小标宋_GBK" w:hAnsi="宋体" w:eastAsia="方正小标宋_GBK" w:cs="Times New Roman"/>
              <w:sz w:val="28"/>
              <w:szCs w:val="28"/>
              <w:highlight w:val="none"/>
            </w:rPr>
            <w:fldChar w:fldCharType="separate"/>
          </w:r>
          <w:r>
            <w:rPr>
              <w:rFonts w:hint="eastAsia" w:ascii="黑体" w:eastAsia="黑体"/>
              <w:sz w:val="28"/>
              <w:szCs w:val="28"/>
              <w:highlight w:val="none"/>
              <w:lang w:val="en-US" w:eastAsia="zh-CN"/>
            </w:rPr>
            <w:t>四、财政拨款收支预算情况说明</w:t>
          </w:r>
          <w:r>
            <w:rPr>
              <w:sz w:val="28"/>
              <w:szCs w:val="28"/>
            </w:rPr>
            <w:tab/>
          </w:r>
          <w:r>
            <w:rPr>
              <w:sz w:val="28"/>
              <w:szCs w:val="28"/>
            </w:rPr>
            <w:fldChar w:fldCharType="begin"/>
          </w:r>
          <w:r>
            <w:rPr>
              <w:sz w:val="28"/>
              <w:szCs w:val="28"/>
            </w:rPr>
            <w:instrText xml:space="preserve"> PAGEREF _Toc20452 \h </w:instrText>
          </w:r>
          <w:r>
            <w:rPr>
              <w:sz w:val="28"/>
              <w:szCs w:val="28"/>
            </w:rPr>
            <w:fldChar w:fldCharType="separate"/>
          </w:r>
          <w:r>
            <w:rPr>
              <w:sz w:val="28"/>
              <w:szCs w:val="28"/>
            </w:rPr>
            <w:t>8</w:t>
          </w:r>
          <w:r>
            <w:rPr>
              <w:sz w:val="28"/>
              <w:szCs w:val="28"/>
            </w:rPr>
            <w:fldChar w:fldCharType="end"/>
          </w:r>
          <w:r>
            <w:rPr>
              <w:rFonts w:hint="eastAsia" w:ascii="方正小标宋_GBK" w:hAnsi="宋体" w:eastAsia="方正小标宋_GBK" w:cs="Times New Roman"/>
              <w:sz w:val="28"/>
              <w:szCs w:val="28"/>
              <w:highlight w:val="none"/>
            </w:rPr>
            <w:fldChar w:fldCharType="end"/>
          </w:r>
        </w:p>
        <w:p>
          <w:pPr>
            <w:pStyle w:val="14"/>
            <w:tabs>
              <w:tab w:val="right" w:leader="dot" w:pos="8306"/>
            </w:tabs>
            <w:rPr>
              <w:sz w:val="28"/>
              <w:szCs w:val="28"/>
            </w:rPr>
          </w:pPr>
          <w:r>
            <w:rPr>
              <w:rFonts w:hint="eastAsia" w:ascii="方正小标宋_GBK" w:hAnsi="宋体" w:eastAsia="方正小标宋_GBK" w:cs="Times New Roman"/>
              <w:sz w:val="28"/>
              <w:szCs w:val="28"/>
              <w:highlight w:val="none"/>
            </w:rPr>
            <w:fldChar w:fldCharType="begin"/>
          </w:r>
          <w:r>
            <w:rPr>
              <w:rFonts w:hint="eastAsia" w:ascii="方正小标宋_GBK" w:hAnsi="宋体" w:eastAsia="方正小标宋_GBK" w:cs="Times New Roman"/>
              <w:sz w:val="28"/>
              <w:szCs w:val="28"/>
              <w:highlight w:val="none"/>
            </w:rPr>
            <w:instrText xml:space="preserve"> HYPERLINK \l _Toc31889 </w:instrText>
          </w:r>
          <w:r>
            <w:rPr>
              <w:rFonts w:hint="eastAsia" w:ascii="方正小标宋_GBK" w:hAnsi="宋体" w:eastAsia="方正小标宋_GBK" w:cs="Times New Roman"/>
              <w:sz w:val="28"/>
              <w:szCs w:val="28"/>
              <w:highlight w:val="none"/>
            </w:rPr>
            <w:fldChar w:fldCharType="separate"/>
          </w:r>
          <w:r>
            <w:rPr>
              <w:rFonts w:hint="eastAsia" w:ascii="黑体" w:eastAsia="黑体"/>
              <w:sz w:val="28"/>
              <w:szCs w:val="28"/>
              <w:highlight w:val="none"/>
              <w:lang w:val="en-US" w:eastAsia="zh-CN"/>
            </w:rPr>
            <w:t>五、一般公共预算当年拨款情况说明</w:t>
          </w:r>
          <w:r>
            <w:rPr>
              <w:sz w:val="28"/>
              <w:szCs w:val="28"/>
            </w:rPr>
            <w:tab/>
          </w:r>
          <w:r>
            <w:rPr>
              <w:sz w:val="28"/>
              <w:szCs w:val="28"/>
            </w:rPr>
            <w:fldChar w:fldCharType="begin"/>
          </w:r>
          <w:r>
            <w:rPr>
              <w:sz w:val="28"/>
              <w:szCs w:val="28"/>
            </w:rPr>
            <w:instrText xml:space="preserve"> PAGEREF _Toc31889 \h </w:instrText>
          </w:r>
          <w:r>
            <w:rPr>
              <w:sz w:val="28"/>
              <w:szCs w:val="28"/>
            </w:rPr>
            <w:fldChar w:fldCharType="separate"/>
          </w:r>
          <w:r>
            <w:rPr>
              <w:sz w:val="28"/>
              <w:szCs w:val="28"/>
            </w:rPr>
            <w:t>8</w:t>
          </w:r>
          <w:r>
            <w:rPr>
              <w:sz w:val="28"/>
              <w:szCs w:val="28"/>
            </w:rPr>
            <w:fldChar w:fldCharType="end"/>
          </w:r>
          <w:r>
            <w:rPr>
              <w:rFonts w:hint="eastAsia" w:ascii="方正小标宋_GBK" w:hAnsi="宋体" w:eastAsia="方正小标宋_GBK" w:cs="Times New Roman"/>
              <w:sz w:val="28"/>
              <w:szCs w:val="28"/>
              <w:highlight w:val="none"/>
            </w:rPr>
            <w:fldChar w:fldCharType="end"/>
          </w:r>
        </w:p>
        <w:p>
          <w:pPr>
            <w:pStyle w:val="14"/>
            <w:tabs>
              <w:tab w:val="right" w:leader="dot" w:pos="8306"/>
            </w:tabs>
            <w:rPr>
              <w:sz w:val="28"/>
              <w:szCs w:val="28"/>
            </w:rPr>
          </w:pPr>
          <w:r>
            <w:rPr>
              <w:rFonts w:hint="eastAsia" w:ascii="方正小标宋_GBK" w:hAnsi="宋体" w:eastAsia="方正小标宋_GBK" w:cs="Times New Roman"/>
              <w:sz w:val="28"/>
              <w:szCs w:val="28"/>
              <w:highlight w:val="none"/>
            </w:rPr>
            <w:fldChar w:fldCharType="begin"/>
          </w:r>
          <w:r>
            <w:rPr>
              <w:rFonts w:hint="eastAsia" w:ascii="方正小标宋_GBK" w:hAnsi="宋体" w:eastAsia="方正小标宋_GBK" w:cs="Times New Roman"/>
              <w:sz w:val="28"/>
              <w:szCs w:val="28"/>
              <w:highlight w:val="none"/>
            </w:rPr>
            <w:instrText xml:space="preserve"> HYPERLINK \l _Toc32285 </w:instrText>
          </w:r>
          <w:r>
            <w:rPr>
              <w:rFonts w:hint="eastAsia" w:ascii="方正小标宋_GBK" w:hAnsi="宋体" w:eastAsia="方正小标宋_GBK" w:cs="Times New Roman"/>
              <w:sz w:val="28"/>
              <w:szCs w:val="28"/>
              <w:highlight w:val="none"/>
            </w:rPr>
            <w:fldChar w:fldCharType="separate"/>
          </w:r>
          <w:r>
            <w:rPr>
              <w:rFonts w:hint="eastAsia" w:ascii="黑体" w:eastAsia="黑体"/>
              <w:sz w:val="28"/>
              <w:szCs w:val="28"/>
              <w:highlight w:val="none"/>
              <w:lang w:val="en-US" w:eastAsia="zh-CN"/>
            </w:rPr>
            <w:t>六、一般公共预算基本支出情况说明</w:t>
          </w:r>
          <w:r>
            <w:rPr>
              <w:sz w:val="28"/>
              <w:szCs w:val="28"/>
            </w:rPr>
            <w:tab/>
          </w:r>
          <w:r>
            <w:rPr>
              <w:sz w:val="28"/>
              <w:szCs w:val="28"/>
            </w:rPr>
            <w:fldChar w:fldCharType="begin"/>
          </w:r>
          <w:r>
            <w:rPr>
              <w:sz w:val="28"/>
              <w:szCs w:val="28"/>
            </w:rPr>
            <w:instrText xml:space="preserve"> PAGEREF _Toc32285 \h </w:instrText>
          </w:r>
          <w:r>
            <w:rPr>
              <w:sz w:val="28"/>
              <w:szCs w:val="28"/>
            </w:rPr>
            <w:fldChar w:fldCharType="separate"/>
          </w:r>
          <w:r>
            <w:rPr>
              <w:sz w:val="28"/>
              <w:szCs w:val="28"/>
            </w:rPr>
            <w:t>13</w:t>
          </w:r>
          <w:r>
            <w:rPr>
              <w:sz w:val="28"/>
              <w:szCs w:val="28"/>
            </w:rPr>
            <w:fldChar w:fldCharType="end"/>
          </w:r>
          <w:r>
            <w:rPr>
              <w:rFonts w:hint="eastAsia" w:ascii="方正小标宋_GBK" w:hAnsi="宋体" w:eastAsia="方正小标宋_GBK" w:cs="Times New Roman"/>
              <w:sz w:val="28"/>
              <w:szCs w:val="28"/>
              <w:highlight w:val="none"/>
            </w:rPr>
            <w:fldChar w:fldCharType="end"/>
          </w:r>
        </w:p>
        <w:p>
          <w:pPr>
            <w:pStyle w:val="14"/>
            <w:tabs>
              <w:tab w:val="right" w:leader="dot" w:pos="8306"/>
            </w:tabs>
            <w:rPr>
              <w:sz w:val="28"/>
              <w:szCs w:val="28"/>
            </w:rPr>
          </w:pPr>
          <w:r>
            <w:rPr>
              <w:rFonts w:hint="eastAsia" w:ascii="方正小标宋_GBK" w:hAnsi="宋体" w:eastAsia="方正小标宋_GBK" w:cs="Times New Roman"/>
              <w:sz w:val="28"/>
              <w:szCs w:val="28"/>
              <w:highlight w:val="none"/>
            </w:rPr>
            <w:fldChar w:fldCharType="begin"/>
          </w:r>
          <w:r>
            <w:rPr>
              <w:rFonts w:hint="eastAsia" w:ascii="方正小标宋_GBK" w:hAnsi="宋体" w:eastAsia="方正小标宋_GBK" w:cs="Times New Roman"/>
              <w:sz w:val="28"/>
              <w:szCs w:val="28"/>
              <w:highlight w:val="none"/>
            </w:rPr>
            <w:instrText xml:space="preserve"> HYPERLINK \l _Toc26353 </w:instrText>
          </w:r>
          <w:r>
            <w:rPr>
              <w:rFonts w:hint="eastAsia" w:ascii="方正小标宋_GBK" w:hAnsi="宋体" w:eastAsia="方正小标宋_GBK" w:cs="Times New Roman"/>
              <w:sz w:val="28"/>
              <w:szCs w:val="28"/>
              <w:highlight w:val="none"/>
            </w:rPr>
            <w:fldChar w:fldCharType="separate"/>
          </w:r>
          <w:r>
            <w:rPr>
              <w:rFonts w:hint="eastAsia" w:ascii="黑体" w:eastAsia="黑体"/>
              <w:sz w:val="28"/>
              <w:szCs w:val="28"/>
              <w:highlight w:val="none"/>
              <w:lang w:eastAsia="zh-CN"/>
            </w:rPr>
            <w:t>七</w:t>
          </w:r>
          <w:r>
            <w:rPr>
              <w:rFonts w:hint="eastAsia" w:ascii="黑体" w:eastAsia="黑体"/>
              <w:sz w:val="28"/>
              <w:szCs w:val="28"/>
              <w:highlight w:val="none"/>
            </w:rPr>
            <w:t>、“三公”经费财政拨款预算安排情况说明</w:t>
          </w:r>
          <w:r>
            <w:rPr>
              <w:sz w:val="28"/>
              <w:szCs w:val="28"/>
            </w:rPr>
            <w:tab/>
          </w:r>
          <w:r>
            <w:rPr>
              <w:sz w:val="28"/>
              <w:szCs w:val="28"/>
            </w:rPr>
            <w:fldChar w:fldCharType="begin"/>
          </w:r>
          <w:r>
            <w:rPr>
              <w:sz w:val="28"/>
              <w:szCs w:val="28"/>
            </w:rPr>
            <w:instrText xml:space="preserve"> PAGEREF _Toc26353 \h </w:instrText>
          </w:r>
          <w:r>
            <w:rPr>
              <w:sz w:val="28"/>
              <w:szCs w:val="28"/>
            </w:rPr>
            <w:fldChar w:fldCharType="separate"/>
          </w:r>
          <w:r>
            <w:rPr>
              <w:sz w:val="28"/>
              <w:szCs w:val="28"/>
            </w:rPr>
            <w:t>13</w:t>
          </w:r>
          <w:r>
            <w:rPr>
              <w:sz w:val="28"/>
              <w:szCs w:val="28"/>
            </w:rPr>
            <w:fldChar w:fldCharType="end"/>
          </w:r>
          <w:r>
            <w:rPr>
              <w:rFonts w:hint="eastAsia" w:ascii="方正小标宋_GBK" w:hAnsi="宋体" w:eastAsia="方正小标宋_GBK" w:cs="Times New Roman"/>
              <w:sz w:val="28"/>
              <w:szCs w:val="28"/>
              <w:highlight w:val="none"/>
            </w:rPr>
            <w:fldChar w:fldCharType="end"/>
          </w:r>
        </w:p>
        <w:p>
          <w:pPr>
            <w:pStyle w:val="14"/>
            <w:tabs>
              <w:tab w:val="right" w:leader="dot" w:pos="8306"/>
            </w:tabs>
            <w:rPr>
              <w:sz w:val="28"/>
              <w:szCs w:val="28"/>
            </w:rPr>
          </w:pPr>
          <w:r>
            <w:rPr>
              <w:rFonts w:hint="eastAsia" w:ascii="方正小标宋_GBK" w:hAnsi="宋体" w:eastAsia="方正小标宋_GBK" w:cs="Times New Roman"/>
              <w:sz w:val="28"/>
              <w:szCs w:val="28"/>
              <w:highlight w:val="none"/>
            </w:rPr>
            <w:fldChar w:fldCharType="begin"/>
          </w:r>
          <w:r>
            <w:rPr>
              <w:rFonts w:hint="eastAsia" w:ascii="方正小标宋_GBK" w:hAnsi="宋体" w:eastAsia="方正小标宋_GBK" w:cs="Times New Roman"/>
              <w:sz w:val="28"/>
              <w:szCs w:val="28"/>
              <w:highlight w:val="none"/>
            </w:rPr>
            <w:instrText xml:space="preserve"> HYPERLINK \l _Toc6018 </w:instrText>
          </w:r>
          <w:r>
            <w:rPr>
              <w:rFonts w:hint="eastAsia" w:ascii="方正小标宋_GBK" w:hAnsi="宋体" w:eastAsia="方正小标宋_GBK" w:cs="Times New Roman"/>
              <w:sz w:val="28"/>
              <w:szCs w:val="28"/>
              <w:highlight w:val="none"/>
            </w:rPr>
            <w:fldChar w:fldCharType="separate"/>
          </w:r>
          <w:r>
            <w:rPr>
              <w:rFonts w:hint="eastAsia" w:ascii="黑体" w:eastAsia="黑体"/>
              <w:sz w:val="28"/>
              <w:szCs w:val="28"/>
              <w:highlight w:val="none"/>
              <w:lang w:eastAsia="zh-CN"/>
            </w:rPr>
            <w:t>八</w:t>
          </w:r>
          <w:r>
            <w:rPr>
              <w:rFonts w:hint="eastAsia" w:ascii="黑体" w:eastAsia="黑体"/>
              <w:sz w:val="28"/>
              <w:szCs w:val="28"/>
              <w:highlight w:val="none"/>
            </w:rPr>
            <w:t>、政府性基金预算支出情况说明</w:t>
          </w:r>
          <w:r>
            <w:rPr>
              <w:sz w:val="28"/>
              <w:szCs w:val="28"/>
            </w:rPr>
            <w:tab/>
          </w:r>
          <w:r>
            <w:rPr>
              <w:sz w:val="28"/>
              <w:szCs w:val="28"/>
            </w:rPr>
            <w:fldChar w:fldCharType="begin"/>
          </w:r>
          <w:r>
            <w:rPr>
              <w:sz w:val="28"/>
              <w:szCs w:val="28"/>
            </w:rPr>
            <w:instrText xml:space="preserve"> PAGEREF _Toc6018 \h </w:instrText>
          </w:r>
          <w:r>
            <w:rPr>
              <w:sz w:val="28"/>
              <w:szCs w:val="28"/>
            </w:rPr>
            <w:fldChar w:fldCharType="separate"/>
          </w:r>
          <w:r>
            <w:rPr>
              <w:sz w:val="28"/>
              <w:szCs w:val="28"/>
            </w:rPr>
            <w:t>14</w:t>
          </w:r>
          <w:r>
            <w:rPr>
              <w:sz w:val="28"/>
              <w:szCs w:val="28"/>
            </w:rPr>
            <w:fldChar w:fldCharType="end"/>
          </w:r>
          <w:r>
            <w:rPr>
              <w:rFonts w:hint="eastAsia" w:ascii="方正小标宋_GBK" w:hAnsi="宋体" w:eastAsia="方正小标宋_GBK" w:cs="Times New Roman"/>
              <w:sz w:val="28"/>
              <w:szCs w:val="28"/>
              <w:highlight w:val="none"/>
            </w:rPr>
            <w:fldChar w:fldCharType="end"/>
          </w:r>
        </w:p>
        <w:p>
          <w:pPr>
            <w:pStyle w:val="14"/>
            <w:tabs>
              <w:tab w:val="right" w:leader="dot" w:pos="8306"/>
            </w:tabs>
            <w:rPr>
              <w:sz w:val="28"/>
              <w:szCs w:val="28"/>
            </w:rPr>
          </w:pPr>
          <w:r>
            <w:rPr>
              <w:rFonts w:hint="eastAsia" w:ascii="方正小标宋_GBK" w:hAnsi="宋体" w:eastAsia="方正小标宋_GBK" w:cs="Times New Roman"/>
              <w:sz w:val="28"/>
              <w:szCs w:val="28"/>
              <w:highlight w:val="none"/>
            </w:rPr>
            <w:fldChar w:fldCharType="begin"/>
          </w:r>
          <w:r>
            <w:rPr>
              <w:rFonts w:hint="eastAsia" w:ascii="方正小标宋_GBK" w:hAnsi="宋体" w:eastAsia="方正小标宋_GBK" w:cs="Times New Roman"/>
              <w:sz w:val="28"/>
              <w:szCs w:val="28"/>
              <w:highlight w:val="none"/>
            </w:rPr>
            <w:instrText xml:space="preserve"> HYPERLINK \l _Toc27221 </w:instrText>
          </w:r>
          <w:r>
            <w:rPr>
              <w:rFonts w:hint="eastAsia" w:ascii="方正小标宋_GBK" w:hAnsi="宋体" w:eastAsia="方正小标宋_GBK" w:cs="Times New Roman"/>
              <w:sz w:val="28"/>
              <w:szCs w:val="28"/>
              <w:highlight w:val="none"/>
            </w:rPr>
            <w:fldChar w:fldCharType="separate"/>
          </w:r>
          <w:r>
            <w:rPr>
              <w:rFonts w:hint="eastAsia" w:ascii="黑体" w:eastAsia="黑体"/>
              <w:sz w:val="28"/>
              <w:szCs w:val="28"/>
              <w:highlight w:val="none"/>
              <w:lang w:eastAsia="zh-CN"/>
            </w:rPr>
            <w:t>九</w:t>
          </w:r>
          <w:r>
            <w:rPr>
              <w:rFonts w:hint="eastAsia" w:ascii="黑体" w:eastAsia="黑体"/>
              <w:sz w:val="28"/>
              <w:szCs w:val="28"/>
              <w:highlight w:val="none"/>
            </w:rPr>
            <w:t>、国有资本经营预算支出情况说明</w:t>
          </w:r>
          <w:r>
            <w:rPr>
              <w:sz w:val="28"/>
              <w:szCs w:val="28"/>
            </w:rPr>
            <w:tab/>
          </w:r>
          <w:r>
            <w:rPr>
              <w:sz w:val="28"/>
              <w:szCs w:val="28"/>
            </w:rPr>
            <w:fldChar w:fldCharType="begin"/>
          </w:r>
          <w:r>
            <w:rPr>
              <w:sz w:val="28"/>
              <w:szCs w:val="28"/>
            </w:rPr>
            <w:instrText xml:space="preserve"> PAGEREF _Toc27221 \h </w:instrText>
          </w:r>
          <w:r>
            <w:rPr>
              <w:sz w:val="28"/>
              <w:szCs w:val="28"/>
            </w:rPr>
            <w:fldChar w:fldCharType="separate"/>
          </w:r>
          <w:r>
            <w:rPr>
              <w:sz w:val="28"/>
              <w:szCs w:val="28"/>
            </w:rPr>
            <w:t>14</w:t>
          </w:r>
          <w:r>
            <w:rPr>
              <w:sz w:val="28"/>
              <w:szCs w:val="28"/>
            </w:rPr>
            <w:fldChar w:fldCharType="end"/>
          </w:r>
          <w:r>
            <w:rPr>
              <w:rFonts w:hint="eastAsia" w:ascii="方正小标宋_GBK" w:hAnsi="宋体" w:eastAsia="方正小标宋_GBK" w:cs="Times New Roman"/>
              <w:sz w:val="28"/>
              <w:szCs w:val="28"/>
              <w:highlight w:val="none"/>
            </w:rPr>
            <w:fldChar w:fldCharType="end"/>
          </w:r>
        </w:p>
        <w:p>
          <w:pPr>
            <w:pStyle w:val="14"/>
            <w:tabs>
              <w:tab w:val="right" w:leader="dot" w:pos="8306"/>
            </w:tabs>
            <w:rPr>
              <w:sz w:val="28"/>
              <w:szCs w:val="28"/>
            </w:rPr>
          </w:pPr>
          <w:r>
            <w:rPr>
              <w:rFonts w:hint="eastAsia" w:ascii="方正小标宋_GBK" w:hAnsi="宋体" w:eastAsia="方正小标宋_GBK" w:cs="Times New Roman"/>
              <w:sz w:val="28"/>
              <w:szCs w:val="28"/>
              <w:highlight w:val="none"/>
            </w:rPr>
            <w:fldChar w:fldCharType="begin"/>
          </w:r>
          <w:r>
            <w:rPr>
              <w:rFonts w:hint="eastAsia" w:ascii="方正小标宋_GBK" w:hAnsi="宋体" w:eastAsia="方正小标宋_GBK" w:cs="Times New Roman"/>
              <w:sz w:val="28"/>
              <w:szCs w:val="28"/>
              <w:highlight w:val="none"/>
            </w:rPr>
            <w:instrText xml:space="preserve"> HYPERLINK \l _Toc4918 </w:instrText>
          </w:r>
          <w:r>
            <w:rPr>
              <w:rFonts w:hint="eastAsia" w:ascii="方正小标宋_GBK" w:hAnsi="宋体" w:eastAsia="方正小标宋_GBK" w:cs="Times New Roman"/>
              <w:sz w:val="28"/>
              <w:szCs w:val="28"/>
              <w:highlight w:val="none"/>
            </w:rPr>
            <w:fldChar w:fldCharType="separate"/>
          </w:r>
          <w:r>
            <w:rPr>
              <w:rFonts w:hint="eastAsia" w:ascii="黑体" w:eastAsia="黑体"/>
              <w:sz w:val="28"/>
              <w:szCs w:val="28"/>
              <w:highlight w:val="none"/>
              <w:lang w:eastAsia="zh-CN"/>
            </w:rPr>
            <w:t>十</w:t>
          </w:r>
          <w:r>
            <w:rPr>
              <w:rFonts w:hint="eastAsia" w:ascii="黑体" w:eastAsia="黑体"/>
              <w:sz w:val="28"/>
              <w:szCs w:val="28"/>
              <w:highlight w:val="none"/>
            </w:rPr>
            <w:t>、其他重要事项的情况说明</w:t>
          </w:r>
          <w:r>
            <w:rPr>
              <w:sz w:val="28"/>
              <w:szCs w:val="28"/>
            </w:rPr>
            <w:tab/>
          </w:r>
          <w:r>
            <w:rPr>
              <w:sz w:val="28"/>
              <w:szCs w:val="28"/>
            </w:rPr>
            <w:fldChar w:fldCharType="begin"/>
          </w:r>
          <w:r>
            <w:rPr>
              <w:sz w:val="28"/>
              <w:szCs w:val="28"/>
            </w:rPr>
            <w:instrText xml:space="preserve"> PAGEREF _Toc4918 \h </w:instrText>
          </w:r>
          <w:r>
            <w:rPr>
              <w:sz w:val="28"/>
              <w:szCs w:val="28"/>
            </w:rPr>
            <w:fldChar w:fldCharType="separate"/>
          </w:r>
          <w:r>
            <w:rPr>
              <w:sz w:val="28"/>
              <w:szCs w:val="28"/>
            </w:rPr>
            <w:t>14</w:t>
          </w:r>
          <w:r>
            <w:rPr>
              <w:sz w:val="28"/>
              <w:szCs w:val="28"/>
            </w:rPr>
            <w:fldChar w:fldCharType="end"/>
          </w:r>
          <w:r>
            <w:rPr>
              <w:rFonts w:hint="eastAsia" w:ascii="方正小标宋_GBK" w:hAnsi="宋体" w:eastAsia="方正小标宋_GBK" w:cs="Times New Roman"/>
              <w:sz w:val="28"/>
              <w:szCs w:val="28"/>
              <w:highlight w:val="none"/>
            </w:rPr>
            <w:fldChar w:fldCharType="end"/>
          </w:r>
        </w:p>
        <w:p>
          <w:pPr>
            <w:pStyle w:val="14"/>
            <w:tabs>
              <w:tab w:val="right" w:leader="dot" w:pos="8306"/>
            </w:tabs>
            <w:rPr>
              <w:sz w:val="28"/>
              <w:szCs w:val="28"/>
            </w:rPr>
          </w:pPr>
          <w:r>
            <w:rPr>
              <w:rFonts w:hint="eastAsia" w:ascii="方正小标宋_GBK" w:hAnsi="宋体" w:eastAsia="方正小标宋_GBK" w:cs="Times New Roman"/>
              <w:sz w:val="28"/>
              <w:szCs w:val="28"/>
              <w:highlight w:val="none"/>
            </w:rPr>
            <w:fldChar w:fldCharType="begin"/>
          </w:r>
          <w:r>
            <w:rPr>
              <w:rFonts w:hint="eastAsia" w:ascii="方正小标宋_GBK" w:hAnsi="宋体" w:eastAsia="方正小标宋_GBK" w:cs="Times New Roman"/>
              <w:sz w:val="28"/>
              <w:szCs w:val="28"/>
              <w:highlight w:val="none"/>
            </w:rPr>
            <w:instrText xml:space="preserve"> HYPERLINK \l _Toc1972 </w:instrText>
          </w:r>
          <w:r>
            <w:rPr>
              <w:rFonts w:hint="eastAsia" w:ascii="方正小标宋_GBK" w:hAnsi="宋体" w:eastAsia="方正小标宋_GBK" w:cs="Times New Roman"/>
              <w:sz w:val="28"/>
              <w:szCs w:val="28"/>
              <w:highlight w:val="none"/>
            </w:rPr>
            <w:fldChar w:fldCharType="separate"/>
          </w:r>
          <w:r>
            <w:rPr>
              <w:rFonts w:hint="eastAsia" w:ascii="黑体" w:hAnsi="宋体" w:eastAsia="黑体" w:cs="黑体"/>
              <w:i w:val="0"/>
              <w:caps w:val="0"/>
              <w:spacing w:val="0"/>
              <w:kern w:val="0"/>
              <w:sz w:val="28"/>
              <w:szCs w:val="28"/>
              <w:highlight w:val="none"/>
              <w:shd w:val="clear" w:color="auto" w:fill="FFFFFF"/>
              <w:lang w:val="en-US" w:eastAsia="zh-CN" w:bidi="ar"/>
            </w:rPr>
            <w:t>十一、名词解释</w:t>
          </w:r>
          <w:r>
            <w:rPr>
              <w:sz w:val="28"/>
              <w:szCs w:val="28"/>
            </w:rPr>
            <w:tab/>
          </w:r>
          <w:r>
            <w:rPr>
              <w:sz w:val="28"/>
              <w:szCs w:val="28"/>
            </w:rPr>
            <w:fldChar w:fldCharType="begin"/>
          </w:r>
          <w:r>
            <w:rPr>
              <w:sz w:val="28"/>
              <w:szCs w:val="28"/>
            </w:rPr>
            <w:instrText xml:space="preserve"> PAGEREF _Toc1972 \h </w:instrText>
          </w:r>
          <w:r>
            <w:rPr>
              <w:sz w:val="28"/>
              <w:szCs w:val="28"/>
            </w:rPr>
            <w:fldChar w:fldCharType="separate"/>
          </w:r>
          <w:r>
            <w:rPr>
              <w:sz w:val="28"/>
              <w:szCs w:val="28"/>
            </w:rPr>
            <w:t>16</w:t>
          </w:r>
          <w:r>
            <w:rPr>
              <w:sz w:val="28"/>
              <w:szCs w:val="28"/>
            </w:rPr>
            <w:fldChar w:fldCharType="end"/>
          </w:r>
          <w:r>
            <w:rPr>
              <w:rFonts w:hint="eastAsia" w:ascii="方正小标宋_GBK" w:hAnsi="宋体" w:eastAsia="方正小标宋_GBK" w:cs="Times New Roman"/>
              <w:sz w:val="28"/>
              <w:szCs w:val="28"/>
              <w:highlight w:val="none"/>
            </w:rPr>
            <w:fldChar w:fldCharType="end"/>
          </w:r>
        </w:p>
        <w:p>
          <w:pPr>
            <w:spacing w:line="740" w:lineRule="exact"/>
            <w:jc w:val="center"/>
            <w:rPr>
              <w:rFonts w:hint="eastAsia" w:ascii="方正小标宋_GBK" w:hAnsi="宋体" w:eastAsia="方正小标宋_GBK" w:cs="Times New Roman"/>
              <w:sz w:val="44"/>
              <w:szCs w:val="44"/>
              <w:highlight w:val="none"/>
            </w:rPr>
          </w:pPr>
          <w:r>
            <w:rPr>
              <w:rFonts w:hint="eastAsia" w:ascii="方正小标宋_GBK" w:hAnsi="宋体" w:eastAsia="方正小标宋_GBK" w:cs="Times New Roman"/>
              <w:sz w:val="28"/>
              <w:szCs w:val="28"/>
              <w:highlight w:val="none"/>
            </w:rPr>
            <w:fldChar w:fldCharType="end"/>
          </w:r>
        </w:p>
      </w:sdtContent>
    </w:sdt>
    <w:p>
      <w:pPr>
        <w:spacing w:line="740" w:lineRule="exact"/>
        <w:jc w:val="center"/>
        <w:rPr>
          <w:rFonts w:hint="eastAsia" w:ascii="方正小标宋_GBK" w:hAnsi="宋体" w:eastAsia="方正小标宋_GBK" w:cs="Times New Roman"/>
          <w:sz w:val="44"/>
          <w:szCs w:val="44"/>
          <w:highlight w:val="none"/>
        </w:rPr>
      </w:pPr>
    </w:p>
    <w:p>
      <w:pPr>
        <w:spacing w:line="740" w:lineRule="exact"/>
        <w:jc w:val="center"/>
        <w:rPr>
          <w:rFonts w:hint="eastAsia" w:ascii="方正小标宋_GBK" w:hAnsi="宋体" w:eastAsia="方正小标宋_GBK" w:cs="Times New Roman"/>
          <w:sz w:val="44"/>
          <w:szCs w:val="44"/>
          <w:highlight w:val="none"/>
        </w:rPr>
      </w:pPr>
    </w:p>
    <w:p>
      <w:pPr>
        <w:spacing w:line="740" w:lineRule="exact"/>
        <w:jc w:val="center"/>
        <w:rPr>
          <w:rFonts w:hint="eastAsia" w:ascii="方正小标宋_GBK" w:hAnsi="宋体" w:eastAsia="方正小标宋_GBK" w:cs="Times New Roman"/>
          <w:sz w:val="44"/>
          <w:szCs w:val="44"/>
          <w:highlight w:val="none"/>
        </w:rPr>
      </w:pPr>
    </w:p>
    <w:p>
      <w:pPr>
        <w:spacing w:line="740" w:lineRule="exact"/>
        <w:jc w:val="center"/>
        <w:rPr>
          <w:rFonts w:hint="eastAsia" w:ascii="方正小标宋_GBK" w:hAnsi="宋体" w:eastAsia="方正小标宋_GBK" w:cs="Times New Roman"/>
          <w:sz w:val="44"/>
          <w:szCs w:val="44"/>
          <w:highlight w:val="none"/>
        </w:rPr>
      </w:pPr>
    </w:p>
    <w:p>
      <w:pPr>
        <w:spacing w:line="740" w:lineRule="exact"/>
        <w:jc w:val="center"/>
        <w:rPr>
          <w:rFonts w:hint="eastAsia" w:ascii="方正小标宋_GBK" w:hAnsi="宋体" w:eastAsia="方正小标宋_GBK" w:cs="Times New Roman"/>
          <w:sz w:val="44"/>
          <w:szCs w:val="44"/>
          <w:highlight w:val="none"/>
        </w:rPr>
      </w:pPr>
    </w:p>
    <w:p>
      <w:pPr>
        <w:rPr>
          <w:highlight w:val="none"/>
        </w:rPr>
      </w:pPr>
    </w:p>
    <w:p>
      <w:pPr>
        <w:ind w:firstLine="643" w:firstLineChars="200"/>
        <w:outlineLvl w:val="0"/>
        <w:rPr>
          <w:rFonts w:hint="eastAsia" w:ascii="黑体" w:eastAsia="黑体"/>
          <w:b/>
          <w:sz w:val="32"/>
          <w:szCs w:val="32"/>
          <w:highlight w:val="none"/>
        </w:rPr>
        <w:sectPr>
          <w:footerReference r:id="rId3" w:type="default"/>
          <w:pgSz w:w="11906" w:h="16838"/>
          <w:pgMar w:top="1440" w:right="1800" w:bottom="1440" w:left="1800" w:header="851" w:footer="992" w:gutter="0"/>
          <w:pgNumType w:fmt="decimal" w:start="1"/>
          <w:cols w:space="425" w:num="1"/>
          <w:docGrid w:type="lines" w:linePitch="312" w:charSpace="0"/>
        </w:sectPr>
      </w:pPr>
      <w:bookmarkStart w:id="1" w:name="_Toc25003"/>
    </w:p>
    <w:p>
      <w:pPr>
        <w:ind w:firstLine="643" w:firstLineChars="200"/>
        <w:outlineLvl w:val="0"/>
        <w:rPr>
          <w:rFonts w:ascii="黑体" w:eastAsia="黑体"/>
          <w:b/>
          <w:sz w:val="32"/>
          <w:szCs w:val="32"/>
          <w:highlight w:val="none"/>
        </w:rPr>
      </w:pPr>
      <w:r>
        <w:rPr>
          <w:rFonts w:hint="eastAsia" w:ascii="黑体" w:eastAsia="黑体"/>
          <w:b/>
          <w:sz w:val="32"/>
          <w:szCs w:val="32"/>
          <w:highlight w:val="none"/>
        </w:rPr>
        <w:t>一、基本职能及主要工作</w:t>
      </w:r>
      <w:bookmarkEnd w:id="1"/>
    </w:p>
    <w:p>
      <w:pPr>
        <w:ind w:firstLine="643" w:firstLineChars="200"/>
        <w:rPr>
          <w:rFonts w:ascii="仿宋_GB2312" w:eastAsia="仿宋_GB2312"/>
          <w:b/>
          <w:sz w:val="32"/>
          <w:szCs w:val="32"/>
          <w:highlight w:val="none"/>
        </w:rPr>
      </w:pPr>
      <w:r>
        <w:rPr>
          <w:rFonts w:hint="eastAsia" w:ascii="仿宋_GB2312" w:eastAsia="仿宋_GB2312"/>
          <w:b/>
          <w:sz w:val="32"/>
          <w:szCs w:val="32"/>
          <w:highlight w:val="none"/>
        </w:rPr>
        <w:t>（一）广元市卫生健康委员会职能简介</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1</w:t>
      </w:r>
      <w:r>
        <w:rPr>
          <w:rFonts w:hint="default" w:ascii="仿宋_GB2312" w:eastAsia="仿宋_GB2312"/>
          <w:sz w:val="32"/>
          <w:szCs w:val="32"/>
          <w:highlight w:val="none"/>
        </w:rPr>
        <w:t>.</w:t>
      </w:r>
      <w:r>
        <w:rPr>
          <w:rFonts w:hint="eastAsia" w:ascii="仿宋_GB2312" w:eastAsia="仿宋_GB2312"/>
          <w:sz w:val="32"/>
          <w:szCs w:val="32"/>
          <w:highlight w:val="none"/>
        </w:rPr>
        <w:t xml:space="preserve">组织拟订全市卫生健康政策。负责起草卫生健康事业发展规章草案、政策措施、规划，组织实施卫生健康政策标准与技术规范。统筹规划全市卫生健康资源配置。制定并组织实施推进卫生健康基本公共服务均等化、普惠化、便捷化和公共资源向基层延伸等政策措施。 </w:t>
      </w:r>
    </w:p>
    <w:p>
      <w:pPr>
        <w:rPr>
          <w:rFonts w:ascii="仿宋_GB2312" w:eastAsia="仿宋_GB2312"/>
          <w:sz w:val="32"/>
          <w:szCs w:val="32"/>
          <w:highlight w:val="none"/>
        </w:rPr>
      </w:pPr>
      <w:r>
        <w:rPr>
          <w:rFonts w:hint="eastAsia" w:ascii="仿宋_GB2312" w:eastAsia="仿宋_GB2312"/>
          <w:sz w:val="32"/>
          <w:szCs w:val="32"/>
          <w:highlight w:val="none"/>
        </w:rPr>
        <w:t xml:space="preserve">    2</w:t>
      </w:r>
      <w:r>
        <w:rPr>
          <w:rFonts w:hint="default" w:ascii="仿宋_GB2312" w:eastAsia="仿宋_GB2312"/>
          <w:sz w:val="32"/>
          <w:szCs w:val="32"/>
          <w:highlight w:val="none"/>
        </w:rPr>
        <w:t>.</w:t>
      </w:r>
      <w:r>
        <w:rPr>
          <w:rFonts w:hint="eastAsia" w:ascii="仿宋_GB2312" w:eastAsia="仿宋_GB2312"/>
          <w:sz w:val="32"/>
          <w:szCs w:val="32"/>
          <w:highlight w:val="none"/>
        </w:rPr>
        <w:t xml:space="preserve">牵头推进全市深化医药卫生体制改革。研究提出深化改革重大政策、措施的建议。牵头组织全市分级诊疗、现代医院管理、全民医保、药品供应保障、综合监管5项基本医疗卫生制度建设。制定并组织实施推动卫生健康公共服务提供主体多元化、方式多样化的政策措施。 </w:t>
      </w:r>
    </w:p>
    <w:p>
      <w:pPr>
        <w:rPr>
          <w:rFonts w:ascii="仿宋_GB2312" w:eastAsia="仿宋_GB2312"/>
          <w:sz w:val="32"/>
          <w:szCs w:val="32"/>
          <w:highlight w:val="none"/>
        </w:rPr>
      </w:pPr>
      <w:r>
        <w:rPr>
          <w:rFonts w:hint="eastAsia" w:ascii="仿宋_GB2312" w:eastAsia="仿宋_GB2312"/>
          <w:sz w:val="32"/>
          <w:szCs w:val="32"/>
          <w:highlight w:val="none"/>
        </w:rPr>
        <w:t xml:space="preserve">    3</w:t>
      </w:r>
      <w:r>
        <w:rPr>
          <w:rFonts w:hint="default" w:ascii="仿宋_GB2312" w:eastAsia="仿宋_GB2312"/>
          <w:sz w:val="32"/>
          <w:szCs w:val="32"/>
          <w:highlight w:val="none"/>
        </w:rPr>
        <w:t>.</w:t>
      </w:r>
      <w:r>
        <w:rPr>
          <w:rFonts w:hint="eastAsia" w:ascii="仿宋_GB2312" w:eastAsia="仿宋_GB2312"/>
          <w:sz w:val="32"/>
          <w:szCs w:val="32"/>
          <w:highlight w:val="none"/>
        </w:rPr>
        <w:t xml:space="preserve">制定并组织落实全市疾病预防控制规划、免疫规划以及严重危害人民健康的艾滋病等重大传染病、寄生虫病、地方病等公共卫生问题的干预措施。负责全市卫生应急工作，组织和指导全市突发公共卫生事件预防控制和各类突发公共事件的医疗卫生救援。发布法定报告传染病疫情信息、突发公共卫生事件应急处置信息。依照国家检疫传染病和监测传染病目录，参与开展检疫监测工作。 </w:t>
      </w:r>
    </w:p>
    <w:p>
      <w:pPr>
        <w:rPr>
          <w:rFonts w:ascii="仿宋_GB2312" w:eastAsia="仿宋_GB2312"/>
          <w:sz w:val="32"/>
          <w:szCs w:val="32"/>
          <w:highlight w:val="none"/>
        </w:rPr>
      </w:pPr>
      <w:r>
        <w:rPr>
          <w:rFonts w:hint="eastAsia" w:ascii="仿宋_GB2312" w:eastAsia="仿宋_GB2312"/>
          <w:sz w:val="32"/>
          <w:szCs w:val="32"/>
          <w:highlight w:val="none"/>
        </w:rPr>
        <w:t xml:space="preserve">    4</w:t>
      </w:r>
      <w:r>
        <w:rPr>
          <w:rFonts w:hint="default" w:ascii="仿宋_GB2312" w:eastAsia="仿宋_GB2312"/>
          <w:sz w:val="32"/>
          <w:szCs w:val="32"/>
          <w:highlight w:val="none"/>
        </w:rPr>
        <w:t>.</w:t>
      </w:r>
      <w:r>
        <w:rPr>
          <w:rFonts w:hint="eastAsia" w:ascii="仿宋_GB2312" w:eastAsia="仿宋_GB2312"/>
          <w:sz w:val="32"/>
          <w:szCs w:val="32"/>
          <w:highlight w:val="none"/>
        </w:rPr>
        <w:t xml:space="preserve">贯彻落实国家应对人口老龄化政策措施。负责推进老年健康服务体系建设和医养结合工作。承担市老龄工作委员会日常工作。 </w:t>
      </w:r>
    </w:p>
    <w:p>
      <w:pPr>
        <w:rPr>
          <w:rFonts w:ascii="仿宋_GB2312" w:eastAsia="仿宋_GB2312"/>
          <w:sz w:val="32"/>
          <w:szCs w:val="32"/>
          <w:highlight w:val="none"/>
        </w:rPr>
      </w:pPr>
      <w:r>
        <w:rPr>
          <w:rFonts w:hint="eastAsia" w:ascii="仿宋_GB2312" w:eastAsia="仿宋_GB2312"/>
          <w:sz w:val="32"/>
          <w:szCs w:val="32"/>
          <w:highlight w:val="none"/>
        </w:rPr>
        <w:t xml:space="preserve">    5</w:t>
      </w:r>
      <w:r>
        <w:rPr>
          <w:rFonts w:hint="default" w:ascii="仿宋_GB2312" w:eastAsia="仿宋_GB2312"/>
          <w:sz w:val="32"/>
          <w:szCs w:val="32"/>
          <w:highlight w:val="none"/>
        </w:rPr>
        <w:t>.</w:t>
      </w:r>
      <w:r>
        <w:rPr>
          <w:rFonts w:hint="eastAsia" w:ascii="仿宋_GB2312" w:eastAsia="仿宋_GB2312"/>
          <w:sz w:val="32"/>
          <w:szCs w:val="32"/>
          <w:highlight w:val="none"/>
        </w:rPr>
        <w:t xml:space="preserve">贯彻落实国家药物政策和国家基本药物制度。开展药械使用监测、临床综合评价和短缺药品预警，组织执行国家药典和国家基本药物目录、省药品增补目录和基本药物使用的政策措施。组织实施食品安全风险监测。开展食品安全企业标准备案。 </w:t>
      </w:r>
    </w:p>
    <w:p>
      <w:pPr>
        <w:rPr>
          <w:rFonts w:ascii="仿宋_GB2312" w:eastAsia="仿宋_GB2312"/>
          <w:sz w:val="32"/>
          <w:szCs w:val="32"/>
          <w:highlight w:val="none"/>
        </w:rPr>
      </w:pPr>
      <w:r>
        <w:rPr>
          <w:rFonts w:hint="eastAsia" w:ascii="仿宋_GB2312" w:eastAsia="仿宋_GB2312"/>
          <w:sz w:val="32"/>
          <w:szCs w:val="32"/>
          <w:highlight w:val="none"/>
        </w:rPr>
        <w:t xml:space="preserve">    6</w:t>
      </w:r>
      <w:r>
        <w:rPr>
          <w:rFonts w:hint="default" w:ascii="仿宋_GB2312" w:eastAsia="仿宋_GB2312"/>
          <w:sz w:val="32"/>
          <w:szCs w:val="32"/>
          <w:highlight w:val="none"/>
        </w:rPr>
        <w:t>.</w:t>
      </w:r>
      <w:r>
        <w:rPr>
          <w:rFonts w:hint="eastAsia" w:ascii="仿宋_GB2312" w:eastAsia="仿宋_GB2312"/>
          <w:sz w:val="32"/>
          <w:szCs w:val="32"/>
          <w:highlight w:val="none"/>
        </w:rPr>
        <w:t xml:space="preserve">负责职责范围内的职业卫生、放射卫生、环境卫生、学校卫生、公共场所卫生、饮用水卫生等公共卫生的监督管理。负责传染病防治监督，健全卫生健康综合监管体系，规范卫生健康行政执法行为，监督检查有关法律法规和政策措施的落实，组织查处重大违法行为。 </w:t>
      </w:r>
    </w:p>
    <w:p>
      <w:pPr>
        <w:rPr>
          <w:rFonts w:ascii="仿宋_GB2312" w:eastAsia="仿宋_GB2312"/>
          <w:sz w:val="32"/>
          <w:szCs w:val="32"/>
          <w:highlight w:val="none"/>
        </w:rPr>
      </w:pPr>
      <w:r>
        <w:rPr>
          <w:rFonts w:hint="eastAsia" w:ascii="仿宋_GB2312" w:eastAsia="仿宋_GB2312"/>
          <w:sz w:val="32"/>
          <w:szCs w:val="32"/>
          <w:highlight w:val="none"/>
        </w:rPr>
        <w:t xml:space="preserve">    7</w:t>
      </w:r>
      <w:r>
        <w:rPr>
          <w:rFonts w:hint="default" w:ascii="仿宋_GB2312" w:eastAsia="仿宋_GB2312"/>
          <w:sz w:val="32"/>
          <w:szCs w:val="32"/>
          <w:highlight w:val="none"/>
        </w:rPr>
        <w:t>.</w:t>
      </w:r>
      <w:r>
        <w:rPr>
          <w:rFonts w:hint="eastAsia" w:ascii="仿宋_GB2312" w:eastAsia="仿宋_GB2312"/>
          <w:sz w:val="32"/>
          <w:szCs w:val="32"/>
          <w:highlight w:val="none"/>
        </w:rPr>
        <w:t xml:space="preserve">制定全市医疗机构、医疗服务行业管理办法并监督实施，建立医疗服务评价和监督管理体系。会同有关部门实施卫生健康专业技术人员资格标准。制定并组织实施医疗服务规范、标准和卫生健康专业技术人员执业规则、服务规范。负责医疗机构、人员和行为的日常监管。 </w:t>
      </w:r>
    </w:p>
    <w:p>
      <w:pPr>
        <w:rPr>
          <w:rFonts w:ascii="仿宋_GB2312" w:eastAsia="仿宋_GB2312"/>
          <w:sz w:val="32"/>
          <w:szCs w:val="32"/>
          <w:highlight w:val="none"/>
        </w:rPr>
      </w:pPr>
      <w:r>
        <w:rPr>
          <w:rFonts w:hint="eastAsia" w:ascii="仿宋_GB2312" w:eastAsia="仿宋_GB2312"/>
          <w:sz w:val="32"/>
          <w:szCs w:val="32"/>
          <w:highlight w:val="none"/>
        </w:rPr>
        <w:t xml:space="preserve">    8</w:t>
      </w:r>
      <w:r>
        <w:rPr>
          <w:rFonts w:hint="default" w:ascii="仿宋_GB2312" w:eastAsia="仿宋_GB2312"/>
          <w:sz w:val="32"/>
          <w:szCs w:val="32"/>
          <w:highlight w:val="none"/>
        </w:rPr>
        <w:t>.</w:t>
      </w:r>
      <w:r>
        <w:rPr>
          <w:rFonts w:hint="eastAsia" w:ascii="仿宋_GB2312" w:eastAsia="仿宋_GB2312"/>
          <w:sz w:val="32"/>
          <w:szCs w:val="32"/>
          <w:highlight w:val="none"/>
        </w:rPr>
        <w:t xml:space="preserve">负责全市计划生育管理和服务工作。开展人口监测预警，研究提出人口与家庭发展相关政策建议，依法实施计划生育政策。 </w:t>
      </w:r>
    </w:p>
    <w:p>
      <w:pPr>
        <w:rPr>
          <w:rFonts w:ascii="仿宋_GB2312" w:eastAsia="仿宋_GB2312"/>
          <w:sz w:val="32"/>
          <w:szCs w:val="32"/>
          <w:highlight w:val="none"/>
        </w:rPr>
      </w:pPr>
      <w:r>
        <w:rPr>
          <w:rFonts w:hint="eastAsia" w:ascii="仿宋_GB2312" w:eastAsia="仿宋_GB2312"/>
          <w:sz w:val="32"/>
          <w:szCs w:val="32"/>
          <w:highlight w:val="none"/>
        </w:rPr>
        <w:t xml:space="preserve">    9</w:t>
      </w:r>
      <w:r>
        <w:rPr>
          <w:rFonts w:hint="default" w:ascii="仿宋_GB2312" w:eastAsia="仿宋_GB2312"/>
          <w:sz w:val="32"/>
          <w:szCs w:val="32"/>
          <w:highlight w:val="none"/>
        </w:rPr>
        <w:t>.</w:t>
      </w:r>
      <w:r>
        <w:rPr>
          <w:rFonts w:hint="eastAsia" w:ascii="仿宋_GB2312" w:eastAsia="仿宋_GB2312"/>
          <w:sz w:val="32"/>
          <w:szCs w:val="32"/>
          <w:highlight w:val="none"/>
        </w:rPr>
        <w:t xml:space="preserve">指导县（区）卫生健康工作。指导基层医疗卫生、妇幼健康服务体系和基层卫生队伍建设。推进卫生健康科技创新发展。 </w:t>
      </w:r>
    </w:p>
    <w:p>
      <w:pPr>
        <w:rPr>
          <w:rFonts w:ascii="仿宋_GB2312" w:eastAsia="仿宋_GB2312"/>
          <w:sz w:val="32"/>
          <w:szCs w:val="32"/>
          <w:highlight w:val="none"/>
        </w:rPr>
      </w:pPr>
      <w:r>
        <w:rPr>
          <w:rFonts w:hint="eastAsia" w:ascii="仿宋_GB2312" w:eastAsia="仿宋_GB2312"/>
          <w:sz w:val="32"/>
          <w:szCs w:val="32"/>
          <w:highlight w:val="none"/>
        </w:rPr>
        <w:t xml:space="preserve">    10</w:t>
      </w:r>
      <w:r>
        <w:rPr>
          <w:rFonts w:hint="default" w:ascii="仿宋_GB2312" w:eastAsia="仿宋_GB2312"/>
          <w:sz w:val="32"/>
          <w:szCs w:val="32"/>
          <w:highlight w:val="none"/>
        </w:rPr>
        <w:t>.</w:t>
      </w:r>
      <w:r>
        <w:rPr>
          <w:rFonts w:hint="eastAsia" w:ascii="仿宋_GB2312" w:eastAsia="仿宋_GB2312"/>
          <w:sz w:val="32"/>
          <w:szCs w:val="32"/>
          <w:highlight w:val="none"/>
        </w:rPr>
        <w:t xml:space="preserve">贯彻执行国家、省促进中医药（含中西医结合和民族医药）事业发展的法律法规，拟订全市中医药中长期发展规划并组织实施，促进中药资源的保护、开发和合理利用，拟订全市中药产业发展规划、产业政策和中药的扶持政策并组织实施，监督指导全市中医药工作。 </w:t>
      </w:r>
    </w:p>
    <w:p>
      <w:pPr>
        <w:rPr>
          <w:rFonts w:ascii="仿宋_GB2312" w:eastAsia="仿宋_GB2312"/>
          <w:sz w:val="32"/>
          <w:szCs w:val="32"/>
          <w:highlight w:val="none"/>
        </w:rPr>
      </w:pPr>
      <w:r>
        <w:rPr>
          <w:rFonts w:hint="eastAsia" w:ascii="仿宋_GB2312" w:eastAsia="仿宋_GB2312"/>
          <w:sz w:val="32"/>
          <w:szCs w:val="32"/>
          <w:highlight w:val="none"/>
        </w:rPr>
        <w:t xml:space="preserve">    11</w:t>
      </w:r>
      <w:r>
        <w:rPr>
          <w:rFonts w:hint="default" w:ascii="仿宋_GB2312" w:eastAsia="仿宋_GB2312"/>
          <w:sz w:val="32"/>
          <w:szCs w:val="32"/>
          <w:highlight w:val="none"/>
        </w:rPr>
        <w:t>.</w:t>
      </w:r>
      <w:r>
        <w:rPr>
          <w:rFonts w:hint="eastAsia" w:ascii="仿宋_GB2312" w:eastAsia="仿宋_GB2312"/>
          <w:sz w:val="32"/>
          <w:szCs w:val="32"/>
          <w:highlight w:val="none"/>
        </w:rPr>
        <w:t xml:space="preserve">负责市确定的保健对象的医疗保健工作。负责市本级离休干部医疗管理工作。负责重要会议与重大活动的医疗卫生保障工作。 </w:t>
      </w:r>
    </w:p>
    <w:p>
      <w:pPr>
        <w:rPr>
          <w:rFonts w:ascii="仿宋_GB2312" w:eastAsia="仿宋_GB2312"/>
          <w:sz w:val="32"/>
          <w:szCs w:val="32"/>
          <w:highlight w:val="none"/>
        </w:rPr>
      </w:pPr>
      <w:r>
        <w:rPr>
          <w:rFonts w:hint="eastAsia" w:ascii="仿宋_GB2312" w:eastAsia="仿宋_GB2312"/>
          <w:sz w:val="32"/>
          <w:szCs w:val="32"/>
          <w:highlight w:val="none"/>
        </w:rPr>
        <w:t xml:space="preserve">    12</w:t>
      </w:r>
      <w:r>
        <w:rPr>
          <w:rFonts w:hint="default" w:ascii="仿宋_GB2312" w:eastAsia="仿宋_GB2312"/>
          <w:sz w:val="32"/>
          <w:szCs w:val="32"/>
          <w:highlight w:val="none"/>
        </w:rPr>
        <w:t>.</w:t>
      </w:r>
      <w:r>
        <w:rPr>
          <w:rFonts w:hint="eastAsia" w:ascii="仿宋_GB2312" w:eastAsia="仿宋_GB2312"/>
          <w:sz w:val="32"/>
          <w:szCs w:val="32"/>
          <w:highlight w:val="none"/>
        </w:rPr>
        <w:t xml:space="preserve">指导市计划生育协会的业务工作。 </w:t>
      </w:r>
    </w:p>
    <w:p>
      <w:pPr>
        <w:rPr>
          <w:rFonts w:ascii="仿宋_GB2312" w:eastAsia="仿宋_GB2312"/>
          <w:sz w:val="32"/>
          <w:szCs w:val="32"/>
          <w:highlight w:val="none"/>
        </w:rPr>
      </w:pPr>
      <w:r>
        <w:rPr>
          <w:rFonts w:hint="eastAsia" w:ascii="仿宋_GB2312" w:eastAsia="仿宋_GB2312"/>
          <w:sz w:val="32"/>
          <w:szCs w:val="32"/>
          <w:highlight w:val="none"/>
        </w:rPr>
        <w:t xml:space="preserve">    13</w:t>
      </w:r>
      <w:r>
        <w:rPr>
          <w:rFonts w:hint="default" w:ascii="仿宋_GB2312" w:eastAsia="仿宋_GB2312"/>
          <w:sz w:val="32"/>
          <w:szCs w:val="32"/>
          <w:highlight w:val="none"/>
        </w:rPr>
        <w:t>.</w:t>
      </w:r>
      <w:r>
        <w:rPr>
          <w:rFonts w:hint="eastAsia" w:ascii="仿宋_GB2312" w:eastAsia="仿宋_GB2312"/>
          <w:sz w:val="32"/>
          <w:szCs w:val="32"/>
          <w:highlight w:val="none"/>
        </w:rPr>
        <w:t xml:space="preserve">依法依规履行卫生健康行业安全生产监管职责。负责职责范围内的生态环境保护、审批服务便民化等工作。 </w:t>
      </w:r>
    </w:p>
    <w:p>
      <w:pPr>
        <w:rPr>
          <w:rFonts w:ascii="仿宋_GB2312" w:eastAsia="仿宋_GB2312"/>
          <w:sz w:val="32"/>
          <w:szCs w:val="32"/>
          <w:highlight w:val="none"/>
        </w:rPr>
      </w:pPr>
      <w:r>
        <w:rPr>
          <w:rFonts w:hint="eastAsia" w:ascii="仿宋_GB2312" w:eastAsia="仿宋_GB2312"/>
          <w:sz w:val="32"/>
          <w:szCs w:val="32"/>
          <w:highlight w:val="none"/>
        </w:rPr>
        <w:t xml:space="preserve">    14</w:t>
      </w:r>
      <w:r>
        <w:rPr>
          <w:rFonts w:hint="default" w:ascii="仿宋_GB2312" w:eastAsia="仿宋_GB2312"/>
          <w:sz w:val="32"/>
          <w:szCs w:val="32"/>
          <w:highlight w:val="none"/>
        </w:rPr>
        <w:t>.</w:t>
      </w:r>
      <w:r>
        <w:rPr>
          <w:rFonts w:hint="eastAsia" w:ascii="仿宋_GB2312" w:eastAsia="仿宋_GB2312"/>
          <w:sz w:val="32"/>
          <w:szCs w:val="32"/>
          <w:highlight w:val="none"/>
        </w:rPr>
        <w:t xml:space="preserve">完成市委、市政府交办的其他任务。 </w:t>
      </w:r>
    </w:p>
    <w:p>
      <w:pPr>
        <w:rPr>
          <w:rFonts w:ascii="仿宋_GB2312" w:eastAsia="仿宋_GB2312"/>
          <w:sz w:val="32"/>
          <w:szCs w:val="32"/>
          <w:highlight w:val="none"/>
        </w:rPr>
      </w:pPr>
      <w:r>
        <w:rPr>
          <w:rFonts w:hint="eastAsia" w:ascii="仿宋_GB2312" w:eastAsia="仿宋_GB2312"/>
          <w:sz w:val="32"/>
          <w:szCs w:val="32"/>
          <w:highlight w:val="none"/>
        </w:rPr>
        <w:t xml:space="preserve">    15</w:t>
      </w:r>
      <w:r>
        <w:rPr>
          <w:rFonts w:hint="default" w:ascii="仿宋_GB2312" w:eastAsia="仿宋_GB2312"/>
          <w:sz w:val="32"/>
          <w:szCs w:val="32"/>
          <w:highlight w:val="none"/>
        </w:rPr>
        <w:t>.</w:t>
      </w:r>
      <w:r>
        <w:rPr>
          <w:rFonts w:hint="eastAsia" w:ascii="仿宋_GB2312" w:eastAsia="仿宋_GB2312"/>
          <w:sz w:val="32"/>
          <w:szCs w:val="32"/>
          <w:highlight w:val="none"/>
        </w:rPr>
        <w:t xml:space="preserve">职能转变。牢固树立大卫生、大健康理念，推动实施健康中国、健康四川和健康广元战略，助推中国生态康养旅游名市建设，以改革创新为动力，以促健康、转模式、强基层、重保障为着力点，把以治病为中心转变到以人民健康为中心，为人民群众提供全方位全周期卫生健康服务。一是更加注重预防为主和健康促进，提高健康意识，加强预防控制重大疾病工作，积极应对人口老龄化，健全卫生健康服务体系。二是更加注重卫生健康服务公平性和可及性，推动工作重心下移和资源下沉，推进卫生健康公共资源向基层延伸、向农村覆盖、向边远地区和生活困难群众倾斜。三是更加注重提高服务质量和水平，推动建设高质量健康服务基地和中医药强市。四是更加注重深化医药卫生体制改革的科学性和持续性，加快分级诊疗制度建设，加强医疗、医保、医药的联动改革，加大公立医院改革力度。 </w:t>
      </w:r>
    </w:p>
    <w:p>
      <w:pPr>
        <w:ind w:firstLine="643" w:firstLineChars="200"/>
        <w:rPr>
          <w:rFonts w:hint="eastAsia" w:ascii="仿宋_GB2312" w:eastAsia="仿宋_GB2312"/>
          <w:b/>
          <w:sz w:val="32"/>
          <w:szCs w:val="32"/>
          <w:highlight w:val="none"/>
        </w:rPr>
      </w:pPr>
      <w:r>
        <w:rPr>
          <w:rFonts w:hint="eastAsia" w:ascii="仿宋_GB2312" w:eastAsia="仿宋_GB2312"/>
          <w:b/>
          <w:sz w:val="32"/>
          <w:szCs w:val="32"/>
          <w:highlight w:val="none"/>
        </w:rPr>
        <w:t>（二）广元市卫生健康委员会</w:t>
      </w:r>
      <w:r>
        <w:rPr>
          <w:rFonts w:hint="eastAsia" w:ascii="仿宋_GB2312" w:eastAsia="仿宋_GB2312"/>
          <w:b/>
          <w:sz w:val="32"/>
          <w:szCs w:val="32"/>
          <w:highlight w:val="none"/>
          <w:lang w:eastAsia="zh-CN"/>
        </w:rPr>
        <w:t>2022</w:t>
      </w:r>
      <w:r>
        <w:rPr>
          <w:rFonts w:hint="eastAsia" w:ascii="仿宋_GB2312" w:eastAsia="仿宋_GB2312"/>
          <w:b/>
          <w:sz w:val="32"/>
          <w:szCs w:val="32"/>
          <w:highlight w:val="none"/>
        </w:rPr>
        <w:t>年重点工作</w:t>
      </w:r>
    </w:p>
    <w:p>
      <w:pPr>
        <w:ind w:firstLine="640" w:firstLineChars="200"/>
        <w:rPr>
          <w:rFonts w:hint="eastAsia" w:ascii="仿宋_GB2312" w:eastAsia="仿宋_GB2312"/>
          <w:b w:val="0"/>
          <w:bCs/>
          <w:sz w:val="32"/>
          <w:szCs w:val="32"/>
          <w:highlight w:val="none"/>
        </w:rPr>
      </w:pPr>
      <w:r>
        <w:rPr>
          <w:rFonts w:hint="eastAsia" w:ascii="仿宋_GB2312" w:eastAsia="仿宋_GB2312"/>
          <w:b w:val="0"/>
          <w:bCs/>
          <w:sz w:val="32"/>
          <w:szCs w:val="32"/>
          <w:highlight w:val="none"/>
          <w:lang w:val="en-US" w:eastAsia="zh-CN"/>
        </w:rPr>
        <w:t>1.</w:t>
      </w:r>
      <w:r>
        <w:rPr>
          <w:rFonts w:hint="eastAsia" w:ascii="仿宋_GB2312" w:eastAsia="仿宋_GB2312"/>
          <w:b w:val="0"/>
          <w:bCs/>
          <w:sz w:val="32"/>
          <w:szCs w:val="32"/>
          <w:highlight w:val="none"/>
        </w:rPr>
        <w:t>坚持党对卫生健康工作的绝对领导。切实加强政治建设、基层组织建设、干部人才队伍建设和党风廉政建设，抓好巡察反馈意见整改“后半篇”文章，强化医德医风教育和行业自律，规范医疗卫生执业行为。确保中央和市委、市政府决策部署在卫生健康系统落地见效。</w:t>
      </w:r>
    </w:p>
    <w:p>
      <w:pPr>
        <w:ind w:firstLine="640" w:firstLineChars="200"/>
        <w:rPr>
          <w:rFonts w:hint="eastAsia" w:ascii="仿宋_GB2312" w:eastAsia="仿宋_GB2312"/>
          <w:b w:val="0"/>
          <w:bCs/>
          <w:sz w:val="32"/>
          <w:szCs w:val="32"/>
          <w:highlight w:val="none"/>
        </w:rPr>
      </w:pPr>
      <w:r>
        <w:rPr>
          <w:rFonts w:hint="eastAsia" w:ascii="仿宋_GB2312" w:eastAsia="仿宋_GB2312"/>
          <w:b w:val="0"/>
          <w:bCs/>
          <w:sz w:val="32"/>
          <w:szCs w:val="32"/>
          <w:highlight w:val="none"/>
          <w:lang w:val="en-US" w:eastAsia="zh-CN"/>
        </w:rPr>
        <w:t>2.</w:t>
      </w:r>
      <w:r>
        <w:rPr>
          <w:rFonts w:hint="eastAsia" w:ascii="仿宋_GB2312" w:eastAsia="仿宋_GB2312"/>
          <w:b w:val="0"/>
          <w:bCs/>
          <w:sz w:val="32"/>
          <w:szCs w:val="32"/>
          <w:highlight w:val="none"/>
        </w:rPr>
        <w:t>毫不放松抓好常态化疫情防控。坚决贯彻落实中央和省、市的部署要求，密切关注疫情发展态势，常态化研判分析疫情形势，及时掌握疫情输入的潜在风险，严格落实“外防输入、人物同防”策略，动态调整完善防控措施，抓好重要时段、重点场所、特殊机构防控以及重点人群健康排查管理。</w:t>
      </w:r>
    </w:p>
    <w:p>
      <w:pPr>
        <w:ind w:firstLine="640" w:firstLineChars="200"/>
        <w:rPr>
          <w:rFonts w:hint="eastAsia" w:ascii="仿宋_GB2312" w:eastAsia="仿宋_GB2312"/>
          <w:b w:val="0"/>
          <w:bCs/>
          <w:sz w:val="32"/>
          <w:szCs w:val="32"/>
          <w:highlight w:val="none"/>
        </w:rPr>
      </w:pPr>
      <w:r>
        <w:rPr>
          <w:rFonts w:hint="eastAsia" w:ascii="仿宋_GB2312" w:eastAsia="仿宋_GB2312"/>
          <w:b w:val="0"/>
          <w:bCs/>
          <w:sz w:val="32"/>
          <w:szCs w:val="32"/>
          <w:highlight w:val="none"/>
          <w:lang w:val="en-US" w:eastAsia="zh-CN"/>
        </w:rPr>
        <w:t>3.</w:t>
      </w:r>
      <w:r>
        <w:rPr>
          <w:rFonts w:hint="eastAsia" w:ascii="仿宋_GB2312" w:eastAsia="仿宋_GB2312"/>
          <w:b w:val="0"/>
          <w:bCs/>
          <w:sz w:val="32"/>
          <w:szCs w:val="32"/>
          <w:highlight w:val="none"/>
        </w:rPr>
        <w:t>持续提升医疗卫生服务水平。编制出台《广元市“十四五”卫生健康发展规划》，精准谋划高质量发展的目标和路径，强化规划衔接配套、执行落实。强力推进重大项目建设，开工建设市中心医院城北分院、市第一人民医院三江新区分院，力争市中医医院万缘分院、市精卫中心康复综合楼等项目建成投用。聚焦医院重点专（学）科建设、等级创建，大力提高医疗服务水平。统筹县域医疗资源，有序推进乡村医疗卫生资源归并整合，启动朝天区曾家山等县域医疗卫生次中心建设。</w:t>
      </w:r>
    </w:p>
    <w:p>
      <w:pPr>
        <w:ind w:firstLine="640" w:firstLineChars="200"/>
        <w:rPr>
          <w:rFonts w:hint="eastAsia" w:ascii="仿宋_GB2312" w:eastAsia="仿宋_GB2312"/>
          <w:b w:val="0"/>
          <w:bCs/>
          <w:sz w:val="32"/>
          <w:szCs w:val="32"/>
          <w:highlight w:val="none"/>
        </w:rPr>
      </w:pPr>
      <w:r>
        <w:rPr>
          <w:rFonts w:hint="eastAsia" w:ascii="仿宋_GB2312" w:eastAsia="仿宋_GB2312"/>
          <w:b w:val="0"/>
          <w:bCs/>
          <w:sz w:val="32"/>
          <w:szCs w:val="32"/>
          <w:highlight w:val="none"/>
          <w:lang w:val="en-US" w:eastAsia="zh-CN"/>
        </w:rPr>
        <w:t>4.</w:t>
      </w:r>
      <w:r>
        <w:rPr>
          <w:rFonts w:hint="eastAsia" w:ascii="仿宋_GB2312" w:eastAsia="仿宋_GB2312"/>
          <w:b w:val="0"/>
          <w:bCs/>
          <w:sz w:val="32"/>
          <w:szCs w:val="32"/>
          <w:highlight w:val="none"/>
        </w:rPr>
        <w:t>全面落实深化医改重点工作。全面推进现代医院管理制度建设工作，持续强化公立医院党的建设。坚持“三医”联动，开展公立医院综合改革示范和绩效评价工作。健全分级诊疗就医格局，扩大国家紧密型城市医联体建设试点范围。以药品集中采购和使用为突破口，协调推动医疗服务价格调整、医保支付方式改革、药品供应保障等重点医改政策落地落实。抓好监督执法“以案促管”工作，进一步提升案件办理质量。</w:t>
      </w:r>
    </w:p>
    <w:p>
      <w:pPr>
        <w:ind w:firstLine="640" w:firstLineChars="200"/>
        <w:rPr>
          <w:rFonts w:hint="eastAsia" w:ascii="仿宋_GB2312" w:eastAsia="仿宋_GB2312"/>
          <w:b w:val="0"/>
          <w:bCs/>
          <w:sz w:val="32"/>
          <w:szCs w:val="32"/>
          <w:highlight w:val="none"/>
        </w:rPr>
      </w:pPr>
      <w:r>
        <w:rPr>
          <w:rFonts w:hint="eastAsia" w:ascii="仿宋_GB2312" w:eastAsia="仿宋_GB2312"/>
          <w:b w:val="0"/>
          <w:bCs/>
          <w:sz w:val="32"/>
          <w:szCs w:val="32"/>
          <w:highlight w:val="none"/>
          <w:lang w:val="en-US" w:eastAsia="zh-CN"/>
        </w:rPr>
        <w:t>5.</w:t>
      </w:r>
      <w:r>
        <w:rPr>
          <w:rFonts w:hint="eastAsia" w:ascii="仿宋_GB2312" w:eastAsia="仿宋_GB2312"/>
          <w:b w:val="0"/>
          <w:bCs/>
          <w:sz w:val="32"/>
          <w:szCs w:val="32"/>
          <w:highlight w:val="none"/>
        </w:rPr>
        <w:t>进一步完善公共卫生体系。完成乡村两级公共卫生委员会设立和挂牌。加快苍溪县、利州区疾控中心迁建项目，提升实验室检验检测水平，增强重大传染病防控能力。继续实施扩大国家免疫规划，加强艾滋病、结核病等重大传染病综合防治，实现高血压、糖尿病患者管理干预全覆盖，巩固慢性病综合防控示范区建设成效。推进妇幼保健机构标准化建设，持续开展母婴安全和健康儿童行动计划。提高采供血信息化管理和应用水平。动态完善突发公共卫生事件应急预案、卫生应急专家库，开展有针对性地应急演练。</w:t>
      </w:r>
    </w:p>
    <w:p>
      <w:pPr>
        <w:ind w:firstLine="640" w:firstLineChars="200"/>
        <w:rPr>
          <w:rFonts w:hint="eastAsia" w:ascii="仿宋_GB2312" w:eastAsia="仿宋_GB2312"/>
          <w:b w:val="0"/>
          <w:bCs/>
          <w:sz w:val="32"/>
          <w:szCs w:val="32"/>
          <w:highlight w:val="none"/>
        </w:rPr>
      </w:pPr>
      <w:r>
        <w:rPr>
          <w:rFonts w:hint="eastAsia" w:ascii="仿宋_GB2312" w:eastAsia="仿宋_GB2312"/>
          <w:b w:val="0"/>
          <w:bCs/>
          <w:sz w:val="32"/>
          <w:szCs w:val="32"/>
          <w:highlight w:val="none"/>
          <w:lang w:val="en-US" w:eastAsia="zh-CN"/>
        </w:rPr>
        <w:t>6.</w:t>
      </w:r>
      <w:r>
        <w:rPr>
          <w:rFonts w:hint="eastAsia" w:ascii="仿宋_GB2312" w:eastAsia="仿宋_GB2312"/>
          <w:b w:val="0"/>
          <w:bCs/>
          <w:sz w:val="32"/>
          <w:szCs w:val="32"/>
          <w:highlight w:val="none"/>
        </w:rPr>
        <w:t>大力促进中医药传承创新发展。全力推进中医药强市建设，推动苍溪县积极创建省级中医药强县。加快省级中医区域医疗中心项目建设。加强综合医院、妇幼保健院、基层医疗卫生机构中医药科室建设，推进中医药服务进入养老、康养等机构，积极构建优质高效的中医药服务体系，提高中医药服务可及性。大力发展中医药产业，做好中医药和康养结合文章。积极争创国家中医药综合改革示范区。</w:t>
      </w:r>
    </w:p>
    <w:p>
      <w:pPr>
        <w:ind w:firstLine="640" w:firstLineChars="200"/>
        <w:rPr>
          <w:rFonts w:hint="eastAsia" w:ascii="仿宋_GB2312" w:eastAsia="仿宋_GB2312"/>
          <w:b w:val="0"/>
          <w:bCs/>
          <w:sz w:val="32"/>
          <w:szCs w:val="32"/>
          <w:highlight w:val="none"/>
        </w:rPr>
      </w:pPr>
      <w:r>
        <w:rPr>
          <w:rFonts w:hint="eastAsia" w:ascii="仿宋_GB2312" w:eastAsia="仿宋_GB2312"/>
          <w:b w:val="0"/>
          <w:bCs/>
          <w:sz w:val="32"/>
          <w:szCs w:val="32"/>
          <w:highlight w:val="none"/>
          <w:lang w:val="en-US" w:eastAsia="zh-CN"/>
        </w:rPr>
        <w:t>7.</w:t>
      </w:r>
      <w:r>
        <w:rPr>
          <w:rFonts w:hint="eastAsia" w:ascii="仿宋_GB2312" w:eastAsia="仿宋_GB2312"/>
          <w:b w:val="0"/>
          <w:bCs/>
          <w:sz w:val="32"/>
          <w:szCs w:val="32"/>
          <w:highlight w:val="none"/>
        </w:rPr>
        <w:t>深入推进“健康广元”行动。大力实施健康广元17项专项行动，加强健康宣传与健康促进工作,做好群众健康指标监测，定期发布“健康状况白皮书”。促进“一老一少”照护服务健康发展，制定《加强新时代老龄工作实施方案》，全面落实三孩政策，新增婴幼儿照护服务机构10家、托位2000个以上。全面落实计划生育奖励扶助制度，营造良好人口发展环境。做实做细高血压、糖尿病、结核病、严重精神障碍4种重大慢性病家庭医生签约服务。按规定做好一线医务人员关心关爱工作。</w:t>
      </w:r>
    </w:p>
    <w:p>
      <w:pPr>
        <w:ind w:firstLine="643" w:firstLineChars="200"/>
        <w:outlineLvl w:val="0"/>
        <w:rPr>
          <w:rFonts w:ascii="黑体" w:eastAsia="黑体"/>
          <w:b/>
          <w:sz w:val="32"/>
          <w:szCs w:val="32"/>
          <w:highlight w:val="none"/>
        </w:rPr>
      </w:pPr>
      <w:bookmarkStart w:id="2" w:name="_Toc30954"/>
      <w:r>
        <w:rPr>
          <w:rFonts w:hint="eastAsia" w:ascii="黑体" w:eastAsia="黑体"/>
          <w:b/>
          <w:sz w:val="32"/>
          <w:szCs w:val="32"/>
          <w:highlight w:val="none"/>
        </w:rPr>
        <w:t>二、部门预算单位构成</w:t>
      </w:r>
      <w:bookmarkEnd w:id="2"/>
    </w:p>
    <w:p>
      <w:pPr>
        <w:rPr>
          <w:rFonts w:ascii="仿宋_GB2312" w:eastAsia="仿宋_GB2312"/>
          <w:sz w:val="32"/>
          <w:szCs w:val="32"/>
          <w:highlight w:val="none"/>
        </w:rPr>
      </w:pPr>
      <w:r>
        <w:rPr>
          <w:rFonts w:hint="eastAsia" w:ascii="仿宋_GB2312" w:eastAsia="仿宋_GB2312"/>
          <w:sz w:val="32"/>
          <w:szCs w:val="32"/>
          <w:highlight w:val="none"/>
        </w:rPr>
        <w:t xml:space="preserve">    从预算单位构成看，广元市卫生健康委员会部门预算包括：广元市卫生健康委员会本级预算单位1个、直属参公事业预算单位</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个、直属事业预算单位10个。</w:t>
      </w:r>
    </w:p>
    <w:p>
      <w:pPr>
        <w:rPr>
          <w:rFonts w:ascii="仿宋_GB2312" w:eastAsia="仿宋_GB2312"/>
          <w:sz w:val="32"/>
          <w:szCs w:val="32"/>
          <w:highlight w:val="none"/>
        </w:rPr>
      </w:pPr>
      <w:r>
        <w:rPr>
          <w:rFonts w:hint="eastAsia" w:ascii="仿宋_GB2312" w:eastAsia="仿宋_GB2312"/>
          <w:color w:val="1F497D" w:themeColor="text2"/>
          <w:sz w:val="32"/>
          <w:szCs w:val="32"/>
          <w:highlight w:val="none"/>
          <w14:textFill>
            <w14:solidFill>
              <w14:schemeClr w14:val="tx2"/>
            </w14:solidFill>
          </w14:textFill>
        </w:rPr>
        <w:t xml:space="preserve">  </w:t>
      </w:r>
      <w:r>
        <w:rPr>
          <w:rFonts w:hint="eastAsia" w:ascii="仿宋_GB2312" w:eastAsia="仿宋_GB2312"/>
          <w:sz w:val="32"/>
          <w:szCs w:val="32"/>
          <w:highlight w:val="none"/>
        </w:rPr>
        <w:t xml:space="preserve">  纳入广元市卫生健康委员会</w:t>
      </w:r>
      <w:r>
        <w:rPr>
          <w:rFonts w:hint="eastAsia" w:ascii="仿宋_GB2312" w:eastAsia="仿宋_GB2312"/>
          <w:sz w:val="32"/>
          <w:szCs w:val="32"/>
          <w:highlight w:val="none"/>
          <w:lang w:eastAsia="zh-CN"/>
        </w:rPr>
        <w:t>2022</w:t>
      </w:r>
      <w:r>
        <w:rPr>
          <w:rFonts w:hint="eastAsia" w:ascii="仿宋_GB2312" w:eastAsia="仿宋_GB2312"/>
          <w:sz w:val="32"/>
          <w:szCs w:val="32"/>
          <w:highlight w:val="none"/>
        </w:rPr>
        <w:t>年部门预算编制范围的二级预算单位包括：</w:t>
      </w:r>
    </w:p>
    <w:p>
      <w:pPr>
        <w:rPr>
          <w:rFonts w:ascii="仿宋_GB2312" w:eastAsia="仿宋_GB2312"/>
          <w:sz w:val="32"/>
          <w:szCs w:val="32"/>
          <w:highlight w:val="none"/>
        </w:rPr>
      </w:pPr>
      <w:r>
        <w:rPr>
          <w:rFonts w:hint="eastAsia" w:ascii="仿宋_GB2312" w:eastAsia="仿宋_GB2312"/>
          <w:sz w:val="32"/>
          <w:szCs w:val="32"/>
          <w:highlight w:val="none"/>
        </w:rPr>
        <w:t xml:space="preserve">    1.广元市卫生健康委员会本级</w:t>
      </w:r>
    </w:p>
    <w:p>
      <w:pPr>
        <w:rPr>
          <w:rFonts w:hint="eastAsia" w:ascii="仿宋_GB2312" w:eastAsia="仿宋_GB2312"/>
          <w:sz w:val="32"/>
          <w:szCs w:val="32"/>
          <w:highlight w:val="none"/>
          <w:lang w:eastAsia="zh-CN"/>
        </w:rPr>
      </w:pPr>
      <w:r>
        <w:rPr>
          <w:rFonts w:hint="eastAsia" w:ascii="仿宋_GB2312" w:eastAsia="仿宋_GB2312"/>
          <w:sz w:val="32"/>
          <w:szCs w:val="32"/>
          <w:highlight w:val="none"/>
        </w:rPr>
        <w:t xml:space="preserve">    2.市妇幼保健</w:t>
      </w:r>
      <w:r>
        <w:rPr>
          <w:rFonts w:hint="eastAsia" w:ascii="仿宋_GB2312" w:eastAsia="仿宋_GB2312"/>
          <w:sz w:val="32"/>
          <w:szCs w:val="32"/>
          <w:highlight w:val="none"/>
          <w:lang w:eastAsia="zh-CN"/>
        </w:rPr>
        <w:t>院</w:t>
      </w:r>
    </w:p>
    <w:p>
      <w:pPr>
        <w:rPr>
          <w:rFonts w:ascii="仿宋_GB2312" w:eastAsia="仿宋_GB2312"/>
          <w:sz w:val="32"/>
          <w:szCs w:val="32"/>
          <w:highlight w:val="none"/>
        </w:rPr>
      </w:pPr>
      <w:r>
        <w:rPr>
          <w:rFonts w:hint="eastAsia" w:ascii="仿宋_GB2312" w:eastAsia="仿宋_GB2312"/>
          <w:sz w:val="32"/>
          <w:szCs w:val="32"/>
          <w:highlight w:val="none"/>
        </w:rPr>
        <w:t xml:space="preserve">    3.市疾病预防控制中心</w:t>
      </w:r>
    </w:p>
    <w:p>
      <w:pPr>
        <w:rPr>
          <w:rFonts w:ascii="仿宋_GB2312" w:eastAsia="仿宋_GB2312"/>
          <w:sz w:val="32"/>
          <w:szCs w:val="32"/>
          <w:highlight w:val="none"/>
        </w:rPr>
      </w:pPr>
      <w:r>
        <w:rPr>
          <w:rFonts w:hint="eastAsia" w:ascii="仿宋_GB2312" w:eastAsia="仿宋_GB2312"/>
          <w:sz w:val="32"/>
          <w:szCs w:val="32"/>
          <w:highlight w:val="none"/>
        </w:rPr>
        <w:t xml:space="preserve">    4.市中心医院</w:t>
      </w:r>
    </w:p>
    <w:p>
      <w:pPr>
        <w:ind w:firstLine="320" w:firstLineChars="100"/>
        <w:rPr>
          <w:rFonts w:ascii="仿宋_GB2312" w:eastAsia="仿宋_GB2312"/>
          <w:sz w:val="32"/>
          <w:szCs w:val="32"/>
          <w:highlight w:val="none"/>
        </w:rPr>
      </w:pPr>
      <w:r>
        <w:rPr>
          <w:rFonts w:hint="eastAsia" w:ascii="仿宋_GB2312" w:eastAsia="仿宋_GB2312"/>
          <w:sz w:val="32"/>
          <w:szCs w:val="32"/>
          <w:highlight w:val="none"/>
        </w:rPr>
        <w:t xml:space="preserve">  5.市中医医院</w:t>
      </w:r>
    </w:p>
    <w:p>
      <w:pPr>
        <w:rPr>
          <w:rFonts w:ascii="仿宋_GB2312" w:eastAsia="仿宋_GB2312"/>
          <w:sz w:val="32"/>
          <w:szCs w:val="32"/>
          <w:highlight w:val="none"/>
        </w:rPr>
      </w:pPr>
      <w:r>
        <w:rPr>
          <w:rFonts w:hint="eastAsia" w:ascii="仿宋_GB2312" w:eastAsia="仿宋_GB2312"/>
          <w:sz w:val="32"/>
          <w:szCs w:val="32"/>
          <w:highlight w:val="none"/>
        </w:rPr>
        <w:t xml:space="preserve">    6.市第一人民医院</w:t>
      </w:r>
    </w:p>
    <w:p>
      <w:pPr>
        <w:rPr>
          <w:rFonts w:ascii="仿宋_GB2312" w:eastAsia="仿宋_GB2312"/>
          <w:sz w:val="32"/>
          <w:szCs w:val="32"/>
          <w:highlight w:val="none"/>
        </w:rPr>
      </w:pPr>
      <w:r>
        <w:rPr>
          <w:rFonts w:hint="eastAsia" w:ascii="仿宋_GB2312" w:eastAsia="仿宋_GB2312"/>
          <w:sz w:val="32"/>
          <w:szCs w:val="32"/>
          <w:highlight w:val="none"/>
        </w:rPr>
        <w:t xml:space="preserve">    7.市中心血站</w:t>
      </w:r>
    </w:p>
    <w:p>
      <w:pPr>
        <w:rPr>
          <w:rFonts w:hint="eastAsia" w:ascii="仿宋_GB2312" w:eastAsia="仿宋_GB2312"/>
          <w:sz w:val="32"/>
          <w:szCs w:val="32"/>
          <w:highlight w:val="none"/>
          <w:lang w:eastAsia="zh-CN"/>
        </w:rPr>
      </w:pPr>
      <w:r>
        <w:rPr>
          <w:rFonts w:hint="eastAsia" w:ascii="仿宋_GB2312" w:eastAsia="仿宋_GB2312"/>
          <w:sz w:val="32"/>
          <w:szCs w:val="32"/>
          <w:highlight w:val="none"/>
        </w:rPr>
        <w:t xml:space="preserve">    </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.市</w:t>
      </w:r>
      <w:r>
        <w:rPr>
          <w:rFonts w:hint="eastAsia" w:ascii="仿宋_GB2312" w:eastAsia="仿宋_GB2312"/>
          <w:sz w:val="32"/>
          <w:szCs w:val="32"/>
          <w:highlight w:val="none"/>
          <w:lang w:eastAsia="zh-CN"/>
        </w:rPr>
        <w:t>精神卫生中心</w:t>
      </w:r>
    </w:p>
    <w:p>
      <w:pPr>
        <w:rPr>
          <w:rFonts w:ascii="仿宋_GB2312" w:eastAsia="仿宋_GB2312"/>
          <w:sz w:val="32"/>
          <w:szCs w:val="32"/>
          <w:highlight w:val="none"/>
        </w:rPr>
      </w:pPr>
      <w:r>
        <w:rPr>
          <w:rFonts w:hint="eastAsia" w:ascii="仿宋_GB2312" w:eastAsia="仿宋_GB2312"/>
          <w:sz w:val="32"/>
          <w:szCs w:val="32"/>
          <w:highlight w:val="none"/>
        </w:rPr>
        <w:t xml:space="preserve">    </w:t>
      </w:r>
      <w:r>
        <w:rPr>
          <w:rFonts w:hint="eastAsia" w:ascii="仿宋_GB2312" w:eastAsia="仿宋_GB2312"/>
          <w:sz w:val="32"/>
          <w:szCs w:val="32"/>
          <w:highlight w:val="none"/>
          <w:lang w:val="en-US" w:eastAsia="zh-CN"/>
        </w:rPr>
        <w:t>9</w:t>
      </w:r>
      <w:r>
        <w:rPr>
          <w:rFonts w:hint="eastAsia" w:ascii="仿宋_GB2312" w:eastAsia="仿宋_GB2312"/>
          <w:sz w:val="32"/>
          <w:szCs w:val="32"/>
          <w:highlight w:val="none"/>
        </w:rPr>
        <w:t>.市紧急救援中心</w:t>
      </w:r>
    </w:p>
    <w:p>
      <w:pPr>
        <w:rPr>
          <w:rFonts w:ascii="仿宋_GB2312" w:eastAsia="仿宋_GB2312"/>
          <w:sz w:val="32"/>
          <w:szCs w:val="32"/>
          <w:highlight w:val="none"/>
        </w:rPr>
      </w:pPr>
      <w:r>
        <w:rPr>
          <w:rFonts w:hint="eastAsia" w:ascii="仿宋_GB2312" w:eastAsia="仿宋_GB2312"/>
          <w:sz w:val="32"/>
          <w:szCs w:val="32"/>
          <w:highlight w:val="none"/>
        </w:rPr>
        <w:t xml:space="preserve">    1</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.市计划生育协会</w:t>
      </w:r>
    </w:p>
    <w:p>
      <w:pPr>
        <w:rPr>
          <w:rFonts w:ascii="仿宋_GB2312" w:eastAsia="仿宋_GB2312"/>
          <w:sz w:val="32"/>
          <w:szCs w:val="32"/>
          <w:highlight w:val="none"/>
        </w:rPr>
      </w:pPr>
      <w:r>
        <w:rPr>
          <w:rFonts w:hint="eastAsia" w:ascii="仿宋_GB2312" w:eastAsia="仿宋_GB2312"/>
          <w:sz w:val="32"/>
          <w:szCs w:val="32"/>
          <w:highlight w:val="none"/>
        </w:rPr>
        <w:t xml:space="preserve">    1</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.市计划生育药品器械管理站</w:t>
      </w:r>
    </w:p>
    <w:p>
      <w:pPr>
        <w:rPr>
          <w:rFonts w:ascii="仿宋_GB2312" w:eastAsia="仿宋_GB2312"/>
          <w:sz w:val="32"/>
          <w:szCs w:val="32"/>
          <w:highlight w:val="none"/>
        </w:rPr>
      </w:pPr>
      <w:r>
        <w:rPr>
          <w:rFonts w:hint="eastAsia" w:ascii="仿宋_GB2312" w:eastAsia="仿宋_GB2312"/>
          <w:sz w:val="32"/>
          <w:szCs w:val="32"/>
          <w:highlight w:val="none"/>
        </w:rPr>
        <w:t xml:space="preserve">    1</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.市医学技术服务管理中心</w:t>
      </w:r>
    </w:p>
    <w:p>
      <w:pPr>
        <w:rPr>
          <w:rFonts w:ascii="仿宋_GB2312" w:eastAsia="仿宋_GB2312"/>
          <w:sz w:val="32"/>
          <w:szCs w:val="32"/>
          <w:highlight w:val="none"/>
        </w:rPr>
      </w:pPr>
      <w:r>
        <w:rPr>
          <w:rFonts w:hint="eastAsia" w:ascii="仿宋_GB2312" w:eastAsia="仿宋_GB2312"/>
          <w:sz w:val="32"/>
          <w:szCs w:val="32"/>
          <w:highlight w:val="none"/>
        </w:rPr>
        <w:t xml:space="preserve">    1</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市老龄工作委员会办公室</w:t>
      </w:r>
    </w:p>
    <w:p>
      <w:pPr>
        <w:ind w:firstLine="643" w:firstLineChars="200"/>
        <w:outlineLvl w:val="0"/>
        <w:rPr>
          <w:rFonts w:ascii="黑体" w:eastAsia="黑体"/>
          <w:b/>
          <w:sz w:val="32"/>
          <w:szCs w:val="32"/>
          <w:highlight w:val="none"/>
        </w:rPr>
      </w:pPr>
      <w:bookmarkStart w:id="3" w:name="_Toc16631"/>
      <w:r>
        <w:rPr>
          <w:rFonts w:hint="eastAsia" w:ascii="黑体" w:eastAsia="黑体"/>
          <w:b/>
          <w:sz w:val="32"/>
          <w:szCs w:val="32"/>
          <w:highlight w:val="none"/>
        </w:rPr>
        <w:t>三、</w:t>
      </w:r>
      <w:r>
        <w:rPr>
          <w:rFonts w:hint="eastAsia" w:ascii="黑体" w:hAnsi="宋体" w:eastAsia="黑体" w:cs="黑体"/>
          <w:i w:val="0"/>
          <w:caps w:val="0"/>
          <w:color w:val="333333"/>
          <w:spacing w:val="0"/>
          <w:kern w:val="0"/>
          <w:sz w:val="32"/>
          <w:szCs w:val="32"/>
          <w:highlight w:val="none"/>
          <w:shd w:val="clear" w:color="auto" w:fill="FFFFFF"/>
          <w:lang w:val="en-US" w:eastAsia="zh-CN" w:bidi="ar"/>
        </w:rPr>
        <w:t>收支预算情况说明</w:t>
      </w:r>
      <w:bookmarkEnd w:id="3"/>
    </w:p>
    <w:p>
      <w:pPr>
        <w:ind w:firstLine="640" w:firstLineChars="200"/>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按照综合预算的原则，市卫生健康委所有收入和支出均纳入部门预算管理。收入包括：一般公共预算拨款收入、事业收入、上年结转、其他收入（代管资金）；支出包括：一般公共服务支出、社会保障和就业支出、卫生健康支出、住房保障支出。</w:t>
      </w:r>
      <w:r>
        <w:rPr>
          <w:rFonts w:hint="eastAsia" w:ascii="仿宋_GB2312" w:eastAsia="仿宋_GB2312"/>
          <w:sz w:val="32"/>
          <w:szCs w:val="32"/>
          <w:highlight w:val="none"/>
        </w:rPr>
        <w:t>市卫生健康委</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2022年收支总预算</w:t>
      </w:r>
      <w:r>
        <w:rPr>
          <w:rFonts w:hint="eastAsia" w:ascii="仿宋_GB2312" w:eastAsia="仿宋_GB2312"/>
          <w:sz w:val="32"/>
          <w:szCs w:val="32"/>
          <w:highlight w:val="none"/>
          <w:lang w:val="en-US" w:eastAsia="zh-CN"/>
        </w:rPr>
        <w:t>362079.21</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万元,比2021年收支预算总数</w:t>
      </w:r>
      <w:r>
        <w:rPr>
          <w:rFonts w:hint="eastAsia" w:ascii="仿宋_GB2312" w:eastAsia="仿宋_GB2312"/>
          <w:sz w:val="32"/>
          <w:szCs w:val="32"/>
          <w:highlight w:val="none"/>
        </w:rPr>
        <w:t>263223.97</w:t>
      </w:r>
      <w:r>
        <w:rPr>
          <w:rFonts w:hint="eastAsia" w:ascii="仿宋_GB2312" w:eastAsia="仿宋_GB2312"/>
          <w:sz w:val="32"/>
          <w:szCs w:val="32"/>
          <w:highlight w:val="none"/>
          <w:lang w:eastAsia="zh-CN"/>
        </w:rPr>
        <w:t>万元</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增加98855.24万元，</w:t>
      </w:r>
      <w:r>
        <w:rPr>
          <w:rFonts w:hint="eastAsia" w:ascii="仿宋_GB2312" w:eastAsia="仿宋_GB2312"/>
          <w:sz w:val="32"/>
          <w:szCs w:val="32"/>
          <w:highlight w:val="none"/>
          <w:lang w:val="en-US" w:eastAsia="zh-CN"/>
        </w:rPr>
        <w:t>扣除上年结转资金、其他收入（2022年为代管资金）等因素后</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，同口径增加83785.43万元，主要原因是医院事业收入预算的增加。</w:t>
      </w:r>
    </w:p>
    <w:p>
      <w:pPr>
        <w:ind w:firstLine="643" w:firstLineChars="200"/>
        <w:rPr>
          <w:rFonts w:hint="eastAsia" w:ascii="仿宋_GB2312" w:eastAsia="仿宋_GB2312"/>
          <w:b/>
          <w:sz w:val="32"/>
          <w:szCs w:val="32"/>
          <w:highlight w:val="none"/>
          <w:lang w:val="en-US" w:eastAsia="zh-CN"/>
        </w:rPr>
      </w:pPr>
      <w:r>
        <w:rPr>
          <w:rFonts w:hint="eastAsia" w:ascii="仿宋_GB2312" w:eastAsia="仿宋_GB2312"/>
          <w:b/>
          <w:sz w:val="32"/>
          <w:szCs w:val="32"/>
          <w:highlight w:val="none"/>
          <w:lang w:val="en-US" w:eastAsia="zh-CN"/>
        </w:rPr>
        <w:t>（一）收入预算情况</w:t>
      </w:r>
    </w:p>
    <w:p>
      <w:pPr>
        <w:ind w:firstLine="640" w:firstLineChars="200"/>
        <w:rPr>
          <w:rFonts w:hint="default" w:ascii="仿宋_GB2312" w:eastAsia="仿宋_GB2312"/>
          <w:sz w:val="32"/>
          <w:szCs w:val="32"/>
          <w:highlight w:val="none"/>
          <w:lang w:eastAsia="zh-CN"/>
        </w:rPr>
      </w:pPr>
      <w:r>
        <w:rPr>
          <w:rFonts w:hint="eastAsia" w:ascii="仿宋_GB2312" w:eastAsia="仿宋_GB2312"/>
          <w:sz w:val="32"/>
          <w:szCs w:val="32"/>
          <w:highlight w:val="none"/>
        </w:rPr>
        <w:t>市卫生健康委员会</w:t>
      </w:r>
      <w:r>
        <w:rPr>
          <w:rFonts w:hint="eastAsia" w:ascii="仿宋_GB2312" w:eastAsia="仿宋_GB2312"/>
          <w:sz w:val="32"/>
          <w:szCs w:val="32"/>
          <w:highlight w:val="none"/>
          <w:lang w:val="en-US" w:eastAsia="zh-CN"/>
        </w:rPr>
        <w:t>2022年收入预算362079.21万元，其中：</w:t>
      </w:r>
      <w:r>
        <w:rPr>
          <w:rFonts w:hint="eastAsia" w:ascii="仿宋_GB2312" w:eastAsia="仿宋_GB2312"/>
          <w:sz w:val="32"/>
          <w:szCs w:val="32"/>
          <w:highlight w:val="none"/>
          <w:lang w:eastAsia="zh-CN"/>
        </w:rPr>
        <w:t>一般公共预算拨款收入</w:t>
      </w:r>
      <w:r>
        <w:rPr>
          <w:rFonts w:hint="eastAsia" w:ascii="仿宋_GB2312" w:eastAsia="仿宋_GB2312"/>
          <w:sz w:val="32"/>
          <w:szCs w:val="32"/>
          <w:highlight w:val="none"/>
          <w:lang w:val="en-US" w:eastAsia="zh-CN"/>
        </w:rPr>
        <w:t>20578.14万元</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占</w:t>
      </w:r>
      <w:r>
        <w:rPr>
          <w:rFonts w:hint="eastAsia" w:ascii="仿宋_GB2312" w:eastAsia="仿宋_GB2312"/>
          <w:sz w:val="32"/>
          <w:szCs w:val="32"/>
          <w:highlight w:val="none"/>
          <w:lang w:val="en-US" w:eastAsia="zh-CN"/>
        </w:rPr>
        <w:t>5.68%；</w:t>
      </w:r>
      <w:r>
        <w:rPr>
          <w:rFonts w:hint="eastAsia" w:ascii="仿宋_GB2312" w:eastAsia="仿宋_GB2312"/>
          <w:sz w:val="32"/>
          <w:szCs w:val="32"/>
          <w:highlight w:val="none"/>
          <w:lang w:eastAsia="zh-CN"/>
        </w:rPr>
        <w:t>事业收入</w:t>
      </w:r>
      <w:r>
        <w:rPr>
          <w:rFonts w:hint="eastAsia" w:ascii="仿宋_GB2312" w:eastAsia="仿宋_GB2312"/>
          <w:sz w:val="32"/>
          <w:szCs w:val="32"/>
          <w:highlight w:val="none"/>
          <w:lang w:val="en-US" w:eastAsia="zh-CN"/>
        </w:rPr>
        <w:t>302091.84万元，占83.43%；其他收入38445.16万元，占10.62%；上年结转964.07万元，占0.27%。</w:t>
      </w:r>
    </w:p>
    <w:p>
      <w:pPr>
        <w:ind w:firstLine="643" w:firstLineChars="200"/>
        <w:rPr>
          <w:rFonts w:hint="default" w:ascii="仿宋_GB2312" w:eastAsia="仿宋_GB2312"/>
          <w:b/>
          <w:sz w:val="32"/>
          <w:szCs w:val="32"/>
          <w:highlight w:val="none"/>
          <w:lang w:val="en-US" w:eastAsia="zh-CN"/>
        </w:rPr>
      </w:pPr>
      <w:r>
        <w:rPr>
          <w:rFonts w:hint="eastAsia" w:ascii="仿宋_GB2312" w:eastAsia="仿宋_GB2312"/>
          <w:b/>
          <w:sz w:val="32"/>
          <w:szCs w:val="32"/>
          <w:highlight w:val="none"/>
          <w:lang w:val="en-US" w:eastAsia="zh-CN"/>
        </w:rPr>
        <w:t>（二）支出预算情况</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rPr>
        <w:t>市卫生健康委员会</w:t>
      </w:r>
      <w:r>
        <w:rPr>
          <w:rFonts w:hint="eastAsia" w:ascii="仿宋_GB2312" w:eastAsia="仿宋_GB2312"/>
          <w:sz w:val="32"/>
          <w:szCs w:val="32"/>
          <w:highlight w:val="none"/>
          <w:lang w:val="en-US" w:eastAsia="zh-CN"/>
        </w:rPr>
        <w:t>2022年支出预算362079.21万元，其中：基本支出103157.11万元，占28.49%；项目支出258922.1万元，占71.51%。</w:t>
      </w:r>
    </w:p>
    <w:p>
      <w:pPr>
        <w:ind w:firstLine="643" w:firstLineChars="200"/>
        <w:outlineLvl w:val="0"/>
        <w:rPr>
          <w:rFonts w:hint="eastAsia" w:ascii="黑体" w:eastAsia="黑体"/>
          <w:b/>
          <w:sz w:val="32"/>
          <w:szCs w:val="32"/>
          <w:highlight w:val="none"/>
          <w:lang w:val="en-US" w:eastAsia="zh-CN"/>
        </w:rPr>
      </w:pPr>
      <w:bookmarkStart w:id="4" w:name="_Toc20452"/>
      <w:r>
        <w:rPr>
          <w:rFonts w:hint="eastAsia" w:ascii="黑体" w:eastAsia="黑体"/>
          <w:b/>
          <w:sz w:val="32"/>
          <w:szCs w:val="32"/>
          <w:highlight w:val="none"/>
          <w:lang w:val="en-US" w:eastAsia="zh-CN"/>
        </w:rPr>
        <w:t>四、财政拨款收支预算情况说明</w:t>
      </w:r>
      <w:bookmarkEnd w:id="4"/>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sz w:val="32"/>
          <w:szCs w:val="32"/>
          <w:highlight w:val="none"/>
          <w:lang w:val="en-US" w:eastAsia="zh-CN"/>
        </w:rPr>
      </w:pPr>
      <w:r>
        <w:rPr>
          <w:rFonts w:hint="eastAsia" w:ascii="仿宋_GB2312" w:eastAsia="仿宋_GB2312"/>
          <w:sz w:val="32"/>
          <w:szCs w:val="32"/>
          <w:highlight w:val="none"/>
        </w:rPr>
        <w:t>市卫生健康委员会</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2022年财政拨款收支总预算</w:t>
      </w:r>
      <w:r>
        <w:rPr>
          <w:rFonts w:hint="eastAsia" w:ascii="仿宋_GB2312" w:eastAsia="仿宋_GB2312"/>
          <w:sz w:val="32"/>
          <w:szCs w:val="32"/>
          <w:highlight w:val="none"/>
          <w:lang w:val="en-US" w:eastAsia="zh-CN"/>
        </w:rPr>
        <w:t>21542.21</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万元,比2021年财政拨款收支总预算</w:t>
      </w:r>
      <w:r>
        <w:rPr>
          <w:rFonts w:hint="eastAsia" w:ascii="仿宋_GB2312" w:eastAsia="仿宋_GB2312"/>
          <w:sz w:val="32"/>
          <w:szCs w:val="32"/>
          <w:highlight w:val="none"/>
        </w:rPr>
        <w:t>20296.51万</w:t>
      </w:r>
      <w:r>
        <w:rPr>
          <w:rFonts w:hint="eastAsia" w:ascii="仿宋_GB2312" w:eastAsia="仿宋_GB2312"/>
          <w:sz w:val="32"/>
          <w:szCs w:val="32"/>
          <w:highlight w:val="none"/>
          <w:lang w:val="en-US" w:eastAsia="zh-CN"/>
        </w:rPr>
        <w:t>元增加1245.7万元。</w:t>
      </w:r>
      <w:r>
        <w:rPr>
          <w:rFonts w:hint="eastAsia" w:ascii="仿宋_GB2312" w:eastAsia="仿宋_GB2312"/>
          <w:sz w:val="32"/>
          <w:szCs w:val="32"/>
          <w:highlight w:val="none"/>
        </w:rPr>
        <w:t>扣除上年结转资金、</w:t>
      </w:r>
      <w:r>
        <w:rPr>
          <w:rFonts w:hint="eastAsia" w:ascii="仿宋_GB2312" w:eastAsia="仿宋_GB2312"/>
          <w:sz w:val="32"/>
          <w:szCs w:val="32"/>
          <w:highlight w:val="none"/>
          <w:lang w:val="en-US" w:eastAsia="zh-CN"/>
        </w:rPr>
        <w:t>其他收入（2022年为代管资金）</w:t>
      </w:r>
      <w:r>
        <w:rPr>
          <w:rFonts w:hint="eastAsia" w:ascii="仿宋_GB2312" w:eastAsia="仿宋_GB2312"/>
          <w:sz w:val="32"/>
          <w:szCs w:val="32"/>
          <w:highlight w:val="none"/>
        </w:rPr>
        <w:t>等因素后，同口径</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lang w:val="en-US" w:eastAsia="zh-CN"/>
        </w:rPr>
        <w:t>281.63</w:t>
      </w:r>
      <w:r>
        <w:rPr>
          <w:rFonts w:hint="eastAsia" w:ascii="仿宋_GB2312" w:eastAsia="仿宋_GB2312"/>
          <w:sz w:val="32"/>
          <w:szCs w:val="32"/>
          <w:highlight w:val="none"/>
        </w:rPr>
        <w:t>万元，主要原因是</w:t>
      </w:r>
      <w:r>
        <w:rPr>
          <w:rFonts w:hint="eastAsia" w:ascii="仿宋_GB2312" w:eastAsia="仿宋_GB2312"/>
          <w:sz w:val="32"/>
          <w:szCs w:val="32"/>
          <w:highlight w:val="none"/>
          <w:lang w:eastAsia="zh-CN"/>
        </w:rPr>
        <w:t>卫健系统新进人员引起的基本支出增加</w:t>
      </w:r>
      <w:r>
        <w:rPr>
          <w:rFonts w:hint="eastAsia" w:ascii="仿宋_GB2312" w:eastAsia="仿宋_GB2312"/>
          <w:sz w:val="32"/>
          <w:szCs w:val="32"/>
          <w:highlight w:val="none"/>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仿宋_GB2312" w:hAnsi="Times New Roman"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收入包括：本年一般公共预算拨款收入</w:t>
      </w:r>
      <w:r>
        <w:rPr>
          <w:rFonts w:hint="eastAsia" w:ascii="仿宋_GB2312" w:eastAsia="仿宋_GB2312"/>
          <w:sz w:val="32"/>
          <w:szCs w:val="32"/>
          <w:highlight w:val="none"/>
          <w:lang w:val="en-US" w:eastAsia="zh-CN"/>
        </w:rPr>
        <w:t>20578.14</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万元、上年结转一般公共预算拨款收入963.88万元、上年结转政府性基金预算拨款收入0.19万元；支出包括：一般公共服务支出8.49万元、社会保障和就业支出356.07万元、卫生健康支出20894.35万元、住房保障支出283.31万元。</w:t>
      </w:r>
    </w:p>
    <w:p>
      <w:pPr>
        <w:ind w:firstLine="643" w:firstLineChars="200"/>
        <w:outlineLvl w:val="0"/>
        <w:rPr>
          <w:rFonts w:hint="default" w:ascii="黑体" w:eastAsia="黑体"/>
          <w:b/>
          <w:sz w:val="32"/>
          <w:szCs w:val="32"/>
          <w:highlight w:val="none"/>
          <w:lang w:val="en-US" w:eastAsia="zh-CN"/>
        </w:rPr>
      </w:pPr>
      <w:bookmarkStart w:id="5" w:name="_Toc31889"/>
      <w:r>
        <w:rPr>
          <w:rFonts w:hint="eastAsia" w:ascii="黑体" w:eastAsia="黑体"/>
          <w:b/>
          <w:sz w:val="32"/>
          <w:szCs w:val="32"/>
          <w:highlight w:val="none"/>
          <w:lang w:val="en-US" w:eastAsia="zh-CN"/>
        </w:rPr>
        <w:t>五、一般公共预算当年拨款情况说明</w:t>
      </w:r>
      <w:bookmarkEnd w:id="5"/>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71"/>
        <w:jc w:val="both"/>
        <w:rPr>
          <w:rFonts w:hint="default" w:ascii="Times New Roman" w:hAnsi="Times New Roman" w:cs="Times New Roman"/>
          <w:i w:val="0"/>
          <w:caps w:val="0"/>
          <w:color w:val="333333"/>
          <w:spacing w:val="0"/>
          <w:sz w:val="32"/>
          <w:szCs w:val="32"/>
          <w:highlight w:val="none"/>
        </w:rPr>
      </w:pPr>
      <w:r>
        <w:rPr>
          <w:rFonts w:hint="eastAsia" w:ascii="楷体_GB2312" w:hAnsi="Times New Roman" w:eastAsia="楷体_GB2312" w:cs="楷体_GB2312"/>
          <w:b/>
          <w:i w:val="0"/>
          <w:caps w:val="0"/>
          <w:color w:val="333333"/>
          <w:spacing w:val="0"/>
          <w:kern w:val="0"/>
          <w:sz w:val="32"/>
          <w:szCs w:val="32"/>
          <w:highlight w:val="none"/>
          <w:shd w:val="clear" w:color="auto" w:fill="FFFFFF"/>
          <w:lang w:val="en-US" w:eastAsia="zh-CN" w:bidi="ar"/>
        </w:rPr>
        <w:t>（一）一般公共预算当年拨款规模变化情况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highlight w:val="none"/>
        </w:rPr>
      </w:pPr>
      <w:r>
        <w:rPr>
          <w:rFonts w:hint="eastAsia" w:ascii="仿宋_GB2312" w:eastAsia="仿宋_GB2312"/>
          <w:sz w:val="32"/>
          <w:szCs w:val="32"/>
          <w:highlight w:val="none"/>
        </w:rPr>
        <w:t>市卫生健康委员会</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2022年一般公共预算当年拨款</w:t>
      </w:r>
      <w:r>
        <w:rPr>
          <w:rFonts w:hint="eastAsia" w:ascii="仿宋_GB2312" w:eastAsia="仿宋_GB2312"/>
          <w:sz w:val="32"/>
          <w:szCs w:val="32"/>
          <w:highlight w:val="none"/>
          <w:lang w:val="en-US" w:eastAsia="zh-CN"/>
        </w:rPr>
        <w:t>20578.14万元，比2021年预算数</w:t>
      </w:r>
      <w:r>
        <w:rPr>
          <w:rFonts w:hint="eastAsia" w:ascii="仿宋_GB2312" w:eastAsia="仿宋_GB2312"/>
          <w:sz w:val="32"/>
          <w:szCs w:val="32"/>
          <w:highlight w:val="none"/>
        </w:rPr>
        <w:t>20296.51</w:t>
      </w:r>
      <w:r>
        <w:rPr>
          <w:rFonts w:hint="eastAsia" w:ascii="仿宋_GB2312" w:eastAsia="仿宋_GB2312"/>
          <w:sz w:val="32"/>
          <w:szCs w:val="32"/>
          <w:highlight w:val="none"/>
          <w:lang w:eastAsia="zh-CN"/>
        </w:rPr>
        <w:t>万元</w:t>
      </w:r>
      <w:r>
        <w:rPr>
          <w:rFonts w:hint="eastAsia" w:ascii="仿宋_GB2312" w:eastAsia="仿宋_GB2312"/>
          <w:sz w:val="32"/>
          <w:szCs w:val="32"/>
          <w:highlight w:val="none"/>
          <w:lang w:val="en-US" w:eastAsia="zh-CN"/>
        </w:rPr>
        <w:t>增加281.63</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万元。</w:t>
      </w:r>
      <w:r>
        <w:rPr>
          <w:rFonts w:hint="eastAsia" w:ascii="仿宋_GB2312" w:eastAsia="仿宋_GB2312"/>
          <w:sz w:val="32"/>
          <w:szCs w:val="32"/>
          <w:highlight w:val="none"/>
        </w:rPr>
        <w:t>主要原因是</w:t>
      </w:r>
      <w:r>
        <w:rPr>
          <w:rFonts w:hint="eastAsia" w:ascii="仿宋_GB2312" w:eastAsia="仿宋_GB2312"/>
          <w:sz w:val="32"/>
          <w:szCs w:val="32"/>
          <w:highlight w:val="none"/>
          <w:lang w:eastAsia="zh-CN"/>
        </w:rPr>
        <w:t>卫健系统新进人员引起的基本支出增加</w:t>
      </w:r>
      <w:r>
        <w:rPr>
          <w:rFonts w:hint="eastAsia" w:ascii="仿宋_GB2312" w:eastAsia="仿宋_GB2312"/>
          <w:sz w:val="32"/>
          <w:szCs w:val="32"/>
          <w:highlight w:val="none"/>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71"/>
        <w:jc w:val="both"/>
        <w:rPr>
          <w:rFonts w:hint="default" w:ascii="Times New Roman" w:hAnsi="Times New Roman" w:cs="Times New Roman"/>
          <w:i w:val="0"/>
          <w:caps w:val="0"/>
          <w:color w:val="333333"/>
          <w:spacing w:val="0"/>
          <w:sz w:val="32"/>
          <w:szCs w:val="32"/>
          <w:highlight w:val="none"/>
        </w:rPr>
      </w:pPr>
      <w:r>
        <w:rPr>
          <w:rFonts w:hint="eastAsia" w:ascii="楷体_GB2312" w:hAnsi="Times New Roman" w:eastAsia="楷体_GB2312" w:cs="楷体_GB2312"/>
          <w:b/>
          <w:i w:val="0"/>
          <w:caps w:val="0"/>
          <w:color w:val="333333"/>
          <w:spacing w:val="0"/>
          <w:kern w:val="0"/>
          <w:sz w:val="32"/>
          <w:szCs w:val="32"/>
          <w:highlight w:val="none"/>
          <w:shd w:val="clear" w:color="auto" w:fill="FFFFFF"/>
          <w:lang w:val="en-US" w:eastAsia="zh-CN" w:bidi="ar"/>
        </w:rPr>
        <w:t>（二）一般公共预算当年拨款结构情况</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市卫生健康委员会</w:t>
      </w:r>
      <w:r>
        <w:rPr>
          <w:rFonts w:hint="eastAsia" w:ascii="仿宋_GB2312" w:eastAsia="仿宋_GB2312"/>
          <w:sz w:val="32"/>
          <w:szCs w:val="32"/>
          <w:highlight w:val="none"/>
          <w:lang w:val="en-US" w:eastAsia="zh-CN"/>
        </w:rPr>
        <w:t>2022年一般公共预算当年拨款20578.14万元，其中：</w:t>
      </w:r>
      <w:r>
        <w:rPr>
          <w:rFonts w:hint="eastAsia" w:ascii="仿宋_GB2312" w:eastAsia="仿宋_GB2312"/>
          <w:sz w:val="32"/>
          <w:szCs w:val="32"/>
          <w:highlight w:val="none"/>
        </w:rPr>
        <w:t>一般公共服务支出</w:t>
      </w:r>
      <w:r>
        <w:rPr>
          <w:rFonts w:hint="eastAsia" w:ascii="仿宋_GB2312" w:eastAsia="仿宋_GB2312"/>
          <w:sz w:val="32"/>
          <w:szCs w:val="32"/>
          <w:highlight w:val="none"/>
          <w:lang w:val="en-US" w:eastAsia="zh-CN"/>
        </w:rPr>
        <w:t>8.49</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0.04</w:t>
      </w:r>
      <w:r>
        <w:rPr>
          <w:rFonts w:hint="eastAsia" w:ascii="仿宋_GB2312" w:eastAsia="仿宋_GB2312"/>
          <w:sz w:val="32"/>
          <w:szCs w:val="32"/>
          <w:highlight w:val="none"/>
        </w:rPr>
        <w:t>%；社会保障和就业支出</w:t>
      </w:r>
      <w:r>
        <w:rPr>
          <w:rFonts w:hint="eastAsia" w:ascii="仿宋_GB2312" w:eastAsia="仿宋_GB2312"/>
          <w:sz w:val="32"/>
          <w:szCs w:val="32"/>
          <w:highlight w:val="none"/>
          <w:lang w:val="en-US" w:eastAsia="zh-CN"/>
        </w:rPr>
        <w:t>356.07</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1.73</w:t>
      </w:r>
      <w:r>
        <w:rPr>
          <w:rFonts w:hint="eastAsia" w:ascii="仿宋_GB2312" w:eastAsia="仿宋_GB2312"/>
          <w:sz w:val="32"/>
          <w:szCs w:val="32"/>
          <w:highlight w:val="none"/>
        </w:rPr>
        <w:t>%；卫生健康支出</w:t>
      </w:r>
      <w:r>
        <w:rPr>
          <w:rFonts w:hint="eastAsia" w:ascii="仿宋_GB2312" w:eastAsia="仿宋_GB2312"/>
          <w:sz w:val="32"/>
          <w:szCs w:val="32"/>
          <w:highlight w:val="none"/>
          <w:lang w:val="en-US" w:eastAsia="zh-CN"/>
        </w:rPr>
        <w:t>19930.27</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96.85</w:t>
      </w:r>
      <w:r>
        <w:rPr>
          <w:rFonts w:hint="eastAsia" w:ascii="仿宋_GB2312" w:eastAsia="仿宋_GB2312"/>
          <w:sz w:val="32"/>
          <w:szCs w:val="32"/>
          <w:highlight w:val="none"/>
        </w:rPr>
        <w:t>%；住房保障支出</w:t>
      </w:r>
      <w:r>
        <w:rPr>
          <w:rFonts w:hint="eastAsia" w:ascii="仿宋_GB2312" w:eastAsia="仿宋_GB2312"/>
          <w:sz w:val="32"/>
          <w:szCs w:val="32"/>
          <w:highlight w:val="none"/>
          <w:lang w:val="en-US" w:eastAsia="zh-CN"/>
        </w:rPr>
        <w:t>283.31</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1.38</w:t>
      </w:r>
      <w:r>
        <w:rPr>
          <w:rFonts w:hint="eastAsia" w:ascii="仿宋_GB2312" w:eastAsia="仿宋_GB2312"/>
          <w:sz w:val="32"/>
          <w:szCs w:val="32"/>
          <w:highlight w:val="none"/>
        </w:rPr>
        <w:t>%。</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71"/>
        <w:jc w:val="both"/>
        <w:rPr>
          <w:rFonts w:hint="eastAsia" w:ascii="楷体_GB2312" w:hAnsi="Times New Roman" w:eastAsia="楷体_GB2312" w:cs="楷体_GB2312"/>
          <w:b/>
          <w:i w:val="0"/>
          <w:caps w:val="0"/>
          <w:color w:val="333333"/>
          <w:spacing w:val="0"/>
          <w:kern w:val="0"/>
          <w:sz w:val="32"/>
          <w:szCs w:val="32"/>
          <w:highlight w:val="none"/>
          <w:shd w:val="clear" w:color="auto" w:fill="FFFFFF"/>
          <w:lang w:val="en-US" w:eastAsia="zh-CN" w:bidi="ar"/>
        </w:rPr>
      </w:pPr>
      <w:r>
        <w:rPr>
          <w:rFonts w:ascii="宋体" w:hAnsi="宋体" w:eastAsia="宋体" w:cs="宋体"/>
          <w:i w:val="0"/>
          <w:iCs w:val="0"/>
          <w:caps w:val="0"/>
          <w:color w:val="000000"/>
          <w:spacing w:val="0"/>
          <w:sz w:val="27"/>
          <w:szCs w:val="27"/>
          <w:shd w:val="clear" w:fill="FFFFFF"/>
        </w:rPr>
        <w:t>一</w:t>
      </w:r>
      <w:r>
        <w:rPr>
          <w:rFonts w:hint="eastAsia" w:ascii="楷体_GB2312" w:hAnsi="Times New Roman" w:eastAsia="楷体_GB2312" w:cs="楷体_GB2312"/>
          <w:b/>
          <w:i w:val="0"/>
          <w:caps w:val="0"/>
          <w:color w:val="333333"/>
          <w:spacing w:val="0"/>
          <w:kern w:val="0"/>
          <w:sz w:val="32"/>
          <w:szCs w:val="32"/>
          <w:highlight w:val="none"/>
          <w:shd w:val="clear" w:color="auto" w:fill="FFFFFF"/>
          <w:lang w:val="en-US" w:eastAsia="zh-CN" w:bidi="ar"/>
        </w:rPr>
        <w:t>般公共预算当年拨款具体使用情况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1</w:t>
      </w:r>
      <w:r>
        <w:rPr>
          <w:rFonts w:hint="default" w:ascii="仿宋_GB2312" w:eastAsia="仿宋_GB2312" w:cstheme="minorBidi"/>
          <w:kern w:val="2"/>
          <w:sz w:val="32"/>
          <w:szCs w:val="32"/>
          <w:lang w:val="en-US" w:eastAsia="zh-CN" w:bidi="ar-SA"/>
        </w:rPr>
        <w:t>.</w:t>
      </w:r>
      <w:r>
        <w:rPr>
          <w:rFonts w:hint="eastAsia" w:ascii="仿宋_GB2312" w:eastAsia="仿宋_GB2312" w:cstheme="minorBidi"/>
          <w:kern w:val="2"/>
          <w:sz w:val="32"/>
          <w:szCs w:val="32"/>
          <w:lang w:val="en-US" w:eastAsia="zh-CN" w:bidi="ar-SA"/>
        </w:rPr>
        <w:t>一般公共服务支出</w:t>
      </w:r>
      <w:r>
        <w:rPr>
          <w:rFonts w:hint="default" w:ascii="仿宋_GB2312" w:eastAsia="仿宋_GB2312" w:cstheme="minorBidi"/>
          <w:kern w:val="2"/>
          <w:sz w:val="32"/>
          <w:szCs w:val="32"/>
          <w:lang w:val="en-US" w:eastAsia="zh-CN" w:bidi="ar-SA"/>
        </w:rPr>
        <w:t>（类）</w:t>
      </w:r>
      <w:r>
        <w:rPr>
          <w:rFonts w:hint="eastAsia" w:ascii="仿宋_GB2312" w:eastAsia="仿宋_GB2312" w:cstheme="minorBidi"/>
          <w:kern w:val="2"/>
          <w:sz w:val="32"/>
          <w:szCs w:val="32"/>
          <w:lang w:val="en-US" w:eastAsia="zh-CN" w:bidi="ar-SA"/>
        </w:rPr>
        <w:t>对外联络事务</w:t>
      </w:r>
      <w:r>
        <w:rPr>
          <w:rFonts w:hint="default" w:ascii="仿宋_GB2312" w:eastAsia="仿宋_GB2312" w:cstheme="minorBidi"/>
          <w:kern w:val="2"/>
          <w:sz w:val="32"/>
          <w:szCs w:val="32"/>
          <w:lang w:val="en-US" w:eastAsia="zh-CN" w:bidi="ar-SA"/>
        </w:rPr>
        <w:t>（款）事业</w:t>
      </w:r>
      <w:r>
        <w:rPr>
          <w:rFonts w:hint="eastAsia" w:ascii="仿宋_GB2312" w:eastAsia="仿宋_GB2312" w:cstheme="minorBidi"/>
          <w:kern w:val="2"/>
          <w:sz w:val="32"/>
          <w:szCs w:val="32"/>
          <w:lang w:val="en-US" w:eastAsia="zh-CN" w:bidi="ar-SA"/>
        </w:rPr>
        <w:t>运行（项）2022年预算数为2.44万元，主要用于事业单位的基本支出。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2</w:t>
      </w:r>
      <w:r>
        <w:rPr>
          <w:rFonts w:hint="default" w:ascii="仿宋_GB2312" w:eastAsia="仿宋_GB2312" w:cstheme="minorBidi"/>
          <w:kern w:val="2"/>
          <w:sz w:val="32"/>
          <w:szCs w:val="32"/>
          <w:lang w:val="en-US" w:eastAsia="zh-CN" w:bidi="ar-SA"/>
        </w:rPr>
        <w:t>.</w:t>
      </w:r>
      <w:r>
        <w:rPr>
          <w:rFonts w:hint="eastAsia" w:ascii="仿宋_GB2312" w:eastAsia="仿宋_GB2312" w:cstheme="minorBidi"/>
          <w:kern w:val="2"/>
          <w:sz w:val="32"/>
          <w:szCs w:val="32"/>
          <w:lang w:val="en-US" w:eastAsia="zh-CN" w:bidi="ar-SA"/>
        </w:rPr>
        <w:t>一般公共服务支出</w:t>
      </w:r>
      <w:r>
        <w:rPr>
          <w:rFonts w:hint="default" w:ascii="仿宋_GB2312" w:eastAsia="仿宋_GB2312" w:cstheme="minorBidi"/>
          <w:kern w:val="2"/>
          <w:sz w:val="32"/>
          <w:szCs w:val="32"/>
          <w:lang w:val="en-US" w:eastAsia="zh-CN" w:bidi="ar-SA"/>
        </w:rPr>
        <w:t>（类）</w:t>
      </w:r>
      <w:r>
        <w:rPr>
          <w:rFonts w:hint="eastAsia" w:ascii="仿宋_GB2312" w:eastAsia="仿宋_GB2312" w:cstheme="minorBidi"/>
          <w:kern w:val="2"/>
          <w:sz w:val="32"/>
          <w:szCs w:val="32"/>
          <w:lang w:val="en-US" w:eastAsia="zh-CN" w:bidi="ar-SA"/>
        </w:rPr>
        <w:t>其他共产党事务支出</w:t>
      </w:r>
      <w:r>
        <w:rPr>
          <w:rFonts w:hint="default" w:ascii="仿宋_GB2312" w:eastAsia="仿宋_GB2312" w:cstheme="minorBidi"/>
          <w:kern w:val="2"/>
          <w:sz w:val="32"/>
          <w:szCs w:val="32"/>
          <w:lang w:val="en-US" w:eastAsia="zh-CN" w:bidi="ar-SA"/>
        </w:rPr>
        <w:t>（款）事业</w:t>
      </w:r>
      <w:r>
        <w:rPr>
          <w:rFonts w:hint="eastAsia" w:ascii="仿宋_GB2312" w:eastAsia="仿宋_GB2312" w:cstheme="minorBidi"/>
          <w:kern w:val="2"/>
          <w:sz w:val="32"/>
          <w:szCs w:val="32"/>
          <w:lang w:val="en-US" w:eastAsia="zh-CN" w:bidi="ar-SA"/>
        </w:rPr>
        <w:t>运行（项）2022年预算数为0.81万元，主要用于事业单位的基本支出。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3</w:t>
      </w:r>
      <w:r>
        <w:rPr>
          <w:rFonts w:hint="default" w:ascii="仿宋_GB2312" w:eastAsia="仿宋_GB2312" w:cstheme="minorBidi"/>
          <w:kern w:val="2"/>
          <w:sz w:val="32"/>
          <w:szCs w:val="32"/>
          <w:lang w:val="en-US" w:eastAsia="zh-CN" w:bidi="ar-SA"/>
        </w:rPr>
        <w:t>.</w:t>
      </w:r>
      <w:r>
        <w:rPr>
          <w:rFonts w:hint="eastAsia" w:ascii="仿宋_GB2312" w:eastAsia="仿宋_GB2312" w:cstheme="minorBidi"/>
          <w:kern w:val="2"/>
          <w:sz w:val="32"/>
          <w:szCs w:val="32"/>
          <w:lang w:val="en-US" w:eastAsia="zh-CN" w:bidi="ar-SA"/>
        </w:rPr>
        <w:t>一般公共服务支出</w:t>
      </w:r>
      <w:r>
        <w:rPr>
          <w:rFonts w:hint="default" w:ascii="仿宋_GB2312" w:eastAsia="仿宋_GB2312" w:cstheme="minorBidi"/>
          <w:kern w:val="2"/>
          <w:sz w:val="32"/>
          <w:szCs w:val="32"/>
          <w:lang w:val="en-US" w:eastAsia="zh-CN" w:bidi="ar-SA"/>
        </w:rPr>
        <w:t>（类）</w:t>
      </w:r>
      <w:r>
        <w:rPr>
          <w:rFonts w:hint="eastAsia" w:ascii="仿宋_GB2312" w:eastAsia="仿宋_GB2312" w:cstheme="minorBidi"/>
          <w:kern w:val="2"/>
          <w:sz w:val="32"/>
          <w:szCs w:val="32"/>
          <w:lang w:val="en-US" w:eastAsia="zh-CN" w:bidi="ar-SA"/>
        </w:rPr>
        <w:t>其他一般公共服务支出</w:t>
      </w:r>
      <w:r>
        <w:rPr>
          <w:rFonts w:hint="default" w:ascii="仿宋_GB2312" w:eastAsia="仿宋_GB2312" w:cstheme="minorBidi"/>
          <w:kern w:val="2"/>
          <w:sz w:val="32"/>
          <w:szCs w:val="32"/>
          <w:lang w:val="en-US" w:eastAsia="zh-CN" w:bidi="ar-SA"/>
        </w:rPr>
        <w:t>（款）</w:t>
      </w:r>
      <w:r>
        <w:rPr>
          <w:rFonts w:hint="eastAsia" w:ascii="仿宋_GB2312" w:eastAsia="仿宋_GB2312" w:cstheme="minorBidi"/>
          <w:kern w:val="2"/>
          <w:sz w:val="32"/>
          <w:szCs w:val="32"/>
          <w:lang w:val="en-US" w:eastAsia="zh-CN" w:bidi="ar-SA"/>
        </w:rPr>
        <w:t>其他一般公共服务支出（项）2022年预算数为5.24万元，主要用于其他一般公共服务支出。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4</w:t>
      </w:r>
      <w:r>
        <w:rPr>
          <w:rFonts w:hint="default" w:ascii="仿宋_GB2312" w:eastAsia="仿宋_GB2312" w:cstheme="minorBidi"/>
          <w:kern w:val="2"/>
          <w:sz w:val="32"/>
          <w:szCs w:val="32"/>
          <w:lang w:val="en-US" w:eastAsia="zh-CN" w:bidi="ar-SA"/>
        </w:rPr>
        <w:t>.社会保障和就业支出（类）</w:t>
      </w:r>
      <w:r>
        <w:rPr>
          <w:rFonts w:hint="eastAsia" w:ascii="仿宋_GB2312" w:eastAsia="仿宋_GB2312" w:cstheme="minorBidi"/>
          <w:kern w:val="2"/>
          <w:sz w:val="32"/>
          <w:szCs w:val="32"/>
          <w:lang w:val="en-US" w:eastAsia="zh-CN" w:bidi="ar-SA"/>
        </w:rPr>
        <w:t>人力资源和社会保障管理事务</w:t>
      </w:r>
      <w:r>
        <w:rPr>
          <w:rFonts w:hint="default" w:ascii="仿宋_GB2312" w:eastAsia="仿宋_GB2312" w:cstheme="minorBidi"/>
          <w:kern w:val="2"/>
          <w:sz w:val="32"/>
          <w:szCs w:val="32"/>
          <w:lang w:val="en-US" w:eastAsia="zh-CN" w:bidi="ar-SA"/>
        </w:rPr>
        <w:t>（款）</w:t>
      </w:r>
      <w:r>
        <w:rPr>
          <w:rFonts w:hint="eastAsia" w:ascii="仿宋_GB2312" w:eastAsia="仿宋_GB2312" w:cstheme="minorBidi"/>
          <w:kern w:val="2"/>
          <w:sz w:val="32"/>
          <w:szCs w:val="32"/>
          <w:lang w:val="en-US" w:eastAsia="zh-CN" w:bidi="ar-SA"/>
        </w:rPr>
        <w:t>事业运行</w:t>
      </w:r>
      <w:r>
        <w:rPr>
          <w:rFonts w:hint="default" w:ascii="仿宋_GB2312" w:eastAsia="仿宋_GB2312" w:cstheme="minorBidi"/>
          <w:kern w:val="2"/>
          <w:sz w:val="32"/>
          <w:szCs w:val="32"/>
          <w:lang w:val="en-US" w:eastAsia="zh-CN" w:bidi="ar-SA"/>
        </w:rPr>
        <w:t>（项）</w:t>
      </w:r>
      <w:r>
        <w:rPr>
          <w:rFonts w:hint="eastAsia" w:ascii="仿宋_GB2312" w:eastAsia="仿宋_GB2312" w:cstheme="minorBidi"/>
          <w:kern w:val="2"/>
          <w:sz w:val="32"/>
          <w:szCs w:val="32"/>
          <w:lang w:val="en-US" w:eastAsia="zh-CN" w:bidi="ar-SA"/>
        </w:rPr>
        <w:t>2022年预算数为40.11万元，主要用于事业单位的基本支出。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5.</w:t>
      </w:r>
      <w:r>
        <w:rPr>
          <w:rFonts w:hint="default" w:ascii="仿宋_GB2312" w:eastAsia="仿宋_GB2312" w:cstheme="minorBidi"/>
          <w:kern w:val="2"/>
          <w:sz w:val="32"/>
          <w:szCs w:val="32"/>
          <w:lang w:val="en-US" w:eastAsia="zh-CN" w:bidi="ar-SA"/>
        </w:rPr>
        <w:t>社会保障和就业支出（类）</w:t>
      </w:r>
      <w:r>
        <w:rPr>
          <w:rFonts w:hint="eastAsia" w:ascii="仿宋_GB2312" w:eastAsia="仿宋_GB2312" w:cstheme="minorBidi"/>
          <w:kern w:val="2"/>
          <w:sz w:val="32"/>
          <w:szCs w:val="32"/>
          <w:lang w:val="en-US" w:eastAsia="zh-CN" w:bidi="ar-SA"/>
        </w:rPr>
        <w:t>人力资源和社会保障管理事务</w:t>
      </w:r>
      <w:r>
        <w:rPr>
          <w:rFonts w:hint="default" w:ascii="仿宋_GB2312" w:eastAsia="仿宋_GB2312" w:cstheme="minorBidi"/>
          <w:kern w:val="2"/>
          <w:sz w:val="32"/>
          <w:szCs w:val="32"/>
          <w:lang w:val="en-US" w:eastAsia="zh-CN" w:bidi="ar-SA"/>
        </w:rPr>
        <w:t>（款）</w:t>
      </w:r>
      <w:r>
        <w:rPr>
          <w:rFonts w:hint="eastAsia" w:ascii="仿宋_GB2312" w:eastAsia="仿宋_GB2312" w:cstheme="minorBidi"/>
          <w:kern w:val="2"/>
          <w:sz w:val="32"/>
          <w:szCs w:val="32"/>
          <w:lang w:val="en-US" w:eastAsia="zh-CN" w:bidi="ar-SA"/>
        </w:rPr>
        <w:t>其他人力资源和社会保障管理事务支出</w:t>
      </w:r>
      <w:r>
        <w:rPr>
          <w:rFonts w:hint="default" w:ascii="仿宋_GB2312" w:eastAsia="仿宋_GB2312" w:cstheme="minorBidi"/>
          <w:kern w:val="2"/>
          <w:sz w:val="32"/>
          <w:szCs w:val="32"/>
          <w:lang w:val="en-US" w:eastAsia="zh-CN" w:bidi="ar-SA"/>
        </w:rPr>
        <w:t>（项）</w:t>
      </w:r>
      <w:r>
        <w:rPr>
          <w:rFonts w:hint="eastAsia" w:ascii="仿宋_GB2312" w:eastAsia="仿宋_GB2312" w:cstheme="minorBidi"/>
          <w:kern w:val="2"/>
          <w:sz w:val="32"/>
          <w:szCs w:val="32"/>
          <w:lang w:val="en-US" w:eastAsia="zh-CN" w:bidi="ar-SA"/>
        </w:rPr>
        <w:t>2022年预算数为20.18万元，主要用于人力资源和社会保障管理事务支出。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6</w:t>
      </w:r>
      <w:r>
        <w:rPr>
          <w:rFonts w:hint="default" w:ascii="仿宋_GB2312" w:eastAsia="仿宋_GB2312" w:cstheme="minorBidi"/>
          <w:kern w:val="2"/>
          <w:sz w:val="32"/>
          <w:szCs w:val="32"/>
          <w:lang w:val="en-US" w:eastAsia="zh-CN" w:bidi="ar-SA"/>
        </w:rPr>
        <w:t>.社会保障和就业支出（类）行政事业单位养老支出（款）</w:t>
      </w:r>
      <w:r>
        <w:rPr>
          <w:rFonts w:hint="eastAsia" w:ascii="仿宋_GB2312" w:eastAsia="仿宋_GB2312" w:cstheme="minorBidi"/>
          <w:kern w:val="2"/>
          <w:sz w:val="32"/>
          <w:szCs w:val="32"/>
          <w:lang w:val="en-US" w:eastAsia="zh-CN" w:bidi="ar-SA"/>
        </w:rPr>
        <w:t>行政</w:t>
      </w:r>
      <w:r>
        <w:rPr>
          <w:rFonts w:hint="default" w:ascii="仿宋_GB2312" w:eastAsia="仿宋_GB2312" w:cstheme="minorBidi"/>
          <w:kern w:val="2"/>
          <w:sz w:val="32"/>
          <w:szCs w:val="32"/>
          <w:lang w:val="en-US" w:eastAsia="zh-CN" w:bidi="ar-SA"/>
        </w:rPr>
        <w:t>单位离退休（项）</w:t>
      </w:r>
      <w:r>
        <w:rPr>
          <w:rFonts w:hint="eastAsia" w:ascii="仿宋_GB2312" w:eastAsia="仿宋_GB2312" w:cstheme="minorBidi"/>
          <w:kern w:val="2"/>
          <w:sz w:val="32"/>
          <w:szCs w:val="32"/>
          <w:lang w:val="en-US" w:eastAsia="zh-CN" w:bidi="ar-SA"/>
        </w:rPr>
        <w:t>2022年预算数为2.7万元，主要用于行政单位离退休人员经费支出。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7</w:t>
      </w:r>
      <w:r>
        <w:rPr>
          <w:rFonts w:hint="default" w:ascii="仿宋_GB2312" w:eastAsia="仿宋_GB2312" w:cstheme="minorBidi"/>
          <w:kern w:val="2"/>
          <w:sz w:val="32"/>
          <w:szCs w:val="32"/>
          <w:lang w:val="en-US" w:eastAsia="zh-CN" w:bidi="ar-SA"/>
        </w:rPr>
        <w:t>.社会保障和就业支出（类）行政事业单位养老支出（款）事业单位离退休（项）</w:t>
      </w:r>
      <w:r>
        <w:rPr>
          <w:rFonts w:hint="eastAsia" w:ascii="仿宋_GB2312" w:eastAsia="仿宋_GB2312" w:cstheme="minorBidi"/>
          <w:kern w:val="2"/>
          <w:sz w:val="32"/>
          <w:szCs w:val="32"/>
          <w:lang w:val="en-US" w:eastAsia="zh-CN" w:bidi="ar-SA"/>
        </w:rPr>
        <w:t>2022年预算数为2.31万元，主要用于事业单位离退休人员经费支出。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8</w:t>
      </w:r>
      <w:r>
        <w:rPr>
          <w:rFonts w:hint="default" w:ascii="仿宋_GB2312" w:eastAsia="仿宋_GB2312" w:hAnsiTheme="minorHAnsi" w:cstheme="minorBidi"/>
          <w:kern w:val="2"/>
          <w:sz w:val="32"/>
          <w:szCs w:val="32"/>
          <w:lang w:val="en-US" w:eastAsia="zh-CN" w:bidi="ar-SA"/>
        </w:rPr>
        <w:t>.社会保障和就业支出（类）行政事业单位养老支出（款）机关事业单位基本养老保险缴费支出（项）</w:t>
      </w:r>
      <w:r>
        <w:rPr>
          <w:rFonts w:hint="eastAsia" w:ascii="仿宋_GB2312" w:eastAsia="仿宋_GB2312" w:cstheme="minorBidi"/>
          <w:kern w:val="2"/>
          <w:sz w:val="32"/>
          <w:szCs w:val="32"/>
          <w:lang w:val="en-US" w:eastAsia="zh-CN" w:bidi="ar-SA"/>
        </w:rPr>
        <w:t>2022年预算数为282.88万元，主要用于</w:t>
      </w:r>
      <w:r>
        <w:rPr>
          <w:rFonts w:hint="default" w:ascii="仿宋_GB2312" w:eastAsia="仿宋_GB2312" w:hAnsiTheme="minorHAnsi" w:cstheme="minorBidi"/>
          <w:kern w:val="2"/>
          <w:sz w:val="32"/>
          <w:szCs w:val="32"/>
          <w:lang w:val="en-US" w:eastAsia="zh-CN" w:bidi="ar-SA"/>
        </w:rPr>
        <w:t>机关事业单位实施养老保险制度由单位缴纳的基本养老保险费支出。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9</w:t>
      </w:r>
      <w:r>
        <w:rPr>
          <w:rFonts w:hint="default" w:ascii="仿宋_GB2312" w:eastAsia="仿宋_GB2312" w:hAnsiTheme="minorHAnsi" w:cstheme="minorBidi"/>
          <w:kern w:val="2"/>
          <w:sz w:val="32"/>
          <w:szCs w:val="32"/>
          <w:lang w:val="en-US" w:eastAsia="zh-CN" w:bidi="ar-SA"/>
        </w:rPr>
        <w:t>.社会保障和就业支出（类）</w:t>
      </w:r>
      <w:r>
        <w:rPr>
          <w:rFonts w:hint="eastAsia" w:ascii="仿宋_GB2312" w:eastAsia="仿宋_GB2312" w:cstheme="minorBidi"/>
          <w:kern w:val="2"/>
          <w:sz w:val="32"/>
          <w:szCs w:val="32"/>
          <w:lang w:val="en-US" w:eastAsia="zh-CN" w:bidi="ar-SA"/>
        </w:rPr>
        <w:t>社会福利</w:t>
      </w:r>
      <w:r>
        <w:rPr>
          <w:rFonts w:hint="default" w:ascii="仿宋_GB2312" w:eastAsia="仿宋_GB2312" w:hAnsiTheme="minorHAnsi" w:cstheme="minorBidi"/>
          <w:kern w:val="2"/>
          <w:sz w:val="32"/>
          <w:szCs w:val="32"/>
          <w:lang w:val="en-US" w:eastAsia="zh-CN" w:bidi="ar-SA"/>
        </w:rPr>
        <w:t>（款）</w:t>
      </w:r>
      <w:r>
        <w:rPr>
          <w:rFonts w:hint="eastAsia" w:ascii="仿宋_GB2312" w:eastAsia="仿宋_GB2312" w:cstheme="minorBidi"/>
          <w:kern w:val="2"/>
          <w:sz w:val="32"/>
          <w:szCs w:val="32"/>
          <w:lang w:val="en-US" w:eastAsia="zh-CN" w:bidi="ar-SA"/>
        </w:rPr>
        <w:t>社会福利事业单位</w:t>
      </w:r>
      <w:r>
        <w:rPr>
          <w:rFonts w:hint="default" w:ascii="仿宋_GB2312" w:eastAsia="仿宋_GB2312" w:hAnsiTheme="minorHAnsi" w:cstheme="minorBidi"/>
          <w:kern w:val="2"/>
          <w:sz w:val="32"/>
          <w:szCs w:val="32"/>
          <w:lang w:val="en-US" w:eastAsia="zh-CN" w:bidi="ar-SA"/>
        </w:rPr>
        <w:t>（项）</w:t>
      </w:r>
      <w:r>
        <w:rPr>
          <w:rFonts w:hint="eastAsia" w:ascii="仿宋_GB2312" w:eastAsia="仿宋_GB2312" w:cstheme="minorBidi"/>
          <w:kern w:val="2"/>
          <w:sz w:val="32"/>
          <w:szCs w:val="32"/>
          <w:lang w:val="en-US" w:eastAsia="zh-CN" w:bidi="ar-SA"/>
        </w:rPr>
        <w:t>2022年预算数为0.71万元，主要用于对集体社会福利事业单位的补助费。</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10</w:t>
      </w:r>
      <w:r>
        <w:rPr>
          <w:rFonts w:hint="default" w:ascii="仿宋_GB2312" w:eastAsia="仿宋_GB2312" w:hAnsiTheme="minorHAnsi" w:cstheme="minorBidi"/>
          <w:kern w:val="2"/>
          <w:sz w:val="32"/>
          <w:szCs w:val="32"/>
          <w:lang w:val="en-US" w:eastAsia="zh-CN" w:bidi="ar-SA"/>
        </w:rPr>
        <w:t>.卫生健康支出（类）卫生健康管理事务（款）行政运行（项）</w:t>
      </w:r>
      <w:r>
        <w:rPr>
          <w:rFonts w:hint="eastAsia" w:ascii="仿宋_GB2312" w:eastAsia="仿宋_GB2312" w:cstheme="minorBidi"/>
          <w:kern w:val="2"/>
          <w:sz w:val="32"/>
          <w:szCs w:val="32"/>
          <w:lang w:val="en-US" w:eastAsia="zh-CN" w:bidi="ar-SA"/>
        </w:rPr>
        <w:t>2022年预算数为1015.58万元，主要用于</w:t>
      </w:r>
      <w:r>
        <w:rPr>
          <w:rFonts w:hint="default" w:ascii="仿宋_GB2312" w:eastAsia="仿宋_GB2312" w:hAnsiTheme="minorHAnsi" w:cstheme="minorBidi"/>
          <w:kern w:val="2"/>
          <w:sz w:val="32"/>
          <w:szCs w:val="32"/>
          <w:lang w:val="en-US" w:eastAsia="zh-CN" w:bidi="ar-SA"/>
        </w:rPr>
        <w:t>行政单位（包括实行公务员管理的事业单位）的基本支出。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11</w:t>
      </w:r>
      <w:r>
        <w:rPr>
          <w:rFonts w:hint="default" w:ascii="仿宋_GB2312" w:eastAsia="仿宋_GB2312" w:hAnsiTheme="minorHAnsi" w:cstheme="minorBidi"/>
          <w:kern w:val="2"/>
          <w:sz w:val="32"/>
          <w:szCs w:val="32"/>
          <w:lang w:val="en-US" w:eastAsia="zh-CN" w:bidi="ar-SA"/>
        </w:rPr>
        <w:t>.卫生健康支出（类）卫生健康管理事务（款）</w:t>
      </w:r>
      <w:r>
        <w:rPr>
          <w:rFonts w:hint="eastAsia" w:ascii="仿宋_GB2312" w:eastAsia="仿宋_GB2312" w:cstheme="minorBidi"/>
          <w:kern w:val="2"/>
          <w:sz w:val="32"/>
          <w:szCs w:val="32"/>
          <w:lang w:val="en-US" w:eastAsia="zh-CN" w:bidi="ar-SA"/>
        </w:rPr>
        <w:t>一般行政管理事务</w:t>
      </w:r>
      <w:r>
        <w:rPr>
          <w:rFonts w:hint="default" w:ascii="仿宋_GB2312" w:eastAsia="仿宋_GB2312" w:hAnsiTheme="minorHAnsi" w:cstheme="minorBidi"/>
          <w:kern w:val="2"/>
          <w:sz w:val="32"/>
          <w:szCs w:val="32"/>
          <w:lang w:val="en-US" w:eastAsia="zh-CN" w:bidi="ar-SA"/>
        </w:rPr>
        <w:t>（项）</w:t>
      </w:r>
      <w:r>
        <w:rPr>
          <w:rFonts w:hint="eastAsia" w:ascii="仿宋_GB2312" w:eastAsia="仿宋_GB2312" w:cstheme="minorBidi"/>
          <w:kern w:val="2"/>
          <w:sz w:val="32"/>
          <w:szCs w:val="32"/>
          <w:lang w:val="en-US" w:eastAsia="zh-CN" w:bidi="ar-SA"/>
        </w:rPr>
        <w:t>2022年预算数为320.43万元，主要用于</w:t>
      </w:r>
      <w:r>
        <w:rPr>
          <w:rFonts w:hint="default" w:ascii="仿宋_GB2312" w:eastAsia="仿宋_GB2312" w:hAnsiTheme="minorHAnsi" w:cstheme="minorBidi"/>
          <w:kern w:val="2"/>
          <w:sz w:val="32"/>
          <w:szCs w:val="32"/>
          <w:lang w:val="en-US" w:eastAsia="zh-CN" w:bidi="ar-SA"/>
        </w:rPr>
        <w:t>行政单位（包括实行公务员管理的事业单位）</w:t>
      </w:r>
      <w:r>
        <w:rPr>
          <w:rFonts w:hint="eastAsia" w:ascii="仿宋_GB2312" w:eastAsia="仿宋_GB2312" w:cstheme="minorBidi"/>
          <w:kern w:val="2"/>
          <w:sz w:val="32"/>
          <w:szCs w:val="32"/>
          <w:lang w:val="en-US" w:eastAsia="zh-CN" w:bidi="ar-SA"/>
        </w:rPr>
        <w:t>未单独设置项级科目的其他项目支出</w:t>
      </w:r>
      <w:r>
        <w:rPr>
          <w:rFonts w:hint="default" w:ascii="仿宋_GB2312" w:eastAsia="仿宋_GB2312" w:hAnsiTheme="minorHAnsi" w:cstheme="minorBidi"/>
          <w:kern w:val="2"/>
          <w:sz w:val="32"/>
          <w:szCs w:val="32"/>
          <w:lang w:val="en-US" w:eastAsia="zh-CN" w:bidi="ar-SA"/>
        </w:rPr>
        <w:t>。</w:t>
      </w:r>
    </w:p>
    <w:p>
      <w:pPr>
        <w:keepNext w:val="0"/>
        <w:keepLines w:val="0"/>
        <w:widowControl/>
        <w:suppressLineNumbers w:val="0"/>
        <w:spacing w:before="75" w:beforeAutospacing="0" w:after="75" w:afterAutospacing="0"/>
        <w:ind w:right="0" w:firstLine="640" w:firstLineChars="20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12</w:t>
      </w:r>
      <w:r>
        <w:rPr>
          <w:rFonts w:hint="default" w:ascii="仿宋_GB2312" w:eastAsia="仿宋_GB2312" w:hAnsiTheme="minorHAnsi" w:cstheme="minorBidi"/>
          <w:kern w:val="2"/>
          <w:sz w:val="32"/>
          <w:szCs w:val="32"/>
          <w:lang w:val="en-US" w:eastAsia="zh-CN" w:bidi="ar-SA"/>
        </w:rPr>
        <w:t>.卫生健康支出（类）卫生健康管理事务（款）其他卫生健康管理事务支出（项）</w:t>
      </w:r>
      <w:r>
        <w:rPr>
          <w:rFonts w:hint="eastAsia" w:ascii="仿宋_GB2312" w:eastAsia="仿宋_GB2312" w:cstheme="minorBidi"/>
          <w:kern w:val="2"/>
          <w:sz w:val="32"/>
          <w:szCs w:val="32"/>
          <w:lang w:val="en-US" w:eastAsia="zh-CN" w:bidi="ar-SA"/>
        </w:rPr>
        <w:t>2022年预算数为76.59万元，主要用于</w:t>
      </w:r>
      <w:r>
        <w:rPr>
          <w:rFonts w:hint="default" w:ascii="仿宋_GB2312" w:eastAsia="仿宋_GB2312" w:hAnsiTheme="minorHAnsi" w:cstheme="minorBidi"/>
          <w:kern w:val="2"/>
          <w:sz w:val="32"/>
          <w:szCs w:val="32"/>
          <w:lang w:val="en-US" w:eastAsia="zh-CN" w:bidi="ar-SA"/>
        </w:rPr>
        <w:t>卫生健康管理事务方面的支出。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13</w:t>
      </w:r>
      <w:r>
        <w:rPr>
          <w:rFonts w:hint="default" w:ascii="仿宋_GB2312" w:eastAsia="仿宋_GB2312" w:hAnsiTheme="minorHAnsi" w:cstheme="minorBidi"/>
          <w:kern w:val="2"/>
          <w:sz w:val="32"/>
          <w:szCs w:val="32"/>
          <w:lang w:val="en-US" w:eastAsia="zh-CN" w:bidi="ar-SA"/>
        </w:rPr>
        <w:t>.卫生健康支出（类）公立医院（款）综合医院（项）</w:t>
      </w:r>
      <w:r>
        <w:rPr>
          <w:rFonts w:hint="eastAsia" w:ascii="仿宋_GB2312" w:eastAsia="仿宋_GB2312" w:cstheme="minorBidi"/>
          <w:kern w:val="2"/>
          <w:sz w:val="32"/>
          <w:szCs w:val="32"/>
          <w:lang w:val="en-US" w:eastAsia="zh-CN" w:bidi="ar-SA"/>
        </w:rPr>
        <w:t>2022年预算数为4178.38万元，主要用于</w:t>
      </w:r>
      <w:r>
        <w:rPr>
          <w:rFonts w:hint="default" w:ascii="仿宋_GB2312" w:eastAsia="仿宋_GB2312" w:hAnsiTheme="minorHAnsi" w:cstheme="minorBidi"/>
          <w:kern w:val="2"/>
          <w:sz w:val="32"/>
          <w:szCs w:val="32"/>
          <w:lang w:val="en-US" w:eastAsia="zh-CN" w:bidi="ar-SA"/>
        </w:rPr>
        <w:t>卫生健康、中医部门所属的城市综合性医院、独立门诊、教学医院、疗养院和县医院的支出。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14</w:t>
      </w:r>
      <w:r>
        <w:rPr>
          <w:rFonts w:hint="default" w:ascii="仿宋_GB2312" w:eastAsia="仿宋_GB2312" w:hAnsiTheme="minorHAnsi" w:cstheme="minorBidi"/>
          <w:kern w:val="2"/>
          <w:sz w:val="32"/>
          <w:szCs w:val="32"/>
          <w:lang w:val="en-US" w:eastAsia="zh-CN" w:bidi="ar-SA"/>
        </w:rPr>
        <w:t>.卫生健康支出（类）公立医院（款）中医（民族）医院（项）</w:t>
      </w:r>
      <w:r>
        <w:rPr>
          <w:rFonts w:hint="eastAsia" w:ascii="仿宋_GB2312" w:eastAsia="仿宋_GB2312" w:cstheme="minorBidi"/>
          <w:kern w:val="2"/>
          <w:sz w:val="32"/>
          <w:szCs w:val="32"/>
          <w:lang w:val="en-US" w:eastAsia="zh-CN" w:bidi="ar-SA"/>
        </w:rPr>
        <w:t>2022年预算数为300.00万元，主要用于</w:t>
      </w:r>
      <w:r>
        <w:rPr>
          <w:rFonts w:hint="default" w:ascii="仿宋_GB2312" w:eastAsia="仿宋_GB2312" w:hAnsiTheme="minorHAnsi" w:cstheme="minorBidi"/>
          <w:kern w:val="2"/>
          <w:sz w:val="32"/>
          <w:szCs w:val="32"/>
          <w:lang w:val="en-US" w:eastAsia="zh-CN" w:bidi="ar-SA"/>
        </w:rPr>
        <w:t>卫生健康、中医部门所属的中医院、中西医结合医院、民族医院的支出。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15</w:t>
      </w:r>
      <w:r>
        <w:rPr>
          <w:rFonts w:hint="default" w:ascii="仿宋_GB2312" w:eastAsia="仿宋_GB2312" w:hAnsiTheme="minorHAnsi" w:cstheme="minorBidi"/>
          <w:kern w:val="2"/>
          <w:sz w:val="32"/>
          <w:szCs w:val="32"/>
          <w:lang w:val="en-US" w:eastAsia="zh-CN" w:bidi="ar-SA"/>
        </w:rPr>
        <w:t>.卫生健康支出（类）公共卫生（款）疾病预防控制机构（项）</w:t>
      </w:r>
      <w:r>
        <w:rPr>
          <w:rFonts w:hint="eastAsia" w:ascii="仿宋_GB2312" w:eastAsia="仿宋_GB2312" w:cstheme="minorBidi"/>
          <w:kern w:val="2"/>
          <w:sz w:val="32"/>
          <w:szCs w:val="32"/>
          <w:lang w:val="en-US" w:eastAsia="zh-CN" w:bidi="ar-SA"/>
        </w:rPr>
        <w:t>2022年预算数为1626.14万元，主要用于</w:t>
      </w:r>
      <w:r>
        <w:rPr>
          <w:rFonts w:hint="default" w:ascii="仿宋_GB2312" w:eastAsia="仿宋_GB2312" w:hAnsiTheme="minorHAnsi" w:cstheme="minorBidi"/>
          <w:kern w:val="2"/>
          <w:sz w:val="32"/>
          <w:szCs w:val="32"/>
          <w:lang w:val="en-US" w:eastAsia="zh-CN" w:bidi="ar-SA"/>
        </w:rPr>
        <w:t>卫生健康部门所属疾病预防控制机构的支出。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16</w:t>
      </w:r>
      <w:r>
        <w:rPr>
          <w:rFonts w:hint="default" w:ascii="仿宋_GB2312" w:eastAsia="仿宋_GB2312" w:hAnsiTheme="minorHAnsi" w:cstheme="minorBidi"/>
          <w:kern w:val="2"/>
          <w:sz w:val="32"/>
          <w:szCs w:val="32"/>
          <w:lang w:val="en-US" w:eastAsia="zh-CN" w:bidi="ar-SA"/>
        </w:rPr>
        <w:t>.卫生健康支出（类）公共卫生（款）妇幼保健机构（项）</w:t>
      </w:r>
      <w:r>
        <w:rPr>
          <w:rFonts w:hint="eastAsia" w:ascii="仿宋_GB2312" w:eastAsia="仿宋_GB2312" w:cstheme="minorBidi"/>
          <w:kern w:val="2"/>
          <w:sz w:val="32"/>
          <w:szCs w:val="32"/>
          <w:lang w:val="en-US" w:eastAsia="zh-CN" w:bidi="ar-SA"/>
        </w:rPr>
        <w:t>2022年预算数为9639.37万元，主要用于</w:t>
      </w:r>
      <w:r>
        <w:rPr>
          <w:rFonts w:hint="default" w:ascii="仿宋_GB2312" w:eastAsia="仿宋_GB2312" w:hAnsiTheme="minorHAnsi" w:cstheme="minorBidi"/>
          <w:kern w:val="2"/>
          <w:sz w:val="32"/>
          <w:szCs w:val="32"/>
          <w:lang w:val="en-US" w:eastAsia="zh-CN" w:bidi="ar-SA"/>
        </w:rPr>
        <w:t>卫生健康部门所属妇幼保健机构的支出。</w:t>
      </w:r>
    </w:p>
    <w:p>
      <w:pPr>
        <w:keepNext w:val="0"/>
        <w:keepLines w:val="0"/>
        <w:widowControl/>
        <w:suppressLineNumbers w:val="0"/>
        <w:spacing w:before="75" w:beforeAutospacing="0" w:after="75" w:afterAutospacing="0"/>
        <w:ind w:left="0" w:right="0" w:firstLine="640"/>
        <w:jc w:val="left"/>
        <w:rPr>
          <w:rFonts w:hint="default"/>
          <w:lang w:val="en-US" w:eastAsia="zh-CN"/>
        </w:rPr>
      </w:pPr>
      <w:r>
        <w:rPr>
          <w:rFonts w:hint="eastAsia" w:ascii="仿宋_GB2312" w:eastAsia="仿宋_GB2312" w:cstheme="minorBidi"/>
          <w:kern w:val="2"/>
          <w:sz w:val="32"/>
          <w:szCs w:val="32"/>
          <w:lang w:val="en-US" w:eastAsia="zh-CN" w:bidi="ar-SA"/>
        </w:rPr>
        <w:t>17</w:t>
      </w:r>
      <w:r>
        <w:rPr>
          <w:rFonts w:hint="default" w:ascii="仿宋_GB2312" w:eastAsia="仿宋_GB2312" w:hAnsiTheme="minorHAnsi" w:cstheme="minorBidi"/>
          <w:kern w:val="2"/>
          <w:sz w:val="32"/>
          <w:szCs w:val="32"/>
          <w:lang w:val="en-US" w:eastAsia="zh-CN" w:bidi="ar-SA"/>
        </w:rPr>
        <w:t>.卫生健康支出（类）公共卫生（款）</w:t>
      </w:r>
      <w:r>
        <w:rPr>
          <w:rFonts w:hint="eastAsia" w:ascii="仿宋_GB2312" w:eastAsia="仿宋_GB2312" w:cstheme="minorBidi"/>
          <w:kern w:val="2"/>
          <w:sz w:val="32"/>
          <w:szCs w:val="32"/>
          <w:lang w:val="en-US" w:eastAsia="zh-CN" w:bidi="ar-SA"/>
        </w:rPr>
        <w:t>应急救治机构</w:t>
      </w:r>
      <w:r>
        <w:rPr>
          <w:rFonts w:hint="default" w:ascii="仿宋_GB2312" w:eastAsia="仿宋_GB2312" w:hAnsiTheme="minorHAnsi" w:cstheme="minorBidi"/>
          <w:kern w:val="2"/>
          <w:sz w:val="32"/>
          <w:szCs w:val="32"/>
          <w:lang w:val="en-US" w:eastAsia="zh-CN" w:bidi="ar-SA"/>
        </w:rPr>
        <w:t>（项）</w:t>
      </w:r>
      <w:r>
        <w:rPr>
          <w:rFonts w:hint="eastAsia" w:ascii="仿宋_GB2312" w:eastAsia="仿宋_GB2312" w:cstheme="minorBidi"/>
          <w:kern w:val="2"/>
          <w:sz w:val="32"/>
          <w:szCs w:val="32"/>
          <w:lang w:val="en-US" w:eastAsia="zh-CN" w:bidi="ar-SA"/>
        </w:rPr>
        <w:t>2022年预算数为219.36万元，主要用于卫生健康、疾病预防控制部门所属应急救治机构的支出</w:t>
      </w:r>
      <w:r>
        <w:rPr>
          <w:rFonts w:hint="default" w:ascii="仿宋_GB2312" w:eastAsia="仿宋_GB2312" w:hAnsiTheme="minorHAnsi" w:cstheme="minorBidi"/>
          <w:kern w:val="2"/>
          <w:sz w:val="32"/>
          <w:szCs w:val="32"/>
          <w:lang w:val="en-US" w:eastAsia="zh-CN" w:bidi="ar-SA"/>
        </w:rPr>
        <w:t>。</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18</w:t>
      </w:r>
      <w:r>
        <w:rPr>
          <w:rFonts w:hint="default" w:ascii="仿宋_GB2312" w:eastAsia="仿宋_GB2312" w:hAnsiTheme="minorHAnsi" w:cstheme="minorBidi"/>
          <w:kern w:val="2"/>
          <w:sz w:val="32"/>
          <w:szCs w:val="32"/>
          <w:lang w:val="en-US" w:eastAsia="zh-CN" w:bidi="ar-SA"/>
        </w:rPr>
        <w:t>.卫生健康支出（类）公共卫生（款）采供血机构（项）</w:t>
      </w:r>
      <w:r>
        <w:rPr>
          <w:rFonts w:hint="eastAsia" w:ascii="仿宋_GB2312" w:eastAsia="仿宋_GB2312" w:cstheme="minorBidi"/>
          <w:kern w:val="2"/>
          <w:sz w:val="32"/>
          <w:szCs w:val="32"/>
          <w:lang w:val="en-US" w:eastAsia="zh-CN" w:bidi="ar-SA"/>
        </w:rPr>
        <w:t>2022年预算数为2103.83万元，主要用于</w:t>
      </w:r>
      <w:r>
        <w:rPr>
          <w:rFonts w:hint="default" w:ascii="仿宋_GB2312" w:eastAsia="仿宋_GB2312" w:hAnsiTheme="minorHAnsi" w:cstheme="minorBidi"/>
          <w:kern w:val="2"/>
          <w:sz w:val="32"/>
          <w:szCs w:val="32"/>
          <w:lang w:val="en-US" w:eastAsia="zh-CN" w:bidi="ar-SA"/>
        </w:rPr>
        <w:t>卫生健康部门所属采供血机构的支出。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19</w:t>
      </w:r>
      <w:r>
        <w:rPr>
          <w:rFonts w:hint="default" w:ascii="仿宋_GB2312" w:eastAsia="仿宋_GB2312" w:hAnsiTheme="minorHAnsi" w:cstheme="minorBidi"/>
          <w:kern w:val="2"/>
          <w:sz w:val="32"/>
          <w:szCs w:val="32"/>
          <w:lang w:val="en-US" w:eastAsia="zh-CN" w:bidi="ar-SA"/>
        </w:rPr>
        <w:t>.卫生健康支出（类）公共卫生（款）</w:t>
      </w:r>
      <w:r>
        <w:rPr>
          <w:rFonts w:hint="eastAsia" w:ascii="仿宋_GB2312" w:eastAsia="仿宋_GB2312" w:cstheme="minorBidi"/>
          <w:kern w:val="2"/>
          <w:sz w:val="32"/>
          <w:szCs w:val="32"/>
          <w:lang w:val="en-US" w:eastAsia="zh-CN" w:bidi="ar-SA"/>
        </w:rPr>
        <w:t>重大公共卫生支出</w:t>
      </w:r>
      <w:r>
        <w:rPr>
          <w:rFonts w:hint="default" w:ascii="仿宋_GB2312" w:eastAsia="仿宋_GB2312" w:hAnsiTheme="minorHAnsi" w:cstheme="minorBidi"/>
          <w:kern w:val="2"/>
          <w:sz w:val="32"/>
          <w:szCs w:val="32"/>
          <w:lang w:val="en-US" w:eastAsia="zh-CN" w:bidi="ar-SA"/>
        </w:rPr>
        <w:t>（项）</w:t>
      </w:r>
      <w:r>
        <w:rPr>
          <w:rFonts w:hint="eastAsia" w:ascii="仿宋_GB2312" w:eastAsia="仿宋_GB2312" w:cstheme="minorBidi"/>
          <w:kern w:val="2"/>
          <w:sz w:val="32"/>
          <w:szCs w:val="32"/>
          <w:lang w:val="en-US" w:eastAsia="zh-CN" w:bidi="ar-SA"/>
        </w:rPr>
        <w:t>2022年预算数为38.12万元，主要用于重大疾病、重大传染病预防控制等重大</w:t>
      </w:r>
      <w:r>
        <w:rPr>
          <w:rFonts w:hint="default" w:ascii="仿宋_GB2312" w:eastAsia="仿宋_GB2312" w:hAnsiTheme="minorHAnsi" w:cstheme="minorBidi"/>
          <w:kern w:val="2"/>
          <w:sz w:val="32"/>
          <w:szCs w:val="32"/>
          <w:lang w:val="en-US" w:eastAsia="zh-CN" w:bidi="ar-SA"/>
        </w:rPr>
        <w:t>公共卫生</w:t>
      </w:r>
      <w:r>
        <w:rPr>
          <w:rFonts w:hint="eastAsia" w:ascii="仿宋_GB2312" w:eastAsia="仿宋_GB2312" w:cstheme="minorBidi"/>
          <w:kern w:val="2"/>
          <w:sz w:val="32"/>
          <w:szCs w:val="32"/>
          <w:lang w:val="en-US" w:eastAsia="zh-CN" w:bidi="ar-SA"/>
        </w:rPr>
        <w:t>服务项目</w:t>
      </w:r>
      <w:r>
        <w:rPr>
          <w:rFonts w:hint="default" w:ascii="仿宋_GB2312" w:eastAsia="仿宋_GB2312" w:hAnsiTheme="minorHAnsi" w:cstheme="minorBidi"/>
          <w:kern w:val="2"/>
          <w:sz w:val="32"/>
          <w:szCs w:val="32"/>
          <w:lang w:val="en-US" w:eastAsia="zh-CN" w:bidi="ar-SA"/>
        </w:rPr>
        <w:t>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20</w:t>
      </w:r>
      <w:r>
        <w:rPr>
          <w:rFonts w:hint="default" w:ascii="仿宋_GB2312" w:eastAsia="仿宋_GB2312" w:hAnsiTheme="minorHAnsi" w:cstheme="minorBidi"/>
          <w:kern w:val="2"/>
          <w:sz w:val="32"/>
          <w:szCs w:val="32"/>
          <w:lang w:val="en-US" w:eastAsia="zh-CN" w:bidi="ar-SA"/>
        </w:rPr>
        <w:t>.卫生健康支出（类）</w:t>
      </w:r>
      <w:r>
        <w:rPr>
          <w:rFonts w:hint="eastAsia" w:ascii="仿宋_GB2312" w:eastAsia="仿宋_GB2312" w:cstheme="minorBidi"/>
          <w:kern w:val="2"/>
          <w:sz w:val="32"/>
          <w:szCs w:val="32"/>
          <w:lang w:val="en-US" w:eastAsia="zh-CN" w:bidi="ar-SA"/>
        </w:rPr>
        <w:t>中医药</w:t>
      </w:r>
      <w:r>
        <w:rPr>
          <w:rFonts w:hint="default" w:ascii="仿宋_GB2312" w:eastAsia="仿宋_GB2312" w:hAnsiTheme="minorHAnsi" w:cstheme="minorBidi"/>
          <w:kern w:val="2"/>
          <w:sz w:val="32"/>
          <w:szCs w:val="32"/>
          <w:lang w:val="en-US" w:eastAsia="zh-CN" w:bidi="ar-SA"/>
        </w:rPr>
        <w:t>（款）</w:t>
      </w:r>
      <w:r>
        <w:rPr>
          <w:rFonts w:hint="eastAsia" w:ascii="仿宋_GB2312" w:eastAsia="仿宋_GB2312" w:cstheme="minorBidi"/>
          <w:kern w:val="2"/>
          <w:sz w:val="32"/>
          <w:szCs w:val="32"/>
          <w:lang w:val="en-US" w:eastAsia="zh-CN" w:bidi="ar-SA"/>
        </w:rPr>
        <w:t>其他中医药支出</w:t>
      </w:r>
      <w:r>
        <w:rPr>
          <w:rFonts w:hint="default" w:ascii="仿宋_GB2312" w:eastAsia="仿宋_GB2312" w:hAnsiTheme="minorHAnsi" w:cstheme="minorBidi"/>
          <w:kern w:val="2"/>
          <w:sz w:val="32"/>
          <w:szCs w:val="32"/>
          <w:lang w:val="en-US" w:eastAsia="zh-CN" w:bidi="ar-SA"/>
        </w:rPr>
        <w:t>（项）</w:t>
      </w:r>
      <w:r>
        <w:rPr>
          <w:rFonts w:hint="eastAsia" w:ascii="仿宋_GB2312" w:eastAsia="仿宋_GB2312" w:cstheme="minorBidi"/>
          <w:kern w:val="2"/>
          <w:sz w:val="32"/>
          <w:szCs w:val="32"/>
          <w:lang w:val="en-US" w:eastAsia="zh-CN" w:bidi="ar-SA"/>
        </w:rPr>
        <w:t>2022年预算数为5万元，主要用于除中医（民族医）药专项支出以外的其他中医药支出</w:t>
      </w:r>
      <w:r>
        <w:rPr>
          <w:rFonts w:hint="default" w:ascii="仿宋_GB2312" w:eastAsia="仿宋_GB2312" w:hAnsiTheme="minorHAnsi" w:cstheme="minorBidi"/>
          <w:kern w:val="2"/>
          <w:sz w:val="32"/>
          <w:szCs w:val="32"/>
          <w:lang w:val="en-US" w:eastAsia="zh-CN" w:bidi="ar-SA"/>
        </w:rPr>
        <w:t>。</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21</w:t>
      </w:r>
      <w:r>
        <w:rPr>
          <w:rFonts w:hint="default" w:ascii="仿宋_GB2312" w:eastAsia="仿宋_GB2312" w:hAnsiTheme="minorHAnsi" w:cstheme="minorBidi"/>
          <w:kern w:val="2"/>
          <w:sz w:val="32"/>
          <w:szCs w:val="32"/>
          <w:lang w:val="en-US" w:eastAsia="zh-CN" w:bidi="ar-SA"/>
        </w:rPr>
        <w:t>.卫生健康支出（类）计划生育事务（款）其他计划生育事务支出（项）</w:t>
      </w:r>
      <w:r>
        <w:rPr>
          <w:rFonts w:hint="eastAsia" w:ascii="仿宋_GB2312" w:eastAsia="仿宋_GB2312" w:cstheme="minorBidi"/>
          <w:kern w:val="2"/>
          <w:sz w:val="32"/>
          <w:szCs w:val="32"/>
          <w:lang w:val="en-US" w:eastAsia="zh-CN" w:bidi="ar-SA"/>
        </w:rPr>
        <w:t>2022年预算数为180.31万元，主要用于</w:t>
      </w:r>
      <w:r>
        <w:rPr>
          <w:rFonts w:hint="default" w:ascii="仿宋_GB2312" w:eastAsia="仿宋_GB2312" w:hAnsiTheme="minorHAnsi" w:cstheme="minorBidi"/>
          <w:kern w:val="2"/>
          <w:sz w:val="32"/>
          <w:szCs w:val="32"/>
          <w:lang w:val="en-US" w:eastAsia="zh-CN" w:bidi="ar-SA"/>
        </w:rPr>
        <w:t>计划生育管理事务方面的支出。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22</w:t>
      </w:r>
      <w:r>
        <w:rPr>
          <w:rFonts w:hint="default" w:ascii="仿宋_GB2312" w:eastAsia="仿宋_GB2312" w:hAnsiTheme="minorHAnsi" w:cstheme="minorBidi"/>
          <w:kern w:val="2"/>
          <w:sz w:val="32"/>
          <w:szCs w:val="32"/>
          <w:lang w:val="en-US" w:eastAsia="zh-CN" w:bidi="ar-SA"/>
        </w:rPr>
        <w:t>.卫生健康支出（类）行政事业单位医疗（款）行政单位医疗（项）</w:t>
      </w:r>
      <w:r>
        <w:rPr>
          <w:rFonts w:hint="eastAsia" w:ascii="仿宋_GB2312" w:eastAsia="仿宋_GB2312" w:cstheme="minorBidi"/>
          <w:kern w:val="2"/>
          <w:sz w:val="32"/>
          <w:szCs w:val="32"/>
          <w:lang w:val="en-US" w:eastAsia="zh-CN" w:bidi="ar-SA"/>
        </w:rPr>
        <w:t>2022</w:t>
      </w:r>
      <w:r>
        <w:rPr>
          <w:rFonts w:hint="eastAsia" w:ascii="仿宋_GB2312" w:eastAsia="仿宋_GB2312" w:hAnsiTheme="minorHAnsi" w:cstheme="minorBidi"/>
          <w:kern w:val="2"/>
          <w:sz w:val="32"/>
          <w:szCs w:val="32"/>
          <w:lang w:val="en-US" w:eastAsia="zh-CN" w:bidi="ar-SA"/>
        </w:rPr>
        <w:t>年预算数为</w:t>
      </w:r>
      <w:r>
        <w:rPr>
          <w:rFonts w:hint="eastAsia" w:ascii="仿宋_GB2312" w:eastAsia="仿宋_GB2312" w:cstheme="minorBidi"/>
          <w:kern w:val="2"/>
          <w:sz w:val="32"/>
          <w:szCs w:val="32"/>
          <w:lang w:val="en-US" w:eastAsia="zh-CN" w:bidi="ar-SA"/>
        </w:rPr>
        <w:t>45.22</w:t>
      </w:r>
      <w:r>
        <w:rPr>
          <w:rFonts w:hint="eastAsia" w:ascii="仿宋_GB2312" w:eastAsia="仿宋_GB2312" w:hAnsiTheme="minorHAnsi" w:cstheme="minorBidi"/>
          <w:kern w:val="2"/>
          <w:sz w:val="32"/>
          <w:szCs w:val="32"/>
          <w:lang w:val="en-US" w:eastAsia="zh-CN" w:bidi="ar-SA"/>
        </w:rPr>
        <w:t>万元，主要用于机关及参公管理事业单位按规定由单位缴纳的基本医疗保险支出。</w:t>
      </w:r>
    </w:p>
    <w:p>
      <w:pPr>
        <w:keepNext w:val="0"/>
        <w:keepLines w:val="0"/>
        <w:widowControl/>
        <w:suppressLineNumbers w:val="0"/>
        <w:spacing w:before="75" w:beforeAutospacing="0" w:after="75" w:afterAutospacing="0"/>
        <w:ind w:left="0" w:right="0" w:firstLine="640"/>
        <w:jc w:val="left"/>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23</w:t>
      </w:r>
      <w:r>
        <w:rPr>
          <w:rFonts w:hint="default" w:ascii="仿宋_GB2312" w:eastAsia="仿宋_GB2312" w:hAnsiTheme="minorHAnsi" w:cstheme="minorBidi"/>
          <w:kern w:val="2"/>
          <w:sz w:val="32"/>
          <w:szCs w:val="32"/>
          <w:lang w:val="en-US" w:eastAsia="zh-CN" w:bidi="ar-SA"/>
        </w:rPr>
        <w:t>.卫生健康支出（类）行政事业单位医疗（款）事业</w:t>
      </w:r>
      <w:r>
        <w:rPr>
          <w:rFonts w:hint="default" w:ascii="仿宋_GB2312" w:eastAsia="仿宋_GB2312" w:cstheme="minorBidi"/>
          <w:kern w:val="2"/>
          <w:sz w:val="32"/>
          <w:szCs w:val="32"/>
          <w:lang w:val="en-US" w:eastAsia="zh-CN" w:bidi="ar-SA"/>
        </w:rPr>
        <w:t>单位医疗（项）</w:t>
      </w:r>
      <w:r>
        <w:rPr>
          <w:rFonts w:hint="eastAsia" w:ascii="仿宋_GB2312" w:eastAsia="仿宋_GB2312" w:cstheme="minorBidi"/>
          <w:kern w:val="2"/>
          <w:sz w:val="32"/>
          <w:szCs w:val="32"/>
          <w:lang w:val="en-US" w:eastAsia="zh-CN" w:bidi="ar-SA"/>
        </w:rPr>
        <w:t>2022年预算数为96.22万元，主要用于部门下属事业单位按规定由单位缴纳的基本医疗保险支出。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24</w:t>
      </w:r>
      <w:r>
        <w:rPr>
          <w:rFonts w:hint="default" w:ascii="仿宋_GB2312" w:eastAsia="仿宋_GB2312" w:hAnsiTheme="minorHAnsi" w:cstheme="minorBidi"/>
          <w:kern w:val="2"/>
          <w:sz w:val="32"/>
          <w:szCs w:val="32"/>
          <w:lang w:val="en-US" w:eastAsia="zh-CN" w:bidi="ar-SA"/>
        </w:rPr>
        <w:t>.卫生健康支出（类）老龄卫生健康事务（款）老龄卫生健康事务（项）</w:t>
      </w:r>
      <w:r>
        <w:rPr>
          <w:rFonts w:hint="eastAsia" w:ascii="仿宋_GB2312" w:eastAsia="仿宋_GB2312" w:cstheme="minorBidi"/>
          <w:kern w:val="2"/>
          <w:sz w:val="32"/>
          <w:szCs w:val="32"/>
          <w:lang w:val="en-US" w:eastAsia="zh-CN" w:bidi="ar-SA"/>
        </w:rPr>
        <w:t>2022年预算数为92.91万元，主要用于</w:t>
      </w:r>
      <w:r>
        <w:rPr>
          <w:rFonts w:hint="default" w:ascii="仿宋_GB2312" w:eastAsia="仿宋_GB2312" w:hAnsiTheme="minorHAnsi" w:cstheme="minorBidi"/>
          <w:kern w:val="2"/>
          <w:sz w:val="32"/>
          <w:szCs w:val="32"/>
          <w:lang w:val="en-US" w:eastAsia="zh-CN" w:bidi="ar-SA"/>
        </w:rPr>
        <w:t>老龄卫生健康事务方面的支出。</w:t>
      </w:r>
    </w:p>
    <w:p>
      <w:pPr>
        <w:keepNext w:val="0"/>
        <w:keepLines w:val="0"/>
        <w:widowControl/>
        <w:suppressLineNumbers w:val="0"/>
        <w:spacing w:before="75" w:beforeAutospacing="0" w:after="75" w:afterAutospacing="0"/>
        <w:ind w:left="0" w:right="0" w:firstLine="640"/>
        <w:jc w:val="left"/>
        <w:rPr>
          <w:rFonts w:hint="eastAsia" w:ascii="仿宋_GB2312" w:eastAsia="仿宋_GB2312"/>
          <w:sz w:val="32"/>
          <w:szCs w:val="32"/>
          <w:highlight w:val="none"/>
          <w:lang w:eastAsia="zh-CN"/>
        </w:rPr>
      </w:pPr>
      <w:r>
        <w:rPr>
          <w:rFonts w:hint="eastAsia" w:ascii="仿宋_GB2312" w:eastAsia="仿宋_GB2312" w:cstheme="minorBidi"/>
          <w:kern w:val="2"/>
          <w:sz w:val="32"/>
          <w:szCs w:val="32"/>
          <w:lang w:val="en-US" w:eastAsia="zh-CN" w:bidi="ar-SA"/>
        </w:rPr>
        <w:t>25</w:t>
      </w:r>
      <w:r>
        <w:rPr>
          <w:rFonts w:hint="default" w:ascii="仿宋_GB2312" w:eastAsia="仿宋_GB2312" w:hAnsiTheme="minorHAnsi" w:cstheme="minorBidi"/>
          <w:kern w:val="2"/>
          <w:sz w:val="32"/>
          <w:szCs w:val="32"/>
          <w:lang w:val="en-US" w:eastAsia="zh-CN" w:bidi="ar-SA"/>
        </w:rPr>
        <w:t>.住房保障支出（类）住房改革支出（款）住房公积金（项）</w:t>
      </w:r>
      <w:r>
        <w:rPr>
          <w:rFonts w:hint="eastAsia" w:ascii="仿宋_GB2312" w:eastAsia="仿宋_GB2312" w:cstheme="minorBidi"/>
          <w:kern w:val="2"/>
          <w:sz w:val="32"/>
          <w:szCs w:val="32"/>
          <w:lang w:val="en-US" w:eastAsia="zh-CN" w:bidi="ar-SA"/>
        </w:rPr>
        <w:t>2022年预算数为283.31万元，主要用于按规定</w:t>
      </w:r>
      <w:r>
        <w:rPr>
          <w:rFonts w:hint="default" w:ascii="仿宋_GB2312" w:eastAsia="仿宋_GB2312" w:hAnsiTheme="minorHAnsi" w:cstheme="minorBidi"/>
          <w:kern w:val="2"/>
          <w:sz w:val="32"/>
          <w:szCs w:val="32"/>
          <w:lang w:val="en-US" w:eastAsia="zh-CN" w:bidi="ar-SA"/>
        </w:rPr>
        <w:t>为职工缴纳的住房公积金。</w:t>
      </w:r>
    </w:p>
    <w:p>
      <w:pPr>
        <w:ind w:firstLine="643" w:firstLineChars="200"/>
        <w:outlineLvl w:val="0"/>
        <w:rPr>
          <w:rFonts w:hint="default" w:ascii="黑体" w:eastAsia="黑体"/>
          <w:b/>
          <w:sz w:val="32"/>
          <w:szCs w:val="32"/>
          <w:highlight w:val="none"/>
        </w:rPr>
      </w:pPr>
      <w:bookmarkStart w:id="6" w:name="_Toc32285"/>
      <w:r>
        <w:rPr>
          <w:rFonts w:hint="eastAsia" w:ascii="黑体" w:eastAsia="黑体"/>
          <w:b/>
          <w:sz w:val="32"/>
          <w:szCs w:val="32"/>
          <w:highlight w:val="none"/>
          <w:lang w:val="en-US" w:eastAsia="zh-CN"/>
        </w:rPr>
        <w:t>六、一般公共预算基本支出情况说明</w:t>
      </w:r>
      <w:bookmarkEnd w:id="6"/>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right="0" w:firstLine="640" w:firstLineChars="200"/>
        <w:jc w:val="both"/>
        <w:rPr>
          <w:rFonts w:hint="eastAsia" w:ascii="仿宋_GB2312" w:eastAsia="仿宋_GB2312"/>
          <w:sz w:val="32"/>
          <w:szCs w:val="32"/>
          <w:highlight w:val="none"/>
          <w:lang w:val="en-US" w:eastAsia="zh-CN"/>
        </w:rPr>
      </w:pPr>
      <w:r>
        <w:rPr>
          <w:rFonts w:hint="eastAsia" w:ascii="仿宋_GB2312" w:eastAsia="仿宋_GB2312"/>
          <w:sz w:val="32"/>
          <w:szCs w:val="32"/>
          <w:highlight w:val="none"/>
        </w:rPr>
        <w:t xml:space="preserve">市卫生健康委员会 </w:t>
      </w:r>
      <w:r>
        <w:rPr>
          <w:rFonts w:hint="eastAsia" w:ascii="仿宋_GB2312" w:eastAsia="仿宋_GB2312"/>
          <w:sz w:val="32"/>
          <w:szCs w:val="32"/>
          <w:highlight w:val="none"/>
          <w:lang w:eastAsia="zh-CN"/>
        </w:rPr>
        <w:t>2022</w:t>
      </w:r>
      <w:r>
        <w:rPr>
          <w:rFonts w:hint="eastAsia" w:ascii="仿宋_GB2312" w:eastAsia="仿宋_GB2312"/>
          <w:sz w:val="32"/>
          <w:szCs w:val="32"/>
          <w:highlight w:val="none"/>
        </w:rPr>
        <w:t>年一般公共预算拨款</w:t>
      </w:r>
      <w:r>
        <w:rPr>
          <w:rFonts w:hint="eastAsia" w:ascii="仿宋_GB2312" w:eastAsia="仿宋_GB2312"/>
          <w:sz w:val="32"/>
          <w:szCs w:val="32"/>
          <w:highlight w:val="none"/>
          <w:lang w:eastAsia="zh-CN"/>
        </w:rPr>
        <w:t>基本支出</w:t>
      </w:r>
      <w:r>
        <w:rPr>
          <w:rFonts w:hint="eastAsia" w:ascii="仿宋_GB2312" w:eastAsia="仿宋_GB2312"/>
          <w:sz w:val="32"/>
          <w:szCs w:val="32"/>
          <w:highlight w:val="none"/>
          <w:lang w:val="en-US" w:eastAsia="zh-CN"/>
        </w:rPr>
        <w:t>10358.48</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人员经费</w:t>
      </w:r>
      <w:r>
        <w:rPr>
          <w:rFonts w:hint="eastAsia" w:ascii="仿宋_GB2312" w:eastAsia="仿宋_GB2312"/>
          <w:sz w:val="32"/>
          <w:szCs w:val="32"/>
          <w:highlight w:val="none"/>
          <w:lang w:val="en-US" w:eastAsia="zh-CN"/>
        </w:rPr>
        <w:t>9591.72万元，占比92.6%，</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主要包括：基本工资、津贴补贴、奖金、社会保险缴费、离休费、住房公积金等支出</w:t>
      </w:r>
      <w:r>
        <w:rPr>
          <w:rFonts w:hint="eastAsia" w:ascii="仿宋_GB2312" w:eastAsia="仿宋_GB2312"/>
          <w:sz w:val="32"/>
          <w:szCs w:val="32"/>
          <w:highlight w:val="none"/>
          <w:lang w:val="en-US" w:eastAsia="zh-CN"/>
        </w:rPr>
        <w:t>；公用经费766.76万元，占比7.4%，</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主要包括：办公费、印刷费、水费、电费、邮电费、物业管理费、差旅费、维修（护）费、会议费、培训费、公务接待费、劳务费、工会经费、福利费、公务用车运行维护费、其他交通费用等支出。</w:t>
      </w:r>
    </w:p>
    <w:p>
      <w:pPr>
        <w:ind w:firstLine="643" w:firstLineChars="200"/>
        <w:outlineLvl w:val="0"/>
        <w:rPr>
          <w:rFonts w:ascii="黑体" w:eastAsia="黑体"/>
          <w:b/>
          <w:sz w:val="32"/>
          <w:szCs w:val="32"/>
          <w:highlight w:val="none"/>
        </w:rPr>
      </w:pPr>
      <w:bookmarkStart w:id="7" w:name="_Toc26353"/>
      <w:r>
        <w:rPr>
          <w:rFonts w:hint="eastAsia" w:ascii="黑体" w:eastAsia="黑体"/>
          <w:b/>
          <w:sz w:val="32"/>
          <w:szCs w:val="32"/>
          <w:highlight w:val="none"/>
          <w:lang w:eastAsia="zh-CN"/>
        </w:rPr>
        <w:t>七</w:t>
      </w:r>
      <w:r>
        <w:rPr>
          <w:rFonts w:hint="eastAsia" w:ascii="黑体" w:eastAsia="黑体"/>
          <w:b/>
          <w:sz w:val="32"/>
          <w:szCs w:val="32"/>
          <w:highlight w:val="none"/>
        </w:rPr>
        <w:t>、“三公”经费财政拨款预算安排情况说明</w:t>
      </w:r>
      <w:bookmarkEnd w:id="7"/>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highlight w:val="none"/>
        </w:rPr>
      </w:pPr>
      <w:r>
        <w:rPr>
          <w:rFonts w:hint="eastAsia" w:ascii="仿宋_GB2312" w:eastAsia="仿宋_GB2312"/>
          <w:sz w:val="32"/>
          <w:szCs w:val="32"/>
          <w:highlight w:val="none"/>
        </w:rPr>
        <w:t>市卫生健康委员会</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2022年“三公”经费财政拨款预算数</w:t>
      </w:r>
      <w:r>
        <w:rPr>
          <w:rFonts w:hint="eastAsia" w:ascii="仿宋_GB2312" w:eastAsia="仿宋_GB2312"/>
          <w:sz w:val="32"/>
          <w:szCs w:val="32"/>
          <w:highlight w:val="none"/>
          <w:lang w:val="en-US" w:eastAsia="zh-CN"/>
        </w:rPr>
        <w:t>71.51</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万元，其中：公务接待费</w:t>
      </w:r>
      <w:r>
        <w:rPr>
          <w:rFonts w:hint="eastAsia" w:ascii="Times New Roman" w:hAnsi="Times New Roman" w:eastAsia="仿宋_GB2312" w:cs="Times New Roman"/>
          <w:i w:val="0"/>
          <w:caps w:val="0"/>
          <w:color w:val="333333"/>
          <w:spacing w:val="0"/>
          <w:kern w:val="0"/>
          <w:sz w:val="32"/>
          <w:szCs w:val="32"/>
          <w:highlight w:val="none"/>
          <w:shd w:val="clear" w:color="auto" w:fill="FFFFFF"/>
          <w:lang w:val="en-US" w:eastAsia="zh-CN" w:bidi="ar"/>
        </w:rPr>
        <w:t>34.33</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万元，公务用车购置及运行维护费</w:t>
      </w:r>
      <w:r>
        <w:rPr>
          <w:rFonts w:hint="eastAsia" w:ascii="Times New Roman" w:hAnsi="Times New Roman" w:eastAsia="仿宋_GB2312" w:cs="Times New Roman"/>
          <w:i w:val="0"/>
          <w:caps w:val="0"/>
          <w:color w:val="333333"/>
          <w:spacing w:val="0"/>
          <w:kern w:val="0"/>
          <w:sz w:val="32"/>
          <w:szCs w:val="32"/>
          <w:highlight w:val="none"/>
          <w:shd w:val="clear" w:color="auto" w:fill="FFFFFF"/>
          <w:lang w:val="en-US" w:eastAsia="zh-CN" w:bidi="ar"/>
        </w:rPr>
        <w:t>37.18</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万元，</w:t>
      </w:r>
      <w:r>
        <w:rPr>
          <w:rFonts w:hint="eastAsia" w:ascii="仿宋_GB2312" w:eastAsia="仿宋_GB2312"/>
          <w:sz w:val="32"/>
          <w:szCs w:val="32"/>
          <w:highlight w:val="none"/>
        </w:rPr>
        <w:t>无因公出国（境）计划</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71"/>
        <w:jc w:val="both"/>
        <w:rPr>
          <w:rFonts w:hint="default" w:ascii="Times New Roman" w:hAnsi="Times New Roman" w:cs="Times New Roman"/>
          <w:i w:val="0"/>
          <w:caps w:val="0"/>
          <w:color w:val="333333"/>
          <w:spacing w:val="0"/>
          <w:sz w:val="32"/>
          <w:szCs w:val="32"/>
          <w:highlight w:val="none"/>
        </w:rPr>
      </w:pPr>
      <w:r>
        <w:rPr>
          <w:rFonts w:hint="eastAsia" w:ascii="楷体_GB2312" w:hAnsi="Times New Roman" w:eastAsia="楷体_GB2312" w:cs="楷体_GB2312"/>
          <w:b/>
          <w:i w:val="0"/>
          <w:caps w:val="0"/>
          <w:color w:val="333333"/>
          <w:spacing w:val="0"/>
          <w:kern w:val="0"/>
          <w:sz w:val="32"/>
          <w:szCs w:val="32"/>
          <w:highlight w:val="none"/>
          <w:shd w:val="clear" w:color="auto" w:fill="FFFFFF"/>
          <w:lang w:val="en-US" w:eastAsia="zh-CN" w:bidi="ar"/>
        </w:rPr>
        <w:t>（一）公务接待费与2021年预算。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highlight w:val="none"/>
        </w:rPr>
      </w:pP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2022年公务接待费计划用于执行接待考察调研、检查指导等公务活动开支的交通费、住宿费、用餐费等。</w:t>
      </w:r>
      <w:r>
        <w:rPr>
          <w:rFonts w:hint="eastAsia" w:ascii="仿宋_GB2312" w:eastAsia="仿宋_GB2312"/>
          <w:sz w:val="32"/>
          <w:szCs w:val="32"/>
          <w:highlight w:val="none"/>
        </w:rPr>
        <w:t>公务接待费预算</w:t>
      </w:r>
      <w:r>
        <w:rPr>
          <w:rFonts w:hint="eastAsia" w:ascii="仿宋_GB2312" w:eastAsia="仿宋_GB2312"/>
          <w:sz w:val="32"/>
          <w:szCs w:val="32"/>
          <w:highlight w:val="none"/>
          <w:lang w:val="en-US" w:eastAsia="zh-CN"/>
        </w:rPr>
        <w:t>34.33</w:t>
      </w:r>
      <w:r>
        <w:rPr>
          <w:rFonts w:hint="eastAsia" w:ascii="仿宋_GB2312" w:eastAsia="仿宋_GB2312"/>
          <w:sz w:val="32"/>
          <w:szCs w:val="32"/>
          <w:highlight w:val="none"/>
        </w:rPr>
        <w:t>万元，较</w:t>
      </w:r>
      <w:r>
        <w:rPr>
          <w:rFonts w:hint="eastAsia" w:ascii="仿宋_GB2312" w:eastAsia="仿宋_GB2312"/>
          <w:sz w:val="32"/>
          <w:szCs w:val="32"/>
          <w:highlight w:val="none"/>
          <w:lang w:eastAsia="zh-CN"/>
        </w:rPr>
        <w:t>2021</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29.3万元</w:t>
      </w:r>
      <w:r>
        <w:rPr>
          <w:rFonts w:hint="eastAsia" w:ascii="仿宋_GB2312" w:eastAsia="仿宋_GB2312"/>
          <w:sz w:val="32"/>
          <w:szCs w:val="32"/>
          <w:highlight w:val="none"/>
        </w:rPr>
        <w:t>预算</w:t>
      </w:r>
      <w:r>
        <w:rPr>
          <w:rFonts w:hint="eastAsia" w:ascii="仿宋_GB2312" w:eastAsia="仿宋_GB2312"/>
          <w:sz w:val="32"/>
          <w:szCs w:val="32"/>
          <w:highlight w:val="none"/>
          <w:lang w:eastAsia="zh-CN"/>
        </w:rPr>
        <w:t>上升</w:t>
      </w:r>
      <w:r>
        <w:rPr>
          <w:rFonts w:hint="eastAsia" w:ascii="仿宋_GB2312" w:eastAsia="仿宋_GB2312"/>
          <w:sz w:val="32"/>
          <w:szCs w:val="32"/>
          <w:highlight w:val="none"/>
          <w:lang w:val="en-US" w:eastAsia="zh-CN"/>
        </w:rPr>
        <w:t>17.17</w:t>
      </w:r>
      <w:r>
        <w:rPr>
          <w:rFonts w:hint="eastAsia" w:ascii="仿宋_GB2312" w:eastAsia="仿宋_GB2312"/>
          <w:sz w:val="32"/>
          <w:szCs w:val="32"/>
          <w:highlight w:val="none"/>
        </w:rPr>
        <w:t>%，主要原因是</w:t>
      </w:r>
      <w:r>
        <w:rPr>
          <w:rFonts w:hint="eastAsia" w:ascii="仿宋_GB2312" w:eastAsia="仿宋_GB2312"/>
          <w:sz w:val="32"/>
          <w:szCs w:val="32"/>
          <w:highlight w:val="none"/>
          <w:lang w:eastAsia="zh-CN"/>
        </w:rPr>
        <w:t>考虑到新冠肺炎疫情相关的工作实际需要有所增幅，均在合理范围内。</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71"/>
        <w:jc w:val="both"/>
        <w:rPr>
          <w:rFonts w:hint="default" w:ascii="Times New Roman" w:hAnsi="Times New Roman" w:cs="Times New Roman"/>
          <w:i w:val="0"/>
          <w:caps w:val="0"/>
          <w:color w:val="333333"/>
          <w:spacing w:val="0"/>
          <w:sz w:val="32"/>
          <w:szCs w:val="32"/>
          <w:highlight w:val="none"/>
        </w:rPr>
      </w:pPr>
      <w:r>
        <w:rPr>
          <w:rFonts w:hint="eastAsia" w:ascii="楷体_GB2312" w:hAnsi="Times New Roman" w:eastAsia="楷体_GB2312" w:cs="楷体_GB2312"/>
          <w:b/>
          <w:i w:val="0"/>
          <w:caps w:val="0"/>
          <w:color w:val="333333"/>
          <w:spacing w:val="0"/>
          <w:kern w:val="0"/>
          <w:sz w:val="32"/>
          <w:szCs w:val="32"/>
          <w:highlight w:val="none"/>
          <w:shd w:val="clear" w:color="auto" w:fill="FFFFFF"/>
          <w:lang w:val="en-US" w:eastAsia="zh-CN" w:bidi="ar"/>
        </w:rPr>
        <w:t>（二）公务用车购置及运行维护费与2021年预算。</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公务用车购置及运行维护费预算</w:t>
      </w:r>
      <w:r>
        <w:rPr>
          <w:rFonts w:hint="eastAsia" w:ascii="仿宋_GB2312" w:eastAsia="仿宋_GB2312"/>
          <w:sz w:val="32"/>
          <w:szCs w:val="32"/>
          <w:highlight w:val="none"/>
          <w:lang w:val="en-US" w:eastAsia="zh-CN"/>
        </w:rPr>
        <w:t>37.18</w:t>
      </w:r>
      <w:r>
        <w:rPr>
          <w:rFonts w:hint="eastAsia" w:ascii="仿宋_GB2312" w:eastAsia="仿宋_GB2312"/>
          <w:sz w:val="32"/>
          <w:szCs w:val="32"/>
          <w:highlight w:val="none"/>
        </w:rPr>
        <w:t>万元（公务用车购置费预算0万元，运行维护费</w:t>
      </w:r>
      <w:r>
        <w:rPr>
          <w:rFonts w:hint="eastAsia" w:ascii="仿宋_GB2312" w:eastAsia="仿宋_GB2312"/>
          <w:sz w:val="32"/>
          <w:szCs w:val="32"/>
          <w:highlight w:val="none"/>
          <w:lang w:val="en-US" w:eastAsia="zh-CN"/>
        </w:rPr>
        <w:t>37.18</w:t>
      </w:r>
      <w:r>
        <w:rPr>
          <w:rFonts w:hint="eastAsia" w:ascii="仿宋_GB2312" w:eastAsia="仿宋_GB2312"/>
          <w:sz w:val="32"/>
          <w:szCs w:val="32"/>
          <w:highlight w:val="none"/>
        </w:rPr>
        <w:t>万元），较</w:t>
      </w:r>
      <w:r>
        <w:rPr>
          <w:rFonts w:hint="eastAsia" w:ascii="仿宋_GB2312" w:eastAsia="仿宋_GB2312"/>
          <w:sz w:val="32"/>
          <w:szCs w:val="32"/>
          <w:highlight w:val="none"/>
          <w:lang w:val="en-US" w:eastAsia="zh-CN"/>
        </w:rPr>
        <w:t>2021</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40.25万元</w:t>
      </w:r>
      <w:r>
        <w:rPr>
          <w:rFonts w:hint="eastAsia" w:ascii="仿宋_GB2312" w:eastAsia="仿宋_GB2312"/>
          <w:sz w:val="32"/>
          <w:szCs w:val="32"/>
          <w:highlight w:val="none"/>
        </w:rPr>
        <w:t>预算下降</w:t>
      </w:r>
      <w:r>
        <w:rPr>
          <w:rFonts w:hint="eastAsia" w:ascii="仿宋_GB2312" w:eastAsia="仿宋_GB2312"/>
          <w:sz w:val="32"/>
          <w:szCs w:val="32"/>
          <w:highlight w:val="none"/>
          <w:lang w:val="en-US" w:eastAsia="zh-CN"/>
        </w:rPr>
        <w:t>7.63</w:t>
      </w:r>
      <w:r>
        <w:rPr>
          <w:rFonts w:hint="eastAsia" w:ascii="仿宋_GB2312" w:eastAsia="仿宋_GB2312"/>
          <w:sz w:val="32"/>
          <w:szCs w:val="32"/>
          <w:highlight w:val="none"/>
        </w:rPr>
        <w:t>%，主要原因是进一步贯彻落实党中央国务院关于党政机关改进作风、厉行节约的指示精神。</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71"/>
        <w:jc w:val="both"/>
        <w:rPr>
          <w:rFonts w:hint="default" w:ascii="楷体_GB2312" w:hAnsi="Times New Roman" w:eastAsia="楷体_GB2312" w:cs="楷体_GB2312"/>
          <w:b/>
          <w:i w:val="0"/>
          <w:caps w:val="0"/>
          <w:color w:val="333333"/>
          <w:spacing w:val="0"/>
          <w:kern w:val="0"/>
          <w:sz w:val="32"/>
          <w:szCs w:val="32"/>
          <w:highlight w:val="none"/>
          <w:shd w:val="clear" w:color="auto" w:fill="FFFFFF"/>
          <w:lang w:val="en-US" w:eastAsia="zh-CN" w:bidi="ar"/>
        </w:rPr>
      </w:pPr>
      <w:bookmarkStart w:id="8" w:name="_Toc20484"/>
      <w:r>
        <w:rPr>
          <w:rFonts w:hint="eastAsia" w:ascii="楷体_GB2312" w:hAnsi="Times New Roman" w:eastAsia="楷体_GB2312" w:cs="楷体_GB2312"/>
          <w:b/>
          <w:i w:val="0"/>
          <w:caps w:val="0"/>
          <w:color w:val="333333"/>
          <w:spacing w:val="0"/>
          <w:kern w:val="0"/>
          <w:sz w:val="32"/>
          <w:szCs w:val="32"/>
          <w:highlight w:val="none"/>
          <w:shd w:val="clear" w:color="auto" w:fill="FFFFFF"/>
          <w:lang w:val="en-US" w:eastAsia="zh-CN" w:bidi="ar"/>
        </w:rPr>
        <w:t>（三）因公出国（境）经费与2021年预算</w:t>
      </w:r>
      <w:bookmarkEnd w:id="8"/>
      <w:r>
        <w:rPr>
          <w:rFonts w:hint="eastAsia" w:ascii="楷体_GB2312" w:hAnsi="Times New Roman" w:eastAsia="楷体_GB2312" w:cs="楷体_GB2312"/>
          <w:b/>
          <w:i w:val="0"/>
          <w:caps w:val="0"/>
          <w:color w:val="333333"/>
          <w:spacing w:val="0"/>
          <w:kern w:val="0"/>
          <w:sz w:val="32"/>
          <w:szCs w:val="32"/>
          <w:highlight w:val="none"/>
          <w:shd w:val="clear" w:color="auto" w:fill="FFFFFF"/>
          <w:lang w:val="en-US" w:eastAsia="zh-CN" w:bidi="ar"/>
        </w:rPr>
        <w:t>。</w:t>
      </w:r>
    </w:p>
    <w:p>
      <w:pPr>
        <w:pStyle w:val="13"/>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因公出国（境）经费无预算安排，与</w:t>
      </w:r>
      <w:r>
        <w:rPr>
          <w:rFonts w:hint="eastAsia" w:ascii="仿宋_GB2312" w:eastAsia="仿宋_GB2312"/>
          <w:sz w:val="32"/>
          <w:szCs w:val="32"/>
          <w:highlight w:val="none"/>
          <w:lang w:val="en-US" w:eastAsia="zh-CN"/>
        </w:rPr>
        <w:t>2021年持平。</w:t>
      </w:r>
    </w:p>
    <w:p>
      <w:pPr>
        <w:ind w:firstLine="643" w:firstLineChars="200"/>
        <w:outlineLvl w:val="0"/>
        <w:rPr>
          <w:rFonts w:ascii="黑体" w:eastAsia="黑体"/>
          <w:b/>
          <w:sz w:val="32"/>
          <w:szCs w:val="32"/>
          <w:highlight w:val="none"/>
        </w:rPr>
      </w:pPr>
      <w:bookmarkStart w:id="9" w:name="_Toc6018"/>
      <w:r>
        <w:rPr>
          <w:rFonts w:hint="eastAsia" w:ascii="黑体" w:eastAsia="黑体"/>
          <w:b/>
          <w:sz w:val="32"/>
          <w:szCs w:val="32"/>
          <w:highlight w:val="none"/>
          <w:lang w:eastAsia="zh-CN"/>
        </w:rPr>
        <w:t>八</w:t>
      </w:r>
      <w:r>
        <w:rPr>
          <w:rFonts w:hint="eastAsia" w:ascii="黑体" w:eastAsia="黑体"/>
          <w:b/>
          <w:sz w:val="32"/>
          <w:szCs w:val="32"/>
          <w:highlight w:val="none"/>
        </w:rPr>
        <w:t>、政府性基金预算支出情况说明</w:t>
      </w:r>
      <w:bookmarkEnd w:id="9"/>
    </w:p>
    <w:p>
      <w:pPr>
        <w:rPr>
          <w:rFonts w:ascii="仿宋_GB2312" w:eastAsia="仿宋_GB2312"/>
          <w:sz w:val="32"/>
          <w:szCs w:val="32"/>
          <w:highlight w:val="none"/>
        </w:rPr>
      </w:pPr>
      <w:r>
        <w:rPr>
          <w:rFonts w:hint="eastAsia" w:ascii="仿宋_GB2312" w:eastAsia="仿宋_GB2312"/>
          <w:sz w:val="32"/>
          <w:szCs w:val="32"/>
          <w:highlight w:val="none"/>
        </w:rPr>
        <w:t xml:space="preserve">   </w:t>
      </w:r>
      <w:r>
        <w:rPr>
          <w:rFonts w:hint="eastAsia" w:ascii="仿宋_GB2312" w:eastAsia="仿宋_GB2312"/>
          <w:color w:val="1F497D" w:themeColor="text2"/>
          <w:sz w:val="32"/>
          <w:szCs w:val="32"/>
          <w:highlight w:val="none"/>
          <w14:textFill>
            <w14:solidFill>
              <w14:schemeClr w14:val="tx2"/>
            </w14:solidFill>
          </w14:textFill>
        </w:rPr>
        <w:t xml:space="preserve"> </w:t>
      </w:r>
      <w:r>
        <w:rPr>
          <w:rFonts w:hint="eastAsia" w:ascii="仿宋_GB2312" w:eastAsia="仿宋_GB2312"/>
          <w:sz w:val="32"/>
          <w:szCs w:val="32"/>
          <w:highlight w:val="none"/>
        </w:rPr>
        <w:t>广元市卫生健康委员会</w:t>
      </w:r>
      <w:r>
        <w:rPr>
          <w:rFonts w:hint="eastAsia" w:ascii="仿宋_GB2312" w:eastAsia="仿宋_GB2312"/>
          <w:sz w:val="32"/>
          <w:szCs w:val="32"/>
          <w:highlight w:val="none"/>
          <w:lang w:eastAsia="zh-CN"/>
        </w:rPr>
        <w:t>2022</w:t>
      </w:r>
      <w:r>
        <w:rPr>
          <w:rFonts w:hint="eastAsia" w:ascii="仿宋_GB2312" w:eastAsia="仿宋_GB2312"/>
          <w:sz w:val="32"/>
          <w:szCs w:val="32"/>
          <w:highlight w:val="none"/>
        </w:rPr>
        <w:t>年</w:t>
      </w:r>
      <w:r>
        <w:rPr>
          <w:rFonts w:hint="eastAsia" w:ascii="仿宋_GB2312" w:eastAsia="仿宋_GB2312"/>
          <w:sz w:val="32"/>
          <w:szCs w:val="32"/>
          <w:highlight w:val="none"/>
          <w:lang w:eastAsia="zh-CN"/>
        </w:rPr>
        <w:t>安排</w:t>
      </w:r>
      <w:r>
        <w:rPr>
          <w:rFonts w:hint="eastAsia" w:ascii="仿宋_GB2312" w:eastAsia="仿宋_GB2312"/>
          <w:sz w:val="32"/>
          <w:szCs w:val="32"/>
          <w:highlight w:val="none"/>
        </w:rPr>
        <w:t>使用政府性基金预算拨款安排的支出</w:t>
      </w:r>
      <w:r>
        <w:rPr>
          <w:rFonts w:hint="eastAsia" w:ascii="仿宋_GB2312" w:eastAsia="仿宋_GB2312"/>
          <w:sz w:val="32"/>
          <w:szCs w:val="32"/>
          <w:highlight w:val="none"/>
          <w:lang w:val="en-US" w:eastAsia="zh-CN"/>
        </w:rPr>
        <w:t>0.19万元，所属采供血机构</w:t>
      </w:r>
      <w:r>
        <w:rPr>
          <w:rFonts w:hint="eastAsia" w:ascii="仿宋_GB2312" w:eastAsia="仿宋_GB2312"/>
          <w:sz w:val="32"/>
          <w:szCs w:val="32"/>
          <w:highlight w:val="none"/>
        </w:rPr>
        <w:t>。</w:t>
      </w:r>
    </w:p>
    <w:p>
      <w:pPr>
        <w:ind w:firstLine="643" w:firstLineChars="200"/>
        <w:outlineLvl w:val="0"/>
        <w:rPr>
          <w:rFonts w:ascii="黑体" w:eastAsia="黑体"/>
          <w:b/>
          <w:sz w:val="32"/>
          <w:szCs w:val="32"/>
          <w:highlight w:val="none"/>
        </w:rPr>
      </w:pPr>
      <w:bookmarkStart w:id="10" w:name="_Toc27221"/>
      <w:r>
        <w:rPr>
          <w:rFonts w:hint="eastAsia" w:ascii="黑体" w:eastAsia="黑体"/>
          <w:b/>
          <w:sz w:val="32"/>
          <w:szCs w:val="32"/>
          <w:highlight w:val="none"/>
          <w:lang w:eastAsia="zh-CN"/>
        </w:rPr>
        <w:t>九</w:t>
      </w:r>
      <w:r>
        <w:rPr>
          <w:rFonts w:hint="eastAsia" w:ascii="黑体" w:eastAsia="黑体"/>
          <w:b/>
          <w:sz w:val="32"/>
          <w:szCs w:val="32"/>
          <w:highlight w:val="none"/>
        </w:rPr>
        <w:t>、国有资本经营预算支出情况说明</w:t>
      </w:r>
      <w:bookmarkEnd w:id="10"/>
    </w:p>
    <w:p>
      <w:pPr>
        <w:rPr>
          <w:rFonts w:ascii="仿宋_GB2312" w:eastAsia="仿宋_GB2312"/>
          <w:sz w:val="32"/>
          <w:szCs w:val="32"/>
          <w:highlight w:val="none"/>
        </w:rPr>
      </w:pPr>
      <w:r>
        <w:rPr>
          <w:rFonts w:hint="eastAsia" w:ascii="仿宋_GB2312" w:eastAsia="仿宋_GB2312"/>
          <w:sz w:val="32"/>
          <w:szCs w:val="32"/>
          <w:highlight w:val="none"/>
        </w:rPr>
        <w:t xml:space="preserve">    广元市卫生健康委员会</w:t>
      </w:r>
      <w:r>
        <w:rPr>
          <w:rFonts w:hint="eastAsia" w:ascii="仿宋_GB2312" w:eastAsia="仿宋_GB2312"/>
          <w:sz w:val="32"/>
          <w:szCs w:val="32"/>
          <w:highlight w:val="none"/>
          <w:lang w:eastAsia="zh-CN"/>
        </w:rPr>
        <w:t>2022</w:t>
      </w:r>
      <w:r>
        <w:rPr>
          <w:rFonts w:hint="eastAsia" w:ascii="仿宋_GB2312" w:eastAsia="仿宋_GB2312"/>
          <w:sz w:val="32"/>
          <w:szCs w:val="32"/>
          <w:highlight w:val="none"/>
        </w:rPr>
        <w:t>年无使用国有资本经营预算拨款安排的支出。</w:t>
      </w:r>
    </w:p>
    <w:p>
      <w:pPr>
        <w:ind w:firstLine="643" w:firstLineChars="200"/>
        <w:outlineLvl w:val="0"/>
        <w:rPr>
          <w:rFonts w:ascii="黑体" w:eastAsia="黑体"/>
          <w:b/>
          <w:sz w:val="32"/>
          <w:szCs w:val="32"/>
          <w:highlight w:val="none"/>
        </w:rPr>
      </w:pPr>
      <w:bookmarkStart w:id="11" w:name="_Toc4918"/>
      <w:r>
        <w:rPr>
          <w:rFonts w:hint="eastAsia" w:ascii="黑体" w:eastAsia="黑体"/>
          <w:b/>
          <w:sz w:val="32"/>
          <w:szCs w:val="32"/>
          <w:highlight w:val="none"/>
          <w:lang w:eastAsia="zh-CN"/>
        </w:rPr>
        <w:t>十</w:t>
      </w:r>
      <w:r>
        <w:rPr>
          <w:rFonts w:hint="eastAsia" w:ascii="黑体" w:eastAsia="黑体"/>
          <w:b/>
          <w:sz w:val="32"/>
          <w:szCs w:val="32"/>
          <w:highlight w:val="none"/>
        </w:rPr>
        <w:t>、其他重要事项的情况说明</w:t>
      </w:r>
      <w:bookmarkEnd w:id="11"/>
    </w:p>
    <w:p>
      <w:pPr>
        <w:ind w:firstLine="643" w:firstLineChars="200"/>
        <w:rPr>
          <w:rFonts w:ascii="仿宋_GB2312" w:eastAsia="仿宋_GB2312"/>
          <w:b/>
          <w:sz w:val="32"/>
          <w:szCs w:val="32"/>
          <w:highlight w:val="none"/>
        </w:rPr>
      </w:pPr>
      <w:r>
        <w:rPr>
          <w:rFonts w:hint="eastAsia" w:ascii="仿宋_GB2312" w:eastAsia="仿宋_GB2312"/>
          <w:b/>
          <w:sz w:val="32"/>
          <w:szCs w:val="32"/>
          <w:highlight w:val="none"/>
        </w:rPr>
        <w:t>（一）机关运行经费</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年机关日常公用经费预算合计</w:t>
      </w:r>
      <w:r>
        <w:rPr>
          <w:rFonts w:hint="eastAsia" w:ascii="仿宋_GB2312" w:eastAsia="仿宋_GB2312"/>
          <w:sz w:val="32"/>
          <w:szCs w:val="32"/>
          <w:highlight w:val="none"/>
          <w:lang w:val="en-US" w:eastAsia="zh-CN"/>
        </w:rPr>
        <w:t>210.11</w:t>
      </w:r>
      <w:r>
        <w:rPr>
          <w:rFonts w:hint="eastAsia" w:ascii="仿宋_GB2312" w:eastAsia="仿宋_GB2312"/>
          <w:sz w:val="32"/>
          <w:szCs w:val="32"/>
          <w:highlight w:val="none"/>
        </w:rPr>
        <w:t>万元，其中，办公</w:t>
      </w:r>
      <w:r>
        <w:rPr>
          <w:rFonts w:hint="eastAsia" w:ascii="仿宋_GB2312" w:eastAsia="仿宋_GB2312"/>
          <w:sz w:val="32"/>
          <w:szCs w:val="32"/>
          <w:highlight w:val="none"/>
          <w:lang w:eastAsia="zh-CN"/>
        </w:rPr>
        <w:t>经</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印刷费</w:t>
      </w:r>
      <w:r>
        <w:rPr>
          <w:rFonts w:hint="eastAsia" w:ascii="仿宋_GB2312" w:eastAsia="仿宋_GB2312"/>
          <w:sz w:val="32"/>
          <w:szCs w:val="32"/>
          <w:highlight w:val="none"/>
          <w:lang w:val="en-US" w:eastAsia="zh-CN"/>
        </w:rPr>
        <w:t>10.5万元、咨询费4万元、手续费1万元、水费7.5万元、电费8.5万元、邮电费16.7万元、物业管理费4万元、差旅费10万元、</w:t>
      </w:r>
      <w:r>
        <w:rPr>
          <w:rFonts w:hint="eastAsia" w:ascii="仿宋_GB2312" w:eastAsia="仿宋_GB2312"/>
          <w:sz w:val="32"/>
          <w:szCs w:val="32"/>
          <w:highlight w:val="none"/>
        </w:rPr>
        <w:t>维修</w:t>
      </w:r>
      <w:r>
        <w:rPr>
          <w:rFonts w:hint="eastAsia" w:ascii="仿宋_GB2312" w:eastAsia="仿宋_GB2312"/>
          <w:sz w:val="32"/>
          <w:szCs w:val="32"/>
          <w:highlight w:val="none"/>
          <w:lang w:eastAsia="zh-CN"/>
        </w:rPr>
        <w:t>（护）</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、租赁费</w:t>
      </w:r>
      <w:r>
        <w:rPr>
          <w:rFonts w:hint="eastAsia" w:ascii="仿宋_GB2312" w:eastAsia="仿宋_GB2312"/>
          <w:sz w:val="32"/>
          <w:szCs w:val="32"/>
          <w:highlight w:val="none"/>
          <w:lang w:val="en-US" w:eastAsia="zh-CN"/>
        </w:rPr>
        <w:t>3.5万元、</w:t>
      </w:r>
      <w:r>
        <w:rPr>
          <w:rFonts w:hint="eastAsia" w:ascii="仿宋_GB2312" w:eastAsia="仿宋_GB2312"/>
          <w:sz w:val="32"/>
          <w:szCs w:val="32"/>
          <w:highlight w:val="none"/>
        </w:rPr>
        <w:t>会议费</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培训费5万元、公务接待费</w:t>
      </w:r>
      <w:r>
        <w:rPr>
          <w:rFonts w:hint="eastAsia" w:ascii="仿宋_GB2312" w:eastAsia="仿宋_GB2312"/>
          <w:sz w:val="32"/>
          <w:szCs w:val="32"/>
          <w:highlight w:val="none"/>
          <w:lang w:val="en-US" w:eastAsia="zh-CN"/>
        </w:rPr>
        <w:t>9.8</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劳务费</w:t>
      </w:r>
      <w:r>
        <w:rPr>
          <w:rFonts w:hint="eastAsia" w:ascii="仿宋_GB2312" w:eastAsia="仿宋_GB2312"/>
          <w:sz w:val="32"/>
          <w:szCs w:val="32"/>
          <w:highlight w:val="none"/>
          <w:lang w:val="en-US" w:eastAsia="zh-CN"/>
        </w:rPr>
        <w:t>2.5万元、</w:t>
      </w:r>
      <w:r>
        <w:rPr>
          <w:rFonts w:hint="eastAsia" w:ascii="仿宋_GB2312" w:eastAsia="仿宋_GB2312"/>
          <w:sz w:val="32"/>
          <w:szCs w:val="32"/>
          <w:highlight w:val="none"/>
        </w:rPr>
        <w:t>委托业务费</w:t>
      </w:r>
      <w:r>
        <w:rPr>
          <w:rFonts w:hint="eastAsia" w:ascii="仿宋_GB2312" w:eastAsia="仿宋_GB2312"/>
          <w:sz w:val="32"/>
          <w:szCs w:val="32"/>
          <w:highlight w:val="none"/>
          <w:lang w:val="en-US" w:eastAsia="zh-CN"/>
        </w:rPr>
        <w:t>2.5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工会经费</w:t>
      </w:r>
      <w:r>
        <w:rPr>
          <w:rFonts w:hint="eastAsia" w:ascii="仿宋_GB2312" w:eastAsia="仿宋_GB2312"/>
          <w:sz w:val="32"/>
          <w:szCs w:val="32"/>
          <w:highlight w:val="none"/>
          <w:lang w:val="en-US" w:eastAsia="zh-CN"/>
        </w:rPr>
        <w:t>6.78万元、福利费9.8万元、</w:t>
      </w:r>
      <w:r>
        <w:rPr>
          <w:rFonts w:hint="eastAsia" w:ascii="仿宋_GB2312" w:eastAsia="仿宋_GB2312"/>
          <w:sz w:val="32"/>
          <w:szCs w:val="32"/>
          <w:highlight w:val="none"/>
        </w:rPr>
        <w:t>公务用车运行维护费</w:t>
      </w:r>
      <w:r>
        <w:rPr>
          <w:rFonts w:hint="eastAsia" w:ascii="仿宋_GB2312" w:eastAsia="仿宋_GB2312"/>
          <w:sz w:val="32"/>
          <w:szCs w:val="32"/>
          <w:highlight w:val="none"/>
          <w:lang w:val="en-US" w:eastAsia="zh-CN"/>
        </w:rPr>
        <w:t>10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其他交通费用</w:t>
      </w:r>
      <w:r>
        <w:rPr>
          <w:rFonts w:hint="eastAsia" w:ascii="仿宋_GB2312" w:eastAsia="仿宋_GB2312"/>
          <w:sz w:val="32"/>
          <w:szCs w:val="32"/>
          <w:highlight w:val="none"/>
          <w:lang w:val="en-US" w:eastAsia="zh-CN"/>
        </w:rPr>
        <w:t>56.14万元、</w:t>
      </w:r>
      <w:r>
        <w:rPr>
          <w:rFonts w:hint="eastAsia" w:ascii="仿宋_GB2312" w:eastAsia="仿宋_GB2312"/>
          <w:sz w:val="32"/>
          <w:szCs w:val="32"/>
          <w:highlight w:val="none"/>
        </w:rPr>
        <w:t>其他商品和服务支出</w:t>
      </w:r>
      <w:r>
        <w:rPr>
          <w:rFonts w:hint="eastAsia" w:ascii="仿宋_GB2312" w:eastAsia="仿宋_GB2312"/>
          <w:sz w:val="32"/>
          <w:szCs w:val="32"/>
          <w:highlight w:val="none"/>
          <w:lang w:val="en-US" w:eastAsia="zh-CN"/>
        </w:rPr>
        <w:t>21.89</w:t>
      </w:r>
      <w:r>
        <w:rPr>
          <w:rFonts w:hint="eastAsia" w:ascii="仿宋_GB2312" w:eastAsia="仿宋_GB2312"/>
          <w:sz w:val="32"/>
          <w:szCs w:val="32"/>
          <w:highlight w:val="none"/>
        </w:rPr>
        <w:t>万元。</w:t>
      </w:r>
    </w:p>
    <w:p>
      <w:pPr>
        <w:ind w:firstLine="643" w:firstLineChars="200"/>
        <w:rPr>
          <w:rFonts w:ascii="仿宋_GB2312" w:eastAsia="仿宋_GB2312"/>
          <w:b/>
          <w:sz w:val="32"/>
          <w:szCs w:val="32"/>
          <w:highlight w:val="none"/>
        </w:rPr>
      </w:pPr>
      <w:r>
        <w:rPr>
          <w:rFonts w:hint="eastAsia" w:ascii="仿宋_GB2312" w:eastAsia="仿宋_GB2312"/>
          <w:b/>
          <w:sz w:val="32"/>
          <w:szCs w:val="32"/>
          <w:highlight w:val="none"/>
        </w:rPr>
        <w:t>（二）政府采购情况</w:t>
      </w:r>
    </w:p>
    <w:p>
      <w:pPr>
        <w:ind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rPr>
        <w:t>委机关及</w:t>
      </w:r>
      <w:r>
        <w:rPr>
          <w:rFonts w:hint="eastAsia" w:ascii="仿宋_GB2312" w:hAnsi="Calibri" w:eastAsia="仿宋_GB2312" w:cs="Times New Roman"/>
          <w:sz w:val="32"/>
          <w:szCs w:val="32"/>
          <w:highlight w:val="none"/>
        </w:rPr>
        <w:t>直属单位认真编制年度采购预算和采购计划，在采购预算执行过程中加强审批和监管，做到“应编尽编”“应采尽采”，规范政府采购预算执行。</w:t>
      </w:r>
      <w:r>
        <w:rPr>
          <w:rFonts w:hint="eastAsia" w:ascii="仿宋_GB2312" w:eastAsia="仿宋_GB2312"/>
          <w:sz w:val="32"/>
          <w:szCs w:val="32"/>
          <w:highlight w:val="none"/>
        </w:rPr>
        <w:t>市妇幼保健</w:t>
      </w:r>
      <w:r>
        <w:rPr>
          <w:rFonts w:hint="eastAsia" w:ascii="仿宋_GB2312" w:eastAsia="仿宋_GB2312"/>
          <w:sz w:val="32"/>
          <w:szCs w:val="32"/>
          <w:highlight w:val="none"/>
          <w:lang w:eastAsia="zh-CN"/>
        </w:rPr>
        <w:t>院办公设备购置项目</w:t>
      </w:r>
      <w:r>
        <w:rPr>
          <w:rFonts w:hint="eastAsia" w:ascii="仿宋_GB2312" w:eastAsia="仿宋_GB2312"/>
          <w:sz w:val="32"/>
          <w:szCs w:val="32"/>
          <w:highlight w:val="none"/>
          <w:lang w:val="en-US" w:eastAsia="zh-CN"/>
        </w:rPr>
        <w:t>7.36万元</w:t>
      </w:r>
      <w:r>
        <w:rPr>
          <w:rFonts w:hint="eastAsia" w:ascii="仿宋_GB2312" w:eastAsia="仿宋_GB2312"/>
          <w:sz w:val="32"/>
          <w:szCs w:val="32"/>
          <w:highlight w:val="none"/>
          <w:lang w:eastAsia="zh-CN"/>
        </w:rPr>
        <w:t>、文化建设项目</w:t>
      </w:r>
      <w:r>
        <w:rPr>
          <w:rFonts w:hint="eastAsia" w:ascii="仿宋_GB2312" w:eastAsia="仿宋_GB2312"/>
          <w:sz w:val="32"/>
          <w:szCs w:val="32"/>
          <w:highlight w:val="none"/>
          <w:lang w:val="en-US" w:eastAsia="zh-CN"/>
        </w:rPr>
        <w:t>45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市中心医院</w:t>
      </w:r>
      <w:r>
        <w:rPr>
          <w:rFonts w:hint="eastAsia" w:ascii="仿宋_GB2312" w:eastAsia="仿宋_GB2312"/>
          <w:sz w:val="32"/>
          <w:szCs w:val="32"/>
          <w:highlight w:val="none"/>
          <w:lang w:eastAsia="zh-CN"/>
        </w:rPr>
        <w:t>医疗设备购置及维保</w:t>
      </w:r>
      <w:r>
        <w:rPr>
          <w:rFonts w:hint="eastAsia" w:ascii="仿宋_GB2312" w:eastAsia="仿宋_GB2312"/>
          <w:sz w:val="32"/>
          <w:szCs w:val="32"/>
          <w:highlight w:val="none"/>
          <w:lang w:val="en-US" w:eastAsia="zh-CN"/>
        </w:rPr>
        <w:t>14508.6万元</w:t>
      </w:r>
      <w:r>
        <w:rPr>
          <w:rFonts w:hint="eastAsia" w:ascii="仿宋_GB2312" w:eastAsia="仿宋_GB2312"/>
          <w:sz w:val="32"/>
          <w:szCs w:val="32"/>
          <w:highlight w:val="none"/>
          <w:lang w:eastAsia="zh-CN"/>
        </w:rPr>
        <w:t>、服务类别项目采购</w:t>
      </w:r>
      <w:r>
        <w:rPr>
          <w:rFonts w:hint="eastAsia" w:ascii="仿宋_GB2312" w:eastAsia="仿宋_GB2312"/>
          <w:sz w:val="32"/>
          <w:szCs w:val="32"/>
          <w:highlight w:val="none"/>
          <w:lang w:val="en-US" w:eastAsia="zh-CN"/>
        </w:rPr>
        <w:t>6891万元</w:t>
      </w:r>
      <w:r>
        <w:rPr>
          <w:rFonts w:hint="eastAsia" w:ascii="仿宋_GB2312" w:eastAsia="仿宋_GB2312"/>
          <w:sz w:val="32"/>
          <w:szCs w:val="32"/>
          <w:highlight w:val="none"/>
          <w:lang w:eastAsia="zh-CN"/>
        </w:rPr>
        <w:t>、业务用房改造</w:t>
      </w:r>
      <w:r>
        <w:rPr>
          <w:rFonts w:hint="eastAsia" w:ascii="仿宋_GB2312" w:eastAsia="仿宋_GB2312"/>
          <w:sz w:val="32"/>
          <w:szCs w:val="32"/>
          <w:highlight w:val="none"/>
          <w:lang w:val="en-US" w:eastAsia="zh-CN"/>
        </w:rPr>
        <w:t>1210万元</w:t>
      </w:r>
      <w:r>
        <w:rPr>
          <w:rFonts w:hint="eastAsia" w:ascii="仿宋_GB2312" w:eastAsia="仿宋_GB2312"/>
          <w:sz w:val="32"/>
          <w:szCs w:val="32"/>
          <w:highlight w:val="none"/>
          <w:lang w:eastAsia="zh-CN"/>
        </w:rPr>
        <w:t>、办公设备各类设施及零星物资购置</w:t>
      </w:r>
      <w:r>
        <w:rPr>
          <w:rFonts w:hint="eastAsia" w:ascii="仿宋_GB2312" w:eastAsia="仿宋_GB2312"/>
          <w:sz w:val="32"/>
          <w:szCs w:val="32"/>
          <w:highlight w:val="none"/>
          <w:lang w:val="en-US" w:eastAsia="zh-CN"/>
        </w:rPr>
        <w:t>688.5万元</w:t>
      </w:r>
      <w:r>
        <w:rPr>
          <w:rFonts w:hint="eastAsia" w:ascii="仿宋_GB2312" w:eastAsia="仿宋_GB2312"/>
          <w:sz w:val="32"/>
          <w:szCs w:val="32"/>
          <w:highlight w:val="none"/>
          <w:lang w:eastAsia="zh-CN"/>
        </w:rPr>
        <w:t>、信息设备及软件购置更新</w:t>
      </w:r>
      <w:r>
        <w:rPr>
          <w:rFonts w:hint="eastAsia" w:ascii="仿宋_GB2312" w:eastAsia="仿宋_GB2312"/>
          <w:sz w:val="32"/>
          <w:szCs w:val="32"/>
          <w:highlight w:val="none"/>
          <w:lang w:val="en-US" w:eastAsia="zh-CN"/>
        </w:rPr>
        <w:t>4500万元</w:t>
      </w:r>
      <w:r>
        <w:rPr>
          <w:rFonts w:hint="eastAsia" w:ascii="仿宋_GB2312" w:eastAsia="仿宋_GB2312"/>
          <w:sz w:val="32"/>
          <w:szCs w:val="32"/>
          <w:highlight w:val="none"/>
          <w:lang w:eastAsia="zh-CN"/>
        </w:rPr>
        <w:t>、人才公寓</w:t>
      </w:r>
      <w:r>
        <w:rPr>
          <w:rFonts w:hint="eastAsia" w:ascii="仿宋_GB2312" w:eastAsia="仿宋_GB2312"/>
          <w:sz w:val="32"/>
          <w:szCs w:val="32"/>
          <w:highlight w:val="none"/>
          <w:lang w:val="en-US" w:eastAsia="zh-CN"/>
        </w:rPr>
        <w:t>1000万元；</w:t>
      </w:r>
      <w:r>
        <w:rPr>
          <w:rFonts w:hint="eastAsia" w:ascii="仿宋_GB2312" w:eastAsia="仿宋_GB2312"/>
          <w:sz w:val="32"/>
          <w:szCs w:val="32"/>
          <w:highlight w:val="none"/>
        </w:rPr>
        <w:t>市中医院</w:t>
      </w:r>
      <w:r>
        <w:rPr>
          <w:rFonts w:hint="eastAsia" w:ascii="仿宋_GB2312" w:eastAsia="仿宋_GB2312"/>
          <w:sz w:val="32"/>
          <w:szCs w:val="32"/>
          <w:highlight w:val="none"/>
          <w:lang w:eastAsia="zh-CN"/>
        </w:rPr>
        <w:t>车辆</w:t>
      </w:r>
      <w:r>
        <w:rPr>
          <w:rFonts w:hint="eastAsia" w:ascii="仿宋_GB2312" w:eastAsia="仿宋_GB2312"/>
          <w:sz w:val="32"/>
          <w:szCs w:val="32"/>
          <w:highlight w:val="none"/>
        </w:rPr>
        <w:t>购置</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房屋及附属设施维修改造</w:t>
      </w:r>
      <w:r>
        <w:rPr>
          <w:rFonts w:hint="eastAsia" w:ascii="仿宋_GB2312" w:eastAsia="仿宋_GB2312"/>
          <w:sz w:val="32"/>
          <w:szCs w:val="32"/>
          <w:highlight w:val="none"/>
          <w:lang w:val="en-US" w:eastAsia="zh-CN"/>
        </w:rPr>
        <w:t>566万元，通用设备、其他设备购置项目518.6万元，维修维保服务项目1954万元，信息化软件设备购置及维保2242万元，专用设备购置5607.86万元；</w:t>
      </w:r>
      <w:r>
        <w:rPr>
          <w:rFonts w:hint="eastAsia" w:ascii="仿宋_GB2312" w:eastAsia="仿宋_GB2312"/>
          <w:sz w:val="32"/>
          <w:szCs w:val="32"/>
          <w:highlight w:val="none"/>
        </w:rPr>
        <w:t>市第一人民医院</w:t>
      </w:r>
      <w:r>
        <w:rPr>
          <w:rFonts w:hint="eastAsia" w:ascii="仿宋_GB2312" w:eastAsia="仿宋_GB2312"/>
          <w:sz w:val="32"/>
          <w:szCs w:val="32"/>
          <w:highlight w:val="none"/>
          <w:lang w:eastAsia="zh-CN"/>
        </w:rPr>
        <w:t>安防系统设备采购</w:t>
      </w:r>
      <w:r>
        <w:rPr>
          <w:rFonts w:hint="eastAsia" w:ascii="仿宋_GB2312" w:eastAsia="仿宋_GB2312"/>
          <w:sz w:val="32"/>
          <w:szCs w:val="32"/>
          <w:highlight w:val="none"/>
          <w:lang w:val="en-US" w:eastAsia="zh-CN"/>
        </w:rPr>
        <w:t>180万元，办公设备采购410.5万元，档案数字化系统85万元，非资本性货物采购154.92万元，服务采购1671万元，信息化软件采购702.4万元，信息化设备采购181.39万元，医疗设备采购3922.44万元</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市精神卫生中心办公设备购置</w:t>
      </w:r>
      <w:r>
        <w:rPr>
          <w:rFonts w:hint="eastAsia" w:ascii="仿宋_GB2312" w:eastAsia="仿宋_GB2312"/>
          <w:sz w:val="32"/>
          <w:szCs w:val="32"/>
          <w:highlight w:val="none"/>
          <w:lang w:val="en-US" w:eastAsia="zh-CN"/>
        </w:rPr>
        <w:t>161.7万元，布类洗涤服务205万元，基础设施建设200万元，设备维保服务406万元，物业管理服务531.48万元，信息网络软件购置1482.95万元医疗设备、通用设备购置2359.55万元；</w:t>
      </w:r>
      <w:r>
        <w:rPr>
          <w:rFonts w:hint="eastAsia" w:ascii="仿宋_GB2312" w:eastAsia="仿宋_GB2312"/>
          <w:sz w:val="32"/>
          <w:szCs w:val="32"/>
          <w:highlight w:val="none"/>
        </w:rPr>
        <w:t>市</w:t>
      </w:r>
      <w:r>
        <w:rPr>
          <w:rFonts w:hint="eastAsia" w:ascii="仿宋_GB2312" w:eastAsia="仿宋_GB2312"/>
          <w:sz w:val="32"/>
          <w:szCs w:val="32"/>
          <w:highlight w:val="none"/>
          <w:lang w:eastAsia="zh-CN"/>
        </w:rPr>
        <w:t>紧急救援中心医疗卫生紧急救援货物及服务购置</w:t>
      </w:r>
      <w:r>
        <w:rPr>
          <w:rFonts w:hint="eastAsia" w:ascii="仿宋_GB2312" w:eastAsia="仿宋_GB2312"/>
          <w:sz w:val="32"/>
          <w:szCs w:val="32"/>
          <w:highlight w:val="none"/>
          <w:lang w:val="en-US" w:eastAsia="zh-CN"/>
        </w:rPr>
        <w:t>10.39万元。</w:t>
      </w:r>
    </w:p>
    <w:p>
      <w:pPr>
        <w:ind w:firstLine="643" w:firstLineChars="200"/>
        <w:rPr>
          <w:rFonts w:ascii="仿宋_GB2312" w:eastAsia="仿宋_GB2312"/>
          <w:b/>
          <w:color w:val="auto"/>
          <w:sz w:val="32"/>
          <w:szCs w:val="32"/>
          <w:highlight w:val="none"/>
        </w:rPr>
      </w:pPr>
      <w:r>
        <w:rPr>
          <w:rFonts w:hint="eastAsia" w:ascii="仿宋_GB2312" w:eastAsia="仿宋_GB2312"/>
          <w:b/>
          <w:color w:val="auto"/>
          <w:sz w:val="32"/>
          <w:szCs w:val="32"/>
          <w:highlight w:val="none"/>
        </w:rPr>
        <w:t>（三）国有资产占有使用情况</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应急保障用车</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辆、特种专业技术用车</w:t>
      </w:r>
      <w:r>
        <w:rPr>
          <w:rFonts w:hint="eastAsia" w:ascii="仿宋_GB2312" w:eastAsia="仿宋_GB2312"/>
          <w:color w:val="auto"/>
          <w:sz w:val="32"/>
          <w:szCs w:val="32"/>
          <w:highlight w:val="none"/>
          <w:lang w:val="en-US" w:eastAsia="zh-CN"/>
        </w:rPr>
        <w:t>27</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救护车</w:t>
      </w:r>
      <w:r>
        <w:rPr>
          <w:rFonts w:hint="eastAsia" w:ascii="仿宋_GB2312" w:eastAsia="仿宋_GB2312"/>
          <w:color w:val="auto"/>
          <w:sz w:val="32"/>
          <w:szCs w:val="32"/>
          <w:highlight w:val="none"/>
          <w:lang w:val="en-US" w:eastAsia="zh-CN"/>
        </w:rPr>
        <w:t>42辆、</w:t>
      </w:r>
      <w:r>
        <w:rPr>
          <w:rFonts w:hint="eastAsia" w:ascii="仿宋_GB2312" w:eastAsia="仿宋_GB2312"/>
          <w:color w:val="auto"/>
          <w:sz w:val="32"/>
          <w:szCs w:val="32"/>
          <w:highlight w:val="none"/>
        </w:rPr>
        <w:t>其他用车</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辆；单价</w:t>
      </w:r>
      <w:r>
        <w:rPr>
          <w:rFonts w:hint="eastAsia" w:ascii="仿宋_GB2312" w:eastAsia="仿宋_GB2312"/>
          <w:color w:val="auto"/>
          <w:sz w:val="32"/>
          <w:szCs w:val="32"/>
          <w:highlight w:val="none"/>
          <w:lang w:eastAsia="zh-CN"/>
        </w:rPr>
        <w:t>价值</w:t>
      </w:r>
      <w:r>
        <w:rPr>
          <w:rFonts w:hint="eastAsia" w:ascii="仿宋_GB2312" w:eastAsia="仿宋_GB2312"/>
          <w:color w:val="auto"/>
          <w:sz w:val="32"/>
          <w:szCs w:val="32"/>
          <w:highlight w:val="none"/>
          <w:lang w:val="en-US" w:eastAsia="zh-CN"/>
        </w:rPr>
        <w:t>50</w:t>
      </w:r>
      <w:r>
        <w:rPr>
          <w:rFonts w:hint="eastAsia" w:ascii="仿宋_GB2312" w:eastAsia="仿宋_GB2312"/>
          <w:color w:val="auto"/>
          <w:sz w:val="32"/>
          <w:szCs w:val="32"/>
          <w:highlight w:val="none"/>
        </w:rPr>
        <w:t>万元以上</w:t>
      </w:r>
      <w:r>
        <w:rPr>
          <w:rFonts w:hint="eastAsia" w:ascii="仿宋_GB2312" w:eastAsia="仿宋_GB2312"/>
          <w:color w:val="auto"/>
          <w:sz w:val="32"/>
          <w:szCs w:val="32"/>
          <w:highlight w:val="none"/>
          <w:lang w:eastAsia="zh-CN"/>
        </w:rPr>
        <w:t>大型</w:t>
      </w:r>
      <w:r>
        <w:rPr>
          <w:rFonts w:hint="eastAsia" w:ascii="仿宋_GB2312" w:eastAsia="仿宋_GB2312"/>
          <w:color w:val="auto"/>
          <w:sz w:val="32"/>
          <w:szCs w:val="32"/>
          <w:highlight w:val="none"/>
        </w:rPr>
        <w:t>设备</w:t>
      </w:r>
      <w:r>
        <w:rPr>
          <w:rFonts w:hint="eastAsia" w:ascii="仿宋_GB2312" w:eastAsia="仿宋_GB2312"/>
          <w:color w:val="auto"/>
          <w:sz w:val="32"/>
          <w:szCs w:val="32"/>
          <w:highlight w:val="none"/>
          <w:lang w:val="en-US" w:eastAsia="zh-CN"/>
        </w:rPr>
        <w:t>496</w:t>
      </w:r>
      <w:r>
        <w:rPr>
          <w:rFonts w:hint="eastAsia" w:ascii="仿宋_GB2312" w:eastAsia="仿宋_GB2312"/>
          <w:color w:val="auto"/>
          <w:sz w:val="32"/>
          <w:szCs w:val="32"/>
          <w:highlight w:val="none"/>
        </w:rPr>
        <w:t xml:space="preserve">台（套）。 </w:t>
      </w:r>
    </w:p>
    <w:p>
      <w:pPr>
        <w:ind w:firstLine="643" w:firstLineChars="200"/>
        <w:rPr>
          <w:rFonts w:ascii="仿宋_GB2312" w:eastAsia="仿宋_GB2312"/>
          <w:b/>
          <w:sz w:val="32"/>
          <w:szCs w:val="32"/>
          <w:highlight w:val="none"/>
        </w:rPr>
      </w:pPr>
      <w:r>
        <w:rPr>
          <w:rFonts w:hint="eastAsia" w:ascii="仿宋_GB2312" w:eastAsia="仿宋_GB2312"/>
          <w:b/>
          <w:sz w:val="32"/>
          <w:szCs w:val="32"/>
          <w:highlight w:val="none"/>
        </w:rPr>
        <w:t>（四）绩效目标设置情况</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rPr>
        <w:t>绩效目标是预算编制的前提和基础，2022年</w:t>
      </w:r>
      <w:r>
        <w:rPr>
          <w:rFonts w:hint="eastAsia" w:ascii="仿宋_GB2312" w:eastAsia="仿宋_GB2312"/>
          <w:sz w:val="32"/>
          <w:szCs w:val="32"/>
          <w:highlight w:val="none"/>
          <w:lang w:eastAsia="zh-CN"/>
        </w:rPr>
        <w:t>市卫生健康委</w:t>
      </w:r>
      <w:r>
        <w:rPr>
          <w:rFonts w:hint="eastAsia" w:ascii="仿宋_GB2312" w:eastAsia="仿宋_GB2312"/>
          <w:sz w:val="32"/>
          <w:szCs w:val="32"/>
          <w:highlight w:val="none"/>
        </w:rPr>
        <w:t>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outlineLvl w:val="0"/>
        <w:rPr>
          <w:rFonts w:hint="default" w:ascii="Times New Roman" w:hAnsi="Times New Roman" w:cs="Times New Roman"/>
          <w:i w:val="0"/>
          <w:caps w:val="0"/>
          <w:color w:val="333333"/>
          <w:spacing w:val="0"/>
          <w:sz w:val="32"/>
          <w:szCs w:val="32"/>
          <w:highlight w:val="none"/>
        </w:rPr>
      </w:pPr>
      <w:bookmarkStart w:id="12" w:name="_Toc1972"/>
      <w:r>
        <w:rPr>
          <w:rFonts w:hint="eastAsia" w:ascii="黑体" w:hAnsi="宋体" w:eastAsia="黑体" w:cs="黑体"/>
          <w:i w:val="0"/>
          <w:caps w:val="0"/>
          <w:color w:val="333333"/>
          <w:spacing w:val="0"/>
          <w:kern w:val="0"/>
          <w:sz w:val="32"/>
          <w:szCs w:val="32"/>
          <w:highlight w:val="none"/>
          <w:shd w:val="clear" w:color="auto" w:fill="FFFFFF"/>
          <w:lang w:val="en-US" w:eastAsia="zh-CN" w:bidi="ar"/>
        </w:rPr>
        <w:t>十一、名词解释</w:t>
      </w:r>
      <w:bookmarkEnd w:id="12"/>
    </w:p>
    <w:p>
      <w:pPr>
        <w:pStyle w:val="7"/>
        <w:keepNext w:val="0"/>
        <w:keepLines w:val="0"/>
        <w:widowControl/>
        <w:suppressLineNumbers w:val="0"/>
        <w:spacing w:before="75" w:beforeAutospacing="0" w:after="75" w:afterAutospacing="0"/>
        <w:ind w:left="0" w:right="0" w:firstLine="640"/>
        <w:rPr>
          <w:rFonts w:hint="eastAsia"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1.财政拨款收入：指单位从同级财政部门取得的财政预算资金。</w:t>
      </w:r>
    </w:p>
    <w:p>
      <w:pPr>
        <w:pStyle w:val="7"/>
        <w:keepNext w:val="0"/>
        <w:keepLines w:val="0"/>
        <w:widowControl/>
        <w:suppressLineNumbers w:val="0"/>
        <w:spacing w:before="75" w:beforeAutospacing="0" w:after="75" w:afterAutospacing="0"/>
        <w:ind w:left="0" w:right="0" w:firstLine="640"/>
        <w:rPr>
          <w:rFonts w:hint="default" w:ascii="仿宋_GB2312" w:eastAsia="仿宋_GB2312" w:hAnsiTheme="minorHAnsi" w:cstheme="minorBidi"/>
          <w:kern w:val="2"/>
          <w:sz w:val="32"/>
          <w:szCs w:val="32"/>
          <w:lang w:val="en-US" w:eastAsia="zh-CN" w:bidi="ar-SA"/>
        </w:rPr>
      </w:pPr>
      <w:r>
        <w:rPr>
          <w:rFonts w:hint="default" w:ascii="仿宋_GB2312" w:eastAsia="仿宋_GB2312" w:hAnsiTheme="minorHAnsi" w:cstheme="minorBidi"/>
          <w:kern w:val="2"/>
          <w:sz w:val="32"/>
          <w:szCs w:val="32"/>
          <w:lang w:val="en-US" w:eastAsia="zh-CN" w:bidi="ar-SA"/>
        </w:rPr>
        <w:t>2.事业收入：指事业单位开展专业业务活动及辅助活动取得的收入。如医疗机构医疗收入等。</w:t>
      </w:r>
    </w:p>
    <w:p>
      <w:pPr>
        <w:pStyle w:val="7"/>
        <w:keepNext w:val="0"/>
        <w:keepLines w:val="0"/>
        <w:widowControl/>
        <w:suppressLineNumbers w:val="0"/>
        <w:spacing w:before="75" w:beforeAutospacing="0" w:after="75" w:afterAutospacing="0"/>
        <w:ind w:left="0" w:right="0" w:firstLine="640"/>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3</w:t>
      </w:r>
      <w:r>
        <w:rPr>
          <w:rFonts w:hint="default" w:ascii="仿宋_GB2312" w:eastAsia="仿宋_GB2312" w:hAnsiTheme="minorHAnsi" w:cstheme="minorBidi"/>
          <w:kern w:val="2"/>
          <w:sz w:val="32"/>
          <w:szCs w:val="32"/>
          <w:lang w:val="en-US" w:eastAsia="zh-CN" w:bidi="ar-SA"/>
        </w:rPr>
        <w:t>.其他收入：指单位取得的除上述收入以外的各项收入。主要是</w:t>
      </w:r>
      <w:r>
        <w:rPr>
          <w:rFonts w:hint="eastAsia" w:ascii="仿宋_GB2312" w:eastAsia="仿宋_GB2312" w:cstheme="minorBidi"/>
          <w:kern w:val="2"/>
          <w:sz w:val="32"/>
          <w:szCs w:val="32"/>
          <w:lang w:val="en-US" w:eastAsia="zh-CN" w:bidi="ar-SA"/>
        </w:rPr>
        <w:t>财政代管资金</w:t>
      </w:r>
      <w:r>
        <w:rPr>
          <w:rFonts w:hint="default" w:ascii="仿宋_GB2312" w:eastAsia="仿宋_GB2312" w:hAnsiTheme="minorHAnsi" w:cstheme="minorBidi"/>
          <w:kern w:val="2"/>
          <w:sz w:val="32"/>
          <w:szCs w:val="32"/>
          <w:lang w:val="en-US" w:eastAsia="zh-CN" w:bidi="ar-SA"/>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4</w:t>
      </w:r>
      <w:r>
        <w:rPr>
          <w:rFonts w:hint="default" w:ascii="仿宋_GB2312" w:eastAsia="仿宋_GB2312" w:cstheme="minorBidi"/>
          <w:kern w:val="2"/>
          <w:sz w:val="32"/>
          <w:szCs w:val="32"/>
          <w:lang w:val="en-US" w:eastAsia="zh-CN" w:bidi="ar-SA"/>
        </w:rPr>
        <w:t>.</w:t>
      </w:r>
      <w:r>
        <w:rPr>
          <w:rFonts w:hint="eastAsia" w:ascii="仿宋_GB2312" w:eastAsia="仿宋_GB2312" w:cstheme="minorBidi"/>
          <w:kern w:val="2"/>
          <w:sz w:val="32"/>
          <w:szCs w:val="32"/>
          <w:lang w:val="en-US" w:eastAsia="zh-CN" w:bidi="ar-SA"/>
        </w:rPr>
        <w:t>一般公共服务支出</w:t>
      </w:r>
      <w:r>
        <w:rPr>
          <w:rFonts w:hint="default" w:ascii="仿宋_GB2312" w:eastAsia="仿宋_GB2312" w:cstheme="minorBidi"/>
          <w:kern w:val="2"/>
          <w:sz w:val="32"/>
          <w:szCs w:val="32"/>
          <w:lang w:val="en-US" w:eastAsia="zh-CN" w:bidi="ar-SA"/>
        </w:rPr>
        <w:t>（类）</w:t>
      </w:r>
      <w:r>
        <w:rPr>
          <w:rFonts w:hint="eastAsia" w:ascii="仿宋_GB2312" w:eastAsia="仿宋_GB2312" w:cstheme="minorBidi"/>
          <w:kern w:val="2"/>
          <w:sz w:val="32"/>
          <w:szCs w:val="32"/>
          <w:lang w:val="en-US" w:eastAsia="zh-CN" w:bidi="ar-SA"/>
        </w:rPr>
        <w:t>对外联络事务</w:t>
      </w:r>
      <w:r>
        <w:rPr>
          <w:rFonts w:hint="default" w:ascii="仿宋_GB2312" w:eastAsia="仿宋_GB2312" w:cstheme="minorBidi"/>
          <w:kern w:val="2"/>
          <w:sz w:val="32"/>
          <w:szCs w:val="32"/>
          <w:lang w:val="en-US" w:eastAsia="zh-CN" w:bidi="ar-SA"/>
        </w:rPr>
        <w:t>（款）事业</w:t>
      </w:r>
      <w:r>
        <w:rPr>
          <w:rFonts w:hint="eastAsia" w:ascii="仿宋_GB2312" w:eastAsia="仿宋_GB2312" w:cstheme="minorBidi"/>
          <w:kern w:val="2"/>
          <w:sz w:val="32"/>
          <w:szCs w:val="32"/>
          <w:lang w:val="en-US" w:eastAsia="zh-CN" w:bidi="ar-SA"/>
        </w:rPr>
        <w:t>运行（项）2013550，主要用于事业单位的基本支出。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5</w:t>
      </w:r>
      <w:r>
        <w:rPr>
          <w:rFonts w:hint="default" w:ascii="仿宋_GB2312" w:eastAsia="仿宋_GB2312" w:cstheme="minorBidi"/>
          <w:kern w:val="2"/>
          <w:sz w:val="32"/>
          <w:szCs w:val="32"/>
          <w:lang w:val="en-US" w:eastAsia="zh-CN" w:bidi="ar-SA"/>
        </w:rPr>
        <w:t>.</w:t>
      </w:r>
      <w:r>
        <w:rPr>
          <w:rFonts w:hint="eastAsia" w:ascii="仿宋_GB2312" w:eastAsia="仿宋_GB2312" w:cstheme="minorBidi"/>
          <w:kern w:val="2"/>
          <w:sz w:val="32"/>
          <w:szCs w:val="32"/>
          <w:lang w:val="en-US" w:eastAsia="zh-CN" w:bidi="ar-SA"/>
        </w:rPr>
        <w:t>一般公共服务支出</w:t>
      </w:r>
      <w:r>
        <w:rPr>
          <w:rFonts w:hint="default" w:ascii="仿宋_GB2312" w:eastAsia="仿宋_GB2312" w:cstheme="minorBidi"/>
          <w:kern w:val="2"/>
          <w:sz w:val="32"/>
          <w:szCs w:val="32"/>
          <w:lang w:val="en-US" w:eastAsia="zh-CN" w:bidi="ar-SA"/>
        </w:rPr>
        <w:t>（类）</w:t>
      </w:r>
      <w:r>
        <w:rPr>
          <w:rFonts w:hint="eastAsia" w:ascii="仿宋_GB2312" w:eastAsia="仿宋_GB2312" w:cstheme="minorBidi"/>
          <w:kern w:val="2"/>
          <w:sz w:val="32"/>
          <w:szCs w:val="32"/>
          <w:lang w:val="en-US" w:eastAsia="zh-CN" w:bidi="ar-SA"/>
        </w:rPr>
        <w:t>其他共产党事务支出</w:t>
      </w:r>
      <w:r>
        <w:rPr>
          <w:rFonts w:hint="default" w:ascii="仿宋_GB2312" w:eastAsia="仿宋_GB2312" w:cstheme="minorBidi"/>
          <w:kern w:val="2"/>
          <w:sz w:val="32"/>
          <w:szCs w:val="32"/>
          <w:lang w:val="en-US" w:eastAsia="zh-CN" w:bidi="ar-SA"/>
        </w:rPr>
        <w:t>（款）事业</w:t>
      </w:r>
      <w:r>
        <w:rPr>
          <w:rFonts w:hint="eastAsia" w:ascii="仿宋_GB2312" w:eastAsia="仿宋_GB2312" w:cstheme="minorBidi"/>
          <w:kern w:val="2"/>
          <w:sz w:val="32"/>
          <w:szCs w:val="32"/>
          <w:lang w:val="en-US" w:eastAsia="zh-CN" w:bidi="ar-SA"/>
        </w:rPr>
        <w:t>运行（项）2013650，主要用于事业单位的基本支出。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6</w:t>
      </w:r>
      <w:r>
        <w:rPr>
          <w:rFonts w:hint="default" w:ascii="仿宋_GB2312" w:eastAsia="仿宋_GB2312" w:cstheme="minorBidi"/>
          <w:kern w:val="2"/>
          <w:sz w:val="32"/>
          <w:szCs w:val="32"/>
          <w:lang w:val="en-US" w:eastAsia="zh-CN" w:bidi="ar-SA"/>
        </w:rPr>
        <w:t>.</w:t>
      </w:r>
      <w:r>
        <w:rPr>
          <w:rFonts w:hint="eastAsia" w:ascii="仿宋_GB2312" w:eastAsia="仿宋_GB2312" w:cstheme="minorBidi"/>
          <w:kern w:val="2"/>
          <w:sz w:val="32"/>
          <w:szCs w:val="32"/>
          <w:lang w:val="en-US" w:eastAsia="zh-CN" w:bidi="ar-SA"/>
        </w:rPr>
        <w:t>一般公共服务支出</w:t>
      </w:r>
      <w:r>
        <w:rPr>
          <w:rFonts w:hint="default" w:ascii="仿宋_GB2312" w:eastAsia="仿宋_GB2312" w:cstheme="minorBidi"/>
          <w:kern w:val="2"/>
          <w:sz w:val="32"/>
          <w:szCs w:val="32"/>
          <w:lang w:val="en-US" w:eastAsia="zh-CN" w:bidi="ar-SA"/>
        </w:rPr>
        <w:t>（类）</w:t>
      </w:r>
      <w:r>
        <w:rPr>
          <w:rFonts w:hint="eastAsia" w:ascii="仿宋_GB2312" w:eastAsia="仿宋_GB2312" w:cstheme="minorBidi"/>
          <w:kern w:val="2"/>
          <w:sz w:val="32"/>
          <w:szCs w:val="32"/>
          <w:lang w:val="en-US" w:eastAsia="zh-CN" w:bidi="ar-SA"/>
        </w:rPr>
        <w:t>其他一般公共服务支出</w:t>
      </w:r>
      <w:r>
        <w:rPr>
          <w:rFonts w:hint="default" w:ascii="仿宋_GB2312" w:eastAsia="仿宋_GB2312" w:cstheme="minorBidi"/>
          <w:kern w:val="2"/>
          <w:sz w:val="32"/>
          <w:szCs w:val="32"/>
          <w:lang w:val="en-US" w:eastAsia="zh-CN" w:bidi="ar-SA"/>
        </w:rPr>
        <w:t>（款）</w:t>
      </w:r>
      <w:r>
        <w:rPr>
          <w:rFonts w:hint="eastAsia" w:ascii="仿宋_GB2312" w:eastAsia="仿宋_GB2312" w:cstheme="minorBidi"/>
          <w:kern w:val="2"/>
          <w:sz w:val="32"/>
          <w:szCs w:val="32"/>
          <w:lang w:val="en-US" w:eastAsia="zh-CN" w:bidi="ar-SA"/>
        </w:rPr>
        <w:t>其他一般公共服务支出（项）2019999，主要用于其他一般公共服务支出。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7</w:t>
      </w:r>
      <w:r>
        <w:rPr>
          <w:rFonts w:hint="default" w:ascii="仿宋_GB2312" w:eastAsia="仿宋_GB2312" w:cstheme="minorBidi"/>
          <w:kern w:val="2"/>
          <w:sz w:val="32"/>
          <w:szCs w:val="32"/>
          <w:lang w:val="en-US" w:eastAsia="zh-CN" w:bidi="ar-SA"/>
        </w:rPr>
        <w:t>.社会保障和就业支出（类）</w:t>
      </w:r>
      <w:r>
        <w:rPr>
          <w:rFonts w:hint="eastAsia" w:ascii="仿宋_GB2312" w:eastAsia="仿宋_GB2312" w:cstheme="minorBidi"/>
          <w:kern w:val="2"/>
          <w:sz w:val="32"/>
          <w:szCs w:val="32"/>
          <w:lang w:val="en-US" w:eastAsia="zh-CN" w:bidi="ar-SA"/>
        </w:rPr>
        <w:t>人力资源和社会保障管理事务</w:t>
      </w:r>
      <w:r>
        <w:rPr>
          <w:rFonts w:hint="default" w:ascii="仿宋_GB2312" w:eastAsia="仿宋_GB2312" w:cstheme="minorBidi"/>
          <w:kern w:val="2"/>
          <w:sz w:val="32"/>
          <w:szCs w:val="32"/>
          <w:lang w:val="en-US" w:eastAsia="zh-CN" w:bidi="ar-SA"/>
        </w:rPr>
        <w:t>（款）</w:t>
      </w:r>
      <w:r>
        <w:rPr>
          <w:rFonts w:hint="eastAsia" w:ascii="仿宋_GB2312" w:eastAsia="仿宋_GB2312" w:cstheme="minorBidi"/>
          <w:kern w:val="2"/>
          <w:sz w:val="32"/>
          <w:szCs w:val="32"/>
          <w:lang w:val="en-US" w:eastAsia="zh-CN" w:bidi="ar-SA"/>
        </w:rPr>
        <w:t>事业运行</w:t>
      </w:r>
      <w:r>
        <w:rPr>
          <w:rFonts w:hint="default" w:ascii="仿宋_GB2312" w:eastAsia="仿宋_GB2312" w:cstheme="minorBidi"/>
          <w:kern w:val="2"/>
          <w:sz w:val="32"/>
          <w:szCs w:val="32"/>
          <w:lang w:val="en-US" w:eastAsia="zh-CN" w:bidi="ar-SA"/>
        </w:rPr>
        <w:t>（项）</w:t>
      </w:r>
      <w:r>
        <w:rPr>
          <w:rFonts w:hint="eastAsia" w:ascii="仿宋_GB2312" w:eastAsia="仿宋_GB2312" w:cstheme="minorBidi"/>
          <w:kern w:val="2"/>
          <w:sz w:val="32"/>
          <w:szCs w:val="32"/>
          <w:lang w:val="en-US" w:eastAsia="zh-CN" w:bidi="ar-SA"/>
        </w:rPr>
        <w:t>2080150，主要用于事业单位的基本支出。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8.</w:t>
      </w:r>
      <w:r>
        <w:rPr>
          <w:rFonts w:hint="default" w:ascii="仿宋_GB2312" w:eastAsia="仿宋_GB2312" w:cstheme="minorBidi"/>
          <w:kern w:val="2"/>
          <w:sz w:val="32"/>
          <w:szCs w:val="32"/>
          <w:lang w:val="en-US" w:eastAsia="zh-CN" w:bidi="ar-SA"/>
        </w:rPr>
        <w:t>社会保障和就业支出（类）</w:t>
      </w:r>
      <w:r>
        <w:rPr>
          <w:rFonts w:hint="eastAsia" w:ascii="仿宋_GB2312" w:eastAsia="仿宋_GB2312" w:cstheme="minorBidi"/>
          <w:kern w:val="2"/>
          <w:sz w:val="32"/>
          <w:szCs w:val="32"/>
          <w:lang w:val="en-US" w:eastAsia="zh-CN" w:bidi="ar-SA"/>
        </w:rPr>
        <w:t>人力资源和社会保障管理事务</w:t>
      </w:r>
      <w:r>
        <w:rPr>
          <w:rFonts w:hint="default" w:ascii="仿宋_GB2312" w:eastAsia="仿宋_GB2312" w:cstheme="minorBidi"/>
          <w:kern w:val="2"/>
          <w:sz w:val="32"/>
          <w:szCs w:val="32"/>
          <w:lang w:val="en-US" w:eastAsia="zh-CN" w:bidi="ar-SA"/>
        </w:rPr>
        <w:t>（款）</w:t>
      </w:r>
      <w:r>
        <w:rPr>
          <w:rFonts w:hint="eastAsia" w:ascii="仿宋_GB2312" w:eastAsia="仿宋_GB2312" w:cstheme="minorBidi"/>
          <w:kern w:val="2"/>
          <w:sz w:val="32"/>
          <w:szCs w:val="32"/>
          <w:lang w:val="en-US" w:eastAsia="zh-CN" w:bidi="ar-SA"/>
        </w:rPr>
        <w:t>其他人力资源和社会保障管理事务支出</w:t>
      </w:r>
      <w:r>
        <w:rPr>
          <w:rFonts w:hint="default" w:ascii="仿宋_GB2312" w:eastAsia="仿宋_GB2312" w:cstheme="minorBidi"/>
          <w:kern w:val="2"/>
          <w:sz w:val="32"/>
          <w:szCs w:val="32"/>
          <w:lang w:val="en-US" w:eastAsia="zh-CN" w:bidi="ar-SA"/>
        </w:rPr>
        <w:t>（项）</w:t>
      </w:r>
      <w:r>
        <w:rPr>
          <w:rFonts w:hint="eastAsia" w:ascii="仿宋_GB2312" w:eastAsia="仿宋_GB2312" w:cstheme="minorBidi"/>
          <w:kern w:val="2"/>
          <w:sz w:val="32"/>
          <w:szCs w:val="32"/>
          <w:lang w:val="en-US" w:eastAsia="zh-CN" w:bidi="ar-SA"/>
        </w:rPr>
        <w:t>2080199，主要用于人力资源和社会保障管理事务支出。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9</w:t>
      </w:r>
      <w:r>
        <w:rPr>
          <w:rFonts w:hint="default" w:ascii="仿宋_GB2312" w:eastAsia="仿宋_GB2312" w:hAnsiTheme="minorHAnsi" w:cstheme="minorBidi"/>
          <w:kern w:val="2"/>
          <w:sz w:val="32"/>
          <w:szCs w:val="32"/>
          <w:lang w:val="en-US" w:eastAsia="zh-CN" w:bidi="ar-SA"/>
        </w:rPr>
        <w:t>.社会保障和就业支出（类）行政事业单位养老支出（款）行政单位离退休（项）2080501：指反映行政单位（包括实行公务员管理的事业单位）开支的离退休经费。</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10</w:t>
      </w:r>
      <w:r>
        <w:rPr>
          <w:rFonts w:hint="default" w:ascii="仿宋_GB2312" w:eastAsia="仿宋_GB2312" w:hAnsiTheme="minorHAnsi" w:cstheme="minorBidi"/>
          <w:kern w:val="2"/>
          <w:sz w:val="32"/>
          <w:szCs w:val="32"/>
          <w:lang w:val="en-US" w:eastAsia="zh-CN" w:bidi="ar-SA"/>
        </w:rPr>
        <w:t>.社会保障和就业支出（类）行政事业单位养老支出（款）事业单位离退休（项）2080502：指反映事业单位开支的离退休经费。</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11</w:t>
      </w:r>
      <w:r>
        <w:rPr>
          <w:rFonts w:hint="default" w:ascii="仿宋_GB2312" w:eastAsia="仿宋_GB2312" w:hAnsiTheme="minorHAnsi" w:cstheme="minorBidi"/>
          <w:kern w:val="2"/>
          <w:sz w:val="32"/>
          <w:szCs w:val="32"/>
          <w:lang w:val="en-US" w:eastAsia="zh-CN" w:bidi="ar-SA"/>
        </w:rPr>
        <w:t>.社会保障和就业支出（类）行政事业单位养老支出（款）机关事业单位基本养老保险缴费支出（项）2080505：指反映机关事业单位实施养老保险制度由单位缴纳的基本养老保险费支出。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12</w:t>
      </w:r>
      <w:r>
        <w:rPr>
          <w:rFonts w:hint="default" w:ascii="仿宋_GB2312" w:eastAsia="仿宋_GB2312" w:hAnsiTheme="minorHAnsi" w:cstheme="minorBidi"/>
          <w:kern w:val="2"/>
          <w:sz w:val="32"/>
          <w:szCs w:val="32"/>
          <w:lang w:val="en-US" w:eastAsia="zh-CN" w:bidi="ar-SA"/>
        </w:rPr>
        <w:t>.社会保障和就业支出（类）</w:t>
      </w:r>
      <w:r>
        <w:rPr>
          <w:rFonts w:hint="eastAsia" w:ascii="仿宋_GB2312" w:eastAsia="仿宋_GB2312" w:cstheme="minorBidi"/>
          <w:kern w:val="2"/>
          <w:sz w:val="32"/>
          <w:szCs w:val="32"/>
          <w:lang w:val="en-US" w:eastAsia="zh-CN" w:bidi="ar-SA"/>
        </w:rPr>
        <w:t>社会福利</w:t>
      </w:r>
      <w:r>
        <w:rPr>
          <w:rFonts w:hint="default" w:ascii="仿宋_GB2312" w:eastAsia="仿宋_GB2312" w:hAnsiTheme="minorHAnsi" w:cstheme="minorBidi"/>
          <w:kern w:val="2"/>
          <w:sz w:val="32"/>
          <w:szCs w:val="32"/>
          <w:lang w:val="en-US" w:eastAsia="zh-CN" w:bidi="ar-SA"/>
        </w:rPr>
        <w:t>（款）</w:t>
      </w:r>
      <w:r>
        <w:rPr>
          <w:rFonts w:hint="eastAsia" w:ascii="仿宋_GB2312" w:eastAsia="仿宋_GB2312" w:cstheme="minorBidi"/>
          <w:kern w:val="2"/>
          <w:sz w:val="32"/>
          <w:szCs w:val="32"/>
          <w:lang w:val="en-US" w:eastAsia="zh-CN" w:bidi="ar-SA"/>
        </w:rPr>
        <w:t>社会福利事业单位</w:t>
      </w:r>
      <w:r>
        <w:rPr>
          <w:rFonts w:hint="default" w:ascii="仿宋_GB2312" w:eastAsia="仿宋_GB2312" w:hAnsiTheme="minorHAnsi" w:cstheme="minorBidi"/>
          <w:kern w:val="2"/>
          <w:sz w:val="32"/>
          <w:szCs w:val="32"/>
          <w:lang w:val="en-US" w:eastAsia="zh-CN" w:bidi="ar-SA"/>
        </w:rPr>
        <w:t>（项）</w:t>
      </w:r>
      <w:r>
        <w:rPr>
          <w:rFonts w:hint="eastAsia" w:ascii="仿宋_GB2312" w:eastAsia="仿宋_GB2312" w:cstheme="minorBidi"/>
          <w:kern w:val="2"/>
          <w:sz w:val="32"/>
          <w:szCs w:val="32"/>
          <w:lang w:val="en-US" w:eastAsia="zh-CN" w:bidi="ar-SA"/>
        </w:rPr>
        <w:t>2081005，主要用于对集体社会福利事业单位的补助费。</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13</w:t>
      </w:r>
      <w:r>
        <w:rPr>
          <w:rFonts w:hint="default" w:ascii="仿宋_GB2312" w:eastAsia="仿宋_GB2312" w:hAnsiTheme="minorHAnsi" w:cstheme="minorBidi"/>
          <w:kern w:val="2"/>
          <w:sz w:val="32"/>
          <w:szCs w:val="32"/>
          <w:lang w:val="en-US" w:eastAsia="zh-CN" w:bidi="ar-SA"/>
        </w:rPr>
        <w:t>.卫生健康支出（类）卫生健康管理事务（款）行政运行（项）2100101：指反映行政单位（包括实行公务员管理的事业单位）的基本支出。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14</w:t>
      </w:r>
      <w:r>
        <w:rPr>
          <w:rFonts w:hint="default" w:ascii="仿宋_GB2312" w:eastAsia="仿宋_GB2312" w:hAnsiTheme="minorHAnsi" w:cstheme="minorBidi"/>
          <w:kern w:val="2"/>
          <w:sz w:val="32"/>
          <w:szCs w:val="32"/>
          <w:lang w:val="en-US" w:eastAsia="zh-CN" w:bidi="ar-SA"/>
        </w:rPr>
        <w:t>.卫生健康支出（类）卫生健康管理事务（款）</w:t>
      </w:r>
      <w:r>
        <w:rPr>
          <w:rFonts w:hint="eastAsia" w:ascii="仿宋_GB2312" w:eastAsia="仿宋_GB2312" w:cstheme="minorBidi"/>
          <w:kern w:val="2"/>
          <w:sz w:val="32"/>
          <w:szCs w:val="32"/>
          <w:lang w:val="en-US" w:eastAsia="zh-CN" w:bidi="ar-SA"/>
        </w:rPr>
        <w:t>一般行政管理事务</w:t>
      </w:r>
      <w:r>
        <w:rPr>
          <w:rFonts w:hint="default" w:ascii="仿宋_GB2312" w:eastAsia="仿宋_GB2312" w:hAnsiTheme="minorHAnsi" w:cstheme="minorBidi"/>
          <w:kern w:val="2"/>
          <w:sz w:val="32"/>
          <w:szCs w:val="32"/>
          <w:lang w:val="en-US" w:eastAsia="zh-CN" w:bidi="ar-SA"/>
        </w:rPr>
        <w:t>（项）210010</w:t>
      </w:r>
      <w:r>
        <w:rPr>
          <w:rFonts w:hint="eastAsia" w:ascii="仿宋_GB2312" w:eastAsia="仿宋_GB2312" w:cstheme="minorBidi"/>
          <w:kern w:val="2"/>
          <w:sz w:val="32"/>
          <w:szCs w:val="32"/>
          <w:lang w:val="en-US" w:eastAsia="zh-CN" w:bidi="ar-SA"/>
        </w:rPr>
        <w:t>2</w:t>
      </w:r>
      <w:r>
        <w:rPr>
          <w:rFonts w:hint="default" w:ascii="仿宋_GB2312" w:eastAsia="仿宋_GB2312" w:hAnsiTheme="minorHAnsi" w:cstheme="minorBidi"/>
          <w:kern w:val="2"/>
          <w:sz w:val="32"/>
          <w:szCs w:val="32"/>
          <w:lang w:val="en-US" w:eastAsia="zh-CN" w:bidi="ar-SA"/>
        </w:rPr>
        <w:t>：指反映行政单位（包括实行公务员管理的事业单位）</w:t>
      </w:r>
      <w:r>
        <w:rPr>
          <w:rFonts w:hint="eastAsia" w:ascii="仿宋_GB2312" w:eastAsia="仿宋_GB2312" w:cstheme="minorBidi"/>
          <w:kern w:val="2"/>
          <w:sz w:val="32"/>
          <w:szCs w:val="32"/>
          <w:lang w:val="en-US" w:eastAsia="zh-CN" w:bidi="ar-SA"/>
        </w:rPr>
        <w:t>未单独设置项级科目的其他项目支出</w:t>
      </w:r>
      <w:r>
        <w:rPr>
          <w:rFonts w:hint="default" w:ascii="仿宋_GB2312" w:eastAsia="仿宋_GB2312" w:hAnsiTheme="minorHAnsi" w:cstheme="minorBidi"/>
          <w:kern w:val="2"/>
          <w:sz w:val="32"/>
          <w:szCs w:val="32"/>
          <w:lang w:val="en-US" w:eastAsia="zh-CN" w:bidi="ar-SA"/>
        </w:rPr>
        <w:t>。</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15</w:t>
      </w:r>
      <w:r>
        <w:rPr>
          <w:rFonts w:hint="default" w:ascii="仿宋_GB2312" w:eastAsia="仿宋_GB2312" w:hAnsiTheme="minorHAnsi" w:cstheme="minorBidi"/>
          <w:kern w:val="2"/>
          <w:sz w:val="32"/>
          <w:szCs w:val="32"/>
          <w:lang w:val="en-US" w:eastAsia="zh-CN" w:bidi="ar-SA"/>
        </w:rPr>
        <w:t>.卫生健康支出（类）卫生健康管理事务（款）其他卫生健康管理事务支出（项）2100199：指反映除上述项目以外其他用于卫生健康管理事务方面的支出。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16</w:t>
      </w:r>
      <w:r>
        <w:rPr>
          <w:rFonts w:hint="default" w:ascii="仿宋_GB2312" w:eastAsia="仿宋_GB2312" w:hAnsiTheme="minorHAnsi" w:cstheme="minorBidi"/>
          <w:kern w:val="2"/>
          <w:sz w:val="32"/>
          <w:szCs w:val="32"/>
          <w:lang w:val="en-US" w:eastAsia="zh-CN" w:bidi="ar-SA"/>
        </w:rPr>
        <w:t>.卫生健康支出（类）公立医院（款）综合医院（项）2100201：指反映卫生健康、中医部门所属的城市综合性医院、独立门诊、教学医院、疗养院和县医院的支出。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17</w:t>
      </w:r>
      <w:r>
        <w:rPr>
          <w:rFonts w:hint="default" w:ascii="仿宋_GB2312" w:eastAsia="仿宋_GB2312" w:hAnsiTheme="minorHAnsi" w:cstheme="minorBidi"/>
          <w:kern w:val="2"/>
          <w:sz w:val="32"/>
          <w:szCs w:val="32"/>
          <w:lang w:val="en-US" w:eastAsia="zh-CN" w:bidi="ar-SA"/>
        </w:rPr>
        <w:t>.卫生健康支出（类）公立医院（款）中医（民族）医院（项）2100202：指反映卫生健康、中医部门所属的中医院、中西医结合医院、民族医院的支出。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18</w:t>
      </w:r>
      <w:r>
        <w:rPr>
          <w:rFonts w:hint="default" w:ascii="仿宋_GB2312" w:eastAsia="仿宋_GB2312" w:hAnsiTheme="minorHAnsi" w:cstheme="minorBidi"/>
          <w:kern w:val="2"/>
          <w:sz w:val="32"/>
          <w:szCs w:val="32"/>
          <w:lang w:val="en-US" w:eastAsia="zh-CN" w:bidi="ar-SA"/>
        </w:rPr>
        <w:t>.卫生健康支出（类）公立医院（款）精神病医院（项）2100205：指反映专门收治精神病人医院的支出。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19</w:t>
      </w:r>
      <w:r>
        <w:rPr>
          <w:rFonts w:hint="default" w:ascii="仿宋_GB2312" w:eastAsia="仿宋_GB2312" w:hAnsiTheme="minorHAnsi" w:cstheme="minorBidi"/>
          <w:kern w:val="2"/>
          <w:sz w:val="32"/>
          <w:szCs w:val="32"/>
          <w:lang w:val="en-US" w:eastAsia="zh-CN" w:bidi="ar-SA"/>
        </w:rPr>
        <w:t>.卫生健康支出（类）公立医院（款）</w:t>
      </w:r>
      <w:r>
        <w:rPr>
          <w:rFonts w:hint="eastAsia" w:ascii="仿宋_GB2312" w:eastAsia="仿宋_GB2312" w:cstheme="minorBidi"/>
          <w:kern w:val="2"/>
          <w:sz w:val="32"/>
          <w:szCs w:val="32"/>
          <w:lang w:val="en-US" w:eastAsia="zh-CN" w:bidi="ar-SA"/>
        </w:rPr>
        <w:t>其他公立医院支出</w:t>
      </w:r>
      <w:r>
        <w:rPr>
          <w:rFonts w:hint="default" w:ascii="仿宋_GB2312" w:eastAsia="仿宋_GB2312" w:hAnsiTheme="minorHAnsi" w:cstheme="minorBidi"/>
          <w:kern w:val="2"/>
          <w:sz w:val="32"/>
          <w:szCs w:val="32"/>
          <w:lang w:val="en-US" w:eastAsia="zh-CN" w:bidi="ar-SA"/>
        </w:rPr>
        <w:t>（项）21002</w:t>
      </w:r>
      <w:r>
        <w:rPr>
          <w:rFonts w:hint="eastAsia" w:ascii="仿宋_GB2312" w:eastAsia="仿宋_GB2312" w:cstheme="minorBidi"/>
          <w:kern w:val="2"/>
          <w:sz w:val="32"/>
          <w:szCs w:val="32"/>
          <w:lang w:val="en-US" w:eastAsia="zh-CN" w:bidi="ar-SA"/>
        </w:rPr>
        <w:t>99</w:t>
      </w:r>
      <w:r>
        <w:rPr>
          <w:rFonts w:hint="default" w:ascii="仿宋_GB2312" w:eastAsia="仿宋_GB2312" w:hAnsiTheme="minorHAnsi" w:cstheme="minorBidi"/>
          <w:kern w:val="2"/>
          <w:sz w:val="32"/>
          <w:szCs w:val="32"/>
          <w:lang w:val="en-US" w:eastAsia="zh-CN" w:bidi="ar-SA"/>
        </w:rPr>
        <w:t>：指反映</w:t>
      </w:r>
      <w:r>
        <w:rPr>
          <w:rFonts w:hint="eastAsia" w:ascii="仿宋_GB2312" w:eastAsia="仿宋_GB2312" w:cstheme="minorBidi"/>
          <w:kern w:val="2"/>
          <w:sz w:val="32"/>
          <w:szCs w:val="32"/>
          <w:lang w:val="en-US" w:eastAsia="zh-CN" w:bidi="ar-SA"/>
        </w:rPr>
        <w:t>其他用于公立医院方面的支出</w:t>
      </w:r>
      <w:r>
        <w:rPr>
          <w:rFonts w:hint="default" w:ascii="仿宋_GB2312" w:eastAsia="仿宋_GB2312" w:hAnsiTheme="minorHAnsi" w:cstheme="minorBidi"/>
          <w:kern w:val="2"/>
          <w:sz w:val="32"/>
          <w:szCs w:val="32"/>
          <w:lang w:val="en-US" w:eastAsia="zh-CN" w:bidi="ar-SA"/>
        </w:rPr>
        <w:t>。</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20</w:t>
      </w:r>
      <w:r>
        <w:rPr>
          <w:rFonts w:hint="default" w:ascii="仿宋_GB2312" w:eastAsia="仿宋_GB2312" w:hAnsiTheme="minorHAnsi" w:cstheme="minorBidi"/>
          <w:kern w:val="2"/>
          <w:sz w:val="32"/>
          <w:szCs w:val="32"/>
          <w:lang w:val="en-US" w:eastAsia="zh-CN" w:bidi="ar-SA"/>
        </w:rPr>
        <w:t>.卫生健康支出（类）公共卫生（款）疾病预防控制机构（项）2100401：指反映卫生健康部门</w:t>
      </w:r>
      <w:r>
        <w:rPr>
          <w:rFonts w:hint="eastAsia" w:ascii="仿宋_GB2312" w:eastAsia="仿宋_GB2312" w:cstheme="minorBidi"/>
          <w:kern w:val="2"/>
          <w:sz w:val="32"/>
          <w:szCs w:val="32"/>
          <w:lang w:val="en-US" w:eastAsia="zh-CN" w:bidi="ar-SA"/>
        </w:rPr>
        <w:t>、疾病预防控制</w:t>
      </w:r>
      <w:r>
        <w:rPr>
          <w:rFonts w:hint="default" w:ascii="仿宋_GB2312" w:eastAsia="仿宋_GB2312" w:hAnsiTheme="minorHAnsi" w:cstheme="minorBidi"/>
          <w:kern w:val="2"/>
          <w:sz w:val="32"/>
          <w:szCs w:val="32"/>
          <w:lang w:val="en-US" w:eastAsia="zh-CN" w:bidi="ar-SA"/>
        </w:rPr>
        <w:t>部门所属疾病预防控制机构的支出。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21</w:t>
      </w:r>
      <w:r>
        <w:rPr>
          <w:rFonts w:hint="default" w:ascii="仿宋_GB2312" w:eastAsia="仿宋_GB2312" w:hAnsiTheme="minorHAnsi" w:cstheme="minorBidi"/>
          <w:kern w:val="2"/>
          <w:sz w:val="32"/>
          <w:szCs w:val="32"/>
          <w:lang w:val="en-US" w:eastAsia="zh-CN" w:bidi="ar-SA"/>
        </w:rPr>
        <w:t>.卫生健康支出（类）公共卫生（款）</w:t>
      </w:r>
      <w:r>
        <w:rPr>
          <w:rFonts w:hint="eastAsia" w:ascii="仿宋_GB2312" w:eastAsia="仿宋_GB2312" w:cstheme="minorBidi"/>
          <w:kern w:val="2"/>
          <w:sz w:val="32"/>
          <w:szCs w:val="32"/>
          <w:lang w:val="en-US" w:eastAsia="zh-CN" w:bidi="ar-SA"/>
        </w:rPr>
        <w:t>卫生监督机构</w:t>
      </w:r>
      <w:r>
        <w:rPr>
          <w:rFonts w:hint="default" w:ascii="仿宋_GB2312" w:eastAsia="仿宋_GB2312" w:hAnsiTheme="minorHAnsi" w:cstheme="minorBidi"/>
          <w:kern w:val="2"/>
          <w:sz w:val="32"/>
          <w:szCs w:val="32"/>
          <w:lang w:val="en-US" w:eastAsia="zh-CN" w:bidi="ar-SA"/>
        </w:rPr>
        <w:t>（项）210040</w:t>
      </w:r>
      <w:r>
        <w:rPr>
          <w:rFonts w:hint="eastAsia" w:ascii="仿宋_GB2312" w:eastAsia="仿宋_GB2312" w:cstheme="minorBidi"/>
          <w:kern w:val="2"/>
          <w:sz w:val="32"/>
          <w:szCs w:val="32"/>
          <w:lang w:val="en-US" w:eastAsia="zh-CN" w:bidi="ar-SA"/>
        </w:rPr>
        <w:t>2</w:t>
      </w:r>
      <w:r>
        <w:rPr>
          <w:rFonts w:hint="default" w:ascii="仿宋_GB2312" w:eastAsia="仿宋_GB2312" w:hAnsiTheme="minorHAnsi" w:cstheme="minorBidi"/>
          <w:kern w:val="2"/>
          <w:sz w:val="32"/>
          <w:szCs w:val="32"/>
          <w:lang w:val="en-US" w:eastAsia="zh-CN" w:bidi="ar-SA"/>
        </w:rPr>
        <w:t>：指反映卫生健康</w:t>
      </w:r>
      <w:r>
        <w:rPr>
          <w:rFonts w:hint="eastAsia" w:ascii="仿宋_GB2312" w:eastAsia="仿宋_GB2312" w:cstheme="minorBidi"/>
          <w:kern w:val="2"/>
          <w:sz w:val="32"/>
          <w:szCs w:val="32"/>
          <w:lang w:val="en-US" w:eastAsia="zh-CN" w:bidi="ar-SA"/>
        </w:rPr>
        <w:t>、疾病预防控制</w:t>
      </w:r>
      <w:r>
        <w:rPr>
          <w:rFonts w:hint="default" w:ascii="仿宋_GB2312" w:eastAsia="仿宋_GB2312" w:hAnsiTheme="minorHAnsi" w:cstheme="minorBidi"/>
          <w:kern w:val="2"/>
          <w:sz w:val="32"/>
          <w:szCs w:val="32"/>
          <w:lang w:val="en-US" w:eastAsia="zh-CN" w:bidi="ar-SA"/>
        </w:rPr>
        <w:t>部门所属</w:t>
      </w:r>
      <w:r>
        <w:rPr>
          <w:rFonts w:hint="eastAsia" w:ascii="仿宋_GB2312" w:eastAsia="仿宋_GB2312" w:cstheme="minorBidi"/>
          <w:kern w:val="2"/>
          <w:sz w:val="32"/>
          <w:szCs w:val="32"/>
          <w:lang w:val="en-US" w:eastAsia="zh-CN" w:bidi="ar-SA"/>
        </w:rPr>
        <w:t>卫生监督机构</w:t>
      </w:r>
      <w:r>
        <w:rPr>
          <w:rFonts w:hint="default" w:ascii="仿宋_GB2312" w:eastAsia="仿宋_GB2312" w:hAnsiTheme="minorHAnsi" w:cstheme="minorBidi"/>
          <w:kern w:val="2"/>
          <w:sz w:val="32"/>
          <w:szCs w:val="32"/>
          <w:lang w:val="en-US" w:eastAsia="zh-CN" w:bidi="ar-SA"/>
        </w:rPr>
        <w:t>的支出。</w:t>
      </w:r>
    </w:p>
    <w:p>
      <w:pPr>
        <w:keepNext w:val="0"/>
        <w:keepLines w:val="0"/>
        <w:widowControl/>
        <w:suppressLineNumbers w:val="0"/>
        <w:spacing w:before="75" w:beforeAutospacing="0" w:after="75" w:afterAutospacing="0"/>
        <w:ind w:right="0" w:firstLine="640" w:firstLineChars="20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22</w:t>
      </w:r>
      <w:r>
        <w:rPr>
          <w:rFonts w:hint="default" w:ascii="仿宋_GB2312" w:eastAsia="仿宋_GB2312" w:hAnsiTheme="minorHAnsi" w:cstheme="minorBidi"/>
          <w:kern w:val="2"/>
          <w:sz w:val="32"/>
          <w:szCs w:val="32"/>
          <w:lang w:val="en-US" w:eastAsia="zh-CN" w:bidi="ar-SA"/>
        </w:rPr>
        <w:t>.卫生健康支出（类）公共卫生（款）妇幼保健机构（项）2100403：指反映卫生健康部门所属妇幼保健机构的支出。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23</w:t>
      </w:r>
      <w:r>
        <w:rPr>
          <w:rFonts w:hint="default" w:ascii="仿宋_GB2312" w:eastAsia="仿宋_GB2312" w:hAnsiTheme="minorHAnsi" w:cstheme="minorBidi"/>
          <w:kern w:val="2"/>
          <w:sz w:val="32"/>
          <w:szCs w:val="32"/>
          <w:lang w:val="en-US" w:eastAsia="zh-CN" w:bidi="ar-SA"/>
        </w:rPr>
        <w:t>.卫生健康支出（类）公共卫生（款）应急救治机构（项）2100405：指反映卫生健康部门所属应急救治机构的支出。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24</w:t>
      </w:r>
      <w:r>
        <w:rPr>
          <w:rFonts w:hint="default" w:ascii="仿宋_GB2312" w:eastAsia="仿宋_GB2312" w:hAnsiTheme="minorHAnsi" w:cstheme="minorBidi"/>
          <w:kern w:val="2"/>
          <w:sz w:val="32"/>
          <w:szCs w:val="32"/>
          <w:lang w:val="en-US" w:eastAsia="zh-CN" w:bidi="ar-SA"/>
        </w:rPr>
        <w:t>.卫生健康支出（类）公共卫生（款）采供血机构（项）2100406：指反映卫生健康部门所属采供血机构的支出。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25</w:t>
      </w:r>
      <w:r>
        <w:rPr>
          <w:rFonts w:hint="default" w:ascii="仿宋_GB2312" w:eastAsia="仿宋_GB2312" w:hAnsiTheme="minorHAnsi" w:cstheme="minorBidi"/>
          <w:kern w:val="2"/>
          <w:sz w:val="32"/>
          <w:szCs w:val="32"/>
          <w:lang w:val="en-US" w:eastAsia="zh-CN" w:bidi="ar-SA"/>
        </w:rPr>
        <w:t>.卫生健康支出（类）公共卫生（款）</w:t>
      </w:r>
      <w:r>
        <w:rPr>
          <w:rFonts w:hint="eastAsia" w:ascii="仿宋_GB2312" w:eastAsia="仿宋_GB2312" w:cstheme="minorBidi"/>
          <w:kern w:val="2"/>
          <w:sz w:val="32"/>
          <w:szCs w:val="32"/>
          <w:lang w:val="en-US" w:eastAsia="zh-CN" w:bidi="ar-SA"/>
        </w:rPr>
        <w:t>基本公共卫生服务</w:t>
      </w:r>
      <w:r>
        <w:rPr>
          <w:rFonts w:hint="default" w:ascii="仿宋_GB2312" w:eastAsia="仿宋_GB2312" w:hAnsiTheme="minorHAnsi" w:cstheme="minorBidi"/>
          <w:kern w:val="2"/>
          <w:sz w:val="32"/>
          <w:szCs w:val="32"/>
          <w:lang w:val="en-US" w:eastAsia="zh-CN" w:bidi="ar-SA"/>
        </w:rPr>
        <w:t>（项）210040</w:t>
      </w:r>
      <w:r>
        <w:rPr>
          <w:rFonts w:hint="eastAsia" w:ascii="仿宋_GB2312" w:eastAsia="仿宋_GB2312" w:cstheme="minorBidi"/>
          <w:kern w:val="2"/>
          <w:sz w:val="32"/>
          <w:szCs w:val="32"/>
          <w:lang w:val="en-US" w:eastAsia="zh-CN" w:bidi="ar-SA"/>
        </w:rPr>
        <w:t>8</w:t>
      </w:r>
      <w:r>
        <w:rPr>
          <w:rFonts w:hint="default" w:ascii="仿宋_GB2312" w:eastAsia="仿宋_GB2312" w:hAnsiTheme="minorHAnsi" w:cstheme="minorBidi"/>
          <w:kern w:val="2"/>
          <w:sz w:val="32"/>
          <w:szCs w:val="32"/>
          <w:lang w:val="en-US" w:eastAsia="zh-CN" w:bidi="ar-SA"/>
        </w:rPr>
        <w:t>：指</w:t>
      </w:r>
      <w:r>
        <w:rPr>
          <w:rFonts w:hint="eastAsia" w:ascii="仿宋_GB2312" w:eastAsia="仿宋_GB2312" w:cstheme="minorBidi"/>
          <w:kern w:val="2"/>
          <w:sz w:val="32"/>
          <w:szCs w:val="32"/>
          <w:lang w:val="en-US" w:eastAsia="zh-CN" w:bidi="ar-SA"/>
        </w:rPr>
        <w:t>反映基本公共卫生服务</w:t>
      </w:r>
      <w:r>
        <w:rPr>
          <w:rFonts w:hint="default" w:ascii="仿宋_GB2312" w:eastAsia="仿宋_GB2312" w:hAnsiTheme="minorHAnsi" w:cstheme="minorBidi"/>
          <w:kern w:val="2"/>
          <w:sz w:val="32"/>
          <w:szCs w:val="32"/>
          <w:lang w:val="en-US" w:eastAsia="zh-CN" w:bidi="ar-SA"/>
        </w:rPr>
        <w:t>支出。</w:t>
      </w:r>
    </w:p>
    <w:p>
      <w:pPr>
        <w:keepNext w:val="0"/>
        <w:keepLines w:val="0"/>
        <w:widowControl/>
        <w:suppressLineNumbers w:val="0"/>
        <w:spacing w:before="75" w:beforeAutospacing="0" w:after="75" w:afterAutospacing="0"/>
        <w:ind w:left="0" w:right="0" w:firstLine="640"/>
        <w:jc w:val="left"/>
        <w:rPr>
          <w:rFonts w:hint="eastAsia"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26</w:t>
      </w:r>
      <w:r>
        <w:rPr>
          <w:rFonts w:hint="default" w:ascii="仿宋_GB2312" w:eastAsia="仿宋_GB2312" w:hAnsiTheme="minorHAnsi" w:cstheme="minorBidi"/>
          <w:kern w:val="2"/>
          <w:sz w:val="32"/>
          <w:szCs w:val="32"/>
          <w:lang w:val="en-US" w:eastAsia="zh-CN" w:bidi="ar-SA"/>
        </w:rPr>
        <w:t>.卫生健康支出（类）公共卫生（款）</w:t>
      </w:r>
      <w:r>
        <w:rPr>
          <w:rFonts w:hint="eastAsia" w:ascii="仿宋_GB2312" w:eastAsia="仿宋_GB2312" w:cstheme="minorBidi"/>
          <w:kern w:val="2"/>
          <w:sz w:val="32"/>
          <w:szCs w:val="32"/>
          <w:lang w:val="en-US" w:eastAsia="zh-CN" w:bidi="ar-SA"/>
        </w:rPr>
        <w:t>重大公共卫生服务</w:t>
      </w:r>
      <w:r>
        <w:rPr>
          <w:rFonts w:hint="default" w:ascii="仿宋_GB2312" w:eastAsia="仿宋_GB2312" w:hAnsiTheme="minorHAnsi" w:cstheme="minorBidi"/>
          <w:kern w:val="2"/>
          <w:sz w:val="32"/>
          <w:szCs w:val="32"/>
          <w:lang w:val="en-US" w:eastAsia="zh-CN" w:bidi="ar-SA"/>
        </w:rPr>
        <w:t>（项）210040</w:t>
      </w:r>
      <w:r>
        <w:rPr>
          <w:rFonts w:hint="eastAsia" w:ascii="仿宋_GB2312" w:eastAsia="仿宋_GB2312" w:cstheme="minorBidi"/>
          <w:kern w:val="2"/>
          <w:sz w:val="32"/>
          <w:szCs w:val="32"/>
          <w:lang w:val="en-US" w:eastAsia="zh-CN" w:bidi="ar-SA"/>
        </w:rPr>
        <w:t>9</w:t>
      </w:r>
      <w:r>
        <w:rPr>
          <w:rFonts w:hint="default" w:ascii="仿宋_GB2312" w:eastAsia="仿宋_GB2312" w:hAnsiTheme="minorHAnsi" w:cstheme="minorBidi"/>
          <w:kern w:val="2"/>
          <w:sz w:val="32"/>
          <w:szCs w:val="32"/>
          <w:lang w:val="en-US" w:eastAsia="zh-CN" w:bidi="ar-SA"/>
        </w:rPr>
        <w:t>：指反映</w:t>
      </w:r>
      <w:r>
        <w:rPr>
          <w:rFonts w:hint="eastAsia" w:ascii="仿宋_GB2312" w:eastAsia="仿宋_GB2312" w:cstheme="minorBidi"/>
          <w:kern w:val="2"/>
          <w:sz w:val="32"/>
          <w:szCs w:val="32"/>
          <w:lang w:val="en-US" w:eastAsia="zh-CN" w:bidi="ar-SA"/>
        </w:rPr>
        <w:t>重大疾病、重大传染病预防控制等重大公共卫生服务项目支出。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cstheme="minorBidi"/>
          <w:kern w:val="2"/>
          <w:sz w:val="32"/>
          <w:szCs w:val="32"/>
          <w:lang w:val="en-US" w:eastAsia="zh-CN" w:bidi="ar-SA"/>
        </w:rPr>
      </w:pPr>
      <w:r>
        <w:rPr>
          <w:rFonts w:hint="eastAsia" w:ascii="仿宋_GB2312" w:eastAsia="仿宋_GB2312" w:cstheme="minorBidi"/>
          <w:kern w:val="2"/>
          <w:sz w:val="32"/>
          <w:szCs w:val="32"/>
          <w:lang w:val="en-US" w:eastAsia="zh-CN" w:bidi="ar-SA"/>
        </w:rPr>
        <w:t>27</w:t>
      </w:r>
      <w:r>
        <w:rPr>
          <w:rFonts w:hint="default" w:ascii="仿宋_GB2312" w:eastAsia="仿宋_GB2312" w:hAnsiTheme="minorHAnsi" w:cstheme="minorBidi"/>
          <w:kern w:val="2"/>
          <w:sz w:val="32"/>
          <w:szCs w:val="32"/>
          <w:lang w:val="en-US" w:eastAsia="zh-CN" w:bidi="ar-SA"/>
        </w:rPr>
        <w:t>.卫生健康支出（类）公共卫生（款）</w:t>
      </w:r>
      <w:r>
        <w:rPr>
          <w:rFonts w:hint="eastAsia" w:ascii="仿宋_GB2312" w:eastAsia="仿宋_GB2312" w:cstheme="minorBidi"/>
          <w:kern w:val="2"/>
          <w:sz w:val="32"/>
          <w:szCs w:val="32"/>
          <w:lang w:val="en-US" w:eastAsia="zh-CN" w:bidi="ar-SA"/>
        </w:rPr>
        <w:t>突发公共卫生事件应急处理</w:t>
      </w:r>
      <w:r>
        <w:rPr>
          <w:rFonts w:hint="default" w:ascii="仿宋_GB2312" w:eastAsia="仿宋_GB2312" w:hAnsiTheme="minorHAnsi" w:cstheme="minorBidi"/>
          <w:kern w:val="2"/>
          <w:sz w:val="32"/>
          <w:szCs w:val="32"/>
          <w:lang w:val="en-US" w:eastAsia="zh-CN" w:bidi="ar-SA"/>
        </w:rPr>
        <w:t>（项）21004</w:t>
      </w:r>
      <w:r>
        <w:rPr>
          <w:rFonts w:hint="eastAsia" w:ascii="仿宋_GB2312" w:eastAsia="仿宋_GB2312" w:cstheme="minorBidi"/>
          <w:kern w:val="2"/>
          <w:sz w:val="32"/>
          <w:szCs w:val="32"/>
          <w:lang w:val="en-US" w:eastAsia="zh-CN" w:bidi="ar-SA"/>
        </w:rPr>
        <w:t>10</w:t>
      </w:r>
      <w:r>
        <w:rPr>
          <w:rFonts w:hint="default" w:ascii="仿宋_GB2312" w:eastAsia="仿宋_GB2312" w:hAnsiTheme="minorHAnsi" w:cstheme="minorBidi"/>
          <w:kern w:val="2"/>
          <w:sz w:val="32"/>
          <w:szCs w:val="32"/>
          <w:lang w:val="en-US" w:eastAsia="zh-CN" w:bidi="ar-SA"/>
        </w:rPr>
        <w:t>：指反映</w:t>
      </w:r>
      <w:r>
        <w:rPr>
          <w:rFonts w:hint="eastAsia" w:ascii="仿宋_GB2312" w:eastAsia="仿宋_GB2312" w:cstheme="minorBidi"/>
          <w:kern w:val="2"/>
          <w:sz w:val="32"/>
          <w:szCs w:val="32"/>
          <w:lang w:val="en-US" w:eastAsia="zh-CN" w:bidi="ar-SA"/>
        </w:rPr>
        <w:t>用于突发公共卫生事件应急处理的支出。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28</w:t>
      </w:r>
      <w:r>
        <w:rPr>
          <w:rFonts w:hint="default" w:ascii="仿宋_GB2312" w:eastAsia="仿宋_GB2312" w:hAnsiTheme="minorHAnsi" w:cstheme="minorBidi"/>
          <w:kern w:val="2"/>
          <w:sz w:val="32"/>
          <w:szCs w:val="32"/>
          <w:lang w:val="en-US" w:eastAsia="zh-CN" w:bidi="ar-SA"/>
        </w:rPr>
        <w:t>.卫生健康支出（类）公共卫生（款）</w:t>
      </w:r>
      <w:r>
        <w:rPr>
          <w:rFonts w:hint="eastAsia" w:ascii="仿宋_GB2312" w:eastAsia="仿宋_GB2312" w:cstheme="minorBidi"/>
          <w:kern w:val="2"/>
          <w:sz w:val="32"/>
          <w:szCs w:val="32"/>
          <w:lang w:val="en-US" w:eastAsia="zh-CN" w:bidi="ar-SA"/>
        </w:rPr>
        <w:t>其他公共卫生支出</w:t>
      </w:r>
      <w:r>
        <w:rPr>
          <w:rFonts w:hint="default" w:ascii="仿宋_GB2312" w:eastAsia="仿宋_GB2312" w:hAnsiTheme="minorHAnsi" w:cstheme="minorBidi"/>
          <w:kern w:val="2"/>
          <w:sz w:val="32"/>
          <w:szCs w:val="32"/>
          <w:lang w:val="en-US" w:eastAsia="zh-CN" w:bidi="ar-SA"/>
        </w:rPr>
        <w:t>（项）2100499：指反映</w:t>
      </w:r>
      <w:r>
        <w:rPr>
          <w:rFonts w:hint="eastAsia" w:ascii="仿宋_GB2312" w:eastAsia="仿宋_GB2312" w:cstheme="minorBidi"/>
          <w:kern w:val="2"/>
          <w:sz w:val="32"/>
          <w:szCs w:val="32"/>
          <w:lang w:val="en-US" w:eastAsia="zh-CN" w:bidi="ar-SA"/>
        </w:rPr>
        <w:t>其他</w:t>
      </w:r>
      <w:r>
        <w:rPr>
          <w:rFonts w:hint="default" w:ascii="仿宋_GB2312" w:eastAsia="仿宋_GB2312" w:hAnsiTheme="minorHAnsi" w:cstheme="minorBidi"/>
          <w:kern w:val="2"/>
          <w:sz w:val="32"/>
          <w:szCs w:val="32"/>
          <w:lang w:val="en-US" w:eastAsia="zh-CN" w:bidi="ar-SA"/>
        </w:rPr>
        <w:t>用于公共卫生</w:t>
      </w:r>
      <w:r>
        <w:rPr>
          <w:rFonts w:hint="eastAsia" w:ascii="仿宋_GB2312" w:eastAsia="仿宋_GB2312" w:cstheme="minorBidi"/>
          <w:kern w:val="2"/>
          <w:sz w:val="32"/>
          <w:szCs w:val="32"/>
          <w:lang w:val="en-US" w:eastAsia="zh-CN" w:bidi="ar-SA"/>
        </w:rPr>
        <w:t>方面</w:t>
      </w:r>
      <w:r>
        <w:rPr>
          <w:rFonts w:hint="default" w:ascii="仿宋_GB2312" w:eastAsia="仿宋_GB2312" w:hAnsiTheme="minorHAnsi" w:cstheme="minorBidi"/>
          <w:kern w:val="2"/>
          <w:sz w:val="32"/>
          <w:szCs w:val="32"/>
          <w:lang w:val="en-US" w:eastAsia="zh-CN" w:bidi="ar-SA"/>
        </w:rPr>
        <w:t>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29</w:t>
      </w:r>
      <w:r>
        <w:rPr>
          <w:rFonts w:hint="default" w:ascii="仿宋_GB2312" w:eastAsia="仿宋_GB2312" w:hAnsiTheme="minorHAnsi" w:cstheme="minorBidi"/>
          <w:kern w:val="2"/>
          <w:sz w:val="32"/>
          <w:szCs w:val="32"/>
          <w:lang w:val="en-US" w:eastAsia="zh-CN" w:bidi="ar-SA"/>
        </w:rPr>
        <w:t>.卫生健康支出（类）中医药（款）中医（民族医）药专项（项）2100601：指反映中医（民族医）药方面的专项支出。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30</w:t>
      </w:r>
      <w:r>
        <w:rPr>
          <w:rFonts w:hint="default" w:ascii="仿宋_GB2312" w:eastAsia="仿宋_GB2312" w:hAnsiTheme="minorHAnsi" w:cstheme="minorBidi"/>
          <w:kern w:val="2"/>
          <w:sz w:val="32"/>
          <w:szCs w:val="32"/>
          <w:lang w:val="en-US" w:eastAsia="zh-CN" w:bidi="ar-SA"/>
        </w:rPr>
        <w:t>.卫生健康支出（类）中医药（款）其他中医药支出（项）2100699：指反映除中医（民族医）药专项支出以外的其他中医药支出。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31</w:t>
      </w:r>
      <w:r>
        <w:rPr>
          <w:rFonts w:hint="default" w:ascii="仿宋_GB2312" w:eastAsia="仿宋_GB2312" w:hAnsiTheme="minorHAnsi" w:cstheme="minorBidi"/>
          <w:kern w:val="2"/>
          <w:sz w:val="32"/>
          <w:szCs w:val="32"/>
          <w:lang w:val="en-US" w:eastAsia="zh-CN" w:bidi="ar-SA"/>
        </w:rPr>
        <w:t>.卫生健康支出（类）计划生育事务（款）其他计划生育事务支出（项）2100799：指反映除上述项目以外其他用于计划生育管理事务方面的支出。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32</w:t>
      </w:r>
      <w:r>
        <w:rPr>
          <w:rFonts w:hint="default" w:ascii="仿宋_GB2312" w:eastAsia="仿宋_GB2312" w:hAnsiTheme="minorHAnsi" w:cstheme="minorBidi"/>
          <w:kern w:val="2"/>
          <w:sz w:val="32"/>
          <w:szCs w:val="32"/>
          <w:lang w:val="en-US" w:eastAsia="zh-CN" w:bidi="ar-SA"/>
        </w:rPr>
        <w:t>.卫生健康支出（类）行政事业单位医疗（款）行政单位医疗（项）2101101：指反映财政部门安排的行政单位（包括实行公务员管理的事业单位）基本医疗保险缴费经费，未参加医疗保险的行政单位的公费医疗经费，按国家规定享受离休人员、红军老战士待遇人员的医疗经费。</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33</w:t>
      </w:r>
      <w:r>
        <w:rPr>
          <w:rFonts w:hint="default" w:ascii="仿宋_GB2312" w:eastAsia="仿宋_GB2312" w:hAnsiTheme="minorHAnsi" w:cstheme="minorBidi"/>
          <w:kern w:val="2"/>
          <w:sz w:val="32"/>
          <w:szCs w:val="32"/>
          <w:lang w:val="en-US" w:eastAsia="zh-CN" w:bidi="ar-SA"/>
        </w:rPr>
        <w:t>.卫生健康支出（类）行政事业单位医疗（款）事业单位医疗（项）2101102：指反映财政部门安排的事业单位基本医疗保险缴费经费，未参加医疗保险的事业单位的公费医疗经费，按国家规定享受离休人员待遇的医疗经费。</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34</w:t>
      </w:r>
      <w:r>
        <w:rPr>
          <w:rFonts w:hint="default" w:ascii="仿宋_GB2312" w:eastAsia="仿宋_GB2312" w:hAnsiTheme="minorHAnsi" w:cstheme="minorBidi"/>
          <w:kern w:val="2"/>
          <w:sz w:val="32"/>
          <w:szCs w:val="32"/>
          <w:lang w:val="en-US" w:eastAsia="zh-CN" w:bidi="ar-SA"/>
        </w:rPr>
        <w:t>.卫生健康支出（类）老龄卫生健康事务（款）老龄卫生健康事务（项）2101601：指反映老龄卫生健康事务方面的支出。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35</w:t>
      </w:r>
      <w:r>
        <w:rPr>
          <w:rFonts w:hint="default" w:ascii="仿宋_GB2312" w:eastAsia="仿宋_GB2312" w:hAnsiTheme="minorHAnsi" w:cstheme="minorBidi"/>
          <w:kern w:val="2"/>
          <w:sz w:val="32"/>
          <w:szCs w:val="32"/>
          <w:lang w:val="en-US" w:eastAsia="zh-CN" w:bidi="ar-SA"/>
        </w:rPr>
        <w:t>.卫生健康支出（类）</w:t>
      </w:r>
      <w:r>
        <w:rPr>
          <w:rFonts w:hint="eastAsia" w:ascii="仿宋_GB2312" w:eastAsia="仿宋_GB2312" w:cstheme="minorBidi"/>
          <w:kern w:val="2"/>
          <w:sz w:val="32"/>
          <w:szCs w:val="32"/>
          <w:lang w:val="en-US" w:eastAsia="zh-CN" w:bidi="ar-SA"/>
        </w:rPr>
        <w:t>其他</w:t>
      </w:r>
      <w:r>
        <w:rPr>
          <w:rFonts w:hint="default" w:ascii="仿宋_GB2312" w:eastAsia="仿宋_GB2312" w:hAnsiTheme="minorHAnsi" w:cstheme="minorBidi"/>
          <w:kern w:val="2"/>
          <w:sz w:val="32"/>
          <w:szCs w:val="32"/>
          <w:lang w:val="en-US" w:eastAsia="zh-CN" w:bidi="ar-SA"/>
        </w:rPr>
        <w:t>卫生健康支出（款）</w:t>
      </w:r>
      <w:r>
        <w:rPr>
          <w:rFonts w:hint="eastAsia" w:ascii="仿宋_GB2312" w:eastAsia="仿宋_GB2312" w:cstheme="minorBidi"/>
          <w:kern w:val="2"/>
          <w:sz w:val="32"/>
          <w:szCs w:val="32"/>
          <w:lang w:val="en-US" w:eastAsia="zh-CN" w:bidi="ar-SA"/>
        </w:rPr>
        <w:t>其他</w:t>
      </w:r>
      <w:r>
        <w:rPr>
          <w:rFonts w:hint="default" w:ascii="仿宋_GB2312" w:eastAsia="仿宋_GB2312" w:hAnsiTheme="minorHAnsi" w:cstheme="minorBidi"/>
          <w:kern w:val="2"/>
          <w:sz w:val="32"/>
          <w:szCs w:val="32"/>
          <w:lang w:val="en-US" w:eastAsia="zh-CN" w:bidi="ar-SA"/>
        </w:rPr>
        <w:t>卫生健康支出（项）210</w:t>
      </w:r>
      <w:r>
        <w:rPr>
          <w:rFonts w:hint="eastAsia" w:ascii="仿宋_GB2312" w:eastAsia="仿宋_GB2312" w:cstheme="minorBidi"/>
          <w:kern w:val="2"/>
          <w:sz w:val="32"/>
          <w:szCs w:val="32"/>
          <w:lang w:val="en-US" w:eastAsia="zh-CN" w:bidi="ar-SA"/>
        </w:rPr>
        <w:t>9999</w:t>
      </w:r>
      <w:r>
        <w:rPr>
          <w:rFonts w:hint="default" w:ascii="仿宋_GB2312" w:eastAsia="仿宋_GB2312" w:hAnsiTheme="minorHAnsi" w:cstheme="minorBidi"/>
          <w:kern w:val="2"/>
          <w:sz w:val="32"/>
          <w:szCs w:val="32"/>
          <w:lang w:val="en-US" w:eastAsia="zh-CN" w:bidi="ar-SA"/>
        </w:rPr>
        <w:t>：指反映</w:t>
      </w:r>
      <w:r>
        <w:rPr>
          <w:rFonts w:hint="eastAsia" w:ascii="仿宋_GB2312" w:eastAsia="仿宋_GB2312" w:cstheme="minorBidi"/>
          <w:kern w:val="2"/>
          <w:sz w:val="32"/>
          <w:szCs w:val="32"/>
          <w:lang w:val="en-US" w:eastAsia="zh-CN" w:bidi="ar-SA"/>
        </w:rPr>
        <w:t>其他用于卫生健康方面的支出</w:t>
      </w:r>
      <w:r>
        <w:rPr>
          <w:rFonts w:hint="default" w:ascii="仿宋_GB2312" w:eastAsia="仿宋_GB2312" w:hAnsiTheme="minorHAnsi" w:cstheme="minorBidi"/>
          <w:kern w:val="2"/>
          <w:sz w:val="32"/>
          <w:szCs w:val="32"/>
          <w:lang w:val="en-US" w:eastAsia="zh-CN" w:bidi="ar-SA"/>
        </w:rPr>
        <w:t>。</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36</w:t>
      </w:r>
      <w:r>
        <w:rPr>
          <w:rFonts w:hint="default" w:ascii="仿宋_GB2312" w:eastAsia="仿宋_GB2312" w:hAnsiTheme="minorHAnsi" w:cstheme="minorBidi"/>
          <w:kern w:val="2"/>
          <w:sz w:val="32"/>
          <w:szCs w:val="32"/>
          <w:lang w:val="en-US" w:eastAsia="zh-CN" w:bidi="ar-SA"/>
        </w:rPr>
        <w:t>.住房保障支出（类）住房改革支出（款）住房公积金（项）2210201：指反映行政事业单位按人力资源和社会保障部、财政部规定的基本工资和津贴补贴以及规定比例为职工缴纳的住房公积金。</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37</w:t>
      </w:r>
      <w:r>
        <w:rPr>
          <w:rFonts w:hint="default" w:ascii="仿宋_GB2312" w:eastAsia="仿宋_GB2312" w:hAnsiTheme="minorHAnsi" w:cstheme="minorBidi"/>
          <w:kern w:val="2"/>
          <w:sz w:val="32"/>
          <w:szCs w:val="32"/>
          <w:lang w:val="en-US" w:eastAsia="zh-CN" w:bidi="ar-SA"/>
        </w:rPr>
        <w:t>.基本支出：指为保障机构正常运转、完成日常工作任务而发生的人员支出和公用支出。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38</w:t>
      </w:r>
      <w:r>
        <w:rPr>
          <w:rFonts w:hint="default" w:ascii="仿宋_GB2312" w:eastAsia="仿宋_GB2312" w:hAnsiTheme="minorHAnsi" w:cstheme="minorBidi"/>
          <w:kern w:val="2"/>
          <w:sz w:val="32"/>
          <w:szCs w:val="32"/>
          <w:lang w:val="en-US" w:eastAsia="zh-CN" w:bidi="ar-SA"/>
        </w:rPr>
        <w:t>.项目支出：指在基本支出之外为完成特定行政任务和事业发展目标所发生的支出。</w:t>
      </w:r>
    </w:p>
    <w:p>
      <w:pPr>
        <w:pStyle w:val="7"/>
        <w:keepNext w:val="0"/>
        <w:keepLines w:val="0"/>
        <w:widowControl/>
        <w:suppressLineNumbers w:val="0"/>
        <w:spacing w:before="75" w:beforeAutospacing="0" w:after="75" w:afterAutospacing="0"/>
        <w:ind w:left="0" w:right="0" w:firstLine="640"/>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39</w:t>
      </w:r>
      <w:r>
        <w:rPr>
          <w:rFonts w:hint="default" w:ascii="仿宋_GB2312" w:eastAsia="仿宋_GB2312" w:hAnsiTheme="minorHAnsi" w:cstheme="minorBidi"/>
          <w:kern w:val="2"/>
          <w:sz w:val="32"/>
          <w:szCs w:val="32"/>
          <w:lang w:val="en-US" w:eastAsia="zh-CN" w:bidi="ar-SA"/>
        </w:rPr>
        <w:t>.“三公”经费：</w:t>
      </w:r>
      <w:r>
        <w:rPr>
          <w:rFonts w:hint="eastAsia" w:ascii="仿宋_GB2312" w:eastAsia="仿宋_GB2312" w:hAnsiTheme="minorHAnsi" w:cstheme="minorBidi"/>
          <w:kern w:val="2"/>
          <w:sz w:val="32"/>
          <w:szCs w:val="32"/>
          <w:lang w:val="en-US" w:eastAsia="zh-CN" w:bidi="ar-SA"/>
        </w:rPr>
        <w:t>纳入</w:t>
      </w:r>
      <w:r>
        <w:rPr>
          <w:rFonts w:hint="eastAsia" w:ascii="仿宋_GB2312" w:eastAsia="仿宋_GB2312" w:cstheme="minorBidi"/>
          <w:kern w:val="2"/>
          <w:sz w:val="32"/>
          <w:szCs w:val="32"/>
          <w:lang w:val="en-US" w:eastAsia="zh-CN" w:bidi="ar-SA"/>
        </w:rPr>
        <w:t>部门</w:t>
      </w:r>
      <w:r>
        <w:rPr>
          <w:rFonts w:hint="eastAsia" w:ascii="仿宋_GB2312" w:eastAsia="仿宋_GB2312" w:hAnsiTheme="minorHAnsi" w:cstheme="minorBidi"/>
          <w:kern w:val="2"/>
          <w:sz w:val="32"/>
          <w:szCs w:val="32"/>
          <w:lang w:val="en-US" w:eastAsia="zh-CN" w:bidi="ar-SA"/>
        </w:rPr>
        <w:t>预算管理的“三公”经费，</w:t>
      </w:r>
      <w:r>
        <w:rPr>
          <w:rFonts w:hint="default" w:ascii="仿宋_GB2312" w:eastAsia="仿宋_GB2312" w:hAnsiTheme="minorHAnsi" w:cstheme="minorBidi"/>
          <w:kern w:val="2"/>
          <w:sz w:val="32"/>
          <w:szCs w:val="32"/>
          <w:lang w:val="en-US" w:eastAsia="zh-CN" w:bidi="ar-SA"/>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40</w:t>
      </w:r>
      <w:r>
        <w:rPr>
          <w:rFonts w:hint="default" w:ascii="仿宋_GB2312" w:eastAsia="仿宋_GB2312" w:hAnsiTheme="minorHAnsi" w:cstheme="minorBidi"/>
          <w:kern w:val="2"/>
          <w:sz w:val="32"/>
          <w:szCs w:val="32"/>
          <w:lang w:val="en-US" w:eastAsia="zh-CN" w:bidi="ar-SA"/>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 xml:space="preserve">     </w:t>
      </w:r>
      <w:bookmarkStart w:id="13" w:name="_GoBack"/>
      <w:bookmarkEnd w:id="13"/>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400463"/>
    <w:multiLevelType w:val="singleLevel"/>
    <w:tmpl w:val="1240046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ZDNhMjhkOWY3OTNiYjkxMjEyZjk4MDgwODIyNmYifQ=="/>
  </w:docVars>
  <w:rsids>
    <w:rsidRoot w:val="00776256"/>
    <w:rsid w:val="00035CAF"/>
    <w:rsid w:val="00060814"/>
    <w:rsid w:val="00067BD7"/>
    <w:rsid w:val="00092A04"/>
    <w:rsid w:val="000B064C"/>
    <w:rsid w:val="000B34CC"/>
    <w:rsid w:val="000B6E65"/>
    <w:rsid w:val="000D0863"/>
    <w:rsid w:val="000F026B"/>
    <w:rsid w:val="000F31D6"/>
    <w:rsid w:val="0010274C"/>
    <w:rsid w:val="00127BA2"/>
    <w:rsid w:val="00176723"/>
    <w:rsid w:val="00191065"/>
    <w:rsid w:val="001A3E6D"/>
    <w:rsid w:val="001B77E5"/>
    <w:rsid w:val="001C25CF"/>
    <w:rsid w:val="001D5F93"/>
    <w:rsid w:val="001F5243"/>
    <w:rsid w:val="00203B0B"/>
    <w:rsid w:val="00227208"/>
    <w:rsid w:val="00227D18"/>
    <w:rsid w:val="002447D0"/>
    <w:rsid w:val="00272B27"/>
    <w:rsid w:val="002A4431"/>
    <w:rsid w:val="002C090E"/>
    <w:rsid w:val="002C7062"/>
    <w:rsid w:val="002D2B4E"/>
    <w:rsid w:val="002E5BBF"/>
    <w:rsid w:val="00302300"/>
    <w:rsid w:val="00320D05"/>
    <w:rsid w:val="00323636"/>
    <w:rsid w:val="00351BE0"/>
    <w:rsid w:val="00372D45"/>
    <w:rsid w:val="00377076"/>
    <w:rsid w:val="003C2FE6"/>
    <w:rsid w:val="003D769E"/>
    <w:rsid w:val="004134BA"/>
    <w:rsid w:val="00425E00"/>
    <w:rsid w:val="00427CB9"/>
    <w:rsid w:val="00431971"/>
    <w:rsid w:val="00435166"/>
    <w:rsid w:val="00436DCB"/>
    <w:rsid w:val="004722BC"/>
    <w:rsid w:val="00483A28"/>
    <w:rsid w:val="004E31CB"/>
    <w:rsid w:val="00534228"/>
    <w:rsid w:val="005A60CB"/>
    <w:rsid w:val="005F1099"/>
    <w:rsid w:val="00601AB5"/>
    <w:rsid w:val="0061766C"/>
    <w:rsid w:val="00624336"/>
    <w:rsid w:val="00677200"/>
    <w:rsid w:val="006A7600"/>
    <w:rsid w:val="006E495C"/>
    <w:rsid w:val="00705D23"/>
    <w:rsid w:val="0074757B"/>
    <w:rsid w:val="00755F7A"/>
    <w:rsid w:val="00761A53"/>
    <w:rsid w:val="007737E5"/>
    <w:rsid w:val="00776256"/>
    <w:rsid w:val="00781EBC"/>
    <w:rsid w:val="00793E2E"/>
    <w:rsid w:val="007D2ECF"/>
    <w:rsid w:val="007F63BA"/>
    <w:rsid w:val="00801902"/>
    <w:rsid w:val="00803C60"/>
    <w:rsid w:val="008248B2"/>
    <w:rsid w:val="008468E8"/>
    <w:rsid w:val="00890A79"/>
    <w:rsid w:val="008D57A8"/>
    <w:rsid w:val="008F5DC8"/>
    <w:rsid w:val="008F67C5"/>
    <w:rsid w:val="0090041A"/>
    <w:rsid w:val="00926907"/>
    <w:rsid w:val="00956CA1"/>
    <w:rsid w:val="00971C18"/>
    <w:rsid w:val="009727DF"/>
    <w:rsid w:val="00981199"/>
    <w:rsid w:val="009B7CD2"/>
    <w:rsid w:val="00A643E7"/>
    <w:rsid w:val="00A64F77"/>
    <w:rsid w:val="00A84684"/>
    <w:rsid w:val="00AC3001"/>
    <w:rsid w:val="00AC3410"/>
    <w:rsid w:val="00AD2908"/>
    <w:rsid w:val="00B052B3"/>
    <w:rsid w:val="00B10F05"/>
    <w:rsid w:val="00B2130D"/>
    <w:rsid w:val="00B45921"/>
    <w:rsid w:val="00B679AC"/>
    <w:rsid w:val="00B701B7"/>
    <w:rsid w:val="00B921EC"/>
    <w:rsid w:val="00BA58F5"/>
    <w:rsid w:val="00C00273"/>
    <w:rsid w:val="00C76919"/>
    <w:rsid w:val="00CA3AFC"/>
    <w:rsid w:val="00CE02F7"/>
    <w:rsid w:val="00D641FE"/>
    <w:rsid w:val="00D66C6E"/>
    <w:rsid w:val="00D9440B"/>
    <w:rsid w:val="00D95D5D"/>
    <w:rsid w:val="00D968C2"/>
    <w:rsid w:val="00DF5FC2"/>
    <w:rsid w:val="00E04D2E"/>
    <w:rsid w:val="00E67173"/>
    <w:rsid w:val="00E83A13"/>
    <w:rsid w:val="00E97FAA"/>
    <w:rsid w:val="00EA0366"/>
    <w:rsid w:val="00EA4DFB"/>
    <w:rsid w:val="00EC574D"/>
    <w:rsid w:val="00ED3303"/>
    <w:rsid w:val="00EE4C00"/>
    <w:rsid w:val="00EE5512"/>
    <w:rsid w:val="00F26DAA"/>
    <w:rsid w:val="00F336AB"/>
    <w:rsid w:val="00F949A2"/>
    <w:rsid w:val="00FB6510"/>
    <w:rsid w:val="00FC206D"/>
    <w:rsid w:val="010835A9"/>
    <w:rsid w:val="013805A3"/>
    <w:rsid w:val="01955BC7"/>
    <w:rsid w:val="01B9170F"/>
    <w:rsid w:val="01FF2F90"/>
    <w:rsid w:val="02881BFF"/>
    <w:rsid w:val="029E18A3"/>
    <w:rsid w:val="02CD5A6F"/>
    <w:rsid w:val="03C9460C"/>
    <w:rsid w:val="03D160F8"/>
    <w:rsid w:val="041D6583"/>
    <w:rsid w:val="052B4CCF"/>
    <w:rsid w:val="05B66C8F"/>
    <w:rsid w:val="060C4B01"/>
    <w:rsid w:val="061B11E8"/>
    <w:rsid w:val="065F7326"/>
    <w:rsid w:val="067508F8"/>
    <w:rsid w:val="071B72C1"/>
    <w:rsid w:val="07A31495"/>
    <w:rsid w:val="07AA45D1"/>
    <w:rsid w:val="07F97307"/>
    <w:rsid w:val="089E625C"/>
    <w:rsid w:val="09782267"/>
    <w:rsid w:val="09D122E9"/>
    <w:rsid w:val="0A6D18E6"/>
    <w:rsid w:val="0B167E75"/>
    <w:rsid w:val="0B970E43"/>
    <w:rsid w:val="0BC727DD"/>
    <w:rsid w:val="0BEF4CA9"/>
    <w:rsid w:val="0C9B098C"/>
    <w:rsid w:val="0CD36378"/>
    <w:rsid w:val="0D307E8C"/>
    <w:rsid w:val="0D6D5D30"/>
    <w:rsid w:val="0D75317E"/>
    <w:rsid w:val="0DD63043"/>
    <w:rsid w:val="0E1C5AFD"/>
    <w:rsid w:val="0EBB3568"/>
    <w:rsid w:val="0FA364D6"/>
    <w:rsid w:val="0FCD2114"/>
    <w:rsid w:val="110765F0"/>
    <w:rsid w:val="11393235"/>
    <w:rsid w:val="115A0E16"/>
    <w:rsid w:val="126551A3"/>
    <w:rsid w:val="1272218F"/>
    <w:rsid w:val="13477178"/>
    <w:rsid w:val="1420150B"/>
    <w:rsid w:val="142B6A9A"/>
    <w:rsid w:val="144E09DA"/>
    <w:rsid w:val="14515DD5"/>
    <w:rsid w:val="14667AD2"/>
    <w:rsid w:val="148D1503"/>
    <w:rsid w:val="14B52807"/>
    <w:rsid w:val="14E97911"/>
    <w:rsid w:val="15AC0E45"/>
    <w:rsid w:val="16351E52"/>
    <w:rsid w:val="16CB1E6E"/>
    <w:rsid w:val="16FE0496"/>
    <w:rsid w:val="170547E9"/>
    <w:rsid w:val="198C1D89"/>
    <w:rsid w:val="1A383CBF"/>
    <w:rsid w:val="1B3A5AA4"/>
    <w:rsid w:val="1B634D6B"/>
    <w:rsid w:val="1C3F3125"/>
    <w:rsid w:val="1CB2172E"/>
    <w:rsid w:val="1D322C47"/>
    <w:rsid w:val="1D7E5E8C"/>
    <w:rsid w:val="1DBF0B94"/>
    <w:rsid w:val="1E54380E"/>
    <w:rsid w:val="1E58665D"/>
    <w:rsid w:val="1E5B7F7C"/>
    <w:rsid w:val="1E803E86"/>
    <w:rsid w:val="1EA25BAA"/>
    <w:rsid w:val="1EEC32CA"/>
    <w:rsid w:val="1EED151B"/>
    <w:rsid w:val="1F08012F"/>
    <w:rsid w:val="1F43743A"/>
    <w:rsid w:val="1F4629DA"/>
    <w:rsid w:val="1F4A6C0B"/>
    <w:rsid w:val="206C6470"/>
    <w:rsid w:val="2100305C"/>
    <w:rsid w:val="21294361"/>
    <w:rsid w:val="21587B16"/>
    <w:rsid w:val="224F7DF7"/>
    <w:rsid w:val="22C02AA3"/>
    <w:rsid w:val="230010F2"/>
    <w:rsid w:val="232E3EB1"/>
    <w:rsid w:val="237F603E"/>
    <w:rsid w:val="23C40371"/>
    <w:rsid w:val="24390D5F"/>
    <w:rsid w:val="24637B8A"/>
    <w:rsid w:val="251D41DD"/>
    <w:rsid w:val="252437BD"/>
    <w:rsid w:val="25354711"/>
    <w:rsid w:val="253F73D1"/>
    <w:rsid w:val="25643BBA"/>
    <w:rsid w:val="2593449F"/>
    <w:rsid w:val="25C91C6F"/>
    <w:rsid w:val="262B4D16"/>
    <w:rsid w:val="26C2328E"/>
    <w:rsid w:val="26E3212D"/>
    <w:rsid w:val="26E464C3"/>
    <w:rsid w:val="273D0B66"/>
    <w:rsid w:val="273D2914"/>
    <w:rsid w:val="27E45486"/>
    <w:rsid w:val="281D0AAE"/>
    <w:rsid w:val="28AD54B4"/>
    <w:rsid w:val="28CD7CC8"/>
    <w:rsid w:val="28D948BF"/>
    <w:rsid w:val="29183639"/>
    <w:rsid w:val="295C2DFA"/>
    <w:rsid w:val="2A291581"/>
    <w:rsid w:val="2A8105E2"/>
    <w:rsid w:val="2BD33847"/>
    <w:rsid w:val="2C226315"/>
    <w:rsid w:val="2C2E0A7D"/>
    <w:rsid w:val="2C6F753F"/>
    <w:rsid w:val="2C712816"/>
    <w:rsid w:val="2C8132E4"/>
    <w:rsid w:val="2CEB4BC0"/>
    <w:rsid w:val="2D991A9D"/>
    <w:rsid w:val="2E782484"/>
    <w:rsid w:val="2E84707B"/>
    <w:rsid w:val="2EAE40F8"/>
    <w:rsid w:val="2F2F348A"/>
    <w:rsid w:val="2F4D1B62"/>
    <w:rsid w:val="2F906744"/>
    <w:rsid w:val="2FF770DC"/>
    <w:rsid w:val="302F3016"/>
    <w:rsid w:val="305F1B4D"/>
    <w:rsid w:val="30711881"/>
    <w:rsid w:val="30C95219"/>
    <w:rsid w:val="30E4033D"/>
    <w:rsid w:val="31232B7B"/>
    <w:rsid w:val="312F7DFE"/>
    <w:rsid w:val="31664408"/>
    <w:rsid w:val="316B4D20"/>
    <w:rsid w:val="31772EC7"/>
    <w:rsid w:val="318F041F"/>
    <w:rsid w:val="319A0963"/>
    <w:rsid w:val="31C3435E"/>
    <w:rsid w:val="31E247E4"/>
    <w:rsid w:val="32700042"/>
    <w:rsid w:val="32BD0DAD"/>
    <w:rsid w:val="342B3444"/>
    <w:rsid w:val="347D07F4"/>
    <w:rsid w:val="34DD5737"/>
    <w:rsid w:val="34FB5BBD"/>
    <w:rsid w:val="352568A7"/>
    <w:rsid w:val="353008D5"/>
    <w:rsid w:val="35C6441D"/>
    <w:rsid w:val="35F72828"/>
    <w:rsid w:val="362C0724"/>
    <w:rsid w:val="369C7CED"/>
    <w:rsid w:val="37335AE2"/>
    <w:rsid w:val="37C4673A"/>
    <w:rsid w:val="3898047A"/>
    <w:rsid w:val="38A533BE"/>
    <w:rsid w:val="3938118D"/>
    <w:rsid w:val="39821C7E"/>
    <w:rsid w:val="39974106"/>
    <w:rsid w:val="39BC3B6C"/>
    <w:rsid w:val="39C26370"/>
    <w:rsid w:val="39D2513E"/>
    <w:rsid w:val="3A16231C"/>
    <w:rsid w:val="3A175247"/>
    <w:rsid w:val="3A3A2CE3"/>
    <w:rsid w:val="3A992100"/>
    <w:rsid w:val="3A993EAE"/>
    <w:rsid w:val="3AE80991"/>
    <w:rsid w:val="3B2319C9"/>
    <w:rsid w:val="3B3F7E98"/>
    <w:rsid w:val="3B497682"/>
    <w:rsid w:val="3C236125"/>
    <w:rsid w:val="3C37229E"/>
    <w:rsid w:val="3C77021F"/>
    <w:rsid w:val="3C9C5D60"/>
    <w:rsid w:val="3DDA6CB7"/>
    <w:rsid w:val="3E014244"/>
    <w:rsid w:val="3E3E470D"/>
    <w:rsid w:val="3E8C409D"/>
    <w:rsid w:val="3EFA767A"/>
    <w:rsid w:val="401E3D84"/>
    <w:rsid w:val="4036630F"/>
    <w:rsid w:val="4072149D"/>
    <w:rsid w:val="40AB0497"/>
    <w:rsid w:val="40C357E1"/>
    <w:rsid w:val="40FD3C23"/>
    <w:rsid w:val="4125649B"/>
    <w:rsid w:val="4127677A"/>
    <w:rsid w:val="418A7591"/>
    <w:rsid w:val="418E2292"/>
    <w:rsid w:val="425A520A"/>
    <w:rsid w:val="425C5EED"/>
    <w:rsid w:val="430F7403"/>
    <w:rsid w:val="43611F46"/>
    <w:rsid w:val="43CC0E50"/>
    <w:rsid w:val="44801C3A"/>
    <w:rsid w:val="45423427"/>
    <w:rsid w:val="456A6B72"/>
    <w:rsid w:val="46080139"/>
    <w:rsid w:val="46454EEA"/>
    <w:rsid w:val="4743767B"/>
    <w:rsid w:val="48036E0A"/>
    <w:rsid w:val="48F74BC1"/>
    <w:rsid w:val="491D214E"/>
    <w:rsid w:val="49335A45"/>
    <w:rsid w:val="49692D90"/>
    <w:rsid w:val="49A07007"/>
    <w:rsid w:val="49BF6D61"/>
    <w:rsid w:val="49F530DB"/>
    <w:rsid w:val="4A174DEF"/>
    <w:rsid w:val="4A3634C7"/>
    <w:rsid w:val="4A4A0D21"/>
    <w:rsid w:val="4A7F6B49"/>
    <w:rsid w:val="4ADC35EF"/>
    <w:rsid w:val="4AE051E1"/>
    <w:rsid w:val="4B215F25"/>
    <w:rsid w:val="4CA7245A"/>
    <w:rsid w:val="4CF5766A"/>
    <w:rsid w:val="4D41465D"/>
    <w:rsid w:val="4DBE4288"/>
    <w:rsid w:val="4DED28A5"/>
    <w:rsid w:val="4E6A373F"/>
    <w:rsid w:val="4F1639D2"/>
    <w:rsid w:val="4F9667B6"/>
    <w:rsid w:val="4FB33E47"/>
    <w:rsid w:val="4FC6497D"/>
    <w:rsid w:val="4FD07F1A"/>
    <w:rsid w:val="4FFA6D45"/>
    <w:rsid w:val="500F6324"/>
    <w:rsid w:val="503A4917"/>
    <w:rsid w:val="503C2AE2"/>
    <w:rsid w:val="50574197"/>
    <w:rsid w:val="50EC2B32"/>
    <w:rsid w:val="50F10148"/>
    <w:rsid w:val="51694182"/>
    <w:rsid w:val="51732943"/>
    <w:rsid w:val="525A59FD"/>
    <w:rsid w:val="529671F9"/>
    <w:rsid w:val="531225F7"/>
    <w:rsid w:val="53354EB4"/>
    <w:rsid w:val="533F428E"/>
    <w:rsid w:val="534E5955"/>
    <w:rsid w:val="53672943"/>
    <w:rsid w:val="53B543F1"/>
    <w:rsid w:val="53D1600F"/>
    <w:rsid w:val="53E8626A"/>
    <w:rsid w:val="540A58B9"/>
    <w:rsid w:val="5486504B"/>
    <w:rsid w:val="54971802"/>
    <w:rsid w:val="5572737D"/>
    <w:rsid w:val="55BE25C3"/>
    <w:rsid w:val="567C6706"/>
    <w:rsid w:val="56AC767D"/>
    <w:rsid w:val="56B45E9F"/>
    <w:rsid w:val="56DC71A4"/>
    <w:rsid w:val="57883B27"/>
    <w:rsid w:val="57C2283E"/>
    <w:rsid w:val="57DE0763"/>
    <w:rsid w:val="58045756"/>
    <w:rsid w:val="58704048"/>
    <w:rsid w:val="591075D9"/>
    <w:rsid w:val="591443F7"/>
    <w:rsid w:val="592B4413"/>
    <w:rsid w:val="592F5CB1"/>
    <w:rsid w:val="594A0E70"/>
    <w:rsid w:val="59CF3EF4"/>
    <w:rsid w:val="5A0238DB"/>
    <w:rsid w:val="5AE30998"/>
    <w:rsid w:val="5AFA22EF"/>
    <w:rsid w:val="5B694D7F"/>
    <w:rsid w:val="5C451DAA"/>
    <w:rsid w:val="5C725605"/>
    <w:rsid w:val="5CD32DF8"/>
    <w:rsid w:val="5D0336DD"/>
    <w:rsid w:val="5D6A4937"/>
    <w:rsid w:val="5DB20C5F"/>
    <w:rsid w:val="5DDE1A54"/>
    <w:rsid w:val="5DED613B"/>
    <w:rsid w:val="5EBB1D95"/>
    <w:rsid w:val="5F397B44"/>
    <w:rsid w:val="5F957689"/>
    <w:rsid w:val="5F97010C"/>
    <w:rsid w:val="600B28A8"/>
    <w:rsid w:val="60CC028A"/>
    <w:rsid w:val="60F65306"/>
    <w:rsid w:val="61161505"/>
    <w:rsid w:val="618D23FE"/>
    <w:rsid w:val="619F774C"/>
    <w:rsid w:val="61D70C94"/>
    <w:rsid w:val="61DF5D9B"/>
    <w:rsid w:val="61F14EE0"/>
    <w:rsid w:val="62612C54"/>
    <w:rsid w:val="629A5DB5"/>
    <w:rsid w:val="632443AD"/>
    <w:rsid w:val="63D74F1D"/>
    <w:rsid w:val="63F0428F"/>
    <w:rsid w:val="63FD075A"/>
    <w:rsid w:val="6458100E"/>
    <w:rsid w:val="645B2050"/>
    <w:rsid w:val="6487435A"/>
    <w:rsid w:val="64E81CE8"/>
    <w:rsid w:val="65B40043"/>
    <w:rsid w:val="66430FEE"/>
    <w:rsid w:val="664F24B4"/>
    <w:rsid w:val="665E0BAB"/>
    <w:rsid w:val="666F621B"/>
    <w:rsid w:val="67286803"/>
    <w:rsid w:val="673152EA"/>
    <w:rsid w:val="67566AFF"/>
    <w:rsid w:val="683010FE"/>
    <w:rsid w:val="684E5A28"/>
    <w:rsid w:val="687731D1"/>
    <w:rsid w:val="68ED4916"/>
    <w:rsid w:val="695A624D"/>
    <w:rsid w:val="69765236"/>
    <w:rsid w:val="69B11CDD"/>
    <w:rsid w:val="69C72AA8"/>
    <w:rsid w:val="6A002D52"/>
    <w:rsid w:val="6A154A4F"/>
    <w:rsid w:val="6A895B7D"/>
    <w:rsid w:val="6AAD6A36"/>
    <w:rsid w:val="6BA442DD"/>
    <w:rsid w:val="6BA95B36"/>
    <w:rsid w:val="6BC54253"/>
    <w:rsid w:val="6C5873EA"/>
    <w:rsid w:val="6C9D0D2C"/>
    <w:rsid w:val="6CA16A6E"/>
    <w:rsid w:val="6D284A9A"/>
    <w:rsid w:val="6D2A5CB5"/>
    <w:rsid w:val="6EB73ECD"/>
    <w:rsid w:val="6EC70CE0"/>
    <w:rsid w:val="6EEA46FD"/>
    <w:rsid w:val="6F3239AE"/>
    <w:rsid w:val="6F4643D6"/>
    <w:rsid w:val="6FEC0000"/>
    <w:rsid w:val="717F6B5B"/>
    <w:rsid w:val="719C5B1D"/>
    <w:rsid w:val="71A1306D"/>
    <w:rsid w:val="728E1C44"/>
    <w:rsid w:val="72A1610E"/>
    <w:rsid w:val="72C54B39"/>
    <w:rsid w:val="72E90827"/>
    <w:rsid w:val="7346211D"/>
    <w:rsid w:val="7399049F"/>
    <w:rsid w:val="74583F4B"/>
    <w:rsid w:val="74893BF9"/>
    <w:rsid w:val="75FA1B5D"/>
    <w:rsid w:val="763379F4"/>
    <w:rsid w:val="765937C1"/>
    <w:rsid w:val="769B2141"/>
    <w:rsid w:val="78370287"/>
    <w:rsid w:val="7883171E"/>
    <w:rsid w:val="78964FAD"/>
    <w:rsid w:val="78C0027C"/>
    <w:rsid w:val="78CA2EA9"/>
    <w:rsid w:val="79CE4C1B"/>
    <w:rsid w:val="79E16B60"/>
    <w:rsid w:val="79ED1C5C"/>
    <w:rsid w:val="7A777060"/>
    <w:rsid w:val="7AC26E53"/>
    <w:rsid w:val="7AC40487"/>
    <w:rsid w:val="7AFB1A3F"/>
    <w:rsid w:val="7AFD1314"/>
    <w:rsid w:val="7B0C59FB"/>
    <w:rsid w:val="7B234AF2"/>
    <w:rsid w:val="7B3B62E0"/>
    <w:rsid w:val="7B4E6013"/>
    <w:rsid w:val="7B6F1AE6"/>
    <w:rsid w:val="7C6F4493"/>
    <w:rsid w:val="7C703D67"/>
    <w:rsid w:val="7C8B294F"/>
    <w:rsid w:val="7CF369F1"/>
    <w:rsid w:val="7D1B1F25"/>
    <w:rsid w:val="7D513B99"/>
    <w:rsid w:val="7DAE3DC6"/>
    <w:rsid w:val="7DB10CFB"/>
    <w:rsid w:val="7E076461"/>
    <w:rsid w:val="7E51192F"/>
    <w:rsid w:val="7EEB5927"/>
    <w:rsid w:val="7FEB6B61"/>
    <w:rsid w:val="7FF81B5F"/>
    <w:rsid w:val="FCFB1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3">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before="30" w:beforeLines="30"/>
    </w:pPr>
    <w:rPr>
      <w:rFonts w:ascii="仿宋_GB2312" w:eastAsia="仿宋_GB2312"/>
      <w:kern w:val="0"/>
      <w:sz w:val="24"/>
      <w:szCs w:val="20"/>
    </w:rPr>
  </w:style>
  <w:style w:type="paragraph" w:styleId="5">
    <w:name w:val="footer"/>
    <w:basedOn w:val="1"/>
    <w:link w:val="11"/>
    <w:semiHidden/>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semiHidden/>
    <w:qFormat/>
    <w:uiPriority w:val="99"/>
    <w:rPr>
      <w:sz w:val="18"/>
      <w:szCs w:val="18"/>
    </w:rPr>
  </w:style>
  <w:style w:type="character" w:customStyle="1" w:styleId="12">
    <w:name w:val="标题 1 Char"/>
    <w:basedOn w:val="9"/>
    <w:link w:val="2"/>
    <w:qFormat/>
    <w:uiPriority w:val="9"/>
    <w:rPr>
      <w:b/>
      <w:bCs/>
      <w:kern w:val="44"/>
      <w:sz w:val="44"/>
      <w:szCs w:val="44"/>
    </w:rPr>
  </w:style>
  <w:style w:type="paragraph" w:customStyle="1" w:styleId="13">
    <w:name w:val="样式 行距: 固定值 28.9 磅"/>
    <w:basedOn w:val="1"/>
    <w:qFormat/>
    <w:uiPriority w:val="0"/>
    <w:pPr>
      <w:spacing w:line="578" w:lineRule="exact"/>
    </w:pPr>
    <w:rPr>
      <w:rFonts w:cs="宋体"/>
      <w:szCs w:val="20"/>
      <w:lang w:bidi="ar-SA"/>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25</Pages>
  <Words>9731</Words>
  <Characters>10818</Characters>
  <Lines>44</Lines>
  <Paragraphs>12</Paragraphs>
  <TotalTime>21</TotalTime>
  <ScaleCrop>false</ScaleCrop>
  <LinksUpToDate>false</LinksUpToDate>
  <CharactersWithSpaces>11063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2021-03-18T15:49:00Z</dcterms:created>
  <dc:creator>预算科:侯雯</dc:creator>
  <cp:lastModifiedBy>鲁西西</cp:lastModifiedBy>
  <cp:lastPrinted>2020-07-07T09:40:00Z</cp:lastPrinted>
  <dcterms:modified xsi:type="dcterms:W3CDTF">2023-06-29T07:37:58Z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02469235830C49B8B86B63FA78545174</vt:lpwstr>
  </property>
</Properties>
</file>