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475"/>
      <w:bookmarkStart w:id="1" w:name="_Toc15396597"/>
      <w:bookmarkStart w:id="2" w:name="_Toc15378441"/>
      <w:bookmarkStart w:id="3" w:name="_Toc15377425"/>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96476"/>
      <w:bookmarkStart w:id="8" w:name="_Toc15396598"/>
      <w:bookmarkStart w:id="9" w:name="_Toc15378442"/>
      <w:bookmarkStart w:id="10" w:name="_Toc15377194"/>
      <w:r>
        <w:rPr>
          <w:rFonts w:hint="eastAsia" w:ascii="方正小标宋简体" w:hAnsi="方正小标宋简体" w:eastAsia="方正小标宋简体" w:cs="方正小标宋简体"/>
          <w:color w:val="auto"/>
          <w:sz w:val="72"/>
          <w:szCs w:val="72"/>
          <w:highlight w:val="none"/>
          <w:lang w:val="en-US"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水利局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keepNext w:val="0"/>
        <w:keepLines w:val="0"/>
        <w:pageBreakBefore w:val="0"/>
        <w:kinsoku/>
        <w:wordWrap/>
        <w:overflowPunct/>
        <w:topLinePunct w:val="0"/>
        <w:autoSpaceDE/>
        <w:autoSpaceDN/>
        <w:bidi w:val="0"/>
        <w:spacing w:before="0" w:line="576" w:lineRule="exact"/>
        <w:ind w:left="0" w:left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w:t>
      </w:r>
    </w:p>
    <w:p>
      <w:pPr>
        <w:keepNext w:val="0"/>
        <w:keepLines w:val="0"/>
        <w:pageBreakBefore w:val="0"/>
        <w:kinsoku/>
        <w:wordWrap/>
        <w:overflowPunct/>
        <w:topLinePunct w:val="0"/>
        <w:autoSpaceDE/>
        <w:autoSpaceDN/>
        <w:bidi w:val="0"/>
        <w:spacing w:line="576" w:lineRule="exact"/>
        <w:ind w:left="0" w:leftChars="0"/>
        <w:jc w:val="both"/>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第一部分 部门概况</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4</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一、基本职能及主要工作</w:t>
      </w:r>
      <w:r>
        <w:rPr>
          <w:rFonts w:hint="eastAsia" w:ascii="仿宋_GB2312" w:hAnsi="仿宋_GB2312" w:eastAsia="仿宋_GB2312" w:cs="仿宋_GB2312"/>
          <w:color w:val="auto"/>
          <w:sz w:val="32"/>
          <w:szCs w:val="32"/>
          <w:highlight w:val="none"/>
          <w:lang w:val="en-US" w:eastAsia="zh-CN"/>
        </w:rPr>
        <w:t xml:space="preserve"> ………………………………  4</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二、机构设置</w:t>
      </w:r>
      <w:r>
        <w:rPr>
          <w:rFonts w:hint="eastAsia" w:ascii="仿宋_GB2312" w:hAnsi="仿宋_GB2312" w:eastAsia="仿宋_GB2312" w:cs="仿宋_GB2312"/>
          <w:color w:val="auto"/>
          <w:sz w:val="32"/>
          <w:szCs w:val="32"/>
          <w:highlight w:val="none"/>
          <w:lang w:val="en-US" w:eastAsia="zh-CN"/>
        </w:rPr>
        <w:t xml:space="preserve">  …………………………………………… 9</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szCs w:val="32"/>
          <w:highlight w:val="none"/>
          <w:lang w:val="en-US" w:eastAsia="zh-CN"/>
        </w:rPr>
        <w:t xml:space="preserve"> 2021年度</w:t>
      </w:r>
      <w:r>
        <w:rPr>
          <w:rFonts w:hint="eastAsia" w:ascii="黑体" w:hAnsi="黑体" w:eastAsia="黑体" w:cs="黑体"/>
          <w:color w:val="auto"/>
          <w:sz w:val="32"/>
          <w:szCs w:val="32"/>
          <w:highlight w:val="none"/>
        </w:rPr>
        <w:t>部门决算情况说明</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 xml:space="preserve">  10</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val="en-US" w:eastAsia="zh-CN"/>
        </w:rPr>
        <w:t xml:space="preserve"> ……………………………………11</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11</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val="en-US" w:eastAsia="zh-CN"/>
        </w:rPr>
        <w:t xml:space="preserve"> …………12</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16</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三公”经费财政拨款支出决算情况说明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九、</w:t>
      </w:r>
      <w:r>
        <w:rPr>
          <w:rFonts w:hint="eastAsia" w:ascii="仿宋_GB2312" w:hAnsi="仿宋_GB2312" w:eastAsia="仿宋_GB2312" w:cs="仿宋_GB2312"/>
          <w:color w:val="auto"/>
          <w:sz w:val="32"/>
          <w:szCs w:val="32"/>
          <w:highlight w:val="none"/>
          <w:lang w:eastAsia="zh-CN"/>
        </w:rPr>
        <w:t>国</w:t>
      </w:r>
      <w:r>
        <w:rPr>
          <w:rFonts w:hint="eastAsia" w:ascii="仿宋_GB2312" w:hAnsi="仿宋_GB2312"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Style w:val="16"/>
          <w:rFonts w:hint="eastAsia" w:ascii="仿宋_GB2312" w:hAnsi="仿宋_GB2312" w:eastAsia="仿宋_GB2312" w:cs="仿宋_GB2312"/>
          <w:color w:val="auto"/>
          <w:sz w:val="32"/>
          <w:szCs w:val="32"/>
          <w:highlight w:val="none"/>
          <w:u w:val="none"/>
          <w:lang w:eastAsia="zh-CN"/>
        </w:rPr>
        <w:t>十</w:t>
      </w:r>
      <w:r>
        <w:rPr>
          <w:rStyle w:val="16"/>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lang w:val="en-US" w:eastAsia="zh-CN"/>
        </w:rPr>
        <w:t>预算绩效管理情况   …………………………………19</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第三部分 名词解释</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 xml:space="preserve">  21</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第四部分 附件</w:t>
      </w:r>
      <w:r>
        <w:rPr>
          <w:rFonts w:hint="eastAsia" w:ascii="黑体" w:hAnsi="黑体" w:eastAsia="黑体" w:cs="黑体"/>
          <w:color w:val="auto"/>
          <w:sz w:val="32"/>
          <w:szCs w:val="32"/>
          <w:highlight w:val="none"/>
          <w:lang w:val="en-US" w:eastAsia="zh-CN"/>
        </w:rPr>
        <w:t xml:space="preserve">  ………………………………………… 25</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第五部分 附表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九、一般公共预算财政拨款项目支出决算表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十、一般公共预算财政拨款“三公”经费支出决算表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十一、政府性基金预算财政拨款收入支出决算表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十二、政府性基金预算财政拨款“三公”经费支出决算表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十三、国有资本经营预算</w:t>
      </w:r>
      <w:r>
        <w:rPr>
          <w:rFonts w:hint="eastAsia" w:ascii="仿宋_GB2312" w:hAnsi="仿宋_GB2312" w:eastAsia="仿宋_GB2312" w:cs="仿宋_GB2312"/>
          <w:color w:val="auto"/>
          <w:sz w:val="32"/>
          <w:szCs w:val="32"/>
          <w:highlight w:val="none"/>
          <w:lang w:eastAsia="zh-CN"/>
        </w:rPr>
        <w:t>财政拨款收入</w:t>
      </w:r>
      <w:r>
        <w:rPr>
          <w:rFonts w:hint="eastAsia" w:ascii="仿宋_GB2312" w:hAnsi="仿宋_GB2312" w:eastAsia="仿宋_GB2312" w:cs="仿宋_GB2312"/>
          <w:color w:val="auto"/>
          <w:sz w:val="32"/>
          <w:szCs w:val="32"/>
          <w:highlight w:val="none"/>
        </w:rPr>
        <w:t>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17"/>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17"/>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4"/>
        <w:pageBreakBefore w:val="0"/>
        <w:numPr>
          <w:ilvl w:val="0"/>
          <w:numId w:val="0"/>
        </w:numPr>
        <w:kinsoku/>
        <w:wordWrap/>
        <w:overflowPunct/>
        <w:topLinePunct w:val="0"/>
        <w:autoSpaceDE/>
        <w:autoSpaceDN/>
        <w:bidi w:val="0"/>
        <w:adjustRightInd/>
        <w:snapToGrid/>
        <w:spacing w:before="0" w:after="0" w:line="576" w:lineRule="exact"/>
        <w:ind w:firstLine="640" w:firstLineChars="200"/>
        <w:jc w:val="both"/>
        <w:textAlignment w:val="auto"/>
        <w:rPr>
          <w:rStyle w:val="18"/>
          <w:rFonts w:hint="eastAsia" w:ascii="黑体" w:hAnsi="黑体" w:eastAsia="黑体"/>
          <w:b w:val="0"/>
          <w:bCs w:val="0"/>
          <w:color w:val="auto"/>
          <w:highlight w:val="none"/>
        </w:rPr>
      </w:pPr>
      <w:bookmarkStart w:id="14" w:name="_Toc15396600"/>
      <w:bookmarkStart w:id="15" w:name="_Toc15377197"/>
      <w:r>
        <w:rPr>
          <w:rFonts w:hint="eastAsia" w:ascii="黑体" w:hAnsi="黑体" w:eastAsia="黑体"/>
          <w:b w:val="0"/>
          <w:color w:val="auto"/>
          <w:highlight w:val="none"/>
          <w:lang w:eastAsia="zh-CN"/>
        </w:rPr>
        <w:t>一、</w:t>
      </w:r>
      <w:r>
        <w:rPr>
          <w:rFonts w:hint="eastAsia" w:ascii="黑体" w:hAnsi="黑体" w:eastAsia="黑体"/>
          <w:b w:val="0"/>
          <w:color w:val="auto"/>
          <w:highlight w:val="none"/>
        </w:rPr>
        <w:t>基</w:t>
      </w:r>
      <w:r>
        <w:rPr>
          <w:rStyle w:val="18"/>
          <w:rFonts w:hint="eastAsia" w:ascii="黑体" w:hAnsi="黑体" w:eastAsia="黑体"/>
          <w:b w:val="0"/>
          <w:bCs w:val="0"/>
          <w:color w:val="auto"/>
          <w:highlight w:val="none"/>
        </w:rPr>
        <w:t>本职能及主要工作</w:t>
      </w:r>
      <w:bookmarkEnd w:id="14"/>
      <w:bookmarkEnd w:id="15"/>
      <w:bookmarkStart w:id="16" w:name="_Toc15378445"/>
      <w:bookmarkStart w:id="17" w:name="_Toc15377198"/>
    </w:p>
    <w:p>
      <w:pPr>
        <w:pStyle w:val="4"/>
        <w:pageBreakBefore w:val="0"/>
        <w:numPr>
          <w:ilvl w:val="0"/>
          <w:numId w:val="0"/>
        </w:numPr>
        <w:kinsoku/>
        <w:wordWrap/>
        <w:overflowPunct/>
        <w:topLinePunct w:val="0"/>
        <w:autoSpaceDE/>
        <w:autoSpaceDN/>
        <w:bidi w:val="0"/>
        <w:adjustRightInd/>
        <w:snapToGrid/>
        <w:spacing w:before="0" w:after="0"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（一）主要职能</w:t>
      </w:r>
      <w:bookmarkEnd w:id="16"/>
      <w:bookmarkEnd w:id="17"/>
      <w:bookmarkStart w:id="18" w:name="_Toc15377199"/>
      <w:bookmarkStart w:id="19" w:name="_Toc15378446"/>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贯彻执行国家有关水行政管理工作的方针、政策和法律、法规，组织起草水利行业管理重大规范性文件并监督实施；拟订全市水利战略规划，组织编制重大水利综合规划、专业规划和专项规划并组织实施。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rPr>
        <w:t>负责统一监督管理全市水资源（含地表水和地下水）。组织制定全市水资源总体规划、流域规划和专业规划；拟定全市和跨县区中长期供水计划、水量分配方案和旱情紧急情况下水量调度预案；组织开展全市国民经济发展总体规划、重大建设项目等有关水资源及防洪、抗旱、节水等方面的论证工作；组织实施取水许可、水资源有偿使用制度和水资源论证、防洪论证制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3.</w:t>
      </w:r>
      <w:r>
        <w:rPr>
          <w:rFonts w:hint="eastAsia" w:ascii="仿宋_GB2312" w:hAnsi="仿宋_GB2312" w:eastAsia="仿宋_GB2312" w:cs="仿宋_GB2312"/>
          <w:i w:val="0"/>
          <w:caps w:val="0"/>
          <w:color w:val="000000"/>
          <w:spacing w:val="0"/>
          <w:sz w:val="32"/>
          <w:szCs w:val="32"/>
          <w:shd w:val="clear" w:fill="FFFFFF"/>
        </w:rPr>
        <w:t>负责水资源保护工作。组织编制全市水资源和水源地保护规划；负责水文水资源和水文站网建设和管理；监测江河湖库和地下水的水量、水质；指导饮用水水源保护、地下水开发利用和地下水资源的管理保护；按规定组织开展水能资源调查评价和水资源承载能力监测预警、组织指导地下水超采区综合治理；指导地下水动态监测、评价和预报；负责计划用水、节约用水工作，指导和推动节水型社会建设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4.</w:t>
      </w:r>
      <w:r>
        <w:rPr>
          <w:rFonts w:hint="eastAsia" w:ascii="仿宋_GB2312" w:hAnsi="仿宋_GB2312" w:eastAsia="仿宋_GB2312" w:cs="仿宋_GB2312"/>
          <w:i w:val="0"/>
          <w:caps w:val="0"/>
          <w:color w:val="000000"/>
          <w:spacing w:val="0"/>
          <w:sz w:val="32"/>
          <w:szCs w:val="32"/>
          <w:shd w:val="clear" w:fill="FFFFFF"/>
        </w:rPr>
        <w:t>组织建设和管理重要水利工程；指导农村水利改革创新和社会化服务体系建设；负责全市农村水利工作，负责全市乡镇集中供水、农村饮水安全、节水灌溉、排水等工程建设与管理工作；组织指导已建成农村水利工程的运行管理和除险加固工作。指导水利设施综合利用、农村水能资源开发、水利建设市场信用体系建设、水库工程管理制度改革、小水电改造及水电农村电气化相关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rPr>
        <w:t>承担广元市防汛抗旱指挥部的日常工作。组织、协调、监督、指导全市防汛、抗旱工作。落实综合防灾减灾规划相关要求，组织编制并实施洪水干旱灾害防治规划和防洪标准；承担水情旱情预警工作。负责江河和重要水工程实施防洪抗旱调度和应急水量调度工作；组织协调指导防御洪水应急抢险的技术保障工作。组织指导水旱灾害防御演练、信息化建设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6.</w:t>
      </w:r>
      <w:r>
        <w:rPr>
          <w:rFonts w:hint="eastAsia" w:ascii="仿宋_GB2312" w:hAnsi="仿宋_GB2312" w:eastAsia="仿宋_GB2312" w:cs="仿宋_GB2312"/>
          <w:i w:val="0"/>
          <w:caps w:val="0"/>
          <w:color w:val="000000"/>
          <w:spacing w:val="0"/>
          <w:sz w:val="32"/>
          <w:szCs w:val="32"/>
          <w:shd w:val="clear" w:fill="FFFFFF"/>
        </w:rPr>
        <w:t>承担全市河（湖）长制日常工作。指导全市河湖管理与保护工作，组织编制重要河湖岸线保护和开发利用规划；负责组织审批和编制全市河道采砂规划和年度实施方案；指导全市河湖管理范围内建设项目管理、河道管理范围内采砂管理、河湖水系连通相关工作；负责全市堤防建设和管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7.</w:t>
      </w:r>
      <w:r>
        <w:rPr>
          <w:rFonts w:hint="eastAsia" w:ascii="仿宋_GB2312" w:hAnsi="仿宋_GB2312" w:eastAsia="仿宋_GB2312" w:cs="仿宋_GB2312"/>
          <w:i w:val="0"/>
          <w:caps w:val="0"/>
          <w:color w:val="000000"/>
          <w:spacing w:val="0"/>
          <w:sz w:val="32"/>
          <w:szCs w:val="32"/>
          <w:shd w:val="clear" w:fill="FFFFFF"/>
        </w:rPr>
        <w:t>负责水土保持工作。拟订全市水土保持规划并监督实施；组织实施全市水土流失的综合防治、监测预报工作；负责有关重大建设项目水土保持方案的审批、监督实施及水土保持设施的验收工作，指导重点水土保持建设项目的实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8.</w:t>
      </w:r>
      <w:r>
        <w:rPr>
          <w:rFonts w:hint="eastAsia" w:ascii="仿宋_GB2312" w:hAnsi="仿宋_GB2312" w:eastAsia="仿宋_GB2312" w:cs="仿宋_GB2312"/>
          <w:i w:val="0"/>
          <w:caps w:val="0"/>
          <w:color w:val="000000"/>
          <w:spacing w:val="0"/>
          <w:sz w:val="32"/>
          <w:szCs w:val="32"/>
          <w:shd w:val="clear" w:fill="FFFFFF"/>
        </w:rPr>
        <w:t>依法负责全市水利行业综合安全监督管理。负责监督指导、组织协调重大水事案件查处和跨区域的执法；统筹、协调、指导全市水利行政综合执法工作，协调仲裁重大水事纠纷；组织开展水利行业相关法律法规宣传教育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9.</w:t>
      </w:r>
      <w:r>
        <w:rPr>
          <w:rFonts w:hint="eastAsia" w:ascii="仿宋_GB2312" w:hAnsi="仿宋_GB2312" w:eastAsia="仿宋_GB2312" w:cs="仿宋_GB2312"/>
          <w:i w:val="0"/>
          <w:caps w:val="0"/>
          <w:color w:val="000000"/>
          <w:spacing w:val="0"/>
          <w:sz w:val="32"/>
          <w:szCs w:val="32"/>
          <w:shd w:val="clear" w:fill="FFFFFF"/>
        </w:rPr>
        <w:t>负责水利水电工程移民安置和后期扶持工作。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10.</w:t>
      </w:r>
      <w:r>
        <w:rPr>
          <w:rFonts w:hint="eastAsia" w:ascii="仿宋_GB2312" w:hAnsi="仿宋_GB2312" w:eastAsia="仿宋_GB2312" w:cs="仿宋_GB2312"/>
          <w:i w:val="0"/>
          <w:caps w:val="0"/>
          <w:color w:val="000000"/>
          <w:spacing w:val="0"/>
          <w:sz w:val="32"/>
          <w:szCs w:val="32"/>
          <w:shd w:val="clear" w:fill="FFFFFF"/>
        </w:rPr>
        <w:t>组织指导全市重大水利项目对外合作工作；指导全市有关水利等项目的科学研究和技术推广；指导全市水利行业队伍建设、服务体系建设；承担水利统计工作。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11.</w:t>
      </w:r>
      <w:r>
        <w:rPr>
          <w:rFonts w:hint="eastAsia" w:ascii="仿宋_GB2312" w:hAnsi="仿宋_GB2312" w:eastAsia="仿宋_GB2312" w:cs="仿宋_GB2312"/>
          <w:i w:val="0"/>
          <w:caps w:val="0"/>
          <w:color w:val="000000"/>
          <w:spacing w:val="0"/>
          <w:sz w:val="32"/>
          <w:szCs w:val="32"/>
          <w:shd w:val="clear" w:fill="FFFFFF"/>
        </w:rPr>
        <w:t>承担市政府公布的行政审批和公共服务事项。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12.</w:t>
      </w:r>
      <w:r>
        <w:rPr>
          <w:rFonts w:hint="eastAsia" w:ascii="仿宋_GB2312" w:hAnsi="仿宋_GB2312" w:eastAsia="仿宋_GB2312" w:cs="仿宋_GB2312"/>
          <w:i w:val="0"/>
          <w:caps w:val="0"/>
          <w:color w:val="000000"/>
          <w:spacing w:val="0"/>
          <w:sz w:val="32"/>
          <w:szCs w:val="32"/>
          <w:shd w:val="clear" w:fill="FFFFFF"/>
        </w:rPr>
        <w:t>负责市栖凤湖水位调蓄、河道治“四乱”、堤防设施维护及安全巡查等事务工作。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承办市政府交办的其他事项。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（二）20</w:t>
      </w:r>
      <w:r>
        <w:rPr>
          <w:rFonts w:hint="eastAsia" w:ascii="楷体_GB2312" w:hAnsi="楷体_GB2312" w:eastAsia="楷体_GB2312" w:cs="楷体_GB2312"/>
          <w:sz w:val="32"/>
          <w:szCs w:val="32"/>
          <w:highlight w:val="none"/>
          <w:lang w:val="en-US" w:eastAsia="zh-CN"/>
        </w:rPr>
        <w:t>21</w:t>
      </w:r>
      <w:r>
        <w:rPr>
          <w:rFonts w:hint="eastAsia" w:ascii="楷体_GB2312" w:hAnsi="楷体_GB2312" w:eastAsia="楷体_GB2312" w:cs="楷体_GB2312"/>
          <w:sz w:val="32"/>
          <w:szCs w:val="32"/>
          <w:highlight w:val="none"/>
        </w:rPr>
        <w:t>年重点工作完成情况</w:t>
      </w:r>
      <w:bookmarkEnd w:id="18"/>
      <w:bookmarkEnd w:id="19"/>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项目规划投资再创新高。率先</w:t>
      </w:r>
      <w:r>
        <w:rPr>
          <w:rFonts w:hint="eastAsia" w:ascii="仿宋_GB2312" w:hAnsi="仿宋_GB2312" w:eastAsia="仿宋_GB2312" w:cs="仿宋_GB2312"/>
          <w:b w:val="0"/>
          <w:bCs w:val="0"/>
          <w:kern w:val="0"/>
          <w:sz w:val="32"/>
          <w:szCs w:val="32"/>
        </w:rPr>
        <w:t>完成《广元市水安全保障</w:t>
      </w:r>
      <w:r>
        <w:rPr>
          <w:rFonts w:hint="eastAsia" w:ascii="仿宋_GB2312" w:hAnsi="仿宋_GB2312" w:eastAsia="仿宋_GB2312" w:cs="仿宋_GB2312"/>
          <w:b w:val="0"/>
          <w:bCs w:val="0"/>
          <w:sz w:val="32"/>
          <w:szCs w:val="32"/>
        </w:rPr>
        <w:t>“十四五”规划</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sz w:val="32"/>
          <w:szCs w:val="32"/>
        </w:rPr>
        <w:t>编制工作，规划投资307.8亿元。全年储备水利项目123个，总投资规模834亿元。</w:t>
      </w:r>
      <w:r>
        <w:rPr>
          <w:rFonts w:hint="eastAsia" w:ascii="仿宋_GB2312" w:hAnsi="仿宋_GB2312" w:eastAsia="仿宋_GB2312" w:cs="仿宋_GB2312"/>
          <w:b w:val="0"/>
          <w:bCs w:val="0"/>
          <w:kern w:val="0"/>
          <w:sz w:val="32"/>
          <w:szCs w:val="32"/>
        </w:rPr>
        <w:t>全年累计完成各类水利项目投资25.57亿元，形成规上固定资产投资20.02亿元。完成市本级招商引资1亿元目标任务，落实新招商引资项目1个。</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水利工程建设提速提质。</w:t>
      </w:r>
      <w:r>
        <w:rPr>
          <w:rFonts w:hint="eastAsia" w:ascii="仿宋_GB2312" w:hAnsi="仿宋_GB2312" w:eastAsia="仿宋_GB2312" w:cs="仿宋_GB2312"/>
          <w:b w:val="0"/>
          <w:bCs w:val="0"/>
          <w:kern w:val="0"/>
          <w:sz w:val="32"/>
          <w:szCs w:val="32"/>
        </w:rPr>
        <w:t>乐园、大寨和双峡湖水库灌区工程全面开工建设，启动乐园、大寨水库退出工作，曲河水库枢纽工程全面完工。完成黑山、龙狮水库枢纽工程建设，禾丰、大沟水库完成导流工程施工。启动罐子坝水库及供水工程方案编制，</w:t>
      </w:r>
      <w:r>
        <w:rPr>
          <w:rFonts w:hint="eastAsia" w:ascii="仿宋_GB2312" w:hAnsi="仿宋_GB2312" w:eastAsia="仿宋_GB2312" w:cs="仿宋_GB2312"/>
          <w:b w:val="0"/>
          <w:bCs w:val="0"/>
          <w:sz w:val="32"/>
          <w:szCs w:val="32"/>
        </w:rPr>
        <w:t>4座中型水库、5座小型水库前期工作顺利推进。</w:t>
      </w:r>
      <w:r>
        <w:rPr>
          <w:rFonts w:hint="eastAsia" w:ascii="仿宋_GB2312" w:hAnsi="仿宋_GB2312" w:eastAsia="仿宋_GB2312" w:cs="仿宋_GB2312"/>
          <w:b w:val="0"/>
          <w:bCs w:val="0"/>
          <w:kern w:val="0"/>
          <w:sz w:val="32"/>
          <w:szCs w:val="32"/>
        </w:rPr>
        <w:t>实施中小河流治理项目6个，建成中小河流堤防工程16.65km，完成目标任务的166.5%。</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乡村振兴持续有效衔接。落实农村饮水安全资金6626万元，开工建设农村供水工程677处，年度巩固提升38万农村居民供水保障。</w:t>
      </w:r>
      <w:r>
        <w:rPr>
          <w:rFonts w:hint="eastAsia" w:ascii="仿宋_GB2312" w:hAnsi="仿宋_GB2312" w:eastAsia="仿宋_GB2312" w:cs="仿宋_GB2312"/>
          <w:b w:val="0"/>
          <w:bCs w:val="0"/>
          <w:kern w:val="0"/>
          <w:sz w:val="32"/>
          <w:szCs w:val="32"/>
        </w:rPr>
        <w:t>成功争取将昭化区、旺苍县纳入全省第一批乡村水务试点县，</w:t>
      </w:r>
      <w:r>
        <w:rPr>
          <w:rFonts w:hint="eastAsia" w:ascii="仿宋_GB2312" w:hAnsi="仿宋_GB2312" w:eastAsia="仿宋_GB2312" w:cs="仿宋_GB2312"/>
          <w:b w:val="0"/>
          <w:bCs w:val="0"/>
          <w:sz w:val="32"/>
          <w:szCs w:val="32"/>
        </w:rPr>
        <w:t>建成水美新村14个</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sz w:val="32"/>
          <w:szCs w:val="32"/>
        </w:rPr>
        <w:t>71座病险水库整治全部完成主体工程，中型灌区续建配套与节水改造项目施工队伍已全面进场。落实市级财政资金10万元用于精准补贴和节水奖励，新增农业水价综合改革实施面积85.25万亩，累计实施改革132.9万亩，占改革总面积132.9万亩的100%。</w:t>
      </w:r>
    </w:p>
    <w:p>
      <w:pPr>
        <w:spacing w:line="576"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防汛减灾工作有力有序。</w:t>
      </w:r>
      <w:r>
        <w:rPr>
          <w:rStyle w:val="34"/>
          <w:rFonts w:hint="eastAsia" w:ascii="仿宋_GB2312" w:hAnsi="仿宋_GB2312" w:eastAsia="仿宋_GB2312" w:cs="仿宋_GB2312"/>
          <w:b w:val="0"/>
          <w:bCs w:val="0"/>
          <w:sz w:val="32"/>
          <w:szCs w:val="32"/>
        </w:rPr>
        <w:t>及时完善防汛各类预案，建立健全防汛抗旱“三单一书”“两书一函”工作机制，集中开展问题隐患大排查大整治行动，科学精准预测预报，及时启动Ⅳ级防汛应急响应3次，Ⅲ级防</w:t>
      </w:r>
      <w:r>
        <w:rPr>
          <w:rFonts w:hint="eastAsia" w:ascii="仿宋_GB2312" w:hAnsi="仿宋_GB2312" w:eastAsia="仿宋_GB2312" w:cs="仿宋_GB2312"/>
          <w:b w:val="0"/>
          <w:bCs w:val="0"/>
          <w:sz w:val="32"/>
          <w:szCs w:val="32"/>
        </w:rPr>
        <w:t>汛应急响应1次，紧急避险转移7.03万人，紧急转移安置3.99万人，</w:t>
      </w:r>
      <w:r>
        <w:rPr>
          <w:rFonts w:hint="eastAsia" w:ascii="仿宋_GB2312" w:hAnsi="仿宋_GB2312" w:eastAsia="仿宋_GB2312" w:cs="仿宋_GB2312"/>
          <w:b w:val="0"/>
          <w:bCs w:val="0"/>
          <w:kern w:val="0"/>
          <w:sz w:val="32"/>
          <w:szCs w:val="32"/>
        </w:rPr>
        <w:t>全市重要防洪工程设施未发生险情，没有因洪涝灾害造成人员伤亡，最大限度保证了人民群众生命财产安全</w:t>
      </w:r>
      <w:r>
        <w:rPr>
          <w:rFonts w:hint="eastAsia" w:ascii="仿宋_GB2312" w:hAnsi="仿宋_GB2312" w:eastAsia="仿宋_GB2312" w:cs="仿宋_GB2312"/>
          <w:b w:val="0"/>
          <w:bCs w:val="0"/>
          <w:sz w:val="32"/>
          <w:szCs w:val="32"/>
        </w:rPr>
        <w:t>。</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河湖管理保护扎实有效。</w:t>
      </w:r>
      <w:r>
        <w:rPr>
          <w:rFonts w:hint="eastAsia" w:ascii="仿宋_GB2312" w:hAnsi="仿宋_GB2312" w:eastAsia="仿宋_GB2312" w:cs="仿宋_GB2312"/>
          <w:b w:val="0"/>
          <w:bCs w:val="0"/>
          <w:spacing w:val="-6"/>
          <w:sz w:val="32"/>
          <w:szCs w:val="32"/>
        </w:rPr>
        <w:t>成功承办川陕甘三省省级河湖长制联席会议，市与市之间开展联合巡河督导检查7次。全市1600余个涉河项目分类录入河长制信息平台，全面完成流域面积50平方公里以上108条河道管理范围划定、流域面积1000平方公里以上9条河道岸线保护与利用规划编制，</w:t>
      </w:r>
      <w:r>
        <w:rPr>
          <w:rFonts w:hint="eastAsia" w:ascii="仿宋_GB2312" w:hAnsi="仿宋_GB2312" w:eastAsia="仿宋_GB2312" w:cs="仿宋_GB2312"/>
          <w:b w:val="0"/>
          <w:bCs w:val="0"/>
          <w:sz w:val="32"/>
          <w:szCs w:val="32"/>
        </w:rPr>
        <w:t>完成具有防洪任务的国有大中型水闸和3级以上堤防工程划界工作</w:t>
      </w:r>
      <w:r>
        <w:rPr>
          <w:rFonts w:hint="eastAsia" w:ascii="仿宋_GB2312" w:hAnsi="仿宋_GB2312" w:eastAsia="仿宋_GB2312" w:cs="仿宋_GB2312"/>
          <w:b w:val="0"/>
          <w:bCs w:val="0"/>
          <w:spacing w:val="-6"/>
          <w:sz w:val="32"/>
          <w:szCs w:val="32"/>
        </w:rPr>
        <w:t>。切实加强河道采砂管理，全面完成部、省暗访督查发现的29个“四乱”问题和自查发现的9个“四乱”问题整改销号工作，及时</w:t>
      </w:r>
      <w:r>
        <w:rPr>
          <w:rFonts w:hint="eastAsia" w:ascii="仿宋_GB2312" w:hAnsi="仿宋_GB2312" w:eastAsia="仿宋_GB2312" w:cs="仿宋_GB2312"/>
          <w:b w:val="0"/>
          <w:bCs w:val="0"/>
          <w:sz w:val="32"/>
          <w:szCs w:val="32"/>
        </w:rPr>
        <w:t>查处涉水违法行政案件40余起。</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水利移民工作稳步推进。</w:t>
      </w:r>
      <w:r>
        <w:rPr>
          <w:rFonts w:hint="eastAsia" w:ascii="仿宋_GB2312" w:hAnsi="仿宋_GB2312" w:eastAsia="仿宋_GB2312" w:cs="仿宋_GB2312"/>
          <w:b w:val="0"/>
          <w:bCs w:val="0"/>
          <w:spacing w:val="-6"/>
          <w:sz w:val="32"/>
          <w:szCs w:val="32"/>
        </w:rPr>
        <w:t>争取到位中、省移民后期扶持项目资金 1.82亿元，编制完成省级库区移民后期扶持项目方案7个，全面完成“十三五”以来的2225个移民后期扶持项目建设任务。建成幸福美丽移民新村6个，实施移民劳动力就业技能培训和职业教育项目3个，培训移民人口1100余人次。</w:t>
      </w:r>
      <w:r>
        <w:rPr>
          <w:rFonts w:hint="eastAsia" w:ascii="仿宋_GB2312" w:hAnsi="仿宋_GB2312" w:eastAsia="仿宋_GB2312" w:cs="仿宋_GB2312"/>
          <w:b w:val="0"/>
          <w:bCs w:val="0"/>
          <w:sz w:val="32"/>
          <w:szCs w:val="32"/>
        </w:rPr>
        <w:t>亭子口灌区一期工程、紫兰坝水电站、乐园水库、曲河水库、大寨水库等移民安置工作顺利进行，全面完成相关资料整理工作。</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生态文明建设成效明显。</w:t>
      </w:r>
      <w:r>
        <w:rPr>
          <w:rFonts w:hint="eastAsia" w:ascii="仿宋_GB2312" w:hAnsi="仿宋_GB2312" w:eastAsia="仿宋_GB2312" w:cs="仿宋_GB2312"/>
          <w:b w:val="0"/>
          <w:bCs w:val="0"/>
          <w:kern w:val="0"/>
          <w:sz w:val="32"/>
          <w:szCs w:val="32"/>
        </w:rPr>
        <w:t>全面落实最严格水资源管理制度，完成1150个已发取水许可证电子证转换，实现取水许可“一网通办”。万元地区生产总值用</w:t>
      </w:r>
      <w:r>
        <w:rPr>
          <w:rFonts w:hint="eastAsia" w:ascii="仿宋_GB2312" w:hAnsi="仿宋_GB2312" w:eastAsia="仿宋_GB2312" w:cs="仿宋_GB2312"/>
          <w:b w:val="0"/>
          <w:bCs w:val="0"/>
          <w:sz w:val="32"/>
          <w:szCs w:val="32"/>
        </w:rPr>
        <w:t>水量同比下降约3%，万元工业增加值用水量同比下降约1.5%。</w:t>
      </w:r>
      <w:r>
        <w:rPr>
          <w:rFonts w:hint="eastAsia" w:ascii="仿宋_GB2312" w:hAnsi="仿宋_GB2312" w:eastAsia="仿宋_GB2312" w:cs="仿宋_GB2312"/>
          <w:b w:val="0"/>
          <w:bCs w:val="0"/>
          <w:kern w:val="0"/>
          <w:sz w:val="32"/>
          <w:szCs w:val="32"/>
        </w:rPr>
        <w:t>全市水电工程下泄生态流量执行率和小水电站清理整改率均达到100%。</w:t>
      </w:r>
      <w:r>
        <w:rPr>
          <w:rFonts w:hint="eastAsia" w:ascii="仿宋_GB2312" w:hAnsi="仿宋_GB2312" w:eastAsia="仿宋_GB2312" w:cs="仿宋_GB2312"/>
          <w:b w:val="0"/>
          <w:bCs w:val="0"/>
          <w:sz w:val="32"/>
          <w:szCs w:val="32"/>
        </w:rPr>
        <w:t>完成水土流失治理面积114.29平方公里，旺苍县木门水土保持科技示范园创建国家级科技示范园通过水利部专家评审。全面加强河道整治，完成河道清淤疏浚33段60余公里、河道整治12段8公里、堤防修复39段3000余米、河道清漂滩岸清理垃圾1.8万余吨。</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行业形象面貌焕然一新。坚持把思想政治建设摆在首位，走深走实党史学习教育，全局党员思想政治素养全面增强，政策理论水平全面提升，党员干部冲锋在防控疫情、乡村振兴、工作“大比武”、防汛抗旱一线。纪律作风整顿、水利工程招投标领域突出问题系统治理、招投标营商环境优化、“报表多、报表乱”专项整治、“吃公函”问题排查清理呈现良好效果。安全生产、预算支出管理、维稳综治、垃圾分类、绩效评价、人事人才、机要保密、防邪防毒等工作均按时按质按量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20" w:name="_Toc15377200"/>
      <w:bookmarkStart w:id="21" w:name="_Toc15396601"/>
      <w:r>
        <w:rPr>
          <w:rFonts w:hint="eastAsia" w:ascii="黑体" w:hAnsi="黑体" w:eastAsia="黑体" w:cs="黑体"/>
          <w:sz w:val="32"/>
          <w:szCs w:val="32"/>
        </w:rPr>
        <w:t>二、机构设置</w:t>
      </w:r>
      <w:bookmarkEnd w:id="20"/>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水利局下属二级单位4个，其中参照公务员法管理的事业单位1个(广元市水土保持站)，其他事业单位3个(四川省广元水土保持生态环境监测分站、广元市水利水电工程质量安全事务中心、市河湖管理保护总站（市水旱灾害防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无纳入2021年度部门决算编制范围的二级预算单位。</w:t>
      </w:r>
    </w:p>
    <w:p>
      <w:pPr>
        <w:keepNext w:val="0"/>
        <w:keepLines w:val="0"/>
        <w:widowControl/>
        <w:suppressLineNumbers w:val="0"/>
        <w:jc w:val="left"/>
      </w:pPr>
    </w:p>
    <w:p>
      <w:pPr>
        <w:keepNext w:val="0"/>
        <w:keepLines w:val="0"/>
        <w:widowControl/>
        <w:suppressLineNumbers w:val="0"/>
        <w:jc w:val="left"/>
      </w:pPr>
    </w:p>
    <w:p>
      <w:pPr>
        <w:widowControl/>
        <w:ind w:firstLine="640" w:firstLineChars="200"/>
        <w:jc w:val="left"/>
        <w:rPr>
          <w:rFonts w:ascii="仿宋" w:hAnsi="仿宋" w:eastAsia="仿宋"/>
          <w:color w:val="FF0000"/>
          <w:kern w:val="0"/>
          <w:sz w:val="32"/>
          <w:szCs w:val="32"/>
          <w:highlight w:val="none"/>
        </w:rPr>
      </w:pPr>
      <w:r>
        <w:rPr>
          <w:rFonts w:ascii="仿宋" w:hAnsi="仿宋" w:eastAsia="仿宋"/>
          <w:color w:val="FF0000"/>
          <w:sz w:val="32"/>
          <w:szCs w:val="32"/>
          <w:highlight w:val="none"/>
        </w:rPr>
        <w:br w:type="page"/>
      </w:r>
    </w:p>
    <w:p>
      <w:pPr>
        <w:pStyle w:val="3"/>
        <w:ind w:right="440"/>
        <w:jc w:val="center"/>
        <w:rPr>
          <w:rStyle w:val="17"/>
          <w:rFonts w:ascii="黑体" w:hAnsi="黑体" w:eastAsia="黑体"/>
          <w:b w:val="0"/>
          <w:bCs/>
          <w:color w:val="auto"/>
          <w:highlight w:val="none"/>
        </w:rPr>
      </w:pPr>
      <w:bookmarkStart w:id="22" w:name="_Toc15377204"/>
      <w:bookmarkStart w:id="2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17"/>
          <w:rFonts w:hint="eastAsia" w:ascii="黑体" w:hAnsi="黑体" w:eastAsia="黑体"/>
          <w:b w:val="0"/>
          <w:bCs/>
          <w:color w:val="auto"/>
          <w:highlight w:val="none"/>
        </w:rPr>
        <w:t>部门决算情况说明</w:t>
      </w:r>
      <w:bookmarkEnd w:id="22"/>
      <w:bookmarkEnd w:id="23"/>
    </w:p>
    <w:p>
      <w:pPr>
        <w:rPr>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ascii="黑体" w:hAnsi="黑体" w:eastAsia="黑体"/>
          <w:b w:val="0"/>
          <w:color w:val="auto"/>
          <w:highlight w:val="none"/>
        </w:rPr>
      </w:pPr>
      <w:bookmarkStart w:id="24" w:name="_Toc15377205"/>
      <w:bookmarkStart w:id="25" w:name="_Toc1539660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入支出决算总体情况说明</w:t>
      </w:r>
      <w:bookmarkEnd w:id="24"/>
      <w:bookmarkEnd w:id="25"/>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4435.94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785.85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15.01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一般性建设项目减少。</w:t>
      </w:r>
    </w:p>
    <w:p>
      <w:pPr>
        <w:pStyle w:val="31"/>
      </w:pPr>
      <w:r>
        <w:drawing>
          <wp:inline distT="0" distB="0" distL="114300" distR="114300">
            <wp:extent cx="4572000" cy="2743200"/>
            <wp:effectExtent l="4445" t="4445" r="14605" b="1460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ascii="黑体" w:hAnsi="黑体" w:eastAsia="黑体"/>
          <w:b w:val="0"/>
          <w:color w:val="auto"/>
          <w:highlight w:val="none"/>
        </w:rPr>
      </w:pPr>
      <w:bookmarkStart w:id="26" w:name="_Toc15396604"/>
      <w:bookmarkStart w:id="27"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入决算情况说明</w:t>
      </w:r>
      <w:bookmarkEnd w:id="26"/>
      <w:bookmarkEnd w:id="27"/>
    </w:p>
    <w:p>
      <w:p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2401.44</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2000.27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83.29</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400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16.66</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1.17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0.05</w:t>
      </w:r>
      <w:r>
        <w:rPr>
          <w:rFonts w:hint="eastAsia" w:ascii="仿宋_GB2312" w:hAnsi="仿宋_GB2312" w:eastAsia="仿宋_GB2312" w:cs="仿宋_GB2312"/>
          <w:color w:val="auto"/>
          <w:sz w:val="32"/>
          <w:szCs w:val="32"/>
          <w:highlight w:val="none"/>
        </w:rPr>
        <w:t>%。</w:t>
      </w:r>
    </w:p>
    <w:p>
      <w:pPr>
        <w:pStyle w:val="31"/>
        <w:rPr>
          <w:rFonts w:hint="eastAsia" w:ascii="仿宋_GB2312" w:hAnsi="仿宋_GB2312" w:eastAsia="仿宋_GB2312" w:cs="仿宋_GB2312"/>
        </w:rPr>
      </w:pPr>
    </w:p>
    <w:p>
      <w:pPr>
        <w:pStyle w:val="31"/>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1"/>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ascii="黑体" w:hAnsi="黑体" w:eastAsia="黑体"/>
          <w:b w:val="0"/>
          <w:color w:val="auto"/>
          <w:highlight w:val="none"/>
        </w:rPr>
      </w:pPr>
      <w:bookmarkStart w:id="28" w:name="_Toc15377207"/>
      <w:bookmarkStart w:id="29"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8"/>
          <w:rFonts w:hint="eastAsia" w:ascii="黑体" w:hAnsi="黑体" w:eastAsia="黑体"/>
          <w:b w:val="0"/>
          <w:color w:val="auto"/>
          <w:highlight w:val="none"/>
        </w:rPr>
        <w:t>出决算情况说明</w:t>
      </w:r>
      <w:bookmarkEnd w:id="28"/>
      <w:bookmarkEnd w:id="29"/>
    </w:p>
    <w:p>
      <w:p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4352.38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1425.37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32.75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2927.01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67.25</w:t>
      </w:r>
      <w:r>
        <w:rPr>
          <w:rFonts w:hint="eastAsia" w:ascii="仿宋_GB2312" w:hAnsi="仿宋_GB2312" w:eastAsia="仿宋_GB2312" w:cs="仿宋_GB2312"/>
          <w:color w:val="auto"/>
          <w:sz w:val="32"/>
          <w:szCs w:val="32"/>
          <w:highlight w:val="none"/>
        </w:rPr>
        <w:t>%。</w:t>
      </w:r>
    </w:p>
    <w:p>
      <w:pPr>
        <w:pStyle w:val="31"/>
        <w:ind w:left="0" w:leftChars="0" w:firstLine="0" w:firstLineChars="0"/>
        <w:rPr>
          <w:rFonts w:ascii="仿宋" w:hAnsi="仿宋" w:eastAsia="仿宋"/>
          <w:color w:val="auto"/>
          <w:sz w:val="32"/>
          <w:szCs w:val="32"/>
          <w:highlight w:val="none"/>
          <w:shd w:val="pct10" w:color="auto" w:fill="FFFFFF"/>
        </w:rPr>
      </w:pPr>
    </w:p>
    <w:p>
      <w:pPr>
        <w:jc w:val="center"/>
      </w:pPr>
      <w:r>
        <w:drawing>
          <wp:inline distT="0" distB="0" distL="114300" distR="114300">
            <wp:extent cx="4752975" cy="2600960"/>
            <wp:effectExtent l="4445" t="4445" r="5080" b="2349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1"/>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pacing w:line="600" w:lineRule="exact"/>
        <w:ind w:firstLine="640" w:firstLineChars="200"/>
        <w:outlineLvl w:val="1"/>
        <w:rPr>
          <w:rStyle w:val="18"/>
          <w:rFonts w:ascii="黑体" w:hAnsi="黑体" w:eastAsia="黑体"/>
          <w:b w:val="0"/>
          <w:color w:val="auto"/>
          <w:highlight w:val="none"/>
        </w:rPr>
      </w:pPr>
      <w:bookmarkStart w:id="30" w:name="_Toc15377208"/>
      <w:bookmarkStart w:id="31" w:name="_Toc15396606"/>
      <w:r>
        <w:rPr>
          <w:rFonts w:hint="eastAsia" w:ascii="黑体" w:hAnsi="黑体" w:eastAsia="黑体"/>
          <w:color w:val="auto"/>
          <w:sz w:val="32"/>
          <w:szCs w:val="32"/>
          <w:highlight w:val="none"/>
        </w:rPr>
        <w:t>四、财</w:t>
      </w:r>
      <w:r>
        <w:rPr>
          <w:rStyle w:val="18"/>
          <w:rFonts w:hint="eastAsia" w:ascii="黑体" w:hAnsi="黑体" w:eastAsia="黑体"/>
          <w:b w:val="0"/>
          <w:color w:val="auto"/>
          <w:highlight w:val="none"/>
        </w:rPr>
        <w:t>政拨款收入支出决算总体情况说明</w:t>
      </w:r>
      <w:bookmarkEnd w:id="30"/>
      <w:bookmarkEnd w:id="31"/>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4414.09</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年相比，财政拨款收、支总计各减少</w:t>
      </w:r>
      <w:r>
        <w:rPr>
          <w:rFonts w:hint="eastAsia" w:ascii="仿宋_GB2312" w:hAnsi="仿宋_GB2312" w:eastAsia="仿宋_GB2312" w:cs="仿宋_GB2312"/>
          <w:sz w:val="32"/>
          <w:szCs w:val="32"/>
          <w:lang w:val="en-US" w:eastAsia="zh-CN"/>
        </w:rPr>
        <w:t>807.7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15.47</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一般性建设项目减少。</w:t>
      </w:r>
    </w:p>
    <w:p>
      <w:pPr>
        <w:pStyle w:val="31"/>
      </w:pPr>
    </w:p>
    <w:p>
      <w:pPr>
        <w:jc w:val="center"/>
      </w:pPr>
      <w:r>
        <w:drawing>
          <wp:inline distT="0" distB="0" distL="114300" distR="114300">
            <wp:extent cx="4572000" cy="2743200"/>
            <wp:effectExtent l="4445" t="4445" r="14605" b="14605"/>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spacing w:line="600" w:lineRule="exact"/>
        <w:ind w:firstLine="640" w:firstLineChars="200"/>
        <w:outlineLvl w:val="1"/>
        <w:rPr>
          <w:rStyle w:val="18"/>
          <w:rFonts w:ascii="黑体" w:hAnsi="黑体" w:eastAsia="黑体"/>
          <w:b w:val="0"/>
          <w:color w:val="auto"/>
          <w:highlight w:val="none"/>
        </w:rPr>
      </w:pPr>
      <w:bookmarkStart w:id="32" w:name="_Toc15396607"/>
      <w:bookmarkStart w:id="33" w:name="_Toc15377209"/>
      <w:r>
        <w:rPr>
          <w:rFonts w:hint="eastAsia" w:ascii="黑体" w:hAnsi="黑体" w:eastAsia="黑体"/>
          <w:color w:val="auto"/>
          <w:sz w:val="32"/>
          <w:szCs w:val="32"/>
          <w:highlight w:val="none"/>
        </w:rPr>
        <w:t>五、</w:t>
      </w:r>
      <w:r>
        <w:rPr>
          <w:rStyle w:val="18"/>
          <w:rFonts w:hint="eastAsia" w:ascii="黑体" w:hAnsi="黑体" w:eastAsia="黑体"/>
          <w:b w:val="0"/>
          <w:color w:val="auto"/>
          <w:highlight w:val="none"/>
        </w:rPr>
        <w:t>一般公共预算财政拨款支出决算情况说明</w:t>
      </w:r>
      <w:bookmarkEnd w:id="32"/>
      <w:bookmarkEnd w:id="33"/>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34"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34"/>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3941.98</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90.57</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1288.47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48.56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上年结转与结余的坪雾坝堤防建设在</w:t>
      </w:r>
      <w:r>
        <w:rPr>
          <w:rFonts w:hint="eastAsia" w:ascii="仿宋_GB2312" w:hAnsi="仿宋_GB2312" w:eastAsia="仿宋_GB2312" w:cs="仿宋_GB2312"/>
          <w:color w:val="auto"/>
          <w:sz w:val="32"/>
          <w:szCs w:val="32"/>
          <w:highlight w:val="none"/>
          <w:lang w:val="en-US" w:eastAsia="zh-CN"/>
        </w:rPr>
        <w:t>2021年完成支付</w:t>
      </w:r>
      <w:r>
        <w:rPr>
          <w:rFonts w:hint="eastAsia" w:ascii="仿宋_GB2312" w:hAnsi="仿宋_GB2312" w:eastAsia="仿宋_GB2312" w:cs="仿宋_GB2312"/>
          <w:color w:val="auto"/>
          <w:sz w:val="32"/>
          <w:szCs w:val="32"/>
          <w:highlight w:val="none"/>
          <w:lang w:eastAsia="zh-CN"/>
        </w:rPr>
        <w:t>。</w:t>
      </w:r>
    </w:p>
    <w:p>
      <w:pPr>
        <w:pStyle w:val="31"/>
        <w:ind w:left="0" w:leftChars="0" w:firstLine="0" w:firstLineChars="0"/>
        <w:rPr>
          <w:rFonts w:hint="eastAsia" w:ascii="仿宋_GB2312" w:hAnsi="仿宋_GB2312" w:eastAsia="仿宋_GB2312" w:cs="仿宋_GB2312"/>
          <w:color w:val="auto"/>
          <w:sz w:val="32"/>
          <w:szCs w:val="32"/>
          <w:highlight w:val="none"/>
        </w:rPr>
      </w:pPr>
    </w:p>
    <w:p>
      <w:pPr>
        <w:jc w:val="center"/>
      </w:pPr>
      <w:r>
        <w:drawing>
          <wp:inline distT="0" distB="0" distL="114300" distR="114300">
            <wp:extent cx="45720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35"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35"/>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3941.98</w:t>
      </w:r>
      <w:r>
        <w:rPr>
          <w:rFonts w:hint="eastAsia" w:ascii="仿宋_GB2312" w:hAnsi="仿宋_GB2312" w:eastAsia="仿宋_GB2312" w:cs="仿宋_GB2312"/>
          <w:b w:val="0"/>
          <w:bCs w:val="0"/>
          <w:color w:val="auto"/>
          <w:sz w:val="32"/>
          <w:szCs w:val="32"/>
          <w:highlight w:val="none"/>
        </w:rPr>
        <w:t>万元，主要用于以下方面:一般公共服务（类）支出</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0.25</w:t>
      </w:r>
      <w:r>
        <w:rPr>
          <w:rFonts w:hint="eastAsia" w:ascii="仿宋_GB2312" w:hAnsi="仿宋_GB2312" w:eastAsia="仿宋_GB2312" w:cs="仿宋_GB2312"/>
          <w:b w:val="0"/>
          <w:bCs w:val="0"/>
          <w:color w:val="auto"/>
          <w:sz w:val="32"/>
          <w:szCs w:val="32"/>
          <w:highlight w:val="none"/>
        </w:rPr>
        <w:t>%；社会保障和就业（类）支出</w:t>
      </w:r>
      <w:r>
        <w:rPr>
          <w:rFonts w:hint="eastAsia" w:ascii="仿宋_GB2312" w:hAnsi="仿宋_GB2312" w:eastAsia="仿宋_GB2312" w:cs="仿宋_GB2312"/>
          <w:b w:val="0"/>
          <w:bCs w:val="0"/>
          <w:color w:val="auto"/>
          <w:sz w:val="32"/>
          <w:szCs w:val="32"/>
          <w:highlight w:val="none"/>
          <w:lang w:val="en-US" w:eastAsia="zh-CN"/>
        </w:rPr>
        <w:t>209.68</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5.32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44.12</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1.12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；农林水（类）支出</w:t>
      </w:r>
      <w:r>
        <w:rPr>
          <w:rFonts w:hint="eastAsia" w:ascii="仿宋_GB2312" w:hAnsi="仿宋_GB2312" w:eastAsia="仿宋_GB2312" w:cs="仿宋_GB2312"/>
          <w:b w:val="0"/>
          <w:bCs w:val="0"/>
          <w:color w:val="auto"/>
          <w:sz w:val="32"/>
          <w:szCs w:val="32"/>
          <w:highlight w:val="none"/>
          <w:lang w:val="en-US" w:eastAsia="zh-CN"/>
        </w:rPr>
        <w:t>3275.28万元，</w:t>
      </w:r>
      <w:r>
        <w:rPr>
          <w:rFonts w:hint="eastAsia" w:ascii="仿宋_GB2312" w:hAnsi="仿宋_GB2312" w:eastAsia="仿宋_GB2312" w:cs="仿宋_GB2312"/>
          <w:b w:val="0"/>
          <w:bCs w:val="0"/>
          <w:color w:val="auto"/>
          <w:sz w:val="32"/>
          <w:szCs w:val="32"/>
          <w:highlight w:val="none"/>
        </w:rPr>
        <w:t>占</w:t>
      </w:r>
      <w:r>
        <w:rPr>
          <w:rFonts w:hint="eastAsia" w:ascii="仿宋_GB2312" w:hAnsi="仿宋_GB2312" w:eastAsia="仿宋_GB2312" w:cs="仿宋_GB2312"/>
          <w:b w:val="0"/>
          <w:bCs w:val="0"/>
          <w:color w:val="auto"/>
          <w:sz w:val="32"/>
          <w:szCs w:val="32"/>
          <w:highlight w:val="none"/>
          <w:lang w:val="en-US" w:eastAsia="zh-CN"/>
        </w:rPr>
        <w:t>83.09</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100.7</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2.55</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灾害防治及应急管理（类）支出</w:t>
      </w:r>
      <w:r>
        <w:rPr>
          <w:rFonts w:hint="eastAsia" w:ascii="仿宋_GB2312" w:hAnsi="仿宋_GB2312" w:eastAsia="仿宋_GB2312" w:cs="仿宋_GB2312"/>
          <w:b w:val="0"/>
          <w:bCs w:val="0"/>
          <w:color w:val="auto"/>
          <w:sz w:val="32"/>
          <w:szCs w:val="32"/>
          <w:highlight w:val="none"/>
          <w:lang w:val="en-US" w:eastAsia="zh-CN"/>
        </w:rPr>
        <w:t>302.2万元，占7.67</w:t>
      </w:r>
      <w:r>
        <w:rPr>
          <w:rFonts w:hint="eastAsia" w:ascii="仿宋_GB2312" w:hAnsi="仿宋_GB2312" w:eastAsia="仿宋_GB2312" w:cs="仿宋_GB2312"/>
          <w:b w:val="0"/>
          <w:bCs w:val="0"/>
          <w:color w:val="auto"/>
          <w:sz w:val="32"/>
          <w:szCs w:val="32"/>
          <w:highlight w:val="none"/>
        </w:rPr>
        <w:t>%。</w:t>
      </w:r>
    </w:p>
    <w:p>
      <w:pPr>
        <w:pStyle w:val="31"/>
        <w:ind w:left="0" w:leftChars="0" w:firstLine="0" w:firstLineChars="0"/>
        <w:jc w:val="center"/>
      </w:pPr>
      <w: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36"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bookmarkStart w:id="37" w:name="_Toc15377444"/>
      <w:bookmarkStart w:id="38" w:name="_Toc15378460"/>
      <w:bookmarkStart w:id="39" w:name="_Toc15377213"/>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般公共预算支出决算数为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3941.98万元</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完成预算</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98.20</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主要原因是2020年灾后恢复重建中央财力补助资金结余46万元</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rPr>
        <w:t>1.一般公共服务（类）</w:t>
      </w:r>
      <w:r>
        <w:rPr>
          <w:rStyle w:val="15"/>
          <w:rFonts w:hint="eastAsia" w:ascii="仿宋_GB2312" w:hAnsi="仿宋_GB2312" w:eastAsia="仿宋_GB2312" w:cs="仿宋_GB2312"/>
          <w:b w:val="0"/>
          <w:bCs/>
          <w:color w:val="auto"/>
          <w:sz w:val="32"/>
          <w:szCs w:val="32"/>
          <w:highlight w:val="none"/>
          <w:lang w:eastAsia="zh-CN"/>
        </w:rPr>
        <w:t>其他一般公共服务支出</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其他一般公共服务支出</w:t>
      </w:r>
      <w:r>
        <w:rPr>
          <w:rStyle w:val="15"/>
          <w:rFonts w:hint="eastAsia" w:ascii="仿宋_GB2312" w:hAnsi="仿宋_GB2312" w:eastAsia="仿宋_GB2312" w:cs="仿宋_GB2312"/>
          <w:b w:val="0"/>
          <w:bCs/>
          <w:color w:val="auto"/>
          <w:sz w:val="32"/>
          <w:szCs w:val="32"/>
          <w:highlight w:val="none"/>
        </w:rPr>
        <w:t>（项）: 支出决算为</w:t>
      </w:r>
      <w:r>
        <w:rPr>
          <w:rStyle w:val="15"/>
          <w:rFonts w:hint="eastAsia" w:ascii="仿宋_GB2312" w:hAnsi="仿宋_GB2312" w:eastAsia="仿宋_GB2312" w:cs="仿宋_GB2312"/>
          <w:b w:val="0"/>
          <w:bCs/>
          <w:color w:val="auto"/>
          <w:sz w:val="32"/>
          <w:szCs w:val="32"/>
          <w:highlight w:val="none"/>
          <w:lang w:val="en-US" w:eastAsia="zh-CN"/>
        </w:rPr>
        <w:t>10</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2</w:t>
      </w:r>
      <w:r>
        <w:rPr>
          <w:rStyle w:val="15"/>
          <w:rFonts w:hint="eastAsia" w:ascii="仿宋_GB2312" w:hAnsi="仿宋_GB2312" w:eastAsia="仿宋_GB2312" w:cs="仿宋_GB2312"/>
          <w:b w:val="0"/>
          <w:bCs/>
          <w:color w:val="auto"/>
          <w:sz w:val="32"/>
          <w:szCs w:val="32"/>
          <w:highlight w:val="none"/>
        </w:rPr>
        <w:t>.社会保障和就业（类）</w:t>
      </w:r>
      <w:r>
        <w:rPr>
          <w:rStyle w:val="15"/>
          <w:rFonts w:hint="eastAsia" w:ascii="仿宋_GB2312" w:hAnsi="仿宋_GB2312" w:eastAsia="仿宋_GB2312" w:cs="仿宋_GB2312"/>
          <w:b w:val="0"/>
          <w:bCs/>
          <w:color w:val="auto"/>
          <w:sz w:val="32"/>
          <w:szCs w:val="32"/>
          <w:highlight w:val="none"/>
          <w:lang w:eastAsia="zh-CN"/>
        </w:rPr>
        <w:t>行政事业单位养老支出</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行政单位离退休</w:t>
      </w:r>
      <w:r>
        <w:rPr>
          <w:rStyle w:val="15"/>
          <w:rFonts w:hint="eastAsia" w:ascii="仿宋_GB2312" w:hAnsi="仿宋_GB2312" w:eastAsia="仿宋_GB2312" w:cs="仿宋_GB2312"/>
          <w:b w:val="0"/>
          <w:bCs/>
          <w:color w:val="auto"/>
          <w:sz w:val="32"/>
          <w:szCs w:val="32"/>
          <w:highlight w:val="none"/>
        </w:rPr>
        <w:t>（项）: 支出决算为</w:t>
      </w:r>
      <w:r>
        <w:rPr>
          <w:rStyle w:val="15"/>
          <w:rFonts w:hint="eastAsia" w:ascii="仿宋_GB2312" w:hAnsi="仿宋_GB2312" w:eastAsia="仿宋_GB2312" w:cs="仿宋_GB2312"/>
          <w:b w:val="0"/>
          <w:bCs/>
          <w:color w:val="auto"/>
          <w:sz w:val="32"/>
          <w:szCs w:val="32"/>
          <w:highlight w:val="none"/>
          <w:lang w:val="en-US" w:eastAsia="zh-CN"/>
        </w:rPr>
        <w:t>3.09</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3</w:t>
      </w:r>
      <w:r>
        <w:rPr>
          <w:rStyle w:val="15"/>
          <w:rFonts w:hint="eastAsia" w:ascii="仿宋_GB2312" w:hAnsi="仿宋_GB2312" w:eastAsia="仿宋_GB2312" w:cs="仿宋_GB2312"/>
          <w:b w:val="0"/>
          <w:bCs/>
          <w:color w:val="auto"/>
          <w:sz w:val="32"/>
          <w:szCs w:val="32"/>
          <w:highlight w:val="none"/>
        </w:rPr>
        <w:t>.社会保障和就业（类）</w:t>
      </w:r>
      <w:r>
        <w:rPr>
          <w:rStyle w:val="15"/>
          <w:rFonts w:hint="eastAsia" w:ascii="仿宋_GB2312" w:hAnsi="仿宋_GB2312" w:eastAsia="仿宋_GB2312" w:cs="仿宋_GB2312"/>
          <w:b w:val="0"/>
          <w:bCs/>
          <w:color w:val="auto"/>
          <w:sz w:val="32"/>
          <w:szCs w:val="32"/>
          <w:highlight w:val="none"/>
          <w:lang w:eastAsia="zh-CN"/>
        </w:rPr>
        <w:t>行政事业单位养老支出</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机关事业单位基本养老保险缴费支出</w:t>
      </w:r>
      <w:r>
        <w:rPr>
          <w:rStyle w:val="15"/>
          <w:rFonts w:hint="eastAsia" w:ascii="仿宋_GB2312" w:hAnsi="仿宋_GB2312" w:eastAsia="仿宋_GB2312" w:cs="仿宋_GB2312"/>
          <w:b w:val="0"/>
          <w:bCs/>
          <w:color w:val="auto"/>
          <w:sz w:val="32"/>
          <w:szCs w:val="32"/>
          <w:highlight w:val="none"/>
        </w:rPr>
        <w:t>（项）: 支出决算为</w:t>
      </w:r>
      <w:r>
        <w:rPr>
          <w:rStyle w:val="15"/>
          <w:rFonts w:hint="eastAsia" w:ascii="仿宋_GB2312" w:hAnsi="仿宋_GB2312" w:eastAsia="仿宋_GB2312" w:cs="仿宋_GB2312"/>
          <w:b w:val="0"/>
          <w:bCs/>
          <w:color w:val="auto"/>
          <w:sz w:val="32"/>
          <w:szCs w:val="32"/>
          <w:highlight w:val="none"/>
          <w:lang w:val="en-US" w:eastAsia="zh-CN"/>
        </w:rPr>
        <w:t>82.26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4</w:t>
      </w:r>
      <w:r>
        <w:rPr>
          <w:rStyle w:val="15"/>
          <w:rFonts w:hint="eastAsia" w:ascii="仿宋_GB2312" w:hAnsi="仿宋_GB2312" w:eastAsia="仿宋_GB2312" w:cs="仿宋_GB2312"/>
          <w:b w:val="0"/>
          <w:bCs/>
          <w:color w:val="auto"/>
          <w:sz w:val="32"/>
          <w:szCs w:val="32"/>
          <w:highlight w:val="none"/>
        </w:rPr>
        <w:t>.社会保障和就业（类）</w:t>
      </w:r>
      <w:r>
        <w:rPr>
          <w:rStyle w:val="15"/>
          <w:rFonts w:hint="eastAsia" w:ascii="仿宋_GB2312" w:hAnsi="仿宋_GB2312" w:eastAsia="仿宋_GB2312" w:cs="仿宋_GB2312"/>
          <w:b w:val="0"/>
          <w:bCs/>
          <w:color w:val="auto"/>
          <w:sz w:val="32"/>
          <w:szCs w:val="32"/>
          <w:highlight w:val="none"/>
          <w:lang w:eastAsia="zh-CN"/>
        </w:rPr>
        <w:t>行政事业单位养老支出</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机关事业单位职业年金缴费支出</w:t>
      </w:r>
      <w:r>
        <w:rPr>
          <w:rStyle w:val="15"/>
          <w:rFonts w:hint="eastAsia" w:ascii="仿宋_GB2312" w:hAnsi="仿宋_GB2312" w:eastAsia="仿宋_GB2312" w:cs="仿宋_GB2312"/>
          <w:b w:val="0"/>
          <w:bCs/>
          <w:color w:val="auto"/>
          <w:sz w:val="32"/>
          <w:szCs w:val="32"/>
          <w:highlight w:val="none"/>
        </w:rPr>
        <w:t>（项）: 支出决算为</w:t>
      </w:r>
      <w:r>
        <w:rPr>
          <w:rStyle w:val="15"/>
          <w:rFonts w:hint="eastAsia" w:ascii="仿宋_GB2312" w:hAnsi="仿宋_GB2312" w:eastAsia="仿宋_GB2312" w:cs="仿宋_GB2312"/>
          <w:b w:val="0"/>
          <w:bCs/>
          <w:color w:val="auto"/>
          <w:sz w:val="32"/>
          <w:szCs w:val="32"/>
          <w:highlight w:val="none"/>
          <w:lang w:val="en-US" w:eastAsia="zh-CN"/>
        </w:rPr>
        <w:t>8.16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5</w:t>
      </w:r>
      <w:r>
        <w:rPr>
          <w:rStyle w:val="15"/>
          <w:rFonts w:hint="eastAsia" w:ascii="仿宋_GB2312" w:hAnsi="仿宋_GB2312" w:eastAsia="仿宋_GB2312" w:cs="仿宋_GB2312"/>
          <w:b w:val="0"/>
          <w:bCs/>
          <w:color w:val="auto"/>
          <w:sz w:val="32"/>
          <w:szCs w:val="32"/>
          <w:highlight w:val="none"/>
        </w:rPr>
        <w:t>.社会保障和就业（类）</w:t>
      </w:r>
      <w:r>
        <w:rPr>
          <w:rStyle w:val="15"/>
          <w:rFonts w:hint="eastAsia" w:ascii="仿宋_GB2312" w:hAnsi="仿宋_GB2312" w:eastAsia="仿宋_GB2312" w:cs="仿宋_GB2312"/>
          <w:b w:val="0"/>
          <w:bCs/>
          <w:color w:val="auto"/>
          <w:sz w:val="32"/>
          <w:szCs w:val="32"/>
          <w:highlight w:val="none"/>
          <w:lang w:eastAsia="zh-CN"/>
        </w:rPr>
        <w:t>行政事业单位养老支出</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其他行政事业单位养老支出</w:t>
      </w:r>
      <w:r>
        <w:rPr>
          <w:rStyle w:val="15"/>
          <w:rFonts w:hint="eastAsia" w:ascii="仿宋_GB2312" w:hAnsi="仿宋_GB2312" w:eastAsia="仿宋_GB2312" w:cs="仿宋_GB2312"/>
          <w:b w:val="0"/>
          <w:bCs/>
          <w:color w:val="auto"/>
          <w:sz w:val="32"/>
          <w:szCs w:val="32"/>
          <w:highlight w:val="none"/>
        </w:rPr>
        <w:t>（项）: 支出决算为</w:t>
      </w:r>
      <w:r>
        <w:rPr>
          <w:rStyle w:val="15"/>
          <w:rFonts w:hint="eastAsia" w:ascii="仿宋_GB2312" w:hAnsi="仿宋_GB2312" w:eastAsia="仿宋_GB2312" w:cs="仿宋_GB2312"/>
          <w:b w:val="0"/>
          <w:bCs/>
          <w:color w:val="auto"/>
          <w:sz w:val="32"/>
          <w:szCs w:val="32"/>
          <w:highlight w:val="none"/>
          <w:lang w:val="en-US" w:eastAsia="zh-CN"/>
        </w:rPr>
        <w:t>30.24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6</w:t>
      </w:r>
      <w:r>
        <w:rPr>
          <w:rStyle w:val="15"/>
          <w:rFonts w:hint="eastAsia" w:ascii="仿宋_GB2312" w:hAnsi="仿宋_GB2312" w:eastAsia="仿宋_GB2312" w:cs="仿宋_GB2312"/>
          <w:b w:val="0"/>
          <w:bCs/>
          <w:color w:val="auto"/>
          <w:sz w:val="32"/>
          <w:szCs w:val="32"/>
          <w:highlight w:val="none"/>
        </w:rPr>
        <w:t>.社会保障和就业（类）</w:t>
      </w:r>
      <w:r>
        <w:rPr>
          <w:rStyle w:val="15"/>
          <w:rFonts w:hint="eastAsia" w:ascii="仿宋_GB2312" w:hAnsi="仿宋_GB2312" w:eastAsia="仿宋_GB2312" w:cs="仿宋_GB2312"/>
          <w:b w:val="0"/>
          <w:bCs/>
          <w:color w:val="auto"/>
          <w:sz w:val="32"/>
          <w:szCs w:val="32"/>
          <w:highlight w:val="none"/>
          <w:lang w:eastAsia="zh-CN"/>
        </w:rPr>
        <w:t>抚恤</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死亡抚恤</w:t>
      </w:r>
      <w:r>
        <w:rPr>
          <w:rStyle w:val="15"/>
          <w:rFonts w:hint="eastAsia" w:ascii="仿宋_GB2312" w:hAnsi="仿宋_GB2312" w:eastAsia="仿宋_GB2312" w:cs="仿宋_GB2312"/>
          <w:b w:val="0"/>
          <w:bCs/>
          <w:color w:val="auto"/>
          <w:sz w:val="32"/>
          <w:szCs w:val="32"/>
          <w:highlight w:val="none"/>
        </w:rPr>
        <w:t>（项）: 支出决算为</w:t>
      </w:r>
      <w:r>
        <w:rPr>
          <w:rStyle w:val="15"/>
          <w:rFonts w:hint="eastAsia" w:ascii="仿宋_GB2312" w:hAnsi="仿宋_GB2312" w:eastAsia="仿宋_GB2312" w:cs="仿宋_GB2312"/>
          <w:b w:val="0"/>
          <w:bCs/>
          <w:color w:val="auto"/>
          <w:sz w:val="32"/>
          <w:szCs w:val="32"/>
          <w:highlight w:val="none"/>
          <w:lang w:val="en-US" w:eastAsia="zh-CN"/>
        </w:rPr>
        <w:t>81.46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color w:val="auto"/>
          <w:sz w:val="32"/>
          <w:szCs w:val="32"/>
          <w:highlight w:val="none"/>
          <w:lang w:val="en-US" w:eastAsia="zh-CN"/>
        </w:rPr>
        <w:t>7</w:t>
      </w:r>
      <w:r>
        <w:rPr>
          <w:rStyle w:val="15"/>
          <w:rFonts w:hint="eastAsia" w:ascii="仿宋_GB2312" w:hAnsi="仿宋_GB2312" w:eastAsia="仿宋_GB2312" w:cs="仿宋_GB2312"/>
          <w:b w:val="0"/>
          <w:bCs/>
          <w:color w:val="auto"/>
          <w:sz w:val="32"/>
          <w:szCs w:val="32"/>
          <w:highlight w:val="none"/>
        </w:rPr>
        <w:t>.社会保障和就业（类）</w:t>
      </w:r>
      <w:r>
        <w:rPr>
          <w:rStyle w:val="15"/>
          <w:rFonts w:hint="eastAsia" w:ascii="仿宋_GB2312" w:hAnsi="仿宋_GB2312" w:eastAsia="仿宋_GB2312" w:cs="仿宋_GB2312"/>
          <w:b w:val="0"/>
          <w:bCs/>
          <w:color w:val="auto"/>
          <w:sz w:val="32"/>
          <w:szCs w:val="32"/>
          <w:highlight w:val="none"/>
          <w:lang w:eastAsia="zh-CN"/>
        </w:rPr>
        <w:t>其他社会保障和就业支出</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其他社会保障和就业支出</w:t>
      </w:r>
      <w:r>
        <w:rPr>
          <w:rStyle w:val="15"/>
          <w:rFonts w:hint="eastAsia" w:ascii="仿宋_GB2312" w:hAnsi="仿宋_GB2312" w:eastAsia="仿宋_GB2312" w:cs="仿宋_GB2312"/>
          <w:b w:val="0"/>
          <w:bCs/>
          <w:color w:val="auto"/>
          <w:sz w:val="32"/>
          <w:szCs w:val="32"/>
          <w:highlight w:val="none"/>
        </w:rPr>
        <w:t>（项）: 支出决算为</w:t>
      </w:r>
      <w:r>
        <w:rPr>
          <w:rStyle w:val="15"/>
          <w:rFonts w:hint="eastAsia" w:ascii="仿宋_GB2312" w:hAnsi="仿宋_GB2312" w:eastAsia="仿宋_GB2312" w:cs="仿宋_GB2312"/>
          <w:b w:val="0"/>
          <w:bCs/>
          <w:color w:val="auto"/>
          <w:sz w:val="32"/>
          <w:szCs w:val="32"/>
          <w:highlight w:val="none"/>
          <w:lang w:val="en-US" w:eastAsia="zh-CN"/>
        </w:rPr>
        <w:t>4.47</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8</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5"/>
          <w:rFonts w:hint="eastAsia" w:ascii="仿宋_GB2312" w:hAnsi="仿宋_GB2312" w:eastAsia="仿宋_GB2312" w:cs="仿宋_GB2312"/>
          <w:b w:val="0"/>
          <w:bCs/>
          <w:color w:val="auto"/>
          <w:sz w:val="32"/>
          <w:szCs w:val="32"/>
          <w:highlight w:val="none"/>
        </w:rPr>
        <w:t>（类）</w:t>
      </w:r>
      <w:r>
        <w:rPr>
          <w:rStyle w:val="15"/>
          <w:rFonts w:hint="eastAsia" w:ascii="仿宋_GB2312" w:hAnsi="仿宋_GB2312" w:eastAsia="仿宋_GB2312" w:cs="仿宋_GB2312"/>
          <w:b w:val="0"/>
          <w:bCs/>
          <w:color w:val="auto"/>
          <w:sz w:val="32"/>
          <w:szCs w:val="32"/>
          <w:highlight w:val="none"/>
          <w:lang w:eastAsia="zh-CN"/>
        </w:rPr>
        <w:t>行政事业单位医疗</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行政单位医疗</w:t>
      </w:r>
      <w:r>
        <w:rPr>
          <w:rStyle w:val="15"/>
          <w:rFonts w:hint="eastAsia" w:ascii="仿宋_GB2312" w:hAnsi="仿宋_GB2312" w:eastAsia="仿宋_GB2312" w:cs="仿宋_GB2312"/>
          <w:b w:val="0"/>
          <w:bCs/>
          <w:color w:val="auto"/>
          <w:sz w:val="32"/>
          <w:szCs w:val="32"/>
          <w:highlight w:val="none"/>
        </w:rPr>
        <w:t>（项）:支出决算为</w:t>
      </w:r>
      <w:r>
        <w:rPr>
          <w:rStyle w:val="15"/>
          <w:rFonts w:hint="eastAsia" w:ascii="仿宋_GB2312" w:hAnsi="仿宋_GB2312" w:eastAsia="仿宋_GB2312" w:cs="仿宋_GB2312"/>
          <w:b w:val="0"/>
          <w:bCs/>
          <w:color w:val="auto"/>
          <w:sz w:val="32"/>
          <w:szCs w:val="32"/>
          <w:highlight w:val="none"/>
          <w:lang w:val="en-US" w:eastAsia="zh-CN"/>
        </w:rPr>
        <w:t>40.34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9</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5"/>
          <w:rFonts w:hint="eastAsia" w:ascii="仿宋_GB2312" w:hAnsi="仿宋_GB2312" w:eastAsia="仿宋_GB2312" w:cs="仿宋_GB2312"/>
          <w:b w:val="0"/>
          <w:bCs/>
          <w:color w:val="auto"/>
          <w:sz w:val="32"/>
          <w:szCs w:val="32"/>
          <w:highlight w:val="none"/>
        </w:rPr>
        <w:t>（类）</w:t>
      </w:r>
      <w:r>
        <w:rPr>
          <w:rStyle w:val="15"/>
          <w:rFonts w:hint="eastAsia" w:ascii="仿宋_GB2312" w:hAnsi="仿宋_GB2312" w:eastAsia="仿宋_GB2312" w:cs="仿宋_GB2312"/>
          <w:b w:val="0"/>
          <w:bCs/>
          <w:color w:val="auto"/>
          <w:sz w:val="32"/>
          <w:szCs w:val="32"/>
          <w:highlight w:val="none"/>
          <w:lang w:eastAsia="zh-CN"/>
        </w:rPr>
        <w:t>行政事业单位医疗</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其他行政事业单位医疗支出</w:t>
      </w:r>
      <w:r>
        <w:rPr>
          <w:rStyle w:val="15"/>
          <w:rFonts w:hint="eastAsia" w:ascii="仿宋_GB2312" w:hAnsi="仿宋_GB2312" w:eastAsia="仿宋_GB2312" w:cs="仿宋_GB2312"/>
          <w:b w:val="0"/>
          <w:bCs/>
          <w:color w:val="auto"/>
          <w:sz w:val="32"/>
          <w:szCs w:val="32"/>
          <w:highlight w:val="none"/>
        </w:rPr>
        <w:t>（项）:支出决算为</w:t>
      </w:r>
      <w:r>
        <w:rPr>
          <w:rStyle w:val="15"/>
          <w:rFonts w:hint="eastAsia" w:ascii="仿宋_GB2312" w:hAnsi="仿宋_GB2312" w:eastAsia="仿宋_GB2312" w:cs="仿宋_GB2312"/>
          <w:b w:val="0"/>
          <w:bCs/>
          <w:color w:val="auto"/>
          <w:sz w:val="32"/>
          <w:szCs w:val="32"/>
          <w:highlight w:val="none"/>
          <w:lang w:val="en-US" w:eastAsia="zh-CN"/>
        </w:rPr>
        <w:t>3.78</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 w:val="0"/>
          <w:bCs/>
          <w:color w:val="auto"/>
          <w:sz w:val="32"/>
          <w:szCs w:val="32"/>
          <w:highlight w:val="none"/>
          <w:lang w:val="en-US" w:eastAsia="zh-CN"/>
        </w:rPr>
        <w:t>10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5"/>
          <w:rFonts w:hint="eastAsia" w:ascii="仿宋_GB2312" w:hAnsi="仿宋_GB2312" w:eastAsia="仿宋_GB2312" w:cs="仿宋_GB2312"/>
          <w:b w:val="0"/>
          <w:bCs/>
          <w:color w:val="auto"/>
          <w:sz w:val="32"/>
          <w:szCs w:val="32"/>
          <w:highlight w:val="none"/>
        </w:rPr>
        <w:t>（类）</w:t>
      </w:r>
      <w:r>
        <w:rPr>
          <w:rStyle w:val="15"/>
          <w:rFonts w:hint="eastAsia" w:ascii="仿宋_GB2312" w:hAnsi="仿宋_GB2312" w:eastAsia="仿宋_GB2312" w:cs="仿宋_GB2312"/>
          <w:b w:val="0"/>
          <w:bCs/>
          <w:color w:val="auto"/>
          <w:sz w:val="32"/>
          <w:szCs w:val="32"/>
          <w:highlight w:val="none"/>
          <w:lang w:eastAsia="zh-CN"/>
        </w:rPr>
        <w:t>水利</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行政运行</w:t>
      </w:r>
      <w:r>
        <w:rPr>
          <w:rStyle w:val="15"/>
          <w:rFonts w:hint="eastAsia" w:ascii="仿宋_GB2312" w:hAnsi="仿宋_GB2312" w:eastAsia="仿宋_GB2312" w:cs="仿宋_GB2312"/>
          <w:b w:val="0"/>
          <w:bCs/>
          <w:color w:val="auto"/>
          <w:sz w:val="32"/>
          <w:szCs w:val="32"/>
          <w:highlight w:val="none"/>
        </w:rPr>
        <w:t>（项）:支出决算为</w:t>
      </w:r>
      <w:r>
        <w:rPr>
          <w:rStyle w:val="15"/>
          <w:rFonts w:hint="eastAsia" w:ascii="仿宋_GB2312" w:hAnsi="仿宋_GB2312" w:eastAsia="仿宋_GB2312" w:cs="仿宋_GB2312"/>
          <w:b w:val="0"/>
          <w:bCs/>
          <w:color w:val="auto"/>
          <w:sz w:val="32"/>
          <w:szCs w:val="32"/>
          <w:highlight w:val="none"/>
          <w:lang w:val="en-US" w:eastAsia="zh-CN"/>
        </w:rPr>
        <w:t>865.06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98.38</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基本运行经费待支付</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11</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农林水</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（类）</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水利</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（款）</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一般行政管理事务</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（项）:支出决算为</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30</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5"/>
          <w:rFonts w:hint="eastAsia" w:ascii="仿宋_GB2312" w:hAnsi="仿宋_GB2312" w:eastAsia="仿宋_GB2312" w:cs="仿宋_GB2312"/>
          <w:b w:val="0"/>
          <w:bCs/>
          <w:color w:val="auto"/>
          <w:sz w:val="32"/>
          <w:szCs w:val="32"/>
          <w:highlight w:val="none"/>
          <w:lang w:val="en-US" w:eastAsia="zh-CN"/>
        </w:rPr>
        <w:t>12</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5"/>
          <w:rFonts w:hint="eastAsia" w:ascii="仿宋_GB2312" w:hAnsi="仿宋_GB2312" w:eastAsia="仿宋_GB2312" w:cs="仿宋_GB2312"/>
          <w:b w:val="0"/>
          <w:bCs/>
          <w:color w:val="auto"/>
          <w:sz w:val="32"/>
          <w:szCs w:val="32"/>
          <w:highlight w:val="none"/>
        </w:rPr>
        <w:t>（类）</w:t>
      </w:r>
      <w:r>
        <w:rPr>
          <w:rStyle w:val="15"/>
          <w:rFonts w:hint="eastAsia" w:ascii="仿宋_GB2312" w:hAnsi="仿宋_GB2312" w:eastAsia="仿宋_GB2312" w:cs="仿宋_GB2312"/>
          <w:b w:val="0"/>
          <w:bCs/>
          <w:color w:val="auto"/>
          <w:sz w:val="32"/>
          <w:szCs w:val="32"/>
          <w:highlight w:val="none"/>
          <w:lang w:eastAsia="zh-CN"/>
        </w:rPr>
        <w:t>水利</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水利行业业务管理</w:t>
      </w:r>
      <w:r>
        <w:rPr>
          <w:rStyle w:val="15"/>
          <w:rFonts w:hint="eastAsia" w:ascii="仿宋_GB2312" w:hAnsi="仿宋_GB2312" w:eastAsia="仿宋_GB2312" w:cs="仿宋_GB2312"/>
          <w:b w:val="0"/>
          <w:bCs/>
          <w:color w:val="auto"/>
          <w:sz w:val="32"/>
          <w:szCs w:val="32"/>
          <w:highlight w:val="none"/>
        </w:rPr>
        <w:t>（项）:支出决算为</w:t>
      </w:r>
      <w:r>
        <w:rPr>
          <w:rStyle w:val="15"/>
          <w:rFonts w:hint="eastAsia" w:ascii="仿宋_GB2312" w:hAnsi="仿宋_GB2312" w:eastAsia="仿宋_GB2312" w:cs="仿宋_GB2312"/>
          <w:b w:val="0"/>
          <w:bCs/>
          <w:color w:val="auto"/>
          <w:sz w:val="32"/>
          <w:szCs w:val="32"/>
          <w:highlight w:val="none"/>
          <w:lang w:val="en-US" w:eastAsia="zh-CN"/>
        </w:rPr>
        <w:t>29.99</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99.97</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河湖管理保护项目待支付</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13</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5"/>
          <w:rFonts w:hint="eastAsia" w:ascii="仿宋_GB2312" w:hAnsi="仿宋_GB2312" w:eastAsia="仿宋_GB2312" w:cs="仿宋_GB2312"/>
          <w:b w:val="0"/>
          <w:bCs/>
          <w:color w:val="auto"/>
          <w:sz w:val="32"/>
          <w:szCs w:val="32"/>
          <w:highlight w:val="none"/>
        </w:rPr>
        <w:t>（类）</w:t>
      </w:r>
      <w:r>
        <w:rPr>
          <w:rStyle w:val="15"/>
          <w:rFonts w:hint="eastAsia" w:ascii="仿宋_GB2312" w:hAnsi="仿宋_GB2312" w:eastAsia="仿宋_GB2312" w:cs="仿宋_GB2312"/>
          <w:b w:val="0"/>
          <w:bCs/>
          <w:color w:val="auto"/>
          <w:sz w:val="32"/>
          <w:szCs w:val="32"/>
          <w:highlight w:val="none"/>
          <w:lang w:eastAsia="zh-CN"/>
        </w:rPr>
        <w:t>水利</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水利执法监督</w:t>
      </w:r>
      <w:r>
        <w:rPr>
          <w:rStyle w:val="15"/>
          <w:rFonts w:hint="eastAsia" w:ascii="仿宋_GB2312" w:hAnsi="仿宋_GB2312" w:eastAsia="仿宋_GB2312" w:cs="仿宋_GB2312"/>
          <w:b w:val="0"/>
          <w:bCs/>
          <w:color w:val="auto"/>
          <w:sz w:val="32"/>
          <w:szCs w:val="32"/>
          <w:highlight w:val="none"/>
        </w:rPr>
        <w:t>（项）:支出决算为</w:t>
      </w:r>
      <w:r>
        <w:rPr>
          <w:rStyle w:val="15"/>
          <w:rFonts w:hint="eastAsia" w:ascii="仿宋_GB2312" w:hAnsi="仿宋_GB2312" w:eastAsia="仿宋_GB2312" w:cs="仿宋_GB2312"/>
          <w:b w:val="0"/>
          <w:bCs/>
          <w:color w:val="auto"/>
          <w:sz w:val="32"/>
          <w:szCs w:val="32"/>
          <w:highlight w:val="none"/>
          <w:lang w:val="en-US" w:eastAsia="zh-CN"/>
        </w:rPr>
        <w:t>205.81</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15"/>
          <w:rFonts w:hint="eastAsia" w:ascii="仿宋_GB2312" w:hAnsi="仿宋_GB2312" w:eastAsia="仿宋_GB2312" w:cs="仿宋_GB2312"/>
          <w:b w:val="0"/>
          <w:bCs/>
          <w:color w:val="auto"/>
          <w:sz w:val="32"/>
          <w:szCs w:val="32"/>
          <w:highlight w:val="none"/>
          <w:lang w:val="en-US" w:eastAsia="zh-CN"/>
        </w:rPr>
        <w:t>14</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5"/>
          <w:rFonts w:hint="eastAsia" w:ascii="仿宋_GB2312" w:hAnsi="仿宋_GB2312" w:eastAsia="仿宋_GB2312" w:cs="仿宋_GB2312"/>
          <w:b w:val="0"/>
          <w:bCs/>
          <w:color w:val="auto"/>
          <w:sz w:val="32"/>
          <w:szCs w:val="32"/>
          <w:highlight w:val="none"/>
        </w:rPr>
        <w:t>（类）</w:t>
      </w:r>
      <w:r>
        <w:rPr>
          <w:rStyle w:val="15"/>
          <w:rFonts w:hint="eastAsia" w:ascii="仿宋_GB2312" w:hAnsi="仿宋_GB2312" w:eastAsia="仿宋_GB2312" w:cs="仿宋_GB2312"/>
          <w:b w:val="0"/>
          <w:bCs/>
          <w:color w:val="auto"/>
          <w:sz w:val="32"/>
          <w:szCs w:val="32"/>
          <w:highlight w:val="none"/>
          <w:lang w:eastAsia="zh-CN"/>
        </w:rPr>
        <w:t>水利</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水资源节约管理与保护</w:t>
      </w:r>
      <w:r>
        <w:rPr>
          <w:rStyle w:val="15"/>
          <w:rFonts w:hint="eastAsia" w:ascii="仿宋_GB2312" w:hAnsi="仿宋_GB2312" w:eastAsia="仿宋_GB2312" w:cs="仿宋_GB2312"/>
          <w:b w:val="0"/>
          <w:bCs/>
          <w:color w:val="auto"/>
          <w:sz w:val="32"/>
          <w:szCs w:val="32"/>
          <w:highlight w:val="none"/>
        </w:rPr>
        <w:t>（项）:</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35</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15</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林水</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（类）</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水利</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（款）</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水文测报</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（项）:支出决算为</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197</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万</w:t>
      </w:r>
      <w:r>
        <w:rPr>
          <w:rStyle w:val="15"/>
          <w:rFonts w:hint="eastAsia" w:ascii="仿宋_GB2312" w:hAnsi="仿宋_GB2312" w:eastAsia="仿宋_GB2312" w:cs="仿宋_GB2312"/>
          <w:b w:val="0"/>
          <w:bCs/>
          <w:color w:val="auto"/>
          <w:sz w:val="32"/>
          <w:szCs w:val="32"/>
          <w:highlight w:val="none"/>
        </w:rPr>
        <w:t>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red"/>
          <w:lang w:eastAsia="zh-CN"/>
        </w:rPr>
      </w:pPr>
      <w:r>
        <w:rPr>
          <w:rStyle w:val="15"/>
          <w:rFonts w:hint="eastAsia" w:ascii="仿宋_GB2312" w:hAnsi="仿宋_GB2312" w:eastAsia="仿宋_GB2312" w:cs="仿宋_GB2312"/>
          <w:b w:val="0"/>
          <w:bCs/>
          <w:color w:val="auto"/>
          <w:sz w:val="32"/>
          <w:szCs w:val="32"/>
          <w:highlight w:val="none"/>
          <w:lang w:val="en-US" w:eastAsia="zh-CN"/>
        </w:rPr>
        <w:t>16</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5"/>
          <w:rFonts w:hint="eastAsia" w:ascii="仿宋_GB2312" w:hAnsi="仿宋_GB2312" w:eastAsia="仿宋_GB2312" w:cs="仿宋_GB2312"/>
          <w:b w:val="0"/>
          <w:bCs/>
          <w:color w:val="auto"/>
          <w:sz w:val="32"/>
          <w:szCs w:val="32"/>
          <w:highlight w:val="none"/>
        </w:rPr>
        <w:t>（类）</w:t>
      </w:r>
      <w:r>
        <w:rPr>
          <w:rStyle w:val="15"/>
          <w:rFonts w:hint="eastAsia" w:ascii="仿宋_GB2312" w:hAnsi="仿宋_GB2312" w:eastAsia="仿宋_GB2312" w:cs="仿宋_GB2312"/>
          <w:b w:val="0"/>
          <w:bCs/>
          <w:color w:val="auto"/>
          <w:sz w:val="32"/>
          <w:szCs w:val="32"/>
          <w:highlight w:val="none"/>
          <w:lang w:eastAsia="zh-CN"/>
        </w:rPr>
        <w:t>水利</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防汛</w:t>
      </w:r>
      <w:r>
        <w:rPr>
          <w:rStyle w:val="15"/>
          <w:rFonts w:hint="eastAsia" w:ascii="仿宋_GB2312" w:hAnsi="仿宋_GB2312" w:eastAsia="仿宋_GB2312" w:cs="仿宋_GB2312"/>
          <w:b w:val="0"/>
          <w:bCs/>
          <w:color w:val="auto"/>
          <w:sz w:val="32"/>
          <w:szCs w:val="32"/>
          <w:highlight w:val="none"/>
        </w:rPr>
        <w:t>（项）:</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支出决算为</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248.92</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万</w:t>
      </w:r>
      <w:r>
        <w:rPr>
          <w:rStyle w:val="15"/>
          <w:rFonts w:hint="eastAsia" w:ascii="仿宋_GB2312" w:hAnsi="仿宋_GB2312" w:eastAsia="仿宋_GB2312" w:cs="仿宋_GB2312"/>
          <w:b w:val="0"/>
          <w:bCs/>
          <w:color w:val="auto"/>
          <w:sz w:val="32"/>
          <w:szCs w:val="32"/>
          <w:highlight w:val="none"/>
        </w:rPr>
        <w:t>元，完成预算</w:t>
      </w:r>
      <w:r>
        <w:rPr>
          <w:rStyle w:val="15"/>
          <w:rFonts w:hint="eastAsia" w:ascii="仿宋_GB2312" w:hAnsi="仿宋_GB2312" w:eastAsia="仿宋_GB2312" w:cs="仿宋_GB2312"/>
          <w:b w:val="0"/>
          <w:bCs/>
          <w:color w:val="auto"/>
          <w:sz w:val="32"/>
          <w:szCs w:val="32"/>
          <w:highlight w:val="none"/>
          <w:lang w:val="en-US" w:eastAsia="zh-CN"/>
        </w:rPr>
        <w:t>99.57</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防汛专项经费和水文设施设备水毁修复待支付</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red"/>
          <w:lang w:eastAsia="zh-CN"/>
        </w:rPr>
      </w:pPr>
      <w:r>
        <w:rPr>
          <w:rStyle w:val="15"/>
          <w:rFonts w:hint="eastAsia" w:ascii="仿宋_GB2312" w:hAnsi="仿宋_GB2312" w:eastAsia="仿宋_GB2312" w:cs="仿宋_GB2312"/>
          <w:b w:val="0"/>
          <w:bCs/>
          <w:color w:val="auto"/>
          <w:sz w:val="32"/>
          <w:szCs w:val="32"/>
          <w:highlight w:val="none"/>
          <w:lang w:val="en-US" w:eastAsia="zh-CN"/>
        </w:rPr>
        <w:t>17</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类）</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水利</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（款）</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其他水利支出</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（项）:支出决算为</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1661.5</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99.99</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防汛指挥会上系统资金尾款待支付</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15"/>
          <w:rFonts w:hint="eastAsia" w:ascii="仿宋_GB2312" w:hAnsi="仿宋_GB2312" w:eastAsia="仿宋_GB2312" w:cs="仿宋_GB2312"/>
          <w:b w:val="0"/>
          <w:bCs/>
          <w:color w:val="auto"/>
          <w:sz w:val="32"/>
          <w:szCs w:val="32"/>
          <w:highlight w:val="none"/>
          <w:lang w:val="en-US" w:eastAsia="zh-CN"/>
        </w:rPr>
        <w:t>18</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类）</w:t>
      </w:r>
      <w:r>
        <w:rPr>
          <w:rStyle w:val="15"/>
          <w:rFonts w:hint="eastAsia" w:ascii="仿宋_GB2312" w:hAnsi="仿宋_GB2312" w:eastAsia="仿宋_GB2312" w:cs="仿宋_GB2312"/>
          <w:b w:val="0"/>
          <w:bCs/>
          <w:color w:val="auto"/>
          <w:sz w:val="32"/>
          <w:szCs w:val="32"/>
          <w:highlight w:val="none"/>
          <w:lang w:eastAsia="zh-CN"/>
        </w:rPr>
        <w:t>农村综合改革</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（款）</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其他水利支出</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（项）:支出决算为</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19</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住房保障</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类）</w:t>
      </w:r>
      <w:r>
        <w:rPr>
          <w:rStyle w:val="15"/>
          <w:rFonts w:hint="eastAsia" w:ascii="仿宋_GB2312" w:hAnsi="仿宋_GB2312" w:eastAsia="仿宋_GB2312" w:cs="仿宋_GB2312"/>
          <w:b w:val="0"/>
          <w:bCs/>
          <w:color w:val="auto"/>
          <w:sz w:val="32"/>
          <w:szCs w:val="32"/>
          <w:highlight w:val="none"/>
          <w:lang w:eastAsia="zh-CN"/>
        </w:rPr>
        <w:t>住房改革支出</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（款）</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住房公积金</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（项）:支出决算为</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100.7</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15"/>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FF0000"/>
          <w:sz w:val="32"/>
          <w:szCs w:val="32"/>
          <w:highlight w:val="none"/>
          <w:lang w:eastAsia="zh-CN"/>
        </w:rPr>
      </w:pPr>
      <w:r>
        <w:rPr>
          <w:rStyle w:val="15"/>
          <w:rFonts w:hint="eastAsia" w:ascii="仿宋_GB2312" w:hAnsi="仿宋_GB2312" w:eastAsia="仿宋_GB2312" w:cs="仿宋_GB2312"/>
          <w:b w:val="0"/>
          <w:bCs/>
          <w:color w:val="auto"/>
          <w:sz w:val="32"/>
          <w:szCs w:val="32"/>
          <w:highlight w:val="none"/>
          <w:lang w:val="en-US" w:eastAsia="zh-CN"/>
        </w:rPr>
        <w:t>20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灾害防治及应急管理</w:t>
      </w:r>
      <w:r>
        <w:rPr>
          <w:rStyle w:val="15"/>
          <w:rFonts w:hint="eastAsia" w:ascii="仿宋_GB2312" w:hAnsi="仿宋_GB2312" w:eastAsia="仿宋_GB2312" w:cs="仿宋_GB2312"/>
          <w:b w:val="0"/>
          <w:bCs/>
          <w:color w:val="auto"/>
          <w:sz w:val="32"/>
          <w:szCs w:val="32"/>
          <w:highlight w:val="none"/>
        </w:rPr>
        <w:t>（类）</w:t>
      </w:r>
      <w:r>
        <w:rPr>
          <w:rStyle w:val="15"/>
          <w:rFonts w:hint="eastAsia" w:ascii="仿宋_GB2312" w:hAnsi="仿宋_GB2312" w:eastAsia="仿宋_GB2312" w:cs="仿宋_GB2312"/>
          <w:b w:val="0"/>
          <w:bCs/>
          <w:color w:val="auto"/>
          <w:sz w:val="32"/>
          <w:szCs w:val="32"/>
          <w:highlight w:val="none"/>
          <w:lang w:eastAsia="zh-CN"/>
        </w:rPr>
        <w:t>自然灾害防治</w:t>
      </w:r>
      <w:r>
        <w:rPr>
          <w:rStyle w:val="15"/>
          <w:rFonts w:hint="eastAsia" w:ascii="仿宋_GB2312" w:hAnsi="仿宋_GB2312" w:eastAsia="仿宋_GB2312" w:cs="仿宋_GB2312"/>
          <w:b w:val="0"/>
          <w:bCs/>
          <w:color w:val="auto"/>
          <w:sz w:val="32"/>
          <w:szCs w:val="32"/>
          <w:highlight w:val="none"/>
        </w:rPr>
        <w:t>（款）</w:t>
      </w:r>
      <w:r>
        <w:rPr>
          <w:rStyle w:val="15"/>
          <w:rFonts w:hint="eastAsia" w:ascii="仿宋_GB2312" w:hAnsi="仿宋_GB2312" w:eastAsia="仿宋_GB2312" w:cs="仿宋_GB2312"/>
          <w:b w:val="0"/>
          <w:bCs/>
          <w:color w:val="auto"/>
          <w:sz w:val="32"/>
          <w:szCs w:val="32"/>
          <w:highlight w:val="none"/>
          <w:lang w:eastAsia="zh-CN"/>
        </w:rPr>
        <w:t>其他自然灾害防治</w:t>
      </w:r>
      <w:r>
        <w:rPr>
          <w:rStyle w:val="15"/>
          <w:rFonts w:hint="eastAsia" w:ascii="仿宋_GB2312" w:hAnsi="仿宋_GB2312" w:eastAsia="仿宋_GB2312" w:cs="仿宋_GB2312"/>
          <w:b w:val="0"/>
          <w:bCs/>
          <w:color w:val="auto"/>
          <w:sz w:val="32"/>
          <w:szCs w:val="32"/>
          <w:highlight w:val="none"/>
        </w:rPr>
        <w:t>（项）:支出决算为</w:t>
      </w:r>
      <w:r>
        <w:rPr>
          <w:rStyle w:val="15"/>
          <w:rFonts w:hint="eastAsia" w:ascii="仿宋_GB2312" w:hAnsi="仿宋_GB2312" w:eastAsia="仿宋_GB2312" w:cs="仿宋_GB2312"/>
          <w:b w:val="0"/>
          <w:bCs/>
          <w:color w:val="auto"/>
          <w:sz w:val="32"/>
          <w:szCs w:val="32"/>
          <w:highlight w:val="none"/>
          <w:lang w:val="en-US" w:eastAsia="zh-CN"/>
        </w:rPr>
        <w:t>28.2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72.31</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项目跨年度实施</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21</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灾害防治及应急管理</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类）</w:t>
      </w:r>
      <w:r>
        <w:rPr>
          <w:rStyle w:val="15"/>
          <w:rFonts w:hint="eastAsia" w:ascii="仿宋_GB2312" w:hAnsi="仿宋_GB2312" w:eastAsia="仿宋_GB2312" w:cs="仿宋_GB2312"/>
          <w:b w:val="0"/>
          <w:bCs/>
          <w:color w:val="auto"/>
          <w:sz w:val="32"/>
          <w:szCs w:val="32"/>
          <w:highlight w:val="none"/>
          <w:lang w:eastAsia="zh-CN"/>
        </w:rPr>
        <w:t>自然灾害防治</w:t>
      </w:r>
      <w:r>
        <w:rPr>
          <w:rStyle w:val="15"/>
          <w:rFonts w:hint="eastAsia" w:ascii="仿宋_GB2312" w:hAnsi="仿宋_GB2312" w:eastAsia="仿宋_GB2312" w:cs="仿宋_GB2312"/>
          <w:b w:val="0"/>
          <w:bCs/>
          <w:color w:val="000000" w:themeColor="text1"/>
          <w:sz w:val="32"/>
          <w:szCs w:val="32"/>
          <w:highlight w:val="none"/>
          <w14:textFill>
            <w14:solidFill>
              <w14:schemeClr w14:val="tx1"/>
            </w14:solidFill>
          </w14:textFill>
        </w:rPr>
        <w:t>（款）</w:t>
      </w:r>
      <w:r>
        <w:rPr>
          <w:rStyle w:val="15"/>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自然灾害灾</w:t>
      </w:r>
      <w:r>
        <w:rPr>
          <w:rStyle w:val="15"/>
          <w:rFonts w:hint="eastAsia" w:ascii="仿宋_GB2312" w:hAnsi="仿宋_GB2312" w:eastAsia="仿宋_GB2312" w:cs="仿宋_GB2312"/>
          <w:b w:val="0"/>
          <w:bCs/>
          <w:color w:val="auto"/>
          <w:sz w:val="32"/>
          <w:szCs w:val="32"/>
          <w:highlight w:val="none"/>
          <w:lang w:eastAsia="zh-CN"/>
        </w:rPr>
        <w:t>后重建补助</w:t>
      </w:r>
      <w:r>
        <w:rPr>
          <w:rStyle w:val="15"/>
          <w:rFonts w:hint="eastAsia" w:ascii="仿宋_GB2312" w:hAnsi="仿宋_GB2312" w:eastAsia="仿宋_GB2312" w:cs="仿宋_GB2312"/>
          <w:b w:val="0"/>
          <w:bCs/>
          <w:color w:val="auto"/>
          <w:sz w:val="32"/>
          <w:szCs w:val="32"/>
          <w:highlight w:val="none"/>
        </w:rPr>
        <w:t>（项）:支出决算为</w:t>
      </w:r>
      <w:r>
        <w:rPr>
          <w:rStyle w:val="15"/>
          <w:rFonts w:hint="eastAsia" w:ascii="仿宋_GB2312" w:hAnsi="仿宋_GB2312" w:eastAsia="仿宋_GB2312" w:cs="仿宋_GB2312"/>
          <w:b w:val="0"/>
          <w:bCs/>
          <w:color w:val="auto"/>
          <w:sz w:val="32"/>
          <w:szCs w:val="32"/>
          <w:highlight w:val="none"/>
          <w:lang w:val="en-US" w:eastAsia="zh-CN"/>
        </w:rPr>
        <w:t>274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85.63</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项目完成，</w:t>
      </w:r>
      <w:r>
        <w:rPr>
          <w:rStyle w:val="15"/>
          <w:rFonts w:hint="eastAsia" w:ascii="仿宋_GB2312" w:hAnsi="仿宋_GB2312" w:eastAsia="仿宋_GB2312" w:cs="仿宋_GB2312"/>
          <w:b w:val="0"/>
          <w:bCs/>
          <w:color w:val="auto"/>
          <w:sz w:val="32"/>
          <w:szCs w:val="32"/>
          <w:highlight w:val="none"/>
          <w:lang w:eastAsia="zh-CN"/>
        </w:rPr>
        <w:t>资金结余</w:t>
      </w:r>
      <w:r>
        <w:rPr>
          <w:rStyle w:val="15"/>
          <w:rFonts w:hint="eastAsia" w:ascii="仿宋_GB2312" w:hAnsi="仿宋_GB2312" w:eastAsia="仿宋_GB2312" w:cs="仿宋_GB2312"/>
          <w:b w:val="0"/>
          <w:bCs/>
          <w:color w:val="auto"/>
          <w:sz w:val="32"/>
          <w:szCs w:val="32"/>
          <w:highlight w:val="none"/>
          <w:lang w:val="en-US" w:eastAsia="zh-CN"/>
        </w:rPr>
        <w:t>46万元</w:t>
      </w:r>
      <w:r>
        <w:rPr>
          <w:rStyle w:val="15"/>
          <w:rFonts w:hint="eastAsia" w:ascii="仿宋_GB2312" w:hAnsi="仿宋_GB2312" w:eastAsia="仿宋_GB2312" w:cs="仿宋_GB2312"/>
          <w:b w:val="0"/>
          <w:bCs/>
          <w:color w:val="auto"/>
          <w:sz w:val="32"/>
          <w:szCs w:val="32"/>
          <w:highlight w:val="none"/>
        </w:rPr>
        <w:t>。</w:t>
      </w:r>
    </w:p>
    <w:p>
      <w:pPr>
        <w:tabs>
          <w:tab w:val="right" w:pos="8306"/>
        </w:tabs>
        <w:spacing w:line="600" w:lineRule="exact"/>
        <w:ind w:firstLine="640"/>
        <w:outlineLvl w:val="1"/>
        <w:rPr>
          <w:rStyle w:val="18"/>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40"/>
      <w:bookmarkEnd w:id="41"/>
      <w:r>
        <w:rPr>
          <w:rStyle w:val="18"/>
          <w:rFonts w:ascii="黑体" w:hAnsi="黑体" w:eastAsia="黑体"/>
          <w:b w:val="0"/>
          <w:color w:val="auto"/>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1425.37</w:t>
      </w:r>
      <w:r>
        <w:rPr>
          <w:rFonts w:hint="eastAsia" w:ascii="仿宋_GB2312" w:hAnsi="仿宋_GB2312" w:eastAsia="仿宋_GB2312" w:cs="仿宋_GB2312"/>
          <w:color w:val="auto"/>
          <w:sz w:val="32"/>
          <w:szCs w:val="32"/>
          <w:highlight w:val="none"/>
        </w:rPr>
        <w:t>万元，其中：</w:t>
      </w:r>
    </w:p>
    <w:p>
      <w:pPr>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1171.33</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其他工资福利支出、抚恤金、生活补助、其他对个人和家庭的补助支出等。</w:t>
      </w:r>
    </w:p>
    <w:p>
      <w:pPr>
        <w:spacing w:line="600" w:lineRule="exact"/>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254.04</w:t>
      </w:r>
      <w:r>
        <w:rPr>
          <w:rFonts w:hint="eastAsia" w:ascii="仿宋_GB2312" w:hAnsi="仿宋_GB2312" w:eastAsia="仿宋_GB2312" w:cs="仿宋_GB2312"/>
          <w:color w:val="auto"/>
          <w:sz w:val="32"/>
          <w:szCs w:val="32"/>
          <w:highlight w:val="none"/>
        </w:rPr>
        <w:t>万元，主要包括：办公费、印刷费、手续费、水费、电费、邮电费、物业管理费、差旅费、维修（护）费、会议费、公务接待费、劳务费、委托业务费、工会经费、福利费、公务用车运行维护费、其他交通费、其他商品和服务支出等。</w:t>
      </w:r>
    </w:p>
    <w:p>
      <w:pPr>
        <w:spacing w:line="600" w:lineRule="exact"/>
        <w:ind w:firstLine="640"/>
        <w:outlineLvl w:val="1"/>
        <w:rPr>
          <w:rStyle w:val="18"/>
          <w:rFonts w:ascii="黑体" w:hAnsi="黑体" w:eastAsia="黑体"/>
          <w:b w:val="0"/>
          <w:color w:val="auto"/>
          <w:highlight w:val="none"/>
        </w:rPr>
      </w:pPr>
      <w:bookmarkStart w:id="42" w:name="_Toc15396609"/>
      <w:bookmarkStart w:id="43" w:name="_Toc15377215"/>
      <w:r>
        <w:rPr>
          <w:rFonts w:hint="eastAsia" w:ascii="黑体" w:eastAsia="黑体"/>
          <w:color w:val="auto"/>
          <w:sz w:val="32"/>
          <w:szCs w:val="32"/>
          <w:highlight w:val="none"/>
        </w:rPr>
        <w:t>七、</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三公”经费财政拨款支出决算情况说明</w:t>
      </w:r>
      <w:bookmarkEnd w:id="42"/>
      <w:bookmarkEnd w:id="43"/>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44"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44"/>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33.16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持平。我局加强“三公经费”的内控管理，严格执行“三公经费”管理规定</w:t>
      </w:r>
      <w:r>
        <w:rPr>
          <w:rFonts w:hint="eastAsia" w:ascii="仿宋_GB2312" w:hAnsi="仿宋_GB2312" w:eastAsia="仿宋_GB2312" w:cs="仿宋_GB2312"/>
          <w:color w:val="auto"/>
          <w:sz w:val="32"/>
          <w:szCs w:val="32"/>
          <w:highlight w:val="none"/>
        </w:rPr>
        <w:t>。</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45"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45"/>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90.47</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3.16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9.53</w:t>
      </w:r>
      <w:r>
        <w:rPr>
          <w:rFonts w:hint="eastAsia" w:ascii="仿宋_GB2312" w:hAnsi="仿宋_GB2312" w:eastAsia="仿宋_GB2312" w:cs="仿宋_GB2312"/>
          <w:color w:val="auto"/>
          <w:sz w:val="32"/>
          <w:szCs w:val="32"/>
          <w:highlight w:val="none"/>
        </w:rPr>
        <w:t>%。具体情况如下：</w:t>
      </w:r>
    </w:p>
    <w:p>
      <w:pPr>
        <w:pStyle w:val="31"/>
      </w:pPr>
      <w:r>
        <w:drawing>
          <wp:inline distT="0" distB="0" distL="114300" distR="114300">
            <wp:extent cx="481965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5"/>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（图7：“三公”经费财政拨款支出结构）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因公出国（境）经费支出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Style w:val="15"/>
          <w:rFonts w:hint="eastAsia" w:ascii="仿宋_GB2312" w:hAnsi="仿宋_GB2312" w:eastAsia="仿宋_GB2312" w:cs="仿宋_GB2312"/>
          <w:b w:val="0"/>
          <w:bCs w:val="0"/>
          <w:color w:val="auto"/>
          <w:sz w:val="32"/>
          <w:szCs w:val="32"/>
          <w:highlight w:val="none"/>
        </w:rPr>
        <w:t>年初未安排预算</w:t>
      </w:r>
      <w:r>
        <w:rPr>
          <w:rStyle w:val="15"/>
          <w:rFonts w:hint="eastAsia" w:ascii="仿宋_GB2312" w:hAnsi="仿宋_GB2312" w:eastAsia="仿宋_GB2312" w:cs="仿宋_GB2312"/>
          <w:b w:val="0"/>
          <w:bCs w:val="0"/>
          <w:color w:val="auto"/>
          <w:sz w:val="32"/>
          <w:szCs w:val="32"/>
          <w:highlight w:val="none"/>
          <w:lang w:eastAsia="zh-CN"/>
        </w:rPr>
        <w:t>，年度未发生费用</w:t>
      </w:r>
      <w:r>
        <w:rPr>
          <w:rStyle w:val="15"/>
          <w:rFonts w:hint="eastAsia" w:ascii="仿宋_GB2312" w:hAnsi="仿宋_GB2312" w:eastAsia="仿宋_GB2312" w:cs="仿宋_GB2312"/>
          <w:b w:val="0"/>
          <w:bCs w:val="0"/>
          <w:color w:val="auto"/>
          <w:sz w:val="32"/>
          <w:szCs w:val="32"/>
          <w:highlight w:val="none"/>
          <w:lang w:val="en-US" w:eastAsia="zh-CN"/>
        </w:rPr>
        <w:t>，较2020年度无变化。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2.公务用车购置及运行维护费支出</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rPr>
        <w:t>万元,</w:t>
      </w:r>
      <w:r>
        <w:rPr>
          <w:rStyle w:val="15"/>
          <w:rFonts w:hint="eastAsia" w:ascii="仿宋_GB2312" w:hAnsi="仿宋_GB2312" w:eastAsia="仿宋_GB2312" w:cs="仿宋_GB2312"/>
          <w:b w:val="0"/>
          <w:bCs w:val="0"/>
          <w:color w:val="auto"/>
          <w:sz w:val="32"/>
          <w:szCs w:val="32"/>
          <w:highlight w:val="none"/>
        </w:rPr>
        <w:t>完成预算</w:t>
      </w:r>
      <w:r>
        <w:rPr>
          <w:rStyle w:val="15"/>
          <w:rFonts w:hint="eastAsia" w:ascii="仿宋_GB2312" w:hAnsi="仿宋_GB2312" w:eastAsia="仿宋_GB2312" w:cs="仿宋_GB2312"/>
          <w:b w:val="0"/>
          <w:bCs w:val="0"/>
          <w:color w:val="auto"/>
          <w:sz w:val="32"/>
          <w:szCs w:val="32"/>
          <w:highlight w:val="none"/>
          <w:lang w:val="en-US" w:eastAsia="zh-CN"/>
        </w:rPr>
        <w:t>100</w:t>
      </w:r>
      <w:r>
        <w:rPr>
          <w:rStyle w:val="15"/>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公务用车购置及运行维护费支出决算</w:t>
      </w:r>
      <w:r>
        <w:rPr>
          <w:rFonts w:hint="eastAsia" w:ascii="仿宋_GB2312" w:hAnsi="仿宋_GB2312" w:eastAsia="仿宋_GB2312" w:cs="仿宋_GB2312"/>
          <w:b w:val="0"/>
          <w:bCs w:val="0"/>
          <w:color w:val="auto"/>
          <w:sz w:val="32"/>
          <w:szCs w:val="32"/>
          <w:highlight w:val="none"/>
          <w:lang w:eastAsia="zh-CN"/>
        </w:rPr>
        <w:t>与</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持平。</w:t>
      </w:r>
    </w:p>
    <w:p>
      <w:pPr>
        <w:spacing w:line="60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b w:val="0"/>
          <w:bCs w:val="0"/>
          <w:color w:val="auto"/>
          <w:sz w:val="32"/>
          <w:szCs w:val="32"/>
          <w:highlight w:val="none"/>
        </w:rPr>
        <w:t>其中：公务用车购置支出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万元。按规定更新购置公务用车</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辆。</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pageBreakBefore w:val="0"/>
        <w:kinsoku/>
        <w:wordWrap/>
        <w:overflowPunct/>
        <w:topLinePunct w:val="0"/>
        <w:bidi w:val="0"/>
        <w:spacing w:line="576" w:lineRule="exact"/>
        <w:ind w:firstLine="640"/>
        <w:jc w:val="both"/>
        <w:textAlignment w:val="auto"/>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30</w:t>
      </w:r>
      <w:r>
        <w:rPr>
          <w:rFonts w:hint="eastAsia" w:ascii="仿宋_GB2312" w:eastAsia="仿宋_GB2312"/>
          <w:b w:val="0"/>
          <w:bCs/>
          <w:color w:val="auto"/>
          <w:sz w:val="32"/>
          <w:szCs w:val="32"/>
          <w:highlight w:val="none"/>
        </w:rPr>
        <w:t>万元。主要</w:t>
      </w:r>
      <w:r>
        <w:rPr>
          <w:rFonts w:hint="eastAsia" w:ascii="仿宋_GB2312" w:eastAsia="仿宋_GB2312"/>
          <w:b w:val="0"/>
          <w:bCs/>
          <w:color w:val="000000"/>
          <w:sz w:val="32"/>
          <w:szCs w:val="32"/>
        </w:rPr>
        <w:t>用于</w:t>
      </w:r>
      <w:r>
        <w:rPr>
          <w:rFonts w:hint="eastAsia" w:ascii="仿宋_GB2312" w:eastAsia="仿宋_GB2312"/>
          <w:b w:val="0"/>
          <w:bCs/>
          <w:sz w:val="32"/>
          <w:szCs w:val="32"/>
        </w:rPr>
        <w:t>水质监测、防汛抗旱、水利执法检查、农村安全饮水、河长制、</w:t>
      </w:r>
      <w:r>
        <w:rPr>
          <w:rFonts w:hint="eastAsia" w:ascii="仿宋_GB2312" w:eastAsia="仿宋_GB2312"/>
          <w:b w:val="0"/>
          <w:bCs/>
          <w:sz w:val="32"/>
          <w:szCs w:val="32"/>
          <w:lang w:eastAsia="zh-CN"/>
        </w:rPr>
        <w:t>移民后扶、乡村振兴</w:t>
      </w:r>
      <w:r>
        <w:rPr>
          <w:rFonts w:hint="eastAsia" w:ascii="仿宋_GB2312" w:eastAsia="仿宋_GB2312"/>
          <w:b w:val="0"/>
          <w:bCs/>
          <w:color w:val="000000"/>
          <w:sz w:val="32"/>
          <w:szCs w:val="32"/>
        </w:rPr>
        <w:t>等所需的公务用车燃料费、维修费、过路过桥费、保险费等支出。</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3.16</w:t>
      </w:r>
      <w:r>
        <w:rPr>
          <w:rFonts w:hint="eastAsia" w:ascii="仿宋_GB2312" w:hAnsi="仿宋_GB2312" w:eastAsia="仿宋_GB2312" w:cs="仿宋_GB2312"/>
          <w:b w:val="0"/>
          <w:bCs/>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20</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0.2</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6.29</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000000"/>
          <w:sz w:val="32"/>
          <w:szCs w:val="32"/>
        </w:rPr>
        <w:t>进一步加强内控管理，严格执行公务接待管理规定。</w:t>
      </w:r>
      <w:r>
        <w:rPr>
          <w:rFonts w:hint="eastAsia" w:ascii="仿宋_GB2312" w:hAnsi="仿宋_GB2312" w:eastAsia="仿宋_GB2312" w:cs="仿宋_GB2312"/>
          <w:b w:val="0"/>
          <w:bCs/>
          <w:color w:val="auto"/>
          <w:sz w:val="32"/>
          <w:szCs w:val="32"/>
          <w:highlight w:val="none"/>
        </w:rPr>
        <w:t>其中：</w:t>
      </w:r>
    </w:p>
    <w:p>
      <w:pPr>
        <w:spacing w:line="600" w:lineRule="exact"/>
        <w:ind w:firstLine="640"/>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3.16</w:t>
      </w:r>
      <w:r>
        <w:rPr>
          <w:rFonts w:hint="eastAsia" w:ascii="仿宋_GB2312" w:hAnsi="仿宋_GB2312" w:eastAsia="仿宋_GB2312" w:cs="仿宋_GB2312"/>
          <w:b w:val="0"/>
          <w:bCs/>
          <w:color w:val="auto"/>
          <w:sz w:val="32"/>
          <w:szCs w:val="32"/>
          <w:highlight w:val="none"/>
        </w:rPr>
        <w:t>万元，主要用于</w:t>
      </w:r>
      <w:r>
        <w:rPr>
          <w:rFonts w:hint="eastAsia" w:ascii="仿宋_GB2312" w:hAnsi="仿宋_GB2312" w:eastAsia="仿宋_GB2312" w:cs="仿宋_GB2312"/>
          <w:b w:val="0"/>
          <w:bCs/>
          <w:color w:val="auto"/>
          <w:sz w:val="32"/>
          <w:szCs w:val="32"/>
          <w:highlight w:val="none"/>
          <w:lang w:eastAsia="zh-CN"/>
        </w:rPr>
        <w:t>部、省等</w:t>
      </w:r>
      <w:r>
        <w:rPr>
          <w:rFonts w:hint="eastAsia" w:ascii="仿宋_GB2312" w:hAnsi="仿宋_GB2312" w:eastAsia="仿宋_GB2312" w:cs="仿宋_GB2312"/>
          <w:b w:val="0"/>
          <w:bCs/>
          <w:color w:val="auto"/>
          <w:sz w:val="32"/>
          <w:szCs w:val="32"/>
          <w:highlight w:val="none"/>
        </w:rPr>
        <w:t>执行公务、开展业务活动开支的用餐费等。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185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3.16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具体为部省26批次督导检查防汛抗旱、河湖管理、水土保持及工程质量安全监督工作。</w:t>
      </w:r>
    </w:p>
    <w:p>
      <w:pPr>
        <w:ind w:firstLine="640" w:firstLineChars="200"/>
        <w:rPr>
          <w:rFonts w:hint="eastAsia" w:ascii="仿宋_GB2312" w:eastAsia="仿宋_GB2312"/>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color w:val="000000"/>
          <w:sz w:val="32"/>
          <w:szCs w:val="32"/>
        </w:rPr>
        <w:t>。</w:t>
      </w:r>
    </w:p>
    <w:p>
      <w:pPr>
        <w:spacing w:line="600" w:lineRule="exact"/>
        <w:ind w:firstLine="640"/>
        <w:outlineLvl w:val="1"/>
        <w:rPr>
          <w:rStyle w:val="18"/>
          <w:rFonts w:ascii="黑体" w:hAnsi="黑体" w:eastAsia="黑体"/>
          <w:color w:val="auto"/>
          <w:highlight w:val="none"/>
        </w:rPr>
      </w:pPr>
      <w:bookmarkStart w:id="46" w:name="_Toc15377218"/>
      <w:bookmarkStart w:id="47" w:name="_Toc15396610"/>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46"/>
      <w:bookmarkEnd w:id="47"/>
    </w:p>
    <w:p>
      <w:pPr>
        <w:spacing w:line="600" w:lineRule="exact"/>
        <w:ind w:firstLine="640"/>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w:t>
      </w:r>
      <w:r>
        <w:rPr>
          <w:rFonts w:hint="eastAsia" w:ascii="仿宋_GB2312" w:eastAsia="仿宋_GB2312"/>
          <w:b w:val="0"/>
          <w:bCs w:val="0"/>
          <w:color w:val="000000" w:themeColor="text1"/>
          <w:sz w:val="32"/>
          <w:szCs w:val="32"/>
          <w:highlight w:val="none"/>
          <w14:textFill>
            <w14:solidFill>
              <w14:schemeClr w14:val="tx1"/>
            </w14:solidFill>
          </w14:textFill>
        </w:rPr>
        <w:t>出</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400</w:t>
      </w:r>
      <w:r>
        <w:rPr>
          <w:rFonts w:hint="eastAsia" w:ascii="仿宋_GB2312" w:eastAsia="仿宋_GB2312"/>
          <w:b w:val="0"/>
          <w:bCs w:val="0"/>
          <w:color w:val="000000" w:themeColor="text1"/>
          <w:sz w:val="32"/>
          <w:szCs w:val="32"/>
          <w:highlight w:val="none"/>
          <w14:textFill>
            <w14:solidFill>
              <w14:schemeClr w14:val="tx1"/>
            </w14:solidFill>
          </w14:textFill>
        </w:rPr>
        <w:t>万元。</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2021年本单位未在政府性基金预算拨款安排“三公经费”支出。</w:t>
      </w:r>
    </w:p>
    <w:p>
      <w:pPr>
        <w:numPr>
          <w:ilvl w:val="0"/>
          <w:numId w:val="1"/>
        </w:numPr>
        <w:spacing w:line="600" w:lineRule="exact"/>
        <w:ind w:firstLine="640"/>
        <w:outlineLvl w:val="1"/>
        <w:rPr>
          <w:rStyle w:val="18"/>
          <w:rFonts w:ascii="黑体" w:hAnsi="黑体" w:eastAsia="黑体"/>
          <w:b w:val="0"/>
          <w:color w:val="auto"/>
          <w:highlight w:val="none"/>
        </w:rPr>
      </w:pPr>
      <w:bookmarkStart w:id="48" w:name="_Toc15396611"/>
      <w:bookmarkStart w:id="49" w:name="_Toc15377219"/>
      <w:r>
        <w:rPr>
          <w:rStyle w:val="18"/>
          <w:rFonts w:hint="eastAsia" w:ascii="黑体" w:hAnsi="黑体" w:eastAsia="黑体"/>
          <w:b w:val="0"/>
          <w:color w:val="auto"/>
          <w:highlight w:val="none"/>
        </w:rPr>
        <w:t>国有资本经营预算支出决算情况说明</w:t>
      </w:r>
      <w:bookmarkEnd w:id="48"/>
      <w:bookmarkEnd w:id="49"/>
    </w:p>
    <w:p>
      <w:pPr>
        <w:spacing w:line="600" w:lineRule="exact"/>
        <w:ind w:firstLine="640"/>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0" w:name="_Toc15396612"/>
      <w:bookmarkStart w:id="51" w:name="_Toc15377221"/>
    </w:p>
    <w:p>
      <w:pPr>
        <w:numPr>
          <w:ilvl w:val="0"/>
          <w:numId w:val="1"/>
        </w:numPr>
        <w:spacing w:line="600" w:lineRule="exact"/>
        <w:ind w:firstLine="640"/>
        <w:outlineLvl w:val="1"/>
        <w:rPr>
          <w:rStyle w:val="18"/>
          <w:rFonts w:hint="eastAsia" w:ascii="黑体" w:hAnsi="黑体" w:eastAsia="黑体"/>
          <w:b w:val="0"/>
          <w:color w:val="auto"/>
          <w:highlight w:val="none"/>
        </w:rPr>
      </w:pPr>
      <w:r>
        <w:rPr>
          <w:rStyle w:val="18"/>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eastAsia"/>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预算编制阶段，组织对水资源管理经费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水利项目审批及监督经费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广元市水利局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numPr>
          <w:ilvl w:val="0"/>
          <w:numId w:val="1"/>
        </w:numPr>
        <w:spacing w:line="600" w:lineRule="exact"/>
        <w:ind w:firstLine="640"/>
        <w:outlineLvl w:val="1"/>
        <w:rPr>
          <w:rStyle w:val="18"/>
          <w:rFonts w:hint="eastAsia" w:ascii="黑体" w:hAnsi="黑体" w:eastAsia="黑体"/>
          <w:b w:val="0"/>
          <w:color w:val="auto"/>
          <w:highlight w:val="none"/>
        </w:rPr>
      </w:pPr>
      <w:r>
        <w:rPr>
          <w:rStyle w:val="18"/>
          <w:rFonts w:hint="eastAsia" w:ascii="黑体" w:hAnsi="黑体" w:eastAsia="黑体"/>
          <w:b w:val="0"/>
          <w:color w:val="auto"/>
          <w:highlight w:val="none"/>
        </w:rPr>
        <w:t>其他重要事项的情况说明</w:t>
      </w:r>
      <w:bookmarkEnd w:id="50"/>
      <w:bookmarkEnd w:id="51"/>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2" w:name="_Toc15377222"/>
      <w:r>
        <w:rPr>
          <w:rFonts w:hint="eastAsia" w:ascii="楷体_GB2312" w:hAnsi="楷体_GB2312" w:eastAsia="楷体_GB2312" w:cs="楷体_GB2312"/>
          <w:b w:val="0"/>
          <w:bCs/>
          <w:color w:val="auto"/>
          <w:sz w:val="32"/>
          <w:szCs w:val="32"/>
          <w:highlight w:val="none"/>
        </w:rPr>
        <w:t>（一）机关运行经费支出情况</w:t>
      </w:r>
      <w:bookmarkEnd w:id="52"/>
    </w:p>
    <w:p>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广元市水利局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254.04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，其中办公费</w:t>
      </w:r>
      <w:r>
        <w:rPr>
          <w:rFonts w:hint="eastAsia" w:ascii="仿宋_GB2312" w:eastAsia="仿宋_GB2312"/>
          <w:color w:val="auto"/>
          <w:sz w:val="32"/>
          <w:szCs w:val="32"/>
          <w:highlight w:val="none"/>
          <w:lang w:val="en-US" w:eastAsia="zh-CN"/>
        </w:rPr>
        <w:t>18.61万元，印刷费5.05万元，水费1.3万元，电费4.02万元，邮电费8.2万元，物管费7.2万元，差旅费70.5万元，维修（护）费0.82万元，会议1.87万元，公务接待3.15万元，劳务费0.88万元，委托业务费0.2万元，公会经费12.33万元，福利费17.05万元，公务用车运行维护费30万元，其他交通费41.4万元,其他费用31.4万元。与2020年持平。</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3" w:name="_Toc15377223"/>
      <w:r>
        <w:rPr>
          <w:rFonts w:hint="eastAsia" w:ascii="楷体_GB2312" w:hAnsi="楷体_GB2312" w:eastAsia="楷体_GB2312" w:cs="楷体_GB2312"/>
          <w:b w:val="0"/>
          <w:bCs/>
          <w:color w:val="auto"/>
          <w:sz w:val="32"/>
          <w:szCs w:val="32"/>
          <w:highlight w:val="none"/>
        </w:rPr>
        <w:t>（二）政府采购支出情况</w:t>
      </w:r>
      <w:bookmarkEnd w:id="5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广元市水利局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采购办公室空调一台</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4" w:name="_Toc15377224"/>
      <w:r>
        <w:rPr>
          <w:rFonts w:hint="eastAsia" w:ascii="楷体_GB2312" w:hAnsi="楷体_GB2312" w:eastAsia="楷体_GB2312" w:cs="楷体_GB2312"/>
          <w:b w:val="0"/>
          <w:bCs/>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广元市水利局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辆，其中：机要通信用车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其他用车主要是用于</w:t>
      </w:r>
      <w:r>
        <w:rPr>
          <w:rFonts w:hint="eastAsia" w:ascii="仿宋_GB2312" w:eastAsia="仿宋_GB2312"/>
          <w:b w:val="0"/>
          <w:bCs/>
          <w:sz w:val="32"/>
          <w:szCs w:val="32"/>
          <w:highlight w:val="none"/>
        </w:rPr>
        <w:t>水质监测、防汛抗旱、水利执法检查、农村安全饮水、河长制、</w:t>
      </w:r>
      <w:r>
        <w:rPr>
          <w:rFonts w:hint="eastAsia" w:ascii="仿宋_GB2312" w:eastAsia="仿宋_GB2312"/>
          <w:b w:val="0"/>
          <w:bCs/>
          <w:sz w:val="32"/>
          <w:szCs w:val="32"/>
          <w:highlight w:val="none"/>
          <w:lang w:eastAsia="zh-CN"/>
        </w:rPr>
        <w:t>移民后扶、乡村振兴</w:t>
      </w:r>
      <w:r>
        <w:rPr>
          <w:rFonts w:hint="eastAsia" w:ascii="仿宋_GB2312" w:eastAsia="仿宋_GB2312"/>
          <w:b w:val="0"/>
          <w:bCs/>
          <w:color w:val="000000"/>
          <w:sz w:val="32"/>
          <w:szCs w:val="32"/>
          <w:highlight w:val="none"/>
        </w:rPr>
        <w:t>等</w:t>
      </w:r>
      <w:r>
        <w:rPr>
          <w:rFonts w:hint="eastAsia" w:ascii="仿宋_GB2312" w:eastAsia="仿宋_GB2312"/>
          <w:b w:val="0"/>
          <w:bCs/>
          <w:color w:val="000000"/>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br w:type="page"/>
      </w:r>
    </w:p>
    <w:p>
      <w:pPr>
        <w:numPr>
          <w:ilvl w:val="0"/>
          <w:numId w:val="2"/>
        </w:numPr>
        <w:spacing w:line="600" w:lineRule="exact"/>
        <w:ind w:firstLine="660" w:firstLineChars="150"/>
        <w:jc w:val="center"/>
        <w:outlineLvl w:val="0"/>
        <w:rPr>
          <w:rStyle w:val="17"/>
          <w:rFonts w:ascii="黑体" w:hAnsi="黑体" w:eastAsia="黑体"/>
          <w:b w:val="0"/>
          <w:color w:val="auto"/>
          <w:highlight w:val="none"/>
        </w:rPr>
      </w:pPr>
      <w:bookmarkStart w:id="55" w:name="_Toc15377225"/>
      <w:bookmarkStart w:id="56" w:name="_Toc15396613"/>
      <w:r>
        <w:rPr>
          <w:rFonts w:hint="eastAsia" w:ascii="黑体" w:hAnsi="黑体" w:eastAsia="黑体"/>
          <w:color w:val="auto"/>
          <w:sz w:val="44"/>
          <w:szCs w:val="44"/>
          <w:highlight w:val="none"/>
        </w:rPr>
        <w:t>名</w:t>
      </w:r>
      <w:r>
        <w:rPr>
          <w:rStyle w:val="17"/>
          <w:rFonts w:hint="eastAsia" w:ascii="黑体" w:hAnsi="黑体" w:eastAsia="黑体"/>
          <w:b w:val="0"/>
          <w:color w:val="auto"/>
          <w:highlight w:val="none"/>
        </w:rPr>
        <w:t>词解释</w:t>
      </w:r>
      <w:bookmarkEnd w:id="55"/>
      <w:bookmarkEnd w:id="56"/>
    </w:p>
    <w:p>
      <w:pPr>
        <w:jc w:val="left"/>
        <w:rPr>
          <w:rFonts w:hint="eastAsia" w:ascii="仿宋_GB2312" w:hAnsi="仿宋_GB2312" w:eastAsia="仿宋_GB2312" w:cs="仿宋_GB2312"/>
          <w:color w:val="000000"/>
          <w:sz w:val="44"/>
          <w:szCs w:val="44"/>
        </w:rPr>
      </w:pPr>
    </w:p>
    <w:p>
      <w:pPr>
        <w:pStyle w:val="2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2.其他收入：指单位取得的除上述收入以外的各项收入。主要是</w:t>
      </w:r>
      <w:r>
        <w:rPr>
          <w:rFonts w:hint="eastAsia" w:ascii="仿宋_GB2312" w:hAnsi="仿宋_GB2312" w:eastAsia="仿宋_GB2312" w:cs="仿宋_GB2312"/>
          <w:color w:val="auto"/>
          <w:sz w:val="32"/>
          <w:szCs w:val="32"/>
        </w:rPr>
        <w:t>省厅拨入项目经费。</w:t>
      </w:r>
      <w:bookmarkStart w:id="74" w:name="_GoBack"/>
      <w:bookmarkEnd w:id="74"/>
    </w:p>
    <w:p>
      <w:pPr>
        <w:pStyle w:val="2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3.年初结转和结余：指以前年度尚未完成、结转到本年按有关规定继续使用的资金。</w:t>
      </w:r>
    </w:p>
    <w:p>
      <w:pPr>
        <w:pStyle w:val="2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年末结转和结余：指单位按有关规定结转到下年或以后年度继续使用的资金。</w:t>
      </w:r>
    </w:p>
    <w:p>
      <w:pPr>
        <w:pStyle w:val="26"/>
        <w:pageBreakBefore w:val="0"/>
        <w:kinsoku/>
        <w:wordWrap/>
        <w:overflowPunct/>
        <w:topLinePunct w:val="0"/>
        <w:bidi w:val="0"/>
        <w:spacing w:line="576"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.农林水支出（类）水利（款）行政运行（项）：指行政单位的基本支出。</w:t>
      </w:r>
    </w:p>
    <w:p>
      <w:pPr>
        <w:pStyle w:val="26"/>
        <w:pageBreakBefore w:val="0"/>
        <w:kinsoku/>
        <w:wordWrap/>
        <w:overflowPunct/>
        <w:topLinePunct w:val="0"/>
        <w:bidi w:val="0"/>
        <w:spacing w:line="576"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.农林水支出（类）水利（款）</w:t>
      </w:r>
      <w:r>
        <w:rPr>
          <w:rFonts w:hint="eastAsia" w:ascii="仿宋_GB2312" w:eastAsia="仿宋_GB2312"/>
          <w:color w:val="auto"/>
          <w:sz w:val="32"/>
          <w:szCs w:val="32"/>
          <w:lang w:val="en-US" w:eastAsia="zh-CN"/>
        </w:rPr>
        <w:t>一般行政管理事务</w:t>
      </w:r>
      <w:r>
        <w:rPr>
          <w:rFonts w:hint="eastAsia" w:ascii="仿宋_GB2312" w:eastAsia="仿宋_GB2312"/>
          <w:color w:val="auto"/>
          <w:sz w:val="32"/>
          <w:szCs w:val="32"/>
        </w:rPr>
        <w:t>（项）：反映</w:t>
      </w:r>
      <w:r>
        <w:rPr>
          <w:rFonts w:hint="eastAsia" w:ascii="仿宋_GB2312" w:eastAsia="仿宋_GB2312"/>
          <w:color w:val="auto"/>
          <w:sz w:val="32"/>
          <w:szCs w:val="32"/>
          <w:lang w:val="en-US" w:eastAsia="zh-CN"/>
        </w:rPr>
        <w:t>行政单位（包括实行公务员管理的事业单位）未单独设置项级科目的其他项目支出</w:t>
      </w:r>
      <w:r>
        <w:rPr>
          <w:rFonts w:hint="eastAsia" w:ascii="仿宋_GB2312" w:eastAsia="仿宋_GB2312"/>
          <w:color w:val="auto"/>
          <w:sz w:val="32"/>
          <w:szCs w:val="32"/>
        </w:rPr>
        <w:t>。</w:t>
      </w:r>
    </w:p>
    <w:p>
      <w:pPr>
        <w:pStyle w:val="26"/>
        <w:pageBreakBefore w:val="0"/>
        <w:kinsoku/>
        <w:wordWrap/>
        <w:overflowPunct/>
        <w:topLinePunct w:val="0"/>
        <w:bidi w:val="0"/>
        <w:spacing w:line="576"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农林水支出（类）水利（款）水利行业业务管理（项）：指反映用于水利行业业务管理方面的支出。有关业务包括制定政策、法规及行业标准、进行水利宣传、审计监督检查、精神文明建设及农田水利管理、水利重大活动、水利工程质量监管、水利资金监督管理、水利国有资产监管、行政许可及监督管理等。</w:t>
      </w:r>
    </w:p>
    <w:p>
      <w:pPr>
        <w:pStyle w:val="26"/>
        <w:pageBreakBefore w:val="0"/>
        <w:kinsoku/>
        <w:wordWrap/>
        <w:overflowPunct/>
        <w:topLinePunct w:val="0"/>
        <w:bidi w:val="0"/>
        <w:spacing w:line="576"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.农林水支出（类）水利（款）水利执法监督（项）：反映水利系统纳入预算管理的事业单位开展水利执法监督活动的支出。</w:t>
      </w:r>
    </w:p>
    <w:p>
      <w:pPr>
        <w:pStyle w:val="26"/>
        <w:pageBreakBefore w:val="0"/>
        <w:kinsoku/>
        <w:wordWrap/>
        <w:overflowPunct/>
        <w:topLinePunct w:val="0"/>
        <w:bidi w:val="0"/>
        <w:spacing w:line="576"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农林水支出（类）水利（款）水资源节约管理与保护（项）：反映水利系统纳入预算管理的水资源管理与保护事业单位的支出。有关事项包括进行水资源调查评价和水资源规划，水量分配方案、节水以及相关标准的制定和监督实施，组织实施流域或跨流域水资源调度，水功能区监督管理，取水许可、江河湖库及水源地保护监管，水资源公报发布，基础资料整编，水量调度，节约用水，设备仪器运行维护，入河排污口监督管理、审定水域纳污能力和限制排污控制，水资源论证，地下水资源管理，超采区治理和保护，用水定额管理，水务管理和各项保护管理等。</w:t>
      </w:r>
    </w:p>
    <w:p>
      <w:pPr>
        <w:pStyle w:val="26"/>
        <w:pageBreakBefore w:val="0"/>
        <w:kinsoku/>
        <w:wordWrap/>
        <w:overflowPunct/>
        <w:topLinePunct w:val="0"/>
        <w:bidi w:val="0"/>
        <w:spacing w:line="576"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农林水支出（类）水利（款）水文测报（项）：反映水利系统纳入预算管理的水文事业单位的支出。有关事项包括江河湖库、海滨、区的水文测报，水文测检、水文情报预报、河道监测、水量调度监测，水文业务管理，水文水资源公报编制，水文资料整编及水文设施运行维护等。</w:t>
      </w:r>
    </w:p>
    <w:p>
      <w:pPr>
        <w:pStyle w:val="26"/>
        <w:pageBreakBefore w:val="0"/>
        <w:kinsoku/>
        <w:wordWrap/>
        <w:overflowPunct/>
        <w:topLinePunct w:val="0"/>
        <w:bidi w:val="0"/>
        <w:spacing w:line="576"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农林水支出（类）水利（款）防汛（项）：反映防汛业务支出。有关事项包括防汛物资购置管护，防汛通讯设施设备、网络系统、车船设备运行维护，防汛值班、水情报汛、防汛指挥系统运行维护、水毁修复以及防汛组织，汛期调用民工及劳动保护，灾后重建，退田还湖，蓄滞洪区补偿、水情、雨情、决策支持，视频会商等。</w:t>
      </w:r>
    </w:p>
    <w:p>
      <w:pPr>
        <w:pStyle w:val="26"/>
        <w:pageBreakBefore w:val="0"/>
        <w:kinsoku/>
        <w:wordWrap/>
        <w:overflowPunct/>
        <w:topLinePunct w:val="0"/>
        <w:bidi w:val="0"/>
        <w:spacing w:line="576"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sz w:val="32"/>
          <w:szCs w:val="32"/>
          <w:lang w:val="en-US" w:eastAsia="zh-CN"/>
        </w:rPr>
        <w:t>12</w:t>
      </w:r>
      <w:r>
        <w:rPr>
          <w:rFonts w:hint="eastAsia" w:ascii="仿宋_GB2312" w:eastAsia="仿宋_GB2312"/>
          <w:color w:val="auto"/>
          <w:sz w:val="32"/>
          <w:szCs w:val="32"/>
        </w:rPr>
        <w:t>.农林水支出（类）水利（款）其他农林水支出（项）：反映除上述项目以外其他用于水利方面的支出。</w:t>
      </w:r>
    </w:p>
    <w:p>
      <w:pPr>
        <w:pStyle w:val="26"/>
        <w:pageBreakBefore w:val="0"/>
        <w:kinsoku/>
        <w:wordWrap/>
        <w:overflowPunct/>
        <w:topLinePunct w:val="0"/>
        <w:bidi w:val="0"/>
        <w:spacing w:line="576"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13.一般公共服务支出</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其他一般公共服务支出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其他一般公共服务支出</w:t>
      </w:r>
      <w:r>
        <w:rPr>
          <w:rFonts w:hint="eastAsia" w:ascii="仿宋_GB2312" w:eastAsia="仿宋_GB2312"/>
          <w:color w:val="auto"/>
          <w:sz w:val="32"/>
          <w:szCs w:val="32"/>
        </w:rPr>
        <w:t>（项）：反映除上述项目以外其他</w:t>
      </w:r>
      <w:r>
        <w:rPr>
          <w:rFonts w:hint="eastAsia" w:ascii="仿宋_GB2312" w:eastAsia="仿宋_GB2312"/>
          <w:color w:val="auto"/>
          <w:sz w:val="32"/>
          <w:szCs w:val="32"/>
          <w:lang w:val="en-US" w:eastAsia="zh-CN"/>
        </w:rPr>
        <w:t>一般公共服务</w:t>
      </w:r>
      <w:r>
        <w:rPr>
          <w:rFonts w:hint="eastAsia" w:ascii="仿宋_GB2312" w:eastAsia="仿宋_GB2312"/>
          <w:color w:val="auto"/>
          <w:sz w:val="32"/>
          <w:szCs w:val="32"/>
        </w:rPr>
        <w:t>支出。</w:t>
      </w:r>
    </w:p>
    <w:p>
      <w:pPr>
        <w:pageBreakBefore w:val="0"/>
        <w:kinsoku/>
        <w:wordWrap/>
        <w:overflowPunct/>
        <w:topLinePunct w:val="0"/>
        <w:bidi w:val="0"/>
        <w:spacing w:line="576"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14</w:t>
      </w:r>
      <w:r>
        <w:rPr>
          <w:rFonts w:hint="eastAsia" w:ascii="仿宋_GB2312" w:eastAsia="仿宋_GB2312"/>
          <w:color w:val="000000" w:themeColor="text1"/>
          <w:sz w:val="32"/>
          <w:szCs w:val="32"/>
          <w14:textFill>
            <w14:solidFill>
              <w14:schemeClr w14:val="tx1"/>
            </w14:solidFill>
          </w14:textFill>
        </w:rPr>
        <w:t>.社会保障和就业支出（类）</w:t>
      </w:r>
      <w:r>
        <w:rPr>
          <w:rFonts w:hint="eastAsia" w:ascii="仿宋_GB2312" w:eastAsia="仿宋_GB2312"/>
          <w:color w:val="000000" w:themeColor="text1"/>
          <w:sz w:val="32"/>
          <w:szCs w:val="32"/>
          <w:lang w:val="en-US" w:eastAsia="zh-CN"/>
          <w14:textFill>
            <w14:solidFill>
              <w14:schemeClr w14:val="tx1"/>
            </w14:solidFill>
          </w14:textFill>
        </w:rPr>
        <w:t>行政事业单位养老支出</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行政单位离退休</w:t>
      </w:r>
      <w:r>
        <w:rPr>
          <w:rFonts w:hint="eastAsia" w:ascii="仿宋_GB2312" w:eastAsia="仿宋_GB2312"/>
          <w:color w:val="000000" w:themeColor="text1"/>
          <w:sz w:val="32"/>
          <w:szCs w:val="32"/>
          <w14:textFill>
            <w14:solidFill>
              <w14:schemeClr w14:val="tx1"/>
            </w14:solidFill>
          </w14:textFill>
        </w:rPr>
        <w:t>（项）：反映</w:t>
      </w:r>
      <w:r>
        <w:rPr>
          <w:rFonts w:hint="eastAsia" w:ascii="仿宋_GB2312" w:eastAsia="仿宋_GB2312"/>
          <w:color w:val="000000" w:themeColor="text1"/>
          <w:sz w:val="32"/>
          <w:szCs w:val="32"/>
          <w:lang w:val="en-US" w:eastAsia="zh-CN"/>
          <w14:textFill>
            <w14:solidFill>
              <w14:schemeClr w14:val="tx1"/>
            </w14:solidFill>
          </w14:textFill>
        </w:rPr>
        <w:t>行政单位（包括试行公务员管理的事业单位）开支的离退休经费</w:t>
      </w:r>
      <w:r>
        <w:rPr>
          <w:rFonts w:hint="eastAsia" w:ascii="仿宋_GB2312" w:eastAsia="仿宋_GB2312"/>
          <w:color w:val="000000" w:themeColor="text1"/>
          <w:sz w:val="32"/>
          <w:szCs w:val="32"/>
          <w14:textFill>
            <w14:solidFill>
              <w14:schemeClr w14:val="tx1"/>
            </w14:solidFill>
          </w14:textFill>
        </w:rPr>
        <w:t>。</w:t>
      </w:r>
    </w:p>
    <w:p>
      <w:pPr>
        <w:pageBreakBefore w:val="0"/>
        <w:kinsoku/>
        <w:wordWrap/>
        <w:overflowPunct/>
        <w:topLinePunct w:val="0"/>
        <w:bidi w:val="0"/>
        <w:spacing w:line="576"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.社会保障和就业支出（类）</w:t>
      </w:r>
      <w:r>
        <w:rPr>
          <w:rFonts w:hint="eastAsia" w:ascii="仿宋_GB2312" w:eastAsia="仿宋_GB2312"/>
          <w:color w:val="000000" w:themeColor="text1"/>
          <w:sz w:val="32"/>
          <w:szCs w:val="32"/>
          <w:lang w:val="en-US" w:eastAsia="zh-CN"/>
          <w14:textFill>
            <w14:solidFill>
              <w14:schemeClr w14:val="tx1"/>
            </w14:solidFill>
          </w14:textFill>
        </w:rPr>
        <w:t>行政事业单位养老支出</w:t>
      </w:r>
      <w:r>
        <w:rPr>
          <w:rFonts w:hint="eastAsia" w:ascii="仿宋_GB2312" w:eastAsia="仿宋_GB2312"/>
          <w:color w:val="000000" w:themeColor="text1"/>
          <w:sz w:val="32"/>
          <w:szCs w:val="32"/>
          <w14:textFill>
            <w14:solidFill>
              <w14:schemeClr w14:val="tx1"/>
            </w14:solidFill>
          </w14:textFill>
        </w:rPr>
        <w:t>（款）机关事业单位基本养老保险缴费支出（项）：反映机关事业单位实施养老保险制度由单位缴纳的基本养老保险费支出。</w:t>
      </w:r>
    </w:p>
    <w:p>
      <w:pPr>
        <w:pageBreakBefore w:val="0"/>
        <w:kinsoku/>
        <w:wordWrap/>
        <w:overflowPunct/>
        <w:topLinePunct w:val="0"/>
        <w:bidi w:val="0"/>
        <w:spacing w:line="576"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.社会保障和就业支出（类）</w:t>
      </w:r>
      <w:r>
        <w:rPr>
          <w:rFonts w:hint="eastAsia" w:ascii="仿宋_GB2312" w:eastAsia="仿宋_GB2312"/>
          <w:color w:val="000000" w:themeColor="text1"/>
          <w:sz w:val="32"/>
          <w:szCs w:val="32"/>
          <w:lang w:val="en-US" w:eastAsia="zh-CN"/>
          <w14:textFill>
            <w14:solidFill>
              <w14:schemeClr w14:val="tx1"/>
            </w14:solidFill>
          </w14:textFill>
        </w:rPr>
        <w:t>行政事业单位养老支出</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机关事业单位职业年金缴费支出</w:t>
      </w:r>
      <w:r>
        <w:rPr>
          <w:rFonts w:hint="eastAsia" w:ascii="仿宋_GB2312" w:eastAsia="仿宋_GB2312"/>
          <w:color w:val="000000" w:themeColor="text1"/>
          <w:sz w:val="32"/>
          <w:szCs w:val="32"/>
          <w14:textFill>
            <w14:solidFill>
              <w14:schemeClr w14:val="tx1"/>
            </w14:solidFill>
          </w14:textFill>
        </w:rPr>
        <w:t>（项）：反映机关事业单位实施养老保险制度由单位缴纳的</w:t>
      </w:r>
      <w:r>
        <w:rPr>
          <w:rFonts w:hint="eastAsia" w:ascii="仿宋_GB2312" w:eastAsia="仿宋_GB2312"/>
          <w:color w:val="000000" w:themeColor="text1"/>
          <w:sz w:val="32"/>
          <w:szCs w:val="32"/>
          <w:lang w:val="en-US" w:eastAsia="zh-CN"/>
          <w14:textFill>
            <w14:solidFill>
              <w14:schemeClr w14:val="tx1"/>
            </w14:solidFill>
          </w14:textFill>
        </w:rPr>
        <w:t>职业年金</w:t>
      </w:r>
      <w:r>
        <w:rPr>
          <w:rFonts w:hint="eastAsia" w:ascii="仿宋_GB2312" w:eastAsia="仿宋_GB2312"/>
          <w:color w:val="000000" w:themeColor="text1"/>
          <w:sz w:val="32"/>
          <w:szCs w:val="32"/>
          <w14:textFill>
            <w14:solidFill>
              <w14:schemeClr w14:val="tx1"/>
            </w14:solidFill>
          </w14:textFill>
        </w:rPr>
        <w:t>支出。</w:t>
      </w:r>
    </w:p>
    <w:p>
      <w:pPr>
        <w:pageBreakBefore w:val="0"/>
        <w:kinsoku/>
        <w:wordWrap/>
        <w:overflowPunct/>
        <w:topLinePunct w:val="0"/>
        <w:bidi w:val="0"/>
        <w:spacing w:line="576"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t>.社会保障和就业支出（类）</w:t>
      </w:r>
      <w:r>
        <w:rPr>
          <w:rFonts w:hint="eastAsia" w:ascii="仿宋_GB2312" w:eastAsia="仿宋_GB2312"/>
          <w:color w:val="000000" w:themeColor="text1"/>
          <w:sz w:val="32"/>
          <w:szCs w:val="32"/>
          <w:lang w:val="en-US" w:eastAsia="zh-CN"/>
          <w14:textFill>
            <w14:solidFill>
              <w14:schemeClr w14:val="tx1"/>
            </w14:solidFill>
          </w14:textFill>
        </w:rPr>
        <w:t>行政事业单位养老支出</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其他行政事业单位养老支出</w:t>
      </w:r>
      <w:r>
        <w:rPr>
          <w:rFonts w:hint="eastAsia" w:ascii="仿宋_GB2312" w:eastAsia="仿宋_GB2312"/>
          <w:color w:val="000000" w:themeColor="text1"/>
          <w:sz w:val="32"/>
          <w:szCs w:val="32"/>
          <w14:textFill>
            <w14:solidFill>
              <w14:schemeClr w14:val="tx1"/>
            </w14:solidFill>
          </w14:textFill>
        </w:rPr>
        <w:t>（项）：反映</w:t>
      </w:r>
      <w:r>
        <w:rPr>
          <w:rFonts w:hint="eastAsia" w:ascii="仿宋_GB2312" w:eastAsia="仿宋_GB2312"/>
          <w:color w:val="000000" w:themeColor="text1"/>
          <w:sz w:val="32"/>
          <w:szCs w:val="32"/>
          <w:lang w:val="en-US" w:eastAsia="zh-CN"/>
          <w14:textFill>
            <w14:solidFill>
              <w14:schemeClr w14:val="tx1"/>
            </w14:solidFill>
          </w14:textFill>
        </w:rPr>
        <w:t>除上述项目以外其他用于行政事业单位养老方面的支出</w:t>
      </w:r>
      <w:r>
        <w:rPr>
          <w:rFonts w:hint="eastAsia" w:ascii="仿宋_GB2312" w:eastAsia="仿宋_GB2312"/>
          <w:color w:val="000000" w:themeColor="text1"/>
          <w:sz w:val="32"/>
          <w:szCs w:val="32"/>
          <w14:textFill>
            <w14:solidFill>
              <w14:schemeClr w14:val="tx1"/>
            </w14:solidFill>
          </w14:textFill>
        </w:rPr>
        <w:t>。</w:t>
      </w:r>
    </w:p>
    <w:p>
      <w:pPr>
        <w:pageBreakBefore w:val="0"/>
        <w:kinsoku/>
        <w:wordWrap/>
        <w:overflowPunct/>
        <w:topLinePunct w:val="0"/>
        <w:bidi w:val="0"/>
        <w:spacing w:line="576"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18</w:t>
      </w:r>
      <w:r>
        <w:rPr>
          <w:rFonts w:hint="eastAsia" w:ascii="仿宋_GB2312" w:eastAsia="仿宋_GB2312"/>
          <w:color w:val="000000" w:themeColor="text1"/>
          <w:sz w:val="32"/>
          <w:szCs w:val="32"/>
          <w14:textFill>
            <w14:solidFill>
              <w14:schemeClr w14:val="tx1"/>
            </w14:solidFill>
          </w14:textFill>
        </w:rPr>
        <w:t>.社会保障和就业支出（类）</w:t>
      </w:r>
      <w:r>
        <w:rPr>
          <w:rFonts w:hint="eastAsia" w:ascii="仿宋_GB2312" w:eastAsia="仿宋_GB2312"/>
          <w:color w:val="000000" w:themeColor="text1"/>
          <w:sz w:val="32"/>
          <w:szCs w:val="32"/>
          <w:lang w:val="en-US" w:eastAsia="zh-CN"/>
          <w14:textFill>
            <w14:solidFill>
              <w14:schemeClr w14:val="tx1"/>
            </w14:solidFill>
          </w14:textFill>
        </w:rPr>
        <w:t>抚恤</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死亡抚恤</w:t>
      </w:r>
      <w:r>
        <w:rPr>
          <w:rFonts w:hint="eastAsia" w:ascii="仿宋_GB2312" w:eastAsia="仿宋_GB2312"/>
          <w:color w:val="000000" w:themeColor="text1"/>
          <w:sz w:val="32"/>
          <w:szCs w:val="32"/>
          <w14:textFill>
            <w14:solidFill>
              <w14:schemeClr w14:val="tx1"/>
            </w14:solidFill>
          </w14:textFill>
        </w:rPr>
        <w:t>（项）：反映</w:t>
      </w:r>
      <w:r>
        <w:rPr>
          <w:rFonts w:hint="eastAsia" w:ascii="仿宋_GB2312" w:eastAsia="仿宋_GB2312"/>
          <w:color w:val="000000" w:themeColor="text1"/>
          <w:sz w:val="32"/>
          <w:szCs w:val="32"/>
          <w:lang w:val="en-US" w:eastAsia="zh-CN"/>
          <w14:textFill>
            <w14:solidFill>
              <w14:schemeClr w14:val="tx1"/>
            </w14:solidFill>
          </w14:textFill>
        </w:rPr>
        <w:t>按规定用于烈士和牺牲、病故人员家属的一次性和定期抚恤金以及丧葬补助费</w:t>
      </w:r>
      <w:r>
        <w:rPr>
          <w:rFonts w:hint="eastAsia" w:ascii="仿宋_GB2312" w:eastAsia="仿宋_GB2312"/>
          <w:color w:val="000000" w:themeColor="text1"/>
          <w:sz w:val="32"/>
          <w:szCs w:val="32"/>
          <w14:textFill>
            <w14:solidFill>
              <w14:schemeClr w14:val="tx1"/>
            </w14:solidFill>
          </w14:textFill>
        </w:rPr>
        <w:t>。</w:t>
      </w:r>
    </w:p>
    <w:p>
      <w:pPr>
        <w:pageBreakBefore w:val="0"/>
        <w:kinsoku/>
        <w:wordWrap/>
        <w:overflowPunct/>
        <w:topLinePunct w:val="0"/>
        <w:bidi w:val="0"/>
        <w:spacing w:line="576"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19</w:t>
      </w:r>
      <w:r>
        <w:rPr>
          <w:rFonts w:hint="eastAsia" w:ascii="仿宋_GB2312" w:eastAsia="仿宋_GB2312"/>
          <w:color w:val="000000" w:themeColor="text1"/>
          <w:sz w:val="32"/>
          <w:szCs w:val="32"/>
          <w14:textFill>
            <w14:solidFill>
              <w14:schemeClr w14:val="tx1"/>
            </w14:solidFill>
          </w14:textFill>
        </w:rPr>
        <w:t>.社会保障和就业支出（类）</w:t>
      </w:r>
      <w:r>
        <w:rPr>
          <w:rFonts w:hint="eastAsia" w:ascii="仿宋_GB2312" w:eastAsia="仿宋_GB2312"/>
          <w:color w:val="000000" w:themeColor="text1"/>
          <w:sz w:val="32"/>
          <w:szCs w:val="32"/>
          <w:lang w:val="en-US" w:eastAsia="zh-CN"/>
          <w14:textFill>
            <w14:solidFill>
              <w14:schemeClr w14:val="tx1"/>
            </w14:solidFill>
          </w14:textFill>
        </w:rPr>
        <w:t>抚恤</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死亡抚恤</w:t>
      </w:r>
      <w:r>
        <w:rPr>
          <w:rFonts w:hint="eastAsia" w:ascii="仿宋_GB2312" w:eastAsia="仿宋_GB2312"/>
          <w:color w:val="000000" w:themeColor="text1"/>
          <w:sz w:val="32"/>
          <w:szCs w:val="32"/>
          <w14:textFill>
            <w14:solidFill>
              <w14:schemeClr w14:val="tx1"/>
            </w14:solidFill>
          </w14:textFill>
        </w:rPr>
        <w:t>（项）：反映</w:t>
      </w:r>
      <w:r>
        <w:rPr>
          <w:rFonts w:hint="eastAsia" w:ascii="仿宋_GB2312" w:eastAsia="仿宋_GB2312"/>
          <w:color w:val="000000" w:themeColor="text1"/>
          <w:sz w:val="32"/>
          <w:szCs w:val="32"/>
          <w:lang w:val="en-US" w:eastAsia="zh-CN"/>
          <w14:textFill>
            <w14:solidFill>
              <w14:schemeClr w14:val="tx1"/>
            </w14:solidFill>
          </w14:textFill>
        </w:rPr>
        <w:t>按规定用于烈士和牺牲、病故人员家属的一次性和定期抚恤金以及丧葬补助费</w:t>
      </w:r>
      <w:r>
        <w:rPr>
          <w:rFonts w:hint="eastAsia" w:ascii="仿宋_GB2312" w:eastAsia="仿宋_GB2312"/>
          <w:color w:val="000000" w:themeColor="text1"/>
          <w:sz w:val="32"/>
          <w:szCs w:val="32"/>
          <w14:textFill>
            <w14:solidFill>
              <w14:schemeClr w14:val="tx1"/>
            </w14:solidFill>
          </w14:textFill>
        </w:rPr>
        <w:t>。</w:t>
      </w:r>
    </w:p>
    <w:p>
      <w:pPr>
        <w:pageBreakBefore w:val="0"/>
        <w:kinsoku/>
        <w:wordWrap/>
        <w:overflowPunct/>
        <w:topLinePunct w:val="0"/>
        <w:bidi w:val="0"/>
        <w:spacing w:line="576" w:lineRule="exact"/>
        <w:ind w:firstLine="640" w:firstLineChars="200"/>
        <w:jc w:val="both"/>
        <w:textAlignment w:val="auto"/>
      </w:pP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.社会保障和就业支出（类）</w:t>
      </w:r>
      <w:r>
        <w:rPr>
          <w:rFonts w:hint="eastAsia" w:ascii="仿宋_GB2312" w:eastAsia="仿宋_GB2312"/>
          <w:color w:val="000000" w:themeColor="text1"/>
          <w:sz w:val="32"/>
          <w:szCs w:val="32"/>
          <w:lang w:val="en-US" w:eastAsia="zh-CN"/>
          <w14:textFill>
            <w14:solidFill>
              <w14:schemeClr w14:val="tx1"/>
            </w14:solidFill>
          </w14:textFill>
        </w:rPr>
        <w:t>其他社会保障和就业支出</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其他社会保障和就业支出</w:t>
      </w:r>
      <w:r>
        <w:rPr>
          <w:rFonts w:hint="eastAsia" w:ascii="仿宋_GB2312" w:eastAsia="仿宋_GB2312"/>
          <w:color w:val="000000" w:themeColor="text1"/>
          <w:sz w:val="32"/>
          <w:szCs w:val="32"/>
          <w14:textFill>
            <w14:solidFill>
              <w14:schemeClr w14:val="tx1"/>
            </w14:solidFill>
          </w14:textFill>
        </w:rPr>
        <w:t>（项）：反映</w:t>
      </w:r>
      <w:r>
        <w:rPr>
          <w:rFonts w:hint="eastAsia" w:ascii="仿宋_GB2312" w:eastAsia="仿宋_GB2312"/>
          <w:color w:val="000000" w:themeColor="text1"/>
          <w:sz w:val="32"/>
          <w:szCs w:val="32"/>
          <w:lang w:val="en-US" w:eastAsia="zh-CN"/>
          <w14:textFill>
            <w14:solidFill>
              <w14:schemeClr w14:val="tx1"/>
            </w14:solidFill>
          </w14:textFill>
        </w:rPr>
        <w:t>除上述项目以外其他用于社会保障和就业方面的支出</w:t>
      </w:r>
      <w:r>
        <w:rPr>
          <w:rFonts w:hint="eastAsia" w:ascii="仿宋_GB2312" w:eastAsia="仿宋_GB2312"/>
          <w:color w:val="000000" w:themeColor="text1"/>
          <w:sz w:val="32"/>
          <w:szCs w:val="32"/>
          <w14:textFill>
            <w14:solidFill>
              <w14:schemeClr w14:val="tx1"/>
            </w14:solidFill>
          </w14:textFill>
        </w:rPr>
        <w:t>。</w:t>
      </w:r>
    </w:p>
    <w:p>
      <w:pPr>
        <w:pageBreakBefore w:val="0"/>
        <w:kinsoku/>
        <w:wordWrap/>
        <w:overflowPunct/>
        <w:topLinePunct w:val="0"/>
        <w:bidi w:val="0"/>
        <w:spacing w:line="576"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卫生健康</w:t>
      </w:r>
      <w:r>
        <w:rPr>
          <w:rFonts w:hint="eastAsia" w:ascii="仿宋_GB2312" w:eastAsia="仿宋_GB2312"/>
          <w:color w:val="000000" w:themeColor="text1"/>
          <w:sz w:val="32"/>
          <w:szCs w:val="32"/>
          <w14:textFill>
            <w14:solidFill>
              <w14:schemeClr w14:val="tx1"/>
            </w14:solidFill>
          </w14:textFill>
        </w:rPr>
        <w:t>支出（类）</w:t>
      </w:r>
      <w:r>
        <w:rPr>
          <w:rFonts w:hint="eastAsia" w:ascii="仿宋_GB2312" w:eastAsia="仿宋_GB2312"/>
          <w:color w:val="000000" w:themeColor="text1"/>
          <w:sz w:val="32"/>
          <w:szCs w:val="32"/>
          <w:lang w:val="en-US" w:eastAsia="zh-CN"/>
          <w14:textFill>
            <w14:solidFill>
              <w14:schemeClr w14:val="tx1"/>
            </w14:solidFill>
          </w14:textFill>
        </w:rPr>
        <w:t>行政事业单位医疗</w:t>
      </w:r>
      <w:r>
        <w:rPr>
          <w:rFonts w:hint="eastAsia" w:ascii="仿宋_GB2312" w:eastAsia="仿宋_GB2312"/>
          <w:color w:val="000000" w:themeColor="text1"/>
          <w:sz w:val="32"/>
          <w:szCs w:val="32"/>
          <w14:textFill>
            <w14:solidFill>
              <w14:schemeClr w14:val="tx1"/>
            </w14:solidFill>
          </w14:textFill>
        </w:rPr>
        <w:t>（款）行政单位医疗（项）：反映财政部门安排的行政单位</w:t>
      </w:r>
      <w:r>
        <w:rPr>
          <w:rFonts w:hint="eastAsia" w:ascii="仿宋_GB2312" w:eastAsia="仿宋_GB2312"/>
          <w:color w:val="000000" w:themeColor="text1"/>
          <w:sz w:val="32"/>
          <w:szCs w:val="32"/>
          <w:lang w:eastAsia="zh-CN"/>
          <w14:textFill>
            <w14:solidFill>
              <w14:schemeClr w14:val="tx1"/>
            </w14:solidFill>
          </w14:textFill>
        </w:rPr>
        <w:t>（包括试行公务员管理的事业单位）</w:t>
      </w:r>
      <w:r>
        <w:rPr>
          <w:rFonts w:hint="eastAsia" w:ascii="仿宋_GB2312" w:eastAsia="仿宋_GB2312"/>
          <w:color w:val="000000" w:themeColor="text1"/>
          <w:sz w:val="32"/>
          <w:szCs w:val="32"/>
          <w14:textFill>
            <w14:solidFill>
              <w14:schemeClr w14:val="tx1"/>
            </w14:solidFill>
          </w14:textFill>
        </w:rPr>
        <w:t>基本医疗保险</w:t>
      </w:r>
      <w:r>
        <w:rPr>
          <w:rFonts w:hint="eastAsia" w:ascii="仿宋_GB2312" w:eastAsia="仿宋_GB2312"/>
          <w:color w:val="000000" w:themeColor="text1"/>
          <w:sz w:val="32"/>
          <w:szCs w:val="32"/>
          <w:lang w:val="en-US" w:eastAsia="zh-CN"/>
          <w14:textFill>
            <w14:solidFill>
              <w14:schemeClr w14:val="tx1"/>
            </w14:solidFill>
          </w14:textFill>
        </w:rPr>
        <w:t>缴</w:t>
      </w:r>
      <w:r>
        <w:rPr>
          <w:rFonts w:hint="eastAsia" w:ascii="仿宋_GB2312" w:eastAsia="仿宋_GB2312"/>
          <w:color w:val="000000" w:themeColor="text1"/>
          <w:sz w:val="32"/>
          <w:szCs w:val="32"/>
          <w14:textFill>
            <w14:solidFill>
              <w14:schemeClr w14:val="tx1"/>
            </w14:solidFill>
          </w14:textFill>
        </w:rPr>
        <w:t>费经费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未参加医疗保险的行政单位的公费医疗经费，按国家规定享受离休人员、红军老战士待遇人员的医疗经费。</w:t>
      </w:r>
    </w:p>
    <w:p>
      <w:pPr>
        <w:pageBreakBefore w:val="0"/>
        <w:kinsoku/>
        <w:wordWrap/>
        <w:overflowPunct/>
        <w:topLinePunct w:val="0"/>
        <w:bidi w:val="0"/>
        <w:spacing w:line="576" w:lineRule="exact"/>
        <w:ind w:firstLine="640" w:firstLineChars="200"/>
        <w:jc w:val="both"/>
        <w:textAlignment w:val="auto"/>
        <w:rPr>
          <w:rFonts w:hint="default"/>
          <w:color w:val="000000" w:themeColor="text1"/>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卫生健康</w:t>
      </w:r>
      <w:r>
        <w:rPr>
          <w:rFonts w:hint="eastAsia" w:ascii="仿宋_GB2312" w:eastAsia="仿宋_GB2312"/>
          <w:color w:val="000000" w:themeColor="text1"/>
          <w:sz w:val="32"/>
          <w:szCs w:val="32"/>
          <w14:textFill>
            <w14:solidFill>
              <w14:schemeClr w14:val="tx1"/>
            </w14:solidFill>
          </w14:textFill>
        </w:rPr>
        <w:t>支出（类）</w:t>
      </w:r>
      <w:r>
        <w:rPr>
          <w:rFonts w:hint="eastAsia" w:ascii="仿宋_GB2312" w:eastAsia="仿宋_GB2312"/>
          <w:color w:val="000000" w:themeColor="text1"/>
          <w:sz w:val="32"/>
          <w:szCs w:val="32"/>
          <w:lang w:val="en-US" w:eastAsia="zh-CN"/>
          <w14:textFill>
            <w14:solidFill>
              <w14:schemeClr w14:val="tx1"/>
            </w14:solidFill>
          </w14:textFill>
        </w:rPr>
        <w:t>行政事业单位医疗</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其他行政事业单位医疗支出</w:t>
      </w:r>
      <w:r>
        <w:rPr>
          <w:rFonts w:hint="eastAsia" w:ascii="仿宋_GB2312" w:eastAsia="仿宋_GB2312"/>
          <w:color w:val="000000" w:themeColor="text1"/>
          <w:sz w:val="32"/>
          <w:szCs w:val="32"/>
          <w14:textFill>
            <w14:solidFill>
              <w14:schemeClr w14:val="tx1"/>
            </w14:solidFill>
          </w14:textFill>
        </w:rPr>
        <w:t>（项）：反映</w:t>
      </w:r>
      <w:r>
        <w:rPr>
          <w:rFonts w:hint="eastAsia" w:ascii="仿宋_GB2312" w:eastAsia="仿宋_GB2312"/>
          <w:color w:val="000000" w:themeColor="text1"/>
          <w:sz w:val="32"/>
          <w:szCs w:val="32"/>
          <w:lang w:val="en-US" w:eastAsia="zh-CN"/>
          <w14:textFill>
            <w14:solidFill>
              <w14:schemeClr w14:val="tx1"/>
            </w14:solidFill>
          </w14:textFill>
        </w:rPr>
        <w:t>除上述项目以外的其他用于</w:t>
      </w:r>
      <w:r>
        <w:rPr>
          <w:rFonts w:hint="eastAsia" w:ascii="仿宋_GB2312" w:eastAsia="仿宋_GB2312"/>
          <w:color w:val="000000" w:themeColor="text1"/>
          <w:sz w:val="32"/>
          <w:szCs w:val="32"/>
          <w14:textFill>
            <w14:solidFill>
              <w14:schemeClr w14:val="tx1"/>
            </w14:solidFill>
          </w14:textFill>
        </w:rPr>
        <w:t>行政</w:t>
      </w:r>
      <w:r>
        <w:rPr>
          <w:rFonts w:hint="eastAsia" w:ascii="仿宋_GB2312" w:eastAsia="仿宋_GB2312"/>
          <w:color w:val="000000" w:themeColor="text1"/>
          <w:sz w:val="32"/>
          <w:szCs w:val="32"/>
          <w:lang w:val="en-US" w:eastAsia="zh-CN"/>
          <w14:textFill>
            <w14:solidFill>
              <w14:schemeClr w14:val="tx1"/>
            </w14:solidFill>
          </w14:textFill>
        </w:rPr>
        <w:t>事业</w:t>
      </w:r>
      <w:r>
        <w:rPr>
          <w:rFonts w:hint="eastAsia" w:ascii="仿宋_GB2312" w:eastAsia="仿宋_GB2312"/>
          <w:color w:val="000000" w:themeColor="text1"/>
          <w:sz w:val="32"/>
          <w:szCs w:val="32"/>
          <w14:textFill>
            <w14:solidFill>
              <w14:schemeClr w14:val="tx1"/>
            </w14:solidFill>
          </w14:textFill>
        </w:rPr>
        <w:t>单位</w:t>
      </w:r>
      <w:r>
        <w:rPr>
          <w:rFonts w:hint="eastAsia" w:ascii="仿宋_GB2312" w:eastAsia="仿宋_GB2312"/>
          <w:color w:val="000000" w:themeColor="text1"/>
          <w:sz w:val="32"/>
          <w:szCs w:val="32"/>
          <w:lang w:val="en-US" w:eastAsia="zh-CN"/>
          <w14:textFill>
            <w14:solidFill>
              <w14:schemeClr w14:val="tx1"/>
            </w14:solidFill>
          </w14:textFill>
        </w:rPr>
        <w:t>医疗方面的支出。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sz w:val="32"/>
          <w:szCs w:val="32"/>
        </w:rPr>
        <w:t>.住房保障支出（类）住房改革支出（款）住房公积金（项）：反映行政事业单位按人力资源和社会保障部、财政部规定的</w:t>
      </w:r>
      <w:r>
        <w:rPr>
          <w:rFonts w:hint="eastAsia" w:ascii="仿宋_GB2312" w:eastAsia="仿宋_GB2312"/>
          <w:color w:val="000000"/>
          <w:sz w:val="32"/>
          <w:szCs w:val="32"/>
        </w:rPr>
        <w:t>基本工资和津贴补贴以及规定比例为职工缴纳的住房公积金。</w:t>
      </w:r>
    </w:p>
    <w:p>
      <w:pPr>
        <w:ind w:firstLine="640" w:firstLineChars="200"/>
        <w:rPr>
          <w:rFonts w:hint="eastAsia" w:ascii="仿宋_GB2312" w:eastAsia="仿宋_GB2312"/>
          <w:sz w:val="32"/>
          <w:szCs w:val="32"/>
          <w:lang w:eastAsia="zh-CN"/>
        </w:rPr>
      </w:pPr>
      <w:r>
        <w:rPr>
          <w:rFonts w:hint="eastAsia" w:ascii="仿宋_GB2312" w:eastAsia="仿宋_GB2312"/>
          <w:color w:val="000000"/>
          <w:sz w:val="32"/>
          <w:szCs w:val="32"/>
          <w:lang w:val="en-US" w:eastAsia="zh-CN"/>
        </w:rPr>
        <w:t>24</w:t>
      </w:r>
      <w:r>
        <w:rPr>
          <w:rFonts w:hint="eastAsia"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rPr>
        <w:t>（类）</w:t>
      </w:r>
      <w:r>
        <w:rPr>
          <w:rFonts w:hint="eastAsia" w:ascii="仿宋_GB2312" w:eastAsia="仿宋_GB2312"/>
          <w:sz w:val="32"/>
          <w:szCs w:val="32"/>
          <w:lang w:eastAsia="zh-CN"/>
        </w:rPr>
        <w:t>农村综合改革</w:t>
      </w:r>
      <w:r>
        <w:rPr>
          <w:rFonts w:hint="eastAsia" w:ascii="仿宋_GB2312" w:eastAsia="仿宋_GB2312"/>
          <w:sz w:val="32"/>
          <w:szCs w:val="32"/>
        </w:rPr>
        <w:t>（款）</w:t>
      </w:r>
      <w:r>
        <w:rPr>
          <w:rFonts w:hint="eastAsia" w:ascii="仿宋_GB2312" w:eastAsia="仿宋_GB2312"/>
          <w:sz w:val="32"/>
          <w:szCs w:val="32"/>
          <w:lang w:eastAsia="zh-CN"/>
        </w:rPr>
        <w:t>其他农村综合改革支出</w:t>
      </w:r>
      <w:r>
        <w:rPr>
          <w:rFonts w:hint="eastAsia" w:ascii="仿宋_GB2312" w:eastAsia="仿宋_GB2312"/>
          <w:sz w:val="32"/>
          <w:szCs w:val="32"/>
        </w:rPr>
        <w:t>（项）：反映</w:t>
      </w:r>
      <w:r>
        <w:rPr>
          <w:rFonts w:hint="eastAsia" w:ascii="仿宋_GB2312" w:eastAsia="仿宋_GB2312"/>
          <w:sz w:val="32"/>
          <w:szCs w:val="32"/>
          <w:lang w:eastAsia="zh-CN"/>
        </w:rPr>
        <w:t>其他用于农村综合改革方面的支出。</w:t>
      </w:r>
    </w:p>
    <w:p>
      <w:pPr>
        <w:ind w:firstLine="640" w:firstLineChars="200"/>
        <w:rPr>
          <w:rFonts w:hint="eastAsia" w:ascii="仿宋_GB2312" w:eastAsia="仿宋_GB2312"/>
          <w:sz w:val="32"/>
          <w:szCs w:val="32"/>
          <w:lang w:eastAsia="zh-CN"/>
        </w:rPr>
      </w:pPr>
      <w:r>
        <w:rPr>
          <w:rFonts w:hint="eastAsia" w:ascii="仿宋_GB2312" w:eastAsia="仿宋_GB2312"/>
          <w:color w:val="000000"/>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eastAsia="zh-CN"/>
        </w:rPr>
        <w:t>灾害防治及应急管理支出</w:t>
      </w:r>
      <w:r>
        <w:rPr>
          <w:rFonts w:hint="eastAsia" w:ascii="仿宋_GB2312" w:eastAsia="仿宋_GB2312"/>
          <w:sz w:val="32"/>
          <w:szCs w:val="32"/>
        </w:rPr>
        <w:t>（类）</w:t>
      </w:r>
      <w:r>
        <w:rPr>
          <w:rFonts w:hint="eastAsia" w:ascii="仿宋_GB2312" w:eastAsia="仿宋_GB2312"/>
          <w:sz w:val="32"/>
          <w:szCs w:val="32"/>
          <w:lang w:eastAsia="zh-CN"/>
        </w:rPr>
        <w:t>自然灾害防治</w:t>
      </w:r>
      <w:r>
        <w:rPr>
          <w:rFonts w:hint="eastAsia" w:ascii="仿宋_GB2312" w:eastAsia="仿宋_GB2312"/>
          <w:sz w:val="32"/>
          <w:szCs w:val="32"/>
        </w:rPr>
        <w:t>（款）</w:t>
      </w:r>
      <w:r>
        <w:rPr>
          <w:rFonts w:hint="eastAsia" w:ascii="仿宋_GB2312" w:eastAsia="仿宋_GB2312"/>
          <w:sz w:val="32"/>
          <w:szCs w:val="32"/>
          <w:lang w:eastAsia="zh-CN"/>
        </w:rPr>
        <w:t>其他自然灾害防治支出</w:t>
      </w:r>
      <w:r>
        <w:rPr>
          <w:rFonts w:hint="eastAsia" w:ascii="仿宋_GB2312" w:eastAsia="仿宋_GB2312"/>
          <w:sz w:val="32"/>
          <w:szCs w:val="32"/>
        </w:rPr>
        <w:t>（项）：反映</w:t>
      </w:r>
      <w:r>
        <w:rPr>
          <w:rFonts w:hint="eastAsia" w:ascii="仿宋_GB2312" w:eastAsia="仿宋_GB2312"/>
          <w:sz w:val="32"/>
          <w:szCs w:val="32"/>
          <w:lang w:eastAsia="zh-CN"/>
        </w:rPr>
        <w:t>其他用于自然灾害防治的支出。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26.</w:t>
      </w:r>
      <w:r>
        <w:rPr>
          <w:rFonts w:hint="eastAsia" w:ascii="仿宋_GB2312" w:eastAsia="仿宋_GB2312"/>
          <w:sz w:val="32"/>
          <w:szCs w:val="32"/>
          <w:lang w:eastAsia="zh-CN"/>
        </w:rPr>
        <w:t>灾害防治及应急管理支出</w:t>
      </w:r>
      <w:r>
        <w:rPr>
          <w:rFonts w:hint="eastAsia" w:ascii="仿宋_GB2312" w:eastAsia="仿宋_GB2312"/>
          <w:sz w:val="32"/>
          <w:szCs w:val="32"/>
        </w:rPr>
        <w:t>（类）</w:t>
      </w:r>
      <w:r>
        <w:rPr>
          <w:rFonts w:hint="eastAsia" w:ascii="仿宋_GB2312" w:eastAsia="仿宋_GB2312"/>
          <w:sz w:val="32"/>
          <w:szCs w:val="32"/>
          <w:lang w:eastAsia="zh-CN"/>
        </w:rPr>
        <w:t>自然灾害</w:t>
      </w:r>
      <w:r>
        <w:rPr>
          <w:rFonts w:hint="eastAsia" w:ascii="仿宋_GB2312" w:eastAsia="仿宋_GB2312"/>
          <w:sz w:val="32"/>
          <w:szCs w:val="32"/>
          <w:lang w:val="en-US" w:eastAsia="zh-CN"/>
        </w:rPr>
        <w:t>救灾及恢复重建支出</w:t>
      </w:r>
      <w:r>
        <w:rPr>
          <w:rFonts w:hint="eastAsia" w:ascii="仿宋_GB2312" w:eastAsia="仿宋_GB2312"/>
          <w:sz w:val="32"/>
          <w:szCs w:val="32"/>
        </w:rPr>
        <w:t>（款）</w:t>
      </w:r>
      <w:r>
        <w:rPr>
          <w:rFonts w:hint="eastAsia" w:ascii="仿宋_GB2312" w:eastAsia="仿宋_GB2312"/>
          <w:sz w:val="32"/>
          <w:szCs w:val="32"/>
          <w:lang w:eastAsia="zh-CN"/>
        </w:rPr>
        <w:t>自然灾害</w:t>
      </w:r>
      <w:r>
        <w:rPr>
          <w:rFonts w:hint="eastAsia" w:ascii="仿宋_GB2312" w:eastAsia="仿宋_GB2312"/>
          <w:sz w:val="32"/>
          <w:szCs w:val="32"/>
          <w:lang w:val="en-US" w:eastAsia="zh-CN"/>
        </w:rPr>
        <w:t>灾害重建补助</w:t>
      </w:r>
      <w:r>
        <w:rPr>
          <w:rFonts w:hint="eastAsia" w:ascii="仿宋_GB2312" w:eastAsia="仿宋_GB2312"/>
          <w:sz w:val="32"/>
          <w:szCs w:val="32"/>
        </w:rPr>
        <w:t>（项）：反映</w:t>
      </w:r>
      <w:r>
        <w:rPr>
          <w:rFonts w:hint="eastAsia" w:ascii="仿宋_GB2312" w:eastAsia="仿宋_GB2312"/>
          <w:sz w:val="32"/>
          <w:szCs w:val="32"/>
          <w:lang w:val="en-US" w:eastAsia="zh-CN"/>
        </w:rPr>
        <w:t>政府预算安排于自然灾害恢复重建的补助支出</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27.城市社区支出</w:t>
      </w:r>
      <w:r>
        <w:rPr>
          <w:rFonts w:hint="eastAsia" w:ascii="仿宋_GB2312" w:eastAsia="仿宋_GB2312"/>
          <w:sz w:val="32"/>
          <w:szCs w:val="32"/>
        </w:rPr>
        <w:t>（类）</w:t>
      </w:r>
      <w:r>
        <w:rPr>
          <w:rFonts w:hint="eastAsia" w:ascii="仿宋_GB2312" w:eastAsia="仿宋_GB2312"/>
          <w:sz w:val="32"/>
          <w:szCs w:val="32"/>
          <w:lang w:val="en-US" w:eastAsia="zh-CN"/>
        </w:rPr>
        <w:t>国有土地使用权出让收入安排的支出</w:t>
      </w:r>
      <w:r>
        <w:rPr>
          <w:rFonts w:hint="eastAsia" w:ascii="仿宋_GB2312" w:eastAsia="仿宋_GB2312"/>
          <w:sz w:val="32"/>
          <w:szCs w:val="32"/>
        </w:rPr>
        <w:t>（款）</w:t>
      </w:r>
      <w:r>
        <w:rPr>
          <w:rFonts w:hint="eastAsia" w:ascii="仿宋_GB2312" w:eastAsia="仿宋_GB2312"/>
          <w:sz w:val="32"/>
          <w:szCs w:val="32"/>
          <w:lang w:val="en-US" w:eastAsia="zh-CN"/>
        </w:rPr>
        <w:t>城市建设支出</w:t>
      </w:r>
      <w:r>
        <w:rPr>
          <w:rFonts w:hint="eastAsia" w:ascii="仿宋_GB2312" w:eastAsia="仿宋_GB2312"/>
          <w:sz w:val="32"/>
          <w:szCs w:val="32"/>
        </w:rPr>
        <w:t>（项）：反映</w:t>
      </w:r>
      <w:r>
        <w:rPr>
          <w:rFonts w:hint="eastAsia" w:ascii="仿宋_GB2312" w:eastAsia="仿宋_GB2312"/>
          <w:sz w:val="32"/>
          <w:szCs w:val="32"/>
          <w:lang w:val="en-US" w:eastAsia="zh-CN"/>
        </w:rPr>
        <w:t>土地出让收入用于完善国有土地使用功能的配套设施建设和城市基础设施建设支出</w:t>
      </w:r>
      <w:r>
        <w:rPr>
          <w:rFonts w:hint="eastAsia" w:ascii="仿宋_GB2312" w:eastAsia="仿宋_GB2312"/>
          <w:sz w:val="32"/>
          <w:szCs w:val="32"/>
          <w:lang w:eastAsia="zh-CN"/>
        </w:rPr>
        <w:t>。</w:t>
      </w:r>
    </w:p>
    <w:p>
      <w:pPr>
        <w:ind w:firstLine="640" w:firstLineChars="200"/>
        <w:rPr>
          <w:rFonts w:hint="default"/>
          <w:lang w:val="en-US" w:eastAsia="zh-CN"/>
        </w:rPr>
      </w:pPr>
      <w:r>
        <w:rPr>
          <w:rFonts w:hint="eastAsia" w:ascii="仿宋_GB2312" w:eastAsia="仿宋_GB2312"/>
          <w:sz w:val="32"/>
          <w:szCs w:val="32"/>
          <w:lang w:val="en-US" w:eastAsia="zh-CN"/>
        </w:rPr>
        <w:t>28.城市社区支出（类）城市基础设施配套费安排的支出（款）城市环境卫生（项）：反映城市基础设施配套费安排用于道路清扫、垃圾清运与处理、污水处理、园林绿化等方面的支出。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color w:val="auto"/>
          <w:sz w:val="44"/>
          <w:szCs w:val="44"/>
          <w:highlight w:val="none"/>
        </w:rPr>
      </w:pPr>
      <w:bookmarkStart w:id="57" w:name="_Toc15377226"/>
      <w:r>
        <w:rPr>
          <w:rFonts w:ascii="宋体"/>
          <w:b/>
          <w:color w:val="auto"/>
          <w:sz w:val="44"/>
          <w:szCs w:val="44"/>
          <w:highlight w:val="none"/>
        </w:rPr>
        <w:br w:type="page"/>
      </w:r>
      <w:bookmarkStart w:id="58" w:name="_Toc15396614"/>
    </w:p>
    <w:p>
      <w:pPr>
        <w:spacing w:line="600" w:lineRule="exact"/>
        <w:jc w:val="center"/>
        <w:outlineLvl w:val="0"/>
        <w:rPr>
          <w:rFonts w:ascii="宋体"/>
          <w:b/>
          <w:color w:val="auto"/>
          <w:sz w:val="44"/>
          <w:szCs w:val="44"/>
          <w:highlight w:val="none"/>
        </w:rPr>
      </w:pPr>
    </w:p>
    <w:p>
      <w:pPr>
        <w:spacing w:line="600" w:lineRule="exact"/>
        <w:jc w:val="center"/>
        <w:outlineLvl w:val="0"/>
        <w:rPr>
          <w:rStyle w:val="17"/>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四部分 附件</w:t>
      </w:r>
      <w:bookmarkEnd w:id="58"/>
    </w:p>
    <w:p>
      <w:pPr>
        <w:pStyle w:val="2"/>
        <w:rPr>
          <w:rStyle w:val="17"/>
          <w:rFonts w:hint="eastAsia" w:ascii="黑体" w:hAnsi="黑体" w:eastAsia="黑体"/>
          <w:b w:val="0"/>
          <w:color w:val="auto"/>
          <w:highlight w:val="none"/>
        </w:rPr>
      </w:pPr>
    </w:p>
    <w:p>
      <w:pPr>
        <w:pStyle w:val="2"/>
        <w:rPr>
          <w:rStyle w:val="17"/>
          <w:rFonts w:hint="eastAsia" w:ascii="黑体" w:hAnsi="黑体" w:eastAsia="黑体"/>
          <w:b w:val="0"/>
          <w:color w:val="auto"/>
          <w:highlight w:val="none"/>
        </w:rPr>
      </w:pPr>
    </w:p>
    <w:p>
      <w:pPr>
        <w:pStyle w:val="2"/>
        <w:rPr>
          <w:rStyle w:val="17"/>
          <w:rFonts w:hint="eastAsia" w:ascii="黑体" w:hAnsi="黑体" w:eastAsia="黑体"/>
          <w:b w:val="0"/>
          <w:color w:val="auto"/>
          <w:highlight w:val="none"/>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pStyle w:val="2"/>
        <w:rPr>
          <w:rStyle w:val="17"/>
          <w:rFonts w:hint="eastAsia" w:ascii="黑体" w:hAnsi="黑体" w:eastAsia="黑体"/>
          <w:b w:val="0"/>
          <w:color w:val="auto"/>
          <w:highlight w:val="none"/>
          <w:lang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广元市水利局</w:t>
      </w: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部门</w:t>
      </w:r>
      <w:r>
        <w:rPr>
          <w:rFonts w:hint="eastAsia" w:ascii="方正小标宋简体" w:hAnsi="方正小标宋简体" w:eastAsia="方正小标宋简体" w:cs="方正小标宋简体"/>
          <w:sz w:val="44"/>
          <w:szCs w:val="44"/>
        </w:rPr>
        <w:t>整体支出绩效评价报告</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根据广元市财政局《关于开展2022年部门、政策和项目支出绩效自评工作的通知》（广财绩〔2022〕8号）要求，我局高度重视，及时对2021年度整体支出绩效评价进行了自评，现将有关情况报告如下：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部门概况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（一）机构组成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水利局内设科室13个，分别为办公室、财务科、人事科、规划与建设管理科、政策法规科(行政审批科、执法监督科)、水资源科（市节约用水办公室）、河湖管理科(市河长制办公室)、水土保持科、农村水利科、水旱灾害防御科(安全监督科)、综合执法科、移民规划安置科、移民后期扶持科。下设事业单位4个，分别为广元市水土保持站（参公管理），四川省广元水土保持生态环境监测分站、广元市水利水电工程质量安全事务中心、市河湖管理保护总站（市水旱灾害防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（二）机构职能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贯彻执行国家有关水行政管理工作的方针、政策和法律、法规，组织起草水利行业管理重大规范性文件并监督实施；拟订全市水利战略规划，组织编制重大水利综合规划、专业规划和专项规划并组织实施。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统一监督管理全市水资源（含空中水、地表水、地下水）。组织制定全市水资源总体规划、流域规划和专业规划；拟定全市和跨县区中长期供水计划、水量分配方案和旱情紧急情况下水量调度预案；组织开展全市国民经济发展总体规划、重大建设项目等有关水资源及防洪、抗旱、节水等方面的论证工作；组织实施取水许可、水资源有偿使用制度和水资源论证、防洪论证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水资源保护工作。组织编制全市水资源和水源地保护规划；负责水文水资源和水文站网建设和管理；监测江河湖库和地下水的水量、水质；指导饮用水水源保护、地下水开发利用和地下水资源的管理保护；按规定组织开展水能资源调查评价和水资源承载能力监测预警、组织指导地下水超采区综合治理；指导地下水动态监测、评价和预报；负责计划用水、节约用水工作，指导和推动节水型社会建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组织建设和管理重要水利工程；指导农村水利改革创新和社会化服务体系建设；负责全市农村水利工作，负责全市乡镇集中供水、农村饮水安全、节水灌溉、排水等工程建设与管理工作；组织指导已建成农村水利工程的运行管理和除险加固工作。指导水利设施综合利用、农村水能资源开发、水利建设市场信用体系建设、水库工程管理制度改革、小水电改造及水电农村电气化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承担广元市防汛抗旱指挥部的日常工作。组织、协调、监督、指导全市防汛、抗旱工作。落实综合防灾减灾规划相关要求，组织编制并实施洪水干旱灾害防治规划和防洪标准；承担水情旱情预警工作。负责江河和重要水工程实施防洪抗旱调度和应急水量调度工作；组织协调指导防御洪水应急抢险的技术保障工作。组织指导水旱灾害防御演练、信息化建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承担全市河（湖）长制日常工作。指导全市河湖管理与保护工作，组织编制重要河湖岸线保护和开发利用规划；负责组织审批和编制全市河道采砂规划和年度实施方案；指导全市河湖管理范围内建设项目管理、河道管理范围内采砂管理、河湖水系连通相关工作；负责全市堤防建设和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水土保持工作。拟订全市水土保持规划并监督实施；组织实施全市水土流失的综合防治、监测预报工作；负责有关重大建设项目水土保持方案的审批、监督实施及水土保持设施的验收工作，指导重点水土保持建设项目的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依法负责全市水利行业综合安全监督管理。负责监督指导、组织协调重大水事案件查处和跨区域的执法；统筹、协调、指导全市水利行政综合执法工作，协调仲裁重大水事纠纷；组织开展水利行业相关法律法规宣传教育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负责水利水电工程移民安置和后期扶持工作。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组织指导全市重大水利项目对外合作工作；指导全市有关水利等项目的科学研究和技术推广；指导全市水利行业队伍建设、服务体系建设；承担水利统计工作。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承担市政府公布的行政审批和公共服务事项。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负责市栖凤湖水位调蓄、河道治“四乱”、堤防设施维护及安全巡查等事务工作。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承办市政府交办的其他事项。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2021年末，</w:t>
      </w:r>
      <w:r>
        <w:rPr>
          <w:rFonts w:hint="eastAsia" w:ascii="仿宋_GB2312" w:hAnsi="仿宋_GB2312" w:eastAsia="仿宋_GB2312" w:cs="仿宋_GB2312"/>
          <w:sz w:val="32"/>
          <w:szCs w:val="32"/>
        </w:rPr>
        <w:t>市水利局单位编制总数76</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其中行政编制</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，参照公务员管理事业编制</w:t>
      </w:r>
      <w:r>
        <w:rPr>
          <w:rFonts w:hint="eastAsia" w:ascii="仿宋_GB2312" w:hAnsi="仿宋_GB2312" w:eastAsia="仿宋_GB2312" w:cs="仿宋_GB2312"/>
          <w:sz w:val="32"/>
          <w:szCs w:val="32"/>
          <w:lang w:val="en-US" w:eastAsia="zh-CN"/>
        </w:rPr>
        <w:t>17个</w:t>
      </w:r>
      <w:r>
        <w:rPr>
          <w:rFonts w:hint="eastAsia" w:ascii="仿宋_GB2312" w:hAnsi="仿宋_GB2312" w:eastAsia="仿宋_GB2312" w:cs="仿宋_GB2312"/>
          <w:sz w:val="32"/>
          <w:szCs w:val="32"/>
        </w:rPr>
        <w:t>，事业编制</w:t>
      </w:r>
      <w:r>
        <w:rPr>
          <w:rFonts w:hint="eastAsia" w:ascii="仿宋_GB2312" w:hAnsi="仿宋_GB2312" w:eastAsia="仿宋_GB2312" w:cs="仿宋_GB2312"/>
          <w:sz w:val="32"/>
          <w:szCs w:val="32"/>
          <w:lang w:val="en-US" w:eastAsia="zh-CN"/>
        </w:rPr>
        <w:t>32个</w:t>
      </w:r>
      <w:r>
        <w:rPr>
          <w:rFonts w:hint="eastAsia" w:ascii="仿宋_GB2312" w:hAnsi="仿宋_GB2312" w:eastAsia="仿宋_GB2312" w:cs="仿宋_GB2312"/>
          <w:sz w:val="32"/>
          <w:szCs w:val="32"/>
        </w:rPr>
        <w:t>，工勤人员</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rPr>
        <w:t>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市水利局实有在职人员</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人，其中行政编制22人，参照公务员管理事业编制14人，事业编制28人，工勤人员3人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退休人员63人，遗属人员5人。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二、部门财政资金收支情况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（一）部门财政资金收入情况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bookmarkStart w:id="59" w:name="_Hlk8643029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决算收入</w:t>
      </w:r>
      <w:r>
        <w:rPr>
          <w:rFonts w:hint="eastAsia" w:ascii="仿宋_GB2312" w:hAnsi="仿宋_GB2312" w:eastAsia="仿宋_GB2312" w:cs="仿宋_GB2312"/>
          <w:sz w:val="32"/>
          <w:szCs w:val="32"/>
          <w:lang w:val="en-US" w:eastAsia="zh-CN"/>
        </w:rPr>
        <w:t>4435.95</w:t>
      </w:r>
      <w:r>
        <w:rPr>
          <w:rFonts w:hint="eastAsia" w:ascii="仿宋_GB2312" w:hAnsi="仿宋_GB2312" w:eastAsia="仿宋_GB2312" w:cs="仿宋_GB2312"/>
          <w:sz w:val="32"/>
          <w:szCs w:val="32"/>
        </w:rPr>
        <w:t>万元，</w:t>
      </w:r>
      <w:bookmarkEnd w:id="59"/>
      <w:r>
        <w:rPr>
          <w:rFonts w:hint="eastAsia" w:ascii="仿宋_GB2312" w:hAnsi="仿宋_GB2312" w:eastAsia="仿宋_GB2312" w:cs="仿宋_GB2312"/>
          <w:sz w:val="32"/>
          <w:szCs w:val="32"/>
        </w:rPr>
        <w:t>其中：当年收入总额</w:t>
      </w:r>
      <w:r>
        <w:rPr>
          <w:rFonts w:hint="eastAsia" w:ascii="仿宋_GB2312" w:hAnsi="仿宋_GB2312" w:eastAsia="仿宋_GB2312" w:cs="仿宋_GB2312"/>
          <w:sz w:val="32"/>
          <w:szCs w:val="32"/>
          <w:lang w:val="en-US" w:eastAsia="zh-CN"/>
        </w:rPr>
        <w:t>2401.44</w:t>
      </w:r>
      <w:r>
        <w:rPr>
          <w:rFonts w:hint="eastAsia" w:ascii="仿宋_GB2312" w:hAnsi="仿宋_GB2312" w:eastAsia="仿宋_GB2312" w:cs="仿宋_GB2312"/>
          <w:sz w:val="32"/>
          <w:szCs w:val="32"/>
        </w:rPr>
        <w:t>万元（一般公共预算财政拨款收入</w:t>
      </w:r>
      <w:r>
        <w:rPr>
          <w:rFonts w:hint="eastAsia" w:ascii="仿宋_GB2312" w:hAnsi="仿宋_GB2312" w:eastAsia="仿宋_GB2312" w:cs="仿宋_GB2312"/>
          <w:sz w:val="32"/>
          <w:szCs w:val="32"/>
          <w:lang w:val="en-US" w:eastAsia="zh-CN"/>
        </w:rPr>
        <w:t>2000.27</w:t>
      </w:r>
      <w:r>
        <w:rPr>
          <w:rFonts w:hint="eastAsia" w:ascii="仿宋_GB2312" w:hAnsi="仿宋_GB2312" w:eastAsia="仿宋_GB2312" w:cs="仿宋_GB2312"/>
          <w:sz w:val="32"/>
          <w:szCs w:val="32"/>
        </w:rPr>
        <w:t>万元、政府性基金预算财政拨款收入</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0.00万元，其他收入</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2034.51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zh-CN"/>
        </w:rPr>
        <w:t>（二）部门财政资金支出情况</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4352.39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1425.38</w:t>
      </w:r>
      <w:r>
        <w:rPr>
          <w:rFonts w:hint="eastAsia" w:ascii="仿宋_GB2312" w:hAnsi="仿宋_GB2312" w:eastAsia="仿宋_GB2312" w:cs="仿宋_GB2312"/>
          <w:sz w:val="32"/>
          <w:szCs w:val="32"/>
        </w:rPr>
        <w:t>万元（人员经费</w:t>
      </w:r>
      <w:r>
        <w:rPr>
          <w:rFonts w:hint="eastAsia" w:ascii="仿宋_GB2312" w:hAnsi="仿宋_GB2312" w:eastAsia="仿宋_GB2312" w:cs="仿宋_GB2312"/>
          <w:sz w:val="32"/>
          <w:szCs w:val="32"/>
          <w:lang w:val="en-US" w:eastAsia="zh-CN"/>
        </w:rPr>
        <w:t>1171.34</w:t>
      </w:r>
      <w:r>
        <w:rPr>
          <w:rFonts w:hint="eastAsia" w:ascii="仿宋_GB2312" w:hAnsi="仿宋_GB2312" w:eastAsia="仿宋_GB2312" w:cs="仿宋_GB2312"/>
          <w:sz w:val="32"/>
          <w:szCs w:val="32"/>
        </w:rPr>
        <w:t>万元、日常公用经费</w:t>
      </w:r>
      <w:r>
        <w:rPr>
          <w:rFonts w:hint="eastAsia" w:ascii="仿宋_GB2312" w:hAnsi="仿宋_GB2312" w:eastAsia="仿宋_GB2312" w:cs="仿宋_GB2312"/>
          <w:sz w:val="32"/>
          <w:szCs w:val="32"/>
          <w:lang w:val="en-US" w:eastAsia="zh-CN"/>
        </w:rPr>
        <w:t>254.04</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2927.01</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83.56</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eastAsia="zh-CN"/>
        </w:rPr>
        <w:t>三、</w:t>
      </w:r>
      <w:r>
        <w:rPr>
          <w:rFonts w:hint="eastAsia" w:ascii="黑体" w:hAnsi="黑体" w:eastAsia="黑体" w:cs="黑体"/>
          <w:sz w:val="32"/>
          <w:szCs w:val="32"/>
        </w:rPr>
        <w:t>部门整体预算绩效管理情况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（一）部门预算项目绩效管理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部门绩效目标制定情况。</w:t>
      </w:r>
      <w:r>
        <w:rPr>
          <w:rFonts w:hint="eastAsia" w:ascii="仿宋_GB2312" w:hAnsi="仿宋_GB2312" w:eastAsia="仿宋_GB2312" w:cs="仿宋_GB2312"/>
          <w:sz w:val="32"/>
          <w:szCs w:val="32"/>
          <w:lang w:val="en-US" w:eastAsia="zh-CN"/>
        </w:rPr>
        <w:t>绩效目标是预算编制的前提和基础，在开展部门预算编制工作时同步开展绩效目标申报管理工作。我局严格按照预算项目绩效管理要求，由项目管理科室根据项目实际，从数量指标、质量指标、时效指标、成本指标、经济效益指标、社会效益指标、生态效益指标、可持续影响指标和满意度指标等方面据实申报指标，综合反映项目预期完成的数量、成本、时效、质量，预期达到的社会效益、经济效益、可持续影响以及服务对象满意度等情况。局财务在项目科室申报的基础上，进一步根据项目资料和绩效目标管理要求严格指标审核，做到绩效目标要素完整、细化量化后，向局领导报审，并经局党组会集体研究同意后上报。我局严格按照绩效目标管理要求，开展项目预算执行绩效目标管理，原则上一律按照财政批复的绩效目标执行，确有调整严格按预算调整程序实施。通过开展部门整体支出项目绩效评价，促进了部门提升财政资金的预算绩效管理工作水平，强化了支出责任，规范了资金管理行为，提高了财政资金使用效益，保障了部门更好地履行职责。该项自评得分5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2.目标实现情况。2021年，我局编制项目绩效目标13个，财政批复项目绩效目标13个，实际完成项目13个，目标完成率为100%。该项自评得分10分。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出控制情况。严格按照年度预算批复的指标，发放干部工资福利，合理报销单位运转类经费，全面保障了单位的正常运转。日常公用经费及项目支出中“印刷费、维修维护费、其他商品服务支出”等科目年初预算数与决算数偏差程度在10%以内的。该项自评得分2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4.及时处置情况。2021年,全年预算总额为4398.53万元，预算结余注销额为47.59万元，部门绩效监控调整取消额为零，该项自评得分3.6分。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执行进度方面。2021年6月底，年度预算实际支出进度为35.4%，自评得分0.89分；2021年9月底，年度预算实际支出进度为40.27%，自评得分0.6分；2021年11月底，实际支出进度为72.58%，自评得分1.76分。该项自评总得分3.25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6.预算完成情况。2021年，部门预算批复额度4398.53万元，截止2021年12月底，实际执行完成资金4337.09万元，预算执行进度达到98.6%。该项自评得分4.93分。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7.资金结余率情况。2021年，部门预算项目13个，其中：部门预算项目资金结余率小于0.1的项目数占10个，部门预算项目资金结余率大于0.1的项目数仅3个。该项自评得分6.15分。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8.违规记录情况。我局2021年度部门预算支出符合国家财经法规和财务管理制度规定以及有关专项资金管理办法的规定，</w:t>
      </w:r>
      <w:r>
        <w:rPr>
          <w:rFonts w:hint="eastAsia" w:ascii="仿宋_GB2312" w:hAnsi="仿宋_GB2312" w:eastAsia="仿宋_GB2312" w:cs="仿宋_GB2312"/>
          <w:sz w:val="32"/>
          <w:szCs w:val="32"/>
          <w:lang w:eastAsia="zh-CN"/>
        </w:rPr>
        <w:t>严格票据合法性、合规性审核，认真查验发票、检查核对报销票据附件资料、报销内容、报销金额和范畴，并建立相关辅助台账对比等方式。资金支付严格按照制度</w:t>
      </w:r>
      <w:r>
        <w:rPr>
          <w:rFonts w:hint="eastAsia" w:ascii="仿宋_GB2312" w:hAnsi="仿宋_GB2312" w:eastAsia="仿宋_GB2312" w:cs="仿宋_GB2312"/>
          <w:sz w:val="32"/>
          <w:szCs w:val="32"/>
        </w:rPr>
        <w:t>层层把关</w:t>
      </w:r>
      <w:r>
        <w:rPr>
          <w:rFonts w:hint="eastAsia" w:ascii="仿宋_GB2312" w:hAnsi="仿宋_GB2312" w:eastAsia="仿宋_GB2312" w:cs="仿宋_GB2312"/>
          <w:sz w:val="32"/>
          <w:szCs w:val="32"/>
          <w:lang w:eastAsia="zh-CN"/>
        </w:rPr>
        <w:t>签字同意后</w:t>
      </w:r>
      <w:r>
        <w:rPr>
          <w:rFonts w:hint="eastAsia" w:ascii="仿宋_GB2312" w:hAnsi="仿宋_GB2312" w:eastAsia="仿宋_GB2312" w:cs="仿宋_GB2312"/>
          <w:sz w:val="32"/>
          <w:szCs w:val="32"/>
        </w:rPr>
        <w:t>方可报销</w:t>
      </w:r>
      <w:r>
        <w:rPr>
          <w:rFonts w:hint="eastAsia" w:ascii="仿宋_GB2312" w:hAnsi="仿宋_GB2312" w:eastAsia="仿宋_GB2312" w:cs="仿宋_GB2312"/>
          <w:sz w:val="32"/>
          <w:szCs w:val="32"/>
          <w:lang w:eastAsia="zh-CN"/>
        </w:rPr>
        <w:t>，大额资金需按程序报经局党组会研究同意，</w:t>
      </w:r>
      <w:r>
        <w:rPr>
          <w:rFonts w:hint="eastAsia" w:ascii="仿宋_GB2312" w:hAnsi="仿宋_GB2312" w:eastAsia="仿宋_GB2312" w:cs="仿宋_GB2312"/>
          <w:sz w:val="32"/>
          <w:szCs w:val="32"/>
          <w:lang w:val="en-US" w:eastAsia="zh-CN"/>
        </w:rPr>
        <w:t>支出符合部门预算批复的用途，资金使用无截留、挤占、挪用、虚列支出等情况。在审计监督和财政检查中，未出现部门预算管理方面违纪违规问题。该项自评得分2分。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（二）专项预算项目绩效管理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本单位预算项目</w:t>
      </w:r>
      <w:r>
        <w:rPr>
          <w:rFonts w:hint="eastAsia" w:ascii="仿宋_GB2312" w:hAnsi="仿宋_GB2312" w:eastAsia="仿宋_GB2312" w:cs="仿宋_GB2312"/>
          <w:sz w:val="32"/>
          <w:szCs w:val="32"/>
          <w:lang w:val="en-US" w:eastAsia="zh-CN"/>
        </w:rPr>
        <w:t>13个（其中中央转移项目2个，已按中央、省要求开展自评），本次开展自评11个，专项项目自评平均分为99.998分，自评得分39.99分。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（三）绩效结果应用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内部应用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一是将内设机构绩效自评结果纳入各科室的年度考核指标体系；二是建立对内设机构预算与绩效挂钩机制，绩效评价靠后项目，将在下一年度安排资金时予以一定额度调减或者不予安排。该项自评得分4分。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信息公开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我局严格按照要求，一是同年初预算同时公开绩效目标；二是同年度决算同时公开绩效目标完成情况。该项自评得分2分。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整改反馈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严格对照规定、按照要求，及时整改绩效管理过程中（包括绩效目标核查、绩效监控核查和重点绩效评价）提出的问题，同时在规定时间内对绩效目标开展自评，并向财政部门反馈绩效结果报告。该项自评得分4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（四）自评质量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我局严格对照绩效目标和实际执行情况，一一核对指标值和资料，认真开展自评工作。2021年部门整体支出自评得分与评价组抽查得分，差异控制在5%以内。该项自评得分10分。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据评价指标体系测算，本单位部门整体支出绩效评价得分是：96.92分。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我局预算绩效管理工作虽然取得了一些成绩，但也存在一些问题、不足之处，需要解决和完善。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是绩效目标设置太具体、不够科学，不便于单位具体管理。二是预算执行进度未实现100%的目标，由于项目实施进度、项目资金结余等问题，难以实现预算支出100%的目标要求。三是部分绩效指标还不够清晰、可衡量性不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加强评价指标体系建设。一是汇总梳理以前年度制定的指标，将符合当前预算绩效管理要求和行业管理特点的个性指标汇编成库;二是组织人员搜集整理先进省市制定出台的指标，进一步充实完善个性指标库;三是建立指标更新机制，将以后年度新制定的指标及时纳入指标库，做到随时更新、完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以绩效评价结果为导向。建立绩效评价结果的反馈与整改、激励与约束制度，进一步完善绩效评价结果的运用机制。将评价结果作为安排以后年度项目资金的重要依据，将一些绩效评价结果不好的项目予以取消，切实发挥绩效评价工作的应有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加强绩效管理培训和指导。采取集中学习、讲座、专题会议、自学等方式，加大对参与绩效管理工作的人员培训力度，进一步统一思想认识，充实业务知识，提升业务技能。同时要进一步加大对绩效管理工作事前、事中、事后等各个环节的监管与指导。</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b w:val="0"/>
          <w:bCs w:val="0"/>
          <w:color w:val="auto"/>
          <w:kern w:val="2"/>
          <w:sz w:val="32"/>
          <w:szCs w:val="32"/>
        </w:rPr>
        <w:t>（</w:t>
      </w:r>
      <w:r>
        <w:rPr>
          <w:rFonts w:hint="eastAsia" w:ascii="楷体_GB2312" w:hAnsi="楷体_GB2312" w:eastAsia="楷体_GB2312" w:cs="楷体_GB2312"/>
          <w:b w:val="0"/>
          <w:bCs w:val="0"/>
          <w:color w:val="auto"/>
          <w:kern w:val="2"/>
          <w:sz w:val="32"/>
          <w:szCs w:val="32"/>
          <w:lang w:val="en-US" w:eastAsia="zh-CN"/>
        </w:rPr>
        <w:t>2021年度</w:t>
      </w:r>
      <w:r>
        <w:rPr>
          <w:rFonts w:hint="eastAsia" w:ascii="楷体_GB2312" w:hAnsi="楷体_GB2312" w:eastAsia="楷体_GB2312" w:cs="楷体_GB2312"/>
          <w:b w:val="0"/>
          <w:bCs w:val="0"/>
          <w:color w:val="auto"/>
          <w:kern w:val="2"/>
          <w:sz w:val="32"/>
          <w:szCs w:val="32"/>
        </w:rPr>
        <w:t>水资源管理经费）</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1．部门管理职能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承担实施最严格水资源管理制度相关工作，组织实施取水许可、水资源论证等制度，指导开展水资源有偿使用工作。组织水资源监测，编制并发布水资源公报。拟定水量分配、水资源调度方案并监督实施。指导饮用水水源保护有关工作。指导地下水开发利用和地下水资源的管理保护；按规定组织开展水能资源调查评价和水资源承载能力监测预警、组织指导地下水超采区综合治理工作。参与编制水功能区划和指导入河排污口设置管理工作。组织编制并协调实施节约用水规划，组织指导计划用水、节约用水工作;组织实施用水总量控制、用水效率控制、计划用水和定额管理制度。指导和推动节水型社会建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根据《中华人民共和国水法》、市编委《关于调整市水利局机构编织事项的通知》（广编发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46号）规定。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根据我局内控管理制度中《预算支出管理制度》和《预算法》进行资金收支管理，该资金用于支付第三方机构承担水资源公报的编制费用。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根据合理调整安排资金，统筹兼顾，量力而行，分清轻重缓急，集中财力办事业，保证单位任务顺利完成原则，该项目中实际需求和预算符合，项目执行有效率，项目效果完成好。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开展年度水资源监控平台运行维护、东河流域水资源调度方案编制，2020年全市水资源公报编制工作。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内，保障维护水资源监控系统顺利运行1年，监控数据可以正常传输并达到省厅要求，成本控制在20万元以内；编制流域调度方案1个，合格率达到100%，成本控制在10万元以内；开展2020年水资源公报编制工作并完成审核印制，合格率达到100%，成本控制在5万元以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水资源公报编制成果通过省级专家技术审查，对全市水资源状况分析客观，核算数据合理，达到公报编制目的及技术标准，项目申报目标合理可行。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我局对项目自评工作及时安排部署，项目管理科室通过项目完成数量、质量、时效以及社会效益和经济效益等指标对</w:t>
      </w:r>
      <w:r>
        <w:rPr>
          <w:rFonts w:hint="eastAsia" w:ascii="仿宋_GB2312" w:hAnsi="仿宋_GB2312" w:eastAsia="仿宋_GB2312" w:cs="仿宋_GB2312"/>
          <w:sz w:val="32"/>
          <w:szCs w:val="32"/>
          <w:lang w:val="en" w:eastAsia="e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年</w:t>
      </w:r>
      <w:r>
        <w:rPr>
          <w:rFonts w:hint="eastAsia" w:ascii="仿宋_GB2312" w:hAnsi="仿宋_GB2312" w:eastAsia="仿宋_GB2312" w:cs="仿宋_GB2312"/>
          <w:sz w:val="32"/>
          <w:szCs w:val="32"/>
          <w:lang w:val="zh-CN" w:eastAsia="zh-CN"/>
        </w:rPr>
        <w:t>水资源管理经费项目展开绩效自评。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该项目资金年初申报预算</w:t>
      </w:r>
      <w:r>
        <w:rPr>
          <w:rFonts w:hint="eastAsia" w:ascii="仿宋_GB2312" w:hAnsi="仿宋_GB2312" w:eastAsia="仿宋_GB2312" w:cs="仿宋_GB2312"/>
          <w:sz w:val="32"/>
          <w:szCs w:val="32"/>
          <w:lang w:val="en-US" w:eastAsia="zh-CN"/>
        </w:rPr>
        <w:t>10万元，</w:t>
      </w:r>
      <w:r>
        <w:rPr>
          <w:rFonts w:hint="eastAsia" w:ascii="仿宋_GB2312" w:hAnsi="仿宋_GB2312" w:eastAsia="仿宋_GB2312" w:cs="仿宋_GB2312"/>
          <w:sz w:val="32"/>
          <w:szCs w:val="32"/>
          <w:lang w:val="zh-CN" w:eastAsia="zh-CN"/>
        </w:rPr>
        <w:t>经项目实施科室申报，局党组研究决定后报市财政审定批复</w:t>
      </w:r>
      <w:r>
        <w:rPr>
          <w:rFonts w:hint="eastAsia" w:ascii="仿宋_GB2312" w:hAnsi="仿宋_GB2312" w:eastAsia="仿宋_GB2312" w:cs="仿宋_GB2312"/>
          <w:sz w:val="32"/>
          <w:szCs w:val="32"/>
          <w:lang w:val="en-US" w:eastAsia="zh-CN"/>
        </w:rPr>
        <w:t>10万元。项目开展过程中，由于水资源监测系统运行维护经费无来源，向财政申请后追加25万元，累计申报并批复资金35万元。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财政年初下达资金计划</w:t>
      </w:r>
      <w:r>
        <w:rPr>
          <w:rFonts w:hint="eastAsia" w:ascii="仿宋_GB2312" w:hAnsi="仿宋_GB2312" w:eastAsia="仿宋_GB2312" w:cs="仿宋_GB2312"/>
          <w:sz w:val="32"/>
          <w:szCs w:val="32"/>
          <w:lang w:val="en-US" w:eastAsia="zh-CN"/>
        </w:rPr>
        <w:t>10万元,年中追加25万元，累计下达资金计划35万元</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2．资金到位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该项目年初到位资金</w:t>
      </w:r>
      <w:r>
        <w:rPr>
          <w:rFonts w:hint="eastAsia" w:ascii="仿宋_GB2312" w:hAnsi="仿宋_GB2312" w:eastAsia="仿宋_GB2312" w:cs="仿宋_GB2312"/>
          <w:sz w:val="32"/>
          <w:szCs w:val="32"/>
          <w:lang w:val="en-US" w:eastAsia="zh-CN"/>
        </w:rPr>
        <w:t>10万元。预算执行过程追加25预算万元，累计到位资金35万元。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仿宋_GB2312" w:hAnsi="仿宋_GB2312" w:eastAsia="仿宋_GB2312" w:cs="仿宋_GB2312"/>
          <w:sz w:val="32"/>
          <w:szCs w:val="32"/>
          <w:lang w:val="zh-CN" w:eastAsia="zh-CN"/>
        </w:rPr>
        <w:t>截止</w:t>
      </w:r>
      <w:r>
        <w:rPr>
          <w:rFonts w:hint="eastAsia" w:ascii="仿宋_GB2312" w:hAnsi="仿宋_GB2312" w:eastAsia="仿宋_GB2312" w:cs="仿宋_GB2312"/>
          <w:sz w:val="32"/>
          <w:szCs w:val="32"/>
          <w:lang w:val="en-US" w:eastAsia="zh-CN"/>
        </w:rPr>
        <w:t>2021年底，该项目资金支出35万元，主要用于水资源监测平台运行维护、东河流域水资源调度方案编制、2020年水资源公报编制的相关费用支出。</w:t>
      </w:r>
      <w:r>
        <w:rPr>
          <w:rFonts w:hint="eastAsia" w:ascii="仿宋_GB2312" w:hAnsi="仿宋_GB2312" w:eastAsia="仿宋_GB2312" w:cs="仿宋_GB2312"/>
          <w:sz w:val="32"/>
          <w:szCs w:val="32"/>
          <w:lang w:val="zh-CN" w:eastAsia="zh-CN"/>
        </w:rPr>
        <w:t>资金使用的安全性高、规范性强、及时有效，资金支付范围、支付标准、支付进度、支付依据等合规合法、与预算相符。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 w:eastAsia="e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年</w:t>
      </w:r>
      <w:r>
        <w:rPr>
          <w:rFonts w:hint="eastAsia" w:ascii="仿宋_GB2312" w:hAnsi="仿宋_GB2312" w:eastAsia="仿宋_GB2312" w:cs="仿宋_GB2312"/>
          <w:sz w:val="32"/>
          <w:szCs w:val="32"/>
          <w:lang w:val="zh-CN" w:eastAsia="zh-CN"/>
        </w:rPr>
        <w:t>水资源管理经费项目根据财务管理相关制度及单位内部控制制度，对资金支付逐一进行会计核算及账务处理。对照单位内部控制制度及相关财务制度，严格执行财务管理制度，财务处理及时、会计核算合规。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1．2020年水资源公报编制经费主要包括资料收集费、编织费、设计费、专家技术审查、打印费。采用合同形式约定项目质量和进度，完成合同所有内容后一次性予以支付费用5万元。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2．2021年水资源监控系统运行维护项目20万元，用于水质和水量监测平台的运行维护，维护期限为1年，在完成年度合同内容后，按程序分批予以支付资金20万元。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3.按程度委托服务完成东流流域水资源调度方案编制1个，在经过专家评审并完成批复后，按合同支付方案编制费用10万元。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（二）项目管理情况。</w:t>
      </w:r>
      <w:r>
        <w:rPr>
          <w:rFonts w:hint="eastAsia" w:ascii="仿宋_GB2312" w:hAnsi="仿宋_GB2312" w:eastAsia="仿宋_GB2312" w:cs="仿宋_GB2312"/>
          <w:sz w:val="32"/>
          <w:szCs w:val="32"/>
          <w:lang w:val="zh-CN" w:eastAsia="zh-CN"/>
        </w:rPr>
        <w:t>通过编制年度水资源公报，分析水资源三条红线指标的具体执行情况，从而进一步加强最严格水资源管理制度的有效落实。完成水资源监控系统运行维护</w:t>
      </w:r>
      <w:r>
        <w:rPr>
          <w:rFonts w:hint="eastAsia" w:ascii="仿宋_GB2312" w:hAnsi="仿宋_GB2312" w:eastAsia="仿宋_GB2312" w:cs="仿宋_GB2312"/>
          <w:sz w:val="32"/>
          <w:szCs w:val="32"/>
          <w:lang w:val="en-US" w:eastAsia="zh-CN"/>
        </w:rPr>
        <w:t>1年；完成</w:t>
      </w:r>
      <w:r>
        <w:rPr>
          <w:rFonts w:hint="eastAsia" w:ascii="仿宋_GB2312" w:hAnsi="仿宋_GB2312" w:eastAsia="仿宋_GB2312" w:cs="仿宋_GB2312"/>
          <w:sz w:val="32"/>
          <w:szCs w:val="32"/>
          <w:lang w:val="zh-CN" w:eastAsia="zh-CN"/>
        </w:rPr>
        <w:t>流域水资源调度方案编制</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val="zh-CN" w:eastAsia="zh-CN"/>
        </w:rPr>
        <w:t>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rPr>
        <w:t>（三）项目监管情况</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通过实施《预算支出管理制度》等相关内部控制制度对</w:t>
      </w:r>
      <w:r>
        <w:rPr>
          <w:rFonts w:hint="eastAsia" w:ascii="仿宋_GB2312" w:hAnsi="仿宋_GB2312" w:eastAsia="仿宋_GB2312" w:cs="仿宋_GB2312"/>
          <w:sz w:val="32"/>
          <w:szCs w:val="32"/>
          <w:lang w:val="en" w:eastAsia="e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年</w:t>
      </w:r>
      <w:r>
        <w:rPr>
          <w:rFonts w:hint="eastAsia" w:ascii="仿宋_GB2312" w:hAnsi="仿宋_GB2312" w:eastAsia="仿宋_GB2312" w:cs="仿宋_GB2312"/>
          <w:sz w:val="32"/>
          <w:szCs w:val="32"/>
          <w:lang w:val="zh-CN" w:eastAsia="zh-CN"/>
        </w:rPr>
        <w:t>水资源管理经费采取严格的监管，使该项目严格按照相关法律法规和单位内部控制制度执行，促进广元市水资源管理工作高效开展。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保障水资源监控平台顺利运行</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lang w:val="zh-CN" w:eastAsia="zh-CN"/>
        </w:rPr>
        <w:t>，完成资金支付</w:t>
      </w:r>
      <w:r>
        <w:rPr>
          <w:rFonts w:hint="eastAsia" w:ascii="仿宋_GB2312" w:hAnsi="仿宋_GB2312" w:eastAsia="仿宋_GB2312" w:cs="仿宋_GB2312"/>
          <w:sz w:val="32"/>
          <w:szCs w:val="32"/>
          <w:lang w:val="en-US" w:eastAsia="zh-CN"/>
        </w:rPr>
        <w:t>20万元；</w:t>
      </w:r>
      <w:r>
        <w:rPr>
          <w:rFonts w:hint="eastAsia" w:ascii="仿宋_GB2312" w:hAnsi="仿宋_GB2312" w:eastAsia="仿宋_GB2312" w:cs="仿宋_GB2312"/>
          <w:sz w:val="32"/>
          <w:szCs w:val="32"/>
          <w:lang w:val="zh-CN" w:eastAsia="zh-CN"/>
        </w:rPr>
        <w:t>完成了东河流域水资源调度方案编制和审核工作，资金支付</w:t>
      </w:r>
      <w:r>
        <w:rPr>
          <w:rFonts w:hint="eastAsia" w:ascii="仿宋_GB2312" w:hAnsi="仿宋_GB2312" w:eastAsia="仿宋_GB2312" w:cs="仿宋_GB2312"/>
          <w:sz w:val="32"/>
          <w:szCs w:val="32"/>
          <w:lang w:val="en-US" w:eastAsia="zh-CN"/>
        </w:rPr>
        <w:t>10万元；</w:t>
      </w:r>
      <w:r>
        <w:rPr>
          <w:rFonts w:hint="eastAsia" w:ascii="仿宋_GB2312" w:hAnsi="仿宋_GB2312" w:eastAsia="仿宋_GB2312" w:cs="仿宋_GB2312"/>
          <w:sz w:val="32"/>
          <w:szCs w:val="32"/>
          <w:lang w:val="zh-CN" w:eastAsia="zh-CN"/>
        </w:rPr>
        <w:t>完成了2020年水资源公报编制审核工作，彩印公报</w:t>
      </w:r>
      <w:r>
        <w:rPr>
          <w:rFonts w:hint="eastAsia" w:ascii="仿宋_GB2312" w:hAnsi="仿宋_GB2312" w:eastAsia="仿宋_GB2312" w:cs="仿宋_GB2312"/>
          <w:sz w:val="32"/>
          <w:szCs w:val="32"/>
          <w:lang w:val="en-US" w:eastAsia="zh-CN"/>
        </w:rPr>
        <w:t>60本，</w:t>
      </w:r>
      <w:r>
        <w:rPr>
          <w:rFonts w:hint="eastAsia" w:ascii="仿宋_GB2312" w:hAnsi="仿宋_GB2312" w:eastAsia="仿宋_GB2312" w:cs="仿宋_GB2312"/>
          <w:sz w:val="32"/>
          <w:szCs w:val="32"/>
          <w:lang w:val="zh-CN" w:eastAsia="zh-CN"/>
        </w:rPr>
        <w:t>资金支付</w:t>
      </w:r>
      <w:r>
        <w:rPr>
          <w:rFonts w:hint="eastAsia" w:ascii="仿宋_GB2312" w:hAnsi="仿宋_GB2312" w:eastAsia="仿宋_GB2312" w:cs="仿宋_GB2312"/>
          <w:sz w:val="32"/>
          <w:szCs w:val="32"/>
          <w:lang w:val="en-US" w:eastAsia="zh-CN"/>
        </w:rPr>
        <w:t>5万元</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经济效益指标：完</w:t>
      </w:r>
      <w:r>
        <w:rPr>
          <w:rFonts w:hint="eastAsia" w:ascii="仿宋_GB2312" w:hAnsi="仿宋_GB2312" w:eastAsia="仿宋_GB2312" w:cs="仿宋_GB2312"/>
          <w:sz w:val="32"/>
          <w:szCs w:val="32"/>
          <w:lang w:val="en-US" w:eastAsia="zh-CN"/>
        </w:rPr>
        <w:t>成了2020年度水资源信息统计，为经济发展作决策参考。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社会效益指标：</w:t>
      </w:r>
      <w:r>
        <w:rPr>
          <w:rFonts w:hint="eastAsia" w:ascii="仿宋_GB2312" w:hAnsi="仿宋_GB2312" w:eastAsia="仿宋_GB2312" w:cs="仿宋_GB2312"/>
          <w:sz w:val="32"/>
          <w:szCs w:val="32"/>
          <w:lang w:val="en-US" w:eastAsia="zh-CN"/>
        </w:rPr>
        <w:t>为全市提供了相应领域的水资源信息，为发展决策作数据参考。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3.可持续影响指标：长期提供水资源节约与保护相关信息，</w:t>
      </w:r>
      <w:r>
        <w:rPr>
          <w:rFonts w:hint="eastAsia" w:ascii="仿宋_GB2312" w:hAnsi="仿宋_GB2312" w:eastAsia="仿宋_GB2312" w:cs="仿宋_GB2312"/>
          <w:sz w:val="32"/>
          <w:szCs w:val="32"/>
          <w:lang w:val="zh-CN" w:eastAsia="zh-CN"/>
        </w:rPr>
        <w:t>促进水资源的保护。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满意度指标：上级主管部门满意度≥9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%；群众服务满意度≥9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五、评价结论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资源公报编制成果通过省级专家技术审查，对全市水资源状况分析客观，核算数据合理，达到公报编制目的及技术标准，项目绩效评价效果良好；运维单位按合同约定内容完成了水资源监控系统的运行维护，按要求进行运行管理，数据传输合格率达到上级行业主管部分要求；东河流域水资源调度方案经过了专家评审，为后期合理利用水资源提供了可靠的参考依据，达到了行业主管部门年度考核要求。项目全部实现了预期目标，自评得分100分。</w:t>
      </w:r>
    </w:p>
    <w:p/>
    <w:p>
      <w:pPr>
        <w:pStyle w:val="2"/>
        <w:rPr>
          <w:rFonts w:hint="eastAsia"/>
          <w:color w:val="auto"/>
          <w:highlight w:val="none"/>
          <w:lang w:val="zh-CN"/>
        </w:rPr>
      </w:pPr>
    </w:p>
    <w:p>
      <w:pPr>
        <w:pStyle w:val="2"/>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3</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eastAsia="方正小标宋简体"/>
          <w:color w:val="000000"/>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keepNext w:val="0"/>
        <w:keepLines w:val="0"/>
        <w:pageBreakBefore w:val="0"/>
        <w:widowControl w:val="0"/>
        <w:suppressAutoHyphens/>
        <w:kinsoku/>
        <w:wordWrap/>
        <w:overflowPunct/>
        <w:topLinePunct w:val="0"/>
        <w:autoSpaceDE/>
        <w:autoSpaceDN/>
        <w:bidi w:val="0"/>
        <w:adjustRightInd/>
        <w:snapToGrid/>
        <w:spacing w:line="576" w:lineRule="exact"/>
        <w:jc w:val="center"/>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val="en-US" w:eastAsia="zh-CN" w:bidi="ar-SA"/>
        </w:rPr>
        <w:t>2021年水利项目审批及监督经费</w:t>
      </w:r>
      <w:r>
        <w:rPr>
          <w:rFonts w:hint="eastAsia" w:ascii="楷体_GB2312" w:eastAsia="楷体_GB2312" w:cs="楷体_GB2312"/>
          <w:color w:val="000000"/>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部门职能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主要</w:t>
      </w:r>
      <w:r>
        <w:rPr>
          <w:rFonts w:hint="eastAsia" w:ascii="仿宋_GB2312" w:hAnsi="仿宋_GB2312" w:eastAsia="仿宋_GB2312" w:cs="仿宋_GB2312"/>
          <w:sz w:val="32"/>
          <w:szCs w:val="32"/>
          <w:lang w:val="en-US" w:eastAsia="zh-CN"/>
        </w:rPr>
        <w:t>负责拟订全市水利政策和法制建设规划；组织实施行业依法治理、法治政府建设和普法教育；承办行政诉讼、行政听证、行政复议、行政调解和行政许可事项听证工作；负责机关规范性文件等涉法事务合法性审查工作；负责监督指导、组织协调重大水事案件查处和跨区域的执法；统筹、协调、指导全市水利行政综合执法工作，协调仲裁重大水事纠纷；组织开展水利行业相关法律法规宣传教育工作；负责开展水利项目行政审批和水利项目质量监督抽检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根据中共中央办公厅、国务院办公厅《关于推行法律顾问制度和公职律师公司律师制度的意见》精神，党政机关须积极推行法律顾问制度，聘请具有相关资质、熟悉行业法律法规的律师参与重大行政决策和行政诉讼等工作。根据《广元市法治教育第七个五年规划（2016-2020年）》要求，相关行业部门须积极开展法律法规宣传，提高社会各界知晓率和支持率。</w:t>
      </w:r>
      <w:r>
        <w:rPr>
          <w:rFonts w:hint="eastAsia" w:ascii="仿宋_GB2312" w:hAnsi="仿宋_GB2312" w:eastAsia="仿宋_GB2312" w:cs="仿宋_GB2312"/>
          <w:sz w:val="32"/>
          <w:szCs w:val="32"/>
          <w:lang w:val="en-US" w:eastAsia="zh-CN"/>
        </w:rPr>
        <w:t>开展机关规范性文件等涉法事务合法性审查工作。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根据《预算法》和我局内控管理制度中《预算管理制度》进行资金收支管理，该资金根据宣传工作开展事前审批和法律服务合同约定，通过财政集中支付方式予以支付。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根据合理调整安排资金，统筹兼顾，量力而行，分清轻重缓急，集中财力办事业，保证单位任务顺利完成原则，该项目中实际需求和预算符合，合同执行有效率，项目效果完成好。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按照职能落实好“谁执法谁普法”责任制和水法律法规的宣传教育工作。开展世界水日、中国水周、环境保护日、国家宪法日等宣传日活动，以及聘请法律顾问参与重大行政决策、行政诉讼等，提高决策的合法性和规范性。开展水利项目行政审批和水利项目质量监督抽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开展年度行政审批及监督工作，计划实施法律宣传及培训5次；购买法律顾问服务1年；开展水利项目行政审批数量50个以上；开展水利项目质量监督抽检6个。</w:t>
      </w:r>
      <w:r>
        <w:rPr>
          <w:rFonts w:hint="eastAsia" w:ascii="仿宋_GB2312" w:hAnsi="仿宋_GB2312" w:eastAsia="仿宋_GB2312" w:cs="仿宋_GB2312"/>
          <w:sz w:val="32"/>
          <w:szCs w:val="32"/>
          <w:lang w:val="en-US" w:eastAsia="zh-CN"/>
        </w:rPr>
        <w:t>相关内容均于年底前全面完成。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3．分析评价申报内容与实际相符，申报目标合理可行。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我局对项目自评工作及时安排部署，项目管理科室通过项目完成数量、质量、时效以及社会效益和经济效益等指标对202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年度</w:t>
      </w:r>
      <w:r>
        <w:rPr>
          <w:rFonts w:hint="eastAsia" w:ascii="仿宋_GB2312" w:hAnsi="仿宋_GB2312" w:eastAsia="仿宋_GB2312" w:cs="仿宋_GB2312"/>
          <w:sz w:val="32"/>
          <w:szCs w:val="32"/>
          <w:lang w:val="en-US" w:eastAsia="zh-CN"/>
        </w:rPr>
        <w:t>水利项目审批及监督经费</w:t>
      </w:r>
      <w:r>
        <w:rPr>
          <w:rFonts w:hint="eastAsia" w:ascii="仿宋_GB2312" w:hAnsi="仿宋_GB2312" w:eastAsia="仿宋_GB2312" w:cs="仿宋_GB2312"/>
          <w:sz w:val="32"/>
          <w:szCs w:val="32"/>
          <w:lang w:val="zh-CN" w:eastAsia="zh-CN"/>
        </w:rPr>
        <w:t>项目展开绩效自评。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该项目资金年初申报预算</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lang w:val="zh-CN" w:eastAsia="zh-CN"/>
        </w:rPr>
        <w:t>经项目实施科室申报，局党组研究决定后报市财政审定批复</w:t>
      </w:r>
      <w:r>
        <w:rPr>
          <w:rFonts w:hint="eastAsia" w:ascii="仿宋_GB2312" w:hAnsi="仿宋_GB2312" w:eastAsia="仿宋_GB2312" w:cs="仿宋_GB2312"/>
          <w:sz w:val="32"/>
          <w:szCs w:val="32"/>
          <w:lang w:val="en-US" w:eastAsia="zh-CN"/>
        </w:rPr>
        <w:t>30万元。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财政下达该项目资金计划</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eastAsia="zh-CN"/>
        </w:rPr>
        <w:t>该项目实际到位资金</w:t>
      </w:r>
      <w:r>
        <w:rPr>
          <w:rFonts w:hint="eastAsia" w:ascii="仿宋_GB2312" w:hAnsi="仿宋_GB2312" w:eastAsia="仿宋_GB2312" w:cs="仿宋_GB2312"/>
          <w:sz w:val="32"/>
          <w:szCs w:val="32"/>
          <w:lang w:val="en-US" w:eastAsia="zh-CN"/>
        </w:rPr>
        <w:t>30万元。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eastAsia="zh-CN"/>
        </w:rPr>
        <w:t>截止</w:t>
      </w:r>
      <w:r>
        <w:rPr>
          <w:rFonts w:hint="eastAsia" w:ascii="仿宋_GB2312" w:hAnsi="仿宋_GB2312" w:eastAsia="仿宋_GB2312" w:cs="仿宋_GB2312"/>
          <w:sz w:val="32"/>
          <w:szCs w:val="32"/>
          <w:lang w:val="en-US" w:eastAsia="zh-CN"/>
        </w:rPr>
        <w:t>2021年底，该项目实际资金支出30万元，</w:t>
      </w:r>
      <w:r>
        <w:rPr>
          <w:rFonts w:hint="eastAsia" w:ascii="仿宋_GB2312" w:hAnsi="仿宋_GB2312" w:eastAsia="仿宋_GB2312" w:cs="仿宋_GB2312"/>
          <w:sz w:val="32"/>
          <w:szCs w:val="32"/>
          <w:lang w:val="zh-CN" w:eastAsia="zh-CN"/>
        </w:rPr>
        <w:t>资金使用使用安全性、管理规范、支付及时有效，资金支付范围、支付标准、支付进度、支付依据等合规合法，与预算相符。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2021年水利项目审批及监督经费</w:t>
      </w:r>
      <w:r>
        <w:rPr>
          <w:rFonts w:hint="eastAsia" w:ascii="仿宋_GB2312" w:hAnsi="仿宋_GB2312" w:eastAsia="仿宋_GB2312" w:cs="仿宋_GB2312"/>
          <w:sz w:val="32"/>
          <w:szCs w:val="32"/>
          <w:lang w:val="zh-CN" w:eastAsia="zh-CN"/>
        </w:rPr>
        <w:t>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（一）项目组织架构及实施流程。</w:t>
      </w:r>
      <w:r>
        <w:rPr>
          <w:rFonts w:hint="eastAsia" w:ascii="仿宋_GB2312" w:hAnsi="仿宋_GB2312" w:eastAsia="仿宋_GB2312" w:cs="仿宋_GB2312"/>
          <w:sz w:val="32"/>
          <w:szCs w:val="32"/>
          <w:lang w:val="zh-CN" w:eastAsia="zh-CN"/>
        </w:rPr>
        <w:t>项目由政策法规科和</w:t>
      </w:r>
      <w:r>
        <w:rPr>
          <w:rFonts w:hint="eastAsia" w:ascii="仿宋_GB2312" w:hAnsi="仿宋_GB2312" w:eastAsia="仿宋_GB2312" w:cs="仿宋_GB2312"/>
          <w:sz w:val="32"/>
          <w:szCs w:val="32"/>
          <w:lang w:val="en-US" w:eastAsia="zh-CN"/>
        </w:rPr>
        <w:t>水利水电工程质量安全事务中心</w:t>
      </w:r>
      <w:r>
        <w:rPr>
          <w:rFonts w:hint="eastAsia" w:ascii="仿宋_GB2312" w:hAnsi="仿宋_GB2312" w:eastAsia="仿宋_GB2312" w:cs="仿宋_GB2312"/>
          <w:sz w:val="32"/>
          <w:szCs w:val="32"/>
          <w:lang w:val="zh-CN" w:eastAsia="zh-CN"/>
        </w:rPr>
        <w:t>组织，主要按照中央、省、市要求实施，与具有相关资质的律师事务所签订法律服务合同，选派</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val="zh-CN" w:eastAsia="zh-CN"/>
        </w:rPr>
        <w:t>法律知识熟悉、从业经验丰富的律师作为我局顾问律师，为我局提供法律服务；按照水利厅和市依法治市办要求，通过线下展示宣传展板、悬挂宣传横幅、发放宣传资料、解答法律疑问，线上局官网、微信和微博公众号转载、刊载宣传文章、信息等，及时开展世界水日、中国水周、环境保护日、国家宪法日等宣传活动，</w:t>
      </w:r>
      <w:r>
        <w:rPr>
          <w:rFonts w:hint="eastAsia" w:ascii="仿宋_GB2312" w:hAnsi="仿宋_GB2312" w:eastAsia="仿宋_GB2312" w:cs="仿宋_GB2312"/>
          <w:sz w:val="32"/>
          <w:szCs w:val="32"/>
          <w:lang w:val="en-US" w:eastAsia="zh-CN"/>
        </w:rPr>
        <w:t>取得了良好的宣传效果。聘请专家库专家，对</w:t>
      </w:r>
      <w:r>
        <w:rPr>
          <w:rFonts w:hint="eastAsia" w:ascii="仿宋_GB2312" w:hAnsi="仿宋_GB2312" w:eastAsia="仿宋_GB2312" w:cs="仿宋_GB2312"/>
          <w:sz w:val="32"/>
          <w:szCs w:val="32"/>
          <w:lang w:val="zh-CN" w:eastAsia="zh-CN"/>
        </w:rPr>
        <w:t>水利项目开展行政审批。公开向社会购买服务，对部分</w:t>
      </w:r>
      <w:r>
        <w:rPr>
          <w:rFonts w:hint="eastAsia" w:ascii="仿宋_GB2312" w:hAnsi="仿宋_GB2312" w:eastAsia="仿宋_GB2312" w:cs="仿宋_GB2312"/>
          <w:sz w:val="32"/>
          <w:szCs w:val="32"/>
          <w:lang w:val="zh-CN"/>
        </w:rPr>
        <w:t>水利项目开展质量监督抽检。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（二）项目管理情况。</w:t>
      </w:r>
      <w:r>
        <w:rPr>
          <w:rFonts w:hint="eastAsia" w:ascii="仿宋_GB2312" w:hAnsi="仿宋_GB2312" w:eastAsia="仿宋_GB2312" w:cs="仿宋_GB2312"/>
          <w:sz w:val="32"/>
          <w:szCs w:val="32"/>
          <w:lang w:val="zh-CN" w:eastAsia="zh-CN"/>
        </w:rPr>
        <w:t>严格执行法律顾问制度和“七五”普法、法治宣传教育等要求，加强项目组织实施和资金管理，积极开展</w:t>
      </w:r>
      <w:r>
        <w:rPr>
          <w:rFonts w:hint="eastAsia" w:ascii="仿宋_GB2312" w:hAnsi="仿宋_GB2312" w:eastAsia="仿宋_GB2312" w:cs="仿宋_GB2312"/>
          <w:sz w:val="32"/>
          <w:szCs w:val="32"/>
          <w:lang w:val="en-US" w:eastAsia="zh-CN"/>
        </w:rPr>
        <w:t>2021年纳入预算的世界水日、中国水周、环境保护日、宪法日等宣传日活动、项目行政审批、法律顾问制度落实和项目质量监督抽检。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zh-CN"/>
        </w:rPr>
        <w:t>（三）项目监管情况。</w:t>
      </w:r>
      <w:r>
        <w:rPr>
          <w:rFonts w:hint="eastAsia" w:ascii="仿宋_GB2312" w:hAnsi="仿宋_GB2312" w:eastAsia="仿宋_GB2312" w:cs="仿宋_GB2312"/>
          <w:sz w:val="32"/>
          <w:szCs w:val="32"/>
          <w:lang w:val="zh-CN" w:eastAsia="zh-CN"/>
        </w:rPr>
        <w:t>财务科实时掌握项目预算执行进度并提醒相关科室按照绩效目标按时完成项目内容和资金支付</w:t>
      </w:r>
      <w:r>
        <w:rPr>
          <w:rFonts w:hint="eastAsia" w:ascii="仿宋_GB2312" w:hAnsi="仿宋_GB2312" w:eastAsia="仿宋_GB2312" w:cs="仿宋_GB2312"/>
          <w:sz w:val="32"/>
          <w:szCs w:val="32"/>
          <w:lang w:val="en-US" w:eastAsia="zh-CN"/>
        </w:rPr>
        <w:t>，以提高资金使用效率。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在世界水日、中国水周、环境保护日、宪法日等宣传日开展活动及培训共6次，总支出15.71万元；年度法律咨询服务1年，费用3万元，按合同约定当年支付0.9万元；对水利建设项目开展质量监督，完成项目抽检8个，支出4.2万元；开展水利项目行政审批51个，支出9.19万元。所有指标均在2021年12月底前完成并达标。该项目资金无结余、无违规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通过法律法规宣传和培训，提高了社会各界水法律法规知晓率，营造了学法、懂法、用法、守法的良好行业发展环境。通过法律顾问制度实施，进一步提升了重大行政决策水平，有效降低了决策风险。</w:t>
      </w:r>
      <w:r>
        <w:rPr>
          <w:rFonts w:hint="eastAsia" w:ascii="仿宋_GB2312" w:hAnsi="仿宋_GB2312" w:eastAsia="仿宋_GB2312" w:cs="仿宋_GB2312"/>
          <w:sz w:val="32"/>
          <w:szCs w:val="32"/>
          <w:lang w:val="en-US" w:eastAsia="zh-CN"/>
        </w:rPr>
        <w:t>明确作为审批主体责任开展</w:t>
      </w:r>
      <w:r>
        <w:rPr>
          <w:rFonts w:hint="eastAsia" w:ascii="仿宋_GB2312" w:hAnsi="仿宋_GB2312" w:eastAsia="仿宋_GB2312" w:cs="仿宋_GB2312"/>
          <w:sz w:val="32"/>
          <w:szCs w:val="32"/>
          <w:lang w:val="zh-CN" w:eastAsia="zh-CN"/>
        </w:rPr>
        <w:t>水利项目行政审批，通过</w:t>
      </w:r>
      <w:r>
        <w:rPr>
          <w:rFonts w:hint="eastAsia" w:ascii="仿宋_GB2312" w:hAnsi="仿宋_GB2312" w:eastAsia="仿宋_GB2312" w:cs="仿宋_GB2312"/>
          <w:sz w:val="32"/>
          <w:szCs w:val="32"/>
          <w:lang w:val="en-US" w:eastAsia="zh-CN"/>
        </w:rPr>
        <w:t>建立专家库、支付审批费用、落实审批场地等，</w:t>
      </w:r>
      <w:r>
        <w:rPr>
          <w:rFonts w:hint="eastAsia" w:ascii="仿宋_GB2312" w:hAnsi="仿宋_GB2312" w:eastAsia="仿宋_GB2312" w:cs="仿宋_GB2312"/>
          <w:sz w:val="32"/>
          <w:szCs w:val="32"/>
          <w:lang w:val="zh-CN" w:eastAsia="zh-CN"/>
        </w:rPr>
        <w:t>有效降低企业审批成本，</w:t>
      </w:r>
      <w:r>
        <w:rPr>
          <w:rFonts w:hint="eastAsia" w:ascii="仿宋_GB2312" w:hAnsi="仿宋_GB2312" w:eastAsia="仿宋_GB2312" w:cs="仿宋_GB2312"/>
          <w:sz w:val="32"/>
          <w:szCs w:val="32"/>
          <w:lang w:val="en-US" w:eastAsia="zh-CN"/>
        </w:rPr>
        <w:t>全年降低企业审批成本约20万元以上，全面加强了涉水项目审批规范高效管理，提升了社会管理服务水平。全面履行水保监管法定职责，为生态文明建设和经济社会可持续发展提供支撑。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通过该项目实施，全面完成了各项绩效目标，提高了社会各界水法律法规知晓率，营造了学法、懂法、用法、守法的良好行业发展环境，进一步提升了重大行政决策水平，有效降低了决策风险。</w:t>
      </w:r>
      <w:r>
        <w:rPr>
          <w:rFonts w:hint="eastAsia" w:ascii="仿宋_GB2312" w:hAnsi="仿宋_GB2312" w:eastAsia="仿宋_GB2312" w:cs="仿宋_GB2312"/>
          <w:sz w:val="32"/>
          <w:szCs w:val="32"/>
          <w:lang w:val="en-US" w:eastAsia="zh-CN"/>
        </w:rPr>
        <w:t>自评得分100分。</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pStyle w:val="2"/>
        <w:rPr>
          <w:rFonts w:hint="eastAsia"/>
          <w:color w:val="auto"/>
          <w:highlight w:val="none"/>
          <w:lang w:val="zh-CN"/>
        </w:rPr>
      </w:pP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附件4</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default" w:ascii="方正小标宋简体" w:hAnsi="方正小标宋简体" w:eastAsia="方正小标宋简体" w:cs="方正小标宋简体"/>
          <w:b w:val="0"/>
          <w:bCs w:val="0"/>
          <w:color w:val="auto"/>
          <w:kern w:val="2"/>
          <w:sz w:val="44"/>
          <w:szCs w:val="44"/>
          <w:lang w:val="en-US" w:eastAsia="zh-CN"/>
        </w:rPr>
      </w:pP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b w:val="0"/>
          <w:bCs w:val="0"/>
          <w:color w:val="auto"/>
          <w:kern w:val="2"/>
          <w:sz w:val="32"/>
          <w:szCs w:val="32"/>
        </w:rPr>
        <w:t>（</w:t>
      </w:r>
      <w:r>
        <w:rPr>
          <w:rFonts w:hint="eastAsia" w:ascii="楷体_GB2312" w:hAnsi="楷体_GB2312" w:eastAsia="楷体_GB2312" w:cs="楷体_GB2312"/>
          <w:b w:val="0"/>
          <w:bCs w:val="0"/>
          <w:color w:val="auto"/>
          <w:kern w:val="2"/>
          <w:sz w:val="32"/>
          <w:szCs w:val="32"/>
          <w:lang w:val="en-US" w:eastAsia="zh-CN"/>
        </w:rPr>
        <w:t>2021年度</w:t>
      </w:r>
      <w:r>
        <w:rPr>
          <w:rFonts w:hint="eastAsia" w:ascii="楷体_GB2312" w:hAnsi="楷体_GB2312" w:eastAsia="楷体_GB2312" w:cs="楷体_GB2312"/>
          <w:b w:val="0"/>
          <w:bCs w:val="0"/>
          <w:color w:val="auto"/>
          <w:kern w:val="2"/>
          <w:sz w:val="32"/>
          <w:szCs w:val="32"/>
        </w:rPr>
        <w:t>河湖管理保护经费</w:t>
      </w:r>
      <w:r>
        <w:rPr>
          <w:rFonts w:hint="eastAsia" w:ascii="楷体_GB2312" w:hAnsi="楷体_GB2312" w:eastAsia="楷体_GB2312" w:cs="楷体_GB2312"/>
          <w:b w:val="0"/>
          <w:bCs w:val="0"/>
          <w:color w:val="auto"/>
          <w:kern w:val="2"/>
          <w:sz w:val="32"/>
          <w:szCs w:val="32"/>
          <w:lang w:eastAsia="zh-CN"/>
        </w:rPr>
        <w:t>项目</w:t>
      </w:r>
      <w:r>
        <w:rPr>
          <w:rFonts w:hint="eastAsia" w:ascii="楷体_GB2312" w:hAnsi="楷体_GB2312" w:eastAsia="楷体_GB2312" w:cs="楷体_GB2312"/>
          <w:b w:val="0"/>
          <w:bCs w:val="0"/>
          <w:color w:val="auto"/>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部门职能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承担市总河长办公室日常工作。负责河长制组织实施具体工作；指导县区和市级有关部门（单位）制定河长制工作方案、明确河长制工作目标和任务；指导全市河湖管理与保护工作，组织编制重要河湖岸线保护和开发利用规划；指导全市河湖管理范围内建设项目管理、河道管理范围内采砂管理、河湖水系连通相关工作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中共广元市委办公室广元市人民政府办公室关于印发〈广元市全面落实河长制工作方案〉的通知》（广委办〔2017〕29号）、《中共广元市委办公室广元市人民政府办公室关于贯彻落实四川省〈关于全面落实湖长制的实施意见〉的意见》（广委办〔2018〕42号）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根据《预算法》和我局内控管理制度中《预算管理制度》进行资金收支管理，该资金根据宣传工作开展事前审批和项目绩效评价，通过财政集中支付方式予以支付。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根据合理调整安排资金，统筹兼顾，量力而行，分清轻重缓急，集中财力办事业，保证单位任务顺利完成原则，该项目中实际需求和预算符合，项目执行有效率，项目效果完成好。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项目主要内容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加强年度河湖管理成效宣传，完成河长制公示牌更新和维护，保障河长制平台的运行。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年度，保障市本级河长制信息化平台顺利运行</w:t>
      </w:r>
      <w:r>
        <w:rPr>
          <w:rFonts w:hint="eastAsia" w:ascii="仿宋_GB2312" w:hAnsi="仿宋_GB2312" w:eastAsia="仿宋_GB2312" w:cs="仿宋_GB2312"/>
          <w:sz w:val="32"/>
          <w:szCs w:val="32"/>
          <w:lang w:val="en-US" w:eastAsia="zh-CN"/>
        </w:rPr>
        <w:t>1年，集中开展河湖管理保护成效宣传1次，集中</w:t>
      </w:r>
      <w:r>
        <w:rPr>
          <w:rFonts w:hint="eastAsia" w:ascii="仿宋_GB2312" w:hAnsi="仿宋_GB2312" w:eastAsia="仿宋_GB2312" w:cs="仿宋_GB2312"/>
          <w:sz w:val="32"/>
          <w:szCs w:val="32"/>
          <w:lang w:val="zh-CN" w:eastAsia="zh-CN"/>
        </w:rPr>
        <w:t>更新市级河流市级河长公示牌</w:t>
      </w:r>
      <w:r>
        <w:rPr>
          <w:rFonts w:hint="eastAsia" w:ascii="仿宋_GB2312" w:hAnsi="仿宋_GB2312" w:eastAsia="仿宋_GB2312" w:cs="仿宋_GB2312"/>
          <w:sz w:val="32"/>
          <w:szCs w:val="32"/>
          <w:lang w:val="en-US" w:eastAsia="zh-CN"/>
        </w:rPr>
        <w:t>1批次，开展年度一河一策方案编制工作1项，采购空调、传真机等一批次。相关内容均于年底前全面完成。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我局对项目自评工作及时安排部署，项目管理科室通过项目完成数量、质量、时效以及社会效益和经济效益等指标对202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年度河湖管理保护经费项目展开绩效自评。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该项目资金年初申报预算</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lang w:val="zh-CN" w:eastAsia="zh-CN"/>
        </w:rPr>
        <w:t>经项目实施科室申报，局党组研究决定后报市财政审定批复</w:t>
      </w:r>
      <w:r>
        <w:rPr>
          <w:rFonts w:hint="eastAsia" w:ascii="仿宋_GB2312" w:hAnsi="仿宋_GB2312" w:eastAsia="仿宋_GB2312" w:cs="仿宋_GB2312"/>
          <w:sz w:val="32"/>
          <w:szCs w:val="32"/>
          <w:lang w:val="en-US" w:eastAsia="zh-CN"/>
        </w:rPr>
        <w:t>30万元。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lang w:val="zh-CN" w:eastAsia="zh-CN"/>
        </w:rPr>
        <w:t>财政年初下达资金计划</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zh-CN" w:eastAsia="zh-CN"/>
        </w:rPr>
        <w:t>该项目到位资金</w:t>
      </w:r>
      <w:r>
        <w:rPr>
          <w:rFonts w:hint="eastAsia" w:ascii="仿宋_GB2312" w:hAnsi="仿宋_GB2312" w:eastAsia="仿宋_GB2312" w:cs="仿宋_GB2312"/>
          <w:sz w:val="32"/>
          <w:szCs w:val="32"/>
          <w:lang w:val="en-US" w:eastAsia="zh-CN"/>
        </w:rPr>
        <w:t>30万元。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lang w:val="zh-CN" w:eastAsia="zh-CN"/>
        </w:rPr>
        <w:t>截止</w:t>
      </w:r>
      <w:r>
        <w:rPr>
          <w:rFonts w:hint="eastAsia" w:ascii="仿宋_GB2312" w:hAnsi="仿宋_GB2312" w:eastAsia="仿宋_GB2312" w:cs="仿宋_GB2312"/>
          <w:sz w:val="32"/>
          <w:szCs w:val="32"/>
          <w:lang w:val="en-US" w:eastAsia="zh-CN"/>
        </w:rPr>
        <w:t>2021年底，该项目资金支出30万元，</w:t>
      </w:r>
      <w:r>
        <w:rPr>
          <w:rFonts w:hint="eastAsia" w:ascii="仿宋_GB2312" w:hAnsi="仿宋_GB2312" w:eastAsia="仿宋_GB2312" w:cs="仿宋_GB2312"/>
          <w:sz w:val="32"/>
          <w:szCs w:val="32"/>
          <w:lang w:val="zh-CN" w:eastAsia="zh-CN"/>
        </w:rPr>
        <w:t>资金使用的安全性高、规范性强、及时有效，资金支付范围、支付标准、支付进度、支付依据等合规合法，与预算相符。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val="zh-CN" w:eastAsia="zh-CN"/>
        </w:rPr>
        <w:t>河湖管理保护经费项目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年度河湖管理保护经费项目年初纳入财政预算</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zh-CN" w:eastAsia="zh-CN"/>
        </w:rPr>
        <w:t>万元，充分保障河长制及河道管理工作顺利有效开展。实施过程中，单位内部采购程序与服务单位签订合同，明确双方合同义务，严格按照合同约定完成资金支付。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rPr>
        <w:t>（二）项目管理情况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严格对照年度预算批复的绩效目标加强项目的实施管理，保障河长制平台的正常运行，加强河湖管理成效宣传，完成河长制公示牌更新，常态化开展河道清四乱执法检查。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（三）项目监管情况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该项目由市河湖办负责实施，局财务科依规通过财政集中支付系统支付项目款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财务科实时掌握项目预算执行进度并提醒相关科室按照绩效目标按时完成项目内容和资金支付</w:t>
      </w:r>
      <w:r>
        <w:rPr>
          <w:rFonts w:hint="eastAsia" w:ascii="仿宋_GB2312" w:hAnsi="仿宋_GB2312" w:eastAsia="仿宋_GB2312" w:cs="仿宋_GB2312"/>
          <w:sz w:val="32"/>
          <w:szCs w:val="32"/>
          <w:lang w:val="en-US" w:eastAsia="zh-CN"/>
        </w:rPr>
        <w:t>，以提高资金使用效率。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年度，顺利保障市本级河长制信息化平台运行</w:t>
      </w:r>
      <w:r>
        <w:rPr>
          <w:rFonts w:hint="eastAsia" w:ascii="仿宋_GB2312" w:hAnsi="仿宋_GB2312" w:eastAsia="仿宋_GB2312" w:cs="仿宋_GB2312"/>
          <w:sz w:val="32"/>
          <w:szCs w:val="32"/>
          <w:lang w:val="en-US" w:eastAsia="zh-CN"/>
        </w:rPr>
        <w:t>1年，按合同约定支付费用3.3万元；</w:t>
      </w:r>
      <w:r>
        <w:rPr>
          <w:rFonts w:hint="eastAsia" w:ascii="仿宋_GB2312" w:hAnsi="仿宋_GB2312" w:eastAsia="仿宋_GB2312" w:cs="仿宋_GB2312"/>
          <w:sz w:val="32"/>
          <w:szCs w:val="32"/>
          <w:lang w:val="zh-CN" w:eastAsia="zh-CN"/>
        </w:rPr>
        <w:t>利用媒体加大河湖长制成效宣传</w:t>
      </w:r>
      <w:r>
        <w:rPr>
          <w:rFonts w:hint="eastAsia" w:ascii="仿宋_GB2312" w:hAnsi="仿宋_GB2312" w:eastAsia="仿宋_GB2312" w:cs="仿宋_GB2312"/>
          <w:sz w:val="32"/>
          <w:szCs w:val="32"/>
          <w:lang w:val="en-US" w:eastAsia="zh-CN"/>
        </w:rPr>
        <w:t>2次，</w:t>
      </w:r>
      <w:r>
        <w:rPr>
          <w:rFonts w:hint="eastAsia" w:ascii="仿宋_GB2312" w:hAnsi="仿宋_GB2312" w:eastAsia="仿宋_GB2312" w:cs="仿宋_GB2312"/>
          <w:sz w:val="32"/>
          <w:szCs w:val="32"/>
          <w:lang w:val="zh-CN" w:eastAsia="zh-CN"/>
        </w:rPr>
        <w:t>支付经费</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zh-CN" w:eastAsia="zh-CN"/>
        </w:rPr>
        <w:t>万元；更新</w:t>
      </w:r>
      <w:r>
        <w:rPr>
          <w:rFonts w:hint="eastAsia" w:ascii="仿宋_GB2312" w:hAnsi="仿宋_GB2312" w:eastAsia="仿宋_GB2312" w:cs="仿宋_GB2312"/>
          <w:sz w:val="32"/>
          <w:szCs w:val="32"/>
          <w:lang w:val="en-US" w:eastAsia="zh-CN"/>
        </w:rPr>
        <w:t>维护市河流公示牌一批次，支付经费2.7万元；开展2021年度一河一策方案编制及审核工作，支付费用10万元；采购河湖长制办公打印机和空调一批次，完成支付1万元。所有指标均在2021年12月底前完成并达标。该项目资金无结余、无违规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社会效益：推动了河湖管理保护，提升公众对水环境的保护意识。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经济效益：持续改善河湖面貌和水生态环境。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生态效益：广元市境内</w:t>
      </w:r>
      <w:r>
        <w:rPr>
          <w:rFonts w:hint="eastAsia" w:ascii="仿宋_GB2312" w:hAnsi="仿宋_GB2312" w:eastAsia="仿宋_GB2312" w:cs="仿宋_GB2312"/>
          <w:sz w:val="32"/>
          <w:szCs w:val="32"/>
          <w:lang w:val="en-US" w:eastAsia="zh-CN"/>
        </w:rPr>
        <w:t>25条市级河流水质优良率达100%。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可持续影响：促进了生态产业化和产业生态化，为广元可持续发展夯实了良好生态环境，提升了河湖管理与保护能力。同时实现了市与省级平台互联互通。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满意度：公众满意度≥90%、人民群众满意度≥90%。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通过该项目实施，全面完成了各项绩效目标，营造了良好的社会舆论氛围，增强了社会各界管理保护水环境的责任意识和参与意识。促进了生态产业化和产业生态化，为广元可持续发展夯实了良好生态环境。该项目自评得分</w:t>
      </w:r>
      <w:r>
        <w:rPr>
          <w:rFonts w:hint="eastAsia" w:ascii="仿宋_GB2312" w:hAnsi="仿宋_GB2312" w:eastAsia="仿宋_GB2312" w:cs="仿宋_GB2312"/>
          <w:sz w:val="32"/>
          <w:szCs w:val="32"/>
          <w:lang w:val="en-US" w:eastAsia="zh-CN"/>
        </w:rPr>
        <w:t>100分。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5</w:t>
      </w:r>
    </w:p>
    <w:p>
      <w:pPr>
        <w:pStyle w:val="2"/>
        <w:rPr>
          <w:rFonts w:hint="eastAsia" w:ascii="黑体" w:hAnsi="黑体" w:eastAsia="黑体" w:cs="黑体"/>
          <w:color w:val="auto"/>
          <w:sz w:val="32"/>
          <w:szCs w:val="32"/>
          <w:highlight w:val="none"/>
          <w:lang w:val="zh-CN" w:eastAsia="zh-CN"/>
        </w:rPr>
      </w:pP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keepNext w:val="0"/>
        <w:keepLines w:val="0"/>
        <w:pageBreakBefore w:val="0"/>
        <w:widowControl w:val="0"/>
        <w:suppressAutoHyphens/>
        <w:kinsoku/>
        <w:wordWrap/>
        <w:overflowPunct/>
        <w:topLinePunct w:val="0"/>
        <w:autoSpaceDE/>
        <w:autoSpaceDN/>
        <w:bidi w:val="0"/>
        <w:spacing w:line="560" w:lineRule="exact"/>
        <w:jc w:val="center"/>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val="en-US" w:eastAsia="zh-CN" w:bidi="ar-SA"/>
        </w:rPr>
        <w:t>2021年扶贫专项经费</w:t>
      </w:r>
      <w:r>
        <w:rPr>
          <w:rFonts w:hint="eastAsia" w:ascii="楷体_GB2312" w:eastAsia="楷体_GB2312" w:cs="楷体_GB2312"/>
          <w:color w:val="000000"/>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按照市委统一部署，我局对口帮扶朝天区转斗镇蒿地村一个贫困村和苍溪县东溪镇大岩、友爱、望乡三个非贫困村</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项目立项、资金申报的依据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根据全市脱贫攻坚经费保障统一安排，贫困村0.5万元每半年、非贫困村0.25万元每半年的标准，作为项目申报、立项依据</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2021年扶贫专项经费</w:t>
      </w:r>
      <w:r>
        <w:rPr>
          <w:rFonts w:hint="eastAsia" w:ascii="仿宋_GB2312" w:hAnsi="仿宋_GB2312" w:eastAsia="仿宋_GB2312" w:cs="仿宋_GB2312"/>
          <w:sz w:val="32"/>
          <w:szCs w:val="32"/>
          <w:lang w:val="zh-CN" w:eastAsia="zh-CN"/>
        </w:rPr>
        <w:t>通过财政拨款给予项目支持，该项目资金主要用于</w:t>
      </w:r>
      <w:r>
        <w:rPr>
          <w:rFonts w:hint="eastAsia" w:ascii="仿宋_GB2312" w:hAnsi="仿宋_GB2312" w:eastAsia="仿宋_GB2312" w:cs="仿宋_GB2312"/>
          <w:sz w:val="32"/>
          <w:szCs w:val="32"/>
          <w:lang w:val="en-US" w:eastAsia="zh-CN"/>
        </w:rPr>
        <w:t>第一书记、帮扶队员开展帮扶工作所产生的交通费、差旅费等费用</w:t>
      </w:r>
      <w:r>
        <w:rPr>
          <w:rFonts w:hint="eastAsia" w:ascii="仿宋_GB2312" w:hAnsi="仿宋_GB2312" w:eastAsia="仿宋_GB2312" w:cs="仿宋_GB2312"/>
          <w:sz w:val="32"/>
          <w:szCs w:val="32"/>
          <w:lang w:val="zh-CN" w:eastAsia="zh-CN"/>
        </w:rPr>
        <w:t>。我局根据《预算支出管理制度》等内部控制制度和《预算法》对其进行资金收支管理。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根据合理调整安排资金，统筹兼顾，量力而行，分清轻重缓急，集中财力办事业，保证单位任务顺利完成原则，该项目中实际需求和预算符合，合同执行有效率，项目完成较好。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1．项目主要内容。帮助</w:t>
      </w:r>
      <w:r>
        <w:rPr>
          <w:rFonts w:hint="eastAsia" w:ascii="仿宋_GB2312" w:hAnsi="仿宋_GB2312" w:eastAsia="仿宋_GB2312" w:cs="仿宋_GB2312"/>
          <w:sz w:val="32"/>
          <w:szCs w:val="32"/>
          <w:lang w:eastAsia="zh-CN"/>
        </w:rPr>
        <w:t>朝天区转斗镇蒿地村一个贫困村和苍溪县东溪镇大岩、友爱、望乡三个非贫困村</w:t>
      </w:r>
      <w:r>
        <w:rPr>
          <w:rFonts w:hint="eastAsia" w:ascii="仿宋_GB2312" w:hAnsi="仿宋_GB2312" w:eastAsia="仿宋_GB2312" w:cs="仿宋_GB2312"/>
          <w:sz w:val="32"/>
          <w:szCs w:val="32"/>
          <w:lang w:val="zh-CN"/>
        </w:rPr>
        <w:t>贫困群众解决具体困难，完成年度帮扶任务。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eastAsia="zh-CN"/>
        </w:rPr>
        <w:t>项目应实现的具体绩效目标包括完成</w:t>
      </w:r>
      <w:r>
        <w:rPr>
          <w:rFonts w:hint="eastAsia" w:ascii="仿宋_GB2312" w:hAnsi="仿宋_GB2312" w:eastAsia="仿宋_GB2312" w:cs="仿宋_GB2312"/>
          <w:sz w:val="32"/>
          <w:szCs w:val="32"/>
          <w:lang w:val="en-US" w:eastAsia="zh-CN"/>
        </w:rPr>
        <w:t>1个贫困村、3个非贫困村帮扶任务。</w:t>
      </w:r>
      <w:r>
        <w:rPr>
          <w:rFonts w:hint="eastAsia" w:ascii="仿宋_GB2312" w:hAnsi="仿宋_GB2312" w:eastAsia="仿宋_GB2312" w:cs="仿宋_GB2312"/>
          <w:sz w:val="32"/>
          <w:szCs w:val="32"/>
          <w:lang w:val="zh-CN"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该项目经费主要保障第一书记、工作队员及帮扶干部开展帮扶工作所发生的差旅费</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分析评价申报内容与实际相符，申报目标合理可行。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通过项目完成数量、质量、时效以及社会效益和经济效益等指标对</w:t>
      </w:r>
      <w:r>
        <w:rPr>
          <w:rFonts w:hint="eastAsia" w:ascii="仿宋_GB2312" w:hAnsi="仿宋_GB2312" w:eastAsia="仿宋_GB2312" w:cs="仿宋_GB2312"/>
          <w:sz w:val="32"/>
          <w:szCs w:val="32"/>
          <w:lang w:val="en-US" w:eastAsia="zh-CN"/>
        </w:rPr>
        <w:t>2021年扶贫专项经费</w:t>
      </w:r>
      <w:r>
        <w:rPr>
          <w:rFonts w:hint="eastAsia" w:ascii="仿宋_GB2312" w:hAnsi="仿宋_GB2312" w:eastAsia="仿宋_GB2312" w:cs="仿宋_GB2312"/>
          <w:sz w:val="32"/>
          <w:szCs w:val="32"/>
          <w:lang w:val="zh-CN" w:eastAsia="zh-CN"/>
        </w:rPr>
        <w:t>展开绩效自评，并通过整体支出指标评价体系计算自评得分来衡量绩效目标完成情况。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该项目资金年初申报预算</w:t>
      </w:r>
      <w:r>
        <w:rPr>
          <w:rFonts w:hint="eastAsia" w:ascii="仿宋_GB2312" w:hAnsi="仿宋_GB2312" w:eastAsia="仿宋_GB2312" w:cs="仿宋_GB2312"/>
          <w:sz w:val="32"/>
          <w:szCs w:val="32"/>
          <w:lang w:val="en-US" w:eastAsia="zh-CN"/>
        </w:rPr>
        <w:t>1.25万元，</w:t>
      </w:r>
      <w:r>
        <w:rPr>
          <w:rFonts w:hint="eastAsia" w:ascii="仿宋_GB2312" w:hAnsi="仿宋_GB2312" w:eastAsia="仿宋_GB2312" w:cs="仿宋_GB2312"/>
          <w:sz w:val="32"/>
          <w:szCs w:val="32"/>
          <w:lang w:val="zh-CN" w:eastAsia="zh-CN"/>
        </w:rPr>
        <w:t>经项目实施科室申报，局党组研究决定后报市财政审定批复</w:t>
      </w:r>
      <w:r>
        <w:rPr>
          <w:rFonts w:hint="eastAsia" w:ascii="仿宋_GB2312" w:hAnsi="仿宋_GB2312" w:eastAsia="仿宋_GB2312" w:cs="仿宋_GB2312"/>
          <w:sz w:val="32"/>
          <w:szCs w:val="32"/>
          <w:lang w:val="en-US" w:eastAsia="zh-CN"/>
        </w:rPr>
        <w:t>1.25万元。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1．资金计划。财政年初下达资金计划</w:t>
      </w:r>
      <w:r>
        <w:rPr>
          <w:rFonts w:hint="eastAsia" w:ascii="仿宋_GB2312" w:hAnsi="仿宋_GB2312" w:eastAsia="仿宋_GB2312" w:cs="仿宋_GB2312"/>
          <w:sz w:val="32"/>
          <w:szCs w:val="32"/>
          <w:lang w:val="en-US" w:eastAsia="zh-CN"/>
        </w:rPr>
        <w:t>1.25万元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2．资金到位。到位资金</w:t>
      </w:r>
      <w:r>
        <w:rPr>
          <w:rFonts w:hint="eastAsia" w:ascii="仿宋_GB2312" w:hAnsi="仿宋_GB2312" w:eastAsia="仿宋_GB2312" w:cs="仿宋_GB2312"/>
          <w:sz w:val="32"/>
          <w:szCs w:val="32"/>
          <w:lang w:val="en-US" w:eastAsia="zh-CN"/>
        </w:rPr>
        <w:t>1.25万元。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3．资金使用。当年支付</w:t>
      </w:r>
      <w:r>
        <w:rPr>
          <w:rFonts w:hint="eastAsia" w:ascii="仿宋_GB2312" w:hAnsi="仿宋_GB2312" w:eastAsia="仿宋_GB2312" w:cs="仿宋_GB2312"/>
          <w:sz w:val="32"/>
          <w:szCs w:val="32"/>
          <w:lang w:val="en-US" w:eastAsia="zh-CN"/>
        </w:rPr>
        <w:t>1.25万元，</w:t>
      </w:r>
      <w:r>
        <w:rPr>
          <w:rFonts w:hint="eastAsia" w:ascii="仿宋_GB2312" w:hAnsi="仿宋_GB2312" w:eastAsia="仿宋_GB2312" w:cs="仿宋_GB2312"/>
          <w:sz w:val="32"/>
          <w:szCs w:val="32"/>
          <w:lang w:val="zh-CN" w:eastAsia="zh-CN"/>
        </w:rPr>
        <w:t>资金使用的安全性高、规范性强、及时有效，资金支付范围、支付标准、支付进度、支付依据等合规合法、与预算相符。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（一）项目组织架构及实施流程。</w:t>
      </w:r>
      <w:r>
        <w:rPr>
          <w:rFonts w:hint="eastAsia" w:ascii="仿宋_GB2312" w:hAnsi="仿宋_GB2312" w:eastAsia="仿宋_GB2312" w:cs="仿宋_GB2312"/>
          <w:sz w:val="32"/>
          <w:szCs w:val="32"/>
          <w:lang w:val="en-US" w:eastAsia="zh-CN"/>
        </w:rPr>
        <w:t>该项目由局驻村办具体负责，严格出差审批制度和第一书记考勤制度，费用按流程审批后由局财务科通过财政集中支付系统支付。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（二）项目管理情况。</w:t>
      </w:r>
      <w:r>
        <w:rPr>
          <w:rFonts w:hint="eastAsia" w:ascii="仿宋_GB2312" w:hAnsi="仿宋_GB2312" w:eastAsia="仿宋_GB2312" w:cs="仿宋_GB2312"/>
          <w:sz w:val="32"/>
          <w:szCs w:val="32"/>
          <w:lang w:val="zh-CN" w:eastAsia="zh-CN"/>
        </w:rPr>
        <w:t>根据《预算法》和</w:t>
      </w:r>
      <w:r>
        <w:rPr>
          <w:rFonts w:hint="eastAsia" w:ascii="仿宋_GB2312" w:hAnsi="仿宋_GB2312" w:eastAsia="仿宋_GB2312" w:cs="仿宋_GB2312"/>
          <w:sz w:val="32"/>
          <w:szCs w:val="32"/>
          <w:lang w:val="en-US" w:eastAsia="zh-CN"/>
        </w:rPr>
        <w:t>我局内控制度对项目进行资金支出。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zh-CN"/>
        </w:rPr>
        <w:t>（三）项目监管情况。</w:t>
      </w:r>
      <w:r>
        <w:rPr>
          <w:rFonts w:hint="eastAsia" w:ascii="仿宋_GB2312" w:hAnsi="仿宋_GB2312" w:eastAsia="仿宋_GB2312" w:cs="仿宋_GB2312"/>
          <w:sz w:val="32"/>
          <w:szCs w:val="32"/>
          <w:lang w:val="en-US" w:eastAsia="zh-CN"/>
        </w:rPr>
        <w:t>该项目由局驻村办具体负责，根据脱贫攻坚工作总体安排部署，督促推进阶段性工作，高质量完成脱贫攻坚工作。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zh-CN"/>
        </w:rPr>
        <w:t>（一）项目完成情况。</w:t>
      </w:r>
      <w:r>
        <w:rPr>
          <w:rFonts w:hint="eastAsia" w:ascii="仿宋_GB2312" w:hAnsi="仿宋_GB2312" w:eastAsia="仿宋_GB2312" w:cs="仿宋_GB2312"/>
          <w:sz w:val="32"/>
          <w:szCs w:val="32"/>
          <w:lang w:val="zh-CN" w:eastAsia="zh-CN"/>
        </w:rPr>
        <w:t>截至</w:t>
      </w:r>
      <w:r>
        <w:rPr>
          <w:rFonts w:hint="eastAsia" w:ascii="仿宋_GB2312" w:hAnsi="仿宋_GB2312" w:eastAsia="仿宋_GB2312" w:cs="仿宋_GB2312"/>
          <w:sz w:val="32"/>
          <w:szCs w:val="32"/>
          <w:lang w:val="en-US" w:eastAsia="zh-CN"/>
        </w:rPr>
        <w:t>2020年底，1个贫困村、3个非贫困村通过脱贫攻坚验收</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2021年，继续完成脱贫攻坚巩固工作。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rPr>
        <w:t>（二）项目效益情况。</w:t>
      </w:r>
      <w:r>
        <w:rPr>
          <w:rFonts w:hint="eastAsia" w:ascii="仿宋_GB2312" w:hAnsi="仿宋_GB2312" w:eastAsia="仿宋_GB2312" w:cs="仿宋_GB2312"/>
          <w:sz w:val="32"/>
          <w:szCs w:val="32"/>
          <w:lang w:val="en-US" w:eastAsia="zh-CN"/>
        </w:rPr>
        <w:t>为我局扎实开展脱贫攻坚工作提供了资金保障，所帮扶4个村实现高质量脱贫，群众满意度90%以上</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该项目为我局开展脱贫攻坚工作</w:t>
      </w:r>
      <w:r>
        <w:rPr>
          <w:rFonts w:hint="eastAsia" w:ascii="仿宋_GB2312" w:hAnsi="仿宋_GB2312" w:eastAsia="仿宋_GB2312" w:cs="仿宋_GB2312"/>
          <w:sz w:val="32"/>
          <w:szCs w:val="32"/>
          <w:lang w:val="en-US" w:eastAsia="zh-CN"/>
        </w:rPr>
        <w:t>提供了资金保障，脱贫攻坚成效显著，群众满意度高</w:t>
      </w:r>
      <w:r>
        <w:rPr>
          <w:rFonts w:hint="eastAsia" w:ascii="仿宋_GB2312" w:hAnsi="仿宋_GB2312" w:eastAsia="仿宋_GB2312" w:cs="仿宋_GB2312"/>
          <w:sz w:val="32"/>
          <w:szCs w:val="32"/>
          <w:lang w:eastAsia="zh-CN"/>
        </w:rPr>
        <w:t>。该项目自评得分</w:t>
      </w:r>
      <w:r>
        <w:rPr>
          <w:rFonts w:hint="eastAsia" w:ascii="仿宋_GB2312" w:hAnsi="仿宋_GB2312" w:eastAsia="仿宋_GB2312" w:cs="仿宋_GB2312"/>
          <w:sz w:val="32"/>
          <w:szCs w:val="32"/>
          <w:lang w:val="en-US" w:eastAsia="zh-CN"/>
        </w:rPr>
        <w:t>100分。</w:t>
      </w:r>
    </w:p>
    <w:p>
      <w:pPr>
        <w:keepNext w:val="0"/>
        <w:keepLines w:val="0"/>
        <w:pageBreakBefore w:val="0"/>
        <w:widowControl w:val="0"/>
        <w:kinsoku/>
        <w:wordWrap/>
        <w:overflowPunct/>
        <w:topLinePunct w:val="0"/>
        <w:autoSpaceDE/>
        <w:autoSpaceDN/>
        <w:bidi w:val="0"/>
        <w:spacing w:line="576" w:lineRule="exact"/>
        <w:textAlignment w:val="auto"/>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6</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b w:val="0"/>
          <w:bCs w:val="0"/>
          <w:color w:val="auto"/>
          <w:kern w:val="2"/>
          <w:sz w:val="32"/>
          <w:szCs w:val="32"/>
        </w:rPr>
        <w:t>（</w:t>
      </w:r>
      <w:r>
        <w:rPr>
          <w:rFonts w:hint="eastAsia" w:ascii="楷体_GB2312" w:hAnsi="楷体_GB2312" w:eastAsia="楷体_GB2312" w:cs="楷体_GB2312"/>
          <w:b w:val="0"/>
          <w:bCs w:val="0"/>
          <w:color w:val="auto"/>
          <w:kern w:val="2"/>
          <w:sz w:val="32"/>
          <w:szCs w:val="32"/>
          <w:lang w:val="en-US" w:eastAsia="zh-CN"/>
        </w:rPr>
        <w:t>2021年度</w:t>
      </w:r>
      <w:r>
        <w:rPr>
          <w:rFonts w:hint="eastAsia" w:ascii="楷体_GB2312" w:hAnsi="楷体_GB2312" w:eastAsia="楷体_GB2312" w:cs="楷体_GB2312"/>
          <w:b w:val="0"/>
          <w:bCs w:val="0"/>
          <w:color w:val="auto"/>
          <w:kern w:val="2"/>
          <w:sz w:val="32"/>
          <w:szCs w:val="32"/>
        </w:rPr>
        <w:t>市中小河流水文监测系统项目）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水利系统防汛抗旱相关工作。组织编制洪水干旱防治规划。承担水情旱情预警工作。组织协调指导防御洪水应急抢险的技术保障工作。组织指导水旱灾害防御演练、信息化建设工作。负责水文站点建设和管理。承担全市水利系统综合安全监督管理职能，统筹协调指导水利行业安全生产监督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val="zh-CN" w:eastAsia="zh-CN"/>
        </w:rPr>
        <w:t>市中小河流水文监测系统项目经费以《中华人民共和国防洪法》《中华人民共和国水法》</w:t>
      </w:r>
      <w:r>
        <w:rPr>
          <w:rFonts w:hint="eastAsia" w:ascii="仿宋_GB2312" w:hAnsi="仿宋_GB2312" w:eastAsia="仿宋_GB2312" w:cs="仿宋_GB2312"/>
          <w:sz w:val="32"/>
          <w:szCs w:val="32"/>
          <w:lang w:val="en-US" w:eastAsia="zh-CN"/>
        </w:rPr>
        <w:t>《四川省党政机关公务用车配备使用管理实施办法》（川委办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1号）规定标准为项目申报、立项依据</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val="zh-CN" w:eastAsia="zh-CN"/>
        </w:rPr>
        <w:t>市中小河流水文监测系统项目主要通过市（州）财政拨款给予项目支持，该项目资金主要用于</w:t>
      </w:r>
      <w:r>
        <w:rPr>
          <w:rFonts w:hint="eastAsia" w:ascii="仿宋_GB2312" w:hAnsi="仿宋_GB2312" w:eastAsia="仿宋_GB2312" w:cs="仿宋_GB2312"/>
          <w:sz w:val="32"/>
          <w:szCs w:val="32"/>
          <w:lang w:val="en-US" w:eastAsia="zh-CN"/>
        </w:rPr>
        <w:t>开展广元市中小河流182个雨量站点站点、16个水位站点设备维护保养工作。完成中小河流9个水文站，7个水位站，汛前整站、汛末测量、清理测井沉砂池、常规测流工作。完成中小河流站点流量、水位测量，大断面测量，水准点、基准点、水尺校核测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根据合理调整安排资金，统筹兼顾，量力而行，分清轻重缓急，集中财力办事业，保证单位任务顺利完成原则，该项目实际需求和预算符合，合同执行有效率，项目效果完成情况好。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开展广元市中小河流182个雨量站点站点、16个水位站点设备维护保养工作。完成中小河流9个水文站，7个水位站，汛前整站、汛末测量、清理测井沉砂池、常规测流工作。完成中小河流站点流量、水位测量，大断面测量，水准点、基准点、水尺校核测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开展广元市中小河流</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lang w:val="zh-CN"/>
        </w:rPr>
        <w:t>个雨量站点站点、16个水位站点设备维护保养工作。完成中小河流9个水文站，7个水位站，汛前整站、汛末测量、清理测井沉砂池、常规测流工作。完成中小河流站点流量、水位测量，大断面测量，水准点、基准点、水尺校核测量。使遥测站点通信到报率达到</w:t>
      </w:r>
      <w:r>
        <w:rPr>
          <w:rFonts w:hint="eastAsia" w:ascii="仿宋_GB2312" w:hAnsi="仿宋_GB2312" w:eastAsia="仿宋_GB2312" w:cs="仿宋_GB2312"/>
          <w:sz w:val="32"/>
          <w:szCs w:val="32"/>
          <w:lang w:val="en-US" w:eastAsia="zh-CN"/>
        </w:rPr>
        <w:t>90%以上，测验成果符合规范要求。所有项目均需要在2021年底前完成。整个预算为169万元。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通过项目完成数量、质量、时效以及社会效益和经济效益等指标对</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val="zh-CN" w:eastAsia="zh-CN"/>
        </w:rPr>
        <w:t>市中小河流水文监测系统项目展开绩效自评，并通过整体支出指标评价体系计算自评得分来衡量绩效目标完成情况。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val="zh-CN" w:eastAsia="zh-CN"/>
        </w:rPr>
        <w:t>市中小河流水文监测系统项目</w:t>
      </w:r>
      <w:r>
        <w:rPr>
          <w:rFonts w:hint="eastAsia" w:ascii="仿宋_GB2312" w:hAnsi="仿宋_GB2312" w:eastAsia="仿宋_GB2312" w:cs="仿宋_GB2312"/>
          <w:sz w:val="32"/>
          <w:szCs w:val="32"/>
          <w:lang w:val="en-US" w:eastAsia="zh-CN"/>
        </w:rPr>
        <w:t>资金申请169万元，批复169万元。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val="zh-CN" w:eastAsia="zh-CN"/>
        </w:rPr>
        <w:t>市中小河流水文监测系统项目为市财政拨款</w:t>
      </w:r>
      <w:r>
        <w:rPr>
          <w:rFonts w:hint="eastAsia" w:ascii="仿宋_GB2312" w:hAnsi="仿宋_GB2312" w:eastAsia="仿宋_GB2312" w:cs="仿宋_GB2312"/>
          <w:sz w:val="32"/>
          <w:szCs w:val="32"/>
          <w:lang w:val="en-US" w:eastAsia="zh-CN"/>
        </w:rPr>
        <w:t>169万元</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2．资金到位。</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val="zh-CN" w:eastAsia="zh-CN"/>
        </w:rPr>
        <w:t>市中小河流水文监测系统项目</w:t>
      </w:r>
      <w:r>
        <w:rPr>
          <w:rFonts w:hint="eastAsia" w:ascii="仿宋_GB2312" w:hAnsi="仿宋_GB2312" w:eastAsia="仿宋_GB2312" w:cs="仿宋_GB2312"/>
          <w:sz w:val="32"/>
          <w:szCs w:val="32"/>
          <w:lang w:val="en-US" w:eastAsia="zh-CN"/>
        </w:rPr>
        <w:t>资金到位169万元，</w:t>
      </w:r>
      <w:r>
        <w:rPr>
          <w:rFonts w:hint="eastAsia" w:ascii="仿宋_GB2312" w:hAnsi="仿宋_GB2312" w:eastAsia="仿宋_GB2312" w:cs="仿宋_GB2312"/>
          <w:sz w:val="32"/>
          <w:szCs w:val="32"/>
          <w:lang w:val="zh-CN" w:eastAsia="zh-CN"/>
        </w:rPr>
        <w:t>资金到位情况与资金计划相符，资金到位率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、到位及时性高。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3．资金使用。</w:t>
      </w:r>
      <w:r>
        <w:rPr>
          <w:rFonts w:hint="eastAsia" w:ascii="仿宋_GB2312" w:hAnsi="仿宋_GB2312" w:eastAsia="仿宋_GB2312" w:cs="仿宋_GB2312"/>
          <w:sz w:val="32"/>
          <w:szCs w:val="32"/>
          <w:lang w:val="en-US" w:eastAsia="zh-CN"/>
        </w:rPr>
        <w:t>截至2021年底，该项目支出169万元，</w:t>
      </w:r>
      <w:r>
        <w:rPr>
          <w:rFonts w:hint="eastAsia" w:ascii="仿宋_GB2312" w:hAnsi="仿宋_GB2312" w:eastAsia="仿宋_GB2312" w:cs="仿宋_GB2312"/>
          <w:sz w:val="32"/>
          <w:szCs w:val="32"/>
          <w:lang w:val="zh-CN" w:eastAsia="zh-CN"/>
        </w:rPr>
        <w:t>资金使用的安全性高、规范性强、及时有效，资金支付范围、支付标准、支付进度、支付依据等合规合法、与预算相符。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val="zh-CN" w:eastAsia="zh-CN"/>
        </w:rPr>
        <w:t>市中小河流水文监测系统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val="zh-CN" w:eastAsia="zh-CN"/>
        </w:rPr>
        <w:t>市中小河流水文监测系统项目</w:t>
      </w:r>
      <w:r>
        <w:rPr>
          <w:rFonts w:hint="eastAsia" w:ascii="仿宋_GB2312" w:hAnsi="仿宋_GB2312" w:eastAsia="仿宋_GB2312" w:cs="仿宋_GB2312"/>
          <w:sz w:val="32"/>
          <w:szCs w:val="32"/>
          <w:lang w:val="en-US" w:eastAsia="zh-CN"/>
        </w:rPr>
        <w:t>作为市本级保障水文工作的一项补助经费，费用内容及额度经我局与财政部门多次核定，严格按照项目实施进度完成资金支付，并加强资金支付后的绩效目标监督工作。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根据《预算法》和</w:t>
      </w:r>
      <w:r>
        <w:rPr>
          <w:rFonts w:hint="eastAsia" w:ascii="仿宋_GB2312" w:hAnsi="仿宋_GB2312" w:eastAsia="仿宋_GB2312" w:cs="仿宋_GB2312"/>
          <w:sz w:val="32"/>
          <w:szCs w:val="32"/>
          <w:lang w:val="en-US" w:eastAsia="zh-CN"/>
        </w:rPr>
        <w:t>《中华人民共和国防洪法》对</w:t>
      </w:r>
      <w:r>
        <w:rPr>
          <w:rFonts w:hint="eastAsia" w:ascii="仿宋_GB2312" w:hAnsi="仿宋_GB2312" w:eastAsia="仿宋_GB2312" w:cs="仿宋_GB2312"/>
          <w:sz w:val="32"/>
          <w:szCs w:val="32"/>
          <w:lang w:val="zh-CN" w:eastAsia="zh-CN"/>
        </w:rPr>
        <w:t>市中小河流水文监测系统项目</w:t>
      </w:r>
      <w:r>
        <w:rPr>
          <w:rFonts w:hint="eastAsia" w:ascii="仿宋_GB2312" w:hAnsi="仿宋_GB2312" w:eastAsia="仿宋_GB2312" w:cs="仿宋_GB2312"/>
          <w:sz w:val="32"/>
          <w:szCs w:val="32"/>
          <w:lang w:val="en-US" w:eastAsia="zh-CN"/>
        </w:rPr>
        <w:t>进行资金支出，根据实际需求进行项目调整，提高资金使用效率。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（三）项目监管情况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通过实施《预算支出管理制度》等相关内部控制制度对经费采取严格的监管，使该项目严格按照相关法律法规和单位内部控制制度执行，确保促进广元市水文测报工作高效、及时的开展。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了广元市中小河流182个雨量站点站点、16个水位站点设备维护保养工作；完成中小河流9个水文站，7个水位站，汛前整站、汛末测量、清理测井沉砂池、常规测流工作；完成中小河流站点流量、水位测量，大断面测量，水准点、基准点、水尺校核测量。</w:t>
      </w:r>
      <w:r>
        <w:rPr>
          <w:rFonts w:hint="eastAsia" w:ascii="仿宋_GB2312" w:hAnsi="仿宋_GB2312" w:eastAsia="仿宋_GB2312" w:cs="仿宋_GB2312"/>
          <w:sz w:val="32"/>
          <w:szCs w:val="32"/>
          <w:lang w:val="en-US" w:eastAsia="zh-CN"/>
        </w:rPr>
        <w:t>所有指标均在2021年12月底前完成并达标。该项目资金无结余、无违规记录。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val="zh-CN" w:eastAsia="zh-CN"/>
        </w:rPr>
        <w:t>市中小河流水文监测系统项目的开展，</w:t>
      </w:r>
      <w:r>
        <w:rPr>
          <w:rFonts w:hint="eastAsia" w:ascii="仿宋_GB2312" w:hAnsi="仿宋_GB2312" w:eastAsia="仿宋_GB2312" w:cs="仿宋_GB2312"/>
          <w:sz w:val="32"/>
          <w:szCs w:val="32"/>
          <w:lang w:val="en-US" w:eastAsia="zh-CN"/>
        </w:rPr>
        <w:t>准确完成了测报工作，</w:t>
      </w:r>
      <w:r>
        <w:rPr>
          <w:rFonts w:hint="eastAsia" w:ascii="仿宋_GB2312" w:hAnsi="仿宋_GB2312" w:eastAsia="仿宋_GB2312" w:cs="仿宋_GB2312"/>
          <w:sz w:val="32"/>
          <w:szCs w:val="32"/>
          <w:lang w:val="zh-CN" w:eastAsia="zh-CN"/>
        </w:rPr>
        <w:t>为广元市防汛减灾工作提供了水文、雨量等技术支撑，</w:t>
      </w:r>
      <w:r>
        <w:rPr>
          <w:rFonts w:hint="eastAsia" w:ascii="仿宋_GB2312" w:hAnsi="仿宋_GB2312" w:eastAsia="仿宋_GB2312" w:cs="仿宋_GB2312"/>
          <w:sz w:val="32"/>
          <w:szCs w:val="32"/>
          <w:lang w:val="en-US" w:eastAsia="zh-CN"/>
        </w:rPr>
        <w:t>极大减少了沿河两岸群众受灾损失，保障了人民群众生命和财产安全。同时为我市长期提供水资源节约与保护相关信息，确保水文测验结果的准确性、可靠性，</w:t>
      </w:r>
      <w:r>
        <w:rPr>
          <w:rFonts w:hint="eastAsia" w:ascii="仿宋_GB2312" w:hAnsi="仿宋_GB2312" w:eastAsia="仿宋_GB2312" w:cs="仿宋_GB2312"/>
          <w:sz w:val="32"/>
          <w:szCs w:val="32"/>
          <w:lang w:val="zh-CN" w:eastAsia="zh-CN"/>
        </w:rPr>
        <w:t>保障了广元防汛减灾工作的更高质量开展，促进了经济、生态文明建设。</w:t>
      </w:r>
      <w:r>
        <w:rPr>
          <w:rFonts w:hint="eastAsia" w:ascii="仿宋_GB2312" w:hAnsi="仿宋_GB2312" w:eastAsia="仿宋_GB2312" w:cs="仿宋_GB2312"/>
          <w:sz w:val="32"/>
          <w:szCs w:val="32"/>
          <w:lang w:val="en-US" w:eastAsia="zh-CN"/>
        </w:rPr>
        <w:t>上级主管部门满意度≥90%，群众服务满意度≥90%。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截至</w:t>
      </w:r>
      <w:r>
        <w:rPr>
          <w:rFonts w:hint="eastAsia" w:ascii="仿宋_GB2312" w:hAnsi="仿宋_GB2312" w:eastAsia="仿宋_GB2312" w:cs="仿宋_GB2312"/>
          <w:sz w:val="32"/>
          <w:szCs w:val="32"/>
          <w:lang w:val="en-US" w:eastAsia="zh-CN"/>
        </w:rPr>
        <w:t>2021年底，2021年度</w:t>
      </w:r>
      <w:r>
        <w:rPr>
          <w:rFonts w:hint="eastAsia" w:ascii="仿宋_GB2312" w:hAnsi="仿宋_GB2312" w:eastAsia="仿宋_GB2312" w:cs="仿宋_GB2312"/>
          <w:sz w:val="32"/>
          <w:szCs w:val="32"/>
          <w:lang w:val="zh-CN" w:eastAsia="zh-CN"/>
        </w:rPr>
        <w:t>市中小河流水文监测系统项目经费</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支付，且符合审计、</w:t>
      </w:r>
      <w:r>
        <w:rPr>
          <w:rFonts w:hint="eastAsia" w:ascii="仿宋_GB2312" w:hAnsi="仿宋_GB2312" w:eastAsia="仿宋_GB2312" w:cs="仿宋_GB2312"/>
          <w:sz w:val="32"/>
          <w:szCs w:val="32"/>
          <w:lang w:eastAsia="zh-CN"/>
        </w:rPr>
        <w:t>得分</w:t>
      </w:r>
      <w:r>
        <w:rPr>
          <w:rFonts w:hint="eastAsia" w:ascii="仿宋_GB2312" w:hAnsi="仿宋_GB2312" w:eastAsia="仿宋_GB2312" w:cs="仿宋_GB2312"/>
          <w:sz w:val="32"/>
          <w:szCs w:val="32"/>
        </w:rPr>
        <w:t>财政等部门要求，未出现违纪违规的问题</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 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预算编制</w:t>
      </w:r>
      <w:r>
        <w:rPr>
          <w:rFonts w:hint="eastAsia" w:ascii="仿宋_GB2312" w:hAnsi="仿宋_GB2312" w:eastAsia="仿宋_GB2312" w:cs="仿宋_GB2312"/>
          <w:sz w:val="32"/>
          <w:szCs w:val="32"/>
          <w:lang w:eastAsia="zh-CN"/>
        </w:rPr>
        <w:t>实施监督情况</w:t>
      </w:r>
      <w:r>
        <w:rPr>
          <w:rFonts w:hint="eastAsia" w:ascii="仿宋_GB2312" w:hAnsi="仿宋_GB2312" w:eastAsia="仿宋_GB2312" w:cs="仿宋_GB2312"/>
          <w:sz w:val="32"/>
          <w:szCs w:val="32"/>
        </w:rPr>
        <w:t>需进一步完善</w:t>
      </w:r>
      <w:r>
        <w:rPr>
          <w:rFonts w:hint="eastAsia" w:ascii="仿宋_GB2312" w:hAnsi="仿宋_GB2312" w:eastAsia="仿宋_GB2312" w:cs="仿宋_GB2312"/>
          <w:sz w:val="32"/>
          <w:szCs w:val="32"/>
          <w:lang w:eastAsia="zh-CN"/>
        </w:rPr>
        <w:t>，对项目监督加大力度提高执行效率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我局将进一步加强对绩效目标管理的督查，使绩效目标能更加科学有效的完成。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pStyle w:val="2"/>
        <w:rPr>
          <w:rFonts w:hint="eastAsia"/>
        </w:rPr>
      </w:pPr>
      <w:bookmarkStart w:id="60" w:name="_Toc15396618"/>
    </w:p>
    <w:p>
      <w:pPr>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br w:type="page"/>
      </w:r>
    </w:p>
    <w:p>
      <w:pPr>
        <w:spacing w:line="600" w:lineRule="exact"/>
        <w:jc w:val="both"/>
        <w:outlineLvl w:val="0"/>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附表</w:t>
      </w:r>
      <w:r>
        <w:rPr>
          <w:rFonts w:hint="eastAsia" w:ascii="黑体" w:hAnsi="黑体" w:eastAsia="黑体"/>
          <w:color w:val="000000" w:themeColor="text1"/>
          <w:sz w:val="32"/>
          <w:szCs w:val="32"/>
          <w:highlight w:val="none"/>
          <w:lang w:val="en-US" w:eastAsia="zh-CN"/>
          <w14:textFill>
            <w14:solidFill>
              <w14:schemeClr w14:val="tx1"/>
            </w14:solidFill>
          </w14:textFill>
        </w:rPr>
        <w:t>1</w:t>
      </w: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大标宋_GBK" w:hAnsi="方正大标宋_GBK" w:eastAsia="方正大标宋_GBK" w:cs="方正大标宋_GBK"/>
          <w:b w:val="0"/>
          <w:bCs/>
          <w:sz w:val="44"/>
          <w:szCs w:val="44"/>
          <w:highlight w:val="none"/>
          <w:lang w:val="en-US" w:eastAsia="zh-CN"/>
        </w:rPr>
      </w:pPr>
      <w:r>
        <w:rPr>
          <w:rFonts w:hint="eastAsia" w:ascii="方正大标宋_GBK" w:hAnsi="方正大标宋_GBK" w:eastAsia="方正大标宋_GBK" w:cs="方正大标宋_GBK"/>
          <w:b w:val="0"/>
          <w:bCs/>
          <w:i w:val="0"/>
          <w:color w:val="auto"/>
          <w:sz w:val="44"/>
          <w:szCs w:val="44"/>
          <w:highlight w:val="none"/>
          <w:u w:val="none"/>
          <w:lang w:val="en-US" w:eastAsia="zh-CN"/>
        </w:rPr>
        <w:t>2021年部门预算项目绩效目标自评</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i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rPr>
        <w:t>（</w:t>
      </w:r>
      <w:r>
        <w:rPr>
          <w:rFonts w:hint="eastAsia" w:ascii="楷体_GB2312" w:hAnsi="楷体_GB2312" w:eastAsia="楷体_GB2312" w:cs="楷体_GB2312"/>
          <w:b w:val="0"/>
          <w:bCs w:val="0"/>
          <w:color w:val="auto"/>
          <w:kern w:val="2"/>
          <w:sz w:val="32"/>
          <w:szCs w:val="32"/>
          <w:lang w:val="en-US" w:eastAsia="zh-CN"/>
        </w:rPr>
        <w:t>2021年度</w:t>
      </w:r>
      <w:r>
        <w:rPr>
          <w:rFonts w:hint="eastAsia" w:ascii="楷体_GB2312" w:hAnsi="楷体_GB2312" w:eastAsia="楷体_GB2312" w:cs="楷体_GB2312"/>
          <w:b w:val="0"/>
          <w:bCs w:val="0"/>
          <w:color w:val="auto"/>
          <w:kern w:val="2"/>
          <w:sz w:val="32"/>
          <w:szCs w:val="32"/>
        </w:rPr>
        <w:t>水资源管理经费）</w:t>
      </w:r>
    </w:p>
    <w:tbl>
      <w:tblPr>
        <w:tblStyle w:val="13"/>
        <w:tblW w:w="8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809"/>
        <w:gridCol w:w="1199"/>
        <w:gridCol w:w="2140"/>
        <w:gridCol w:w="2129"/>
        <w:gridCol w:w="1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2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广元市水利局624601</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5"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200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21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1911"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35万元（含追加预算25万元）</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35万元（含追加预算25万元）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4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4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48"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开展年度水资源监控平台运行维护、东河流域水资源调度方案编制，2020年全市水资源公报编制工作。</w:t>
            </w:r>
          </w:p>
        </w:tc>
        <w:tc>
          <w:tcPr>
            <w:tcW w:w="40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完成了年度水资源监控平台运行维护，完成了东河流域水资源调度方案编制和审核工作，完成了2020年水资源公报编制工作。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项目完成指标</w:t>
            </w: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指标1：水资源监控系统运行维护</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保障监控系统1年运行</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保障了监控系统1年运行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指标2：流域水资源调度方案编制</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编制流域调度方案1个</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完成了东河流域水资源调度方案的编制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指标3：2020年水资源公报编制</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开展2020年水资源公报的编制和审核，印制公报60本。</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完成了2020年水资源公报的编制、审核，印制公报60本。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指标1：监控系统运行</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全年系统运转正常</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监控数据传输正常，达到了省厅要求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指标2：合格率</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验收合格率实现100%</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方案及公报验收均合格，实现了100%的目标。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指标1：完成时限</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2021.12.31.前</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2021.12.31.前均完成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指标1：水资源监控系统运行维护</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年度运行维护费用不超过20万元</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年度支付运行维护费用20万元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指标2：流域水资源调度方案编制</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编制方案费用10万元</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编制方案费用10万元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指标3：2020年水资源公报编制</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公报编制、审核、印制费用5万元</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公报编制、审核、印制费用5万元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项目效果指标</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指标1：为地方经济发展的贡献</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提供2020年度准确水资源信息</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完成了2020年度水资源信息统计，为经济发展作决策参考。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指标1：为地方社会发展的贡献</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提供全市相应领域的水资源信息，为发展决策作数据参考。</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提供了全市相应领域的水资源信息，为发展决策作数据参考。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指标1：促进地区生态和谐发展</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提供相关水资源数据，为水资源合理利用及生态保护提供决策参考</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提供相关水资源数据，为水资源合理利用及生态保护提供决策参考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指标1：促进水资源节约保护和管理工作</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长期提供水资源节约与保护相关信息</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长期提供水资源节约与保护相关信息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指标1：上级主管部门满意度</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指标2：群众服务满意度</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附表</w:t>
      </w:r>
      <w:r>
        <w:rPr>
          <w:rFonts w:hint="eastAsia" w:ascii="黑体" w:hAnsi="黑体" w:eastAsia="黑体"/>
          <w:color w:val="auto"/>
          <w:sz w:val="32"/>
          <w:szCs w:val="32"/>
          <w:highlight w:val="none"/>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大标宋_GBK" w:hAnsi="方正大标宋_GBK" w:eastAsia="方正大标宋_GBK" w:cs="方正大标宋_GBK"/>
          <w:b w:val="0"/>
          <w:bCs/>
          <w:sz w:val="44"/>
          <w:szCs w:val="44"/>
          <w:highlight w:val="none"/>
          <w:lang w:val="en-US" w:eastAsia="zh-CN"/>
        </w:rPr>
      </w:pPr>
      <w:r>
        <w:rPr>
          <w:rFonts w:hint="eastAsia" w:ascii="方正大标宋_GBK" w:hAnsi="方正大标宋_GBK" w:eastAsia="方正大标宋_GBK" w:cs="方正大标宋_GBK"/>
          <w:b w:val="0"/>
          <w:bCs/>
          <w:i w:val="0"/>
          <w:color w:val="auto"/>
          <w:sz w:val="44"/>
          <w:szCs w:val="44"/>
          <w:highlight w:val="none"/>
          <w:u w:val="none"/>
          <w:lang w:val="en-US" w:eastAsia="zh-CN"/>
        </w:rPr>
        <w:t>2021年部门预算项目绩效目标自评</w:t>
      </w:r>
    </w:p>
    <w:p>
      <w:pPr>
        <w:keepNext w:val="0"/>
        <w:keepLines w:val="0"/>
        <w:pageBreakBefore w:val="0"/>
        <w:widowControl w:val="0"/>
        <w:suppressAutoHyphens/>
        <w:kinsoku/>
        <w:wordWrap/>
        <w:overflowPunct/>
        <w:topLinePunct w:val="0"/>
        <w:autoSpaceDE/>
        <w:autoSpaceDN/>
        <w:bidi w:val="0"/>
        <w:adjustRightInd/>
        <w:snapToGrid/>
        <w:spacing w:line="576" w:lineRule="exact"/>
        <w:jc w:val="center"/>
        <w:textAlignment w:val="auto"/>
        <w:rPr>
          <w:rFonts w:hint="eastAsia"/>
        </w:rPr>
      </w:pP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val="en-US" w:eastAsia="zh-CN" w:bidi="ar-SA"/>
        </w:rPr>
        <w:t>2021年水利项目审批及监督经费</w:t>
      </w:r>
      <w:r>
        <w:rPr>
          <w:rFonts w:hint="eastAsia" w:ascii="楷体_GB2312" w:eastAsia="楷体_GB2312" w:cs="楷体_GB2312"/>
          <w:color w:val="000000"/>
          <w:sz w:val="32"/>
          <w:szCs w:val="32"/>
          <w:lang w:bidi="ar-SA"/>
        </w:rPr>
        <w:t>）</w:t>
      </w:r>
    </w:p>
    <w:tbl>
      <w:tblPr>
        <w:tblStyle w:val="13"/>
        <w:tblW w:w="8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454"/>
        <w:gridCol w:w="812"/>
        <w:gridCol w:w="2476"/>
        <w:gridCol w:w="2115"/>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30万元</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30万元</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3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74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开展年度行政审批及监督工作，计划实施法律宣传及培训5次；购买法律顾问服务1年；开展水利项目行政审批数量50个以上；开展水利项目质量监督抽检6个。</w:t>
            </w:r>
          </w:p>
        </w:tc>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开展年度行政审批及监督工作，实际实施法律宣传及培训6次；购买法律顾问服务1年；完成水利项目行政审批数量51个；完成水利项目质量监督抽检项目8个。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项目完成指标</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指标1：法律宣传及培训</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开展水法宣传5次</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完成水法宣传6次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指标2：法律顾问服务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法律服务1年</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法律服务1年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指标3：涉水行政审批数量</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项目审批≥50个</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完成项目审批51个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指标4：水利项目质量监督</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开展2021年水利工程质量监督6个项目</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完成2021年水利工程质量监督8个项目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指标1：符合相关规范要求</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合格（或达标）</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合格（或达标）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指标1：完成时限</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2021.12.31.前完成</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2021.12.20.前完成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指标1：法律宣传及培训</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宣传培训总支出15.71万元</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实际宣传培训总支出15.71万元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指标2：法律顾问服务费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年度咨询费用3万元，按合同约定当年支付0.9万元</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年度咨询费用3万元，按合同约定当年支付0.9万元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指标3：建设项目质量监督</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检测总费用4.2万元</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实际检测总费用4.2万元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指标4：水利项目行政审批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审批总费用9.19万元</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实际审批总费用9.19万元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项目效果指标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指标1：压减审批成本</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有效降低企业审批成本，落实审批主体责任制</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通过审批主体建立专家库、支付审批费用、落实审批场地，全年降低企业审批成本约20万元。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指标1：完成2021年度水利法律宣传等工作</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通过宣传，提高市民水法律法规意识和行政决策水平</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通过现场、媒体等多方式宣传，进一步提高市民水法律法规意识和行政决策水平。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指标2：全面提升水利审批服务水平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加强涉水项目审批规范高效管理，全面提升社会管理服务水平。</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加强涉水项目审批规范高效管理，全面提升社会管理服务水平。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指标1：保护水生态环境</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严格涉水项目审批，强化水生态环境保护。</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严格审批各类涉水项目，有效加强了对水生态环境的保护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指标1：推动本行业未来可持续发展</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全面履行水保监管法定职责，为生态文明建设和经济社会可持续发展提供支撑。</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全面履行水利监管法定职责，为生态文明建设和经济社会可持续发展提供支撑。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指标2：符合工程使用年限</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相关工程使用年限≥20年</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相关工程使用年限≥20年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指标1：公众满意度</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5"/>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指标2：群众满意度</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bl>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spacing w:line="600" w:lineRule="exact"/>
        <w:jc w:val="both"/>
        <w:outlineLvl w:val="0"/>
        <w:rPr>
          <w:rFonts w:hint="eastAsia" w:ascii="黑体" w:hAnsi="黑体" w:eastAsia="黑体"/>
          <w:color w:val="auto"/>
          <w:sz w:val="32"/>
          <w:szCs w:val="32"/>
          <w:highlight w:val="none"/>
          <w:lang w:eastAsia="zh-CN"/>
        </w:rPr>
      </w:pPr>
    </w:p>
    <w:p>
      <w:pPr>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br w:type="page"/>
      </w:r>
    </w:p>
    <w:p>
      <w:pPr>
        <w:spacing w:line="600" w:lineRule="exact"/>
        <w:jc w:val="both"/>
        <w:outlineLvl w:val="0"/>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附表</w:t>
      </w:r>
      <w:r>
        <w:rPr>
          <w:rFonts w:hint="eastAsia" w:ascii="黑体" w:hAnsi="黑体" w:eastAsia="黑体"/>
          <w:color w:val="auto"/>
          <w:sz w:val="32"/>
          <w:szCs w:val="32"/>
          <w:highlight w:val="none"/>
          <w:lang w:val="en-US" w:eastAsia="zh-CN"/>
        </w:rPr>
        <w:t>3</w:t>
      </w: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大标宋_GBK" w:hAnsi="方正大标宋_GBK" w:eastAsia="方正大标宋_GBK" w:cs="方正大标宋_GBK"/>
          <w:b w:val="0"/>
          <w:bCs/>
          <w:sz w:val="44"/>
          <w:szCs w:val="44"/>
          <w:highlight w:val="none"/>
          <w:lang w:val="en-US" w:eastAsia="zh-CN"/>
        </w:rPr>
      </w:pPr>
      <w:r>
        <w:rPr>
          <w:rFonts w:hint="eastAsia" w:ascii="方正大标宋_GBK" w:hAnsi="方正大标宋_GBK" w:eastAsia="方正大标宋_GBK" w:cs="方正大标宋_GBK"/>
          <w:b w:val="0"/>
          <w:bCs/>
          <w:i w:val="0"/>
          <w:color w:val="auto"/>
          <w:sz w:val="44"/>
          <w:szCs w:val="44"/>
          <w:highlight w:val="none"/>
          <w:u w:val="none"/>
          <w:lang w:val="en-US" w:eastAsia="zh-CN"/>
        </w:rPr>
        <w:t>2021年部门预算项目绩效目标自评</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olor w:val="auto"/>
          <w:sz w:val="44"/>
          <w:szCs w:val="44"/>
          <w:highlight w:val="none"/>
        </w:rPr>
      </w:pPr>
      <w:r>
        <w:rPr>
          <w:rFonts w:hint="eastAsia" w:ascii="楷体_GB2312" w:hAnsi="楷体_GB2312" w:eastAsia="楷体_GB2312" w:cs="楷体_GB2312"/>
          <w:b w:val="0"/>
          <w:bCs w:val="0"/>
          <w:color w:val="auto"/>
          <w:kern w:val="2"/>
          <w:sz w:val="32"/>
          <w:szCs w:val="32"/>
        </w:rPr>
        <w:t>（</w:t>
      </w:r>
      <w:r>
        <w:rPr>
          <w:rFonts w:hint="eastAsia" w:ascii="楷体_GB2312" w:hAnsi="楷体_GB2312" w:eastAsia="楷体_GB2312" w:cs="楷体_GB2312"/>
          <w:b w:val="0"/>
          <w:bCs w:val="0"/>
          <w:color w:val="auto"/>
          <w:kern w:val="2"/>
          <w:sz w:val="32"/>
          <w:szCs w:val="32"/>
          <w:lang w:val="en-US" w:eastAsia="zh-CN"/>
        </w:rPr>
        <w:t>2021年度</w:t>
      </w:r>
      <w:r>
        <w:rPr>
          <w:rFonts w:hint="eastAsia" w:ascii="楷体_GB2312" w:hAnsi="楷体_GB2312" w:eastAsia="楷体_GB2312" w:cs="楷体_GB2312"/>
          <w:b w:val="0"/>
          <w:bCs w:val="0"/>
          <w:color w:val="auto"/>
          <w:kern w:val="2"/>
          <w:sz w:val="32"/>
          <w:szCs w:val="32"/>
        </w:rPr>
        <w:t>河湖管理保护经费</w:t>
      </w:r>
      <w:r>
        <w:rPr>
          <w:rFonts w:hint="eastAsia" w:ascii="楷体_GB2312" w:hAnsi="楷体_GB2312" w:eastAsia="楷体_GB2312" w:cs="楷体_GB2312"/>
          <w:b w:val="0"/>
          <w:bCs w:val="0"/>
          <w:color w:val="auto"/>
          <w:kern w:val="2"/>
          <w:sz w:val="32"/>
          <w:szCs w:val="32"/>
          <w:lang w:eastAsia="zh-CN"/>
        </w:rPr>
        <w:t>项目</w:t>
      </w:r>
      <w:r>
        <w:rPr>
          <w:rFonts w:hint="eastAsia" w:ascii="楷体_GB2312" w:hAnsi="楷体_GB2312" w:eastAsia="楷体_GB2312" w:cs="楷体_GB2312"/>
          <w:b w:val="0"/>
          <w:bCs w:val="0"/>
          <w:color w:val="auto"/>
          <w:kern w:val="2"/>
          <w:sz w:val="32"/>
          <w:szCs w:val="32"/>
        </w:rPr>
        <w:t>）</w:t>
      </w:r>
    </w:p>
    <w:tbl>
      <w:tblPr>
        <w:tblStyle w:val="13"/>
        <w:tblW w:w="8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454"/>
        <w:gridCol w:w="903"/>
        <w:gridCol w:w="2265"/>
        <w:gridCol w:w="1988"/>
        <w:gridCol w:w="2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广元市水利局624601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30万元</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30万元</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36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4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62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加强年度河湖管理成效宣传，完成河长制公示牌更新和维护，保障河长制平台的运行。</w:t>
            </w:r>
          </w:p>
        </w:tc>
        <w:tc>
          <w:tcPr>
            <w:tcW w:w="462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完成了年度河湖管理成效宣传，完成河长制公示牌更新和维护，保障河长制平台的运行。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项目完成指标</w:t>
            </w:r>
          </w:p>
        </w:tc>
        <w:tc>
          <w:tcPr>
            <w:tcW w:w="9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指标1：河长制平台运行</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保障平台顺利运行1年</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保障了1年专用平台运行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指标2：河湖管理保护成效宣传</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集中开展成效宣传1次</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完成成效宣传2次，其中川报1次、广元日报1次。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指标3：市河流公示牌更新维护</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2021年度集中更新公示牌1次</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2021年度完成集中更新公示牌1次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指标4：一河一策方案编制</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开展年度一河一策方案编制工作1项</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完成年度一河一策方案编制工作1项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指标5：设备购置</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采购空调、传真机等4台</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完成1台空调、1台传真机及7台碎纸机的购置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指标1：符合相关规范要求</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各项服务及采购验收合格（或达标）</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服务及采购验收均实现了合格（或达标）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指标1：完成时限</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2021.12.31.前完成</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实际于2021.12.25.前完成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指标1：河长制平台运行</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年度总费用控制在10万元以内，当年支付3.3万元</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年度总费用控制在10万元以内，按合同约定当年支付3.3万元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指标2：河湖管理保护成效宣传</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宣传费用控制在13万元</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实际支付宣传费用13万元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指标3：市河流公示牌更新维护</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总成本2.7万元</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实际发生2.7万元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指标4：一河一策方案编制</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编制费用控制在30万元以内，当年发生10万元</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编制费用28.56万元，当年支付10万元。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指标5：设备购置（空调和打印机）</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按照采购限额控制，总费用1万元</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严格执行了采购限额标准，支付费用1万元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项目效果指标</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指标1：对全市河湖面貌和水生态环境的影响</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全市河湖面貌和水生态环境持续改善</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全市河湖面貌和水生态环境较上年持续改善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指标1：推动河湖管理保护</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提升公众水环境保护意识</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提升公众水环境保护意识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指标1：水质优良率</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广元境内25条市级河流水质优良率100%</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广元境内25条市级河流水质优良率100%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指标1：推动本行业未来可持续发展</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提升河湖管理与保护能力</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提升河湖管理与保护能力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指标2：信息化建设成效</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实现与省级平台互联互通</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实现与省级平台互联互通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9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指标1：公众满意度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6"/>
                <w:lang w:val="en-US" w:eastAsia="zh-CN" w:bidi="ar"/>
              </w:rPr>
              <w:t>≥90%</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6"/>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指标2：群众满意度</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bl>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黑体" w:hAnsi="黑体" w:eastAsia="黑体"/>
          <w:color w:val="auto"/>
          <w:sz w:val="44"/>
          <w:szCs w:val="44"/>
          <w:highlight w:val="none"/>
        </w:rPr>
      </w:pPr>
    </w:p>
    <w:p>
      <w:pPr>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0"/>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附表</w:t>
      </w:r>
      <w:r>
        <w:rPr>
          <w:rFonts w:hint="eastAsia" w:ascii="黑体" w:hAnsi="黑体" w:eastAsia="黑体"/>
          <w:color w:val="auto"/>
          <w:sz w:val="32"/>
          <w:szCs w:val="32"/>
          <w:highlight w:val="none"/>
          <w:lang w:val="en-US" w:eastAsia="zh-CN"/>
        </w:rPr>
        <w:t>4</w:t>
      </w: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大标宋_GBK" w:hAnsi="方正大标宋_GBK" w:eastAsia="方正大标宋_GBK" w:cs="方正大标宋_GBK"/>
          <w:b w:val="0"/>
          <w:bCs/>
          <w:sz w:val="44"/>
          <w:szCs w:val="44"/>
          <w:highlight w:val="none"/>
          <w:lang w:val="en-US" w:eastAsia="zh-CN"/>
        </w:rPr>
      </w:pPr>
      <w:r>
        <w:rPr>
          <w:rFonts w:hint="eastAsia" w:ascii="方正大标宋_GBK" w:hAnsi="方正大标宋_GBK" w:eastAsia="方正大标宋_GBK" w:cs="方正大标宋_GBK"/>
          <w:b w:val="0"/>
          <w:bCs/>
          <w:i w:val="0"/>
          <w:color w:val="auto"/>
          <w:sz w:val="44"/>
          <w:szCs w:val="44"/>
          <w:highlight w:val="none"/>
          <w:u w:val="none"/>
          <w:lang w:val="en-US" w:eastAsia="zh-CN"/>
        </w:rPr>
        <w:t>2021年部门预算项目绩效目标自评</w:t>
      </w:r>
    </w:p>
    <w:p>
      <w:pPr>
        <w:keepNext w:val="0"/>
        <w:keepLines w:val="0"/>
        <w:pageBreakBefore w:val="0"/>
        <w:widowControl w:val="0"/>
        <w:suppressAutoHyphens/>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r>
        <w:rPr>
          <w:rFonts w:hint="eastAsia" w:ascii="楷体_GB2312" w:eastAsia="楷体_GB2312" w:cs="楷体_GB2312"/>
          <w:color w:val="000000"/>
          <w:sz w:val="32"/>
          <w:szCs w:val="32"/>
          <w:lang w:bidi="ar-SA"/>
        </w:rPr>
        <w:t>（</w:t>
      </w:r>
      <w:r>
        <w:rPr>
          <w:rFonts w:hint="eastAsia" w:ascii="楷体_GB2312" w:eastAsia="楷体_GB2312" w:cs="楷体_GB2312"/>
          <w:color w:val="000000"/>
          <w:sz w:val="32"/>
          <w:szCs w:val="32"/>
          <w:lang w:val="en-US" w:eastAsia="zh-CN" w:bidi="ar-SA"/>
        </w:rPr>
        <w:t>2021年扶贫专项经费</w:t>
      </w:r>
      <w:r>
        <w:rPr>
          <w:rFonts w:hint="eastAsia" w:ascii="楷体_GB2312" w:eastAsia="楷体_GB2312" w:cs="楷体_GB2312"/>
          <w:color w:val="000000"/>
          <w:sz w:val="32"/>
          <w:szCs w:val="32"/>
          <w:lang w:bidi="ar-SA"/>
        </w:rPr>
        <w:t>）</w:t>
      </w:r>
    </w:p>
    <w:tbl>
      <w:tblPr>
        <w:tblStyle w:val="13"/>
        <w:tblW w:w="8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811"/>
        <w:gridCol w:w="1195"/>
        <w:gridCol w:w="2403"/>
        <w:gridCol w:w="1867"/>
        <w:gridCol w:w="1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24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广元市水利局624601</w:t>
            </w:r>
          </w:p>
        </w:tc>
        <w:tc>
          <w:tcPr>
            <w:tcW w:w="18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1.25万元</w:t>
            </w:r>
          </w:p>
        </w:tc>
        <w:tc>
          <w:tcPr>
            <w:tcW w:w="18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1.25万元</w:t>
            </w:r>
          </w:p>
        </w:tc>
        <w:tc>
          <w:tcPr>
            <w:tcW w:w="1867" w:type="dxa"/>
            <w:tcBorders>
              <w:top w:val="single" w:color="000000" w:sz="4" w:space="0"/>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4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3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409" w:type="dxa"/>
            <w:gridSpan w:val="3"/>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帮助1个贫困村、3个非贫困村贫困群众解决具体困难，完成年度帮扶任务。</w:t>
            </w:r>
          </w:p>
        </w:tc>
        <w:tc>
          <w:tcPr>
            <w:tcW w:w="3777" w:type="dxa"/>
            <w:gridSpan w:val="2"/>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完成1个贫困村、3个非贫困村贫困群众解决具体困难，完成年度帮扶任务。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项目完成指标</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指标1：贫困村</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朝天转北村1个</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完成了朝天区转北村的帮扶任务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指标2：非贫困村</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苍溪东溪镇望乡、友爱、大岩3个村的帮扶</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完成了苍溪县东溪镇望乡、友爱、大岩3个村的帮扶任务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指标1：持续巩固脱贫攻坚成果</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4个村均高质量通过国家、省、市检查考核验收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指标1：完成时限</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2021.6.30.止</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2021.6.30.止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指标1：贫困村</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0.5万元</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指标2：非贫困村（每个）</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0.25万元</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项目效果指标</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指标1：促进帮扶村产业发展，经济增长</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经济增长成效明显</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通过组织技术培训，盘活集体资产，蒿地村集体经济人均收入达200元，望乡村稻鱼基地大米销售单价达6元，友爱村冬桃产业初见成效，大岩村猕猴桃种植规模增加。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指标1：脱贫致富成效</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完成脱贫目标</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4个村158户脱贫户均按期脱贫，人均纯收入高于9000元，各村农民人均纯收入10000元以上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指标1：相关产业生态指标</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促进当地群众生态种养殖意识，促进特色产品发展</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通过生态种植、养殖，促进了当地生态产品发展，产品单价高，经济和生态效益好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指标1：巩固脱贫成果</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持续巩固和有效衔接达标</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4个村均高质量通过国家验收，顺利进入巩固脱贫攻坚成果与乡村振兴有效衔接阶段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指标1：群众满意度</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指标2：政府满意度</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bl>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0"/>
        <w:rPr>
          <w:rFonts w:hint="eastAsia" w:ascii="黑体" w:hAnsi="黑体" w:eastAsia="黑体"/>
          <w:color w:val="auto"/>
          <w:sz w:val="32"/>
          <w:szCs w:val="32"/>
          <w:highlight w:val="none"/>
          <w:lang w:eastAsia="zh-CN"/>
        </w:rPr>
      </w:pPr>
    </w:p>
    <w:p>
      <w:pPr>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附表</w:t>
      </w:r>
      <w:r>
        <w:rPr>
          <w:rFonts w:hint="eastAsia" w:ascii="黑体" w:hAnsi="黑体" w:eastAsia="黑体"/>
          <w:color w:val="auto"/>
          <w:sz w:val="32"/>
          <w:szCs w:val="32"/>
          <w:highlight w:val="none"/>
          <w:lang w:val="en-US" w:eastAsia="zh-CN"/>
        </w:rPr>
        <w:t>5</w:t>
      </w: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default"/>
          <w:lang w:val="en-US" w:eastAsia="zh-CN"/>
        </w:rPr>
      </w:pPr>
      <w:r>
        <w:rPr>
          <w:rFonts w:hint="eastAsia" w:ascii="方正大标宋_GBK" w:hAnsi="方正大标宋_GBK" w:eastAsia="方正大标宋_GBK" w:cs="方正大标宋_GBK"/>
          <w:b w:val="0"/>
          <w:bCs/>
          <w:i w:val="0"/>
          <w:color w:val="auto"/>
          <w:sz w:val="44"/>
          <w:szCs w:val="44"/>
          <w:highlight w:val="none"/>
          <w:u w:val="none"/>
          <w:lang w:val="en-US" w:eastAsia="zh-CN"/>
        </w:rPr>
        <w:t>2021年部门预算项目绩效目标自评</w:t>
      </w:r>
    </w:p>
    <w:p>
      <w:pPr>
        <w:pStyle w:val="33"/>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olor w:val="auto"/>
          <w:sz w:val="44"/>
          <w:szCs w:val="44"/>
          <w:highlight w:val="none"/>
        </w:rPr>
      </w:pPr>
      <w:r>
        <w:rPr>
          <w:rFonts w:hint="eastAsia" w:ascii="楷体_GB2312" w:hAnsi="楷体_GB2312" w:eastAsia="楷体_GB2312" w:cs="楷体_GB2312"/>
          <w:b w:val="0"/>
          <w:bCs w:val="0"/>
          <w:color w:val="auto"/>
          <w:kern w:val="2"/>
          <w:sz w:val="32"/>
          <w:szCs w:val="32"/>
        </w:rPr>
        <w:t>（</w:t>
      </w:r>
      <w:r>
        <w:rPr>
          <w:rFonts w:hint="eastAsia" w:ascii="楷体_GB2312" w:hAnsi="楷体_GB2312" w:eastAsia="楷体_GB2312" w:cs="楷体_GB2312"/>
          <w:b w:val="0"/>
          <w:bCs w:val="0"/>
          <w:color w:val="auto"/>
          <w:kern w:val="2"/>
          <w:sz w:val="32"/>
          <w:szCs w:val="32"/>
          <w:lang w:val="en-US" w:eastAsia="zh-CN"/>
        </w:rPr>
        <w:t>2021年度</w:t>
      </w:r>
      <w:r>
        <w:rPr>
          <w:rFonts w:hint="eastAsia" w:ascii="楷体_GB2312" w:hAnsi="楷体_GB2312" w:eastAsia="楷体_GB2312" w:cs="楷体_GB2312"/>
          <w:b w:val="0"/>
          <w:bCs w:val="0"/>
          <w:color w:val="auto"/>
          <w:kern w:val="2"/>
          <w:sz w:val="32"/>
          <w:szCs w:val="32"/>
        </w:rPr>
        <w:t>市中小河流水文监测系统项目）</w:t>
      </w:r>
    </w:p>
    <w:tbl>
      <w:tblPr>
        <w:tblStyle w:val="13"/>
        <w:tblW w:w="94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859"/>
        <w:gridCol w:w="1095"/>
        <w:gridCol w:w="2677"/>
        <w:gridCol w:w="1700"/>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26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广元市水利局624601</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169万元</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169万元</w:t>
            </w:r>
          </w:p>
        </w:tc>
        <w:tc>
          <w:tcPr>
            <w:tcW w:w="1700" w:type="dxa"/>
            <w:tcBorders>
              <w:top w:val="single" w:color="000000" w:sz="4" w:space="0"/>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00" w:type="dxa"/>
            <w:tcBorders>
              <w:top w:val="single" w:color="000000" w:sz="4" w:space="0"/>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4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4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广元市中小河流182个雨量站点站点、16个水位站点设备维护保养工作。完成中小河流9个水文站，7个水位站，汛前整站、汛末测量、清理测井沉砂池、常规测流工作。完成中小河流站点流量、水位测量，大断面测量，水准点、基准点、水尺校核测量。</w:t>
            </w:r>
          </w:p>
        </w:tc>
        <w:tc>
          <w:tcPr>
            <w:tcW w:w="40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广元市中小河流182个雨量站点站点、16个水位站点设备维护保养工作。完成中小河流9个水文站，7个水位站，汛前整站、汛末测量、清理测井沉砂池、常规测流工作。完成中小河流站点流量、水位测量，大断面测量，水准点、基准点、水尺校核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8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项目完成指标</w:t>
            </w:r>
          </w:p>
        </w:tc>
        <w:tc>
          <w:tcPr>
            <w:tcW w:w="109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指标1：维护站点</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完成年度内198个站点维护</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完成了年度内198个站点维护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指标2：完成年度境内中小河流站点测报</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完成年度内16个中小河流站点维护</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完成了年度内16个中小河流站点维护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指标1：遥测站点通信到报率</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达到90%以上</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实现了90%以上的目标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指标2：测验成果符合规范要求</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检测结合要求</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全年检测结合均达标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指标1：完成时限</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2021.12.31.前</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2021.12.31.前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6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指标1：站点维护及测报（年）</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维护及测报费用169万元</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实际支付费用169万元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9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项目效果指标</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指标1：为保障地方经济发展做出贡献</w:t>
            </w:r>
          </w:p>
        </w:tc>
        <w:tc>
          <w:tcPr>
            <w:tcW w:w="1700" w:type="dxa"/>
            <w:tcBorders>
              <w:top w:val="single" w:color="000000" w:sz="4" w:space="0"/>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科学测报，减少因水灾造成经济损失</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准确完成了测报工作，极大减少因水灾造成我市经济损失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9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67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指标1：保障地方防汛减灾工作的顺利开展</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为全市的防汛减灾提供技术支撑。保障群众日常生活的人身安全和财产安全。</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通过精准预测预报，为全市的防汛减灾提供技术支撑。减少了沿河两岸群众受灾损失，保障了人民群众生命和财产安全。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9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指标1：促进地区生态和谐发展</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精准预测预报，为减少因灾造成生态污染作出重大贡献。</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精准预测预报，为减少因灾造成生态污染作出了重大贡献。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指标1：促进水资源节约保护和管理工作</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长期提供水资源节约与保护相关信息</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长期提供水资源节约与保护相关信息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指标2：为防汛和水文测报提供保障</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确保水文测验结果的准确性、可靠性</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确保水文测验结果的准确性、可靠性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指标1：上级主管部门满意度</w:t>
            </w:r>
          </w:p>
        </w:tc>
        <w:tc>
          <w:tcPr>
            <w:tcW w:w="17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指标2：群众服务满意度</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bl>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 附表</w:t>
      </w:r>
      <w:bookmarkEnd w:id="57"/>
      <w:bookmarkEnd w:id="60"/>
      <w:bookmarkStart w:id="61" w:name="_Toc15396619"/>
    </w:p>
    <w:p>
      <w:pPr>
        <w:pStyle w:val="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一、收</w:t>
      </w:r>
      <w:r>
        <w:rPr>
          <w:rStyle w:val="18"/>
          <w:rFonts w:hint="eastAsia" w:ascii="仿宋_GB2312" w:hAnsi="仿宋_GB2312" w:eastAsia="仿宋_GB2312" w:cs="仿宋_GB2312"/>
          <w:b w:val="0"/>
          <w:bCs w:val="0"/>
          <w:color w:val="auto"/>
          <w:sz w:val="32"/>
          <w:szCs w:val="32"/>
          <w:highlight w:val="none"/>
        </w:rPr>
        <w:t>入支出决算总表</w:t>
      </w:r>
      <w:bookmarkEnd w:id="61"/>
    </w:p>
    <w:p>
      <w:pPr>
        <w:pStyle w:val="4"/>
        <w:rPr>
          <w:rFonts w:hint="eastAsia" w:ascii="仿宋_GB2312" w:hAnsi="仿宋_GB2312" w:eastAsia="仿宋_GB2312" w:cs="仿宋_GB2312"/>
          <w:color w:val="auto"/>
          <w:sz w:val="32"/>
          <w:szCs w:val="32"/>
          <w:highlight w:val="none"/>
        </w:rPr>
      </w:pPr>
      <w:bookmarkStart w:id="62" w:name="_Toc15396620"/>
      <w:r>
        <w:rPr>
          <w:rFonts w:hint="eastAsia" w:ascii="仿宋_GB2312" w:hAnsi="仿宋_GB2312" w:eastAsia="仿宋_GB2312" w:cs="仿宋_GB2312"/>
          <w:b w:val="0"/>
          <w:color w:val="auto"/>
          <w:sz w:val="32"/>
          <w:szCs w:val="32"/>
          <w:highlight w:val="none"/>
        </w:rPr>
        <w:t>二、收</w:t>
      </w:r>
      <w:r>
        <w:rPr>
          <w:rStyle w:val="18"/>
          <w:rFonts w:hint="eastAsia" w:ascii="仿宋_GB2312" w:hAnsi="仿宋_GB2312" w:eastAsia="仿宋_GB2312" w:cs="仿宋_GB2312"/>
          <w:b w:val="0"/>
          <w:bCs w:val="0"/>
          <w:color w:val="auto"/>
          <w:sz w:val="32"/>
          <w:szCs w:val="32"/>
          <w:highlight w:val="none"/>
        </w:rPr>
        <w:t>入决算表</w:t>
      </w:r>
      <w:bookmarkEnd w:id="62"/>
    </w:p>
    <w:p>
      <w:pPr>
        <w:pStyle w:val="4"/>
        <w:rPr>
          <w:rFonts w:hint="eastAsia" w:ascii="仿宋_GB2312" w:hAnsi="仿宋_GB2312" w:eastAsia="仿宋_GB2312" w:cs="仿宋_GB2312"/>
          <w:color w:val="auto"/>
          <w:sz w:val="32"/>
          <w:szCs w:val="32"/>
          <w:highlight w:val="none"/>
        </w:rPr>
      </w:pPr>
      <w:bookmarkStart w:id="63" w:name="_Toc15396621"/>
      <w:r>
        <w:rPr>
          <w:rStyle w:val="18"/>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18"/>
          <w:rFonts w:hint="eastAsia" w:ascii="仿宋_GB2312" w:hAnsi="仿宋_GB2312" w:eastAsia="仿宋_GB2312" w:cs="仿宋_GB2312"/>
          <w:b w:val="0"/>
          <w:bCs w:val="0"/>
          <w:color w:val="auto"/>
          <w:sz w:val="32"/>
          <w:szCs w:val="32"/>
          <w:highlight w:val="none"/>
        </w:rPr>
        <w:t>出决算表</w:t>
      </w:r>
      <w:bookmarkEnd w:id="63"/>
    </w:p>
    <w:p>
      <w:pPr>
        <w:pStyle w:val="4"/>
        <w:rPr>
          <w:rFonts w:hint="eastAsia" w:ascii="仿宋_GB2312" w:hAnsi="仿宋_GB2312" w:eastAsia="仿宋_GB2312" w:cs="仿宋_GB2312"/>
          <w:b w:val="0"/>
          <w:color w:val="auto"/>
          <w:sz w:val="32"/>
          <w:szCs w:val="32"/>
          <w:highlight w:val="none"/>
        </w:rPr>
      </w:pPr>
      <w:bookmarkStart w:id="64" w:name="_Toc15396622"/>
      <w:r>
        <w:rPr>
          <w:rStyle w:val="18"/>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18"/>
          <w:rFonts w:hint="eastAsia" w:ascii="仿宋_GB2312" w:hAnsi="仿宋_GB2312" w:eastAsia="仿宋_GB2312" w:cs="仿宋_GB2312"/>
          <w:b w:val="0"/>
          <w:bCs w:val="0"/>
          <w:color w:val="auto"/>
          <w:sz w:val="32"/>
          <w:szCs w:val="32"/>
          <w:highlight w:val="none"/>
        </w:rPr>
        <w:t>政拨款收入支出决算总表</w:t>
      </w:r>
      <w:bookmarkEnd w:id="64"/>
    </w:p>
    <w:p>
      <w:pPr>
        <w:pStyle w:val="4"/>
        <w:rPr>
          <w:rStyle w:val="18"/>
          <w:rFonts w:hint="eastAsia" w:ascii="仿宋_GB2312" w:hAnsi="仿宋_GB2312" w:eastAsia="仿宋_GB2312" w:cs="仿宋_GB2312"/>
          <w:b w:val="0"/>
          <w:bCs w:val="0"/>
          <w:color w:val="auto"/>
          <w:sz w:val="32"/>
          <w:szCs w:val="32"/>
          <w:highlight w:val="none"/>
        </w:rPr>
      </w:pPr>
      <w:bookmarkStart w:id="65" w:name="_Toc15396623"/>
      <w:r>
        <w:rPr>
          <w:rStyle w:val="18"/>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18"/>
          <w:rFonts w:hint="eastAsia" w:ascii="仿宋_GB2312" w:hAnsi="仿宋_GB2312" w:eastAsia="仿宋_GB2312" w:cs="仿宋_GB2312"/>
          <w:b w:val="0"/>
          <w:bCs w:val="0"/>
          <w:color w:val="auto"/>
          <w:sz w:val="32"/>
          <w:szCs w:val="32"/>
          <w:highlight w:val="none"/>
        </w:rPr>
        <w:t>政拨款支出决算明细表</w:t>
      </w:r>
      <w:bookmarkEnd w:id="65"/>
      <w:bookmarkStart w:id="66" w:name="_Toc15396624"/>
    </w:p>
    <w:p>
      <w:pPr>
        <w:pStyle w:val="4"/>
        <w:rPr>
          <w:rFonts w:hint="eastAsia" w:ascii="仿宋_GB2312" w:hAnsi="仿宋_GB2312" w:eastAsia="仿宋_GB2312" w:cs="仿宋_GB2312"/>
          <w:color w:val="auto"/>
          <w:sz w:val="32"/>
          <w:szCs w:val="32"/>
          <w:highlight w:val="none"/>
        </w:rPr>
      </w:pPr>
      <w:r>
        <w:rPr>
          <w:rStyle w:val="18"/>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般公共预算财政拨款支出决算表</w:t>
      </w:r>
      <w:bookmarkEnd w:id="66"/>
    </w:p>
    <w:p>
      <w:pPr>
        <w:pStyle w:val="4"/>
        <w:rPr>
          <w:rFonts w:hint="eastAsia" w:ascii="仿宋_GB2312" w:hAnsi="仿宋_GB2312" w:eastAsia="仿宋_GB2312" w:cs="仿宋_GB2312"/>
          <w:color w:val="auto"/>
          <w:sz w:val="32"/>
          <w:szCs w:val="32"/>
          <w:highlight w:val="none"/>
        </w:rPr>
      </w:pPr>
      <w:bookmarkStart w:id="67" w:name="_Toc15396625"/>
      <w:r>
        <w:rPr>
          <w:rStyle w:val="18"/>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般公共预算财政拨款支出决算明细表</w:t>
      </w:r>
      <w:bookmarkEnd w:id="67"/>
    </w:p>
    <w:p>
      <w:pPr>
        <w:pStyle w:val="4"/>
        <w:rPr>
          <w:rFonts w:hint="eastAsia" w:ascii="仿宋_GB2312" w:hAnsi="仿宋_GB2312" w:eastAsia="仿宋_GB2312" w:cs="仿宋_GB2312"/>
          <w:color w:val="auto"/>
          <w:sz w:val="32"/>
          <w:szCs w:val="32"/>
          <w:highlight w:val="none"/>
        </w:rPr>
      </w:pPr>
      <w:bookmarkStart w:id="68" w:name="_Toc15396626"/>
      <w:r>
        <w:rPr>
          <w:rStyle w:val="18"/>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般公共预算财政拨款基本支出决算表</w:t>
      </w:r>
      <w:bookmarkEnd w:id="68"/>
    </w:p>
    <w:p>
      <w:pPr>
        <w:pStyle w:val="4"/>
        <w:rPr>
          <w:rFonts w:hint="eastAsia" w:ascii="仿宋_GB2312" w:hAnsi="仿宋_GB2312" w:eastAsia="仿宋_GB2312" w:cs="仿宋_GB2312"/>
          <w:color w:val="auto"/>
          <w:sz w:val="32"/>
          <w:szCs w:val="32"/>
          <w:highlight w:val="none"/>
        </w:rPr>
      </w:pPr>
      <w:bookmarkStart w:id="69" w:name="_Toc15396627"/>
      <w:r>
        <w:rPr>
          <w:rStyle w:val="18"/>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般公共预算财政拨款项目支出决算表</w:t>
      </w:r>
      <w:bookmarkEnd w:id="69"/>
    </w:p>
    <w:p>
      <w:pPr>
        <w:pStyle w:val="4"/>
        <w:rPr>
          <w:rFonts w:hint="eastAsia" w:ascii="仿宋_GB2312" w:hAnsi="仿宋_GB2312" w:eastAsia="仿宋_GB2312" w:cs="仿宋_GB2312"/>
          <w:color w:val="auto"/>
          <w:sz w:val="32"/>
          <w:szCs w:val="32"/>
          <w:highlight w:val="none"/>
        </w:rPr>
      </w:pPr>
      <w:bookmarkStart w:id="70" w:name="_Toc15396628"/>
      <w:r>
        <w:rPr>
          <w:rStyle w:val="18"/>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般公共预算财政拨款“三公”经费支出决算表</w:t>
      </w:r>
      <w:bookmarkEnd w:id="70"/>
    </w:p>
    <w:p>
      <w:pPr>
        <w:pStyle w:val="4"/>
        <w:rPr>
          <w:rFonts w:hint="eastAsia" w:ascii="仿宋_GB2312" w:hAnsi="仿宋_GB2312" w:eastAsia="仿宋_GB2312" w:cs="仿宋_GB2312"/>
          <w:color w:val="auto"/>
          <w:sz w:val="32"/>
          <w:szCs w:val="32"/>
          <w:highlight w:val="none"/>
        </w:rPr>
      </w:pPr>
      <w:bookmarkStart w:id="71" w:name="_Toc15396629"/>
      <w:r>
        <w:rPr>
          <w:rStyle w:val="18"/>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政</w:t>
      </w:r>
      <w:r>
        <w:rPr>
          <w:rStyle w:val="18"/>
          <w:rFonts w:hint="eastAsia" w:ascii="仿宋_GB2312" w:hAnsi="仿宋_GB2312" w:eastAsia="仿宋_GB2312" w:cs="仿宋_GB2312"/>
          <w:b w:val="0"/>
          <w:bCs w:val="0"/>
          <w:color w:val="auto"/>
          <w:sz w:val="32"/>
          <w:szCs w:val="32"/>
          <w:highlight w:val="none"/>
        </w:rPr>
        <w:t>府性基金预算财政拨款收入支出决算表</w:t>
      </w:r>
      <w:bookmarkEnd w:id="71"/>
    </w:p>
    <w:p>
      <w:pPr>
        <w:pStyle w:val="4"/>
        <w:rPr>
          <w:rFonts w:hint="eastAsia" w:ascii="仿宋_GB2312" w:hAnsi="仿宋_GB2312" w:eastAsia="仿宋_GB2312" w:cs="仿宋_GB2312"/>
          <w:color w:val="auto"/>
          <w:sz w:val="32"/>
          <w:szCs w:val="32"/>
          <w:highlight w:val="none"/>
        </w:rPr>
      </w:pPr>
      <w:bookmarkStart w:id="72" w:name="_Toc15396630"/>
      <w:r>
        <w:rPr>
          <w:rStyle w:val="18"/>
          <w:rFonts w:hint="eastAsia" w:ascii="仿宋_GB2312" w:hAnsi="仿宋_GB2312" w:eastAsia="仿宋_GB2312" w:cs="仿宋_GB2312"/>
          <w:b w:val="0"/>
          <w:bCs w:val="0"/>
          <w:color w:val="auto"/>
          <w:sz w:val="32"/>
          <w:szCs w:val="32"/>
          <w:highlight w:val="none"/>
        </w:rPr>
        <w:t>十二、</w:t>
      </w:r>
      <w:r>
        <w:rPr>
          <w:rFonts w:hint="eastAsia" w:ascii="仿宋_GB2312" w:hAnsi="仿宋_GB2312" w:eastAsia="仿宋_GB2312" w:cs="仿宋_GB2312"/>
          <w:b w:val="0"/>
          <w:color w:val="auto"/>
          <w:sz w:val="32"/>
          <w:szCs w:val="32"/>
          <w:highlight w:val="none"/>
        </w:rPr>
        <w:t>政</w:t>
      </w:r>
      <w:r>
        <w:rPr>
          <w:rStyle w:val="18"/>
          <w:rFonts w:hint="eastAsia" w:ascii="仿宋_GB2312" w:hAnsi="仿宋_GB2312" w:eastAsia="仿宋_GB2312" w:cs="仿宋_GB2312"/>
          <w:b w:val="0"/>
          <w:bCs w:val="0"/>
          <w:color w:val="auto"/>
          <w:sz w:val="32"/>
          <w:szCs w:val="32"/>
          <w:highlight w:val="none"/>
        </w:rPr>
        <w:t>府性基金预算财政拨款“三公”经费支出决算表</w:t>
      </w:r>
      <w:bookmarkEnd w:id="72"/>
    </w:p>
    <w:p>
      <w:pPr>
        <w:pStyle w:val="4"/>
        <w:rPr>
          <w:rStyle w:val="18"/>
          <w:rFonts w:hint="eastAsia" w:ascii="仿宋_GB2312" w:hAnsi="仿宋_GB2312" w:eastAsia="仿宋_GB2312" w:cs="仿宋_GB2312"/>
          <w:b w:val="0"/>
          <w:bCs w:val="0"/>
          <w:color w:val="auto"/>
          <w:sz w:val="32"/>
          <w:szCs w:val="32"/>
          <w:highlight w:val="none"/>
        </w:rPr>
      </w:pPr>
      <w:bookmarkStart w:id="73" w:name="_Toc15396631"/>
      <w:r>
        <w:rPr>
          <w:rStyle w:val="18"/>
          <w:rFonts w:hint="eastAsia" w:ascii="仿宋_GB2312" w:hAnsi="仿宋_GB2312" w:eastAsia="仿宋_GB2312" w:cs="仿宋_GB2312"/>
          <w:b w:val="0"/>
          <w:bCs w:val="0"/>
          <w:color w:val="auto"/>
          <w:sz w:val="32"/>
          <w:szCs w:val="32"/>
          <w:highlight w:val="none"/>
        </w:rPr>
        <w:t>十三、</w:t>
      </w:r>
      <w:r>
        <w:rPr>
          <w:rFonts w:hint="eastAsia" w:ascii="仿宋_GB2312" w:hAnsi="仿宋_GB2312" w:eastAsia="仿宋_GB2312" w:cs="仿宋_GB2312"/>
          <w:b w:val="0"/>
          <w:color w:val="auto"/>
          <w:sz w:val="32"/>
          <w:szCs w:val="32"/>
          <w:highlight w:val="none"/>
        </w:rPr>
        <w:t>国</w:t>
      </w:r>
      <w:r>
        <w:rPr>
          <w:rStyle w:val="18"/>
          <w:rFonts w:hint="eastAsia" w:ascii="仿宋_GB2312" w:hAnsi="仿宋_GB2312" w:eastAsia="仿宋_GB2312" w:cs="仿宋_GB2312"/>
          <w:b w:val="0"/>
          <w:bCs w:val="0"/>
          <w:color w:val="auto"/>
          <w:sz w:val="32"/>
          <w:szCs w:val="32"/>
          <w:highlight w:val="none"/>
        </w:rPr>
        <w:t>有资本经营预算</w:t>
      </w:r>
      <w:r>
        <w:rPr>
          <w:rStyle w:val="18"/>
          <w:rFonts w:hint="eastAsia" w:ascii="仿宋_GB2312" w:hAnsi="仿宋_GB2312" w:eastAsia="仿宋_GB2312" w:cs="仿宋_GB2312"/>
          <w:b w:val="0"/>
          <w:bCs w:val="0"/>
          <w:color w:val="auto"/>
          <w:sz w:val="32"/>
          <w:szCs w:val="32"/>
          <w:highlight w:val="none"/>
          <w:lang w:eastAsia="zh-CN"/>
        </w:rPr>
        <w:t>财政拨款收入</w:t>
      </w:r>
      <w:r>
        <w:rPr>
          <w:rStyle w:val="18"/>
          <w:rFonts w:hint="eastAsia" w:ascii="仿宋_GB2312" w:hAnsi="仿宋_GB2312" w:eastAsia="仿宋_GB2312" w:cs="仿宋_GB2312"/>
          <w:b w:val="0"/>
          <w:bCs w:val="0"/>
          <w:color w:val="auto"/>
          <w:sz w:val="32"/>
          <w:szCs w:val="32"/>
          <w:highlight w:val="none"/>
        </w:rPr>
        <w:t>支出决算表</w:t>
      </w:r>
      <w:bookmarkEnd w:id="73"/>
    </w:p>
    <w:p>
      <w:pPr>
        <w:rPr>
          <w:rFonts w:hint="eastAsia" w:ascii="仿宋_GB2312" w:hAnsi="仿宋_GB2312" w:eastAsia="仿宋_GB2312" w:cs="仿宋_GB2312"/>
          <w:color w:val="auto"/>
          <w:sz w:val="32"/>
          <w:szCs w:val="32"/>
          <w:highlight w:val="none"/>
          <w:lang w:eastAsia="zh-CN"/>
        </w:rPr>
      </w:pPr>
      <w:r>
        <w:rPr>
          <w:rStyle w:val="18"/>
          <w:rFonts w:hint="eastAsia" w:ascii="仿宋_GB2312" w:hAnsi="仿宋_GB2312" w:eastAsia="仿宋_GB2312" w:cs="仿宋_GB2312"/>
          <w:b w:val="0"/>
          <w:bCs w:val="0"/>
          <w:color w:val="auto"/>
          <w:sz w:val="32"/>
          <w:szCs w:val="32"/>
          <w:highlight w:val="none"/>
          <w:lang w:eastAsia="zh-CN"/>
        </w:rPr>
        <w:t>十四、国有资本经营预算财政拨款支出决算表</w:t>
      </w:r>
    </w:p>
    <w:sectPr>
      <w:headerReference r:id="rId3" w:type="default"/>
      <w:footerReference r:id="rId4" w:type="default"/>
      <w:pgSz w:w="11906" w:h="16838"/>
      <w:pgMar w:top="1701" w:right="1587" w:bottom="1701"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17DA5A-DEC5-4A1B-A9D0-168AB9A4D1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C2A7A5ED-6E07-4D28-9DE6-DD42A79894E8}"/>
  </w:font>
  <w:font w:name="Cambria">
    <w:panose1 w:val="02040503050406030204"/>
    <w:charset w:val="00"/>
    <w:family w:val="roman"/>
    <w:pitch w:val="default"/>
    <w:sig w:usb0="E00006FF" w:usb1="420024FF" w:usb2="02000000" w:usb3="00000000" w:csb0="2000019F" w:csb1="00000000"/>
    <w:embedRegular r:id="rId3" w:fontKey="{80C65953-6DB2-4C5D-9A11-6DA9EE021254}"/>
  </w:font>
  <w:font w:name="仿宋">
    <w:panose1 w:val="02010609060101010101"/>
    <w:charset w:val="86"/>
    <w:family w:val="auto"/>
    <w:pitch w:val="default"/>
    <w:sig w:usb0="800002BF" w:usb1="38CF7CFA" w:usb2="00000016" w:usb3="00000000" w:csb0="00040001" w:csb1="00000000"/>
    <w:embedRegular r:id="rId4" w:fontKey="{86E68A64-E400-49E4-B95F-FA304469D92F}"/>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7A97BBE1-998E-4DA6-8001-5018412D85BA}"/>
  </w:font>
  <w:font w:name="楷体_GB2312">
    <w:altName w:val="楷体"/>
    <w:panose1 w:val="02010609030101010101"/>
    <w:charset w:val="86"/>
    <w:family w:val="auto"/>
    <w:pitch w:val="default"/>
    <w:sig w:usb0="00000000" w:usb1="00000000" w:usb2="00000000" w:usb3="00000000" w:csb0="00040000" w:csb1="00000000"/>
    <w:embedRegular r:id="rId6" w:fontKey="{25A0D6B8-ED9E-4785-85A6-2471CA073592}"/>
  </w:font>
  <w:font w:name="方正大标宋_GBK">
    <w:altName w:val="宋体"/>
    <w:panose1 w:val="03000509000000000000"/>
    <w:charset w:val="86"/>
    <w:family w:val="auto"/>
    <w:pitch w:val="default"/>
    <w:sig w:usb0="00000000" w:usb1="00000000" w:usb2="00000000" w:usb3="00000000" w:csb0="00040000" w:csb1="00000000"/>
    <w:embedRegular r:id="rId7" w:fontKey="{577D4434-5B6C-4A72-9AB5-2E7B5074B375}"/>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E92FD1"/>
    <w:rsid w:val="066E0107"/>
    <w:rsid w:val="07996F6E"/>
    <w:rsid w:val="09FFA98A"/>
    <w:rsid w:val="0A2032A3"/>
    <w:rsid w:val="0DBF2182"/>
    <w:rsid w:val="0E7E5E6A"/>
    <w:rsid w:val="101860EC"/>
    <w:rsid w:val="10C055FF"/>
    <w:rsid w:val="10EDA697"/>
    <w:rsid w:val="118107EC"/>
    <w:rsid w:val="12557610"/>
    <w:rsid w:val="13D50BC4"/>
    <w:rsid w:val="16BB723D"/>
    <w:rsid w:val="17FDDCE2"/>
    <w:rsid w:val="1BE8440E"/>
    <w:rsid w:val="1BFBF8E7"/>
    <w:rsid w:val="1D155CEE"/>
    <w:rsid w:val="1E37A199"/>
    <w:rsid w:val="1E8F66C4"/>
    <w:rsid w:val="1EF7C72D"/>
    <w:rsid w:val="1F32358C"/>
    <w:rsid w:val="1F5F6AC7"/>
    <w:rsid w:val="1F7FE758"/>
    <w:rsid w:val="1FDFF7F1"/>
    <w:rsid w:val="1FFD9F6C"/>
    <w:rsid w:val="1FFFE5B9"/>
    <w:rsid w:val="20103CA7"/>
    <w:rsid w:val="211423B2"/>
    <w:rsid w:val="2255792F"/>
    <w:rsid w:val="23860B96"/>
    <w:rsid w:val="240371BF"/>
    <w:rsid w:val="27FF7BEA"/>
    <w:rsid w:val="29C620EE"/>
    <w:rsid w:val="29FD04D3"/>
    <w:rsid w:val="2AB87230"/>
    <w:rsid w:val="2C8A61B5"/>
    <w:rsid w:val="2CFF41BE"/>
    <w:rsid w:val="2D3B7113"/>
    <w:rsid w:val="2DEE7FCB"/>
    <w:rsid w:val="2DF04E50"/>
    <w:rsid w:val="2EFFD82C"/>
    <w:rsid w:val="2F3B3732"/>
    <w:rsid w:val="2FF7E1CC"/>
    <w:rsid w:val="317A7A7E"/>
    <w:rsid w:val="319F7F4E"/>
    <w:rsid w:val="32831DB2"/>
    <w:rsid w:val="33D2596F"/>
    <w:rsid w:val="357EB468"/>
    <w:rsid w:val="359F7AA1"/>
    <w:rsid w:val="36AA5135"/>
    <w:rsid w:val="36FFC810"/>
    <w:rsid w:val="37E16F03"/>
    <w:rsid w:val="38411727"/>
    <w:rsid w:val="384F50CC"/>
    <w:rsid w:val="39BF4044"/>
    <w:rsid w:val="3ABB3314"/>
    <w:rsid w:val="3B6E37EF"/>
    <w:rsid w:val="3BF05375"/>
    <w:rsid w:val="3C1F45B2"/>
    <w:rsid w:val="3D98207C"/>
    <w:rsid w:val="3DF643DC"/>
    <w:rsid w:val="3EB5761B"/>
    <w:rsid w:val="3EEB93E0"/>
    <w:rsid w:val="3F2F1C44"/>
    <w:rsid w:val="3F4B54AA"/>
    <w:rsid w:val="3F73C633"/>
    <w:rsid w:val="3FB14897"/>
    <w:rsid w:val="3FDB1EF3"/>
    <w:rsid w:val="3FEFA6A6"/>
    <w:rsid w:val="3FFD7DB9"/>
    <w:rsid w:val="44E268DA"/>
    <w:rsid w:val="47FD6974"/>
    <w:rsid w:val="47FFA055"/>
    <w:rsid w:val="499FB540"/>
    <w:rsid w:val="4A627F82"/>
    <w:rsid w:val="4B4F25DA"/>
    <w:rsid w:val="4BE068DB"/>
    <w:rsid w:val="4CF9FF63"/>
    <w:rsid w:val="4D577224"/>
    <w:rsid w:val="4EAB630A"/>
    <w:rsid w:val="4ECE2238"/>
    <w:rsid w:val="4EFFED9F"/>
    <w:rsid w:val="4FA949EF"/>
    <w:rsid w:val="527B94D0"/>
    <w:rsid w:val="534724B7"/>
    <w:rsid w:val="53DFB393"/>
    <w:rsid w:val="55BBA9DF"/>
    <w:rsid w:val="567705CC"/>
    <w:rsid w:val="56E7A2A4"/>
    <w:rsid w:val="57AB3FB3"/>
    <w:rsid w:val="57CFA608"/>
    <w:rsid w:val="57DE59CF"/>
    <w:rsid w:val="57EFECA9"/>
    <w:rsid w:val="5AAED985"/>
    <w:rsid w:val="5AF92295"/>
    <w:rsid w:val="5B47A430"/>
    <w:rsid w:val="5CD71FC4"/>
    <w:rsid w:val="5DB59A9E"/>
    <w:rsid w:val="5DFFC1EF"/>
    <w:rsid w:val="5E9382AC"/>
    <w:rsid w:val="5EAB07FE"/>
    <w:rsid w:val="5EE40357"/>
    <w:rsid w:val="5F2345A8"/>
    <w:rsid w:val="5FBF25E5"/>
    <w:rsid w:val="5FDBAA55"/>
    <w:rsid w:val="5FF5154F"/>
    <w:rsid w:val="5FFFC405"/>
    <w:rsid w:val="60BF2E87"/>
    <w:rsid w:val="61793551"/>
    <w:rsid w:val="66376316"/>
    <w:rsid w:val="67EC589A"/>
    <w:rsid w:val="6B837A01"/>
    <w:rsid w:val="6BBF6C54"/>
    <w:rsid w:val="6BC90704"/>
    <w:rsid w:val="6C4A05C8"/>
    <w:rsid w:val="6CDD73B2"/>
    <w:rsid w:val="6CF740EB"/>
    <w:rsid w:val="6DF7FDB5"/>
    <w:rsid w:val="6E6FAF47"/>
    <w:rsid w:val="6E7E3605"/>
    <w:rsid w:val="6FF5CC65"/>
    <w:rsid w:val="6FFE87EA"/>
    <w:rsid w:val="715C0E4B"/>
    <w:rsid w:val="72734D90"/>
    <w:rsid w:val="728E3E2C"/>
    <w:rsid w:val="72D7B680"/>
    <w:rsid w:val="7353149C"/>
    <w:rsid w:val="73AD73D5"/>
    <w:rsid w:val="73B6EB34"/>
    <w:rsid w:val="74F7DB6C"/>
    <w:rsid w:val="75C7A235"/>
    <w:rsid w:val="75E7A144"/>
    <w:rsid w:val="76AF4746"/>
    <w:rsid w:val="76CF39D1"/>
    <w:rsid w:val="7741F4CD"/>
    <w:rsid w:val="77772939"/>
    <w:rsid w:val="77773BAF"/>
    <w:rsid w:val="777F3DEC"/>
    <w:rsid w:val="777F40AB"/>
    <w:rsid w:val="77BD6C90"/>
    <w:rsid w:val="79E7C0DD"/>
    <w:rsid w:val="79EE5BA4"/>
    <w:rsid w:val="7A894339"/>
    <w:rsid w:val="7AF1ED40"/>
    <w:rsid w:val="7B6549C5"/>
    <w:rsid w:val="7BB73002"/>
    <w:rsid w:val="7BBF7176"/>
    <w:rsid w:val="7BFF8279"/>
    <w:rsid w:val="7BFFA20F"/>
    <w:rsid w:val="7BFFD237"/>
    <w:rsid w:val="7C7B328A"/>
    <w:rsid w:val="7CB66066"/>
    <w:rsid w:val="7CE24DCC"/>
    <w:rsid w:val="7CFF617B"/>
    <w:rsid w:val="7CFFB36E"/>
    <w:rsid w:val="7D216E8C"/>
    <w:rsid w:val="7D7CA2F5"/>
    <w:rsid w:val="7D7FA4CF"/>
    <w:rsid w:val="7DA5D6E5"/>
    <w:rsid w:val="7DD6E12B"/>
    <w:rsid w:val="7DEFDA98"/>
    <w:rsid w:val="7DFD75AD"/>
    <w:rsid w:val="7DFF8AA0"/>
    <w:rsid w:val="7EC56666"/>
    <w:rsid w:val="7EDC357C"/>
    <w:rsid w:val="7EE7BECD"/>
    <w:rsid w:val="7EEF11D3"/>
    <w:rsid w:val="7EF97AF3"/>
    <w:rsid w:val="7EFF9244"/>
    <w:rsid w:val="7EFFCAA1"/>
    <w:rsid w:val="7F3F4E61"/>
    <w:rsid w:val="7F7EA8C7"/>
    <w:rsid w:val="7F7F873C"/>
    <w:rsid w:val="7FA30C79"/>
    <w:rsid w:val="7FB0A0E8"/>
    <w:rsid w:val="7FB755C9"/>
    <w:rsid w:val="7FB9311D"/>
    <w:rsid w:val="7FBE5C30"/>
    <w:rsid w:val="7FBFE637"/>
    <w:rsid w:val="7FC96657"/>
    <w:rsid w:val="7FCEA69F"/>
    <w:rsid w:val="7FE6656D"/>
    <w:rsid w:val="7FEE082F"/>
    <w:rsid w:val="7FF52428"/>
    <w:rsid w:val="7FF74280"/>
    <w:rsid w:val="7FF7D5DE"/>
    <w:rsid w:val="7FFB2767"/>
    <w:rsid w:val="7FFF6E53"/>
    <w:rsid w:val="87FDFF4F"/>
    <w:rsid w:val="8AEFDB80"/>
    <w:rsid w:val="8EFFC17D"/>
    <w:rsid w:val="9ABFD00A"/>
    <w:rsid w:val="9DB00AD6"/>
    <w:rsid w:val="9EFF0E2A"/>
    <w:rsid w:val="A3F25EFF"/>
    <w:rsid w:val="A67B1FF3"/>
    <w:rsid w:val="A7BE8320"/>
    <w:rsid w:val="ABEB75AB"/>
    <w:rsid w:val="ABFB1568"/>
    <w:rsid w:val="ADCAEF7F"/>
    <w:rsid w:val="AE7FB82C"/>
    <w:rsid w:val="B67DEADD"/>
    <w:rsid w:val="B7DC640B"/>
    <w:rsid w:val="B7DF72A5"/>
    <w:rsid w:val="B7F72060"/>
    <w:rsid w:val="B7FF7B83"/>
    <w:rsid w:val="BB07C80E"/>
    <w:rsid w:val="BBFBAA18"/>
    <w:rsid w:val="BDDFEB88"/>
    <w:rsid w:val="BDEF7A73"/>
    <w:rsid w:val="BDF79E2B"/>
    <w:rsid w:val="BFFDE354"/>
    <w:rsid w:val="BFFECB9F"/>
    <w:rsid w:val="C6F73CE9"/>
    <w:rsid w:val="C77C04CA"/>
    <w:rsid w:val="C7FD561F"/>
    <w:rsid w:val="CB7D7013"/>
    <w:rsid w:val="CF595EC4"/>
    <w:rsid w:val="CFBC117E"/>
    <w:rsid w:val="CFEE11EA"/>
    <w:rsid w:val="CFFEA24E"/>
    <w:rsid w:val="D3FC770E"/>
    <w:rsid w:val="D8D6DB89"/>
    <w:rsid w:val="DB398026"/>
    <w:rsid w:val="DB6F4CAB"/>
    <w:rsid w:val="DCFA372F"/>
    <w:rsid w:val="DDF91F82"/>
    <w:rsid w:val="DDFF0E96"/>
    <w:rsid w:val="DDFFA0CB"/>
    <w:rsid w:val="DEFF1C47"/>
    <w:rsid w:val="DF1757F7"/>
    <w:rsid w:val="DF3E41DD"/>
    <w:rsid w:val="DF6F9789"/>
    <w:rsid w:val="DFDF241F"/>
    <w:rsid w:val="DFFED2C1"/>
    <w:rsid w:val="DFFF06DC"/>
    <w:rsid w:val="E7B78E53"/>
    <w:rsid w:val="E7F7BCC9"/>
    <w:rsid w:val="E8EFA59E"/>
    <w:rsid w:val="E8F79421"/>
    <w:rsid w:val="E9FEE3B7"/>
    <w:rsid w:val="EAFF51D6"/>
    <w:rsid w:val="EB561779"/>
    <w:rsid w:val="EBF76248"/>
    <w:rsid w:val="EEFDA383"/>
    <w:rsid w:val="EEFF4B5B"/>
    <w:rsid w:val="EF7D1E66"/>
    <w:rsid w:val="EFDE6F22"/>
    <w:rsid w:val="EFF7937E"/>
    <w:rsid w:val="EFFB1367"/>
    <w:rsid w:val="F3DD6336"/>
    <w:rsid w:val="F3F3A415"/>
    <w:rsid w:val="F3FDCDCF"/>
    <w:rsid w:val="F3FFEAF2"/>
    <w:rsid w:val="F5DF4B10"/>
    <w:rsid w:val="F5FDC531"/>
    <w:rsid w:val="F6F71057"/>
    <w:rsid w:val="F6FF0885"/>
    <w:rsid w:val="F71F63B6"/>
    <w:rsid w:val="F87E6949"/>
    <w:rsid w:val="F89B30B3"/>
    <w:rsid w:val="F8EEBE18"/>
    <w:rsid w:val="F8FF2AF1"/>
    <w:rsid w:val="F99AD95F"/>
    <w:rsid w:val="F9F5DA09"/>
    <w:rsid w:val="FA5FA32D"/>
    <w:rsid w:val="FA7F7CED"/>
    <w:rsid w:val="FA9B886D"/>
    <w:rsid w:val="FAEE965C"/>
    <w:rsid w:val="FB37E95B"/>
    <w:rsid w:val="FB3E4714"/>
    <w:rsid w:val="FBB7ECEB"/>
    <w:rsid w:val="FBBBC02E"/>
    <w:rsid w:val="FBEB1FB4"/>
    <w:rsid w:val="FBFF69DA"/>
    <w:rsid w:val="FC3BF54D"/>
    <w:rsid w:val="FCCD7F23"/>
    <w:rsid w:val="FCF6AD8E"/>
    <w:rsid w:val="FD3E6B9C"/>
    <w:rsid w:val="FD6F7E16"/>
    <w:rsid w:val="FD78DF76"/>
    <w:rsid w:val="FD7F29F2"/>
    <w:rsid w:val="FDBFD2E4"/>
    <w:rsid w:val="FDEF72B7"/>
    <w:rsid w:val="FDFB90A5"/>
    <w:rsid w:val="FDFE0943"/>
    <w:rsid w:val="FDFFB207"/>
    <w:rsid w:val="FE3F387A"/>
    <w:rsid w:val="FED9D10A"/>
    <w:rsid w:val="FEFC7947"/>
    <w:rsid w:val="FEFD5521"/>
    <w:rsid w:val="FF33F9E1"/>
    <w:rsid w:val="FF3F4E50"/>
    <w:rsid w:val="FF3FEB52"/>
    <w:rsid w:val="FF5D9885"/>
    <w:rsid w:val="FF7F819E"/>
    <w:rsid w:val="FFCF7CCE"/>
    <w:rsid w:val="FFDB70A6"/>
    <w:rsid w:val="FFDF42B3"/>
    <w:rsid w:val="FFDF7C82"/>
    <w:rsid w:val="FFEFA67F"/>
    <w:rsid w:val="FFF18EB8"/>
    <w:rsid w:val="FFF7286E"/>
    <w:rsid w:val="FFF7883F"/>
    <w:rsid w:val="FFFBA431"/>
    <w:rsid w:val="FFFF88F2"/>
    <w:rsid w:val="FFFFA5BD"/>
    <w:rsid w:val="FFFFD2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basedOn w:val="14"/>
    <w:link w:val="3"/>
    <w:qFormat/>
    <w:uiPriority w:val="9"/>
    <w:rPr>
      <w:rFonts w:ascii="Times New Roman" w:hAnsi="Times New Roman"/>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19">
    <w:name w:val="标题 3 Char"/>
    <w:basedOn w:val="14"/>
    <w:link w:val="5"/>
    <w:qFormat/>
    <w:uiPriority w:val="9"/>
    <w:rPr>
      <w:rFonts w:ascii="Times New Roman" w:hAnsi="Times New Roman"/>
      <w:b/>
      <w:bCs/>
      <w:kern w:val="2"/>
      <w:sz w:val="32"/>
      <w:szCs w:val="32"/>
    </w:rPr>
  </w:style>
  <w:style w:type="character" w:customStyle="1" w:styleId="20">
    <w:name w:val="Header Char"/>
    <w:basedOn w:val="14"/>
    <w:semiHidden/>
    <w:qFormat/>
    <w:uiPriority w:val="99"/>
    <w:rPr>
      <w:rFonts w:ascii="Times New Roman" w:hAnsi="Times New Roman"/>
      <w:sz w:val="18"/>
      <w:szCs w:val="18"/>
    </w:rPr>
  </w:style>
  <w:style w:type="character" w:customStyle="1" w:styleId="21">
    <w:name w:val="页眉 Char"/>
    <w:link w:val="9"/>
    <w:semiHidden/>
    <w:qFormat/>
    <w:locked/>
    <w:uiPriority w:val="99"/>
    <w:rPr>
      <w:sz w:val="18"/>
    </w:rPr>
  </w:style>
  <w:style w:type="character" w:customStyle="1" w:styleId="22">
    <w:name w:val="Footer Char"/>
    <w:basedOn w:val="14"/>
    <w:semiHidden/>
    <w:qFormat/>
    <w:uiPriority w:val="99"/>
    <w:rPr>
      <w:rFonts w:ascii="Times New Roman" w:hAnsi="Times New Roman"/>
      <w:sz w:val="18"/>
      <w:szCs w:val="18"/>
    </w:rPr>
  </w:style>
  <w:style w:type="character" w:customStyle="1" w:styleId="23">
    <w:name w:val="页脚 Char"/>
    <w:link w:val="8"/>
    <w:qFormat/>
    <w:locked/>
    <w:uiPriority w:val="99"/>
    <w:rPr>
      <w:sz w:val="18"/>
    </w:rPr>
  </w:style>
  <w:style w:type="character" w:customStyle="1" w:styleId="24">
    <w:name w:val="Body Text Char"/>
    <w:basedOn w:val="14"/>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图表目录1"/>
    <w:basedOn w:val="32"/>
    <w:next w:val="1"/>
    <w:qFormat/>
    <w:uiPriority w:val="99"/>
    <w:pPr>
      <w:ind w:left="200" w:leftChars="200" w:hanging="200" w:hangingChars="200"/>
    </w:pPr>
  </w:style>
  <w:style w:type="paragraph" w:customStyle="1" w:styleId="32">
    <w:name w:val="正文 New"/>
    <w:next w:val="31"/>
    <w:qFormat/>
    <w:uiPriority w:val="99"/>
    <w:pPr>
      <w:widowControl w:val="0"/>
      <w:jc w:val="both"/>
    </w:pPr>
    <w:rPr>
      <w:rFonts w:ascii="Times New Roman" w:hAnsi="Times New Roman" w:eastAsia="仿宋_GB2312" w:cs="Times New Roman"/>
      <w:kern w:val="2"/>
      <w:sz w:val="32"/>
      <w:szCs w:val="24"/>
      <w:lang w:val="en-US" w:eastAsia="zh-CN" w:bidi="ar-SA"/>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4">
    <w:name w:val="NormalCharacter"/>
    <w:qFormat/>
    <w:uiPriority w:val="0"/>
  </w:style>
  <w:style w:type="character" w:customStyle="1" w:styleId="35">
    <w:name w:val="font21"/>
    <w:basedOn w:val="14"/>
    <w:qFormat/>
    <w:uiPriority w:val="0"/>
    <w:rPr>
      <w:rFonts w:hint="eastAsia" w:ascii="宋体" w:hAnsi="宋体" w:eastAsia="宋体" w:cs="宋体"/>
      <w:color w:val="000000"/>
      <w:sz w:val="22"/>
      <w:szCs w:val="22"/>
      <w:u w:val="none"/>
    </w:rPr>
  </w:style>
  <w:style w:type="character" w:customStyle="1" w:styleId="36">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ser/Desktop/&#20915;&#31639;&#20844;&#24320;&#27880;&#24847;&#20107;&#3903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0915;&#31639;&#20844;&#24320;&#27880;&#24847;&#20107;&#3903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Desktop/&#20915;&#31639;&#20844;&#24320;&#27880;&#24847;&#20107;&#3903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Desktop/&#20915;&#31639;&#20844;&#24320;&#27880;&#24847;&#20107;&#3903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ser/Desktop/&#20915;&#31639;&#20844;&#24320;&#27880;&#24847;&#20107;&#3903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ser/Desktop/&#20915;&#31639;&#20844;&#24320;&#27880;&#24847;&#20107;&#3903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ser/Desktop/&#20915;&#31639;&#20844;&#24320;&#27880;&#24847;&#20107;&#390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45"/>
          <c:y val="0.0312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[决算公开注意事项.xlsx]Sheet1!$B$139:$B$140</c:f>
              <c:strCache>
                <c:ptCount val="2"/>
                <c:pt idx="0">
                  <c:v>2020年</c:v>
                </c:pt>
                <c:pt idx="1">
                  <c:v>2021年</c:v>
                </c:pt>
              </c:strCache>
            </c:strRef>
          </c:cat>
          <c:val>
            <c:numRef>
              <c:f>[决算公开注意事项.xlsx]Sheet1!$C$139:$C$140</c:f>
              <c:numCache>
                <c:formatCode>General</c:formatCode>
                <c:ptCount val="2"/>
                <c:pt idx="0">
                  <c:v>5221.79</c:v>
                </c:pt>
                <c:pt idx="1">
                  <c:v>4435.94</c:v>
                </c:pt>
              </c:numCache>
            </c:numRef>
          </c:val>
        </c:ser>
        <c:dLbls>
          <c:showLegendKey val="0"/>
          <c:showVal val="0"/>
          <c:showCatName val="0"/>
          <c:showSerName val="0"/>
          <c:showPercent val="0"/>
          <c:showBubbleSize val="0"/>
        </c:dLbls>
        <c:gapWidth val="219"/>
        <c:overlap val="-27"/>
        <c:axId val="639510278"/>
        <c:axId val="850687428"/>
      </c:barChart>
      <c:catAx>
        <c:axId val="6395102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687428"/>
        <c:crosses val="autoZero"/>
        <c:auto val="1"/>
        <c:lblAlgn val="ctr"/>
        <c:lblOffset val="100"/>
        <c:noMultiLvlLbl val="0"/>
      </c:catAx>
      <c:valAx>
        <c:axId val="8506874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51027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[决算公开注意事项.xlsx]Sheet1!$B$57:$B$59</c:f>
              <c:strCache>
                <c:ptCount val="3"/>
                <c:pt idx="0">
                  <c:v>一般公共预算财政拨款收入</c:v>
                </c:pt>
                <c:pt idx="1">
                  <c:v>政府性基金预算财政拨款收入</c:v>
                </c:pt>
                <c:pt idx="2">
                  <c:v>其他收入</c:v>
                </c:pt>
              </c:strCache>
            </c:strRef>
          </c:cat>
          <c:val>
            <c:numRef>
              <c:f>[决算公开注意事项.xlsx]Sheet1!$C$57:$C$59</c:f>
              <c:numCache>
                <c:formatCode>0.00%</c:formatCode>
                <c:ptCount val="3"/>
                <c:pt idx="0">
                  <c:v>0.8329</c:v>
                </c:pt>
                <c:pt idx="1">
                  <c:v>0.1666</c:v>
                </c:pt>
                <c:pt idx="2">
                  <c:v>0.0005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[决算公开注意事项.xlsx]Sheet1!$B$74:$B$75</c:f>
              <c:strCache>
                <c:ptCount val="2"/>
                <c:pt idx="0">
                  <c:v>基本支出</c:v>
                </c:pt>
                <c:pt idx="1">
                  <c:v>项目支出</c:v>
                </c:pt>
              </c:strCache>
            </c:strRef>
          </c:cat>
          <c:val>
            <c:numRef>
              <c:f>[决算公开注意事项.xlsx]Sheet1!$C$74:$C$75</c:f>
              <c:numCache>
                <c:formatCode>0.00%</c:formatCode>
                <c:ptCount val="2"/>
                <c:pt idx="0">
                  <c:v>0.3275</c:v>
                </c:pt>
                <c:pt idx="1">
                  <c:v>0.6725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45"/>
          <c:y val="0.010416666666666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[决算公开注意事项.xlsx]Sheet1!$B$146:$B$147</c:f>
              <c:strCache>
                <c:ptCount val="2"/>
                <c:pt idx="0">
                  <c:v>2020年</c:v>
                </c:pt>
                <c:pt idx="1">
                  <c:v>2021年</c:v>
                </c:pt>
              </c:strCache>
            </c:strRef>
          </c:cat>
          <c:val>
            <c:numRef>
              <c:f>[决算公开注意事项.xlsx]Sheet1!$C$146:$C$147</c:f>
              <c:numCache>
                <c:formatCode>General</c:formatCode>
                <c:ptCount val="2"/>
                <c:pt idx="0">
                  <c:v>5221.79</c:v>
                </c:pt>
                <c:pt idx="1">
                  <c:v>4414.09</c:v>
                </c:pt>
              </c:numCache>
            </c:numRef>
          </c:val>
        </c:ser>
        <c:dLbls>
          <c:showLegendKey val="0"/>
          <c:showVal val="0"/>
          <c:showCatName val="0"/>
          <c:showSerName val="0"/>
          <c:showPercent val="0"/>
          <c:showBubbleSize val="0"/>
        </c:dLbls>
        <c:gapWidth val="219"/>
        <c:overlap val="-27"/>
        <c:axId val="938729992"/>
        <c:axId val="729452665"/>
      </c:barChart>
      <c:catAx>
        <c:axId val="9387299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452665"/>
        <c:crosses val="autoZero"/>
        <c:auto val="1"/>
        <c:lblAlgn val="ctr"/>
        <c:lblOffset val="100"/>
        <c:noMultiLvlLbl val="0"/>
      </c:catAx>
      <c:valAx>
        <c:axId val="7294526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729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65833333333333"/>
          <c:y val="0.0486111111111111"/>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[决算公开注意事项.xlsx]Sheet1!$B$82:$B$83</c:f>
              <c:strCache>
                <c:ptCount val="2"/>
                <c:pt idx="0">
                  <c:v>2020年</c:v>
                </c:pt>
                <c:pt idx="1">
                  <c:v>2021年</c:v>
                </c:pt>
              </c:strCache>
            </c:strRef>
          </c:cat>
          <c:val>
            <c:numRef>
              <c:f>[决算公开注意事项.xlsx]Sheet1!$C$82:$C$83</c:f>
              <c:numCache>
                <c:formatCode>General</c:formatCode>
                <c:ptCount val="2"/>
                <c:pt idx="0">
                  <c:v>2653.51</c:v>
                </c:pt>
                <c:pt idx="1">
                  <c:v>3941.98</c:v>
                </c:pt>
              </c:numCache>
            </c:numRef>
          </c:val>
        </c:ser>
        <c:dLbls>
          <c:showLegendKey val="0"/>
          <c:showVal val="0"/>
          <c:showCatName val="0"/>
          <c:showSerName val="0"/>
          <c:showPercent val="0"/>
          <c:showBubbleSize val="0"/>
        </c:dLbls>
        <c:gapWidth val="219"/>
        <c:overlap val="-27"/>
        <c:axId val="947967392"/>
        <c:axId val="269947192"/>
      </c:barChart>
      <c:catAx>
        <c:axId val="9479673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947192"/>
        <c:crosses val="autoZero"/>
        <c:auto val="1"/>
        <c:lblAlgn val="ctr"/>
        <c:lblOffset val="100"/>
        <c:noMultiLvlLbl val="0"/>
      </c:catAx>
      <c:valAx>
        <c:axId val="269947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967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[决算公开注意事项.xlsx]Sheet1!$B$103:$B$108</c:f>
              <c:strCache>
                <c:ptCount val="6"/>
                <c:pt idx="0">
                  <c:v>一般公共服务</c:v>
                </c:pt>
                <c:pt idx="1">
                  <c:v>社会保障和就业</c:v>
                </c:pt>
                <c:pt idx="2">
                  <c:v>卫生健康</c:v>
                </c:pt>
                <c:pt idx="3">
                  <c:v>农林水</c:v>
                </c:pt>
                <c:pt idx="4">
                  <c:v>住房保障</c:v>
                </c:pt>
                <c:pt idx="5">
                  <c:v>灾害防治及应急管理</c:v>
                </c:pt>
              </c:strCache>
            </c:strRef>
          </c:cat>
          <c:val>
            <c:numRef>
              <c:f>[决算公开注意事项.xlsx]Sheet1!$C$103:$C$108</c:f>
              <c:numCache>
                <c:formatCode>0.00%</c:formatCode>
                <c:ptCount val="6"/>
                <c:pt idx="0">
                  <c:v>0.0025</c:v>
                </c:pt>
                <c:pt idx="1">
                  <c:v>0.0532</c:v>
                </c:pt>
                <c:pt idx="2">
                  <c:v>0.0112</c:v>
                </c:pt>
                <c:pt idx="3">
                  <c:v>0.8309</c:v>
                </c:pt>
                <c:pt idx="4">
                  <c:v>0.0255</c:v>
                </c:pt>
                <c:pt idx="5">
                  <c:v>0.0767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[决算公开注意事项.xlsx]Sheet1!$B$20:$B$21</c:f>
              <c:strCache>
                <c:ptCount val="2"/>
                <c:pt idx="0">
                  <c:v>公务用车购置及运行维护费</c:v>
                </c:pt>
                <c:pt idx="1">
                  <c:v>公务接待费</c:v>
                </c:pt>
              </c:strCache>
            </c:strRef>
          </c:cat>
          <c:val>
            <c:numRef>
              <c:f>[决算公开注意事项.xlsx]Sheet1!$C$20:$C$21</c:f>
              <c:numCache>
                <c:formatCode>0.00%</c:formatCode>
                <c:ptCount val="2"/>
                <c:pt idx="0">
                  <c:v>0.9047</c:v>
                </c:pt>
                <c:pt idx="1">
                  <c:v>0.0953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71</Pages>
  <Words>28779</Words>
  <Characters>30569</Characters>
  <Lines>61</Lines>
  <Paragraphs>17</Paragraphs>
  <TotalTime>17</TotalTime>
  <ScaleCrop>false</ScaleCrop>
  <LinksUpToDate>false</LinksUpToDate>
  <CharactersWithSpaces>30970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2020-08-06T17:49:00Z</dcterms:created>
  <dc:creator>曹颖</dc:creator>
  <cp:lastModifiedBy>玖千余为春秋</cp:lastModifiedBy>
  <cp:lastPrinted>2022-09-22T00:38:00Z</cp:lastPrinted>
  <dcterms:modified xsi:type="dcterms:W3CDTF">2023-09-12T11:28:43Z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71EE4C5B63CC42F888BCD11980679D2B</vt:lpwstr>
  </property>
</Properties>
</file>