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597"/>
      <w:bookmarkStart w:id="3" w:name="_Toc15377425"/>
      <w:bookmarkStart w:id="4" w:name="_Toc15378441"/>
      <w:bookmarkStart w:id="5"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77426"/>
      <w:bookmarkStart w:id="8" w:name="_Toc15378442"/>
      <w:bookmarkStart w:id="9" w:name="_Toc15396598"/>
      <w:bookmarkStart w:id="10" w:name="_Toc15396476"/>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建筑业发展事务中心单位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p>
    <w:sdt>
      <w:sdtPr>
        <w:rPr>
          <w:rFonts w:hint="eastAsia" w:ascii="方正黑体_GBK" w:hAnsi="方正黑体_GBK" w:eastAsia="方正黑体_GBK" w:cs="方正黑体_GBK"/>
          <w:kern w:val="2"/>
          <w:sz w:val="40"/>
          <w:szCs w:val="48"/>
          <w:lang w:val="en-US" w:eastAsia="zh-CN" w:bidi="ar-SA"/>
        </w:rPr>
        <w:id w:val="216329912"/>
        <w:docPartObj>
          <w:docPartGallery w:val="Table of Contents"/>
          <w:docPartUnique/>
        </w:docPartObj>
      </w:sdtPr>
      <w:sdtEndPr>
        <w:rPr>
          <w:rFonts w:hint="eastAsia" w:ascii="方正黑体_GBK" w:hAnsi="方正黑体_GBK" w:eastAsia="方正黑体_GBK" w:cs="方正黑体_GBK"/>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方正黑体_GBK" w:hAnsi="方正黑体_GBK" w:eastAsia="方正黑体_GBK" w:cs="方正黑体_GBK"/>
              <w:sz w:val="40"/>
              <w:szCs w:val="48"/>
            </w:rPr>
          </w:pPr>
          <w:bookmarkStart w:id="12" w:name="_Toc1880580919_WPSOffice_Type2"/>
          <w:r>
            <w:rPr>
              <w:rFonts w:hint="eastAsia" w:ascii="方正小标宋_GBK" w:hAnsi="方正小标宋_GBK" w:eastAsia="方正小标宋_GBK" w:cs="方正小标宋_GBK"/>
              <w:sz w:val="44"/>
              <w:szCs w:val="44"/>
            </w:rPr>
            <w:t>目录</w:t>
          </w:r>
        </w:p>
        <w:p>
          <w:pPr>
            <w:pStyle w:val="34"/>
            <w:tabs>
              <w:tab w:val="right" w:leader="dot" w:pos="8845"/>
            </w:tabs>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 w:eastAsia="zh-CN"/>
            </w:rPr>
            <w:t>公开时间：</w:t>
          </w:r>
          <w:r>
            <w:rPr>
              <w:rFonts w:hint="eastAsia" w:ascii="仿宋_GB2312" w:hAnsi="仿宋_GB2312" w:eastAsia="仿宋_GB2312" w:cs="仿宋_GB2312"/>
              <w:lang w:val="en-US" w:eastAsia="zh-CN"/>
            </w:rPr>
            <w:t>2022年9月30日</w:t>
          </w:r>
        </w:p>
        <w:p>
          <w:pPr>
            <w:pStyle w:val="34"/>
            <w:tabs>
              <w:tab w:val="right" w:leader="dot" w:pos="8845"/>
            </w:tabs>
          </w:pPr>
          <w:r>
            <w:rPr>
              <w:b/>
              <w:bCs/>
            </w:rPr>
            <w:fldChar w:fldCharType="begin"/>
          </w:r>
          <w:r>
            <w:instrText xml:space="preserve"> HYPERLINK \l _Toc453729936_WPSOffice_Level1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66190283"/>
              <w:placeholder>
                <w:docPart w:val="{740ac867-e980-4ef1-8eb5-2bd3e844fe6f}"/>
              </w:placeholder>
            </w:sdtPr>
            <w:sdtEndPr>
              <w:rPr>
                <w:rFonts w:ascii="Times New Roman" w:hAnsi="Times New Roman" w:eastAsia="宋体" w:cs="Times New Roman"/>
                <w:b/>
                <w:bCs/>
                <w:kern w:val="2"/>
                <w:sz w:val="21"/>
                <w:szCs w:val="24"/>
                <w:lang w:val="en-US" w:eastAsia="zh-CN" w:bidi="ar-SA"/>
              </w:rPr>
            </w:sdtEndPr>
            <w:sdtContent>
              <w:r>
                <w:rPr>
                  <w:rFonts w:hint="eastAsia" w:ascii="方正黑体_GBK" w:hAnsi="方正黑体_GBK" w:eastAsia="方正黑体_GBK" w:cs="方正黑体_GBK"/>
                  <w:b/>
                  <w:bCs/>
                </w:rPr>
                <w:t>第一部分 单位概况</w:t>
              </w:r>
            </w:sdtContent>
          </w:sdt>
          <w:r>
            <w:rPr>
              <w:b/>
              <w:bCs/>
            </w:rPr>
            <w:tab/>
          </w:r>
          <w:bookmarkStart w:id="13" w:name="_Toc453729936_WPSOffice_Level1Page"/>
          <w:r>
            <w:rPr>
              <w:b/>
              <w:bCs/>
            </w:rPr>
            <w:t>1</w:t>
          </w:r>
          <w:bookmarkEnd w:id="13"/>
          <w:r>
            <w:rPr>
              <w:b/>
              <w:bCs/>
            </w:rPr>
            <w:fldChar w:fldCharType="end"/>
          </w:r>
        </w:p>
        <w:p>
          <w:pPr>
            <w:pStyle w:val="35"/>
            <w:tabs>
              <w:tab w:val="right" w:leader="dot" w:pos="8845"/>
            </w:tabs>
          </w:pPr>
          <w:r>
            <w:fldChar w:fldCharType="begin"/>
          </w:r>
          <w:r>
            <w:instrText xml:space="preserve"> HYPERLINK \l _Toc2060483153_WPSOffice_Level2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a966d08b-bb10-4cb4-ab9e-a2d8c54af341}"/>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一、职能简介</w:t>
              </w:r>
            </w:sdtContent>
          </w:sdt>
          <w:r>
            <w:tab/>
          </w:r>
          <w:bookmarkStart w:id="14" w:name="_Toc2060483153_WPSOffice_Level2Page"/>
          <w:r>
            <w:t>1</w:t>
          </w:r>
          <w:bookmarkEnd w:id="14"/>
          <w:r>
            <w:fldChar w:fldCharType="end"/>
          </w:r>
        </w:p>
        <w:p>
          <w:pPr>
            <w:pStyle w:val="35"/>
            <w:tabs>
              <w:tab w:val="right" w:leader="dot" w:pos="8845"/>
            </w:tabs>
          </w:pPr>
          <w:r>
            <w:fldChar w:fldCharType="begin"/>
          </w:r>
          <w:r>
            <w:instrText xml:space="preserve"> HYPERLINK \l _Toc453729936_WPSOffice_Level2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c5d48aea-43b2-4c37-95e7-da89f3990272}"/>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二、2021年重点工作完成情况</w:t>
              </w:r>
            </w:sdtContent>
          </w:sdt>
          <w:r>
            <w:tab/>
          </w:r>
          <w:bookmarkStart w:id="15" w:name="_Toc453729936_WPSOffice_Level2Page"/>
          <w:r>
            <w:t>1</w:t>
          </w:r>
          <w:bookmarkEnd w:id="15"/>
          <w:r>
            <w:fldChar w:fldCharType="end"/>
          </w:r>
        </w:p>
        <w:p>
          <w:pPr>
            <w:pStyle w:val="34"/>
            <w:tabs>
              <w:tab w:val="right" w:leader="dot" w:pos="8845"/>
            </w:tabs>
          </w:pPr>
          <w:r>
            <w:rPr>
              <w:b/>
              <w:bCs/>
            </w:rPr>
            <w:fldChar w:fldCharType="begin"/>
          </w:r>
          <w:r>
            <w:instrText xml:space="preserve"> HYPERLINK \l _Toc310008026_WPSOffice_Level1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66190283"/>
              <w:placeholder>
                <w:docPart w:val="{3361539c-b1c8-4c7b-86d5-4110c404b890}"/>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第二部分 2021年度单位决算情况说明</w:t>
              </w:r>
            </w:sdtContent>
          </w:sdt>
          <w:r>
            <w:rPr>
              <w:b/>
              <w:bCs/>
            </w:rPr>
            <w:tab/>
          </w:r>
          <w:bookmarkStart w:id="16" w:name="_Toc310008026_WPSOffice_Level1Page"/>
          <w:r>
            <w:rPr>
              <w:b/>
              <w:bCs/>
            </w:rPr>
            <w:t>5</w:t>
          </w:r>
          <w:bookmarkEnd w:id="16"/>
          <w:r>
            <w:rPr>
              <w:b/>
              <w:bCs/>
            </w:rPr>
            <w:fldChar w:fldCharType="end"/>
          </w:r>
        </w:p>
        <w:p>
          <w:pPr>
            <w:pStyle w:val="35"/>
            <w:tabs>
              <w:tab w:val="right" w:leader="dot" w:pos="8845"/>
            </w:tabs>
          </w:pPr>
          <w:r>
            <w:fldChar w:fldCharType="begin"/>
          </w:r>
          <w:r>
            <w:instrText xml:space="preserve"> HYPERLINK \l _Toc310008026_WPSOffice_Level2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4535f352-e9fd-46f3-a966-5150009d8ea1}"/>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一、收入支出决算总体情况说明</w:t>
              </w:r>
            </w:sdtContent>
          </w:sdt>
          <w:r>
            <w:tab/>
          </w:r>
          <w:bookmarkStart w:id="17" w:name="_Toc310008026_WPSOffice_Level2Page"/>
          <w:r>
            <w:t>5</w:t>
          </w:r>
          <w:bookmarkEnd w:id="17"/>
          <w:r>
            <w:fldChar w:fldCharType="end"/>
          </w:r>
        </w:p>
        <w:p>
          <w:pPr>
            <w:pStyle w:val="35"/>
            <w:tabs>
              <w:tab w:val="right" w:leader="dot" w:pos="8845"/>
            </w:tabs>
          </w:pPr>
          <w:r>
            <w:fldChar w:fldCharType="begin"/>
          </w:r>
          <w:r>
            <w:instrText xml:space="preserve"> HYPERLINK \l _Toc710928491_WPSOffice_Level2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c36e364f-05a4-411e-9691-44b86180b8ee}"/>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二、收入决算情况说明</w:t>
              </w:r>
            </w:sdtContent>
          </w:sdt>
          <w:r>
            <w:tab/>
          </w:r>
          <w:bookmarkStart w:id="18" w:name="_Toc710928491_WPSOffice_Level2Page"/>
          <w:r>
            <w:t>5</w:t>
          </w:r>
          <w:bookmarkEnd w:id="18"/>
          <w:r>
            <w:fldChar w:fldCharType="end"/>
          </w:r>
        </w:p>
        <w:p>
          <w:pPr>
            <w:pStyle w:val="35"/>
            <w:tabs>
              <w:tab w:val="right" w:leader="dot" w:pos="8845"/>
            </w:tabs>
          </w:pPr>
          <w:r>
            <w:fldChar w:fldCharType="begin"/>
          </w:r>
          <w:r>
            <w:instrText xml:space="preserve"> HYPERLINK \l _Toc377174360_WPSOffice_Level2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c388e514-77e9-4193-9092-30a764f992dd}"/>
              </w:placeholder>
            </w:sdtPr>
            <w:sdtEndPr>
              <w:rPr>
                <w:rFonts w:ascii="Times New Roman" w:hAnsi="Times New Roman" w:eastAsia="宋体" w:cs="Times New Roman"/>
                <w:kern w:val="2"/>
                <w:sz w:val="21"/>
                <w:szCs w:val="24"/>
                <w:lang w:val="en-US" w:eastAsia="zh-CN" w:bidi="ar-SA"/>
              </w:rPr>
            </w:sdtEndPr>
            <w:sdtContent>
              <w:r>
                <w:rPr>
                  <w:rFonts w:hint="eastAsia" w:ascii="方正黑体_GBK" w:hAnsi="方正黑体_GBK" w:eastAsia="方正黑体_GBK" w:cs="方正黑体_GBK"/>
                </w:rPr>
                <w:t>三、支出决算情况说明</w:t>
              </w:r>
            </w:sdtContent>
          </w:sdt>
          <w:r>
            <w:tab/>
          </w:r>
          <w:bookmarkStart w:id="19" w:name="_Toc377174360_WPSOffice_Level2Page"/>
          <w:r>
            <w:t>6</w:t>
          </w:r>
          <w:bookmarkEnd w:id="19"/>
          <w:r>
            <w:fldChar w:fldCharType="end"/>
          </w:r>
        </w:p>
        <w:p>
          <w:pPr>
            <w:pStyle w:val="35"/>
            <w:tabs>
              <w:tab w:val="right" w:leader="dot" w:pos="8845"/>
            </w:tabs>
          </w:pPr>
          <w:r>
            <w:fldChar w:fldCharType="begin"/>
          </w:r>
          <w:r>
            <w:instrText xml:space="preserve"> HYPERLINK \l _Toc1224331076_WPSOffice_Level2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40ebd7b4-5f80-498e-a7d4-d1ae56eb75ba}"/>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1224331076_WPSOffice_Level2Page"/>
          <w:r>
            <w:t>7</w:t>
          </w:r>
          <w:bookmarkEnd w:id="20"/>
          <w:r>
            <w:fldChar w:fldCharType="end"/>
          </w:r>
        </w:p>
        <w:p>
          <w:pPr>
            <w:pStyle w:val="35"/>
            <w:tabs>
              <w:tab w:val="right" w:leader="dot" w:pos="8845"/>
            </w:tabs>
          </w:pPr>
          <w:r>
            <w:fldChar w:fldCharType="begin"/>
          </w:r>
          <w:r>
            <w:instrText xml:space="preserve"> HYPERLINK \l _Toc417989533_WPSOffice_Level2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0fdca870-5544-4cf5-a070-2bce44a7ebb8}"/>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417989533_WPSOffice_Level2Page"/>
          <w:r>
            <w:t>7</w:t>
          </w:r>
          <w:bookmarkEnd w:id="21"/>
          <w:r>
            <w:fldChar w:fldCharType="end"/>
          </w:r>
        </w:p>
        <w:p>
          <w:pPr>
            <w:pStyle w:val="35"/>
            <w:tabs>
              <w:tab w:val="right" w:leader="dot" w:pos="8845"/>
            </w:tabs>
          </w:pPr>
          <w:r>
            <w:fldChar w:fldCharType="begin"/>
          </w:r>
          <w:r>
            <w:instrText xml:space="preserve"> HYPERLINK \l _Toc1738144207_WPSOffice_Level2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fd02eb19-c92c-42a0-b37d-06605bc8c153}"/>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1738144207_WPSOffice_Level2Page"/>
          <w:r>
            <w:t>9</w:t>
          </w:r>
          <w:bookmarkEnd w:id="22"/>
          <w:r>
            <w:fldChar w:fldCharType="end"/>
          </w:r>
        </w:p>
        <w:p>
          <w:pPr>
            <w:pStyle w:val="35"/>
            <w:tabs>
              <w:tab w:val="right" w:leader="dot" w:pos="8845"/>
            </w:tabs>
          </w:pPr>
          <w:r>
            <w:fldChar w:fldCharType="begin"/>
          </w:r>
          <w:r>
            <w:instrText xml:space="preserve"> HYPERLINK \l _Toc192997515_WPSOffice_Level2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875f886a-5112-4a2e-b24b-7f5be2ac009b}"/>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192997515_WPSOffice_Level2Page"/>
          <w:r>
            <w:t>10</w:t>
          </w:r>
          <w:bookmarkEnd w:id="23"/>
          <w:r>
            <w:fldChar w:fldCharType="end"/>
          </w:r>
        </w:p>
        <w:p>
          <w:pPr>
            <w:pStyle w:val="35"/>
            <w:tabs>
              <w:tab w:val="right" w:leader="dot" w:pos="8845"/>
            </w:tabs>
          </w:pPr>
          <w:r>
            <w:fldChar w:fldCharType="begin"/>
          </w:r>
          <w:r>
            <w:instrText xml:space="preserve"> HYPERLINK \l _Toc1759682514_WPSOffice_Level2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f98d4ff1-770a-407e-b6ba-e0824a9a0633}"/>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1759682514_WPSOffice_Level2Page"/>
          <w:r>
            <w:t>10</w:t>
          </w:r>
          <w:bookmarkEnd w:id="24"/>
          <w:r>
            <w:fldChar w:fldCharType="end"/>
          </w:r>
        </w:p>
        <w:p>
          <w:pPr>
            <w:pStyle w:val="35"/>
            <w:tabs>
              <w:tab w:val="right" w:leader="dot" w:pos="8845"/>
            </w:tabs>
          </w:pPr>
          <w:r>
            <w:fldChar w:fldCharType="begin"/>
          </w:r>
          <w:r>
            <w:instrText xml:space="preserve"> HYPERLINK \l _Toc1052483627_WPSOffice_Level2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6429941a-a0c1-4988-bbdd-dde8665c0c9c}"/>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1052483627_WPSOffice_Level2Page"/>
          <w:r>
            <w:t>11</w:t>
          </w:r>
          <w:bookmarkEnd w:id="25"/>
          <w:r>
            <w:fldChar w:fldCharType="end"/>
          </w:r>
        </w:p>
        <w:p>
          <w:pPr>
            <w:pStyle w:val="35"/>
            <w:tabs>
              <w:tab w:val="right" w:leader="dot" w:pos="8845"/>
            </w:tabs>
          </w:pPr>
          <w:r>
            <w:fldChar w:fldCharType="begin"/>
          </w:r>
          <w:r>
            <w:instrText xml:space="preserve"> HYPERLINK \l _Toc2099850014_WPSOffice_Level2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3a12805c-ad39-4095-b6f2-6f6fce1d9e31}"/>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 预算绩效管理情况</w:t>
              </w:r>
            </w:sdtContent>
          </w:sdt>
          <w:r>
            <w:tab/>
          </w:r>
          <w:bookmarkStart w:id="26" w:name="_Toc2099850014_WPSOffice_Level2Page"/>
          <w:r>
            <w:t>11</w:t>
          </w:r>
          <w:bookmarkEnd w:id="26"/>
          <w:r>
            <w:fldChar w:fldCharType="end"/>
          </w:r>
        </w:p>
        <w:p>
          <w:pPr>
            <w:pStyle w:val="35"/>
            <w:tabs>
              <w:tab w:val="right" w:leader="dot" w:pos="8845"/>
            </w:tabs>
          </w:pPr>
          <w:r>
            <w:fldChar w:fldCharType="begin"/>
          </w:r>
          <w:r>
            <w:instrText xml:space="preserve"> HYPERLINK \l _Toc1768034090_WPSOffice_Level2 </w:instrText>
          </w:r>
          <w:r>
            <w:fldChar w:fldCharType="separate"/>
          </w:r>
          <w:sdt>
            <w:sdtPr>
              <w:rPr>
                <w:rFonts w:ascii="Times New Roman" w:hAnsi="Times New Roman" w:eastAsia="宋体" w:cs="Times New Roman"/>
                <w:kern w:val="2"/>
                <w:sz w:val="21"/>
                <w:szCs w:val="24"/>
                <w:lang w:val="en-US" w:eastAsia="zh-CN" w:bidi="ar-SA"/>
              </w:rPr>
              <w:id w:val="66190283"/>
              <w:placeholder>
                <w:docPart w:val="{d216b0d4-7ec4-4144-b465-5021f09a7d77}"/>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十一、 其他重要事项的情况说明</w:t>
              </w:r>
            </w:sdtContent>
          </w:sdt>
          <w:r>
            <w:tab/>
          </w:r>
          <w:bookmarkStart w:id="27" w:name="_Toc1768034090_WPSOffice_Level2Page"/>
          <w:r>
            <w:t>11</w:t>
          </w:r>
          <w:bookmarkEnd w:id="27"/>
          <w:r>
            <w:fldChar w:fldCharType="end"/>
          </w:r>
        </w:p>
        <w:p>
          <w:pPr>
            <w:pStyle w:val="34"/>
            <w:tabs>
              <w:tab w:val="right" w:leader="dot" w:pos="8845"/>
            </w:tabs>
          </w:pPr>
          <w:r>
            <w:rPr>
              <w:b/>
              <w:bCs/>
            </w:rPr>
            <w:fldChar w:fldCharType="begin"/>
          </w:r>
          <w:r>
            <w:instrText xml:space="preserve"> HYPERLINK \l _Toc710928491_WPSOffice_Level1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66190283"/>
              <w:placeholder>
                <w:docPart w:val="{838d34d2-0a17-4ccb-8d80-e2b1ba9b6f80}"/>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第三部分 名词解释</w:t>
              </w:r>
            </w:sdtContent>
          </w:sdt>
          <w:r>
            <w:rPr>
              <w:b/>
              <w:bCs/>
            </w:rPr>
            <w:tab/>
          </w:r>
          <w:bookmarkStart w:id="28" w:name="_Toc710928491_WPSOffice_Level1Page"/>
          <w:r>
            <w:rPr>
              <w:b/>
              <w:bCs/>
            </w:rPr>
            <w:t>13</w:t>
          </w:r>
          <w:bookmarkEnd w:id="28"/>
          <w:r>
            <w:rPr>
              <w:b/>
              <w:bCs/>
            </w:rPr>
            <w:fldChar w:fldCharType="end"/>
          </w:r>
        </w:p>
        <w:p>
          <w:pPr>
            <w:pStyle w:val="34"/>
            <w:tabs>
              <w:tab w:val="right" w:leader="dot" w:pos="8845"/>
            </w:tabs>
          </w:pPr>
          <w:r>
            <w:rPr>
              <w:b/>
              <w:bCs/>
            </w:rPr>
            <w:fldChar w:fldCharType="begin"/>
          </w:r>
          <w:r>
            <w:instrText xml:space="preserve"> HYPERLINK \l _Toc377174360_WPSOffice_Level1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66190283"/>
              <w:placeholder>
                <w:docPart w:val="{83f984c6-15c6-444a-a392-9447abdb1a02}"/>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第四部分 附件</w:t>
              </w:r>
            </w:sdtContent>
          </w:sdt>
          <w:r>
            <w:rPr>
              <w:b/>
              <w:bCs/>
            </w:rPr>
            <w:tab/>
          </w:r>
          <w:bookmarkStart w:id="29" w:name="_Toc377174360_WPSOffice_Level1Page"/>
          <w:r>
            <w:rPr>
              <w:b/>
              <w:bCs/>
            </w:rPr>
            <w:t>15</w:t>
          </w:r>
          <w:bookmarkEnd w:id="29"/>
          <w:r>
            <w:rPr>
              <w:b/>
              <w:bCs/>
            </w:rPr>
            <w:fldChar w:fldCharType="end"/>
          </w:r>
        </w:p>
        <w:p>
          <w:pPr>
            <w:pStyle w:val="34"/>
            <w:tabs>
              <w:tab w:val="right" w:leader="dot" w:pos="8845"/>
            </w:tabs>
          </w:pPr>
          <w:r>
            <w:rPr>
              <w:b/>
              <w:bCs/>
            </w:rPr>
            <w:fldChar w:fldCharType="begin"/>
          </w:r>
          <w:r>
            <w:instrText xml:space="preserve"> HYPERLINK \l _Toc1224331076_WPSOffice_Level1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216329912"/>
              <w:placeholder>
                <w:docPart w:val="{579ffba0-be32-468f-a943-701fb97d9529}"/>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第五部分 附表</w:t>
              </w:r>
            </w:sdtContent>
          </w:sdt>
          <w:r>
            <w:rPr>
              <w:b/>
              <w:bCs/>
            </w:rPr>
            <w:tab/>
          </w:r>
          <w:bookmarkStart w:id="30" w:name="_Toc1224331076_WPSOffice_Level1Page"/>
          <w:r>
            <w:rPr>
              <w:b/>
              <w:bCs/>
            </w:rPr>
            <w:t>23</w:t>
          </w:r>
          <w:bookmarkEnd w:id="30"/>
          <w:r>
            <w:rPr>
              <w:b/>
              <w:bCs/>
            </w:rPr>
            <w:fldChar w:fldCharType="end"/>
          </w:r>
        </w:p>
        <w:p>
          <w:pPr>
            <w:pStyle w:val="35"/>
            <w:tabs>
              <w:tab w:val="right" w:leader="dot" w:pos="8845"/>
            </w:tabs>
          </w:pPr>
          <w:r>
            <w:fldChar w:fldCharType="begin"/>
          </w:r>
          <w:r>
            <w:instrText xml:space="preserve"> HYPERLINK \l _Toc1880580919_WPSOffice_Level2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139709d8-013d-4049-ab3e-60b96728b8a5}"/>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bookmarkStart w:id="31" w:name="_Toc1880580919_WPSOffice_Level2Page"/>
          <w:r>
            <w:t>23</w:t>
          </w:r>
          <w:bookmarkEnd w:id="31"/>
          <w:r>
            <w:fldChar w:fldCharType="end"/>
          </w:r>
        </w:p>
        <w:p>
          <w:pPr>
            <w:pStyle w:val="35"/>
            <w:tabs>
              <w:tab w:val="right" w:leader="dot" w:pos="8845"/>
            </w:tabs>
          </w:pPr>
          <w:r>
            <w:fldChar w:fldCharType="begin"/>
          </w:r>
          <w:r>
            <w:instrText xml:space="preserve"> HYPERLINK \l _Toc1109886216_WPSOffice_Level2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1d72ce73-98b5-4ef8-b9bf-a310d16c5e90}"/>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bookmarkStart w:id="32" w:name="_Toc1109886216_WPSOffice_Level2Page"/>
          <w:r>
            <w:t>23</w:t>
          </w:r>
          <w:bookmarkEnd w:id="32"/>
          <w:r>
            <w:fldChar w:fldCharType="end"/>
          </w:r>
        </w:p>
        <w:p>
          <w:pPr>
            <w:pStyle w:val="35"/>
            <w:tabs>
              <w:tab w:val="right" w:leader="dot" w:pos="8845"/>
            </w:tabs>
          </w:pPr>
          <w:r>
            <w:fldChar w:fldCharType="begin"/>
          </w:r>
          <w:r>
            <w:instrText xml:space="preserve"> HYPERLINK \l _Toc2078845083_WPSOffice_Level2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1d1e4dae-a644-4cc7-ab78-6fafddc9e82d}"/>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bookmarkStart w:id="33" w:name="_Toc2078845083_WPSOffice_Level2Page"/>
          <w:r>
            <w:t>23</w:t>
          </w:r>
          <w:bookmarkEnd w:id="33"/>
          <w:r>
            <w:fldChar w:fldCharType="end"/>
          </w:r>
        </w:p>
        <w:p>
          <w:pPr>
            <w:pStyle w:val="35"/>
            <w:tabs>
              <w:tab w:val="right" w:leader="dot" w:pos="8845"/>
            </w:tabs>
          </w:pPr>
          <w:r>
            <w:fldChar w:fldCharType="begin"/>
          </w:r>
          <w:r>
            <w:instrText xml:space="preserve"> HYPERLINK \l _Toc1651156013_WPSOffice_Level2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a6b496a3-c471-4730-be33-ab79b72323f2}"/>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bookmarkStart w:id="34" w:name="_Toc1651156013_WPSOffice_Level2Page"/>
          <w:r>
            <w:t>23</w:t>
          </w:r>
          <w:bookmarkEnd w:id="34"/>
          <w:r>
            <w:fldChar w:fldCharType="end"/>
          </w:r>
        </w:p>
        <w:p>
          <w:pPr>
            <w:pStyle w:val="35"/>
            <w:tabs>
              <w:tab w:val="right" w:leader="dot" w:pos="8845"/>
            </w:tabs>
          </w:pPr>
          <w:r>
            <w:fldChar w:fldCharType="begin"/>
          </w:r>
          <w:r>
            <w:instrText xml:space="preserve"> HYPERLINK \l _Toc1932574978_WPSOffice_Level2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33a0b165-63fe-4b52-b982-f67b4c68d94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bookmarkStart w:id="35" w:name="_Toc1932574978_WPSOffice_Level2Page"/>
          <w:r>
            <w:t>23</w:t>
          </w:r>
          <w:bookmarkEnd w:id="35"/>
          <w:r>
            <w:fldChar w:fldCharType="end"/>
          </w:r>
        </w:p>
        <w:p>
          <w:pPr>
            <w:pStyle w:val="35"/>
            <w:tabs>
              <w:tab w:val="right" w:leader="dot" w:pos="8845"/>
            </w:tabs>
          </w:pPr>
          <w:r>
            <w:fldChar w:fldCharType="begin"/>
          </w:r>
          <w:r>
            <w:instrText xml:space="preserve"> HYPERLINK \l _Toc2008652915_WPSOffice_Level2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8f7ebda8-ab66-4a2f-9b94-bf8da9655b8b}"/>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bookmarkStart w:id="36" w:name="_Toc2008652915_WPSOffice_Level2Page"/>
          <w:r>
            <w:t>23</w:t>
          </w:r>
          <w:bookmarkEnd w:id="36"/>
          <w:r>
            <w:fldChar w:fldCharType="end"/>
          </w:r>
        </w:p>
        <w:p>
          <w:pPr>
            <w:pStyle w:val="35"/>
            <w:tabs>
              <w:tab w:val="right" w:leader="dot" w:pos="8845"/>
            </w:tabs>
          </w:pPr>
          <w:r>
            <w:fldChar w:fldCharType="begin"/>
          </w:r>
          <w:r>
            <w:instrText xml:space="preserve"> HYPERLINK \l _Toc1061370764_WPSOffice_Level2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56ffd309-62f8-4c14-b0f5-bcf389510306}"/>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bookmarkStart w:id="37" w:name="_Toc1061370764_WPSOffice_Level2Page"/>
          <w:r>
            <w:t>23</w:t>
          </w:r>
          <w:bookmarkEnd w:id="37"/>
          <w:r>
            <w:fldChar w:fldCharType="end"/>
          </w:r>
        </w:p>
        <w:p>
          <w:pPr>
            <w:pStyle w:val="35"/>
            <w:tabs>
              <w:tab w:val="right" w:leader="dot" w:pos="8845"/>
            </w:tabs>
          </w:pPr>
          <w:r>
            <w:fldChar w:fldCharType="begin"/>
          </w:r>
          <w:r>
            <w:instrText xml:space="preserve"> HYPERLINK \l _Toc255622042_WPSOffice_Level2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ea030b13-2791-4322-8761-278b0063c7b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bookmarkStart w:id="38" w:name="_Toc255622042_WPSOffice_Level2Page"/>
          <w:r>
            <w:t>23</w:t>
          </w:r>
          <w:bookmarkEnd w:id="38"/>
          <w:r>
            <w:fldChar w:fldCharType="end"/>
          </w:r>
        </w:p>
        <w:p>
          <w:pPr>
            <w:pStyle w:val="35"/>
            <w:tabs>
              <w:tab w:val="right" w:leader="dot" w:pos="8845"/>
            </w:tabs>
          </w:pPr>
          <w:r>
            <w:fldChar w:fldCharType="begin"/>
          </w:r>
          <w:r>
            <w:instrText xml:space="preserve"> HYPERLINK \l _Toc1459218446_WPSOffice_Level2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a84fee99-a012-4f0d-aa61-98ad84a72945}"/>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bookmarkStart w:id="39" w:name="_Toc1459218446_WPSOffice_Level2Page"/>
          <w:r>
            <w:t>23</w:t>
          </w:r>
          <w:bookmarkEnd w:id="39"/>
          <w:r>
            <w:fldChar w:fldCharType="end"/>
          </w:r>
        </w:p>
        <w:p>
          <w:pPr>
            <w:pStyle w:val="35"/>
            <w:tabs>
              <w:tab w:val="right" w:leader="dot" w:pos="8845"/>
            </w:tabs>
          </w:pPr>
          <w:r>
            <w:fldChar w:fldCharType="begin"/>
          </w:r>
          <w:r>
            <w:instrText xml:space="preserve"> HYPERLINK \l _Toc1791823823_WPSOffice_Level2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3faccef6-bdbd-45f8-bd0f-c11c5c092611}"/>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十、一般公共预算财政拨款“三公”经费支出决算表</w:t>
              </w:r>
            </w:sdtContent>
          </w:sdt>
          <w:r>
            <w:tab/>
          </w:r>
          <w:bookmarkStart w:id="40" w:name="_Toc1791823823_WPSOffice_Level2Page"/>
          <w:r>
            <w:t>23</w:t>
          </w:r>
          <w:bookmarkEnd w:id="40"/>
          <w:r>
            <w:fldChar w:fldCharType="end"/>
          </w:r>
        </w:p>
        <w:p>
          <w:pPr>
            <w:pStyle w:val="35"/>
            <w:tabs>
              <w:tab w:val="right" w:leader="dot" w:pos="8845"/>
            </w:tabs>
          </w:pPr>
          <w:r>
            <w:fldChar w:fldCharType="begin"/>
          </w:r>
          <w:r>
            <w:instrText xml:space="preserve"> HYPERLINK \l _Toc1410874003_WPSOffice_Level2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c6f50d4f-c2a5-4d1d-a007-1db2e9a83bc6}"/>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十一、政府性基金预算财政拨款收入支出决算表</w:t>
              </w:r>
            </w:sdtContent>
          </w:sdt>
          <w:r>
            <w:tab/>
          </w:r>
          <w:bookmarkStart w:id="41" w:name="_Toc1410874003_WPSOffice_Level2Page"/>
          <w:r>
            <w:t>23</w:t>
          </w:r>
          <w:bookmarkEnd w:id="41"/>
          <w:r>
            <w:fldChar w:fldCharType="end"/>
          </w:r>
        </w:p>
        <w:p>
          <w:pPr>
            <w:pStyle w:val="35"/>
            <w:tabs>
              <w:tab w:val="right" w:leader="dot" w:pos="8845"/>
            </w:tabs>
          </w:pPr>
          <w:r>
            <w:fldChar w:fldCharType="begin"/>
          </w:r>
          <w:r>
            <w:instrText xml:space="preserve"> HYPERLINK \l _Toc1900463178_WPSOffice_Level2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0b85f087-5c55-4671-9090-50395323edcc}"/>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2" w:name="_Toc1900463178_WPSOffice_Level2Page"/>
          <w:r>
            <w:t>23</w:t>
          </w:r>
          <w:bookmarkEnd w:id="42"/>
          <w:r>
            <w:fldChar w:fldCharType="end"/>
          </w:r>
        </w:p>
        <w:p>
          <w:pPr>
            <w:pStyle w:val="35"/>
            <w:tabs>
              <w:tab w:val="right" w:leader="dot" w:pos="8845"/>
            </w:tabs>
          </w:pPr>
          <w:r>
            <w:fldChar w:fldCharType="begin"/>
          </w:r>
          <w:r>
            <w:instrText xml:space="preserve"> HYPERLINK \l _Toc1893402238_WPSOffice_Level2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a04c5912-b0df-4ecc-987f-2995df9d8c9c}"/>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十三、国有资本经营预算财政拨款收入支出决算表</w:t>
              </w:r>
            </w:sdtContent>
          </w:sdt>
          <w:r>
            <w:tab/>
          </w:r>
          <w:bookmarkStart w:id="43" w:name="_Toc1893402238_WPSOffice_Level2Page"/>
          <w:r>
            <w:t>23</w:t>
          </w:r>
          <w:bookmarkEnd w:id="43"/>
          <w:r>
            <w:fldChar w:fldCharType="end"/>
          </w:r>
        </w:p>
        <w:p>
          <w:pPr>
            <w:pStyle w:val="35"/>
            <w:tabs>
              <w:tab w:val="right" w:leader="dot" w:pos="8845"/>
            </w:tabs>
          </w:pPr>
          <w:r>
            <w:fldChar w:fldCharType="begin"/>
          </w:r>
          <w:r>
            <w:instrText xml:space="preserve"> HYPERLINK \l _Toc567144240_WPSOffice_Level2 </w:instrText>
          </w:r>
          <w:r>
            <w:fldChar w:fldCharType="separate"/>
          </w:r>
          <w:sdt>
            <w:sdtPr>
              <w:rPr>
                <w:rFonts w:ascii="Times New Roman" w:hAnsi="Times New Roman" w:eastAsia="宋体" w:cs="Times New Roman"/>
                <w:kern w:val="2"/>
                <w:sz w:val="21"/>
                <w:szCs w:val="24"/>
                <w:lang w:val="en-US" w:eastAsia="zh-CN" w:bidi="ar-SA"/>
              </w:rPr>
              <w:id w:val="216329912"/>
              <w:placeholder>
                <w:docPart w:val="{534bc88d-d882-4465-a8e8-490fcc309aea}"/>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十四、国有资本经营预算财政拨款支出决算表</w:t>
              </w:r>
            </w:sdtContent>
          </w:sdt>
          <w:r>
            <w:tab/>
          </w:r>
          <w:bookmarkStart w:id="44" w:name="_Toc567144240_WPSOffice_Level2Page"/>
          <w:r>
            <w:t>23</w:t>
          </w:r>
          <w:bookmarkEnd w:id="44"/>
          <w:r>
            <w:fldChar w:fldCharType="end"/>
          </w:r>
          <w:bookmarkEnd w:id="12"/>
        </w:p>
      </w:sdtContent>
    </w:sdt>
    <w:p>
      <w:pPr>
        <w:widowControl/>
        <w:jc w:val="center"/>
        <w:rPr>
          <w:rFonts w:ascii="方正小标宋简体" w:hAnsi="宋体" w:eastAsia="方正小标宋简体"/>
          <w:color w:val="auto"/>
          <w:sz w:val="36"/>
          <w:szCs w:val="36"/>
          <w:highlight w:val="none"/>
        </w:rPr>
      </w:pPr>
    </w:p>
    <w:p>
      <w:pPr>
        <w:pStyle w:val="3"/>
        <w:pageBreakBefore w:val="0"/>
        <w:kinsoku/>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color w:val="auto"/>
          <w:sz w:val="44"/>
          <w:szCs w:val="44"/>
          <w:highlight w:val="none"/>
        </w:rPr>
        <w:sectPr>
          <w:headerReference r:id="rId3" w:type="default"/>
          <w:pgSz w:w="11906" w:h="16838"/>
          <w:pgMar w:top="2098" w:right="1474" w:bottom="1984" w:left="1587" w:header="851" w:footer="992" w:gutter="0"/>
          <w:pgNumType w:start="1"/>
          <w:cols w:space="425" w:num="1"/>
          <w:titlePg/>
          <w:docGrid w:type="lines" w:linePitch="312" w:charSpace="0"/>
        </w:sectPr>
      </w:pPr>
      <w:bookmarkStart w:id="45" w:name="_Toc15377196"/>
      <w:bookmarkStart w:id="46" w:name="_Toc15396599"/>
    </w:p>
    <w:p>
      <w:pPr>
        <w:pStyle w:val="3"/>
        <w:ind w:right="440"/>
        <w:jc w:val="center"/>
        <w:rPr>
          <w:rFonts w:hint="eastAsia" w:ascii="黑体" w:hAnsi="黑体" w:eastAsia="黑体"/>
          <w:b w:val="0"/>
          <w:bCs/>
          <w:color w:val="auto"/>
          <w:highlight w:val="none"/>
          <w:lang w:val="en-US" w:eastAsia="zh-CN"/>
        </w:rPr>
      </w:pPr>
      <w:bookmarkStart w:id="47" w:name="_Toc453729936_WPSOffice_Level1"/>
      <w:r>
        <w:rPr>
          <w:rFonts w:hint="eastAsia" w:ascii="黑体" w:hAnsi="黑体" w:eastAsia="黑体"/>
          <w:b w:val="0"/>
          <w:bCs/>
          <w:color w:val="auto"/>
          <w:highlight w:val="none"/>
          <w:lang w:val="en-US" w:eastAsia="zh-CN"/>
        </w:rPr>
        <w:t>第一部分 单位概况</w:t>
      </w:r>
      <w:bookmarkEnd w:id="45"/>
      <w:bookmarkEnd w:id="46"/>
      <w:bookmarkEnd w:id="47"/>
      <w:bookmarkStart w:id="48" w:name="_Toc15396600"/>
      <w:bookmarkStart w:id="49" w:name="_Toc15377197"/>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bookmarkStart w:id="50" w:name="_Toc2060483153_WPSOffice_Level2"/>
      <w:r>
        <w:rPr>
          <w:rStyle w:val="28"/>
          <w:rFonts w:hint="eastAsia" w:ascii="方正黑体_GBK" w:hAnsi="方正黑体_GBK" w:eastAsia="方正黑体_GBK" w:cs="方正黑体_GBK"/>
          <w:b w:val="0"/>
          <w:bCs w:val="0"/>
          <w:color w:val="auto"/>
          <w:sz w:val="32"/>
          <w:szCs w:val="32"/>
          <w:highlight w:val="none"/>
          <w:lang w:eastAsia="zh-CN"/>
        </w:rPr>
        <w:t>一、</w:t>
      </w:r>
      <w:r>
        <w:rPr>
          <w:rStyle w:val="28"/>
          <w:rFonts w:hint="eastAsia" w:ascii="方正黑体_GBK" w:hAnsi="方正黑体_GBK" w:eastAsia="方正黑体_GBK" w:cs="方正黑体_GBK"/>
          <w:b w:val="0"/>
          <w:bCs w:val="0"/>
          <w:color w:val="auto"/>
          <w:sz w:val="32"/>
          <w:szCs w:val="32"/>
          <w:highlight w:val="none"/>
        </w:rPr>
        <w:t>职能</w:t>
      </w:r>
      <w:r>
        <w:rPr>
          <w:rStyle w:val="28"/>
          <w:rFonts w:hint="eastAsia" w:ascii="方正黑体_GBK" w:hAnsi="方正黑体_GBK" w:eastAsia="方正黑体_GBK" w:cs="方正黑体_GBK"/>
          <w:b w:val="0"/>
          <w:bCs w:val="0"/>
          <w:color w:val="auto"/>
          <w:sz w:val="32"/>
          <w:szCs w:val="32"/>
          <w:highlight w:val="none"/>
          <w:lang w:eastAsia="zh-CN"/>
        </w:rPr>
        <w:t>简介</w:t>
      </w:r>
      <w:bookmarkEnd w:id="50"/>
    </w:p>
    <w:p>
      <w:pPr>
        <w:pStyle w:val="4"/>
        <w:pageBreakBefore w:val="0"/>
        <w:numPr>
          <w:ilvl w:val="0"/>
          <w:numId w:val="0"/>
        </w:numPr>
        <w:kinsoku/>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000000"/>
          <w:kern w:val="0"/>
          <w:sz w:val="32"/>
          <w:szCs w:val="32"/>
          <w:lang w:val="en-US" w:eastAsia="zh-CN" w:bidi="ar-SA"/>
        </w:rPr>
        <w:t>广元市建筑业发展事务中心职能职责包括：协助做好建筑业行业统计工作；参与建设领域建筑工人实名制管理和拖欠建筑工人工资协调处理；协助做好建筑业管理工作范围内信访、投诉协调处理；承担建筑业行业发展的调查研究工作；参与拟定行业管理规范性文件；承担建筑市场管理相关辅助工作等。</w:t>
      </w:r>
    </w:p>
    <w:p>
      <w:pPr>
        <w:pStyle w:val="4"/>
        <w:pageBreakBefore w:val="0"/>
        <w:numPr>
          <w:ilvl w:val="0"/>
          <w:numId w:val="0"/>
        </w:numPr>
        <w:kinsoku/>
        <w:overflowPunct/>
        <w:topLinePunct w:val="0"/>
        <w:autoSpaceDE/>
        <w:autoSpaceDN/>
        <w:bidi w:val="0"/>
        <w:adjustRightInd/>
        <w:snapToGrid/>
        <w:spacing w:before="0" w:after="0" w:line="576" w:lineRule="exact"/>
        <w:ind w:firstLine="640" w:firstLineChars="200"/>
        <w:jc w:val="both"/>
        <w:textAlignment w:val="auto"/>
        <w:rPr>
          <w:rStyle w:val="28"/>
          <w:rFonts w:hint="eastAsia" w:ascii="方正黑体_GBK" w:hAnsi="方正黑体_GBK" w:eastAsia="方正黑体_GBK" w:cs="方正黑体_GBK"/>
          <w:b w:val="0"/>
          <w:bCs w:val="0"/>
          <w:color w:val="auto"/>
          <w:sz w:val="32"/>
          <w:szCs w:val="32"/>
          <w:highlight w:val="none"/>
          <w:lang w:eastAsia="zh-CN"/>
        </w:rPr>
      </w:pPr>
      <w:bookmarkStart w:id="51" w:name="_Toc453729936_WPSOffice_Level2"/>
      <w:r>
        <w:rPr>
          <w:rStyle w:val="28"/>
          <w:rFonts w:hint="eastAsia" w:ascii="方正黑体_GBK" w:hAnsi="方正黑体_GBK" w:eastAsia="方正黑体_GBK" w:cs="方正黑体_GBK"/>
          <w:b w:val="0"/>
          <w:bCs w:val="0"/>
          <w:color w:val="auto"/>
          <w:sz w:val="32"/>
          <w:szCs w:val="32"/>
          <w:highlight w:val="none"/>
          <w:lang w:val="en-US" w:eastAsia="zh-CN"/>
        </w:rPr>
        <w:t>二、2021年重点</w:t>
      </w:r>
      <w:r>
        <w:rPr>
          <w:rStyle w:val="28"/>
          <w:rFonts w:hint="eastAsia" w:ascii="方正黑体_GBK" w:hAnsi="方正黑体_GBK" w:eastAsia="方正黑体_GBK" w:cs="方正黑体_GBK"/>
          <w:b w:val="0"/>
          <w:bCs w:val="0"/>
          <w:color w:val="auto"/>
          <w:sz w:val="32"/>
          <w:szCs w:val="32"/>
          <w:highlight w:val="none"/>
          <w:lang w:eastAsia="zh-CN"/>
        </w:rPr>
        <w:t>工作</w:t>
      </w:r>
      <w:bookmarkEnd w:id="48"/>
      <w:bookmarkEnd w:id="49"/>
      <w:r>
        <w:rPr>
          <w:rStyle w:val="28"/>
          <w:rFonts w:hint="eastAsia" w:ascii="方正黑体_GBK" w:hAnsi="方正黑体_GBK" w:eastAsia="方正黑体_GBK" w:cs="方正黑体_GBK"/>
          <w:b w:val="0"/>
          <w:bCs w:val="0"/>
          <w:color w:val="auto"/>
          <w:sz w:val="32"/>
          <w:szCs w:val="32"/>
          <w:highlight w:val="none"/>
          <w:lang w:eastAsia="zh-CN"/>
        </w:rPr>
        <w:t>完成情况</w:t>
      </w:r>
      <w:bookmarkEnd w:id="5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u w:val="none"/>
          <w:lang w:val="en-US" w:eastAsia="zh-CN"/>
        </w:rPr>
        <w:t>（一）</w:t>
      </w:r>
      <w:r>
        <w:rPr>
          <w:rFonts w:hint="eastAsia" w:ascii="楷体_GB2312" w:hAnsi="楷体_GB2312" w:eastAsia="楷体_GB2312" w:cs="楷体_GB2312"/>
          <w:b/>
          <w:bCs/>
          <w:sz w:val="32"/>
          <w:szCs w:val="32"/>
          <w:lang w:val="en-US" w:eastAsia="zh-CN"/>
        </w:rPr>
        <w:t>建筑企业资质审批系统治理圆满收官。</w:t>
      </w:r>
      <w:r>
        <w:rPr>
          <w:rFonts w:hint="eastAsia" w:ascii="仿宋_GB2312" w:hAnsi="仿宋_GB2312" w:eastAsia="仿宋_GB2312" w:cs="仿宋_GB2312"/>
          <w:b w:val="0"/>
          <w:bCs w:val="0"/>
          <w:sz w:val="32"/>
          <w:szCs w:val="32"/>
          <w:lang w:val="en-US" w:eastAsia="zh-CN"/>
        </w:rPr>
        <w:t>按照省、市有关建筑企业资质审批系统治理要求，</w:t>
      </w:r>
      <w:r>
        <w:rPr>
          <w:rFonts w:hint="eastAsia" w:ascii="仿宋_GB2312" w:hAnsi="仿宋_GB2312" w:eastAsia="仿宋_GB2312" w:cs="仿宋_GB2312"/>
          <w:b w:val="0"/>
          <w:bCs w:val="0"/>
          <w:sz w:val="32"/>
          <w:szCs w:val="32"/>
          <w:lang w:eastAsia="zh-CN"/>
        </w:rPr>
        <w:t>全市住建系统</w:t>
      </w:r>
      <w:r>
        <w:rPr>
          <w:rFonts w:hint="eastAsia" w:ascii="仿宋_GB2312" w:hAnsi="仿宋_GB2312" w:eastAsia="仿宋_GB2312" w:cs="仿宋_GB2312"/>
          <w:b w:val="0"/>
          <w:bCs w:val="0"/>
          <w:sz w:val="32"/>
          <w:szCs w:val="32"/>
        </w:rPr>
        <w:t>认真贯彻落实省</w:t>
      </w:r>
      <w:r>
        <w:rPr>
          <w:rFonts w:hint="eastAsia" w:ascii="仿宋_GB2312" w:hAnsi="仿宋_GB2312" w:eastAsia="仿宋_GB2312" w:cs="仿宋_GB2312"/>
          <w:b w:val="0"/>
          <w:bCs w:val="0"/>
          <w:sz w:val="32"/>
          <w:szCs w:val="32"/>
          <w:lang w:eastAsia="zh-CN"/>
        </w:rPr>
        <w:t>住建厅</w:t>
      </w:r>
      <w:r>
        <w:rPr>
          <w:rFonts w:hint="eastAsia" w:ascii="仿宋_GB2312" w:hAnsi="仿宋_GB2312" w:eastAsia="仿宋_GB2312" w:cs="仿宋_GB2312"/>
          <w:b w:val="0"/>
          <w:bCs w:val="0"/>
          <w:sz w:val="32"/>
          <w:szCs w:val="32"/>
        </w:rPr>
        <w:t>、市</w:t>
      </w:r>
      <w:r>
        <w:rPr>
          <w:rFonts w:hint="eastAsia" w:ascii="仿宋_GB2312" w:hAnsi="仿宋_GB2312" w:eastAsia="仿宋_GB2312" w:cs="仿宋_GB2312"/>
          <w:b w:val="0"/>
          <w:bCs w:val="0"/>
          <w:sz w:val="32"/>
          <w:szCs w:val="32"/>
          <w:lang w:eastAsia="zh-CN"/>
        </w:rPr>
        <w:t>纪委</w:t>
      </w:r>
      <w:r>
        <w:rPr>
          <w:rFonts w:hint="eastAsia" w:ascii="仿宋_GB2312" w:hAnsi="仿宋_GB2312" w:eastAsia="仿宋_GB2312" w:cs="仿宋_GB2312"/>
          <w:b w:val="0"/>
          <w:bCs w:val="0"/>
          <w:sz w:val="32"/>
          <w:szCs w:val="32"/>
        </w:rPr>
        <w:t>关于系统治理部署要求，扎实开展建筑企业资质审批突出问题系统治理工作，动真碰硬加强问题整改，取得显著成效</w:t>
      </w:r>
      <w:r>
        <w:rPr>
          <w:rFonts w:hint="eastAsia" w:ascii="仿宋_GB2312" w:hAnsi="仿宋_GB2312" w:eastAsia="仿宋_GB2312" w:cs="仿宋_GB2312"/>
          <w:b w:val="0"/>
          <w:bCs w:val="0"/>
          <w:sz w:val="32"/>
          <w:szCs w:val="32"/>
          <w:lang w:eastAsia="zh-CN"/>
        </w:rPr>
        <w:t>。开展社会监评和中自我测评,系统治理的满意率均为100%。累计查摆问题</w:t>
      </w: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lang w:eastAsia="zh-CN"/>
        </w:rPr>
        <w:t>个,切实推动全面整改到位。扎实开展核查企业资质，撤销或注销资质共计8家、记录不良行为记录、扣减诚信分值企业</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lang w:eastAsia="zh-CN"/>
        </w:rPr>
        <w:t>家，深挖彻查背后的不正之风和腐败问题</w:t>
      </w: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lang w:eastAsia="zh-CN"/>
        </w:rPr>
        <w:t>人次，出台相关规范性文件</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1个，通过“两微一网”等各类媒体发布宣传报道</w:t>
      </w:r>
      <w:r>
        <w:rPr>
          <w:rFonts w:hint="eastAsia" w:ascii="仿宋_GB2312" w:hAnsi="仿宋_GB2312" w:eastAsia="仿宋_GB2312" w:cs="仿宋_GB2312"/>
          <w:b w:val="0"/>
          <w:bCs w:val="0"/>
          <w:sz w:val="32"/>
          <w:szCs w:val="32"/>
          <w:lang w:val="en-US" w:eastAsia="zh-CN"/>
        </w:rPr>
        <w:t>66</w:t>
      </w:r>
      <w:r>
        <w:rPr>
          <w:rFonts w:hint="eastAsia" w:ascii="仿宋_GB2312" w:hAnsi="仿宋_GB2312" w:eastAsia="仿宋_GB2312" w:cs="仿宋_GB2312"/>
          <w:b w:val="0"/>
          <w:bCs w:val="0"/>
          <w:sz w:val="32"/>
          <w:szCs w:val="32"/>
          <w:lang w:eastAsia="zh-CN"/>
        </w:rPr>
        <w:t>条。其中,在川观新闻网、廉洁四川、四川新闻网各发布1条、省住建厅媒体发布2条、市级媒体发布6条、在中国网和中国报道网发布4条。</w:t>
      </w:r>
    </w:p>
    <w:p>
      <w:pPr>
        <w:keepNext w:val="0"/>
        <w:keepLines w:val="0"/>
        <w:pageBreakBefore w:val="0"/>
        <w:kinsoku/>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b w:val="0"/>
          <w:bCs w:val="0"/>
          <w:color w:val="000000"/>
          <w:kern w:val="0"/>
          <w:sz w:val="32"/>
          <w:szCs w:val="32"/>
          <w:u w:val="none"/>
          <w:lang w:val="en-US" w:eastAsia="zh-CN"/>
        </w:rPr>
      </w:pPr>
      <w:r>
        <w:rPr>
          <w:rFonts w:hint="eastAsia" w:ascii="楷体_GB2312" w:hAnsi="楷体_GB2312" w:eastAsia="楷体_GB2312" w:cs="楷体_GB2312"/>
          <w:b/>
          <w:bCs/>
          <w:color w:val="000000"/>
          <w:kern w:val="0"/>
          <w:sz w:val="32"/>
          <w:szCs w:val="32"/>
          <w:u w:val="none"/>
          <w:lang w:val="en-US" w:eastAsia="zh-CN"/>
        </w:rPr>
        <w:t>（二）圆满完成“广元造”建材产品对接会筹备工作。</w:t>
      </w:r>
      <w:r>
        <w:rPr>
          <w:rFonts w:hint="eastAsia" w:ascii="仿宋_GB2312" w:hAnsi="仿宋_GB2312" w:eastAsia="仿宋_GB2312" w:cs="仿宋_GB2312"/>
          <w:b w:val="0"/>
          <w:bCs w:val="0"/>
          <w:color w:val="000000"/>
          <w:kern w:val="0"/>
          <w:sz w:val="32"/>
          <w:szCs w:val="32"/>
          <w:u w:val="none"/>
          <w:lang w:val="en-US" w:eastAsia="zh-CN"/>
        </w:rPr>
        <w:t>作为第3届对接会承办主要责任部门，中心统筹力量，对接相关部门，加班加点抢进度，顺利完成相关筹备工作。2021年5月12日-13日，在市委、市政府、市人大、市政协领导的高度关注、承办方相关单位的密切配合、全市50余家本地建材产品生产型企业以及300余家参展企业的大力支持下，对接会取得了丰硕成果。据初步统计，经过为期两天的产销对接，共签订合作协议180余份，预计协议金额超亿元，通过此次对接会，扎扎实实为“广元造”建材企业发展添油加火。</w:t>
      </w:r>
    </w:p>
    <w:p>
      <w:pPr>
        <w:keepNext w:val="0"/>
        <w:keepLines w:val="0"/>
        <w:pageBreakBefore w:val="0"/>
        <w:kinsoku/>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（三）大力推进我市工程总承包发展。</w:t>
      </w:r>
      <w:r>
        <w:rPr>
          <w:rFonts w:hint="eastAsia" w:ascii="仿宋_GB2312" w:hAnsi="仿宋_GB2312" w:eastAsia="仿宋_GB2312" w:cs="仿宋_GB2312"/>
          <w:b w:val="0"/>
          <w:bCs w:val="0"/>
          <w:sz w:val="32"/>
          <w:szCs w:val="32"/>
          <w:lang w:val="en-US" w:eastAsia="zh-CN"/>
        </w:rPr>
        <w:t>一是全面开展工程总承包项目检查。对全市“十三五”期间实施的39个EPC项目进行了全覆盖检查，深入分析工程总承包项目实施推广存在的问题，开展对滨河北路（坪雾坝-土基坝）道路工程、黑石坡森林公园改造提升工程－百草园建设项目（二期建筑及景观绿化工程）、凤台宾馆翻新改造工程３个工程总承包项目建设单位、总承包单位、施工单位、设计单</w:t>
      </w:r>
      <w:r>
        <w:rPr>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lang w:val="en-US" w:eastAsia="zh-CN" w:bidi="ar"/>
        </w:rPr>
        <w:t>位、分包单位进行约谈和警示教</w:t>
      </w:r>
      <w:r>
        <w:rPr>
          <w:rFonts w:hint="eastAsia" w:ascii="仿宋_GB2312" w:hAnsi="仿宋_GB2312" w:eastAsia="仿宋_GB2312" w:cs="仿宋_GB2312"/>
          <w:b w:val="0"/>
          <w:bCs w:val="0"/>
          <w:sz w:val="32"/>
          <w:szCs w:val="32"/>
          <w:lang w:val="en-US" w:eastAsia="zh-CN"/>
        </w:rPr>
        <w:t>育。同时,将上述3个项目涉嫌违法转包行为的有关情况移交城管部门立案查处。目前,城管部门正在进一步核实调查。二是加强建筑市场主体培育。加强在政策宣传、业绩录入及认定、资质申报等方面，鼓励、帮助企业用足用好设计-施工高等级资质一次性互申支持政策。已向省住建厅推荐申报成功广元建工等4家工程总承包试点单位,后续将持续加大工程总承包企业培育。三是建立规范长效机制。对审计反馈工程总承包配套政策不完善、项目建设管控措施不全面、财务制度不健全、建设程序不规范等问题。全面检视我市工程总承包市场和监管情况，起草完成我市《房屋建筑和市政基础设施项目工程总承包管理实施方案》《房屋建筑和市政基础设</w:t>
      </w:r>
      <w:r>
        <w:rPr>
          <w:rFonts w:hint="eastAsia" w:ascii="仿宋_GB2312" w:hAnsi="仿宋_GB2312" w:eastAsia="仿宋_GB2312" w:cs="仿宋_GB2312"/>
          <w:b w:val="0"/>
          <w:bCs w:val="0"/>
          <w:color w:val="000000"/>
          <w:kern w:val="2"/>
          <w:sz w:val="32"/>
          <w:szCs w:val="32"/>
          <w:lang w:val="en-US" w:eastAsia="zh-CN" w:bidi="ar-SA"/>
        </w:rPr>
        <w:t>施项目工程总承包管理办法</w:t>
      </w:r>
      <w:r>
        <w:rPr>
          <w:rFonts w:hint="eastAsia" w:ascii="仿宋_GB2312" w:hAnsi="仿宋_GB2312" w:eastAsia="仿宋_GB2312" w:cs="仿宋_GB2312"/>
          <w:b w:val="0"/>
          <w:bCs w:val="0"/>
          <w:color w:val="auto"/>
          <w:sz w:val="32"/>
          <w:szCs w:val="32"/>
          <w:lang w:val="en-US" w:eastAsia="zh-CN"/>
        </w:rPr>
        <w:t>》(送审稿)，</w:t>
      </w:r>
      <w:r>
        <w:rPr>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lang w:val="en" w:eastAsia="zh-CN" w:bidi="ar"/>
        </w:rPr>
        <w:t>进一步规范工程总承包监管</w:t>
      </w:r>
      <w:r>
        <w:rPr>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lang w:val="en-US" w:eastAsia="zh-CN" w:bidi="ar"/>
        </w:rPr>
        <w:t>,指导合同计价和招标评标</w:t>
      </w:r>
      <w:r>
        <w:rPr>
          <w:rFonts w:hint="eastAsia" w:ascii="仿宋_GB2312" w:hAnsi="仿宋_GB2312" w:eastAsia="仿宋_GB2312" w:cs="仿宋_GB2312"/>
          <w:b w:val="0"/>
          <w:bCs w:val="0"/>
          <w:i w:val="0"/>
          <w:iCs w:val="0"/>
          <w:caps w:val="0"/>
          <w:color w:val="auto"/>
          <w:spacing w:val="0"/>
          <w:kern w:val="2"/>
          <w:sz w:val="32"/>
          <w:szCs w:val="32"/>
          <w:shd w:val="clear" w:color="auto" w:fill="FFFFFF"/>
          <w:vertAlign w:val="baseline"/>
          <w:lang w:val="en" w:eastAsia="zh-CN" w:bidi="ar"/>
        </w:rPr>
        <w:t>、完善工程总承包管理制度</w:t>
      </w:r>
      <w:r>
        <w:rPr>
          <w:rFonts w:hint="eastAsia" w:ascii="仿宋_GB2312" w:hAnsi="仿宋_GB2312" w:eastAsia="仿宋_GB2312" w:cs="仿宋_GB2312"/>
          <w:b w:val="0"/>
          <w:bCs w:val="0"/>
          <w:color w:val="000000"/>
          <w:kern w:val="2"/>
          <w:sz w:val="32"/>
          <w:szCs w:val="32"/>
          <w:lang w:val="en-US" w:eastAsia="zh-CN" w:bidi="ar-SA"/>
        </w:rPr>
        <w:t>。</w:t>
      </w:r>
    </w:p>
    <w:p>
      <w:pPr>
        <w:keepNext w:val="0"/>
        <w:keepLines w:val="0"/>
        <w:pageBreakBefore w:val="0"/>
        <w:kinsoku/>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（四）进一步加快建筑业企业信用体系建设。</w:t>
      </w:r>
      <w:r>
        <w:rPr>
          <w:rFonts w:hint="eastAsia" w:ascii="仿宋_GB2312" w:hAnsi="仿宋_GB2312" w:eastAsia="仿宋_GB2312" w:cs="仿宋_GB2312"/>
          <w:b w:val="0"/>
          <w:bCs w:val="0"/>
          <w:color w:val="000000"/>
          <w:kern w:val="0"/>
          <w:sz w:val="32"/>
          <w:szCs w:val="32"/>
          <w:lang w:val="en-US" w:eastAsia="zh-CN"/>
        </w:rPr>
        <w:t>切实推进我市建筑业企业信用体系建设，营造诚信守法的市场环境，联合市发改、交通等10各部门，出台《广元市建筑业诚信企业评选办法（试行）》，在工程应急</w:t>
      </w:r>
      <w:r>
        <w:rPr>
          <w:rFonts w:hint="eastAsia" w:ascii="仿宋_GB2312" w:hAnsi="仿宋_GB2312" w:eastAsia="仿宋_GB2312" w:cs="仿宋_GB2312"/>
          <w:b w:val="0"/>
          <w:bCs w:val="0"/>
          <w:sz w:val="32"/>
          <w:szCs w:val="32"/>
        </w:rPr>
        <w:t>预选承包商库</w:t>
      </w:r>
      <w:r>
        <w:rPr>
          <w:rFonts w:hint="eastAsia" w:ascii="仿宋_GB2312" w:hAnsi="仿宋_GB2312" w:eastAsia="仿宋_GB2312" w:cs="仿宋_GB2312"/>
          <w:b w:val="0"/>
          <w:bCs w:val="0"/>
          <w:sz w:val="32"/>
          <w:szCs w:val="32"/>
          <w:lang w:eastAsia="zh-CN"/>
        </w:rPr>
        <w:t>选择、招投标等方面</w:t>
      </w:r>
      <w:r>
        <w:rPr>
          <w:rFonts w:hint="eastAsia" w:ascii="仿宋_GB2312" w:hAnsi="仿宋_GB2312" w:eastAsia="仿宋_GB2312" w:cs="仿宋_GB2312"/>
          <w:b w:val="0"/>
          <w:bCs w:val="0"/>
          <w:color w:val="000000"/>
          <w:kern w:val="0"/>
          <w:sz w:val="32"/>
          <w:szCs w:val="32"/>
          <w:lang w:val="en-US" w:eastAsia="zh-CN"/>
        </w:rPr>
        <w:t>加强诚信评价结果运用。共计</w:t>
      </w:r>
      <w:r>
        <w:rPr>
          <w:rFonts w:hint="eastAsia" w:ascii="仿宋_GB2312" w:hAnsi="仿宋_GB2312" w:eastAsia="仿宋_GB2312" w:cs="仿宋_GB2312"/>
          <w:b w:val="0"/>
          <w:bCs w:val="0"/>
          <w:color w:val="000000"/>
          <w:kern w:val="2"/>
          <w:sz w:val="32"/>
          <w:szCs w:val="32"/>
          <w:lang w:val="en-US" w:eastAsia="zh-CN" w:bidi="ar-SA"/>
        </w:rPr>
        <w:t>评选出诚信企业76家，引导企业诚信申报资质和企业业绩申报，构建行业发展新秩序。</w:t>
      </w:r>
    </w:p>
    <w:p>
      <w:pPr>
        <w:keepNext w:val="0"/>
        <w:keepLines w:val="0"/>
        <w:pageBreakBefore w:val="0"/>
        <w:kinsoku/>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b w:val="0"/>
          <w:bCs w:val="0"/>
          <w:spacing w:val="-2"/>
          <w:sz w:val="32"/>
          <w:szCs w:val="32"/>
          <w:lang w:val="en-US" w:eastAsia="zh-CN"/>
        </w:rPr>
      </w:pPr>
      <w:r>
        <w:rPr>
          <w:rFonts w:hint="eastAsia" w:ascii="楷体_GB2312" w:hAnsi="楷体_GB2312" w:eastAsia="楷体_GB2312" w:cs="楷体_GB2312"/>
          <w:b/>
          <w:bCs/>
          <w:color w:val="000000"/>
          <w:kern w:val="0"/>
          <w:sz w:val="32"/>
          <w:szCs w:val="32"/>
          <w:lang w:val="en-US" w:eastAsia="zh-CN"/>
        </w:rPr>
        <w:t>（五）大力实施企业“走出去”战略。</w:t>
      </w:r>
      <w:r>
        <w:rPr>
          <w:rFonts w:hint="eastAsia" w:ascii="仿宋_GB2312" w:hAnsi="仿宋_GB2312" w:eastAsia="仿宋_GB2312" w:cs="仿宋_GB2312"/>
          <w:b w:val="0"/>
          <w:bCs w:val="0"/>
          <w:color w:val="000000"/>
          <w:kern w:val="0"/>
          <w:sz w:val="32"/>
          <w:szCs w:val="32"/>
          <w:lang w:val="en-US" w:eastAsia="zh-CN"/>
        </w:rPr>
        <w:t>深入贯彻落实“内循环”发展要求，进一步深化服务企业，对接省住建厅，搭建我市与在川大型央企、省属国有建筑企业的交流合作平台，2021年6月23日，在省住建厅的大力支持下，我市与在川央企、省属国有大型建筑企业对接洽谈会在蓉顺利举行，本地10家优秀建筑业企业积极申请入央企、省属国有大型建筑企业工程项目分包名录库。</w:t>
      </w:r>
    </w:p>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hint="eastAsia" w:ascii="仿宋_GB2312" w:hAnsi="仿宋_GB2312" w:eastAsia="仿宋_GB2312" w:cs="仿宋_GB2312"/>
          <w:b w:val="0"/>
          <w:bCs w:val="0"/>
          <w:spacing w:val="-2"/>
          <w:sz w:val="32"/>
          <w:szCs w:val="32"/>
          <w:lang w:val="en-US" w:eastAsia="zh-CN"/>
        </w:rPr>
      </w:pPr>
      <w:r>
        <w:rPr>
          <w:rFonts w:hint="eastAsia" w:ascii="楷体_GB2312" w:hAnsi="楷体_GB2312" w:eastAsia="楷体_GB2312" w:cs="楷体_GB2312"/>
          <w:b/>
          <w:bCs/>
          <w:sz w:val="32"/>
          <w:szCs w:val="32"/>
          <w:lang w:val="en-US" w:eastAsia="zh-CN"/>
        </w:rPr>
        <w:t>（六）着力培育本地建筑业人才。</w:t>
      </w:r>
      <w:r>
        <w:rPr>
          <w:rFonts w:hint="eastAsia" w:ascii="仿宋_GB2312" w:hAnsi="仿宋_GB2312" w:eastAsia="仿宋_GB2312" w:cs="仿宋_GB2312"/>
          <w:b w:val="0"/>
          <w:bCs w:val="0"/>
          <w:spacing w:val="-2"/>
          <w:sz w:val="32"/>
          <w:szCs w:val="32"/>
          <w:lang w:val="en-US" w:eastAsia="zh-CN"/>
        </w:rPr>
        <w:t>加强“优秀企业家、高级管理人才、专业技术人才、建筑工人、行政管理人才”5支人才队伍建设。2021年5月，联合市委组织部，成功举办上海同济大学广元市建筑业高质量发展培训班，</w:t>
      </w:r>
      <w:r>
        <w:rPr>
          <w:rFonts w:hint="eastAsia" w:ascii="仿宋_GB2312" w:hAnsi="仿宋_GB2312" w:eastAsia="仿宋_GB2312" w:cs="仿宋_GB2312"/>
          <w:b w:val="0"/>
          <w:bCs w:val="0"/>
          <w:sz w:val="32"/>
          <w:szCs w:val="32"/>
          <w:lang w:eastAsia="zh-CN"/>
        </w:rPr>
        <w:t>各县区政府、建设行政主管部门和市级相关部门负责建筑业发展负责同志</w:t>
      </w:r>
      <w:r>
        <w:rPr>
          <w:rFonts w:hint="eastAsia" w:ascii="仿宋_GB2312" w:hAnsi="仿宋_GB2312" w:eastAsia="仿宋_GB2312" w:cs="仿宋_GB2312"/>
          <w:b w:val="0"/>
          <w:bCs w:val="0"/>
          <w:sz w:val="32"/>
          <w:szCs w:val="32"/>
          <w:lang w:val="en-US" w:eastAsia="zh-CN"/>
        </w:rPr>
        <w:t>和广元籍优秀建筑业企业家</w:t>
      </w:r>
      <w:r>
        <w:rPr>
          <w:rFonts w:hint="eastAsia" w:ascii="仿宋_GB2312" w:hAnsi="仿宋_GB2312" w:eastAsia="仿宋_GB2312" w:cs="仿宋_GB2312"/>
          <w:b w:val="0"/>
          <w:bCs w:val="0"/>
          <w:sz w:val="32"/>
          <w:szCs w:val="32"/>
          <w:lang w:eastAsia="zh-CN"/>
        </w:rPr>
        <w:t>共</w:t>
      </w:r>
      <w:r>
        <w:rPr>
          <w:rFonts w:hint="eastAsia" w:ascii="仿宋_GB2312" w:hAnsi="仿宋_GB2312" w:eastAsia="仿宋_GB2312" w:cs="仿宋_GB2312"/>
          <w:b w:val="0"/>
          <w:bCs w:val="0"/>
          <w:sz w:val="32"/>
          <w:szCs w:val="32"/>
          <w:lang w:val="en-US" w:eastAsia="zh-CN"/>
        </w:rPr>
        <w:t>61人参加培训</w:t>
      </w:r>
      <w:r>
        <w:rPr>
          <w:rFonts w:hint="eastAsia" w:ascii="仿宋_GB2312" w:hAnsi="仿宋_GB2312" w:eastAsia="仿宋_GB2312" w:cs="仿宋_GB2312"/>
          <w:b w:val="0"/>
          <w:bCs w:val="0"/>
          <w:sz w:val="32"/>
          <w:szCs w:val="32"/>
          <w:lang w:eastAsia="zh-CN"/>
        </w:rPr>
        <w:t>，采取课堂授课、现场教学等方式对城市可持续发展规划设计、现代特色的企业制度建立等内容进行充实的教学，切实加强我市建筑人才专业素质。</w:t>
      </w:r>
    </w:p>
    <w:p>
      <w:pPr>
        <w:pageBreakBefore w:val="0"/>
        <w:widowControl/>
        <w:kinsoku/>
        <w:overflowPunct/>
        <w:topLinePunct w:val="0"/>
        <w:autoSpaceDE/>
        <w:autoSpaceDN/>
        <w:bidi w:val="0"/>
        <w:adjustRightInd/>
        <w:snapToGrid/>
        <w:spacing w:line="576" w:lineRule="exact"/>
        <w:ind w:firstLine="642" w:firstLineChars="200"/>
        <w:jc w:val="both"/>
        <w:textAlignment w:val="auto"/>
        <w:rPr>
          <w:rFonts w:ascii="仿宋" w:hAnsi="仿宋" w:eastAsia="仿宋"/>
          <w:color w:val="auto"/>
          <w:kern w:val="0"/>
          <w:sz w:val="32"/>
          <w:szCs w:val="32"/>
          <w:highlight w:val="none"/>
        </w:rPr>
      </w:pPr>
      <w:r>
        <w:rPr>
          <w:rFonts w:hint="eastAsia" w:ascii="楷体_GB2312" w:hAnsi="楷体_GB2312" w:eastAsia="楷体_GB2312" w:cs="楷体_GB2312"/>
          <w:b/>
          <w:bCs/>
          <w:kern w:val="2"/>
          <w:sz w:val="32"/>
          <w:szCs w:val="32"/>
          <w:lang w:val="en-US" w:eastAsia="zh-CN" w:bidi="ar-SA"/>
        </w:rPr>
        <w:t>（七）优化企业发展环境。</w:t>
      </w:r>
      <w:r>
        <w:rPr>
          <w:rFonts w:hint="eastAsia" w:ascii="楷体_GB2312" w:hAnsi="楷体_GB2312" w:eastAsia="楷体_GB2312" w:cs="楷体_GB2312"/>
          <w:b/>
          <w:bCs/>
          <w:sz w:val="32"/>
          <w:szCs w:val="32"/>
        </w:rPr>
        <w:t>切实减轻企业运行负担。</w:t>
      </w:r>
      <w:r>
        <w:rPr>
          <w:rFonts w:hint="eastAsia" w:ascii="仿宋_GB2312" w:hAnsi="仿宋_GB2312" w:eastAsia="仿宋_GB2312" w:cs="仿宋_GB2312"/>
          <w:bCs/>
          <w:sz w:val="32"/>
          <w:szCs w:val="32"/>
        </w:rPr>
        <w:t>全面推行以银行保函、保证保险等非现金方式缴纳各类保证金。在建设领域推行工伤保险制度，企业自主购买商业工伤保险。实行违规企业纠错机制。对被扣减诚信分值、记录不良行为记录中小企业，视整改情况从快予以撤销。</w:t>
      </w:r>
      <w:r>
        <w:rPr>
          <w:rFonts w:ascii="仿宋" w:hAnsi="仿宋" w:eastAsia="仿宋"/>
          <w:color w:val="auto"/>
          <w:sz w:val="32"/>
          <w:szCs w:val="32"/>
          <w:highlight w:val="none"/>
        </w:rPr>
        <w:br w:type="page"/>
      </w:r>
    </w:p>
    <w:p>
      <w:pPr>
        <w:pStyle w:val="3"/>
        <w:ind w:right="440"/>
        <w:jc w:val="center"/>
        <w:rPr>
          <w:color w:val="auto"/>
          <w:highlight w:val="none"/>
        </w:rPr>
      </w:pPr>
      <w:bookmarkStart w:id="52" w:name="_Toc15377204"/>
      <w:bookmarkStart w:id="53" w:name="_Toc310008026_WPSOffice_Level1"/>
      <w:bookmarkStart w:id="54" w:name="_Toc15396602"/>
      <w:r>
        <w:rPr>
          <w:rFonts w:hint="eastAsia" w:ascii="黑体" w:hAnsi="黑体" w:eastAsia="黑体"/>
          <w:b w:val="0"/>
          <w:bCs/>
          <w:color w:val="auto"/>
          <w:highlight w:val="none"/>
          <w:lang w:val="en-US" w:eastAsia="zh-CN"/>
        </w:rPr>
        <w:t xml:space="preserve">  </w:t>
      </w: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52"/>
      <w:bookmarkEnd w:id="53"/>
      <w:bookmarkEnd w:id="54"/>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方正黑体_GBK" w:hAnsi="方正黑体_GBK" w:eastAsia="方正黑体_GBK" w:cs="方正黑体_GBK"/>
          <w:b w:val="0"/>
          <w:bCs w:val="0"/>
        </w:rPr>
      </w:pPr>
      <w:bookmarkStart w:id="55" w:name="_Toc15396603"/>
      <w:bookmarkStart w:id="56" w:name="_Toc310008026_WPSOffice_Level2"/>
      <w:bookmarkStart w:id="57" w:name="_Toc15377205"/>
      <w:r>
        <w:rPr>
          <w:rFonts w:hint="eastAsia" w:ascii="方正黑体_GBK" w:hAnsi="方正黑体_GBK" w:eastAsia="方正黑体_GBK" w:cs="方正黑体_GBK"/>
          <w:b w:val="0"/>
          <w:bCs w:val="0"/>
          <w:lang w:eastAsia="zh-CN"/>
        </w:rPr>
        <w:t>一、</w:t>
      </w:r>
      <w:r>
        <w:rPr>
          <w:rFonts w:hint="eastAsia" w:ascii="方正黑体_GBK" w:hAnsi="方正黑体_GBK" w:eastAsia="方正黑体_GBK" w:cs="方正黑体_GBK"/>
          <w:b w:val="0"/>
          <w:bCs w:val="0"/>
        </w:rPr>
        <w:t>收入支出决算总体情况说明</w:t>
      </w:r>
      <w:bookmarkEnd w:id="55"/>
      <w:bookmarkEnd w:id="56"/>
      <w:bookmarkEnd w:id="57"/>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157.16</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18.05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10.3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主要原因是</w:t>
      </w:r>
      <w:r>
        <w:rPr>
          <w:rFonts w:hint="eastAsia" w:ascii="仿宋_GB2312" w:hAnsi="仿宋_GB2312" w:eastAsia="仿宋_GB2312" w:cs="仿宋_GB2312"/>
          <w:color w:val="auto"/>
          <w:sz w:val="32"/>
          <w:szCs w:val="32"/>
          <w:highlight w:val="none"/>
          <w:lang w:val="en-US" w:eastAsia="zh-CN"/>
        </w:rPr>
        <w:t>2021年初结转结余小于2020年初结转结余，2021年初结转结余0.45万元，2020年初结转结余33.39万元</w:t>
      </w:r>
      <w:r>
        <w:rPr>
          <w:rFonts w:hint="eastAsia" w:ascii="仿宋_GB2312" w:hAnsi="仿宋_GB2312" w:eastAsia="仿宋_GB2312" w:cs="仿宋_GB2312"/>
          <w:i w:val="0"/>
          <w:caps w:val="0"/>
          <w:color w:val="000000"/>
          <w:spacing w:val="0"/>
          <w:kern w:val="0"/>
          <w:sz w:val="32"/>
          <w:szCs w:val="32"/>
          <w:shd w:val="clear" w:fill="FFFFFF"/>
          <w:lang w:val="en-US" w:eastAsia="zh-CN" w:bidi="ar"/>
        </w:rPr>
        <w:t>。</w:t>
      </w:r>
    </w:p>
    <w:p>
      <w:pPr>
        <w:pageBreakBefore w:val="0"/>
        <w:kinsoku/>
        <w:overflowPunct/>
        <w:topLinePunct w:val="0"/>
        <w:bidi w:val="0"/>
        <w:spacing w:line="576" w:lineRule="exact"/>
        <w:ind w:firstLine="640" w:firstLineChars="200"/>
        <w:rPr>
          <w:rFonts w:hint="eastAsia" w:ascii="仿宋" w:hAnsi="仿宋" w:eastAsia="仿宋"/>
          <w:color w:val="auto"/>
          <w:sz w:val="32"/>
          <w:szCs w:val="32"/>
          <w:highlight w:val="none"/>
        </w:rPr>
      </w:pPr>
    </w:p>
    <w:p>
      <w:pPr>
        <w:pStyle w:val="17"/>
        <w:ind w:left="0" w:leftChars="0" w:firstLine="0" w:firstLineChars="0"/>
        <w:jc w:val="center"/>
        <w:rPr>
          <w:rFonts w:hint="eastAsia" w:ascii="仿宋" w:hAnsi="仿宋" w:eastAsia="仿宋"/>
          <w:color w:val="auto"/>
          <w:sz w:val="32"/>
          <w:szCs w:val="32"/>
          <w:highlight w:val="none"/>
        </w:rPr>
      </w:pPr>
      <w:r>
        <w:rPr>
          <w:sz w:val="21"/>
        </w:rPr>
        <mc:AlternateContent>
          <mc:Choice Requires="wps">
            <w:drawing>
              <wp:anchor distT="0" distB="0" distL="114300" distR="114300" simplePos="0" relativeHeight="251658240" behindDoc="0" locked="0" layoutInCell="1" allowOverlap="1">
                <wp:simplePos x="0" y="0"/>
                <wp:positionH relativeFrom="column">
                  <wp:posOffset>3940175</wp:posOffset>
                </wp:positionH>
                <wp:positionV relativeFrom="paragraph">
                  <wp:posOffset>554990</wp:posOffset>
                </wp:positionV>
                <wp:extent cx="847725" cy="352425"/>
                <wp:effectExtent l="0" t="0" r="9525" b="9525"/>
                <wp:wrapNone/>
                <wp:docPr id="5" name="文本框 5"/>
                <wp:cNvGraphicFramePr/>
                <a:graphic xmlns:a="http://schemas.openxmlformats.org/drawingml/2006/main">
                  <a:graphicData uri="http://schemas.microsoft.com/office/word/2010/wordprocessingShape">
                    <wps:wsp>
                      <wps:cNvSpPr txBox="true"/>
                      <wps:spPr>
                        <a:xfrm>
                          <a:off x="4947920" y="4885690"/>
                          <a:ext cx="847725" cy="352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0.25pt;margin-top:43.7pt;height:27.75pt;width:66.75pt;z-index:251658240;mso-width-relative:page;mso-height-relative:page;" fillcolor="#FFFFFF [3201]" filled="t" stroked="f" coordsize="21600,21600" o:gfxdata="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LaIloPVAAAA&#10;CgEAAA8AAAAAAAAAAQAgAAAAOAAAAGRycy9kb3ducmV2LnhtbFBLAQIUABQAAAAIAIdO4kBM0rP1&#10;QwIAAF4EAAAOAAAAAAAAAAEAIAAAADoBAABkcnMvZTJvRG9jLnhtbFBLBQYAAAAABgAGAFkBAADv&#10;BQ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kinsoku/>
        <w:overflowPunct/>
        <w:topLinePunct w:val="0"/>
        <w:bidi w:val="0"/>
        <w:spacing w:line="576"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方正黑体_GBK" w:hAnsi="方正黑体_GBK" w:eastAsia="方正黑体_GBK" w:cs="方正黑体_GBK"/>
          <w:b w:val="0"/>
          <w:bCs w:val="0"/>
        </w:rPr>
      </w:pPr>
      <w:bookmarkStart w:id="58" w:name="_Toc15396604"/>
      <w:bookmarkStart w:id="59" w:name="_Toc15377206"/>
      <w:bookmarkStart w:id="60" w:name="_Toc710928491_WPSOffice_Level2"/>
      <w:r>
        <w:rPr>
          <w:rFonts w:hint="eastAsia" w:ascii="方正黑体_GBK" w:hAnsi="方正黑体_GBK" w:eastAsia="方正黑体_GBK" w:cs="方正黑体_GBK"/>
          <w:b w:val="0"/>
          <w:bCs w:val="0"/>
          <w:lang w:eastAsia="zh-CN"/>
        </w:rPr>
        <w:t>二、</w:t>
      </w:r>
      <w:r>
        <w:rPr>
          <w:rFonts w:hint="eastAsia" w:ascii="方正黑体_GBK" w:hAnsi="方正黑体_GBK" w:eastAsia="方正黑体_GBK" w:cs="方正黑体_GBK"/>
          <w:b w:val="0"/>
          <w:bCs w:val="0"/>
        </w:rPr>
        <w:t>收入决算情况说明</w:t>
      </w:r>
      <w:bookmarkEnd w:id="58"/>
      <w:bookmarkEnd w:id="59"/>
      <w:bookmarkEnd w:id="60"/>
    </w:p>
    <w:p>
      <w:pPr>
        <w:pageBreakBefore w:val="0"/>
        <w:kinsoku/>
        <w:overflowPunct/>
        <w:topLinePunct w:val="0"/>
        <w:bidi w:val="0"/>
        <w:spacing w:line="576"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156.71</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156.71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pStyle w:val="17"/>
        <w:ind w:left="0" w:leftChars="0" w:firstLine="0" w:firstLineChars="0"/>
        <w:rPr>
          <w:rFonts w:ascii="仿宋" w:hAnsi="仿宋" w:eastAsia="仿宋"/>
          <w:color w:val="auto"/>
          <w:sz w:val="32"/>
          <w:szCs w:val="32"/>
          <w:highlight w:val="none"/>
        </w:rPr>
      </w:pPr>
    </w:p>
    <w:p>
      <w:pPr>
        <w:pStyle w:val="17"/>
        <w:ind w:left="0" w:leftChars="0" w:firstLine="0" w:firstLineChars="0"/>
        <w:jc w:val="center"/>
        <w:rPr>
          <w:rFonts w:ascii="仿宋" w:hAnsi="仿宋" w:eastAsia="仿宋"/>
          <w:color w:val="auto"/>
          <w:sz w:val="32"/>
          <w:szCs w:val="32"/>
          <w:highlight w:val="none"/>
        </w:rPr>
      </w:pPr>
      <w:r>
        <w:rPr>
          <w:sz w:val="21"/>
        </w:rPr>
        <mc:AlternateContent>
          <mc:Choice Requires="wps">
            <w:drawing>
              <wp:anchor distT="0" distB="0" distL="114300" distR="114300" simplePos="0" relativeHeight="251659264" behindDoc="0" locked="0" layoutInCell="1" allowOverlap="1">
                <wp:simplePos x="0" y="0"/>
                <wp:positionH relativeFrom="column">
                  <wp:posOffset>4016375</wp:posOffset>
                </wp:positionH>
                <wp:positionV relativeFrom="paragraph">
                  <wp:posOffset>505460</wp:posOffset>
                </wp:positionV>
                <wp:extent cx="847725" cy="352425"/>
                <wp:effectExtent l="0" t="0" r="9525" b="9525"/>
                <wp:wrapNone/>
                <wp:docPr id="10" name="文本框 10"/>
                <wp:cNvGraphicFramePr/>
                <a:graphic xmlns:a="http://schemas.openxmlformats.org/drawingml/2006/main">
                  <a:graphicData uri="http://schemas.microsoft.com/office/word/2010/wordprocessingShape">
                    <wps:wsp>
                      <wps:cNvSpPr txBox="true"/>
                      <wps:spPr>
                        <a:xfrm>
                          <a:off x="0" y="0"/>
                          <a:ext cx="847725" cy="352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6.25pt;margin-top:39.8pt;height:27.75pt;width:66.75pt;z-index:251659264;mso-width-relative:page;mso-height-relative:page;" fillcolor="#FFFFFF [3201]" filled="t" stroked="f" coordsize="21600,21600" o:gfxdata="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Wa/ly9YAAAAKAQAADwAA&#10;AAAAAAABACAAAAA4AAAAZHJzL2Rvd25yZXYueG1sUEsBAhQAFAAAAAgAh07iQMuVmpg7AgAAVAQA&#10;AA4AAAAAAAAAAQAgAAAAOwEAAGRycy9lMm9Eb2MueG1sUEsFBgAAAAAGAAYAWQEAAOgFA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overflowPunct/>
        <w:topLinePunct w:val="0"/>
        <w:bidi w:val="0"/>
        <w:spacing w:line="576"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方正黑体_GBK" w:hAnsi="方正黑体_GBK" w:eastAsia="方正黑体_GBK" w:cs="方正黑体_GBK"/>
          <w:b w:val="0"/>
          <w:bCs w:val="0"/>
        </w:rPr>
      </w:pPr>
      <w:bookmarkStart w:id="61" w:name="_Toc377174360_WPSOffice_Level2"/>
      <w:bookmarkStart w:id="62" w:name="_Toc15377207"/>
      <w:bookmarkStart w:id="63" w:name="_Toc15396605"/>
      <w:r>
        <w:rPr>
          <w:rFonts w:hint="eastAsia" w:ascii="方正黑体_GBK" w:hAnsi="方正黑体_GBK" w:eastAsia="方正黑体_GBK" w:cs="方正黑体_GBK"/>
          <w:b w:val="0"/>
          <w:bCs w:val="0"/>
          <w:lang w:eastAsia="zh-CN"/>
        </w:rPr>
        <w:t>三、</w:t>
      </w:r>
      <w:r>
        <w:rPr>
          <w:rFonts w:hint="eastAsia" w:ascii="方正黑体_GBK" w:hAnsi="方正黑体_GBK" w:eastAsia="方正黑体_GBK" w:cs="方正黑体_GBK"/>
          <w:b w:val="0"/>
          <w:bCs w:val="0"/>
        </w:rPr>
        <w:t>支出决算情况说明</w:t>
      </w:r>
      <w:bookmarkEnd w:id="61"/>
      <w:bookmarkEnd w:id="62"/>
      <w:bookmarkEnd w:id="63"/>
    </w:p>
    <w:p>
      <w:pPr>
        <w:pageBreakBefore w:val="0"/>
        <w:kinsoku/>
        <w:overflowPunct/>
        <w:topLinePunct w:val="0"/>
        <w:bidi w:val="0"/>
        <w:spacing w:line="576"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156.15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156.15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pageBreakBefore w:val="0"/>
        <w:kinsoku/>
        <w:overflowPunct/>
        <w:topLinePunct w:val="0"/>
        <w:bidi w:val="0"/>
        <w:spacing w:line="576" w:lineRule="exact"/>
        <w:rPr>
          <w:rFonts w:ascii="仿宋" w:hAnsi="仿宋" w:eastAsia="仿宋"/>
          <w:color w:val="auto"/>
          <w:sz w:val="32"/>
          <w:szCs w:val="32"/>
          <w:highlight w:val="none"/>
          <w:shd w:val="pct10" w:color="auto" w:fill="FFFFFF"/>
        </w:rPr>
      </w:pPr>
    </w:p>
    <w:p>
      <w:pPr>
        <w:pStyle w:val="17"/>
        <w:ind w:left="0" w:leftChars="0" w:firstLine="0" w:firstLineChars="0"/>
        <w:jc w:val="center"/>
        <w:rPr>
          <w:rFonts w:ascii="仿宋" w:hAnsi="仿宋" w:eastAsia="仿宋"/>
          <w:color w:val="auto"/>
          <w:sz w:val="32"/>
          <w:szCs w:val="32"/>
          <w:highlight w:val="none"/>
          <w:shd w:val="pct10" w:color="auto" w:fill="FFFFFF"/>
        </w:rPr>
      </w:pPr>
      <w:r>
        <w:rPr>
          <w:sz w:val="21"/>
        </w:rPr>
        <mc:AlternateContent>
          <mc:Choice Requires="wps">
            <w:drawing>
              <wp:anchor distT="0" distB="0" distL="114300" distR="114300" simplePos="0" relativeHeight="251660288" behindDoc="0" locked="0" layoutInCell="1" allowOverlap="1">
                <wp:simplePos x="0" y="0"/>
                <wp:positionH relativeFrom="column">
                  <wp:posOffset>4140200</wp:posOffset>
                </wp:positionH>
                <wp:positionV relativeFrom="paragraph">
                  <wp:posOffset>474980</wp:posOffset>
                </wp:positionV>
                <wp:extent cx="847725" cy="352425"/>
                <wp:effectExtent l="0" t="0" r="9525" b="9525"/>
                <wp:wrapNone/>
                <wp:docPr id="11" name="文本框 11"/>
                <wp:cNvGraphicFramePr/>
                <a:graphic xmlns:a="http://schemas.openxmlformats.org/drawingml/2006/main">
                  <a:graphicData uri="http://schemas.microsoft.com/office/word/2010/wordprocessingShape">
                    <wps:wsp>
                      <wps:cNvSpPr txBox="true"/>
                      <wps:spPr>
                        <a:xfrm>
                          <a:off x="0" y="0"/>
                          <a:ext cx="847725" cy="352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6pt;margin-top:37.4pt;height:27.75pt;width:66.75pt;z-index:251660288;mso-width-relative:page;mso-height-relative:page;" fillcolor="#FFFFFF [3201]" filled="t" stroked="f" coordsize="21600,21600" o:gfxdata="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otiCYtYAAAAKAQAADwAA&#10;AAAAAAABACAAAAA4AAAAZHJzL2Rvd25yZXYueG1sUEsBAhQAFAAAAAgAh07iQDYEmzE7AgAAVAQA&#10;AA4AAAAAAAAAAQAgAAAAOwEAAGRycy9lMm9Eb2MueG1sUEsFBgAAAAAGAAYAWQEAAOgFA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8"/>
          <w:rFonts w:ascii="黑体" w:hAnsi="黑体" w:eastAsia="黑体"/>
          <w:b w:val="0"/>
          <w:color w:val="auto"/>
          <w:highlight w:val="none"/>
        </w:rPr>
      </w:pPr>
      <w:bookmarkStart w:id="64" w:name="_Toc15396606"/>
      <w:bookmarkStart w:id="65" w:name="_Toc1224331076_WPSOffice_Level2"/>
      <w:bookmarkStart w:id="66"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64"/>
      <w:bookmarkEnd w:id="65"/>
      <w:bookmarkEnd w:id="66"/>
    </w:p>
    <w:p>
      <w:pPr>
        <w:pageBreakBefore w:val="0"/>
        <w:kinsoku/>
        <w:overflowPunct/>
        <w:topLinePunct w:val="0"/>
        <w:bidi w:val="0"/>
        <w:spacing w:line="576"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156.98</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年相比，财政拨款收、支总计各减少</w:t>
      </w:r>
      <w:r>
        <w:rPr>
          <w:rFonts w:hint="eastAsia" w:ascii="仿宋_GB2312" w:hAnsi="仿宋_GB2312" w:eastAsia="仿宋_GB2312" w:cs="仿宋_GB2312"/>
          <w:color w:val="auto"/>
          <w:sz w:val="32"/>
          <w:szCs w:val="32"/>
          <w:highlight w:val="none"/>
          <w:lang w:val="en-US" w:eastAsia="zh-CN"/>
        </w:rPr>
        <w:t>17.71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10.14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2021年初结转结余数小于2020年初结转结余数。</w:t>
      </w:r>
    </w:p>
    <w:p>
      <w:pPr>
        <w:pStyle w:val="17"/>
        <w:rPr>
          <w:rFonts w:hint="eastAsia"/>
        </w:rPr>
      </w:pPr>
    </w:p>
    <w:p>
      <w:pPr>
        <w:pStyle w:val="17"/>
        <w:ind w:left="0" w:leftChars="0" w:firstLine="0" w:firstLineChars="0"/>
        <w:jc w:val="center"/>
        <w:rPr>
          <w:rFonts w:ascii="仿宋" w:hAnsi="仿宋" w:eastAsia="仿宋"/>
          <w:color w:val="auto"/>
          <w:sz w:val="32"/>
          <w:szCs w:val="32"/>
          <w:highlight w:val="none"/>
        </w:rPr>
      </w:pPr>
      <w:r>
        <w:rPr>
          <w:sz w:val="21"/>
        </w:rPr>
        <mc:AlternateContent>
          <mc:Choice Requires="wps">
            <w:drawing>
              <wp:anchor distT="0" distB="0" distL="114300" distR="114300" simplePos="0" relativeHeight="251661312" behindDoc="0" locked="0" layoutInCell="1" allowOverlap="1">
                <wp:simplePos x="0" y="0"/>
                <wp:positionH relativeFrom="column">
                  <wp:posOffset>4092575</wp:posOffset>
                </wp:positionH>
                <wp:positionV relativeFrom="paragraph">
                  <wp:posOffset>448310</wp:posOffset>
                </wp:positionV>
                <wp:extent cx="847725" cy="352425"/>
                <wp:effectExtent l="0" t="0" r="9525" b="9525"/>
                <wp:wrapNone/>
                <wp:docPr id="12" name="文本框 12"/>
                <wp:cNvGraphicFramePr/>
                <a:graphic xmlns:a="http://schemas.openxmlformats.org/drawingml/2006/main">
                  <a:graphicData uri="http://schemas.microsoft.com/office/word/2010/wordprocessingShape">
                    <wps:wsp>
                      <wps:cNvSpPr txBox="true"/>
                      <wps:spPr>
                        <a:xfrm>
                          <a:off x="0" y="0"/>
                          <a:ext cx="847725" cy="352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2.25pt;margin-top:35.3pt;height:27.75pt;width:66.75pt;z-index:251661312;mso-width-relative:page;mso-height-relative:page;" fillcolor="#FFFFFF [3201]" filled="t" stroked="f" coordsize="21600,21600" o:gfxdata="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b+Xjc1QAAAAoBAAAPAAAA&#10;AAAAAAEAIAAAADgAAABkcnMvZG93bnJldi54bWxQSwECFAAUAAAACACHTuJAcLDoETsCAABUBAAA&#10;DgAAAAAAAAABACAAAAA6AQAAZHJzL2Uyb0RvYy54bWxQSwUGAAAAAAYABgBZAQAA5wU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overflowPunct/>
        <w:topLinePunct w:val="0"/>
        <w:bidi w:val="0"/>
        <w:spacing w:line="576" w:lineRule="exact"/>
        <w:jc w:val="center"/>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8"/>
          <w:rFonts w:ascii="黑体" w:hAnsi="黑体" w:eastAsia="黑体"/>
          <w:b w:val="0"/>
          <w:color w:val="auto"/>
          <w:highlight w:val="none"/>
        </w:rPr>
      </w:pPr>
      <w:bookmarkStart w:id="67" w:name="_Toc15377209"/>
      <w:bookmarkStart w:id="68" w:name="_Toc417989533_WPSOffice_Level2"/>
      <w:bookmarkStart w:id="69"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67"/>
      <w:bookmarkEnd w:id="68"/>
      <w:bookmarkEnd w:id="69"/>
    </w:p>
    <w:p>
      <w:pPr>
        <w:pageBreakBefore w:val="0"/>
        <w:kinsoku/>
        <w:overflowPunct/>
        <w:topLinePunct w:val="0"/>
        <w:bidi w:val="0"/>
        <w:spacing w:line="576" w:lineRule="exact"/>
        <w:ind w:firstLine="642" w:firstLineChars="200"/>
        <w:outlineLvl w:val="2"/>
        <w:rPr>
          <w:rFonts w:hint="eastAsia" w:ascii="楷体_GB2312" w:hAnsi="楷体_GB2312" w:eastAsia="楷体_GB2312" w:cs="楷体_GB2312"/>
          <w:b/>
          <w:color w:val="auto"/>
          <w:sz w:val="32"/>
          <w:szCs w:val="32"/>
          <w:highlight w:val="none"/>
          <w:lang w:eastAsia="zh-CN"/>
        </w:rPr>
      </w:pPr>
      <w:bookmarkStart w:id="70" w:name="_Toc15377210"/>
      <w:r>
        <w:rPr>
          <w:rFonts w:hint="eastAsia" w:ascii="楷体_GB2312" w:hAnsi="楷体_GB2312" w:eastAsia="楷体_GB2312" w:cs="楷体_GB2312"/>
          <w:b/>
          <w:color w:val="auto"/>
          <w:sz w:val="32"/>
          <w:szCs w:val="32"/>
          <w:highlight w:val="none"/>
        </w:rPr>
        <w:t>（一）一般公共预算财政拨款支出决算总体情况</w:t>
      </w:r>
      <w:bookmarkEnd w:id="70"/>
      <w:r>
        <w:rPr>
          <w:rFonts w:hint="eastAsia" w:ascii="楷体_GB2312" w:hAnsi="楷体_GB2312" w:eastAsia="楷体_GB2312" w:cs="楷体_GB2312"/>
          <w:b/>
          <w:color w:val="auto"/>
          <w:sz w:val="32"/>
          <w:szCs w:val="32"/>
          <w:highlight w:val="none"/>
          <w:lang w:eastAsia="zh-CN"/>
        </w:rPr>
        <w:t>。</w:t>
      </w:r>
    </w:p>
    <w:p>
      <w:pPr>
        <w:pageBreakBefore w:val="0"/>
        <w:kinsoku/>
        <w:overflowPunct/>
        <w:topLinePunct w:val="0"/>
        <w:bidi w:val="0"/>
        <w:spacing w:line="576"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2021年一般公共预算财政拨款支出155.97万元，占本年支出合计的99.88%。与2020年相比，一般公共预算财政拨款支出减少18.42万元，下降10.56%。主要变动原因是2021年初结转结余数小于2020年初结转结余数。</w:t>
      </w:r>
    </w:p>
    <w:p>
      <w:pPr>
        <w:pStyle w:val="17"/>
        <w:rPr>
          <w:rFonts w:ascii="仿宋" w:hAnsi="仿宋" w:eastAsia="仿宋"/>
          <w:color w:val="auto"/>
          <w:sz w:val="32"/>
          <w:szCs w:val="32"/>
          <w:highlight w:val="none"/>
        </w:rPr>
      </w:pPr>
    </w:p>
    <w:p>
      <w:pPr>
        <w:pStyle w:val="17"/>
        <w:ind w:left="0" w:leftChars="0" w:firstLine="0" w:firstLineChars="0"/>
        <w:jc w:val="center"/>
        <w:rPr>
          <w:rFonts w:ascii="仿宋" w:hAnsi="仿宋" w:eastAsia="仿宋"/>
          <w:color w:val="auto"/>
          <w:sz w:val="32"/>
          <w:szCs w:val="32"/>
          <w:highlight w:val="none"/>
        </w:rPr>
      </w:pPr>
      <w:r>
        <w:rPr>
          <w:sz w:val="21"/>
        </w:rPr>
        <mc:AlternateContent>
          <mc:Choice Requires="wps">
            <w:drawing>
              <wp:anchor distT="0" distB="0" distL="114300" distR="114300" simplePos="0" relativeHeight="251662336" behindDoc="0" locked="0" layoutInCell="1" allowOverlap="1">
                <wp:simplePos x="0" y="0"/>
                <wp:positionH relativeFrom="column">
                  <wp:posOffset>4073525</wp:posOffset>
                </wp:positionH>
                <wp:positionV relativeFrom="paragraph">
                  <wp:posOffset>524510</wp:posOffset>
                </wp:positionV>
                <wp:extent cx="847725" cy="352425"/>
                <wp:effectExtent l="0" t="0" r="9525" b="9525"/>
                <wp:wrapNone/>
                <wp:docPr id="13" name="文本框 13"/>
                <wp:cNvGraphicFramePr/>
                <a:graphic xmlns:a="http://schemas.openxmlformats.org/drawingml/2006/main">
                  <a:graphicData uri="http://schemas.microsoft.com/office/word/2010/wordprocessingShape">
                    <wps:wsp>
                      <wps:cNvSpPr txBox="true"/>
                      <wps:spPr>
                        <a:xfrm>
                          <a:off x="0" y="0"/>
                          <a:ext cx="847725" cy="352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0.75pt;margin-top:41.3pt;height:27.75pt;width:66.75pt;z-index:251662336;mso-width-relative:page;mso-height-relative:page;" fillcolor="#FFFFFF [3201]" filled="t" stroked="f" coordsize="21600,21600" o:gfxdata="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7IgRw1gAAAAoBAAAPAAAA&#10;AAAAAAEAIAAAADgAAABkcnMvZG93bnJldi54bWxQSwECFAAUAAAACACHTuJAjSHpuDoCAABUBAAA&#10;DgAAAAAAAAABACAAAAA7AQAAZHJzL2Uyb0RvYy54bWxQSwUGAAAAAAYABgBZAQAA5wU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overflowPunct/>
        <w:topLinePunct w:val="0"/>
        <w:bidi w:val="0"/>
        <w:spacing w:line="576"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pageBreakBefore w:val="0"/>
        <w:kinsoku/>
        <w:overflowPunct/>
        <w:topLinePunct w:val="0"/>
        <w:bidi w:val="0"/>
        <w:spacing w:line="576" w:lineRule="exact"/>
        <w:ind w:firstLine="642" w:firstLineChars="200"/>
        <w:outlineLvl w:val="2"/>
        <w:rPr>
          <w:rFonts w:hint="eastAsia" w:ascii="楷体_GB2312" w:hAnsi="楷体_GB2312" w:eastAsia="楷体_GB2312" w:cs="楷体_GB2312"/>
          <w:b/>
          <w:color w:val="auto"/>
          <w:sz w:val="32"/>
          <w:szCs w:val="32"/>
          <w:highlight w:val="none"/>
          <w:lang w:eastAsia="zh-CN"/>
        </w:rPr>
      </w:pPr>
      <w:bookmarkStart w:id="71" w:name="_Toc15377211"/>
      <w:r>
        <w:rPr>
          <w:rFonts w:hint="eastAsia" w:ascii="楷体_GB2312" w:hAnsi="楷体_GB2312" w:eastAsia="楷体_GB2312" w:cs="楷体_GB2312"/>
          <w:b/>
          <w:color w:val="auto"/>
          <w:sz w:val="32"/>
          <w:szCs w:val="32"/>
          <w:highlight w:val="none"/>
        </w:rPr>
        <w:t>（二）一般公共预算财政拨款支出决算结构情况</w:t>
      </w:r>
      <w:bookmarkEnd w:id="71"/>
      <w:r>
        <w:rPr>
          <w:rFonts w:hint="eastAsia" w:ascii="楷体_GB2312" w:hAnsi="楷体_GB2312" w:eastAsia="楷体_GB2312" w:cs="楷体_GB2312"/>
          <w:b/>
          <w:color w:val="auto"/>
          <w:sz w:val="32"/>
          <w:szCs w:val="32"/>
          <w:highlight w:val="none"/>
          <w:lang w:eastAsia="zh-CN"/>
        </w:rPr>
        <w:t>。</w:t>
      </w:r>
    </w:p>
    <w:p>
      <w:pPr>
        <w:pageBreakBefore w:val="0"/>
        <w:kinsoku/>
        <w:overflowPunct/>
        <w:topLinePunct w:val="0"/>
        <w:bidi w:val="0"/>
        <w:spacing w:line="576" w:lineRule="exact"/>
        <w:ind w:firstLine="64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155.97</w:t>
      </w:r>
      <w:r>
        <w:rPr>
          <w:rFonts w:hint="eastAsia" w:ascii="仿宋_GB2312" w:hAnsi="仿宋_GB2312" w:eastAsia="仿宋_GB2312" w:cs="仿宋_GB2312"/>
          <w:b w:val="0"/>
          <w:bCs w:val="0"/>
          <w:color w:val="auto"/>
          <w:sz w:val="32"/>
          <w:szCs w:val="32"/>
          <w:highlight w:val="none"/>
        </w:rPr>
        <w:t>万元，主要用于以下方面:</w:t>
      </w:r>
      <w:r>
        <w:rPr>
          <w:rFonts w:hint="eastAsia" w:ascii="仿宋_GB2312" w:hAnsi="仿宋_GB2312" w:eastAsia="仿宋_GB2312" w:cs="仿宋_GB2312"/>
          <w:b w:val="0"/>
          <w:bCs w:val="0"/>
          <w:color w:val="auto"/>
          <w:sz w:val="32"/>
          <w:szCs w:val="32"/>
          <w:highlight w:val="none"/>
          <w:lang w:eastAsia="zh-CN"/>
        </w:rPr>
        <w:t>城乡社区支出</w:t>
      </w:r>
      <w:r>
        <w:rPr>
          <w:rFonts w:hint="eastAsia" w:ascii="仿宋_GB2312" w:hAnsi="仿宋_GB2312" w:eastAsia="仿宋_GB2312" w:cs="仿宋_GB2312"/>
          <w:b w:val="0"/>
          <w:bCs w:val="0"/>
          <w:color w:val="auto"/>
          <w:sz w:val="32"/>
          <w:szCs w:val="32"/>
          <w:highlight w:val="none"/>
          <w:lang w:val="en-US" w:eastAsia="zh-CN"/>
        </w:rPr>
        <w:t>124.91万元，占80.08</w:t>
      </w:r>
      <w:r>
        <w:rPr>
          <w:rFonts w:hint="eastAsia" w:ascii="仿宋_GB2312" w:hAnsi="仿宋_GB2312" w:eastAsia="仿宋_GB2312" w:cs="仿宋_GB2312"/>
          <w:b w:val="0"/>
          <w:bCs w:val="0"/>
          <w:color w:val="auto"/>
          <w:sz w:val="32"/>
          <w:szCs w:val="32"/>
          <w:highlight w:val="none"/>
        </w:rPr>
        <w:t>%；社会保障和就业支出</w:t>
      </w:r>
      <w:r>
        <w:rPr>
          <w:rFonts w:hint="eastAsia" w:ascii="仿宋_GB2312" w:hAnsi="仿宋_GB2312" w:eastAsia="仿宋_GB2312" w:cs="仿宋_GB2312"/>
          <w:b w:val="0"/>
          <w:bCs w:val="0"/>
          <w:color w:val="auto"/>
          <w:sz w:val="32"/>
          <w:szCs w:val="32"/>
          <w:highlight w:val="none"/>
          <w:lang w:val="en-US" w:eastAsia="zh-CN"/>
        </w:rPr>
        <w:t>11.06</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7.09</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6.01</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3.85</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8.98</w:t>
      </w:r>
      <w:r>
        <w:rPr>
          <w:rFonts w:hint="eastAsia" w:ascii="仿宋_GB2312" w:hAnsi="仿宋_GB2312" w:eastAsia="仿宋_GB2312" w:cs="仿宋_GB2312"/>
          <w:b w:val="0"/>
          <w:bCs w:val="0"/>
          <w:color w:val="auto"/>
          <w:sz w:val="32"/>
          <w:szCs w:val="32"/>
          <w:highlight w:val="none"/>
        </w:rPr>
        <w:t>%。</w:t>
      </w:r>
    </w:p>
    <w:p>
      <w:pPr>
        <w:pStyle w:val="17"/>
        <w:ind w:left="0" w:leftChars="0" w:firstLine="0" w:firstLineChars="0"/>
        <w:jc w:val="center"/>
        <w:rPr>
          <w:rFonts w:ascii="仿宋" w:hAnsi="仿宋" w:eastAsia="仿宋"/>
          <w:color w:val="auto"/>
          <w:sz w:val="32"/>
          <w:szCs w:val="32"/>
          <w:highlight w:val="none"/>
        </w:rPr>
      </w:pPr>
      <w:r>
        <w:rPr>
          <w:sz w:val="21"/>
        </w:rPr>
        <mc:AlternateContent>
          <mc:Choice Requires="wps">
            <w:drawing>
              <wp:anchor distT="0" distB="0" distL="114300" distR="114300" simplePos="0" relativeHeight="251663360" behindDoc="0" locked="0" layoutInCell="1" allowOverlap="1">
                <wp:simplePos x="0" y="0"/>
                <wp:positionH relativeFrom="column">
                  <wp:posOffset>3968750</wp:posOffset>
                </wp:positionH>
                <wp:positionV relativeFrom="paragraph">
                  <wp:posOffset>528320</wp:posOffset>
                </wp:positionV>
                <wp:extent cx="847725" cy="352425"/>
                <wp:effectExtent l="0" t="0" r="9525" b="9525"/>
                <wp:wrapNone/>
                <wp:docPr id="14" name="文本框 14"/>
                <wp:cNvGraphicFramePr/>
                <a:graphic xmlns:a="http://schemas.openxmlformats.org/drawingml/2006/main">
                  <a:graphicData uri="http://schemas.microsoft.com/office/word/2010/wordprocessingShape">
                    <wps:wsp>
                      <wps:cNvSpPr txBox="true"/>
                      <wps:spPr>
                        <a:xfrm>
                          <a:off x="0" y="0"/>
                          <a:ext cx="847725" cy="352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2.5pt;margin-top:41.6pt;height:27.75pt;width:66.75pt;z-index:251663360;mso-width-relative:page;mso-height-relative:page;" fillcolor="#FFFFFF [3201]" filled="t" stroked="f" coordsize="21600,21600" o:gfxdata="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9uV4I9YAAAAKAQAADwAA&#10;AAAAAAABACAAAAA4AAAAZHJzL2Rvd25yZXYueG1sUEsBAhQAFAAAAAgAh07iQPzYD1E7AgAAVAQA&#10;AA4AAAAAAAAAAQAgAAAAOwEAAGRycy9lMm9Eb2MueG1sUEsFBgAAAAAGAAYAWQEAAOgFA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drawing>
          <wp:inline distT="0" distB="0" distL="114300" distR="114300">
            <wp:extent cx="4210685" cy="2496185"/>
            <wp:effectExtent l="4445" t="4445" r="13970" b="1397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overflowPunct/>
        <w:topLinePunct w:val="0"/>
        <w:bidi w:val="0"/>
        <w:spacing w:line="576"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pageBreakBefore w:val="0"/>
        <w:kinsoku/>
        <w:overflowPunct/>
        <w:topLinePunct w:val="0"/>
        <w:bidi w:val="0"/>
        <w:spacing w:line="576" w:lineRule="exact"/>
        <w:ind w:firstLine="642" w:firstLineChars="200"/>
        <w:outlineLvl w:val="2"/>
        <w:rPr>
          <w:rFonts w:hint="eastAsia" w:ascii="楷体_GB2312" w:hAnsi="楷体_GB2312" w:eastAsia="楷体_GB2312" w:cs="楷体_GB2312"/>
          <w:b/>
          <w:color w:val="auto"/>
          <w:sz w:val="32"/>
          <w:szCs w:val="32"/>
          <w:highlight w:val="none"/>
          <w:lang w:eastAsia="zh-CN"/>
        </w:rPr>
      </w:pPr>
      <w:bookmarkStart w:id="72" w:name="_Toc15377212"/>
      <w:r>
        <w:rPr>
          <w:rFonts w:hint="eastAsia" w:ascii="楷体_GB2312" w:hAnsi="楷体_GB2312" w:eastAsia="楷体_GB2312" w:cs="楷体_GB2312"/>
          <w:b/>
          <w:color w:val="auto"/>
          <w:sz w:val="32"/>
          <w:szCs w:val="32"/>
          <w:highlight w:val="none"/>
        </w:rPr>
        <w:t>（三）一般公共预算财政拨款支出决算具体情况</w:t>
      </w:r>
      <w:bookmarkEnd w:id="72"/>
      <w:r>
        <w:rPr>
          <w:rFonts w:hint="eastAsia" w:ascii="楷体_GB2312" w:hAnsi="楷体_GB2312" w:eastAsia="楷体_GB2312" w:cs="楷体_GB2312"/>
          <w:b/>
          <w:color w:val="auto"/>
          <w:sz w:val="32"/>
          <w:szCs w:val="32"/>
          <w:highlight w:val="none"/>
          <w:lang w:eastAsia="zh-CN"/>
        </w:rPr>
        <w:t>。</w:t>
      </w:r>
    </w:p>
    <w:p>
      <w:pPr>
        <w:pageBreakBefore w:val="0"/>
        <w:kinsoku/>
        <w:overflowPunct/>
        <w:topLinePunct w:val="0"/>
        <w:bidi w:val="0"/>
        <w:spacing w:line="576" w:lineRule="exact"/>
        <w:ind w:firstLine="640" w:firstLineChars="200"/>
        <w:outlineLvl w:val="2"/>
        <w:rPr>
          <w:rFonts w:hint="eastAsia" w:ascii="仿宋_GB2312" w:hAnsi="仿宋_GB2312" w:eastAsia="仿宋_GB2312" w:cs="仿宋_GB2312"/>
          <w:b w:val="0"/>
          <w:bCs/>
          <w:color w:val="auto"/>
          <w:sz w:val="32"/>
          <w:szCs w:val="32"/>
          <w:highlight w:val="none"/>
        </w:rPr>
      </w:pPr>
      <w:bookmarkStart w:id="73" w:name="_Toc15377444"/>
      <w:bookmarkStart w:id="74" w:name="_Toc15377213"/>
      <w:bookmarkStart w:id="75" w:name="_Toc15378460"/>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155.97万元</w:t>
      </w:r>
      <w:r>
        <w:rPr>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99.36</w:t>
      </w:r>
      <w:r>
        <w:rPr>
          <w:rStyle w:val="15"/>
          <w:rFonts w:hint="eastAsia" w:ascii="仿宋_GB2312" w:hAnsi="仿宋_GB2312" w:eastAsia="仿宋_GB2312" w:cs="仿宋_GB2312"/>
          <w:b w:val="0"/>
          <w:bCs/>
          <w:color w:val="auto"/>
          <w:sz w:val="32"/>
          <w:szCs w:val="32"/>
          <w:highlight w:val="none"/>
        </w:rPr>
        <w:t>%。其中：</w:t>
      </w:r>
      <w:bookmarkEnd w:id="73"/>
      <w:bookmarkEnd w:id="74"/>
      <w:bookmarkEnd w:id="75"/>
    </w:p>
    <w:p>
      <w:pPr>
        <w:pageBreakBefore w:val="0"/>
        <w:widowControl w:val="0"/>
        <w:kinsoku/>
        <w:wordWrap/>
        <w:overflowPunct/>
        <w:topLinePunct w:val="0"/>
        <w:bidi w:val="0"/>
        <w:spacing w:line="576" w:lineRule="exact"/>
        <w:ind w:firstLine="640" w:firstLineChars="200"/>
        <w:textAlignment w:val="auto"/>
        <w:rPr>
          <w:rFonts w:hint="default" w:ascii="仿宋_GB2312" w:hAnsi="仿宋_GB2312" w:eastAsia="仿宋_GB2312" w:cs="仿宋_GB2312"/>
          <w:b w:val="0"/>
          <w:bCs/>
          <w:color w:val="000000"/>
          <w:sz w:val="32"/>
          <w:szCs w:val="32"/>
          <w:lang w:val="en-US" w:eastAsia="zh-CN"/>
        </w:rPr>
      </w:pPr>
      <w:r>
        <w:rPr>
          <w:rStyle w:val="15"/>
          <w:rFonts w:hint="eastAsia" w:ascii="仿宋_GB2312" w:hAnsi="仿宋_GB2312" w:eastAsia="仿宋_GB2312" w:cs="仿宋_GB2312"/>
          <w:b w:val="0"/>
          <w:bCs/>
          <w:color w:val="000000"/>
          <w:sz w:val="32"/>
          <w:szCs w:val="32"/>
        </w:rPr>
        <w:t>1.城乡社区支出（类）城乡社区管理事务（款）工程建设管理（项）: 支出决算为</w:t>
      </w:r>
      <w:r>
        <w:rPr>
          <w:rStyle w:val="15"/>
          <w:rFonts w:hint="eastAsia" w:ascii="仿宋_GB2312" w:hAnsi="仿宋_GB2312" w:eastAsia="仿宋_GB2312" w:cs="仿宋_GB2312"/>
          <w:b w:val="0"/>
          <w:bCs/>
          <w:color w:val="000000"/>
          <w:sz w:val="32"/>
          <w:szCs w:val="32"/>
          <w:lang w:val="en-US" w:eastAsia="zh-CN"/>
        </w:rPr>
        <w:t>124.91</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99.20</w:t>
      </w:r>
      <w:r>
        <w:rPr>
          <w:rStyle w:val="15"/>
          <w:rFonts w:hint="eastAsia"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000000"/>
          <w:sz w:val="32"/>
          <w:szCs w:val="32"/>
          <w:lang w:eastAsia="zh-CN"/>
        </w:rPr>
        <w:t>，决算数小于预算数的原因是</w:t>
      </w:r>
      <w:r>
        <w:rPr>
          <w:rStyle w:val="15"/>
          <w:rFonts w:hint="eastAsia" w:ascii="仿宋_GB2312" w:hAnsi="仿宋_GB2312" w:eastAsia="仿宋_GB2312" w:cs="仿宋_GB2312"/>
          <w:b w:val="0"/>
          <w:bCs/>
          <w:color w:val="000000"/>
          <w:sz w:val="32"/>
          <w:szCs w:val="32"/>
          <w:lang w:val="en-US" w:eastAsia="zh-CN"/>
        </w:rPr>
        <w:t>2021年度水费及研究生生活补助未使用完毕。</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2.社会保障和就业支出（类）行政事业单位养老支出（款）机关事业单位基本养老保险缴费支出（项）: 支出决算为</w:t>
      </w:r>
      <w:r>
        <w:rPr>
          <w:rStyle w:val="15"/>
          <w:rFonts w:hint="eastAsia" w:ascii="仿宋_GB2312" w:hAnsi="仿宋_GB2312" w:eastAsia="仿宋_GB2312" w:cs="仿宋_GB2312"/>
          <w:b w:val="0"/>
          <w:bCs/>
          <w:color w:val="000000"/>
          <w:sz w:val="32"/>
          <w:szCs w:val="32"/>
          <w:lang w:val="en-US" w:eastAsia="zh-CN"/>
        </w:rPr>
        <w:t>11.06</w:t>
      </w:r>
      <w:r>
        <w:rPr>
          <w:rStyle w:val="15"/>
          <w:rFonts w:hint="eastAsia" w:ascii="仿宋_GB2312" w:hAnsi="仿宋_GB2312" w:eastAsia="仿宋_GB2312" w:cs="仿宋_GB2312"/>
          <w:b w:val="0"/>
          <w:bCs/>
          <w:color w:val="000000"/>
          <w:sz w:val="32"/>
          <w:szCs w:val="32"/>
        </w:rPr>
        <w:t>万元，完成预算100%。</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3.卫生健康支出（类）行政事业单位医疗（款）事业单位医疗（项）: 支出决算为</w:t>
      </w:r>
      <w:r>
        <w:rPr>
          <w:rStyle w:val="15"/>
          <w:rFonts w:hint="eastAsia" w:ascii="仿宋_GB2312" w:hAnsi="仿宋_GB2312" w:eastAsia="仿宋_GB2312" w:cs="仿宋_GB2312"/>
          <w:b w:val="0"/>
          <w:bCs/>
          <w:color w:val="000000"/>
          <w:sz w:val="32"/>
          <w:szCs w:val="32"/>
          <w:lang w:val="en-US" w:eastAsia="zh-CN"/>
        </w:rPr>
        <w:t>6.01</w:t>
      </w:r>
      <w:r>
        <w:rPr>
          <w:rStyle w:val="15"/>
          <w:rFonts w:hint="eastAsia" w:ascii="仿宋_GB2312" w:hAnsi="仿宋_GB2312" w:eastAsia="仿宋_GB2312" w:cs="仿宋_GB2312"/>
          <w:b w:val="0"/>
          <w:bCs/>
          <w:color w:val="000000"/>
          <w:sz w:val="32"/>
          <w:szCs w:val="32"/>
        </w:rPr>
        <w:t>万元，完成预算100%。</w:t>
      </w:r>
    </w:p>
    <w:p>
      <w:pPr>
        <w:pageBreakBefore w:val="0"/>
        <w:widowControl w:val="0"/>
        <w:kinsoku/>
        <w:wordWrap/>
        <w:overflowPunct/>
        <w:topLinePunct w:val="0"/>
        <w:bidi w:val="0"/>
        <w:spacing w:line="576" w:lineRule="exact"/>
        <w:ind w:firstLine="640" w:firstLineChars="200"/>
        <w:textAlignment w:val="auto"/>
        <w:rPr>
          <w:rFonts w:ascii="仿宋" w:hAnsi="仿宋" w:eastAsia="仿宋"/>
          <w:b/>
          <w:color w:val="auto"/>
          <w:sz w:val="32"/>
          <w:szCs w:val="32"/>
          <w:highlight w:val="none"/>
        </w:rPr>
      </w:pPr>
      <w:r>
        <w:rPr>
          <w:rStyle w:val="15"/>
          <w:rFonts w:hint="eastAsia" w:ascii="仿宋_GB2312" w:hAnsi="仿宋_GB2312" w:eastAsia="仿宋_GB2312" w:cs="仿宋_GB2312"/>
          <w:b w:val="0"/>
          <w:bCs/>
          <w:color w:val="000000"/>
          <w:sz w:val="32"/>
          <w:szCs w:val="32"/>
        </w:rPr>
        <w:t>4.住房保障支出（类）住房改革支出（款）住房公积金（项）: 支出决算为</w:t>
      </w:r>
      <w:r>
        <w:rPr>
          <w:rStyle w:val="15"/>
          <w:rFonts w:hint="eastAsia" w:ascii="仿宋_GB2312" w:hAnsi="仿宋_GB2312" w:eastAsia="仿宋_GB2312" w:cs="仿宋_GB2312"/>
          <w:b w:val="0"/>
          <w:bCs/>
          <w:color w:val="000000"/>
          <w:sz w:val="32"/>
          <w:szCs w:val="32"/>
          <w:lang w:val="en-US" w:eastAsia="zh-CN"/>
        </w:rPr>
        <w:t>14</w:t>
      </w:r>
      <w:r>
        <w:rPr>
          <w:rStyle w:val="15"/>
          <w:rFonts w:hint="eastAsia" w:ascii="仿宋_GB2312" w:hAnsi="仿宋_GB2312" w:eastAsia="仿宋_GB2312" w:cs="仿宋_GB2312"/>
          <w:b w:val="0"/>
          <w:bCs/>
          <w:color w:val="000000"/>
          <w:sz w:val="32"/>
          <w:szCs w:val="32"/>
        </w:rPr>
        <w:t>万元，完成预算100%。</w:t>
      </w:r>
    </w:p>
    <w:p>
      <w:pPr>
        <w:tabs>
          <w:tab w:val="right" w:pos="8306"/>
        </w:tabs>
        <w:spacing w:line="600" w:lineRule="exact"/>
        <w:ind w:firstLine="640"/>
        <w:outlineLvl w:val="1"/>
        <w:rPr>
          <w:rStyle w:val="28"/>
          <w:color w:val="auto"/>
          <w:highlight w:val="none"/>
        </w:rPr>
      </w:pPr>
      <w:bookmarkStart w:id="76" w:name="_Toc15396608"/>
      <w:bookmarkStart w:id="77" w:name="_Toc15377214"/>
      <w:bookmarkStart w:id="78" w:name="_Toc1738144207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76"/>
      <w:bookmarkEnd w:id="77"/>
      <w:bookmarkEnd w:id="78"/>
      <w:r>
        <w:rPr>
          <w:rStyle w:val="28"/>
          <w:rFonts w:ascii="黑体" w:hAnsi="黑体" w:eastAsia="黑体"/>
          <w:b w:val="0"/>
          <w:color w:val="auto"/>
          <w:highlight w:val="none"/>
        </w:rPr>
        <w:tab/>
      </w:r>
    </w:p>
    <w:p>
      <w:pPr>
        <w:pageBreakBefore w:val="0"/>
        <w:widowControl w:val="0"/>
        <w:kinsoku/>
        <w:wordWrap/>
        <w:overflowPunct/>
        <w:topLinePunct w:val="0"/>
        <w:bidi w:val="0"/>
        <w:spacing w:line="576" w:lineRule="exact"/>
        <w:ind w:firstLine="640"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20</w:t>
      </w:r>
      <w:r>
        <w:rPr>
          <w:rStyle w:val="15"/>
          <w:rFonts w:hint="eastAsia" w:ascii="仿宋_GB2312" w:hAnsi="仿宋_GB2312" w:eastAsia="仿宋_GB2312" w:cs="仿宋_GB2312"/>
          <w:b w:val="0"/>
          <w:bCs/>
          <w:color w:val="000000"/>
          <w:sz w:val="32"/>
          <w:szCs w:val="32"/>
          <w:lang w:val="en-US" w:eastAsia="zh-CN"/>
        </w:rPr>
        <w:t>21</w:t>
      </w:r>
      <w:r>
        <w:rPr>
          <w:rStyle w:val="15"/>
          <w:rFonts w:hint="eastAsia" w:ascii="仿宋_GB2312" w:hAnsi="仿宋_GB2312" w:eastAsia="仿宋_GB2312" w:cs="仿宋_GB2312"/>
          <w:b w:val="0"/>
          <w:bCs/>
          <w:color w:val="000000"/>
          <w:sz w:val="32"/>
          <w:szCs w:val="32"/>
        </w:rPr>
        <w:t>年一般公共预算财政拨款基本支出</w:t>
      </w:r>
      <w:r>
        <w:rPr>
          <w:rStyle w:val="15"/>
          <w:rFonts w:hint="eastAsia" w:ascii="仿宋_GB2312" w:hAnsi="仿宋_GB2312" w:eastAsia="仿宋_GB2312" w:cs="仿宋_GB2312"/>
          <w:b w:val="0"/>
          <w:bCs/>
          <w:color w:val="000000"/>
          <w:sz w:val="32"/>
          <w:szCs w:val="32"/>
          <w:lang w:val="en-US" w:eastAsia="zh-CN"/>
        </w:rPr>
        <w:t>155.97</w:t>
      </w:r>
      <w:r>
        <w:rPr>
          <w:rStyle w:val="15"/>
          <w:rFonts w:hint="eastAsia" w:ascii="仿宋_GB2312" w:hAnsi="仿宋_GB2312" w:eastAsia="仿宋_GB2312" w:cs="仿宋_GB2312"/>
          <w:b w:val="0"/>
          <w:bCs/>
          <w:color w:val="000000"/>
          <w:sz w:val="32"/>
          <w:szCs w:val="32"/>
        </w:rPr>
        <w:t>万元，其中：</w:t>
      </w:r>
    </w:p>
    <w:p>
      <w:pPr>
        <w:pageBreakBefore w:val="0"/>
        <w:widowControl w:val="0"/>
        <w:kinsoku/>
        <w:wordWrap/>
        <w:overflowPunct/>
        <w:topLinePunct w:val="0"/>
        <w:bidi w:val="0"/>
        <w:spacing w:line="576" w:lineRule="exact"/>
        <w:ind w:firstLine="640" w:firstLineChars="200"/>
        <w:textAlignment w:val="auto"/>
        <w:rPr>
          <w:rFonts w:ascii="仿宋" w:hAnsi="仿宋" w:eastAsia="仿宋"/>
          <w:color w:val="auto"/>
          <w:sz w:val="32"/>
          <w:szCs w:val="32"/>
          <w:highlight w:val="none"/>
        </w:rPr>
      </w:pPr>
      <w:r>
        <w:rPr>
          <w:rStyle w:val="15"/>
          <w:rFonts w:hint="eastAsia" w:ascii="仿宋_GB2312" w:hAnsi="仿宋_GB2312" w:eastAsia="仿宋_GB2312" w:cs="仿宋_GB2312"/>
          <w:b w:val="0"/>
          <w:bCs/>
          <w:color w:val="000000"/>
          <w:sz w:val="32"/>
          <w:szCs w:val="32"/>
        </w:rPr>
        <w:t>人员经费</w:t>
      </w:r>
      <w:r>
        <w:rPr>
          <w:rStyle w:val="15"/>
          <w:rFonts w:hint="eastAsia" w:ascii="仿宋_GB2312" w:hAnsi="仿宋_GB2312" w:eastAsia="仿宋_GB2312" w:cs="仿宋_GB2312"/>
          <w:b w:val="0"/>
          <w:bCs/>
          <w:color w:val="000000"/>
          <w:sz w:val="32"/>
          <w:szCs w:val="32"/>
          <w:lang w:val="en-US" w:eastAsia="zh-CN"/>
        </w:rPr>
        <w:t>138.26</w:t>
      </w:r>
      <w:r>
        <w:rPr>
          <w:rStyle w:val="15"/>
          <w:rFonts w:hint="eastAsia" w:ascii="仿宋_GB2312" w:hAnsi="仿宋_GB2312" w:eastAsia="仿宋_GB2312" w:cs="仿宋_GB2312"/>
          <w:b w:val="0"/>
          <w:bCs/>
          <w:color w:val="000000"/>
          <w:sz w:val="32"/>
          <w:szCs w:val="32"/>
        </w:rPr>
        <w:t>万元，主要包括：基本工资、津贴补贴、绩效工资、机关事业单位基本养老保险缴费、</w:t>
      </w:r>
      <w:r>
        <w:rPr>
          <w:rStyle w:val="15"/>
          <w:rFonts w:hint="eastAsia" w:ascii="仿宋_GB2312" w:hAnsi="仿宋_GB2312" w:eastAsia="仿宋_GB2312" w:cs="仿宋_GB2312"/>
          <w:b w:val="0"/>
          <w:bCs/>
          <w:color w:val="000000"/>
          <w:sz w:val="32"/>
          <w:szCs w:val="32"/>
          <w:lang w:eastAsia="zh-CN"/>
        </w:rPr>
        <w:t>职工基本医疗保险费</w:t>
      </w:r>
      <w:r>
        <w:rPr>
          <w:rStyle w:val="15"/>
          <w:rFonts w:hint="eastAsia" w:ascii="仿宋_GB2312" w:hAnsi="仿宋_GB2312" w:eastAsia="仿宋_GB2312" w:cs="仿宋_GB2312"/>
          <w:b w:val="0"/>
          <w:bCs/>
          <w:color w:val="000000"/>
          <w:sz w:val="32"/>
          <w:szCs w:val="32"/>
        </w:rPr>
        <w:t>、其他社会保障缴费、其他工资福利支出、生活补助、住房公积金、其他对个人和家庭的补助支出等。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w:t>
      </w:r>
      <w:r>
        <w:rPr>
          <w:rStyle w:val="15"/>
          <w:rFonts w:hint="eastAsia" w:ascii="仿宋_GB2312" w:hAnsi="仿宋_GB2312" w:eastAsia="仿宋_GB2312" w:cs="仿宋_GB2312"/>
          <w:b w:val="0"/>
          <w:bCs/>
          <w:color w:val="000000"/>
          <w:sz w:val="32"/>
          <w:szCs w:val="32"/>
          <w:lang w:eastAsia="zh-CN"/>
        </w:rPr>
        <w:t>公用经费</w:t>
      </w:r>
      <w:r>
        <w:rPr>
          <w:rStyle w:val="15"/>
          <w:rFonts w:hint="eastAsia" w:ascii="仿宋_GB2312" w:hAnsi="仿宋_GB2312" w:eastAsia="仿宋_GB2312" w:cs="仿宋_GB2312"/>
          <w:b w:val="0"/>
          <w:bCs/>
          <w:color w:val="000000"/>
          <w:sz w:val="32"/>
          <w:szCs w:val="32"/>
          <w:lang w:val="en-US" w:eastAsia="zh-CN"/>
        </w:rPr>
        <w:t>17.71</w:t>
      </w:r>
      <w:r>
        <w:rPr>
          <w:rStyle w:val="15"/>
          <w:rFonts w:hint="eastAsia" w:ascii="仿宋_GB2312" w:hAnsi="仿宋_GB2312" w:eastAsia="仿宋_GB2312" w:cs="仿宋_GB2312"/>
          <w:b w:val="0"/>
          <w:bCs/>
          <w:color w:val="000000"/>
          <w:sz w:val="32"/>
          <w:szCs w:val="32"/>
          <w:lang w:eastAsia="zh-CN"/>
        </w:rPr>
        <w:t>万元，主要包括：办公费、印刷费、手续费、水费、电费、物业管理费、差旅费、专用材料费、工会经费、福利费、其他交通费用、其他商品和服务支出。</w:t>
      </w:r>
    </w:p>
    <w:p>
      <w:pPr>
        <w:spacing w:line="600" w:lineRule="exact"/>
        <w:ind w:firstLine="640" w:firstLineChars="200"/>
        <w:outlineLvl w:val="1"/>
        <w:rPr>
          <w:rStyle w:val="28"/>
          <w:rFonts w:ascii="黑体" w:hAnsi="黑体" w:eastAsia="黑体"/>
          <w:b w:val="0"/>
          <w:color w:val="auto"/>
          <w:highlight w:val="none"/>
        </w:rPr>
      </w:pPr>
      <w:bookmarkStart w:id="79" w:name="_Toc15377215"/>
      <w:bookmarkStart w:id="80" w:name="_Toc15396609"/>
      <w:bookmarkStart w:id="81" w:name="_Toc192997515_WPSOffice_Level2"/>
      <w:r>
        <w:rPr>
          <w:rFonts w:hint="eastAsia" w:ascii="黑体" w:eastAsia="黑体"/>
          <w:color w:val="auto"/>
          <w:sz w:val="32"/>
          <w:szCs w:val="32"/>
          <w:highlight w:val="none"/>
        </w:rPr>
        <w:t>七、</w:t>
      </w:r>
      <w:r>
        <w:rPr>
          <w:rStyle w:val="28"/>
          <w:rFonts w:hint="eastAsia" w:ascii="黑体" w:hAnsi="黑体" w:eastAsia="黑体"/>
          <w:b w:val="0"/>
          <w:bCs w:val="0"/>
          <w:color w:val="auto"/>
          <w:highlight w:val="none"/>
        </w:rPr>
        <w:t>“</w:t>
      </w:r>
      <w:r>
        <w:rPr>
          <w:rStyle w:val="28"/>
          <w:rFonts w:hint="eastAsia" w:ascii="黑体" w:hAnsi="黑体" w:eastAsia="黑体"/>
          <w:b w:val="0"/>
          <w:color w:val="auto"/>
          <w:highlight w:val="none"/>
        </w:rPr>
        <w:t>三公”经费财政拨款支出决算情况说明</w:t>
      </w:r>
      <w:bookmarkEnd w:id="79"/>
      <w:bookmarkEnd w:id="80"/>
      <w:bookmarkEnd w:id="81"/>
    </w:p>
    <w:p>
      <w:pPr>
        <w:pageBreakBefore w:val="0"/>
        <w:kinsoku/>
        <w:overflowPunct/>
        <w:topLinePunct w:val="0"/>
        <w:bidi w:val="0"/>
        <w:spacing w:line="576" w:lineRule="exact"/>
        <w:ind w:firstLine="640"/>
        <w:outlineLvl w:val="2"/>
        <w:rPr>
          <w:rFonts w:hint="eastAsia" w:ascii="楷体_GB2312" w:hAnsi="楷体_GB2312" w:eastAsia="楷体_GB2312" w:cs="楷体_GB2312"/>
          <w:b/>
          <w:color w:val="auto"/>
          <w:sz w:val="32"/>
          <w:szCs w:val="32"/>
          <w:highlight w:val="none"/>
          <w:lang w:eastAsia="zh-CN"/>
        </w:rPr>
      </w:pPr>
      <w:bookmarkStart w:id="82" w:name="_Toc15377216"/>
      <w:bookmarkStart w:id="83" w:name="_Toc15377218"/>
      <w:bookmarkStart w:id="84" w:name="_Toc15396610"/>
      <w:r>
        <w:rPr>
          <w:rFonts w:hint="eastAsia" w:ascii="楷体_GB2312" w:hAnsi="楷体_GB2312" w:eastAsia="楷体_GB2312" w:cs="楷体_GB2312"/>
          <w:b/>
          <w:color w:val="auto"/>
          <w:sz w:val="32"/>
          <w:szCs w:val="32"/>
          <w:highlight w:val="none"/>
        </w:rPr>
        <w:t>（一）“三公”经费财政拨款支出决算总体情况说明</w:t>
      </w:r>
      <w:bookmarkEnd w:id="82"/>
      <w:r>
        <w:rPr>
          <w:rFonts w:hint="eastAsia" w:ascii="楷体_GB2312" w:hAnsi="楷体_GB2312" w:eastAsia="楷体_GB2312" w:cs="楷体_GB2312"/>
          <w:b/>
          <w:color w:val="auto"/>
          <w:sz w:val="32"/>
          <w:szCs w:val="32"/>
          <w:highlight w:val="none"/>
          <w:lang w:eastAsia="zh-CN"/>
        </w:rPr>
        <w:t>。</w:t>
      </w:r>
    </w:p>
    <w:p>
      <w:pPr>
        <w:pageBreakBefore w:val="0"/>
        <w:widowControl w:val="0"/>
        <w:kinsoku/>
        <w:wordWrap/>
        <w:overflowPunct/>
        <w:topLinePunct w:val="0"/>
        <w:bidi w:val="0"/>
        <w:spacing w:line="576"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年“三公”经费财政拨款支出决算为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预算</w:t>
      </w:r>
      <w:r>
        <w:rPr>
          <w:rFonts w:hint="eastAsia" w:ascii="仿宋_GB2312" w:hAnsi="仿宋_GB2312" w:eastAsia="仿宋_GB2312" w:cs="仿宋_GB2312"/>
          <w:color w:val="auto"/>
          <w:sz w:val="32"/>
          <w:szCs w:val="32"/>
          <w:lang w:eastAsia="zh-CN"/>
        </w:rPr>
        <w:t>数一致。</w:t>
      </w:r>
    </w:p>
    <w:p>
      <w:pPr>
        <w:pageBreakBefore w:val="0"/>
        <w:kinsoku/>
        <w:overflowPunct/>
        <w:topLinePunct w:val="0"/>
        <w:bidi w:val="0"/>
        <w:spacing w:line="576" w:lineRule="exact"/>
        <w:ind w:firstLine="640"/>
        <w:outlineLvl w:val="2"/>
        <w:rPr>
          <w:rFonts w:hint="eastAsia" w:ascii="楷体_GB2312" w:hAnsi="楷体_GB2312" w:eastAsia="楷体_GB2312" w:cs="楷体_GB2312"/>
          <w:b/>
          <w:color w:val="auto"/>
          <w:sz w:val="32"/>
          <w:szCs w:val="32"/>
          <w:highlight w:val="none"/>
          <w:lang w:eastAsia="zh-CN"/>
        </w:rPr>
      </w:pPr>
      <w:bookmarkStart w:id="85" w:name="_Toc15377217"/>
      <w:r>
        <w:rPr>
          <w:rFonts w:hint="eastAsia" w:ascii="楷体_GB2312" w:hAnsi="楷体_GB2312" w:eastAsia="楷体_GB2312" w:cs="楷体_GB2312"/>
          <w:b/>
          <w:color w:val="auto"/>
          <w:sz w:val="32"/>
          <w:szCs w:val="32"/>
          <w:highlight w:val="none"/>
        </w:rPr>
        <w:t>（二）“三公”经费财政拨款支出决算具体情况说明</w:t>
      </w:r>
      <w:bookmarkEnd w:id="85"/>
      <w:r>
        <w:rPr>
          <w:rFonts w:hint="eastAsia" w:ascii="楷体_GB2312" w:hAnsi="楷体_GB2312" w:eastAsia="楷体_GB2312" w:cs="楷体_GB2312"/>
          <w:b/>
          <w:color w:val="auto"/>
          <w:sz w:val="32"/>
          <w:szCs w:val="32"/>
          <w:highlight w:val="none"/>
          <w:lang w:eastAsia="zh-CN"/>
        </w:rPr>
        <w:t>。</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年“三公”经费财政拨款支出决算为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万元，公务用车购置及运行维护费支出决算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万元；公务接待费支出决算0万元</w:t>
      </w:r>
      <w:r>
        <w:rPr>
          <w:rFonts w:hint="eastAsia" w:ascii="仿宋_GB2312" w:hAnsi="仿宋_GB2312" w:eastAsia="仿宋_GB2312" w:cs="仿宋_GB2312"/>
          <w:color w:val="auto"/>
          <w:sz w:val="32"/>
          <w:szCs w:val="32"/>
          <w:lang w:eastAsia="zh-CN"/>
        </w:rPr>
        <w:t>；因公出国费用支出决算</w:t>
      </w:r>
      <w:r>
        <w:rPr>
          <w:rFonts w:hint="eastAsia" w:ascii="仿宋_GB2312" w:hAnsi="仿宋_GB2312" w:eastAsia="仿宋_GB2312" w:cs="仿宋_GB2312"/>
          <w:color w:val="auto"/>
          <w:sz w:val="32"/>
          <w:szCs w:val="32"/>
          <w:lang w:val="en-US" w:eastAsia="zh-CN"/>
        </w:rPr>
        <w:t>0万元。</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1.因公出国（境）经费支出0万元，</w:t>
      </w:r>
      <w:r>
        <w:rPr>
          <w:rFonts w:hint="eastAsia" w:ascii="仿宋_GB2312" w:hAnsi="仿宋_GB2312" w:eastAsia="仿宋_GB2312" w:cs="仿宋_GB2312"/>
          <w:color w:val="auto"/>
          <w:sz w:val="32"/>
          <w:szCs w:val="32"/>
          <w:lang w:eastAsia="zh-CN"/>
        </w:rPr>
        <w:t>年初未安排预算</w:t>
      </w:r>
      <w:r>
        <w:rPr>
          <w:rFonts w:hint="eastAsia" w:ascii="仿宋_GB2312" w:hAnsi="仿宋_GB2312" w:eastAsia="仿宋_GB2312" w:cs="仿宋_GB2312"/>
          <w:color w:val="auto"/>
          <w:sz w:val="32"/>
          <w:szCs w:val="32"/>
        </w:rPr>
        <w:t>。因公出国（境）支出决算与去年持平。</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2.公务用车购置及运行维护费支出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年初未安排预算</w:t>
      </w:r>
      <w:r>
        <w:rPr>
          <w:rFonts w:hint="eastAsia" w:ascii="仿宋_GB2312" w:hAnsi="仿宋_GB2312" w:eastAsia="仿宋_GB2312" w:cs="仿宋_GB2312"/>
          <w:color w:val="auto"/>
          <w:sz w:val="32"/>
          <w:szCs w:val="32"/>
        </w:rPr>
        <w:t>。公务用车购置及运行维护费</w:t>
      </w:r>
      <w:r>
        <w:rPr>
          <w:rFonts w:hint="eastAsia" w:ascii="仿宋_GB2312" w:hAnsi="仿宋_GB2312" w:eastAsia="仿宋_GB2312" w:cs="仿宋_GB2312"/>
          <w:color w:val="auto"/>
          <w:sz w:val="32"/>
          <w:szCs w:val="32"/>
          <w:lang w:eastAsia="zh-CN"/>
        </w:rPr>
        <w:t>支出决算与去年持平</w:t>
      </w:r>
      <w:r>
        <w:rPr>
          <w:rFonts w:hint="eastAsia" w:ascii="仿宋_GB2312" w:hAnsi="仿宋_GB2312" w:eastAsia="仿宋_GB2312" w:cs="仿宋_GB2312"/>
          <w:color w:val="auto"/>
          <w:sz w:val="32"/>
          <w:szCs w:val="32"/>
        </w:rPr>
        <w:t>。</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其中：公务用车购置支出0万元。全年按规定更新购置公务用车0辆。截至202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年12月底</w:t>
      </w:r>
      <w:bookmarkStart w:id="144" w:name="_GoBack"/>
      <w:bookmarkEnd w:id="144"/>
      <w:r>
        <w:rPr>
          <w:rFonts w:hint="eastAsia" w:ascii="仿宋_GB2312" w:hAnsi="仿宋_GB2312" w:eastAsia="仿宋_GB2312" w:cs="仿宋_GB2312"/>
          <w:color w:val="auto"/>
          <w:sz w:val="32"/>
          <w:szCs w:val="32"/>
        </w:rPr>
        <w:t>，单位共有公务用车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rPr>
        <w:t>公务用车运行维护费支出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3.公务接待费支出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，年初未安排预算。</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eastAsia="zh-CN"/>
        </w:rPr>
        <w:t>与去年持平</w:t>
      </w:r>
      <w:r>
        <w:rPr>
          <w:rFonts w:hint="eastAsia" w:ascii="仿宋_GB2312" w:hAnsi="仿宋_GB2312" w:eastAsia="仿宋_GB2312" w:cs="仿宋_GB2312"/>
          <w:color w:val="auto"/>
          <w:sz w:val="32"/>
          <w:szCs w:val="32"/>
        </w:rPr>
        <w:t>。</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国内公务接待支出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p>
      <w:pPr>
        <w:spacing w:line="600" w:lineRule="exact"/>
        <w:ind w:firstLine="640"/>
        <w:outlineLvl w:val="1"/>
        <w:rPr>
          <w:rFonts w:ascii="黑体" w:eastAsia="黑体"/>
          <w:color w:val="auto"/>
          <w:sz w:val="32"/>
          <w:szCs w:val="32"/>
          <w:highlight w:val="none"/>
        </w:rPr>
      </w:pPr>
      <w:r>
        <w:rPr>
          <w:rFonts w:hint="eastAsia" w:ascii="仿宋_GB2312" w:hAnsi="仿宋_GB2312" w:eastAsia="仿宋_GB2312" w:cs="仿宋_GB2312"/>
          <w:color w:val="auto"/>
          <w:sz w:val="32"/>
          <w:szCs w:val="32"/>
        </w:rPr>
        <w:t>外事接待支出0万元。</w:t>
      </w:r>
    </w:p>
    <w:p>
      <w:pPr>
        <w:spacing w:line="600" w:lineRule="exact"/>
        <w:ind w:firstLine="640"/>
        <w:outlineLvl w:val="1"/>
        <w:rPr>
          <w:rStyle w:val="28"/>
          <w:rFonts w:ascii="黑体" w:hAnsi="黑体" w:eastAsia="黑体"/>
          <w:color w:val="auto"/>
          <w:highlight w:val="none"/>
        </w:rPr>
      </w:pPr>
      <w:bookmarkStart w:id="86" w:name="_Toc1759682514_WPSOffice_Level2"/>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83"/>
      <w:bookmarkEnd w:id="84"/>
      <w:bookmarkEnd w:id="86"/>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pageBreakBefore w:val="0"/>
        <w:widowControl w:val="0"/>
        <w:kinsoku/>
        <w:wordWrap/>
        <w:overflowPunct/>
        <w:topLinePunct w:val="0"/>
        <w:bidi w:val="0"/>
        <w:spacing w:line="576" w:lineRule="exact"/>
        <w:ind w:firstLine="640" w:firstLineChars="200"/>
        <w:textAlignment w:val="auto"/>
        <w:rPr>
          <w:rFonts w:ascii="仿宋_GB2312" w:eastAsia="仿宋_GB2312"/>
          <w:color w:val="auto"/>
          <w:sz w:val="32"/>
          <w:szCs w:val="32"/>
          <w:highlight w:val="none"/>
        </w:rPr>
      </w:pPr>
      <w:r>
        <w:rPr>
          <w:rFonts w:hint="eastAsia" w:ascii="仿宋_GB2312" w:hAnsi="仿宋_GB2312" w:eastAsia="仿宋_GB2312" w:cs="仿宋_GB2312"/>
          <w:color w:val="000000"/>
          <w:sz w:val="32"/>
          <w:szCs w:val="32"/>
          <w:lang w:val="en-US" w:eastAsia="zh-CN"/>
        </w:rPr>
        <w:t>2021年本单位未在政府性基金预算拨款安排“三公”经费支出。</w:t>
      </w:r>
    </w:p>
    <w:p>
      <w:pPr>
        <w:numPr>
          <w:ilvl w:val="0"/>
          <w:numId w:val="1"/>
        </w:numPr>
        <w:spacing w:line="600" w:lineRule="exact"/>
        <w:ind w:firstLine="640"/>
        <w:outlineLvl w:val="1"/>
        <w:rPr>
          <w:rStyle w:val="28"/>
          <w:rFonts w:ascii="黑体" w:hAnsi="黑体" w:eastAsia="黑体"/>
          <w:b w:val="0"/>
          <w:color w:val="auto"/>
          <w:highlight w:val="none"/>
        </w:rPr>
      </w:pPr>
      <w:bookmarkStart w:id="87" w:name="_Toc15377219"/>
      <w:bookmarkStart w:id="88" w:name="_Toc1052483627_WPSOffice_Level2"/>
      <w:bookmarkStart w:id="89" w:name="_Toc15396611"/>
      <w:r>
        <w:rPr>
          <w:rStyle w:val="28"/>
          <w:rFonts w:hint="eastAsia" w:ascii="黑体" w:hAnsi="黑体" w:eastAsia="黑体"/>
          <w:b w:val="0"/>
          <w:color w:val="auto"/>
          <w:highlight w:val="none"/>
        </w:rPr>
        <w:t>国有资本经营预算支出决算情况说明</w:t>
      </w:r>
      <w:bookmarkEnd w:id="87"/>
      <w:bookmarkEnd w:id="88"/>
      <w:bookmarkEnd w:id="89"/>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1"/>
        </w:numPr>
        <w:spacing w:line="600" w:lineRule="exact"/>
        <w:ind w:firstLine="640"/>
        <w:outlineLvl w:val="1"/>
        <w:rPr>
          <w:rStyle w:val="28"/>
          <w:rFonts w:hint="eastAsia" w:ascii="黑体" w:hAnsi="黑体" w:eastAsia="黑体"/>
          <w:b w:val="0"/>
          <w:color w:val="auto"/>
          <w:highlight w:val="none"/>
        </w:rPr>
      </w:pPr>
      <w:bookmarkStart w:id="90" w:name="_Toc2099850014_WPSOffice_Level2"/>
      <w:bookmarkStart w:id="91" w:name="_Toc15377221"/>
      <w:bookmarkStart w:id="92" w:name="_Toc15396612"/>
      <w:r>
        <w:rPr>
          <w:rStyle w:val="28"/>
          <w:rFonts w:hint="eastAsia" w:ascii="黑体" w:hAnsi="黑体" w:eastAsia="黑体"/>
          <w:b w:val="0"/>
          <w:color w:val="auto"/>
          <w:highlight w:val="none"/>
          <w:lang w:val="en-US" w:eastAsia="zh-CN"/>
        </w:rPr>
        <w:t>预算绩效管理情况</w:t>
      </w:r>
      <w:bookmarkEnd w:id="90"/>
    </w:p>
    <w:p>
      <w:pPr>
        <w:spacing w:line="600" w:lineRule="exact"/>
        <w:ind w:firstLine="640"/>
        <w:rPr>
          <w:rFonts w:hint="eastAsia"/>
        </w:rPr>
      </w:pPr>
      <w:r>
        <w:rPr>
          <w:rFonts w:hint="eastAsia" w:ascii="仿宋_GB2312" w:eastAsia="仿宋_GB2312"/>
          <w:color w:val="auto"/>
          <w:sz w:val="32"/>
          <w:szCs w:val="32"/>
          <w:highlight w:val="none"/>
        </w:rPr>
        <w:t>根据预算绩效管理要求，本单位在</w:t>
      </w:r>
      <w:r>
        <w:rPr>
          <w:rFonts w:hint="eastAsia" w:ascii="仿宋_GB2312" w:eastAsia="仿宋_GB2312"/>
          <w:color w:val="auto"/>
          <w:sz w:val="32"/>
          <w:szCs w:val="32"/>
          <w:highlight w:val="none"/>
          <w:lang w:val="en-US" w:eastAsia="zh-CN"/>
        </w:rPr>
        <w:t>2021年度</w:t>
      </w:r>
      <w:r>
        <w:rPr>
          <w:rFonts w:hint="eastAsia" w:ascii="仿宋_GB2312" w:eastAsia="仿宋_GB2312"/>
          <w:color w:val="auto"/>
          <w:sz w:val="32"/>
          <w:szCs w:val="32"/>
          <w:highlight w:val="none"/>
        </w:rPr>
        <w:t>预算编制阶段，组织对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资质证书购买支出”及“帮扶工作经费”2个项目</w:t>
      </w:r>
      <w:r>
        <w:rPr>
          <w:rFonts w:hint="eastAsia" w:ascii="仿宋_GB2312" w:eastAsia="仿宋_GB2312"/>
          <w:color w:val="auto"/>
          <w:sz w:val="32"/>
          <w:szCs w:val="32"/>
          <w:highlight w:val="none"/>
        </w:rPr>
        <w:t>开展了预算事前绩效评估，对</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个项目编制了绩效目标，预算执行过程中，选取</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个项目开展绩效监控，年终执行完毕后，对</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个项目开展了绩效自评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2021年部门预算项目绩效目标自评表见附件（第四部分）</w:t>
      </w:r>
      <w:r>
        <w:rPr>
          <w:rFonts w:hint="eastAsia" w:ascii="仿宋_GB2312" w:eastAsia="仿宋_GB2312"/>
          <w:color w:val="auto"/>
          <w:sz w:val="32"/>
          <w:szCs w:val="32"/>
          <w:highlight w:val="none"/>
        </w:rPr>
        <w:t>。</w:t>
      </w:r>
    </w:p>
    <w:p>
      <w:pPr>
        <w:numPr>
          <w:ilvl w:val="0"/>
          <w:numId w:val="1"/>
        </w:numPr>
        <w:spacing w:line="600" w:lineRule="exact"/>
        <w:ind w:firstLine="640"/>
        <w:outlineLvl w:val="1"/>
        <w:rPr>
          <w:rStyle w:val="28"/>
          <w:rFonts w:hint="eastAsia" w:ascii="黑体" w:hAnsi="黑体" w:eastAsia="黑体"/>
          <w:b w:val="0"/>
          <w:color w:val="auto"/>
          <w:highlight w:val="none"/>
        </w:rPr>
      </w:pPr>
      <w:bookmarkStart w:id="93" w:name="_Toc1768034090_WPSOffice_Level2"/>
      <w:r>
        <w:rPr>
          <w:rStyle w:val="28"/>
          <w:rFonts w:hint="eastAsia" w:ascii="黑体" w:hAnsi="黑体" w:eastAsia="黑体"/>
          <w:b w:val="0"/>
          <w:color w:val="auto"/>
          <w:highlight w:val="none"/>
        </w:rPr>
        <w:t>其他重要事项的情况说明</w:t>
      </w:r>
      <w:bookmarkEnd w:id="91"/>
      <w:bookmarkEnd w:id="92"/>
      <w:bookmarkEnd w:id="93"/>
    </w:p>
    <w:p>
      <w:pPr>
        <w:pageBreakBefore w:val="0"/>
        <w:kinsoku/>
        <w:overflowPunct/>
        <w:topLinePunct w:val="0"/>
        <w:bidi w:val="0"/>
        <w:spacing w:line="576" w:lineRule="exact"/>
        <w:ind w:firstLine="642" w:firstLineChars="200"/>
        <w:outlineLvl w:val="2"/>
        <w:rPr>
          <w:rFonts w:hint="eastAsia" w:ascii="楷体_GB2312" w:hAnsi="楷体_GB2312" w:eastAsia="楷体_GB2312" w:cs="楷体_GB2312"/>
          <w:color w:val="auto"/>
          <w:sz w:val="32"/>
          <w:szCs w:val="32"/>
          <w:highlight w:val="none"/>
          <w:lang w:eastAsia="zh-CN"/>
        </w:rPr>
      </w:pPr>
      <w:bookmarkStart w:id="94" w:name="_Toc15377222"/>
      <w:r>
        <w:rPr>
          <w:rFonts w:hint="eastAsia" w:ascii="楷体_GB2312" w:hAnsi="楷体_GB2312" w:eastAsia="楷体_GB2312" w:cs="楷体_GB2312"/>
          <w:b/>
          <w:color w:val="auto"/>
          <w:sz w:val="32"/>
          <w:szCs w:val="32"/>
          <w:highlight w:val="none"/>
        </w:rPr>
        <w:t>（一）机关运行经费支出情况</w:t>
      </w:r>
      <w:bookmarkEnd w:id="94"/>
      <w:r>
        <w:rPr>
          <w:rFonts w:hint="eastAsia" w:ascii="楷体_GB2312" w:hAnsi="楷体_GB2312" w:eastAsia="楷体_GB2312" w:cs="楷体_GB2312"/>
          <w:b/>
          <w:color w:val="auto"/>
          <w:sz w:val="32"/>
          <w:szCs w:val="32"/>
          <w:highlight w:val="none"/>
          <w:lang w:eastAsia="zh-CN"/>
        </w:rPr>
        <w:t>。</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本单位属事业单位，</w:t>
      </w:r>
      <w:r>
        <w:rPr>
          <w:rFonts w:hint="eastAsia" w:ascii="仿宋_GB2312" w:hAnsi="仿宋_GB2312" w:eastAsia="仿宋_GB2312" w:cs="仿宋_GB2312"/>
          <w:color w:val="000000"/>
          <w:sz w:val="32"/>
          <w:szCs w:val="32"/>
          <w:lang w:val="en-US" w:eastAsia="zh-CN"/>
        </w:rPr>
        <w:t>2021年</w:t>
      </w:r>
      <w:r>
        <w:rPr>
          <w:rFonts w:hint="eastAsia" w:ascii="仿宋_GB2312" w:hAnsi="仿宋_GB2312" w:eastAsia="仿宋_GB2312" w:cs="仿宋_GB2312"/>
          <w:color w:val="000000"/>
          <w:sz w:val="32"/>
          <w:szCs w:val="32"/>
        </w:rPr>
        <w:t>未发生机关运行经费支出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与2020年决算数持平</w:t>
      </w:r>
      <w:r>
        <w:rPr>
          <w:rFonts w:hint="eastAsia" w:ascii="仿宋_GB2312" w:hAnsi="仿宋_GB2312" w:eastAsia="仿宋_GB2312" w:cs="仿宋_GB2312"/>
          <w:color w:val="000000"/>
          <w:sz w:val="32"/>
          <w:szCs w:val="32"/>
          <w:lang w:eastAsia="zh-CN"/>
        </w:rPr>
        <w:t>。</w:t>
      </w:r>
    </w:p>
    <w:p>
      <w:pPr>
        <w:pageBreakBefore w:val="0"/>
        <w:kinsoku/>
        <w:overflowPunct/>
        <w:topLinePunct w:val="0"/>
        <w:autoSpaceDE w:val="0"/>
        <w:autoSpaceDN w:val="0"/>
        <w:bidi w:val="0"/>
        <w:adjustRightInd w:val="0"/>
        <w:spacing w:line="576" w:lineRule="exact"/>
        <w:ind w:firstLine="642" w:firstLineChars="200"/>
        <w:jc w:val="left"/>
        <w:outlineLvl w:val="2"/>
        <w:rPr>
          <w:rFonts w:hint="eastAsia" w:ascii="楷体_GB2312" w:hAnsi="楷体_GB2312" w:eastAsia="楷体_GB2312" w:cs="楷体_GB2312"/>
          <w:b/>
          <w:color w:val="auto"/>
          <w:sz w:val="32"/>
          <w:szCs w:val="32"/>
          <w:highlight w:val="none"/>
          <w:lang w:eastAsia="zh-CN"/>
        </w:rPr>
      </w:pPr>
      <w:bookmarkStart w:id="95" w:name="_Toc15377223"/>
      <w:r>
        <w:rPr>
          <w:rFonts w:hint="eastAsia" w:ascii="楷体_GB2312" w:hAnsi="楷体_GB2312" w:eastAsia="楷体_GB2312" w:cs="楷体_GB2312"/>
          <w:b/>
          <w:color w:val="auto"/>
          <w:sz w:val="32"/>
          <w:szCs w:val="32"/>
          <w:highlight w:val="none"/>
        </w:rPr>
        <w:t>（二）政府采购支出情况</w:t>
      </w:r>
      <w:bookmarkEnd w:id="95"/>
      <w:r>
        <w:rPr>
          <w:rFonts w:hint="eastAsia" w:ascii="楷体_GB2312" w:hAnsi="楷体_GB2312" w:eastAsia="楷体_GB2312" w:cs="楷体_GB2312"/>
          <w:b/>
          <w:color w:val="auto"/>
          <w:sz w:val="32"/>
          <w:szCs w:val="32"/>
          <w:highlight w:val="none"/>
          <w:lang w:eastAsia="zh-CN"/>
        </w:rPr>
        <w:t>。</w:t>
      </w:r>
    </w:p>
    <w:p>
      <w:pPr>
        <w:pageBreakBefore w:val="0"/>
        <w:kinsoku/>
        <w:overflowPunct/>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广元市建筑业发展事务中心</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pageBreakBefore w:val="0"/>
        <w:kinsoku/>
        <w:overflowPunct/>
        <w:topLinePunct w:val="0"/>
        <w:autoSpaceDE w:val="0"/>
        <w:autoSpaceDN w:val="0"/>
        <w:bidi w:val="0"/>
        <w:adjustRightInd w:val="0"/>
        <w:spacing w:line="576" w:lineRule="exact"/>
        <w:ind w:firstLine="642" w:firstLineChars="200"/>
        <w:jc w:val="left"/>
        <w:outlineLvl w:val="2"/>
        <w:rPr>
          <w:rFonts w:hint="eastAsia" w:ascii="楷体_GB2312" w:hAnsi="楷体_GB2312" w:eastAsia="楷体_GB2312" w:cs="楷体_GB2312"/>
          <w:color w:val="auto"/>
          <w:sz w:val="32"/>
          <w:szCs w:val="32"/>
          <w:highlight w:val="none"/>
          <w:lang w:eastAsia="zh-CN"/>
        </w:rPr>
      </w:pPr>
      <w:bookmarkStart w:id="96" w:name="_Toc15377224"/>
      <w:r>
        <w:rPr>
          <w:rFonts w:hint="eastAsia" w:ascii="楷体_GB2312" w:hAnsi="楷体_GB2312" w:eastAsia="楷体_GB2312" w:cs="楷体_GB2312"/>
          <w:b/>
          <w:color w:val="auto"/>
          <w:sz w:val="32"/>
          <w:szCs w:val="32"/>
          <w:highlight w:val="none"/>
        </w:rPr>
        <w:t>（三）国有资产占有使用情况</w:t>
      </w:r>
      <w:bookmarkEnd w:id="96"/>
      <w:r>
        <w:rPr>
          <w:rFonts w:hint="eastAsia" w:ascii="楷体_GB2312" w:hAnsi="楷体_GB2312" w:eastAsia="楷体_GB2312" w:cs="楷体_GB2312"/>
          <w:b/>
          <w:color w:val="auto"/>
          <w:sz w:val="32"/>
          <w:szCs w:val="32"/>
          <w:highlight w:val="none"/>
          <w:lang w:eastAsia="zh-CN"/>
        </w:rPr>
        <w:t>。</w:t>
      </w:r>
    </w:p>
    <w:p>
      <w:pPr>
        <w:pageBreakBefore w:val="0"/>
        <w:kinsoku/>
        <w:overflowPunct/>
        <w:topLinePunct w:val="0"/>
        <w:autoSpaceDE w:val="0"/>
        <w:autoSpaceDN w:val="0"/>
        <w:bidi w:val="0"/>
        <w:adjustRightInd w:val="0"/>
        <w:spacing w:line="576"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hAnsi="仿宋_GB2312" w:eastAsia="仿宋_GB2312" w:cs="仿宋_GB2312"/>
          <w:color w:val="000000"/>
          <w:sz w:val="32"/>
          <w:szCs w:val="32"/>
        </w:rPr>
        <w:t>广元市</w:t>
      </w:r>
      <w:r>
        <w:rPr>
          <w:rFonts w:hint="eastAsia" w:ascii="仿宋_GB2312" w:hAnsi="仿宋_GB2312" w:eastAsia="仿宋_GB2312" w:cs="仿宋_GB2312"/>
          <w:color w:val="000000"/>
          <w:sz w:val="32"/>
          <w:szCs w:val="32"/>
          <w:lang w:eastAsia="zh-CN"/>
        </w:rPr>
        <w:t>建筑业发展事务中心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0"/>
        </w:numPr>
        <w:spacing w:line="600" w:lineRule="exact"/>
        <w:jc w:val="center"/>
        <w:outlineLvl w:val="0"/>
        <w:rPr>
          <w:rFonts w:ascii="宋体"/>
          <w:b/>
          <w:color w:val="auto"/>
          <w:sz w:val="44"/>
          <w:szCs w:val="44"/>
          <w:highlight w:val="none"/>
        </w:rPr>
      </w:pPr>
      <w:bookmarkStart w:id="97" w:name="_Toc15377225"/>
      <w:bookmarkStart w:id="98" w:name="_Toc15396613"/>
      <w:bookmarkStart w:id="99" w:name="_Toc710928491_WPSOffice_Level1"/>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97"/>
      <w:bookmarkEnd w:id="98"/>
      <w:bookmarkEnd w:id="99"/>
    </w:p>
    <w:p>
      <w:pPr>
        <w:pStyle w:val="25"/>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p>
    <w:p>
      <w:pPr>
        <w:pStyle w:val="25"/>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pPr>
        <w:pStyle w:val="25"/>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val="en-US" w:eastAsia="zh-CN"/>
        </w:rPr>
        <w:t>4</w:t>
      </w:r>
      <w:r>
        <w:rPr>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社会保障和就业（类）行政事业单位离退休（款）机关事业单位基本养老保险缴费支出（项）</w:t>
      </w:r>
      <w:r>
        <w:rPr>
          <w:rFonts w:hint="eastAsia" w:ascii="仿宋_GB2312" w:eastAsia="仿宋_GB2312" w:cs="仿宋_GB2312"/>
          <w:color w:val="000000"/>
          <w:sz w:val="32"/>
          <w:szCs w:val="32"/>
        </w:rPr>
        <w:t>：指反映机关事业单位实施养老保险制度由单位缴纳的基本养老保险支出。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val="en-US" w:eastAsia="zh-CN"/>
        </w:rPr>
        <w:t>5</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卫生健康</w:t>
      </w:r>
      <w:r>
        <w:rPr>
          <w:rStyle w:val="15"/>
          <w:rFonts w:hint="eastAsia" w:ascii="仿宋_GB2312" w:eastAsia="仿宋_GB2312" w:cs="仿宋_GB2312"/>
          <w:b w:val="0"/>
          <w:bCs w:val="0"/>
          <w:color w:val="000000"/>
          <w:sz w:val="32"/>
          <w:szCs w:val="32"/>
        </w:rPr>
        <w:t>（类）行政事业单位医疗（款）事业单位医疗（项）</w:t>
      </w:r>
      <w:r>
        <w:rPr>
          <w:rFonts w:hint="eastAsia" w:ascii="仿宋_GB2312" w:eastAsia="仿宋_GB2312" w:cs="仿宋_GB2312"/>
          <w:color w:val="000000"/>
          <w:sz w:val="32"/>
          <w:szCs w:val="32"/>
        </w:rPr>
        <w:t>：指反映财政部门集中安排的事业单位基本医疗保险缴费经费，未参加医疗保险的事业单位的公费医疗经费，按国家规定享受离休人员待遇的医疗经费。</w:t>
      </w:r>
    </w:p>
    <w:p>
      <w:pPr>
        <w:keepNext w:val="0"/>
        <w:keepLines w:val="0"/>
        <w:pageBreakBefore w:val="0"/>
        <w:kinsoku/>
        <w:wordWrap/>
        <w:overflowPunct/>
        <w:topLinePunct w:val="0"/>
        <w:bidi w:val="0"/>
        <w:spacing w:line="576" w:lineRule="exact"/>
        <w:ind w:firstLine="640" w:firstLineChars="200"/>
        <w:textAlignment w:val="auto"/>
        <w:rPr>
          <w:rStyle w:val="15"/>
          <w:rFonts w:hint="eastAsia" w:ascii="仿宋_GB2312" w:eastAsia="仿宋_GB2312" w:cs="仿宋_GB2312"/>
          <w:b w:val="0"/>
          <w:bCs w:val="0"/>
          <w:sz w:val="32"/>
          <w:szCs w:val="32"/>
          <w:lang w:val="en-US" w:eastAsia="zh-CN"/>
        </w:rPr>
      </w:pPr>
      <w:r>
        <w:rPr>
          <w:rStyle w:val="15"/>
          <w:rFonts w:hint="eastAsia" w:ascii="仿宋_GB2312" w:eastAsia="仿宋_GB2312" w:cs="仿宋_GB2312"/>
          <w:b w:val="0"/>
          <w:bCs w:val="0"/>
          <w:sz w:val="32"/>
          <w:szCs w:val="32"/>
          <w:lang w:val="en-US" w:eastAsia="zh-CN"/>
        </w:rPr>
        <w:t>6.城乡社区支出</w:t>
      </w:r>
      <w:r>
        <w:rPr>
          <w:rStyle w:val="15"/>
          <w:rFonts w:hint="eastAsia" w:ascii="仿宋_GB2312" w:eastAsia="仿宋_GB2312" w:cs="仿宋_GB2312"/>
          <w:b w:val="0"/>
          <w:bCs w:val="0"/>
          <w:color w:val="000000"/>
          <w:sz w:val="32"/>
          <w:szCs w:val="32"/>
        </w:rPr>
        <w:t>（类）</w:t>
      </w:r>
      <w:r>
        <w:rPr>
          <w:rStyle w:val="15"/>
          <w:rFonts w:hint="eastAsia" w:ascii="仿宋_GB2312" w:eastAsia="仿宋_GB2312" w:cs="仿宋_GB2312"/>
          <w:b w:val="0"/>
          <w:bCs w:val="0"/>
          <w:color w:val="000000"/>
          <w:sz w:val="32"/>
          <w:szCs w:val="32"/>
          <w:lang w:eastAsia="zh-CN"/>
        </w:rPr>
        <w:t>城乡社区管理事务</w:t>
      </w:r>
      <w:r>
        <w:rPr>
          <w:rStyle w:val="15"/>
          <w:rFonts w:hint="eastAsia" w:ascii="仿宋_GB2312" w:eastAsia="仿宋_GB2312" w:cs="仿宋_GB2312"/>
          <w:b w:val="0"/>
          <w:bCs w:val="0"/>
          <w:color w:val="000000"/>
          <w:sz w:val="32"/>
          <w:szCs w:val="32"/>
        </w:rPr>
        <w:t>（款）</w:t>
      </w:r>
      <w:r>
        <w:rPr>
          <w:rStyle w:val="15"/>
          <w:rFonts w:hint="eastAsia" w:ascii="仿宋_GB2312" w:eastAsia="仿宋_GB2312" w:cs="仿宋_GB2312"/>
          <w:b w:val="0"/>
          <w:bCs w:val="0"/>
          <w:color w:val="000000"/>
          <w:sz w:val="32"/>
          <w:szCs w:val="32"/>
          <w:lang w:eastAsia="zh-CN"/>
        </w:rPr>
        <w:t>工程建设管理</w:t>
      </w:r>
      <w:r>
        <w:rPr>
          <w:rStyle w:val="15"/>
          <w:rFonts w:hint="eastAsia" w:ascii="仿宋_GB2312" w:eastAsia="仿宋_GB2312" w:cs="仿宋_GB2312"/>
          <w:b w:val="0"/>
          <w:bCs w:val="0"/>
          <w:color w:val="000000"/>
          <w:sz w:val="32"/>
          <w:szCs w:val="32"/>
        </w:rPr>
        <w:t>（项）</w:t>
      </w:r>
      <w:r>
        <w:rPr>
          <w:rStyle w:val="15"/>
          <w:rFonts w:hint="eastAsia" w:ascii="仿宋_GB2312" w:eastAsia="仿宋_GB2312" w:cs="仿宋_GB2312"/>
          <w:b w:val="0"/>
          <w:bCs w:val="0"/>
          <w:color w:val="000000"/>
          <w:sz w:val="32"/>
          <w:szCs w:val="32"/>
          <w:lang w:eastAsia="zh-CN"/>
        </w:rPr>
        <w:t>：指反映调控建设市场运行、拟定建设市场法规、实施建筑工程质量、安全、工程勘察设计监管等方面的支出。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Style w:val="15"/>
          <w:rFonts w:hint="eastAsia" w:ascii="仿宋_GB2312" w:eastAsia="仿宋_GB2312" w:cs="仿宋_GB2312"/>
          <w:b w:val="0"/>
          <w:bCs w:val="0"/>
          <w:sz w:val="32"/>
          <w:szCs w:val="32"/>
          <w:lang w:val="en-US" w:eastAsia="zh-CN"/>
        </w:rPr>
        <w:t>7.</w:t>
      </w:r>
      <w:r>
        <w:rPr>
          <w:rStyle w:val="15"/>
          <w:rFonts w:hint="eastAsia" w:ascii="仿宋_GB2312" w:eastAsia="仿宋_GB2312" w:cs="仿宋_GB2312"/>
          <w:b w:val="0"/>
          <w:bCs w:val="0"/>
          <w:sz w:val="32"/>
          <w:szCs w:val="32"/>
        </w:rPr>
        <w:t>住房保障</w:t>
      </w:r>
      <w:r>
        <w:rPr>
          <w:rStyle w:val="15"/>
          <w:rFonts w:hint="eastAsia" w:ascii="仿宋_GB2312" w:eastAsia="仿宋_GB2312" w:cs="仿宋_GB2312"/>
          <w:b w:val="0"/>
          <w:bCs w:val="0"/>
          <w:color w:val="000000"/>
          <w:sz w:val="32"/>
          <w:szCs w:val="32"/>
        </w:rPr>
        <w:t>（类）住房改革支出（款）住房公积金（项）</w:t>
      </w:r>
      <w:r>
        <w:rPr>
          <w:rFonts w:hint="eastAsia" w:ascii="仿宋_GB2312" w:eastAsia="仿宋_GB2312" w:cs="仿宋_GB2312"/>
          <w:color w:val="000000"/>
          <w:sz w:val="32"/>
          <w:szCs w:val="32"/>
        </w:rPr>
        <w:t>：指反映行政事业单位按人力资源和社会保障部、财政部规定的基本工资和津贴补贴以及规定比例为职工缴纳住房公积金。</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r>
        <w:rPr>
          <w:rFonts w:ascii="仿宋_GB2312" w:eastAsia="仿宋_GB2312"/>
          <w:color w:val="000000"/>
          <w:sz w:val="32"/>
          <w:szCs w:val="32"/>
        </w:rPr>
        <w:t xml:space="preserve"> </w:t>
      </w:r>
    </w:p>
    <w:p>
      <w:pPr>
        <w:ind w:firstLine="640" w:firstLineChars="200"/>
        <w:rPr>
          <w:rFonts w:ascii="仿宋" w:hAnsi="仿宋" w:eastAsia="仿宋"/>
          <w:b/>
          <w:color w:val="auto"/>
          <w:sz w:val="32"/>
          <w:szCs w:val="32"/>
          <w:highlight w:val="none"/>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7"/>
          <w:rFonts w:ascii="黑体" w:hAnsi="黑体" w:eastAsia="黑体"/>
          <w:b w:val="0"/>
          <w:color w:val="auto"/>
          <w:highlight w:val="none"/>
        </w:rPr>
      </w:pPr>
      <w:bookmarkStart w:id="100" w:name="_Toc15377226"/>
      <w:r>
        <w:rPr>
          <w:rFonts w:ascii="宋体"/>
          <w:b/>
          <w:color w:val="auto"/>
          <w:sz w:val="44"/>
          <w:szCs w:val="44"/>
          <w:highlight w:val="none"/>
        </w:rPr>
        <w:br w:type="page"/>
      </w:r>
      <w:bookmarkStart w:id="101" w:name="_Toc15396614"/>
      <w:bookmarkStart w:id="102" w:name="_Toc377174360_WPSOffice_Level1"/>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101"/>
      <w:bookmarkEnd w:id="102"/>
    </w:p>
    <w:p>
      <w:pPr>
        <w:pStyle w:val="6"/>
        <w:rPr>
          <w:rFonts w:hint="eastAsia" w:ascii="方正黑体_GBK" w:hAnsi="方正黑体_GBK" w:eastAsia="方正黑体_GBK" w:cs="方正黑体_GBK"/>
          <w:color w:val="auto"/>
          <w:sz w:val="32"/>
          <w:szCs w:val="32"/>
          <w:highlight w:val="none"/>
          <w:lang w:val="zh-CN"/>
        </w:rPr>
      </w:pPr>
      <w:r>
        <w:rPr>
          <w:rFonts w:hint="eastAsia" w:ascii="方正黑体_GBK" w:hAnsi="方正黑体_GBK" w:eastAsia="方正黑体_GBK" w:cs="方正黑体_GBK"/>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03" w:name="_Toc572280760_WPSOffice_Level2"/>
      <w:r>
        <w:rPr>
          <w:rFonts w:hint="eastAsia" w:ascii="方正小标宋简体" w:hAnsi="方正小标宋简体" w:eastAsia="方正小标宋简体" w:cs="方正小标宋简体"/>
          <w:color w:val="auto"/>
          <w:kern w:val="2"/>
          <w:sz w:val="40"/>
          <w:szCs w:val="40"/>
          <w:highlight w:val="none"/>
          <w:lang w:val="en-US" w:eastAsia="zh-CN" w:bidi="ar-SA"/>
        </w:rPr>
        <w:t>2021年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bookmarkEnd w:id="103"/>
    </w:p>
    <w:p>
      <w:pPr>
        <w:keepNext w:val="0"/>
        <w:keepLines w:val="0"/>
        <w:pageBreakBefore w:val="0"/>
        <w:widowControl w:val="0"/>
        <w:kinsoku/>
        <w:wordWrap/>
        <w:overflowPunct/>
        <w:topLinePunct w:val="0"/>
        <w:autoSpaceDE/>
        <w:autoSpaceDN/>
        <w:bidi w:val="0"/>
        <w:spacing w:line="600" w:lineRule="exact"/>
        <w:jc w:val="center"/>
        <w:textAlignment w:val="auto"/>
        <w:rPr>
          <w:rFonts w:ascii="宋体" w:hAnsi="宋体" w:eastAsia="宋体"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（资质证书购买支出）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lang w:val="zh-CN"/>
        </w:rPr>
      </w:pPr>
      <w:bookmarkStart w:id="104" w:name="_Toc147748716_WPSOffice_Level2"/>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bookmarkEnd w:id="104"/>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1.该项目为</w:t>
      </w:r>
      <w:r>
        <w:rPr>
          <w:rFonts w:hint="eastAsia" w:ascii="仿宋_GB2312" w:hAnsi="仿宋_GB2312" w:eastAsia="仿宋_GB2312" w:cs="仿宋_GB2312"/>
          <w:b w:val="0"/>
          <w:bCs w:val="0"/>
          <w:sz w:val="32"/>
          <w:szCs w:val="32"/>
          <w:lang w:val="zh-CN"/>
        </w:rPr>
        <w:t>广元市建筑业发展事务中心</w:t>
      </w:r>
      <w:r>
        <w:rPr>
          <w:rFonts w:hint="eastAsia" w:ascii="仿宋_GB2312" w:hAnsi="仿宋_GB2312" w:eastAsia="仿宋_GB2312" w:cs="仿宋_GB2312"/>
          <w:b w:val="0"/>
          <w:bCs w:val="0"/>
          <w:sz w:val="32"/>
          <w:szCs w:val="32"/>
          <w:lang w:val="en-US" w:eastAsia="zh-CN"/>
        </w:rPr>
        <w:t>2021年年初预算项目，由该单位根据其实际工作需要编制项目预算。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该项目由广元市建筑业发展事务中心具体实施，广元市住房和城乡建设局作为主管部门，对该项目前期申报、后期实施过程具有指导及监督作用。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1.该项目主要内容包括：购买建筑业资质证书900套。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2.该项目申报金额2万元，全部用于购买建筑业资质证书。计划在2021年12月31日前完成采购。</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eastAsia="zh-CN"/>
        </w:rPr>
        <w:t>该项目申报内容与实际相符，申报目标合理可行。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由主管部门成立绩效评价小组,按照项目年初绩效目标申报表一一对照完成情况，以及《2022年市级专项预算项目支出绩效评价指标体系》进行自评。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05" w:name="_Toc1845342866_WPSOffice_Level2"/>
      <w:r>
        <w:rPr>
          <w:rFonts w:hint="eastAsia" w:ascii="黑体" w:hAnsi="宋体" w:eastAsia="黑体"/>
          <w:b w:val="0"/>
          <w:bCs w:val="0"/>
          <w:sz w:val="32"/>
          <w:szCs w:val="32"/>
        </w:rPr>
        <w:t>二、项目资金申报及使用情况</w:t>
      </w:r>
      <w:bookmarkEnd w:id="105"/>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该项目年初申报资金</w:t>
      </w:r>
      <w:r>
        <w:rPr>
          <w:rFonts w:hint="eastAsia" w:ascii="仿宋_GB2312" w:hAnsi="仿宋_GB2312" w:eastAsia="仿宋_GB2312" w:cs="仿宋_GB2312"/>
          <w:b w:val="0"/>
          <w:bCs w:val="0"/>
          <w:sz w:val="32"/>
          <w:szCs w:val="32"/>
          <w:lang w:val="en-US" w:eastAsia="zh-CN"/>
        </w:rPr>
        <w:t>2万元，项目批复金额2万元，无预算调整。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b w:val="0"/>
          <w:bCs w:val="0"/>
          <w:sz w:val="32"/>
          <w:szCs w:val="32"/>
          <w:lang w:val="zh-CN"/>
        </w:rPr>
      </w:pPr>
      <w:r>
        <w:rPr>
          <w:rFonts w:hint="eastAsia" w:ascii="仿宋_GB2312" w:hAnsi="仿宋_GB2312" w:eastAsia="仿宋_GB2312" w:cs="仿宋_GB2312"/>
          <w:b/>
          <w:bCs/>
          <w:sz w:val="32"/>
          <w:szCs w:val="32"/>
          <w:lang w:val="zh-CN"/>
        </w:rPr>
        <w:t>1</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zh-CN"/>
        </w:rPr>
        <w:t>资金计划。</w:t>
      </w:r>
      <w:r>
        <w:rPr>
          <w:rFonts w:hint="eastAsia" w:ascii="仿宋_GB2312" w:hAnsi="仿宋_GB2312" w:eastAsia="仿宋_GB2312" w:cs="仿宋_GB2312"/>
          <w:b w:val="0"/>
          <w:bCs w:val="0"/>
          <w:sz w:val="32"/>
          <w:szCs w:val="32"/>
          <w:lang w:val="zh-CN" w:eastAsia="zh-CN"/>
        </w:rPr>
        <w:t>该项目资金来源均为市本级财政资金。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b w:val="0"/>
          <w:bCs w:val="0"/>
          <w:sz w:val="32"/>
          <w:szCs w:val="32"/>
          <w:lang w:val="zh-CN"/>
        </w:rPr>
      </w:pPr>
      <w:r>
        <w:rPr>
          <w:rFonts w:hint="eastAsia" w:ascii="仿宋_GB2312" w:hAnsi="仿宋_GB2312" w:eastAsia="仿宋_GB2312" w:cs="仿宋_GB2312"/>
          <w:b/>
          <w:bCs/>
          <w:sz w:val="32"/>
          <w:szCs w:val="32"/>
          <w:lang w:val="zh-CN"/>
        </w:rPr>
        <w:t>2</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zh-CN"/>
        </w:rPr>
        <w:t>资金到位。</w:t>
      </w:r>
      <w:r>
        <w:rPr>
          <w:rFonts w:hint="eastAsia" w:ascii="仿宋_GB2312" w:hAnsi="仿宋_GB2312" w:eastAsia="仿宋_GB2312" w:cs="仿宋_GB2312"/>
          <w:b w:val="0"/>
          <w:bCs w:val="0"/>
          <w:sz w:val="32"/>
          <w:szCs w:val="32"/>
          <w:lang w:val="zh-CN" w:eastAsia="zh-CN"/>
        </w:rPr>
        <w:t>截至评价时点，该项目资金全部到位，资金到位率</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b w:val="0"/>
          <w:bCs w:val="0"/>
          <w:sz w:val="32"/>
          <w:szCs w:val="32"/>
          <w:lang w:val="zh-CN"/>
        </w:rPr>
      </w:pPr>
      <w:r>
        <w:rPr>
          <w:rFonts w:hint="eastAsia" w:ascii="仿宋_GB2312" w:hAnsi="仿宋_GB2312" w:eastAsia="仿宋_GB2312" w:cs="仿宋_GB2312"/>
          <w:b/>
          <w:bCs/>
          <w:sz w:val="32"/>
          <w:szCs w:val="32"/>
          <w:lang w:val="zh-CN"/>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zh-CN"/>
        </w:rPr>
        <w:t>资金使用。</w:t>
      </w:r>
      <w:r>
        <w:rPr>
          <w:rFonts w:hint="eastAsia" w:ascii="仿宋_GB2312" w:hAnsi="仿宋_GB2312" w:eastAsia="仿宋_GB2312" w:cs="仿宋_GB2312"/>
          <w:b w:val="0"/>
          <w:bCs w:val="0"/>
          <w:sz w:val="32"/>
          <w:szCs w:val="32"/>
          <w:lang w:val="zh-CN" w:eastAsia="zh-CN"/>
        </w:rPr>
        <w:t>截至评价时点，该项目实际支出金额</w:t>
      </w:r>
      <w:r>
        <w:rPr>
          <w:rFonts w:hint="eastAsia" w:ascii="仿宋_GB2312" w:hAnsi="仿宋_GB2312" w:eastAsia="仿宋_GB2312" w:cs="仿宋_GB2312"/>
          <w:b w:val="0"/>
          <w:bCs w:val="0"/>
          <w:sz w:val="32"/>
          <w:szCs w:val="32"/>
          <w:lang w:val="en-US" w:eastAsia="zh-CN"/>
        </w:rPr>
        <w:t>2万元。由于资质证书定价下降，原定购买900套，实际购买2500套，资金使用率100%。项目资金按照实际购买商品时间支付。</w:t>
      </w:r>
      <w:r>
        <w:rPr>
          <w:rFonts w:hint="eastAsia" w:ascii="仿宋_GB2312" w:hAnsi="仿宋_GB2312" w:eastAsia="仿宋_GB2312" w:cs="仿宋_GB2312"/>
          <w:b w:val="0"/>
          <w:bCs w:val="0"/>
          <w:sz w:val="32"/>
          <w:szCs w:val="32"/>
          <w:lang w:val="zh-CN" w:eastAsia="zh-CN"/>
        </w:rPr>
        <w:t>支付依据合规合法，资金支付未超预算。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06" w:name="_Toc304666000_WPSOffice_Level2"/>
      <w:r>
        <w:rPr>
          <w:rFonts w:hint="eastAsia" w:ascii="黑体" w:hAnsi="宋体" w:eastAsia="黑体"/>
          <w:b w:val="0"/>
          <w:bCs w:val="0"/>
          <w:sz w:val="32"/>
          <w:szCs w:val="32"/>
        </w:rPr>
        <w:t>三、项目实施及管理情况</w:t>
      </w:r>
      <w:bookmarkEnd w:id="106"/>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（一）项目实施流程。</w:t>
      </w:r>
      <w:r>
        <w:rPr>
          <w:rFonts w:hint="eastAsia" w:ascii="仿宋_GB2312" w:hAnsi="仿宋_GB2312" w:eastAsia="仿宋_GB2312" w:cs="仿宋_GB2312"/>
          <w:b w:val="0"/>
          <w:bCs w:val="0"/>
          <w:sz w:val="32"/>
          <w:szCs w:val="32"/>
          <w:lang w:val="en-US" w:eastAsia="zh-CN"/>
        </w:rPr>
        <w:t>2021年9月22日起，因机构改革职能调整，省住建厅不再开展代订建筑业资质空白证书工作，故由广元市建筑业发展事务中心自行购买，购买点为省住建厅指定的北京中融安全印务公司，由广元市建筑业发展事务中心预付全部货款，待北京中融安全印务公司收到货款后，按照预留地址邮寄证书。</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b w:val="0"/>
          <w:bCs w:val="0"/>
          <w:sz w:val="32"/>
          <w:szCs w:val="32"/>
          <w:lang w:val="zh-CN"/>
        </w:rPr>
      </w:pPr>
      <w:r>
        <w:rPr>
          <w:rFonts w:hint="eastAsia" w:ascii="楷体_GB2312" w:hAnsi="宋体" w:eastAsia="楷体_GB2312" w:cs="Times New Roman"/>
          <w:b/>
          <w:bCs/>
          <w:sz w:val="32"/>
          <w:szCs w:val="32"/>
          <w:lang w:val="zh-CN"/>
        </w:rPr>
        <w:t>（二）项目监管情况。</w:t>
      </w:r>
      <w:r>
        <w:rPr>
          <w:rFonts w:hint="eastAsia" w:ascii="仿宋_GB2312" w:hAnsi="仿宋_GB2312" w:eastAsia="仿宋_GB2312" w:cs="仿宋_GB2312"/>
          <w:b w:val="0"/>
          <w:bCs w:val="0"/>
          <w:sz w:val="32"/>
          <w:szCs w:val="32"/>
          <w:lang w:val="zh-CN" w:eastAsia="zh-CN"/>
        </w:rPr>
        <w:t>作为主管部门，定期督促项目单位加快项目实施进度，严格按照预算申报实施。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b w:val="0"/>
          <w:bCs w:val="0"/>
          <w:sz w:val="32"/>
          <w:szCs w:val="32"/>
          <w:lang w:val="zh-CN"/>
        </w:rPr>
      </w:pPr>
      <w:bookmarkStart w:id="107" w:name="_Toc185868422_WPSOffice_Level2"/>
      <w:r>
        <w:rPr>
          <w:rFonts w:hint="eastAsia" w:ascii="黑体" w:hAnsi="宋体" w:eastAsia="黑体"/>
          <w:b w:val="0"/>
          <w:bCs w:val="0"/>
          <w:sz w:val="32"/>
          <w:szCs w:val="32"/>
        </w:rPr>
        <w:t>四、项目绩效情况</w:t>
      </w:r>
      <w:bookmarkEnd w:id="107"/>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eastAsia="zh-CN"/>
        </w:rPr>
        <w:t>截至</w:t>
      </w:r>
      <w:r>
        <w:rPr>
          <w:rFonts w:hint="eastAsia" w:ascii="仿宋_GB2312" w:hAnsi="仿宋_GB2312" w:eastAsia="仿宋_GB2312" w:cs="仿宋_GB2312"/>
          <w:b w:val="0"/>
          <w:bCs w:val="0"/>
          <w:sz w:val="32"/>
          <w:szCs w:val="32"/>
          <w:lang w:val="en-US" w:eastAsia="zh-CN"/>
        </w:rPr>
        <w:t>2021年12月31日，该项目使用金额2万元，购买2500套建筑业资质证书，无资金结余。</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rPr>
        <w:t>社会效益。</w:t>
      </w:r>
      <w:r>
        <w:rPr>
          <w:rFonts w:hint="eastAsia" w:ascii="仿宋_GB2312" w:hAnsi="仿宋_GB2312" w:eastAsia="仿宋_GB2312" w:cs="仿宋_GB2312"/>
          <w:b w:val="0"/>
          <w:bCs w:val="0"/>
          <w:sz w:val="32"/>
          <w:szCs w:val="32"/>
          <w:lang w:val="zh-CN" w:eastAsia="zh-CN"/>
        </w:rPr>
        <w:t>给符合《建筑业企业资质管理规定》的企业发放、增项、变更、重新核定资质证书，以便于企业从事建筑活动。</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2.经济效益。</w:t>
      </w:r>
      <w:r>
        <w:rPr>
          <w:rFonts w:hint="eastAsia" w:ascii="仿宋_GB2312" w:hAnsi="仿宋_GB2312" w:eastAsia="仿宋_GB2312" w:cs="仿宋_GB2312"/>
          <w:b w:val="0"/>
          <w:bCs w:val="0"/>
          <w:sz w:val="32"/>
          <w:szCs w:val="32"/>
          <w:lang w:val="en-US" w:eastAsia="zh-CN"/>
        </w:rPr>
        <w:t>促进广元市建筑业高质量发展，提升广元经济。</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default" w:ascii="黑体" w:hAnsi="宋体" w:eastAsia="黑体"/>
          <w:b w:val="0"/>
          <w:bCs w:val="0"/>
          <w:sz w:val="32"/>
          <w:szCs w:val="32"/>
          <w:lang w:val="en-US" w:eastAsia="zh-CN"/>
        </w:rPr>
      </w:pPr>
      <w:r>
        <w:rPr>
          <w:rFonts w:hint="eastAsia" w:ascii="仿宋_GB2312" w:hAnsi="仿宋_GB2312" w:eastAsia="仿宋_GB2312" w:cs="仿宋_GB2312"/>
          <w:b/>
          <w:bCs/>
          <w:sz w:val="32"/>
          <w:szCs w:val="32"/>
          <w:lang w:val="en-US" w:eastAsia="zh-CN"/>
        </w:rPr>
        <w:t>3.可持续影响时间。</w:t>
      </w:r>
      <w:r>
        <w:rPr>
          <w:rFonts w:hint="eastAsia" w:ascii="仿宋_GB2312" w:hAnsi="仿宋_GB2312" w:eastAsia="仿宋_GB2312" w:cs="仿宋_GB2312"/>
          <w:b w:val="0"/>
          <w:bCs w:val="0"/>
          <w:sz w:val="32"/>
          <w:szCs w:val="32"/>
          <w:lang w:val="en-US" w:eastAsia="zh-CN"/>
        </w:rPr>
        <w:t>长期影响。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08" w:name="_Toc724946209_WPSOffice_Level2"/>
      <w:r>
        <w:rPr>
          <w:rFonts w:hint="eastAsia" w:ascii="黑体" w:hAnsi="宋体" w:eastAsia="黑体"/>
          <w:b w:val="0"/>
          <w:bCs w:val="0"/>
          <w:sz w:val="32"/>
          <w:szCs w:val="32"/>
        </w:rPr>
        <w:t>五、评价结论及建议</w:t>
      </w:r>
      <w:bookmarkEnd w:id="108"/>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该项目较好的完成了绩效目标，综合得分</w:t>
      </w:r>
      <w:r>
        <w:rPr>
          <w:rFonts w:hint="eastAsia" w:ascii="仿宋_GB2312" w:hAnsi="仿宋_GB2312" w:eastAsia="仿宋_GB2312" w:cs="仿宋_GB2312"/>
          <w:b w:val="0"/>
          <w:bCs w:val="0"/>
          <w:sz w:val="32"/>
          <w:szCs w:val="32"/>
          <w:lang w:val="en-US" w:eastAsia="zh-CN"/>
        </w:rPr>
        <w:t>100分。</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年初预算无法预测到市场价格波动情况，存在预算数量与实际不符的情况。</w:t>
      </w:r>
      <w:r>
        <w:rPr>
          <w:rFonts w:hint="eastAsia" w:ascii="仿宋_GB2312" w:hAnsi="仿宋_GB2312" w:eastAsia="仿宋_GB2312" w:cs="仿宋_GB2312"/>
          <w:b w:val="0"/>
          <w:bCs w:val="0"/>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无。</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2"/>
        <w:rPr>
          <w:rFonts w:hint="eastAsi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bookmarkStart w:id="109" w:name="_Toc1965602536_WPSOffice_Level2"/>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bookmarkEnd w:id="109"/>
    </w:p>
    <w:p>
      <w:pPr>
        <w:keepNext w:val="0"/>
        <w:keepLines w:val="0"/>
        <w:pageBreakBefore w:val="0"/>
        <w:kinsoku/>
        <w:wordWrap/>
        <w:overflowPunct/>
        <w:topLinePunct w:val="0"/>
        <w:autoSpaceDE/>
        <w:autoSpaceDN/>
        <w:bidi w:val="0"/>
        <w:spacing w:line="572" w:lineRule="exact"/>
        <w:jc w:val="center"/>
        <w:textAlignment w:val="auto"/>
        <w:outlineLvl w:val="0"/>
        <w:rPr>
          <w:rFonts w:hint="eastAsia" w:ascii="黑体" w:hAnsi="黑体" w:eastAsia="黑体" w:cs="黑体"/>
          <w:color w:val="auto"/>
          <w:sz w:val="32"/>
          <w:szCs w:val="32"/>
          <w:highlight w:val="none"/>
        </w:rPr>
      </w:pPr>
      <w:r>
        <w:rPr>
          <w:rFonts w:hint="eastAsia" w:ascii="仿宋_GB2312" w:hAnsi="宋体" w:eastAsia="仿宋_GB2312" w:cs="Times New Roman"/>
          <w:color w:val="auto"/>
          <w:kern w:val="2"/>
          <w:sz w:val="32"/>
          <w:szCs w:val="32"/>
          <w:highlight w:val="none"/>
          <w:lang w:val="zh-CN" w:eastAsia="zh-CN" w:bidi="ar-SA"/>
        </w:rPr>
        <w:t>（帮扶工作经费）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lang w:val="zh-CN"/>
        </w:rPr>
      </w:pPr>
      <w:bookmarkStart w:id="110" w:name="_Toc1440746827_WPSOffice_Level2"/>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bookmarkEnd w:id="110"/>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en-US" w:eastAsia="zh-CN"/>
        </w:rPr>
      </w:pPr>
      <w:r>
        <w:rPr>
          <w:rFonts w:hint="eastAsia" w:ascii="仿宋_GB2312" w:hAnsi="宋体" w:eastAsia="仿宋_GB2312"/>
          <w:b w:val="0"/>
          <w:bCs w:val="0"/>
          <w:sz w:val="32"/>
          <w:szCs w:val="32"/>
          <w:lang w:val="en-US" w:eastAsia="zh-CN"/>
        </w:rPr>
        <w:t>1.该项目为</w:t>
      </w:r>
      <w:r>
        <w:rPr>
          <w:rFonts w:hint="eastAsia" w:ascii="仿宋_GB2312" w:hAnsi="宋体" w:eastAsia="仿宋_GB2312"/>
          <w:b w:val="0"/>
          <w:bCs w:val="0"/>
          <w:sz w:val="32"/>
          <w:szCs w:val="32"/>
          <w:lang w:val="zh-CN"/>
        </w:rPr>
        <w:t>广元市建筑业发展事务中心</w:t>
      </w:r>
      <w:r>
        <w:rPr>
          <w:rFonts w:hint="eastAsia" w:ascii="仿宋_GB2312" w:hAnsi="宋体" w:eastAsia="仿宋_GB2312"/>
          <w:b w:val="0"/>
          <w:bCs w:val="0"/>
          <w:sz w:val="32"/>
          <w:szCs w:val="32"/>
          <w:lang w:val="en-US" w:eastAsia="zh-CN"/>
        </w:rPr>
        <w:t>2021年年初预算项目，由该单位根据其实际工作需要编制项目预算。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en-US" w:eastAsia="zh-CN"/>
        </w:rPr>
        <w:t>2.</w:t>
      </w:r>
      <w:r>
        <w:rPr>
          <w:rFonts w:hint="eastAsia" w:ascii="仿宋_GB2312" w:hAnsi="宋体" w:eastAsia="仿宋_GB2312"/>
          <w:b w:val="0"/>
          <w:bCs w:val="0"/>
          <w:sz w:val="32"/>
          <w:szCs w:val="32"/>
          <w:lang w:val="zh-CN"/>
        </w:rPr>
        <w:t>该项目由广元市建筑业发展事务中心具体实施，广元市住房和城乡建设局作为主管部门，对该项目前期申报、后期实施过程具有指导及监督作用。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b w:val="0"/>
          <w:bCs w:val="0"/>
          <w:sz w:val="32"/>
          <w:szCs w:val="32"/>
          <w:lang w:val="en-US" w:eastAsia="zh-CN"/>
        </w:rPr>
      </w:pPr>
      <w:r>
        <w:rPr>
          <w:rFonts w:hint="eastAsia" w:ascii="仿宋_GB2312" w:hAnsi="宋体" w:eastAsia="仿宋_GB2312"/>
          <w:b w:val="0"/>
          <w:bCs w:val="0"/>
          <w:sz w:val="32"/>
          <w:szCs w:val="32"/>
          <w:lang w:val="en-US" w:eastAsia="zh-CN"/>
        </w:rPr>
        <w:t>1.该项目主要内容包括</w:t>
      </w:r>
      <w:r>
        <w:rPr>
          <w:rFonts w:hint="eastAsia" w:ascii="仿宋_GB2312" w:hAnsi="宋体" w:eastAsia="仿宋_GB2312" w:cs="Times New Roman"/>
          <w:b w:val="0"/>
          <w:bCs w:val="0"/>
          <w:sz w:val="32"/>
          <w:szCs w:val="32"/>
          <w:lang w:val="en-US" w:eastAsia="zh-CN"/>
        </w:rPr>
        <w:t>：一个非贫困村驻村队员生活补助及差旅费。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2.该项目申报金额0.25万元，全部用于支付驻村队员生活补助及差旅费。计划在2021年12月31日前完成支付。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en-US" w:eastAsia="zh-CN"/>
        </w:rPr>
        <w:t>3.</w:t>
      </w:r>
      <w:r>
        <w:rPr>
          <w:rFonts w:hint="eastAsia" w:ascii="仿宋_GB2312" w:hAnsi="宋体" w:eastAsia="仿宋_GB2312"/>
          <w:b w:val="0"/>
          <w:bCs w:val="0"/>
          <w:sz w:val="32"/>
          <w:szCs w:val="32"/>
          <w:lang w:val="zh-CN"/>
        </w:rPr>
        <w:t>该项目申报内容与实际相符，申报目标合理可行。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sz w:val="32"/>
          <w:szCs w:val="32"/>
        </w:rPr>
      </w:pP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zh-CN" w:eastAsia="zh-CN"/>
        </w:rPr>
        <w:t>主管部门成立绩效评价小组,按照项目年初绩效目标申报表一一对照完成情况，以及《2022年市级专项预算项目支出绩效评价指标体系》进行自评。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11" w:name="_Toc1222884500_WPSOffice_Level2"/>
      <w:r>
        <w:rPr>
          <w:rFonts w:hint="eastAsia" w:ascii="黑体" w:hAnsi="宋体" w:eastAsia="黑体"/>
          <w:b w:val="0"/>
          <w:bCs w:val="0"/>
          <w:sz w:val="32"/>
          <w:szCs w:val="32"/>
        </w:rPr>
        <w:t>二、项目资金申报及使用情况</w:t>
      </w:r>
      <w:bookmarkEnd w:id="111"/>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rPr>
        <w:t>该项目年初申报资金</w:t>
      </w:r>
      <w:r>
        <w:rPr>
          <w:rFonts w:hint="eastAsia" w:ascii="仿宋_GB2312" w:hAnsi="宋体" w:eastAsia="仿宋_GB2312"/>
          <w:b w:val="0"/>
          <w:bCs w:val="0"/>
          <w:sz w:val="32"/>
          <w:szCs w:val="32"/>
          <w:lang w:val="en-US" w:eastAsia="zh-CN"/>
        </w:rPr>
        <w:t>0.25万元，项目批复金额0.25万元，无预算调整。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zh-CN"/>
        </w:rPr>
        <w:t>资金计划。</w:t>
      </w:r>
      <w:r>
        <w:rPr>
          <w:rFonts w:hint="eastAsia" w:ascii="仿宋_GB2312" w:hAnsi="宋体" w:eastAsia="仿宋_GB2312" w:cs="Times New Roman"/>
          <w:b w:val="0"/>
          <w:bCs w:val="0"/>
          <w:sz w:val="32"/>
          <w:szCs w:val="32"/>
          <w:lang w:val="zh-CN" w:eastAsia="zh-CN"/>
        </w:rPr>
        <w:t>该项目资金来源均为市本级财政资金。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zh-CN"/>
        </w:rPr>
        <w:t>资金到位。</w:t>
      </w:r>
      <w:r>
        <w:rPr>
          <w:rFonts w:hint="eastAsia" w:ascii="仿宋_GB2312" w:hAnsi="宋体" w:eastAsia="仿宋_GB2312"/>
          <w:b w:val="0"/>
          <w:bCs w:val="0"/>
          <w:sz w:val="32"/>
          <w:szCs w:val="32"/>
          <w:lang w:val="zh-CN"/>
        </w:rPr>
        <w:t>截至评价时点，该项目资金全部到位，资金到位率</w:t>
      </w:r>
      <w:r>
        <w:rPr>
          <w:rFonts w:hint="eastAsia" w:ascii="仿宋_GB2312" w:hAnsi="宋体" w:eastAsia="仿宋_GB2312"/>
          <w:b w:val="0"/>
          <w:bCs w:val="0"/>
          <w:sz w:val="32"/>
          <w:szCs w:val="32"/>
          <w:lang w:val="en-US" w:eastAsia="zh-CN"/>
        </w:rPr>
        <w:t>100%</w:t>
      </w:r>
      <w:r>
        <w:rPr>
          <w:rFonts w:hint="eastAsia" w:ascii="仿宋_GB2312" w:hAnsi="宋体" w:eastAsia="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b w:val="0"/>
          <w:bCs w:val="0"/>
          <w:sz w:val="32"/>
          <w:szCs w:val="32"/>
          <w:lang w:val="zh-CN"/>
        </w:rPr>
      </w:pPr>
      <w:r>
        <w:rPr>
          <w:rFonts w:hint="eastAsia" w:ascii="仿宋_GB2312" w:hAnsi="仿宋_GB2312" w:eastAsia="仿宋_GB2312" w:cs="仿宋_GB2312"/>
          <w:b/>
          <w:bCs/>
          <w:sz w:val="32"/>
          <w:szCs w:val="32"/>
          <w:lang w:val="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zh-CN"/>
        </w:rPr>
        <w:t>资金使用。</w:t>
      </w:r>
      <w:r>
        <w:rPr>
          <w:rFonts w:hint="eastAsia" w:ascii="仿宋_GB2312" w:hAnsi="宋体" w:eastAsia="仿宋_GB2312"/>
          <w:b w:val="0"/>
          <w:bCs w:val="0"/>
          <w:sz w:val="32"/>
          <w:szCs w:val="32"/>
          <w:lang w:val="zh-CN"/>
        </w:rPr>
        <w:t>截至评价时点，该项目实际支出金额</w:t>
      </w:r>
      <w:r>
        <w:rPr>
          <w:rFonts w:hint="eastAsia" w:ascii="仿宋_GB2312" w:hAnsi="宋体" w:eastAsia="仿宋_GB2312"/>
          <w:b w:val="0"/>
          <w:bCs w:val="0"/>
          <w:sz w:val="32"/>
          <w:szCs w:val="32"/>
          <w:lang w:val="en-US" w:eastAsia="zh-CN"/>
        </w:rPr>
        <w:t>0.25万元。项目资金按次支付。</w:t>
      </w:r>
      <w:r>
        <w:rPr>
          <w:rFonts w:hint="eastAsia" w:ascii="仿宋_GB2312" w:hAnsi="宋体" w:eastAsia="仿宋_GB2312"/>
          <w:b w:val="0"/>
          <w:bCs w:val="0"/>
          <w:sz w:val="32"/>
          <w:szCs w:val="32"/>
          <w:lang w:val="zh-CN"/>
        </w:rPr>
        <w:t>支付依据合规合法，资金支付未超预算。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12" w:name="_Toc824569131_WPSOffice_Level2"/>
      <w:r>
        <w:rPr>
          <w:rFonts w:hint="eastAsia" w:ascii="黑体" w:hAnsi="宋体" w:eastAsia="黑体"/>
          <w:b w:val="0"/>
          <w:bCs w:val="0"/>
          <w:sz w:val="32"/>
          <w:szCs w:val="32"/>
        </w:rPr>
        <w:t>三、项目实施及管理情况</w:t>
      </w:r>
      <w:bookmarkEnd w:id="112"/>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（一）项目实施流程。</w:t>
      </w:r>
      <w:r>
        <w:rPr>
          <w:rFonts w:hint="eastAsia" w:ascii="仿宋_GB2312" w:hAnsi="宋体" w:eastAsia="仿宋_GB2312"/>
          <w:b w:val="0"/>
          <w:bCs w:val="0"/>
          <w:sz w:val="32"/>
          <w:szCs w:val="32"/>
          <w:lang w:val="en-US" w:eastAsia="zh-CN"/>
        </w:rPr>
        <w:t>由广元市建筑业发展事务中心派出一名驻村队员下乡帮扶，驻村队员每月回工作单位报销差旅费及生活补助。</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b w:val="0"/>
          <w:bCs w:val="0"/>
          <w:sz w:val="32"/>
          <w:szCs w:val="32"/>
          <w:lang w:val="zh-CN"/>
        </w:rPr>
      </w:pPr>
      <w:r>
        <w:rPr>
          <w:rFonts w:hint="eastAsia" w:ascii="楷体_GB2312" w:hAnsi="宋体" w:eastAsia="楷体_GB2312" w:cs="Times New Roman"/>
          <w:b/>
          <w:bCs/>
          <w:sz w:val="32"/>
          <w:szCs w:val="32"/>
          <w:lang w:val="zh-CN"/>
        </w:rPr>
        <w:t>（二）项目监管情况。</w:t>
      </w:r>
      <w:r>
        <w:rPr>
          <w:rFonts w:hint="eastAsia" w:ascii="仿宋_GB2312" w:hAnsi="宋体" w:eastAsia="仿宋_GB2312" w:cs="Times New Roman"/>
          <w:b w:val="0"/>
          <w:bCs w:val="0"/>
          <w:sz w:val="32"/>
          <w:szCs w:val="32"/>
          <w:lang w:val="zh-CN"/>
        </w:rPr>
        <w:t>作为主管部门，定期督促项目单位加快项目实施进度，严格按照预算申报实施。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bookmarkStart w:id="113" w:name="_Toc1939227561_WPSOffice_Level2"/>
      <w:r>
        <w:rPr>
          <w:rFonts w:hint="eastAsia" w:ascii="黑体" w:hAnsi="宋体" w:eastAsia="黑体"/>
          <w:b w:val="0"/>
          <w:bCs w:val="0"/>
          <w:sz w:val="32"/>
          <w:szCs w:val="32"/>
        </w:rPr>
        <w:t>四、项目绩效情况</w:t>
      </w:r>
      <w:bookmarkEnd w:id="113"/>
      <w:r>
        <w:rPr>
          <w:rFonts w:hint="eastAsia" w:ascii="仿宋_GB2312" w:hAnsi="宋体" w:eastAsia="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b w:val="0"/>
          <w:bCs w:val="0"/>
          <w:sz w:val="32"/>
          <w:szCs w:val="32"/>
          <w:lang w:val="en-US" w:eastAsia="zh-CN"/>
        </w:rPr>
      </w:pPr>
      <w:r>
        <w:rPr>
          <w:rFonts w:hint="eastAsia" w:ascii="仿宋_GB2312" w:hAnsi="宋体" w:eastAsia="仿宋_GB2312"/>
          <w:b w:val="0"/>
          <w:bCs w:val="0"/>
          <w:sz w:val="32"/>
          <w:szCs w:val="32"/>
          <w:lang w:val="zh-CN"/>
        </w:rPr>
        <w:t>截至</w:t>
      </w:r>
      <w:r>
        <w:rPr>
          <w:rFonts w:hint="eastAsia" w:ascii="仿宋_GB2312" w:hAnsi="宋体" w:eastAsia="仿宋_GB2312"/>
          <w:b w:val="0"/>
          <w:bCs w:val="0"/>
          <w:sz w:val="32"/>
          <w:szCs w:val="32"/>
          <w:lang w:val="en-US" w:eastAsia="zh-CN"/>
        </w:rPr>
        <w:t>2021年12月31日前，该项目使用金额0.25万元，无资金结余。</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b w:val="0"/>
          <w:bCs w:val="0"/>
          <w:sz w:val="32"/>
          <w:szCs w:val="32"/>
          <w:lang w:val="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rPr>
        <w:t>社会效益。</w:t>
      </w:r>
      <w:r>
        <w:rPr>
          <w:rFonts w:hint="eastAsia" w:ascii="仿宋_GB2312" w:hAnsi="宋体" w:eastAsia="仿宋_GB2312"/>
          <w:b w:val="0"/>
          <w:bCs w:val="0"/>
          <w:sz w:val="32"/>
          <w:szCs w:val="32"/>
          <w:lang w:val="zh-CN" w:eastAsia="zh-CN"/>
        </w:rPr>
        <w:t>解决乡村村民实际生活困难，促进乡村发展。</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default" w:ascii="黑体" w:hAnsi="宋体" w:eastAsia="黑体"/>
          <w:b w:val="0"/>
          <w:bCs w:val="0"/>
          <w:sz w:val="32"/>
          <w:szCs w:val="32"/>
          <w:lang w:val="en-US" w:eastAsia="zh-CN"/>
        </w:rPr>
      </w:pPr>
      <w:r>
        <w:rPr>
          <w:rFonts w:hint="eastAsia" w:ascii="仿宋_GB2312" w:hAnsi="仿宋_GB2312" w:eastAsia="仿宋_GB2312" w:cs="仿宋_GB2312"/>
          <w:b/>
          <w:bCs/>
          <w:sz w:val="32"/>
          <w:szCs w:val="32"/>
          <w:lang w:val="en-US" w:eastAsia="zh-CN"/>
        </w:rPr>
        <w:t>2.可持续影响时间。</w:t>
      </w:r>
      <w:r>
        <w:rPr>
          <w:rFonts w:hint="eastAsia" w:ascii="仿宋_GB2312" w:hAnsi="宋体" w:eastAsia="仿宋_GB2312"/>
          <w:b w:val="0"/>
          <w:bCs w:val="0"/>
          <w:sz w:val="32"/>
          <w:szCs w:val="32"/>
          <w:lang w:val="en-US" w:eastAsia="zh-CN"/>
        </w:rPr>
        <w:t>长期影响。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bookmarkStart w:id="114" w:name="_Toc600805504_WPSOffice_Level2"/>
      <w:r>
        <w:rPr>
          <w:rFonts w:hint="eastAsia" w:ascii="黑体" w:hAnsi="宋体" w:eastAsia="黑体"/>
          <w:b w:val="0"/>
          <w:bCs w:val="0"/>
          <w:sz w:val="32"/>
          <w:szCs w:val="32"/>
        </w:rPr>
        <w:t>五、评价结论及建议</w:t>
      </w:r>
      <w:bookmarkEnd w:id="114"/>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sz w:val="32"/>
          <w:szCs w:val="32"/>
          <w:lang w:val="zh-CN"/>
        </w:rPr>
      </w:pPr>
      <w:r>
        <w:rPr>
          <w:rFonts w:hint="eastAsia" w:ascii="仿宋_GB2312" w:hAnsi="宋体" w:eastAsia="仿宋_GB2312"/>
          <w:b w:val="0"/>
          <w:bCs w:val="0"/>
          <w:sz w:val="32"/>
          <w:szCs w:val="32"/>
          <w:lang w:val="zh-CN" w:eastAsia="zh-CN"/>
        </w:rPr>
        <w:t>该项目较好的完成了绩效目标，综合得分</w:t>
      </w:r>
      <w:r>
        <w:rPr>
          <w:rFonts w:hint="eastAsia" w:ascii="仿宋_GB2312" w:hAnsi="宋体" w:eastAsia="仿宋_GB2312"/>
          <w:b w:val="0"/>
          <w:bCs w:val="0"/>
          <w:sz w:val="32"/>
          <w:szCs w:val="32"/>
          <w:lang w:val="en-US" w:eastAsia="zh-CN"/>
        </w:rPr>
        <w:t>100分。</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sz w:val="32"/>
          <w:szCs w:val="32"/>
          <w:lang w:val="zh-CN"/>
        </w:rPr>
      </w:pPr>
      <w:r>
        <w:rPr>
          <w:rFonts w:hint="eastAsia" w:ascii="仿宋_GB2312" w:hAnsi="宋体" w:eastAsia="仿宋_GB2312"/>
          <w:b w:val="0"/>
          <w:bCs w:val="0"/>
          <w:sz w:val="32"/>
          <w:szCs w:val="32"/>
          <w:lang w:val="zh-CN"/>
        </w:rPr>
        <w:t>无。</w:t>
      </w:r>
      <w:r>
        <w:rPr>
          <w:rFonts w:hint="eastAsia" w:ascii="仿宋_GB2312" w:hAnsi="宋体" w:eastAsia="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（三）相关建议。</w:t>
      </w:r>
    </w:p>
    <w:p>
      <w:pPr>
        <w:keepNext w:val="0"/>
        <w:keepLines w:val="0"/>
        <w:pageBreakBefore w:val="0"/>
        <w:kinsoku/>
        <w:wordWrap/>
        <w:overflowPunct/>
        <w:topLinePunct w:val="0"/>
        <w:autoSpaceDE/>
        <w:autoSpaceDN/>
        <w:bidi w:val="0"/>
        <w:spacing w:line="572" w:lineRule="exact"/>
        <w:ind w:firstLine="640" w:firstLineChars="200"/>
        <w:jc w:val="left"/>
        <w:textAlignment w:val="auto"/>
        <w:outlineLvl w:val="0"/>
        <w:rPr>
          <w:rFonts w:hint="eastAsia" w:ascii="黑体" w:hAnsi="黑体" w:eastAsia="黑体" w:cs="黑体"/>
          <w:color w:val="auto"/>
          <w:sz w:val="32"/>
          <w:szCs w:val="32"/>
          <w:highlight w:val="none"/>
        </w:rPr>
      </w:pPr>
      <w:r>
        <w:rPr>
          <w:rFonts w:hint="eastAsia" w:ascii="仿宋_GB2312" w:hAnsi="宋体" w:eastAsia="仿宋_GB2312"/>
          <w:b w:val="0"/>
          <w:bCs w:val="0"/>
          <w:sz w:val="32"/>
          <w:szCs w:val="32"/>
          <w:lang w:val="zh-CN"/>
        </w:rPr>
        <w:t>无。</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115" w:name="_Toc15396618"/>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广元市住房和城乡建设局</w:t>
            </w:r>
            <w:r>
              <w:rPr>
                <w:rFonts w:hint="eastAsia" w:asciiTheme="minorEastAsia" w:hAnsiTheme="minorEastAsia" w:eastAsiaTheme="minorEastAsia" w:cstheme="minorEastAsia"/>
                <w:i w:val="0"/>
                <w:color w:val="auto"/>
                <w:sz w:val="21"/>
                <w:szCs w:val="21"/>
                <w:u w:val="none"/>
                <w:lang w:val="en-US" w:eastAsia="zh-CN"/>
              </w:rPr>
              <w:t>338301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广元市建筑业发展事务中心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满足市本级建筑业企业资质证书制证要求，包括新办、增项、变更、重新核定等业务。</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满足市本级建筑业企业资质证书制证要求，包括新办、增项、变更、重新核定等业务。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指标1：资质证书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900套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2500套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无</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2021年12月前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2021年12月前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指标1：证书成本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无</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指标1：让企业少跑路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满足所有换证要求</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满足所有换证要求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可持续影响指标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指标1：可持续影响时间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2021年12月前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2021年12月前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指标1：公众满意度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r>
    </w:tbl>
    <w:p>
      <w:pPr>
        <w:spacing w:line="600" w:lineRule="exact"/>
        <w:jc w:val="center"/>
        <w:outlineLvl w:val="0"/>
        <w:rPr>
          <w:rFonts w:hint="eastAsia" w:ascii="黑体" w:hAnsi="黑体" w:eastAsia="黑体"/>
          <w:color w:val="auto"/>
          <w:sz w:val="44"/>
          <w:szCs w:val="44"/>
          <w:highlight w:val="none"/>
        </w:rPr>
      </w:pPr>
    </w:p>
    <w:p>
      <w:pPr>
        <w:pStyle w:val="17"/>
        <w:rPr>
          <w:rFonts w:hint="eastAsia" w:ascii="黑体" w:hAnsi="黑体" w:eastAsia="黑体"/>
          <w:color w:val="auto"/>
          <w:sz w:val="44"/>
          <w:szCs w:val="44"/>
          <w:highlight w:val="none"/>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490"/>
        <w:gridCol w:w="1334"/>
        <w:gridCol w:w="1396"/>
        <w:gridCol w:w="223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广元市住房和城乡建设局</w:t>
            </w:r>
            <w:r>
              <w:rPr>
                <w:rFonts w:hint="eastAsia" w:asciiTheme="minorEastAsia" w:hAnsiTheme="minorEastAsia" w:eastAsiaTheme="minorEastAsia" w:cstheme="minorEastAsia"/>
                <w:i w:val="0"/>
                <w:color w:val="auto"/>
                <w:sz w:val="21"/>
                <w:szCs w:val="21"/>
                <w:u w:val="none"/>
                <w:lang w:val="en-US" w:eastAsia="zh-CN"/>
              </w:rPr>
              <w:t>338301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广元市建筑业发展事务中心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预算数：</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0.25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执行数：</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0.25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脱贫户巩固提升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脱贫户巩固提升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指标1：非贫困村</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1个</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质量指标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无</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无</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指标1：完成时间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2021年12月前</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2021年12月前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指标1：扶贫经费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0.25万元</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0.25万元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效益</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经济效益指标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无</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lang w:eastAsia="zh-CN"/>
              </w:rPr>
              <w:t>无</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指标1：社会效益</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贫困户得到实惠</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贫困户得到实惠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1"/>
                <w:szCs w:val="21"/>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可持续影响指标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指标1：可持续影响时间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长期</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指标1：贫户困满意度</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≧90%</w:t>
            </w:r>
          </w:p>
        </w:tc>
      </w:tr>
    </w:tbl>
    <w:p>
      <w:pPr>
        <w:pStyle w:val="17"/>
        <w:ind w:left="0" w:leftChars="0" w:firstLine="0" w:firstLineChars="0"/>
        <w:rPr>
          <w:rFonts w:hint="eastAsia" w:ascii="黑体" w:hAnsi="黑体" w:eastAsia="黑体"/>
          <w:color w:val="auto"/>
          <w:sz w:val="44"/>
          <w:szCs w:val="44"/>
          <w:highlight w:val="none"/>
        </w:rPr>
      </w:pPr>
    </w:p>
    <w:p>
      <w:pPr>
        <w:pStyle w:val="17"/>
        <w:rPr>
          <w:rFonts w:hint="eastAsia" w:ascii="黑体" w:hAnsi="黑体" w:eastAsia="黑体"/>
          <w:color w:val="auto"/>
          <w:sz w:val="44"/>
          <w:szCs w:val="44"/>
          <w:highlight w:val="none"/>
        </w:rPr>
      </w:pPr>
    </w:p>
    <w:p>
      <w:pPr>
        <w:pStyle w:val="17"/>
        <w:rPr>
          <w:rFonts w:hint="eastAsia" w:ascii="黑体" w:hAnsi="黑体" w:eastAsia="黑体"/>
          <w:color w:val="auto"/>
          <w:sz w:val="44"/>
          <w:szCs w:val="44"/>
          <w:highlight w:val="none"/>
        </w:rPr>
      </w:pPr>
    </w:p>
    <w:p>
      <w:pPr>
        <w:pageBreakBefore w:val="0"/>
        <w:widowControl w:val="0"/>
        <w:kinsoku/>
        <w:wordWrap/>
        <w:overflowPunct/>
        <w:topLinePunct w:val="0"/>
        <w:autoSpaceDE/>
        <w:autoSpaceDN/>
        <w:bidi w:val="0"/>
        <w:adjustRightInd/>
        <w:snapToGrid/>
        <w:spacing w:line="740" w:lineRule="exact"/>
        <w:jc w:val="center"/>
        <w:textAlignment w:val="auto"/>
        <w:outlineLvl w:val="0"/>
        <w:rPr>
          <w:rFonts w:hint="eastAsia" w:ascii="仿宋" w:hAnsi="仿宋" w:eastAsia="仿宋"/>
          <w:b w:val="0"/>
          <w:color w:val="auto"/>
          <w:highlight w:val="none"/>
        </w:rPr>
      </w:pPr>
      <w:bookmarkStart w:id="116" w:name="_Toc1224331076_WPSOffice_Level1"/>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100"/>
      <w:bookmarkEnd w:id="115"/>
      <w:bookmarkEnd w:id="116"/>
      <w:bookmarkStart w:id="117" w:name="_Toc15396619"/>
    </w:p>
    <w:p>
      <w:pPr>
        <w:pStyle w:val="4"/>
        <w:pageBreakBefore w:val="0"/>
        <w:widowControl w:val="0"/>
        <w:kinsoku/>
        <w:wordWrap/>
        <w:overflowPunct/>
        <w:topLinePunct w:val="0"/>
        <w:autoSpaceDE/>
        <w:autoSpaceDN/>
        <w:bidi w:val="0"/>
        <w:adjustRightInd/>
        <w:snapToGrid/>
        <w:spacing w:before="0" w:after="0" w:line="740" w:lineRule="exact"/>
        <w:textAlignment w:val="auto"/>
        <w:rPr>
          <w:rFonts w:ascii="仿宋" w:hAnsi="仿宋" w:eastAsia="仿宋"/>
          <w:color w:val="auto"/>
          <w:highlight w:val="none"/>
        </w:rPr>
      </w:pPr>
      <w:bookmarkStart w:id="118" w:name="_Toc1880580919_WPSOffice_Level2"/>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117"/>
      <w:bookmarkEnd w:id="118"/>
    </w:p>
    <w:p>
      <w:pPr>
        <w:pStyle w:val="4"/>
        <w:pageBreakBefore w:val="0"/>
        <w:widowControl w:val="0"/>
        <w:kinsoku/>
        <w:wordWrap/>
        <w:overflowPunct/>
        <w:topLinePunct w:val="0"/>
        <w:autoSpaceDE/>
        <w:autoSpaceDN/>
        <w:bidi w:val="0"/>
        <w:adjustRightInd/>
        <w:snapToGrid/>
        <w:spacing w:before="0" w:after="0" w:line="740" w:lineRule="exact"/>
        <w:textAlignment w:val="auto"/>
        <w:rPr>
          <w:rFonts w:ascii="仿宋" w:hAnsi="仿宋" w:eastAsia="仿宋"/>
          <w:color w:val="auto"/>
          <w:highlight w:val="none"/>
        </w:rPr>
      </w:pPr>
      <w:bookmarkStart w:id="119" w:name="_Toc1109886216_WPSOffice_Level2"/>
      <w:bookmarkStart w:id="120"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119"/>
      <w:bookmarkEnd w:id="120"/>
    </w:p>
    <w:p>
      <w:pPr>
        <w:pStyle w:val="4"/>
        <w:pageBreakBefore w:val="0"/>
        <w:widowControl w:val="0"/>
        <w:kinsoku/>
        <w:wordWrap/>
        <w:overflowPunct/>
        <w:topLinePunct w:val="0"/>
        <w:autoSpaceDE/>
        <w:autoSpaceDN/>
        <w:bidi w:val="0"/>
        <w:adjustRightInd/>
        <w:snapToGrid/>
        <w:spacing w:before="0" w:after="0" w:line="740" w:lineRule="exact"/>
        <w:textAlignment w:val="auto"/>
        <w:rPr>
          <w:rFonts w:ascii="仿宋" w:hAnsi="仿宋" w:eastAsia="仿宋"/>
          <w:color w:val="auto"/>
          <w:highlight w:val="none"/>
        </w:rPr>
      </w:pPr>
      <w:bookmarkStart w:id="121" w:name="_Toc2078845083_WPSOffice_Level2"/>
      <w:bookmarkStart w:id="122"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121"/>
      <w:bookmarkEnd w:id="122"/>
    </w:p>
    <w:p>
      <w:pPr>
        <w:pStyle w:val="4"/>
        <w:pageBreakBefore w:val="0"/>
        <w:widowControl w:val="0"/>
        <w:kinsoku/>
        <w:wordWrap/>
        <w:overflowPunct/>
        <w:topLinePunct w:val="0"/>
        <w:autoSpaceDE/>
        <w:autoSpaceDN/>
        <w:bidi w:val="0"/>
        <w:adjustRightInd/>
        <w:snapToGrid/>
        <w:spacing w:before="0" w:after="0" w:line="740" w:lineRule="exact"/>
        <w:textAlignment w:val="auto"/>
        <w:rPr>
          <w:rFonts w:ascii="仿宋" w:hAnsi="仿宋" w:eastAsia="仿宋"/>
          <w:b w:val="0"/>
          <w:color w:val="auto"/>
          <w:highlight w:val="none"/>
        </w:rPr>
      </w:pPr>
      <w:bookmarkStart w:id="123" w:name="_Toc1651156013_WPSOffice_Level2"/>
      <w:bookmarkStart w:id="124"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123"/>
      <w:bookmarkEnd w:id="124"/>
    </w:p>
    <w:p>
      <w:pPr>
        <w:pStyle w:val="4"/>
        <w:pageBreakBefore w:val="0"/>
        <w:widowControl w:val="0"/>
        <w:kinsoku/>
        <w:wordWrap/>
        <w:overflowPunct/>
        <w:topLinePunct w:val="0"/>
        <w:autoSpaceDE/>
        <w:autoSpaceDN/>
        <w:bidi w:val="0"/>
        <w:adjustRightInd/>
        <w:snapToGrid/>
        <w:spacing w:before="0" w:after="0" w:line="740" w:lineRule="exact"/>
        <w:textAlignment w:val="auto"/>
        <w:rPr>
          <w:rStyle w:val="28"/>
          <w:rFonts w:ascii="仿宋" w:hAnsi="仿宋" w:eastAsia="仿宋"/>
          <w:b w:val="0"/>
          <w:bCs w:val="0"/>
          <w:color w:val="auto"/>
          <w:highlight w:val="none"/>
        </w:rPr>
      </w:pPr>
      <w:bookmarkStart w:id="125" w:name="_Toc15396623"/>
      <w:bookmarkStart w:id="126" w:name="_Toc1932574978_WPSOffice_Level2"/>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125"/>
      <w:bookmarkEnd w:id="126"/>
      <w:bookmarkStart w:id="127" w:name="_Toc15396624"/>
    </w:p>
    <w:p>
      <w:pPr>
        <w:pStyle w:val="4"/>
        <w:pageBreakBefore w:val="0"/>
        <w:widowControl w:val="0"/>
        <w:kinsoku/>
        <w:wordWrap/>
        <w:overflowPunct/>
        <w:topLinePunct w:val="0"/>
        <w:autoSpaceDE/>
        <w:autoSpaceDN/>
        <w:bidi w:val="0"/>
        <w:adjustRightInd/>
        <w:snapToGrid/>
        <w:spacing w:before="0" w:after="0" w:line="740" w:lineRule="exact"/>
        <w:textAlignment w:val="auto"/>
        <w:rPr>
          <w:rFonts w:ascii="仿宋" w:hAnsi="仿宋" w:eastAsia="仿宋"/>
          <w:color w:val="auto"/>
          <w:highlight w:val="none"/>
        </w:rPr>
      </w:pPr>
      <w:bookmarkStart w:id="128" w:name="_Toc2008652915_WPSOffice_Level2"/>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127"/>
      <w:bookmarkEnd w:id="128"/>
    </w:p>
    <w:p>
      <w:pPr>
        <w:pStyle w:val="4"/>
        <w:pageBreakBefore w:val="0"/>
        <w:widowControl w:val="0"/>
        <w:kinsoku/>
        <w:wordWrap/>
        <w:overflowPunct/>
        <w:topLinePunct w:val="0"/>
        <w:autoSpaceDE/>
        <w:autoSpaceDN/>
        <w:bidi w:val="0"/>
        <w:adjustRightInd/>
        <w:snapToGrid/>
        <w:spacing w:before="0" w:after="0" w:line="740" w:lineRule="exact"/>
        <w:textAlignment w:val="auto"/>
        <w:rPr>
          <w:rFonts w:ascii="仿宋" w:hAnsi="仿宋" w:eastAsia="仿宋"/>
          <w:color w:val="auto"/>
          <w:highlight w:val="none"/>
        </w:rPr>
      </w:pPr>
      <w:bookmarkStart w:id="129" w:name="_Toc15396625"/>
      <w:bookmarkStart w:id="130" w:name="_Toc1061370764_WPSOffice_Level2"/>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129"/>
      <w:bookmarkEnd w:id="130"/>
    </w:p>
    <w:p>
      <w:pPr>
        <w:pStyle w:val="4"/>
        <w:pageBreakBefore w:val="0"/>
        <w:widowControl w:val="0"/>
        <w:kinsoku/>
        <w:wordWrap/>
        <w:overflowPunct/>
        <w:topLinePunct w:val="0"/>
        <w:autoSpaceDE/>
        <w:autoSpaceDN/>
        <w:bidi w:val="0"/>
        <w:adjustRightInd/>
        <w:snapToGrid/>
        <w:spacing w:before="0" w:after="0" w:line="740" w:lineRule="exact"/>
        <w:textAlignment w:val="auto"/>
        <w:rPr>
          <w:rFonts w:ascii="仿宋" w:hAnsi="仿宋" w:eastAsia="仿宋"/>
          <w:color w:val="auto"/>
          <w:highlight w:val="none"/>
        </w:rPr>
      </w:pPr>
      <w:bookmarkStart w:id="131" w:name="_Toc15396626"/>
      <w:bookmarkStart w:id="132" w:name="_Toc255622042_WPSOffice_Level2"/>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131"/>
      <w:bookmarkEnd w:id="132"/>
    </w:p>
    <w:p>
      <w:pPr>
        <w:pStyle w:val="4"/>
        <w:pageBreakBefore w:val="0"/>
        <w:widowControl w:val="0"/>
        <w:kinsoku/>
        <w:wordWrap/>
        <w:overflowPunct/>
        <w:topLinePunct w:val="0"/>
        <w:autoSpaceDE/>
        <w:autoSpaceDN/>
        <w:bidi w:val="0"/>
        <w:adjustRightInd/>
        <w:snapToGrid/>
        <w:spacing w:before="0" w:after="0" w:line="740" w:lineRule="exact"/>
        <w:textAlignment w:val="auto"/>
        <w:rPr>
          <w:rFonts w:ascii="仿宋" w:hAnsi="仿宋" w:eastAsia="仿宋"/>
          <w:color w:val="auto"/>
          <w:highlight w:val="none"/>
        </w:rPr>
      </w:pPr>
      <w:bookmarkStart w:id="133" w:name="_Toc15396627"/>
      <w:bookmarkStart w:id="134" w:name="_Toc1459218446_WPSOffice_Level2"/>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133"/>
      <w:bookmarkEnd w:id="134"/>
    </w:p>
    <w:p>
      <w:pPr>
        <w:pStyle w:val="4"/>
        <w:pageBreakBefore w:val="0"/>
        <w:widowControl w:val="0"/>
        <w:kinsoku/>
        <w:wordWrap/>
        <w:overflowPunct/>
        <w:topLinePunct w:val="0"/>
        <w:autoSpaceDE/>
        <w:autoSpaceDN/>
        <w:bidi w:val="0"/>
        <w:adjustRightInd/>
        <w:snapToGrid/>
        <w:spacing w:before="0" w:after="0" w:line="740" w:lineRule="exact"/>
        <w:textAlignment w:val="auto"/>
        <w:rPr>
          <w:rFonts w:ascii="仿宋" w:hAnsi="仿宋" w:eastAsia="仿宋"/>
          <w:color w:val="auto"/>
          <w:highlight w:val="none"/>
        </w:rPr>
      </w:pPr>
      <w:bookmarkStart w:id="135" w:name="_Toc15396628"/>
      <w:bookmarkStart w:id="136" w:name="_Toc1791823823_WPSOffice_Level2"/>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135"/>
      <w:bookmarkEnd w:id="136"/>
    </w:p>
    <w:p>
      <w:pPr>
        <w:pStyle w:val="4"/>
        <w:pageBreakBefore w:val="0"/>
        <w:widowControl w:val="0"/>
        <w:kinsoku/>
        <w:wordWrap/>
        <w:overflowPunct/>
        <w:topLinePunct w:val="0"/>
        <w:autoSpaceDE/>
        <w:autoSpaceDN/>
        <w:bidi w:val="0"/>
        <w:adjustRightInd/>
        <w:snapToGrid/>
        <w:spacing w:before="0" w:after="0" w:line="740" w:lineRule="exact"/>
        <w:textAlignment w:val="auto"/>
        <w:rPr>
          <w:rFonts w:ascii="仿宋" w:hAnsi="仿宋" w:eastAsia="仿宋"/>
          <w:color w:val="auto"/>
          <w:highlight w:val="none"/>
        </w:rPr>
      </w:pPr>
      <w:bookmarkStart w:id="137" w:name="_Toc1410874003_WPSOffice_Level2"/>
      <w:bookmarkStart w:id="138" w:name="_Toc15396629"/>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137"/>
      <w:bookmarkEnd w:id="138"/>
    </w:p>
    <w:p>
      <w:pPr>
        <w:pStyle w:val="4"/>
        <w:pageBreakBefore w:val="0"/>
        <w:widowControl w:val="0"/>
        <w:kinsoku/>
        <w:wordWrap/>
        <w:overflowPunct/>
        <w:topLinePunct w:val="0"/>
        <w:autoSpaceDE/>
        <w:autoSpaceDN/>
        <w:bidi w:val="0"/>
        <w:adjustRightInd/>
        <w:snapToGrid/>
        <w:spacing w:before="0" w:after="0" w:line="740" w:lineRule="exact"/>
        <w:textAlignment w:val="auto"/>
        <w:rPr>
          <w:rFonts w:ascii="仿宋" w:hAnsi="仿宋" w:eastAsia="仿宋"/>
          <w:color w:val="auto"/>
          <w:highlight w:val="none"/>
        </w:rPr>
      </w:pPr>
      <w:bookmarkStart w:id="139" w:name="_Toc15396630"/>
      <w:bookmarkStart w:id="140" w:name="_Toc1900463178_WPSOffice_Level2"/>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139"/>
      <w:bookmarkEnd w:id="140"/>
    </w:p>
    <w:p>
      <w:pPr>
        <w:pStyle w:val="4"/>
        <w:pageBreakBefore w:val="0"/>
        <w:widowControl w:val="0"/>
        <w:kinsoku/>
        <w:wordWrap/>
        <w:overflowPunct/>
        <w:topLinePunct w:val="0"/>
        <w:autoSpaceDE/>
        <w:autoSpaceDN/>
        <w:bidi w:val="0"/>
        <w:adjustRightInd/>
        <w:snapToGrid/>
        <w:spacing w:before="0" w:after="0" w:line="740" w:lineRule="exact"/>
        <w:textAlignment w:val="auto"/>
        <w:rPr>
          <w:rStyle w:val="28"/>
          <w:rFonts w:hint="eastAsia" w:ascii="仿宋" w:hAnsi="仿宋" w:eastAsia="仿宋"/>
          <w:b w:val="0"/>
          <w:bCs w:val="0"/>
          <w:color w:val="auto"/>
          <w:highlight w:val="none"/>
        </w:rPr>
      </w:pPr>
      <w:bookmarkStart w:id="141" w:name="_Toc15396631"/>
      <w:bookmarkStart w:id="142" w:name="_Toc1893402238_WPSOffice_Level2"/>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141"/>
      <w:bookmarkEnd w:id="142"/>
    </w:p>
    <w:p>
      <w:pPr>
        <w:pageBreakBefore w:val="0"/>
        <w:widowControl w:val="0"/>
        <w:kinsoku/>
        <w:wordWrap/>
        <w:overflowPunct/>
        <w:topLinePunct w:val="0"/>
        <w:autoSpaceDE/>
        <w:autoSpaceDN/>
        <w:bidi w:val="0"/>
        <w:adjustRightInd/>
        <w:snapToGrid/>
        <w:spacing w:line="740" w:lineRule="exact"/>
        <w:textAlignment w:val="auto"/>
        <w:rPr>
          <w:rFonts w:hint="eastAsia" w:eastAsia="仿宋"/>
          <w:color w:val="auto"/>
          <w:highlight w:val="none"/>
          <w:lang w:eastAsia="zh-CN"/>
        </w:rPr>
      </w:pPr>
      <w:bookmarkStart w:id="143" w:name="_Toc567144240_WPSOffice_Level2"/>
      <w:r>
        <w:rPr>
          <w:rStyle w:val="28"/>
          <w:rFonts w:hint="eastAsia" w:ascii="仿宋" w:hAnsi="仿宋" w:eastAsia="仿宋"/>
          <w:b w:val="0"/>
          <w:bCs w:val="0"/>
          <w:color w:val="auto"/>
          <w:highlight w:val="none"/>
          <w:lang w:eastAsia="zh-CN"/>
        </w:rPr>
        <w:t>十四、国有资本经营预算财政拨款支出决算表</w:t>
      </w:r>
      <w:bookmarkEnd w:id="143"/>
    </w:p>
    <w:sectPr>
      <w:footerReference r:id="rId5" w:type="first"/>
      <w:footerReference r:id="rId4"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altName w:val="方正小标宋_GBK"/>
    <w:panose1 w:val="02010601030101010101"/>
    <w:charset w:val="86"/>
    <w:family w:val="script"/>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3F76E3D"/>
    <w:rsid w:val="35DEC082"/>
    <w:rsid w:val="35FFC8A2"/>
    <w:rsid w:val="39AE70AB"/>
    <w:rsid w:val="3C0C0783"/>
    <w:rsid w:val="3F795B0E"/>
    <w:rsid w:val="3F9DB3B0"/>
    <w:rsid w:val="3F9F3A96"/>
    <w:rsid w:val="40350D30"/>
    <w:rsid w:val="493C27E9"/>
    <w:rsid w:val="496F39ED"/>
    <w:rsid w:val="499ECDEE"/>
    <w:rsid w:val="49FF41D3"/>
    <w:rsid w:val="4A185DC8"/>
    <w:rsid w:val="4BE068DB"/>
    <w:rsid w:val="4BF6002B"/>
    <w:rsid w:val="4ECE2238"/>
    <w:rsid w:val="51DB4B86"/>
    <w:rsid w:val="55333C3E"/>
    <w:rsid w:val="5BED06F8"/>
    <w:rsid w:val="5FFF0A4B"/>
    <w:rsid w:val="64CA39A1"/>
    <w:rsid w:val="69FFABEC"/>
    <w:rsid w:val="6AFA1F27"/>
    <w:rsid w:val="6C4A05C8"/>
    <w:rsid w:val="6C7B9240"/>
    <w:rsid w:val="6E7E0192"/>
    <w:rsid w:val="72734D90"/>
    <w:rsid w:val="77FF23AF"/>
    <w:rsid w:val="79E7B28D"/>
    <w:rsid w:val="7C775BAB"/>
    <w:rsid w:val="7EFF6FFD"/>
    <w:rsid w:val="7F9F20EE"/>
    <w:rsid w:val="7FB75462"/>
    <w:rsid w:val="8FFF2734"/>
    <w:rsid w:val="917327CB"/>
    <w:rsid w:val="9E3A10E2"/>
    <w:rsid w:val="D7EBFE15"/>
    <w:rsid w:val="DBDA983B"/>
    <w:rsid w:val="EDF160EF"/>
    <w:rsid w:val="EDF96658"/>
    <w:rsid w:val="EF4D7F03"/>
    <w:rsid w:val="F2E1F9D4"/>
    <w:rsid w:val="F57E3CBA"/>
    <w:rsid w:val="F7880819"/>
    <w:rsid w:val="F97100DD"/>
    <w:rsid w:val="FBFE74AA"/>
    <w:rsid w:val="FD1D6D30"/>
    <w:rsid w:val="FDB1EA55"/>
    <w:rsid w:val="FFFF29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Body Text First Indent 21"/>
    <w:basedOn w:val="18"/>
    <w:qFormat/>
    <w:uiPriority w:val="0"/>
    <w:pPr>
      <w:ind w:firstLine="200" w:firstLineChars="200"/>
    </w:pPr>
  </w:style>
  <w:style w:type="paragraph" w:customStyle="1" w:styleId="18">
    <w:name w:val="Body Text Indent1"/>
    <w:basedOn w:val="1"/>
    <w:qFormat/>
    <w:uiPriority w:val="0"/>
    <w:pPr>
      <w:ind w:firstLine="624"/>
    </w:pPr>
  </w:style>
  <w:style w:type="character" w:customStyle="1" w:styleId="19">
    <w:name w:val="Header Char"/>
    <w:basedOn w:val="14"/>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4"/>
    <w:semiHidden/>
    <w:qFormat/>
    <w:uiPriority w:val="99"/>
    <w:rPr>
      <w:rFonts w:ascii="Times New Roman" w:hAnsi="Times New Roman"/>
      <w:sz w:val="18"/>
      <w:szCs w:val="18"/>
    </w:rPr>
  </w:style>
  <w:style w:type="character" w:customStyle="1" w:styleId="22">
    <w:name w:val="页脚 Char"/>
    <w:link w:val="2"/>
    <w:qFormat/>
    <w:locked/>
    <w:uiPriority w:val="99"/>
    <w:rPr>
      <w:sz w:val="18"/>
    </w:rPr>
  </w:style>
  <w:style w:type="character" w:customStyle="1" w:styleId="23">
    <w:name w:val="Body Text Char"/>
    <w:basedOn w:val="14"/>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4"/>
    <w:link w:val="3"/>
    <w:qFormat/>
    <w:uiPriority w:val="9"/>
    <w:rPr>
      <w:rFonts w:ascii="Times New Roman" w:hAnsi="Times New Roman"/>
      <w:b/>
      <w:bCs/>
      <w:kern w:val="44"/>
      <w:sz w:val="44"/>
      <w:szCs w:val="44"/>
    </w:rPr>
  </w:style>
  <w:style w:type="character" w:customStyle="1" w:styleId="28">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4"/>
    <w:link w:val="8"/>
    <w:semiHidden/>
    <w:qFormat/>
    <w:uiPriority w:val="99"/>
    <w:rPr>
      <w:rFonts w:ascii="Times New Roman" w:hAnsi="Times New Roman"/>
      <w:kern w:val="2"/>
      <w:sz w:val="18"/>
      <w:szCs w:val="18"/>
    </w:rPr>
  </w:style>
  <w:style w:type="character" w:customStyle="1" w:styleId="31">
    <w:name w:val="标题 3 Char"/>
    <w:basedOn w:val="14"/>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4"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4"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4"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4"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2020年-2021年收、支总计</a:t>
            </a:r>
          </a:p>
        </c:rich>
      </c:tx>
      <c:layout/>
      <c:overlay val="false"/>
      <c:spPr>
        <a:noFill/>
        <a:ln>
          <a:noFill/>
        </a:ln>
        <a:effectLst/>
      </c:spPr>
    </c:title>
    <c:autoTitleDeleted val="false"/>
    <c:plotArea>
      <c:layout/>
      <c:barChart>
        <c:barDir val="col"/>
        <c:grouping val="clustered"/>
        <c:varyColors val="false"/>
        <c:ser>
          <c:idx val="0"/>
          <c:order val="0"/>
          <c:tx>
            <c:strRef>
              <c:f>[工作簿4]Sheet1!$C$2</c:f>
              <c:strCache>
                <c:ptCount val="1"/>
                <c:pt idx="0">
                  <c:v>收、支总计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[工作簿4]Sheet1!$B$3:$B$4</c:f>
              <c:strCache>
                <c:ptCount val="2"/>
                <c:pt idx="0">
                  <c:v>2020年</c:v>
                </c:pt>
                <c:pt idx="1">
                  <c:v>2021年</c:v>
                </c:pt>
              </c:strCache>
            </c:strRef>
          </c:cat>
          <c:val>
            <c:numRef>
              <c:f>[工作簿4]Sheet1!$C$3:$C$4</c:f>
              <c:numCache>
                <c:formatCode>General</c:formatCode>
                <c:ptCount val="2"/>
                <c:pt idx="0">
                  <c:v>175.21</c:v>
                </c:pt>
                <c:pt idx="1">
                  <c:v>157.16</c:v>
                </c:pt>
              </c:numCache>
            </c:numRef>
          </c:val>
        </c:ser>
        <c:dLbls>
          <c:showLegendKey val="false"/>
          <c:showVal val="true"/>
          <c:showCatName val="false"/>
          <c:showSerName val="false"/>
          <c:showPercent val="false"/>
          <c:showBubbleSize val="false"/>
        </c:dLbls>
        <c:gapWidth val="219"/>
        <c:overlap val="-27"/>
        <c:axId val="905437456"/>
        <c:axId val="944833496"/>
      </c:barChart>
      <c:catAx>
        <c:axId val="90543745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44833496"/>
        <c:crosses val="autoZero"/>
        <c:auto val="true"/>
        <c:lblAlgn val="ctr"/>
        <c:lblOffset val="100"/>
        <c:noMultiLvlLbl val="false"/>
      </c:catAx>
      <c:valAx>
        <c:axId val="944833496"/>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543745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本年收入来源</a:t>
            </a:r>
          </a:p>
        </c:rich>
      </c:tx>
      <c:layout/>
      <c:overlay val="false"/>
      <c:spPr>
        <a:noFill/>
        <a:ln>
          <a:noFill/>
        </a:ln>
        <a:effectLst/>
      </c:spPr>
    </c:title>
    <c:autoTitleDeleted val="false"/>
    <c:plotArea>
      <c:layout/>
      <c:pieChart>
        <c:varyColors val="true"/>
        <c:ser>
          <c:idx val="0"/>
          <c:order val="0"/>
          <c:tx>
            <c:strRef>
              <c:f>[工作簿4]Sheet1!$J$6</c:f>
              <c:strCache>
                <c:ptCount val="1"/>
                <c:pt idx="0">
                  <c:v>金额</c:v>
                </c:pt>
              </c:strCache>
            </c:strRef>
          </c:tx>
          <c:spPr/>
          <c:explosion val="0"/>
          <c:dPt>
            <c:idx val="0"/>
            <c:bubble3D val="false"/>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[工作簿4]Sheet1!$K$5</c:f>
              <c:strCache>
                <c:ptCount val="1"/>
                <c:pt idx="0">
                  <c:v>一般公共预算财政拨款收入</c:v>
                </c:pt>
              </c:strCache>
            </c:strRef>
          </c:cat>
          <c:val>
            <c:numRef>
              <c:f>[工作簿4]Sheet1!$K$6</c:f>
              <c:numCache>
                <c:formatCode>General</c:formatCode>
                <c:ptCount val="1"/>
                <c:pt idx="0">
                  <c:v>156.71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本年支出情况</a:t>
            </a:r>
          </a:p>
        </c:rich>
      </c:tx>
      <c:layout/>
      <c:overlay val="false"/>
      <c:spPr>
        <a:noFill/>
        <a:ln>
          <a:noFill/>
        </a:ln>
        <a:effectLst/>
      </c:spPr>
    </c:title>
    <c:autoTitleDeleted val="false"/>
    <c:plotArea>
      <c:layout/>
      <c:pieChart>
        <c:varyColors val="true"/>
        <c:ser>
          <c:idx val="0"/>
          <c:order val="0"/>
          <c:tx>
            <c:strRef>
              <c:f>[工作簿4]Sheet1!$C$26</c:f>
              <c:strCache>
                <c:ptCount val="1"/>
                <c:pt idx="0">
                  <c:v>金额</c:v>
                </c:pt>
              </c:strCache>
            </c:strRef>
          </c:tx>
          <c:spPr/>
          <c:explosion val="0"/>
          <c:dPt>
            <c:idx val="0"/>
            <c:bubble3D val="false"/>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[工作簿4]Sheet1!$D$25</c:f>
              <c:strCache>
                <c:ptCount val="1"/>
                <c:pt idx="0">
                  <c:v>基本支出</c:v>
                </c:pt>
              </c:strCache>
            </c:strRef>
          </c:cat>
          <c:val>
            <c:numRef>
              <c:f>[工作簿4]Sheet1!$D$26</c:f>
              <c:numCache>
                <c:formatCode>General</c:formatCode>
                <c:ptCount val="1"/>
                <c:pt idx="0">
                  <c:v>156.15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[工作簿4]Sheet1!$K$25</c:f>
              <c:strCache>
                <c:ptCount val="1"/>
                <c:pt idx="0">
                  <c:v>财政拨款收、支总计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[工作簿4]Sheet1!$J$26:$J$27</c:f>
              <c:strCache>
                <c:ptCount val="2"/>
                <c:pt idx="0">
                  <c:v>2020年</c:v>
                </c:pt>
                <c:pt idx="1">
                  <c:v>2021年</c:v>
                </c:pt>
              </c:strCache>
            </c:strRef>
          </c:cat>
          <c:val>
            <c:numRef>
              <c:f>[工作簿4]Sheet1!$K$26:$K$27</c:f>
              <c:numCache>
                <c:formatCode>General</c:formatCode>
                <c:ptCount val="2"/>
                <c:pt idx="0">
                  <c:v>174.69</c:v>
                </c:pt>
                <c:pt idx="1">
                  <c:v>156.98</c:v>
                </c:pt>
              </c:numCache>
            </c:numRef>
          </c:val>
        </c:ser>
        <c:dLbls>
          <c:showLegendKey val="false"/>
          <c:showVal val="true"/>
          <c:showCatName val="false"/>
          <c:showSerName val="false"/>
          <c:showPercent val="false"/>
          <c:showBubbleSize val="false"/>
        </c:dLbls>
        <c:gapWidth val="219"/>
        <c:overlap val="-27"/>
        <c:axId val="944961575"/>
        <c:axId val="262742561"/>
      </c:barChart>
      <c:catAx>
        <c:axId val="94496157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2742561"/>
        <c:crosses val="autoZero"/>
        <c:auto val="true"/>
        <c:lblAlgn val="ctr"/>
        <c:lblOffset val="100"/>
        <c:noMultiLvlLbl val="false"/>
      </c:catAx>
      <c:valAx>
        <c:axId val="262742561"/>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4496157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[工作簿4]Sheet1!$S$12</c:f>
              <c:strCache>
                <c:ptCount val="1"/>
                <c:pt idx="0">
                  <c:v>一般公共预算财政拨款支出</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[工作簿4]Sheet1!$R$13:$R$14</c:f>
              <c:strCache>
                <c:ptCount val="2"/>
                <c:pt idx="0">
                  <c:v>2020年</c:v>
                </c:pt>
                <c:pt idx="1">
                  <c:v>2021年</c:v>
                </c:pt>
              </c:strCache>
            </c:strRef>
          </c:cat>
          <c:val>
            <c:numRef>
              <c:f>[工作簿4]Sheet1!$S$13:$S$14</c:f>
              <c:numCache>
                <c:formatCode>General</c:formatCode>
                <c:ptCount val="2"/>
                <c:pt idx="0">
                  <c:v>174.39</c:v>
                </c:pt>
                <c:pt idx="1">
                  <c:v>155.97</c:v>
                </c:pt>
              </c:numCache>
            </c:numRef>
          </c:val>
        </c:ser>
        <c:dLbls>
          <c:showLegendKey val="false"/>
          <c:showVal val="true"/>
          <c:showCatName val="false"/>
          <c:showSerName val="false"/>
          <c:showPercent val="false"/>
          <c:showBubbleSize val="false"/>
        </c:dLbls>
        <c:gapWidth val="219"/>
        <c:overlap val="-27"/>
        <c:axId val="935955936"/>
        <c:axId val="781856662"/>
      </c:barChart>
      <c:catAx>
        <c:axId val="93595593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81856662"/>
        <c:crosses val="autoZero"/>
        <c:auto val="true"/>
        <c:lblAlgn val="ctr"/>
        <c:lblOffset val="100"/>
        <c:noMultiLvlLbl val="false"/>
      </c:catAx>
      <c:valAx>
        <c:axId val="781856662"/>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3595593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一般公共预算财政拨款支出分类</a:t>
            </a:r>
          </a:p>
        </c:rich>
      </c:tx>
      <c:layout/>
      <c:overlay val="false"/>
      <c:spPr>
        <a:noFill/>
        <a:ln>
          <a:noFill/>
        </a:ln>
        <a:effectLst/>
      </c:spPr>
    </c:title>
    <c:autoTitleDeleted val="false"/>
    <c:plotArea>
      <c:layout/>
      <c:pieChart>
        <c:varyColors val="true"/>
        <c:ser>
          <c:idx val="0"/>
          <c:order val="0"/>
          <c:tx>
            <c:strRef>
              <c:f>[工作簿4]Sheet1!$D$56</c:f>
              <c:strCache>
                <c:ptCount val="1"/>
                <c:pt idx="0">
                  <c:v>金额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[工作簿4]Sheet1!$C$57:$C$60</c:f>
              <c:strCache>
                <c:ptCount val="4"/>
                <c:pt idx="0">
                  <c:v>城乡社区支出</c:v>
                </c:pt>
                <c:pt idx="1">
                  <c:v>社会保障和就业支出</c:v>
                </c:pt>
                <c:pt idx="2">
                  <c:v>卫生健康支出</c:v>
                </c:pt>
                <c:pt idx="3">
                  <c:v>住房保障支出</c:v>
                </c:pt>
              </c:strCache>
            </c:strRef>
          </c:cat>
          <c:val>
            <c:numRef>
              <c:f>[工作簿4]Sheet1!$D$57:$D$60</c:f>
              <c:numCache>
                <c:formatCode>General</c:formatCode>
                <c:ptCount val="4"/>
                <c:pt idx="0">
                  <c:v>124.91</c:v>
                </c:pt>
                <c:pt idx="1">
                  <c:v>11.06</c:v>
                </c:pt>
                <c:pt idx="2">
                  <c:v>6.01</c:v>
                </c:pt>
                <c:pt idx="3">
                  <c:v>14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0ac867-e980-4ef1-8eb5-2bd3e844fe6f}"/>
        <w:style w:val=""/>
        <w:category>
          <w:name w:val="常规"/>
          <w:gallery w:val="placeholder"/>
        </w:category>
        <w:types>
          <w:type w:val="bbPlcHdr"/>
        </w:types>
        <w:behaviors>
          <w:behavior w:val="content"/>
        </w:behaviors>
        <w:description w:val=""/>
        <w:guid w:val="{740ac867-e980-4ef1-8eb5-2bd3e844fe6f}"/>
      </w:docPartPr>
      <w:docPartBody>
        <w:p>
          <w:r>
            <w:rPr>
              <w:color w:val="808080"/>
            </w:rPr>
            <w:t>单击此处输入文字。</w:t>
          </w:r>
        </w:p>
      </w:docPartBody>
    </w:docPart>
    <w:docPart>
      <w:docPartPr>
        <w:name w:val="{a966d08b-bb10-4cb4-ab9e-a2d8c54af341}"/>
        <w:style w:val=""/>
        <w:category>
          <w:name w:val="常规"/>
          <w:gallery w:val="placeholder"/>
        </w:category>
        <w:types>
          <w:type w:val="bbPlcHdr"/>
        </w:types>
        <w:behaviors>
          <w:behavior w:val="content"/>
        </w:behaviors>
        <w:description w:val=""/>
        <w:guid w:val="{a966d08b-bb10-4cb4-ab9e-a2d8c54af341}"/>
      </w:docPartPr>
      <w:docPartBody>
        <w:p>
          <w:r>
            <w:rPr>
              <w:color w:val="808080"/>
            </w:rPr>
            <w:t>单击此处输入文字。</w:t>
          </w:r>
        </w:p>
      </w:docPartBody>
    </w:docPart>
    <w:docPart>
      <w:docPartPr>
        <w:name w:val="{c5d48aea-43b2-4c37-95e7-da89f3990272}"/>
        <w:style w:val=""/>
        <w:category>
          <w:name w:val="常规"/>
          <w:gallery w:val="placeholder"/>
        </w:category>
        <w:types>
          <w:type w:val="bbPlcHdr"/>
        </w:types>
        <w:behaviors>
          <w:behavior w:val="content"/>
        </w:behaviors>
        <w:description w:val=""/>
        <w:guid w:val="{c5d48aea-43b2-4c37-95e7-da89f3990272}"/>
      </w:docPartPr>
      <w:docPartBody>
        <w:p>
          <w:r>
            <w:rPr>
              <w:color w:val="808080"/>
            </w:rPr>
            <w:t>单击此处输入文字。</w:t>
          </w:r>
        </w:p>
      </w:docPartBody>
    </w:docPart>
    <w:docPart>
      <w:docPartPr>
        <w:name w:val="{3361539c-b1c8-4c7b-86d5-4110c404b890}"/>
        <w:style w:val=""/>
        <w:category>
          <w:name w:val="常规"/>
          <w:gallery w:val="placeholder"/>
        </w:category>
        <w:types>
          <w:type w:val="bbPlcHdr"/>
        </w:types>
        <w:behaviors>
          <w:behavior w:val="content"/>
        </w:behaviors>
        <w:description w:val=""/>
        <w:guid w:val="{3361539c-b1c8-4c7b-86d5-4110c404b890}"/>
      </w:docPartPr>
      <w:docPartBody>
        <w:p>
          <w:r>
            <w:rPr>
              <w:color w:val="808080"/>
            </w:rPr>
            <w:t>单击此处输入文字。</w:t>
          </w:r>
        </w:p>
      </w:docPartBody>
    </w:docPart>
    <w:docPart>
      <w:docPartPr>
        <w:name w:val="{4535f352-e9fd-46f3-a966-5150009d8ea1}"/>
        <w:style w:val=""/>
        <w:category>
          <w:name w:val="常规"/>
          <w:gallery w:val="placeholder"/>
        </w:category>
        <w:types>
          <w:type w:val="bbPlcHdr"/>
        </w:types>
        <w:behaviors>
          <w:behavior w:val="content"/>
        </w:behaviors>
        <w:description w:val=""/>
        <w:guid w:val="{4535f352-e9fd-46f3-a966-5150009d8ea1}"/>
      </w:docPartPr>
      <w:docPartBody>
        <w:p>
          <w:r>
            <w:rPr>
              <w:color w:val="808080"/>
            </w:rPr>
            <w:t>单击此处输入文字。</w:t>
          </w:r>
        </w:p>
      </w:docPartBody>
    </w:docPart>
    <w:docPart>
      <w:docPartPr>
        <w:name w:val="{c36e364f-05a4-411e-9691-44b86180b8ee}"/>
        <w:style w:val=""/>
        <w:category>
          <w:name w:val="常规"/>
          <w:gallery w:val="placeholder"/>
        </w:category>
        <w:types>
          <w:type w:val="bbPlcHdr"/>
        </w:types>
        <w:behaviors>
          <w:behavior w:val="content"/>
        </w:behaviors>
        <w:description w:val=""/>
        <w:guid w:val="{c36e364f-05a4-411e-9691-44b86180b8ee}"/>
      </w:docPartPr>
      <w:docPartBody>
        <w:p>
          <w:r>
            <w:rPr>
              <w:color w:val="808080"/>
            </w:rPr>
            <w:t>单击此处输入文字。</w:t>
          </w:r>
        </w:p>
      </w:docPartBody>
    </w:docPart>
    <w:docPart>
      <w:docPartPr>
        <w:name w:val="{c388e514-77e9-4193-9092-30a764f992dd}"/>
        <w:style w:val=""/>
        <w:category>
          <w:name w:val="常规"/>
          <w:gallery w:val="placeholder"/>
        </w:category>
        <w:types>
          <w:type w:val="bbPlcHdr"/>
        </w:types>
        <w:behaviors>
          <w:behavior w:val="content"/>
        </w:behaviors>
        <w:description w:val=""/>
        <w:guid w:val="{c388e514-77e9-4193-9092-30a764f992dd}"/>
      </w:docPartPr>
      <w:docPartBody>
        <w:p>
          <w:r>
            <w:rPr>
              <w:color w:val="808080"/>
            </w:rPr>
            <w:t>单击此处输入文字。</w:t>
          </w:r>
        </w:p>
      </w:docPartBody>
    </w:docPart>
    <w:docPart>
      <w:docPartPr>
        <w:name w:val="{40ebd7b4-5f80-498e-a7d4-d1ae56eb75ba}"/>
        <w:style w:val=""/>
        <w:category>
          <w:name w:val="常规"/>
          <w:gallery w:val="placeholder"/>
        </w:category>
        <w:types>
          <w:type w:val="bbPlcHdr"/>
        </w:types>
        <w:behaviors>
          <w:behavior w:val="content"/>
        </w:behaviors>
        <w:description w:val=""/>
        <w:guid w:val="{40ebd7b4-5f80-498e-a7d4-d1ae56eb75ba}"/>
      </w:docPartPr>
      <w:docPartBody>
        <w:p>
          <w:r>
            <w:rPr>
              <w:color w:val="808080"/>
            </w:rPr>
            <w:t>单击此处输入文字。</w:t>
          </w:r>
        </w:p>
      </w:docPartBody>
    </w:docPart>
    <w:docPart>
      <w:docPartPr>
        <w:name w:val="{0fdca870-5544-4cf5-a070-2bce44a7ebb8}"/>
        <w:style w:val=""/>
        <w:category>
          <w:name w:val="常规"/>
          <w:gallery w:val="placeholder"/>
        </w:category>
        <w:types>
          <w:type w:val="bbPlcHdr"/>
        </w:types>
        <w:behaviors>
          <w:behavior w:val="content"/>
        </w:behaviors>
        <w:description w:val=""/>
        <w:guid w:val="{0fdca870-5544-4cf5-a070-2bce44a7ebb8}"/>
      </w:docPartPr>
      <w:docPartBody>
        <w:p>
          <w:r>
            <w:rPr>
              <w:color w:val="808080"/>
            </w:rPr>
            <w:t>单击此处输入文字。</w:t>
          </w:r>
        </w:p>
      </w:docPartBody>
    </w:docPart>
    <w:docPart>
      <w:docPartPr>
        <w:name w:val="{fd02eb19-c92c-42a0-b37d-06605bc8c153}"/>
        <w:style w:val=""/>
        <w:category>
          <w:name w:val="常规"/>
          <w:gallery w:val="placeholder"/>
        </w:category>
        <w:types>
          <w:type w:val="bbPlcHdr"/>
        </w:types>
        <w:behaviors>
          <w:behavior w:val="content"/>
        </w:behaviors>
        <w:description w:val=""/>
        <w:guid w:val="{fd02eb19-c92c-42a0-b37d-06605bc8c153}"/>
      </w:docPartPr>
      <w:docPartBody>
        <w:p>
          <w:r>
            <w:rPr>
              <w:color w:val="808080"/>
            </w:rPr>
            <w:t>单击此处输入文字。</w:t>
          </w:r>
        </w:p>
      </w:docPartBody>
    </w:docPart>
    <w:docPart>
      <w:docPartPr>
        <w:name w:val="{875f886a-5112-4a2e-b24b-7f5be2ac009b}"/>
        <w:style w:val=""/>
        <w:category>
          <w:name w:val="常规"/>
          <w:gallery w:val="placeholder"/>
        </w:category>
        <w:types>
          <w:type w:val="bbPlcHdr"/>
        </w:types>
        <w:behaviors>
          <w:behavior w:val="content"/>
        </w:behaviors>
        <w:description w:val=""/>
        <w:guid w:val="{875f886a-5112-4a2e-b24b-7f5be2ac009b}"/>
      </w:docPartPr>
      <w:docPartBody>
        <w:p>
          <w:r>
            <w:rPr>
              <w:color w:val="808080"/>
            </w:rPr>
            <w:t>单击此处输入文字。</w:t>
          </w:r>
        </w:p>
      </w:docPartBody>
    </w:docPart>
    <w:docPart>
      <w:docPartPr>
        <w:name w:val="{f98d4ff1-770a-407e-b6ba-e0824a9a0633}"/>
        <w:style w:val=""/>
        <w:category>
          <w:name w:val="常规"/>
          <w:gallery w:val="placeholder"/>
        </w:category>
        <w:types>
          <w:type w:val="bbPlcHdr"/>
        </w:types>
        <w:behaviors>
          <w:behavior w:val="content"/>
        </w:behaviors>
        <w:description w:val=""/>
        <w:guid w:val="{f98d4ff1-770a-407e-b6ba-e0824a9a0633}"/>
      </w:docPartPr>
      <w:docPartBody>
        <w:p>
          <w:r>
            <w:rPr>
              <w:color w:val="808080"/>
            </w:rPr>
            <w:t>单击此处输入文字。</w:t>
          </w:r>
        </w:p>
      </w:docPartBody>
    </w:docPart>
    <w:docPart>
      <w:docPartPr>
        <w:name w:val="{6429941a-a0c1-4988-bbdd-dde8665c0c9c}"/>
        <w:style w:val=""/>
        <w:category>
          <w:name w:val="常规"/>
          <w:gallery w:val="placeholder"/>
        </w:category>
        <w:types>
          <w:type w:val="bbPlcHdr"/>
        </w:types>
        <w:behaviors>
          <w:behavior w:val="content"/>
        </w:behaviors>
        <w:description w:val=""/>
        <w:guid w:val="{6429941a-a0c1-4988-bbdd-dde8665c0c9c}"/>
      </w:docPartPr>
      <w:docPartBody>
        <w:p>
          <w:r>
            <w:rPr>
              <w:color w:val="808080"/>
            </w:rPr>
            <w:t>单击此处输入文字。</w:t>
          </w:r>
        </w:p>
      </w:docPartBody>
    </w:docPart>
    <w:docPart>
      <w:docPartPr>
        <w:name w:val="{3a12805c-ad39-4095-b6f2-6f6fce1d9e31}"/>
        <w:style w:val=""/>
        <w:category>
          <w:name w:val="常规"/>
          <w:gallery w:val="placeholder"/>
        </w:category>
        <w:types>
          <w:type w:val="bbPlcHdr"/>
        </w:types>
        <w:behaviors>
          <w:behavior w:val="content"/>
        </w:behaviors>
        <w:description w:val=""/>
        <w:guid w:val="{3a12805c-ad39-4095-b6f2-6f6fce1d9e31}"/>
      </w:docPartPr>
      <w:docPartBody>
        <w:p>
          <w:r>
            <w:rPr>
              <w:color w:val="808080"/>
            </w:rPr>
            <w:t>单击此处输入文字。</w:t>
          </w:r>
        </w:p>
      </w:docPartBody>
    </w:docPart>
    <w:docPart>
      <w:docPartPr>
        <w:name w:val="{d216b0d4-7ec4-4144-b465-5021f09a7d77}"/>
        <w:style w:val=""/>
        <w:category>
          <w:name w:val="常规"/>
          <w:gallery w:val="placeholder"/>
        </w:category>
        <w:types>
          <w:type w:val="bbPlcHdr"/>
        </w:types>
        <w:behaviors>
          <w:behavior w:val="content"/>
        </w:behaviors>
        <w:description w:val=""/>
        <w:guid w:val="{d216b0d4-7ec4-4144-b465-5021f09a7d77}"/>
      </w:docPartPr>
      <w:docPartBody>
        <w:p>
          <w:r>
            <w:rPr>
              <w:color w:val="808080"/>
            </w:rPr>
            <w:t>单击此处输入文字。</w:t>
          </w:r>
        </w:p>
      </w:docPartBody>
    </w:docPart>
    <w:docPart>
      <w:docPartPr>
        <w:name w:val="{838d34d2-0a17-4ccb-8d80-e2b1ba9b6f80}"/>
        <w:style w:val=""/>
        <w:category>
          <w:name w:val="常规"/>
          <w:gallery w:val="placeholder"/>
        </w:category>
        <w:types>
          <w:type w:val="bbPlcHdr"/>
        </w:types>
        <w:behaviors>
          <w:behavior w:val="content"/>
        </w:behaviors>
        <w:description w:val=""/>
        <w:guid w:val="{838d34d2-0a17-4ccb-8d80-e2b1ba9b6f80}"/>
      </w:docPartPr>
      <w:docPartBody>
        <w:p>
          <w:r>
            <w:rPr>
              <w:color w:val="808080"/>
            </w:rPr>
            <w:t>单击此处输入文字。</w:t>
          </w:r>
        </w:p>
      </w:docPartBody>
    </w:docPart>
    <w:docPart>
      <w:docPartPr>
        <w:name w:val="{83f984c6-15c6-444a-a392-9447abdb1a02}"/>
        <w:style w:val=""/>
        <w:category>
          <w:name w:val="常规"/>
          <w:gallery w:val="placeholder"/>
        </w:category>
        <w:types>
          <w:type w:val="bbPlcHdr"/>
        </w:types>
        <w:behaviors>
          <w:behavior w:val="content"/>
        </w:behaviors>
        <w:description w:val=""/>
        <w:guid w:val="{83f984c6-15c6-444a-a392-9447abdb1a02}"/>
      </w:docPartPr>
      <w:docPartBody>
        <w:p>
          <w:r>
            <w:rPr>
              <w:color w:val="808080"/>
            </w:rPr>
            <w:t>单击此处输入文字。</w:t>
          </w:r>
        </w:p>
      </w:docPartBody>
    </w:docPart>
    <w:docPart>
      <w:docPartPr>
        <w:name w:val="{579ffba0-be32-468f-a943-701fb97d9529}"/>
        <w:style w:val=""/>
        <w:category>
          <w:name w:val="常规"/>
          <w:gallery w:val="placeholder"/>
        </w:category>
        <w:types>
          <w:type w:val="bbPlcHdr"/>
        </w:types>
        <w:behaviors>
          <w:behavior w:val="content"/>
        </w:behaviors>
        <w:description w:val=""/>
        <w:guid w:val="{579ffba0-be32-468f-a943-701fb97d9529}"/>
      </w:docPartPr>
      <w:docPartBody>
        <w:p>
          <w:r>
            <w:rPr>
              <w:color w:val="808080"/>
            </w:rPr>
            <w:t>单击此处输入文字。</w:t>
          </w:r>
        </w:p>
      </w:docPartBody>
    </w:docPart>
    <w:docPart>
      <w:docPartPr>
        <w:name w:val="{139709d8-013d-4049-ab3e-60b96728b8a5}"/>
        <w:style w:val=""/>
        <w:category>
          <w:name w:val="常规"/>
          <w:gallery w:val="placeholder"/>
        </w:category>
        <w:types>
          <w:type w:val="bbPlcHdr"/>
        </w:types>
        <w:behaviors>
          <w:behavior w:val="content"/>
        </w:behaviors>
        <w:description w:val=""/>
        <w:guid w:val="{139709d8-013d-4049-ab3e-60b96728b8a5}"/>
      </w:docPartPr>
      <w:docPartBody>
        <w:p>
          <w:r>
            <w:rPr>
              <w:color w:val="808080"/>
            </w:rPr>
            <w:t>单击此处输入文字。</w:t>
          </w:r>
        </w:p>
      </w:docPartBody>
    </w:docPart>
    <w:docPart>
      <w:docPartPr>
        <w:name w:val="{1d72ce73-98b5-4ef8-b9bf-a310d16c5e90}"/>
        <w:style w:val=""/>
        <w:category>
          <w:name w:val="常规"/>
          <w:gallery w:val="placeholder"/>
        </w:category>
        <w:types>
          <w:type w:val="bbPlcHdr"/>
        </w:types>
        <w:behaviors>
          <w:behavior w:val="content"/>
        </w:behaviors>
        <w:description w:val=""/>
        <w:guid w:val="{1d72ce73-98b5-4ef8-b9bf-a310d16c5e90}"/>
      </w:docPartPr>
      <w:docPartBody>
        <w:p>
          <w:r>
            <w:rPr>
              <w:color w:val="808080"/>
            </w:rPr>
            <w:t>单击此处输入文字。</w:t>
          </w:r>
        </w:p>
      </w:docPartBody>
    </w:docPart>
    <w:docPart>
      <w:docPartPr>
        <w:name w:val="{1d1e4dae-a644-4cc7-ab78-6fafddc9e82d}"/>
        <w:style w:val=""/>
        <w:category>
          <w:name w:val="常规"/>
          <w:gallery w:val="placeholder"/>
        </w:category>
        <w:types>
          <w:type w:val="bbPlcHdr"/>
        </w:types>
        <w:behaviors>
          <w:behavior w:val="content"/>
        </w:behaviors>
        <w:description w:val=""/>
        <w:guid w:val="{1d1e4dae-a644-4cc7-ab78-6fafddc9e82d}"/>
      </w:docPartPr>
      <w:docPartBody>
        <w:p>
          <w:r>
            <w:rPr>
              <w:color w:val="808080"/>
            </w:rPr>
            <w:t>单击此处输入文字。</w:t>
          </w:r>
        </w:p>
      </w:docPartBody>
    </w:docPart>
    <w:docPart>
      <w:docPartPr>
        <w:name w:val="{a6b496a3-c471-4730-be33-ab79b72323f2}"/>
        <w:style w:val=""/>
        <w:category>
          <w:name w:val="常规"/>
          <w:gallery w:val="placeholder"/>
        </w:category>
        <w:types>
          <w:type w:val="bbPlcHdr"/>
        </w:types>
        <w:behaviors>
          <w:behavior w:val="content"/>
        </w:behaviors>
        <w:description w:val=""/>
        <w:guid w:val="{a6b496a3-c471-4730-be33-ab79b72323f2}"/>
      </w:docPartPr>
      <w:docPartBody>
        <w:p>
          <w:r>
            <w:rPr>
              <w:color w:val="808080"/>
            </w:rPr>
            <w:t>单击此处输入文字。</w:t>
          </w:r>
        </w:p>
      </w:docPartBody>
    </w:docPart>
    <w:docPart>
      <w:docPartPr>
        <w:name w:val="{33a0b165-63fe-4b52-b982-f67b4c68d94f}"/>
        <w:style w:val=""/>
        <w:category>
          <w:name w:val="常规"/>
          <w:gallery w:val="placeholder"/>
        </w:category>
        <w:types>
          <w:type w:val="bbPlcHdr"/>
        </w:types>
        <w:behaviors>
          <w:behavior w:val="content"/>
        </w:behaviors>
        <w:description w:val=""/>
        <w:guid w:val="{33a0b165-63fe-4b52-b982-f67b4c68d94f}"/>
      </w:docPartPr>
      <w:docPartBody>
        <w:p>
          <w:r>
            <w:rPr>
              <w:color w:val="808080"/>
            </w:rPr>
            <w:t>单击此处输入文字。</w:t>
          </w:r>
        </w:p>
      </w:docPartBody>
    </w:docPart>
    <w:docPart>
      <w:docPartPr>
        <w:name w:val="{8f7ebda8-ab66-4a2f-9b94-bf8da9655b8b}"/>
        <w:style w:val=""/>
        <w:category>
          <w:name w:val="常规"/>
          <w:gallery w:val="placeholder"/>
        </w:category>
        <w:types>
          <w:type w:val="bbPlcHdr"/>
        </w:types>
        <w:behaviors>
          <w:behavior w:val="content"/>
        </w:behaviors>
        <w:description w:val=""/>
        <w:guid w:val="{8f7ebda8-ab66-4a2f-9b94-bf8da9655b8b}"/>
      </w:docPartPr>
      <w:docPartBody>
        <w:p>
          <w:r>
            <w:rPr>
              <w:color w:val="808080"/>
            </w:rPr>
            <w:t>单击此处输入文字。</w:t>
          </w:r>
        </w:p>
      </w:docPartBody>
    </w:docPart>
    <w:docPart>
      <w:docPartPr>
        <w:name w:val="{56ffd309-62f8-4c14-b0f5-bcf389510306}"/>
        <w:style w:val=""/>
        <w:category>
          <w:name w:val="常规"/>
          <w:gallery w:val="placeholder"/>
        </w:category>
        <w:types>
          <w:type w:val="bbPlcHdr"/>
        </w:types>
        <w:behaviors>
          <w:behavior w:val="content"/>
        </w:behaviors>
        <w:description w:val=""/>
        <w:guid w:val="{56ffd309-62f8-4c14-b0f5-bcf389510306}"/>
      </w:docPartPr>
      <w:docPartBody>
        <w:p>
          <w:r>
            <w:rPr>
              <w:color w:val="808080"/>
            </w:rPr>
            <w:t>单击此处输入文字。</w:t>
          </w:r>
        </w:p>
      </w:docPartBody>
    </w:docPart>
    <w:docPart>
      <w:docPartPr>
        <w:name w:val="{ea030b13-2791-4322-8761-278b0063c7ba}"/>
        <w:style w:val=""/>
        <w:category>
          <w:name w:val="常规"/>
          <w:gallery w:val="placeholder"/>
        </w:category>
        <w:types>
          <w:type w:val="bbPlcHdr"/>
        </w:types>
        <w:behaviors>
          <w:behavior w:val="content"/>
        </w:behaviors>
        <w:description w:val=""/>
        <w:guid w:val="{ea030b13-2791-4322-8761-278b0063c7ba}"/>
      </w:docPartPr>
      <w:docPartBody>
        <w:p>
          <w:r>
            <w:rPr>
              <w:color w:val="808080"/>
            </w:rPr>
            <w:t>单击此处输入文字。</w:t>
          </w:r>
        </w:p>
      </w:docPartBody>
    </w:docPart>
    <w:docPart>
      <w:docPartPr>
        <w:name w:val="{a84fee99-a012-4f0d-aa61-98ad84a72945}"/>
        <w:style w:val=""/>
        <w:category>
          <w:name w:val="常规"/>
          <w:gallery w:val="placeholder"/>
        </w:category>
        <w:types>
          <w:type w:val="bbPlcHdr"/>
        </w:types>
        <w:behaviors>
          <w:behavior w:val="content"/>
        </w:behaviors>
        <w:description w:val=""/>
        <w:guid w:val="{a84fee99-a012-4f0d-aa61-98ad84a72945}"/>
      </w:docPartPr>
      <w:docPartBody>
        <w:p>
          <w:r>
            <w:rPr>
              <w:color w:val="808080"/>
            </w:rPr>
            <w:t>单击此处输入文字。</w:t>
          </w:r>
        </w:p>
      </w:docPartBody>
    </w:docPart>
    <w:docPart>
      <w:docPartPr>
        <w:name w:val="{3faccef6-bdbd-45f8-bd0f-c11c5c092611}"/>
        <w:style w:val=""/>
        <w:category>
          <w:name w:val="常规"/>
          <w:gallery w:val="placeholder"/>
        </w:category>
        <w:types>
          <w:type w:val="bbPlcHdr"/>
        </w:types>
        <w:behaviors>
          <w:behavior w:val="content"/>
        </w:behaviors>
        <w:description w:val=""/>
        <w:guid w:val="{3faccef6-bdbd-45f8-bd0f-c11c5c092611}"/>
      </w:docPartPr>
      <w:docPartBody>
        <w:p>
          <w:r>
            <w:rPr>
              <w:color w:val="808080"/>
            </w:rPr>
            <w:t>单击此处输入文字。</w:t>
          </w:r>
        </w:p>
      </w:docPartBody>
    </w:docPart>
    <w:docPart>
      <w:docPartPr>
        <w:name w:val="{c6f50d4f-c2a5-4d1d-a007-1db2e9a83bc6}"/>
        <w:style w:val=""/>
        <w:category>
          <w:name w:val="常规"/>
          <w:gallery w:val="placeholder"/>
        </w:category>
        <w:types>
          <w:type w:val="bbPlcHdr"/>
        </w:types>
        <w:behaviors>
          <w:behavior w:val="content"/>
        </w:behaviors>
        <w:description w:val=""/>
        <w:guid w:val="{c6f50d4f-c2a5-4d1d-a007-1db2e9a83bc6}"/>
      </w:docPartPr>
      <w:docPartBody>
        <w:p>
          <w:r>
            <w:rPr>
              <w:color w:val="808080"/>
            </w:rPr>
            <w:t>单击此处输入文字。</w:t>
          </w:r>
        </w:p>
      </w:docPartBody>
    </w:docPart>
    <w:docPart>
      <w:docPartPr>
        <w:name w:val="{0b85f087-5c55-4671-9090-50395323edcc}"/>
        <w:style w:val=""/>
        <w:category>
          <w:name w:val="常规"/>
          <w:gallery w:val="placeholder"/>
        </w:category>
        <w:types>
          <w:type w:val="bbPlcHdr"/>
        </w:types>
        <w:behaviors>
          <w:behavior w:val="content"/>
        </w:behaviors>
        <w:description w:val=""/>
        <w:guid w:val="{0b85f087-5c55-4671-9090-50395323edcc}"/>
      </w:docPartPr>
      <w:docPartBody>
        <w:p>
          <w:r>
            <w:rPr>
              <w:color w:val="808080"/>
            </w:rPr>
            <w:t>单击此处输入文字。</w:t>
          </w:r>
        </w:p>
      </w:docPartBody>
    </w:docPart>
    <w:docPart>
      <w:docPartPr>
        <w:name w:val="{a04c5912-b0df-4ecc-987f-2995df9d8c9c}"/>
        <w:style w:val=""/>
        <w:category>
          <w:name w:val="常规"/>
          <w:gallery w:val="placeholder"/>
        </w:category>
        <w:types>
          <w:type w:val="bbPlcHdr"/>
        </w:types>
        <w:behaviors>
          <w:behavior w:val="content"/>
        </w:behaviors>
        <w:description w:val=""/>
        <w:guid w:val="{a04c5912-b0df-4ecc-987f-2995df9d8c9c}"/>
      </w:docPartPr>
      <w:docPartBody>
        <w:p>
          <w:r>
            <w:rPr>
              <w:color w:val="808080"/>
            </w:rPr>
            <w:t>单击此处输入文字。</w:t>
          </w:r>
        </w:p>
      </w:docPartBody>
    </w:docPart>
    <w:docPart>
      <w:docPartPr>
        <w:name w:val="{534bc88d-d882-4465-a8e8-490fcc309aea}"/>
        <w:style w:val=""/>
        <w:category>
          <w:name w:val="常规"/>
          <w:gallery w:val="placeholder"/>
        </w:category>
        <w:types>
          <w:type w:val="bbPlcHdr"/>
        </w:types>
        <w:behaviors>
          <w:behavior w:val="content"/>
        </w:behaviors>
        <w:description w:val=""/>
        <w:guid w:val="{534bc88d-d882-4465-a8e8-490fcc309ae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18</TotalTime>
  <ScaleCrop>false</ScaleCrop>
  <LinksUpToDate>false</LinksUpToDate>
  <CharactersWithSpaces>8692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uos</cp:lastModifiedBy>
  <cp:lastPrinted>2022-08-09T18:23:00Z</cp:lastPrinted>
  <dcterms:modified xsi:type="dcterms:W3CDTF">2023-09-08T10:08:50Z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18C4299B72334D3095585539B3212D20</vt:lpwstr>
  </property>
</Properties>
</file>