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96475"/>
      <w:bookmarkStart w:id="4" w:name="_Toc15377193"/>
      <w:bookmarkStart w:id="5" w:name="_Toc19999"/>
      <w:bookmarkStart w:id="6" w:name="_Toc4386"/>
      <w:bookmarkStart w:id="7"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8" w:name="_Toc3048"/>
      <w:bookmarkStart w:id="9" w:name="_Toc5734"/>
      <w:bookmarkStart w:id="10" w:name="_Toc15377426"/>
      <w:bookmarkStart w:id="11" w:name="_Toc15396598"/>
      <w:bookmarkStart w:id="12" w:name="_Toc15396476"/>
      <w:bookmarkStart w:id="13" w:name="_Toc15377194"/>
      <w:bookmarkStart w:id="14" w:name="_Toc15378442"/>
      <w:r>
        <w:rPr>
          <w:rFonts w:hint="eastAsia" w:ascii="方正小标宋简体" w:hAnsi="方正小标宋简体" w:eastAsia="方正小标宋简体" w:cs="方正小标宋简体"/>
          <w:sz w:val="72"/>
          <w:szCs w:val="72"/>
        </w:rPr>
        <w:t>广元市</w:t>
      </w:r>
      <w:bookmarkEnd w:id="0"/>
      <w:bookmarkStart w:id="15" w:name="_Toc15306268"/>
      <w:r>
        <w:rPr>
          <w:rFonts w:hint="eastAsia" w:ascii="方正小标宋简体" w:hAnsi="方正小标宋简体" w:eastAsia="方正小标宋简体" w:cs="方正小标宋简体"/>
          <w:sz w:val="72"/>
          <w:szCs w:val="72"/>
          <w:lang w:val="en-US" w:eastAsia="zh-CN"/>
        </w:rPr>
        <w:t>教育服务中心</w:t>
      </w:r>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21268"/>
      <w:bookmarkStart w:id="17" w:name="_Toc18217"/>
      <w:r>
        <w:rPr>
          <w:rFonts w:hint="eastAsia" w:ascii="方正小标宋简体" w:hAnsi="方正小标宋简体" w:eastAsia="方正小标宋简体" w:cs="方正小标宋简体"/>
          <w:sz w:val="72"/>
          <w:szCs w:val="72"/>
        </w:rPr>
        <w:t>单位决算</w:t>
      </w:r>
      <w:bookmarkEnd w:id="10"/>
      <w:bookmarkEnd w:id="11"/>
      <w:bookmarkEnd w:id="12"/>
      <w:bookmarkEnd w:id="13"/>
      <w:bookmarkEnd w:id="14"/>
      <w:bookmarkEnd w:id="15"/>
      <w:bookmarkEnd w:id="16"/>
      <w:bookmarkEnd w:id="17"/>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0"/>
      </w:pPr>
      <w:r>
        <w:rPr>
          <w:rFonts w:hint="eastAsia"/>
        </w:rPr>
        <w:t>公开时间：2022年10月</w:t>
      </w:r>
      <w:r>
        <w:rPr>
          <w:rFonts w:hint="eastAsia"/>
          <w:lang w:val="en-US" w:eastAsia="zh-CN"/>
        </w:rPr>
        <w:t>9</w:t>
      </w:r>
      <w:r>
        <w:rPr>
          <w:rFonts w:hint="eastAsia"/>
        </w:rPr>
        <w:t>日</w:t>
      </w:r>
    </w:p>
    <w:p/>
    <w:sdt>
      <w:sdtPr>
        <w:rPr>
          <w:rFonts w:ascii="宋体" w:hAnsi="宋体" w:eastAsia="宋体" w:cs="Times New Roman"/>
          <w:kern w:val="2"/>
          <w:sz w:val="21"/>
          <w:szCs w:val="24"/>
          <w:lang w:val="en-US" w:eastAsia="zh-CN" w:bidi="ar-SA"/>
        </w:rPr>
        <w:id w:val="147463353"/>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sz w:val="24"/>
              <w:szCs w:val="24"/>
            </w:rPr>
          </w:pPr>
          <w:r>
            <w:rPr>
              <w:sz w:val="24"/>
              <w:szCs w:val="24"/>
            </w:rPr>
            <w:fldChar w:fldCharType="begin"/>
          </w:r>
          <w:r>
            <w:rPr>
              <w:sz w:val="24"/>
              <w:szCs w:val="24"/>
            </w:rPr>
            <w:instrText xml:space="preserve">TOC \o "1-2" \h \u </w:instrText>
          </w:r>
          <w:r>
            <w:rPr>
              <w:sz w:val="24"/>
              <w:szCs w:val="24"/>
            </w:rPr>
            <w:fldChar w:fldCharType="separate"/>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b/>
              <w:sz w:val="21"/>
              <w:szCs w:val="21"/>
            </w:rPr>
          </w:pPr>
          <w:r>
            <w:rPr>
              <w:b/>
              <w:sz w:val="21"/>
              <w:szCs w:val="21"/>
            </w:rPr>
            <w:fldChar w:fldCharType="begin"/>
          </w:r>
          <w:r>
            <w:rPr>
              <w:b/>
              <w:sz w:val="21"/>
              <w:szCs w:val="21"/>
            </w:rPr>
            <w:instrText xml:space="preserve"> HYPERLINK \l _Toc27678 </w:instrText>
          </w:r>
          <w:r>
            <w:rPr>
              <w:b/>
              <w:sz w:val="21"/>
              <w:szCs w:val="21"/>
            </w:rPr>
            <w:fldChar w:fldCharType="separate"/>
          </w:r>
          <w:r>
            <w:rPr>
              <w:rFonts w:hint="eastAsia" w:ascii="黑体" w:hAnsi="黑体" w:eastAsia="黑体"/>
              <w:b/>
              <w:sz w:val="21"/>
              <w:szCs w:val="21"/>
            </w:rPr>
            <w:t>第一部分 单位</w:t>
          </w:r>
          <w:r>
            <w:rPr>
              <w:rFonts w:hint="eastAsia" w:ascii="黑体" w:hAnsi="黑体" w:eastAsia="黑体"/>
              <w:b/>
              <w:bCs w:val="0"/>
              <w:sz w:val="21"/>
              <w:szCs w:val="21"/>
            </w:rPr>
            <w:t>概况</w:t>
          </w:r>
          <w:r>
            <w:rPr>
              <w:b/>
              <w:sz w:val="21"/>
              <w:szCs w:val="21"/>
            </w:rPr>
            <w:tab/>
          </w:r>
          <w:r>
            <w:rPr>
              <w:b/>
              <w:sz w:val="21"/>
              <w:szCs w:val="21"/>
            </w:rPr>
            <w:fldChar w:fldCharType="begin"/>
          </w:r>
          <w:r>
            <w:rPr>
              <w:b/>
              <w:sz w:val="21"/>
              <w:szCs w:val="21"/>
            </w:rPr>
            <w:instrText xml:space="preserve"> PAGEREF _Toc27678 \h </w:instrText>
          </w:r>
          <w:r>
            <w:rPr>
              <w:b/>
              <w:sz w:val="21"/>
              <w:szCs w:val="21"/>
            </w:rPr>
            <w:fldChar w:fldCharType="separate"/>
          </w:r>
          <w:r>
            <w:rPr>
              <w:b/>
              <w:sz w:val="21"/>
              <w:szCs w:val="21"/>
            </w:rPr>
            <w:t>3</w:t>
          </w:r>
          <w:r>
            <w:rPr>
              <w:b/>
              <w:sz w:val="21"/>
              <w:szCs w:val="21"/>
            </w:rPr>
            <w:fldChar w:fldCharType="end"/>
          </w:r>
          <w:r>
            <w:rPr>
              <w:b/>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_Toc11360 </w:instrText>
          </w:r>
          <w:r>
            <w:rPr>
              <w:sz w:val="21"/>
              <w:szCs w:val="21"/>
            </w:rPr>
            <w:fldChar w:fldCharType="separate"/>
          </w:r>
          <w:r>
            <w:rPr>
              <w:rFonts w:hint="default" w:ascii="黑体" w:hAnsi="黑体" w:eastAsia="黑体"/>
              <w:bCs w:val="0"/>
              <w:sz w:val="21"/>
              <w:szCs w:val="21"/>
            </w:rPr>
            <w:t xml:space="preserve">一、 </w:t>
          </w:r>
          <w:r>
            <w:rPr>
              <w:rFonts w:hint="eastAsia" w:ascii="黑体" w:hAnsi="黑体" w:eastAsia="黑体"/>
              <w:bCs w:val="0"/>
              <w:sz w:val="21"/>
              <w:szCs w:val="21"/>
            </w:rPr>
            <w:t>职能简介</w:t>
          </w:r>
          <w:r>
            <w:rPr>
              <w:sz w:val="21"/>
              <w:szCs w:val="21"/>
            </w:rPr>
            <w:tab/>
          </w:r>
          <w:r>
            <w:rPr>
              <w:sz w:val="21"/>
              <w:szCs w:val="21"/>
            </w:rPr>
            <w:fldChar w:fldCharType="begin"/>
          </w:r>
          <w:r>
            <w:rPr>
              <w:sz w:val="21"/>
              <w:szCs w:val="21"/>
            </w:rPr>
            <w:instrText xml:space="preserve"> PAGEREF _Toc11360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_Toc16150 </w:instrText>
          </w:r>
          <w:r>
            <w:rPr>
              <w:sz w:val="21"/>
              <w:szCs w:val="21"/>
            </w:rPr>
            <w:fldChar w:fldCharType="separate"/>
          </w:r>
          <w:r>
            <w:rPr>
              <w:rFonts w:hint="eastAsia" w:ascii="黑体" w:hAnsi="黑体" w:eastAsia="黑体"/>
              <w:sz w:val="21"/>
              <w:szCs w:val="21"/>
            </w:rPr>
            <w:t>二、2021年重点工作完成情况</w:t>
          </w:r>
          <w:r>
            <w:rPr>
              <w:sz w:val="21"/>
              <w:szCs w:val="21"/>
            </w:rPr>
            <w:tab/>
          </w:r>
          <w:r>
            <w:rPr>
              <w:sz w:val="21"/>
              <w:szCs w:val="21"/>
            </w:rPr>
            <w:fldChar w:fldCharType="begin"/>
          </w:r>
          <w:r>
            <w:rPr>
              <w:sz w:val="21"/>
              <w:szCs w:val="21"/>
            </w:rPr>
            <w:instrText xml:space="preserve"> PAGEREF _Toc16150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b/>
              <w:sz w:val="21"/>
              <w:szCs w:val="21"/>
            </w:rPr>
          </w:pPr>
          <w:r>
            <w:rPr>
              <w:b/>
              <w:sz w:val="21"/>
              <w:szCs w:val="21"/>
            </w:rPr>
            <w:fldChar w:fldCharType="begin"/>
          </w:r>
          <w:r>
            <w:rPr>
              <w:b/>
              <w:sz w:val="21"/>
              <w:szCs w:val="21"/>
            </w:rPr>
            <w:instrText xml:space="preserve"> HYPERLINK \l _Toc6451 </w:instrText>
          </w:r>
          <w:r>
            <w:rPr>
              <w:b/>
              <w:sz w:val="21"/>
              <w:szCs w:val="21"/>
            </w:rPr>
            <w:fldChar w:fldCharType="separate"/>
          </w:r>
          <w:r>
            <w:rPr>
              <w:rFonts w:hint="eastAsia" w:ascii="黑体" w:hAnsi="黑体" w:eastAsia="黑体" w:cstheme="minorBidi"/>
              <w:b/>
              <w:bCs/>
              <w:sz w:val="21"/>
              <w:szCs w:val="21"/>
            </w:rPr>
            <w:t>第二部分 2021年度单位决算情况说</w:t>
          </w:r>
          <w:r>
            <w:rPr>
              <w:rFonts w:hint="eastAsia" w:ascii="黑体" w:hAnsi="黑体" w:eastAsia="黑体"/>
              <w:b/>
              <w:bCs/>
              <w:sz w:val="21"/>
              <w:szCs w:val="21"/>
            </w:rPr>
            <w:t>明</w:t>
          </w:r>
          <w:r>
            <w:rPr>
              <w:b/>
              <w:sz w:val="21"/>
              <w:szCs w:val="21"/>
            </w:rPr>
            <w:tab/>
          </w:r>
          <w:r>
            <w:rPr>
              <w:b/>
              <w:sz w:val="21"/>
              <w:szCs w:val="21"/>
            </w:rPr>
            <w:fldChar w:fldCharType="begin"/>
          </w:r>
          <w:r>
            <w:rPr>
              <w:b/>
              <w:sz w:val="21"/>
              <w:szCs w:val="21"/>
            </w:rPr>
            <w:instrText xml:space="preserve"> PAGEREF _Toc6451 \h </w:instrText>
          </w:r>
          <w:r>
            <w:rPr>
              <w:b/>
              <w:sz w:val="21"/>
              <w:szCs w:val="21"/>
            </w:rPr>
            <w:fldChar w:fldCharType="separate"/>
          </w:r>
          <w:r>
            <w:rPr>
              <w:b/>
              <w:sz w:val="21"/>
              <w:szCs w:val="21"/>
            </w:rPr>
            <w:t>4</w:t>
          </w:r>
          <w:r>
            <w:rPr>
              <w:b/>
              <w:sz w:val="21"/>
              <w:szCs w:val="21"/>
            </w:rPr>
            <w:fldChar w:fldCharType="end"/>
          </w:r>
          <w:r>
            <w:rPr>
              <w:b/>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_Toc28179 </w:instrText>
          </w:r>
          <w:r>
            <w:rPr>
              <w:sz w:val="21"/>
              <w:szCs w:val="21"/>
            </w:rPr>
            <w:fldChar w:fldCharType="separate"/>
          </w:r>
          <w:r>
            <w:rPr>
              <w:rFonts w:hint="default" w:ascii="黑体" w:hAnsi="黑体" w:eastAsia="黑体"/>
              <w:sz w:val="21"/>
              <w:szCs w:val="21"/>
            </w:rPr>
            <w:t xml:space="preserve">一、 </w:t>
          </w:r>
          <w:r>
            <w:rPr>
              <w:rFonts w:hint="eastAsia" w:ascii="黑体" w:hAnsi="黑体" w:eastAsia="黑体"/>
              <w:sz w:val="21"/>
              <w:szCs w:val="36"/>
            </w:rPr>
            <w:t>收</w:t>
          </w:r>
          <w:r>
            <w:rPr>
              <w:rFonts w:hint="eastAsia" w:ascii="黑体" w:hAnsi="黑体" w:eastAsia="黑体"/>
              <w:sz w:val="21"/>
              <w:szCs w:val="21"/>
            </w:rPr>
            <w:t>入支出决算总体情况说明</w:t>
          </w:r>
          <w:r>
            <w:rPr>
              <w:sz w:val="21"/>
              <w:szCs w:val="21"/>
            </w:rPr>
            <w:tab/>
          </w:r>
          <w:r>
            <w:rPr>
              <w:sz w:val="21"/>
              <w:szCs w:val="21"/>
            </w:rPr>
            <w:fldChar w:fldCharType="begin"/>
          </w:r>
          <w:r>
            <w:rPr>
              <w:sz w:val="21"/>
              <w:szCs w:val="21"/>
            </w:rPr>
            <w:instrText xml:space="preserve"> PAGEREF _Toc28179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_Toc14334 </w:instrText>
          </w:r>
          <w:r>
            <w:rPr>
              <w:sz w:val="21"/>
              <w:szCs w:val="21"/>
            </w:rPr>
            <w:fldChar w:fldCharType="separate"/>
          </w:r>
          <w:r>
            <w:rPr>
              <w:rFonts w:hint="default" w:ascii="黑体" w:hAnsi="黑体" w:eastAsia="黑体"/>
              <w:sz w:val="21"/>
              <w:szCs w:val="21"/>
            </w:rPr>
            <w:t xml:space="preserve">二、 </w:t>
          </w:r>
          <w:r>
            <w:rPr>
              <w:rFonts w:hint="eastAsia" w:ascii="黑体" w:hAnsi="黑体" w:eastAsia="黑体"/>
              <w:sz w:val="21"/>
              <w:szCs w:val="36"/>
            </w:rPr>
            <w:t>收</w:t>
          </w:r>
          <w:r>
            <w:rPr>
              <w:rFonts w:hint="eastAsia" w:ascii="黑体" w:hAnsi="黑体" w:eastAsia="黑体"/>
              <w:sz w:val="21"/>
              <w:szCs w:val="21"/>
            </w:rPr>
            <w:t>入决算情况说明</w:t>
          </w:r>
          <w:r>
            <w:rPr>
              <w:sz w:val="21"/>
              <w:szCs w:val="21"/>
            </w:rPr>
            <w:tab/>
          </w:r>
          <w:r>
            <w:rPr>
              <w:sz w:val="21"/>
              <w:szCs w:val="21"/>
            </w:rPr>
            <w:fldChar w:fldCharType="begin"/>
          </w:r>
          <w:r>
            <w:rPr>
              <w:sz w:val="21"/>
              <w:szCs w:val="21"/>
            </w:rPr>
            <w:instrText xml:space="preserve"> PAGEREF _Toc14334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_Toc9682 </w:instrText>
          </w:r>
          <w:r>
            <w:rPr>
              <w:sz w:val="21"/>
              <w:szCs w:val="21"/>
            </w:rPr>
            <w:fldChar w:fldCharType="separate"/>
          </w:r>
          <w:r>
            <w:rPr>
              <w:rFonts w:hint="default" w:ascii="黑体" w:hAnsi="黑体" w:eastAsia="黑体"/>
              <w:sz w:val="21"/>
              <w:szCs w:val="21"/>
            </w:rPr>
            <w:t xml:space="preserve">三、 </w:t>
          </w:r>
          <w:r>
            <w:rPr>
              <w:rFonts w:hint="eastAsia" w:ascii="黑体" w:hAnsi="黑体" w:eastAsia="黑体"/>
              <w:sz w:val="21"/>
              <w:szCs w:val="36"/>
            </w:rPr>
            <w:t>支</w:t>
          </w:r>
          <w:r>
            <w:rPr>
              <w:rFonts w:hint="eastAsia" w:ascii="黑体" w:hAnsi="黑体" w:eastAsia="黑体"/>
              <w:sz w:val="21"/>
              <w:szCs w:val="21"/>
            </w:rPr>
            <w:t>出决算情况说明</w:t>
          </w:r>
          <w:r>
            <w:rPr>
              <w:sz w:val="21"/>
              <w:szCs w:val="21"/>
            </w:rPr>
            <w:tab/>
          </w:r>
          <w:r>
            <w:rPr>
              <w:sz w:val="21"/>
              <w:szCs w:val="21"/>
            </w:rPr>
            <w:fldChar w:fldCharType="begin"/>
          </w:r>
          <w:r>
            <w:rPr>
              <w:sz w:val="21"/>
              <w:szCs w:val="21"/>
            </w:rPr>
            <w:instrText xml:space="preserve"> PAGEREF _Toc9682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_Toc5995 </w:instrText>
          </w:r>
          <w:r>
            <w:rPr>
              <w:sz w:val="21"/>
              <w:szCs w:val="21"/>
            </w:rPr>
            <w:fldChar w:fldCharType="separate"/>
          </w:r>
          <w:r>
            <w:rPr>
              <w:rFonts w:hint="eastAsia" w:ascii="黑体" w:hAnsi="黑体" w:eastAsia="黑体"/>
              <w:sz w:val="21"/>
              <w:szCs w:val="36"/>
            </w:rPr>
            <w:t>四、财</w:t>
          </w:r>
          <w:r>
            <w:rPr>
              <w:rFonts w:hint="eastAsia" w:ascii="黑体" w:hAnsi="黑体" w:eastAsia="黑体"/>
              <w:sz w:val="21"/>
              <w:szCs w:val="21"/>
            </w:rPr>
            <w:t>政拨款收入支出决算总体情况说明</w:t>
          </w:r>
          <w:r>
            <w:rPr>
              <w:sz w:val="21"/>
              <w:szCs w:val="21"/>
            </w:rPr>
            <w:tab/>
          </w:r>
          <w:r>
            <w:rPr>
              <w:sz w:val="21"/>
              <w:szCs w:val="21"/>
            </w:rPr>
            <w:fldChar w:fldCharType="begin"/>
          </w:r>
          <w:r>
            <w:rPr>
              <w:sz w:val="21"/>
              <w:szCs w:val="21"/>
            </w:rPr>
            <w:instrText xml:space="preserve"> PAGEREF _Toc5995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_Toc6248 </w:instrText>
          </w:r>
          <w:r>
            <w:rPr>
              <w:sz w:val="21"/>
              <w:szCs w:val="21"/>
            </w:rPr>
            <w:fldChar w:fldCharType="separate"/>
          </w:r>
          <w:r>
            <w:rPr>
              <w:rFonts w:hint="eastAsia" w:ascii="黑体" w:hAnsi="黑体" w:eastAsia="黑体"/>
              <w:sz w:val="21"/>
              <w:szCs w:val="36"/>
            </w:rPr>
            <w:t>五、一</w:t>
          </w:r>
          <w:r>
            <w:rPr>
              <w:rFonts w:hint="eastAsia" w:ascii="黑体" w:hAnsi="黑体" w:eastAsia="黑体"/>
              <w:sz w:val="21"/>
              <w:szCs w:val="21"/>
            </w:rPr>
            <w:t>般公共预算财政拨款支出决算情况说明</w:t>
          </w:r>
          <w:r>
            <w:rPr>
              <w:sz w:val="21"/>
              <w:szCs w:val="21"/>
            </w:rPr>
            <w:tab/>
          </w:r>
          <w:r>
            <w:rPr>
              <w:sz w:val="21"/>
              <w:szCs w:val="21"/>
            </w:rPr>
            <w:fldChar w:fldCharType="begin"/>
          </w:r>
          <w:r>
            <w:rPr>
              <w:sz w:val="21"/>
              <w:szCs w:val="21"/>
            </w:rPr>
            <w:instrText xml:space="preserve"> PAGEREF _Toc6248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_Toc25626 </w:instrText>
          </w:r>
          <w:r>
            <w:rPr>
              <w:sz w:val="21"/>
              <w:szCs w:val="21"/>
            </w:rPr>
            <w:fldChar w:fldCharType="separate"/>
          </w:r>
          <w:r>
            <w:rPr>
              <w:rFonts w:hint="eastAsia" w:ascii="黑体" w:eastAsia="黑体"/>
              <w:sz w:val="21"/>
              <w:szCs w:val="36"/>
            </w:rPr>
            <w:t>六、</w:t>
          </w:r>
          <w:r>
            <w:rPr>
              <w:rFonts w:hint="eastAsia" w:ascii="黑体" w:hAnsi="黑体" w:eastAsia="黑体"/>
              <w:sz w:val="21"/>
              <w:szCs w:val="36"/>
            </w:rPr>
            <w:t>一</w:t>
          </w:r>
          <w:r>
            <w:rPr>
              <w:rFonts w:hint="eastAsia" w:ascii="黑体" w:hAnsi="黑体" w:eastAsia="黑体"/>
              <w:sz w:val="21"/>
              <w:szCs w:val="21"/>
            </w:rPr>
            <w:t>般公共预算财政拨款基本支出决算情况说明</w:t>
          </w:r>
          <w:r>
            <w:rPr>
              <w:sz w:val="21"/>
              <w:szCs w:val="21"/>
            </w:rPr>
            <w:tab/>
          </w:r>
          <w:r>
            <w:rPr>
              <w:sz w:val="21"/>
              <w:szCs w:val="21"/>
            </w:rPr>
            <w:fldChar w:fldCharType="begin"/>
          </w:r>
          <w:r>
            <w:rPr>
              <w:sz w:val="21"/>
              <w:szCs w:val="21"/>
            </w:rPr>
            <w:instrText xml:space="preserve"> PAGEREF _Toc25626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_Toc10652 </w:instrText>
          </w:r>
          <w:r>
            <w:rPr>
              <w:sz w:val="21"/>
              <w:szCs w:val="21"/>
            </w:rPr>
            <w:fldChar w:fldCharType="separate"/>
          </w:r>
          <w:r>
            <w:rPr>
              <w:rFonts w:hint="eastAsia" w:ascii="黑体" w:eastAsia="黑体"/>
              <w:sz w:val="21"/>
              <w:szCs w:val="36"/>
            </w:rPr>
            <w:t>七、</w:t>
          </w:r>
          <w:r>
            <w:rPr>
              <w:rFonts w:hint="eastAsia" w:ascii="黑体" w:hAnsi="黑体" w:eastAsia="黑体"/>
              <w:sz w:val="21"/>
              <w:szCs w:val="21"/>
            </w:rPr>
            <w:t>“三公”经费财政拨款支出决算情况说明</w:t>
          </w:r>
          <w:r>
            <w:rPr>
              <w:sz w:val="21"/>
              <w:szCs w:val="21"/>
            </w:rPr>
            <w:tab/>
          </w:r>
          <w:r>
            <w:rPr>
              <w:sz w:val="21"/>
              <w:szCs w:val="21"/>
            </w:rPr>
            <w:fldChar w:fldCharType="begin"/>
          </w:r>
          <w:r>
            <w:rPr>
              <w:sz w:val="21"/>
              <w:szCs w:val="21"/>
            </w:rPr>
            <w:instrText xml:space="preserve"> PAGEREF _Toc10652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_Toc31814 </w:instrText>
          </w:r>
          <w:r>
            <w:rPr>
              <w:sz w:val="21"/>
              <w:szCs w:val="21"/>
            </w:rPr>
            <w:fldChar w:fldCharType="separate"/>
          </w:r>
          <w:r>
            <w:rPr>
              <w:rFonts w:hint="eastAsia" w:ascii="黑体" w:eastAsia="黑体"/>
              <w:sz w:val="21"/>
              <w:szCs w:val="36"/>
              <w:highlight w:val="none"/>
            </w:rPr>
            <w:t>八、</w:t>
          </w:r>
          <w:r>
            <w:rPr>
              <w:rFonts w:hint="eastAsia" w:ascii="黑体" w:hAnsi="黑体" w:eastAsia="黑体"/>
              <w:sz w:val="21"/>
              <w:szCs w:val="21"/>
              <w:highlight w:val="none"/>
            </w:rPr>
            <w:t>政府性基金预算支出决算情况说明</w:t>
          </w:r>
          <w:r>
            <w:rPr>
              <w:sz w:val="21"/>
              <w:szCs w:val="21"/>
            </w:rPr>
            <w:tab/>
          </w:r>
          <w:r>
            <w:rPr>
              <w:sz w:val="21"/>
              <w:szCs w:val="21"/>
            </w:rPr>
            <w:fldChar w:fldCharType="begin"/>
          </w:r>
          <w:r>
            <w:rPr>
              <w:sz w:val="21"/>
              <w:szCs w:val="21"/>
            </w:rPr>
            <w:instrText xml:space="preserve"> PAGEREF _Toc31814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_Toc21923 </w:instrText>
          </w:r>
          <w:r>
            <w:rPr>
              <w:sz w:val="21"/>
              <w:szCs w:val="21"/>
            </w:rPr>
            <w:fldChar w:fldCharType="separate"/>
          </w:r>
          <w:r>
            <w:rPr>
              <w:rFonts w:hint="eastAsia" w:ascii="黑体" w:hAnsi="黑体" w:eastAsia="黑体"/>
              <w:sz w:val="21"/>
              <w:szCs w:val="21"/>
              <w:highlight w:val="none"/>
              <w:lang w:val="en-US" w:eastAsia="zh-CN"/>
            </w:rPr>
            <w:t>九、</w:t>
          </w:r>
          <w:r>
            <w:rPr>
              <w:rFonts w:hint="eastAsia" w:ascii="黑体" w:hAnsi="黑体" w:eastAsia="黑体"/>
              <w:sz w:val="21"/>
              <w:szCs w:val="21"/>
              <w:highlight w:val="none"/>
            </w:rPr>
            <w:t>国有资本经营预算支出决算情况说明</w:t>
          </w:r>
          <w:r>
            <w:rPr>
              <w:sz w:val="21"/>
              <w:szCs w:val="21"/>
            </w:rPr>
            <w:tab/>
          </w:r>
          <w:r>
            <w:rPr>
              <w:sz w:val="21"/>
              <w:szCs w:val="21"/>
            </w:rPr>
            <w:fldChar w:fldCharType="begin"/>
          </w:r>
          <w:r>
            <w:rPr>
              <w:sz w:val="21"/>
              <w:szCs w:val="21"/>
            </w:rPr>
            <w:instrText xml:space="preserve"> PAGEREF _Toc21923 \h </w:instrText>
          </w:r>
          <w:r>
            <w:rPr>
              <w:sz w:val="21"/>
              <w:szCs w:val="21"/>
            </w:rPr>
            <w:fldChar w:fldCharType="separate"/>
          </w:r>
          <w:r>
            <w:rPr>
              <w:sz w:val="21"/>
              <w:szCs w:val="21"/>
            </w:rPr>
            <w:t>10</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_Toc25773 </w:instrText>
          </w:r>
          <w:r>
            <w:rPr>
              <w:sz w:val="21"/>
              <w:szCs w:val="21"/>
            </w:rPr>
            <w:fldChar w:fldCharType="separate"/>
          </w:r>
          <w:r>
            <w:rPr>
              <w:rFonts w:hint="eastAsia" w:ascii="黑体" w:hAnsi="黑体" w:eastAsia="黑体"/>
              <w:sz w:val="21"/>
              <w:szCs w:val="21"/>
              <w:highlight w:val="none"/>
              <w:lang w:val="en-US" w:eastAsia="zh-CN"/>
            </w:rPr>
            <w:t>十、预算绩效管理情况</w:t>
          </w:r>
          <w:r>
            <w:rPr>
              <w:sz w:val="21"/>
              <w:szCs w:val="21"/>
            </w:rPr>
            <w:tab/>
          </w:r>
          <w:r>
            <w:rPr>
              <w:sz w:val="21"/>
              <w:szCs w:val="21"/>
            </w:rPr>
            <w:fldChar w:fldCharType="begin"/>
          </w:r>
          <w:r>
            <w:rPr>
              <w:sz w:val="21"/>
              <w:szCs w:val="21"/>
            </w:rPr>
            <w:instrText xml:space="preserve"> PAGEREF _Toc25773 \h </w:instrText>
          </w:r>
          <w:r>
            <w:rPr>
              <w:sz w:val="21"/>
              <w:szCs w:val="21"/>
            </w:rPr>
            <w:fldChar w:fldCharType="separate"/>
          </w:r>
          <w:r>
            <w:rPr>
              <w:sz w:val="21"/>
              <w:szCs w:val="21"/>
            </w:rPr>
            <w:t>10</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_Toc30874 </w:instrText>
          </w:r>
          <w:r>
            <w:rPr>
              <w:sz w:val="21"/>
              <w:szCs w:val="21"/>
            </w:rPr>
            <w:fldChar w:fldCharType="separate"/>
          </w:r>
          <w:r>
            <w:rPr>
              <w:rFonts w:hint="eastAsia" w:ascii="黑体" w:hAnsi="黑体" w:eastAsia="黑体"/>
              <w:sz w:val="21"/>
              <w:szCs w:val="21"/>
            </w:rPr>
            <w:t xml:space="preserve">九、 </w:t>
          </w:r>
          <w:r>
            <w:rPr>
              <w:rFonts w:hint="eastAsia" w:ascii="黑体" w:hAnsi="黑体" w:eastAsia="黑体"/>
              <w:sz w:val="21"/>
              <w:szCs w:val="21"/>
              <w:highlight w:val="none"/>
            </w:rPr>
            <w:t>其他重要事项的情况说明</w:t>
          </w:r>
          <w:r>
            <w:rPr>
              <w:sz w:val="21"/>
              <w:szCs w:val="21"/>
            </w:rPr>
            <w:tab/>
          </w:r>
          <w:r>
            <w:rPr>
              <w:sz w:val="21"/>
              <w:szCs w:val="21"/>
            </w:rPr>
            <w:fldChar w:fldCharType="begin"/>
          </w:r>
          <w:r>
            <w:rPr>
              <w:sz w:val="21"/>
              <w:szCs w:val="21"/>
            </w:rPr>
            <w:instrText xml:space="preserve"> PAGEREF _Toc30874 \h </w:instrText>
          </w:r>
          <w:r>
            <w:rPr>
              <w:sz w:val="21"/>
              <w:szCs w:val="21"/>
            </w:rPr>
            <w:fldChar w:fldCharType="separate"/>
          </w:r>
          <w:r>
            <w:rPr>
              <w:sz w:val="21"/>
              <w:szCs w:val="21"/>
            </w:rPr>
            <w:t>10</w:t>
          </w:r>
          <w:r>
            <w:rPr>
              <w:sz w:val="21"/>
              <w:szCs w:val="21"/>
            </w:rPr>
            <w:fldChar w:fldCharType="end"/>
          </w:r>
          <w:r>
            <w:rPr>
              <w:sz w:val="21"/>
              <w:szCs w:val="21"/>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b/>
              <w:sz w:val="21"/>
              <w:szCs w:val="21"/>
            </w:rPr>
          </w:pPr>
          <w:r>
            <w:rPr>
              <w:b/>
              <w:sz w:val="21"/>
              <w:szCs w:val="21"/>
            </w:rPr>
            <w:fldChar w:fldCharType="begin"/>
          </w:r>
          <w:r>
            <w:rPr>
              <w:b/>
              <w:sz w:val="21"/>
              <w:szCs w:val="21"/>
            </w:rPr>
            <w:instrText xml:space="preserve"> HYPERLINK \l _Toc613 </w:instrText>
          </w:r>
          <w:r>
            <w:rPr>
              <w:b/>
              <w:sz w:val="21"/>
              <w:szCs w:val="21"/>
            </w:rPr>
            <w:fldChar w:fldCharType="separate"/>
          </w:r>
          <w:r>
            <w:rPr>
              <w:rFonts w:hint="eastAsia" w:ascii="黑体" w:hAnsi="黑体" w:eastAsia="黑体" w:cs="黑体"/>
              <w:b/>
              <w:sz w:val="21"/>
              <w:szCs w:val="48"/>
            </w:rPr>
            <w:t xml:space="preserve">第三部分 </w:t>
          </w:r>
          <w:r>
            <w:rPr>
              <w:rFonts w:hint="eastAsia" w:ascii="黑体" w:hAnsi="黑体" w:eastAsia="黑体"/>
              <w:b/>
              <w:sz w:val="21"/>
              <w:szCs w:val="48"/>
            </w:rPr>
            <w:t>名</w:t>
          </w:r>
          <w:r>
            <w:rPr>
              <w:rFonts w:hint="eastAsia" w:ascii="黑体" w:hAnsi="黑体" w:eastAsia="黑体"/>
              <w:b/>
              <w:sz w:val="21"/>
              <w:szCs w:val="21"/>
            </w:rPr>
            <w:t>词解释</w:t>
          </w:r>
          <w:r>
            <w:rPr>
              <w:b/>
              <w:sz w:val="21"/>
              <w:szCs w:val="21"/>
            </w:rPr>
            <w:tab/>
          </w:r>
          <w:r>
            <w:rPr>
              <w:b/>
              <w:sz w:val="21"/>
              <w:szCs w:val="21"/>
            </w:rPr>
            <w:fldChar w:fldCharType="begin"/>
          </w:r>
          <w:r>
            <w:rPr>
              <w:b/>
              <w:sz w:val="21"/>
              <w:szCs w:val="21"/>
            </w:rPr>
            <w:instrText xml:space="preserve"> PAGEREF _Toc613 \h </w:instrText>
          </w:r>
          <w:r>
            <w:rPr>
              <w:b/>
              <w:sz w:val="21"/>
              <w:szCs w:val="21"/>
            </w:rPr>
            <w:fldChar w:fldCharType="separate"/>
          </w:r>
          <w:r>
            <w:rPr>
              <w:b/>
              <w:sz w:val="21"/>
              <w:szCs w:val="21"/>
            </w:rPr>
            <w:t>11</w:t>
          </w:r>
          <w:r>
            <w:rPr>
              <w:b/>
              <w:sz w:val="21"/>
              <w:szCs w:val="21"/>
            </w:rPr>
            <w:fldChar w:fldCharType="end"/>
          </w:r>
          <w:r>
            <w:rPr>
              <w:b/>
              <w:sz w:val="21"/>
              <w:szCs w:val="21"/>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b/>
              <w:sz w:val="21"/>
              <w:szCs w:val="21"/>
            </w:rPr>
          </w:pPr>
          <w:r>
            <w:rPr>
              <w:b/>
              <w:sz w:val="21"/>
              <w:szCs w:val="21"/>
            </w:rPr>
            <w:fldChar w:fldCharType="begin"/>
          </w:r>
          <w:r>
            <w:rPr>
              <w:b/>
              <w:sz w:val="21"/>
              <w:szCs w:val="21"/>
            </w:rPr>
            <w:instrText xml:space="preserve"> HYPERLINK \l _Toc14912 </w:instrText>
          </w:r>
          <w:r>
            <w:rPr>
              <w:b/>
              <w:sz w:val="21"/>
              <w:szCs w:val="21"/>
            </w:rPr>
            <w:fldChar w:fldCharType="separate"/>
          </w:r>
          <w:r>
            <w:rPr>
              <w:rFonts w:hint="eastAsia" w:ascii="黑体" w:hAnsi="黑体" w:eastAsia="黑体"/>
              <w:b/>
              <w:sz w:val="21"/>
              <w:szCs w:val="48"/>
            </w:rPr>
            <w:t>第</w:t>
          </w:r>
          <w:r>
            <w:rPr>
              <w:rFonts w:hint="eastAsia" w:ascii="黑体" w:hAnsi="黑体" w:eastAsia="黑体"/>
              <w:b/>
              <w:sz w:val="21"/>
              <w:szCs w:val="21"/>
            </w:rPr>
            <w:t>四部分 附件</w:t>
          </w:r>
          <w:r>
            <w:rPr>
              <w:b/>
              <w:sz w:val="21"/>
              <w:szCs w:val="21"/>
            </w:rPr>
            <w:tab/>
          </w:r>
          <w:r>
            <w:rPr>
              <w:b/>
              <w:sz w:val="21"/>
              <w:szCs w:val="21"/>
            </w:rPr>
            <w:fldChar w:fldCharType="begin"/>
          </w:r>
          <w:r>
            <w:rPr>
              <w:b/>
              <w:sz w:val="21"/>
              <w:szCs w:val="21"/>
            </w:rPr>
            <w:instrText xml:space="preserve"> PAGEREF _Toc14912 \h </w:instrText>
          </w:r>
          <w:r>
            <w:rPr>
              <w:b/>
              <w:sz w:val="21"/>
              <w:szCs w:val="21"/>
            </w:rPr>
            <w:fldChar w:fldCharType="separate"/>
          </w:r>
          <w:r>
            <w:rPr>
              <w:b/>
              <w:sz w:val="21"/>
              <w:szCs w:val="21"/>
            </w:rPr>
            <w:t>12</w:t>
          </w:r>
          <w:r>
            <w:rPr>
              <w:b/>
              <w:sz w:val="21"/>
              <w:szCs w:val="21"/>
            </w:rPr>
            <w:fldChar w:fldCharType="end"/>
          </w:r>
          <w:r>
            <w:rPr>
              <w:b/>
              <w:sz w:val="21"/>
              <w:szCs w:val="21"/>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b/>
              <w:sz w:val="21"/>
              <w:szCs w:val="21"/>
            </w:rPr>
          </w:pPr>
          <w:r>
            <w:rPr>
              <w:b/>
              <w:sz w:val="21"/>
              <w:szCs w:val="21"/>
            </w:rPr>
            <w:fldChar w:fldCharType="begin"/>
          </w:r>
          <w:r>
            <w:rPr>
              <w:b/>
              <w:sz w:val="21"/>
              <w:szCs w:val="21"/>
            </w:rPr>
            <w:instrText xml:space="preserve"> HYPERLINK \l _Toc22142 </w:instrText>
          </w:r>
          <w:r>
            <w:rPr>
              <w:b/>
              <w:sz w:val="21"/>
              <w:szCs w:val="21"/>
            </w:rPr>
            <w:fldChar w:fldCharType="separate"/>
          </w:r>
          <w:r>
            <w:rPr>
              <w:rFonts w:hint="eastAsia" w:ascii="黑体" w:hAnsi="黑体" w:eastAsia="黑体"/>
              <w:b/>
              <w:sz w:val="21"/>
              <w:szCs w:val="48"/>
            </w:rPr>
            <w:t>第</w:t>
          </w:r>
          <w:r>
            <w:rPr>
              <w:rFonts w:hint="eastAsia" w:ascii="黑体" w:hAnsi="黑体" w:eastAsia="黑体"/>
              <w:b/>
              <w:sz w:val="21"/>
              <w:szCs w:val="21"/>
            </w:rPr>
            <w:t>五部分 附表</w:t>
          </w:r>
          <w:r>
            <w:rPr>
              <w:b/>
              <w:sz w:val="21"/>
              <w:szCs w:val="21"/>
            </w:rPr>
            <w:tab/>
          </w:r>
          <w:r>
            <w:rPr>
              <w:b/>
              <w:sz w:val="21"/>
              <w:szCs w:val="21"/>
            </w:rPr>
            <w:fldChar w:fldCharType="begin"/>
          </w:r>
          <w:r>
            <w:rPr>
              <w:b/>
              <w:sz w:val="21"/>
              <w:szCs w:val="21"/>
            </w:rPr>
            <w:instrText xml:space="preserve"> PAGEREF _Toc22142 \h </w:instrText>
          </w:r>
          <w:r>
            <w:rPr>
              <w:b/>
              <w:sz w:val="21"/>
              <w:szCs w:val="21"/>
            </w:rPr>
            <w:fldChar w:fldCharType="separate"/>
          </w:r>
          <w:r>
            <w:rPr>
              <w:b/>
              <w:sz w:val="21"/>
              <w:szCs w:val="21"/>
            </w:rPr>
            <w:t>12</w:t>
          </w:r>
          <w:r>
            <w:rPr>
              <w:b/>
              <w:sz w:val="21"/>
              <w:szCs w:val="21"/>
            </w:rPr>
            <w:fldChar w:fldCharType="end"/>
          </w:r>
          <w:r>
            <w:rPr>
              <w:b/>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_Toc30723 </w:instrText>
          </w:r>
          <w:r>
            <w:rPr>
              <w:sz w:val="21"/>
              <w:szCs w:val="21"/>
            </w:rPr>
            <w:fldChar w:fldCharType="separate"/>
          </w:r>
          <w:r>
            <w:rPr>
              <w:rFonts w:hint="eastAsia" w:ascii="仿宋" w:hAnsi="仿宋" w:eastAsia="仿宋"/>
              <w:sz w:val="21"/>
              <w:szCs w:val="21"/>
            </w:rPr>
            <w:t>一、收</w:t>
          </w:r>
          <w:r>
            <w:rPr>
              <w:rFonts w:hint="eastAsia" w:ascii="仿宋" w:hAnsi="仿宋" w:eastAsia="仿宋"/>
              <w:bCs w:val="0"/>
              <w:sz w:val="21"/>
              <w:szCs w:val="21"/>
            </w:rPr>
            <w:t>入支出决算总表</w:t>
          </w:r>
          <w:r>
            <w:rPr>
              <w:sz w:val="21"/>
              <w:szCs w:val="21"/>
            </w:rPr>
            <w:tab/>
          </w:r>
          <w:r>
            <w:rPr>
              <w:sz w:val="21"/>
              <w:szCs w:val="21"/>
            </w:rPr>
            <w:fldChar w:fldCharType="begin"/>
          </w:r>
          <w:r>
            <w:rPr>
              <w:sz w:val="21"/>
              <w:szCs w:val="21"/>
            </w:rPr>
            <w:instrText xml:space="preserve"> PAGEREF _Toc30723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_Toc4034 </w:instrText>
          </w:r>
          <w:r>
            <w:rPr>
              <w:sz w:val="21"/>
              <w:szCs w:val="21"/>
            </w:rPr>
            <w:fldChar w:fldCharType="separate"/>
          </w:r>
          <w:r>
            <w:rPr>
              <w:rFonts w:hint="eastAsia" w:ascii="仿宋" w:hAnsi="仿宋" w:eastAsia="仿宋"/>
              <w:sz w:val="21"/>
              <w:szCs w:val="21"/>
            </w:rPr>
            <w:t>二、收</w:t>
          </w:r>
          <w:r>
            <w:rPr>
              <w:rFonts w:hint="eastAsia" w:ascii="仿宋" w:hAnsi="仿宋" w:eastAsia="仿宋"/>
              <w:bCs w:val="0"/>
              <w:sz w:val="21"/>
              <w:szCs w:val="21"/>
            </w:rPr>
            <w:t>入决算表</w:t>
          </w:r>
          <w:r>
            <w:rPr>
              <w:sz w:val="21"/>
              <w:szCs w:val="21"/>
            </w:rPr>
            <w:tab/>
          </w:r>
          <w:r>
            <w:rPr>
              <w:sz w:val="21"/>
              <w:szCs w:val="21"/>
            </w:rPr>
            <w:fldChar w:fldCharType="begin"/>
          </w:r>
          <w:r>
            <w:rPr>
              <w:sz w:val="21"/>
              <w:szCs w:val="21"/>
            </w:rPr>
            <w:instrText xml:space="preserve"> PAGEREF _Toc4034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_Toc4300 </w:instrText>
          </w:r>
          <w:r>
            <w:rPr>
              <w:sz w:val="21"/>
              <w:szCs w:val="21"/>
            </w:rPr>
            <w:fldChar w:fldCharType="separate"/>
          </w:r>
          <w:r>
            <w:rPr>
              <w:rFonts w:hint="eastAsia" w:ascii="仿宋" w:hAnsi="仿宋" w:eastAsia="仿宋"/>
              <w:bCs w:val="0"/>
              <w:sz w:val="21"/>
              <w:szCs w:val="21"/>
            </w:rPr>
            <w:t>三、</w:t>
          </w:r>
          <w:r>
            <w:rPr>
              <w:rFonts w:hint="eastAsia" w:ascii="仿宋" w:hAnsi="仿宋" w:eastAsia="仿宋"/>
              <w:sz w:val="21"/>
              <w:szCs w:val="21"/>
            </w:rPr>
            <w:t>支</w:t>
          </w:r>
          <w:r>
            <w:rPr>
              <w:rFonts w:hint="eastAsia" w:ascii="仿宋" w:hAnsi="仿宋" w:eastAsia="仿宋"/>
              <w:bCs w:val="0"/>
              <w:sz w:val="21"/>
              <w:szCs w:val="21"/>
            </w:rPr>
            <w:t>出决算表</w:t>
          </w:r>
          <w:r>
            <w:rPr>
              <w:sz w:val="21"/>
              <w:szCs w:val="21"/>
            </w:rPr>
            <w:tab/>
          </w:r>
          <w:r>
            <w:rPr>
              <w:sz w:val="21"/>
              <w:szCs w:val="21"/>
            </w:rPr>
            <w:fldChar w:fldCharType="begin"/>
          </w:r>
          <w:r>
            <w:rPr>
              <w:sz w:val="21"/>
              <w:szCs w:val="21"/>
            </w:rPr>
            <w:instrText xml:space="preserve"> PAGEREF _Toc4300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_Toc15690 </w:instrText>
          </w:r>
          <w:r>
            <w:rPr>
              <w:sz w:val="21"/>
              <w:szCs w:val="21"/>
            </w:rPr>
            <w:fldChar w:fldCharType="separate"/>
          </w:r>
          <w:r>
            <w:rPr>
              <w:rFonts w:hint="eastAsia" w:ascii="仿宋" w:hAnsi="仿宋" w:eastAsia="仿宋"/>
              <w:bCs w:val="0"/>
              <w:sz w:val="21"/>
              <w:szCs w:val="21"/>
            </w:rPr>
            <w:t>四、</w:t>
          </w:r>
          <w:r>
            <w:rPr>
              <w:rFonts w:hint="eastAsia" w:ascii="仿宋" w:hAnsi="仿宋" w:eastAsia="仿宋"/>
              <w:sz w:val="21"/>
              <w:szCs w:val="21"/>
            </w:rPr>
            <w:t>财</w:t>
          </w:r>
          <w:r>
            <w:rPr>
              <w:rFonts w:hint="eastAsia" w:ascii="仿宋" w:hAnsi="仿宋" w:eastAsia="仿宋"/>
              <w:bCs w:val="0"/>
              <w:sz w:val="21"/>
              <w:szCs w:val="21"/>
            </w:rPr>
            <w:t>政拨款收入支出决算总表</w:t>
          </w:r>
          <w:r>
            <w:rPr>
              <w:sz w:val="21"/>
              <w:szCs w:val="21"/>
            </w:rPr>
            <w:tab/>
          </w:r>
          <w:r>
            <w:rPr>
              <w:sz w:val="21"/>
              <w:szCs w:val="21"/>
            </w:rPr>
            <w:fldChar w:fldCharType="begin"/>
          </w:r>
          <w:r>
            <w:rPr>
              <w:sz w:val="21"/>
              <w:szCs w:val="21"/>
            </w:rPr>
            <w:instrText xml:space="preserve"> PAGEREF _Toc15690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_Toc20403 </w:instrText>
          </w:r>
          <w:r>
            <w:rPr>
              <w:sz w:val="21"/>
              <w:szCs w:val="21"/>
            </w:rPr>
            <w:fldChar w:fldCharType="separate"/>
          </w:r>
          <w:r>
            <w:rPr>
              <w:rFonts w:hint="eastAsia" w:ascii="仿宋" w:hAnsi="仿宋" w:eastAsia="仿宋"/>
              <w:bCs w:val="0"/>
              <w:sz w:val="21"/>
              <w:szCs w:val="21"/>
            </w:rPr>
            <w:t>五、</w:t>
          </w:r>
          <w:r>
            <w:rPr>
              <w:rFonts w:hint="eastAsia" w:ascii="仿宋" w:hAnsi="仿宋" w:eastAsia="仿宋"/>
              <w:sz w:val="21"/>
              <w:szCs w:val="21"/>
            </w:rPr>
            <w:t>财</w:t>
          </w:r>
          <w:r>
            <w:rPr>
              <w:rFonts w:hint="eastAsia" w:ascii="仿宋" w:hAnsi="仿宋" w:eastAsia="仿宋"/>
              <w:bCs w:val="0"/>
              <w:sz w:val="21"/>
              <w:szCs w:val="21"/>
            </w:rPr>
            <w:t>政拨款支出决算明细表</w:t>
          </w:r>
          <w:r>
            <w:rPr>
              <w:sz w:val="21"/>
              <w:szCs w:val="21"/>
            </w:rPr>
            <w:tab/>
          </w:r>
          <w:r>
            <w:rPr>
              <w:sz w:val="21"/>
              <w:szCs w:val="21"/>
            </w:rPr>
            <w:fldChar w:fldCharType="begin"/>
          </w:r>
          <w:r>
            <w:rPr>
              <w:sz w:val="21"/>
              <w:szCs w:val="21"/>
            </w:rPr>
            <w:instrText xml:space="preserve"> PAGEREF _Toc20403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_Toc7361 </w:instrText>
          </w:r>
          <w:r>
            <w:rPr>
              <w:sz w:val="21"/>
              <w:szCs w:val="21"/>
            </w:rPr>
            <w:fldChar w:fldCharType="separate"/>
          </w:r>
          <w:r>
            <w:rPr>
              <w:rFonts w:hint="eastAsia" w:ascii="仿宋" w:hAnsi="仿宋" w:eastAsia="仿宋"/>
              <w:bCs w:val="0"/>
              <w:sz w:val="21"/>
              <w:szCs w:val="21"/>
            </w:rPr>
            <w:t>六、</w:t>
          </w:r>
          <w:r>
            <w:rPr>
              <w:rFonts w:hint="eastAsia" w:ascii="仿宋" w:hAnsi="仿宋" w:eastAsia="仿宋"/>
              <w:sz w:val="21"/>
              <w:szCs w:val="21"/>
            </w:rPr>
            <w:t>一</w:t>
          </w:r>
          <w:r>
            <w:rPr>
              <w:rFonts w:hint="eastAsia" w:ascii="仿宋" w:hAnsi="仿宋" w:eastAsia="仿宋"/>
              <w:bCs w:val="0"/>
              <w:sz w:val="21"/>
              <w:szCs w:val="21"/>
            </w:rPr>
            <w:t>般公共预算财政拨款支出决算表</w:t>
          </w:r>
          <w:r>
            <w:rPr>
              <w:sz w:val="21"/>
              <w:szCs w:val="21"/>
            </w:rPr>
            <w:tab/>
          </w:r>
          <w:r>
            <w:rPr>
              <w:sz w:val="21"/>
              <w:szCs w:val="21"/>
            </w:rPr>
            <w:fldChar w:fldCharType="begin"/>
          </w:r>
          <w:r>
            <w:rPr>
              <w:sz w:val="21"/>
              <w:szCs w:val="21"/>
            </w:rPr>
            <w:instrText xml:space="preserve"> PAGEREF _Toc7361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_Toc1258 </w:instrText>
          </w:r>
          <w:r>
            <w:rPr>
              <w:sz w:val="21"/>
              <w:szCs w:val="21"/>
            </w:rPr>
            <w:fldChar w:fldCharType="separate"/>
          </w:r>
          <w:r>
            <w:rPr>
              <w:rFonts w:hint="eastAsia" w:ascii="仿宋" w:hAnsi="仿宋" w:eastAsia="仿宋"/>
              <w:bCs w:val="0"/>
              <w:sz w:val="21"/>
              <w:szCs w:val="21"/>
            </w:rPr>
            <w:t>七、</w:t>
          </w:r>
          <w:r>
            <w:rPr>
              <w:rFonts w:hint="eastAsia" w:ascii="仿宋" w:hAnsi="仿宋" w:eastAsia="仿宋"/>
              <w:sz w:val="21"/>
              <w:szCs w:val="21"/>
            </w:rPr>
            <w:t>一</w:t>
          </w:r>
          <w:r>
            <w:rPr>
              <w:rFonts w:hint="eastAsia" w:ascii="仿宋" w:hAnsi="仿宋" w:eastAsia="仿宋"/>
              <w:bCs w:val="0"/>
              <w:sz w:val="21"/>
              <w:szCs w:val="21"/>
            </w:rPr>
            <w:t>般公共预算财政拨款支出决算明细表</w:t>
          </w:r>
          <w:r>
            <w:rPr>
              <w:sz w:val="21"/>
              <w:szCs w:val="21"/>
            </w:rPr>
            <w:tab/>
          </w:r>
          <w:r>
            <w:rPr>
              <w:sz w:val="21"/>
              <w:szCs w:val="21"/>
            </w:rPr>
            <w:fldChar w:fldCharType="begin"/>
          </w:r>
          <w:r>
            <w:rPr>
              <w:sz w:val="21"/>
              <w:szCs w:val="21"/>
            </w:rPr>
            <w:instrText xml:space="preserve"> PAGEREF _Toc1258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_Toc2529 </w:instrText>
          </w:r>
          <w:r>
            <w:rPr>
              <w:sz w:val="21"/>
              <w:szCs w:val="21"/>
            </w:rPr>
            <w:fldChar w:fldCharType="separate"/>
          </w:r>
          <w:r>
            <w:rPr>
              <w:rFonts w:hint="eastAsia" w:ascii="仿宋" w:hAnsi="仿宋" w:eastAsia="仿宋"/>
              <w:bCs w:val="0"/>
              <w:sz w:val="21"/>
              <w:szCs w:val="21"/>
            </w:rPr>
            <w:t>八、</w:t>
          </w:r>
          <w:r>
            <w:rPr>
              <w:rFonts w:hint="eastAsia" w:ascii="仿宋" w:hAnsi="仿宋" w:eastAsia="仿宋"/>
              <w:sz w:val="21"/>
              <w:szCs w:val="21"/>
            </w:rPr>
            <w:t>一</w:t>
          </w:r>
          <w:r>
            <w:rPr>
              <w:rFonts w:hint="eastAsia" w:ascii="仿宋" w:hAnsi="仿宋" w:eastAsia="仿宋"/>
              <w:bCs w:val="0"/>
              <w:sz w:val="21"/>
              <w:szCs w:val="21"/>
            </w:rPr>
            <w:t>般公共预算财政拨款基本支出决算表</w:t>
          </w:r>
          <w:r>
            <w:rPr>
              <w:sz w:val="21"/>
              <w:szCs w:val="21"/>
            </w:rPr>
            <w:tab/>
          </w:r>
          <w:r>
            <w:rPr>
              <w:sz w:val="21"/>
              <w:szCs w:val="21"/>
            </w:rPr>
            <w:fldChar w:fldCharType="begin"/>
          </w:r>
          <w:r>
            <w:rPr>
              <w:sz w:val="21"/>
              <w:szCs w:val="21"/>
            </w:rPr>
            <w:instrText xml:space="preserve"> PAGEREF _Toc2529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_Toc81 </w:instrText>
          </w:r>
          <w:r>
            <w:rPr>
              <w:sz w:val="21"/>
              <w:szCs w:val="21"/>
            </w:rPr>
            <w:fldChar w:fldCharType="separate"/>
          </w:r>
          <w:r>
            <w:rPr>
              <w:rFonts w:hint="eastAsia" w:ascii="仿宋" w:hAnsi="仿宋" w:eastAsia="仿宋"/>
              <w:bCs w:val="0"/>
              <w:sz w:val="21"/>
              <w:szCs w:val="21"/>
            </w:rPr>
            <w:t>九、</w:t>
          </w:r>
          <w:r>
            <w:rPr>
              <w:rFonts w:hint="eastAsia" w:ascii="仿宋" w:hAnsi="仿宋" w:eastAsia="仿宋"/>
              <w:sz w:val="21"/>
              <w:szCs w:val="21"/>
            </w:rPr>
            <w:t>一</w:t>
          </w:r>
          <w:r>
            <w:rPr>
              <w:rFonts w:hint="eastAsia" w:ascii="仿宋" w:hAnsi="仿宋" w:eastAsia="仿宋"/>
              <w:bCs w:val="0"/>
              <w:sz w:val="21"/>
              <w:szCs w:val="21"/>
            </w:rPr>
            <w:t>般公共预算财政拨款项目支出决算表</w:t>
          </w:r>
          <w:r>
            <w:rPr>
              <w:sz w:val="21"/>
              <w:szCs w:val="21"/>
            </w:rPr>
            <w:tab/>
          </w:r>
          <w:r>
            <w:rPr>
              <w:sz w:val="21"/>
              <w:szCs w:val="21"/>
            </w:rPr>
            <w:fldChar w:fldCharType="begin"/>
          </w:r>
          <w:r>
            <w:rPr>
              <w:sz w:val="21"/>
              <w:szCs w:val="21"/>
            </w:rPr>
            <w:instrText xml:space="preserve"> PAGEREF _Toc81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_Toc5106 </w:instrText>
          </w:r>
          <w:r>
            <w:rPr>
              <w:sz w:val="21"/>
              <w:szCs w:val="21"/>
            </w:rPr>
            <w:fldChar w:fldCharType="separate"/>
          </w:r>
          <w:r>
            <w:rPr>
              <w:rFonts w:hint="eastAsia" w:ascii="仿宋" w:hAnsi="仿宋" w:eastAsia="仿宋"/>
              <w:bCs w:val="0"/>
              <w:sz w:val="21"/>
              <w:szCs w:val="21"/>
            </w:rPr>
            <w:t>十、</w:t>
          </w:r>
          <w:r>
            <w:rPr>
              <w:rFonts w:hint="eastAsia" w:ascii="仿宋" w:hAnsi="仿宋" w:eastAsia="仿宋"/>
              <w:sz w:val="21"/>
              <w:szCs w:val="21"/>
            </w:rPr>
            <w:t>一</w:t>
          </w:r>
          <w:r>
            <w:rPr>
              <w:rFonts w:hint="eastAsia" w:ascii="仿宋" w:hAnsi="仿宋" w:eastAsia="仿宋"/>
              <w:bCs w:val="0"/>
              <w:sz w:val="21"/>
              <w:szCs w:val="21"/>
            </w:rPr>
            <w:t>般公共预算财政拨款“三公”经费支出决算表</w:t>
          </w:r>
          <w:r>
            <w:rPr>
              <w:sz w:val="21"/>
              <w:szCs w:val="21"/>
            </w:rPr>
            <w:tab/>
          </w:r>
          <w:r>
            <w:rPr>
              <w:sz w:val="21"/>
              <w:szCs w:val="21"/>
            </w:rPr>
            <w:fldChar w:fldCharType="begin"/>
          </w:r>
          <w:r>
            <w:rPr>
              <w:sz w:val="21"/>
              <w:szCs w:val="21"/>
            </w:rPr>
            <w:instrText xml:space="preserve"> PAGEREF _Toc5106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_Toc8045 </w:instrText>
          </w:r>
          <w:r>
            <w:rPr>
              <w:sz w:val="21"/>
              <w:szCs w:val="21"/>
            </w:rPr>
            <w:fldChar w:fldCharType="separate"/>
          </w:r>
          <w:r>
            <w:rPr>
              <w:rFonts w:hint="eastAsia" w:ascii="仿宋" w:hAnsi="仿宋" w:eastAsia="仿宋"/>
              <w:bCs w:val="0"/>
              <w:sz w:val="21"/>
              <w:szCs w:val="21"/>
            </w:rPr>
            <w:t>十一、</w:t>
          </w:r>
          <w:r>
            <w:rPr>
              <w:rFonts w:hint="eastAsia" w:ascii="仿宋" w:hAnsi="仿宋" w:eastAsia="仿宋"/>
              <w:sz w:val="21"/>
              <w:szCs w:val="21"/>
            </w:rPr>
            <w:t>政</w:t>
          </w:r>
          <w:r>
            <w:rPr>
              <w:rFonts w:hint="eastAsia" w:ascii="仿宋" w:hAnsi="仿宋" w:eastAsia="仿宋"/>
              <w:bCs w:val="0"/>
              <w:sz w:val="21"/>
              <w:szCs w:val="21"/>
            </w:rPr>
            <w:t>府性基金预算财政拨款收入支出决算表</w:t>
          </w:r>
          <w:r>
            <w:rPr>
              <w:sz w:val="21"/>
              <w:szCs w:val="21"/>
            </w:rPr>
            <w:tab/>
          </w:r>
          <w:r>
            <w:rPr>
              <w:sz w:val="21"/>
              <w:szCs w:val="21"/>
            </w:rPr>
            <w:fldChar w:fldCharType="begin"/>
          </w:r>
          <w:r>
            <w:rPr>
              <w:sz w:val="21"/>
              <w:szCs w:val="21"/>
            </w:rPr>
            <w:instrText xml:space="preserve"> PAGEREF _Toc8045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_Toc26711 </w:instrText>
          </w:r>
          <w:r>
            <w:rPr>
              <w:sz w:val="21"/>
              <w:szCs w:val="21"/>
            </w:rPr>
            <w:fldChar w:fldCharType="separate"/>
          </w:r>
          <w:r>
            <w:rPr>
              <w:rFonts w:hint="eastAsia" w:ascii="仿宋" w:hAnsi="仿宋" w:eastAsia="仿宋"/>
              <w:bCs w:val="0"/>
              <w:sz w:val="21"/>
              <w:szCs w:val="21"/>
            </w:rPr>
            <w:t>十二、</w:t>
          </w:r>
          <w:r>
            <w:rPr>
              <w:rFonts w:hint="eastAsia" w:ascii="仿宋" w:hAnsi="仿宋" w:eastAsia="仿宋"/>
              <w:sz w:val="21"/>
              <w:szCs w:val="21"/>
            </w:rPr>
            <w:t>政</w:t>
          </w:r>
          <w:r>
            <w:rPr>
              <w:rFonts w:hint="eastAsia" w:ascii="仿宋" w:hAnsi="仿宋" w:eastAsia="仿宋"/>
              <w:bCs w:val="0"/>
              <w:sz w:val="21"/>
              <w:szCs w:val="21"/>
            </w:rPr>
            <w:t>府性基金预算财政拨款“三公”经费支出决算表</w:t>
          </w:r>
          <w:r>
            <w:rPr>
              <w:sz w:val="21"/>
              <w:szCs w:val="21"/>
            </w:rPr>
            <w:tab/>
          </w:r>
          <w:r>
            <w:rPr>
              <w:sz w:val="21"/>
              <w:szCs w:val="21"/>
            </w:rPr>
            <w:fldChar w:fldCharType="begin"/>
          </w:r>
          <w:r>
            <w:rPr>
              <w:sz w:val="21"/>
              <w:szCs w:val="21"/>
            </w:rPr>
            <w:instrText xml:space="preserve"> PAGEREF _Toc26711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_Toc20539 </w:instrText>
          </w:r>
          <w:r>
            <w:rPr>
              <w:sz w:val="21"/>
              <w:szCs w:val="21"/>
            </w:rPr>
            <w:fldChar w:fldCharType="separate"/>
          </w:r>
          <w:r>
            <w:rPr>
              <w:rFonts w:hint="eastAsia" w:ascii="仿宋" w:hAnsi="仿宋" w:eastAsia="仿宋"/>
              <w:bCs w:val="0"/>
              <w:sz w:val="21"/>
              <w:szCs w:val="21"/>
            </w:rPr>
            <w:t>十三、</w:t>
          </w:r>
          <w:r>
            <w:rPr>
              <w:rFonts w:hint="eastAsia" w:ascii="仿宋" w:hAnsi="仿宋" w:eastAsia="仿宋"/>
              <w:sz w:val="21"/>
              <w:szCs w:val="21"/>
            </w:rPr>
            <w:t>国</w:t>
          </w:r>
          <w:r>
            <w:rPr>
              <w:rFonts w:hint="eastAsia" w:ascii="仿宋" w:hAnsi="仿宋" w:eastAsia="仿宋"/>
              <w:bCs w:val="0"/>
              <w:sz w:val="21"/>
              <w:szCs w:val="21"/>
            </w:rPr>
            <w:t>有资本经营预算财政拨款收入支出决算表</w:t>
          </w:r>
          <w:r>
            <w:rPr>
              <w:sz w:val="21"/>
              <w:szCs w:val="21"/>
            </w:rPr>
            <w:tab/>
          </w:r>
          <w:r>
            <w:rPr>
              <w:sz w:val="21"/>
              <w:szCs w:val="21"/>
            </w:rPr>
            <w:fldChar w:fldCharType="begin"/>
          </w:r>
          <w:r>
            <w:rPr>
              <w:sz w:val="21"/>
              <w:szCs w:val="21"/>
            </w:rPr>
            <w:instrText xml:space="preserve"> PAGEREF _Toc20539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sz w:val="21"/>
              <w:szCs w:val="21"/>
            </w:rPr>
          </w:pPr>
          <w:r>
            <w:rPr>
              <w:sz w:val="21"/>
              <w:szCs w:val="21"/>
            </w:rPr>
            <w:fldChar w:fldCharType="begin"/>
          </w:r>
          <w:r>
            <w:rPr>
              <w:sz w:val="21"/>
              <w:szCs w:val="21"/>
            </w:rPr>
            <w:instrText xml:space="preserve"> HYPERLINK \l _Toc659 </w:instrText>
          </w:r>
          <w:r>
            <w:rPr>
              <w:sz w:val="21"/>
              <w:szCs w:val="21"/>
            </w:rPr>
            <w:fldChar w:fldCharType="separate"/>
          </w:r>
          <w:r>
            <w:rPr>
              <w:rFonts w:hint="eastAsia" w:ascii="仿宋" w:hAnsi="仿宋" w:eastAsia="仿宋"/>
              <w:bCs w:val="0"/>
              <w:sz w:val="21"/>
              <w:szCs w:val="21"/>
            </w:rPr>
            <w:t>十四、国有资本经营预算财政拨款支出决算表</w:t>
          </w:r>
          <w:r>
            <w:rPr>
              <w:sz w:val="21"/>
              <w:szCs w:val="21"/>
            </w:rPr>
            <w:tab/>
          </w:r>
          <w:r>
            <w:rPr>
              <w:sz w:val="21"/>
              <w:szCs w:val="21"/>
            </w:rPr>
            <w:fldChar w:fldCharType="begin"/>
          </w:r>
          <w:r>
            <w:rPr>
              <w:sz w:val="21"/>
              <w:szCs w:val="21"/>
            </w:rPr>
            <w:instrText xml:space="preserve"> PAGEREF _Toc659 \h </w:instrText>
          </w:r>
          <w:r>
            <w:rPr>
              <w:sz w:val="21"/>
              <w:szCs w:val="21"/>
            </w:rPr>
            <w:fldChar w:fldCharType="separate"/>
          </w:r>
          <w:r>
            <w:rPr>
              <w:sz w:val="21"/>
              <w:szCs w:val="21"/>
            </w:rPr>
            <w:t>13</w:t>
          </w:r>
          <w:r>
            <w:rPr>
              <w:sz w:val="21"/>
              <w:szCs w:val="21"/>
            </w:rPr>
            <w:fldChar w:fldCharType="end"/>
          </w:r>
          <w:r>
            <w:rPr>
              <w:sz w:val="21"/>
              <w:szCs w:val="21"/>
            </w:rPr>
            <w:fldChar w:fldCharType="end"/>
          </w:r>
        </w:p>
        <w:p>
          <w:pPr>
            <w:keepNext w:val="0"/>
            <w:keepLines w:val="0"/>
            <w:pageBreakBefore w:val="0"/>
            <w:kinsoku/>
            <w:wordWrap/>
            <w:overflowPunct/>
            <w:topLinePunct w:val="0"/>
            <w:autoSpaceDE/>
            <w:autoSpaceDN/>
            <w:bidi w:val="0"/>
            <w:adjustRightInd/>
            <w:snapToGrid/>
            <w:spacing w:line="360" w:lineRule="auto"/>
            <w:textAlignment w:val="auto"/>
          </w:pPr>
          <w:r>
            <w:rPr>
              <w:b/>
              <w:sz w:val="24"/>
              <w:szCs w:val="24"/>
            </w:rPr>
            <w:fldChar w:fldCharType="end"/>
          </w:r>
          <w:bookmarkStart w:id="18" w:name="_Toc15396599"/>
          <w:bookmarkStart w:id="19" w:name="_Toc27678"/>
          <w:bookmarkStart w:id="20" w:name="_Toc15377196"/>
        </w:p>
      </w:sdtContent>
    </w:sdt>
    <w:p>
      <w:pPr>
        <w:keepNext w:val="0"/>
        <w:keepLines w:val="0"/>
        <w:pageBreakBefore w:val="0"/>
        <w:kinsoku/>
        <w:wordWrap/>
        <w:overflowPunct/>
        <w:topLinePunct w:val="0"/>
        <w:autoSpaceDE/>
        <w:autoSpaceDN/>
        <w:bidi w:val="0"/>
        <w:adjustRightInd/>
        <w:snapToGrid/>
        <w:spacing w:line="360" w:lineRule="auto"/>
        <w:jc w:val="center"/>
        <w:textAlignment w:val="auto"/>
        <w:rPr>
          <w:rStyle w:val="24"/>
          <w:rFonts w:hint="eastAsia" w:ascii="黑体" w:hAnsi="黑体" w:eastAsia="黑体" w:cstheme="minorBidi"/>
          <w:b w:val="0"/>
          <w:bCs w:val="0"/>
        </w:rPr>
      </w:pPr>
      <w:r>
        <w:rPr>
          <w:rStyle w:val="24"/>
          <w:rFonts w:hint="eastAsia" w:ascii="黑体" w:hAnsi="黑体" w:eastAsia="黑体" w:cstheme="minorBidi"/>
          <w:b w:val="0"/>
          <w:bCs w:val="0"/>
        </w:rPr>
        <w:t>第一部分 单位概况</w:t>
      </w:r>
      <w:bookmarkEnd w:id="18"/>
      <w:bookmarkEnd w:id="19"/>
      <w:bookmarkEnd w:id="20"/>
    </w:p>
    <w:p>
      <w:pPr>
        <w:pStyle w:val="4"/>
        <w:numPr>
          <w:ilvl w:val="0"/>
          <w:numId w:val="1"/>
        </w:numPr>
        <w:rPr>
          <w:rStyle w:val="25"/>
          <w:rFonts w:ascii="黑体" w:hAnsi="黑体" w:eastAsia="黑体"/>
          <w:b w:val="0"/>
          <w:bCs w:val="0"/>
        </w:rPr>
      </w:pPr>
      <w:bookmarkStart w:id="21" w:name="_Toc11360"/>
      <w:bookmarkStart w:id="22" w:name="_Toc15377197"/>
      <w:bookmarkStart w:id="23" w:name="_Toc15396600"/>
      <w:r>
        <w:rPr>
          <w:rStyle w:val="25"/>
          <w:rFonts w:hint="eastAsia" w:ascii="黑体" w:hAnsi="黑体" w:eastAsia="黑体"/>
          <w:b w:val="0"/>
          <w:bCs w:val="0"/>
        </w:rPr>
        <w:t>职能简介</w:t>
      </w:r>
      <w:bookmarkEnd w:id="21"/>
    </w:p>
    <w:p>
      <w:pPr>
        <w:ind w:firstLine="42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学校后勤管理、教辅用品、学校物业管理等工作提供技术指导。受委托，做好农村义务教育学生营养补助资金管理，指导学校完善营养计划供餐模式和机制，建立学生营养状况监测评估机制。负责大中专学校学生生源地助学贷款、高校学生服义务兵役学费补偿贷款及学费资助、高校毕业生基层单位就业学费奖补工作；负责普通高中、中职学校免学费及国家助学金发放工作；负责义务教育阶段“两免一补”工作和学前教育资助工作。</w:t>
      </w:r>
    </w:p>
    <w:p>
      <w:pPr>
        <w:pStyle w:val="4"/>
        <w:rPr>
          <w:rFonts w:ascii="黑体" w:hAnsi="黑体" w:eastAsia="黑体"/>
          <w:b w:val="0"/>
        </w:rPr>
      </w:pPr>
      <w:bookmarkStart w:id="24" w:name="_Toc16150"/>
      <w:r>
        <w:rPr>
          <w:rFonts w:hint="eastAsia" w:ascii="黑体" w:hAnsi="黑体" w:eastAsia="黑体"/>
          <w:b w:val="0"/>
        </w:rPr>
        <w:t>二、2021年重点工作</w:t>
      </w:r>
      <w:bookmarkEnd w:id="22"/>
      <w:bookmarkEnd w:id="23"/>
      <w:r>
        <w:rPr>
          <w:rFonts w:hint="eastAsia" w:ascii="黑体" w:hAnsi="黑体" w:eastAsia="黑体"/>
          <w:b w:val="0"/>
        </w:rPr>
        <w:t>完成情况</w:t>
      </w:r>
      <w:bookmarkEnd w:id="24"/>
    </w:p>
    <w:p>
      <w:pPr>
        <w:ind w:firstLine="42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是于2021年8月26日与北京联合保险经纪公司四川省分公司续签了1年的风险防控体系建设合作协议。二是按照9月13日省教育厅印发的关于开展涉教保险工作自查自纠的通知，要求各县区开展自查自纠，并于10月10日前报送自查自纠表，仅有剑阁、旺苍、青川报送了自查自纠表。三是9月26日召开了全市教育系统风险管理工作会，邀请了北联保四川分公司专家对涉教保险工作进行了业务培训，并就规范涉教保险运行，加强风险管理等事项提出了具体的工作要求。四是印制了涉教保险的相关政策资料汇编，分送各县区及直属学校，要求其熟悉掌握。五是帮助利州中专、实践基地、081中学协调处置意外伤亡事件5起。</w:t>
      </w:r>
    </w:p>
    <w:p>
      <w:pPr>
        <w:jc w:val="center"/>
        <w:outlineLvl w:val="0"/>
      </w:pPr>
      <w:bookmarkStart w:id="25" w:name="_Toc15377204"/>
      <w:bookmarkStart w:id="26" w:name="_Toc6451"/>
      <w:bookmarkStart w:id="27" w:name="_Toc15396602"/>
      <w:r>
        <w:rPr>
          <w:rStyle w:val="24"/>
          <w:rFonts w:hint="eastAsia" w:ascii="黑体" w:hAnsi="黑体" w:eastAsia="黑体" w:cstheme="minorBidi"/>
          <w:b w:val="0"/>
          <w:bCs/>
        </w:rPr>
        <w:t>第二部分 2021年度单位决算情况说</w:t>
      </w:r>
      <w:r>
        <w:rPr>
          <w:rStyle w:val="24"/>
          <w:rFonts w:hint="eastAsia" w:ascii="黑体" w:hAnsi="黑体" w:eastAsia="黑体"/>
          <w:b w:val="0"/>
          <w:bCs/>
        </w:rPr>
        <w:t>明</w:t>
      </w:r>
      <w:bookmarkEnd w:id="25"/>
      <w:bookmarkEnd w:id="26"/>
      <w:bookmarkEnd w:id="27"/>
    </w:p>
    <w:p>
      <w:pPr>
        <w:pStyle w:val="23"/>
        <w:numPr>
          <w:ilvl w:val="0"/>
          <w:numId w:val="2"/>
        </w:numPr>
        <w:spacing w:line="600" w:lineRule="exact"/>
        <w:ind w:firstLineChars="0"/>
        <w:outlineLvl w:val="1"/>
        <w:rPr>
          <w:rStyle w:val="25"/>
          <w:rFonts w:ascii="黑体" w:hAnsi="黑体" w:eastAsia="黑体"/>
          <w:b w:val="0"/>
        </w:rPr>
      </w:pPr>
      <w:bookmarkStart w:id="28" w:name="_Toc15396603"/>
      <w:bookmarkStart w:id="29" w:name="_Toc15377205"/>
      <w:bookmarkStart w:id="30" w:name="_Toc28179"/>
      <w:r>
        <w:rPr>
          <w:rFonts w:hint="eastAsia" w:ascii="黑体" w:hAnsi="黑体" w:eastAsia="黑体"/>
          <w:sz w:val="32"/>
          <w:szCs w:val="32"/>
        </w:rPr>
        <w:t>收</w:t>
      </w:r>
      <w:r>
        <w:rPr>
          <w:rStyle w:val="25"/>
          <w:rFonts w:hint="eastAsia" w:ascii="黑体" w:hAnsi="黑体" w:eastAsia="黑体"/>
          <w:b w:val="0"/>
        </w:rPr>
        <w:t>入支出决算总体情况说明</w:t>
      </w:r>
      <w:bookmarkEnd w:id="28"/>
      <w:bookmarkEnd w:id="29"/>
      <w:bookmarkEnd w:id="30"/>
    </w:p>
    <w:p>
      <w:pPr>
        <w:spacing w:line="60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rPr>
        <w:t>2021年度收入总计46.7</w:t>
      </w:r>
      <w:r>
        <w:rPr>
          <w:rFonts w:hint="eastAsia" w:ascii="仿宋" w:hAnsi="仿宋" w:eastAsia="仿宋"/>
          <w:sz w:val="32"/>
          <w:szCs w:val="32"/>
          <w:lang w:val="en-US" w:eastAsia="zh-CN"/>
        </w:rPr>
        <w:t>3</w:t>
      </w:r>
      <w:r>
        <w:rPr>
          <w:rFonts w:hint="eastAsia" w:ascii="仿宋" w:hAnsi="仿宋" w:eastAsia="仿宋"/>
          <w:sz w:val="32"/>
          <w:szCs w:val="32"/>
        </w:rPr>
        <w:t>万元、支出总计46.7</w:t>
      </w:r>
      <w:r>
        <w:rPr>
          <w:rFonts w:hint="eastAsia" w:ascii="仿宋" w:hAnsi="仿宋" w:eastAsia="仿宋"/>
          <w:sz w:val="32"/>
          <w:szCs w:val="32"/>
          <w:lang w:val="en-US" w:eastAsia="zh-CN"/>
        </w:rPr>
        <w:t>3</w:t>
      </w:r>
      <w:r>
        <w:rPr>
          <w:rFonts w:hint="eastAsia" w:ascii="仿宋" w:hAnsi="仿宋" w:eastAsia="仿宋"/>
          <w:sz w:val="32"/>
          <w:szCs w:val="32"/>
        </w:rPr>
        <w:t>万元。与2020年相比，收、支总计各</w:t>
      </w:r>
      <w:r>
        <w:rPr>
          <w:rFonts w:hint="eastAsia" w:ascii="仿宋" w:hAnsi="仿宋" w:eastAsia="仿宋"/>
          <w:sz w:val="32"/>
          <w:szCs w:val="32"/>
          <w:lang w:val="en-US" w:eastAsia="zh-CN"/>
        </w:rPr>
        <w:t>减少10.93</w:t>
      </w:r>
      <w:r>
        <w:rPr>
          <w:rFonts w:hint="eastAsia" w:ascii="仿宋" w:hAnsi="仿宋" w:eastAsia="仿宋"/>
          <w:sz w:val="32"/>
          <w:szCs w:val="32"/>
        </w:rPr>
        <w:t>万元，</w:t>
      </w:r>
      <w:r>
        <w:rPr>
          <w:rFonts w:hint="eastAsia" w:ascii="仿宋" w:hAnsi="仿宋" w:eastAsia="仿宋"/>
          <w:sz w:val="32"/>
          <w:szCs w:val="32"/>
          <w:lang w:val="en-US" w:eastAsia="zh-CN"/>
        </w:rPr>
        <w:t>减少18.96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上年结转减少。</w:t>
      </w:r>
    </w:p>
    <w:p>
      <w:pPr>
        <w:pStyle w:val="2"/>
        <w:rPr>
          <w:rFonts w:hint="eastAsia"/>
          <w:lang w:val="en-US" w:eastAsia="zh-CN"/>
        </w:rPr>
      </w:pPr>
      <w:r>
        <w:rPr>
          <w:rFonts w:hint="eastAsia"/>
          <w:lang w:val="en-US" w:eastAsia="zh-CN"/>
        </w:rPr>
        <w:drawing>
          <wp:inline distT="0" distB="0" distL="114300" distR="114300">
            <wp:extent cx="5222240" cy="2173605"/>
            <wp:effectExtent l="4445" t="4445" r="12065"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560" w:firstLineChars="200"/>
        <w:jc w:val="center"/>
        <w:rPr>
          <w:rFonts w:ascii="仿宋_GB2312" w:eastAsia="仿宋_GB2312"/>
          <w:sz w:val="28"/>
          <w:szCs w:val="28"/>
        </w:rPr>
      </w:pPr>
      <w:r>
        <w:rPr>
          <w:rFonts w:hint="eastAsia" w:ascii="仿宋" w:hAnsi="仿宋" w:eastAsia="仿宋"/>
          <w:sz w:val="28"/>
          <w:szCs w:val="28"/>
          <w:highlight w:val="none"/>
        </w:rPr>
        <w:t>图</w:t>
      </w:r>
      <w:r>
        <w:rPr>
          <w:rFonts w:ascii="仿宋" w:hAnsi="仿宋" w:eastAsia="仿宋"/>
          <w:sz w:val="28"/>
          <w:szCs w:val="28"/>
          <w:highlight w:val="none"/>
        </w:rPr>
        <w:t>1</w:t>
      </w:r>
      <w:r>
        <w:rPr>
          <w:rFonts w:hint="eastAsia" w:ascii="仿宋" w:hAnsi="仿宋" w:eastAsia="仿宋"/>
          <w:sz w:val="28"/>
          <w:szCs w:val="28"/>
          <w:highlight w:val="none"/>
        </w:rPr>
        <w:t>：收、支决算总计变动情况图（柱状图）</w:t>
      </w:r>
    </w:p>
    <w:p>
      <w:pPr>
        <w:pStyle w:val="23"/>
        <w:numPr>
          <w:ilvl w:val="0"/>
          <w:numId w:val="2"/>
        </w:numPr>
        <w:spacing w:line="600" w:lineRule="exact"/>
        <w:ind w:firstLineChars="0"/>
        <w:outlineLvl w:val="1"/>
        <w:rPr>
          <w:rStyle w:val="25"/>
          <w:rFonts w:ascii="黑体" w:hAnsi="黑体" w:eastAsia="黑体"/>
          <w:b w:val="0"/>
        </w:rPr>
      </w:pPr>
      <w:bookmarkStart w:id="31" w:name="_Toc15396604"/>
      <w:bookmarkStart w:id="32" w:name="_Toc15377206"/>
      <w:bookmarkStart w:id="33" w:name="_Toc14334"/>
      <w:r>
        <w:rPr>
          <w:rFonts w:hint="eastAsia" w:ascii="黑体" w:hAnsi="黑体" w:eastAsia="黑体"/>
          <w:sz w:val="32"/>
          <w:szCs w:val="32"/>
        </w:rPr>
        <w:t>收</w:t>
      </w:r>
      <w:r>
        <w:rPr>
          <w:rStyle w:val="25"/>
          <w:rFonts w:hint="eastAsia" w:ascii="黑体" w:hAnsi="黑体" w:eastAsia="黑体"/>
          <w:b w:val="0"/>
        </w:rPr>
        <w:t>入决算情况说明</w:t>
      </w:r>
      <w:bookmarkEnd w:id="31"/>
      <w:bookmarkEnd w:id="32"/>
      <w:bookmarkEnd w:id="33"/>
    </w:p>
    <w:p>
      <w:pPr>
        <w:spacing w:line="600" w:lineRule="exact"/>
        <w:ind w:firstLine="640" w:firstLineChars="200"/>
        <w:outlineLvl w:val="1"/>
        <w:rPr>
          <w:rFonts w:hint="eastAsia" w:ascii="仿宋" w:hAnsi="仿宋" w:eastAsia="仿宋"/>
          <w:sz w:val="32"/>
          <w:szCs w:val="32"/>
        </w:rPr>
      </w:pPr>
      <w:bookmarkStart w:id="34" w:name="_Toc27145"/>
      <w:r>
        <w:rPr>
          <w:rFonts w:ascii="仿宋" w:hAnsi="仿宋" w:eastAsia="仿宋"/>
          <w:sz w:val="32"/>
          <w:szCs w:val="32"/>
        </w:rPr>
        <w:t>20</w:t>
      </w:r>
      <w:r>
        <w:rPr>
          <w:rFonts w:hint="eastAsia" w:ascii="仿宋" w:hAnsi="仿宋" w:eastAsia="仿宋"/>
          <w:sz w:val="32"/>
          <w:szCs w:val="32"/>
        </w:rPr>
        <w:t>21年本年收入合计46.7</w:t>
      </w:r>
      <w:r>
        <w:rPr>
          <w:rFonts w:hint="eastAsia" w:ascii="仿宋" w:hAnsi="仿宋" w:eastAsia="仿宋"/>
          <w:sz w:val="32"/>
          <w:szCs w:val="32"/>
          <w:lang w:val="en-US" w:eastAsia="zh-CN"/>
        </w:rPr>
        <w:t>2</w:t>
      </w:r>
      <w:r>
        <w:rPr>
          <w:rFonts w:hint="eastAsia" w:ascii="仿宋" w:hAnsi="仿宋" w:eastAsia="仿宋"/>
          <w:sz w:val="32"/>
          <w:szCs w:val="32"/>
        </w:rPr>
        <w:t>万元，其中：一般公共预算财政拨款收入46.7</w:t>
      </w:r>
      <w:r>
        <w:rPr>
          <w:rFonts w:hint="eastAsia" w:ascii="仿宋" w:hAnsi="仿宋" w:eastAsia="仿宋"/>
          <w:sz w:val="32"/>
          <w:szCs w:val="32"/>
          <w:lang w:val="en-US" w:eastAsia="zh-CN"/>
        </w:rPr>
        <w:t>2</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lang w:eastAsia="zh-CN"/>
        </w:rPr>
        <w:t>。</w:t>
      </w:r>
      <w:bookmarkEnd w:id="34"/>
    </w:p>
    <w:p>
      <w:pPr>
        <w:spacing w:line="600" w:lineRule="exact"/>
        <w:jc w:val="center"/>
        <w:outlineLvl w:val="1"/>
        <w:rPr>
          <w:rFonts w:ascii="仿宋_GB2312" w:eastAsia="仿宋_GB2312"/>
          <w:sz w:val="32"/>
          <w:szCs w:val="32"/>
        </w:rPr>
      </w:pPr>
      <w:bookmarkStart w:id="35" w:name="_Toc10288"/>
      <w:r>
        <w:drawing>
          <wp:anchor distT="0" distB="0" distL="0" distR="0" simplePos="0" relativeHeight="251659264" behindDoc="0" locked="0" layoutInCell="1" allowOverlap="1">
            <wp:simplePos x="0" y="0"/>
            <wp:positionH relativeFrom="column">
              <wp:posOffset>95885</wp:posOffset>
            </wp:positionH>
            <wp:positionV relativeFrom="paragraph">
              <wp:posOffset>135255</wp:posOffset>
            </wp:positionV>
            <wp:extent cx="5189855" cy="2332990"/>
            <wp:effectExtent l="4445" t="4445" r="6350" b="57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图2：收入决算结构图（饼状图）</w:t>
      </w:r>
      <w:bookmarkEnd w:id="35"/>
    </w:p>
    <w:p>
      <w:pPr>
        <w:pStyle w:val="23"/>
        <w:numPr>
          <w:ilvl w:val="0"/>
          <w:numId w:val="2"/>
        </w:numPr>
        <w:spacing w:line="600" w:lineRule="exact"/>
        <w:ind w:firstLineChars="0"/>
        <w:outlineLvl w:val="1"/>
        <w:rPr>
          <w:rStyle w:val="25"/>
          <w:rFonts w:ascii="黑体" w:hAnsi="黑体" w:eastAsia="黑体"/>
          <w:b w:val="0"/>
        </w:rPr>
      </w:pPr>
      <w:bookmarkStart w:id="36" w:name="_Toc15377207"/>
      <w:bookmarkStart w:id="37" w:name="_Toc15396605"/>
      <w:bookmarkStart w:id="38" w:name="_Toc9682"/>
      <w:r>
        <w:rPr>
          <w:rFonts w:hint="eastAsia" w:ascii="黑体" w:hAnsi="黑体" w:eastAsia="黑体"/>
          <w:sz w:val="32"/>
          <w:szCs w:val="32"/>
        </w:rPr>
        <w:t>支</w:t>
      </w:r>
      <w:r>
        <w:rPr>
          <w:rStyle w:val="25"/>
          <w:rFonts w:hint="eastAsia" w:ascii="黑体" w:hAnsi="黑体" w:eastAsia="黑体"/>
          <w:b w:val="0"/>
        </w:rPr>
        <w:t>出决算情况说明</w:t>
      </w:r>
      <w:bookmarkEnd w:id="36"/>
      <w:bookmarkEnd w:id="37"/>
      <w:bookmarkEnd w:id="38"/>
    </w:p>
    <w:p>
      <w:pPr>
        <w:spacing w:line="600" w:lineRule="exact"/>
        <w:ind w:firstLine="640" w:firstLineChars="200"/>
        <w:outlineLvl w:val="1"/>
        <w:rPr>
          <w:rFonts w:hint="eastAsia" w:ascii="仿宋" w:hAnsi="仿宋" w:eastAsia="仿宋"/>
          <w:sz w:val="32"/>
          <w:szCs w:val="32"/>
          <w:lang w:eastAsia="zh-CN"/>
        </w:rPr>
      </w:pPr>
      <w:bookmarkStart w:id="39" w:name="_Toc9690"/>
      <w:r>
        <w:rPr>
          <w:rFonts w:ascii="仿宋" w:hAnsi="仿宋" w:eastAsia="仿宋"/>
          <w:sz w:val="32"/>
          <w:szCs w:val="32"/>
        </w:rPr>
        <w:t>20</w:t>
      </w:r>
      <w:r>
        <w:rPr>
          <w:rFonts w:hint="eastAsia" w:ascii="仿宋" w:hAnsi="仿宋" w:eastAsia="仿宋"/>
          <w:sz w:val="32"/>
          <w:szCs w:val="32"/>
        </w:rPr>
        <w:t>21年本年支出合计46.72万元，其中：基本支出46.72万元，占100</w:t>
      </w:r>
      <w:r>
        <w:rPr>
          <w:rFonts w:ascii="仿宋" w:hAnsi="仿宋" w:eastAsia="仿宋"/>
          <w:sz w:val="32"/>
          <w:szCs w:val="32"/>
        </w:rPr>
        <w:t>%</w:t>
      </w:r>
      <w:r>
        <w:rPr>
          <w:rFonts w:hint="eastAsia" w:ascii="仿宋" w:hAnsi="仿宋" w:eastAsia="仿宋"/>
          <w:sz w:val="32"/>
          <w:szCs w:val="32"/>
          <w:lang w:eastAsia="zh-CN"/>
        </w:rPr>
        <w:t>。</w:t>
      </w:r>
      <w:bookmarkEnd w:id="39"/>
    </w:p>
    <w:p>
      <w:pPr>
        <w:spacing w:line="600" w:lineRule="exact"/>
        <w:ind w:firstLine="640"/>
        <w:jc w:val="center"/>
        <w:rPr>
          <w:rFonts w:ascii="仿宋_GB2312" w:eastAsia="仿宋_GB2312"/>
          <w:sz w:val="32"/>
          <w:szCs w:val="32"/>
        </w:rPr>
      </w:pPr>
      <w:r>
        <w:rPr>
          <w:sz w:val="21"/>
        </w:rPr>
        <mc:AlternateContent>
          <mc:Choice Requires="wps">
            <w:drawing>
              <wp:anchor distT="0" distB="0" distL="114300" distR="114300" simplePos="0" relativeHeight="251661312" behindDoc="0" locked="0" layoutInCell="1" allowOverlap="1">
                <wp:simplePos x="0" y="0"/>
                <wp:positionH relativeFrom="column">
                  <wp:posOffset>3928110</wp:posOffset>
                </wp:positionH>
                <wp:positionV relativeFrom="paragraph">
                  <wp:posOffset>1196975</wp:posOffset>
                </wp:positionV>
                <wp:extent cx="1304925" cy="476250"/>
                <wp:effectExtent l="0" t="0" r="9525" b="0"/>
                <wp:wrapNone/>
                <wp:docPr id="4" name="文本框 4"/>
                <wp:cNvGraphicFramePr/>
                <a:graphic xmlns:a="http://schemas.openxmlformats.org/drawingml/2006/main">
                  <a:graphicData uri="http://schemas.microsoft.com/office/word/2010/wordprocessingShape">
                    <wps:wsp>
                      <wps:cNvSpPr txBox="1"/>
                      <wps:spPr>
                        <a:xfrm>
                          <a:off x="5071110" y="3254375"/>
                          <a:ext cx="1304925"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color w:val="auto"/>
                                <w:sz w:val="24"/>
                                <w:szCs w:val="32"/>
                                <w:lang w:val="en-US" w:eastAsia="zh-CN"/>
                                <w14:textFill>
                                  <w14:noFill/>
                                </w14:textFill>
                              </w:rPr>
                            </w:pPr>
                            <w:r>
                              <w:rPr>
                                <w:rFonts w:hint="eastAsia"/>
                                <w:sz w:val="24"/>
                                <w:szCs w:val="32"/>
                                <w:lang w:val="en-US" w:eastAsia="zh-CN"/>
                              </w:rPr>
                              <w:t>基本支出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3pt;margin-top:94.25pt;height:37.5pt;width:102.75pt;z-index:251661312;mso-width-relative:page;mso-height-relative:page;" fillcolor="#FFFFFF [3201]" filled="t" stroked="f" coordsize="21600,21600" o:gfxdata="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faN&#10;D9YAAAALAQAADwAAAAAAAAABACAAAAAiAAAAZHJzL2Rvd25yZXYueG1sUEsBAhQAFAAAAAgAh07i&#10;QBlVCw1dAgAAmwQAAA4AAAAAAAAAAQAgAAAAJQEAAGRycy9lMm9Eb2MueG1sUEsFBgAAAAAGAAYA&#10;WQEAAPQFAAAAAA==&#10;">
                <v:fill on="t" focussize="0,0"/>
                <v:stroke on="f" weight="0.5pt"/>
                <v:imagedata o:title=""/>
                <o:lock v:ext="edit" aspectratio="f"/>
                <v:textbox>
                  <w:txbxContent>
                    <w:p>
                      <w:pPr>
                        <w:rPr>
                          <w:rFonts w:hint="eastAsia" w:eastAsia="宋体"/>
                          <w:color w:val="auto"/>
                          <w:sz w:val="24"/>
                          <w:szCs w:val="32"/>
                          <w:lang w:val="en-US" w:eastAsia="zh-CN"/>
                          <w14:textFill>
                            <w14:noFill/>
                          </w14:textFill>
                        </w:rPr>
                      </w:pPr>
                      <w:r>
                        <w:rPr>
                          <w:rFonts w:hint="eastAsia"/>
                          <w:sz w:val="24"/>
                          <w:szCs w:val="32"/>
                          <w:lang w:val="en-US" w:eastAsia="zh-CN"/>
                        </w:rPr>
                        <w:t>基本支出</w:t>
                      </w:r>
                    </w:p>
                  </w:txbxContent>
                </v:textbox>
              </v:shape>
            </w:pict>
          </mc:Fallback>
        </mc:AlternateContent>
      </w:r>
      <w:r>
        <w:drawing>
          <wp:anchor distT="0" distB="0" distL="0" distR="0" simplePos="0" relativeHeight="251660288" behindDoc="0" locked="0" layoutInCell="1" allowOverlap="1">
            <wp:simplePos x="0" y="0"/>
            <wp:positionH relativeFrom="column">
              <wp:posOffset>185420</wp:posOffset>
            </wp:positionH>
            <wp:positionV relativeFrom="paragraph">
              <wp:posOffset>290195</wp:posOffset>
            </wp:positionV>
            <wp:extent cx="5189855" cy="2332990"/>
            <wp:effectExtent l="4445" t="4445" r="6350" b="571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图3：支出决算结构图（饼状图）</w:t>
      </w:r>
    </w:p>
    <w:p>
      <w:pPr>
        <w:spacing w:line="600" w:lineRule="exact"/>
        <w:ind w:firstLine="640" w:firstLineChars="200"/>
        <w:outlineLvl w:val="1"/>
        <w:rPr>
          <w:rStyle w:val="25"/>
          <w:rFonts w:ascii="黑体" w:hAnsi="黑体" w:eastAsia="黑体"/>
          <w:b w:val="0"/>
        </w:rPr>
      </w:pPr>
      <w:bookmarkStart w:id="40" w:name="_Toc5995"/>
      <w:bookmarkStart w:id="41" w:name="_Toc15396606"/>
      <w:bookmarkStart w:id="42"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40"/>
      <w:bookmarkEnd w:id="41"/>
      <w:bookmarkEnd w:id="42"/>
    </w:p>
    <w:p>
      <w:pPr>
        <w:spacing w:line="600" w:lineRule="exact"/>
        <w:ind w:firstLine="640"/>
      </w:pPr>
      <w:r>
        <w:rPr>
          <w:rFonts w:ascii="仿宋" w:hAnsi="仿宋" w:eastAsia="仿宋"/>
          <w:sz w:val="32"/>
          <w:szCs w:val="32"/>
        </w:rPr>
        <w:t>20</w:t>
      </w:r>
      <w:r>
        <w:rPr>
          <w:rFonts w:hint="eastAsia" w:ascii="仿宋" w:hAnsi="仿宋" w:eastAsia="仿宋"/>
          <w:sz w:val="32"/>
          <w:szCs w:val="32"/>
        </w:rPr>
        <w:t>21年财政拨款收入总计46.72万元、支出总计46.72万元。</w:t>
      </w:r>
      <w:r>
        <w:rPr>
          <w:rFonts w:hint="eastAsia" w:ascii="仿宋" w:hAnsi="仿宋" w:eastAsia="仿宋"/>
          <w:sz w:val="32"/>
          <w:szCs w:val="32"/>
          <w:highlight w:val="none"/>
        </w:rPr>
        <w:t>与</w:t>
      </w:r>
      <w:r>
        <w:rPr>
          <w:rFonts w:ascii="仿宋" w:hAnsi="仿宋" w:eastAsia="仿宋"/>
          <w:sz w:val="32"/>
          <w:szCs w:val="32"/>
          <w:highlight w:val="none"/>
        </w:rPr>
        <w:t>20</w:t>
      </w:r>
      <w:r>
        <w:rPr>
          <w:rFonts w:hint="eastAsia" w:ascii="仿宋" w:hAnsi="仿宋" w:eastAsia="仿宋"/>
          <w:sz w:val="32"/>
          <w:szCs w:val="32"/>
          <w:highlight w:val="none"/>
        </w:rPr>
        <w:t>20年相比，财政拨款收、支总计各增加</w:t>
      </w:r>
      <w:r>
        <w:rPr>
          <w:rFonts w:hint="eastAsia" w:ascii="仿宋" w:hAnsi="仿宋" w:eastAsia="仿宋"/>
          <w:sz w:val="32"/>
          <w:szCs w:val="32"/>
          <w:highlight w:val="none"/>
          <w:lang w:val="en-US" w:eastAsia="zh-CN"/>
        </w:rPr>
        <w:t>4.99</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11.96</w:t>
      </w:r>
      <w:r>
        <w:rPr>
          <w:rFonts w:ascii="仿宋" w:hAnsi="仿宋" w:eastAsia="仿宋"/>
          <w:sz w:val="32"/>
          <w:szCs w:val="32"/>
          <w:highlight w:val="none"/>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职工工资有所提高，一般公共预算拨款增加。</w:t>
      </w:r>
    </w:p>
    <w:p>
      <w:pPr>
        <w:spacing w:line="600" w:lineRule="exact"/>
        <w:ind w:firstLine="640" w:firstLineChars="200"/>
        <w:rPr>
          <w:rFonts w:ascii="仿宋" w:hAnsi="仿宋" w:eastAsia="仿宋"/>
          <w:b/>
          <w:sz w:val="32"/>
          <w:szCs w:val="32"/>
        </w:rPr>
      </w:pPr>
      <w:r>
        <w:rPr>
          <w:rFonts w:hint="eastAsia" w:ascii="仿宋" w:hAnsi="仿宋" w:eastAsia="仿宋"/>
          <w:sz w:val="32"/>
          <w:szCs w:val="32"/>
          <w:highlight w:val="none"/>
          <w:lang w:eastAsia="zh-CN"/>
        </w:rPr>
        <w:drawing>
          <wp:anchor distT="0" distB="0" distL="114300" distR="114300" simplePos="0" relativeHeight="251662336" behindDoc="0" locked="0" layoutInCell="1" allowOverlap="1">
            <wp:simplePos x="0" y="0"/>
            <wp:positionH relativeFrom="column">
              <wp:posOffset>38100</wp:posOffset>
            </wp:positionH>
            <wp:positionV relativeFrom="paragraph">
              <wp:posOffset>57150</wp:posOffset>
            </wp:positionV>
            <wp:extent cx="5080000" cy="2246630"/>
            <wp:effectExtent l="0" t="0" r="6350" b="58420"/>
            <wp:wrapSquare wrapText="bothSides"/>
            <wp:docPr id="5" name="图表 5" descr="7b0a202020202263686172745265734964223a202232303437313134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highlight w:val="none"/>
        </w:rPr>
        <w:t>图4：财政拨款收、支决算总计变动情况（柱状图）</w:t>
      </w:r>
      <w:bookmarkStart w:id="110" w:name="_GoBack"/>
      <w:bookmarkEnd w:id="110"/>
    </w:p>
    <w:p>
      <w:pPr>
        <w:spacing w:line="600" w:lineRule="exact"/>
        <w:ind w:firstLine="640" w:firstLineChars="200"/>
        <w:outlineLvl w:val="1"/>
        <w:rPr>
          <w:rStyle w:val="25"/>
          <w:rFonts w:ascii="黑体" w:hAnsi="黑体" w:eastAsia="黑体"/>
          <w:b w:val="0"/>
        </w:rPr>
      </w:pPr>
      <w:bookmarkStart w:id="43" w:name="_Toc15396607"/>
      <w:bookmarkStart w:id="44" w:name="_Toc15377209"/>
      <w:bookmarkStart w:id="45" w:name="_Toc6248"/>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43"/>
      <w:bookmarkEnd w:id="44"/>
      <w:bookmarkEnd w:id="45"/>
    </w:p>
    <w:p>
      <w:pPr>
        <w:spacing w:line="600" w:lineRule="exact"/>
        <w:ind w:firstLine="643" w:firstLineChars="200"/>
        <w:outlineLvl w:val="2"/>
        <w:rPr>
          <w:rFonts w:ascii="仿宋" w:hAnsi="仿宋" w:eastAsia="仿宋"/>
          <w:b/>
          <w:sz w:val="32"/>
          <w:szCs w:val="32"/>
        </w:rPr>
      </w:pPr>
      <w:bookmarkStart w:id="46" w:name="_Toc15377210"/>
      <w:r>
        <w:rPr>
          <w:rFonts w:hint="eastAsia" w:ascii="仿宋" w:hAnsi="仿宋" w:eastAsia="仿宋"/>
          <w:b/>
          <w:sz w:val="32"/>
          <w:szCs w:val="32"/>
        </w:rPr>
        <w:t>（一）一般公共预算财政拨款支出决算总体情况</w:t>
      </w:r>
      <w:bookmarkEnd w:id="46"/>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21年一般公共预算财政拨款支出46.72万元，占本年支出合计</w:t>
      </w:r>
      <w:r>
        <w:rPr>
          <w:rFonts w:hint="eastAsia" w:ascii="仿宋" w:hAnsi="仿宋" w:eastAsia="仿宋"/>
          <w:sz w:val="32"/>
          <w:szCs w:val="32"/>
          <w:highlight w:val="none"/>
        </w:rPr>
        <w:t>的100</w:t>
      </w:r>
      <w:r>
        <w:rPr>
          <w:rFonts w:ascii="仿宋" w:hAnsi="仿宋" w:eastAsia="仿宋"/>
          <w:sz w:val="32"/>
          <w:szCs w:val="32"/>
          <w:highlight w:val="none"/>
        </w:rPr>
        <w:t>%</w:t>
      </w:r>
      <w:r>
        <w:rPr>
          <w:rFonts w:hint="eastAsia" w:ascii="仿宋" w:hAnsi="仿宋" w:eastAsia="仿宋"/>
          <w:sz w:val="32"/>
          <w:szCs w:val="32"/>
          <w:highlight w:val="none"/>
        </w:rPr>
        <w:t>。与</w:t>
      </w:r>
      <w:r>
        <w:rPr>
          <w:rFonts w:ascii="仿宋" w:hAnsi="仿宋" w:eastAsia="仿宋"/>
          <w:sz w:val="32"/>
          <w:szCs w:val="32"/>
          <w:highlight w:val="none"/>
        </w:rPr>
        <w:t>20</w:t>
      </w:r>
      <w:r>
        <w:rPr>
          <w:rFonts w:hint="eastAsia" w:ascii="仿宋" w:hAnsi="仿宋" w:eastAsia="仿宋"/>
          <w:sz w:val="32"/>
          <w:szCs w:val="32"/>
          <w:highlight w:val="none"/>
        </w:rPr>
        <w:t>20年相比，一般公共预算财政拨款支出增加</w:t>
      </w:r>
      <w:r>
        <w:rPr>
          <w:rFonts w:hint="eastAsia" w:ascii="仿宋" w:hAnsi="仿宋" w:eastAsia="仿宋"/>
          <w:sz w:val="32"/>
          <w:szCs w:val="32"/>
          <w:highlight w:val="none"/>
          <w:lang w:val="en-US" w:eastAsia="zh-CN"/>
        </w:rPr>
        <w:t>4.99</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11.96</w:t>
      </w:r>
      <w:r>
        <w:rPr>
          <w:rFonts w:ascii="仿宋" w:hAnsi="仿宋" w:eastAsia="仿宋"/>
          <w:sz w:val="32"/>
          <w:szCs w:val="32"/>
          <w:highlight w:val="none"/>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职工工资有所提高，一般公共预算拨款支出增加。</w:t>
      </w:r>
    </w:p>
    <w:p>
      <w:pPr>
        <w:spacing w:line="600" w:lineRule="exact"/>
        <w:ind w:firstLine="560" w:firstLineChars="200"/>
        <w:jc w:val="center"/>
        <w:rPr>
          <w:rFonts w:ascii="仿宋" w:hAnsi="仿宋" w:eastAsia="仿宋"/>
          <w:sz w:val="32"/>
          <w:szCs w:val="32"/>
        </w:rPr>
      </w:pPr>
      <w:r>
        <w:rPr>
          <w:rFonts w:hint="eastAsia" w:ascii="仿宋" w:hAnsi="仿宋" w:eastAsia="仿宋"/>
          <w:sz w:val="28"/>
          <w:szCs w:val="28"/>
          <w:highlight w:val="none"/>
          <w:lang w:eastAsia="zh-CN"/>
        </w:rPr>
        <w:drawing>
          <wp:anchor distT="0" distB="0" distL="114300" distR="114300" simplePos="0" relativeHeight="251663360" behindDoc="0" locked="0" layoutInCell="1" allowOverlap="1">
            <wp:simplePos x="0" y="0"/>
            <wp:positionH relativeFrom="column">
              <wp:posOffset>277495</wp:posOffset>
            </wp:positionH>
            <wp:positionV relativeFrom="paragraph">
              <wp:posOffset>52070</wp:posOffset>
            </wp:positionV>
            <wp:extent cx="5080000" cy="3810000"/>
            <wp:effectExtent l="4445" t="4445" r="20955" b="1460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28"/>
          <w:szCs w:val="28"/>
          <w:highlight w:val="none"/>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47" w:name="_Toc15377211"/>
      <w:r>
        <w:rPr>
          <w:rFonts w:hint="eastAsia" w:ascii="仿宋" w:hAnsi="仿宋" w:eastAsia="仿宋"/>
          <w:b/>
          <w:sz w:val="32"/>
          <w:szCs w:val="32"/>
        </w:rPr>
        <w:t>（二）一般公共预算财政拨款支出决算结构情况</w:t>
      </w:r>
      <w:bookmarkEnd w:id="47"/>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21年一般公共预算财政拨款支出46.72万元，主要用于以下方面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37.02万元，占79.24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支出3.55万元，占7.60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1.82万元，占3.90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rPr>
        <w:t>住房保障支出</w:t>
      </w:r>
      <w:r>
        <w:rPr>
          <w:rFonts w:hint="eastAsia" w:ascii="仿宋" w:hAnsi="仿宋" w:eastAsia="仿宋"/>
          <w:sz w:val="32"/>
          <w:szCs w:val="32"/>
        </w:rPr>
        <w:t>4.33万元，占9.27</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仿宋" w:hAnsi="仿宋" w:eastAsia="仿宋"/>
          <w:sz w:val="32"/>
          <w:szCs w:val="32"/>
          <w:lang w:eastAsia="zh-CN"/>
        </w:rPr>
      </w:pPr>
    </w:p>
    <w:p>
      <w:pPr>
        <w:spacing w:line="600" w:lineRule="exact"/>
        <w:jc w:val="center"/>
        <w:rPr>
          <w:rFonts w:ascii="仿宋" w:hAnsi="仿宋" w:eastAsia="仿宋"/>
          <w:sz w:val="32"/>
          <w:szCs w:val="32"/>
        </w:rPr>
      </w:pPr>
      <w:r>
        <w:rPr>
          <w:rFonts w:hint="eastAsia" w:ascii="仿宋" w:hAnsi="仿宋" w:eastAsia="仿宋"/>
          <w:sz w:val="32"/>
          <w:szCs w:val="32"/>
          <w:highlight w:val="none"/>
          <w:lang w:eastAsia="zh-CN"/>
        </w:rPr>
        <w:drawing>
          <wp:anchor distT="0" distB="0" distL="114300" distR="114300" simplePos="0" relativeHeight="251664384" behindDoc="0" locked="0" layoutInCell="1" allowOverlap="1">
            <wp:simplePos x="0" y="0"/>
            <wp:positionH relativeFrom="column">
              <wp:posOffset>42545</wp:posOffset>
            </wp:positionH>
            <wp:positionV relativeFrom="paragraph">
              <wp:posOffset>60960</wp:posOffset>
            </wp:positionV>
            <wp:extent cx="5080000" cy="2630170"/>
            <wp:effectExtent l="4445" t="4445" r="20955" b="1333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highlight w:val="none"/>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48" w:name="_Toc15377212"/>
      <w:r>
        <w:rPr>
          <w:rFonts w:hint="eastAsia" w:ascii="仿宋" w:hAnsi="仿宋" w:eastAsia="仿宋"/>
          <w:b/>
          <w:sz w:val="32"/>
          <w:szCs w:val="32"/>
        </w:rPr>
        <w:t>（三）一般公共预算财政拨款支出决算具体情况</w:t>
      </w:r>
      <w:bookmarkEnd w:id="48"/>
    </w:p>
    <w:p>
      <w:pPr>
        <w:spacing w:line="600" w:lineRule="exact"/>
        <w:ind w:firstLine="643" w:firstLineChars="200"/>
        <w:outlineLvl w:val="1"/>
        <w:rPr>
          <w:rFonts w:ascii="仿宋" w:hAnsi="仿宋" w:eastAsia="仿宋"/>
          <w:sz w:val="32"/>
          <w:szCs w:val="32"/>
        </w:rPr>
      </w:pPr>
      <w:bookmarkStart w:id="49" w:name="_Toc15377444"/>
      <w:bookmarkStart w:id="50" w:name="_Toc15377213"/>
      <w:bookmarkStart w:id="51" w:name="_Toc15378460"/>
      <w:bookmarkStart w:id="52" w:name="_Toc21588"/>
      <w:r>
        <w:rPr>
          <w:rFonts w:hint="eastAsia" w:ascii="仿宋" w:hAnsi="仿宋" w:eastAsia="仿宋"/>
          <w:b/>
          <w:sz w:val="32"/>
          <w:szCs w:val="32"/>
        </w:rPr>
        <w:t>2021年一般公共预算支出决算数为46.72万元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99.98</w:t>
      </w:r>
      <w:r>
        <w:rPr>
          <w:rStyle w:val="14"/>
          <w:rFonts w:ascii="仿宋" w:hAnsi="仿宋" w:eastAsia="仿宋"/>
          <w:bCs/>
          <w:sz w:val="32"/>
          <w:szCs w:val="32"/>
        </w:rPr>
        <w:t>%</w:t>
      </w:r>
      <w:r>
        <w:rPr>
          <w:rStyle w:val="14"/>
          <w:rFonts w:hint="eastAsia" w:ascii="仿宋" w:hAnsi="仿宋" w:eastAsia="仿宋"/>
          <w:bCs/>
          <w:sz w:val="32"/>
          <w:szCs w:val="32"/>
        </w:rPr>
        <w:t>。其中：</w:t>
      </w:r>
      <w:bookmarkEnd w:id="49"/>
      <w:bookmarkEnd w:id="50"/>
      <w:bookmarkEnd w:id="51"/>
      <w:bookmarkEnd w:id="52"/>
    </w:p>
    <w:p>
      <w:pPr>
        <w:spacing w:line="600" w:lineRule="exact"/>
        <w:ind w:firstLine="643" w:firstLineChars="200"/>
        <w:rPr>
          <w:rFonts w:ascii="仿宋" w:hAnsi="仿宋" w:eastAsia="仿宋"/>
          <w:b/>
          <w:sz w:val="32"/>
          <w:szCs w:val="32"/>
          <w:highlight w:val="none"/>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教育</w:t>
      </w:r>
      <w:r>
        <w:rPr>
          <w:rStyle w:val="14"/>
          <w:rFonts w:hint="eastAsia" w:ascii="仿宋" w:hAnsi="仿宋" w:eastAsia="仿宋"/>
          <w:bCs/>
          <w:sz w:val="32"/>
          <w:szCs w:val="32"/>
          <w:lang w:val="en-US" w:eastAsia="zh-CN"/>
        </w:rPr>
        <w:t>支出（类）教育管理事务（款）其他教育管理事务支出（项）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支出决算为37.02万元，完成</w:t>
      </w:r>
      <w:r>
        <w:rPr>
          <w:rStyle w:val="14"/>
          <w:rFonts w:hint="eastAsia" w:ascii="仿宋" w:hAnsi="仿宋" w:eastAsia="仿宋"/>
          <w:b w:val="0"/>
          <w:bCs/>
          <w:sz w:val="32"/>
          <w:szCs w:val="32"/>
          <w:highlight w:val="none"/>
        </w:rPr>
        <w:t>预算</w:t>
      </w:r>
      <w:r>
        <w:rPr>
          <w:rStyle w:val="14"/>
          <w:rFonts w:hint="eastAsia" w:ascii="仿宋" w:hAnsi="仿宋" w:eastAsia="仿宋"/>
          <w:b w:val="0"/>
          <w:bCs/>
          <w:sz w:val="32"/>
          <w:szCs w:val="32"/>
          <w:highlight w:val="none"/>
          <w:lang w:val="en-US" w:eastAsia="zh-CN"/>
        </w:rPr>
        <w:t>99.98</w:t>
      </w:r>
      <w:r>
        <w:rPr>
          <w:rStyle w:val="14"/>
          <w:rFonts w:ascii="仿宋" w:hAnsi="仿宋" w:eastAsia="仿宋"/>
          <w:b w:val="0"/>
          <w:bCs/>
          <w:sz w:val="32"/>
          <w:szCs w:val="32"/>
          <w:highlight w:val="none"/>
        </w:rPr>
        <w:t>%</w:t>
      </w:r>
      <w:r>
        <w:rPr>
          <w:rStyle w:val="14"/>
          <w:rFonts w:hint="eastAsia" w:ascii="仿宋" w:hAnsi="仿宋" w:eastAsia="仿宋"/>
          <w:b w:val="0"/>
          <w:bCs/>
          <w:sz w:val="32"/>
          <w:szCs w:val="32"/>
          <w:highlight w:val="none"/>
        </w:rPr>
        <w:t>，决算数</w:t>
      </w:r>
      <w:r>
        <w:rPr>
          <w:rStyle w:val="14"/>
          <w:rFonts w:hint="eastAsia" w:ascii="仿宋" w:hAnsi="仿宋" w:eastAsia="仿宋"/>
          <w:b w:val="0"/>
          <w:bCs/>
          <w:sz w:val="32"/>
          <w:szCs w:val="32"/>
          <w:highlight w:val="none"/>
          <w:lang w:val="en-US" w:eastAsia="zh-CN"/>
        </w:rPr>
        <w:t>与</w:t>
      </w:r>
      <w:r>
        <w:rPr>
          <w:rStyle w:val="14"/>
          <w:rFonts w:hint="eastAsia" w:ascii="仿宋" w:hAnsi="仿宋" w:eastAsia="仿宋"/>
          <w:b w:val="0"/>
          <w:bCs/>
          <w:sz w:val="32"/>
          <w:szCs w:val="32"/>
          <w:highlight w:val="none"/>
        </w:rPr>
        <w:t>预算数</w:t>
      </w:r>
      <w:r>
        <w:rPr>
          <w:rStyle w:val="14"/>
          <w:rFonts w:hint="eastAsia" w:ascii="仿宋" w:hAnsi="仿宋" w:eastAsia="仿宋"/>
          <w:b w:val="0"/>
          <w:bCs/>
          <w:sz w:val="32"/>
          <w:szCs w:val="32"/>
          <w:highlight w:val="none"/>
          <w:lang w:val="en-US" w:eastAsia="zh-CN"/>
        </w:rPr>
        <w:t>基本持平，上年结转未全部使用</w:t>
      </w:r>
      <w:r>
        <w:rPr>
          <w:rStyle w:val="14"/>
          <w:rFonts w:hint="eastAsia" w:ascii="仿宋" w:hAnsi="仿宋" w:eastAsia="仿宋"/>
          <w:b w:val="0"/>
          <w:bCs/>
          <w:sz w:val="32"/>
          <w:szCs w:val="32"/>
          <w:highlight w:val="none"/>
        </w:rPr>
        <w:t>。</w:t>
      </w:r>
    </w:p>
    <w:p>
      <w:pPr>
        <w:spacing w:line="600" w:lineRule="exact"/>
        <w:ind w:firstLine="643" w:firstLineChars="200"/>
        <w:rPr>
          <w:rFonts w:ascii="仿宋" w:hAnsi="仿宋" w:eastAsia="仿宋"/>
          <w:b/>
          <w:sz w:val="32"/>
          <w:szCs w:val="32"/>
          <w:highlight w:val="none"/>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社会保障和就业</w:t>
      </w:r>
      <w:r>
        <w:rPr>
          <w:rStyle w:val="14"/>
          <w:rFonts w:hint="eastAsia" w:ascii="仿宋" w:hAnsi="仿宋" w:eastAsia="仿宋"/>
          <w:bCs/>
          <w:sz w:val="32"/>
          <w:szCs w:val="32"/>
          <w:lang w:eastAsia="zh-CN"/>
        </w:rPr>
        <w:t>（</w:t>
      </w:r>
      <w:r>
        <w:rPr>
          <w:rStyle w:val="14"/>
          <w:rFonts w:hint="eastAsia" w:ascii="仿宋" w:hAnsi="仿宋" w:eastAsia="仿宋"/>
          <w:bCs/>
          <w:sz w:val="32"/>
          <w:szCs w:val="32"/>
          <w:lang w:val="en-US" w:eastAsia="zh-CN"/>
        </w:rPr>
        <w:t>类</w:t>
      </w:r>
      <w:r>
        <w:rPr>
          <w:rStyle w:val="14"/>
          <w:rFonts w:hint="eastAsia" w:ascii="仿宋" w:hAnsi="仿宋" w:eastAsia="仿宋"/>
          <w:bCs/>
          <w:sz w:val="32"/>
          <w:szCs w:val="32"/>
          <w:lang w:eastAsia="zh-CN"/>
        </w:rPr>
        <w:t>）行政事业单位养老支出（</w:t>
      </w:r>
      <w:r>
        <w:rPr>
          <w:rStyle w:val="14"/>
          <w:rFonts w:hint="eastAsia" w:ascii="仿宋" w:hAnsi="仿宋" w:eastAsia="仿宋"/>
          <w:bCs/>
          <w:sz w:val="32"/>
          <w:szCs w:val="32"/>
          <w:lang w:val="en-US" w:eastAsia="zh-CN"/>
        </w:rPr>
        <w:t>款</w:t>
      </w:r>
      <w:r>
        <w:rPr>
          <w:rStyle w:val="14"/>
          <w:rFonts w:hint="eastAsia" w:ascii="仿宋" w:hAnsi="仿宋" w:eastAsia="仿宋"/>
          <w:bCs/>
          <w:sz w:val="32"/>
          <w:szCs w:val="32"/>
          <w:lang w:eastAsia="zh-CN"/>
        </w:rPr>
        <w:t>）</w:t>
      </w:r>
      <w:r>
        <w:rPr>
          <w:rStyle w:val="14"/>
          <w:rFonts w:hint="eastAsia" w:ascii="仿宋" w:hAnsi="仿宋" w:eastAsia="仿宋"/>
          <w:bCs/>
          <w:sz w:val="32"/>
          <w:szCs w:val="32"/>
        </w:rPr>
        <w:t xml:space="preserve">  机关事业单位基本养老保险缴费支出</w:t>
      </w:r>
      <w:r>
        <w:rPr>
          <w:rStyle w:val="14"/>
          <w:rFonts w:hint="eastAsia" w:ascii="仿宋" w:hAnsi="仿宋" w:eastAsia="仿宋"/>
          <w:bCs/>
          <w:sz w:val="32"/>
          <w:szCs w:val="32"/>
          <w:lang w:eastAsia="zh-CN"/>
        </w:rPr>
        <w:t>（</w:t>
      </w:r>
      <w:r>
        <w:rPr>
          <w:rStyle w:val="14"/>
          <w:rFonts w:hint="eastAsia" w:ascii="仿宋" w:hAnsi="仿宋" w:eastAsia="仿宋"/>
          <w:bCs/>
          <w:sz w:val="32"/>
          <w:szCs w:val="32"/>
          <w:lang w:val="en-US" w:eastAsia="zh-CN"/>
        </w:rPr>
        <w:t>项</w:t>
      </w:r>
      <w:r>
        <w:rPr>
          <w:rStyle w:val="14"/>
          <w:rFonts w:hint="eastAsia" w:ascii="仿宋" w:hAnsi="仿宋" w:eastAsia="仿宋"/>
          <w:bCs/>
          <w:sz w:val="32"/>
          <w:szCs w:val="32"/>
          <w:lang w:eastAsia="zh-CN"/>
        </w:rPr>
        <w:t>）</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支出决算为3.55万元，完成预算100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sz w:val="32"/>
          <w:szCs w:val="32"/>
          <w:highlight w:val="none"/>
        </w:rPr>
        <w:t>决算数等于预算数。</w:t>
      </w:r>
    </w:p>
    <w:p>
      <w:pPr>
        <w:spacing w:line="600" w:lineRule="exact"/>
        <w:ind w:firstLine="643" w:firstLineChars="200"/>
        <w:rPr>
          <w:rFonts w:ascii="仿宋" w:hAnsi="仿宋" w:eastAsia="仿宋"/>
          <w:b/>
          <w:sz w:val="32"/>
          <w:szCs w:val="32"/>
          <w:highlight w:val="none"/>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val="en-US" w:eastAsia="zh-CN"/>
        </w:rPr>
        <w:t>支出</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类</w:t>
      </w:r>
      <w:r>
        <w:rPr>
          <w:rFonts w:hint="eastAsia" w:ascii="仿宋" w:hAnsi="仿宋" w:eastAsia="仿宋"/>
          <w:b/>
          <w:bCs/>
          <w:sz w:val="32"/>
          <w:szCs w:val="32"/>
          <w:lang w:eastAsia="zh-CN"/>
        </w:rPr>
        <w:t>）</w:t>
      </w:r>
      <w:r>
        <w:rPr>
          <w:rStyle w:val="14"/>
          <w:rFonts w:hint="eastAsia" w:ascii="仿宋" w:hAnsi="仿宋" w:eastAsia="仿宋"/>
          <w:bCs/>
          <w:sz w:val="32"/>
          <w:szCs w:val="32"/>
        </w:rPr>
        <w:t>行政事业单位医疗</w:t>
      </w:r>
      <w:r>
        <w:rPr>
          <w:rStyle w:val="14"/>
          <w:rFonts w:hint="eastAsia" w:ascii="仿宋" w:hAnsi="仿宋" w:eastAsia="仿宋"/>
          <w:bCs/>
          <w:sz w:val="32"/>
          <w:szCs w:val="32"/>
          <w:lang w:eastAsia="zh-CN"/>
        </w:rPr>
        <w:t>（</w:t>
      </w:r>
      <w:r>
        <w:rPr>
          <w:rStyle w:val="14"/>
          <w:rFonts w:hint="eastAsia" w:ascii="仿宋" w:hAnsi="仿宋" w:eastAsia="仿宋"/>
          <w:bCs/>
          <w:sz w:val="32"/>
          <w:szCs w:val="32"/>
          <w:lang w:val="en-US" w:eastAsia="zh-CN"/>
        </w:rPr>
        <w:t>款</w:t>
      </w:r>
      <w:r>
        <w:rPr>
          <w:rStyle w:val="14"/>
          <w:rFonts w:hint="eastAsia" w:ascii="仿宋" w:hAnsi="仿宋" w:eastAsia="仿宋"/>
          <w:bCs/>
          <w:sz w:val="32"/>
          <w:szCs w:val="32"/>
          <w:lang w:eastAsia="zh-CN"/>
        </w:rPr>
        <w:t>）</w:t>
      </w:r>
      <w:r>
        <w:rPr>
          <w:rStyle w:val="14"/>
          <w:rFonts w:hint="eastAsia" w:ascii="仿宋" w:hAnsi="仿宋" w:eastAsia="仿宋"/>
          <w:bCs/>
          <w:sz w:val="32"/>
          <w:szCs w:val="32"/>
        </w:rPr>
        <w:t>事业单位医疗</w:t>
      </w:r>
      <w:r>
        <w:rPr>
          <w:rStyle w:val="14"/>
          <w:rFonts w:hint="eastAsia" w:ascii="仿宋" w:hAnsi="仿宋" w:eastAsia="仿宋"/>
          <w:bCs/>
          <w:sz w:val="32"/>
          <w:szCs w:val="32"/>
          <w:lang w:eastAsia="zh-CN"/>
        </w:rPr>
        <w:t>（项）</w:t>
      </w:r>
      <w:r>
        <w:rPr>
          <w:rStyle w:val="14"/>
          <w:rFonts w:ascii="仿宋" w:hAnsi="仿宋" w:eastAsia="仿宋"/>
          <w:bCs/>
          <w:sz w:val="32"/>
          <w:szCs w:val="32"/>
        </w:rPr>
        <w:t>:</w:t>
      </w:r>
      <w:r>
        <w:rPr>
          <w:rStyle w:val="14"/>
          <w:rFonts w:hint="eastAsia" w:ascii="仿宋" w:hAnsi="仿宋" w:eastAsia="仿宋"/>
          <w:b w:val="0"/>
          <w:bCs/>
          <w:sz w:val="32"/>
          <w:szCs w:val="32"/>
        </w:rPr>
        <w:t>支出决算为1.82万元，完成预算100</w:t>
      </w:r>
      <w:r>
        <w:rPr>
          <w:rStyle w:val="14"/>
          <w:rFonts w:ascii="仿宋" w:hAnsi="仿宋" w:eastAsia="仿宋"/>
          <w:b w:val="0"/>
          <w:bCs/>
          <w:sz w:val="32"/>
          <w:szCs w:val="32"/>
        </w:rPr>
        <w:t>%</w:t>
      </w:r>
      <w:r>
        <w:rPr>
          <w:rStyle w:val="14"/>
          <w:rFonts w:hint="eastAsia" w:ascii="仿宋" w:hAnsi="仿宋" w:eastAsia="仿宋"/>
          <w:b w:val="0"/>
          <w:bCs/>
          <w:sz w:val="32"/>
          <w:szCs w:val="32"/>
          <w:highlight w:val="none"/>
        </w:rPr>
        <w:t>，决算数等于预算数。</w:t>
      </w:r>
    </w:p>
    <w:p>
      <w:pPr>
        <w:spacing w:line="60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lang w:val="en-US" w:eastAsia="zh-CN"/>
        </w:rPr>
        <w:t>4</w:t>
      </w:r>
      <w:r>
        <w:rPr>
          <w:rFonts w:hint="eastAsia" w:ascii="仿宋" w:hAnsi="仿宋" w:eastAsia="仿宋"/>
          <w:b/>
          <w:sz w:val="32"/>
          <w:szCs w:val="32"/>
        </w:rPr>
        <w:t>.</w:t>
      </w:r>
      <w:r>
        <w:rPr>
          <w:rFonts w:hint="eastAsia" w:ascii="仿宋" w:hAnsi="仿宋" w:eastAsia="仿宋"/>
          <w:b/>
          <w:bCs/>
          <w:sz w:val="32"/>
          <w:szCs w:val="32"/>
        </w:rPr>
        <w:t>住房保障</w:t>
      </w:r>
      <w:r>
        <w:rPr>
          <w:rFonts w:hint="eastAsia" w:ascii="仿宋" w:hAnsi="仿宋" w:eastAsia="仿宋"/>
          <w:b/>
          <w:bCs/>
          <w:sz w:val="32"/>
          <w:szCs w:val="32"/>
          <w:lang w:val="en-US" w:eastAsia="zh-CN"/>
        </w:rPr>
        <w:t>支出（类）住房改革支出（款）住房公积金（项）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支出决算为4.33万元，完成预算100</w:t>
      </w:r>
      <w:r>
        <w:rPr>
          <w:rStyle w:val="14"/>
          <w:rFonts w:ascii="仿宋" w:hAnsi="仿宋" w:eastAsia="仿宋"/>
          <w:b w:val="0"/>
          <w:bCs/>
          <w:sz w:val="32"/>
          <w:szCs w:val="32"/>
        </w:rPr>
        <w:t>%</w:t>
      </w:r>
      <w:r>
        <w:rPr>
          <w:rStyle w:val="14"/>
          <w:rFonts w:hint="eastAsia" w:ascii="仿宋" w:hAnsi="仿宋" w:eastAsia="仿宋"/>
          <w:b w:val="0"/>
          <w:bCs/>
          <w:sz w:val="32"/>
          <w:szCs w:val="32"/>
          <w:highlight w:val="none"/>
        </w:rPr>
        <w:t>，决算数等于预算数。</w:t>
      </w:r>
    </w:p>
    <w:p>
      <w:pPr>
        <w:tabs>
          <w:tab w:val="right" w:pos="8306"/>
        </w:tabs>
        <w:spacing w:line="600" w:lineRule="exact"/>
        <w:ind w:firstLine="640"/>
        <w:outlineLvl w:val="1"/>
        <w:rPr>
          <w:rStyle w:val="25"/>
        </w:rPr>
      </w:pPr>
      <w:bookmarkStart w:id="53" w:name="_Toc15377214"/>
      <w:bookmarkStart w:id="54" w:name="_Toc25626"/>
      <w:bookmarkStart w:id="5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53"/>
      <w:bookmarkEnd w:id="54"/>
      <w:bookmarkEnd w:id="55"/>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21年一般公共预算财政拨款基本支出46.72万元，其中：</w:t>
      </w:r>
    </w:p>
    <w:p>
      <w:pPr>
        <w:spacing w:line="600" w:lineRule="exact"/>
        <w:ind w:firstLine="645"/>
      </w:pPr>
      <w:r>
        <w:rPr>
          <w:rFonts w:hint="eastAsia" w:ascii="仿宋" w:hAnsi="仿宋" w:eastAsia="仿宋"/>
          <w:sz w:val="32"/>
          <w:szCs w:val="32"/>
        </w:rPr>
        <w:t>人员经费42.78万元，主要包括：基本工资、津贴补贴、奖金、绩效工资、机关事业单位基本养老保险缴费、职工基本医疗保险缴费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其他社会保障缴费、其他工资福利支出、住房公积金等。</w:t>
      </w:r>
      <w:r>
        <w:rPr>
          <w:rFonts w:ascii="仿宋" w:hAnsi="仿宋" w:eastAsia="仿宋"/>
          <w:sz w:val="32"/>
          <w:szCs w:val="32"/>
        </w:rPr>
        <w:br w:type="textWrapping"/>
      </w:r>
      <w:r>
        <w:rPr>
          <w:rFonts w:hint="eastAsia" w:ascii="仿宋" w:hAnsi="仿宋" w:eastAsia="仿宋"/>
          <w:sz w:val="32"/>
          <w:szCs w:val="32"/>
        </w:rPr>
        <w:t>　　公用经费3.94万元，主要包括：办公费、印刷费、手续费、差旅费、会议费、工会经费、福利费</w:t>
      </w:r>
      <w:r>
        <w:rPr>
          <w:rFonts w:hint="eastAsia" w:ascii="仿宋" w:hAnsi="仿宋" w:eastAsia="仿宋"/>
          <w:sz w:val="32"/>
          <w:szCs w:val="32"/>
          <w:lang w:val="en-US" w:eastAsia="zh-CN"/>
        </w:rPr>
        <w:t>等。</w:t>
      </w:r>
    </w:p>
    <w:p>
      <w:pPr>
        <w:spacing w:line="600" w:lineRule="exact"/>
        <w:ind w:firstLine="640"/>
        <w:outlineLvl w:val="1"/>
        <w:rPr>
          <w:rStyle w:val="25"/>
          <w:rFonts w:ascii="黑体" w:hAnsi="黑体" w:eastAsia="黑体"/>
          <w:b w:val="0"/>
        </w:rPr>
      </w:pPr>
      <w:bookmarkStart w:id="56" w:name="_Toc15377215"/>
      <w:bookmarkStart w:id="57" w:name="_Toc10652"/>
      <w:bookmarkStart w:id="58" w:name="_Toc15396609"/>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56"/>
      <w:bookmarkEnd w:id="57"/>
      <w:bookmarkEnd w:id="58"/>
    </w:p>
    <w:p>
      <w:pPr>
        <w:spacing w:line="600" w:lineRule="exact"/>
        <w:ind w:firstLine="640"/>
        <w:outlineLvl w:val="2"/>
        <w:rPr>
          <w:rFonts w:ascii="仿宋" w:hAnsi="仿宋" w:eastAsia="仿宋"/>
          <w:b/>
          <w:sz w:val="32"/>
          <w:szCs w:val="32"/>
          <w:highlight w:val="none"/>
        </w:rPr>
      </w:pPr>
      <w:bookmarkStart w:id="59" w:name="_Toc15377216"/>
      <w:r>
        <w:rPr>
          <w:rFonts w:hint="eastAsia" w:ascii="仿宋" w:hAnsi="仿宋" w:eastAsia="仿宋"/>
          <w:b/>
          <w:sz w:val="32"/>
          <w:szCs w:val="32"/>
          <w:highlight w:val="none"/>
        </w:rPr>
        <w:t>（一）“三公”经费财政拨款支出决算总体情况说明</w:t>
      </w:r>
      <w:bookmarkEnd w:id="59"/>
    </w:p>
    <w:p>
      <w:pPr>
        <w:spacing w:line="600" w:lineRule="exact"/>
        <w:ind w:firstLine="640"/>
        <w:rPr>
          <w:rFonts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21年“三公”经费财政拨款支出决算为0万元，完成预算</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年初未安排预算，</w:t>
      </w:r>
      <w:r>
        <w:rPr>
          <w:rFonts w:hint="eastAsia" w:ascii="仿宋" w:hAnsi="仿宋" w:eastAsia="仿宋"/>
          <w:sz w:val="32"/>
          <w:szCs w:val="32"/>
          <w:highlight w:val="none"/>
        </w:rPr>
        <w:t>决算数与预算数持平。</w:t>
      </w:r>
    </w:p>
    <w:p>
      <w:pPr>
        <w:spacing w:line="600" w:lineRule="exact"/>
        <w:ind w:firstLine="640"/>
        <w:outlineLvl w:val="2"/>
        <w:rPr>
          <w:rFonts w:ascii="仿宋" w:hAnsi="仿宋" w:eastAsia="仿宋"/>
          <w:b/>
          <w:sz w:val="32"/>
          <w:szCs w:val="32"/>
        </w:rPr>
      </w:pPr>
      <w:bookmarkStart w:id="60" w:name="_Toc15377217"/>
      <w:r>
        <w:rPr>
          <w:rFonts w:hint="eastAsia" w:ascii="仿宋" w:hAnsi="仿宋" w:eastAsia="仿宋"/>
          <w:b/>
          <w:sz w:val="32"/>
          <w:szCs w:val="32"/>
        </w:rPr>
        <w:t>（二）“三公”经费财政拨款支出决算具体情况说明</w:t>
      </w:r>
      <w:bookmarkEnd w:id="60"/>
    </w:p>
    <w:p>
      <w:pPr>
        <w:spacing w:line="600" w:lineRule="exact"/>
        <w:ind w:firstLine="640"/>
        <w:rPr>
          <w:rFonts w:hint="eastAsia" w:ascii="仿宋" w:hAnsi="仿宋" w:eastAsia="仿宋"/>
          <w:sz w:val="32"/>
          <w:szCs w:val="32"/>
          <w:highlight w:val="none"/>
        </w:rPr>
      </w:pPr>
      <w:r>
        <w:rPr>
          <w:rFonts w:hint="eastAsia" w:eastAsia="仿宋"/>
          <w:highlight w:val="none"/>
          <w:lang w:eastAsia="zh-CN"/>
        </w:rPr>
        <w:drawing>
          <wp:anchor distT="0" distB="0" distL="114300" distR="114300" simplePos="0" relativeHeight="251665408" behindDoc="0" locked="0" layoutInCell="1" allowOverlap="1">
            <wp:simplePos x="0" y="0"/>
            <wp:positionH relativeFrom="column">
              <wp:posOffset>165735</wp:posOffset>
            </wp:positionH>
            <wp:positionV relativeFrom="paragraph">
              <wp:posOffset>1699260</wp:posOffset>
            </wp:positionV>
            <wp:extent cx="4956810" cy="2095500"/>
            <wp:effectExtent l="4445" t="4445" r="10795" b="1460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sz w:val="32"/>
          <w:szCs w:val="32"/>
        </w:rPr>
        <w:t>20</w:t>
      </w:r>
      <w:r>
        <w:rPr>
          <w:rFonts w:hint="eastAsia" w:ascii="仿宋" w:hAnsi="仿宋" w:eastAsia="仿宋"/>
          <w:sz w:val="32"/>
          <w:szCs w:val="32"/>
          <w:highlight w:val="none"/>
        </w:rPr>
        <w:t>21年“三公”经费财政拨款支出决算中，因公出国（境）费支出决算0万元，占</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；公务用车购置及运行维护费支出决算0万元，占</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；公务接待费支出决算0万元，占</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。具体情况如下：</w:t>
      </w:r>
    </w:p>
    <w:p>
      <w:pPr>
        <w:pStyle w:val="2"/>
        <w:jc w:val="center"/>
        <w:rPr>
          <w:rFonts w:ascii="仿宋" w:hAnsi="仿宋" w:eastAsia="仿宋"/>
          <w:sz w:val="32"/>
          <w:szCs w:val="32"/>
          <w:highlight w:val="none"/>
        </w:rPr>
      </w:pPr>
      <w:r>
        <w:rPr>
          <w:rFonts w:hint="eastAsia" w:ascii="仿宋" w:hAnsi="仿宋" w:eastAsia="仿宋"/>
          <w:sz w:val="32"/>
          <w:szCs w:val="32"/>
          <w:highlight w:val="none"/>
        </w:rPr>
        <w:t>图7：“三公”经费财政拨款支出结构（饼状图）</w:t>
      </w:r>
    </w:p>
    <w:p>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p>
    <w:p>
      <w:pPr>
        <w:spacing w:line="600" w:lineRule="exact"/>
        <w:ind w:firstLine="640"/>
        <w:rPr>
          <w:rFonts w:hint="eastAsia" w:ascii="仿宋_GB2312" w:eastAsia="仿宋_GB2312"/>
          <w:b/>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61" w:name="_Toc15396610"/>
      <w:bookmarkStart w:id="62" w:name="_Toc15377218"/>
    </w:p>
    <w:p>
      <w:pPr>
        <w:spacing w:line="600" w:lineRule="exact"/>
        <w:ind w:firstLine="320" w:firstLineChars="100"/>
        <w:outlineLvl w:val="1"/>
        <w:rPr>
          <w:rStyle w:val="25"/>
          <w:rFonts w:ascii="黑体" w:hAnsi="黑体" w:eastAsia="黑体"/>
          <w:color w:val="auto"/>
          <w:highlight w:val="none"/>
        </w:rPr>
      </w:pPr>
      <w:bookmarkStart w:id="63" w:name="_Toc31814"/>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61"/>
      <w:bookmarkEnd w:id="62"/>
      <w:bookmarkEnd w:id="63"/>
    </w:p>
    <w:p>
      <w:pP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年本单位未在政府性基金预算拨款安排“三公经费”支出。</w:t>
      </w:r>
    </w:p>
    <w:p>
      <w:pPr>
        <w:numPr>
          <w:ilvl w:val="0"/>
          <w:numId w:val="0"/>
        </w:numPr>
        <w:spacing w:line="600" w:lineRule="exact"/>
        <w:ind w:firstLine="320" w:firstLineChars="100"/>
        <w:outlineLvl w:val="1"/>
        <w:rPr>
          <w:rStyle w:val="25"/>
          <w:rFonts w:ascii="黑体" w:hAnsi="黑体" w:eastAsia="黑体"/>
          <w:b w:val="0"/>
          <w:color w:val="auto"/>
          <w:highlight w:val="none"/>
        </w:rPr>
      </w:pPr>
      <w:bookmarkStart w:id="64" w:name="_Toc15377219"/>
      <w:bookmarkStart w:id="65" w:name="_Toc15396611"/>
      <w:bookmarkStart w:id="66" w:name="_Toc21923"/>
      <w:r>
        <w:rPr>
          <w:rStyle w:val="25"/>
          <w:rFonts w:hint="eastAsia" w:ascii="黑体" w:hAnsi="黑体" w:eastAsia="黑体"/>
          <w:b w:val="0"/>
          <w:color w:val="auto"/>
          <w:highlight w:val="none"/>
          <w:lang w:val="en-US" w:eastAsia="zh-CN"/>
        </w:rPr>
        <w:t>九、</w:t>
      </w:r>
      <w:r>
        <w:rPr>
          <w:rStyle w:val="25"/>
          <w:rFonts w:hint="eastAsia" w:ascii="黑体" w:hAnsi="黑体" w:eastAsia="黑体"/>
          <w:b w:val="0"/>
          <w:color w:val="auto"/>
          <w:highlight w:val="none"/>
        </w:rPr>
        <w:t>国有资本经营预算支出决算情况说明</w:t>
      </w:r>
      <w:bookmarkEnd w:id="64"/>
      <w:bookmarkEnd w:id="65"/>
      <w:bookmarkEnd w:id="66"/>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320" w:firstLineChars="100"/>
        <w:outlineLvl w:val="1"/>
        <w:rPr>
          <w:rStyle w:val="25"/>
          <w:rFonts w:hint="eastAsia" w:ascii="黑体" w:hAnsi="黑体" w:eastAsia="黑体"/>
          <w:b w:val="0"/>
          <w:color w:val="auto"/>
          <w:highlight w:val="none"/>
        </w:rPr>
      </w:pPr>
      <w:bookmarkStart w:id="67" w:name="_Toc25773"/>
      <w:bookmarkStart w:id="68" w:name="_Toc15377221"/>
      <w:bookmarkStart w:id="69" w:name="_Toc15396612"/>
      <w:r>
        <w:rPr>
          <w:rStyle w:val="25"/>
          <w:rFonts w:hint="eastAsia" w:ascii="黑体" w:hAnsi="黑体" w:eastAsia="黑体"/>
          <w:b w:val="0"/>
          <w:color w:val="auto"/>
          <w:highlight w:val="none"/>
          <w:lang w:val="en-US" w:eastAsia="zh-CN"/>
        </w:rPr>
        <w:t>十、预算绩效管理情况</w:t>
      </w:r>
      <w:bookmarkEnd w:id="67"/>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未编制预算项目支出。2021年部门预算项目绩效目标自评表见附件（第四部分）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5"/>
          <w:rFonts w:hint="eastAsia" w:ascii="黑体" w:hAnsi="黑体" w:eastAsia="黑体"/>
          <w:b w:val="0"/>
          <w:color w:val="auto"/>
          <w:highlight w:val="none"/>
        </w:rPr>
      </w:pPr>
      <w:bookmarkStart w:id="70" w:name="_Toc30874"/>
      <w:r>
        <w:rPr>
          <w:rStyle w:val="25"/>
          <w:rFonts w:hint="eastAsia" w:ascii="黑体" w:hAnsi="黑体" w:eastAsia="黑体"/>
          <w:b w:val="0"/>
          <w:color w:val="auto"/>
          <w:highlight w:val="none"/>
        </w:rPr>
        <w:t>其他重要事项的情况说明</w:t>
      </w:r>
      <w:bookmarkEnd w:id="68"/>
      <w:bookmarkEnd w:id="69"/>
      <w:bookmarkEnd w:id="70"/>
    </w:p>
    <w:p>
      <w:pPr>
        <w:spacing w:line="600" w:lineRule="exact"/>
        <w:ind w:firstLine="643" w:firstLineChars="200"/>
        <w:outlineLvl w:val="2"/>
        <w:rPr>
          <w:rFonts w:ascii="仿宋" w:hAnsi="仿宋" w:eastAsia="仿宋"/>
          <w:color w:val="auto"/>
          <w:sz w:val="32"/>
          <w:szCs w:val="32"/>
          <w:highlight w:val="none"/>
        </w:rPr>
      </w:pPr>
      <w:bookmarkStart w:id="71" w:name="_Toc15377222"/>
      <w:r>
        <w:rPr>
          <w:rFonts w:hint="eastAsia" w:ascii="仿宋" w:hAnsi="仿宋" w:eastAsia="仿宋"/>
          <w:b/>
          <w:color w:val="auto"/>
          <w:sz w:val="32"/>
          <w:szCs w:val="32"/>
          <w:highlight w:val="none"/>
        </w:rPr>
        <w:t>（一）机关运行经费支出情况</w:t>
      </w:r>
      <w:bookmarkEnd w:id="71"/>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未发生</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年决算数持平</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2" w:name="_Toc15377223"/>
      <w:r>
        <w:rPr>
          <w:rFonts w:hint="eastAsia" w:ascii="仿宋" w:hAnsi="仿宋" w:eastAsia="仿宋"/>
          <w:b/>
          <w:color w:val="auto"/>
          <w:sz w:val="32"/>
          <w:szCs w:val="32"/>
          <w:highlight w:val="none"/>
        </w:rPr>
        <w:t>（二）政府采购支出情况</w:t>
      </w:r>
      <w:bookmarkEnd w:id="72"/>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教育服务中心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3" w:name="_Toc15377224"/>
      <w:r>
        <w:rPr>
          <w:rFonts w:hint="eastAsia" w:ascii="仿宋" w:hAnsi="仿宋" w:eastAsia="仿宋"/>
          <w:b/>
          <w:color w:val="auto"/>
          <w:sz w:val="32"/>
          <w:szCs w:val="32"/>
          <w:highlight w:val="none"/>
        </w:rPr>
        <w:t>（三）国有资产占有使用情况</w:t>
      </w:r>
      <w:bookmarkEnd w:id="73"/>
    </w:p>
    <w:p>
      <w:pPr>
        <w:autoSpaceDE w:val="0"/>
        <w:autoSpaceDN w:val="0"/>
        <w:adjustRightInd w:val="0"/>
        <w:spacing w:line="600" w:lineRule="exact"/>
        <w:ind w:firstLine="640" w:firstLineChars="200"/>
        <w:jc w:val="left"/>
        <w:rPr>
          <w:highlight w:val="yellow"/>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教育服务中心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74" w:name="_Toc15396613"/>
      <w:bookmarkStart w:id="75" w:name="_Toc15377225"/>
      <w:bookmarkStart w:id="76" w:name="_Toc613"/>
      <w:r>
        <w:rPr>
          <w:rFonts w:hint="eastAsia" w:ascii="黑体" w:hAnsi="黑体" w:eastAsia="黑体"/>
          <w:sz w:val="44"/>
          <w:szCs w:val="44"/>
        </w:rPr>
        <w:t>名</w:t>
      </w:r>
      <w:r>
        <w:rPr>
          <w:rStyle w:val="24"/>
          <w:rFonts w:hint="eastAsia" w:ascii="黑体" w:hAnsi="黑体" w:eastAsia="黑体"/>
          <w:b w:val="0"/>
        </w:rPr>
        <w:t>词解释</w:t>
      </w:r>
      <w:bookmarkEnd w:id="74"/>
      <w:bookmarkEnd w:id="75"/>
      <w:bookmarkEnd w:id="76"/>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pPr>
        <w:pStyle w:val="22"/>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 xml:space="preserve">教育支出（类）教育管理事务（款）其他教育管理事务支出（项）: </w:t>
      </w:r>
      <w:r>
        <w:rPr>
          <w:rFonts w:hint="eastAsia" w:ascii="仿宋_GB2312" w:eastAsia="仿宋_GB2312"/>
          <w:color w:val="auto"/>
          <w:sz w:val="32"/>
          <w:szCs w:val="32"/>
          <w:lang w:val="en-US" w:eastAsia="zh-CN"/>
        </w:rPr>
        <w:t>指反映其他用于教育管理事务方面的支出。</w:t>
      </w:r>
    </w:p>
    <w:p>
      <w:pPr>
        <w:numPr>
          <w:ilvl w:val="0"/>
          <w:numId w:val="0"/>
        </w:num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5.社会保障和就业（类）行政事业单位养老支出（款）机关事业单位基本养老保险缴费支出（项）: 指反映机关事业单位实施养老保险制度由单位缴纳的基本养老保险费支出。</w:t>
      </w:r>
    </w:p>
    <w:p>
      <w:pPr>
        <w:numPr>
          <w:ilvl w:val="0"/>
          <w:numId w:val="0"/>
        </w:num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卫生健康支出（类）</w:t>
      </w:r>
      <w:r>
        <w:rPr>
          <w:rFonts w:hint="eastAsia" w:ascii="仿宋_GB2312" w:eastAsia="仿宋_GB2312"/>
          <w:color w:val="auto"/>
          <w:sz w:val="32"/>
          <w:szCs w:val="32"/>
          <w:highlight w:val="none"/>
          <w:lang w:val="en-US"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事业单位医疗</w:t>
      </w:r>
      <w:r>
        <w:rPr>
          <w:rFonts w:hint="eastAsia" w:ascii="仿宋_GB2312" w:eastAsia="仿宋_GB2312"/>
          <w:color w:val="auto"/>
          <w:sz w:val="32"/>
          <w:szCs w:val="32"/>
          <w:highlight w:val="none"/>
        </w:rPr>
        <w:t xml:space="preserve">（项）: </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反映财政部门安排的事业单位基本医疗保险缴费经费，未参加医疗保险的事业单位的公费医疗经费，按国家规定享受离休人员待遇的医疗经费。</w:t>
      </w:r>
    </w:p>
    <w:p>
      <w:pPr>
        <w:numPr>
          <w:ilvl w:val="0"/>
          <w:numId w:val="0"/>
        </w:num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住房保障支出（类）住房改革支出（款）住房公积金（项）:</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rPr>
      </w:pPr>
      <w:bookmarkStart w:id="77" w:name="_Toc15396614"/>
      <w:bookmarkStart w:id="78" w:name="_Toc14912"/>
      <w:bookmarkStart w:id="79" w:name="_Toc15377226"/>
      <w:r>
        <w:rPr>
          <w:rFonts w:hint="eastAsia" w:ascii="黑体" w:hAnsi="黑体" w:eastAsia="黑体"/>
          <w:sz w:val="44"/>
          <w:szCs w:val="44"/>
        </w:rPr>
        <w:t>第</w:t>
      </w:r>
      <w:r>
        <w:rPr>
          <w:rStyle w:val="24"/>
          <w:rFonts w:hint="eastAsia" w:ascii="黑体" w:hAnsi="黑体" w:eastAsia="黑体"/>
          <w:b w:val="0"/>
        </w:rPr>
        <w:t>四部分 附件</w:t>
      </w:r>
      <w:bookmarkEnd w:id="77"/>
      <w:bookmarkEnd w:id="78"/>
    </w:p>
    <w:p>
      <w:pPr>
        <w:pStyle w:val="2"/>
        <w:spacing w:before="93"/>
        <w:outlineLvl w:val="1"/>
        <w:rPr>
          <w:lang w:val="zh-CN"/>
        </w:rPr>
      </w:pPr>
      <w:bookmarkStart w:id="80" w:name="_Toc24871"/>
      <w:r>
        <w:rPr>
          <w:rFonts w:hint="eastAsia" w:hAnsi="宋体" w:cs="宋体"/>
          <w:sz w:val="32"/>
          <w:szCs w:val="32"/>
          <w:shd w:val="clear" w:color="auto" w:fill="FFFFFF"/>
          <w:lang w:val="zh-CN"/>
        </w:rPr>
        <w:t>附件</w:t>
      </w:r>
      <w:bookmarkEnd w:id="80"/>
    </w:p>
    <w:p>
      <w:pPr>
        <w:pStyle w:val="2"/>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hAnsi="宋体" w:cs="宋体"/>
          <w:sz w:val="32"/>
          <w:szCs w:val="32"/>
          <w:shd w:val="clear" w:color="auto" w:fill="FFFFFF"/>
          <w:lang w:val="zh-CN"/>
        </w:rPr>
      </w:pPr>
      <w:r>
        <w:rPr>
          <w:rFonts w:hint="eastAsia" w:hAnsi="宋体" w:cs="宋体"/>
          <w:sz w:val="32"/>
          <w:szCs w:val="32"/>
          <w:shd w:val="clear" w:color="auto" w:fill="FFFFFF"/>
          <w:lang w:val="en-US" w:eastAsia="zh-CN"/>
        </w:rPr>
        <w:t>2021年度本单位无</w:t>
      </w:r>
      <w:r>
        <w:rPr>
          <w:rFonts w:hint="eastAsia" w:hAnsi="宋体" w:cs="宋体"/>
          <w:sz w:val="32"/>
          <w:szCs w:val="32"/>
          <w:shd w:val="clear" w:color="auto" w:fill="FFFFFF"/>
          <w:lang w:val="zh-CN"/>
        </w:rPr>
        <w:t>专项预算项目支出。</w:t>
      </w:r>
      <w:bookmarkStart w:id="81" w:name="_Toc15396618"/>
    </w:p>
    <w:p>
      <w:pPr>
        <w:pStyle w:val="2"/>
        <w:keepNext w:val="0"/>
        <w:keepLines w:val="0"/>
        <w:pageBreakBefore w:val="0"/>
        <w:widowControl w:val="0"/>
        <w:kinsoku/>
        <w:wordWrap/>
        <w:overflowPunct/>
        <w:topLinePunct w:val="0"/>
        <w:autoSpaceDE/>
        <w:autoSpaceDN/>
        <w:bidi w:val="0"/>
        <w:adjustRightInd/>
        <w:snapToGrid/>
        <w:spacing w:before="93"/>
        <w:textAlignment w:val="auto"/>
        <w:rPr>
          <w:rFonts w:hint="eastAsia" w:hAnsi="宋体" w:cs="宋体"/>
          <w:sz w:val="32"/>
          <w:szCs w:val="32"/>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93"/>
        <w:textAlignment w:val="auto"/>
        <w:rPr>
          <w:rFonts w:hint="eastAsia" w:hAnsi="宋体" w:cs="宋体"/>
          <w:sz w:val="32"/>
          <w:szCs w:val="32"/>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93"/>
        <w:textAlignment w:val="auto"/>
        <w:rPr>
          <w:rFonts w:hint="eastAsia" w:hAnsi="宋体" w:cs="宋体"/>
          <w:sz w:val="32"/>
          <w:szCs w:val="32"/>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93"/>
        <w:textAlignment w:val="auto"/>
        <w:rPr>
          <w:rFonts w:hint="eastAsia" w:hAnsi="宋体" w:cs="宋体"/>
          <w:sz w:val="32"/>
          <w:szCs w:val="32"/>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93"/>
        <w:textAlignment w:val="auto"/>
        <w:rPr>
          <w:rFonts w:hint="eastAsia" w:hAnsi="宋体" w:cs="宋体"/>
          <w:sz w:val="32"/>
          <w:szCs w:val="32"/>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93"/>
        <w:textAlignment w:val="auto"/>
        <w:rPr>
          <w:rFonts w:hint="eastAsia" w:hAnsi="宋体" w:cs="宋体"/>
          <w:sz w:val="32"/>
          <w:szCs w:val="32"/>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93"/>
        <w:textAlignment w:val="auto"/>
        <w:rPr>
          <w:rFonts w:hint="eastAsia" w:hAnsi="宋体" w:cs="宋体"/>
          <w:sz w:val="32"/>
          <w:szCs w:val="32"/>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93"/>
        <w:textAlignment w:val="auto"/>
        <w:rPr>
          <w:rFonts w:hint="eastAsia" w:hAnsi="宋体" w:cs="宋体"/>
          <w:sz w:val="32"/>
          <w:szCs w:val="32"/>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93"/>
        <w:textAlignment w:val="auto"/>
        <w:rPr>
          <w:rFonts w:hint="eastAsia" w:hAnsi="宋体" w:cs="宋体"/>
          <w:sz w:val="32"/>
          <w:szCs w:val="32"/>
          <w:shd w:val="clear" w:color="auto" w:fill="FFFFFF"/>
          <w:lang w:val="zh-CN"/>
        </w:rPr>
      </w:pPr>
    </w:p>
    <w:p>
      <w:pPr>
        <w:spacing w:line="600" w:lineRule="exact"/>
        <w:jc w:val="center"/>
        <w:outlineLvl w:val="0"/>
        <w:rPr>
          <w:rFonts w:ascii="仿宋" w:hAnsi="仿宋" w:eastAsia="仿宋"/>
        </w:rPr>
      </w:pPr>
      <w:bookmarkStart w:id="82" w:name="_Toc22142"/>
      <w:r>
        <w:rPr>
          <w:rFonts w:hint="eastAsia" w:ascii="黑体" w:hAnsi="黑体" w:eastAsia="黑体"/>
          <w:sz w:val="44"/>
          <w:szCs w:val="44"/>
        </w:rPr>
        <w:t>第</w:t>
      </w:r>
      <w:r>
        <w:rPr>
          <w:rStyle w:val="24"/>
          <w:rFonts w:hint="eastAsia" w:ascii="黑体" w:hAnsi="黑体" w:eastAsia="黑体"/>
          <w:b w:val="0"/>
        </w:rPr>
        <w:t>五部分 附表</w:t>
      </w:r>
      <w:bookmarkEnd w:id="79"/>
      <w:bookmarkEnd w:id="81"/>
      <w:bookmarkEnd w:id="82"/>
      <w:bookmarkStart w:id="83" w:name="_Toc15396619"/>
    </w:p>
    <w:p>
      <w:pPr>
        <w:pStyle w:val="4"/>
        <w:rPr>
          <w:rFonts w:ascii="仿宋" w:hAnsi="仿宋" w:eastAsia="仿宋"/>
        </w:rPr>
      </w:pPr>
      <w:bookmarkStart w:id="84" w:name="_Toc30723"/>
      <w:r>
        <w:rPr>
          <w:rFonts w:hint="eastAsia" w:ascii="仿宋" w:hAnsi="仿宋" w:eastAsia="仿宋"/>
          <w:b w:val="0"/>
        </w:rPr>
        <w:t>一、收</w:t>
      </w:r>
      <w:r>
        <w:rPr>
          <w:rStyle w:val="25"/>
          <w:rFonts w:hint="eastAsia" w:ascii="仿宋" w:hAnsi="仿宋" w:eastAsia="仿宋"/>
          <w:b w:val="0"/>
          <w:bCs w:val="0"/>
        </w:rPr>
        <w:t>入支出决算总表</w:t>
      </w:r>
      <w:bookmarkEnd w:id="83"/>
      <w:bookmarkEnd w:id="84"/>
    </w:p>
    <w:p>
      <w:pPr>
        <w:pStyle w:val="4"/>
        <w:rPr>
          <w:rFonts w:ascii="仿宋" w:hAnsi="仿宋" w:eastAsia="仿宋"/>
        </w:rPr>
      </w:pPr>
      <w:bookmarkStart w:id="85" w:name="_Toc15396620"/>
      <w:bookmarkStart w:id="86" w:name="_Toc4034"/>
      <w:r>
        <w:rPr>
          <w:rFonts w:hint="eastAsia" w:ascii="仿宋" w:hAnsi="仿宋" w:eastAsia="仿宋"/>
          <w:b w:val="0"/>
        </w:rPr>
        <w:t>二、收</w:t>
      </w:r>
      <w:r>
        <w:rPr>
          <w:rStyle w:val="25"/>
          <w:rFonts w:hint="eastAsia" w:ascii="仿宋" w:hAnsi="仿宋" w:eastAsia="仿宋"/>
          <w:b w:val="0"/>
          <w:bCs w:val="0"/>
        </w:rPr>
        <w:t>入决算表</w:t>
      </w:r>
      <w:bookmarkEnd w:id="85"/>
      <w:bookmarkEnd w:id="86"/>
    </w:p>
    <w:p>
      <w:pPr>
        <w:pStyle w:val="4"/>
        <w:rPr>
          <w:rFonts w:ascii="仿宋" w:hAnsi="仿宋" w:eastAsia="仿宋"/>
        </w:rPr>
      </w:pPr>
      <w:bookmarkStart w:id="87" w:name="_Toc15396621"/>
      <w:bookmarkStart w:id="88" w:name="_Toc4300"/>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87"/>
      <w:bookmarkEnd w:id="88"/>
    </w:p>
    <w:p>
      <w:pPr>
        <w:pStyle w:val="4"/>
        <w:rPr>
          <w:rFonts w:ascii="仿宋" w:hAnsi="仿宋" w:eastAsia="仿宋"/>
          <w:b w:val="0"/>
        </w:rPr>
      </w:pPr>
      <w:bookmarkStart w:id="89" w:name="_Toc15690"/>
      <w:bookmarkStart w:id="90"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89"/>
      <w:bookmarkEnd w:id="90"/>
    </w:p>
    <w:p>
      <w:pPr>
        <w:pStyle w:val="4"/>
        <w:rPr>
          <w:rStyle w:val="25"/>
          <w:rFonts w:ascii="仿宋" w:hAnsi="仿宋" w:eastAsia="仿宋"/>
          <w:b w:val="0"/>
          <w:bCs w:val="0"/>
        </w:rPr>
      </w:pPr>
      <w:bookmarkStart w:id="91" w:name="_Toc15396623"/>
      <w:bookmarkStart w:id="92" w:name="_Toc2040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91"/>
      <w:bookmarkEnd w:id="92"/>
      <w:bookmarkStart w:id="93" w:name="_Toc15396624"/>
    </w:p>
    <w:p>
      <w:pPr>
        <w:pStyle w:val="4"/>
        <w:rPr>
          <w:rFonts w:ascii="仿宋" w:hAnsi="仿宋" w:eastAsia="仿宋"/>
        </w:rPr>
      </w:pPr>
      <w:bookmarkStart w:id="94" w:name="_Toc7361"/>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93"/>
      <w:bookmarkEnd w:id="94"/>
    </w:p>
    <w:p>
      <w:pPr>
        <w:pStyle w:val="4"/>
        <w:rPr>
          <w:rFonts w:ascii="仿宋" w:hAnsi="仿宋" w:eastAsia="仿宋"/>
        </w:rPr>
      </w:pPr>
      <w:bookmarkStart w:id="95" w:name="_Toc1258"/>
      <w:bookmarkStart w:id="96"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95"/>
      <w:bookmarkEnd w:id="96"/>
    </w:p>
    <w:p>
      <w:pPr>
        <w:pStyle w:val="4"/>
        <w:rPr>
          <w:rFonts w:ascii="仿宋" w:hAnsi="仿宋" w:eastAsia="仿宋"/>
        </w:rPr>
      </w:pPr>
      <w:bookmarkStart w:id="97" w:name="_Toc15396626"/>
      <w:bookmarkStart w:id="98" w:name="_Toc2529"/>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97"/>
      <w:bookmarkEnd w:id="98"/>
    </w:p>
    <w:p>
      <w:pPr>
        <w:pStyle w:val="4"/>
        <w:rPr>
          <w:rFonts w:ascii="仿宋" w:hAnsi="仿宋" w:eastAsia="仿宋"/>
        </w:rPr>
      </w:pPr>
      <w:bookmarkStart w:id="99" w:name="_Toc15396627"/>
      <w:bookmarkStart w:id="100" w:name="_Toc81"/>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99"/>
      <w:bookmarkEnd w:id="100"/>
    </w:p>
    <w:p>
      <w:pPr>
        <w:pStyle w:val="4"/>
        <w:rPr>
          <w:rFonts w:ascii="仿宋" w:hAnsi="仿宋" w:eastAsia="仿宋"/>
        </w:rPr>
      </w:pPr>
      <w:bookmarkStart w:id="101" w:name="_Toc15396628"/>
      <w:bookmarkStart w:id="102" w:name="_Toc5106"/>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101"/>
      <w:bookmarkEnd w:id="102"/>
    </w:p>
    <w:p>
      <w:pPr>
        <w:pStyle w:val="4"/>
        <w:rPr>
          <w:rFonts w:ascii="仿宋" w:hAnsi="仿宋" w:eastAsia="仿宋"/>
        </w:rPr>
      </w:pPr>
      <w:bookmarkStart w:id="103" w:name="_Toc15396629"/>
      <w:bookmarkStart w:id="104" w:name="_Toc8045"/>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103"/>
      <w:bookmarkEnd w:id="104"/>
    </w:p>
    <w:p>
      <w:pPr>
        <w:pStyle w:val="4"/>
        <w:rPr>
          <w:rFonts w:ascii="仿宋" w:hAnsi="仿宋" w:eastAsia="仿宋"/>
        </w:rPr>
      </w:pPr>
      <w:bookmarkStart w:id="105" w:name="_Toc26711"/>
      <w:bookmarkStart w:id="106" w:name="_Toc15396630"/>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105"/>
      <w:bookmarkEnd w:id="106"/>
    </w:p>
    <w:p>
      <w:pPr>
        <w:pStyle w:val="4"/>
        <w:rPr>
          <w:rStyle w:val="25"/>
          <w:rFonts w:ascii="仿宋" w:hAnsi="仿宋" w:eastAsia="仿宋"/>
          <w:b w:val="0"/>
          <w:bCs w:val="0"/>
        </w:rPr>
      </w:pPr>
      <w:bookmarkStart w:id="107" w:name="_Toc20539"/>
      <w:bookmarkStart w:id="108" w:name="_Toc153966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107"/>
      <w:bookmarkEnd w:id="108"/>
    </w:p>
    <w:p>
      <w:pPr>
        <w:rPr>
          <w:rFonts w:eastAsia="仿宋"/>
        </w:rPr>
      </w:pPr>
      <w:bookmarkStart w:id="109" w:name="_Toc659"/>
      <w:r>
        <w:rPr>
          <w:rStyle w:val="25"/>
          <w:rFonts w:hint="eastAsia" w:ascii="仿宋" w:hAnsi="仿宋" w:eastAsia="仿宋"/>
          <w:b w:val="0"/>
          <w:bCs w:val="0"/>
        </w:rPr>
        <w:t>十四、国有资本经营预算财政拨款支出决算表</w:t>
      </w:r>
      <w:bookmarkEnd w:id="10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51A43C-F972-4169-B791-C4A7C86E15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83005B-AD38-4CAA-ADE8-CFEE04695F14}"/>
  </w:font>
  <w:font w:name="Cambria">
    <w:panose1 w:val="02040503050406030204"/>
    <w:charset w:val="00"/>
    <w:family w:val="roman"/>
    <w:pitch w:val="default"/>
    <w:sig w:usb0="E00006FF" w:usb1="420024FF" w:usb2="02000000" w:usb3="00000000" w:csb0="2000019F" w:csb1="00000000"/>
    <w:embedRegular r:id="rId3" w:fontKey="{D32E9572-236D-4A50-A82D-290BE46C80B6}"/>
  </w:font>
  <w:font w:name="仿宋_GB2312">
    <w:panose1 w:val="02010609030101010101"/>
    <w:charset w:val="86"/>
    <w:family w:val="modern"/>
    <w:pitch w:val="default"/>
    <w:sig w:usb0="00000001" w:usb1="080E0000" w:usb2="00000000" w:usb3="00000000" w:csb0="00040000" w:csb1="00000000"/>
    <w:embedRegular r:id="rId4" w:fontKey="{FAA4628A-DA7D-42D2-AC71-74D047EDE734}"/>
  </w:font>
  <w:font w:name="仿宋">
    <w:panose1 w:val="02010609060101010101"/>
    <w:charset w:val="86"/>
    <w:family w:val="auto"/>
    <w:pitch w:val="default"/>
    <w:sig w:usb0="800002BF" w:usb1="38CF7CFA" w:usb2="00000016" w:usb3="00000000" w:csb0="00040001" w:csb1="00000000"/>
    <w:embedRegular r:id="rId5" w:fontKey="{6C85AE07-C943-4680-9979-4D8C6FDA37A4}"/>
  </w:font>
  <w:font w:name="方正小标宋简体">
    <w:altName w:val="方正舒体"/>
    <w:panose1 w:val="00000000000000000000"/>
    <w:charset w:val="86"/>
    <w:family w:val="auto"/>
    <w:pitch w:val="default"/>
    <w:sig w:usb0="00000000" w:usb1="00000000" w:usb2="00000000" w:usb3="00000000" w:csb0="00040000" w:csb1="00000000"/>
    <w:embedRegular r:id="rId6" w:fontKey="{D951D81A-3556-4B5C-A000-E4039B85E226}"/>
  </w:font>
  <w:font w:name="方正仿宋_GB2312">
    <w:panose1 w:val="02000000000000000000"/>
    <w:charset w:val="86"/>
    <w:family w:val="auto"/>
    <w:pitch w:val="default"/>
    <w:sig w:usb0="A00002BF" w:usb1="184F6CFA" w:usb2="00000012" w:usb3="00000000" w:csb0="00040001" w:csb1="00000000"/>
    <w:embedRegular r:id="rId7" w:fontKey="{000AF02E-0449-4022-97C7-B279A0C5F1F7}"/>
  </w:font>
  <w:font w:name="微软雅黑">
    <w:panose1 w:val="020B0503020204020204"/>
    <w:charset w:val="86"/>
    <w:family w:val="swiss"/>
    <w:pitch w:val="variable"/>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11</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FD77A99"/>
    <w:multiLevelType w:val="multilevel"/>
    <w:tmpl w:val="2FD77A99"/>
    <w:lvl w:ilvl="0" w:tentative="0">
      <w:start w:val="1"/>
      <w:numFmt w:val="japaneseCounting"/>
      <w:lvlText w:val="%1、"/>
      <w:lvlJc w:val="left"/>
      <w:pPr>
        <w:ind w:left="640" w:hanging="6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NTRiOWY2OGFiNWVlODcxMDZkYjA5Mjg4ODVkNj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53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B3AD7"/>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7818"/>
    <w:rsid w:val="007D1682"/>
    <w:rsid w:val="007D312A"/>
    <w:rsid w:val="007D3F19"/>
    <w:rsid w:val="007E23B0"/>
    <w:rsid w:val="007E23E5"/>
    <w:rsid w:val="007F1991"/>
    <w:rsid w:val="007F2C2F"/>
    <w:rsid w:val="007F55FC"/>
    <w:rsid w:val="007F5665"/>
    <w:rsid w:val="00800112"/>
    <w:rsid w:val="00813348"/>
    <w:rsid w:val="008253BB"/>
    <w:rsid w:val="0083706E"/>
    <w:rsid w:val="00840139"/>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3C14"/>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59F5"/>
    <w:rsid w:val="00BB4DF0"/>
    <w:rsid w:val="00BC289F"/>
    <w:rsid w:val="00BC2D50"/>
    <w:rsid w:val="00BC5361"/>
    <w:rsid w:val="00BC5460"/>
    <w:rsid w:val="00BC6B50"/>
    <w:rsid w:val="00BD0E25"/>
    <w:rsid w:val="00BF5BD6"/>
    <w:rsid w:val="00C03E31"/>
    <w:rsid w:val="00C33E72"/>
    <w:rsid w:val="00C354B2"/>
    <w:rsid w:val="00C35554"/>
    <w:rsid w:val="00C42709"/>
    <w:rsid w:val="00C5272E"/>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213D"/>
    <w:rsid w:val="00D51276"/>
    <w:rsid w:val="00D7035F"/>
    <w:rsid w:val="00DA634F"/>
    <w:rsid w:val="00DA65AC"/>
    <w:rsid w:val="00DB1913"/>
    <w:rsid w:val="00DC410D"/>
    <w:rsid w:val="00DC5A81"/>
    <w:rsid w:val="00DC68CA"/>
    <w:rsid w:val="00DC7CBA"/>
    <w:rsid w:val="00DD358E"/>
    <w:rsid w:val="00DD73B7"/>
    <w:rsid w:val="00DF28BC"/>
    <w:rsid w:val="00DF34B9"/>
    <w:rsid w:val="00E01053"/>
    <w:rsid w:val="00E07ACF"/>
    <w:rsid w:val="00E331A1"/>
    <w:rsid w:val="00E33202"/>
    <w:rsid w:val="00E336A9"/>
    <w:rsid w:val="00E472B1"/>
    <w:rsid w:val="00E50624"/>
    <w:rsid w:val="00E568DF"/>
    <w:rsid w:val="00E61077"/>
    <w:rsid w:val="00E64269"/>
    <w:rsid w:val="00E82267"/>
    <w:rsid w:val="00E853CE"/>
    <w:rsid w:val="00E867B6"/>
    <w:rsid w:val="00EA010F"/>
    <w:rsid w:val="00EA658D"/>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3BB59C0"/>
    <w:rsid w:val="16BB723D"/>
    <w:rsid w:val="18015F3F"/>
    <w:rsid w:val="1BE8440E"/>
    <w:rsid w:val="1D155CEE"/>
    <w:rsid w:val="20F57F95"/>
    <w:rsid w:val="240371BF"/>
    <w:rsid w:val="25C741E6"/>
    <w:rsid w:val="27842671"/>
    <w:rsid w:val="29FD04D3"/>
    <w:rsid w:val="2ABE7A3E"/>
    <w:rsid w:val="2EFA178C"/>
    <w:rsid w:val="30B46D73"/>
    <w:rsid w:val="319F7F4E"/>
    <w:rsid w:val="39AE70AB"/>
    <w:rsid w:val="3B1119F4"/>
    <w:rsid w:val="3C0C0783"/>
    <w:rsid w:val="3F795B0E"/>
    <w:rsid w:val="3F9F3A96"/>
    <w:rsid w:val="40350D30"/>
    <w:rsid w:val="442008AB"/>
    <w:rsid w:val="463A4797"/>
    <w:rsid w:val="493C27E9"/>
    <w:rsid w:val="496F39ED"/>
    <w:rsid w:val="49FF41D3"/>
    <w:rsid w:val="4A185DC8"/>
    <w:rsid w:val="4BE068DB"/>
    <w:rsid w:val="4BF6002B"/>
    <w:rsid w:val="4ECE2238"/>
    <w:rsid w:val="511F7D74"/>
    <w:rsid w:val="51DB4B86"/>
    <w:rsid w:val="55333C3E"/>
    <w:rsid w:val="64CA39A1"/>
    <w:rsid w:val="6C4A05C8"/>
    <w:rsid w:val="72734D90"/>
    <w:rsid w:val="76512E63"/>
    <w:rsid w:val="79E7B28D"/>
    <w:rsid w:val="7C775BA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1.png"/><Relationship Id="rId2" Type="http://schemas.openxmlformats.org/officeDocument/2006/relationships/themeOverride" Target="../theme/themeOverride2.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销售额</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dPt>
          <c:dPt>
            <c:idx val="1"/>
            <c:invertIfNegative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46.73</c:v>
                </c:pt>
                <c:pt idx="1">
                  <c:v>57.66</c:v>
                </c:pt>
              </c:numCache>
            </c:numRef>
          </c:val>
        </c:ser>
        <c:dLbls>
          <c:showLegendKey val="0"/>
          <c:showVal val="1"/>
          <c:showCatName val="1"/>
          <c:showSerName val="0"/>
          <c:showPercent val="0"/>
          <c:showBubbleSize val="0"/>
        </c:dLbls>
        <c:gapWidth val="150"/>
        <c:overlap val="0"/>
        <c:axId val="107454913"/>
        <c:axId val="225600589"/>
      </c:barChart>
      <c:catAx>
        <c:axId val="10745491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5600589"/>
        <c:crosses val="autoZero"/>
        <c:auto val="1"/>
        <c:lblAlgn val="ctr"/>
        <c:lblOffset val="100"/>
        <c:noMultiLvlLbl val="0"/>
      </c:catAx>
      <c:valAx>
        <c:axId val="2256005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4549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'[Microsoft Word 中的图表]Sheet1'!$B$1</c:f>
              <c:strCache>
                <c:ptCount val="1"/>
                <c:pt idx="0">
                  <c:v>收入决算</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'[Microsoft Word 中的图表]Sheet1'!$A$2</c:f>
              <c:strCache>
                <c:ptCount val="1"/>
                <c:pt idx="0">
                  <c:v>一般公共预算</c:v>
                </c:pt>
              </c:strCache>
            </c:strRef>
          </c:cat>
          <c:val>
            <c:numRef>
              <c:f>'[Microsoft Word 中的图表]Sheet1'!$B$2</c:f>
              <c:numCache>
                <c:formatCode>General</c:formatCode>
                <c:ptCount val="1"/>
                <c:pt idx="0">
                  <c:v>47.72</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'[Microsoft Word 中的图表]Sheet1'!$B$1</c:f>
              <c:strCache>
                <c:ptCount val="1"/>
                <c:pt idx="0">
                  <c:v>收入决算</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'[Microsoft Word 中的图表]Sheet1'!$A$2</c:f>
              <c:strCache>
                <c:ptCount val="1"/>
                <c:pt idx="0">
                  <c:v>一般公共预算</c:v>
                </c:pt>
              </c:strCache>
            </c:strRef>
          </c:cat>
          <c:val>
            <c:numRef>
              <c:f>'[Microsoft Word 中的图表]Sheet1'!$B$2</c:f>
              <c:numCache>
                <c:formatCode>General</c:formatCode>
                <c:ptCount val="1"/>
                <c:pt idx="0">
                  <c:v>47.72</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2021年</c:v>
                </c:pt>
              </c:strCache>
            </c:strRef>
          </c:tx>
          <c:spPr>
            <a:solidFill>
              <a:srgbClr val="384C9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2021年</c:v>
                </c:pt>
                <c:pt idx="1">
                  <c:v>2020年</c:v>
                </c:pt>
              </c:strCache>
            </c:strRef>
          </c:cat>
          <c:val>
            <c:numRef>
              <c:f>Sheet1!$B$2:$B$3</c:f>
              <c:numCache>
                <c:formatCode>General</c:formatCode>
                <c:ptCount val="2"/>
                <c:pt idx="0">
                  <c:v>46.72</c:v>
                </c:pt>
                <c:pt idx="1">
                  <c:v>41.73</c:v>
                </c:pt>
              </c:numCache>
            </c:numRef>
          </c:val>
        </c:ser>
        <c:dLbls>
          <c:showLegendKey val="0"/>
          <c:showVal val="1"/>
          <c:showCatName val="0"/>
          <c:showSerName val="0"/>
          <c:showPercent val="0"/>
          <c:showBubbleSize val="0"/>
        </c:dLbls>
        <c:gapWidth val="150"/>
        <c:overlap val="-25"/>
        <c:axId val="413169364"/>
        <c:axId val="99649844"/>
      </c:barChart>
      <c:catAx>
        <c:axId val="4131693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99649844"/>
        <c:crosses val="autoZero"/>
        <c:auto val="1"/>
        <c:lblAlgn val="ctr"/>
        <c:lblOffset val="100"/>
        <c:noMultiLvlLbl val="0"/>
      </c:catAx>
      <c:valAx>
        <c:axId val="9964984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13169364"/>
        <c:crosses val="autoZero"/>
        <c:crossBetween val="between"/>
      </c:valAx>
      <c:spPr>
        <a:noFill/>
        <a:ln>
          <a:noFill/>
        </a:ln>
        <a:effectLst/>
      </c:spPr>
    </c:plotArea>
    <c:plotVisOnly val="1"/>
    <c:dispBlanksAs val="gap"/>
    <c:showDLblsOverMax val="0"/>
  </c:chart>
  <c:spPr>
    <a:blipFill rotWithShape="1">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46.72</c:v>
                </c:pt>
                <c:pt idx="1">
                  <c:v>41.73</c:v>
                </c:pt>
              </c:numCache>
            </c:numRef>
          </c:val>
        </c:ser>
        <c:dLbls>
          <c:showLegendKey val="0"/>
          <c:showVal val="1"/>
          <c:showCatName val="0"/>
          <c:showSerName val="0"/>
          <c:showPercent val="0"/>
          <c:showBubbleSize val="0"/>
        </c:dLbls>
        <c:gapWidth val="150"/>
        <c:overlap val="-25"/>
        <c:axId val="298126496"/>
        <c:axId val="343760706"/>
      </c:barChart>
      <c:catAx>
        <c:axId val="298126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60706"/>
        <c:crosses val="autoZero"/>
        <c:auto val="1"/>
        <c:lblAlgn val="ctr"/>
        <c:lblOffset val="100"/>
        <c:noMultiLvlLbl val="0"/>
      </c:catAx>
      <c:valAx>
        <c:axId val="34376070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8126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37.02</c:v>
                </c:pt>
                <c:pt idx="1">
                  <c:v>3.55</c:v>
                </c:pt>
                <c:pt idx="2">
                  <c:v>1.82</c:v>
                </c:pt>
                <c:pt idx="3">
                  <c:v>4.33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3125"/>
          <c:y val="0.108897742363878"/>
          <c:w val="0.415625"/>
          <c:h val="0.883134130146082"/>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c:v>
                </c:pt>
                <c:pt idx="1">
                  <c:v>公务用车购置及运行</c:v>
                </c:pt>
                <c:pt idx="2">
                  <c:v>公务接待</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13</Pages>
  <Words>3800</Words>
  <Characters>4109</Characters>
  <Lines>61</Lines>
  <Paragraphs>17</Paragraphs>
  <TotalTime>60</TotalTime>
  <ScaleCrop>false</ScaleCrop>
  <LinksUpToDate>false</LinksUpToDate>
  <CharactersWithSpaces>4230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p  a  r  i  s  、</cp:lastModifiedBy>
  <cp:lastPrinted>2022-08-06T02:23:00Z</cp:lastPrinted>
  <dcterms:modified xsi:type="dcterms:W3CDTF">2023-09-08T01:51:29Z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D5AFC76A3A024F1C98F73085C796A86D</vt:lpwstr>
  </property>
</Properties>
</file>