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sz w:val="72"/>
          <w:szCs w:val="72"/>
        </w:rPr>
      </w:pPr>
      <w:bookmarkStart w:id="0" w:name="_Toc15306267"/>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bookmarkEnd w:id="0"/>
    <w:p>
      <w:pPr>
        <w:adjustRightInd w:val="0"/>
        <w:snapToGrid w:val="0"/>
        <w:spacing w:line="360" w:lineRule="auto"/>
        <w:jc w:val="center"/>
        <w:outlineLvl w:val="0"/>
        <w:rPr>
          <w:rFonts w:ascii="方正小标宋简体" w:hAnsi="方正小标宋简体" w:eastAsia="方正小标宋简体" w:cs="方正小标宋简体"/>
          <w:sz w:val="52"/>
          <w:szCs w:val="52"/>
        </w:rPr>
      </w:pPr>
      <w:bookmarkStart w:id="1" w:name="_Toc3202"/>
      <w:bookmarkStart w:id="2" w:name="_Toc15377194"/>
      <w:bookmarkStart w:id="3" w:name="_Toc15396598"/>
      <w:bookmarkStart w:id="4" w:name="_Toc15396476"/>
      <w:bookmarkStart w:id="5" w:name="_Toc15378442"/>
      <w:bookmarkStart w:id="6" w:name="_Toc15306268"/>
      <w:bookmarkStart w:id="7" w:name="_Toc15377426"/>
      <w:r>
        <w:rPr>
          <w:rFonts w:hint="eastAsia" w:ascii="方正小标宋简体" w:hAnsi="方正小标宋简体" w:eastAsia="方正小标宋简体" w:cs="方正小标宋简体"/>
          <w:sz w:val="52"/>
          <w:szCs w:val="52"/>
        </w:rPr>
        <w:t>四川省广元市职业高级中学校</w:t>
      </w:r>
      <w:bookmarkEnd w:id="1"/>
      <w:bookmarkStart w:id="8" w:name="_Toc15377193"/>
      <w:bookmarkStart w:id="9" w:name="_Toc15377425"/>
      <w:bookmarkStart w:id="10" w:name="_Toc15396475"/>
      <w:bookmarkStart w:id="11" w:name="_Toc15396597"/>
      <w:bookmarkStart w:id="12" w:name="_Toc15378441"/>
    </w:p>
    <w:p>
      <w:pPr>
        <w:adjustRightInd w:val="0"/>
        <w:snapToGrid w:val="0"/>
        <w:spacing w:line="360" w:lineRule="auto"/>
        <w:jc w:val="center"/>
        <w:outlineLvl w:val="0"/>
        <w:rPr>
          <w:rFonts w:ascii="方正小标宋简体" w:hAnsi="方正小标宋简体" w:eastAsia="方正小标宋简体" w:cs="方正小标宋简体"/>
          <w:sz w:val="52"/>
          <w:szCs w:val="52"/>
        </w:rPr>
      </w:pPr>
      <w:bookmarkStart w:id="13" w:name="_Toc5738"/>
      <w:r>
        <w:rPr>
          <w:rFonts w:hint="eastAsia" w:ascii="方正小标宋简体" w:hAnsi="方正小标宋简体" w:eastAsia="方正小标宋简体" w:cs="方正小标宋简体"/>
          <w:sz w:val="52"/>
          <w:szCs w:val="52"/>
        </w:rPr>
        <w:t>2021年度</w:t>
      </w:r>
      <w:bookmarkEnd w:id="8"/>
      <w:bookmarkEnd w:id="9"/>
      <w:bookmarkEnd w:id="10"/>
      <w:bookmarkEnd w:id="11"/>
      <w:bookmarkEnd w:id="12"/>
      <w:r>
        <w:rPr>
          <w:rFonts w:hint="eastAsia" w:ascii="方正小标宋简体" w:hAnsi="方正小标宋简体" w:eastAsia="方正小标宋简体" w:cs="方正小标宋简体"/>
          <w:sz w:val="52"/>
          <w:szCs w:val="52"/>
        </w:rPr>
        <w:t>单位决算</w:t>
      </w:r>
      <w:bookmarkEnd w:id="2"/>
      <w:bookmarkEnd w:id="3"/>
      <w:bookmarkEnd w:id="4"/>
      <w:bookmarkEnd w:id="5"/>
      <w:bookmarkEnd w:id="6"/>
      <w:bookmarkEnd w:id="7"/>
      <w:bookmarkEnd w:id="13"/>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outlineLvl w:val="0"/>
      </w:pPr>
      <w:bookmarkStart w:id="14" w:name="_Toc15803"/>
      <w:r>
        <w:rPr>
          <w:rFonts w:hint="eastAsia"/>
        </w:rPr>
        <w:t>公开时间：2022年10月</w:t>
      </w:r>
      <w:r>
        <w:rPr>
          <w:rFonts w:hint="eastAsia"/>
          <w:lang w:val="en-US" w:eastAsia="zh-CN"/>
        </w:rPr>
        <w:t>9</w:t>
      </w:r>
      <w:r>
        <w:rPr>
          <w:rFonts w:hint="eastAsia"/>
        </w:rPr>
        <w:t>日</w:t>
      </w:r>
      <w:bookmarkEnd w:id="14"/>
    </w:p>
    <w:p/>
    <w:sdt>
      <w:sdtPr>
        <w:rPr>
          <w:rFonts w:ascii="宋体" w:hAnsi="宋体" w:eastAsia="宋体" w:cs="Times New Roman"/>
          <w:kern w:val="2"/>
          <w:sz w:val="21"/>
          <w:szCs w:val="24"/>
          <w:lang w:val="en-US" w:eastAsia="zh-CN" w:bidi="ar-SA"/>
        </w:rPr>
        <w:id w:val="147466515"/>
        <w15:color w:val="DBDBDB"/>
        <w:docPartObj>
          <w:docPartGallery w:val="Table of Contents"/>
          <w:docPartUnique/>
        </w:docPartObj>
      </w:sdtPr>
      <w:sdtEndPr>
        <w:rPr>
          <w:rFonts w:ascii="仿宋" w:hAnsi="仿宋" w:eastAsia="仿宋" w:cs="Times New Roman"/>
          <w:b/>
          <w:kern w:val="2"/>
          <w:sz w:val="28"/>
          <w:szCs w:val="28"/>
          <w:lang w:val="en-US" w:eastAsia="zh-CN" w:bidi="ar-SA"/>
        </w:rPr>
      </w:sdtEndPr>
      <w:sdtContent>
        <w:p>
          <w:pPr>
            <w:spacing w:before="0" w:beforeLines="0" w:after="0" w:afterLines="0" w:line="240" w:lineRule="auto"/>
            <w:ind w:left="0" w:leftChars="0" w:right="0" w:rightChars="0" w:firstLine="0" w:firstLineChars="0"/>
            <w:jc w:val="center"/>
          </w:pPr>
        </w:p>
        <w:p>
          <w:pPr>
            <w:pStyle w:val="33"/>
            <w:tabs>
              <w:tab w:val="right" w:leader="dot" w:pos="8306"/>
            </w:tabs>
            <w:rPr>
              <w:b/>
              <w:sz w:val="28"/>
              <w:szCs w:val="28"/>
            </w:rPr>
          </w:pPr>
          <w:r>
            <w:rPr>
              <w:rFonts w:ascii="仿宋" w:hAnsi="仿宋" w:eastAsia="仿宋"/>
              <w:sz w:val="28"/>
              <w:szCs w:val="28"/>
            </w:rPr>
            <w:fldChar w:fldCharType="begin"/>
          </w:r>
          <w:r>
            <w:rPr>
              <w:rFonts w:ascii="仿宋" w:hAnsi="仿宋" w:eastAsia="仿宋"/>
              <w:sz w:val="28"/>
              <w:szCs w:val="28"/>
            </w:rPr>
            <w:instrText xml:space="preserve">TOC \o "1-2" \h \u </w:instrText>
          </w:r>
          <w:r>
            <w:rPr>
              <w:rFonts w:ascii="仿宋" w:hAnsi="仿宋" w:eastAsia="仿宋"/>
              <w:sz w:val="28"/>
              <w:szCs w:val="28"/>
            </w:rPr>
            <w:fldChar w:fldCharType="separate"/>
          </w:r>
        </w:p>
        <w:p>
          <w:pPr>
            <w:pStyle w:val="33"/>
            <w:tabs>
              <w:tab w:val="right" w:leader="dot" w:pos="8306"/>
            </w:tabs>
            <w:rPr>
              <w:b/>
              <w:sz w:val="28"/>
              <w:szCs w:val="28"/>
            </w:rPr>
          </w:pPr>
          <w:r>
            <w:rPr>
              <w:rFonts w:ascii="仿宋" w:hAnsi="仿宋" w:eastAsia="仿宋"/>
              <w:b/>
              <w:sz w:val="28"/>
              <w:szCs w:val="28"/>
            </w:rPr>
            <w:fldChar w:fldCharType="begin"/>
          </w:r>
          <w:r>
            <w:rPr>
              <w:rFonts w:ascii="仿宋" w:hAnsi="仿宋" w:eastAsia="仿宋"/>
              <w:b/>
              <w:sz w:val="28"/>
              <w:szCs w:val="28"/>
            </w:rPr>
            <w:instrText xml:space="preserve"> HYPERLINK \l _Toc3032 </w:instrText>
          </w:r>
          <w:r>
            <w:rPr>
              <w:rFonts w:ascii="仿宋" w:hAnsi="仿宋" w:eastAsia="仿宋"/>
              <w:b/>
              <w:sz w:val="28"/>
              <w:szCs w:val="28"/>
            </w:rPr>
            <w:fldChar w:fldCharType="separate"/>
          </w:r>
          <w:r>
            <w:rPr>
              <w:rFonts w:hint="eastAsia" w:ascii="黑体" w:hAnsi="黑体" w:eastAsia="黑体"/>
              <w:b/>
              <w:sz w:val="28"/>
              <w:szCs w:val="28"/>
            </w:rPr>
            <w:t>第一部分 单位</w:t>
          </w:r>
          <w:r>
            <w:rPr>
              <w:rFonts w:hint="eastAsia" w:ascii="黑体" w:hAnsi="黑体" w:eastAsia="黑体"/>
              <w:b/>
              <w:bCs w:val="0"/>
              <w:sz w:val="28"/>
              <w:szCs w:val="28"/>
            </w:rPr>
            <w:t>概况</w:t>
          </w:r>
          <w:r>
            <w:rPr>
              <w:b/>
              <w:sz w:val="28"/>
              <w:szCs w:val="28"/>
            </w:rPr>
            <w:tab/>
          </w:r>
          <w:r>
            <w:rPr>
              <w:b/>
              <w:sz w:val="28"/>
              <w:szCs w:val="28"/>
            </w:rPr>
            <w:fldChar w:fldCharType="begin"/>
          </w:r>
          <w:r>
            <w:rPr>
              <w:b/>
              <w:sz w:val="28"/>
              <w:szCs w:val="28"/>
            </w:rPr>
            <w:instrText xml:space="preserve"> PAGEREF _Toc3032 \h </w:instrText>
          </w:r>
          <w:r>
            <w:rPr>
              <w:b/>
              <w:sz w:val="28"/>
              <w:szCs w:val="28"/>
            </w:rPr>
            <w:fldChar w:fldCharType="separate"/>
          </w:r>
          <w:r>
            <w:rPr>
              <w:b/>
              <w:sz w:val="28"/>
              <w:szCs w:val="28"/>
            </w:rPr>
            <w:t>4</w:t>
          </w:r>
          <w:r>
            <w:rPr>
              <w:b/>
              <w:sz w:val="28"/>
              <w:szCs w:val="28"/>
            </w:rPr>
            <w:fldChar w:fldCharType="end"/>
          </w:r>
          <w:r>
            <w:rPr>
              <w:rFonts w:ascii="仿宋" w:hAnsi="仿宋" w:eastAsia="仿宋"/>
              <w:b/>
              <w:sz w:val="28"/>
              <w:szCs w:val="28"/>
            </w:rPr>
            <w:fldChar w:fldCharType="end"/>
          </w:r>
        </w:p>
        <w:p>
          <w:pPr>
            <w:pStyle w:val="34"/>
            <w:tabs>
              <w:tab w:val="right" w:leader="dot" w:pos="8306"/>
            </w:tabs>
            <w:rPr>
              <w:sz w:val="28"/>
              <w:szCs w:val="28"/>
            </w:rPr>
          </w:pPr>
          <w:r>
            <w:rPr>
              <w:rFonts w:ascii="仿宋" w:hAnsi="仿宋" w:eastAsia="仿宋"/>
              <w:sz w:val="28"/>
              <w:szCs w:val="28"/>
            </w:rPr>
            <w:fldChar w:fldCharType="begin"/>
          </w:r>
          <w:r>
            <w:rPr>
              <w:rFonts w:ascii="仿宋" w:hAnsi="仿宋" w:eastAsia="仿宋"/>
              <w:sz w:val="28"/>
              <w:szCs w:val="28"/>
            </w:rPr>
            <w:instrText xml:space="preserve"> HYPERLINK \l _Toc23492 </w:instrText>
          </w:r>
          <w:r>
            <w:rPr>
              <w:rFonts w:ascii="仿宋" w:hAnsi="仿宋" w:eastAsia="仿宋"/>
              <w:sz w:val="28"/>
              <w:szCs w:val="28"/>
            </w:rPr>
            <w:fldChar w:fldCharType="separate"/>
          </w:r>
          <w:r>
            <w:rPr>
              <w:rFonts w:hint="default" w:ascii="黑体" w:hAnsi="黑体" w:eastAsia="黑体"/>
              <w:bCs w:val="0"/>
              <w:sz w:val="28"/>
              <w:szCs w:val="28"/>
            </w:rPr>
            <w:t xml:space="preserve">一、 </w:t>
          </w:r>
          <w:r>
            <w:rPr>
              <w:rFonts w:hint="eastAsia" w:ascii="黑体" w:hAnsi="黑体" w:eastAsia="黑体"/>
              <w:bCs w:val="0"/>
              <w:sz w:val="28"/>
              <w:szCs w:val="28"/>
            </w:rPr>
            <w:t>职能简介</w:t>
          </w:r>
          <w:r>
            <w:rPr>
              <w:sz w:val="28"/>
              <w:szCs w:val="28"/>
            </w:rPr>
            <w:tab/>
          </w:r>
          <w:r>
            <w:rPr>
              <w:sz w:val="28"/>
              <w:szCs w:val="28"/>
            </w:rPr>
            <w:fldChar w:fldCharType="begin"/>
          </w:r>
          <w:r>
            <w:rPr>
              <w:sz w:val="28"/>
              <w:szCs w:val="28"/>
            </w:rPr>
            <w:instrText xml:space="preserve"> PAGEREF _Toc23492 \h </w:instrText>
          </w:r>
          <w:r>
            <w:rPr>
              <w:sz w:val="28"/>
              <w:szCs w:val="28"/>
            </w:rPr>
            <w:fldChar w:fldCharType="separate"/>
          </w:r>
          <w:r>
            <w:rPr>
              <w:sz w:val="28"/>
              <w:szCs w:val="28"/>
            </w:rPr>
            <w:t>4</w:t>
          </w:r>
          <w:r>
            <w:rPr>
              <w:sz w:val="28"/>
              <w:szCs w:val="28"/>
            </w:rPr>
            <w:fldChar w:fldCharType="end"/>
          </w:r>
          <w:r>
            <w:rPr>
              <w:rFonts w:ascii="仿宋" w:hAnsi="仿宋" w:eastAsia="仿宋"/>
              <w:sz w:val="28"/>
              <w:szCs w:val="28"/>
            </w:rPr>
            <w:fldChar w:fldCharType="end"/>
          </w:r>
        </w:p>
        <w:p>
          <w:pPr>
            <w:pStyle w:val="34"/>
            <w:tabs>
              <w:tab w:val="right" w:leader="dot" w:pos="8306"/>
            </w:tabs>
            <w:rPr>
              <w:sz w:val="28"/>
              <w:szCs w:val="28"/>
            </w:rPr>
          </w:pPr>
          <w:r>
            <w:rPr>
              <w:rFonts w:ascii="仿宋" w:hAnsi="仿宋" w:eastAsia="仿宋"/>
              <w:sz w:val="28"/>
              <w:szCs w:val="28"/>
            </w:rPr>
            <w:fldChar w:fldCharType="begin"/>
          </w:r>
          <w:r>
            <w:rPr>
              <w:rFonts w:ascii="仿宋" w:hAnsi="仿宋" w:eastAsia="仿宋"/>
              <w:sz w:val="28"/>
              <w:szCs w:val="28"/>
            </w:rPr>
            <w:instrText xml:space="preserve"> HYPERLINK \l _Toc27109 </w:instrText>
          </w:r>
          <w:r>
            <w:rPr>
              <w:rFonts w:ascii="仿宋" w:hAnsi="仿宋" w:eastAsia="仿宋"/>
              <w:sz w:val="28"/>
              <w:szCs w:val="28"/>
            </w:rPr>
            <w:fldChar w:fldCharType="separate"/>
          </w:r>
          <w:r>
            <w:rPr>
              <w:rFonts w:hint="eastAsia" w:ascii="黑体" w:hAnsi="黑体" w:eastAsia="黑体"/>
              <w:sz w:val="28"/>
              <w:szCs w:val="28"/>
            </w:rPr>
            <w:t>二、2021年重点工作完成情况</w:t>
          </w:r>
          <w:r>
            <w:rPr>
              <w:sz w:val="28"/>
              <w:szCs w:val="28"/>
            </w:rPr>
            <w:tab/>
          </w:r>
          <w:r>
            <w:rPr>
              <w:sz w:val="28"/>
              <w:szCs w:val="28"/>
            </w:rPr>
            <w:fldChar w:fldCharType="begin"/>
          </w:r>
          <w:r>
            <w:rPr>
              <w:sz w:val="28"/>
              <w:szCs w:val="28"/>
            </w:rPr>
            <w:instrText xml:space="preserve"> PAGEREF _Toc27109 \h </w:instrText>
          </w:r>
          <w:r>
            <w:rPr>
              <w:sz w:val="28"/>
              <w:szCs w:val="28"/>
            </w:rPr>
            <w:fldChar w:fldCharType="separate"/>
          </w:r>
          <w:r>
            <w:rPr>
              <w:sz w:val="28"/>
              <w:szCs w:val="28"/>
            </w:rPr>
            <w:t>5</w:t>
          </w:r>
          <w:r>
            <w:rPr>
              <w:sz w:val="28"/>
              <w:szCs w:val="28"/>
            </w:rPr>
            <w:fldChar w:fldCharType="end"/>
          </w:r>
          <w:r>
            <w:rPr>
              <w:rFonts w:ascii="仿宋" w:hAnsi="仿宋" w:eastAsia="仿宋"/>
              <w:sz w:val="28"/>
              <w:szCs w:val="28"/>
            </w:rPr>
            <w:fldChar w:fldCharType="end"/>
          </w:r>
        </w:p>
        <w:p>
          <w:pPr>
            <w:pStyle w:val="33"/>
            <w:tabs>
              <w:tab w:val="right" w:leader="dot" w:pos="8306"/>
            </w:tabs>
            <w:rPr>
              <w:b/>
              <w:sz w:val="28"/>
              <w:szCs w:val="28"/>
            </w:rPr>
          </w:pPr>
          <w:r>
            <w:rPr>
              <w:rFonts w:ascii="仿宋" w:hAnsi="仿宋" w:eastAsia="仿宋"/>
              <w:b/>
              <w:sz w:val="28"/>
              <w:szCs w:val="28"/>
            </w:rPr>
            <w:fldChar w:fldCharType="begin"/>
          </w:r>
          <w:r>
            <w:rPr>
              <w:rFonts w:ascii="仿宋" w:hAnsi="仿宋" w:eastAsia="仿宋"/>
              <w:b/>
              <w:sz w:val="28"/>
              <w:szCs w:val="28"/>
            </w:rPr>
            <w:instrText xml:space="preserve"> HYPERLINK \l _Toc32706 </w:instrText>
          </w:r>
          <w:r>
            <w:rPr>
              <w:rFonts w:ascii="仿宋" w:hAnsi="仿宋" w:eastAsia="仿宋"/>
              <w:b/>
              <w:sz w:val="28"/>
              <w:szCs w:val="28"/>
            </w:rPr>
            <w:fldChar w:fldCharType="separate"/>
          </w:r>
          <w:r>
            <w:rPr>
              <w:rFonts w:hint="eastAsia" w:ascii="黑体" w:hAnsi="黑体" w:eastAsia="黑体"/>
              <w:b/>
              <w:sz w:val="28"/>
              <w:szCs w:val="28"/>
            </w:rPr>
            <w:t>第二部分 2021年度</w:t>
          </w:r>
          <w:r>
            <w:rPr>
              <w:rFonts w:hint="eastAsia" w:ascii="黑体" w:hAnsi="黑体" w:eastAsia="黑体"/>
              <w:b/>
              <w:bCs/>
              <w:sz w:val="28"/>
              <w:szCs w:val="28"/>
            </w:rPr>
            <w:t>单位决算情况说明</w:t>
          </w:r>
          <w:r>
            <w:rPr>
              <w:b/>
              <w:sz w:val="28"/>
              <w:szCs w:val="28"/>
            </w:rPr>
            <w:tab/>
          </w:r>
          <w:r>
            <w:rPr>
              <w:b/>
              <w:sz w:val="28"/>
              <w:szCs w:val="28"/>
            </w:rPr>
            <w:fldChar w:fldCharType="begin"/>
          </w:r>
          <w:r>
            <w:rPr>
              <w:b/>
              <w:sz w:val="28"/>
              <w:szCs w:val="28"/>
            </w:rPr>
            <w:instrText xml:space="preserve"> PAGEREF _Toc32706 \h </w:instrText>
          </w:r>
          <w:r>
            <w:rPr>
              <w:b/>
              <w:sz w:val="28"/>
              <w:szCs w:val="28"/>
            </w:rPr>
            <w:fldChar w:fldCharType="separate"/>
          </w:r>
          <w:r>
            <w:rPr>
              <w:b/>
              <w:sz w:val="28"/>
              <w:szCs w:val="28"/>
            </w:rPr>
            <w:t>12</w:t>
          </w:r>
          <w:r>
            <w:rPr>
              <w:b/>
              <w:sz w:val="28"/>
              <w:szCs w:val="28"/>
            </w:rPr>
            <w:fldChar w:fldCharType="end"/>
          </w:r>
          <w:r>
            <w:rPr>
              <w:rFonts w:ascii="仿宋" w:hAnsi="仿宋" w:eastAsia="仿宋"/>
              <w:b/>
              <w:sz w:val="28"/>
              <w:szCs w:val="28"/>
            </w:rPr>
            <w:fldChar w:fldCharType="end"/>
          </w:r>
        </w:p>
        <w:p>
          <w:pPr>
            <w:pStyle w:val="34"/>
            <w:tabs>
              <w:tab w:val="right" w:leader="dot" w:pos="8306"/>
            </w:tabs>
            <w:rPr>
              <w:sz w:val="28"/>
              <w:szCs w:val="28"/>
            </w:rPr>
          </w:pPr>
          <w:r>
            <w:rPr>
              <w:rFonts w:ascii="仿宋" w:hAnsi="仿宋" w:eastAsia="仿宋"/>
              <w:sz w:val="28"/>
              <w:szCs w:val="28"/>
            </w:rPr>
            <w:fldChar w:fldCharType="begin"/>
          </w:r>
          <w:r>
            <w:rPr>
              <w:rFonts w:ascii="仿宋" w:hAnsi="仿宋" w:eastAsia="仿宋"/>
              <w:sz w:val="28"/>
              <w:szCs w:val="28"/>
            </w:rPr>
            <w:instrText xml:space="preserve"> HYPERLINK \l _Toc3998 </w:instrText>
          </w:r>
          <w:r>
            <w:rPr>
              <w:rFonts w:ascii="仿宋" w:hAnsi="仿宋" w:eastAsia="仿宋"/>
              <w:sz w:val="28"/>
              <w:szCs w:val="28"/>
            </w:rPr>
            <w:fldChar w:fldCharType="separate"/>
          </w:r>
          <w:r>
            <w:rPr>
              <w:rFonts w:hint="default" w:ascii="黑体" w:hAnsi="黑体" w:eastAsia="黑体"/>
              <w:sz w:val="28"/>
              <w:szCs w:val="28"/>
            </w:rPr>
            <w:t xml:space="preserve">一、 </w:t>
          </w:r>
          <w:r>
            <w:rPr>
              <w:rFonts w:hint="eastAsia" w:ascii="黑体" w:hAnsi="黑体" w:eastAsia="黑体"/>
              <w:sz w:val="28"/>
              <w:szCs w:val="28"/>
            </w:rPr>
            <w:t>收入支出决算总体情况说明</w:t>
          </w:r>
          <w:r>
            <w:rPr>
              <w:sz w:val="28"/>
              <w:szCs w:val="28"/>
            </w:rPr>
            <w:tab/>
          </w:r>
          <w:r>
            <w:rPr>
              <w:sz w:val="28"/>
              <w:szCs w:val="28"/>
            </w:rPr>
            <w:fldChar w:fldCharType="begin"/>
          </w:r>
          <w:r>
            <w:rPr>
              <w:sz w:val="28"/>
              <w:szCs w:val="28"/>
            </w:rPr>
            <w:instrText xml:space="preserve"> PAGEREF _Toc3998 \h </w:instrText>
          </w:r>
          <w:r>
            <w:rPr>
              <w:sz w:val="28"/>
              <w:szCs w:val="28"/>
            </w:rPr>
            <w:fldChar w:fldCharType="separate"/>
          </w:r>
          <w:r>
            <w:rPr>
              <w:sz w:val="28"/>
              <w:szCs w:val="28"/>
            </w:rPr>
            <w:t>12</w:t>
          </w:r>
          <w:r>
            <w:rPr>
              <w:sz w:val="28"/>
              <w:szCs w:val="28"/>
            </w:rPr>
            <w:fldChar w:fldCharType="end"/>
          </w:r>
          <w:r>
            <w:rPr>
              <w:rFonts w:ascii="仿宋" w:hAnsi="仿宋" w:eastAsia="仿宋"/>
              <w:sz w:val="28"/>
              <w:szCs w:val="28"/>
            </w:rPr>
            <w:fldChar w:fldCharType="end"/>
          </w:r>
        </w:p>
        <w:p>
          <w:pPr>
            <w:pStyle w:val="34"/>
            <w:tabs>
              <w:tab w:val="right" w:leader="dot" w:pos="8306"/>
            </w:tabs>
            <w:rPr>
              <w:sz w:val="28"/>
              <w:szCs w:val="28"/>
            </w:rPr>
          </w:pPr>
          <w:r>
            <w:rPr>
              <w:rFonts w:ascii="仿宋" w:hAnsi="仿宋" w:eastAsia="仿宋"/>
              <w:sz w:val="28"/>
              <w:szCs w:val="28"/>
            </w:rPr>
            <w:fldChar w:fldCharType="begin"/>
          </w:r>
          <w:r>
            <w:rPr>
              <w:rFonts w:ascii="仿宋" w:hAnsi="仿宋" w:eastAsia="仿宋"/>
              <w:sz w:val="28"/>
              <w:szCs w:val="28"/>
            </w:rPr>
            <w:instrText xml:space="preserve"> HYPERLINK \l _Toc29983 </w:instrText>
          </w:r>
          <w:r>
            <w:rPr>
              <w:rFonts w:ascii="仿宋" w:hAnsi="仿宋" w:eastAsia="仿宋"/>
              <w:sz w:val="28"/>
              <w:szCs w:val="28"/>
            </w:rPr>
            <w:fldChar w:fldCharType="separate"/>
          </w:r>
          <w:r>
            <w:rPr>
              <w:rFonts w:hint="default" w:ascii="黑体" w:hAnsi="黑体" w:eastAsia="黑体"/>
              <w:sz w:val="28"/>
              <w:szCs w:val="28"/>
            </w:rPr>
            <w:t xml:space="preserve">二、 </w:t>
          </w:r>
          <w:r>
            <w:rPr>
              <w:rFonts w:hint="eastAsia" w:ascii="黑体" w:hAnsi="黑体" w:eastAsia="黑体"/>
              <w:sz w:val="28"/>
              <w:szCs w:val="28"/>
            </w:rPr>
            <w:t>收入决算情况说明</w:t>
          </w:r>
          <w:r>
            <w:rPr>
              <w:sz w:val="28"/>
              <w:szCs w:val="28"/>
            </w:rPr>
            <w:tab/>
          </w:r>
          <w:r>
            <w:rPr>
              <w:sz w:val="28"/>
              <w:szCs w:val="28"/>
            </w:rPr>
            <w:fldChar w:fldCharType="begin"/>
          </w:r>
          <w:r>
            <w:rPr>
              <w:sz w:val="28"/>
              <w:szCs w:val="28"/>
            </w:rPr>
            <w:instrText xml:space="preserve"> PAGEREF _Toc29983 \h </w:instrText>
          </w:r>
          <w:r>
            <w:rPr>
              <w:sz w:val="28"/>
              <w:szCs w:val="28"/>
            </w:rPr>
            <w:fldChar w:fldCharType="separate"/>
          </w:r>
          <w:r>
            <w:rPr>
              <w:sz w:val="28"/>
              <w:szCs w:val="28"/>
            </w:rPr>
            <w:t>12</w:t>
          </w:r>
          <w:r>
            <w:rPr>
              <w:sz w:val="28"/>
              <w:szCs w:val="28"/>
            </w:rPr>
            <w:fldChar w:fldCharType="end"/>
          </w:r>
          <w:r>
            <w:rPr>
              <w:rFonts w:ascii="仿宋" w:hAnsi="仿宋" w:eastAsia="仿宋"/>
              <w:sz w:val="28"/>
              <w:szCs w:val="28"/>
            </w:rPr>
            <w:fldChar w:fldCharType="end"/>
          </w:r>
        </w:p>
        <w:p>
          <w:pPr>
            <w:pStyle w:val="34"/>
            <w:tabs>
              <w:tab w:val="right" w:leader="dot" w:pos="8306"/>
            </w:tabs>
            <w:rPr>
              <w:sz w:val="28"/>
              <w:szCs w:val="28"/>
            </w:rPr>
          </w:pPr>
          <w:r>
            <w:rPr>
              <w:rFonts w:ascii="仿宋" w:hAnsi="仿宋" w:eastAsia="仿宋"/>
              <w:sz w:val="28"/>
              <w:szCs w:val="28"/>
            </w:rPr>
            <w:fldChar w:fldCharType="begin"/>
          </w:r>
          <w:r>
            <w:rPr>
              <w:rFonts w:ascii="仿宋" w:hAnsi="仿宋" w:eastAsia="仿宋"/>
              <w:sz w:val="28"/>
              <w:szCs w:val="28"/>
            </w:rPr>
            <w:instrText xml:space="preserve"> HYPERLINK \l _Toc13539 </w:instrText>
          </w:r>
          <w:r>
            <w:rPr>
              <w:rFonts w:ascii="仿宋" w:hAnsi="仿宋" w:eastAsia="仿宋"/>
              <w:sz w:val="28"/>
              <w:szCs w:val="28"/>
            </w:rPr>
            <w:fldChar w:fldCharType="separate"/>
          </w:r>
          <w:r>
            <w:rPr>
              <w:rFonts w:hint="default" w:ascii="黑体" w:hAnsi="黑体" w:eastAsia="黑体"/>
              <w:sz w:val="28"/>
              <w:szCs w:val="28"/>
            </w:rPr>
            <w:t xml:space="preserve">三、 </w:t>
          </w:r>
          <w:r>
            <w:rPr>
              <w:rFonts w:hint="eastAsia" w:ascii="黑体" w:hAnsi="黑体" w:eastAsia="黑体"/>
              <w:sz w:val="28"/>
              <w:szCs w:val="28"/>
            </w:rPr>
            <w:t>支出决算情况说明</w:t>
          </w:r>
          <w:r>
            <w:rPr>
              <w:sz w:val="28"/>
              <w:szCs w:val="28"/>
            </w:rPr>
            <w:tab/>
          </w:r>
          <w:r>
            <w:rPr>
              <w:sz w:val="28"/>
              <w:szCs w:val="28"/>
            </w:rPr>
            <w:fldChar w:fldCharType="begin"/>
          </w:r>
          <w:r>
            <w:rPr>
              <w:sz w:val="28"/>
              <w:szCs w:val="28"/>
            </w:rPr>
            <w:instrText xml:space="preserve"> PAGEREF _Toc13539 \h </w:instrText>
          </w:r>
          <w:r>
            <w:rPr>
              <w:sz w:val="28"/>
              <w:szCs w:val="28"/>
            </w:rPr>
            <w:fldChar w:fldCharType="separate"/>
          </w:r>
          <w:r>
            <w:rPr>
              <w:sz w:val="28"/>
              <w:szCs w:val="28"/>
            </w:rPr>
            <w:t>13</w:t>
          </w:r>
          <w:r>
            <w:rPr>
              <w:sz w:val="28"/>
              <w:szCs w:val="28"/>
            </w:rPr>
            <w:fldChar w:fldCharType="end"/>
          </w:r>
          <w:r>
            <w:rPr>
              <w:rFonts w:ascii="仿宋" w:hAnsi="仿宋" w:eastAsia="仿宋"/>
              <w:sz w:val="28"/>
              <w:szCs w:val="28"/>
            </w:rPr>
            <w:fldChar w:fldCharType="end"/>
          </w:r>
        </w:p>
        <w:p>
          <w:pPr>
            <w:pStyle w:val="34"/>
            <w:tabs>
              <w:tab w:val="right" w:leader="dot" w:pos="8306"/>
            </w:tabs>
            <w:rPr>
              <w:sz w:val="28"/>
              <w:szCs w:val="28"/>
            </w:rPr>
          </w:pPr>
          <w:r>
            <w:rPr>
              <w:rFonts w:ascii="仿宋" w:hAnsi="仿宋" w:eastAsia="仿宋"/>
              <w:sz w:val="28"/>
              <w:szCs w:val="28"/>
            </w:rPr>
            <w:fldChar w:fldCharType="begin"/>
          </w:r>
          <w:r>
            <w:rPr>
              <w:rFonts w:ascii="仿宋" w:hAnsi="仿宋" w:eastAsia="仿宋"/>
              <w:sz w:val="28"/>
              <w:szCs w:val="28"/>
            </w:rPr>
            <w:instrText xml:space="preserve"> HYPERLINK \l _Toc1204 </w:instrText>
          </w:r>
          <w:r>
            <w:rPr>
              <w:rFonts w:ascii="仿宋" w:hAnsi="仿宋" w:eastAsia="仿宋"/>
              <w:sz w:val="28"/>
              <w:szCs w:val="28"/>
            </w:rPr>
            <w:fldChar w:fldCharType="separate"/>
          </w:r>
          <w:r>
            <w:rPr>
              <w:rFonts w:hint="eastAsia" w:ascii="黑体" w:hAnsi="黑体" w:eastAsia="黑体"/>
              <w:sz w:val="28"/>
              <w:szCs w:val="28"/>
            </w:rPr>
            <w:t>四、财政拨款收入支出决算总体情况说明</w:t>
          </w:r>
          <w:r>
            <w:rPr>
              <w:sz w:val="28"/>
              <w:szCs w:val="28"/>
            </w:rPr>
            <w:tab/>
          </w:r>
          <w:r>
            <w:rPr>
              <w:sz w:val="28"/>
              <w:szCs w:val="28"/>
            </w:rPr>
            <w:fldChar w:fldCharType="begin"/>
          </w:r>
          <w:r>
            <w:rPr>
              <w:sz w:val="28"/>
              <w:szCs w:val="28"/>
            </w:rPr>
            <w:instrText xml:space="preserve"> PAGEREF _Toc1204 \h </w:instrText>
          </w:r>
          <w:r>
            <w:rPr>
              <w:sz w:val="28"/>
              <w:szCs w:val="28"/>
            </w:rPr>
            <w:fldChar w:fldCharType="separate"/>
          </w:r>
          <w:r>
            <w:rPr>
              <w:sz w:val="28"/>
              <w:szCs w:val="28"/>
            </w:rPr>
            <w:t>13</w:t>
          </w:r>
          <w:r>
            <w:rPr>
              <w:sz w:val="28"/>
              <w:szCs w:val="28"/>
            </w:rPr>
            <w:fldChar w:fldCharType="end"/>
          </w:r>
          <w:r>
            <w:rPr>
              <w:rFonts w:ascii="仿宋" w:hAnsi="仿宋" w:eastAsia="仿宋"/>
              <w:sz w:val="28"/>
              <w:szCs w:val="28"/>
            </w:rPr>
            <w:fldChar w:fldCharType="end"/>
          </w:r>
        </w:p>
        <w:p>
          <w:pPr>
            <w:pStyle w:val="34"/>
            <w:tabs>
              <w:tab w:val="right" w:leader="dot" w:pos="8306"/>
            </w:tabs>
            <w:rPr>
              <w:sz w:val="28"/>
              <w:szCs w:val="28"/>
            </w:rPr>
          </w:pPr>
          <w:r>
            <w:rPr>
              <w:rFonts w:ascii="仿宋" w:hAnsi="仿宋" w:eastAsia="仿宋"/>
              <w:sz w:val="28"/>
              <w:szCs w:val="28"/>
            </w:rPr>
            <w:fldChar w:fldCharType="begin"/>
          </w:r>
          <w:r>
            <w:rPr>
              <w:rFonts w:ascii="仿宋" w:hAnsi="仿宋" w:eastAsia="仿宋"/>
              <w:sz w:val="28"/>
              <w:szCs w:val="28"/>
            </w:rPr>
            <w:instrText xml:space="preserve"> HYPERLINK \l _Toc31756 </w:instrText>
          </w:r>
          <w:r>
            <w:rPr>
              <w:rFonts w:ascii="仿宋" w:hAnsi="仿宋" w:eastAsia="仿宋"/>
              <w:sz w:val="28"/>
              <w:szCs w:val="28"/>
            </w:rPr>
            <w:fldChar w:fldCharType="separate"/>
          </w:r>
          <w:r>
            <w:rPr>
              <w:rFonts w:hint="eastAsia" w:ascii="黑体" w:hAnsi="黑体" w:eastAsia="黑体"/>
              <w:sz w:val="28"/>
              <w:szCs w:val="28"/>
            </w:rPr>
            <w:t>五、一般公共预算财政拨款支出决算情况说明</w:t>
          </w:r>
          <w:r>
            <w:rPr>
              <w:sz w:val="28"/>
              <w:szCs w:val="28"/>
            </w:rPr>
            <w:tab/>
          </w:r>
          <w:r>
            <w:rPr>
              <w:sz w:val="28"/>
              <w:szCs w:val="28"/>
            </w:rPr>
            <w:fldChar w:fldCharType="begin"/>
          </w:r>
          <w:r>
            <w:rPr>
              <w:sz w:val="28"/>
              <w:szCs w:val="28"/>
            </w:rPr>
            <w:instrText xml:space="preserve"> PAGEREF _Toc31756 \h </w:instrText>
          </w:r>
          <w:r>
            <w:rPr>
              <w:sz w:val="28"/>
              <w:szCs w:val="28"/>
            </w:rPr>
            <w:fldChar w:fldCharType="separate"/>
          </w:r>
          <w:r>
            <w:rPr>
              <w:sz w:val="28"/>
              <w:szCs w:val="28"/>
            </w:rPr>
            <w:t>13</w:t>
          </w:r>
          <w:r>
            <w:rPr>
              <w:sz w:val="28"/>
              <w:szCs w:val="28"/>
            </w:rPr>
            <w:fldChar w:fldCharType="end"/>
          </w:r>
          <w:r>
            <w:rPr>
              <w:rFonts w:ascii="仿宋" w:hAnsi="仿宋" w:eastAsia="仿宋"/>
              <w:sz w:val="28"/>
              <w:szCs w:val="28"/>
            </w:rPr>
            <w:fldChar w:fldCharType="end"/>
          </w:r>
        </w:p>
        <w:p>
          <w:pPr>
            <w:pStyle w:val="34"/>
            <w:tabs>
              <w:tab w:val="right" w:leader="dot" w:pos="8306"/>
            </w:tabs>
            <w:rPr>
              <w:sz w:val="28"/>
              <w:szCs w:val="28"/>
            </w:rPr>
          </w:pPr>
          <w:r>
            <w:rPr>
              <w:rFonts w:ascii="仿宋" w:hAnsi="仿宋" w:eastAsia="仿宋"/>
              <w:sz w:val="28"/>
              <w:szCs w:val="28"/>
            </w:rPr>
            <w:fldChar w:fldCharType="begin"/>
          </w:r>
          <w:r>
            <w:rPr>
              <w:rFonts w:ascii="仿宋" w:hAnsi="仿宋" w:eastAsia="仿宋"/>
              <w:sz w:val="28"/>
              <w:szCs w:val="28"/>
            </w:rPr>
            <w:instrText xml:space="preserve"> HYPERLINK \l _Toc15287 </w:instrText>
          </w:r>
          <w:r>
            <w:rPr>
              <w:rFonts w:ascii="仿宋" w:hAnsi="仿宋" w:eastAsia="仿宋"/>
              <w:sz w:val="28"/>
              <w:szCs w:val="28"/>
            </w:rPr>
            <w:fldChar w:fldCharType="separate"/>
          </w:r>
          <w:r>
            <w:rPr>
              <w:rFonts w:hint="eastAsia" w:ascii="黑体" w:eastAsia="黑体"/>
              <w:sz w:val="28"/>
              <w:szCs w:val="28"/>
            </w:rPr>
            <w:t>六、</w:t>
          </w:r>
          <w:r>
            <w:rPr>
              <w:rFonts w:hint="eastAsia" w:ascii="黑体" w:hAnsi="黑体" w:eastAsia="黑体"/>
              <w:sz w:val="28"/>
              <w:szCs w:val="28"/>
            </w:rPr>
            <w:t>一般公共预算财政拨款基本支出决算情况说明</w:t>
          </w:r>
          <w:r>
            <w:rPr>
              <w:sz w:val="28"/>
              <w:szCs w:val="28"/>
            </w:rPr>
            <w:tab/>
          </w:r>
          <w:r>
            <w:rPr>
              <w:sz w:val="28"/>
              <w:szCs w:val="28"/>
            </w:rPr>
            <w:fldChar w:fldCharType="begin"/>
          </w:r>
          <w:r>
            <w:rPr>
              <w:sz w:val="28"/>
              <w:szCs w:val="28"/>
            </w:rPr>
            <w:instrText xml:space="preserve"> PAGEREF _Toc15287 \h </w:instrText>
          </w:r>
          <w:r>
            <w:rPr>
              <w:sz w:val="28"/>
              <w:szCs w:val="28"/>
            </w:rPr>
            <w:fldChar w:fldCharType="separate"/>
          </w:r>
          <w:r>
            <w:rPr>
              <w:sz w:val="28"/>
              <w:szCs w:val="28"/>
            </w:rPr>
            <w:t>15</w:t>
          </w:r>
          <w:r>
            <w:rPr>
              <w:sz w:val="28"/>
              <w:szCs w:val="28"/>
            </w:rPr>
            <w:fldChar w:fldCharType="end"/>
          </w:r>
          <w:r>
            <w:rPr>
              <w:rFonts w:ascii="仿宋" w:hAnsi="仿宋" w:eastAsia="仿宋"/>
              <w:sz w:val="28"/>
              <w:szCs w:val="28"/>
            </w:rPr>
            <w:fldChar w:fldCharType="end"/>
          </w:r>
        </w:p>
        <w:p>
          <w:pPr>
            <w:pStyle w:val="34"/>
            <w:tabs>
              <w:tab w:val="right" w:leader="dot" w:pos="8306"/>
            </w:tabs>
            <w:rPr>
              <w:sz w:val="28"/>
              <w:szCs w:val="28"/>
            </w:rPr>
          </w:pPr>
          <w:r>
            <w:rPr>
              <w:rFonts w:ascii="仿宋" w:hAnsi="仿宋" w:eastAsia="仿宋"/>
              <w:sz w:val="28"/>
              <w:szCs w:val="28"/>
            </w:rPr>
            <w:fldChar w:fldCharType="begin"/>
          </w:r>
          <w:r>
            <w:rPr>
              <w:rFonts w:ascii="仿宋" w:hAnsi="仿宋" w:eastAsia="仿宋"/>
              <w:sz w:val="28"/>
              <w:szCs w:val="28"/>
            </w:rPr>
            <w:instrText xml:space="preserve"> HYPERLINK \l _Toc13436 </w:instrText>
          </w:r>
          <w:r>
            <w:rPr>
              <w:rFonts w:ascii="仿宋" w:hAnsi="仿宋" w:eastAsia="仿宋"/>
              <w:sz w:val="28"/>
              <w:szCs w:val="28"/>
            </w:rPr>
            <w:fldChar w:fldCharType="separate"/>
          </w:r>
          <w:r>
            <w:rPr>
              <w:rFonts w:hint="eastAsia" w:ascii="黑体" w:eastAsia="黑体"/>
              <w:sz w:val="28"/>
              <w:szCs w:val="28"/>
            </w:rPr>
            <w:t>七、</w:t>
          </w:r>
          <w:r>
            <w:rPr>
              <w:rFonts w:hint="eastAsia" w:ascii="黑体" w:hAnsi="黑体" w:eastAsia="黑体"/>
              <w:sz w:val="28"/>
              <w:szCs w:val="28"/>
            </w:rPr>
            <w:t>“三公”经费财政拨款支出决算情况说明</w:t>
          </w:r>
          <w:r>
            <w:rPr>
              <w:sz w:val="28"/>
              <w:szCs w:val="28"/>
            </w:rPr>
            <w:tab/>
          </w:r>
          <w:r>
            <w:rPr>
              <w:sz w:val="28"/>
              <w:szCs w:val="28"/>
            </w:rPr>
            <w:fldChar w:fldCharType="begin"/>
          </w:r>
          <w:r>
            <w:rPr>
              <w:sz w:val="28"/>
              <w:szCs w:val="28"/>
            </w:rPr>
            <w:instrText xml:space="preserve"> PAGEREF _Toc13436 \h </w:instrText>
          </w:r>
          <w:r>
            <w:rPr>
              <w:sz w:val="28"/>
              <w:szCs w:val="28"/>
            </w:rPr>
            <w:fldChar w:fldCharType="separate"/>
          </w:r>
          <w:r>
            <w:rPr>
              <w:sz w:val="28"/>
              <w:szCs w:val="28"/>
            </w:rPr>
            <w:t>16</w:t>
          </w:r>
          <w:r>
            <w:rPr>
              <w:sz w:val="28"/>
              <w:szCs w:val="28"/>
            </w:rPr>
            <w:fldChar w:fldCharType="end"/>
          </w:r>
          <w:r>
            <w:rPr>
              <w:rFonts w:ascii="仿宋" w:hAnsi="仿宋" w:eastAsia="仿宋"/>
              <w:sz w:val="28"/>
              <w:szCs w:val="28"/>
            </w:rPr>
            <w:fldChar w:fldCharType="end"/>
          </w:r>
        </w:p>
        <w:p>
          <w:pPr>
            <w:pStyle w:val="34"/>
            <w:tabs>
              <w:tab w:val="right" w:leader="dot" w:pos="8306"/>
            </w:tabs>
            <w:rPr>
              <w:sz w:val="28"/>
              <w:szCs w:val="28"/>
            </w:rPr>
          </w:pPr>
          <w:r>
            <w:rPr>
              <w:rFonts w:ascii="仿宋" w:hAnsi="仿宋" w:eastAsia="仿宋"/>
              <w:sz w:val="28"/>
              <w:szCs w:val="28"/>
            </w:rPr>
            <w:fldChar w:fldCharType="begin"/>
          </w:r>
          <w:r>
            <w:rPr>
              <w:rFonts w:ascii="仿宋" w:hAnsi="仿宋" w:eastAsia="仿宋"/>
              <w:sz w:val="28"/>
              <w:szCs w:val="28"/>
            </w:rPr>
            <w:instrText xml:space="preserve"> HYPERLINK \l _Toc32391 </w:instrText>
          </w:r>
          <w:r>
            <w:rPr>
              <w:rFonts w:ascii="仿宋" w:hAnsi="仿宋" w:eastAsia="仿宋"/>
              <w:sz w:val="28"/>
              <w:szCs w:val="28"/>
            </w:rPr>
            <w:fldChar w:fldCharType="separate"/>
          </w:r>
          <w:r>
            <w:rPr>
              <w:rFonts w:hint="eastAsia" w:ascii="黑体" w:eastAsia="黑体"/>
              <w:sz w:val="28"/>
              <w:szCs w:val="28"/>
            </w:rPr>
            <w:t>八、</w:t>
          </w:r>
          <w:r>
            <w:rPr>
              <w:rFonts w:hint="eastAsia" w:ascii="黑体" w:hAnsi="黑体" w:eastAsia="黑体"/>
              <w:sz w:val="28"/>
              <w:szCs w:val="28"/>
            </w:rPr>
            <w:t>政府性基金预算支出决算情况说明</w:t>
          </w:r>
          <w:r>
            <w:rPr>
              <w:sz w:val="28"/>
              <w:szCs w:val="28"/>
            </w:rPr>
            <w:tab/>
          </w:r>
          <w:r>
            <w:rPr>
              <w:sz w:val="28"/>
              <w:szCs w:val="28"/>
            </w:rPr>
            <w:fldChar w:fldCharType="begin"/>
          </w:r>
          <w:r>
            <w:rPr>
              <w:sz w:val="28"/>
              <w:szCs w:val="28"/>
            </w:rPr>
            <w:instrText xml:space="preserve"> PAGEREF _Toc32391 \h </w:instrText>
          </w:r>
          <w:r>
            <w:rPr>
              <w:sz w:val="28"/>
              <w:szCs w:val="28"/>
            </w:rPr>
            <w:fldChar w:fldCharType="separate"/>
          </w:r>
          <w:r>
            <w:rPr>
              <w:sz w:val="28"/>
              <w:szCs w:val="28"/>
            </w:rPr>
            <w:t>17</w:t>
          </w:r>
          <w:r>
            <w:rPr>
              <w:sz w:val="28"/>
              <w:szCs w:val="28"/>
            </w:rPr>
            <w:fldChar w:fldCharType="end"/>
          </w:r>
          <w:r>
            <w:rPr>
              <w:rFonts w:ascii="仿宋" w:hAnsi="仿宋" w:eastAsia="仿宋"/>
              <w:sz w:val="28"/>
              <w:szCs w:val="28"/>
            </w:rPr>
            <w:fldChar w:fldCharType="end"/>
          </w:r>
        </w:p>
        <w:p>
          <w:pPr>
            <w:pStyle w:val="34"/>
            <w:tabs>
              <w:tab w:val="right" w:leader="dot" w:pos="8306"/>
            </w:tabs>
            <w:rPr>
              <w:sz w:val="28"/>
              <w:szCs w:val="28"/>
            </w:rPr>
          </w:pPr>
          <w:r>
            <w:rPr>
              <w:rFonts w:ascii="仿宋" w:hAnsi="仿宋" w:eastAsia="仿宋"/>
              <w:sz w:val="28"/>
              <w:szCs w:val="28"/>
            </w:rPr>
            <w:fldChar w:fldCharType="begin"/>
          </w:r>
          <w:r>
            <w:rPr>
              <w:rFonts w:ascii="仿宋" w:hAnsi="仿宋" w:eastAsia="仿宋"/>
              <w:sz w:val="28"/>
              <w:szCs w:val="28"/>
            </w:rPr>
            <w:instrText xml:space="preserve"> HYPERLINK \l _Toc24135 </w:instrText>
          </w:r>
          <w:r>
            <w:rPr>
              <w:rFonts w:ascii="仿宋" w:hAnsi="仿宋" w:eastAsia="仿宋"/>
              <w:sz w:val="28"/>
              <w:szCs w:val="28"/>
            </w:rPr>
            <w:fldChar w:fldCharType="separate"/>
          </w:r>
          <w:r>
            <w:rPr>
              <w:rFonts w:hint="eastAsia" w:ascii="黑体" w:hAnsi="黑体" w:eastAsia="黑体"/>
              <w:sz w:val="28"/>
              <w:szCs w:val="28"/>
            </w:rPr>
            <w:t>九、 国有资本经营预算支出决算情况说明</w:t>
          </w:r>
          <w:r>
            <w:rPr>
              <w:sz w:val="28"/>
              <w:szCs w:val="28"/>
            </w:rPr>
            <w:tab/>
          </w:r>
          <w:r>
            <w:rPr>
              <w:sz w:val="28"/>
              <w:szCs w:val="28"/>
            </w:rPr>
            <w:fldChar w:fldCharType="begin"/>
          </w:r>
          <w:r>
            <w:rPr>
              <w:sz w:val="28"/>
              <w:szCs w:val="28"/>
            </w:rPr>
            <w:instrText xml:space="preserve"> PAGEREF _Toc24135 \h </w:instrText>
          </w:r>
          <w:r>
            <w:rPr>
              <w:sz w:val="28"/>
              <w:szCs w:val="28"/>
            </w:rPr>
            <w:fldChar w:fldCharType="separate"/>
          </w:r>
          <w:r>
            <w:rPr>
              <w:sz w:val="28"/>
              <w:szCs w:val="28"/>
            </w:rPr>
            <w:t>17</w:t>
          </w:r>
          <w:r>
            <w:rPr>
              <w:sz w:val="28"/>
              <w:szCs w:val="28"/>
            </w:rPr>
            <w:fldChar w:fldCharType="end"/>
          </w:r>
          <w:r>
            <w:rPr>
              <w:rFonts w:ascii="仿宋" w:hAnsi="仿宋" w:eastAsia="仿宋"/>
              <w:sz w:val="28"/>
              <w:szCs w:val="28"/>
            </w:rPr>
            <w:fldChar w:fldCharType="end"/>
          </w:r>
        </w:p>
        <w:p>
          <w:pPr>
            <w:pStyle w:val="34"/>
            <w:tabs>
              <w:tab w:val="right" w:leader="dot" w:pos="8306"/>
            </w:tabs>
            <w:rPr>
              <w:sz w:val="28"/>
              <w:szCs w:val="28"/>
            </w:rPr>
          </w:pPr>
          <w:r>
            <w:rPr>
              <w:rFonts w:ascii="仿宋" w:hAnsi="仿宋" w:eastAsia="仿宋"/>
              <w:sz w:val="28"/>
              <w:szCs w:val="28"/>
            </w:rPr>
            <w:fldChar w:fldCharType="begin"/>
          </w:r>
          <w:r>
            <w:rPr>
              <w:rFonts w:ascii="仿宋" w:hAnsi="仿宋" w:eastAsia="仿宋"/>
              <w:sz w:val="28"/>
              <w:szCs w:val="28"/>
            </w:rPr>
            <w:instrText xml:space="preserve"> HYPERLINK \l _Toc13455 </w:instrText>
          </w:r>
          <w:r>
            <w:rPr>
              <w:rFonts w:ascii="仿宋" w:hAnsi="仿宋" w:eastAsia="仿宋"/>
              <w:sz w:val="28"/>
              <w:szCs w:val="28"/>
            </w:rPr>
            <w:fldChar w:fldCharType="separate"/>
          </w:r>
          <w:r>
            <w:rPr>
              <w:rFonts w:hint="eastAsia" w:ascii="黑体" w:hAnsi="黑体" w:eastAsia="黑体"/>
              <w:sz w:val="28"/>
              <w:szCs w:val="28"/>
            </w:rPr>
            <w:t>十、 预算绩效管理情况</w:t>
          </w:r>
          <w:r>
            <w:rPr>
              <w:sz w:val="28"/>
              <w:szCs w:val="28"/>
            </w:rPr>
            <w:tab/>
          </w:r>
          <w:r>
            <w:rPr>
              <w:sz w:val="28"/>
              <w:szCs w:val="28"/>
            </w:rPr>
            <w:fldChar w:fldCharType="begin"/>
          </w:r>
          <w:r>
            <w:rPr>
              <w:sz w:val="28"/>
              <w:szCs w:val="28"/>
            </w:rPr>
            <w:instrText xml:space="preserve"> PAGEREF _Toc13455 \h </w:instrText>
          </w:r>
          <w:r>
            <w:rPr>
              <w:sz w:val="28"/>
              <w:szCs w:val="28"/>
            </w:rPr>
            <w:fldChar w:fldCharType="separate"/>
          </w:r>
          <w:r>
            <w:rPr>
              <w:sz w:val="28"/>
              <w:szCs w:val="28"/>
            </w:rPr>
            <w:t>17</w:t>
          </w:r>
          <w:r>
            <w:rPr>
              <w:sz w:val="28"/>
              <w:szCs w:val="28"/>
            </w:rPr>
            <w:fldChar w:fldCharType="end"/>
          </w:r>
          <w:r>
            <w:rPr>
              <w:rFonts w:ascii="仿宋" w:hAnsi="仿宋" w:eastAsia="仿宋"/>
              <w:sz w:val="28"/>
              <w:szCs w:val="28"/>
            </w:rPr>
            <w:fldChar w:fldCharType="end"/>
          </w:r>
        </w:p>
        <w:p>
          <w:pPr>
            <w:pStyle w:val="34"/>
            <w:tabs>
              <w:tab w:val="right" w:leader="dot" w:pos="8306"/>
            </w:tabs>
            <w:rPr>
              <w:sz w:val="28"/>
              <w:szCs w:val="28"/>
            </w:rPr>
          </w:pPr>
          <w:r>
            <w:rPr>
              <w:rFonts w:ascii="仿宋" w:hAnsi="仿宋" w:eastAsia="仿宋"/>
              <w:sz w:val="28"/>
              <w:szCs w:val="28"/>
            </w:rPr>
            <w:fldChar w:fldCharType="begin"/>
          </w:r>
          <w:r>
            <w:rPr>
              <w:rFonts w:ascii="仿宋" w:hAnsi="仿宋" w:eastAsia="仿宋"/>
              <w:sz w:val="28"/>
              <w:szCs w:val="28"/>
            </w:rPr>
            <w:instrText xml:space="preserve"> HYPERLINK \l _Toc907 </w:instrText>
          </w:r>
          <w:r>
            <w:rPr>
              <w:rFonts w:ascii="仿宋" w:hAnsi="仿宋" w:eastAsia="仿宋"/>
              <w:sz w:val="28"/>
              <w:szCs w:val="28"/>
            </w:rPr>
            <w:fldChar w:fldCharType="separate"/>
          </w:r>
          <w:r>
            <w:rPr>
              <w:rFonts w:hint="eastAsia" w:ascii="黑体" w:hAnsi="黑体" w:eastAsia="黑体"/>
              <w:sz w:val="28"/>
              <w:szCs w:val="28"/>
            </w:rPr>
            <w:t>十一、 其他重要事项的情况说明</w:t>
          </w:r>
          <w:r>
            <w:rPr>
              <w:sz w:val="28"/>
              <w:szCs w:val="28"/>
            </w:rPr>
            <w:tab/>
          </w:r>
          <w:r>
            <w:rPr>
              <w:sz w:val="28"/>
              <w:szCs w:val="28"/>
            </w:rPr>
            <w:fldChar w:fldCharType="begin"/>
          </w:r>
          <w:r>
            <w:rPr>
              <w:sz w:val="28"/>
              <w:szCs w:val="28"/>
            </w:rPr>
            <w:instrText xml:space="preserve"> PAGEREF _Toc907 \h </w:instrText>
          </w:r>
          <w:r>
            <w:rPr>
              <w:sz w:val="28"/>
              <w:szCs w:val="28"/>
            </w:rPr>
            <w:fldChar w:fldCharType="separate"/>
          </w:r>
          <w:r>
            <w:rPr>
              <w:sz w:val="28"/>
              <w:szCs w:val="28"/>
            </w:rPr>
            <w:t>17</w:t>
          </w:r>
          <w:r>
            <w:rPr>
              <w:sz w:val="28"/>
              <w:szCs w:val="28"/>
            </w:rPr>
            <w:fldChar w:fldCharType="end"/>
          </w:r>
          <w:r>
            <w:rPr>
              <w:rFonts w:ascii="仿宋" w:hAnsi="仿宋" w:eastAsia="仿宋"/>
              <w:sz w:val="28"/>
              <w:szCs w:val="28"/>
            </w:rPr>
            <w:fldChar w:fldCharType="end"/>
          </w:r>
        </w:p>
        <w:p>
          <w:pPr>
            <w:pStyle w:val="33"/>
            <w:tabs>
              <w:tab w:val="right" w:leader="dot" w:pos="8306"/>
            </w:tabs>
            <w:rPr>
              <w:b/>
              <w:sz w:val="28"/>
              <w:szCs w:val="28"/>
            </w:rPr>
          </w:pPr>
          <w:r>
            <w:rPr>
              <w:rFonts w:ascii="仿宋" w:hAnsi="仿宋" w:eastAsia="仿宋"/>
              <w:b/>
              <w:sz w:val="28"/>
              <w:szCs w:val="28"/>
            </w:rPr>
            <w:fldChar w:fldCharType="begin"/>
          </w:r>
          <w:r>
            <w:rPr>
              <w:rFonts w:ascii="仿宋" w:hAnsi="仿宋" w:eastAsia="仿宋"/>
              <w:b/>
              <w:sz w:val="28"/>
              <w:szCs w:val="28"/>
            </w:rPr>
            <w:instrText xml:space="preserve"> HYPERLINK \l _Toc18896 </w:instrText>
          </w:r>
          <w:r>
            <w:rPr>
              <w:rFonts w:ascii="仿宋" w:hAnsi="仿宋" w:eastAsia="仿宋"/>
              <w:b/>
              <w:sz w:val="28"/>
              <w:szCs w:val="28"/>
            </w:rPr>
            <w:fldChar w:fldCharType="separate"/>
          </w:r>
          <w:r>
            <w:rPr>
              <w:rFonts w:hint="eastAsia" w:ascii="黑体" w:hAnsi="黑体" w:eastAsia="黑体" w:cs="黑体"/>
              <w:b/>
              <w:sz w:val="28"/>
              <w:szCs w:val="28"/>
            </w:rPr>
            <w:t xml:space="preserve">第三部分 </w:t>
          </w:r>
          <w:r>
            <w:rPr>
              <w:rFonts w:hint="eastAsia" w:ascii="黑体" w:hAnsi="黑体" w:eastAsia="黑体"/>
              <w:b/>
              <w:sz w:val="28"/>
              <w:szCs w:val="28"/>
            </w:rPr>
            <w:t>名词解释</w:t>
          </w:r>
          <w:r>
            <w:rPr>
              <w:b/>
              <w:sz w:val="28"/>
              <w:szCs w:val="28"/>
            </w:rPr>
            <w:tab/>
          </w:r>
          <w:r>
            <w:rPr>
              <w:b/>
              <w:sz w:val="28"/>
              <w:szCs w:val="28"/>
            </w:rPr>
            <w:fldChar w:fldCharType="begin"/>
          </w:r>
          <w:r>
            <w:rPr>
              <w:b/>
              <w:sz w:val="28"/>
              <w:szCs w:val="28"/>
            </w:rPr>
            <w:instrText xml:space="preserve"> PAGEREF _Toc18896 \h </w:instrText>
          </w:r>
          <w:r>
            <w:rPr>
              <w:b/>
              <w:sz w:val="28"/>
              <w:szCs w:val="28"/>
            </w:rPr>
            <w:fldChar w:fldCharType="separate"/>
          </w:r>
          <w:r>
            <w:rPr>
              <w:b/>
              <w:sz w:val="28"/>
              <w:szCs w:val="28"/>
            </w:rPr>
            <w:t>19</w:t>
          </w:r>
          <w:r>
            <w:rPr>
              <w:b/>
              <w:sz w:val="28"/>
              <w:szCs w:val="28"/>
            </w:rPr>
            <w:fldChar w:fldCharType="end"/>
          </w:r>
          <w:r>
            <w:rPr>
              <w:rFonts w:ascii="仿宋" w:hAnsi="仿宋" w:eastAsia="仿宋"/>
              <w:b/>
              <w:sz w:val="28"/>
              <w:szCs w:val="28"/>
            </w:rPr>
            <w:fldChar w:fldCharType="end"/>
          </w:r>
        </w:p>
        <w:p>
          <w:pPr>
            <w:pStyle w:val="33"/>
            <w:tabs>
              <w:tab w:val="right" w:leader="dot" w:pos="8306"/>
            </w:tabs>
            <w:rPr>
              <w:b/>
              <w:sz w:val="28"/>
              <w:szCs w:val="28"/>
            </w:rPr>
          </w:pPr>
          <w:r>
            <w:rPr>
              <w:rFonts w:ascii="仿宋" w:hAnsi="仿宋" w:eastAsia="仿宋"/>
              <w:b/>
              <w:sz w:val="28"/>
              <w:szCs w:val="28"/>
            </w:rPr>
            <w:fldChar w:fldCharType="begin"/>
          </w:r>
          <w:r>
            <w:rPr>
              <w:rFonts w:ascii="仿宋" w:hAnsi="仿宋" w:eastAsia="仿宋"/>
              <w:b/>
              <w:sz w:val="28"/>
              <w:szCs w:val="28"/>
            </w:rPr>
            <w:instrText xml:space="preserve"> HYPERLINK \l _Toc9029 </w:instrText>
          </w:r>
          <w:r>
            <w:rPr>
              <w:rFonts w:ascii="仿宋" w:hAnsi="仿宋" w:eastAsia="仿宋"/>
              <w:b/>
              <w:sz w:val="28"/>
              <w:szCs w:val="28"/>
            </w:rPr>
            <w:fldChar w:fldCharType="separate"/>
          </w:r>
          <w:r>
            <w:rPr>
              <w:rFonts w:hint="eastAsia" w:ascii="黑体" w:hAnsi="黑体" w:eastAsia="黑体"/>
              <w:b/>
              <w:sz w:val="28"/>
              <w:szCs w:val="28"/>
            </w:rPr>
            <w:t>第四部分 附件</w:t>
          </w:r>
          <w:r>
            <w:rPr>
              <w:b/>
              <w:sz w:val="28"/>
              <w:szCs w:val="28"/>
            </w:rPr>
            <w:tab/>
          </w:r>
          <w:r>
            <w:rPr>
              <w:b/>
              <w:sz w:val="28"/>
              <w:szCs w:val="28"/>
            </w:rPr>
            <w:fldChar w:fldCharType="begin"/>
          </w:r>
          <w:r>
            <w:rPr>
              <w:b/>
              <w:sz w:val="28"/>
              <w:szCs w:val="28"/>
            </w:rPr>
            <w:instrText xml:space="preserve"> PAGEREF _Toc9029 \h </w:instrText>
          </w:r>
          <w:r>
            <w:rPr>
              <w:b/>
              <w:sz w:val="28"/>
              <w:szCs w:val="28"/>
            </w:rPr>
            <w:fldChar w:fldCharType="separate"/>
          </w:r>
          <w:r>
            <w:rPr>
              <w:b/>
              <w:sz w:val="28"/>
              <w:szCs w:val="28"/>
            </w:rPr>
            <w:t>21</w:t>
          </w:r>
          <w:r>
            <w:rPr>
              <w:b/>
              <w:sz w:val="28"/>
              <w:szCs w:val="28"/>
            </w:rPr>
            <w:fldChar w:fldCharType="end"/>
          </w:r>
          <w:r>
            <w:rPr>
              <w:rFonts w:ascii="仿宋" w:hAnsi="仿宋" w:eastAsia="仿宋"/>
              <w:b/>
              <w:sz w:val="28"/>
              <w:szCs w:val="28"/>
            </w:rPr>
            <w:fldChar w:fldCharType="end"/>
          </w:r>
        </w:p>
        <w:p>
          <w:pPr>
            <w:pStyle w:val="33"/>
            <w:tabs>
              <w:tab w:val="right" w:leader="dot" w:pos="8306"/>
            </w:tabs>
            <w:rPr>
              <w:b/>
              <w:sz w:val="28"/>
              <w:szCs w:val="28"/>
            </w:rPr>
          </w:pPr>
          <w:r>
            <w:rPr>
              <w:rFonts w:ascii="仿宋" w:hAnsi="仿宋" w:eastAsia="仿宋"/>
              <w:b/>
              <w:sz w:val="28"/>
              <w:szCs w:val="28"/>
            </w:rPr>
            <w:fldChar w:fldCharType="begin"/>
          </w:r>
          <w:r>
            <w:rPr>
              <w:rFonts w:ascii="仿宋" w:hAnsi="仿宋" w:eastAsia="仿宋"/>
              <w:b/>
              <w:sz w:val="28"/>
              <w:szCs w:val="28"/>
            </w:rPr>
            <w:instrText xml:space="preserve"> HYPERLINK \l _Toc15696 </w:instrText>
          </w:r>
          <w:r>
            <w:rPr>
              <w:rFonts w:ascii="仿宋" w:hAnsi="仿宋" w:eastAsia="仿宋"/>
              <w:b/>
              <w:sz w:val="28"/>
              <w:szCs w:val="28"/>
            </w:rPr>
            <w:fldChar w:fldCharType="separate"/>
          </w:r>
          <w:r>
            <w:rPr>
              <w:rFonts w:hint="eastAsia" w:ascii="黑体" w:hAnsi="黑体" w:eastAsia="黑体"/>
              <w:b/>
              <w:sz w:val="28"/>
              <w:szCs w:val="28"/>
            </w:rPr>
            <w:t>第五部分 附表</w:t>
          </w:r>
          <w:r>
            <w:rPr>
              <w:b/>
              <w:sz w:val="28"/>
              <w:szCs w:val="28"/>
            </w:rPr>
            <w:tab/>
          </w:r>
          <w:r>
            <w:rPr>
              <w:b/>
              <w:sz w:val="28"/>
              <w:szCs w:val="28"/>
            </w:rPr>
            <w:fldChar w:fldCharType="begin"/>
          </w:r>
          <w:r>
            <w:rPr>
              <w:b/>
              <w:sz w:val="28"/>
              <w:szCs w:val="28"/>
            </w:rPr>
            <w:instrText xml:space="preserve"> PAGEREF _Toc15696 \h </w:instrText>
          </w:r>
          <w:r>
            <w:rPr>
              <w:b/>
              <w:sz w:val="28"/>
              <w:szCs w:val="28"/>
            </w:rPr>
            <w:fldChar w:fldCharType="separate"/>
          </w:r>
          <w:r>
            <w:rPr>
              <w:b/>
              <w:sz w:val="28"/>
              <w:szCs w:val="28"/>
            </w:rPr>
            <w:t>32</w:t>
          </w:r>
          <w:r>
            <w:rPr>
              <w:b/>
              <w:sz w:val="28"/>
              <w:szCs w:val="28"/>
            </w:rPr>
            <w:fldChar w:fldCharType="end"/>
          </w:r>
          <w:r>
            <w:rPr>
              <w:rFonts w:ascii="仿宋" w:hAnsi="仿宋" w:eastAsia="仿宋"/>
              <w:b/>
              <w:sz w:val="28"/>
              <w:szCs w:val="28"/>
            </w:rPr>
            <w:fldChar w:fldCharType="end"/>
          </w:r>
        </w:p>
        <w:p>
          <w:pPr>
            <w:pStyle w:val="34"/>
            <w:tabs>
              <w:tab w:val="right" w:leader="dot" w:pos="8306"/>
            </w:tabs>
            <w:rPr>
              <w:sz w:val="28"/>
              <w:szCs w:val="28"/>
            </w:rPr>
          </w:pPr>
          <w:r>
            <w:rPr>
              <w:rFonts w:ascii="仿宋" w:hAnsi="仿宋" w:eastAsia="仿宋"/>
              <w:sz w:val="28"/>
              <w:szCs w:val="28"/>
            </w:rPr>
            <w:fldChar w:fldCharType="begin"/>
          </w:r>
          <w:r>
            <w:rPr>
              <w:rFonts w:ascii="仿宋" w:hAnsi="仿宋" w:eastAsia="仿宋"/>
              <w:sz w:val="28"/>
              <w:szCs w:val="28"/>
            </w:rPr>
            <w:instrText xml:space="preserve"> HYPERLINK \l _Toc10434 </w:instrText>
          </w:r>
          <w:r>
            <w:rPr>
              <w:rFonts w:ascii="仿宋" w:hAnsi="仿宋" w:eastAsia="仿宋"/>
              <w:sz w:val="28"/>
              <w:szCs w:val="28"/>
            </w:rPr>
            <w:fldChar w:fldCharType="separate"/>
          </w:r>
          <w:r>
            <w:rPr>
              <w:rFonts w:hint="eastAsia" w:ascii="仿宋" w:hAnsi="仿宋" w:eastAsia="仿宋"/>
              <w:sz w:val="28"/>
              <w:szCs w:val="28"/>
            </w:rPr>
            <w:t>一、收</w:t>
          </w:r>
          <w:r>
            <w:rPr>
              <w:rFonts w:hint="eastAsia" w:ascii="仿宋" w:hAnsi="仿宋" w:eastAsia="仿宋"/>
              <w:bCs w:val="0"/>
              <w:sz w:val="28"/>
              <w:szCs w:val="28"/>
            </w:rPr>
            <w:t>入支出决算总表</w:t>
          </w:r>
          <w:r>
            <w:rPr>
              <w:sz w:val="28"/>
              <w:szCs w:val="28"/>
            </w:rPr>
            <w:tab/>
          </w:r>
          <w:r>
            <w:rPr>
              <w:sz w:val="28"/>
              <w:szCs w:val="28"/>
            </w:rPr>
            <w:fldChar w:fldCharType="begin"/>
          </w:r>
          <w:r>
            <w:rPr>
              <w:sz w:val="28"/>
              <w:szCs w:val="28"/>
            </w:rPr>
            <w:instrText xml:space="preserve"> PAGEREF _Toc10434 \h </w:instrText>
          </w:r>
          <w:r>
            <w:rPr>
              <w:sz w:val="28"/>
              <w:szCs w:val="28"/>
            </w:rPr>
            <w:fldChar w:fldCharType="separate"/>
          </w:r>
          <w:r>
            <w:rPr>
              <w:sz w:val="28"/>
              <w:szCs w:val="28"/>
            </w:rPr>
            <w:t>32</w:t>
          </w:r>
          <w:r>
            <w:rPr>
              <w:sz w:val="28"/>
              <w:szCs w:val="28"/>
            </w:rPr>
            <w:fldChar w:fldCharType="end"/>
          </w:r>
          <w:r>
            <w:rPr>
              <w:rFonts w:ascii="仿宋" w:hAnsi="仿宋" w:eastAsia="仿宋"/>
              <w:sz w:val="28"/>
              <w:szCs w:val="28"/>
            </w:rPr>
            <w:fldChar w:fldCharType="end"/>
          </w:r>
        </w:p>
        <w:p>
          <w:pPr>
            <w:pStyle w:val="34"/>
            <w:tabs>
              <w:tab w:val="right" w:leader="dot" w:pos="8306"/>
            </w:tabs>
            <w:rPr>
              <w:sz w:val="28"/>
              <w:szCs w:val="28"/>
            </w:rPr>
          </w:pPr>
          <w:r>
            <w:rPr>
              <w:rFonts w:ascii="仿宋" w:hAnsi="仿宋" w:eastAsia="仿宋"/>
              <w:sz w:val="28"/>
              <w:szCs w:val="28"/>
            </w:rPr>
            <w:fldChar w:fldCharType="begin"/>
          </w:r>
          <w:r>
            <w:rPr>
              <w:rFonts w:ascii="仿宋" w:hAnsi="仿宋" w:eastAsia="仿宋"/>
              <w:sz w:val="28"/>
              <w:szCs w:val="28"/>
            </w:rPr>
            <w:instrText xml:space="preserve"> HYPERLINK \l _Toc6327 </w:instrText>
          </w:r>
          <w:r>
            <w:rPr>
              <w:rFonts w:ascii="仿宋" w:hAnsi="仿宋" w:eastAsia="仿宋"/>
              <w:sz w:val="28"/>
              <w:szCs w:val="28"/>
            </w:rPr>
            <w:fldChar w:fldCharType="separate"/>
          </w:r>
          <w:r>
            <w:rPr>
              <w:rFonts w:hint="eastAsia" w:ascii="仿宋" w:hAnsi="仿宋" w:eastAsia="仿宋"/>
              <w:sz w:val="28"/>
              <w:szCs w:val="28"/>
            </w:rPr>
            <w:t>二、收</w:t>
          </w:r>
          <w:r>
            <w:rPr>
              <w:rFonts w:hint="eastAsia" w:ascii="仿宋" w:hAnsi="仿宋" w:eastAsia="仿宋"/>
              <w:bCs w:val="0"/>
              <w:sz w:val="28"/>
              <w:szCs w:val="28"/>
            </w:rPr>
            <w:t>入决算表</w:t>
          </w:r>
          <w:r>
            <w:rPr>
              <w:sz w:val="28"/>
              <w:szCs w:val="28"/>
            </w:rPr>
            <w:tab/>
          </w:r>
          <w:r>
            <w:rPr>
              <w:sz w:val="28"/>
              <w:szCs w:val="28"/>
            </w:rPr>
            <w:fldChar w:fldCharType="begin"/>
          </w:r>
          <w:r>
            <w:rPr>
              <w:sz w:val="28"/>
              <w:szCs w:val="28"/>
            </w:rPr>
            <w:instrText xml:space="preserve"> PAGEREF _Toc6327 \h </w:instrText>
          </w:r>
          <w:r>
            <w:rPr>
              <w:sz w:val="28"/>
              <w:szCs w:val="28"/>
            </w:rPr>
            <w:fldChar w:fldCharType="separate"/>
          </w:r>
          <w:r>
            <w:rPr>
              <w:sz w:val="28"/>
              <w:szCs w:val="28"/>
            </w:rPr>
            <w:t>32</w:t>
          </w:r>
          <w:r>
            <w:rPr>
              <w:sz w:val="28"/>
              <w:szCs w:val="28"/>
            </w:rPr>
            <w:fldChar w:fldCharType="end"/>
          </w:r>
          <w:r>
            <w:rPr>
              <w:rFonts w:ascii="仿宋" w:hAnsi="仿宋" w:eastAsia="仿宋"/>
              <w:sz w:val="28"/>
              <w:szCs w:val="28"/>
            </w:rPr>
            <w:fldChar w:fldCharType="end"/>
          </w:r>
        </w:p>
        <w:p>
          <w:pPr>
            <w:pStyle w:val="34"/>
            <w:tabs>
              <w:tab w:val="right" w:leader="dot" w:pos="8306"/>
            </w:tabs>
            <w:rPr>
              <w:sz w:val="28"/>
              <w:szCs w:val="28"/>
            </w:rPr>
          </w:pPr>
          <w:r>
            <w:rPr>
              <w:rFonts w:ascii="仿宋" w:hAnsi="仿宋" w:eastAsia="仿宋"/>
              <w:sz w:val="28"/>
              <w:szCs w:val="28"/>
            </w:rPr>
            <w:fldChar w:fldCharType="begin"/>
          </w:r>
          <w:r>
            <w:rPr>
              <w:rFonts w:ascii="仿宋" w:hAnsi="仿宋" w:eastAsia="仿宋"/>
              <w:sz w:val="28"/>
              <w:szCs w:val="28"/>
            </w:rPr>
            <w:instrText xml:space="preserve"> HYPERLINK \l _Toc997 </w:instrText>
          </w:r>
          <w:r>
            <w:rPr>
              <w:rFonts w:ascii="仿宋" w:hAnsi="仿宋" w:eastAsia="仿宋"/>
              <w:sz w:val="28"/>
              <w:szCs w:val="28"/>
            </w:rPr>
            <w:fldChar w:fldCharType="separate"/>
          </w:r>
          <w:r>
            <w:rPr>
              <w:rFonts w:hint="eastAsia" w:ascii="仿宋" w:hAnsi="仿宋" w:eastAsia="仿宋"/>
              <w:bCs w:val="0"/>
              <w:sz w:val="28"/>
              <w:szCs w:val="28"/>
            </w:rPr>
            <w:t>三、</w:t>
          </w:r>
          <w:r>
            <w:rPr>
              <w:rFonts w:hint="eastAsia" w:ascii="仿宋" w:hAnsi="仿宋" w:eastAsia="仿宋"/>
              <w:sz w:val="28"/>
              <w:szCs w:val="28"/>
            </w:rPr>
            <w:t>支</w:t>
          </w:r>
          <w:r>
            <w:rPr>
              <w:rFonts w:hint="eastAsia" w:ascii="仿宋" w:hAnsi="仿宋" w:eastAsia="仿宋"/>
              <w:bCs w:val="0"/>
              <w:sz w:val="28"/>
              <w:szCs w:val="28"/>
            </w:rPr>
            <w:t>出决算表</w:t>
          </w:r>
          <w:r>
            <w:rPr>
              <w:sz w:val="28"/>
              <w:szCs w:val="28"/>
            </w:rPr>
            <w:tab/>
          </w:r>
          <w:r>
            <w:rPr>
              <w:sz w:val="28"/>
              <w:szCs w:val="28"/>
            </w:rPr>
            <w:fldChar w:fldCharType="begin"/>
          </w:r>
          <w:r>
            <w:rPr>
              <w:sz w:val="28"/>
              <w:szCs w:val="28"/>
            </w:rPr>
            <w:instrText xml:space="preserve"> PAGEREF _Toc997 \h </w:instrText>
          </w:r>
          <w:r>
            <w:rPr>
              <w:sz w:val="28"/>
              <w:szCs w:val="28"/>
            </w:rPr>
            <w:fldChar w:fldCharType="separate"/>
          </w:r>
          <w:r>
            <w:rPr>
              <w:sz w:val="28"/>
              <w:szCs w:val="28"/>
            </w:rPr>
            <w:t>32</w:t>
          </w:r>
          <w:r>
            <w:rPr>
              <w:sz w:val="28"/>
              <w:szCs w:val="28"/>
            </w:rPr>
            <w:fldChar w:fldCharType="end"/>
          </w:r>
          <w:r>
            <w:rPr>
              <w:rFonts w:ascii="仿宋" w:hAnsi="仿宋" w:eastAsia="仿宋"/>
              <w:sz w:val="28"/>
              <w:szCs w:val="28"/>
            </w:rPr>
            <w:fldChar w:fldCharType="end"/>
          </w:r>
        </w:p>
        <w:p>
          <w:pPr>
            <w:pStyle w:val="34"/>
            <w:tabs>
              <w:tab w:val="right" w:leader="dot" w:pos="8306"/>
            </w:tabs>
            <w:rPr>
              <w:sz w:val="28"/>
              <w:szCs w:val="28"/>
            </w:rPr>
          </w:pPr>
          <w:r>
            <w:rPr>
              <w:rFonts w:ascii="仿宋" w:hAnsi="仿宋" w:eastAsia="仿宋"/>
              <w:sz w:val="28"/>
              <w:szCs w:val="28"/>
            </w:rPr>
            <w:fldChar w:fldCharType="begin"/>
          </w:r>
          <w:r>
            <w:rPr>
              <w:rFonts w:ascii="仿宋" w:hAnsi="仿宋" w:eastAsia="仿宋"/>
              <w:sz w:val="28"/>
              <w:szCs w:val="28"/>
            </w:rPr>
            <w:instrText xml:space="preserve"> HYPERLINK \l _Toc23397 </w:instrText>
          </w:r>
          <w:r>
            <w:rPr>
              <w:rFonts w:ascii="仿宋" w:hAnsi="仿宋" w:eastAsia="仿宋"/>
              <w:sz w:val="28"/>
              <w:szCs w:val="28"/>
            </w:rPr>
            <w:fldChar w:fldCharType="separate"/>
          </w:r>
          <w:r>
            <w:rPr>
              <w:rFonts w:hint="eastAsia" w:ascii="仿宋" w:hAnsi="仿宋" w:eastAsia="仿宋"/>
              <w:bCs w:val="0"/>
              <w:sz w:val="28"/>
              <w:szCs w:val="28"/>
            </w:rPr>
            <w:t>四、</w:t>
          </w:r>
          <w:r>
            <w:rPr>
              <w:rFonts w:hint="eastAsia" w:ascii="仿宋" w:hAnsi="仿宋" w:eastAsia="仿宋"/>
              <w:sz w:val="28"/>
              <w:szCs w:val="28"/>
            </w:rPr>
            <w:t>财</w:t>
          </w:r>
          <w:r>
            <w:rPr>
              <w:rFonts w:hint="eastAsia" w:ascii="仿宋" w:hAnsi="仿宋" w:eastAsia="仿宋"/>
              <w:bCs w:val="0"/>
              <w:sz w:val="28"/>
              <w:szCs w:val="28"/>
            </w:rPr>
            <w:t>政拨款收入支出决算总表</w:t>
          </w:r>
          <w:r>
            <w:rPr>
              <w:sz w:val="28"/>
              <w:szCs w:val="28"/>
            </w:rPr>
            <w:tab/>
          </w:r>
          <w:r>
            <w:rPr>
              <w:sz w:val="28"/>
              <w:szCs w:val="28"/>
            </w:rPr>
            <w:fldChar w:fldCharType="begin"/>
          </w:r>
          <w:r>
            <w:rPr>
              <w:sz w:val="28"/>
              <w:szCs w:val="28"/>
            </w:rPr>
            <w:instrText xml:space="preserve"> PAGEREF _Toc23397 \h </w:instrText>
          </w:r>
          <w:r>
            <w:rPr>
              <w:sz w:val="28"/>
              <w:szCs w:val="28"/>
            </w:rPr>
            <w:fldChar w:fldCharType="separate"/>
          </w:r>
          <w:r>
            <w:rPr>
              <w:sz w:val="28"/>
              <w:szCs w:val="28"/>
            </w:rPr>
            <w:t>32</w:t>
          </w:r>
          <w:r>
            <w:rPr>
              <w:sz w:val="28"/>
              <w:szCs w:val="28"/>
            </w:rPr>
            <w:fldChar w:fldCharType="end"/>
          </w:r>
          <w:r>
            <w:rPr>
              <w:rFonts w:ascii="仿宋" w:hAnsi="仿宋" w:eastAsia="仿宋"/>
              <w:sz w:val="28"/>
              <w:szCs w:val="28"/>
            </w:rPr>
            <w:fldChar w:fldCharType="end"/>
          </w:r>
        </w:p>
        <w:p>
          <w:pPr>
            <w:pStyle w:val="34"/>
            <w:tabs>
              <w:tab w:val="right" w:leader="dot" w:pos="8306"/>
            </w:tabs>
            <w:rPr>
              <w:sz w:val="28"/>
              <w:szCs w:val="28"/>
            </w:rPr>
          </w:pPr>
          <w:r>
            <w:rPr>
              <w:rFonts w:ascii="仿宋" w:hAnsi="仿宋" w:eastAsia="仿宋"/>
              <w:sz w:val="28"/>
              <w:szCs w:val="28"/>
            </w:rPr>
            <w:fldChar w:fldCharType="begin"/>
          </w:r>
          <w:r>
            <w:rPr>
              <w:rFonts w:ascii="仿宋" w:hAnsi="仿宋" w:eastAsia="仿宋"/>
              <w:sz w:val="28"/>
              <w:szCs w:val="28"/>
            </w:rPr>
            <w:instrText xml:space="preserve"> HYPERLINK \l _Toc27450 </w:instrText>
          </w:r>
          <w:r>
            <w:rPr>
              <w:rFonts w:ascii="仿宋" w:hAnsi="仿宋" w:eastAsia="仿宋"/>
              <w:sz w:val="28"/>
              <w:szCs w:val="28"/>
            </w:rPr>
            <w:fldChar w:fldCharType="separate"/>
          </w:r>
          <w:r>
            <w:rPr>
              <w:rFonts w:hint="eastAsia" w:ascii="仿宋" w:hAnsi="仿宋" w:eastAsia="仿宋"/>
              <w:bCs w:val="0"/>
              <w:sz w:val="28"/>
              <w:szCs w:val="28"/>
            </w:rPr>
            <w:t>五、</w:t>
          </w:r>
          <w:r>
            <w:rPr>
              <w:rFonts w:hint="eastAsia" w:ascii="仿宋" w:hAnsi="仿宋" w:eastAsia="仿宋"/>
              <w:sz w:val="28"/>
              <w:szCs w:val="28"/>
            </w:rPr>
            <w:t>财</w:t>
          </w:r>
          <w:r>
            <w:rPr>
              <w:rFonts w:hint="eastAsia" w:ascii="仿宋" w:hAnsi="仿宋" w:eastAsia="仿宋"/>
              <w:bCs w:val="0"/>
              <w:sz w:val="28"/>
              <w:szCs w:val="28"/>
            </w:rPr>
            <w:t>政拨款支出决算明细表</w:t>
          </w:r>
          <w:r>
            <w:rPr>
              <w:sz w:val="28"/>
              <w:szCs w:val="28"/>
            </w:rPr>
            <w:tab/>
          </w:r>
          <w:r>
            <w:rPr>
              <w:sz w:val="28"/>
              <w:szCs w:val="28"/>
            </w:rPr>
            <w:fldChar w:fldCharType="begin"/>
          </w:r>
          <w:r>
            <w:rPr>
              <w:sz w:val="28"/>
              <w:szCs w:val="28"/>
            </w:rPr>
            <w:instrText xml:space="preserve"> PAGEREF _Toc27450 \h </w:instrText>
          </w:r>
          <w:r>
            <w:rPr>
              <w:sz w:val="28"/>
              <w:szCs w:val="28"/>
            </w:rPr>
            <w:fldChar w:fldCharType="separate"/>
          </w:r>
          <w:r>
            <w:rPr>
              <w:sz w:val="28"/>
              <w:szCs w:val="28"/>
            </w:rPr>
            <w:t>32</w:t>
          </w:r>
          <w:r>
            <w:rPr>
              <w:sz w:val="28"/>
              <w:szCs w:val="28"/>
            </w:rPr>
            <w:fldChar w:fldCharType="end"/>
          </w:r>
          <w:r>
            <w:rPr>
              <w:rFonts w:ascii="仿宋" w:hAnsi="仿宋" w:eastAsia="仿宋"/>
              <w:sz w:val="28"/>
              <w:szCs w:val="28"/>
            </w:rPr>
            <w:fldChar w:fldCharType="end"/>
          </w:r>
        </w:p>
        <w:p>
          <w:pPr>
            <w:pStyle w:val="34"/>
            <w:tabs>
              <w:tab w:val="right" w:leader="dot" w:pos="8306"/>
            </w:tabs>
            <w:rPr>
              <w:sz w:val="28"/>
              <w:szCs w:val="28"/>
            </w:rPr>
          </w:pPr>
          <w:r>
            <w:rPr>
              <w:rFonts w:ascii="仿宋" w:hAnsi="仿宋" w:eastAsia="仿宋"/>
              <w:sz w:val="28"/>
              <w:szCs w:val="28"/>
            </w:rPr>
            <w:fldChar w:fldCharType="begin"/>
          </w:r>
          <w:r>
            <w:rPr>
              <w:rFonts w:ascii="仿宋" w:hAnsi="仿宋" w:eastAsia="仿宋"/>
              <w:sz w:val="28"/>
              <w:szCs w:val="28"/>
            </w:rPr>
            <w:instrText xml:space="preserve"> HYPERLINK \l _Toc5232 </w:instrText>
          </w:r>
          <w:r>
            <w:rPr>
              <w:rFonts w:ascii="仿宋" w:hAnsi="仿宋" w:eastAsia="仿宋"/>
              <w:sz w:val="28"/>
              <w:szCs w:val="28"/>
            </w:rPr>
            <w:fldChar w:fldCharType="separate"/>
          </w:r>
          <w:r>
            <w:rPr>
              <w:rFonts w:hint="eastAsia" w:ascii="仿宋" w:hAnsi="仿宋" w:eastAsia="仿宋"/>
              <w:bCs w:val="0"/>
              <w:sz w:val="28"/>
              <w:szCs w:val="28"/>
            </w:rPr>
            <w:t>六、</w:t>
          </w:r>
          <w:r>
            <w:rPr>
              <w:rFonts w:hint="eastAsia" w:ascii="仿宋" w:hAnsi="仿宋" w:eastAsia="仿宋"/>
              <w:sz w:val="28"/>
              <w:szCs w:val="28"/>
            </w:rPr>
            <w:t>一</w:t>
          </w:r>
          <w:r>
            <w:rPr>
              <w:rFonts w:hint="eastAsia" w:ascii="仿宋" w:hAnsi="仿宋" w:eastAsia="仿宋"/>
              <w:bCs w:val="0"/>
              <w:sz w:val="28"/>
              <w:szCs w:val="28"/>
            </w:rPr>
            <w:t>般公共预算财政拨款支出决算表</w:t>
          </w:r>
          <w:r>
            <w:rPr>
              <w:sz w:val="28"/>
              <w:szCs w:val="28"/>
            </w:rPr>
            <w:tab/>
          </w:r>
          <w:r>
            <w:rPr>
              <w:sz w:val="28"/>
              <w:szCs w:val="28"/>
            </w:rPr>
            <w:fldChar w:fldCharType="begin"/>
          </w:r>
          <w:r>
            <w:rPr>
              <w:sz w:val="28"/>
              <w:szCs w:val="28"/>
            </w:rPr>
            <w:instrText xml:space="preserve"> PAGEREF _Toc5232 \h </w:instrText>
          </w:r>
          <w:r>
            <w:rPr>
              <w:sz w:val="28"/>
              <w:szCs w:val="28"/>
            </w:rPr>
            <w:fldChar w:fldCharType="separate"/>
          </w:r>
          <w:r>
            <w:rPr>
              <w:sz w:val="28"/>
              <w:szCs w:val="28"/>
            </w:rPr>
            <w:t>32</w:t>
          </w:r>
          <w:r>
            <w:rPr>
              <w:sz w:val="28"/>
              <w:szCs w:val="28"/>
            </w:rPr>
            <w:fldChar w:fldCharType="end"/>
          </w:r>
          <w:r>
            <w:rPr>
              <w:rFonts w:ascii="仿宋" w:hAnsi="仿宋" w:eastAsia="仿宋"/>
              <w:sz w:val="28"/>
              <w:szCs w:val="28"/>
            </w:rPr>
            <w:fldChar w:fldCharType="end"/>
          </w:r>
        </w:p>
        <w:p>
          <w:pPr>
            <w:pStyle w:val="34"/>
            <w:tabs>
              <w:tab w:val="right" w:leader="dot" w:pos="8306"/>
            </w:tabs>
            <w:rPr>
              <w:sz w:val="28"/>
              <w:szCs w:val="28"/>
            </w:rPr>
          </w:pPr>
          <w:r>
            <w:rPr>
              <w:rFonts w:ascii="仿宋" w:hAnsi="仿宋" w:eastAsia="仿宋"/>
              <w:sz w:val="28"/>
              <w:szCs w:val="28"/>
            </w:rPr>
            <w:fldChar w:fldCharType="begin"/>
          </w:r>
          <w:r>
            <w:rPr>
              <w:rFonts w:ascii="仿宋" w:hAnsi="仿宋" w:eastAsia="仿宋"/>
              <w:sz w:val="28"/>
              <w:szCs w:val="28"/>
            </w:rPr>
            <w:instrText xml:space="preserve"> HYPERLINK \l _Toc31642 </w:instrText>
          </w:r>
          <w:r>
            <w:rPr>
              <w:rFonts w:ascii="仿宋" w:hAnsi="仿宋" w:eastAsia="仿宋"/>
              <w:sz w:val="28"/>
              <w:szCs w:val="28"/>
            </w:rPr>
            <w:fldChar w:fldCharType="separate"/>
          </w:r>
          <w:r>
            <w:rPr>
              <w:rFonts w:hint="eastAsia" w:ascii="仿宋" w:hAnsi="仿宋" w:eastAsia="仿宋"/>
              <w:bCs w:val="0"/>
              <w:sz w:val="28"/>
              <w:szCs w:val="28"/>
            </w:rPr>
            <w:t>七、</w:t>
          </w:r>
          <w:r>
            <w:rPr>
              <w:rFonts w:hint="eastAsia" w:ascii="仿宋" w:hAnsi="仿宋" w:eastAsia="仿宋"/>
              <w:sz w:val="28"/>
              <w:szCs w:val="28"/>
            </w:rPr>
            <w:t>一</w:t>
          </w:r>
          <w:r>
            <w:rPr>
              <w:rFonts w:hint="eastAsia" w:ascii="仿宋" w:hAnsi="仿宋" w:eastAsia="仿宋"/>
              <w:bCs w:val="0"/>
              <w:sz w:val="28"/>
              <w:szCs w:val="28"/>
            </w:rPr>
            <w:t>般公共预算财政拨款支出决算明细表</w:t>
          </w:r>
          <w:r>
            <w:rPr>
              <w:sz w:val="28"/>
              <w:szCs w:val="28"/>
            </w:rPr>
            <w:tab/>
          </w:r>
          <w:r>
            <w:rPr>
              <w:sz w:val="28"/>
              <w:szCs w:val="28"/>
            </w:rPr>
            <w:fldChar w:fldCharType="begin"/>
          </w:r>
          <w:r>
            <w:rPr>
              <w:sz w:val="28"/>
              <w:szCs w:val="28"/>
            </w:rPr>
            <w:instrText xml:space="preserve"> PAGEREF _Toc31642 \h </w:instrText>
          </w:r>
          <w:r>
            <w:rPr>
              <w:sz w:val="28"/>
              <w:szCs w:val="28"/>
            </w:rPr>
            <w:fldChar w:fldCharType="separate"/>
          </w:r>
          <w:r>
            <w:rPr>
              <w:sz w:val="28"/>
              <w:szCs w:val="28"/>
            </w:rPr>
            <w:t>32</w:t>
          </w:r>
          <w:r>
            <w:rPr>
              <w:sz w:val="28"/>
              <w:szCs w:val="28"/>
            </w:rPr>
            <w:fldChar w:fldCharType="end"/>
          </w:r>
          <w:r>
            <w:rPr>
              <w:rFonts w:ascii="仿宋" w:hAnsi="仿宋" w:eastAsia="仿宋"/>
              <w:sz w:val="28"/>
              <w:szCs w:val="28"/>
            </w:rPr>
            <w:fldChar w:fldCharType="end"/>
          </w:r>
        </w:p>
        <w:p>
          <w:pPr>
            <w:pStyle w:val="34"/>
            <w:tabs>
              <w:tab w:val="right" w:leader="dot" w:pos="8306"/>
            </w:tabs>
            <w:rPr>
              <w:sz w:val="28"/>
              <w:szCs w:val="28"/>
            </w:rPr>
          </w:pPr>
          <w:r>
            <w:rPr>
              <w:rFonts w:ascii="仿宋" w:hAnsi="仿宋" w:eastAsia="仿宋"/>
              <w:sz w:val="28"/>
              <w:szCs w:val="28"/>
            </w:rPr>
            <w:fldChar w:fldCharType="begin"/>
          </w:r>
          <w:r>
            <w:rPr>
              <w:rFonts w:ascii="仿宋" w:hAnsi="仿宋" w:eastAsia="仿宋"/>
              <w:sz w:val="28"/>
              <w:szCs w:val="28"/>
            </w:rPr>
            <w:instrText xml:space="preserve"> HYPERLINK \l _Toc5864 </w:instrText>
          </w:r>
          <w:r>
            <w:rPr>
              <w:rFonts w:ascii="仿宋" w:hAnsi="仿宋" w:eastAsia="仿宋"/>
              <w:sz w:val="28"/>
              <w:szCs w:val="28"/>
            </w:rPr>
            <w:fldChar w:fldCharType="separate"/>
          </w:r>
          <w:r>
            <w:rPr>
              <w:rFonts w:hint="eastAsia" w:ascii="仿宋" w:hAnsi="仿宋" w:eastAsia="仿宋"/>
              <w:bCs w:val="0"/>
              <w:sz w:val="28"/>
              <w:szCs w:val="28"/>
            </w:rPr>
            <w:t>八、</w:t>
          </w:r>
          <w:r>
            <w:rPr>
              <w:rFonts w:hint="eastAsia" w:ascii="仿宋" w:hAnsi="仿宋" w:eastAsia="仿宋"/>
              <w:sz w:val="28"/>
              <w:szCs w:val="28"/>
            </w:rPr>
            <w:t>一</w:t>
          </w:r>
          <w:r>
            <w:rPr>
              <w:rFonts w:hint="eastAsia" w:ascii="仿宋" w:hAnsi="仿宋" w:eastAsia="仿宋"/>
              <w:bCs w:val="0"/>
              <w:sz w:val="28"/>
              <w:szCs w:val="28"/>
            </w:rPr>
            <w:t>般公共预算财政拨款基本支出决算表</w:t>
          </w:r>
          <w:r>
            <w:rPr>
              <w:sz w:val="28"/>
              <w:szCs w:val="28"/>
            </w:rPr>
            <w:tab/>
          </w:r>
          <w:r>
            <w:rPr>
              <w:sz w:val="28"/>
              <w:szCs w:val="28"/>
            </w:rPr>
            <w:fldChar w:fldCharType="begin"/>
          </w:r>
          <w:r>
            <w:rPr>
              <w:sz w:val="28"/>
              <w:szCs w:val="28"/>
            </w:rPr>
            <w:instrText xml:space="preserve"> PAGEREF _Toc5864 \h </w:instrText>
          </w:r>
          <w:r>
            <w:rPr>
              <w:sz w:val="28"/>
              <w:szCs w:val="28"/>
            </w:rPr>
            <w:fldChar w:fldCharType="separate"/>
          </w:r>
          <w:r>
            <w:rPr>
              <w:sz w:val="28"/>
              <w:szCs w:val="28"/>
            </w:rPr>
            <w:t>32</w:t>
          </w:r>
          <w:r>
            <w:rPr>
              <w:sz w:val="28"/>
              <w:szCs w:val="28"/>
            </w:rPr>
            <w:fldChar w:fldCharType="end"/>
          </w:r>
          <w:r>
            <w:rPr>
              <w:rFonts w:ascii="仿宋" w:hAnsi="仿宋" w:eastAsia="仿宋"/>
              <w:sz w:val="28"/>
              <w:szCs w:val="28"/>
            </w:rPr>
            <w:fldChar w:fldCharType="end"/>
          </w:r>
        </w:p>
        <w:p>
          <w:pPr>
            <w:pStyle w:val="34"/>
            <w:tabs>
              <w:tab w:val="right" w:leader="dot" w:pos="8306"/>
            </w:tabs>
            <w:rPr>
              <w:sz w:val="28"/>
              <w:szCs w:val="28"/>
            </w:rPr>
          </w:pPr>
          <w:r>
            <w:rPr>
              <w:rFonts w:ascii="仿宋" w:hAnsi="仿宋" w:eastAsia="仿宋"/>
              <w:sz w:val="28"/>
              <w:szCs w:val="28"/>
            </w:rPr>
            <w:fldChar w:fldCharType="begin"/>
          </w:r>
          <w:r>
            <w:rPr>
              <w:rFonts w:ascii="仿宋" w:hAnsi="仿宋" w:eastAsia="仿宋"/>
              <w:sz w:val="28"/>
              <w:szCs w:val="28"/>
            </w:rPr>
            <w:instrText xml:space="preserve"> HYPERLINK \l _Toc10000 </w:instrText>
          </w:r>
          <w:r>
            <w:rPr>
              <w:rFonts w:ascii="仿宋" w:hAnsi="仿宋" w:eastAsia="仿宋"/>
              <w:sz w:val="28"/>
              <w:szCs w:val="28"/>
            </w:rPr>
            <w:fldChar w:fldCharType="separate"/>
          </w:r>
          <w:r>
            <w:rPr>
              <w:rFonts w:hint="eastAsia" w:ascii="仿宋" w:hAnsi="仿宋" w:eastAsia="仿宋"/>
              <w:bCs w:val="0"/>
              <w:sz w:val="28"/>
              <w:szCs w:val="28"/>
            </w:rPr>
            <w:t>九、</w:t>
          </w:r>
          <w:r>
            <w:rPr>
              <w:rFonts w:hint="eastAsia" w:ascii="仿宋" w:hAnsi="仿宋" w:eastAsia="仿宋"/>
              <w:sz w:val="28"/>
              <w:szCs w:val="28"/>
            </w:rPr>
            <w:t>一</w:t>
          </w:r>
          <w:r>
            <w:rPr>
              <w:rFonts w:hint="eastAsia" w:ascii="仿宋" w:hAnsi="仿宋" w:eastAsia="仿宋"/>
              <w:bCs w:val="0"/>
              <w:sz w:val="28"/>
              <w:szCs w:val="28"/>
            </w:rPr>
            <w:t>般公共预算财政拨款项目支出决算表</w:t>
          </w:r>
          <w:r>
            <w:rPr>
              <w:sz w:val="28"/>
              <w:szCs w:val="28"/>
            </w:rPr>
            <w:tab/>
          </w:r>
          <w:r>
            <w:rPr>
              <w:sz w:val="28"/>
              <w:szCs w:val="28"/>
            </w:rPr>
            <w:fldChar w:fldCharType="begin"/>
          </w:r>
          <w:r>
            <w:rPr>
              <w:sz w:val="28"/>
              <w:szCs w:val="28"/>
            </w:rPr>
            <w:instrText xml:space="preserve"> PAGEREF _Toc10000 \h </w:instrText>
          </w:r>
          <w:r>
            <w:rPr>
              <w:sz w:val="28"/>
              <w:szCs w:val="28"/>
            </w:rPr>
            <w:fldChar w:fldCharType="separate"/>
          </w:r>
          <w:r>
            <w:rPr>
              <w:sz w:val="28"/>
              <w:szCs w:val="28"/>
            </w:rPr>
            <w:t>32</w:t>
          </w:r>
          <w:r>
            <w:rPr>
              <w:sz w:val="28"/>
              <w:szCs w:val="28"/>
            </w:rPr>
            <w:fldChar w:fldCharType="end"/>
          </w:r>
          <w:r>
            <w:rPr>
              <w:rFonts w:ascii="仿宋" w:hAnsi="仿宋" w:eastAsia="仿宋"/>
              <w:sz w:val="28"/>
              <w:szCs w:val="28"/>
            </w:rPr>
            <w:fldChar w:fldCharType="end"/>
          </w:r>
        </w:p>
        <w:p>
          <w:pPr>
            <w:pStyle w:val="34"/>
            <w:tabs>
              <w:tab w:val="right" w:leader="dot" w:pos="8306"/>
            </w:tabs>
            <w:rPr>
              <w:sz w:val="28"/>
              <w:szCs w:val="28"/>
            </w:rPr>
          </w:pPr>
          <w:r>
            <w:rPr>
              <w:rFonts w:ascii="仿宋" w:hAnsi="仿宋" w:eastAsia="仿宋"/>
              <w:sz w:val="28"/>
              <w:szCs w:val="28"/>
            </w:rPr>
            <w:fldChar w:fldCharType="begin"/>
          </w:r>
          <w:r>
            <w:rPr>
              <w:rFonts w:ascii="仿宋" w:hAnsi="仿宋" w:eastAsia="仿宋"/>
              <w:sz w:val="28"/>
              <w:szCs w:val="28"/>
            </w:rPr>
            <w:instrText xml:space="preserve"> HYPERLINK \l _Toc4885 </w:instrText>
          </w:r>
          <w:r>
            <w:rPr>
              <w:rFonts w:ascii="仿宋" w:hAnsi="仿宋" w:eastAsia="仿宋"/>
              <w:sz w:val="28"/>
              <w:szCs w:val="28"/>
            </w:rPr>
            <w:fldChar w:fldCharType="separate"/>
          </w:r>
          <w:r>
            <w:rPr>
              <w:rFonts w:hint="eastAsia" w:ascii="仿宋" w:hAnsi="仿宋" w:eastAsia="仿宋"/>
              <w:bCs w:val="0"/>
              <w:sz w:val="28"/>
              <w:szCs w:val="28"/>
            </w:rPr>
            <w:t>十、</w:t>
          </w:r>
          <w:r>
            <w:rPr>
              <w:rFonts w:hint="eastAsia" w:ascii="仿宋" w:hAnsi="仿宋" w:eastAsia="仿宋"/>
              <w:sz w:val="28"/>
              <w:szCs w:val="28"/>
            </w:rPr>
            <w:t>一</w:t>
          </w:r>
          <w:r>
            <w:rPr>
              <w:rFonts w:hint="eastAsia" w:ascii="仿宋" w:hAnsi="仿宋" w:eastAsia="仿宋"/>
              <w:bCs w:val="0"/>
              <w:sz w:val="28"/>
              <w:szCs w:val="28"/>
            </w:rPr>
            <w:t>般公共预算财政拨款“三公”经费支出决算表</w:t>
          </w:r>
          <w:r>
            <w:rPr>
              <w:sz w:val="28"/>
              <w:szCs w:val="28"/>
            </w:rPr>
            <w:tab/>
          </w:r>
          <w:r>
            <w:rPr>
              <w:sz w:val="28"/>
              <w:szCs w:val="28"/>
            </w:rPr>
            <w:fldChar w:fldCharType="begin"/>
          </w:r>
          <w:r>
            <w:rPr>
              <w:sz w:val="28"/>
              <w:szCs w:val="28"/>
            </w:rPr>
            <w:instrText xml:space="preserve"> PAGEREF _Toc4885 \h </w:instrText>
          </w:r>
          <w:r>
            <w:rPr>
              <w:sz w:val="28"/>
              <w:szCs w:val="28"/>
            </w:rPr>
            <w:fldChar w:fldCharType="separate"/>
          </w:r>
          <w:r>
            <w:rPr>
              <w:sz w:val="28"/>
              <w:szCs w:val="28"/>
            </w:rPr>
            <w:t>32</w:t>
          </w:r>
          <w:r>
            <w:rPr>
              <w:sz w:val="28"/>
              <w:szCs w:val="28"/>
            </w:rPr>
            <w:fldChar w:fldCharType="end"/>
          </w:r>
          <w:r>
            <w:rPr>
              <w:rFonts w:ascii="仿宋" w:hAnsi="仿宋" w:eastAsia="仿宋"/>
              <w:sz w:val="28"/>
              <w:szCs w:val="28"/>
            </w:rPr>
            <w:fldChar w:fldCharType="end"/>
          </w:r>
        </w:p>
        <w:p>
          <w:pPr>
            <w:pStyle w:val="34"/>
            <w:tabs>
              <w:tab w:val="right" w:leader="dot" w:pos="8306"/>
            </w:tabs>
            <w:rPr>
              <w:sz w:val="28"/>
              <w:szCs w:val="28"/>
            </w:rPr>
          </w:pPr>
          <w:r>
            <w:rPr>
              <w:rFonts w:ascii="仿宋" w:hAnsi="仿宋" w:eastAsia="仿宋"/>
              <w:sz w:val="28"/>
              <w:szCs w:val="28"/>
            </w:rPr>
            <w:fldChar w:fldCharType="begin"/>
          </w:r>
          <w:r>
            <w:rPr>
              <w:rFonts w:ascii="仿宋" w:hAnsi="仿宋" w:eastAsia="仿宋"/>
              <w:sz w:val="28"/>
              <w:szCs w:val="28"/>
            </w:rPr>
            <w:instrText xml:space="preserve"> HYPERLINK \l _Toc29054 </w:instrText>
          </w:r>
          <w:r>
            <w:rPr>
              <w:rFonts w:ascii="仿宋" w:hAnsi="仿宋" w:eastAsia="仿宋"/>
              <w:sz w:val="28"/>
              <w:szCs w:val="28"/>
            </w:rPr>
            <w:fldChar w:fldCharType="separate"/>
          </w:r>
          <w:r>
            <w:rPr>
              <w:rFonts w:hint="eastAsia" w:ascii="仿宋" w:hAnsi="仿宋" w:eastAsia="仿宋"/>
              <w:bCs w:val="0"/>
              <w:sz w:val="28"/>
              <w:szCs w:val="28"/>
            </w:rPr>
            <w:t>十一、</w:t>
          </w:r>
          <w:r>
            <w:rPr>
              <w:rFonts w:hint="eastAsia" w:ascii="仿宋" w:hAnsi="仿宋" w:eastAsia="仿宋"/>
              <w:sz w:val="28"/>
              <w:szCs w:val="28"/>
            </w:rPr>
            <w:t>政</w:t>
          </w:r>
          <w:r>
            <w:rPr>
              <w:rFonts w:hint="eastAsia" w:ascii="仿宋" w:hAnsi="仿宋" w:eastAsia="仿宋"/>
              <w:bCs w:val="0"/>
              <w:sz w:val="28"/>
              <w:szCs w:val="28"/>
            </w:rPr>
            <w:t>府性基金预算财政拨款收入支出决算表</w:t>
          </w:r>
          <w:r>
            <w:rPr>
              <w:sz w:val="28"/>
              <w:szCs w:val="28"/>
            </w:rPr>
            <w:tab/>
          </w:r>
          <w:r>
            <w:rPr>
              <w:sz w:val="28"/>
              <w:szCs w:val="28"/>
            </w:rPr>
            <w:fldChar w:fldCharType="begin"/>
          </w:r>
          <w:r>
            <w:rPr>
              <w:sz w:val="28"/>
              <w:szCs w:val="28"/>
            </w:rPr>
            <w:instrText xml:space="preserve"> PAGEREF _Toc29054 \h </w:instrText>
          </w:r>
          <w:r>
            <w:rPr>
              <w:sz w:val="28"/>
              <w:szCs w:val="28"/>
            </w:rPr>
            <w:fldChar w:fldCharType="separate"/>
          </w:r>
          <w:r>
            <w:rPr>
              <w:sz w:val="28"/>
              <w:szCs w:val="28"/>
            </w:rPr>
            <w:t>32</w:t>
          </w:r>
          <w:r>
            <w:rPr>
              <w:sz w:val="28"/>
              <w:szCs w:val="28"/>
            </w:rPr>
            <w:fldChar w:fldCharType="end"/>
          </w:r>
          <w:r>
            <w:rPr>
              <w:rFonts w:ascii="仿宋" w:hAnsi="仿宋" w:eastAsia="仿宋"/>
              <w:sz w:val="28"/>
              <w:szCs w:val="28"/>
            </w:rPr>
            <w:fldChar w:fldCharType="end"/>
          </w:r>
        </w:p>
        <w:p>
          <w:pPr>
            <w:pStyle w:val="34"/>
            <w:tabs>
              <w:tab w:val="right" w:leader="dot" w:pos="8306"/>
            </w:tabs>
            <w:rPr>
              <w:sz w:val="28"/>
              <w:szCs w:val="28"/>
            </w:rPr>
          </w:pPr>
          <w:r>
            <w:rPr>
              <w:rFonts w:ascii="仿宋" w:hAnsi="仿宋" w:eastAsia="仿宋"/>
              <w:sz w:val="28"/>
              <w:szCs w:val="28"/>
            </w:rPr>
            <w:fldChar w:fldCharType="begin"/>
          </w:r>
          <w:r>
            <w:rPr>
              <w:rFonts w:ascii="仿宋" w:hAnsi="仿宋" w:eastAsia="仿宋"/>
              <w:sz w:val="28"/>
              <w:szCs w:val="28"/>
            </w:rPr>
            <w:instrText xml:space="preserve"> HYPERLINK \l _Toc18184 </w:instrText>
          </w:r>
          <w:r>
            <w:rPr>
              <w:rFonts w:ascii="仿宋" w:hAnsi="仿宋" w:eastAsia="仿宋"/>
              <w:sz w:val="28"/>
              <w:szCs w:val="28"/>
            </w:rPr>
            <w:fldChar w:fldCharType="separate"/>
          </w:r>
          <w:r>
            <w:rPr>
              <w:rFonts w:hint="eastAsia" w:ascii="仿宋" w:hAnsi="仿宋" w:eastAsia="仿宋"/>
              <w:bCs w:val="0"/>
              <w:sz w:val="28"/>
              <w:szCs w:val="28"/>
            </w:rPr>
            <w:t>十二、</w:t>
          </w:r>
          <w:r>
            <w:rPr>
              <w:rFonts w:hint="eastAsia" w:ascii="仿宋" w:hAnsi="仿宋" w:eastAsia="仿宋"/>
              <w:sz w:val="28"/>
              <w:szCs w:val="28"/>
            </w:rPr>
            <w:t>政</w:t>
          </w:r>
          <w:r>
            <w:rPr>
              <w:rFonts w:hint="eastAsia" w:ascii="仿宋" w:hAnsi="仿宋" w:eastAsia="仿宋"/>
              <w:bCs w:val="0"/>
              <w:sz w:val="28"/>
              <w:szCs w:val="28"/>
            </w:rPr>
            <w:t>府性基金预算财政拨款“三公”经费支出决算表</w:t>
          </w:r>
          <w:r>
            <w:rPr>
              <w:sz w:val="28"/>
              <w:szCs w:val="28"/>
            </w:rPr>
            <w:tab/>
          </w:r>
          <w:r>
            <w:rPr>
              <w:sz w:val="28"/>
              <w:szCs w:val="28"/>
            </w:rPr>
            <w:fldChar w:fldCharType="begin"/>
          </w:r>
          <w:r>
            <w:rPr>
              <w:sz w:val="28"/>
              <w:szCs w:val="28"/>
            </w:rPr>
            <w:instrText xml:space="preserve"> PAGEREF _Toc18184 \h </w:instrText>
          </w:r>
          <w:r>
            <w:rPr>
              <w:sz w:val="28"/>
              <w:szCs w:val="28"/>
            </w:rPr>
            <w:fldChar w:fldCharType="separate"/>
          </w:r>
          <w:r>
            <w:rPr>
              <w:sz w:val="28"/>
              <w:szCs w:val="28"/>
            </w:rPr>
            <w:t>32</w:t>
          </w:r>
          <w:r>
            <w:rPr>
              <w:sz w:val="28"/>
              <w:szCs w:val="28"/>
            </w:rPr>
            <w:fldChar w:fldCharType="end"/>
          </w:r>
          <w:r>
            <w:rPr>
              <w:rFonts w:ascii="仿宋" w:hAnsi="仿宋" w:eastAsia="仿宋"/>
              <w:sz w:val="28"/>
              <w:szCs w:val="28"/>
            </w:rPr>
            <w:fldChar w:fldCharType="end"/>
          </w:r>
        </w:p>
        <w:p>
          <w:pPr>
            <w:pStyle w:val="34"/>
            <w:tabs>
              <w:tab w:val="right" w:leader="dot" w:pos="8306"/>
            </w:tabs>
            <w:rPr>
              <w:sz w:val="28"/>
              <w:szCs w:val="28"/>
            </w:rPr>
          </w:pPr>
          <w:r>
            <w:rPr>
              <w:rFonts w:ascii="仿宋" w:hAnsi="仿宋" w:eastAsia="仿宋"/>
              <w:sz w:val="28"/>
              <w:szCs w:val="28"/>
            </w:rPr>
            <w:fldChar w:fldCharType="begin"/>
          </w:r>
          <w:r>
            <w:rPr>
              <w:rFonts w:ascii="仿宋" w:hAnsi="仿宋" w:eastAsia="仿宋"/>
              <w:sz w:val="28"/>
              <w:szCs w:val="28"/>
            </w:rPr>
            <w:instrText xml:space="preserve"> HYPERLINK \l _Toc11143 </w:instrText>
          </w:r>
          <w:r>
            <w:rPr>
              <w:rFonts w:ascii="仿宋" w:hAnsi="仿宋" w:eastAsia="仿宋"/>
              <w:sz w:val="28"/>
              <w:szCs w:val="28"/>
            </w:rPr>
            <w:fldChar w:fldCharType="separate"/>
          </w:r>
          <w:r>
            <w:rPr>
              <w:rFonts w:hint="eastAsia" w:ascii="仿宋" w:hAnsi="仿宋" w:eastAsia="仿宋"/>
              <w:bCs w:val="0"/>
              <w:sz w:val="28"/>
              <w:szCs w:val="28"/>
            </w:rPr>
            <w:t>十三、</w:t>
          </w:r>
          <w:r>
            <w:rPr>
              <w:rFonts w:hint="eastAsia" w:ascii="仿宋" w:hAnsi="仿宋" w:eastAsia="仿宋"/>
              <w:sz w:val="28"/>
              <w:szCs w:val="28"/>
            </w:rPr>
            <w:t>国</w:t>
          </w:r>
          <w:r>
            <w:rPr>
              <w:rFonts w:hint="eastAsia" w:ascii="仿宋" w:hAnsi="仿宋" w:eastAsia="仿宋"/>
              <w:bCs w:val="0"/>
              <w:sz w:val="28"/>
              <w:szCs w:val="28"/>
            </w:rPr>
            <w:t>有资本经营预算财政拨款收入支出决算表</w:t>
          </w:r>
          <w:r>
            <w:rPr>
              <w:sz w:val="28"/>
              <w:szCs w:val="28"/>
            </w:rPr>
            <w:tab/>
          </w:r>
          <w:r>
            <w:rPr>
              <w:sz w:val="28"/>
              <w:szCs w:val="28"/>
            </w:rPr>
            <w:fldChar w:fldCharType="begin"/>
          </w:r>
          <w:r>
            <w:rPr>
              <w:sz w:val="28"/>
              <w:szCs w:val="28"/>
            </w:rPr>
            <w:instrText xml:space="preserve"> PAGEREF _Toc11143 \h </w:instrText>
          </w:r>
          <w:r>
            <w:rPr>
              <w:sz w:val="28"/>
              <w:szCs w:val="28"/>
            </w:rPr>
            <w:fldChar w:fldCharType="separate"/>
          </w:r>
          <w:r>
            <w:rPr>
              <w:sz w:val="28"/>
              <w:szCs w:val="28"/>
            </w:rPr>
            <w:t>32</w:t>
          </w:r>
          <w:r>
            <w:rPr>
              <w:sz w:val="28"/>
              <w:szCs w:val="28"/>
            </w:rPr>
            <w:fldChar w:fldCharType="end"/>
          </w:r>
          <w:r>
            <w:rPr>
              <w:rFonts w:ascii="仿宋" w:hAnsi="仿宋" w:eastAsia="仿宋"/>
              <w:sz w:val="28"/>
              <w:szCs w:val="28"/>
            </w:rPr>
            <w:fldChar w:fldCharType="end"/>
          </w:r>
        </w:p>
        <w:p>
          <w:pPr>
            <w:pStyle w:val="34"/>
            <w:tabs>
              <w:tab w:val="right" w:leader="dot" w:pos="8306"/>
            </w:tabs>
            <w:rPr>
              <w:sz w:val="28"/>
              <w:szCs w:val="28"/>
            </w:rPr>
          </w:pPr>
          <w:r>
            <w:rPr>
              <w:rFonts w:ascii="仿宋" w:hAnsi="仿宋" w:eastAsia="仿宋"/>
              <w:sz w:val="28"/>
              <w:szCs w:val="28"/>
            </w:rPr>
            <w:fldChar w:fldCharType="begin"/>
          </w:r>
          <w:r>
            <w:rPr>
              <w:rFonts w:ascii="仿宋" w:hAnsi="仿宋" w:eastAsia="仿宋"/>
              <w:sz w:val="28"/>
              <w:szCs w:val="28"/>
            </w:rPr>
            <w:instrText xml:space="preserve"> HYPERLINK \l _Toc26730 </w:instrText>
          </w:r>
          <w:r>
            <w:rPr>
              <w:rFonts w:ascii="仿宋" w:hAnsi="仿宋" w:eastAsia="仿宋"/>
              <w:sz w:val="28"/>
              <w:szCs w:val="28"/>
            </w:rPr>
            <w:fldChar w:fldCharType="separate"/>
          </w:r>
          <w:r>
            <w:rPr>
              <w:rFonts w:hint="eastAsia" w:ascii="仿宋" w:hAnsi="仿宋" w:eastAsia="仿宋"/>
              <w:bCs w:val="0"/>
              <w:sz w:val="28"/>
              <w:szCs w:val="28"/>
            </w:rPr>
            <w:t>十四、国有资本经营预算财政拨款支出决算表</w:t>
          </w:r>
          <w:r>
            <w:rPr>
              <w:sz w:val="28"/>
              <w:szCs w:val="28"/>
            </w:rPr>
            <w:tab/>
          </w:r>
          <w:r>
            <w:rPr>
              <w:sz w:val="28"/>
              <w:szCs w:val="28"/>
            </w:rPr>
            <w:fldChar w:fldCharType="begin"/>
          </w:r>
          <w:r>
            <w:rPr>
              <w:sz w:val="28"/>
              <w:szCs w:val="28"/>
            </w:rPr>
            <w:instrText xml:space="preserve"> PAGEREF _Toc26730 \h </w:instrText>
          </w:r>
          <w:r>
            <w:rPr>
              <w:sz w:val="28"/>
              <w:szCs w:val="28"/>
            </w:rPr>
            <w:fldChar w:fldCharType="separate"/>
          </w:r>
          <w:r>
            <w:rPr>
              <w:sz w:val="28"/>
              <w:szCs w:val="28"/>
            </w:rPr>
            <w:t>32</w:t>
          </w:r>
          <w:r>
            <w:rPr>
              <w:sz w:val="28"/>
              <w:szCs w:val="28"/>
            </w:rPr>
            <w:fldChar w:fldCharType="end"/>
          </w:r>
          <w:r>
            <w:rPr>
              <w:rFonts w:ascii="仿宋" w:hAnsi="仿宋" w:eastAsia="仿宋"/>
              <w:sz w:val="28"/>
              <w:szCs w:val="28"/>
            </w:rPr>
            <w:fldChar w:fldCharType="end"/>
          </w:r>
        </w:p>
        <w:p>
          <w:pPr>
            <w:widowControl/>
            <w:adjustRightInd w:val="0"/>
            <w:snapToGrid w:val="0"/>
            <w:spacing w:line="440" w:lineRule="exact"/>
            <w:ind w:firstLine="1546" w:firstLineChars="550"/>
            <w:jc w:val="left"/>
            <w:rPr>
              <w:rFonts w:ascii="仿宋" w:hAnsi="仿宋" w:eastAsia="仿宋"/>
              <w:sz w:val="28"/>
              <w:szCs w:val="28"/>
            </w:rPr>
          </w:pPr>
          <w:r>
            <w:rPr>
              <w:rFonts w:ascii="仿宋" w:hAnsi="仿宋" w:eastAsia="仿宋"/>
              <w:b/>
              <w:sz w:val="28"/>
              <w:szCs w:val="28"/>
            </w:rPr>
            <w:fldChar w:fldCharType="end"/>
          </w:r>
        </w:p>
      </w:sdtContent>
    </w:sdt>
    <w:p>
      <w:pPr>
        <w:widowControl/>
        <w:spacing w:line="440" w:lineRule="exact"/>
        <w:jc w:val="left"/>
        <w:rPr>
          <w:rFonts w:ascii="仿宋" w:hAnsi="仿宋" w:eastAsia="仿宋"/>
          <w:bCs/>
          <w:kern w:val="44"/>
          <w:sz w:val="24"/>
        </w:rPr>
      </w:pPr>
      <w:bookmarkStart w:id="15" w:name="_Toc15396599"/>
      <w:bookmarkStart w:id="16" w:name="_Toc15377196"/>
      <w:r>
        <w:rPr>
          <w:rFonts w:ascii="仿宋" w:hAnsi="仿宋" w:eastAsia="仿宋"/>
          <w:b/>
          <w:sz w:val="24"/>
        </w:rPr>
        <w:br w:type="page"/>
      </w:r>
    </w:p>
    <w:p>
      <w:pPr>
        <w:pStyle w:val="3"/>
        <w:jc w:val="center"/>
        <w:rPr>
          <w:rStyle w:val="25"/>
          <w:rFonts w:ascii="黑体" w:hAnsi="黑体" w:eastAsia="黑体"/>
          <w:b/>
          <w:bCs w:val="0"/>
        </w:rPr>
      </w:pPr>
      <w:bookmarkStart w:id="17" w:name="_Toc3032"/>
      <w:r>
        <w:rPr>
          <w:rFonts w:hint="eastAsia" w:ascii="黑体" w:hAnsi="黑体" w:eastAsia="黑体"/>
          <w:b w:val="0"/>
        </w:rPr>
        <w:t>第一部分 单位</w:t>
      </w:r>
      <w:r>
        <w:rPr>
          <w:rStyle w:val="25"/>
          <w:rFonts w:hint="eastAsia" w:ascii="黑体" w:hAnsi="黑体" w:eastAsia="黑体"/>
          <w:b w:val="0"/>
          <w:bCs w:val="0"/>
        </w:rPr>
        <w:t>概况</w:t>
      </w:r>
      <w:bookmarkEnd w:id="15"/>
      <w:bookmarkEnd w:id="16"/>
      <w:bookmarkEnd w:id="17"/>
    </w:p>
    <w:p>
      <w:pPr>
        <w:widowControl/>
        <w:jc w:val="left"/>
        <w:rPr>
          <w:rFonts w:ascii="黑体" w:eastAsia="黑体"/>
          <w:sz w:val="32"/>
          <w:szCs w:val="32"/>
        </w:rPr>
      </w:pPr>
    </w:p>
    <w:p>
      <w:pPr>
        <w:pStyle w:val="4"/>
        <w:numPr>
          <w:ilvl w:val="0"/>
          <w:numId w:val="1"/>
        </w:numPr>
        <w:rPr>
          <w:rStyle w:val="26"/>
          <w:rFonts w:ascii="黑体" w:hAnsi="黑体" w:eastAsia="黑体"/>
          <w:b w:val="0"/>
          <w:bCs w:val="0"/>
        </w:rPr>
      </w:pPr>
      <w:bookmarkStart w:id="18" w:name="_Toc23492"/>
      <w:bookmarkStart w:id="19" w:name="_Toc15377197"/>
      <w:bookmarkStart w:id="20" w:name="_Toc15396600"/>
      <w:r>
        <w:rPr>
          <w:rStyle w:val="26"/>
          <w:rFonts w:hint="eastAsia" w:ascii="黑体" w:hAnsi="黑体" w:eastAsia="黑体"/>
          <w:b w:val="0"/>
          <w:bCs w:val="0"/>
        </w:rPr>
        <w:t>职能简介</w:t>
      </w:r>
      <w:bookmarkEnd w:id="18"/>
    </w:p>
    <w:p>
      <w:pPr>
        <w:pStyle w:val="12"/>
        <w:shd w:val="clear" w:color="auto" w:fill="FFFFFF"/>
        <w:spacing w:before="0" w:beforeAutospacing="0" w:after="0" w:afterAutospacing="0" w:line="560" w:lineRule="exact"/>
        <w:ind w:firstLine="640" w:firstLineChars="200"/>
        <w:jc w:val="both"/>
        <w:rPr>
          <w:rFonts w:ascii="仿宋" w:hAnsi="仿宋" w:eastAsia="仿宋" w:cs="Times New Roman"/>
          <w:kern w:val="2"/>
          <w:sz w:val="32"/>
          <w:szCs w:val="32"/>
        </w:rPr>
      </w:pPr>
      <w:r>
        <w:rPr>
          <w:rFonts w:hint="eastAsia" w:ascii="仿宋" w:hAnsi="仿宋" w:eastAsia="仿宋" w:cs="Times New Roman"/>
          <w:kern w:val="2"/>
          <w:sz w:val="32"/>
          <w:szCs w:val="32"/>
        </w:rPr>
        <w:t>（一）全面贯彻国家职业教育方针，坚持为社会主义现代化建设服务，以</w:t>
      </w:r>
      <w:r>
        <w:rPr>
          <w:rFonts w:hint="eastAsia" w:ascii="仿宋" w:hAnsi="仿宋" w:eastAsia="仿宋" w:cs="Times New Roman"/>
          <w:kern w:val="2"/>
          <w:sz w:val="32"/>
          <w:szCs w:val="32"/>
          <w:lang w:eastAsia="zh-CN"/>
        </w:rPr>
        <w:t>高质量就业</w:t>
      </w:r>
      <w:r>
        <w:rPr>
          <w:rFonts w:hint="eastAsia" w:ascii="仿宋" w:hAnsi="仿宋" w:eastAsia="仿宋" w:cs="Times New Roman"/>
          <w:kern w:val="2"/>
          <w:sz w:val="32"/>
          <w:szCs w:val="32"/>
        </w:rPr>
        <w:t>为导向，努力培养和造就适应市场需要的有一技之长的专业人才。</w:t>
      </w:r>
    </w:p>
    <w:p>
      <w:pPr>
        <w:pStyle w:val="12"/>
        <w:shd w:val="clear" w:color="auto" w:fill="FFFFFF"/>
        <w:spacing w:before="0" w:beforeAutospacing="0" w:after="0" w:afterAutospacing="0" w:line="560" w:lineRule="exact"/>
        <w:ind w:firstLine="640" w:firstLineChars="200"/>
        <w:jc w:val="both"/>
        <w:rPr>
          <w:rFonts w:ascii="仿宋" w:hAnsi="仿宋" w:eastAsia="仿宋" w:cs="Times New Roman"/>
          <w:kern w:val="2"/>
          <w:sz w:val="32"/>
          <w:szCs w:val="32"/>
        </w:rPr>
      </w:pPr>
      <w:r>
        <w:rPr>
          <w:rFonts w:hint="eastAsia" w:ascii="仿宋" w:hAnsi="仿宋" w:eastAsia="仿宋" w:cs="Times New Roman"/>
          <w:kern w:val="2"/>
          <w:sz w:val="32"/>
          <w:szCs w:val="32"/>
        </w:rPr>
        <w:t>（二）以立德树人为根本任务，加强学生思想道德和职业道德教育，加强新技术教育和技能训练，为学生全面成才、持续发展奠定扎实基础。</w:t>
      </w:r>
    </w:p>
    <w:p>
      <w:pPr>
        <w:pStyle w:val="12"/>
        <w:shd w:val="clear" w:color="auto" w:fill="FFFFFF"/>
        <w:spacing w:before="0" w:beforeAutospacing="0" w:after="0" w:afterAutospacing="0" w:line="560" w:lineRule="exact"/>
        <w:ind w:firstLine="640" w:firstLineChars="200"/>
        <w:jc w:val="both"/>
        <w:rPr>
          <w:rFonts w:ascii="仿宋" w:hAnsi="仿宋" w:eastAsia="仿宋" w:cs="Times New Roman"/>
          <w:kern w:val="2"/>
          <w:sz w:val="32"/>
          <w:szCs w:val="32"/>
        </w:rPr>
      </w:pPr>
      <w:r>
        <w:rPr>
          <w:rFonts w:hint="eastAsia" w:ascii="仿宋" w:hAnsi="仿宋" w:eastAsia="仿宋" w:cs="Times New Roman"/>
          <w:kern w:val="2"/>
          <w:sz w:val="32"/>
          <w:szCs w:val="32"/>
        </w:rPr>
        <w:t>（三）深化教育教学改革，坚持教学和生产相结合、教学和科学技术的推广服务相结合，重视基础知识和专业知识的理实一体化教学模式建设。</w:t>
      </w:r>
    </w:p>
    <w:p>
      <w:pPr>
        <w:pStyle w:val="12"/>
        <w:shd w:val="clear" w:color="auto" w:fill="FFFFFF"/>
        <w:spacing w:before="0" w:beforeAutospacing="0" w:after="0" w:afterAutospacing="0" w:line="560" w:lineRule="exact"/>
        <w:ind w:firstLine="640" w:firstLineChars="200"/>
        <w:jc w:val="both"/>
        <w:rPr>
          <w:rFonts w:ascii="仿宋" w:hAnsi="仿宋" w:eastAsia="仿宋" w:cs="Times New Roman"/>
          <w:kern w:val="2"/>
          <w:sz w:val="32"/>
          <w:szCs w:val="32"/>
        </w:rPr>
      </w:pPr>
      <w:r>
        <w:rPr>
          <w:rFonts w:hint="eastAsia" w:ascii="仿宋" w:hAnsi="仿宋" w:eastAsia="仿宋" w:cs="Times New Roman"/>
          <w:kern w:val="2"/>
          <w:sz w:val="32"/>
          <w:szCs w:val="32"/>
        </w:rPr>
        <w:t>（四）培育特色专业和重点专业，及时调整专业设置，形成适应区域经济发展的专业特色和优势。</w:t>
      </w:r>
    </w:p>
    <w:p>
      <w:pPr>
        <w:pStyle w:val="12"/>
        <w:shd w:val="clear" w:color="auto" w:fill="FFFFFF"/>
        <w:spacing w:before="0" w:beforeAutospacing="0" w:after="0" w:afterAutospacing="0" w:line="560" w:lineRule="exact"/>
        <w:ind w:firstLine="640" w:firstLineChars="200"/>
        <w:jc w:val="both"/>
        <w:rPr>
          <w:rFonts w:ascii="仿宋" w:hAnsi="仿宋" w:eastAsia="仿宋" w:cs="Times New Roman"/>
          <w:kern w:val="2"/>
          <w:sz w:val="32"/>
          <w:szCs w:val="32"/>
        </w:rPr>
      </w:pPr>
      <w:r>
        <w:rPr>
          <w:rFonts w:hint="eastAsia" w:ascii="仿宋" w:hAnsi="仿宋" w:eastAsia="仿宋" w:cs="Times New Roman"/>
          <w:kern w:val="2"/>
          <w:sz w:val="32"/>
          <w:szCs w:val="32"/>
        </w:rPr>
        <w:t>（五）加强校企合作，发挥校企联合办学的整体优势。主动适应企业用人需求，努力提高人才培养质量，使毕业生素质与企业的需求相适应。鼓励教师到企业实践锻炼，聘任优秀技术人才到学校兼课，不断提高“双师型”教师队伍建设。</w:t>
      </w:r>
    </w:p>
    <w:p>
      <w:pPr>
        <w:pStyle w:val="12"/>
        <w:shd w:val="clear" w:color="auto" w:fill="FFFFFF"/>
        <w:spacing w:before="0" w:beforeAutospacing="0" w:after="0" w:afterAutospacing="0" w:line="560" w:lineRule="exact"/>
        <w:ind w:firstLine="640" w:firstLineChars="200"/>
        <w:jc w:val="both"/>
        <w:rPr>
          <w:rFonts w:ascii="仿宋" w:hAnsi="仿宋" w:eastAsia="仿宋" w:cs="Times New Roman"/>
          <w:kern w:val="2"/>
          <w:sz w:val="32"/>
          <w:szCs w:val="32"/>
        </w:rPr>
      </w:pPr>
      <w:r>
        <w:rPr>
          <w:rFonts w:hint="eastAsia" w:ascii="仿宋" w:hAnsi="仿宋" w:eastAsia="仿宋" w:cs="Times New Roman"/>
          <w:kern w:val="2"/>
          <w:sz w:val="32"/>
          <w:szCs w:val="32"/>
        </w:rPr>
        <w:t>（六）充分利用职业教育资源，坚持学历教育与职业培训并重，实行灵活的办学模式。多层次、多形式地开展文化、科技、公民道德和职业技术等方面的教育培训，努力为创建学习型社会发挥积极作用。</w:t>
      </w:r>
    </w:p>
    <w:p>
      <w:pPr>
        <w:pStyle w:val="4"/>
        <w:rPr>
          <w:rFonts w:ascii="黑体" w:hAnsi="黑体" w:eastAsia="黑体"/>
          <w:b w:val="0"/>
        </w:rPr>
      </w:pPr>
      <w:bookmarkStart w:id="21" w:name="_Toc27109"/>
      <w:r>
        <w:rPr>
          <w:rFonts w:hint="eastAsia" w:ascii="黑体" w:hAnsi="黑体" w:eastAsia="黑体"/>
          <w:b w:val="0"/>
        </w:rPr>
        <w:t>二、2021年重点工作</w:t>
      </w:r>
      <w:bookmarkEnd w:id="19"/>
      <w:bookmarkEnd w:id="20"/>
      <w:r>
        <w:rPr>
          <w:rFonts w:hint="eastAsia" w:ascii="黑体" w:hAnsi="黑体" w:eastAsia="黑体"/>
          <w:b w:val="0"/>
        </w:rPr>
        <w:t>完成情况</w:t>
      </w:r>
      <w:bookmarkEnd w:id="21"/>
    </w:p>
    <w:p>
      <w:pPr>
        <w:pStyle w:val="24"/>
        <w:numPr>
          <w:ilvl w:val="0"/>
          <w:numId w:val="2"/>
        </w:numPr>
        <w:spacing w:line="570" w:lineRule="exact"/>
        <w:ind w:firstLineChars="0"/>
        <w:jc w:val="left"/>
        <w:rPr>
          <w:rFonts w:ascii="黑体" w:hAnsi="黑体" w:eastAsia="黑体" w:cs="黑体"/>
          <w:b/>
          <w:bCs/>
          <w:sz w:val="32"/>
          <w:szCs w:val="32"/>
        </w:rPr>
      </w:pPr>
      <w:r>
        <w:rPr>
          <w:rFonts w:hint="eastAsia" w:ascii="黑体" w:hAnsi="黑体" w:eastAsia="黑体" w:cs="黑体"/>
          <w:b/>
          <w:bCs/>
          <w:sz w:val="32"/>
          <w:szCs w:val="32"/>
        </w:rPr>
        <w:t>党建和党风廉政建设切实加强</w:t>
      </w:r>
    </w:p>
    <w:p>
      <w:pPr>
        <w:autoSpaceDE w:val="0"/>
        <w:spacing w:line="570" w:lineRule="exact"/>
        <w:ind w:firstLine="643" w:firstLineChars="200"/>
        <w:rPr>
          <w:rFonts w:ascii="仿宋" w:hAnsi="仿宋" w:eastAsia="仿宋" w:cs="仿宋"/>
          <w:sz w:val="32"/>
          <w:szCs w:val="32"/>
        </w:rPr>
      </w:pPr>
      <w:r>
        <w:rPr>
          <w:rFonts w:hint="eastAsia" w:ascii="楷体" w:hAnsi="楷体" w:eastAsia="楷体" w:cs="仿宋"/>
          <w:b/>
          <w:sz w:val="32"/>
          <w:szCs w:val="32"/>
        </w:rPr>
        <w:t>1</w:t>
      </w:r>
      <w:r>
        <w:rPr>
          <w:rFonts w:ascii="楷体" w:hAnsi="楷体" w:eastAsia="楷体" w:cs="仿宋"/>
          <w:b/>
          <w:sz w:val="32"/>
          <w:szCs w:val="32"/>
        </w:rPr>
        <w:t>.</w:t>
      </w:r>
      <w:r>
        <w:rPr>
          <w:rFonts w:hint="eastAsia" w:ascii="楷体" w:hAnsi="楷体" w:eastAsia="楷体" w:cs="仿宋"/>
          <w:b/>
          <w:sz w:val="32"/>
          <w:szCs w:val="32"/>
        </w:rPr>
        <w:t>加强党建工作。</w:t>
      </w:r>
      <w:r>
        <w:rPr>
          <w:rFonts w:hint="eastAsia" w:ascii="仿宋" w:hAnsi="仿宋" w:eastAsia="仿宋" w:cs="仿宋"/>
          <w:b/>
          <w:bCs/>
          <w:sz w:val="32"/>
          <w:szCs w:val="32"/>
        </w:rPr>
        <w:t>一是落实主体责任。</w:t>
      </w:r>
      <w:r>
        <w:rPr>
          <w:rFonts w:hint="eastAsia" w:ascii="仿宋" w:hAnsi="仿宋" w:eastAsia="仿宋"/>
          <w:sz w:val="32"/>
          <w:szCs w:val="32"/>
        </w:rPr>
        <w:t>认真落实上级会议部署、文件通知精神，研究制定党委《2021年党建工作要点》《2021年理论学习中心组学习计划》《2021年学校党委全面落实从严治党主体责任“三张清单”》等党建文件34个，发出推进党建工作通知100多个。</w:t>
      </w:r>
      <w:r>
        <w:rPr>
          <w:rFonts w:hint="eastAsia" w:ascii="仿宋" w:hAnsi="仿宋" w:eastAsia="仿宋" w:cs="仿宋"/>
          <w:b/>
          <w:bCs/>
          <w:sz w:val="32"/>
          <w:szCs w:val="32"/>
        </w:rPr>
        <w:t>二是完成“两委”改选。</w:t>
      </w:r>
      <w:r>
        <w:rPr>
          <w:rFonts w:hint="eastAsia" w:ascii="仿宋" w:hAnsi="仿宋" w:eastAsia="仿宋" w:cs="仿宋"/>
          <w:sz w:val="32"/>
          <w:szCs w:val="32"/>
        </w:rPr>
        <w:t>严格按照上级文件精神和《中国共产党章程》《中国共产党基层组织选举工作暂行条例》有关规定，选举产生新一届学校党委、纪委委员。</w:t>
      </w:r>
      <w:r>
        <w:rPr>
          <w:rFonts w:hint="eastAsia" w:ascii="仿宋" w:hAnsi="仿宋" w:eastAsia="仿宋" w:cs="仿宋"/>
          <w:b/>
          <w:bCs/>
          <w:sz w:val="32"/>
          <w:szCs w:val="32"/>
        </w:rPr>
        <w:t>三是加强党员学习教育。</w:t>
      </w:r>
      <w:r>
        <w:rPr>
          <w:rFonts w:hint="eastAsia" w:ascii="仿宋" w:hAnsi="仿宋" w:eastAsia="仿宋" w:cs="仿宋"/>
          <w:sz w:val="32"/>
          <w:szCs w:val="32"/>
        </w:rPr>
        <w:t>做到学习培训全面部署，学习保障切实到位，学习活动扎实有效，监督问责精准有力，全年党员集中学习教育与培训达5次。</w:t>
      </w:r>
      <w:r>
        <w:rPr>
          <w:rFonts w:hint="eastAsia" w:ascii="仿宋" w:hAnsi="仿宋" w:eastAsia="仿宋" w:cs="仿宋"/>
          <w:b/>
          <w:bCs/>
          <w:sz w:val="32"/>
          <w:szCs w:val="32"/>
        </w:rPr>
        <w:t>四是加强支部建设。</w:t>
      </w:r>
      <w:r>
        <w:rPr>
          <w:rFonts w:hint="eastAsia" w:ascii="仿宋" w:hAnsi="仿宋" w:eastAsia="仿宋" w:cs="仿宋"/>
          <w:sz w:val="32"/>
          <w:szCs w:val="32"/>
        </w:rPr>
        <w:t>加强支部标准化规范化建设和支部阵地建设，重点加强“五个示范建设”，即从加强高质量党建思想与理念引领示范建设、拓展党员活动中心的党性教育示范建设、建设中国文化和中国精神（工匠精神）等校园文化示范建设、组织建设的改革创新示范（调整支部，把支部建在专业部）、探索推进高质量发展的“1+3+N”党建特色新模式的示范引领五个方面加强党建文化示范建设。</w:t>
      </w:r>
      <w:r>
        <w:rPr>
          <w:rFonts w:hint="eastAsia" w:ascii="仿宋" w:hAnsi="仿宋" w:eastAsia="仿宋" w:cs="仿宋"/>
          <w:b/>
          <w:bCs/>
          <w:sz w:val="32"/>
          <w:szCs w:val="32"/>
        </w:rPr>
        <w:t>五是开展特色党建。</w:t>
      </w:r>
      <w:r>
        <w:rPr>
          <w:rFonts w:hint="eastAsia" w:ascii="仿宋" w:hAnsi="仿宋" w:eastAsia="仿宋" w:cs="仿宋"/>
          <w:sz w:val="32"/>
          <w:szCs w:val="32"/>
        </w:rPr>
        <w:t>完成了帮扶剑阁县木马镇庵子村和前坪村80多户贫困户的脱贫攻坚全面胜利。转赴旺苍县大两镇蒙西村乡村振兴新战场，委派驻村第一书记、驻村队员各1人，多次开展入户走访摸排，及时研究与落实乡村振兴帮扶对策。学校主要领导干部等进村慰问2次、聘请专家为全体种茶农户开展茶产业技术培训1次。</w:t>
      </w:r>
    </w:p>
    <w:p>
      <w:pPr>
        <w:spacing w:line="570" w:lineRule="exact"/>
        <w:ind w:firstLine="643" w:firstLineChars="200"/>
        <w:jc w:val="left"/>
        <w:rPr>
          <w:rFonts w:ascii="仿宋" w:hAnsi="仿宋" w:eastAsia="仿宋"/>
          <w:sz w:val="32"/>
          <w:szCs w:val="32"/>
        </w:rPr>
      </w:pPr>
      <w:r>
        <w:rPr>
          <w:rFonts w:hint="eastAsia" w:ascii="楷体" w:hAnsi="楷体" w:eastAsia="楷体" w:cs="仿宋"/>
          <w:b/>
          <w:sz w:val="32"/>
          <w:szCs w:val="32"/>
        </w:rPr>
        <w:t>2</w:t>
      </w:r>
      <w:r>
        <w:rPr>
          <w:rFonts w:ascii="楷体" w:hAnsi="楷体" w:eastAsia="楷体" w:cs="仿宋"/>
          <w:b/>
          <w:sz w:val="32"/>
          <w:szCs w:val="32"/>
        </w:rPr>
        <w:t>.</w:t>
      </w:r>
      <w:r>
        <w:rPr>
          <w:rFonts w:hint="eastAsia" w:ascii="楷体" w:hAnsi="楷体" w:eastAsia="楷体" w:cs="仿宋"/>
          <w:b/>
          <w:sz w:val="32"/>
          <w:szCs w:val="32"/>
        </w:rPr>
        <w:t>加强党风廉政工作。一是全面落实廉政责任制。</w:t>
      </w:r>
      <w:r>
        <w:rPr>
          <w:rFonts w:hint="eastAsia" w:ascii="仿宋" w:hAnsi="仿宋" w:eastAsia="仿宋" w:cs="仿宋"/>
          <w:sz w:val="32"/>
          <w:szCs w:val="32"/>
        </w:rPr>
        <w:t>坚持把好“三关”（宣传教育关、岗位责任关、监督问责关），进一步贯彻实施反腐倡廉工作方针，从源头上预防和治理，有力地推进了党风廉政建设，有效地促进了学校各项工作向前发展。</w:t>
      </w:r>
      <w:r>
        <w:rPr>
          <w:rFonts w:hint="eastAsia" w:ascii="楷体" w:hAnsi="楷体" w:eastAsia="楷体" w:cs="仿宋"/>
          <w:b/>
          <w:sz w:val="32"/>
          <w:szCs w:val="32"/>
        </w:rPr>
        <w:t>二是抓好巡察整改。</w:t>
      </w:r>
      <w:r>
        <w:rPr>
          <w:rFonts w:hint="eastAsia" w:ascii="仿宋" w:hAnsi="仿宋" w:eastAsia="仿宋" w:cs="仿宋"/>
          <w:sz w:val="32"/>
          <w:szCs w:val="32"/>
        </w:rPr>
        <w:t>高度重视年初市委第四巡察组对我校巡察的反馈意见，成立整改工作领导小组，切实履行巡察整改职责，</w:t>
      </w:r>
      <w:r>
        <w:rPr>
          <w:rFonts w:hint="eastAsia" w:ascii="仿宋" w:hAnsi="仿宋" w:eastAsia="仿宋"/>
          <w:sz w:val="32"/>
          <w:szCs w:val="32"/>
        </w:rPr>
        <w:t>逐一梳理问题清单，</w:t>
      </w:r>
      <w:r>
        <w:rPr>
          <w:rFonts w:hint="eastAsia" w:ascii="仿宋" w:hAnsi="仿宋" w:eastAsia="仿宋" w:cs="仿宋"/>
          <w:sz w:val="32"/>
          <w:szCs w:val="32"/>
        </w:rPr>
        <w:t>制定整改方案、整改</w:t>
      </w:r>
      <w:r>
        <w:rPr>
          <w:rFonts w:hint="eastAsia" w:ascii="仿宋" w:hAnsi="仿宋" w:eastAsia="仿宋"/>
          <w:sz w:val="32"/>
          <w:szCs w:val="32"/>
        </w:rPr>
        <w:t>台账</w:t>
      </w:r>
      <w:r>
        <w:rPr>
          <w:rFonts w:hint="eastAsia" w:ascii="仿宋" w:hAnsi="仿宋" w:eastAsia="仿宋" w:cs="仿宋"/>
          <w:sz w:val="32"/>
          <w:szCs w:val="32"/>
        </w:rPr>
        <w:t>和责任清单，</w:t>
      </w:r>
      <w:r>
        <w:rPr>
          <w:rFonts w:hint="eastAsia" w:ascii="仿宋" w:hAnsi="仿宋" w:eastAsia="仿宋"/>
          <w:sz w:val="32"/>
          <w:szCs w:val="32"/>
        </w:rPr>
        <w:t>做到问题到人，责任到人，限期整改，目前所有问题已</w:t>
      </w:r>
      <w:r>
        <w:rPr>
          <w:rFonts w:hint="eastAsia" w:ascii="仿宋" w:hAnsi="仿宋" w:eastAsia="仿宋" w:cs="仿宋"/>
          <w:sz w:val="32"/>
          <w:szCs w:val="32"/>
        </w:rPr>
        <w:t>整改到位</w:t>
      </w:r>
      <w:r>
        <w:rPr>
          <w:rFonts w:hint="eastAsia" w:ascii="仿宋" w:hAnsi="仿宋" w:eastAsia="仿宋"/>
          <w:sz w:val="32"/>
          <w:szCs w:val="32"/>
        </w:rPr>
        <w:t>。</w:t>
      </w:r>
    </w:p>
    <w:p>
      <w:pPr>
        <w:spacing w:line="570" w:lineRule="exact"/>
        <w:ind w:firstLine="643" w:firstLineChars="200"/>
        <w:jc w:val="left"/>
        <w:rPr>
          <w:rFonts w:ascii="黑体" w:hAnsi="黑体" w:eastAsia="黑体" w:cs="黑体"/>
          <w:b/>
          <w:bCs/>
          <w:sz w:val="32"/>
          <w:szCs w:val="32"/>
        </w:rPr>
      </w:pPr>
      <w:r>
        <w:rPr>
          <w:rFonts w:hint="eastAsia" w:ascii="楷体" w:hAnsi="楷体" w:eastAsia="楷体" w:cs="仿宋"/>
          <w:b/>
          <w:sz w:val="32"/>
          <w:szCs w:val="32"/>
        </w:rPr>
        <w:t>（二）</w:t>
      </w:r>
      <w:r>
        <w:rPr>
          <w:rFonts w:hint="eastAsia" w:ascii="黑体" w:hAnsi="黑体" w:eastAsia="黑体" w:cs="黑体"/>
          <w:b/>
          <w:bCs/>
          <w:sz w:val="32"/>
          <w:szCs w:val="32"/>
        </w:rPr>
        <w:t>常规管理高效运行</w:t>
      </w:r>
    </w:p>
    <w:p>
      <w:pPr>
        <w:spacing w:line="570" w:lineRule="exact"/>
        <w:ind w:firstLine="643" w:firstLineChars="200"/>
        <w:jc w:val="left"/>
        <w:rPr>
          <w:rFonts w:ascii="仿宋" w:hAnsi="仿宋" w:eastAsia="仿宋" w:cs="仿宋"/>
          <w:sz w:val="30"/>
          <w:szCs w:val="30"/>
        </w:rPr>
      </w:pPr>
      <w:r>
        <w:rPr>
          <w:rFonts w:hint="eastAsia" w:ascii="楷体" w:hAnsi="楷体" w:eastAsia="楷体" w:cs="仿宋"/>
          <w:b/>
          <w:sz w:val="32"/>
          <w:szCs w:val="32"/>
        </w:rPr>
        <w:t>1</w:t>
      </w:r>
      <w:r>
        <w:rPr>
          <w:rFonts w:ascii="楷体" w:hAnsi="楷体" w:eastAsia="楷体" w:cs="仿宋"/>
          <w:b/>
          <w:sz w:val="32"/>
          <w:szCs w:val="32"/>
        </w:rPr>
        <w:t>.</w:t>
      </w:r>
      <w:r>
        <w:rPr>
          <w:rFonts w:hint="eastAsia" w:ascii="楷体" w:hAnsi="楷体" w:eastAsia="楷体" w:cs="仿宋"/>
          <w:b/>
          <w:sz w:val="32"/>
          <w:szCs w:val="32"/>
        </w:rPr>
        <w:t>行政管理强</w:t>
      </w:r>
      <w:r>
        <w:rPr>
          <w:rFonts w:hint="eastAsia" w:ascii="楷体" w:hAnsi="楷体" w:eastAsia="楷体" w:cs="仿宋"/>
          <w:b/>
          <w:sz w:val="32"/>
          <w:szCs w:val="32"/>
          <w:lang w:eastAsia="zh-CN"/>
        </w:rPr>
        <w:t>化</w:t>
      </w:r>
      <w:r>
        <w:rPr>
          <w:rFonts w:hint="eastAsia" w:ascii="楷体" w:hAnsi="楷体" w:eastAsia="楷体" w:cs="仿宋"/>
          <w:b/>
          <w:sz w:val="32"/>
          <w:szCs w:val="32"/>
        </w:rPr>
        <w:t>规范。</w:t>
      </w:r>
      <w:r>
        <w:rPr>
          <w:rFonts w:hint="eastAsia" w:ascii="仿宋" w:hAnsi="仿宋" w:eastAsia="仿宋" w:cs="仿宋"/>
          <w:b/>
          <w:bCs/>
          <w:sz w:val="32"/>
          <w:szCs w:val="32"/>
        </w:rPr>
        <w:t>一是调整配齐领导班子</w:t>
      </w:r>
      <w:r>
        <w:rPr>
          <w:rFonts w:hint="eastAsia" w:ascii="仿宋" w:hAnsi="仿宋" w:eastAsia="仿宋" w:cs="仿宋"/>
          <w:sz w:val="32"/>
          <w:szCs w:val="32"/>
        </w:rPr>
        <w:t>。提拔交流1名副校级纪检监察干部，调入1名副校级干部，提拔2名副校级干部。</w:t>
      </w:r>
      <w:r>
        <w:rPr>
          <w:rFonts w:hint="eastAsia" w:ascii="仿宋" w:hAnsi="仿宋" w:eastAsia="仿宋" w:cs="仿宋"/>
          <w:b/>
          <w:bCs/>
          <w:sz w:val="32"/>
          <w:szCs w:val="32"/>
        </w:rPr>
        <w:t>二是加强班子内部管理。</w:t>
      </w:r>
      <w:r>
        <w:rPr>
          <w:rFonts w:hint="eastAsia" w:ascii="仿宋" w:hAnsi="仿宋" w:eastAsia="仿宋" w:cs="仿宋"/>
          <w:sz w:val="32"/>
          <w:szCs w:val="32"/>
        </w:rPr>
        <w:t>完善干部挂联专业部、教研（专业）组和班级的相关制度，各级干部率先示范，深入教育教学一线，推进点线面工作。</w:t>
      </w:r>
      <w:r>
        <w:rPr>
          <w:rFonts w:hint="eastAsia" w:ascii="仿宋" w:hAnsi="仿宋" w:eastAsia="仿宋" w:cs="仿宋"/>
          <w:b/>
          <w:bCs/>
          <w:sz w:val="32"/>
          <w:szCs w:val="32"/>
        </w:rPr>
        <w:t>三是完善规章管理制度</w:t>
      </w:r>
      <w:r>
        <w:rPr>
          <w:rFonts w:hint="eastAsia" w:ascii="仿宋" w:hAnsi="仿宋" w:eastAsia="仿宋" w:cs="仿宋"/>
          <w:sz w:val="32"/>
          <w:szCs w:val="32"/>
        </w:rPr>
        <w:t>。修订出台了出差培训、请假、维修采购、劳务补助等管理制度。修订了职称评定、小岗位晋升、教学教研常规考核等方案，努力调动教职工工作积极性。</w:t>
      </w:r>
      <w:r>
        <w:rPr>
          <w:rFonts w:hint="eastAsia" w:ascii="仿宋" w:hAnsi="仿宋" w:eastAsia="仿宋" w:cs="仿宋"/>
          <w:b/>
          <w:bCs/>
          <w:sz w:val="32"/>
          <w:szCs w:val="32"/>
        </w:rPr>
        <w:t>四是坚持依法治校</w:t>
      </w:r>
      <w:r>
        <w:rPr>
          <w:rFonts w:hint="eastAsia" w:ascii="仿宋" w:hAnsi="仿宋" w:eastAsia="仿宋" w:cs="仿宋"/>
          <w:sz w:val="32"/>
          <w:szCs w:val="32"/>
        </w:rPr>
        <w:t>。严格执行“三重一大”事项民主研究、集体决策、主要领导末位表态等议事制度。</w:t>
      </w:r>
    </w:p>
    <w:p>
      <w:pPr>
        <w:spacing w:line="570" w:lineRule="exact"/>
        <w:ind w:firstLine="643" w:firstLineChars="200"/>
        <w:jc w:val="left"/>
        <w:rPr>
          <w:rFonts w:ascii="仿宋" w:hAnsi="仿宋" w:eastAsia="仿宋" w:cs="仿宋"/>
          <w:sz w:val="32"/>
          <w:szCs w:val="32"/>
        </w:rPr>
      </w:pPr>
      <w:r>
        <w:rPr>
          <w:rFonts w:hint="eastAsia" w:ascii="楷体" w:hAnsi="楷体" w:eastAsia="楷体" w:cs="仿宋"/>
          <w:b/>
          <w:sz w:val="32"/>
          <w:szCs w:val="32"/>
        </w:rPr>
        <w:t>2</w:t>
      </w:r>
      <w:r>
        <w:rPr>
          <w:rFonts w:ascii="楷体" w:hAnsi="楷体" w:eastAsia="楷体" w:cs="仿宋"/>
          <w:b/>
          <w:sz w:val="32"/>
          <w:szCs w:val="32"/>
        </w:rPr>
        <w:t>.</w:t>
      </w:r>
      <w:r>
        <w:rPr>
          <w:rFonts w:hint="eastAsia" w:ascii="楷体" w:hAnsi="楷体" w:eastAsia="楷体" w:cs="仿宋"/>
          <w:b/>
          <w:sz w:val="32"/>
          <w:szCs w:val="32"/>
        </w:rPr>
        <w:t>教学教研上台阶。</w:t>
      </w:r>
      <w:r>
        <w:rPr>
          <w:rFonts w:hint="eastAsia" w:ascii="仿宋" w:hAnsi="仿宋" w:eastAsia="仿宋" w:cs="仿宋"/>
          <w:b/>
          <w:bCs/>
          <w:sz w:val="32"/>
          <w:szCs w:val="32"/>
        </w:rPr>
        <w:t>一是紧抓课堂教学。</w:t>
      </w:r>
      <w:r>
        <w:rPr>
          <w:rFonts w:hint="eastAsia" w:ascii="仿宋" w:hAnsi="仿宋" w:eastAsia="仿宋" w:cs="仿宋"/>
          <w:sz w:val="32"/>
          <w:szCs w:val="32"/>
        </w:rPr>
        <w:t>以师徒结对帮扶为蓝本，严格落实《教师帮扶管理办法》，对近三年新进的16名教师开展结对帮扶，开展集体备课、随堂听课、捆绑考核、共同发展等活动。全体班子成员开展推门听课。2021年秋集中开展高三研讨课6堂，名师示范课3堂，中青年教师展示课19堂，教学能力大赛展示课15堂，全校教师观摩展播课4堂。同时开展以教研组为单位的评课议课，取得了良好的效果。</w:t>
      </w:r>
      <w:r>
        <w:rPr>
          <w:rFonts w:hint="eastAsia" w:ascii="仿宋" w:hAnsi="仿宋" w:eastAsia="仿宋" w:cs="仿宋"/>
          <w:b/>
          <w:bCs/>
          <w:sz w:val="32"/>
          <w:szCs w:val="32"/>
        </w:rPr>
        <w:t>二是抓实教育教研。</w:t>
      </w:r>
      <w:r>
        <w:rPr>
          <w:rFonts w:hint="eastAsia" w:ascii="仿宋" w:hAnsi="仿宋" w:eastAsia="仿宋" w:cs="仿宋"/>
          <w:sz w:val="32"/>
          <w:szCs w:val="32"/>
        </w:rPr>
        <w:t>全校教师发表交流论文17篇，其中1篇获四川省中等职业教育优秀论文评选一等奖；组织教师参加广元市中职教师教学能力竞赛活动，获市级一等奖2个、二等奖4个、三等奖9个；《以学生为中心的混合学习在线教学模式》获全市在线教学案例一等奖，《适配专业能力需求的职业院校体育教学内容选择策略》和《中职学生安全事故预防机制研究》2个市级课题立项。</w:t>
      </w:r>
      <w:r>
        <w:rPr>
          <w:rFonts w:hint="eastAsia" w:ascii="仿宋" w:hAnsi="仿宋" w:eastAsia="仿宋" w:cs="仿宋"/>
          <w:b/>
          <w:bCs/>
          <w:sz w:val="32"/>
          <w:szCs w:val="32"/>
        </w:rPr>
        <w:t>三是创新“产学研”三位一体教学教研模式。</w:t>
      </w:r>
      <w:r>
        <w:rPr>
          <w:rFonts w:hint="eastAsia" w:ascii="仿宋" w:hAnsi="仿宋" w:eastAsia="仿宋" w:cs="仿宋"/>
          <w:sz w:val="32"/>
          <w:szCs w:val="32"/>
        </w:rPr>
        <w:t>以技能竞赛促学生素质提升、教师能力增长为目标，以产教融合和专业建设为主阵地，开展目标化教学教研，取得优异成绩。计算机、服装、烹饪等专业已组建了技能大赛备赛组，积极备战省级技能大赛。同时，高质量完成市职教活动月展示活动和校内特色专业师生技能展示活动。</w:t>
      </w:r>
    </w:p>
    <w:p>
      <w:pPr>
        <w:spacing w:line="570" w:lineRule="exact"/>
        <w:ind w:firstLine="643" w:firstLineChars="200"/>
        <w:jc w:val="left"/>
        <w:rPr>
          <w:rFonts w:ascii="仿宋" w:hAnsi="仿宋" w:eastAsia="仿宋" w:cs="仿宋"/>
          <w:sz w:val="30"/>
          <w:szCs w:val="30"/>
        </w:rPr>
      </w:pPr>
      <w:r>
        <w:rPr>
          <w:rFonts w:hint="eastAsia" w:ascii="楷体" w:hAnsi="楷体" w:eastAsia="楷体" w:cs="仿宋"/>
          <w:b/>
          <w:sz w:val="32"/>
          <w:szCs w:val="32"/>
        </w:rPr>
        <w:t>3</w:t>
      </w:r>
      <w:r>
        <w:rPr>
          <w:rFonts w:ascii="楷体" w:hAnsi="楷体" w:eastAsia="楷体" w:cs="仿宋"/>
          <w:b/>
          <w:sz w:val="32"/>
          <w:szCs w:val="32"/>
        </w:rPr>
        <w:t>.</w:t>
      </w:r>
      <w:r>
        <w:rPr>
          <w:rFonts w:hint="eastAsia" w:ascii="楷体" w:hAnsi="楷体" w:eastAsia="楷体" w:cs="仿宋"/>
          <w:b/>
          <w:sz w:val="32"/>
          <w:szCs w:val="32"/>
        </w:rPr>
        <w:t>教师成长提能力。</w:t>
      </w:r>
      <w:r>
        <w:rPr>
          <w:rFonts w:hint="eastAsia" w:ascii="仿宋" w:hAnsi="仿宋" w:eastAsia="仿宋" w:cs="仿宋"/>
          <w:b/>
          <w:bCs/>
          <w:sz w:val="32"/>
          <w:szCs w:val="32"/>
        </w:rPr>
        <w:t>一是选派教师参加各级培训。</w:t>
      </w:r>
      <w:r>
        <w:rPr>
          <w:rFonts w:hint="eastAsia" w:ascii="仿宋" w:hAnsi="仿宋" w:eastAsia="仿宋" w:cs="仿宋"/>
          <w:sz w:val="32"/>
          <w:szCs w:val="32"/>
        </w:rPr>
        <w:t>先后选派16人参加国家级，15人参加省级，18人参加市级培训，组织全体教师开展网络研修学习和各类校本培训。完成了全校教师继续教育工作，继续教育合格率100%。</w:t>
      </w:r>
      <w:r>
        <w:rPr>
          <w:rFonts w:hint="eastAsia" w:ascii="仿宋" w:hAnsi="仿宋" w:eastAsia="仿宋" w:cs="仿宋"/>
          <w:b/>
          <w:bCs/>
          <w:sz w:val="32"/>
          <w:szCs w:val="32"/>
        </w:rPr>
        <w:t>二是选派教师参加各级竞赛。</w:t>
      </w:r>
      <w:r>
        <w:rPr>
          <w:rFonts w:hint="eastAsia" w:ascii="仿宋" w:hAnsi="仿宋" w:eastAsia="仿宋" w:cs="仿宋"/>
          <w:sz w:val="32"/>
          <w:szCs w:val="32"/>
        </w:rPr>
        <w:t>2021年全省技能大赛服装设计与工艺2人获二等奖，烹饪获二等奖1人，三等奖2人，视频制作获三等奖1人，美容美发大赛二等奖2人，三等奖2人，省乡村振兴大赛二等奖1人，三等奖2人。</w:t>
      </w:r>
    </w:p>
    <w:p>
      <w:pPr>
        <w:spacing w:line="570" w:lineRule="exact"/>
        <w:ind w:firstLine="643" w:firstLineChars="200"/>
        <w:jc w:val="left"/>
        <w:rPr>
          <w:rFonts w:ascii="仿宋" w:hAnsi="仿宋" w:eastAsia="仿宋" w:cs="仿宋"/>
          <w:sz w:val="32"/>
          <w:szCs w:val="32"/>
        </w:rPr>
      </w:pPr>
      <w:r>
        <w:rPr>
          <w:rFonts w:hint="eastAsia" w:ascii="楷体" w:hAnsi="楷体" w:eastAsia="楷体" w:cs="仿宋"/>
          <w:b/>
          <w:sz w:val="32"/>
          <w:szCs w:val="32"/>
        </w:rPr>
        <w:t>4</w:t>
      </w:r>
      <w:r>
        <w:rPr>
          <w:rFonts w:ascii="楷体" w:hAnsi="楷体" w:eastAsia="楷体" w:cs="仿宋"/>
          <w:b/>
          <w:sz w:val="32"/>
          <w:szCs w:val="32"/>
        </w:rPr>
        <w:t>.</w:t>
      </w:r>
      <w:r>
        <w:rPr>
          <w:rFonts w:hint="eastAsia" w:ascii="楷体" w:hAnsi="楷体" w:eastAsia="楷体" w:cs="仿宋"/>
          <w:b/>
          <w:sz w:val="32"/>
          <w:szCs w:val="32"/>
        </w:rPr>
        <w:t>学生管理显特色。</w:t>
      </w:r>
      <w:r>
        <w:rPr>
          <w:rFonts w:hint="eastAsia" w:ascii="仿宋" w:hAnsi="仿宋" w:eastAsia="仿宋" w:cs="仿宋"/>
          <w:b/>
          <w:bCs/>
          <w:sz w:val="32"/>
          <w:szCs w:val="32"/>
        </w:rPr>
        <w:t>一是坚持“三全育人”。</w:t>
      </w:r>
      <w:r>
        <w:rPr>
          <w:rFonts w:hint="eastAsia" w:ascii="仿宋" w:hAnsi="仿宋" w:eastAsia="仿宋" w:cs="仿宋"/>
          <w:sz w:val="32"/>
          <w:szCs w:val="32"/>
        </w:rPr>
        <w:t>形成了以德育团队为主体，班主任为核心，团委、学生会积极配合，教职工全员参与的德育工作格局。</w:t>
      </w:r>
      <w:r>
        <w:rPr>
          <w:rFonts w:hint="eastAsia" w:ascii="仿宋" w:hAnsi="仿宋" w:eastAsia="仿宋" w:cs="仿宋"/>
          <w:b/>
          <w:bCs/>
          <w:sz w:val="32"/>
          <w:szCs w:val="32"/>
        </w:rPr>
        <w:t>二是加强班主任管理。</w:t>
      </w:r>
      <w:r>
        <w:rPr>
          <w:rFonts w:hint="eastAsia" w:ascii="仿宋" w:hAnsi="仿宋" w:eastAsia="仿宋" w:cs="仿宋"/>
          <w:sz w:val="32"/>
          <w:szCs w:val="32"/>
        </w:rPr>
        <w:t>出台班主任管理考核办法，逗硬班级日常考核。积极开展德育专题培训，强化学生常规管理。</w:t>
      </w:r>
      <w:r>
        <w:rPr>
          <w:rFonts w:hint="eastAsia" w:ascii="仿宋" w:hAnsi="仿宋" w:eastAsia="仿宋" w:cs="仿宋"/>
          <w:b/>
          <w:bCs/>
          <w:sz w:val="32"/>
          <w:szCs w:val="32"/>
        </w:rPr>
        <w:t>三是积极营造德育氛围。</w:t>
      </w:r>
      <w:r>
        <w:rPr>
          <w:rFonts w:hint="eastAsia" w:ascii="仿宋" w:hAnsi="仿宋" w:eastAsia="仿宋" w:cs="仿宋"/>
          <w:sz w:val="32"/>
          <w:szCs w:val="32"/>
        </w:rPr>
        <w:t>充分利用宣传栏、校园广播站和电子显示屏等载体进行思想教育，不断增强学生的法制观念、纪律观念、学习意识、安全意识，提升学生核心素养。</w:t>
      </w:r>
      <w:r>
        <w:rPr>
          <w:rFonts w:hint="eastAsia" w:ascii="仿宋" w:hAnsi="仿宋" w:eastAsia="仿宋" w:cs="仿宋"/>
          <w:b/>
          <w:bCs/>
          <w:sz w:val="32"/>
          <w:szCs w:val="32"/>
        </w:rPr>
        <w:t>四是召开家长会和家委会。</w:t>
      </w:r>
      <w:r>
        <w:rPr>
          <w:rFonts w:hint="eastAsia" w:ascii="仿宋" w:hAnsi="仿宋" w:eastAsia="仿宋" w:cs="仿宋"/>
          <w:sz w:val="32"/>
          <w:szCs w:val="32"/>
        </w:rPr>
        <w:t>各班级不定时召开家长会，全校即时开展线上家委会，共同探讨德育课题，形成家校教育合力。</w:t>
      </w:r>
      <w:r>
        <w:rPr>
          <w:rFonts w:hint="eastAsia" w:ascii="仿宋" w:hAnsi="仿宋" w:eastAsia="仿宋" w:cs="仿宋"/>
          <w:b/>
          <w:bCs/>
          <w:sz w:val="32"/>
          <w:szCs w:val="32"/>
        </w:rPr>
        <w:t>五是加强德育评价。</w:t>
      </w:r>
      <w:r>
        <w:rPr>
          <w:rFonts w:hint="eastAsia" w:ascii="仿宋" w:hAnsi="仿宋" w:eastAsia="仿宋" w:cs="仿宋"/>
          <w:sz w:val="32"/>
          <w:szCs w:val="32"/>
        </w:rPr>
        <w:t>把入学教育、军训、文化知识技能操作考试和操行评价等成绩记入学生档案，全面客观评价学生。</w:t>
      </w:r>
      <w:r>
        <w:rPr>
          <w:rFonts w:hint="eastAsia" w:ascii="仿宋" w:hAnsi="仿宋" w:eastAsia="仿宋" w:cs="仿宋"/>
          <w:b/>
          <w:bCs/>
          <w:sz w:val="32"/>
          <w:szCs w:val="32"/>
        </w:rPr>
        <w:t>六是强化学生自主管理。</w:t>
      </w:r>
      <w:r>
        <w:rPr>
          <w:rFonts w:hint="eastAsia" w:ascii="仿宋" w:hAnsi="仿宋" w:eastAsia="仿宋" w:cs="仿宋"/>
          <w:sz w:val="32"/>
          <w:szCs w:val="32"/>
        </w:rPr>
        <w:t>成立学生自主管理委员会，发挥班委、团委和学生会的作用，让学生干部广泛参与就餐、就寝、出操、清洁等日常管理，实行一天一通报，一周一评比，一月一总结。</w:t>
      </w:r>
      <w:r>
        <w:rPr>
          <w:rFonts w:hint="eastAsia" w:ascii="仿宋" w:hAnsi="仿宋" w:eastAsia="仿宋" w:cs="仿宋"/>
          <w:b/>
          <w:bCs/>
          <w:sz w:val="32"/>
          <w:szCs w:val="32"/>
        </w:rPr>
        <w:t>七是坚持活动育人。</w:t>
      </w:r>
      <w:r>
        <w:rPr>
          <w:rFonts w:hint="eastAsia" w:ascii="仿宋" w:hAnsi="仿宋" w:eastAsia="仿宋" w:cs="仿宋"/>
          <w:sz w:val="32"/>
          <w:szCs w:val="32"/>
        </w:rPr>
        <w:t>坚持开展一月一主题的德育班会、团会、校会活动，定期对学生仪容仪表、生活用品进行检查和内务评比，集中开展纪律教育、入学教育、爱国主义教育、社会主义核心价值观教育、传统习俗文化教育等活动，加强思想政治引领，强化学生行为习惯养成教育，培养德智体美劳全面发展中职学生。2021年度，学校被市教育局表彰为德育工作先进集体。</w:t>
      </w:r>
    </w:p>
    <w:p>
      <w:pPr>
        <w:spacing w:line="570" w:lineRule="exact"/>
        <w:ind w:firstLine="643" w:firstLineChars="200"/>
        <w:jc w:val="left"/>
        <w:rPr>
          <w:rFonts w:ascii="仿宋" w:hAnsi="仿宋" w:eastAsia="仿宋" w:cs="仿宋"/>
          <w:sz w:val="32"/>
          <w:szCs w:val="32"/>
        </w:rPr>
      </w:pPr>
      <w:r>
        <w:rPr>
          <w:rFonts w:hint="eastAsia" w:ascii="楷体" w:hAnsi="楷体" w:eastAsia="楷体" w:cs="仿宋"/>
          <w:b/>
          <w:sz w:val="32"/>
          <w:szCs w:val="32"/>
        </w:rPr>
        <w:t>5</w:t>
      </w:r>
      <w:r>
        <w:rPr>
          <w:rFonts w:ascii="楷体" w:hAnsi="楷体" w:eastAsia="楷体" w:cs="仿宋"/>
          <w:b/>
          <w:sz w:val="32"/>
          <w:szCs w:val="32"/>
        </w:rPr>
        <w:t>.</w:t>
      </w:r>
      <w:r>
        <w:rPr>
          <w:rFonts w:hint="eastAsia" w:ascii="楷体" w:hAnsi="楷体" w:eastAsia="楷体" w:cs="仿宋"/>
          <w:b/>
          <w:sz w:val="32"/>
          <w:szCs w:val="32"/>
        </w:rPr>
        <w:t>后勤保障重质量。</w:t>
      </w:r>
      <w:r>
        <w:rPr>
          <w:rFonts w:hint="eastAsia" w:ascii="仿宋" w:hAnsi="仿宋" w:eastAsia="仿宋" w:cs="仿宋"/>
          <w:b/>
          <w:bCs/>
          <w:sz w:val="32"/>
          <w:szCs w:val="32"/>
        </w:rPr>
        <w:t>一是安全教育管理强化。</w:t>
      </w:r>
      <w:r>
        <w:rPr>
          <w:rFonts w:hint="eastAsia" w:ascii="仿宋" w:hAnsi="仿宋" w:eastAsia="仿宋" w:cs="仿宋"/>
          <w:sz w:val="32"/>
          <w:szCs w:val="32"/>
        </w:rPr>
        <w:t>落实“一岗双责”和“三防”建设，建立安全预防预警体系，认真开展安全“大检查、大排查、大整治”行动，并将安全教育课程化。</w:t>
      </w:r>
      <w:r>
        <w:rPr>
          <w:rFonts w:hint="eastAsia" w:ascii="仿宋" w:hAnsi="仿宋" w:eastAsia="仿宋" w:cs="仿宋"/>
          <w:b/>
          <w:bCs/>
          <w:sz w:val="32"/>
          <w:szCs w:val="32"/>
        </w:rPr>
        <w:t>二是后勤服务管理规范。</w:t>
      </w:r>
      <w:r>
        <w:rPr>
          <w:rFonts w:hint="eastAsia" w:ascii="仿宋" w:hAnsi="仿宋" w:eastAsia="仿宋" w:cs="仿宋"/>
          <w:sz w:val="32"/>
          <w:szCs w:val="32"/>
        </w:rPr>
        <w:t>调整、修订学校《食堂管理制度汇编》，建立了以校长为第一责任人的食品安全责任制，加强从业人员的监督检查和规范培训。</w:t>
      </w:r>
      <w:r>
        <w:rPr>
          <w:rFonts w:hint="eastAsia" w:ascii="仿宋" w:hAnsi="仿宋" w:eastAsia="仿宋" w:cs="仿宋"/>
          <w:b/>
          <w:bCs/>
          <w:sz w:val="32"/>
          <w:szCs w:val="32"/>
        </w:rPr>
        <w:t>三是疫情防控工作落实。</w:t>
      </w:r>
      <w:r>
        <w:rPr>
          <w:rFonts w:hint="eastAsia" w:ascii="仿宋" w:hAnsi="仿宋" w:eastAsia="仿宋" w:cs="仿宋"/>
          <w:sz w:val="32"/>
          <w:szCs w:val="32"/>
        </w:rPr>
        <w:t>始终紧绷平安稳定这根弦，大力弘扬伟大抗疫精神，认真落实“外防输入”各项措施，加强人物同防、多病共防，筑牢疫情防护网，科学精准做好常态化防控工作，确保了校园稳定、师生平安。</w:t>
      </w:r>
    </w:p>
    <w:p>
      <w:pPr>
        <w:spacing w:line="570" w:lineRule="exact"/>
        <w:ind w:firstLine="643" w:firstLineChars="200"/>
        <w:jc w:val="left"/>
        <w:rPr>
          <w:rFonts w:ascii="仿宋" w:hAnsi="仿宋" w:eastAsia="仿宋" w:cs="仿宋"/>
          <w:sz w:val="32"/>
          <w:szCs w:val="32"/>
        </w:rPr>
      </w:pPr>
      <w:r>
        <w:rPr>
          <w:rFonts w:hint="eastAsia" w:ascii="楷体" w:hAnsi="楷体" w:eastAsia="楷体" w:cs="仿宋"/>
          <w:b/>
          <w:sz w:val="32"/>
          <w:szCs w:val="32"/>
        </w:rPr>
        <w:t>6</w:t>
      </w:r>
      <w:r>
        <w:rPr>
          <w:rFonts w:ascii="楷体" w:hAnsi="楷体" w:eastAsia="楷体" w:cs="仿宋"/>
          <w:b/>
          <w:sz w:val="32"/>
          <w:szCs w:val="32"/>
        </w:rPr>
        <w:t>.</w:t>
      </w:r>
      <w:r>
        <w:rPr>
          <w:rFonts w:hint="eastAsia" w:ascii="楷体" w:hAnsi="楷体" w:eastAsia="楷体" w:cs="仿宋"/>
          <w:b/>
          <w:sz w:val="32"/>
          <w:szCs w:val="32"/>
        </w:rPr>
        <w:t>教育宣传提高度。</w:t>
      </w:r>
      <w:r>
        <w:rPr>
          <w:rFonts w:hint="eastAsia" w:ascii="仿宋" w:hAnsi="仿宋" w:eastAsia="仿宋" w:cs="仿宋"/>
          <w:b/>
          <w:bCs/>
          <w:sz w:val="32"/>
          <w:szCs w:val="32"/>
        </w:rPr>
        <w:t>一是宣传队伍多元。</w:t>
      </w:r>
      <w:r>
        <w:rPr>
          <w:rFonts w:hint="eastAsia" w:ascii="仿宋" w:hAnsi="仿宋" w:eastAsia="仿宋" w:cs="仿宋"/>
          <w:sz w:val="32"/>
          <w:szCs w:val="32"/>
        </w:rPr>
        <w:t>建立梯级宣传通讯员队伍，成立融媒体社团中心，开展教育信息宣传培训，加强校际之间互动交流。</w:t>
      </w:r>
      <w:r>
        <w:rPr>
          <w:rFonts w:hint="eastAsia" w:ascii="仿宋" w:hAnsi="仿宋" w:eastAsia="仿宋" w:cs="仿宋"/>
          <w:b/>
          <w:bCs/>
          <w:sz w:val="32"/>
          <w:szCs w:val="32"/>
        </w:rPr>
        <w:t>二是宣传方式多样。</w:t>
      </w:r>
      <w:r>
        <w:rPr>
          <w:rFonts w:hint="eastAsia" w:ascii="仿宋" w:hAnsi="仿宋" w:eastAsia="仿宋" w:cs="仿宋"/>
          <w:sz w:val="32"/>
          <w:szCs w:val="32"/>
        </w:rPr>
        <w:t>学校现有纸媒（广元日报、广元晚报）、新媒体（校园网、市教育局网站、网易新闻、今日头条）和自媒体（抖音、微信公众平台）等多种宣传方式。</w:t>
      </w:r>
      <w:r>
        <w:rPr>
          <w:rFonts w:hint="eastAsia" w:ascii="仿宋" w:hAnsi="仿宋" w:eastAsia="仿宋" w:cs="仿宋"/>
          <w:b/>
          <w:bCs/>
          <w:sz w:val="32"/>
          <w:szCs w:val="32"/>
        </w:rPr>
        <w:t>三是宣传内容多维</w:t>
      </w:r>
      <w:r>
        <w:rPr>
          <w:rFonts w:hint="eastAsia" w:ascii="仿宋" w:hAnsi="仿宋" w:eastAsia="仿宋" w:cs="仿宋"/>
          <w:sz w:val="32"/>
          <w:szCs w:val="32"/>
        </w:rPr>
        <w:t>。宣传内容涵盖学校教育改革、德育管理、体卫艺、课堂教学、上级检查、校际交流、对外合作等各个板块。注重工作时效，做到了宣传工作“今日事今日毕”。</w:t>
      </w:r>
      <w:r>
        <w:rPr>
          <w:rFonts w:hint="eastAsia" w:ascii="仿宋" w:hAnsi="仿宋" w:eastAsia="仿宋" w:cs="仿宋"/>
          <w:sz w:val="32"/>
          <w:szCs w:val="32"/>
          <w:lang w:eastAsia="zh-CN"/>
        </w:rPr>
        <w:t>全年</w:t>
      </w:r>
      <w:r>
        <w:rPr>
          <w:rFonts w:hint="eastAsia" w:ascii="仿宋" w:hAnsi="仿宋" w:eastAsia="仿宋" w:cs="仿宋"/>
          <w:sz w:val="32"/>
          <w:szCs w:val="32"/>
        </w:rPr>
        <w:t>校级稿件1</w:t>
      </w:r>
      <w:r>
        <w:rPr>
          <w:rFonts w:hint="eastAsia" w:ascii="仿宋" w:hAnsi="仿宋" w:eastAsia="仿宋" w:cs="仿宋"/>
          <w:sz w:val="32"/>
          <w:szCs w:val="32"/>
          <w:lang w:val="en-US" w:eastAsia="zh-CN"/>
        </w:rPr>
        <w:t>50</w:t>
      </w:r>
      <w:r>
        <w:rPr>
          <w:rFonts w:hint="eastAsia" w:ascii="仿宋" w:hAnsi="仿宋" w:eastAsia="仿宋" w:cs="仿宋"/>
          <w:sz w:val="32"/>
          <w:szCs w:val="32"/>
        </w:rPr>
        <w:t>条，市级稿件80条，省级及以上稿件20条。2021年度，学校再次被市教育局表彰为办公室工作先进单位。</w:t>
      </w:r>
    </w:p>
    <w:p>
      <w:pPr>
        <w:spacing w:line="570" w:lineRule="exact"/>
        <w:ind w:firstLine="643" w:firstLineChars="200"/>
        <w:jc w:val="left"/>
        <w:rPr>
          <w:rFonts w:ascii="楷体" w:hAnsi="楷体" w:eastAsia="楷体" w:cs="仿宋"/>
          <w:b/>
          <w:sz w:val="32"/>
          <w:szCs w:val="32"/>
        </w:rPr>
      </w:pPr>
      <w:r>
        <w:rPr>
          <w:rFonts w:hint="eastAsia" w:ascii="黑体" w:hAnsi="黑体" w:eastAsia="黑体" w:cs="黑体"/>
          <w:b/>
          <w:bCs/>
          <w:sz w:val="32"/>
          <w:szCs w:val="32"/>
        </w:rPr>
        <w:t>（三）办学品质整体提升</w:t>
      </w:r>
    </w:p>
    <w:p>
      <w:pPr>
        <w:spacing w:line="570" w:lineRule="exact"/>
        <w:ind w:firstLine="643" w:firstLineChars="200"/>
        <w:jc w:val="left"/>
        <w:rPr>
          <w:rFonts w:ascii="楷体" w:hAnsi="楷体" w:eastAsia="楷体" w:cs="仿宋"/>
          <w:b/>
          <w:sz w:val="32"/>
          <w:szCs w:val="32"/>
        </w:rPr>
      </w:pPr>
      <w:r>
        <w:rPr>
          <w:rFonts w:hint="eastAsia" w:ascii="楷体" w:hAnsi="楷体" w:eastAsia="楷体" w:cs="仿宋"/>
          <w:b/>
          <w:sz w:val="32"/>
          <w:szCs w:val="32"/>
        </w:rPr>
        <w:t>1</w:t>
      </w:r>
      <w:r>
        <w:rPr>
          <w:rFonts w:ascii="楷体" w:hAnsi="楷体" w:eastAsia="楷体" w:cs="仿宋"/>
          <w:b/>
          <w:sz w:val="32"/>
          <w:szCs w:val="32"/>
        </w:rPr>
        <w:t>.</w:t>
      </w:r>
      <w:r>
        <w:rPr>
          <w:rFonts w:hint="eastAsia" w:ascii="楷体" w:hAnsi="楷体" w:eastAsia="楷体" w:cs="仿宋"/>
          <w:b/>
          <w:sz w:val="32"/>
          <w:szCs w:val="32"/>
        </w:rPr>
        <w:t>高考成绩稳中有升。一是高考报名人数上升。</w:t>
      </w:r>
      <w:r>
        <w:rPr>
          <w:rFonts w:hint="eastAsia" w:ascii="仿宋" w:hAnsi="仿宋" w:eastAsia="仿宋" w:cs="仿宋"/>
          <w:sz w:val="32"/>
          <w:szCs w:val="32"/>
        </w:rPr>
        <w:t>本届高考报名人数突破500人,报名零失误。</w:t>
      </w:r>
      <w:r>
        <w:rPr>
          <w:rFonts w:hint="eastAsia" w:ascii="仿宋" w:hAnsi="仿宋" w:eastAsia="仿宋" w:cs="仿宋"/>
          <w:b/>
          <w:bCs/>
          <w:sz w:val="32"/>
          <w:szCs w:val="32"/>
        </w:rPr>
        <w:t>二是高考上线人数上升。</w:t>
      </w:r>
      <w:r>
        <w:rPr>
          <w:rFonts w:hint="eastAsia" w:ascii="仿宋" w:hAnsi="仿宋" w:eastAsia="仿宋" w:cs="仿宋"/>
          <w:sz w:val="32"/>
          <w:szCs w:val="32"/>
        </w:rPr>
        <w:t>本科上线11人，连续2年上10位，专科上线近100%。特别是服装设计与工艺专业上线总人数连续2年稳居全省第一名。</w:t>
      </w:r>
    </w:p>
    <w:p>
      <w:pPr>
        <w:spacing w:line="570" w:lineRule="exact"/>
        <w:ind w:firstLine="643" w:firstLineChars="200"/>
        <w:jc w:val="left"/>
        <w:rPr>
          <w:rFonts w:ascii="仿宋" w:hAnsi="仿宋" w:eastAsia="仿宋" w:cs="仿宋"/>
          <w:sz w:val="32"/>
          <w:szCs w:val="32"/>
        </w:rPr>
      </w:pPr>
      <w:r>
        <w:rPr>
          <w:rFonts w:hint="eastAsia" w:ascii="楷体" w:hAnsi="楷体" w:eastAsia="楷体" w:cs="仿宋"/>
          <w:b/>
          <w:sz w:val="32"/>
          <w:szCs w:val="32"/>
        </w:rPr>
        <w:t>2</w:t>
      </w:r>
      <w:r>
        <w:rPr>
          <w:rFonts w:ascii="楷体" w:hAnsi="楷体" w:eastAsia="楷体" w:cs="仿宋"/>
          <w:b/>
          <w:sz w:val="32"/>
          <w:szCs w:val="32"/>
        </w:rPr>
        <w:t>.</w:t>
      </w:r>
      <w:r>
        <w:rPr>
          <w:rFonts w:hint="eastAsia" w:ascii="楷体" w:hAnsi="楷体" w:eastAsia="楷体" w:cs="仿宋"/>
          <w:b/>
          <w:sz w:val="32"/>
          <w:szCs w:val="32"/>
        </w:rPr>
        <w:t>招就实训再获突破。</w:t>
      </w:r>
      <w:r>
        <w:rPr>
          <w:rFonts w:hint="eastAsia" w:ascii="仿宋" w:hAnsi="仿宋" w:eastAsia="仿宋" w:cs="仿宋"/>
          <w:b/>
          <w:bCs/>
          <w:sz w:val="32"/>
          <w:szCs w:val="32"/>
        </w:rPr>
        <w:t>一是全员招生取得突破。</w:t>
      </w:r>
      <w:r>
        <w:rPr>
          <w:rFonts w:hint="eastAsia" w:ascii="仿宋" w:hAnsi="仿宋" w:eastAsia="仿宋" w:cs="仿宋"/>
          <w:sz w:val="32"/>
          <w:szCs w:val="32"/>
        </w:rPr>
        <w:t>采取市内市外同步推进、加强合作办学宣传、向社会开放办学等措施，带领全校教职工发扬“五个千万”精神，完成中职招生1734人，完成率达173.4%。</w:t>
      </w:r>
      <w:r>
        <w:rPr>
          <w:rFonts w:hint="eastAsia" w:ascii="仿宋" w:hAnsi="仿宋" w:eastAsia="仿宋" w:cs="仿宋"/>
          <w:b/>
          <w:bCs/>
          <w:sz w:val="32"/>
          <w:szCs w:val="32"/>
        </w:rPr>
        <w:t>二是学生顶岗就业再创新高。</w:t>
      </w:r>
      <w:r>
        <w:rPr>
          <w:rFonts w:hint="eastAsia" w:ascii="仿宋" w:hAnsi="仿宋" w:eastAsia="仿宋" w:cs="仿宋"/>
          <w:sz w:val="32"/>
          <w:szCs w:val="32"/>
        </w:rPr>
        <w:t>组织学生就业创业培训会5场次，企业招聘会2场次，安排学生实习实践402人，顶岗实习转就业130人，逐一完善了学生实习档案。</w:t>
      </w:r>
      <w:r>
        <w:rPr>
          <w:rFonts w:hint="eastAsia" w:ascii="仿宋" w:hAnsi="仿宋" w:eastAsia="仿宋" w:cs="仿宋"/>
          <w:b/>
          <w:bCs/>
          <w:sz w:val="32"/>
          <w:szCs w:val="32"/>
        </w:rPr>
        <w:t>三是实训鉴定成教稳步提升。</w:t>
      </w:r>
      <w:r>
        <w:rPr>
          <w:rFonts w:hint="eastAsia" w:ascii="仿宋" w:hAnsi="仿宋" w:eastAsia="仿宋" w:cs="仿宋"/>
          <w:sz w:val="32"/>
          <w:szCs w:val="32"/>
        </w:rPr>
        <w:t>面向社会各部门、各地区的实训鉴定达3400余人次；成功申报市级技能等级认定第三方评估机构资质，并率先在全市开展9个批次279人技能等级认定工作；积极开展成人高等教育工作，目前在籍成教生人数176人。另外，学校“1+X”WPS办公应用职业技能等级认证考核试点工作取得圆满成功。</w:t>
      </w:r>
    </w:p>
    <w:p>
      <w:pPr>
        <w:spacing w:line="570" w:lineRule="exact"/>
        <w:ind w:firstLine="643" w:firstLineChars="200"/>
        <w:jc w:val="left"/>
        <w:rPr>
          <w:rFonts w:ascii="楷体" w:hAnsi="楷体" w:eastAsia="楷体" w:cs="仿宋"/>
          <w:b/>
          <w:sz w:val="32"/>
          <w:szCs w:val="32"/>
        </w:rPr>
      </w:pPr>
      <w:r>
        <w:rPr>
          <w:rFonts w:hint="eastAsia" w:ascii="楷体" w:hAnsi="楷体" w:eastAsia="楷体" w:cs="仿宋"/>
          <w:b/>
          <w:sz w:val="32"/>
          <w:szCs w:val="32"/>
        </w:rPr>
        <w:t>3</w:t>
      </w:r>
      <w:r>
        <w:rPr>
          <w:rFonts w:ascii="楷体" w:hAnsi="楷体" w:eastAsia="楷体" w:cs="仿宋"/>
          <w:b/>
          <w:sz w:val="32"/>
          <w:szCs w:val="32"/>
        </w:rPr>
        <w:t>.</w:t>
      </w:r>
      <w:r>
        <w:rPr>
          <w:rFonts w:hint="eastAsia" w:ascii="楷体" w:hAnsi="楷体" w:eastAsia="楷体" w:cs="仿宋"/>
          <w:b/>
          <w:sz w:val="32"/>
          <w:szCs w:val="32"/>
        </w:rPr>
        <w:t>专业建设持续发力。</w:t>
      </w:r>
      <w:r>
        <w:rPr>
          <w:rFonts w:hint="eastAsia" w:ascii="仿宋" w:hAnsi="仿宋" w:eastAsia="仿宋" w:cs="仿宋"/>
          <w:b/>
          <w:bCs/>
          <w:sz w:val="32"/>
          <w:szCs w:val="32"/>
        </w:rPr>
        <w:t>一是特色专业建设精细化发展。</w:t>
      </w:r>
      <w:r>
        <w:rPr>
          <w:rFonts w:hint="eastAsia" w:ascii="仿宋" w:hAnsi="仿宋" w:eastAsia="仿宋" w:cs="仿宋"/>
          <w:sz w:val="32"/>
          <w:szCs w:val="32"/>
        </w:rPr>
        <w:t>以服装设计与加工、机械加工等专业为主，专业建设朝高精方向发展的特点更加凸显。</w:t>
      </w:r>
      <w:r>
        <w:rPr>
          <w:rFonts w:hint="eastAsia" w:ascii="仿宋" w:hAnsi="仿宋" w:eastAsia="仿宋" w:cs="仿宋"/>
          <w:b/>
          <w:bCs/>
          <w:sz w:val="32"/>
          <w:szCs w:val="32"/>
        </w:rPr>
        <w:t>二是“三名”工程建设稳步推进。</w:t>
      </w:r>
      <w:r>
        <w:rPr>
          <w:rFonts w:hint="eastAsia" w:ascii="仿宋" w:hAnsi="仿宋" w:eastAsia="仿宋" w:cs="仿宋"/>
          <w:sz w:val="32"/>
          <w:szCs w:val="32"/>
        </w:rPr>
        <w:t>依托学校专业发展，正尽全力参与“三名”工程申报并取得阶段性成果，着力推进专业现代化建设。</w:t>
      </w:r>
      <w:r>
        <w:rPr>
          <w:rFonts w:hint="eastAsia" w:ascii="仿宋" w:hAnsi="仿宋" w:eastAsia="仿宋" w:cs="仿宋"/>
          <w:b/>
          <w:bCs/>
          <w:sz w:val="32"/>
          <w:szCs w:val="32"/>
        </w:rPr>
        <w:t>三是立足专业的产教融合、校企合作和联盟发展更加紧密。</w:t>
      </w:r>
      <w:r>
        <w:rPr>
          <w:rFonts w:hint="eastAsia" w:ascii="仿宋" w:hAnsi="仿宋" w:eastAsia="仿宋" w:cs="仿宋"/>
          <w:sz w:val="32"/>
          <w:szCs w:val="32"/>
        </w:rPr>
        <w:t>牵头组织川东北服装产教联盟第二届理事会、广元餐饮产教联盟正式成立大会，组织或参与协同发展项目再上台阶，助力学校专业的多样化全面发展。</w:t>
      </w:r>
    </w:p>
    <w:p>
      <w:pPr>
        <w:spacing w:line="570" w:lineRule="exact"/>
        <w:ind w:firstLine="643" w:firstLineChars="200"/>
        <w:jc w:val="left"/>
        <w:rPr>
          <w:rFonts w:ascii="楷体" w:hAnsi="楷体" w:eastAsia="楷体" w:cs="仿宋"/>
          <w:b/>
          <w:sz w:val="32"/>
          <w:szCs w:val="32"/>
        </w:rPr>
      </w:pPr>
      <w:r>
        <w:rPr>
          <w:rFonts w:hint="eastAsia" w:ascii="楷体" w:hAnsi="楷体" w:eastAsia="楷体" w:cs="仿宋"/>
          <w:b/>
          <w:sz w:val="32"/>
          <w:szCs w:val="32"/>
        </w:rPr>
        <w:t>4</w:t>
      </w:r>
      <w:r>
        <w:rPr>
          <w:rFonts w:ascii="楷体" w:hAnsi="楷体" w:eastAsia="楷体" w:cs="仿宋"/>
          <w:b/>
          <w:sz w:val="32"/>
          <w:szCs w:val="32"/>
        </w:rPr>
        <w:t>.</w:t>
      </w:r>
      <w:r>
        <w:rPr>
          <w:rFonts w:hint="eastAsia" w:ascii="楷体" w:hAnsi="楷体" w:eastAsia="楷体" w:cs="仿宋"/>
          <w:b/>
          <w:sz w:val="32"/>
          <w:szCs w:val="32"/>
        </w:rPr>
        <w:t>群团活动再创佳绩。</w:t>
      </w:r>
      <w:r>
        <w:rPr>
          <w:rFonts w:hint="eastAsia" w:ascii="仿宋" w:hAnsi="仿宋" w:eastAsia="仿宋" w:cs="仿宋"/>
          <w:b/>
          <w:bCs/>
          <w:sz w:val="32"/>
          <w:szCs w:val="32"/>
        </w:rPr>
        <w:t>一是班级、社团活动百家争鸣。</w:t>
      </w:r>
      <w:r>
        <w:rPr>
          <w:rFonts w:hint="eastAsia" w:ascii="仿宋" w:hAnsi="仿宋" w:eastAsia="仿宋" w:cs="仿宋"/>
          <w:sz w:val="32"/>
          <w:szCs w:val="32"/>
        </w:rPr>
        <w:t>以校团委为核心阵地，组织纪念“一二·九”朗诵比赛取得网络投票近10万点赞，学生书法比赛取得家长一致好评等。</w:t>
      </w:r>
      <w:r>
        <w:rPr>
          <w:rFonts w:hint="eastAsia" w:ascii="仿宋" w:hAnsi="仿宋" w:eastAsia="仿宋" w:cs="仿宋"/>
          <w:b/>
          <w:bCs/>
          <w:sz w:val="32"/>
          <w:szCs w:val="32"/>
        </w:rPr>
        <w:t>二是社区服务活动如火如荼。</w:t>
      </w:r>
      <w:r>
        <w:rPr>
          <w:rFonts w:hint="eastAsia" w:ascii="仿宋" w:hAnsi="仿宋" w:eastAsia="仿宋" w:cs="仿宋"/>
          <w:sz w:val="32"/>
          <w:szCs w:val="32"/>
        </w:rPr>
        <w:t>以重阳节等传统节日为契机，学校定期不定形式地组织师生或党员干部参与“志愿服务进社区”活动，广元志愿服务队被评为2021年度优秀志愿服务组织。</w:t>
      </w:r>
      <w:r>
        <w:rPr>
          <w:rFonts w:hint="eastAsia" w:ascii="仿宋" w:hAnsi="仿宋" w:eastAsia="仿宋" w:cs="仿宋"/>
          <w:b/>
          <w:bCs/>
          <w:sz w:val="32"/>
          <w:szCs w:val="32"/>
        </w:rPr>
        <w:t>三是德育活动多姿多彩。</w:t>
      </w:r>
      <w:r>
        <w:rPr>
          <w:rFonts w:hint="eastAsia" w:ascii="仿宋" w:hAnsi="仿宋" w:eastAsia="仿宋" w:cs="仿宋"/>
          <w:sz w:val="32"/>
          <w:szCs w:val="32"/>
        </w:rPr>
        <w:t>借助实训基地已有设备设施，开展劳动教育；针对民族地区学生，开展彝族新年活动和民族风俗教育活动，不断丰富学生生活。</w:t>
      </w:r>
    </w:p>
    <w:p>
      <w:pPr>
        <w:spacing w:line="570" w:lineRule="exact"/>
        <w:ind w:firstLine="643" w:firstLineChars="200"/>
        <w:jc w:val="left"/>
        <w:rPr>
          <w:rFonts w:ascii="仿宋" w:hAnsi="仿宋" w:eastAsia="仿宋" w:cs="仿宋"/>
          <w:b/>
          <w:bCs/>
          <w:sz w:val="32"/>
          <w:szCs w:val="32"/>
        </w:rPr>
      </w:pPr>
      <w:r>
        <w:rPr>
          <w:rFonts w:hint="eastAsia" w:ascii="楷体" w:hAnsi="楷体" w:eastAsia="楷体" w:cs="仿宋"/>
          <w:b/>
          <w:sz w:val="32"/>
          <w:szCs w:val="32"/>
        </w:rPr>
        <w:t>5</w:t>
      </w:r>
      <w:r>
        <w:rPr>
          <w:rFonts w:ascii="楷体" w:hAnsi="楷体" w:eastAsia="楷体" w:cs="仿宋"/>
          <w:b/>
          <w:sz w:val="32"/>
          <w:szCs w:val="32"/>
        </w:rPr>
        <w:t>.</w:t>
      </w:r>
      <w:r>
        <w:rPr>
          <w:rFonts w:hint="eastAsia" w:ascii="楷体" w:hAnsi="楷体" w:eastAsia="楷体" w:cs="仿宋"/>
          <w:b/>
          <w:sz w:val="32"/>
          <w:szCs w:val="32"/>
        </w:rPr>
        <w:t>办学条件逐渐改善。</w:t>
      </w:r>
      <w:r>
        <w:rPr>
          <w:rFonts w:hint="eastAsia" w:ascii="仿宋" w:hAnsi="仿宋" w:eastAsia="仿宋" w:cs="仿宋"/>
          <w:b/>
          <w:bCs/>
          <w:sz w:val="32"/>
          <w:szCs w:val="32"/>
        </w:rPr>
        <w:t>一是运动场地建设完工。</w:t>
      </w:r>
      <w:r>
        <w:rPr>
          <w:rFonts w:hint="eastAsia" w:ascii="仿宋" w:hAnsi="仿宋" w:eastAsia="仿宋" w:cs="仿宋"/>
          <w:sz w:val="32"/>
          <w:szCs w:val="32"/>
        </w:rPr>
        <w:t>新建运动场地涵盖300米跑道、舞台、篮球场地和多个体育功能场地。</w:t>
      </w:r>
      <w:r>
        <w:rPr>
          <w:rFonts w:hint="eastAsia" w:ascii="仿宋" w:hAnsi="仿宋" w:eastAsia="仿宋" w:cs="仿宋"/>
          <w:b/>
          <w:bCs/>
          <w:sz w:val="32"/>
          <w:szCs w:val="32"/>
        </w:rPr>
        <w:t>二是软硬件维修完善。</w:t>
      </w:r>
      <w:r>
        <w:rPr>
          <w:rFonts w:hint="eastAsia" w:ascii="仿宋" w:hAnsi="仿宋" w:eastAsia="仿宋" w:cs="仿宋"/>
          <w:sz w:val="32"/>
          <w:szCs w:val="32"/>
        </w:rPr>
        <w:t>建立航空专业实训室，完善教学楼、实训楼、学生公寓等多处场地维修。引进招考优秀学科教师、专业人才18人。</w:t>
      </w:r>
    </w:p>
    <w:p>
      <w:pPr>
        <w:pStyle w:val="2"/>
        <w:spacing w:before="93"/>
      </w:pPr>
    </w:p>
    <w:p>
      <w:pPr>
        <w:pStyle w:val="2"/>
        <w:spacing w:before="93"/>
      </w:pPr>
    </w:p>
    <w:p>
      <w:pPr>
        <w:pStyle w:val="2"/>
        <w:spacing w:before="93"/>
      </w:pPr>
    </w:p>
    <w:p>
      <w:pPr>
        <w:pStyle w:val="3"/>
        <w:ind w:right="440"/>
        <w:jc w:val="center"/>
        <w:rPr>
          <w:rStyle w:val="25"/>
          <w:rFonts w:ascii="黑体" w:hAnsi="黑体" w:eastAsia="黑体"/>
          <w:b w:val="0"/>
          <w:bCs/>
        </w:rPr>
      </w:pPr>
      <w:bookmarkStart w:id="22" w:name="_Toc15377204"/>
      <w:bookmarkStart w:id="23" w:name="_Toc15396602"/>
      <w:bookmarkStart w:id="24" w:name="_Toc32706"/>
      <w:r>
        <w:rPr>
          <w:rFonts w:hint="eastAsia" w:ascii="黑体" w:hAnsi="黑体" w:eastAsia="黑体"/>
          <w:b w:val="0"/>
        </w:rPr>
        <w:t>第二部分 2021年度</w:t>
      </w:r>
      <w:r>
        <w:rPr>
          <w:rStyle w:val="25"/>
          <w:rFonts w:hint="eastAsia" w:ascii="黑体" w:hAnsi="黑体" w:eastAsia="黑体"/>
          <w:b w:val="0"/>
          <w:bCs/>
        </w:rPr>
        <w:t>单位决算情况说明</w:t>
      </w:r>
      <w:bookmarkEnd w:id="22"/>
      <w:bookmarkEnd w:id="23"/>
      <w:bookmarkEnd w:id="24"/>
    </w:p>
    <w:p/>
    <w:p>
      <w:pPr>
        <w:pStyle w:val="24"/>
        <w:numPr>
          <w:ilvl w:val="0"/>
          <w:numId w:val="3"/>
        </w:numPr>
        <w:spacing w:line="600" w:lineRule="exact"/>
        <w:ind w:left="1350" w:leftChars="0" w:firstLineChars="0"/>
        <w:outlineLvl w:val="1"/>
        <w:rPr>
          <w:rStyle w:val="26"/>
          <w:rFonts w:ascii="黑体" w:hAnsi="黑体" w:eastAsia="黑体"/>
          <w:b w:val="0"/>
        </w:rPr>
      </w:pPr>
      <w:bookmarkStart w:id="25" w:name="_Toc15377205"/>
      <w:bookmarkStart w:id="26" w:name="_Toc15396603"/>
      <w:bookmarkStart w:id="27" w:name="_Toc3998"/>
      <w:r>
        <w:rPr>
          <w:rFonts w:hint="eastAsia" w:ascii="黑体" w:hAnsi="黑体" w:eastAsia="黑体"/>
          <w:sz w:val="32"/>
          <w:szCs w:val="32"/>
        </w:rPr>
        <w:t>收</w:t>
      </w:r>
      <w:r>
        <w:rPr>
          <w:rStyle w:val="26"/>
          <w:rFonts w:hint="eastAsia" w:ascii="黑体" w:hAnsi="黑体" w:eastAsia="黑体"/>
          <w:b w:val="0"/>
        </w:rPr>
        <w:t>入支出决算总体情况说明</w:t>
      </w:r>
      <w:bookmarkEnd w:id="25"/>
      <w:bookmarkEnd w:id="26"/>
      <w:bookmarkEnd w:id="27"/>
    </w:p>
    <w:p>
      <w:pPr>
        <w:spacing w:line="600" w:lineRule="exact"/>
        <w:ind w:firstLine="420" w:firstLineChars="200"/>
        <w:rPr>
          <w:rFonts w:ascii="仿宋" w:hAnsi="仿宋" w:eastAsia="仿宋"/>
          <w:sz w:val="32"/>
          <w:szCs w:val="32"/>
        </w:rPr>
      </w:pPr>
      <w:r>
        <w:drawing>
          <wp:anchor distT="0" distB="0" distL="114300" distR="114300" simplePos="0" relativeHeight="251663360" behindDoc="0" locked="0" layoutInCell="1" allowOverlap="1">
            <wp:simplePos x="0" y="0"/>
            <wp:positionH relativeFrom="column">
              <wp:posOffset>881380</wp:posOffset>
            </wp:positionH>
            <wp:positionV relativeFrom="paragraph">
              <wp:posOffset>1291590</wp:posOffset>
            </wp:positionV>
            <wp:extent cx="3486150" cy="2117090"/>
            <wp:effectExtent l="0" t="0" r="0" b="1651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 w:hAnsi="仿宋" w:eastAsia="仿宋"/>
          <w:sz w:val="32"/>
          <w:szCs w:val="32"/>
        </w:rPr>
        <w:t>2021年度收、支总计</w:t>
      </w:r>
      <w:r>
        <w:rPr>
          <w:rFonts w:ascii="仿宋" w:hAnsi="仿宋" w:eastAsia="仿宋"/>
          <w:sz w:val="32"/>
          <w:szCs w:val="32"/>
        </w:rPr>
        <w:t>6803.46</w:t>
      </w:r>
      <w:r>
        <w:rPr>
          <w:rFonts w:hint="eastAsia" w:ascii="仿宋" w:hAnsi="仿宋" w:eastAsia="仿宋"/>
          <w:sz w:val="32"/>
          <w:szCs w:val="32"/>
        </w:rPr>
        <w:t>万元。与2020年相比，收、支总计各增加</w:t>
      </w:r>
      <w:r>
        <w:rPr>
          <w:rFonts w:ascii="仿宋" w:hAnsi="仿宋" w:eastAsia="仿宋"/>
          <w:sz w:val="32"/>
          <w:szCs w:val="32"/>
        </w:rPr>
        <w:t>919.5</w:t>
      </w:r>
      <w:r>
        <w:rPr>
          <w:rFonts w:hint="eastAsia" w:ascii="仿宋" w:hAnsi="仿宋" w:eastAsia="仿宋"/>
          <w:sz w:val="32"/>
          <w:szCs w:val="32"/>
        </w:rPr>
        <w:t>万元，增长</w:t>
      </w:r>
      <w:r>
        <w:rPr>
          <w:rFonts w:ascii="仿宋" w:hAnsi="仿宋" w:eastAsia="仿宋"/>
          <w:sz w:val="32"/>
          <w:szCs w:val="32"/>
        </w:rPr>
        <w:t>15.63%</w:t>
      </w:r>
      <w:r>
        <w:rPr>
          <w:rFonts w:hint="eastAsia" w:ascii="仿宋" w:hAnsi="仿宋" w:eastAsia="仿宋"/>
          <w:sz w:val="32"/>
          <w:szCs w:val="32"/>
        </w:rPr>
        <w:t>。主要变动原因是学生人数、教职工人数增加导致收入、支出增加。</w:t>
      </w:r>
    </w:p>
    <w:p>
      <w:pPr>
        <w:pStyle w:val="24"/>
        <w:numPr>
          <w:ilvl w:val="0"/>
          <w:numId w:val="3"/>
        </w:numPr>
        <w:spacing w:line="600" w:lineRule="exact"/>
        <w:ind w:left="1350" w:leftChars="0" w:firstLineChars="0"/>
        <w:outlineLvl w:val="1"/>
        <w:rPr>
          <w:rStyle w:val="26"/>
          <w:rFonts w:ascii="黑体" w:hAnsi="黑体" w:eastAsia="黑体"/>
          <w:b w:val="0"/>
        </w:rPr>
      </w:pPr>
      <w:bookmarkStart w:id="28" w:name="_Toc29983"/>
      <w:bookmarkStart w:id="29" w:name="_Toc15377206"/>
      <w:bookmarkStart w:id="30" w:name="_Toc15396604"/>
      <w:r>
        <w:rPr>
          <w:rFonts w:hint="eastAsia" w:ascii="黑体" w:hAnsi="黑体" w:eastAsia="黑体"/>
          <w:sz w:val="32"/>
          <w:szCs w:val="32"/>
        </w:rPr>
        <w:t>收</w:t>
      </w:r>
      <w:r>
        <w:rPr>
          <w:rStyle w:val="26"/>
          <w:rFonts w:hint="eastAsia" w:ascii="黑体" w:hAnsi="黑体" w:eastAsia="黑体"/>
          <w:b w:val="0"/>
        </w:rPr>
        <w:t>入决算情况说明</w:t>
      </w:r>
      <w:bookmarkEnd w:id="28"/>
      <w:bookmarkEnd w:id="29"/>
      <w:bookmarkEnd w:id="30"/>
    </w:p>
    <w:p>
      <w:pPr>
        <w:spacing w:line="600" w:lineRule="exact"/>
        <w:ind w:firstLine="640" w:firstLineChars="200"/>
        <w:outlineLvl w:val="1"/>
        <w:rPr>
          <w:rFonts w:hint="eastAsia" w:ascii="仿宋" w:hAnsi="仿宋" w:eastAsia="仿宋"/>
          <w:sz w:val="32"/>
          <w:szCs w:val="32"/>
        </w:rPr>
      </w:pPr>
      <w:bookmarkStart w:id="31" w:name="_Toc10509"/>
      <w:r>
        <w:rPr>
          <w:rFonts w:ascii="仿宋" w:hAnsi="仿宋" w:eastAsia="仿宋"/>
          <w:sz w:val="32"/>
          <w:szCs w:val="32"/>
        </w:rPr>
        <w:t>20</w:t>
      </w:r>
      <w:r>
        <w:rPr>
          <w:rFonts w:hint="eastAsia" w:ascii="仿宋" w:hAnsi="仿宋" w:eastAsia="仿宋"/>
          <w:sz w:val="32"/>
          <w:szCs w:val="32"/>
        </w:rPr>
        <w:t>21年本年收入合计</w:t>
      </w:r>
      <w:r>
        <w:rPr>
          <w:rFonts w:ascii="仿宋" w:hAnsi="仿宋" w:eastAsia="仿宋"/>
          <w:sz w:val="32"/>
          <w:szCs w:val="32"/>
        </w:rPr>
        <w:t>4718.76</w:t>
      </w:r>
      <w:r>
        <w:rPr>
          <w:rFonts w:hint="eastAsia" w:ascii="仿宋" w:hAnsi="仿宋" w:eastAsia="仿宋"/>
          <w:sz w:val="32"/>
          <w:szCs w:val="32"/>
        </w:rPr>
        <w:t>万元，其中：一般公共预算财政拨款收入</w:t>
      </w:r>
      <w:r>
        <w:rPr>
          <w:rFonts w:ascii="仿宋" w:hAnsi="仿宋" w:eastAsia="仿宋"/>
          <w:sz w:val="32"/>
          <w:szCs w:val="32"/>
        </w:rPr>
        <w:t>4178.03</w:t>
      </w:r>
      <w:r>
        <w:rPr>
          <w:rFonts w:hint="eastAsia" w:ascii="仿宋" w:hAnsi="仿宋" w:eastAsia="仿宋"/>
          <w:sz w:val="32"/>
          <w:szCs w:val="32"/>
        </w:rPr>
        <w:t>万元，占</w:t>
      </w:r>
      <w:r>
        <w:rPr>
          <w:rFonts w:ascii="仿宋" w:hAnsi="仿宋" w:eastAsia="仿宋"/>
          <w:sz w:val="32"/>
          <w:szCs w:val="32"/>
        </w:rPr>
        <w:t>88.54%</w:t>
      </w:r>
      <w:r>
        <w:rPr>
          <w:rFonts w:hint="eastAsia" w:ascii="仿宋" w:hAnsi="仿宋" w:eastAsia="仿宋"/>
          <w:sz w:val="32"/>
          <w:szCs w:val="32"/>
        </w:rPr>
        <w:t>；事业收入</w:t>
      </w:r>
      <w:r>
        <w:rPr>
          <w:rFonts w:ascii="仿宋" w:hAnsi="仿宋" w:eastAsia="仿宋"/>
          <w:sz w:val="32"/>
          <w:szCs w:val="32"/>
        </w:rPr>
        <w:t>430.06</w:t>
      </w:r>
      <w:r>
        <w:rPr>
          <w:rFonts w:hint="eastAsia" w:ascii="仿宋" w:hAnsi="仿宋" w:eastAsia="仿宋"/>
          <w:sz w:val="32"/>
          <w:szCs w:val="32"/>
        </w:rPr>
        <w:t>万元，占</w:t>
      </w:r>
      <w:r>
        <w:rPr>
          <w:rFonts w:ascii="仿宋" w:hAnsi="仿宋" w:eastAsia="仿宋"/>
          <w:sz w:val="32"/>
          <w:szCs w:val="32"/>
        </w:rPr>
        <w:t>9.11%</w:t>
      </w:r>
      <w:r>
        <w:rPr>
          <w:rFonts w:hint="eastAsia" w:ascii="仿宋" w:hAnsi="仿宋" w:eastAsia="仿宋"/>
          <w:sz w:val="32"/>
          <w:szCs w:val="32"/>
        </w:rPr>
        <w:t>；其他收入</w:t>
      </w:r>
      <w:r>
        <w:rPr>
          <w:rFonts w:ascii="仿宋" w:hAnsi="仿宋" w:eastAsia="仿宋"/>
          <w:sz w:val="32"/>
          <w:szCs w:val="32"/>
        </w:rPr>
        <w:t>110.68</w:t>
      </w:r>
      <w:r>
        <w:rPr>
          <w:rFonts w:hint="eastAsia" w:ascii="仿宋" w:hAnsi="仿宋" w:eastAsia="仿宋"/>
          <w:sz w:val="32"/>
          <w:szCs w:val="32"/>
        </w:rPr>
        <w:t>万元，占</w:t>
      </w:r>
      <w:r>
        <w:rPr>
          <w:rFonts w:ascii="仿宋" w:hAnsi="仿宋" w:eastAsia="仿宋"/>
          <w:sz w:val="32"/>
          <w:szCs w:val="32"/>
        </w:rPr>
        <w:t>2.35%</w:t>
      </w:r>
      <w:r>
        <w:rPr>
          <w:rFonts w:hint="eastAsia" w:ascii="仿宋" w:hAnsi="仿宋" w:eastAsia="仿宋"/>
          <w:sz w:val="32"/>
          <w:szCs w:val="32"/>
        </w:rPr>
        <w:t>。</w:t>
      </w:r>
      <w:bookmarkEnd w:id="31"/>
    </w:p>
    <w:p>
      <w:pPr>
        <w:spacing w:line="600" w:lineRule="exact"/>
        <w:ind w:firstLine="420" w:firstLineChars="200"/>
        <w:rPr>
          <w:rFonts w:ascii="仿宋_GB2312" w:eastAsia="仿宋_GB2312"/>
          <w:sz w:val="32"/>
          <w:szCs w:val="32"/>
        </w:rPr>
      </w:pPr>
      <w:r>
        <w:drawing>
          <wp:anchor distT="0" distB="0" distL="114300" distR="114300" simplePos="0" relativeHeight="251664384" behindDoc="0" locked="0" layoutInCell="1" allowOverlap="1">
            <wp:simplePos x="0" y="0"/>
            <wp:positionH relativeFrom="column">
              <wp:posOffset>1166495</wp:posOffset>
            </wp:positionH>
            <wp:positionV relativeFrom="paragraph">
              <wp:posOffset>147320</wp:posOffset>
            </wp:positionV>
            <wp:extent cx="3462655" cy="1962150"/>
            <wp:effectExtent l="4445" t="4445" r="19050" b="14605"/>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24"/>
        <w:numPr>
          <w:ilvl w:val="0"/>
          <w:numId w:val="3"/>
        </w:numPr>
        <w:spacing w:line="600" w:lineRule="exact"/>
        <w:ind w:left="1350" w:leftChars="0" w:firstLineChars="0"/>
        <w:outlineLvl w:val="1"/>
        <w:rPr>
          <w:rStyle w:val="26"/>
          <w:rFonts w:ascii="黑体" w:hAnsi="黑体" w:eastAsia="黑体"/>
          <w:b w:val="0"/>
        </w:rPr>
      </w:pPr>
      <w:bookmarkStart w:id="32" w:name="_Toc15396605"/>
      <w:bookmarkStart w:id="33" w:name="_Toc15377207"/>
      <w:bookmarkStart w:id="34" w:name="_Toc13539"/>
      <w:r>
        <w:rPr>
          <w:rFonts w:hint="eastAsia" w:ascii="黑体" w:hAnsi="黑体" w:eastAsia="黑体"/>
          <w:sz w:val="32"/>
          <w:szCs w:val="32"/>
        </w:rPr>
        <w:t>支</w:t>
      </w:r>
      <w:r>
        <w:rPr>
          <w:rStyle w:val="26"/>
          <w:rFonts w:hint="eastAsia" w:ascii="黑体" w:hAnsi="黑体" w:eastAsia="黑体"/>
          <w:b w:val="0"/>
        </w:rPr>
        <w:t>出决算情况说明</w:t>
      </w:r>
      <w:bookmarkEnd w:id="32"/>
      <w:bookmarkEnd w:id="33"/>
      <w:bookmarkEnd w:id="34"/>
    </w:p>
    <w:p>
      <w:pPr>
        <w:spacing w:line="600" w:lineRule="exact"/>
        <w:ind w:firstLine="420" w:firstLineChars="200"/>
        <w:outlineLvl w:val="1"/>
        <w:rPr>
          <w:rFonts w:hint="eastAsia" w:ascii="仿宋" w:hAnsi="仿宋" w:eastAsia="仿宋"/>
          <w:sz w:val="32"/>
          <w:szCs w:val="32"/>
        </w:rPr>
      </w:pPr>
      <w:bookmarkStart w:id="35" w:name="_Toc23476"/>
      <w:r>
        <w:drawing>
          <wp:anchor distT="0" distB="0" distL="114300" distR="114300" simplePos="0" relativeHeight="251659264" behindDoc="0" locked="0" layoutInCell="1" allowOverlap="1">
            <wp:simplePos x="0" y="0"/>
            <wp:positionH relativeFrom="column">
              <wp:posOffset>1134745</wp:posOffset>
            </wp:positionH>
            <wp:positionV relativeFrom="paragraph">
              <wp:posOffset>815975</wp:posOffset>
            </wp:positionV>
            <wp:extent cx="3451860" cy="2019300"/>
            <wp:effectExtent l="0" t="0" r="15240" b="0"/>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ascii="仿宋" w:hAnsi="仿宋" w:eastAsia="仿宋"/>
          <w:sz w:val="32"/>
          <w:szCs w:val="32"/>
        </w:rPr>
        <w:t>20</w:t>
      </w:r>
      <w:r>
        <w:rPr>
          <w:rFonts w:hint="eastAsia" w:ascii="仿宋" w:hAnsi="仿宋" w:eastAsia="仿宋"/>
          <w:sz w:val="32"/>
          <w:szCs w:val="32"/>
        </w:rPr>
        <w:t>21年本年支出合计</w:t>
      </w:r>
      <w:r>
        <w:rPr>
          <w:rFonts w:ascii="仿宋" w:hAnsi="仿宋" w:eastAsia="仿宋"/>
          <w:sz w:val="32"/>
          <w:szCs w:val="32"/>
        </w:rPr>
        <w:t>5134.76</w:t>
      </w:r>
      <w:r>
        <w:rPr>
          <w:rFonts w:hint="eastAsia" w:ascii="仿宋" w:hAnsi="仿宋" w:eastAsia="仿宋"/>
          <w:sz w:val="32"/>
          <w:szCs w:val="32"/>
        </w:rPr>
        <w:t>万元，其中：基本支出</w:t>
      </w:r>
      <w:r>
        <w:rPr>
          <w:rFonts w:ascii="仿宋" w:hAnsi="仿宋" w:eastAsia="仿宋"/>
          <w:sz w:val="32"/>
          <w:szCs w:val="32"/>
        </w:rPr>
        <w:t>2350.86</w:t>
      </w:r>
      <w:r>
        <w:rPr>
          <w:rFonts w:hint="eastAsia" w:ascii="仿宋" w:hAnsi="仿宋" w:eastAsia="仿宋"/>
          <w:sz w:val="32"/>
          <w:szCs w:val="32"/>
        </w:rPr>
        <w:t>万元，占</w:t>
      </w:r>
      <w:r>
        <w:rPr>
          <w:rFonts w:ascii="仿宋" w:hAnsi="仿宋" w:eastAsia="仿宋"/>
          <w:sz w:val="32"/>
          <w:szCs w:val="32"/>
        </w:rPr>
        <w:t>45.78%</w:t>
      </w:r>
      <w:r>
        <w:rPr>
          <w:rFonts w:hint="eastAsia" w:ascii="仿宋" w:hAnsi="仿宋" w:eastAsia="仿宋"/>
          <w:sz w:val="32"/>
          <w:szCs w:val="32"/>
        </w:rPr>
        <w:t>；项目支出</w:t>
      </w:r>
      <w:r>
        <w:rPr>
          <w:rFonts w:ascii="仿宋" w:hAnsi="仿宋" w:eastAsia="仿宋"/>
          <w:sz w:val="32"/>
          <w:szCs w:val="32"/>
        </w:rPr>
        <w:t>2783.9</w:t>
      </w:r>
      <w:r>
        <w:rPr>
          <w:rFonts w:hint="eastAsia" w:ascii="仿宋" w:hAnsi="仿宋" w:eastAsia="仿宋"/>
          <w:sz w:val="32"/>
          <w:szCs w:val="32"/>
        </w:rPr>
        <w:t>万元，占</w:t>
      </w:r>
      <w:r>
        <w:rPr>
          <w:rFonts w:ascii="仿宋" w:hAnsi="仿宋" w:eastAsia="仿宋"/>
          <w:sz w:val="32"/>
          <w:szCs w:val="32"/>
        </w:rPr>
        <w:t>54.22%</w:t>
      </w:r>
      <w:r>
        <w:rPr>
          <w:rFonts w:hint="eastAsia" w:ascii="仿宋" w:hAnsi="仿宋" w:eastAsia="仿宋"/>
          <w:sz w:val="32"/>
          <w:szCs w:val="32"/>
        </w:rPr>
        <w:t>。</w:t>
      </w:r>
      <w:bookmarkEnd w:id="35"/>
    </w:p>
    <w:p>
      <w:pPr>
        <w:spacing w:line="600" w:lineRule="exact"/>
        <w:ind w:firstLine="640" w:firstLineChars="200"/>
        <w:outlineLvl w:val="1"/>
        <w:rPr>
          <w:rStyle w:val="26"/>
          <w:rFonts w:ascii="黑体" w:hAnsi="黑体" w:eastAsia="黑体"/>
          <w:b w:val="0"/>
        </w:rPr>
      </w:pPr>
      <w:bookmarkStart w:id="36" w:name="_Toc15396606"/>
      <w:bookmarkStart w:id="37" w:name="_Toc15377208"/>
      <w:bookmarkStart w:id="38" w:name="_Toc1204"/>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36"/>
      <w:bookmarkEnd w:id="37"/>
      <w:bookmarkEnd w:id="38"/>
    </w:p>
    <w:p>
      <w:pPr>
        <w:spacing w:line="600" w:lineRule="exact"/>
        <w:ind w:firstLine="640"/>
        <w:rPr>
          <w:rFonts w:hint="eastAsia" w:ascii="仿宋" w:hAnsi="仿宋" w:eastAsia="仿宋"/>
          <w:sz w:val="32"/>
          <w:szCs w:val="32"/>
        </w:rPr>
      </w:pPr>
      <w:r>
        <w:drawing>
          <wp:anchor distT="0" distB="0" distL="114300" distR="114300" simplePos="0" relativeHeight="251660288" behindDoc="0" locked="0" layoutInCell="1" allowOverlap="1">
            <wp:simplePos x="0" y="0"/>
            <wp:positionH relativeFrom="column">
              <wp:posOffset>788035</wp:posOffset>
            </wp:positionH>
            <wp:positionV relativeFrom="paragraph">
              <wp:posOffset>1649095</wp:posOffset>
            </wp:positionV>
            <wp:extent cx="3882390" cy="2126615"/>
            <wp:effectExtent l="0" t="0" r="3810" b="698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ascii="仿宋" w:hAnsi="仿宋" w:eastAsia="仿宋"/>
          <w:sz w:val="32"/>
          <w:szCs w:val="32"/>
        </w:rPr>
        <w:t>20</w:t>
      </w:r>
      <w:r>
        <w:rPr>
          <w:rFonts w:hint="eastAsia" w:ascii="仿宋" w:hAnsi="仿宋" w:eastAsia="仿宋"/>
          <w:sz w:val="32"/>
          <w:szCs w:val="32"/>
        </w:rPr>
        <w:t>21年财政拨款收、支总计</w:t>
      </w:r>
      <w:r>
        <w:rPr>
          <w:rFonts w:ascii="仿宋" w:hAnsi="仿宋" w:eastAsia="仿宋"/>
          <w:sz w:val="32"/>
          <w:szCs w:val="32"/>
        </w:rPr>
        <w:t>6262.73</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20年相比，财政拨款收、支总计各增加</w:t>
      </w:r>
      <w:r>
        <w:rPr>
          <w:rFonts w:ascii="仿宋" w:hAnsi="仿宋" w:eastAsia="仿宋"/>
          <w:sz w:val="32"/>
          <w:szCs w:val="32"/>
        </w:rPr>
        <w:t>1308.27</w:t>
      </w:r>
      <w:r>
        <w:rPr>
          <w:rFonts w:hint="eastAsia" w:ascii="仿宋" w:hAnsi="仿宋" w:eastAsia="仿宋"/>
          <w:sz w:val="32"/>
          <w:szCs w:val="32"/>
        </w:rPr>
        <w:t>万元，增长</w:t>
      </w:r>
      <w:r>
        <w:rPr>
          <w:rFonts w:ascii="仿宋" w:hAnsi="仿宋" w:eastAsia="仿宋"/>
          <w:sz w:val="32"/>
          <w:szCs w:val="32"/>
        </w:rPr>
        <w:t>26.4%</w:t>
      </w:r>
      <w:r>
        <w:rPr>
          <w:rFonts w:hint="eastAsia" w:ascii="仿宋" w:hAnsi="仿宋" w:eastAsia="仿宋"/>
          <w:sz w:val="32"/>
          <w:szCs w:val="32"/>
        </w:rPr>
        <w:t>。主要变动原因是教职工人数增加导致工资福利等收入支出增加。</w:t>
      </w:r>
      <w:bookmarkStart w:id="39" w:name="_Toc15396607"/>
      <w:bookmarkStart w:id="40" w:name="_Toc15377209"/>
    </w:p>
    <w:p>
      <w:pPr>
        <w:spacing w:line="600" w:lineRule="exact"/>
        <w:ind w:firstLine="640" w:firstLineChars="200"/>
        <w:outlineLvl w:val="1"/>
        <w:rPr>
          <w:rStyle w:val="26"/>
          <w:rFonts w:ascii="黑体" w:hAnsi="黑体" w:eastAsia="黑体"/>
          <w:b w:val="0"/>
        </w:rPr>
      </w:pPr>
      <w:bookmarkStart w:id="41" w:name="_Toc31756"/>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39"/>
      <w:bookmarkEnd w:id="40"/>
      <w:bookmarkEnd w:id="41"/>
    </w:p>
    <w:p>
      <w:pPr>
        <w:spacing w:line="600" w:lineRule="exact"/>
        <w:ind w:firstLine="643" w:firstLineChars="200"/>
        <w:outlineLvl w:val="2"/>
        <w:rPr>
          <w:rFonts w:ascii="仿宋" w:hAnsi="仿宋" w:eastAsia="仿宋"/>
          <w:b/>
          <w:sz w:val="32"/>
          <w:szCs w:val="32"/>
        </w:rPr>
      </w:pPr>
      <w:bookmarkStart w:id="42" w:name="_Toc15377210"/>
      <w:r>
        <w:rPr>
          <w:rFonts w:hint="eastAsia" w:ascii="仿宋" w:hAnsi="仿宋" w:eastAsia="仿宋"/>
          <w:b/>
          <w:sz w:val="32"/>
          <w:szCs w:val="32"/>
        </w:rPr>
        <w:t>（一）一般公共预算财政拨款支出决算总体情况</w:t>
      </w:r>
      <w:bookmarkEnd w:id="42"/>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w:t>
      </w:r>
      <w:r>
        <w:rPr>
          <w:rFonts w:ascii="仿宋" w:hAnsi="仿宋" w:eastAsia="仿宋"/>
          <w:sz w:val="32"/>
          <w:szCs w:val="32"/>
        </w:rPr>
        <w:t>4594.03</w:t>
      </w:r>
      <w:r>
        <w:rPr>
          <w:rFonts w:hint="eastAsia" w:ascii="仿宋" w:hAnsi="仿宋" w:eastAsia="仿宋"/>
          <w:sz w:val="32"/>
          <w:szCs w:val="32"/>
        </w:rPr>
        <w:t>万元，占本年支出合计的</w:t>
      </w:r>
      <w:r>
        <w:rPr>
          <w:rFonts w:ascii="仿宋" w:hAnsi="仿宋" w:eastAsia="仿宋"/>
          <w:sz w:val="32"/>
          <w:szCs w:val="32"/>
        </w:rPr>
        <w:t>89.47%</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20年相比，一般公共预算财政拨款支出增加</w:t>
      </w:r>
      <w:r>
        <w:rPr>
          <w:rFonts w:ascii="仿宋" w:hAnsi="仿宋" w:eastAsia="仿宋"/>
          <w:sz w:val="32"/>
          <w:szCs w:val="32"/>
        </w:rPr>
        <w:t>1858.75</w:t>
      </w:r>
      <w:r>
        <w:rPr>
          <w:rFonts w:hint="eastAsia" w:ascii="仿宋" w:hAnsi="仿宋" w:eastAsia="仿宋"/>
          <w:sz w:val="32"/>
          <w:szCs w:val="32"/>
        </w:rPr>
        <w:t>万元，增长</w:t>
      </w:r>
      <w:r>
        <w:rPr>
          <w:rFonts w:ascii="仿宋" w:hAnsi="仿宋" w:eastAsia="仿宋"/>
          <w:sz w:val="32"/>
          <w:szCs w:val="32"/>
        </w:rPr>
        <w:t>67.95%</w:t>
      </w:r>
      <w:r>
        <w:rPr>
          <w:rFonts w:hint="eastAsia" w:ascii="仿宋" w:hAnsi="仿宋" w:eastAsia="仿宋"/>
          <w:sz w:val="32"/>
          <w:szCs w:val="32"/>
        </w:rPr>
        <w:t>。主要变动原因一是教职工人数增加导致工资福利等收入支出增加。二是项目支出增加，如运动场改建等项目支出增加。</w:t>
      </w:r>
    </w:p>
    <w:p>
      <w:pPr>
        <w:spacing w:line="600" w:lineRule="exact"/>
        <w:ind w:firstLine="420" w:firstLineChars="200"/>
        <w:outlineLvl w:val="2"/>
        <w:rPr>
          <w:rFonts w:ascii="仿宋" w:hAnsi="仿宋" w:eastAsia="仿宋"/>
          <w:b/>
          <w:sz w:val="32"/>
          <w:szCs w:val="32"/>
        </w:rPr>
      </w:pPr>
      <w:bookmarkStart w:id="43" w:name="_Toc15377211"/>
      <w:r>
        <w:drawing>
          <wp:anchor distT="0" distB="0" distL="114300" distR="114300" simplePos="0" relativeHeight="251661312" behindDoc="0" locked="0" layoutInCell="1" allowOverlap="1">
            <wp:simplePos x="0" y="0"/>
            <wp:positionH relativeFrom="column">
              <wp:posOffset>775335</wp:posOffset>
            </wp:positionH>
            <wp:positionV relativeFrom="paragraph">
              <wp:posOffset>58420</wp:posOffset>
            </wp:positionV>
            <wp:extent cx="3529965" cy="1975485"/>
            <wp:effectExtent l="0" t="0" r="13335" b="5715"/>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b/>
          <w:sz w:val="32"/>
          <w:szCs w:val="32"/>
        </w:rPr>
        <w:t>（二）一般公共预算财政拨款支出决算结构情况</w:t>
      </w:r>
      <w:bookmarkEnd w:id="43"/>
    </w:p>
    <w:p>
      <w:pPr>
        <w:spacing w:line="600" w:lineRule="exact"/>
        <w:ind w:firstLine="640"/>
        <w:rPr>
          <w:rFonts w:hint="eastAsia"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21年一般公共预算财政拨款支出</w:t>
      </w:r>
      <w:r>
        <w:rPr>
          <w:rFonts w:ascii="仿宋" w:hAnsi="仿宋" w:eastAsia="仿宋"/>
          <w:sz w:val="32"/>
          <w:szCs w:val="32"/>
        </w:rPr>
        <w:t>4594.03</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教育支出（类）</w:t>
      </w:r>
      <w:r>
        <w:rPr>
          <w:rFonts w:ascii="仿宋" w:hAnsi="仿宋" w:eastAsia="仿宋"/>
          <w:sz w:val="32"/>
          <w:szCs w:val="32"/>
        </w:rPr>
        <w:t>4079.47</w:t>
      </w:r>
      <w:r>
        <w:rPr>
          <w:rFonts w:hint="eastAsia" w:ascii="仿宋" w:hAnsi="仿宋" w:eastAsia="仿宋"/>
          <w:sz w:val="32"/>
          <w:szCs w:val="32"/>
        </w:rPr>
        <w:t>万元，占</w:t>
      </w:r>
      <w:r>
        <w:rPr>
          <w:rFonts w:ascii="仿宋" w:hAnsi="仿宋" w:eastAsia="仿宋"/>
          <w:sz w:val="32"/>
          <w:szCs w:val="32"/>
        </w:rPr>
        <w:t>88.8%</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w:t>
      </w:r>
      <w:r>
        <w:rPr>
          <w:rFonts w:ascii="仿宋" w:hAnsi="仿宋" w:eastAsia="仿宋"/>
          <w:sz w:val="32"/>
          <w:szCs w:val="32"/>
        </w:rPr>
        <w:t>205.91</w:t>
      </w:r>
      <w:r>
        <w:rPr>
          <w:rFonts w:hint="eastAsia" w:ascii="仿宋" w:hAnsi="仿宋" w:eastAsia="仿宋"/>
          <w:sz w:val="32"/>
          <w:szCs w:val="32"/>
        </w:rPr>
        <w:t>万元，占</w:t>
      </w:r>
      <w:r>
        <w:rPr>
          <w:rFonts w:ascii="仿宋" w:hAnsi="仿宋" w:eastAsia="仿宋"/>
          <w:sz w:val="32"/>
          <w:szCs w:val="32"/>
        </w:rPr>
        <w:t>4.48%</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b/>
          <w:sz w:val="32"/>
          <w:szCs w:val="32"/>
        </w:rPr>
        <w:t>（类）</w:t>
      </w:r>
      <w:r>
        <w:rPr>
          <w:rFonts w:ascii="仿宋" w:hAnsi="仿宋" w:eastAsia="仿宋"/>
          <w:sz w:val="32"/>
          <w:szCs w:val="32"/>
        </w:rPr>
        <w:t>82.69</w:t>
      </w:r>
      <w:r>
        <w:rPr>
          <w:rFonts w:hint="eastAsia" w:ascii="仿宋" w:hAnsi="仿宋" w:eastAsia="仿宋"/>
          <w:sz w:val="32"/>
          <w:szCs w:val="32"/>
        </w:rPr>
        <w:t>万元，占</w:t>
      </w:r>
      <w:r>
        <w:rPr>
          <w:rFonts w:ascii="仿宋" w:hAnsi="仿宋" w:eastAsia="仿宋"/>
          <w:sz w:val="32"/>
          <w:szCs w:val="32"/>
        </w:rPr>
        <w:t>1.8%</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b/>
          <w:sz w:val="32"/>
          <w:szCs w:val="32"/>
        </w:rPr>
        <w:t>（类）</w:t>
      </w:r>
      <w:r>
        <w:rPr>
          <w:rFonts w:ascii="仿宋" w:hAnsi="仿宋" w:eastAsia="仿宋"/>
          <w:sz w:val="32"/>
          <w:szCs w:val="32"/>
        </w:rPr>
        <w:t>225.97</w:t>
      </w:r>
      <w:r>
        <w:rPr>
          <w:rFonts w:hint="eastAsia" w:ascii="仿宋" w:hAnsi="仿宋" w:eastAsia="仿宋"/>
          <w:sz w:val="32"/>
          <w:szCs w:val="32"/>
        </w:rPr>
        <w:t>万元，占</w:t>
      </w:r>
      <w:r>
        <w:rPr>
          <w:rFonts w:ascii="仿宋" w:hAnsi="仿宋" w:eastAsia="仿宋"/>
          <w:sz w:val="32"/>
          <w:szCs w:val="32"/>
        </w:rPr>
        <w:t>4.92%</w:t>
      </w:r>
      <w:r>
        <w:rPr>
          <w:rFonts w:hint="eastAsia" w:ascii="仿宋" w:hAnsi="仿宋" w:eastAsia="仿宋"/>
          <w:sz w:val="32"/>
          <w:szCs w:val="32"/>
        </w:rPr>
        <w:t>。</w:t>
      </w:r>
    </w:p>
    <w:p>
      <w:pPr>
        <w:spacing w:line="600" w:lineRule="exact"/>
        <w:ind w:firstLine="420" w:firstLineChars="200"/>
        <w:outlineLvl w:val="2"/>
        <w:rPr>
          <w:rFonts w:ascii="仿宋" w:hAnsi="仿宋" w:eastAsia="仿宋"/>
          <w:b/>
          <w:sz w:val="32"/>
          <w:szCs w:val="32"/>
        </w:rPr>
      </w:pPr>
      <w:bookmarkStart w:id="44" w:name="_Toc15377212"/>
      <w:bookmarkStart w:id="117" w:name="_GoBack"/>
      <w:r>
        <w:drawing>
          <wp:anchor distT="0" distB="0" distL="114300" distR="114300" simplePos="0" relativeHeight="251662336" behindDoc="1" locked="0" layoutInCell="1" allowOverlap="1">
            <wp:simplePos x="0" y="0"/>
            <wp:positionH relativeFrom="column">
              <wp:posOffset>861695</wp:posOffset>
            </wp:positionH>
            <wp:positionV relativeFrom="page">
              <wp:posOffset>6480810</wp:posOffset>
            </wp:positionV>
            <wp:extent cx="3676650" cy="2209800"/>
            <wp:effectExtent l="0" t="0" r="0" b="0"/>
            <wp:wrapTopAndBottom/>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bookmarkEnd w:id="117"/>
      <w:r>
        <w:rPr>
          <w:rFonts w:hint="eastAsia" w:ascii="仿宋" w:hAnsi="仿宋" w:eastAsia="仿宋"/>
          <w:b/>
          <w:sz w:val="32"/>
          <w:szCs w:val="32"/>
        </w:rPr>
        <w:t>（三）一般公共预算财政拨款支出决算具体情况</w:t>
      </w:r>
      <w:bookmarkEnd w:id="44"/>
    </w:p>
    <w:p>
      <w:pPr>
        <w:spacing w:line="600" w:lineRule="exact"/>
        <w:ind w:firstLine="643" w:firstLineChars="200"/>
        <w:outlineLvl w:val="1"/>
        <w:rPr>
          <w:rFonts w:ascii="仿宋" w:hAnsi="仿宋" w:eastAsia="仿宋"/>
          <w:sz w:val="32"/>
          <w:szCs w:val="32"/>
        </w:rPr>
      </w:pPr>
      <w:bookmarkStart w:id="45" w:name="_Toc15378460"/>
      <w:bookmarkStart w:id="46" w:name="_Toc7919"/>
      <w:bookmarkStart w:id="47" w:name="_Toc15377444"/>
      <w:bookmarkStart w:id="48" w:name="_Toc15377213"/>
      <w:r>
        <w:rPr>
          <w:rFonts w:hint="eastAsia" w:ascii="仿宋" w:hAnsi="仿宋" w:eastAsia="仿宋"/>
          <w:b/>
          <w:sz w:val="32"/>
          <w:szCs w:val="32"/>
        </w:rPr>
        <w:t>2021年一般公共预算支出决算数为4594.03</w:t>
      </w:r>
      <w:r>
        <w:rPr>
          <w:rFonts w:hint="eastAsia" w:ascii="仿宋" w:hAnsi="仿宋" w:eastAsia="仿宋"/>
          <w:sz w:val="32"/>
          <w:szCs w:val="32"/>
        </w:rPr>
        <w:t>，</w:t>
      </w:r>
      <w:r>
        <w:rPr>
          <w:rStyle w:val="15"/>
          <w:rFonts w:hint="eastAsia" w:ascii="仿宋" w:hAnsi="仿宋" w:eastAsia="仿宋"/>
          <w:bCs/>
          <w:sz w:val="32"/>
          <w:szCs w:val="32"/>
        </w:rPr>
        <w:t>完成预算73.35</w:t>
      </w:r>
      <w:r>
        <w:rPr>
          <w:rStyle w:val="15"/>
          <w:rFonts w:ascii="仿宋" w:hAnsi="仿宋" w:eastAsia="仿宋"/>
          <w:bCs/>
          <w:sz w:val="32"/>
          <w:szCs w:val="32"/>
        </w:rPr>
        <w:t>%</w:t>
      </w:r>
      <w:r>
        <w:rPr>
          <w:rStyle w:val="15"/>
          <w:rFonts w:hint="eastAsia" w:ascii="仿宋" w:hAnsi="仿宋" w:eastAsia="仿宋"/>
          <w:bCs/>
          <w:sz w:val="32"/>
          <w:szCs w:val="32"/>
        </w:rPr>
        <w:t>。其中：</w:t>
      </w:r>
      <w:bookmarkEnd w:id="45"/>
      <w:bookmarkEnd w:id="46"/>
      <w:bookmarkEnd w:id="47"/>
      <w:bookmarkEnd w:id="48"/>
    </w:p>
    <w:p>
      <w:pPr>
        <w:spacing w:line="600" w:lineRule="exact"/>
        <w:ind w:firstLine="643" w:firstLineChars="200"/>
        <w:rPr>
          <w:rFonts w:ascii="仿宋" w:hAnsi="仿宋" w:eastAsia="仿宋"/>
          <w:b/>
          <w:sz w:val="32"/>
          <w:szCs w:val="32"/>
        </w:rPr>
      </w:pPr>
      <w:r>
        <w:rPr>
          <w:rStyle w:val="15"/>
          <w:rFonts w:ascii="仿宋" w:hAnsi="仿宋" w:eastAsia="仿宋"/>
          <w:bCs/>
          <w:sz w:val="32"/>
          <w:szCs w:val="32"/>
        </w:rPr>
        <w:t>1.</w:t>
      </w:r>
      <w:r>
        <w:rPr>
          <w:rFonts w:hint="eastAsia" w:ascii="仿宋" w:hAnsi="仿宋" w:eastAsia="仿宋"/>
          <w:b/>
          <w:bCs/>
          <w:color w:val="000000"/>
          <w:sz w:val="32"/>
          <w:szCs w:val="32"/>
        </w:rPr>
        <w:t>教育（类）职业教育</w:t>
      </w:r>
      <w:r>
        <w:rPr>
          <w:rFonts w:hint="eastAsia" w:ascii="仿宋" w:hAnsi="仿宋" w:eastAsia="仿宋"/>
          <w:b/>
          <w:bCs/>
          <w:color w:val="000000"/>
          <w:sz w:val="32"/>
          <w:szCs w:val="32"/>
          <w:lang w:eastAsia="zh-Hans"/>
        </w:rPr>
        <w:t>（款）</w:t>
      </w:r>
      <w:r>
        <w:rPr>
          <w:rFonts w:hint="eastAsia" w:ascii="仿宋" w:hAnsi="仿宋" w:eastAsia="仿宋"/>
          <w:b/>
          <w:bCs/>
          <w:color w:val="000000"/>
          <w:sz w:val="32"/>
          <w:szCs w:val="32"/>
        </w:rPr>
        <w:t>中等职业教育</w:t>
      </w:r>
      <w:r>
        <w:rPr>
          <w:rFonts w:hint="eastAsia" w:ascii="仿宋" w:hAnsi="仿宋" w:eastAsia="仿宋"/>
          <w:b/>
          <w:bCs/>
          <w:color w:val="000000"/>
          <w:sz w:val="32"/>
          <w:szCs w:val="32"/>
          <w:lang w:eastAsia="zh-Hans"/>
        </w:rPr>
        <w:t>（项）</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支出决算为4079.47万元，完成预算70.97</w:t>
      </w:r>
      <w:r>
        <w:rPr>
          <w:rStyle w:val="15"/>
          <w:rFonts w:ascii="仿宋" w:hAnsi="仿宋" w:eastAsia="仿宋"/>
          <w:b w:val="0"/>
          <w:bCs/>
          <w:sz w:val="32"/>
          <w:szCs w:val="32"/>
        </w:rPr>
        <w:t>%</w:t>
      </w:r>
      <w:r>
        <w:rPr>
          <w:rStyle w:val="15"/>
          <w:rFonts w:hint="eastAsia" w:ascii="仿宋" w:hAnsi="仿宋" w:eastAsia="仿宋"/>
          <w:b w:val="0"/>
          <w:bCs/>
          <w:sz w:val="32"/>
          <w:szCs w:val="32"/>
        </w:rPr>
        <w:t>，决算数小于预算数的主要原因是项目支出未全部使用。</w:t>
      </w:r>
    </w:p>
    <w:p>
      <w:pPr>
        <w:spacing w:line="600" w:lineRule="exact"/>
        <w:ind w:firstLine="643" w:firstLineChars="200"/>
        <w:rPr>
          <w:rStyle w:val="15"/>
          <w:rFonts w:ascii="仿宋" w:hAnsi="仿宋" w:eastAsia="仿宋" w:cstheme="minorBidi"/>
          <w:b w:val="0"/>
          <w:bCs/>
          <w:sz w:val="32"/>
          <w:szCs w:val="32"/>
        </w:rPr>
      </w:pPr>
      <w:r>
        <w:rPr>
          <w:rStyle w:val="15"/>
          <w:rFonts w:ascii="仿宋" w:hAnsi="仿宋" w:eastAsia="仿宋"/>
          <w:bCs/>
          <w:sz w:val="32"/>
          <w:szCs w:val="32"/>
        </w:rPr>
        <w:t>2.</w:t>
      </w:r>
      <w:r>
        <w:rPr>
          <w:rFonts w:hint="eastAsia" w:ascii="仿宋" w:hAnsi="仿宋" w:eastAsia="仿宋"/>
          <w:b/>
          <w:bCs/>
          <w:color w:val="000000"/>
          <w:sz w:val="32"/>
          <w:szCs w:val="32"/>
        </w:rPr>
        <w:t>社会保障和就业（类）</w:t>
      </w:r>
      <w:r>
        <w:rPr>
          <w:rFonts w:hint="eastAsia" w:ascii="仿宋" w:hAnsi="仿宋" w:eastAsia="仿宋"/>
          <w:b/>
          <w:bCs/>
          <w:color w:val="000000"/>
          <w:sz w:val="32"/>
          <w:szCs w:val="32"/>
          <w:lang w:eastAsia="zh-Hans"/>
        </w:rPr>
        <w:t>行政事业单位养老支出（款）机关事业单位基本养老保险缴费支出（项）</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支出决算为200.2</w:t>
      </w:r>
      <w:r>
        <w:rPr>
          <w:rStyle w:val="15"/>
          <w:rFonts w:hint="eastAsia" w:ascii="仿宋" w:hAnsi="仿宋" w:eastAsia="仿宋"/>
          <w:b w:val="0"/>
          <w:bCs/>
          <w:sz w:val="32"/>
          <w:szCs w:val="32"/>
          <w:lang w:val="en-US" w:eastAsia="zh-CN"/>
        </w:rPr>
        <w:t>1</w:t>
      </w:r>
      <w:r>
        <w:rPr>
          <w:rStyle w:val="15"/>
          <w:rFonts w:hint="eastAsia" w:ascii="仿宋" w:hAnsi="仿宋" w:eastAsia="仿宋"/>
          <w:b w:val="0"/>
          <w:bCs/>
          <w:sz w:val="32"/>
          <w:szCs w:val="32"/>
        </w:rPr>
        <w:t>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，决算数</w:t>
      </w:r>
      <w:r>
        <w:rPr>
          <w:rStyle w:val="15"/>
          <w:rFonts w:hint="eastAsia" w:ascii="仿宋" w:hAnsi="仿宋" w:eastAsia="仿宋" w:cstheme="minorBidi"/>
          <w:b w:val="0"/>
          <w:bCs/>
          <w:sz w:val="32"/>
          <w:szCs w:val="32"/>
        </w:rPr>
        <w:t>与预算数持平。</w:t>
      </w:r>
    </w:p>
    <w:p>
      <w:pPr>
        <w:spacing w:line="600" w:lineRule="exact"/>
        <w:ind w:firstLine="643" w:firstLineChars="200"/>
        <w:rPr>
          <w:rFonts w:ascii="仿宋" w:hAnsi="仿宋" w:eastAsia="仿宋"/>
          <w:b/>
          <w:sz w:val="32"/>
          <w:szCs w:val="32"/>
        </w:rPr>
      </w:pPr>
      <w:r>
        <w:rPr>
          <w:rStyle w:val="15"/>
          <w:rFonts w:ascii="仿宋" w:hAnsi="仿宋" w:eastAsia="仿宋"/>
          <w:bCs/>
          <w:sz w:val="32"/>
          <w:szCs w:val="32"/>
        </w:rPr>
        <w:t>3.</w:t>
      </w:r>
      <w:r>
        <w:rPr>
          <w:rFonts w:hint="eastAsia" w:ascii="仿宋" w:hAnsi="仿宋" w:eastAsia="仿宋"/>
          <w:b/>
          <w:bCs/>
          <w:color w:val="000000"/>
          <w:sz w:val="32"/>
          <w:szCs w:val="32"/>
        </w:rPr>
        <w:t>社会保障和就业（类）</w:t>
      </w:r>
      <w:r>
        <w:rPr>
          <w:rFonts w:hint="eastAsia" w:ascii="仿宋" w:hAnsi="仿宋" w:eastAsia="仿宋"/>
          <w:b/>
          <w:bCs/>
          <w:color w:val="000000"/>
          <w:sz w:val="32"/>
          <w:szCs w:val="32"/>
          <w:lang w:eastAsia="zh-Hans"/>
        </w:rPr>
        <w:t>行政事业单位养老支出（款）机关事业单位</w:t>
      </w:r>
      <w:r>
        <w:rPr>
          <w:rFonts w:hint="eastAsia" w:ascii="仿宋" w:hAnsi="仿宋" w:eastAsia="仿宋"/>
          <w:b/>
          <w:bCs/>
          <w:color w:val="000000"/>
          <w:sz w:val="32"/>
          <w:szCs w:val="32"/>
        </w:rPr>
        <w:t>职业年金</w:t>
      </w:r>
      <w:r>
        <w:rPr>
          <w:rFonts w:hint="eastAsia" w:ascii="仿宋" w:hAnsi="仿宋" w:eastAsia="仿宋"/>
          <w:b/>
          <w:bCs/>
          <w:color w:val="000000"/>
          <w:sz w:val="32"/>
          <w:szCs w:val="32"/>
          <w:lang w:eastAsia="zh-Hans"/>
        </w:rPr>
        <w:t>缴费支出（项）</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支出决算为5.7万元，完成预算100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，决算数</w:t>
      </w:r>
      <w:r>
        <w:rPr>
          <w:rStyle w:val="15"/>
          <w:rFonts w:hint="eastAsia" w:ascii="仿宋" w:hAnsi="仿宋" w:eastAsia="仿宋" w:cstheme="minorBidi"/>
          <w:b w:val="0"/>
          <w:bCs/>
          <w:sz w:val="32"/>
          <w:szCs w:val="32"/>
        </w:rPr>
        <w:t>与预算数持平。</w:t>
      </w:r>
    </w:p>
    <w:p>
      <w:pPr>
        <w:spacing w:line="600" w:lineRule="exact"/>
        <w:ind w:firstLine="643" w:firstLineChars="200"/>
        <w:rPr>
          <w:rStyle w:val="15"/>
          <w:rFonts w:ascii="仿宋" w:hAnsi="仿宋" w:eastAsia="仿宋" w:cstheme="minorBidi"/>
          <w:b w:val="0"/>
          <w:bCs/>
          <w:sz w:val="32"/>
          <w:szCs w:val="32"/>
        </w:rPr>
      </w:pPr>
      <w:r>
        <w:rPr>
          <w:rStyle w:val="15"/>
          <w:rFonts w:ascii="仿宋" w:hAnsi="仿宋" w:eastAsia="仿宋"/>
          <w:bCs/>
          <w:sz w:val="32"/>
          <w:szCs w:val="32"/>
        </w:rPr>
        <w:t>4.</w:t>
      </w:r>
      <w:r>
        <w:rPr>
          <w:rFonts w:hint="eastAsia" w:ascii="仿宋" w:hAnsi="仿宋" w:eastAsia="仿宋"/>
          <w:b/>
          <w:bCs/>
          <w:color w:val="000000"/>
          <w:sz w:val="32"/>
          <w:szCs w:val="32"/>
        </w:rPr>
        <w:t>卫生健康（类）</w:t>
      </w:r>
      <w:r>
        <w:rPr>
          <w:rFonts w:hint="eastAsia" w:ascii="仿宋" w:hAnsi="仿宋" w:eastAsia="仿宋"/>
          <w:b/>
          <w:bCs/>
          <w:color w:val="000000"/>
          <w:sz w:val="32"/>
          <w:szCs w:val="32"/>
          <w:lang w:eastAsia="zh-Hans"/>
        </w:rPr>
        <w:t>行政事业单位医疗（款）事业单位医疗（项）</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支出决算为82.69万元，完成预算100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，决算数</w:t>
      </w:r>
      <w:r>
        <w:rPr>
          <w:rStyle w:val="15"/>
          <w:rFonts w:hint="eastAsia" w:ascii="仿宋" w:hAnsi="仿宋" w:eastAsia="仿宋" w:cstheme="minorBidi"/>
          <w:b w:val="0"/>
          <w:bCs/>
          <w:sz w:val="32"/>
          <w:szCs w:val="32"/>
        </w:rPr>
        <w:t>与预算数持平。</w:t>
      </w:r>
    </w:p>
    <w:p>
      <w:pPr>
        <w:spacing w:line="600" w:lineRule="exact"/>
        <w:ind w:firstLine="643" w:firstLineChars="200"/>
        <w:rPr>
          <w:rStyle w:val="15"/>
          <w:rFonts w:ascii="仿宋" w:hAnsi="仿宋" w:eastAsia="仿宋" w:cstheme="minorBidi"/>
          <w:b w:val="0"/>
          <w:bCs/>
          <w:sz w:val="32"/>
          <w:szCs w:val="32"/>
        </w:rPr>
      </w:pPr>
      <w:r>
        <w:rPr>
          <w:rStyle w:val="15"/>
          <w:rFonts w:ascii="仿宋" w:hAnsi="仿宋" w:eastAsia="仿宋"/>
          <w:bCs/>
          <w:sz w:val="32"/>
          <w:szCs w:val="32"/>
        </w:rPr>
        <w:t>5.</w:t>
      </w:r>
      <w:r>
        <w:rPr>
          <w:rFonts w:hint="eastAsia" w:ascii="仿宋" w:hAnsi="仿宋" w:eastAsia="仿宋"/>
          <w:b/>
          <w:bCs/>
          <w:color w:val="000000"/>
          <w:sz w:val="32"/>
          <w:szCs w:val="32"/>
        </w:rPr>
        <w:t>住房保障支出（类）</w:t>
      </w:r>
      <w:r>
        <w:rPr>
          <w:rFonts w:hint="eastAsia" w:ascii="仿宋" w:hAnsi="仿宋" w:eastAsia="仿宋"/>
          <w:b/>
          <w:bCs/>
          <w:color w:val="000000"/>
          <w:sz w:val="32"/>
          <w:szCs w:val="32"/>
          <w:lang w:eastAsia="zh-Hans"/>
        </w:rPr>
        <w:t>住房改革支出（款）住房公积金（项）</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支出决算为225.97万元，完成预算100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，决算数</w:t>
      </w:r>
      <w:r>
        <w:rPr>
          <w:rStyle w:val="15"/>
          <w:rFonts w:hint="eastAsia" w:ascii="仿宋" w:hAnsi="仿宋" w:eastAsia="仿宋" w:cstheme="minorBidi"/>
          <w:b w:val="0"/>
          <w:bCs/>
          <w:sz w:val="32"/>
          <w:szCs w:val="32"/>
        </w:rPr>
        <w:t>与预算数持平。</w:t>
      </w:r>
    </w:p>
    <w:p>
      <w:pPr>
        <w:spacing w:line="600" w:lineRule="exact"/>
        <w:ind w:firstLine="640"/>
        <w:rPr>
          <w:rFonts w:ascii="仿宋" w:hAnsi="仿宋" w:eastAsia="仿宋"/>
          <w:b/>
          <w:sz w:val="32"/>
          <w:szCs w:val="32"/>
        </w:rPr>
      </w:pPr>
    </w:p>
    <w:p>
      <w:pPr>
        <w:tabs>
          <w:tab w:val="right" w:pos="8306"/>
        </w:tabs>
        <w:spacing w:line="600" w:lineRule="exact"/>
        <w:ind w:firstLine="640"/>
        <w:outlineLvl w:val="1"/>
        <w:rPr>
          <w:rStyle w:val="26"/>
        </w:rPr>
      </w:pPr>
      <w:bookmarkStart w:id="49" w:name="_Toc15396608"/>
      <w:bookmarkStart w:id="50" w:name="_Toc15377214"/>
      <w:bookmarkStart w:id="51" w:name="_Toc15287"/>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49"/>
      <w:bookmarkEnd w:id="50"/>
      <w:bookmarkEnd w:id="51"/>
      <w:r>
        <w:rPr>
          <w:rStyle w:val="26"/>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w:t>
      </w:r>
      <w:r>
        <w:rPr>
          <w:rFonts w:ascii="仿宋" w:hAnsi="仿宋" w:eastAsia="仿宋"/>
          <w:sz w:val="32"/>
          <w:szCs w:val="32"/>
        </w:rPr>
        <w:t>2350.86</w:t>
      </w:r>
      <w:r>
        <w:rPr>
          <w:rFonts w:hint="eastAsia" w:ascii="仿宋" w:hAnsi="仿宋" w:eastAsia="仿宋"/>
          <w:sz w:val="32"/>
          <w:szCs w:val="32"/>
        </w:rPr>
        <w:t>万元，其中：人员经费</w:t>
      </w:r>
      <w:r>
        <w:rPr>
          <w:rFonts w:ascii="仿宋" w:hAnsi="仿宋" w:eastAsia="仿宋"/>
          <w:sz w:val="32"/>
          <w:szCs w:val="32"/>
        </w:rPr>
        <w:t>2284.89</w:t>
      </w:r>
      <w:r>
        <w:rPr>
          <w:rFonts w:hint="eastAsia" w:ascii="仿宋" w:hAnsi="仿宋" w:eastAsia="仿宋"/>
          <w:sz w:val="32"/>
          <w:szCs w:val="32"/>
        </w:rPr>
        <w:t>万元，主要包括：基本工资、津贴补贴、绩效工资、机关事业单位基本养老保险缴费、职业年金缴费、</w:t>
      </w:r>
      <w:r>
        <w:rPr>
          <w:rFonts w:hint="eastAsia" w:ascii="仿宋" w:hAnsi="仿宋" w:eastAsia="仿宋"/>
          <w:sz w:val="32"/>
          <w:szCs w:val="32"/>
          <w:lang w:eastAsia="zh-CN"/>
        </w:rPr>
        <w:t>职工基本医疗保险缴费、</w:t>
      </w:r>
      <w:r>
        <w:rPr>
          <w:rFonts w:hint="eastAsia" w:ascii="仿宋" w:hAnsi="仿宋" w:eastAsia="仿宋"/>
          <w:sz w:val="32"/>
          <w:szCs w:val="32"/>
        </w:rPr>
        <w:t>其他社会保障缴费、其他工资福利支出、生活补助、住房公积金、奖励金、其他对个人和家庭的补助支出等。</w:t>
      </w:r>
    </w:p>
    <w:p>
      <w:pPr>
        <w:spacing w:line="600" w:lineRule="exact"/>
        <w:ind w:firstLine="645"/>
        <w:rPr>
          <w:rFonts w:ascii="仿宋" w:hAnsi="仿宋" w:eastAsia="仿宋"/>
          <w:sz w:val="32"/>
          <w:szCs w:val="32"/>
        </w:rPr>
      </w:pPr>
      <w:r>
        <w:rPr>
          <w:rFonts w:hint="eastAsia" w:ascii="仿宋" w:hAnsi="仿宋" w:eastAsia="仿宋"/>
          <w:sz w:val="32"/>
          <w:szCs w:val="32"/>
        </w:rPr>
        <w:t>公用经费</w:t>
      </w:r>
      <w:r>
        <w:rPr>
          <w:rFonts w:ascii="仿宋" w:hAnsi="仿宋" w:eastAsia="仿宋"/>
          <w:sz w:val="32"/>
          <w:szCs w:val="32"/>
        </w:rPr>
        <w:t>65.97</w:t>
      </w:r>
      <w:r>
        <w:rPr>
          <w:rFonts w:hint="eastAsia" w:ascii="仿宋" w:hAnsi="仿宋" w:eastAsia="仿宋"/>
          <w:sz w:val="32"/>
          <w:szCs w:val="32"/>
        </w:rPr>
        <w:t>万元，主要包括：办公费、维修（护）费、工会经费、福利费、其他商品和服务支出。</w:t>
      </w:r>
    </w:p>
    <w:p>
      <w:pPr>
        <w:spacing w:line="600" w:lineRule="exact"/>
        <w:ind w:firstLine="640"/>
        <w:outlineLvl w:val="9"/>
        <w:rPr>
          <w:rFonts w:ascii="黑体" w:eastAsia="黑体"/>
          <w:sz w:val="32"/>
          <w:szCs w:val="32"/>
        </w:rPr>
      </w:pPr>
      <w:bookmarkStart w:id="52" w:name="_Toc15377215"/>
      <w:bookmarkStart w:id="53" w:name="_Toc15396609"/>
    </w:p>
    <w:p>
      <w:pPr>
        <w:spacing w:line="600" w:lineRule="exact"/>
        <w:ind w:firstLine="640"/>
        <w:outlineLvl w:val="1"/>
        <w:rPr>
          <w:rStyle w:val="26"/>
          <w:rFonts w:ascii="黑体" w:hAnsi="黑体" w:eastAsia="黑体"/>
          <w:b w:val="0"/>
        </w:rPr>
      </w:pPr>
      <w:bookmarkStart w:id="54" w:name="_Toc13436"/>
      <w:r>
        <w:rPr>
          <w:rFonts w:hint="eastAsia" w:ascii="黑体" w:eastAsia="黑体"/>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52"/>
      <w:bookmarkEnd w:id="53"/>
      <w:bookmarkEnd w:id="54"/>
    </w:p>
    <w:p>
      <w:pPr>
        <w:spacing w:line="600" w:lineRule="exact"/>
        <w:ind w:firstLine="640"/>
        <w:outlineLvl w:val="2"/>
        <w:rPr>
          <w:rFonts w:ascii="仿宋" w:hAnsi="仿宋" w:eastAsia="仿宋"/>
          <w:b/>
          <w:sz w:val="32"/>
          <w:szCs w:val="32"/>
        </w:rPr>
      </w:pPr>
      <w:bookmarkStart w:id="55" w:name="_Toc15377216"/>
      <w:r>
        <w:rPr>
          <w:rFonts w:hint="eastAsia" w:ascii="仿宋" w:hAnsi="仿宋" w:eastAsia="仿宋"/>
          <w:b/>
          <w:sz w:val="32"/>
          <w:szCs w:val="32"/>
        </w:rPr>
        <w:t>（一）“三公”经费财政拨款支出决算总体情况说明</w:t>
      </w:r>
      <w:bookmarkEnd w:id="55"/>
    </w:p>
    <w:p>
      <w:pPr>
        <w:spacing w:line="600" w:lineRule="exact"/>
        <w:ind w:firstLine="640"/>
        <w:rPr>
          <w:rFonts w:ascii="仿宋" w:hAnsi="仿宋" w:eastAsia="仿宋"/>
          <w:color w:val="000000"/>
          <w:sz w:val="32"/>
          <w:szCs w:val="32"/>
        </w:rPr>
      </w:pPr>
      <w:r>
        <w:rPr>
          <w:rFonts w:ascii="仿宋" w:hAnsi="仿宋" w:eastAsia="仿宋"/>
          <w:sz w:val="32"/>
          <w:szCs w:val="32"/>
        </w:rPr>
        <w:t>20</w:t>
      </w:r>
      <w:r>
        <w:rPr>
          <w:rFonts w:hint="eastAsia" w:ascii="仿宋" w:hAnsi="仿宋" w:eastAsia="仿宋"/>
          <w:sz w:val="32"/>
          <w:szCs w:val="32"/>
        </w:rPr>
        <w:t>21年“三公”经费财政拨款支出决算为</w:t>
      </w:r>
      <w:r>
        <w:rPr>
          <w:rFonts w:ascii="仿宋" w:hAnsi="仿宋" w:eastAsia="仿宋"/>
          <w:sz w:val="32"/>
          <w:szCs w:val="32"/>
        </w:rPr>
        <w:t>0</w:t>
      </w:r>
      <w:r>
        <w:rPr>
          <w:rFonts w:hint="eastAsia" w:ascii="仿宋" w:hAnsi="仿宋" w:eastAsia="仿宋"/>
          <w:sz w:val="32"/>
          <w:szCs w:val="32"/>
        </w:rPr>
        <w:t>万元，年初</w:t>
      </w:r>
      <w:r>
        <w:rPr>
          <w:rFonts w:hint="eastAsia" w:ascii="仿宋" w:hAnsi="仿宋" w:eastAsia="仿宋"/>
          <w:color w:val="000000"/>
          <w:sz w:val="32"/>
          <w:szCs w:val="32"/>
        </w:rPr>
        <w:t>未在财政拨款支出中安排该项预算。</w:t>
      </w:r>
    </w:p>
    <w:p>
      <w:pPr>
        <w:spacing w:line="600" w:lineRule="exact"/>
        <w:ind w:firstLine="640"/>
        <w:outlineLvl w:val="2"/>
        <w:rPr>
          <w:rFonts w:ascii="仿宋" w:hAnsi="仿宋" w:eastAsia="仿宋"/>
          <w:b/>
          <w:sz w:val="32"/>
          <w:szCs w:val="32"/>
        </w:rPr>
      </w:pPr>
      <w:bookmarkStart w:id="56" w:name="_Toc15377217"/>
      <w:r>
        <w:rPr>
          <w:rFonts w:hint="eastAsia" w:ascii="仿宋" w:hAnsi="仿宋" w:eastAsia="仿宋"/>
          <w:b/>
          <w:sz w:val="32"/>
          <w:szCs w:val="32"/>
        </w:rPr>
        <w:t>（二）“三公”经费财政拨款支出决算具体情况说明</w:t>
      </w:r>
      <w:bookmarkEnd w:id="56"/>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w:t>
      </w:r>
      <w:r>
        <w:rPr>
          <w:rFonts w:ascii="仿宋" w:hAnsi="仿宋" w:eastAsia="仿宋"/>
          <w:sz w:val="32"/>
          <w:szCs w:val="32"/>
        </w:rPr>
        <w:t>0</w:t>
      </w:r>
      <w:r>
        <w:rPr>
          <w:rFonts w:hint="eastAsia" w:ascii="仿宋" w:hAnsi="仿宋" w:eastAsia="仿宋"/>
          <w:sz w:val="32"/>
          <w:szCs w:val="32"/>
        </w:rPr>
        <w:t>万元，</w:t>
      </w:r>
      <w:r>
        <w:rPr>
          <w:rFonts w:hint="eastAsia" w:ascii="仿宋" w:hAnsi="仿宋" w:eastAsia="仿宋"/>
          <w:sz w:val="32"/>
          <w:szCs w:val="32"/>
          <w:lang w:eastAsia="zh-CN"/>
        </w:rPr>
        <w:t>占</w:t>
      </w:r>
      <w:r>
        <w:rPr>
          <w:rFonts w:hint="eastAsia" w:ascii="仿宋" w:hAnsi="仿宋" w:eastAsia="仿宋"/>
          <w:sz w:val="32"/>
          <w:szCs w:val="32"/>
          <w:lang w:val="en-US" w:eastAsia="zh-CN"/>
        </w:rPr>
        <w:t>0%</w:t>
      </w:r>
      <w:r>
        <w:rPr>
          <w:rFonts w:hint="eastAsia" w:ascii="仿宋" w:hAnsi="仿宋" w:eastAsia="仿宋"/>
          <w:sz w:val="32"/>
          <w:szCs w:val="32"/>
        </w:rPr>
        <w:t>；公务用车购置及运行维护费支出决算</w:t>
      </w:r>
      <w:r>
        <w:rPr>
          <w:rFonts w:ascii="仿宋" w:hAnsi="仿宋" w:eastAsia="仿宋"/>
          <w:sz w:val="32"/>
          <w:szCs w:val="32"/>
        </w:rPr>
        <w:t>0</w:t>
      </w:r>
      <w:r>
        <w:rPr>
          <w:rFonts w:hint="eastAsia" w:ascii="仿宋" w:hAnsi="仿宋" w:eastAsia="仿宋"/>
          <w:sz w:val="32"/>
          <w:szCs w:val="32"/>
        </w:rPr>
        <w:t>万元，</w:t>
      </w:r>
      <w:r>
        <w:rPr>
          <w:rFonts w:hint="eastAsia" w:ascii="仿宋" w:hAnsi="仿宋" w:eastAsia="仿宋"/>
          <w:sz w:val="32"/>
          <w:szCs w:val="32"/>
          <w:lang w:eastAsia="zh-CN"/>
        </w:rPr>
        <w:t>占</w:t>
      </w:r>
      <w:r>
        <w:rPr>
          <w:rFonts w:hint="eastAsia" w:ascii="仿宋" w:hAnsi="仿宋" w:eastAsia="仿宋"/>
          <w:sz w:val="32"/>
          <w:szCs w:val="32"/>
          <w:lang w:val="en-US" w:eastAsia="zh-CN"/>
        </w:rPr>
        <w:t>0%</w:t>
      </w:r>
      <w:r>
        <w:rPr>
          <w:rFonts w:hint="eastAsia" w:ascii="仿宋" w:hAnsi="仿宋" w:eastAsia="仿宋"/>
          <w:sz w:val="32"/>
          <w:szCs w:val="32"/>
        </w:rPr>
        <w:t>；公务接待费支出决算</w:t>
      </w:r>
      <w:r>
        <w:rPr>
          <w:rFonts w:ascii="仿宋" w:hAnsi="仿宋" w:eastAsia="仿宋"/>
          <w:sz w:val="32"/>
          <w:szCs w:val="32"/>
        </w:rPr>
        <w:t>0</w:t>
      </w:r>
      <w:r>
        <w:rPr>
          <w:rFonts w:hint="eastAsia" w:ascii="仿宋" w:hAnsi="仿宋" w:eastAsia="仿宋"/>
          <w:sz w:val="32"/>
          <w:szCs w:val="32"/>
        </w:rPr>
        <w:t>万元，</w:t>
      </w:r>
      <w:r>
        <w:rPr>
          <w:rFonts w:hint="eastAsia" w:ascii="仿宋" w:hAnsi="仿宋" w:eastAsia="仿宋"/>
          <w:sz w:val="32"/>
          <w:szCs w:val="32"/>
          <w:lang w:eastAsia="zh-CN"/>
        </w:rPr>
        <w:t>占</w:t>
      </w:r>
      <w:r>
        <w:rPr>
          <w:rFonts w:hint="eastAsia" w:ascii="仿宋" w:hAnsi="仿宋" w:eastAsia="仿宋"/>
          <w:sz w:val="32"/>
          <w:szCs w:val="32"/>
          <w:lang w:val="en-US" w:eastAsia="zh-CN"/>
        </w:rPr>
        <w:t>0%</w:t>
      </w:r>
      <w:r>
        <w:rPr>
          <w:rFonts w:hint="eastAsia" w:ascii="仿宋" w:hAnsi="仿宋" w:eastAsia="仿宋"/>
          <w:sz w:val="32"/>
          <w:szCs w:val="32"/>
        </w:rPr>
        <w:t>。具体情况如下：</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ascii="仿宋_GB2312" w:eastAsia="仿宋_GB2312"/>
          <w:sz w:val="32"/>
          <w:szCs w:val="32"/>
        </w:rPr>
        <w:t>0</w:t>
      </w:r>
      <w:r>
        <w:rPr>
          <w:rFonts w:hint="eastAsia" w:ascii="仿宋_GB2312" w:eastAsia="仿宋_GB2312"/>
          <w:sz w:val="32"/>
          <w:szCs w:val="32"/>
        </w:rPr>
        <w:t>万元，年初未安排预算。因公出国（境）支出决算较</w:t>
      </w:r>
      <w:r>
        <w:rPr>
          <w:rFonts w:ascii="仿宋_GB2312" w:eastAsia="仿宋_GB2312"/>
          <w:sz w:val="32"/>
          <w:szCs w:val="32"/>
        </w:rPr>
        <w:t>20</w:t>
      </w:r>
      <w:r>
        <w:rPr>
          <w:rFonts w:hint="eastAsia" w:ascii="仿宋_GB2312" w:eastAsia="仿宋_GB2312"/>
          <w:sz w:val="32"/>
          <w:szCs w:val="32"/>
        </w:rPr>
        <w:t>20年无变化。</w:t>
      </w:r>
    </w:p>
    <w:p>
      <w:pPr>
        <w:spacing w:line="600" w:lineRule="exact"/>
        <w:ind w:firstLine="640"/>
        <w:rPr>
          <w:rFonts w:hint="eastAsia" w:ascii="仿宋_GB2312" w:eastAsia="仿宋_GB2312"/>
          <w:color w:val="auto"/>
          <w:sz w:val="32"/>
          <w:szCs w:val="32"/>
          <w:highlight w:val="none"/>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_GB2312" w:eastAsia="仿宋_GB2312"/>
          <w:sz w:val="32"/>
          <w:szCs w:val="32"/>
        </w:rPr>
        <w:t>0</w:t>
      </w:r>
      <w:r>
        <w:rPr>
          <w:rFonts w:hint="eastAsia" w:ascii="仿宋_GB2312" w:eastAsia="仿宋_GB2312"/>
          <w:sz w:val="32"/>
          <w:szCs w:val="32"/>
        </w:rPr>
        <w:t>万元, 年初未安排预算。</w:t>
      </w:r>
      <w:r>
        <w:rPr>
          <w:rFonts w:hint="eastAsia" w:ascii="仿宋_GB2312" w:eastAsia="仿宋_GB2312"/>
          <w:color w:val="auto"/>
          <w:sz w:val="32"/>
          <w:szCs w:val="32"/>
          <w:highlight w:val="none"/>
        </w:rPr>
        <w:t>公务用车购置及运行维护费支出决算</w:t>
      </w:r>
      <w:r>
        <w:rPr>
          <w:rFonts w:hint="eastAsia" w:ascii="仿宋_GB2312" w:eastAsia="仿宋_GB2312"/>
          <w:sz w:val="32"/>
          <w:szCs w:val="32"/>
        </w:rPr>
        <w:t>较</w:t>
      </w:r>
      <w:r>
        <w:rPr>
          <w:rFonts w:ascii="仿宋_GB2312" w:eastAsia="仿宋_GB2312"/>
          <w:sz w:val="32"/>
          <w:szCs w:val="32"/>
        </w:rPr>
        <w:t>20</w:t>
      </w:r>
      <w:r>
        <w:rPr>
          <w:rFonts w:hint="eastAsia" w:ascii="仿宋_GB2312" w:eastAsia="仿宋_GB2312"/>
          <w:sz w:val="32"/>
          <w:szCs w:val="32"/>
        </w:rPr>
        <w:t>20年无变化</w:t>
      </w:r>
      <w:r>
        <w:rPr>
          <w:rFonts w:hint="eastAsia" w:ascii="仿宋_GB2312" w:eastAsia="仿宋_GB2312"/>
          <w:color w:val="auto"/>
          <w:sz w:val="32"/>
          <w:szCs w:val="32"/>
          <w:highlight w:val="none"/>
        </w:rPr>
        <w:t>。其中：</w:t>
      </w:r>
    </w:p>
    <w:p>
      <w:pPr>
        <w:spacing w:line="600" w:lineRule="exact"/>
        <w:ind w:firstLine="640"/>
        <w:rPr>
          <w:rFonts w:ascii="仿宋_GB2312" w:eastAsia="仿宋_GB2312"/>
          <w:b/>
          <w:color w:val="auto"/>
          <w:sz w:val="32"/>
          <w:szCs w:val="32"/>
          <w:highlight w:val="none"/>
        </w:rPr>
      </w:pP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w:t>
      </w:r>
    </w:p>
    <w:p>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r>
        <w:rPr>
          <w:rFonts w:ascii="仿宋_GB2312" w:eastAsia="仿宋_GB2312"/>
          <w:b/>
          <w:sz w:val="32"/>
          <w:szCs w:val="32"/>
        </w:rPr>
        <w:t>3.</w:t>
      </w:r>
      <w:r>
        <w:rPr>
          <w:rFonts w:hint="eastAsia" w:ascii="仿宋_GB2312" w:eastAsia="仿宋_GB2312"/>
          <w:b/>
          <w:sz w:val="32"/>
          <w:szCs w:val="32"/>
        </w:rPr>
        <w:t>公务接待费支出</w:t>
      </w:r>
      <w:r>
        <w:rPr>
          <w:rFonts w:ascii="仿宋_GB2312" w:eastAsia="仿宋_GB2312"/>
          <w:sz w:val="32"/>
          <w:szCs w:val="32"/>
        </w:rPr>
        <w:t>0</w:t>
      </w:r>
      <w:r>
        <w:rPr>
          <w:rFonts w:hint="eastAsia" w:ascii="仿宋_GB2312" w:eastAsia="仿宋_GB2312"/>
          <w:sz w:val="32"/>
          <w:szCs w:val="32"/>
        </w:rPr>
        <w:t>万元，年初未安排预算。</w:t>
      </w:r>
      <w:bookmarkStart w:id="57" w:name="_Toc15396610"/>
      <w:bookmarkStart w:id="58" w:name="_Toc15377218"/>
      <w:r>
        <w:rPr>
          <w:rFonts w:hint="eastAsia" w:ascii="仿宋_GB2312" w:eastAsia="仿宋_GB2312"/>
          <w:color w:val="auto"/>
          <w:sz w:val="32"/>
          <w:szCs w:val="32"/>
          <w:highlight w:val="none"/>
        </w:rPr>
        <w:t>公务接待费支出决算</w:t>
      </w:r>
      <w:r>
        <w:rPr>
          <w:rFonts w:hint="eastAsia" w:ascii="仿宋_GB2312" w:eastAsia="仿宋_GB2312"/>
          <w:sz w:val="32"/>
          <w:szCs w:val="32"/>
        </w:rPr>
        <w:t>较</w:t>
      </w:r>
      <w:r>
        <w:rPr>
          <w:rFonts w:ascii="仿宋_GB2312" w:eastAsia="仿宋_GB2312"/>
          <w:sz w:val="32"/>
          <w:szCs w:val="32"/>
        </w:rPr>
        <w:t>20</w:t>
      </w:r>
      <w:r>
        <w:rPr>
          <w:rFonts w:hint="eastAsia" w:ascii="仿宋_GB2312" w:eastAsia="仿宋_GB2312"/>
          <w:sz w:val="32"/>
          <w:szCs w:val="32"/>
        </w:rPr>
        <w:t>20年无变化</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3" w:firstLineChars="200"/>
        <w:rPr>
          <w:rFonts w:hint="eastAsia"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p>
    <w:p>
      <w:pPr>
        <w:pStyle w:val="2"/>
      </w:pPr>
    </w:p>
    <w:p>
      <w:pPr>
        <w:spacing w:line="600" w:lineRule="exact"/>
        <w:ind w:firstLine="640"/>
        <w:outlineLvl w:val="1"/>
        <w:rPr>
          <w:rStyle w:val="26"/>
          <w:rFonts w:ascii="黑体" w:hAnsi="黑体" w:eastAsia="黑体"/>
        </w:rPr>
      </w:pPr>
      <w:bookmarkStart w:id="59" w:name="_Toc32391"/>
      <w:r>
        <w:rPr>
          <w:rFonts w:hint="eastAsia" w:ascii="黑体" w:eastAsia="黑体"/>
          <w:sz w:val="32"/>
          <w:szCs w:val="32"/>
        </w:rPr>
        <w:t>八、</w:t>
      </w:r>
      <w:r>
        <w:rPr>
          <w:rStyle w:val="26"/>
          <w:rFonts w:hint="eastAsia" w:ascii="黑体" w:hAnsi="黑体" w:eastAsia="黑体"/>
          <w:b w:val="0"/>
        </w:rPr>
        <w:t>政府性基金预算支出决算情况说明</w:t>
      </w:r>
      <w:bookmarkEnd w:id="57"/>
      <w:bookmarkEnd w:id="58"/>
      <w:bookmarkEnd w:id="59"/>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w:t>
      </w:r>
      <w:r>
        <w:rPr>
          <w:rFonts w:ascii="仿宋_GB2312" w:eastAsia="仿宋_GB2312"/>
          <w:sz w:val="32"/>
          <w:szCs w:val="32"/>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4"/>
        </w:numPr>
        <w:spacing w:line="600" w:lineRule="exact"/>
        <w:ind w:firstLine="640"/>
        <w:outlineLvl w:val="1"/>
        <w:rPr>
          <w:rStyle w:val="26"/>
          <w:rFonts w:ascii="黑体" w:hAnsi="黑体" w:eastAsia="黑体"/>
          <w:b w:val="0"/>
        </w:rPr>
      </w:pPr>
      <w:bookmarkStart w:id="60" w:name="_Toc15377219"/>
      <w:bookmarkStart w:id="61" w:name="_Toc15396611"/>
      <w:bookmarkStart w:id="62" w:name="_Toc24135"/>
      <w:r>
        <w:rPr>
          <w:rStyle w:val="26"/>
          <w:rFonts w:hint="eastAsia" w:ascii="黑体" w:hAnsi="黑体" w:eastAsia="黑体"/>
          <w:b w:val="0"/>
        </w:rPr>
        <w:t>国有资本经营预算支出决算情况说明</w:t>
      </w:r>
      <w:bookmarkEnd w:id="60"/>
      <w:bookmarkEnd w:id="61"/>
      <w:bookmarkEnd w:id="62"/>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w:t>
      </w:r>
      <w:r>
        <w:rPr>
          <w:rFonts w:ascii="仿宋_GB2312" w:eastAsia="仿宋_GB2312"/>
          <w:sz w:val="32"/>
          <w:szCs w:val="32"/>
        </w:rPr>
        <w:t>0</w:t>
      </w:r>
      <w:r>
        <w:rPr>
          <w:rFonts w:hint="eastAsia" w:ascii="仿宋_GB2312" w:eastAsia="仿宋_GB2312"/>
          <w:sz w:val="32"/>
          <w:szCs w:val="32"/>
        </w:rPr>
        <w:t>万元。</w:t>
      </w:r>
    </w:p>
    <w:p>
      <w:pPr>
        <w:pStyle w:val="2"/>
        <w:spacing w:before="93"/>
      </w:pPr>
    </w:p>
    <w:p>
      <w:pPr>
        <w:numPr>
          <w:ilvl w:val="0"/>
          <w:numId w:val="4"/>
        </w:numPr>
        <w:spacing w:line="600" w:lineRule="exact"/>
        <w:ind w:firstLine="640"/>
        <w:outlineLvl w:val="1"/>
        <w:rPr>
          <w:rStyle w:val="26"/>
          <w:rFonts w:ascii="黑体" w:hAnsi="黑体" w:eastAsia="黑体"/>
          <w:b w:val="0"/>
        </w:rPr>
      </w:pPr>
      <w:bookmarkStart w:id="63" w:name="_Toc13455"/>
      <w:bookmarkStart w:id="64" w:name="_Toc15396612"/>
      <w:bookmarkStart w:id="65" w:name="_Toc15377221"/>
      <w:r>
        <w:rPr>
          <w:rStyle w:val="26"/>
          <w:rFonts w:hint="eastAsia" w:ascii="黑体" w:hAnsi="黑体" w:eastAsia="黑体"/>
          <w:b w:val="0"/>
        </w:rPr>
        <w:t>预算绩效管理情况</w:t>
      </w:r>
      <w:bookmarkEnd w:id="63"/>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2021年度预算编制阶段，组织对教学工作经费项目等2个项目开展了预算事前绩效评估，对2个项目编制了绩效目标，预算执行过程中，选取2个项目开展绩效监控，年终执行完毕后，对2个项目开展了绩效自评，2021年部门预算项目绩效目标自评表见附件（第四部分）。</w:t>
      </w:r>
    </w:p>
    <w:p>
      <w:pPr>
        <w:pStyle w:val="2"/>
        <w:spacing w:before="93"/>
      </w:pPr>
    </w:p>
    <w:p>
      <w:pPr>
        <w:numPr>
          <w:ilvl w:val="0"/>
          <w:numId w:val="4"/>
        </w:numPr>
        <w:spacing w:line="600" w:lineRule="exact"/>
        <w:ind w:firstLine="640"/>
        <w:outlineLvl w:val="1"/>
        <w:rPr>
          <w:rStyle w:val="26"/>
          <w:rFonts w:ascii="黑体" w:hAnsi="黑体" w:eastAsia="黑体"/>
          <w:b w:val="0"/>
        </w:rPr>
      </w:pPr>
      <w:bookmarkStart w:id="66" w:name="_Toc907"/>
      <w:r>
        <w:rPr>
          <w:rStyle w:val="26"/>
          <w:rFonts w:hint="eastAsia" w:ascii="黑体" w:hAnsi="黑体" w:eastAsia="黑体"/>
          <w:b w:val="0"/>
        </w:rPr>
        <w:t>其他重要事项的情况说明</w:t>
      </w:r>
      <w:bookmarkEnd w:id="64"/>
      <w:bookmarkEnd w:id="65"/>
      <w:bookmarkEnd w:id="66"/>
    </w:p>
    <w:p>
      <w:pPr>
        <w:spacing w:line="600" w:lineRule="exact"/>
        <w:ind w:firstLine="643" w:firstLineChars="200"/>
        <w:outlineLvl w:val="2"/>
        <w:rPr>
          <w:rFonts w:ascii="仿宋" w:hAnsi="仿宋" w:eastAsia="仿宋"/>
          <w:sz w:val="32"/>
          <w:szCs w:val="32"/>
        </w:rPr>
      </w:pPr>
      <w:bookmarkStart w:id="67" w:name="_Toc15377222"/>
      <w:r>
        <w:rPr>
          <w:rFonts w:hint="eastAsia" w:ascii="仿宋" w:hAnsi="仿宋" w:eastAsia="仿宋"/>
          <w:b/>
          <w:sz w:val="32"/>
          <w:szCs w:val="32"/>
        </w:rPr>
        <w:t>（一）机关运行经费支出情况</w:t>
      </w:r>
      <w:bookmarkEnd w:id="67"/>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2021年未发生机关运行经费支出，与2020年决算数持平。</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68" w:name="_Toc15377223"/>
      <w:r>
        <w:rPr>
          <w:rFonts w:hint="eastAsia" w:ascii="仿宋" w:hAnsi="仿宋" w:eastAsia="仿宋"/>
          <w:b/>
          <w:sz w:val="32"/>
          <w:szCs w:val="32"/>
        </w:rPr>
        <w:t>（二）政府采购支出情况</w:t>
      </w:r>
      <w:bookmarkEnd w:id="68"/>
    </w:p>
    <w:p>
      <w:pPr>
        <w:spacing w:line="600" w:lineRule="exact"/>
        <w:ind w:firstLine="640" w:firstLineChars="200"/>
        <w:rPr>
          <w:rFonts w:ascii="仿宋" w:hAnsi="仿宋" w:eastAsia="仿宋"/>
          <w:color w:val="000000"/>
          <w:sz w:val="32"/>
          <w:szCs w:val="32"/>
        </w:rPr>
      </w:pPr>
      <w:r>
        <w:rPr>
          <w:rFonts w:hint="eastAsia" w:ascii="仿宋_GB2312" w:eastAsia="仿宋_GB2312"/>
          <w:sz w:val="32"/>
          <w:szCs w:val="32"/>
        </w:rPr>
        <w:t>2021年</w:t>
      </w:r>
      <w:r>
        <w:rPr>
          <w:rFonts w:hint="eastAsia" w:ascii="仿宋" w:hAnsi="仿宋" w:eastAsia="仿宋"/>
          <w:color w:val="000000"/>
          <w:sz w:val="32"/>
          <w:szCs w:val="32"/>
        </w:rPr>
        <w:t>政府采购支出总额0万元。</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69" w:name="_Toc15377224"/>
      <w:r>
        <w:rPr>
          <w:rFonts w:hint="eastAsia" w:ascii="仿宋" w:hAnsi="仿宋" w:eastAsia="仿宋"/>
          <w:b/>
          <w:sz w:val="32"/>
          <w:szCs w:val="32"/>
        </w:rPr>
        <w:t>（三）国有资产占有使用情况</w:t>
      </w:r>
      <w:bookmarkEnd w:id="69"/>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日，本校共有车辆</w:t>
      </w:r>
      <w:r>
        <w:rPr>
          <w:rFonts w:hint="eastAsia" w:ascii="仿宋" w:hAnsi="仿宋" w:eastAsia="仿宋"/>
          <w:color w:val="000000"/>
          <w:sz w:val="32"/>
          <w:szCs w:val="32"/>
        </w:rPr>
        <w:t>2</w:t>
      </w:r>
      <w:r>
        <w:rPr>
          <w:rFonts w:hint="eastAsia" w:ascii="仿宋_GB2312" w:eastAsia="仿宋_GB2312"/>
          <w:sz w:val="32"/>
          <w:szCs w:val="32"/>
        </w:rPr>
        <w:t>辆，其中：其他用车</w:t>
      </w:r>
      <w:r>
        <w:rPr>
          <w:rFonts w:ascii="仿宋_GB2312" w:eastAsia="仿宋_GB2312"/>
          <w:sz w:val="32"/>
          <w:szCs w:val="32"/>
        </w:rPr>
        <w:t>2</w:t>
      </w:r>
      <w:r>
        <w:rPr>
          <w:rFonts w:hint="eastAsia" w:ascii="仿宋_GB2312" w:eastAsia="仿宋_GB2312"/>
          <w:sz w:val="32"/>
          <w:szCs w:val="32"/>
        </w:rPr>
        <w:t>辆，</w:t>
      </w:r>
      <w:r>
        <w:rPr>
          <w:rFonts w:hint="eastAsia" w:ascii="仿宋" w:hAnsi="仿宋" w:eastAsia="仿宋"/>
          <w:color w:val="000000"/>
          <w:sz w:val="32"/>
          <w:szCs w:val="32"/>
        </w:rPr>
        <w:t>其他用车主要是用于日常开展工作。单价</w:t>
      </w:r>
      <w:r>
        <w:rPr>
          <w:rFonts w:ascii="仿宋" w:hAnsi="仿宋" w:eastAsia="仿宋"/>
          <w:color w:val="000000"/>
          <w:sz w:val="32"/>
          <w:szCs w:val="32"/>
        </w:rPr>
        <w:t>50</w:t>
      </w:r>
      <w:r>
        <w:rPr>
          <w:rFonts w:hint="eastAsia" w:ascii="仿宋" w:hAnsi="仿宋" w:eastAsia="仿宋"/>
          <w:color w:val="000000"/>
          <w:sz w:val="32"/>
          <w:szCs w:val="32"/>
        </w:rPr>
        <w:t>万元以上通用设备0台（套），单价</w:t>
      </w:r>
      <w:r>
        <w:rPr>
          <w:rFonts w:ascii="仿宋" w:hAnsi="仿宋" w:eastAsia="仿宋"/>
          <w:color w:val="000000"/>
          <w:sz w:val="32"/>
          <w:szCs w:val="32"/>
        </w:rPr>
        <w:t>100</w:t>
      </w:r>
      <w:r>
        <w:rPr>
          <w:rFonts w:hint="eastAsia" w:ascii="仿宋" w:hAnsi="仿宋" w:eastAsia="仿宋"/>
          <w:color w:val="000000"/>
          <w:sz w:val="32"/>
          <w:szCs w:val="32"/>
        </w:rPr>
        <w:t>万元以上专用设备0台（套）。</w:t>
      </w:r>
    </w:p>
    <w:p>
      <w:pPr>
        <w:pStyle w:val="2"/>
        <w:spacing w:before="93"/>
        <w:rPr>
          <w:highlight w:val="yellow"/>
        </w:rPr>
      </w:pP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5"/>
        </w:numPr>
        <w:spacing w:line="600" w:lineRule="exact"/>
        <w:ind w:firstLine="660" w:firstLineChars="150"/>
        <w:jc w:val="center"/>
        <w:outlineLvl w:val="0"/>
        <w:rPr>
          <w:rStyle w:val="25"/>
          <w:rFonts w:ascii="黑体" w:hAnsi="黑体" w:eastAsia="黑体"/>
          <w:b w:val="0"/>
        </w:rPr>
      </w:pPr>
      <w:bookmarkStart w:id="70" w:name="_Toc15377225"/>
      <w:bookmarkStart w:id="71" w:name="_Toc15396613"/>
      <w:bookmarkStart w:id="72" w:name="_Toc18896"/>
      <w:r>
        <w:rPr>
          <w:rFonts w:hint="eastAsia" w:ascii="黑体" w:hAnsi="黑体" w:eastAsia="黑体"/>
          <w:sz w:val="44"/>
          <w:szCs w:val="44"/>
        </w:rPr>
        <w:t>名</w:t>
      </w:r>
      <w:r>
        <w:rPr>
          <w:rStyle w:val="25"/>
          <w:rFonts w:hint="eastAsia" w:ascii="黑体" w:hAnsi="黑体" w:eastAsia="黑体"/>
          <w:b w:val="0"/>
        </w:rPr>
        <w:t>词解释</w:t>
      </w:r>
      <w:bookmarkEnd w:id="70"/>
      <w:bookmarkEnd w:id="71"/>
      <w:bookmarkEnd w:id="72"/>
    </w:p>
    <w:p>
      <w:pPr>
        <w:spacing w:line="600" w:lineRule="exact"/>
        <w:jc w:val="left"/>
        <w:rPr>
          <w:rFonts w:ascii="宋体"/>
          <w:b/>
          <w:sz w:val="44"/>
          <w:szCs w:val="44"/>
        </w:rPr>
      </w:pP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财政拨款收入：指学校从同级财政部门取得的财政预算资金。</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事业收入：指学校收取学生住宿费等收入。</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其他收入：指学校取得的上级拨付奖补资金、银行利息等收入。</w:t>
      </w:r>
      <w:r>
        <w:rPr>
          <w:rFonts w:ascii="仿宋_GB2312" w:eastAsia="仿宋_GB2312"/>
          <w:color w:val="auto"/>
          <w:sz w:val="32"/>
          <w:szCs w:val="32"/>
        </w:rPr>
        <w:t xml:space="preserve"> </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年初结转和结余：指学校以前年度尚未完成、结转到本年按有关规定继续使用的资金，如运动场改建项目资金等。</w:t>
      </w:r>
      <w:r>
        <w:rPr>
          <w:rFonts w:ascii="仿宋_GB2312" w:eastAsia="仿宋_GB2312"/>
          <w:color w:val="auto"/>
          <w:sz w:val="32"/>
          <w:szCs w:val="32"/>
        </w:rPr>
        <w:t xml:space="preserve"> </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年末结转和结余：指学校按有关规定结转到下年或以后年度继续使用的项目资金。</w:t>
      </w:r>
    </w:p>
    <w:p>
      <w:pPr>
        <w:pStyle w:val="23"/>
        <w:spacing w:line="560" w:lineRule="exact"/>
        <w:ind w:firstLine="640" w:firstLineChars="200"/>
        <w:rPr>
          <w:rFonts w:ascii="仿宋_GB2312" w:eastAsia="仿宋_GB2312"/>
          <w:color w:val="auto"/>
          <w:sz w:val="32"/>
          <w:szCs w:val="32"/>
          <w:lang w:eastAsia="zh-Hans"/>
        </w:rPr>
      </w:pPr>
      <w:r>
        <w:rPr>
          <w:rFonts w:hint="eastAsia" w:ascii="仿宋_GB2312" w:eastAsia="仿宋_GB2312"/>
          <w:color w:val="auto"/>
          <w:sz w:val="32"/>
          <w:szCs w:val="32"/>
          <w:lang w:eastAsia="zh-Hans"/>
        </w:rPr>
        <w:t>6. 教育支出（类）职业教育（款）中等职业教育（项）：指学校用于教育教学等方面的支出。</w:t>
      </w:r>
    </w:p>
    <w:p>
      <w:pPr>
        <w:pStyle w:val="23"/>
        <w:spacing w:line="560" w:lineRule="exact"/>
        <w:ind w:firstLine="640" w:firstLineChars="200"/>
        <w:rPr>
          <w:rFonts w:ascii="仿宋_GB2312" w:eastAsia="仿宋_GB2312"/>
          <w:color w:val="auto"/>
          <w:sz w:val="32"/>
          <w:szCs w:val="32"/>
          <w:lang w:eastAsia="zh-Hans"/>
        </w:rPr>
      </w:pPr>
      <w:r>
        <w:rPr>
          <w:rFonts w:hint="eastAsia" w:ascii="仿宋_GB2312" w:eastAsia="仿宋_GB2312"/>
          <w:color w:val="auto"/>
          <w:sz w:val="32"/>
          <w:szCs w:val="32"/>
          <w:lang w:eastAsia="zh-Hans"/>
        </w:rPr>
        <w:t>7. 社会保障和就业支出（类）行政事业单位养老支出（款）机关事业单位基本养老保险缴费支出（项）：指学校用于实施养老保险制度由单位缴纳的基本养老保险费支出。</w:t>
      </w:r>
    </w:p>
    <w:p>
      <w:pPr>
        <w:pStyle w:val="23"/>
        <w:spacing w:line="560" w:lineRule="exact"/>
        <w:ind w:firstLine="640" w:firstLineChars="200"/>
        <w:rPr>
          <w:rFonts w:hint="eastAsia" w:ascii="仿宋_GB2312" w:eastAsia="仿宋_GB2312"/>
          <w:color w:val="auto"/>
          <w:sz w:val="32"/>
          <w:szCs w:val="32"/>
          <w:lang w:eastAsia="zh-Hans"/>
        </w:rPr>
      </w:pPr>
      <w:r>
        <w:rPr>
          <w:rFonts w:hint="eastAsia" w:ascii="仿宋_GB2312" w:eastAsia="仿宋_GB2312"/>
          <w:color w:val="auto"/>
          <w:sz w:val="32"/>
          <w:szCs w:val="32"/>
          <w:lang w:eastAsia="zh-Hans"/>
        </w:rPr>
        <w:t>8. 社会保障和就业（类）行政事业单位养老支出（款）机关事业单位职业年金缴费支出（项）：指</w:t>
      </w:r>
      <w:r>
        <w:rPr>
          <w:rFonts w:hint="eastAsia" w:ascii="仿宋_GB2312" w:eastAsia="仿宋_GB2312"/>
          <w:color w:val="auto"/>
          <w:sz w:val="32"/>
          <w:szCs w:val="32"/>
          <w:lang w:eastAsia="zh-CN"/>
        </w:rPr>
        <w:t>学校</w:t>
      </w:r>
      <w:r>
        <w:rPr>
          <w:rFonts w:hint="eastAsia" w:ascii="仿宋_GB2312" w:eastAsia="仿宋_GB2312"/>
          <w:color w:val="auto"/>
          <w:sz w:val="32"/>
          <w:szCs w:val="32"/>
          <w:lang w:eastAsia="zh-Hans"/>
        </w:rPr>
        <w:t>实施养老保险制度由单位缴纳的职业年金支出。</w:t>
      </w:r>
    </w:p>
    <w:p>
      <w:pPr>
        <w:pStyle w:val="23"/>
        <w:spacing w:line="560" w:lineRule="exact"/>
        <w:ind w:firstLine="640" w:firstLineChars="200"/>
        <w:rPr>
          <w:rFonts w:ascii="仿宋_GB2312" w:eastAsia="仿宋_GB2312"/>
          <w:color w:val="auto"/>
          <w:sz w:val="32"/>
          <w:szCs w:val="32"/>
          <w:lang w:eastAsia="zh-Hans"/>
        </w:rPr>
      </w:pPr>
      <w:r>
        <w:rPr>
          <w:rFonts w:ascii="仿宋_GB2312" w:eastAsia="仿宋_GB2312"/>
          <w:color w:val="auto"/>
          <w:sz w:val="32"/>
          <w:szCs w:val="32"/>
        </w:rPr>
        <w:t>9.</w:t>
      </w:r>
      <w:r>
        <w:rPr>
          <w:rFonts w:hint="eastAsia" w:ascii="仿宋_GB2312" w:eastAsia="仿宋_GB2312"/>
          <w:color w:val="auto"/>
          <w:sz w:val="32"/>
          <w:szCs w:val="32"/>
          <w:lang w:eastAsia="zh-Hans"/>
        </w:rPr>
        <w:t xml:space="preserve"> 卫生健康支出（类）行政事业单位医疗（款）事业单位医疗（项）：指</w:t>
      </w:r>
      <w:r>
        <w:rPr>
          <w:rFonts w:hint="eastAsia" w:ascii="仿宋_GB2312" w:eastAsia="仿宋_GB2312"/>
          <w:color w:val="auto"/>
          <w:sz w:val="32"/>
          <w:szCs w:val="32"/>
        </w:rPr>
        <w:t>学校</w:t>
      </w:r>
      <w:r>
        <w:rPr>
          <w:rFonts w:hint="eastAsia" w:ascii="仿宋_GB2312" w:eastAsia="仿宋_GB2312"/>
          <w:color w:val="auto"/>
          <w:sz w:val="32"/>
          <w:szCs w:val="32"/>
          <w:lang w:eastAsia="zh-Hans"/>
        </w:rPr>
        <w:t xml:space="preserve">用于按规定的工资基数以及规定比例为职工缴纳的基本医疗保险。 </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10.</w:t>
      </w:r>
      <w:r>
        <w:rPr>
          <w:rFonts w:hint="eastAsia" w:ascii="仿宋_GB2312" w:eastAsia="仿宋_GB2312"/>
          <w:color w:val="auto"/>
          <w:sz w:val="32"/>
          <w:szCs w:val="32"/>
          <w:lang w:eastAsia="zh-Hans"/>
        </w:rPr>
        <w:t>住房保障支出（类）住房改革支出（款）住房公积金（项）：指</w:t>
      </w:r>
      <w:r>
        <w:rPr>
          <w:rFonts w:hint="eastAsia" w:ascii="仿宋_GB2312" w:eastAsia="仿宋_GB2312"/>
          <w:color w:val="auto"/>
          <w:sz w:val="32"/>
          <w:szCs w:val="32"/>
        </w:rPr>
        <w:t>学校</w:t>
      </w:r>
      <w:r>
        <w:rPr>
          <w:rFonts w:hint="eastAsia" w:ascii="仿宋_GB2312" w:eastAsia="仿宋_GB2312"/>
          <w:color w:val="auto"/>
          <w:sz w:val="32"/>
          <w:szCs w:val="32"/>
          <w:lang w:eastAsia="zh-Hans"/>
        </w:rPr>
        <w:t>用于按规定的工资基数以及规定比例为职工缴纳的住房公积金。</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11.</w:t>
      </w:r>
      <w:r>
        <w:rPr>
          <w:rFonts w:hint="eastAsia" w:ascii="仿宋_GB2312" w:eastAsia="仿宋_GB2312"/>
          <w:color w:val="auto"/>
          <w:sz w:val="32"/>
          <w:szCs w:val="32"/>
        </w:rPr>
        <w:t>基本支出：指学校为保障机构正常运转、完成日常工作任务而发生的人员支出和公用支出。</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lang w:val="en-US" w:eastAsia="zh-CN"/>
        </w:rPr>
        <w:t>2</w:t>
      </w:r>
      <w:r>
        <w:rPr>
          <w:rFonts w:ascii="仿宋_GB2312" w:eastAsia="仿宋_GB2312"/>
          <w:color w:val="auto"/>
          <w:sz w:val="32"/>
          <w:szCs w:val="32"/>
        </w:rPr>
        <w:t>.</w:t>
      </w:r>
      <w:r>
        <w:rPr>
          <w:rFonts w:hint="eastAsia" w:ascii="仿宋_GB2312" w:eastAsia="仿宋_GB2312"/>
          <w:color w:val="auto"/>
          <w:sz w:val="32"/>
          <w:szCs w:val="32"/>
        </w:rPr>
        <w:t xml:space="preserve"> 项目支出：指学校在基本支出之外为完成特定事业发展目标所发生的支出，如运动场改建</w:t>
      </w:r>
      <w:r>
        <w:rPr>
          <w:rFonts w:hint="eastAsia" w:ascii="仿宋_GB2312" w:eastAsia="仿宋_GB2312"/>
          <w:color w:val="auto"/>
          <w:sz w:val="32"/>
          <w:szCs w:val="32"/>
          <w:lang w:eastAsia="zh-CN"/>
        </w:rPr>
        <w:t>项目</w:t>
      </w:r>
      <w:r>
        <w:rPr>
          <w:rFonts w:hint="eastAsia" w:ascii="仿宋_GB2312" w:eastAsia="仿宋_GB2312"/>
          <w:color w:val="auto"/>
          <w:sz w:val="32"/>
          <w:szCs w:val="32"/>
        </w:rPr>
        <w:t>等。</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lang w:val="en-US" w:eastAsia="zh-CN"/>
        </w:rPr>
        <w:t>3</w:t>
      </w:r>
      <w:r>
        <w:rPr>
          <w:rFonts w:ascii="仿宋_GB2312" w:eastAsia="仿宋_GB2312"/>
          <w:color w:val="auto"/>
          <w:sz w:val="32"/>
          <w:szCs w:val="32"/>
        </w:rPr>
        <w:t>.</w:t>
      </w:r>
      <w:r>
        <w:rPr>
          <w:rFonts w:hint="eastAsia" w:ascii="仿宋_GB2312" w:eastAsia="仿宋_GB2312"/>
          <w:color w:val="auto"/>
          <w:sz w:val="32"/>
          <w:szCs w:val="32"/>
        </w:rPr>
        <w:t xml:space="preserve"> “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25"/>
          <w:rFonts w:ascii="黑体" w:hAnsi="黑体" w:eastAsia="黑体"/>
          <w:b w:val="0"/>
        </w:rPr>
      </w:pPr>
      <w:bookmarkStart w:id="73" w:name="_Toc15377226"/>
      <w:r>
        <w:rPr>
          <w:rFonts w:ascii="宋体"/>
          <w:b/>
          <w:sz w:val="44"/>
          <w:szCs w:val="44"/>
        </w:rPr>
        <w:br w:type="page"/>
      </w:r>
      <w:bookmarkStart w:id="74" w:name="_Toc15396614"/>
      <w:bookmarkStart w:id="75" w:name="_Toc9029"/>
      <w:r>
        <w:rPr>
          <w:rFonts w:hint="eastAsia" w:ascii="黑体" w:hAnsi="黑体" w:eastAsia="黑体"/>
          <w:sz w:val="44"/>
          <w:szCs w:val="44"/>
        </w:rPr>
        <w:t>第</w:t>
      </w:r>
      <w:r>
        <w:rPr>
          <w:rStyle w:val="25"/>
          <w:rFonts w:hint="eastAsia" w:ascii="黑体" w:hAnsi="黑体" w:eastAsia="黑体"/>
          <w:b w:val="0"/>
        </w:rPr>
        <w:t>四部分 附件</w:t>
      </w:r>
      <w:bookmarkEnd w:id="74"/>
      <w:bookmarkEnd w:id="75"/>
    </w:p>
    <w:p>
      <w:pPr>
        <w:pStyle w:val="2"/>
        <w:spacing w:before="93"/>
        <w:outlineLvl w:val="1"/>
        <w:rPr>
          <w:rFonts w:ascii="方正小标宋简体" w:hAnsi="方正小标宋简体" w:eastAsia="方正小标宋简体" w:cs="方正小标宋简体"/>
          <w:sz w:val="40"/>
          <w:szCs w:val="40"/>
        </w:rPr>
      </w:pPr>
      <w:bookmarkStart w:id="76" w:name="_Toc71"/>
      <w:r>
        <w:rPr>
          <w:rFonts w:hint="eastAsia" w:hAnsi="宋体" w:cs="宋体"/>
          <w:sz w:val="32"/>
          <w:szCs w:val="32"/>
          <w:shd w:val="clear" w:color="auto" w:fill="FFFFFF"/>
          <w:lang w:val="zh-CN"/>
        </w:rPr>
        <w:t>附件</w:t>
      </w:r>
      <w:bookmarkEnd w:id="76"/>
    </w:p>
    <w:p>
      <w:pPr>
        <w:tabs>
          <w:tab w:val="left" w:pos="2028"/>
          <w:tab w:val="center" w:pos="4654"/>
        </w:tabs>
        <w:spacing w:line="600" w:lineRule="exact"/>
        <w:ind w:firstLine="883"/>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rPr>
        <w:t>2021年教育收费</w:t>
      </w:r>
      <w:r>
        <w:rPr>
          <w:rFonts w:hint="eastAsia" w:ascii="方正小标宋简体" w:hAnsi="方正小标宋简体" w:eastAsia="方正小标宋简体" w:cs="方正小标宋简体"/>
          <w:sz w:val="40"/>
          <w:szCs w:val="40"/>
          <w:lang w:val="zh-CN"/>
        </w:rPr>
        <w:t>专项预算项目</w:t>
      </w:r>
    </w:p>
    <w:p>
      <w:pPr>
        <w:tabs>
          <w:tab w:val="left" w:pos="2028"/>
          <w:tab w:val="center" w:pos="4654"/>
        </w:tabs>
        <w:spacing w:line="600" w:lineRule="exact"/>
        <w:ind w:firstLine="883"/>
        <w:jc w:val="center"/>
        <w:rPr>
          <w:rFonts w:ascii="仿宋_GB2312" w:hAnsi="宋体" w:eastAsia="仿宋_GB2312"/>
          <w:sz w:val="32"/>
          <w:szCs w:val="32"/>
          <w:lang w:val="zh-CN"/>
        </w:rPr>
      </w:pPr>
      <w:r>
        <w:rPr>
          <w:rFonts w:hint="eastAsia" w:ascii="方正小标宋简体" w:hAnsi="方正小标宋简体" w:eastAsia="方正小标宋简体" w:cs="方正小标宋简体"/>
          <w:sz w:val="40"/>
          <w:szCs w:val="40"/>
          <w:lang w:val="zh-CN"/>
        </w:rPr>
        <w:t>支出绩效自评报告</w:t>
      </w:r>
    </w:p>
    <w:p>
      <w:pPr>
        <w:adjustRightInd w:val="0"/>
        <w:snapToGrid w:val="0"/>
        <w:spacing w:line="600" w:lineRule="exact"/>
        <w:ind w:firstLine="720"/>
        <w:rPr>
          <w:rFonts w:ascii="黑体" w:hAnsi="宋体" w:eastAsia="黑体"/>
          <w:sz w:val="32"/>
          <w:szCs w:val="32"/>
        </w:rPr>
      </w:pPr>
    </w:p>
    <w:p>
      <w:pPr>
        <w:adjustRightInd w:val="0"/>
        <w:snapToGrid w:val="0"/>
        <w:spacing w:line="600" w:lineRule="exact"/>
        <w:ind w:firstLine="720"/>
        <w:outlineLvl w:val="1"/>
        <w:rPr>
          <w:rFonts w:ascii="黑体" w:hAnsi="宋体" w:eastAsia="黑体"/>
          <w:sz w:val="32"/>
          <w:szCs w:val="32"/>
          <w:lang w:val="zh-CN"/>
        </w:rPr>
      </w:pPr>
      <w:bookmarkStart w:id="77" w:name="_Toc8853"/>
      <w:r>
        <w:rPr>
          <w:rFonts w:hint="eastAsia" w:ascii="黑体" w:hAnsi="宋体" w:eastAsia="黑体"/>
          <w:sz w:val="32"/>
          <w:szCs w:val="32"/>
        </w:rPr>
        <w:t>一、</w:t>
      </w:r>
      <w:r>
        <w:rPr>
          <w:rFonts w:hint="eastAsia" w:ascii="黑体" w:hAnsi="宋体" w:eastAsia="黑体"/>
          <w:sz w:val="32"/>
          <w:szCs w:val="32"/>
          <w:lang w:val="zh-CN"/>
        </w:rPr>
        <w:t>项目概况</w:t>
      </w:r>
      <w:bookmarkEnd w:id="77"/>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54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为保障学校平稳发展，满足学校办学需求，确保教学质量，</w:t>
      </w:r>
      <w:r>
        <w:rPr>
          <w:rFonts w:hint="eastAsia" w:ascii="仿宋_GB2312" w:eastAsia="仿宋_GB2312" w:cstheme="minorBidi"/>
          <w:sz w:val="32"/>
          <w:szCs w:val="32"/>
        </w:rPr>
        <w:t>培养高素质技能人才</w:t>
      </w:r>
      <w:r>
        <w:rPr>
          <w:rFonts w:hint="eastAsia" w:ascii="仿宋_GB2312" w:hAnsi="宋体" w:eastAsia="仿宋_GB2312"/>
          <w:sz w:val="32"/>
          <w:szCs w:val="32"/>
          <w:lang w:val="zh-CN"/>
        </w:rPr>
        <w:t>，特设立本项目。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640" w:firstLineChars="200"/>
        <w:rPr>
          <w:rFonts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.项目主要内容。完成日常教学</w:t>
      </w:r>
      <w:r>
        <w:rPr>
          <w:rFonts w:hint="eastAsia" w:ascii="仿宋_GB2312" w:hAnsi="宋体" w:eastAsia="仿宋_GB2312"/>
          <w:sz w:val="32"/>
          <w:szCs w:val="32"/>
        </w:rPr>
        <w:t>工作，</w:t>
      </w:r>
      <w:r>
        <w:rPr>
          <w:rFonts w:hint="eastAsia" w:ascii="仿宋_GB2312" w:hAnsi="宋体" w:eastAsia="仿宋_GB2312"/>
          <w:sz w:val="32"/>
          <w:szCs w:val="32"/>
          <w:lang w:val="zh-CN"/>
        </w:rPr>
        <w:t>聘请专、兼职教师充实教学水平；采购教学实训耗材，</w:t>
      </w:r>
      <w:r>
        <w:rPr>
          <w:rFonts w:hint="eastAsia" w:ascii="仿宋_GB2312" w:hAnsi="宋体" w:eastAsia="仿宋_GB2312"/>
          <w:sz w:val="32"/>
          <w:szCs w:val="32"/>
        </w:rPr>
        <w:t>开展</w:t>
      </w:r>
      <w:r>
        <w:rPr>
          <w:rFonts w:hint="eastAsia" w:ascii="仿宋_GB2312" w:hAnsi="宋体" w:eastAsia="仿宋_GB2312"/>
          <w:sz w:val="32"/>
          <w:szCs w:val="32"/>
          <w:lang w:val="zh-CN"/>
        </w:rPr>
        <w:t>实习、实训</w:t>
      </w:r>
      <w:r>
        <w:rPr>
          <w:rFonts w:hint="eastAsia" w:ascii="仿宋_GB2312" w:hAnsi="宋体" w:eastAsia="仿宋_GB2312"/>
          <w:sz w:val="32"/>
          <w:szCs w:val="32"/>
        </w:rPr>
        <w:t>活动；进行教师培训、学生管理</w:t>
      </w:r>
      <w:r>
        <w:rPr>
          <w:rFonts w:hint="eastAsia" w:ascii="仿宋_GB2312" w:hAnsi="宋体" w:eastAsia="仿宋_GB2312"/>
          <w:sz w:val="32"/>
          <w:szCs w:val="32"/>
          <w:lang w:val="zh-CN"/>
        </w:rPr>
        <w:t>等工作。</w:t>
      </w:r>
    </w:p>
    <w:p>
      <w:pPr>
        <w:pStyle w:val="12"/>
        <w:spacing w:before="0" w:beforeAutospacing="0" w:after="0" w:afterAutospacing="0" w:line="360" w:lineRule="auto"/>
        <w:ind w:firstLine="640" w:firstLineChars="200"/>
        <w:jc w:val="both"/>
        <w:rPr>
          <w:rFonts w:ascii="仿宋_GB2312" w:eastAsia="仿宋_GB2312" w:cstheme="minorBidi"/>
          <w:kern w:val="2"/>
          <w:sz w:val="32"/>
          <w:szCs w:val="32"/>
        </w:rPr>
      </w:pPr>
      <w:r>
        <w:rPr>
          <w:rFonts w:ascii="仿宋_GB2312" w:eastAsia="仿宋_GB2312"/>
          <w:sz w:val="32"/>
          <w:szCs w:val="32"/>
          <w:lang w:val="zh-CN"/>
        </w:rPr>
        <w:t>2</w:t>
      </w:r>
      <w:r>
        <w:rPr>
          <w:rFonts w:hint="eastAsia" w:ascii="仿宋_GB2312" w:eastAsia="仿宋_GB2312"/>
          <w:sz w:val="32"/>
          <w:szCs w:val="32"/>
          <w:lang w:val="zh-CN"/>
        </w:rPr>
        <w:t>.项目绩效目标。一是</w:t>
      </w:r>
      <w:r>
        <w:rPr>
          <w:rFonts w:hint="eastAsia" w:ascii="仿宋_GB2312" w:eastAsia="仿宋_GB2312" w:cstheme="minorBidi"/>
          <w:kern w:val="2"/>
          <w:sz w:val="32"/>
          <w:szCs w:val="32"/>
        </w:rPr>
        <w:t>加强师德师风建设，将师德考核放在首位，完善教师培养的</w:t>
      </w:r>
      <w:r>
        <w:rPr>
          <w:rFonts w:hint="eastAsia" w:ascii="仿宋_GB2312" w:eastAsia="仿宋_GB2312" w:cstheme="minorBidi"/>
          <w:sz w:val="32"/>
          <w:szCs w:val="32"/>
        </w:rPr>
        <w:t>体系</w:t>
      </w:r>
      <w:r>
        <w:rPr>
          <w:rFonts w:hint="eastAsia" w:ascii="仿宋_GB2312" w:eastAsia="仿宋_GB2312" w:cstheme="minorBidi"/>
          <w:kern w:val="2"/>
          <w:sz w:val="32"/>
          <w:szCs w:val="32"/>
        </w:rPr>
        <w:t>建设，树立教师终身学习的理念，不断提升教师教育教学能力和专业实践能力。二是规范学生实习环节，维护学生在实习单位的合法权益，严格执行实习报备制度，严格执行实习强制保险制度，完善其他实习管理制度，确保学生实习工作扎实有效开展。三是将培养高素质技术技能人才作为学校的人才培养目标，树立科技强国、人才强校的价值理念，积极提升</w:t>
      </w:r>
      <w:r>
        <w:rPr>
          <w:rFonts w:hint="eastAsia" w:ascii="仿宋_GB2312" w:eastAsia="仿宋_GB2312" w:cstheme="minorBidi"/>
          <w:kern w:val="2"/>
          <w:sz w:val="32"/>
          <w:szCs w:val="32"/>
          <w:lang w:eastAsia="zh-CN"/>
        </w:rPr>
        <w:t>学生</w:t>
      </w:r>
      <w:r>
        <w:rPr>
          <w:rFonts w:hint="eastAsia" w:ascii="仿宋_GB2312" w:eastAsia="仿宋_GB2312" w:cstheme="minorBidi"/>
          <w:kern w:val="2"/>
          <w:sz w:val="32"/>
          <w:szCs w:val="32"/>
        </w:rPr>
        <w:t>的劳动技能、道德素质、职业操守、规则意识等综合素质，锻造一支学习能力强、职业素质高的高标准技能型人才队伍。</w:t>
      </w:r>
    </w:p>
    <w:p>
      <w:pPr>
        <w:adjustRightInd w:val="0"/>
        <w:snapToGrid w:val="0"/>
        <w:spacing w:line="600" w:lineRule="exact"/>
        <w:ind w:firstLine="640" w:firstLineChars="200"/>
        <w:rPr>
          <w:rFonts w:ascii="仿宋_GB2312" w:hAnsi="宋体" w:eastAsia="仿宋_GB2312"/>
          <w:sz w:val="32"/>
          <w:szCs w:val="32"/>
          <w:lang w:val="zh-CN"/>
        </w:rPr>
      </w:pPr>
      <w:r>
        <w:rPr>
          <w:rFonts w:ascii="仿宋_GB2312" w:hAnsi="宋体" w:eastAsia="仿宋_GB2312"/>
          <w:sz w:val="32"/>
          <w:szCs w:val="32"/>
          <w:lang w:val="zh-CN"/>
        </w:rPr>
        <w:t>3</w:t>
      </w:r>
      <w:r>
        <w:rPr>
          <w:rFonts w:hint="eastAsia" w:ascii="仿宋_GB2312" w:hAnsi="宋体" w:eastAsia="仿宋_GB2312"/>
          <w:sz w:val="32"/>
          <w:szCs w:val="32"/>
          <w:lang w:val="zh-CN"/>
        </w:rPr>
        <w:t>、该项目根据实际情况进行申报，申报目标合理可行。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1</w:t>
      </w:r>
      <w:r>
        <w:rPr>
          <w:rFonts w:hint="eastAsia" w:ascii="仿宋_GB2312" w:hAnsi="宋体" w:eastAsia="仿宋_GB2312"/>
          <w:sz w:val="32"/>
          <w:szCs w:val="32"/>
        </w:rPr>
        <w:t>.</w:t>
      </w:r>
      <w:r>
        <w:rPr>
          <w:rFonts w:hint="eastAsia" w:ascii="仿宋_GB2312" w:hAnsi="宋体" w:eastAsia="仿宋_GB2312"/>
          <w:sz w:val="32"/>
          <w:szCs w:val="32"/>
          <w:lang w:val="zh-CN"/>
        </w:rPr>
        <w:t>项目决策：该项目申请、设立过程符合政策要求，项目立项规范，目标明确、合理，具有可实施性。</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w:t>
      </w:r>
      <w:r>
        <w:rPr>
          <w:rFonts w:hint="eastAsia" w:ascii="仿宋_GB2312" w:hAnsi="宋体" w:eastAsia="仿宋_GB2312"/>
          <w:sz w:val="32"/>
          <w:szCs w:val="32"/>
        </w:rPr>
        <w:t>.</w:t>
      </w:r>
      <w:r>
        <w:rPr>
          <w:rFonts w:hint="eastAsia" w:ascii="仿宋_GB2312" w:hAnsi="宋体" w:eastAsia="仿宋_GB2312"/>
          <w:sz w:val="32"/>
          <w:szCs w:val="32"/>
          <w:lang w:val="zh-CN"/>
        </w:rPr>
        <w:t>设立绩效目标：年初按照部门预算编制要求设定了项目绩效目标。绩效目标设定符合客观实际，明确、合理，与资金安排额度相匹配，具有可实现性、可考核性以及时效性。</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3</w:t>
      </w:r>
      <w:r>
        <w:rPr>
          <w:rFonts w:hint="eastAsia" w:ascii="仿宋_GB2312" w:hAnsi="宋体" w:eastAsia="仿宋_GB2312"/>
          <w:sz w:val="32"/>
          <w:szCs w:val="32"/>
        </w:rPr>
        <w:t>.</w:t>
      </w:r>
      <w:r>
        <w:rPr>
          <w:rFonts w:hint="eastAsia" w:ascii="仿宋_GB2312" w:hAnsi="宋体" w:eastAsia="仿宋_GB2312"/>
          <w:sz w:val="32"/>
          <w:szCs w:val="32"/>
          <w:lang w:val="zh-CN"/>
        </w:rPr>
        <w:t>项目实施管理：项目由教务科负责实施，通过各个科室互相配合完成，过程公开透明。</w:t>
      </w:r>
    </w:p>
    <w:p>
      <w:pPr>
        <w:adjustRightInd w:val="0"/>
        <w:snapToGrid w:val="0"/>
        <w:spacing w:line="600" w:lineRule="exact"/>
        <w:ind w:firstLine="720"/>
        <w:outlineLvl w:val="1"/>
        <w:rPr>
          <w:rFonts w:ascii="黑体" w:hAnsi="宋体" w:eastAsia="黑体"/>
          <w:sz w:val="32"/>
          <w:szCs w:val="32"/>
        </w:rPr>
      </w:pPr>
      <w:bookmarkStart w:id="78" w:name="_Toc28510"/>
      <w:r>
        <w:rPr>
          <w:rFonts w:hint="eastAsia" w:ascii="黑体" w:hAnsi="宋体" w:eastAsia="黑体"/>
          <w:sz w:val="32"/>
          <w:szCs w:val="32"/>
        </w:rPr>
        <w:t>二、项目资金申报及使用情况</w:t>
      </w:r>
      <w:bookmarkEnd w:id="78"/>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根据以往工作开展经验，及可预见事项进行项目资金申报，由总务科汇总一并纳入当年预算申报。</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540" w:lineRule="exact"/>
        <w:ind w:firstLine="640" w:firstLineChars="200"/>
        <w:rPr>
          <w:rFonts w:ascii="仿宋_GB2312" w:hAnsi="宋体" w:eastAsia="仿宋_GB2312"/>
          <w:sz w:val="32"/>
          <w:szCs w:val="32"/>
          <w:lang w:val="zh-CN"/>
        </w:rPr>
      </w:pPr>
      <w:r>
        <w:rPr>
          <w:rFonts w:ascii="楷体_GB2312" w:hAnsi="宋体" w:eastAsia="楷体_GB2312"/>
          <w:sz w:val="32"/>
          <w:szCs w:val="32"/>
          <w:lang w:val="zh-CN"/>
        </w:rPr>
        <w:t>1</w:t>
      </w:r>
      <w:r>
        <w:rPr>
          <w:rFonts w:hint="eastAsia" w:ascii="楷体_GB2312" w:hAnsi="宋体" w:eastAsia="楷体_GB2312"/>
          <w:sz w:val="32"/>
          <w:szCs w:val="32"/>
          <w:lang w:val="zh-CN"/>
        </w:rPr>
        <w:t>、资金计划。</w:t>
      </w:r>
      <w:r>
        <w:rPr>
          <w:rFonts w:hint="eastAsia" w:ascii="仿宋_GB2312" w:hAnsi="宋体" w:eastAsia="仿宋_GB2312"/>
          <w:sz w:val="32"/>
          <w:szCs w:val="32"/>
          <w:lang w:val="zh-CN"/>
        </w:rPr>
        <w:t>项目资金预算为</w:t>
      </w:r>
      <w:r>
        <w:rPr>
          <w:rFonts w:hint="eastAsia" w:ascii="仿宋_GB2312" w:hAnsi="宋体"/>
          <w:sz w:val="32"/>
          <w:szCs w:val="32"/>
        </w:rPr>
        <w:t>2</w:t>
      </w:r>
      <w:r>
        <w:rPr>
          <w:rFonts w:ascii="仿宋_GB2312" w:hAnsi="宋体"/>
          <w:sz w:val="32"/>
          <w:szCs w:val="32"/>
        </w:rPr>
        <w:t>7</w:t>
      </w:r>
      <w:r>
        <w:rPr>
          <w:rFonts w:hint="eastAsia" w:ascii="仿宋_GB2312" w:hAnsi="宋体"/>
          <w:sz w:val="32"/>
          <w:szCs w:val="32"/>
        </w:rPr>
        <w:t>0</w:t>
      </w:r>
      <w:r>
        <w:rPr>
          <w:rFonts w:hint="eastAsia" w:ascii="仿宋_GB2312" w:hAnsi="宋体" w:eastAsia="仿宋_GB2312"/>
          <w:sz w:val="32"/>
          <w:szCs w:val="32"/>
          <w:lang w:val="zh-CN"/>
        </w:rPr>
        <w:t>万元，</w:t>
      </w:r>
      <w:r>
        <w:rPr>
          <w:rFonts w:hint="eastAsia" w:ascii="仿宋_GB2312" w:hAnsi="宋体" w:eastAsia="仿宋_GB2312"/>
          <w:sz w:val="32"/>
          <w:szCs w:val="32"/>
        </w:rPr>
        <w:t>主要用于日常教学工作运转；</w:t>
      </w:r>
      <w:r>
        <w:rPr>
          <w:rFonts w:hint="eastAsia" w:ascii="仿宋_GB2312" w:hAnsi="宋体" w:eastAsia="仿宋_GB2312"/>
          <w:sz w:val="32"/>
          <w:szCs w:val="32"/>
          <w:lang w:val="zh-CN"/>
        </w:rPr>
        <w:t>聘请专、兼职教师；实习、实训</w:t>
      </w:r>
      <w:r>
        <w:rPr>
          <w:rFonts w:hint="eastAsia" w:ascii="仿宋_GB2312" w:hAnsi="宋体" w:eastAsia="仿宋_GB2312"/>
          <w:sz w:val="32"/>
          <w:szCs w:val="32"/>
        </w:rPr>
        <w:t>活动的开展</w:t>
      </w:r>
      <w:r>
        <w:rPr>
          <w:rFonts w:hint="eastAsia" w:ascii="仿宋_GB2312" w:hAnsi="宋体" w:eastAsia="仿宋_GB2312"/>
          <w:sz w:val="32"/>
          <w:szCs w:val="32"/>
          <w:lang w:val="zh-CN"/>
        </w:rPr>
        <w:t>；</w:t>
      </w:r>
      <w:r>
        <w:rPr>
          <w:rFonts w:hint="eastAsia" w:ascii="仿宋_GB2312" w:hAnsi="宋体" w:eastAsia="仿宋_GB2312"/>
          <w:sz w:val="32"/>
          <w:szCs w:val="32"/>
        </w:rPr>
        <w:t>教师培训；教学实训耗材采购、教学设施设备采购；学生管理</w:t>
      </w:r>
      <w:r>
        <w:rPr>
          <w:rFonts w:hint="eastAsia" w:ascii="仿宋_GB2312" w:hAnsi="宋体" w:eastAsia="仿宋_GB2312"/>
          <w:sz w:val="32"/>
          <w:szCs w:val="32"/>
          <w:lang w:val="zh-CN"/>
        </w:rPr>
        <w:t>等工作。</w:t>
      </w:r>
    </w:p>
    <w:p>
      <w:pPr>
        <w:adjustRightInd w:val="0"/>
        <w:snapToGrid w:val="0"/>
        <w:spacing w:line="540" w:lineRule="exact"/>
        <w:ind w:firstLine="640" w:firstLineChars="200"/>
        <w:rPr>
          <w:rFonts w:ascii="楷体_GB2312" w:hAnsi="宋体" w:eastAsia="楷体_GB2312"/>
          <w:sz w:val="32"/>
          <w:szCs w:val="32"/>
          <w:lang w:val="zh-CN"/>
        </w:rPr>
      </w:pPr>
      <w:r>
        <w:rPr>
          <w:rFonts w:ascii="楷体_GB2312" w:hAnsi="宋体" w:eastAsia="楷体_GB2312"/>
          <w:sz w:val="32"/>
          <w:szCs w:val="32"/>
          <w:lang w:val="zh-CN"/>
        </w:rPr>
        <w:t>2</w:t>
      </w:r>
      <w:r>
        <w:rPr>
          <w:rFonts w:hint="eastAsia" w:ascii="楷体_GB2312" w:hAnsi="宋体" w:eastAsia="楷体_GB2312"/>
          <w:sz w:val="32"/>
          <w:szCs w:val="32"/>
          <w:lang w:val="zh-CN"/>
        </w:rPr>
        <w:t>、资金到位。</w:t>
      </w:r>
      <w:r>
        <w:rPr>
          <w:rFonts w:hint="eastAsia" w:ascii="仿宋_GB2312" w:hAnsi="宋体" w:eastAsia="仿宋_GB2312"/>
          <w:sz w:val="32"/>
          <w:szCs w:val="32"/>
          <w:lang w:val="zh-CN"/>
        </w:rPr>
        <w:t>资金来源于财政专户管理的收入，安排的资金</w:t>
      </w:r>
      <w:r>
        <w:rPr>
          <w:rFonts w:ascii="仿宋_GB2312" w:hAnsi="宋体"/>
          <w:sz w:val="32"/>
          <w:szCs w:val="32"/>
        </w:rPr>
        <w:t>270</w:t>
      </w:r>
      <w:r>
        <w:rPr>
          <w:rFonts w:hint="eastAsia" w:ascii="仿宋_GB2312" w:hAnsi="宋体" w:eastAsia="仿宋_GB2312"/>
          <w:sz w:val="32"/>
          <w:szCs w:val="32"/>
          <w:lang w:val="zh-CN"/>
        </w:rPr>
        <w:t>万元，于</w:t>
      </w:r>
      <w:r>
        <w:rPr>
          <w:rFonts w:ascii="仿宋_GB2312" w:hAnsi="宋体" w:eastAsia="仿宋_GB2312"/>
          <w:sz w:val="32"/>
          <w:szCs w:val="32"/>
          <w:lang w:val="zh-CN"/>
        </w:rPr>
        <w:t>202</w:t>
      </w:r>
      <w:r>
        <w:rPr>
          <w:rFonts w:hint="eastAsia" w:ascii="仿宋_GB2312" w:hAnsi="宋体" w:eastAsia="仿宋_GB2312"/>
          <w:sz w:val="32"/>
          <w:szCs w:val="32"/>
        </w:rPr>
        <w:t>1</w:t>
      </w:r>
      <w:r>
        <w:rPr>
          <w:rFonts w:hint="eastAsia" w:ascii="仿宋_GB2312" w:hAnsi="宋体" w:eastAsia="仿宋_GB2312"/>
          <w:sz w:val="32"/>
          <w:szCs w:val="32"/>
          <w:lang w:val="zh-CN"/>
        </w:rPr>
        <w:t>年全部到位。</w:t>
      </w:r>
    </w:p>
    <w:p>
      <w:pPr>
        <w:adjustRightInd w:val="0"/>
        <w:snapToGrid w:val="0"/>
        <w:spacing w:line="600" w:lineRule="exact"/>
        <w:ind w:firstLine="640" w:firstLineChars="200"/>
        <w:rPr>
          <w:rFonts w:ascii="仿宋_GB2312" w:hAnsi="宋体" w:eastAsia="仿宋_GB2312"/>
          <w:sz w:val="32"/>
          <w:szCs w:val="32"/>
        </w:rPr>
      </w:pPr>
      <w:r>
        <w:rPr>
          <w:rFonts w:ascii="楷体_GB2312" w:hAnsi="宋体" w:eastAsia="楷体_GB2312"/>
          <w:sz w:val="32"/>
          <w:szCs w:val="32"/>
          <w:lang w:val="zh-CN"/>
        </w:rPr>
        <w:t>3</w:t>
      </w:r>
      <w:r>
        <w:rPr>
          <w:rFonts w:hint="eastAsia" w:ascii="楷体_GB2312" w:hAnsi="宋体" w:eastAsia="楷体_GB2312"/>
          <w:sz w:val="32"/>
          <w:szCs w:val="32"/>
          <w:lang w:val="zh-CN"/>
        </w:rPr>
        <w:t>、资金使用</w:t>
      </w:r>
      <w:r>
        <w:rPr>
          <w:rFonts w:hint="eastAsia" w:ascii="仿宋_GB2312" w:hAnsi="宋体" w:eastAsia="仿宋_GB2312"/>
          <w:sz w:val="32"/>
          <w:szCs w:val="32"/>
          <w:lang w:val="zh-CN"/>
        </w:rPr>
        <w:t>。资金使用严格按照审批流程，专款专用，过程科学、公开、透明、高效，</w:t>
      </w:r>
      <w:r>
        <w:rPr>
          <w:rFonts w:hint="eastAsia" w:ascii="仿宋_GB2312" w:hAnsi="宋体" w:eastAsia="仿宋_GB2312"/>
          <w:sz w:val="32"/>
          <w:szCs w:val="32"/>
          <w:lang w:val="en-US" w:eastAsia="zh-CN"/>
        </w:rPr>
        <w:t>资金使用率100%</w:t>
      </w:r>
      <w:r>
        <w:rPr>
          <w:rFonts w:hint="eastAsia" w:ascii="仿宋_GB2312" w:hAnsi="宋体" w:eastAsia="仿宋_GB2312"/>
          <w:sz w:val="32"/>
          <w:szCs w:val="32"/>
        </w:rPr>
        <w:t>。</w:t>
      </w:r>
    </w:p>
    <w:p>
      <w:pPr>
        <w:adjustRightInd w:val="0"/>
        <w:snapToGrid w:val="0"/>
        <w:spacing w:line="600" w:lineRule="exact"/>
        <w:ind w:firstLine="720"/>
        <w:rPr>
          <w:rFonts w:hint="eastAsia" w:ascii="仿宋_GB2312" w:hAnsi="宋体" w:eastAsia="仿宋_GB2312"/>
          <w:sz w:val="32"/>
          <w:szCs w:val="32"/>
          <w:lang w:val="zh-CN"/>
        </w:rPr>
      </w:pPr>
      <w:r>
        <w:rPr>
          <w:rFonts w:hint="eastAsia" w:ascii="楷体_GB2312" w:hAnsi="宋体" w:eastAsia="楷体_GB2312"/>
          <w:b/>
          <w:sz w:val="32"/>
          <w:szCs w:val="32"/>
          <w:lang w:val="zh-CN"/>
        </w:rPr>
        <w:t>（三）项目财务管理情况。</w:t>
      </w:r>
      <w:r>
        <w:rPr>
          <w:rFonts w:hint="eastAsia" w:ascii="仿宋_GB2312" w:hAnsi="宋体" w:eastAsia="仿宋_GB2312"/>
          <w:sz w:val="32"/>
          <w:szCs w:val="32"/>
          <w:lang w:val="zh-CN"/>
        </w:rPr>
        <w:t>学校财务管理制度健全，严格执行财务管理制度，及时进行账务处理，会计核算规范。</w:t>
      </w:r>
    </w:p>
    <w:p>
      <w:pPr>
        <w:adjustRightInd w:val="0"/>
        <w:snapToGrid w:val="0"/>
        <w:spacing w:line="600" w:lineRule="exact"/>
        <w:ind w:firstLine="720"/>
        <w:outlineLvl w:val="1"/>
        <w:rPr>
          <w:rFonts w:ascii="黑体" w:hAnsi="宋体" w:eastAsia="黑体"/>
          <w:sz w:val="32"/>
          <w:szCs w:val="32"/>
        </w:rPr>
      </w:pPr>
      <w:bookmarkStart w:id="79" w:name="_Toc3799"/>
      <w:r>
        <w:rPr>
          <w:rFonts w:hint="eastAsia" w:ascii="黑体" w:hAnsi="宋体" w:eastAsia="黑体"/>
          <w:sz w:val="32"/>
          <w:szCs w:val="32"/>
        </w:rPr>
        <w:t>三、项目实施及管理情况</w:t>
      </w:r>
      <w:bookmarkEnd w:id="79"/>
    </w:p>
    <w:p>
      <w:pPr>
        <w:adjustRightInd w:val="0"/>
        <w:snapToGrid w:val="0"/>
        <w:spacing w:line="600" w:lineRule="exact"/>
        <w:ind w:firstLine="720"/>
        <w:rPr>
          <w:rFonts w:hint="eastAsia" w:ascii="仿宋_GB2312" w:hAnsi="宋体" w:eastAsia="仿宋_GB2312"/>
          <w:sz w:val="32"/>
          <w:szCs w:val="32"/>
          <w:lang w:val="zh-CN"/>
        </w:rPr>
      </w:pPr>
      <w:r>
        <w:rPr>
          <w:rFonts w:hint="eastAsia" w:ascii="楷体_GB2312" w:hAnsi="宋体" w:eastAsia="楷体_GB2312"/>
          <w:b/>
          <w:sz w:val="32"/>
          <w:szCs w:val="32"/>
          <w:lang w:val="zh-CN"/>
        </w:rPr>
        <w:t>（一）项目组织架构及实施流程。</w:t>
      </w:r>
      <w:r>
        <w:rPr>
          <w:rFonts w:hint="eastAsia" w:ascii="仿宋_GB2312" w:hAnsi="宋体" w:eastAsia="仿宋_GB2312"/>
          <w:sz w:val="32"/>
          <w:szCs w:val="32"/>
          <w:lang w:val="zh-CN"/>
        </w:rPr>
        <w:t>项目资金下达后，学校严格按照预算目标执行，用于日常运转和学生校内校外实习、实训，教师培训等支出。按照事前申报，事中监管，事后评价的流程实施项目。</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（二）项目管理情况。</w:t>
      </w:r>
      <w:r>
        <w:rPr>
          <w:rFonts w:hint="eastAsia" w:ascii="仿宋_GB2312" w:hAnsi="宋体" w:eastAsia="仿宋_GB2312"/>
          <w:sz w:val="32"/>
          <w:szCs w:val="32"/>
          <w:lang w:val="zh-CN"/>
        </w:rPr>
        <w:t>学校按照《预算法》、《中小学校财务制度》等要求实施、管理项目。</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（三）项目监管情况。</w:t>
      </w:r>
      <w:r>
        <w:rPr>
          <w:rFonts w:hint="eastAsia" w:ascii="仿宋_GB2312" w:hAnsi="宋体" w:eastAsia="仿宋_GB2312"/>
          <w:sz w:val="32"/>
          <w:szCs w:val="32"/>
          <w:lang w:val="zh-CN"/>
        </w:rPr>
        <w:t>事前统筹规划资金使用范围，保障项目实施的科学性、合理性；事中遵循</w:t>
      </w:r>
      <w:r>
        <w:rPr>
          <w:rFonts w:hint="eastAsia" w:ascii="仿宋_GB2312" w:hAnsi="宋体" w:eastAsia="仿宋_GB2312" w:cs="宋体"/>
          <w:color w:val="000000"/>
          <w:kern w:val="0"/>
          <w:sz w:val="32"/>
          <w:szCs w:val="32"/>
          <w:shd w:val="clear" w:color="auto" w:fill="FFFFFF"/>
          <w:lang w:val="zh-CN"/>
        </w:rPr>
        <w:t>“先有预算、 后有支出”的原则办理拨付手续；事后由总务科、教务科等科室对该项目进行评价，总结经验。</w:t>
      </w:r>
    </w:p>
    <w:p>
      <w:pPr>
        <w:adjustRightInd w:val="0"/>
        <w:snapToGrid w:val="0"/>
        <w:spacing w:line="600" w:lineRule="exact"/>
        <w:ind w:firstLine="720"/>
        <w:outlineLvl w:val="1"/>
        <w:rPr>
          <w:rFonts w:ascii="仿宋_GB2312" w:hAnsi="宋体" w:eastAsia="仿宋_GB2312"/>
          <w:sz w:val="32"/>
          <w:szCs w:val="32"/>
          <w:lang w:val="zh-CN"/>
        </w:rPr>
      </w:pPr>
      <w:bookmarkStart w:id="80" w:name="_Toc31771"/>
      <w:r>
        <w:rPr>
          <w:rFonts w:hint="eastAsia" w:ascii="黑体" w:hAnsi="宋体" w:eastAsia="黑体"/>
          <w:sz w:val="32"/>
          <w:szCs w:val="32"/>
        </w:rPr>
        <w:t>四、项目绩效情况</w:t>
      </w:r>
      <w:bookmarkEnd w:id="80"/>
      <w:r>
        <w:rPr>
          <w:rFonts w:hint="eastAsia" w:ascii="仿宋_GB2312" w:hAnsi="宋体" w:eastAsia="仿宋_GB2312"/>
          <w:sz w:val="32"/>
          <w:szCs w:val="32"/>
          <w:lang w:val="zh-CN"/>
        </w:rPr>
        <w:tab/>
      </w:r>
    </w:p>
    <w:p>
      <w:pPr>
        <w:adjustRightInd w:val="0"/>
        <w:snapToGrid w:val="0"/>
        <w:spacing w:line="600" w:lineRule="exact"/>
        <w:ind w:firstLine="720"/>
        <w:rPr>
          <w:rFonts w:ascii="仿宋_GB2312" w:eastAsia="仿宋_GB2312" w:cstheme="minorBidi"/>
          <w:sz w:val="32"/>
          <w:szCs w:val="32"/>
        </w:rPr>
      </w:pPr>
      <w:r>
        <w:rPr>
          <w:rFonts w:hint="eastAsia" w:ascii="楷体_GB2312" w:hAnsi="宋体" w:eastAsia="楷体_GB2312"/>
          <w:b/>
          <w:sz w:val="32"/>
          <w:szCs w:val="32"/>
          <w:lang w:val="zh-CN"/>
        </w:rPr>
        <w:t>（一）项目完成情况。</w:t>
      </w:r>
      <w:r>
        <w:rPr>
          <w:rFonts w:hint="eastAsia" w:ascii="仿宋_GB2312" w:eastAsia="仿宋_GB2312" w:cstheme="minorBidi"/>
          <w:sz w:val="32"/>
          <w:szCs w:val="32"/>
        </w:rPr>
        <w:t>一是加强师德师风建设，进一步提升了教师教育教学能力和专业实践能力。二是通过不断提升教师教学水平，规范学生管理制度，2</w:t>
      </w:r>
      <w:r>
        <w:rPr>
          <w:rFonts w:ascii="仿宋_GB2312" w:eastAsia="仿宋_GB2312" w:cstheme="minorBidi"/>
          <w:sz w:val="32"/>
          <w:szCs w:val="32"/>
        </w:rPr>
        <w:t>021</w:t>
      </w:r>
      <w:r>
        <w:rPr>
          <w:rFonts w:hint="eastAsia" w:ascii="仿宋_GB2312" w:eastAsia="仿宋_GB2312" w:cstheme="minorBidi"/>
          <w:sz w:val="32"/>
          <w:szCs w:val="32"/>
        </w:rPr>
        <w:t>年学生高考升学率达到9</w:t>
      </w:r>
      <w:r>
        <w:rPr>
          <w:rFonts w:ascii="仿宋_GB2312" w:eastAsia="仿宋_GB2312" w:cstheme="minorBidi"/>
          <w:sz w:val="32"/>
          <w:szCs w:val="32"/>
        </w:rPr>
        <w:t>4%。</w:t>
      </w:r>
      <w:r>
        <w:rPr>
          <w:rFonts w:hint="eastAsia" w:ascii="仿宋_GB2312" w:eastAsia="仿宋_GB2312" w:cstheme="minorBidi"/>
          <w:sz w:val="32"/>
          <w:szCs w:val="32"/>
        </w:rPr>
        <w:t>三是提高了学生技能水平，2</w:t>
      </w:r>
      <w:r>
        <w:rPr>
          <w:rFonts w:ascii="仿宋_GB2312" w:eastAsia="仿宋_GB2312" w:cstheme="minorBidi"/>
          <w:sz w:val="32"/>
          <w:szCs w:val="32"/>
        </w:rPr>
        <w:t>021</w:t>
      </w:r>
      <w:r>
        <w:rPr>
          <w:rFonts w:hint="eastAsia" w:ascii="仿宋_GB2312" w:eastAsia="仿宋_GB2312" w:cstheme="minorBidi"/>
          <w:sz w:val="32"/>
          <w:szCs w:val="32"/>
        </w:rPr>
        <w:t>年学生实习、实训86400人次。</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ascii="仿宋_GB2312" w:eastAsia="仿宋_GB2312" w:cstheme="minorBidi"/>
          <w:sz w:val="32"/>
          <w:szCs w:val="32"/>
        </w:rPr>
      </w:pPr>
      <w:r>
        <w:rPr>
          <w:rFonts w:hint="eastAsia" w:ascii="仿宋_GB2312" w:hAnsi="宋体" w:eastAsia="仿宋_GB2312"/>
          <w:sz w:val="32"/>
          <w:szCs w:val="32"/>
        </w:rPr>
        <w:t>1.</w:t>
      </w:r>
      <w:r>
        <w:rPr>
          <w:rFonts w:hint="eastAsia" w:ascii="仿宋_GB2312" w:hAnsi="宋体" w:eastAsia="仿宋_GB2312"/>
          <w:sz w:val="32"/>
          <w:szCs w:val="32"/>
          <w:lang w:val="zh-CN"/>
        </w:rPr>
        <w:t>从社会效益来看：</w:t>
      </w:r>
      <w:r>
        <w:rPr>
          <w:rFonts w:hint="eastAsia" w:ascii="仿宋_GB2312" w:eastAsia="仿宋_GB2312" w:cstheme="minorBidi"/>
          <w:sz w:val="32"/>
          <w:szCs w:val="32"/>
        </w:rPr>
        <w:t>一是促进教师专业发展，整体提升教师教学能力，形成骨干教师梯队。二是提高学生学习的积极性，改善了学校办学条件，提升了教育质量。</w:t>
      </w:r>
    </w:p>
    <w:p>
      <w:pPr>
        <w:adjustRightInd w:val="0"/>
        <w:snapToGrid w:val="0"/>
        <w:spacing w:line="600" w:lineRule="exact"/>
        <w:ind w:firstLine="720"/>
        <w:rPr>
          <w:rFonts w:ascii="仿宋_GB2312" w:hAnsi="宋体" w:eastAsia="仿宋_GB2312"/>
          <w:sz w:val="32"/>
          <w:szCs w:val="32"/>
          <w:lang w:val="zh-CN"/>
        </w:rPr>
      </w:pPr>
      <w:r>
        <w:rPr>
          <w:rFonts w:hint="eastAsia" w:ascii="仿宋_GB2312" w:eastAsia="仿宋_GB2312" w:cstheme="minorBidi"/>
          <w:sz w:val="32"/>
          <w:szCs w:val="32"/>
        </w:rPr>
        <w:t>2.从社会满意度来看：教学工作稳</w:t>
      </w:r>
      <w:r>
        <w:rPr>
          <w:rFonts w:hint="eastAsia" w:ascii="仿宋_GB2312" w:hAnsi="宋体" w:eastAsia="仿宋_GB2312"/>
          <w:sz w:val="32"/>
          <w:szCs w:val="32"/>
          <w:lang w:val="zh-CN"/>
        </w:rPr>
        <w:t>定有序推进，学生及家长满意率达98%。</w:t>
      </w:r>
    </w:p>
    <w:p>
      <w:pPr>
        <w:adjustRightInd w:val="0"/>
        <w:snapToGrid w:val="0"/>
        <w:spacing w:line="600" w:lineRule="exact"/>
        <w:ind w:firstLine="720"/>
        <w:outlineLvl w:val="1"/>
        <w:rPr>
          <w:rFonts w:ascii="黑体" w:hAnsi="宋体" w:eastAsia="黑体"/>
          <w:sz w:val="32"/>
          <w:szCs w:val="32"/>
        </w:rPr>
      </w:pPr>
      <w:bookmarkStart w:id="81" w:name="_Toc31153"/>
      <w:r>
        <w:rPr>
          <w:rFonts w:hint="eastAsia" w:ascii="黑体" w:hAnsi="宋体" w:eastAsia="黑体"/>
          <w:sz w:val="32"/>
          <w:szCs w:val="32"/>
        </w:rPr>
        <w:t>五、评价结论及建议</w:t>
      </w:r>
      <w:bookmarkEnd w:id="81"/>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r>
        <w:rPr>
          <w:rFonts w:hint="eastAsia" w:ascii="仿宋_GB2312" w:hAnsi="宋体" w:eastAsia="仿宋_GB2312"/>
          <w:sz w:val="32"/>
          <w:szCs w:val="32"/>
          <w:lang w:val="zh-CN"/>
        </w:rPr>
        <w:t>项目整体实施效果较好，取得了良好的社会效益，在促进学校发展，提升教师教学能力水平，激发学生学习的积极性等方面取得了一定的成绩。</w:t>
      </w:r>
    </w:p>
    <w:p>
      <w:pPr>
        <w:adjustRightInd w:val="0"/>
        <w:snapToGrid w:val="0"/>
        <w:spacing w:line="600" w:lineRule="exact"/>
        <w:ind w:firstLine="643" w:firstLineChars="200"/>
        <w:rPr>
          <w:rFonts w:ascii="仿宋_GB2312" w:hAnsi="宋体" w:eastAsia="仿宋_GB2312"/>
          <w:sz w:val="32"/>
          <w:szCs w:val="32"/>
          <w:lang w:val="zh-CN"/>
        </w:rPr>
      </w:pPr>
      <w:r>
        <w:rPr>
          <w:rFonts w:hint="eastAsia" w:ascii="楷体_GB2312" w:hAnsi="宋体" w:eastAsia="楷体_GB2312"/>
          <w:b/>
          <w:sz w:val="32"/>
          <w:szCs w:val="32"/>
          <w:lang w:val="zh-CN"/>
        </w:rPr>
        <w:t>（二）存在的问题。</w:t>
      </w:r>
      <w:r>
        <w:rPr>
          <w:rFonts w:hint="eastAsia" w:ascii="仿宋_GB2312" w:hAnsi="宋体" w:eastAsia="仿宋_GB2312" w:cs="宋体"/>
          <w:color w:val="000000"/>
          <w:kern w:val="0"/>
          <w:sz w:val="32"/>
          <w:szCs w:val="32"/>
          <w:shd w:val="clear" w:color="auto" w:fill="FFFFFF"/>
          <w:lang w:val="zh-CN"/>
        </w:rPr>
        <w:t>实施过程存在不足，预算绩效管理有待加强</w:t>
      </w:r>
      <w:r>
        <w:rPr>
          <w:rFonts w:hint="eastAsia" w:ascii="仿宋_GB2312" w:hAnsi="宋体" w:eastAsia="仿宋_GB2312"/>
          <w:sz w:val="32"/>
          <w:szCs w:val="32"/>
          <w:lang w:val="zh-CN"/>
        </w:rPr>
        <w:t>。存在信息交流不及时的问题，影响实施进度。</w:t>
      </w:r>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r>
        <w:rPr>
          <w:rFonts w:hint="eastAsia" w:ascii="仿宋_GB2312" w:hAnsi="宋体" w:eastAsia="仿宋_GB2312"/>
          <w:sz w:val="32"/>
          <w:szCs w:val="32"/>
          <w:lang w:val="zh-CN"/>
        </w:rPr>
        <w:t>加强学校绩效管理水平，</w:t>
      </w:r>
      <w:r>
        <w:rPr>
          <w:rFonts w:hint="eastAsia" w:ascii="仿宋_GB2312" w:hAnsi="宋体" w:eastAsia="仿宋_GB2312" w:cs="宋体"/>
          <w:color w:val="000000"/>
          <w:kern w:val="0"/>
          <w:sz w:val="32"/>
          <w:szCs w:val="32"/>
          <w:shd w:val="clear" w:color="auto" w:fill="FFFFFF"/>
          <w:lang w:val="zh-CN"/>
        </w:rPr>
        <w:t>细化教学工作经费项目绩效目标，落实专人负责，加强预算支出管理。进一步发挥资金的使用效益。</w:t>
      </w:r>
    </w:p>
    <w:p>
      <w:pPr>
        <w:spacing w:line="600" w:lineRule="exact"/>
        <w:outlineLvl w:val="9"/>
        <w:rPr>
          <w:rFonts w:ascii="黑体" w:hAnsi="黑体" w:eastAsia="黑体"/>
          <w:color w:val="000000"/>
          <w:sz w:val="44"/>
          <w:szCs w:val="44"/>
        </w:rPr>
      </w:pPr>
    </w:p>
    <w:p>
      <w:pPr>
        <w:tabs>
          <w:tab w:val="left" w:pos="2028"/>
          <w:tab w:val="center" w:pos="4654"/>
        </w:tabs>
        <w:spacing w:line="600" w:lineRule="exact"/>
        <w:jc w:val="center"/>
        <w:rPr>
          <w:rFonts w:ascii="方正小标宋简体" w:hAnsi="方正小标宋简体" w:eastAsia="方正小标宋简体" w:cs="方正小标宋简体"/>
          <w:sz w:val="40"/>
          <w:szCs w:val="40"/>
        </w:rPr>
      </w:pPr>
    </w:p>
    <w:p>
      <w:pPr>
        <w:tabs>
          <w:tab w:val="left" w:pos="2028"/>
          <w:tab w:val="center" w:pos="4654"/>
        </w:tabs>
        <w:spacing w:line="600" w:lineRule="exact"/>
        <w:jc w:val="center"/>
        <w:rPr>
          <w:rFonts w:ascii="方正小标宋简体" w:hAnsi="方正小标宋简体" w:eastAsia="方正小标宋简体" w:cs="方正小标宋简体"/>
          <w:sz w:val="40"/>
          <w:szCs w:val="40"/>
        </w:rPr>
      </w:pPr>
    </w:p>
    <w:p>
      <w:pPr>
        <w:tabs>
          <w:tab w:val="left" w:pos="2028"/>
          <w:tab w:val="center" w:pos="4654"/>
        </w:tabs>
        <w:spacing w:line="600" w:lineRule="exact"/>
        <w:jc w:val="center"/>
        <w:rPr>
          <w:rFonts w:ascii="方正小标宋简体" w:hAnsi="方正小标宋简体" w:eastAsia="方正小标宋简体" w:cs="方正小标宋简体"/>
          <w:sz w:val="40"/>
          <w:szCs w:val="40"/>
        </w:rPr>
      </w:pPr>
    </w:p>
    <w:p>
      <w:pPr>
        <w:tabs>
          <w:tab w:val="left" w:pos="2028"/>
          <w:tab w:val="center" w:pos="4654"/>
        </w:tabs>
        <w:spacing w:line="600" w:lineRule="exact"/>
        <w:jc w:val="center"/>
        <w:rPr>
          <w:rFonts w:ascii="方正小标宋简体" w:hAnsi="方正小标宋简体" w:eastAsia="方正小标宋简体" w:cs="方正小标宋简体"/>
          <w:sz w:val="40"/>
          <w:szCs w:val="40"/>
        </w:rPr>
      </w:pPr>
    </w:p>
    <w:p>
      <w:pPr>
        <w:tabs>
          <w:tab w:val="left" w:pos="2028"/>
          <w:tab w:val="center" w:pos="4654"/>
        </w:tabs>
        <w:spacing w:line="600" w:lineRule="exact"/>
        <w:jc w:val="center"/>
        <w:rPr>
          <w:rFonts w:ascii="方正小标宋简体" w:hAnsi="方正小标宋简体" w:eastAsia="方正小标宋简体" w:cs="方正小标宋简体"/>
          <w:sz w:val="40"/>
          <w:szCs w:val="40"/>
        </w:rPr>
      </w:pPr>
    </w:p>
    <w:p>
      <w:pPr>
        <w:tabs>
          <w:tab w:val="left" w:pos="2028"/>
          <w:tab w:val="center" w:pos="4654"/>
        </w:tabs>
        <w:spacing w:line="600" w:lineRule="exact"/>
        <w:jc w:val="center"/>
        <w:rPr>
          <w:rFonts w:ascii="方正小标宋简体" w:hAnsi="方正小标宋简体" w:eastAsia="方正小标宋简体" w:cs="方正小标宋简体"/>
          <w:sz w:val="40"/>
          <w:szCs w:val="40"/>
        </w:rPr>
      </w:pPr>
    </w:p>
    <w:p>
      <w:pPr>
        <w:tabs>
          <w:tab w:val="left" w:pos="2028"/>
          <w:tab w:val="center" w:pos="4654"/>
        </w:tabs>
        <w:spacing w:line="600" w:lineRule="exact"/>
        <w:jc w:val="center"/>
        <w:rPr>
          <w:rFonts w:ascii="方正小标宋简体" w:hAnsi="方正小标宋简体" w:eastAsia="方正小标宋简体" w:cs="方正小标宋简体"/>
          <w:sz w:val="40"/>
          <w:szCs w:val="40"/>
        </w:rPr>
      </w:pPr>
    </w:p>
    <w:p>
      <w:pPr>
        <w:tabs>
          <w:tab w:val="left" w:pos="2028"/>
          <w:tab w:val="center" w:pos="4654"/>
        </w:tabs>
        <w:spacing w:line="600" w:lineRule="exact"/>
        <w:jc w:val="center"/>
        <w:rPr>
          <w:rFonts w:ascii="方正小标宋简体" w:hAnsi="方正小标宋简体" w:eastAsia="方正小标宋简体" w:cs="方正小标宋简体"/>
          <w:sz w:val="40"/>
          <w:szCs w:val="40"/>
        </w:rPr>
      </w:pPr>
    </w:p>
    <w:p>
      <w:pPr>
        <w:tabs>
          <w:tab w:val="left" w:pos="2028"/>
          <w:tab w:val="center" w:pos="4654"/>
        </w:tabs>
        <w:spacing w:line="600" w:lineRule="exact"/>
        <w:rPr>
          <w:rFonts w:hint="eastAsia" w:ascii="方正小标宋简体" w:hAnsi="方正小标宋简体" w:eastAsia="方正小标宋简体" w:cs="方正小标宋简体"/>
          <w:sz w:val="40"/>
          <w:szCs w:val="40"/>
        </w:rPr>
      </w:pPr>
    </w:p>
    <w:p>
      <w:pPr>
        <w:tabs>
          <w:tab w:val="left" w:pos="2028"/>
          <w:tab w:val="center" w:pos="4654"/>
        </w:tabs>
        <w:spacing w:line="600" w:lineRule="exact"/>
        <w:jc w:val="center"/>
        <w:rPr>
          <w:rFonts w:hint="eastAsia" w:ascii="方正小标宋简体" w:hAnsi="方正小标宋简体" w:eastAsia="方正小标宋简体" w:cs="方正小标宋简体"/>
          <w:sz w:val="40"/>
          <w:szCs w:val="40"/>
        </w:rPr>
      </w:pPr>
    </w:p>
    <w:p>
      <w:pPr>
        <w:tabs>
          <w:tab w:val="left" w:pos="2028"/>
          <w:tab w:val="center" w:pos="4654"/>
        </w:tabs>
        <w:spacing w:line="600" w:lineRule="exact"/>
        <w:jc w:val="center"/>
        <w:rPr>
          <w:rFonts w:hint="eastAsia" w:ascii="方正小标宋简体" w:hAnsi="方正小标宋简体" w:eastAsia="方正小标宋简体" w:cs="方正小标宋简体"/>
          <w:sz w:val="40"/>
          <w:szCs w:val="40"/>
        </w:rPr>
      </w:pPr>
    </w:p>
    <w:p>
      <w:pPr>
        <w:tabs>
          <w:tab w:val="left" w:pos="2028"/>
          <w:tab w:val="center" w:pos="4654"/>
        </w:tabs>
        <w:spacing w:line="600" w:lineRule="exact"/>
        <w:jc w:val="center"/>
        <w:rPr>
          <w:rFonts w:hint="eastAsia" w:ascii="方正小标宋简体" w:hAnsi="方正小标宋简体" w:eastAsia="方正小标宋简体" w:cs="方正小标宋简体"/>
          <w:sz w:val="40"/>
          <w:szCs w:val="40"/>
        </w:rPr>
      </w:pPr>
    </w:p>
    <w:p>
      <w:pPr>
        <w:tabs>
          <w:tab w:val="left" w:pos="2028"/>
          <w:tab w:val="center" w:pos="4654"/>
        </w:tabs>
        <w:spacing w:line="600"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rPr>
        <w:t>2021年技能培训</w:t>
      </w:r>
      <w:r>
        <w:rPr>
          <w:rFonts w:hint="eastAsia" w:ascii="方正小标宋简体" w:hAnsi="方正小标宋简体" w:eastAsia="方正小标宋简体" w:cs="方正小标宋简体"/>
          <w:sz w:val="40"/>
          <w:szCs w:val="40"/>
          <w:lang w:val="zh-CN"/>
        </w:rPr>
        <w:t>专项预算项目</w:t>
      </w:r>
    </w:p>
    <w:p>
      <w:pPr>
        <w:tabs>
          <w:tab w:val="left" w:pos="2028"/>
          <w:tab w:val="center" w:pos="4654"/>
        </w:tabs>
        <w:spacing w:line="600" w:lineRule="exact"/>
        <w:jc w:val="center"/>
        <w:rPr>
          <w:rFonts w:ascii="仿宋_GB2312" w:hAnsi="宋体" w:eastAsia="仿宋_GB2312"/>
          <w:sz w:val="32"/>
          <w:szCs w:val="32"/>
          <w:lang w:val="zh-CN"/>
        </w:rPr>
      </w:pPr>
      <w:r>
        <w:rPr>
          <w:rFonts w:hint="eastAsia" w:ascii="方正小标宋简体" w:hAnsi="方正小标宋简体" w:eastAsia="方正小标宋简体" w:cs="方正小标宋简体"/>
          <w:sz w:val="40"/>
          <w:szCs w:val="40"/>
          <w:lang w:val="zh-CN"/>
        </w:rPr>
        <w:t>支出绩效自评报告</w:t>
      </w:r>
    </w:p>
    <w:p>
      <w:pPr>
        <w:spacing w:line="600" w:lineRule="exact"/>
        <w:ind w:firstLine="640"/>
        <w:jc w:val="center"/>
        <w:rPr>
          <w:rFonts w:ascii="宋体" w:hAnsi="宋体"/>
          <w:sz w:val="32"/>
          <w:szCs w:val="32"/>
          <w:lang w:val="zh-CN"/>
        </w:rPr>
      </w:pPr>
    </w:p>
    <w:p>
      <w:pPr>
        <w:adjustRightInd w:val="0"/>
        <w:snapToGrid w:val="0"/>
        <w:spacing w:line="600" w:lineRule="exact"/>
        <w:ind w:firstLine="720"/>
        <w:outlineLvl w:val="1"/>
        <w:rPr>
          <w:rFonts w:ascii="黑体" w:hAnsi="宋体" w:eastAsia="黑体"/>
          <w:sz w:val="32"/>
          <w:szCs w:val="32"/>
          <w:lang w:val="zh-CN"/>
        </w:rPr>
      </w:pPr>
      <w:bookmarkStart w:id="82" w:name="_Toc30587"/>
      <w:r>
        <w:rPr>
          <w:rFonts w:hint="eastAsia" w:ascii="黑体" w:hAnsi="宋体" w:eastAsia="黑体"/>
          <w:sz w:val="32"/>
          <w:szCs w:val="32"/>
        </w:rPr>
        <w:t>一、</w:t>
      </w:r>
      <w:r>
        <w:rPr>
          <w:rFonts w:hint="eastAsia" w:ascii="黑体" w:hAnsi="宋体" w:eastAsia="黑体"/>
          <w:sz w:val="32"/>
          <w:szCs w:val="32"/>
          <w:lang w:val="zh-CN"/>
        </w:rPr>
        <w:t>项目概况</w:t>
      </w:r>
      <w:bookmarkEnd w:id="82"/>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 w:hAnsi="仿宋" w:eastAsia="仿宋"/>
          <w:sz w:val="32"/>
          <w:szCs w:val="32"/>
        </w:rPr>
        <w:t>1.职业教育服务地方经济社会发展，职业培训是职业学校的职能之一，我校是市本级、利州区、旺苍县定点培训机构，主要开展市、县区人社局主管的各项职业技能培训和其他行业（企业）社会培训，学校将职业技能培训纳入到学校的年度工作计划和科室目标考核。</w:t>
      </w:r>
    </w:p>
    <w:p>
      <w:pPr>
        <w:adjustRightInd w:val="0"/>
        <w:snapToGrid w:val="0"/>
        <w:spacing w:line="600" w:lineRule="exact"/>
        <w:ind w:firstLine="640" w:firstLineChars="200"/>
        <w:rPr>
          <w:rFonts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w:t>
      </w:r>
      <w:r>
        <w:rPr>
          <w:rFonts w:ascii="仿宋_GB2312" w:hAnsi="宋体" w:eastAsia="仿宋_GB2312"/>
          <w:sz w:val="32"/>
          <w:szCs w:val="32"/>
          <w:lang w:val="zh-CN"/>
        </w:rPr>
        <w:t>学校根据市本级</w:t>
      </w:r>
      <w:r>
        <w:rPr>
          <w:rFonts w:hint="eastAsia" w:ascii="仿宋_GB2312" w:hAnsi="宋体" w:eastAsia="仿宋_GB2312"/>
          <w:sz w:val="32"/>
          <w:szCs w:val="32"/>
          <w:lang w:val="zh-CN"/>
        </w:rPr>
        <w:t>及各县区下达的培训指标以及承接的行业（企业）培训任务开展培训，按照市财政局制定的的职业培训补贴标准申报培训补贴资金。</w:t>
      </w:r>
    </w:p>
    <w:p>
      <w:pPr>
        <w:adjustRightInd w:val="0"/>
        <w:snapToGrid w:val="0"/>
        <w:spacing w:line="600" w:lineRule="exact"/>
        <w:ind w:firstLine="640" w:firstLineChars="200"/>
        <w:rPr>
          <w:rFonts w:ascii="仿宋_GB2312" w:hAnsi="宋体" w:eastAsia="仿宋_GB2312"/>
          <w:sz w:val="32"/>
          <w:szCs w:val="32"/>
          <w:lang w:val="zh-CN"/>
        </w:rPr>
      </w:pPr>
      <w:r>
        <w:rPr>
          <w:rFonts w:ascii="仿宋_GB2312" w:hAnsi="宋体" w:eastAsia="仿宋_GB2312"/>
          <w:sz w:val="32"/>
          <w:szCs w:val="32"/>
          <w:lang w:val="zh-CN"/>
        </w:rPr>
        <w:t>3</w:t>
      </w:r>
      <w:r>
        <w:rPr>
          <w:rFonts w:hint="eastAsia" w:ascii="仿宋_GB2312" w:hAnsi="宋体" w:eastAsia="仿宋_GB2312"/>
          <w:sz w:val="32"/>
          <w:szCs w:val="32"/>
          <w:lang w:val="zh-CN"/>
        </w:rPr>
        <w:t>.培训资金按照学校财务管理制度由学校统一管理，严格执行市财政局、市人力资源和社会保障局有关培训支出的项目和标准。</w:t>
      </w:r>
    </w:p>
    <w:p>
      <w:pPr>
        <w:adjustRightInd w:val="0"/>
        <w:snapToGrid w:val="0"/>
        <w:spacing w:line="600" w:lineRule="exact"/>
        <w:ind w:firstLine="720"/>
        <w:rPr>
          <w:rFonts w:ascii="仿宋" w:hAnsi="仿宋" w:eastAsia="仿宋"/>
          <w:sz w:val="32"/>
          <w:szCs w:val="32"/>
        </w:rPr>
      </w:pPr>
      <w:r>
        <w:rPr>
          <w:rFonts w:hint="eastAsia" w:ascii="楷体_GB2312" w:hAnsi="宋体" w:eastAsia="楷体_GB2312"/>
          <w:b/>
          <w:sz w:val="32"/>
          <w:szCs w:val="32"/>
          <w:lang w:val="zh-CN"/>
        </w:rPr>
        <w:t>（二）项目绩效目标。</w:t>
      </w:r>
      <w:r>
        <w:rPr>
          <w:rFonts w:hint="eastAsia" w:ascii="仿宋" w:hAnsi="仿宋" w:eastAsia="仿宋"/>
          <w:sz w:val="32"/>
          <w:szCs w:val="32"/>
        </w:rPr>
        <w:t>2021年学校共开展各项职业培训和农村实用技术宣传3484人。1.学校在旺苍县3个偏远乡镇开展脱贫劳动力、边远易致贫劳动力培训达325人，农村实用技术宣传2000余人；帮扶村开展茶树栽培技术培训60余人。2.面向就业困难群体开展职业技能培训：（1）为广元监狱即将刑满释放人员190人开展电工、中式面点师、美发和服装缝纫培训。（2）为市残联举办残疾人中式面点师培训专班40人。3.积极开拓社会培训市场：（1）面向市烟草公司员工37人开展汽车维修工专班培训。（2）成功举办了广元市技能人才评价考评员培训247人。（3）成功举办了广元市2021年机关事业单位技术工人等级考试和技师职务考评培训，并为585人举行了考核和考评工作。</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申报内容与实际开展的培训情况基本相符，申报目标合理可行。</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（三）项目自评步骤及方法。</w:t>
      </w:r>
      <w:r>
        <w:rPr>
          <w:rFonts w:ascii="仿宋_GB2312" w:hAnsi="宋体" w:eastAsia="仿宋_GB2312"/>
          <w:sz w:val="32"/>
          <w:szCs w:val="32"/>
          <w:lang w:val="zh-CN"/>
        </w:rPr>
        <w:t>项目绩效自评是根据项目绩效目标内容</w:t>
      </w:r>
      <w:r>
        <w:rPr>
          <w:rFonts w:hint="eastAsia" w:ascii="仿宋_GB2312" w:hAnsi="宋体" w:eastAsia="仿宋_GB2312"/>
          <w:sz w:val="32"/>
          <w:szCs w:val="32"/>
          <w:lang w:val="zh-CN"/>
        </w:rPr>
        <w:t>，</w:t>
      </w:r>
      <w:r>
        <w:rPr>
          <w:rFonts w:ascii="仿宋_GB2312" w:hAnsi="宋体" w:eastAsia="仿宋_GB2312"/>
          <w:sz w:val="32"/>
          <w:szCs w:val="32"/>
          <w:lang w:val="zh-CN"/>
        </w:rPr>
        <w:t>逐一对照各项指标</w:t>
      </w:r>
      <w:r>
        <w:rPr>
          <w:rFonts w:hint="eastAsia" w:ascii="仿宋_GB2312" w:hAnsi="宋体" w:eastAsia="仿宋_GB2312"/>
          <w:sz w:val="32"/>
          <w:szCs w:val="32"/>
          <w:lang w:val="zh-CN"/>
        </w:rPr>
        <w:t>，</w:t>
      </w:r>
      <w:r>
        <w:rPr>
          <w:rFonts w:ascii="仿宋_GB2312" w:hAnsi="宋体" w:eastAsia="仿宋_GB2312"/>
          <w:sz w:val="32"/>
          <w:szCs w:val="32"/>
          <w:lang w:val="zh-CN"/>
        </w:rPr>
        <w:t>一评数量完成情况</w:t>
      </w:r>
      <w:r>
        <w:rPr>
          <w:rFonts w:hint="eastAsia" w:ascii="仿宋_GB2312" w:hAnsi="宋体" w:eastAsia="仿宋_GB2312"/>
          <w:sz w:val="32"/>
          <w:szCs w:val="32"/>
          <w:lang w:val="zh-CN"/>
        </w:rPr>
        <w:t>，二评资金使用情况，三评实际开展的工作与申报的内容是否相符，四评项目实施达到的目的。</w:t>
      </w:r>
    </w:p>
    <w:p>
      <w:pPr>
        <w:adjustRightInd w:val="0"/>
        <w:snapToGrid w:val="0"/>
        <w:spacing w:line="600" w:lineRule="exact"/>
        <w:ind w:firstLine="720"/>
        <w:outlineLvl w:val="1"/>
        <w:rPr>
          <w:rFonts w:ascii="黑体" w:hAnsi="宋体" w:eastAsia="黑体"/>
          <w:sz w:val="32"/>
          <w:szCs w:val="32"/>
        </w:rPr>
      </w:pPr>
      <w:bookmarkStart w:id="83" w:name="_Toc1645"/>
      <w:r>
        <w:rPr>
          <w:rFonts w:hint="eastAsia" w:ascii="黑体" w:hAnsi="宋体" w:eastAsia="黑体"/>
          <w:sz w:val="32"/>
          <w:szCs w:val="32"/>
        </w:rPr>
        <w:t>二、项目资金申报及使用情况</w:t>
      </w:r>
      <w:bookmarkEnd w:id="83"/>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说明项目资金申报、批复及预算调整等程序的相关情况。</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640" w:firstLineChars="200"/>
        <w:rPr>
          <w:rFonts w:ascii="仿宋_GB2312" w:hAnsi="宋体" w:eastAsia="仿宋_GB2312"/>
          <w:sz w:val="32"/>
          <w:szCs w:val="32"/>
          <w:lang w:val="zh-CN"/>
        </w:rPr>
      </w:pPr>
      <w:r>
        <w:rPr>
          <w:rFonts w:ascii="楷体_GB2312" w:hAnsi="宋体" w:eastAsia="楷体_GB2312"/>
          <w:sz w:val="32"/>
          <w:szCs w:val="32"/>
          <w:lang w:val="zh-CN"/>
        </w:rPr>
        <w:t>1</w:t>
      </w:r>
      <w:r>
        <w:rPr>
          <w:rFonts w:hint="eastAsia" w:ascii="楷体_GB2312" w:hAnsi="宋体" w:eastAsia="楷体_GB2312"/>
          <w:sz w:val="32"/>
          <w:szCs w:val="32"/>
          <w:lang w:val="zh-CN"/>
        </w:rPr>
        <w:t>、资金计划。</w:t>
      </w:r>
      <w:r>
        <w:rPr>
          <w:rFonts w:hint="eastAsia" w:ascii="仿宋_GB2312" w:hAnsi="宋体" w:eastAsia="仿宋_GB2312"/>
          <w:sz w:val="32"/>
          <w:szCs w:val="32"/>
          <w:lang w:val="zh-CN"/>
        </w:rPr>
        <w:t>项目资金预算为</w:t>
      </w:r>
      <w:r>
        <w:rPr>
          <w:rFonts w:hint="eastAsia" w:ascii="仿宋_GB2312" w:hAnsi="宋体" w:eastAsia="仿宋_GB2312"/>
          <w:sz w:val="32"/>
          <w:szCs w:val="32"/>
        </w:rPr>
        <w:t>50</w:t>
      </w:r>
      <w:r>
        <w:rPr>
          <w:rFonts w:hint="eastAsia" w:ascii="仿宋_GB2312" w:hAnsi="宋体" w:eastAsia="仿宋_GB2312"/>
          <w:sz w:val="32"/>
          <w:szCs w:val="32"/>
          <w:lang w:val="zh-CN"/>
        </w:rPr>
        <w:t>万元，</w:t>
      </w:r>
      <w:r>
        <w:rPr>
          <w:rFonts w:hint="eastAsia" w:ascii="仿宋_GB2312" w:hAnsi="宋体" w:eastAsia="仿宋_GB2312"/>
          <w:sz w:val="32"/>
          <w:szCs w:val="32"/>
        </w:rPr>
        <w:t>主要用于开展技能培训；</w:t>
      </w:r>
      <w:r>
        <w:rPr>
          <w:rFonts w:hint="eastAsia" w:ascii="仿宋_GB2312" w:hAnsi="宋体" w:eastAsia="仿宋_GB2312"/>
          <w:sz w:val="32"/>
          <w:szCs w:val="32"/>
          <w:lang w:val="zh-CN"/>
        </w:rPr>
        <w:t>聘请教师；</w:t>
      </w:r>
      <w:r>
        <w:rPr>
          <w:rFonts w:hint="eastAsia" w:ascii="仿宋_GB2312" w:hAnsi="宋体" w:eastAsia="仿宋_GB2312"/>
          <w:sz w:val="32"/>
          <w:szCs w:val="32"/>
        </w:rPr>
        <w:t>教学实训耗材采购、教学设施设备采购；学员管理</w:t>
      </w:r>
      <w:r>
        <w:rPr>
          <w:rFonts w:hint="eastAsia" w:ascii="仿宋_GB2312" w:hAnsi="宋体" w:eastAsia="仿宋_GB2312"/>
          <w:sz w:val="32"/>
          <w:szCs w:val="32"/>
          <w:lang w:val="zh-CN"/>
        </w:rPr>
        <w:t>等工作。</w:t>
      </w:r>
    </w:p>
    <w:p>
      <w:pPr>
        <w:adjustRightInd w:val="0"/>
        <w:snapToGrid w:val="0"/>
        <w:spacing w:line="600" w:lineRule="exact"/>
        <w:ind w:firstLine="640" w:firstLineChars="200"/>
        <w:rPr>
          <w:rFonts w:ascii="楷体_GB2312" w:hAnsi="宋体" w:eastAsia="楷体_GB2312"/>
          <w:sz w:val="32"/>
          <w:szCs w:val="32"/>
          <w:lang w:val="zh-CN"/>
        </w:rPr>
      </w:pPr>
      <w:r>
        <w:rPr>
          <w:rFonts w:ascii="楷体_GB2312" w:hAnsi="宋体" w:eastAsia="楷体_GB2312"/>
          <w:sz w:val="32"/>
          <w:szCs w:val="32"/>
          <w:lang w:val="zh-CN"/>
        </w:rPr>
        <w:t>2</w:t>
      </w:r>
      <w:r>
        <w:rPr>
          <w:rFonts w:hint="eastAsia" w:ascii="楷体_GB2312" w:hAnsi="宋体" w:eastAsia="楷体_GB2312"/>
          <w:sz w:val="32"/>
          <w:szCs w:val="32"/>
          <w:lang w:val="zh-CN"/>
        </w:rPr>
        <w:t>、资金到位。</w:t>
      </w:r>
      <w:r>
        <w:rPr>
          <w:rFonts w:hint="eastAsia" w:ascii="仿宋_GB2312" w:hAnsi="宋体" w:eastAsia="仿宋_GB2312"/>
          <w:sz w:val="32"/>
          <w:szCs w:val="32"/>
          <w:lang w:val="zh-CN"/>
        </w:rPr>
        <w:t>资金来源于财政专户管理的收入，安排的资金</w:t>
      </w:r>
      <w:r>
        <w:rPr>
          <w:rFonts w:hint="eastAsia" w:ascii="仿宋_GB2312" w:hAnsi="宋体" w:eastAsia="仿宋_GB2312"/>
          <w:sz w:val="32"/>
          <w:szCs w:val="32"/>
        </w:rPr>
        <w:t>50</w:t>
      </w:r>
      <w:r>
        <w:rPr>
          <w:rFonts w:hint="eastAsia" w:ascii="仿宋_GB2312" w:hAnsi="宋体" w:eastAsia="仿宋_GB2312"/>
          <w:sz w:val="32"/>
          <w:szCs w:val="32"/>
          <w:lang w:val="zh-CN"/>
        </w:rPr>
        <w:t>万元，于</w:t>
      </w:r>
      <w:r>
        <w:rPr>
          <w:rFonts w:ascii="仿宋_GB2312" w:hAnsi="宋体" w:eastAsia="仿宋_GB2312"/>
          <w:sz w:val="32"/>
          <w:szCs w:val="32"/>
          <w:lang w:val="zh-CN"/>
        </w:rPr>
        <w:t>202</w:t>
      </w:r>
      <w:r>
        <w:rPr>
          <w:rFonts w:hint="eastAsia" w:ascii="仿宋_GB2312" w:hAnsi="宋体" w:eastAsia="仿宋_GB2312"/>
          <w:sz w:val="32"/>
          <w:szCs w:val="32"/>
        </w:rPr>
        <w:t>1</w:t>
      </w:r>
      <w:r>
        <w:rPr>
          <w:rFonts w:hint="eastAsia" w:ascii="仿宋_GB2312" w:hAnsi="宋体" w:eastAsia="仿宋_GB2312"/>
          <w:sz w:val="32"/>
          <w:szCs w:val="32"/>
          <w:lang w:val="zh-CN"/>
        </w:rPr>
        <w:t>年全部到位。</w:t>
      </w:r>
    </w:p>
    <w:p>
      <w:pPr>
        <w:adjustRightInd w:val="0"/>
        <w:snapToGrid w:val="0"/>
        <w:spacing w:line="600" w:lineRule="exact"/>
        <w:ind w:firstLine="640" w:firstLineChars="200"/>
        <w:rPr>
          <w:rFonts w:ascii="仿宋_GB2312" w:hAnsi="宋体" w:eastAsia="仿宋_GB2312"/>
          <w:sz w:val="32"/>
          <w:szCs w:val="32"/>
        </w:rPr>
      </w:pPr>
      <w:r>
        <w:rPr>
          <w:rFonts w:ascii="楷体_GB2312" w:hAnsi="宋体" w:eastAsia="楷体_GB2312"/>
          <w:sz w:val="32"/>
          <w:szCs w:val="32"/>
          <w:lang w:val="zh-CN"/>
        </w:rPr>
        <w:t>3</w:t>
      </w:r>
      <w:r>
        <w:rPr>
          <w:rFonts w:hint="eastAsia" w:ascii="楷体_GB2312" w:hAnsi="宋体" w:eastAsia="楷体_GB2312"/>
          <w:sz w:val="32"/>
          <w:szCs w:val="32"/>
          <w:lang w:val="zh-CN"/>
        </w:rPr>
        <w:t>、资金使用</w:t>
      </w:r>
      <w:r>
        <w:rPr>
          <w:rFonts w:hint="eastAsia" w:ascii="仿宋_GB2312" w:hAnsi="宋体" w:eastAsia="仿宋_GB2312"/>
          <w:sz w:val="32"/>
          <w:szCs w:val="32"/>
          <w:lang w:val="zh-CN"/>
        </w:rPr>
        <w:t>。</w:t>
      </w:r>
      <w:r>
        <w:rPr>
          <w:rFonts w:hint="eastAsia" w:ascii="仿宋_GB2312" w:hAnsi="宋体" w:eastAsia="仿宋_GB2312" w:cs="宋体"/>
          <w:color w:val="000000"/>
          <w:kern w:val="0"/>
          <w:sz w:val="32"/>
          <w:szCs w:val="32"/>
          <w:shd w:val="clear" w:color="auto" w:fill="FFFFFF"/>
          <w:lang w:val="zh-CN"/>
        </w:rPr>
        <w:t>严格按照规定程序使用资金，建立内部控制机制，资金使用严格履行审批程序，</w:t>
      </w:r>
      <w:r>
        <w:rPr>
          <w:rFonts w:hint="eastAsia" w:ascii="仿宋_GB2312" w:hAnsi="宋体" w:eastAsia="仿宋_GB2312"/>
          <w:sz w:val="32"/>
          <w:szCs w:val="32"/>
        </w:rPr>
        <w:t>支出过程公开透明，支出范围合法合规。</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（三）项目财务管理情况。</w:t>
      </w:r>
      <w:r>
        <w:rPr>
          <w:rFonts w:hint="eastAsia" w:ascii="仿宋_GB2312" w:hAnsi="宋体" w:eastAsia="仿宋_GB2312"/>
          <w:sz w:val="32"/>
          <w:szCs w:val="32"/>
          <w:lang w:val="zh-CN"/>
        </w:rPr>
        <w:t>本单位财务管理制度健全，学校严格执行财务管理制度，及时进行账务处理，会计核算规范。</w:t>
      </w:r>
    </w:p>
    <w:p>
      <w:pPr>
        <w:adjustRightInd w:val="0"/>
        <w:snapToGrid w:val="0"/>
        <w:spacing w:line="600" w:lineRule="exact"/>
        <w:ind w:firstLine="720"/>
        <w:outlineLvl w:val="1"/>
        <w:rPr>
          <w:rFonts w:ascii="黑体" w:hAnsi="宋体" w:eastAsia="黑体"/>
          <w:sz w:val="32"/>
          <w:szCs w:val="32"/>
        </w:rPr>
      </w:pPr>
      <w:bookmarkStart w:id="84" w:name="_Toc15571"/>
      <w:r>
        <w:rPr>
          <w:rFonts w:hint="eastAsia" w:ascii="黑体" w:hAnsi="宋体" w:eastAsia="黑体"/>
          <w:sz w:val="32"/>
          <w:szCs w:val="32"/>
        </w:rPr>
        <w:t>三、项目实施及管理情况</w:t>
      </w:r>
      <w:bookmarkEnd w:id="84"/>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w:t>
      </w:r>
      <w:r>
        <w:rPr>
          <w:rFonts w:hint="eastAsia" w:ascii="楷体_GB2312" w:hAnsi="宋体" w:eastAsia="楷体_GB2312"/>
          <w:b/>
          <w:sz w:val="32"/>
          <w:szCs w:val="32"/>
        </w:rPr>
        <w:t>一)</w:t>
      </w:r>
      <w:r>
        <w:rPr>
          <w:rFonts w:hint="eastAsia" w:ascii="楷体_GB2312" w:hAnsi="宋体" w:eastAsia="楷体_GB2312"/>
          <w:b/>
          <w:sz w:val="32"/>
          <w:szCs w:val="32"/>
          <w:lang w:val="zh-CN"/>
        </w:rPr>
        <w:t>项目组织架构及实施流程。</w:t>
      </w:r>
      <w:r>
        <w:rPr>
          <w:rFonts w:hint="eastAsia" w:ascii="仿宋_GB2312" w:hAnsi="宋体" w:eastAsia="仿宋_GB2312"/>
          <w:sz w:val="32"/>
          <w:szCs w:val="32"/>
          <w:lang w:val="zh-CN"/>
        </w:rPr>
        <w:t>职业培训作为学校总体工作之一，在校级领导的分管下，由专门的科室组织实施，科</w:t>
      </w:r>
      <w:r>
        <w:rPr>
          <w:rFonts w:hint="eastAsia" w:ascii="仿宋" w:hAnsi="仿宋" w:eastAsia="仿宋"/>
          <w:sz w:val="32"/>
          <w:szCs w:val="32"/>
          <w:lang w:val="zh-CN"/>
        </w:rPr>
        <w:t>室内分片区分培训项目有专门的负责人。</w:t>
      </w:r>
      <w:r>
        <w:rPr>
          <w:rFonts w:hint="eastAsia" w:ascii="仿宋_GB2312" w:hAnsi="宋体" w:eastAsia="仿宋_GB2312"/>
          <w:sz w:val="32"/>
          <w:szCs w:val="32"/>
          <w:lang w:val="zh-CN"/>
        </w:rPr>
        <w:t>项目下设一级指标、二级指标、三级指标，分级细化。对每项三级指标进行指标解释，制定评价标准。项目实施流程严格按照计划进行项目管理、资金管理、绩效评价管理等。</w:t>
      </w:r>
    </w:p>
    <w:p>
      <w:pPr>
        <w:adjustRightInd w:val="0"/>
        <w:snapToGrid w:val="0"/>
        <w:spacing w:line="600" w:lineRule="exact"/>
        <w:ind w:firstLine="640" w:firstLineChars="200"/>
        <w:rPr>
          <w:b/>
          <w:bCs/>
          <w:lang w:val="zh-CN"/>
        </w:rPr>
      </w:pPr>
      <w:r>
        <w:rPr>
          <w:rFonts w:hint="eastAsia" w:ascii="仿宋" w:hAnsi="仿宋" w:eastAsia="仿宋"/>
          <w:sz w:val="32"/>
          <w:szCs w:val="32"/>
          <w:lang w:val="zh-CN"/>
        </w:rPr>
        <w:t>实施流程：向市本级、县区申报培训指标—市本级、县区下达培训指标—组织实施（主管部门、第三方机构监督检查）—培训补贴资金申报—培训后的回访和核实。</w:t>
      </w:r>
    </w:p>
    <w:p>
      <w:pPr>
        <w:adjustRightInd w:val="0"/>
        <w:snapToGrid w:val="0"/>
        <w:spacing w:line="600" w:lineRule="exact"/>
        <w:ind w:firstLine="643" w:firstLineChars="200"/>
        <w:rPr>
          <w:rFonts w:ascii="仿宋_GB2312" w:hAnsi="宋体" w:eastAsia="仿宋_GB2312"/>
          <w:sz w:val="32"/>
          <w:szCs w:val="32"/>
          <w:lang w:val="zh-CN"/>
        </w:rPr>
      </w:pPr>
      <w:r>
        <w:rPr>
          <w:rFonts w:hint="eastAsia" w:ascii="楷体_GB2312" w:hAnsi="宋体" w:eastAsia="楷体_GB2312"/>
          <w:b/>
          <w:sz w:val="32"/>
          <w:szCs w:val="32"/>
          <w:lang w:val="zh-CN"/>
        </w:rPr>
        <w:t>（二）项目管理情况。</w:t>
      </w:r>
      <w:r>
        <w:rPr>
          <w:rFonts w:hint="eastAsia" w:ascii="仿宋" w:hAnsi="仿宋" w:eastAsia="仿宋"/>
          <w:sz w:val="32"/>
          <w:szCs w:val="32"/>
          <w:lang w:val="zh-CN"/>
        </w:rPr>
        <w:t>职业培训经</w:t>
      </w:r>
      <w:r>
        <w:rPr>
          <w:rFonts w:hint="eastAsia" w:ascii="仿宋_GB2312" w:hAnsi="宋体" w:eastAsia="仿宋_GB2312"/>
          <w:sz w:val="32"/>
          <w:szCs w:val="32"/>
          <w:lang w:val="zh-CN"/>
        </w:rPr>
        <w:t>费项目由学校总务科直接管理，总务科接受学校纪委、教育局纪检组、市财政局等上级监管部门监督。监管手段合理，监管程序合规，监管过程务实，监管成效良好。</w:t>
      </w:r>
    </w:p>
    <w:p>
      <w:pPr>
        <w:adjustRightInd w:val="0"/>
        <w:snapToGrid w:val="0"/>
        <w:spacing w:line="600" w:lineRule="exact"/>
        <w:ind w:firstLine="643" w:firstLineChars="200"/>
        <w:rPr>
          <w:rFonts w:ascii="仿宋_GB2312" w:hAnsi="宋体" w:eastAsia="仿宋_GB2312"/>
          <w:sz w:val="32"/>
          <w:szCs w:val="32"/>
          <w:lang w:val="zh-CN"/>
        </w:rPr>
      </w:pPr>
      <w:r>
        <w:rPr>
          <w:rFonts w:hint="eastAsia" w:ascii="楷体_GB2312" w:hAnsi="宋体" w:eastAsia="楷体_GB2312"/>
          <w:b/>
          <w:sz w:val="32"/>
          <w:szCs w:val="32"/>
          <w:lang w:val="zh-CN"/>
        </w:rPr>
        <w:t>（三）项目监管情况。</w:t>
      </w:r>
      <w:r>
        <w:rPr>
          <w:rFonts w:hint="eastAsia" w:ascii="仿宋_GB2312" w:hAnsi="宋体" w:eastAsia="仿宋_GB2312"/>
          <w:sz w:val="32"/>
          <w:szCs w:val="32"/>
          <w:lang w:val="zh-CN"/>
        </w:rPr>
        <w:t>项目主管部门为加强项目管理，有严格的监管措施。1、从受训人员资格审核，开班申请，过程管理，资金申报，后期监管都实行网络化管理；2、开班申请需经当地政府、主管部门等签字同意方可执行；3、主管部门引进第三方监管机构对培训过程全程监控；4、主管部门每天都要现场或者远程核实培训真实性和效果；5、有专人对培训补贴资金申报资料逐项核实检查；6、资金划拨前需上局党组会讨论并公示后无异议才拨付；7、主管部门每年都要到学校核实培训资金的使用情况和账目。监管效果好。</w:t>
      </w:r>
    </w:p>
    <w:p>
      <w:pPr>
        <w:adjustRightInd w:val="0"/>
        <w:snapToGrid w:val="0"/>
        <w:spacing w:line="600" w:lineRule="exact"/>
        <w:ind w:firstLine="720"/>
        <w:outlineLvl w:val="1"/>
        <w:rPr>
          <w:rFonts w:ascii="仿宋_GB2312" w:hAnsi="宋体" w:eastAsia="仿宋_GB2312"/>
          <w:sz w:val="32"/>
          <w:szCs w:val="32"/>
          <w:lang w:val="zh-CN"/>
        </w:rPr>
      </w:pPr>
      <w:bookmarkStart w:id="85" w:name="_Toc15197"/>
      <w:r>
        <w:rPr>
          <w:rFonts w:hint="eastAsia" w:ascii="黑体" w:hAnsi="宋体" w:eastAsia="黑体"/>
          <w:sz w:val="32"/>
          <w:szCs w:val="32"/>
        </w:rPr>
        <w:t>四、项目绩效情况</w:t>
      </w:r>
      <w:bookmarkEnd w:id="85"/>
      <w:r>
        <w:rPr>
          <w:rFonts w:hint="eastAsia" w:ascii="仿宋_GB2312" w:hAnsi="宋体" w:eastAsia="仿宋_GB2312"/>
          <w:sz w:val="32"/>
          <w:szCs w:val="32"/>
          <w:lang w:val="zh-CN"/>
        </w:rPr>
        <w:tab/>
      </w:r>
    </w:p>
    <w:p>
      <w:pPr>
        <w:adjustRightInd w:val="0"/>
        <w:snapToGrid w:val="0"/>
        <w:spacing w:line="600" w:lineRule="exact"/>
        <w:ind w:firstLine="720"/>
        <w:rPr>
          <w:rFonts w:ascii="仿宋" w:hAnsi="仿宋" w:eastAsia="仿宋"/>
          <w:sz w:val="32"/>
          <w:szCs w:val="32"/>
          <w:lang w:val="zh-CN"/>
        </w:rPr>
      </w:pPr>
      <w:r>
        <w:rPr>
          <w:rFonts w:hint="eastAsia" w:ascii="楷体_GB2312" w:hAnsi="宋体" w:eastAsia="楷体_GB2312"/>
          <w:b/>
          <w:sz w:val="32"/>
          <w:szCs w:val="32"/>
          <w:lang w:val="zh-CN"/>
        </w:rPr>
        <w:t>（一）项目完成情况。</w:t>
      </w:r>
      <w:r>
        <w:rPr>
          <w:rFonts w:hint="eastAsia" w:ascii="仿宋" w:hAnsi="仿宋" w:eastAsia="仿宋"/>
          <w:sz w:val="32"/>
          <w:szCs w:val="32"/>
          <w:lang w:val="zh-CN"/>
        </w:rPr>
        <w:t>2021年开展市本级、利州区、和旺苍县职业培训555人人，农村实用技术宣传2000人，帮扶村茶树栽培培训60人，市烟草公司员工培训37人，市技能人才评价考评员培训247人，工人技术等级考试培训585人。按时完成了下达的培训任务，培训质量高，成本控制合理，达到了培训的目的。</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（二）项目效益情况。</w:t>
      </w:r>
      <w:r>
        <w:rPr>
          <w:rFonts w:hint="eastAsia" w:ascii="仿宋" w:hAnsi="仿宋" w:eastAsia="仿宋" w:cs="宋体"/>
          <w:sz w:val="32"/>
          <w:szCs w:val="32"/>
        </w:rPr>
        <w:t>2021年职业技能培训</w:t>
      </w:r>
      <w:r>
        <w:rPr>
          <w:rFonts w:ascii="仿宋" w:hAnsi="仿宋" w:eastAsia="仿宋" w:cs="宋体"/>
          <w:sz w:val="32"/>
          <w:szCs w:val="32"/>
        </w:rPr>
        <w:t>项目全年预算数</w:t>
      </w:r>
      <w:r>
        <w:rPr>
          <w:rFonts w:hint="eastAsia" w:ascii="仿宋" w:hAnsi="仿宋" w:eastAsia="仿宋" w:cs="宋体"/>
          <w:sz w:val="32"/>
          <w:szCs w:val="32"/>
        </w:rPr>
        <w:t>50</w:t>
      </w:r>
      <w:r>
        <w:rPr>
          <w:rFonts w:ascii="仿宋" w:hAnsi="仿宋" w:eastAsia="仿宋" w:cs="宋体"/>
          <w:sz w:val="32"/>
          <w:szCs w:val="32"/>
        </w:rPr>
        <w:t>万元，执行数为</w:t>
      </w:r>
      <w:r>
        <w:rPr>
          <w:rFonts w:hint="eastAsia" w:ascii="仿宋" w:hAnsi="仿宋" w:eastAsia="仿宋" w:cs="宋体"/>
          <w:sz w:val="32"/>
          <w:szCs w:val="32"/>
        </w:rPr>
        <w:t>50</w:t>
      </w:r>
      <w:r>
        <w:rPr>
          <w:rFonts w:ascii="仿宋" w:hAnsi="仿宋" w:eastAsia="仿宋" w:cs="宋体"/>
          <w:sz w:val="32"/>
          <w:szCs w:val="32"/>
        </w:rPr>
        <w:t>万元，完成预算的</w:t>
      </w:r>
      <w:r>
        <w:rPr>
          <w:rFonts w:hint="eastAsia" w:ascii="仿宋" w:hAnsi="仿宋" w:eastAsia="仿宋" w:cs="宋体"/>
          <w:sz w:val="32"/>
          <w:szCs w:val="32"/>
        </w:rPr>
        <w:t>100</w:t>
      </w:r>
      <w:r>
        <w:rPr>
          <w:rFonts w:ascii="仿宋" w:hAnsi="仿宋" w:eastAsia="仿宋" w:cs="宋体"/>
          <w:sz w:val="32"/>
          <w:szCs w:val="32"/>
        </w:rPr>
        <w:t>%。职业培训为地方经济社会发展服务</w:t>
      </w:r>
      <w:r>
        <w:rPr>
          <w:rFonts w:hint="eastAsia" w:ascii="仿宋" w:hAnsi="仿宋" w:eastAsia="仿宋" w:cs="宋体"/>
          <w:sz w:val="32"/>
          <w:szCs w:val="32"/>
        </w:rPr>
        <w:t>，1、</w:t>
      </w:r>
      <w:r>
        <w:rPr>
          <w:rFonts w:ascii="仿宋" w:hAnsi="仿宋" w:eastAsia="仿宋" w:cs="宋体"/>
          <w:sz w:val="32"/>
          <w:szCs w:val="32"/>
        </w:rPr>
        <w:t>在</w:t>
      </w:r>
      <w:r>
        <w:rPr>
          <w:rFonts w:hint="eastAsia" w:ascii="仿宋" w:hAnsi="仿宋" w:eastAsia="仿宋" w:cs="宋体"/>
          <w:sz w:val="32"/>
          <w:szCs w:val="32"/>
        </w:rPr>
        <w:t>2021年的培训中，面向农村脱贫劳动力和边远易致贫劳动力325人开展农村实用技术培训和农村实用技术宣传2000人，在帮扶村开展茶树栽培培训60人，完成了县区乡村振兴培训任务；2、为广元监狱即将刑满释放人员开办职业技能培训，提高就业困难群体就业能力，也是社会综合治理的重要举措；3、</w:t>
      </w:r>
      <w:r>
        <w:rPr>
          <w:rFonts w:hint="eastAsia" w:ascii="仿宋" w:hAnsi="仿宋" w:eastAsia="仿宋"/>
          <w:sz w:val="32"/>
          <w:szCs w:val="32"/>
        </w:rPr>
        <w:t>为市残联举办残疾人中式面点师培训专班40人，进一步提升生存能力和就业能力。</w:t>
      </w:r>
      <w:r>
        <w:rPr>
          <w:rFonts w:hint="eastAsia" w:ascii="仿宋" w:hAnsi="仿宋" w:eastAsia="仿宋" w:cs="宋体"/>
          <w:sz w:val="32"/>
          <w:szCs w:val="32"/>
        </w:rPr>
        <w:t>4、面向市各培训机构和等级认定机构开展技能人才评价考评员培训247人，为广元技能人才评价走在全省前列提供了保障；5、面向全市机关事业单位技术工人开展职称晋升培训和举办考试工作，提升了广元市高技能人才数量和比例。培训满意度高。</w:t>
      </w:r>
    </w:p>
    <w:p>
      <w:pPr>
        <w:adjustRightInd w:val="0"/>
        <w:snapToGrid w:val="0"/>
        <w:spacing w:line="600" w:lineRule="exact"/>
        <w:ind w:firstLine="720"/>
        <w:outlineLvl w:val="1"/>
        <w:rPr>
          <w:rFonts w:ascii="黑体" w:hAnsi="宋体" w:eastAsia="黑体"/>
          <w:sz w:val="32"/>
          <w:szCs w:val="32"/>
        </w:rPr>
      </w:pPr>
      <w:bookmarkStart w:id="86" w:name="_Toc14397"/>
      <w:r>
        <w:rPr>
          <w:rFonts w:hint="eastAsia" w:ascii="黑体" w:hAnsi="宋体" w:eastAsia="黑体"/>
          <w:sz w:val="32"/>
          <w:szCs w:val="32"/>
        </w:rPr>
        <w:t>五、评价结论及建议</w:t>
      </w:r>
      <w:bookmarkEnd w:id="86"/>
    </w:p>
    <w:p>
      <w:pPr>
        <w:adjustRightInd w:val="0"/>
        <w:snapToGrid w:val="0"/>
        <w:spacing w:line="600" w:lineRule="exact"/>
        <w:ind w:firstLine="720"/>
        <w:rPr>
          <w:rFonts w:ascii="仿宋_GB2312" w:hAnsi="宋体" w:eastAsia="仿宋_GB2312"/>
          <w:sz w:val="32"/>
          <w:szCs w:val="32"/>
          <w:bdr w:val="single" w:color="auto" w:sz="4" w:space="0"/>
          <w:lang w:val="zh-CN"/>
        </w:rPr>
      </w:pPr>
      <w:r>
        <w:rPr>
          <w:rFonts w:hint="eastAsia" w:ascii="楷体_GB2312" w:hAnsi="宋体" w:eastAsia="楷体_GB2312"/>
          <w:b/>
          <w:sz w:val="32"/>
          <w:szCs w:val="32"/>
          <w:lang w:val="zh-CN"/>
        </w:rPr>
        <w:t>（一）评价结论。</w:t>
      </w:r>
      <w:r>
        <w:rPr>
          <w:rFonts w:hint="eastAsia" w:ascii="仿宋_GB2312" w:hAnsi="宋体" w:eastAsia="仿宋_GB2312"/>
          <w:sz w:val="32"/>
          <w:szCs w:val="32"/>
          <w:lang w:val="zh-CN"/>
        </w:rPr>
        <w:t>职业培训是职业学校的功能之一，也是职业学校落实市委重大战略决策部署的重要举措，项目评价重点突出，管理办法科学，专项资金支出使用绩效评估体系划分合理，达到绩效评估效果。</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培训学员组织难度大，参与培训的积极性不高。</w:t>
      </w:r>
      <w:r>
        <w:rPr>
          <w:rFonts w:hint="eastAsia" w:ascii="仿宋_GB2312" w:hAnsi="宋体" w:eastAsia="仿宋_GB2312"/>
          <w:sz w:val="32"/>
          <w:szCs w:val="32"/>
          <w:lang w:val="zh-CN"/>
        </w:rPr>
        <w:tab/>
      </w:r>
    </w:p>
    <w:p>
      <w:pPr>
        <w:adjustRightInd w:val="0"/>
        <w:snapToGrid w:val="0"/>
        <w:spacing w:line="600" w:lineRule="exact"/>
        <w:ind w:firstLine="720"/>
        <w:rPr>
          <w:rFonts w:ascii="仿宋" w:hAnsi="仿宋" w:eastAsia="仿宋" w:cs="仿宋"/>
          <w:kern w:val="32"/>
          <w:sz w:val="32"/>
          <w:szCs w:val="32"/>
        </w:rPr>
      </w:pPr>
      <w:r>
        <w:rPr>
          <w:rFonts w:hint="eastAsia" w:ascii="楷体_GB2312" w:hAnsi="宋体" w:eastAsia="楷体_GB2312"/>
          <w:b/>
          <w:sz w:val="32"/>
          <w:szCs w:val="32"/>
          <w:lang w:val="zh-CN"/>
        </w:rPr>
        <w:t>（三）相关建议。</w:t>
      </w:r>
      <w:r>
        <w:rPr>
          <w:rFonts w:hint="eastAsia" w:ascii="仿宋" w:hAnsi="仿宋" w:eastAsia="仿宋" w:cs="仿宋"/>
          <w:kern w:val="32"/>
          <w:sz w:val="32"/>
          <w:szCs w:val="32"/>
        </w:rPr>
        <w:t>发挥我校优质的职教资源优势，围绕市委、市政府确定的 “6+2”新型工业、“6+7”特色农业、文化旅游和商贸物流等产业开展更多的特色品牌培训，落实乡村振兴各项培训项目，积极开拓培训市场，实现职业教育高质量发展方案中提出的培训人数达到在校生人数的2倍。</w:t>
      </w:r>
    </w:p>
    <w:p>
      <w:pPr>
        <w:pStyle w:val="2"/>
        <w:spacing w:before="93"/>
        <w:rPr>
          <w:lang w:val="zh-CN"/>
        </w:rPr>
      </w:pPr>
    </w:p>
    <w:p>
      <w:pPr>
        <w:spacing w:line="572" w:lineRule="exact"/>
        <w:jc w:val="left"/>
        <w:outlineLvl w:val="9"/>
        <w:rPr>
          <w:rFonts w:ascii="黑体" w:hAnsi="黑体" w:eastAsia="黑体" w:cs="黑体"/>
          <w:sz w:val="32"/>
          <w:szCs w:val="32"/>
        </w:rPr>
      </w:pPr>
    </w:p>
    <w:p>
      <w:pPr>
        <w:pStyle w:val="2"/>
        <w:spacing w:before="93"/>
      </w:pPr>
    </w:p>
    <w:p>
      <w:pPr>
        <w:spacing w:line="572" w:lineRule="exact"/>
        <w:jc w:val="left"/>
        <w:outlineLvl w:val="9"/>
        <w:rPr>
          <w:rFonts w:ascii="黑体" w:hAnsi="黑体" w:eastAsia="黑体" w:cs="黑体"/>
          <w:sz w:val="32"/>
          <w:szCs w:val="32"/>
        </w:rPr>
      </w:pPr>
    </w:p>
    <w:p>
      <w:pPr>
        <w:spacing w:line="572" w:lineRule="exact"/>
        <w:jc w:val="left"/>
        <w:outlineLvl w:val="9"/>
        <w:rPr>
          <w:rFonts w:ascii="黑体" w:hAnsi="黑体" w:eastAsia="黑体" w:cs="黑体"/>
          <w:sz w:val="32"/>
          <w:szCs w:val="32"/>
        </w:rPr>
      </w:pPr>
    </w:p>
    <w:p>
      <w:pPr>
        <w:spacing w:line="572" w:lineRule="exact"/>
        <w:jc w:val="left"/>
        <w:outlineLvl w:val="9"/>
        <w:rPr>
          <w:rFonts w:ascii="黑体" w:hAnsi="黑体" w:eastAsia="黑体" w:cs="黑体"/>
          <w:sz w:val="32"/>
          <w:szCs w:val="32"/>
        </w:rPr>
      </w:pPr>
    </w:p>
    <w:tbl>
      <w:tblPr>
        <w:tblStyle w:val="13"/>
        <w:tblpPr w:leftFromText="180" w:rightFromText="180" w:vertAnchor="text" w:horzAnchor="page" w:tblpX="1170" w:tblpY="-12913"/>
        <w:tblOverlap w:val="never"/>
        <w:tblW w:w="10319" w:type="dxa"/>
        <w:tblInd w:w="0" w:type="dxa"/>
        <w:tblLayout w:type="fixed"/>
        <w:tblCellMar>
          <w:top w:w="0" w:type="dxa"/>
          <w:left w:w="108" w:type="dxa"/>
          <w:bottom w:w="0" w:type="dxa"/>
          <w:right w:w="108" w:type="dxa"/>
        </w:tblCellMar>
      </w:tblPr>
      <w:tblGrid>
        <w:gridCol w:w="1267"/>
        <w:gridCol w:w="1233"/>
        <w:gridCol w:w="1333"/>
        <w:gridCol w:w="1850"/>
        <w:gridCol w:w="1794"/>
        <w:gridCol w:w="2606"/>
        <w:gridCol w:w="236"/>
      </w:tblGrid>
      <w:tr>
        <w:tblPrEx>
          <w:tblCellMar>
            <w:top w:w="0" w:type="dxa"/>
            <w:left w:w="108" w:type="dxa"/>
            <w:bottom w:w="0" w:type="dxa"/>
            <w:right w:w="108" w:type="dxa"/>
          </w:tblCellMar>
        </w:tblPrEx>
        <w:trPr>
          <w:trHeight w:val="675" w:hRule="atLeast"/>
        </w:trPr>
        <w:tc>
          <w:tcPr>
            <w:tcW w:w="10083" w:type="dxa"/>
            <w:gridSpan w:val="6"/>
            <w:tcBorders>
              <w:top w:val="nil"/>
              <w:left w:val="nil"/>
              <w:bottom w:val="nil"/>
              <w:right w:val="nil"/>
            </w:tcBorders>
            <w:shd w:val="clear" w:color="auto" w:fill="auto"/>
            <w:vAlign w:val="center"/>
          </w:tcPr>
          <w:p>
            <w:pPr>
              <w:widowControl/>
              <w:jc w:val="center"/>
              <w:textAlignment w:val="center"/>
              <w:rPr>
                <w:rFonts w:ascii="宋体" w:hAnsi="宋体" w:cs="宋体"/>
                <w:b/>
                <w:sz w:val="32"/>
                <w:szCs w:val="32"/>
              </w:rPr>
            </w:pPr>
            <w:bookmarkStart w:id="87" w:name="_Toc15396618"/>
          </w:p>
          <w:p>
            <w:pPr>
              <w:widowControl/>
              <w:jc w:val="center"/>
              <w:textAlignment w:val="center"/>
              <w:rPr>
                <w:rFonts w:ascii="宋体" w:hAnsi="宋体" w:cs="宋体"/>
                <w:b/>
                <w:sz w:val="32"/>
                <w:szCs w:val="32"/>
              </w:rPr>
            </w:pPr>
          </w:p>
          <w:p>
            <w:pPr>
              <w:spacing w:line="572" w:lineRule="exact"/>
              <w:jc w:val="left"/>
              <w:outlineLvl w:val="0"/>
              <w:rPr>
                <w:rFonts w:ascii="宋体" w:hAnsi="宋体" w:cs="宋体"/>
                <w:b/>
                <w:sz w:val="32"/>
                <w:szCs w:val="32"/>
              </w:rPr>
            </w:pPr>
            <w:bookmarkStart w:id="88" w:name="_Toc32534"/>
            <w:r>
              <w:rPr>
                <w:rFonts w:hint="eastAsia" w:ascii="黑体" w:hAnsi="黑体" w:eastAsia="黑体" w:cs="黑体"/>
                <w:sz w:val="32"/>
                <w:szCs w:val="32"/>
              </w:rPr>
              <w:t>附表</w:t>
            </w:r>
            <w:bookmarkEnd w:id="88"/>
          </w:p>
          <w:p>
            <w:pPr>
              <w:widowControl/>
              <w:jc w:val="center"/>
              <w:textAlignment w:val="center"/>
              <w:rPr>
                <w:rFonts w:hint="eastAsia" w:ascii="宋体" w:hAnsi="宋体" w:cs="宋体"/>
                <w:b/>
                <w:sz w:val="32"/>
                <w:szCs w:val="32"/>
                <w:lang w:val="zh-CN"/>
              </w:rPr>
            </w:pPr>
            <w:r>
              <w:rPr>
                <w:rFonts w:hint="eastAsia" w:ascii="宋体" w:hAnsi="宋体" w:cs="宋体"/>
                <w:b/>
                <w:sz w:val="32"/>
                <w:szCs w:val="32"/>
              </w:rPr>
              <w:t>2021年教育收费</w:t>
            </w:r>
            <w:r>
              <w:rPr>
                <w:rFonts w:hint="eastAsia" w:ascii="宋体" w:hAnsi="宋体" w:cs="宋体"/>
                <w:b/>
                <w:sz w:val="32"/>
                <w:szCs w:val="32"/>
                <w:lang w:val="zh-CN"/>
              </w:rPr>
              <w:t>专项预算项目</w:t>
            </w:r>
          </w:p>
          <w:p>
            <w:pPr>
              <w:widowControl/>
              <w:jc w:val="center"/>
              <w:textAlignment w:val="center"/>
              <w:rPr>
                <w:rFonts w:ascii="宋体" w:hAnsi="宋体" w:cs="宋体"/>
                <w:b/>
                <w:sz w:val="32"/>
                <w:szCs w:val="32"/>
              </w:rPr>
            </w:pPr>
            <w:r>
              <w:rPr>
                <w:rFonts w:hint="eastAsia" w:ascii="宋体" w:hAnsi="宋体" w:cs="宋体"/>
                <w:b/>
                <w:sz w:val="32"/>
                <w:szCs w:val="32"/>
                <w:lang w:val="zh-CN"/>
              </w:rPr>
              <w:t>支出</w:t>
            </w:r>
            <w:r>
              <w:rPr>
                <w:rFonts w:hint="eastAsia" w:ascii="宋体" w:hAnsi="宋体" w:cs="宋体"/>
                <w:b/>
                <w:sz w:val="32"/>
                <w:szCs w:val="32"/>
              </w:rPr>
              <w:t>绩效目标自评</w:t>
            </w:r>
          </w:p>
        </w:tc>
        <w:tc>
          <w:tcPr>
            <w:tcW w:w="236"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lang w:bidi="ar"/>
              </w:rPr>
            </w:pPr>
          </w:p>
        </w:tc>
      </w:tr>
      <w:tr>
        <w:tblPrEx>
          <w:tblCellMar>
            <w:top w:w="0" w:type="dxa"/>
            <w:left w:w="108" w:type="dxa"/>
            <w:bottom w:w="0" w:type="dxa"/>
            <w:right w:w="108" w:type="dxa"/>
          </w:tblCellMar>
        </w:tblPrEx>
        <w:trPr>
          <w:gridAfter w:val="1"/>
          <w:wAfter w:w="236" w:type="dxa"/>
          <w:trHeight w:val="254" w:hRule="atLeast"/>
        </w:trPr>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主管部门及代码</w:t>
            </w:r>
          </w:p>
        </w:tc>
        <w:tc>
          <w:tcPr>
            <w:tcW w:w="3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实施单位</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Cs w:val="21"/>
              </w:rPr>
              <w:t>四川省广元市职业高级中学校</w:t>
            </w:r>
          </w:p>
        </w:tc>
      </w:tr>
      <w:tr>
        <w:tblPrEx>
          <w:tblCellMar>
            <w:top w:w="0" w:type="dxa"/>
            <w:left w:w="108" w:type="dxa"/>
            <w:bottom w:w="0" w:type="dxa"/>
            <w:right w:w="108" w:type="dxa"/>
          </w:tblCellMar>
        </w:tblPrEx>
        <w:trPr>
          <w:gridAfter w:val="1"/>
          <w:wAfter w:w="236" w:type="dxa"/>
          <w:trHeight w:val="341" w:hRule="atLeast"/>
        </w:trPr>
        <w:tc>
          <w:tcPr>
            <w:tcW w:w="25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lang w:bidi="ar"/>
              </w:rPr>
            </w:pPr>
            <w:r>
              <w:rPr>
                <w:rFonts w:hint="eastAsia" w:ascii="宋体" w:hAnsi="宋体" w:cs="宋体"/>
                <w:kern w:val="0"/>
                <w:sz w:val="24"/>
                <w:lang w:bidi="ar"/>
              </w:rPr>
              <w:t>项目预算</w:t>
            </w:r>
          </w:p>
          <w:p>
            <w:pPr>
              <w:widowControl/>
              <w:spacing w:line="320" w:lineRule="exact"/>
              <w:jc w:val="center"/>
              <w:textAlignment w:val="center"/>
              <w:rPr>
                <w:rFonts w:ascii="宋体" w:hAnsi="宋体" w:cs="宋体"/>
                <w:kern w:val="0"/>
                <w:sz w:val="24"/>
                <w:lang w:bidi="ar"/>
              </w:rPr>
            </w:pPr>
            <w:r>
              <w:rPr>
                <w:rFonts w:hint="eastAsia" w:ascii="宋体" w:hAnsi="宋体" w:cs="宋体"/>
                <w:kern w:val="0"/>
                <w:sz w:val="24"/>
                <w:lang w:bidi="ar"/>
              </w:rPr>
              <w:t>执行情况</w:t>
            </w:r>
          </w:p>
          <w:p>
            <w:pPr>
              <w:widowControl/>
              <w:spacing w:line="320" w:lineRule="exact"/>
              <w:jc w:val="center"/>
              <w:textAlignment w:val="center"/>
              <w:rPr>
                <w:rFonts w:ascii="宋体" w:hAnsi="宋体" w:cs="宋体"/>
                <w:sz w:val="24"/>
              </w:rPr>
            </w:pPr>
            <w:r>
              <w:rPr>
                <w:rFonts w:hint="eastAsia" w:ascii="宋体" w:hAnsi="宋体" w:cs="宋体"/>
                <w:kern w:val="0"/>
                <w:sz w:val="24"/>
                <w:lang w:bidi="ar"/>
              </w:rPr>
              <w:t>（万元）</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预算数：</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2</w:t>
            </w:r>
            <w:r>
              <w:rPr>
                <w:rFonts w:ascii="宋体" w:hAnsi="宋体" w:cs="宋体"/>
                <w:sz w:val="24"/>
              </w:rPr>
              <w:t>7</w:t>
            </w:r>
            <w:r>
              <w:rPr>
                <w:rFonts w:hint="eastAsia" w:ascii="宋体" w:hAnsi="宋体" w:cs="宋体"/>
                <w:sz w:val="24"/>
              </w:rPr>
              <w:t>0</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执行数：</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2</w:t>
            </w:r>
            <w:r>
              <w:rPr>
                <w:rFonts w:ascii="宋体" w:hAnsi="宋体" w:cs="宋体"/>
                <w:sz w:val="24"/>
              </w:rPr>
              <w:t>7</w:t>
            </w:r>
            <w:r>
              <w:rPr>
                <w:rFonts w:hint="eastAsia" w:ascii="宋体" w:hAnsi="宋体" w:cs="宋体"/>
                <w:sz w:val="24"/>
              </w:rPr>
              <w:t>0</w:t>
            </w:r>
          </w:p>
        </w:tc>
      </w:tr>
      <w:tr>
        <w:tblPrEx>
          <w:tblCellMar>
            <w:top w:w="0" w:type="dxa"/>
            <w:left w:w="108" w:type="dxa"/>
            <w:bottom w:w="0" w:type="dxa"/>
            <w:right w:w="108" w:type="dxa"/>
          </w:tblCellMar>
        </w:tblPrEx>
        <w:trPr>
          <w:gridAfter w:val="1"/>
          <w:wAfter w:w="236" w:type="dxa"/>
          <w:trHeight w:val="555" w:hRule="atLeast"/>
        </w:trPr>
        <w:tc>
          <w:tcPr>
            <w:tcW w:w="25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p>
        </w:tc>
      </w:tr>
      <w:tr>
        <w:tblPrEx>
          <w:tblCellMar>
            <w:top w:w="0" w:type="dxa"/>
            <w:left w:w="108" w:type="dxa"/>
            <w:bottom w:w="0" w:type="dxa"/>
            <w:right w:w="108" w:type="dxa"/>
          </w:tblCellMar>
        </w:tblPrEx>
        <w:trPr>
          <w:gridAfter w:val="1"/>
          <w:wAfter w:w="236" w:type="dxa"/>
          <w:trHeight w:val="341" w:hRule="atLeast"/>
        </w:trPr>
        <w:tc>
          <w:tcPr>
            <w:tcW w:w="25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2</w:t>
            </w:r>
            <w:r>
              <w:rPr>
                <w:rFonts w:ascii="宋体" w:hAnsi="宋体" w:cs="宋体"/>
                <w:sz w:val="24"/>
              </w:rPr>
              <w:t>7</w:t>
            </w:r>
            <w:r>
              <w:rPr>
                <w:rFonts w:hint="eastAsia" w:ascii="宋体" w:hAnsi="宋体" w:cs="宋体"/>
                <w:sz w:val="24"/>
              </w:rPr>
              <w:t>0</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2</w:t>
            </w:r>
            <w:r>
              <w:rPr>
                <w:rFonts w:ascii="宋体" w:hAnsi="宋体" w:cs="宋体"/>
                <w:sz w:val="24"/>
              </w:rPr>
              <w:t>7</w:t>
            </w:r>
            <w:r>
              <w:rPr>
                <w:rFonts w:hint="eastAsia" w:ascii="宋体" w:hAnsi="宋体" w:cs="宋体"/>
                <w:sz w:val="24"/>
              </w:rPr>
              <w:t>0</w:t>
            </w:r>
          </w:p>
        </w:tc>
      </w:tr>
      <w:tr>
        <w:tblPrEx>
          <w:tblCellMar>
            <w:top w:w="0" w:type="dxa"/>
            <w:left w:w="108" w:type="dxa"/>
            <w:bottom w:w="0" w:type="dxa"/>
            <w:right w:w="108" w:type="dxa"/>
          </w:tblCellMar>
        </w:tblPrEx>
        <w:trPr>
          <w:gridAfter w:val="1"/>
          <w:wAfter w:w="236" w:type="dxa"/>
          <w:trHeight w:val="293" w:hRule="atLeast"/>
        </w:trPr>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lang w:bidi="ar"/>
              </w:rPr>
            </w:pPr>
            <w:r>
              <w:rPr>
                <w:rFonts w:hint="eastAsia" w:ascii="宋体" w:hAnsi="宋体" w:cs="宋体"/>
                <w:kern w:val="0"/>
                <w:sz w:val="24"/>
                <w:lang w:bidi="ar"/>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lang w:bidi="ar"/>
              </w:rPr>
              <w:t>完成情况</w:t>
            </w:r>
          </w:p>
        </w:tc>
        <w:tc>
          <w:tcPr>
            <w:tcW w:w="44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预期目标</w:t>
            </w:r>
          </w:p>
        </w:tc>
        <w:tc>
          <w:tcPr>
            <w:tcW w:w="4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目标实际完成情况</w:t>
            </w:r>
          </w:p>
        </w:tc>
      </w:tr>
      <w:tr>
        <w:tblPrEx>
          <w:tblCellMar>
            <w:top w:w="0" w:type="dxa"/>
            <w:left w:w="108" w:type="dxa"/>
            <w:bottom w:w="0" w:type="dxa"/>
            <w:right w:w="108" w:type="dxa"/>
          </w:tblCellMar>
        </w:tblPrEx>
        <w:trPr>
          <w:gridAfter w:val="1"/>
          <w:wAfter w:w="236" w:type="dxa"/>
          <w:trHeight w:val="90" w:hRule="atLeast"/>
        </w:trPr>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441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Cs w:val="21"/>
              </w:rPr>
            </w:pPr>
            <w:r>
              <w:rPr>
                <w:rFonts w:hint="eastAsia" w:ascii="宋体" w:hAnsi="宋体" w:cs="宋体"/>
                <w:szCs w:val="21"/>
              </w:rPr>
              <w:t xml:space="preserve">目标1：完成日常教学、辅导等工作                                                                                        </w:t>
            </w:r>
          </w:p>
          <w:p>
            <w:pPr>
              <w:widowControl/>
              <w:spacing w:line="320" w:lineRule="exact"/>
              <w:jc w:val="left"/>
              <w:textAlignment w:val="top"/>
              <w:rPr>
                <w:rFonts w:ascii="宋体" w:hAnsi="宋体" w:cs="宋体"/>
                <w:szCs w:val="21"/>
              </w:rPr>
            </w:pPr>
            <w:r>
              <w:rPr>
                <w:rFonts w:hint="eastAsia" w:ascii="宋体" w:hAnsi="宋体" w:cs="宋体"/>
                <w:szCs w:val="21"/>
              </w:rPr>
              <w:t xml:space="preserve">目标2：聘请专、兼职教师充实教学水平                                                                                          </w:t>
            </w:r>
          </w:p>
          <w:p>
            <w:pPr>
              <w:widowControl/>
              <w:spacing w:line="320" w:lineRule="exact"/>
              <w:jc w:val="left"/>
              <w:textAlignment w:val="top"/>
              <w:rPr>
                <w:rFonts w:ascii="宋体" w:hAnsi="宋体" w:cs="宋体"/>
                <w:szCs w:val="21"/>
              </w:rPr>
            </w:pPr>
            <w:r>
              <w:rPr>
                <w:rFonts w:hint="eastAsia" w:ascii="宋体" w:hAnsi="宋体" w:cs="宋体"/>
                <w:szCs w:val="21"/>
              </w:rPr>
              <w:t>目标3：完成实习、实训工作</w:t>
            </w:r>
          </w:p>
          <w:p>
            <w:pPr>
              <w:widowControl/>
              <w:spacing w:line="320" w:lineRule="exact"/>
              <w:jc w:val="left"/>
              <w:textAlignment w:val="top"/>
              <w:rPr>
                <w:rFonts w:ascii="宋体" w:hAnsi="宋体" w:cs="宋体"/>
                <w:szCs w:val="21"/>
              </w:rPr>
            </w:pPr>
            <w:r>
              <w:rPr>
                <w:rFonts w:hint="eastAsia" w:ascii="宋体" w:hAnsi="宋体" w:cs="宋体"/>
                <w:szCs w:val="21"/>
              </w:rPr>
              <w:t>目标4：完成教学保障工作</w:t>
            </w:r>
          </w:p>
          <w:p>
            <w:pPr>
              <w:widowControl/>
              <w:spacing w:line="320" w:lineRule="exact"/>
              <w:jc w:val="left"/>
              <w:textAlignment w:val="top"/>
              <w:rPr>
                <w:rFonts w:ascii="宋体" w:hAnsi="宋体" w:cs="宋体"/>
                <w:sz w:val="24"/>
              </w:rPr>
            </w:pPr>
          </w:p>
        </w:tc>
        <w:tc>
          <w:tcPr>
            <w:tcW w:w="4400"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Cs w:val="21"/>
              </w:rPr>
            </w:pPr>
            <w:r>
              <w:rPr>
                <w:rFonts w:hint="eastAsia" w:ascii="宋体" w:hAnsi="宋体" w:cs="宋体"/>
                <w:szCs w:val="21"/>
              </w:rPr>
              <w:t xml:space="preserve">目标1：完成了日常教学、辅导等工作                                                                                        </w:t>
            </w:r>
          </w:p>
          <w:p>
            <w:pPr>
              <w:widowControl/>
              <w:spacing w:line="320" w:lineRule="exact"/>
              <w:jc w:val="left"/>
              <w:textAlignment w:val="top"/>
              <w:rPr>
                <w:rFonts w:ascii="宋体" w:hAnsi="宋体" w:cs="宋体"/>
                <w:szCs w:val="21"/>
              </w:rPr>
            </w:pPr>
            <w:r>
              <w:rPr>
                <w:rFonts w:hint="eastAsia" w:ascii="宋体" w:hAnsi="宋体" w:cs="宋体"/>
                <w:szCs w:val="21"/>
              </w:rPr>
              <w:t xml:space="preserve">目标2：聘请专、兼职教师充实了教学水平                                                                                          </w:t>
            </w:r>
          </w:p>
          <w:p>
            <w:pPr>
              <w:widowControl/>
              <w:spacing w:line="320" w:lineRule="exact"/>
              <w:jc w:val="left"/>
              <w:textAlignment w:val="top"/>
              <w:rPr>
                <w:rFonts w:ascii="宋体" w:hAnsi="宋体" w:cs="宋体"/>
                <w:szCs w:val="21"/>
              </w:rPr>
            </w:pPr>
            <w:r>
              <w:rPr>
                <w:rFonts w:hint="eastAsia" w:ascii="宋体" w:hAnsi="宋体" w:cs="宋体"/>
                <w:szCs w:val="21"/>
              </w:rPr>
              <w:t>目标3：完成了实习、实训工作</w:t>
            </w:r>
          </w:p>
          <w:p>
            <w:pPr>
              <w:widowControl/>
              <w:spacing w:line="320" w:lineRule="exact"/>
              <w:jc w:val="left"/>
              <w:textAlignment w:val="top"/>
              <w:rPr>
                <w:rFonts w:ascii="宋体" w:hAnsi="宋体" w:cs="宋体"/>
                <w:szCs w:val="21"/>
              </w:rPr>
            </w:pPr>
            <w:r>
              <w:rPr>
                <w:rFonts w:hint="eastAsia" w:ascii="宋体" w:hAnsi="宋体" w:cs="宋体"/>
                <w:szCs w:val="21"/>
              </w:rPr>
              <w:t>目标4：完成了教学保障工作</w:t>
            </w:r>
          </w:p>
          <w:p>
            <w:pPr>
              <w:widowControl/>
              <w:spacing w:line="320" w:lineRule="exact"/>
              <w:jc w:val="left"/>
              <w:textAlignment w:val="top"/>
              <w:rPr>
                <w:rFonts w:ascii="宋体" w:hAnsi="宋体" w:cs="宋体"/>
                <w:sz w:val="24"/>
              </w:rPr>
            </w:pPr>
          </w:p>
        </w:tc>
      </w:tr>
      <w:tr>
        <w:tblPrEx>
          <w:tblCellMar>
            <w:top w:w="0" w:type="dxa"/>
            <w:left w:w="108" w:type="dxa"/>
            <w:bottom w:w="0" w:type="dxa"/>
            <w:right w:w="108" w:type="dxa"/>
          </w:tblCellMar>
        </w:tblPrEx>
        <w:trPr>
          <w:gridAfter w:val="1"/>
          <w:wAfter w:w="236" w:type="dxa"/>
          <w:trHeight w:val="710" w:hRule="atLeast"/>
        </w:trPr>
        <w:tc>
          <w:tcPr>
            <w:tcW w:w="1267"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gridAfter w:val="1"/>
          <w:wAfter w:w="236" w:type="dxa"/>
          <w:trHeight w:val="415" w:hRule="atLeast"/>
        </w:trPr>
        <w:tc>
          <w:tcPr>
            <w:tcW w:w="126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333"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8"/>
                <w:szCs w:val="28"/>
              </w:rPr>
            </w:pPr>
            <w:r>
              <w:rPr>
                <w:rFonts w:hint="eastAsia" w:ascii="宋体" w:hAnsi="宋体" w:cs="宋体"/>
                <w:color w:val="000000"/>
                <w:kern w:val="0"/>
                <w:sz w:val="20"/>
                <w:szCs w:val="20"/>
                <w:lang w:bidi="ar"/>
              </w:rPr>
              <w:t>指标1： 高考升学率</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≥90%</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94%</w:t>
            </w:r>
          </w:p>
        </w:tc>
      </w:tr>
      <w:tr>
        <w:tblPrEx>
          <w:tblCellMar>
            <w:top w:w="0" w:type="dxa"/>
            <w:left w:w="108" w:type="dxa"/>
            <w:bottom w:w="0" w:type="dxa"/>
            <w:right w:w="108" w:type="dxa"/>
          </w:tblCellMar>
        </w:tblPrEx>
        <w:trPr>
          <w:gridAfter w:val="1"/>
          <w:wAfter w:w="236" w:type="dxa"/>
          <w:trHeight w:val="567" w:hRule="atLeast"/>
        </w:trPr>
        <w:tc>
          <w:tcPr>
            <w:tcW w:w="126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333" w:type="dxa"/>
            <w:vMerge w:val="continue"/>
            <w:tcBorders>
              <w:left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cs="仿宋_GB2312"/>
                <w:sz w:val="28"/>
                <w:szCs w:val="28"/>
              </w:rPr>
            </w:pPr>
            <w:r>
              <w:rPr>
                <w:rFonts w:hint="eastAsia" w:ascii="宋体" w:hAnsi="宋体" w:cs="宋体"/>
                <w:kern w:val="0"/>
                <w:sz w:val="20"/>
                <w:szCs w:val="20"/>
                <w:lang w:bidi="ar"/>
              </w:rPr>
              <w:t>指标2：技能大赛获奖项次</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宋体" w:hAnsi="宋体" w:cs="宋体"/>
                <w:kern w:val="0"/>
                <w:sz w:val="20"/>
                <w:szCs w:val="20"/>
                <w:lang w:bidi="ar"/>
              </w:rPr>
              <w:t>9项</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宋体" w:hAnsi="宋体" w:cs="宋体"/>
                <w:kern w:val="0"/>
                <w:sz w:val="20"/>
                <w:szCs w:val="20"/>
                <w:lang w:bidi="ar"/>
              </w:rPr>
              <w:t>21项</w:t>
            </w:r>
          </w:p>
        </w:tc>
      </w:tr>
      <w:tr>
        <w:tblPrEx>
          <w:tblCellMar>
            <w:top w:w="0" w:type="dxa"/>
            <w:left w:w="108" w:type="dxa"/>
            <w:bottom w:w="0" w:type="dxa"/>
            <w:right w:w="108" w:type="dxa"/>
          </w:tblCellMar>
        </w:tblPrEx>
        <w:trPr>
          <w:gridAfter w:val="1"/>
          <w:wAfter w:w="236" w:type="dxa"/>
          <w:trHeight w:val="415" w:hRule="atLeast"/>
        </w:trPr>
        <w:tc>
          <w:tcPr>
            <w:tcW w:w="126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333" w:type="dxa"/>
            <w:vMerge w:val="continue"/>
            <w:tcBorders>
              <w:left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8"/>
                <w:szCs w:val="28"/>
              </w:rPr>
            </w:pPr>
            <w:r>
              <w:rPr>
                <w:rFonts w:hint="eastAsia" w:ascii="宋体" w:hAnsi="宋体" w:cs="宋体"/>
                <w:color w:val="000000"/>
                <w:kern w:val="0"/>
                <w:sz w:val="20"/>
                <w:szCs w:val="20"/>
                <w:lang w:bidi="ar"/>
              </w:rPr>
              <w:t>指标3：完成实习、实训工作</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86400人次</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86400人次</w:t>
            </w:r>
          </w:p>
        </w:tc>
      </w:tr>
      <w:tr>
        <w:tblPrEx>
          <w:tblCellMar>
            <w:top w:w="0" w:type="dxa"/>
            <w:left w:w="108" w:type="dxa"/>
            <w:bottom w:w="0" w:type="dxa"/>
            <w:right w:w="108" w:type="dxa"/>
          </w:tblCellMar>
        </w:tblPrEx>
        <w:trPr>
          <w:gridAfter w:val="1"/>
          <w:wAfter w:w="236" w:type="dxa"/>
          <w:trHeight w:val="480" w:hRule="atLeast"/>
        </w:trPr>
        <w:tc>
          <w:tcPr>
            <w:tcW w:w="126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333"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质量指标</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8"/>
                <w:szCs w:val="28"/>
              </w:rPr>
            </w:pPr>
            <w:r>
              <w:rPr>
                <w:rFonts w:hint="eastAsia" w:ascii="宋体" w:hAnsi="宋体" w:cs="宋体"/>
                <w:color w:val="000000"/>
                <w:kern w:val="0"/>
                <w:sz w:val="20"/>
                <w:szCs w:val="20"/>
                <w:lang w:bidi="ar"/>
              </w:rPr>
              <w:t>指标1：实训项目注重效果</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8"/>
                <w:szCs w:val="28"/>
              </w:rPr>
            </w:pPr>
            <w:r>
              <w:rPr>
                <w:rFonts w:hint="eastAsia" w:ascii="宋体" w:hAnsi="宋体" w:cs="宋体"/>
                <w:color w:val="000000"/>
                <w:kern w:val="0"/>
                <w:sz w:val="20"/>
                <w:szCs w:val="20"/>
                <w:lang w:bidi="ar"/>
              </w:rPr>
              <w:t>项目明确，落实完成过程</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8"/>
                <w:szCs w:val="28"/>
              </w:rPr>
            </w:pPr>
            <w:r>
              <w:rPr>
                <w:rFonts w:hint="eastAsia" w:ascii="宋体" w:hAnsi="宋体" w:cs="宋体"/>
                <w:color w:val="000000"/>
                <w:kern w:val="0"/>
                <w:sz w:val="20"/>
                <w:szCs w:val="20"/>
                <w:lang w:bidi="ar"/>
              </w:rPr>
              <w:t>项目明确，完成过程扎实</w:t>
            </w:r>
          </w:p>
        </w:tc>
      </w:tr>
      <w:tr>
        <w:tblPrEx>
          <w:tblCellMar>
            <w:top w:w="0" w:type="dxa"/>
            <w:left w:w="108" w:type="dxa"/>
            <w:bottom w:w="0" w:type="dxa"/>
            <w:right w:w="108" w:type="dxa"/>
          </w:tblCellMar>
        </w:tblPrEx>
        <w:trPr>
          <w:gridAfter w:val="1"/>
          <w:wAfter w:w="236" w:type="dxa"/>
          <w:trHeight w:val="480" w:hRule="atLeast"/>
        </w:trPr>
        <w:tc>
          <w:tcPr>
            <w:tcW w:w="126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333" w:type="dxa"/>
            <w:vMerge w:val="continue"/>
            <w:tcBorders>
              <w:left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lang w:bidi="ar"/>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8"/>
                <w:szCs w:val="28"/>
              </w:rPr>
            </w:pPr>
            <w:r>
              <w:rPr>
                <w:rFonts w:hint="eastAsia" w:ascii="宋体" w:hAnsi="宋体" w:cs="宋体"/>
                <w:color w:val="000000"/>
                <w:kern w:val="0"/>
                <w:sz w:val="20"/>
                <w:szCs w:val="20"/>
                <w:lang w:bidi="ar"/>
              </w:rPr>
              <w:t>指标2：提升教师专业技能</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8"/>
                <w:szCs w:val="28"/>
              </w:rPr>
            </w:pPr>
            <w:r>
              <w:rPr>
                <w:rFonts w:hint="eastAsia" w:ascii="宋体" w:hAnsi="宋体" w:cs="宋体"/>
                <w:color w:val="000000"/>
                <w:kern w:val="0"/>
                <w:sz w:val="20"/>
                <w:szCs w:val="20"/>
                <w:lang w:bidi="ar"/>
              </w:rPr>
              <w:t>教师专业技能提升</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8"/>
                <w:szCs w:val="28"/>
              </w:rPr>
            </w:pPr>
            <w:r>
              <w:rPr>
                <w:rFonts w:hint="eastAsia" w:ascii="宋体" w:hAnsi="宋体" w:cs="宋体"/>
                <w:color w:val="000000"/>
                <w:kern w:val="0"/>
                <w:sz w:val="20"/>
                <w:szCs w:val="20"/>
                <w:lang w:bidi="ar"/>
              </w:rPr>
              <w:t>促进了教师专业技能的提升</w:t>
            </w:r>
          </w:p>
        </w:tc>
      </w:tr>
      <w:tr>
        <w:tblPrEx>
          <w:tblCellMar>
            <w:top w:w="0" w:type="dxa"/>
            <w:left w:w="108" w:type="dxa"/>
            <w:bottom w:w="0" w:type="dxa"/>
            <w:right w:w="108" w:type="dxa"/>
          </w:tblCellMar>
        </w:tblPrEx>
        <w:trPr>
          <w:gridAfter w:val="1"/>
          <w:wAfter w:w="236" w:type="dxa"/>
          <w:trHeight w:val="480" w:hRule="atLeast"/>
        </w:trPr>
        <w:tc>
          <w:tcPr>
            <w:tcW w:w="126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333" w:type="dxa"/>
            <w:vMerge w:val="continue"/>
            <w:tcBorders>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8"/>
                <w:szCs w:val="28"/>
              </w:rPr>
            </w:pPr>
            <w:r>
              <w:rPr>
                <w:rFonts w:hint="eastAsia" w:ascii="宋体" w:hAnsi="宋体" w:cs="宋体"/>
                <w:color w:val="000000"/>
                <w:kern w:val="0"/>
                <w:sz w:val="20"/>
                <w:szCs w:val="20"/>
                <w:lang w:bidi="ar"/>
              </w:rPr>
              <w:t>指标3：提高教学质量</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8"/>
                <w:szCs w:val="28"/>
              </w:rPr>
            </w:pPr>
            <w:r>
              <w:rPr>
                <w:rFonts w:hint="eastAsia" w:ascii="宋体" w:hAnsi="宋体" w:cs="宋体"/>
                <w:color w:val="000000"/>
                <w:kern w:val="0"/>
                <w:sz w:val="20"/>
                <w:szCs w:val="20"/>
                <w:lang w:bidi="ar"/>
              </w:rPr>
              <w:t>命题质量提高</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8"/>
                <w:szCs w:val="28"/>
              </w:rPr>
            </w:pPr>
            <w:r>
              <w:rPr>
                <w:rFonts w:hint="eastAsia" w:ascii="宋体" w:hAnsi="宋体" w:cs="宋体"/>
                <w:color w:val="000000"/>
                <w:kern w:val="0"/>
                <w:sz w:val="20"/>
                <w:szCs w:val="20"/>
                <w:lang w:bidi="ar"/>
              </w:rPr>
              <w:t>命题质量提高</w:t>
            </w:r>
          </w:p>
        </w:tc>
      </w:tr>
      <w:tr>
        <w:tblPrEx>
          <w:tblCellMar>
            <w:top w:w="0" w:type="dxa"/>
            <w:left w:w="108" w:type="dxa"/>
            <w:bottom w:w="0" w:type="dxa"/>
            <w:right w:w="108" w:type="dxa"/>
          </w:tblCellMar>
        </w:tblPrEx>
        <w:trPr>
          <w:gridAfter w:val="1"/>
          <w:wAfter w:w="236" w:type="dxa"/>
          <w:trHeight w:val="480" w:hRule="atLeast"/>
        </w:trPr>
        <w:tc>
          <w:tcPr>
            <w:tcW w:w="126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效益</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333"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可持续影响指标</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8"/>
                <w:szCs w:val="28"/>
              </w:rPr>
            </w:pPr>
            <w:r>
              <w:rPr>
                <w:rFonts w:hint="eastAsia" w:ascii="宋体" w:hAnsi="宋体" w:cs="宋体"/>
                <w:color w:val="000000"/>
                <w:kern w:val="0"/>
                <w:sz w:val="20"/>
                <w:szCs w:val="20"/>
                <w:lang w:bidi="ar"/>
              </w:rPr>
              <w:t>指标1：促进教师专业发展，整体提升教师教学能力</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宋体" w:hAnsi="宋体" w:cs="宋体"/>
                <w:color w:val="000000"/>
                <w:kern w:val="0"/>
                <w:sz w:val="20"/>
                <w:szCs w:val="20"/>
                <w:lang w:bidi="ar"/>
              </w:rPr>
              <w:t>形成骨干教师发展梯队</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宋体" w:hAnsi="宋体" w:cs="宋体"/>
                <w:color w:val="000000"/>
                <w:kern w:val="0"/>
                <w:sz w:val="20"/>
                <w:szCs w:val="20"/>
                <w:lang w:bidi="ar"/>
              </w:rPr>
              <w:t>形成骨干教师发展梯队</w:t>
            </w:r>
          </w:p>
        </w:tc>
      </w:tr>
      <w:tr>
        <w:tblPrEx>
          <w:tblCellMar>
            <w:top w:w="0" w:type="dxa"/>
            <w:left w:w="108" w:type="dxa"/>
            <w:bottom w:w="0" w:type="dxa"/>
            <w:right w:w="108" w:type="dxa"/>
          </w:tblCellMar>
        </w:tblPrEx>
        <w:trPr>
          <w:gridAfter w:val="1"/>
          <w:wAfter w:w="236" w:type="dxa"/>
          <w:trHeight w:val="480" w:hRule="atLeast"/>
        </w:trPr>
        <w:tc>
          <w:tcPr>
            <w:tcW w:w="126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333" w:type="dxa"/>
            <w:vMerge w:val="continue"/>
            <w:tcBorders>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8"/>
                <w:szCs w:val="28"/>
              </w:rPr>
            </w:pPr>
            <w:r>
              <w:rPr>
                <w:rFonts w:hint="eastAsia" w:ascii="宋体" w:hAnsi="宋体" w:cs="宋体"/>
                <w:color w:val="000000"/>
                <w:kern w:val="0"/>
                <w:sz w:val="20"/>
                <w:szCs w:val="20"/>
                <w:lang w:bidi="ar"/>
              </w:rPr>
              <w:t>指标2：促进学生可持续发展，提升教育质量</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宋体" w:hAnsi="宋体" w:cs="宋体"/>
                <w:color w:val="000000"/>
                <w:kern w:val="0"/>
                <w:sz w:val="20"/>
                <w:szCs w:val="20"/>
                <w:lang w:bidi="ar"/>
              </w:rPr>
              <w:t>教学质量稳中有升</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宋体" w:hAnsi="宋体" w:cs="宋体"/>
                <w:color w:val="000000"/>
                <w:kern w:val="0"/>
                <w:sz w:val="20"/>
                <w:szCs w:val="20"/>
                <w:lang w:bidi="ar"/>
              </w:rPr>
              <w:t>教学质量稳中有升</w:t>
            </w:r>
          </w:p>
        </w:tc>
      </w:tr>
      <w:tr>
        <w:tblPrEx>
          <w:tblCellMar>
            <w:top w:w="0" w:type="dxa"/>
            <w:left w:w="108" w:type="dxa"/>
            <w:bottom w:w="0" w:type="dxa"/>
            <w:right w:w="108" w:type="dxa"/>
          </w:tblCellMar>
        </w:tblPrEx>
        <w:trPr>
          <w:gridAfter w:val="1"/>
          <w:wAfter w:w="236" w:type="dxa"/>
          <w:trHeight w:val="530" w:hRule="atLeast"/>
        </w:trPr>
        <w:tc>
          <w:tcPr>
            <w:tcW w:w="126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233"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度指标</w:t>
            </w:r>
          </w:p>
        </w:tc>
        <w:tc>
          <w:tcPr>
            <w:tcW w:w="1333"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8"/>
                <w:szCs w:val="28"/>
              </w:rPr>
            </w:pPr>
            <w:r>
              <w:rPr>
                <w:rFonts w:hint="eastAsia" w:ascii="宋体" w:hAnsi="宋体" w:cs="宋体"/>
                <w:color w:val="000000"/>
                <w:kern w:val="0"/>
                <w:sz w:val="20"/>
                <w:szCs w:val="20"/>
                <w:lang w:bidi="ar"/>
              </w:rPr>
              <w:t>学生满意度</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宋体" w:hAnsi="宋体" w:cs="宋体"/>
                <w:color w:val="000000"/>
                <w:kern w:val="0"/>
                <w:sz w:val="20"/>
                <w:szCs w:val="20"/>
                <w:lang w:bidi="ar"/>
              </w:rPr>
              <w:t>≥95 %</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宋体" w:hAnsi="宋体" w:cs="宋体"/>
                <w:color w:val="000000"/>
                <w:kern w:val="0"/>
                <w:sz w:val="20"/>
                <w:szCs w:val="20"/>
                <w:lang w:bidi="ar"/>
              </w:rPr>
              <w:t>98 %。</w:t>
            </w:r>
          </w:p>
        </w:tc>
      </w:tr>
      <w:tr>
        <w:tblPrEx>
          <w:tblCellMar>
            <w:top w:w="0" w:type="dxa"/>
            <w:left w:w="108" w:type="dxa"/>
            <w:bottom w:w="0" w:type="dxa"/>
            <w:right w:w="108" w:type="dxa"/>
          </w:tblCellMar>
        </w:tblPrEx>
        <w:trPr>
          <w:gridAfter w:val="1"/>
          <w:wAfter w:w="236" w:type="dxa"/>
          <w:trHeight w:val="530" w:hRule="atLeast"/>
        </w:trPr>
        <w:tc>
          <w:tcPr>
            <w:tcW w:w="1267"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233" w:type="dxa"/>
            <w:vMerge w:val="continue"/>
            <w:tcBorders>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lang w:bidi="ar"/>
              </w:rPr>
            </w:pPr>
          </w:p>
        </w:tc>
        <w:tc>
          <w:tcPr>
            <w:tcW w:w="1333" w:type="dxa"/>
            <w:vMerge w:val="continue"/>
            <w:tcBorders>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lang w:bidi="ar"/>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8"/>
                <w:szCs w:val="28"/>
              </w:rPr>
            </w:pPr>
            <w:r>
              <w:rPr>
                <w:rFonts w:hint="eastAsia" w:ascii="宋体" w:hAnsi="宋体" w:cs="宋体"/>
                <w:color w:val="000000"/>
                <w:kern w:val="0"/>
                <w:sz w:val="20"/>
                <w:szCs w:val="20"/>
                <w:lang w:bidi="ar"/>
              </w:rPr>
              <w:t>老师满意度</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宋体" w:hAnsi="宋体" w:cs="宋体"/>
                <w:color w:val="000000"/>
                <w:kern w:val="0"/>
                <w:sz w:val="20"/>
                <w:szCs w:val="20"/>
                <w:lang w:bidi="ar"/>
              </w:rPr>
              <w:t>≥95 %</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宋体" w:hAnsi="宋体" w:cs="宋体"/>
                <w:color w:val="000000"/>
                <w:kern w:val="0"/>
                <w:sz w:val="20"/>
                <w:szCs w:val="20"/>
                <w:lang w:bidi="ar"/>
              </w:rPr>
              <w:t>98 %。</w:t>
            </w:r>
          </w:p>
        </w:tc>
      </w:tr>
    </w:tbl>
    <w:p>
      <w:pPr>
        <w:spacing w:line="600" w:lineRule="exact"/>
        <w:jc w:val="center"/>
        <w:outlineLvl w:val="9"/>
        <w:rPr>
          <w:rFonts w:ascii="黑体" w:hAnsi="黑体" w:eastAsia="黑体"/>
          <w:sz w:val="44"/>
          <w:szCs w:val="44"/>
        </w:rPr>
      </w:pPr>
    </w:p>
    <w:tbl>
      <w:tblPr>
        <w:tblStyle w:val="13"/>
        <w:tblpPr w:leftFromText="180" w:rightFromText="180" w:vertAnchor="text" w:horzAnchor="page" w:tblpX="837" w:tblpY="-8003"/>
        <w:tblOverlap w:val="never"/>
        <w:tblW w:w="10319" w:type="dxa"/>
        <w:tblInd w:w="0" w:type="dxa"/>
        <w:tblLayout w:type="fixed"/>
        <w:tblCellMar>
          <w:top w:w="0" w:type="dxa"/>
          <w:left w:w="108" w:type="dxa"/>
          <w:bottom w:w="0" w:type="dxa"/>
          <w:right w:w="108" w:type="dxa"/>
        </w:tblCellMar>
      </w:tblPr>
      <w:tblGrid>
        <w:gridCol w:w="1267"/>
        <w:gridCol w:w="1233"/>
        <w:gridCol w:w="1333"/>
        <w:gridCol w:w="1850"/>
        <w:gridCol w:w="1794"/>
        <w:gridCol w:w="2606"/>
        <w:gridCol w:w="236"/>
      </w:tblGrid>
      <w:tr>
        <w:tblPrEx>
          <w:tblCellMar>
            <w:top w:w="0" w:type="dxa"/>
            <w:left w:w="108" w:type="dxa"/>
            <w:bottom w:w="0" w:type="dxa"/>
            <w:right w:w="108" w:type="dxa"/>
          </w:tblCellMar>
        </w:tblPrEx>
        <w:trPr>
          <w:trHeight w:val="675" w:hRule="atLeast"/>
        </w:trPr>
        <w:tc>
          <w:tcPr>
            <w:tcW w:w="10083" w:type="dxa"/>
            <w:gridSpan w:val="6"/>
            <w:tcBorders>
              <w:top w:val="nil"/>
              <w:left w:val="nil"/>
              <w:bottom w:val="nil"/>
              <w:right w:val="nil"/>
            </w:tcBorders>
            <w:shd w:val="clear" w:color="auto" w:fill="auto"/>
            <w:vAlign w:val="center"/>
          </w:tcPr>
          <w:p>
            <w:pPr>
              <w:widowControl/>
              <w:jc w:val="center"/>
              <w:textAlignment w:val="center"/>
              <w:rPr>
                <w:rFonts w:ascii="宋体" w:hAnsi="宋体" w:cs="宋体"/>
                <w:b/>
                <w:sz w:val="32"/>
                <w:szCs w:val="32"/>
              </w:rPr>
            </w:pPr>
          </w:p>
          <w:p>
            <w:pPr>
              <w:widowControl/>
              <w:jc w:val="center"/>
              <w:textAlignment w:val="center"/>
              <w:rPr>
                <w:rFonts w:ascii="宋体" w:hAnsi="宋体" w:cs="宋体"/>
                <w:b/>
                <w:sz w:val="32"/>
                <w:szCs w:val="32"/>
              </w:rPr>
            </w:pPr>
          </w:p>
          <w:p>
            <w:pPr>
              <w:widowControl/>
              <w:jc w:val="center"/>
              <w:textAlignment w:val="center"/>
              <w:rPr>
                <w:rFonts w:ascii="宋体" w:hAnsi="宋体" w:cs="宋体"/>
                <w:b/>
                <w:sz w:val="32"/>
                <w:szCs w:val="32"/>
              </w:rPr>
            </w:pPr>
          </w:p>
          <w:p>
            <w:pPr>
              <w:widowControl/>
              <w:jc w:val="center"/>
              <w:textAlignment w:val="center"/>
              <w:rPr>
                <w:rFonts w:hint="eastAsia" w:ascii="宋体" w:hAnsi="宋体" w:cs="宋体"/>
                <w:b/>
                <w:sz w:val="32"/>
                <w:szCs w:val="32"/>
                <w:lang w:val="zh-CN"/>
              </w:rPr>
            </w:pPr>
            <w:r>
              <w:rPr>
                <w:rFonts w:hint="eastAsia" w:ascii="宋体" w:hAnsi="宋体" w:cs="宋体"/>
                <w:b/>
                <w:sz w:val="32"/>
                <w:szCs w:val="32"/>
              </w:rPr>
              <w:t>2021年技能培训</w:t>
            </w:r>
            <w:r>
              <w:rPr>
                <w:rFonts w:hint="eastAsia" w:ascii="宋体" w:hAnsi="宋体" w:cs="宋体"/>
                <w:b/>
                <w:sz w:val="32"/>
                <w:szCs w:val="32"/>
                <w:lang w:val="zh-CN"/>
              </w:rPr>
              <w:t>专项预算项目</w:t>
            </w:r>
          </w:p>
          <w:p>
            <w:pPr>
              <w:widowControl/>
              <w:jc w:val="center"/>
              <w:textAlignment w:val="center"/>
              <w:rPr>
                <w:rFonts w:ascii="宋体" w:hAnsi="宋体" w:cs="宋体"/>
                <w:b/>
                <w:sz w:val="32"/>
                <w:szCs w:val="32"/>
              </w:rPr>
            </w:pPr>
            <w:r>
              <w:rPr>
                <w:rFonts w:hint="eastAsia" w:ascii="宋体" w:hAnsi="宋体" w:cs="宋体"/>
                <w:b/>
                <w:sz w:val="32"/>
                <w:szCs w:val="32"/>
                <w:lang w:val="zh-CN"/>
              </w:rPr>
              <w:t>支出</w:t>
            </w:r>
            <w:r>
              <w:rPr>
                <w:rFonts w:hint="eastAsia" w:ascii="宋体" w:hAnsi="宋体" w:cs="宋体"/>
                <w:b/>
                <w:sz w:val="32"/>
                <w:szCs w:val="32"/>
              </w:rPr>
              <w:t>绩效目标自评</w:t>
            </w:r>
          </w:p>
        </w:tc>
        <w:tc>
          <w:tcPr>
            <w:tcW w:w="236"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lang w:bidi="ar"/>
              </w:rPr>
            </w:pPr>
          </w:p>
        </w:tc>
      </w:tr>
      <w:tr>
        <w:tblPrEx>
          <w:tblCellMar>
            <w:top w:w="0" w:type="dxa"/>
            <w:left w:w="108" w:type="dxa"/>
            <w:bottom w:w="0" w:type="dxa"/>
            <w:right w:w="108" w:type="dxa"/>
          </w:tblCellMar>
        </w:tblPrEx>
        <w:trPr>
          <w:gridAfter w:val="1"/>
          <w:wAfter w:w="236" w:type="dxa"/>
          <w:trHeight w:val="254" w:hRule="atLeast"/>
        </w:trPr>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主管部门及代码</w:t>
            </w:r>
          </w:p>
        </w:tc>
        <w:tc>
          <w:tcPr>
            <w:tcW w:w="3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实施单位</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Cs w:val="21"/>
              </w:rPr>
              <w:t>四川省广元市职业高级中学校</w:t>
            </w:r>
          </w:p>
        </w:tc>
      </w:tr>
      <w:tr>
        <w:tblPrEx>
          <w:tblCellMar>
            <w:top w:w="0" w:type="dxa"/>
            <w:left w:w="108" w:type="dxa"/>
            <w:bottom w:w="0" w:type="dxa"/>
            <w:right w:w="108" w:type="dxa"/>
          </w:tblCellMar>
        </w:tblPrEx>
        <w:trPr>
          <w:gridAfter w:val="1"/>
          <w:wAfter w:w="236" w:type="dxa"/>
          <w:trHeight w:val="431" w:hRule="atLeast"/>
        </w:trPr>
        <w:tc>
          <w:tcPr>
            <w:tcW w:w="25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lang w:bidi="ar"/>
              </w:rPr>
            </w:pPr>
            <w:r>
              <w:rPr>
                <w:rFonts w:hint="eastAsia" w:ascii="宋体" w:hAnsi="宋体" w:cs="宋体"/>
                <w:kern w:val="0"/>
                <w:sz w:val="24"/>
                <w:lang w:bidi="ar"/>
              </w:rPr>
              <w:t>项目预算</w:t>
            </w:r>
          </w:p>
          <w:p>
            <w:pPr>
              <w:widowControl/>
              <w:spacing w:line="320" w:lineRule="exact"/>
              <w:jc w:val="center"/>
              <w:textAlignment w:val="center"/>
              <w:rPr>
                <w:rFonts w:ascii="宋体" w:hAnsi="宋体" w:cs="宋体"/>
                <w:kern w:val="0"/>
                <w:sz w:val="24"/>
                <w:lang w:bidi="ar"/>
              </w:rPr>
            </w:pPr>
            <w:r>
              <w:rPr>
                <w:rFonts w:hint="eastAsia" w:ascii="宋体" w:hAnsi="宋体" w:cs="宋体"/>
                <w:kern w:val="0"/>
                <w:sz w:val="24"/>
                <w:lang w:bidi="ar"/>
              </w:rPr>
              <w:t>执行情况</w:t>
            </w:r>
          </w:p>
          <w:p>
            <w:pPr>
              <w:widowControl/>
              <w:spacing w:line="320" w:lineRule="exact"/>
              <w:jc w:val="center"/>
              <w:textAlignment w:val="center"/>
              <w:rPr>
                <w:rFonts w:ascii="宋体" w:hAnsi="宋体" w:cs="宋体"/>
                <w:sz w:val="24"/>
              </w:rPr>
            </w:pPr>
            <w:r>
              <w:rPr>
                <w:rFonts w:hint="eastAsia" w:ascii="宋体" w:hAnsi="宋体" w:cs="宋体"/>
                <w:kern w:val="0"/>
                <w:sz w:val="24"/>
                <w:lang w:bidi="ar"/>
              </w:rPr>
              <w:t>（万元）</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预算数：</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50</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执行数：</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50</w:t>
            </w:r>
          </w:p>
        </w:tc>
      </w:tr>
      <w:tr>
        <w:tblPrEx>
          <w:tblCellMar>
            <w:top w:w="0" w:type="dxa"/>
            <w:left w:w="108" w:type="dxa"/>
            <w:bottom w:w="0" w:type="dxa"/>
            <w:right w:w="108" w:type="dxa"/>
          </w:tblCellMar>
        </w:tblPrEx>
        <w:trPr>
          <w:gridAfter w:val="1"/>
          <w:wAfter w:w="236" w:type="dxa"/>
          <w:trHeight w:val="555" w:hRule="atLeast"/>
        </w:trPr>
        <w:tc>
          <w:tcPr>
            <w:tcW w:w="25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p>
        </w:tc>
      </w:tr>
      <w:tr>
        <w:tblPrEx>
          <w:tblCellMar>
            <w:top w:w="0" w:type="dxa"/>
            <w:left w:w="108" w:type="dxa"/>
            <w:bottom w:w="0" w:type="dxa"/>
            <w:right w:w="108" w:type="dxa"/>
          </w:tblCellMar>
        </w:tblPrEx>
        <w:trPr>
          <w:gridAfter w:val="1"/>
          <w:wAfter w:w="236" w:type="dxa"/>
          <w:trHeight w:val="464" w:hRule="atLeast"/>
        </w:trPr>
        <w:tc>
          <w:tcPr>
            <w:tcW w:w="25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50</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50</w:t>
            </w:r>
          </w:p>
        </w:tc>
      </w:tr>
      <w:tr>
        <w:tblPrEx>
          <w:tblCellMar>
            <w:top w:w="0" w:type="dxa"/>
            <w:left w:w="108" w:type="dxa"/>
            <w:bottom w:w="0" w:type="dxa"/>
            <w:right w:w="108" w:type="dxa"/>
          </w:tblCellMar>
        </w:tblPrEx>
        <w:trPr>
          <w:gridAfter w:val="1"/>
          <w:wAfter w:w="236" w:type="dxa"/>
          <w:trHeight w:val="293" w:hRule="atLeast"/>
        </w:trPr>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lang w:bidi="ar"/>
              </w:rPr>
            </w:pPr>
            <w:r>
              <w:rPr>
                <w:rFonts w:hint="eastAsia" w:ascii="宋体" w:hAnsi="宋体" w:cs="宋体"/>
                <w:kern w:val="0"/>
                <w:sz w:val="24"/>
                <w:lang w:bidi="ar"/>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lang w:bidi="ar"/>
              </w:rPr>
              <w:t>完成情况</w:t>
            </w:r>
          </w:p>
        </w:tc>
        <w:tc>
          <w:tcPr>
            <w:tcW w:w="44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预期目标</w:t>
            </w:r>
          </w:p>
        </w:tc>
        <w:tc>
          <w:tcPr>
            <w:tcW w:w="4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目标实际完成情况</w:t>
            </w:r>
          </w:p>
        </w:tc>
      </w:tr>
      <w:tr>
        <w:tblPrEx>
          <w:tblCellMar>
            <w:top w:w="0" w:type="dxa"/>
            <w:left w:w="108" w:type="dxa"/>
            <w:bottom w:w="0" w:type="dxa"/>
            <w:right w:w="108" w:type="dxa"/>
          </w:tblCellMar>
        </w:tblPrEx>
        <w:trPr>
          <w:gridAfter w:val="1"/>
          <w:wAfter w:w="236" w:type="dxa"/>
          <w:trHeight w:val="1183" w:hRule="atLeast"/>
        </w:trPr>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441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Cs w:val="21"/>
              </w:rPr>
              <w:t>完成广元市市本级、利州区、昭化区、剑阁县就业技能培训、品牌培训、企业员工培训以及职业技能提升培训；</w:t>
            </w:r>
          </w:p>
        </w:tc>
        <w:tc>
          <w:tcPr>
            <w:tcW w:w="4400"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Cs w:val="21"/>
              </w:rPr>
              <w:t>完成广元市市本级、利州区、昭化区、剑阁县就业技能培训、品牌培训、企业员工培训以及职业技能提升培训；</w:t>
            </w:r>
          </w:p>
        </w:tc>
      </w:tr>
      <w:tr>
        <w:tblPrEx>
          <w:tblCellMar>
            <w:top w:w="0" w:type="dxa"/>
            <w:left w:w="108" w:type="dxa"/>
            <w:bottom w:w="0" w:type="dxa"/>
            <w:right w:w="108" w:type="dxa"/>
          </w:tblCellMar>
        </w:tblPrEx>
        <w:trPr>
          <w:gridAfter w:val="1"/>
          <w:wAfter w:w="236" w:type="dxa"/>
          <w:trHeight w:val="693" w:hRule="atLeast"/>
        </w:trPr>
        <w:tc>
          <w:tcPr>
            <w:tcW w:w="1267" w:type="dxa"/>
            <w:vMerge w:val="restart"/>
            <w:tcBorders>
              <w:top w:val="single" w:color="000000" w:sz="4" w:space="0"/>
              <w:left w:val="single" w:color="auto"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233"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333"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gridAfter w:val="1"/>
          <w:wAfter w:w="236" w:type="dxa"/>
          <w:trHeight w:val="608" w:hRule="atLeast"/>
        </w:trPr>
        <w:tc>
          <w:tcPr>
            <w:tcW w:w="1267" w:type="dxa"/>
            <w:vMerge w:val="continue"/>
            <w:tcBorders>
              <w:left w:val="single" w:color="auto"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233"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lang w:bidi="ar"/>
              </w:rPr>
              <w:t>数量指标</w:t>
            </w:r>
          </w:p>
        </w:tc>
        <w:tc>
          <w:tcPr>
            <w:tcW w:w="185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8"/>
                <w:szCs w:val="28"/>
              </w:rPr>
            </w:pPr>
            <w:r>
              <w:rPr>
                <w:rFonts w:hint="eastAsia" w:ascii="宋体" w:hAnsi="宋体" w:cs="宋体"/>
                <w:color w:val="000000"/>
                <w:kern w:val="0"/>
                <w:sz w:val="20"/>
                <w:szCs w:val="20"/>
                <w:lang w:bidi="ar"/>
              </w:rPr>
              <w:t xml:space="preserve"> 指标1：培训人数</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宋体" w:hAnsi="宋体" w:cs="宋体"/>
                <w:color w:val="000000"/>
                <w:kern w:val="0"/>
                <w:sz w:val="20"/>
                <w:szCs w:val="20"/>
                <w:lang w:bidi="ar"/>
              </w:rPr>
              <w:t>2000</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宋体" w:hAnsi="宋体" w:cs="宋体"/>
                <w:color w:val="000000"/>
                <w:kern w:val="0"/>
                <w:sz w:val="20"/>
                <w:szCs w:val="20"/>
                <w:lang w:bidi="ar"/>
              </w:rPr>
              <w:t>1715</w:t>
            </w:r>
          </w:p>
        </w:tc>
      </w:tr>
      <w:tr>
        <w:tblPrEx>
          <w:tblCellMar>
            <w:top w:w="0" w:type="dxa"/>
            <w:left w:w="108" w:type="dxa"/>
            <w:bottom w:w="0" w:type="dxa"/>
            <w:right w:w="108" w:type="dxa"/>
          </w:tblCellMar>
        </w:tblPrEx>
        <w:trPr>
          <w:gridAfter w:val="1"/>
          <w:wAfter w:w="236" w:type="dxa"/>
          <w:trHeight w:val="667" w:hRule="atLeast"/>
        </w:trPr>
        <w:tc>
          <w:tcPr>
            <w:tcW w:w="1267" w:type="dxa"/>
            <w:vMerge w:val="continue"/>
            <w:tcBorders>
              <w:left w:val="single" w:color="auto"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233" w:type="dxa"/>
            <w:vMerge w:val="continue"/>
            <w:tcBorders>
              <w:top w:val="single" w:color="000000" w:sz="4" w:space="0"/>
              <w:left w:val="single" w:color="000000" w:sz="4" w:space="0"/>
              <w:bottom w:val="single" w:color="000000" w:sz="4" w:space="0"/>
              <w:right w:val="single" w:color="auto"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质量指标</w:t>
            </w:r>
          </w:p>
        </w:tc>
        <w:tc>
          <w:tcPr>
            <w:tcW w:w="185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8"/>
                <w:szCs w:val="28"/>
              </w:rPr>
            </w:pPr>
            <w:r>
              <w:rPr>
                <w:rFonts w:hint="eastAsia" w:ascii="宋体" w:hAnsi="宋体" w:cs="宋体"/>
                <w:color w:val="000000"/>
                <w:kern w:val="0"/>
                <w:sz w:val="20"/>
                <w:szCs w:val="20"/>
                <w:lang w:bidi="ar"/>
              </w:rPr>
              <w:t xml:space="preserve"> 指标1：培训合格率</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宋体" w:hAnsi="宋体" w:cs="宋体"/>
                <w:color w:val="000000"/>
                <w:kern w:val="0"/>
                <w:sz w:val="20"/>
                <w:szCs w:val="20"/>
                <w:lang w:bidi="ar"/>
              </w:rPr>
              <w:t>90%</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宋体" w:hAnsi="宋体" w:cs="宋体"/>
                <w:color w:val="000000"/>
                <w:kern w:val="0"/>
                <w:sz w:val="20"/>
                <w:szCs w:val="20"/>
                <w:lang w:bidi="ar"/>
              </w:rPr>
              <w:t>100%</w:t>
            </w:r>
          </w:p>
        </w:tc>
      </w:tr>
      <w:tr>
        <w:tblPrEx>
          <w:tblCellMar>
            <w:top w:w="0" w:type="dxa"/>
            <w:left w:w="108" w:type="dxa"/>
            <w:bottom w:w="0" w:type="dxa"/>
            <w:right w:w="108" w:type="dxa"/>
          </w:tblCellMar>
        </w:tblPrEx>
        <w:trPr>
          <w:gridAfter w:val="1"/>
          <w:wAfter w:w="236" w:type="dxa"/>
          <w:trHeight w:val="673" w:hRule="atLeast"/>
        </w:trPr>
        <w:tc>
          <w:tcPr>
            <w:tcW w:w="1267" w:type="dxa"/>
            <w:vMerge w:val="continue"/>
            <w:tcBorders>
              <w:left w:val="single" w:color="auto"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233" w:type="dxa"/>
            <w:vMerge w:val="continue"/>
            <w:tcBorders>
              <w:top w:val="single" w:color="000000" w:sz="4" w:space="0"/>
              <w:left w:val="single" w:color="000000" w:sz="4" w:space="0"/>
              <w:bottom w:val="single" w:color="000000" w:sz="4" w:space="0"/>
              <w:right w:val="single" w:color="auto"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时效指标</w:t>
            </w:r>
          </w:p>
        </w:tc>
        <w:tc>
          <w:tcPr>
            <w:tcW w:w="185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8"/>
                <w:szCs w:val="28"/>
              </w:rPr>
            </w:pPr>
            <w:r>
              <w:rPr>
                <w:rFonts w:hint="eastAsia" w:ascii="宋体" w:hAnsi="宋体" w:cs="宋体"/>
                <w:color w:val="000000"/>
                <w:kern w:val="0"/>
                <w:sz w:val="20"/>
                <w:szCs w:val="20"/>
                <w:lang w:bidi="ar"/>
              </w:rPr>
              <w:t xml:space="preserve"> 指标1：完成时间</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宋体" w:hAnsi="宋体" w:cs="宋体"/>
                <w:color w:val="000000"/>
                <w:kern w:val="0"/>
                <w:sz w:val="20"/>
                <w:szCs w:val="20"/>
                <w:lang w:bidi="ar"/>
              </w:rPr>
              <w:t>11月30日</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宋体" w:hAnsi="宋体" w:cs="宋体"/>
                <w:color w:val="000000"/>
                <w:kern w:val="0"/>
                <w:sz w:val="20"/>
                <w:szCs w:val="20"/>
                <w:lang w:bidi="ar"/>
              </w:rPr>
              <w:t>12月31日</w:t>
            </w:r>
          </w:p>
        </w:tc>
      </w:tr>
      <w:tr>
        <w:tblPrEx>
          <w:tblCellMar>
            <w:top w:w="0" w:type="dxa"/>
            <w:left w:w="108" w:type="dxa"/>
            <w:bottom w:w="0" w:type="dxa"/>
            <w:right w:w="108" w:type="dxa"/>
          </w:tblCellMar>
        </w:tblPrEx>
        <w:trPr>
          <w:gridAfter w:val="1"/>
          <w:wAfter w:w="236" w:type="dxa"/>
          <w:trHeight w:val="783" w:hRule="atLeast"/>
        </w:trPr>
        <w:tc>
          <w:tcPr>
            <w:tcW w:w="1267" w:type="dxa"/>
            <w:vMerge w:val="continue"/>
            <w:tcBorders>
              <w:left w:val="single" w:color="auto"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效益</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333"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经济效益</w:t>
            </w:r>
          </w:p>
          <w:p>
            <w:pPr>
              <w:widowControl/>
              <w:spacing w:line="320" w:lineRule="exact"/>
              <w:jc w:val="center"/>
              <w:textAlignment w:val="bottom"/>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指标</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8"/>
                <w:szCs w:val="28"/>
              </w:rPr>
            </w:pPr>
            <w:r>
              <w:rPr>
                <w:rFonts w:hint="eastAsia" w:ascii="宋体" w:hAnsi="宋体" w:cs="宋体"/>
                <w:color w:val="000000"/>
                <w:kern w:val="0"/>
                <w:sz w:val="20"/>
                <w:szCs w:val="20"/>
                <w:lang w:bidi="ar"/>
              </w:rPr>
              <w:t xml:space="preserve"> 指标1：促进增收</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宋体" w:hAnsi="宋体" w:cs="宋体"/>
                <w:color w:val="000000"/>
                <w:kern w:val="0"/>
                <w:sz w:val="20"/>
                <w:szCs w:val="20"/>
                <w:lang w:bidi="ar"/>
              </w:rPr>
              <w:t>500元/月</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宋体" w:hAnsi="宋体" w:cs="宋体"/>
                <w:color w:val="000000"/>
                <w:kern w:val="0"/>
                <w:sz w:val="20"/>
                <w:szCs w:val="20"/>
                <w:lang w:bidi="ar"/>
              </w:rPr>
              <w:t>培训合格人员就业收入高于500元/月</w:t>
            </w:r>
          </w:p>
        </w:tc>
      </w:tr>
      <w:tr>
        <w:tblPrEx>
          <w:tblCellMar>
            <w:top w:w="0" w:type="dxa"/>
            <w:left w:w="108" w:type="dxa"/>
            <w:bottom w:w="0" w:type="dxa"/>
            <w:right w:w="108" w:type="dxa"/>
          </w:tblCellMar>
        </w:tblPrEx>
        <w:trPr>
          <w:gridAfter w:val="1"/>
          <w:wAfter w:w="236" w:type="dxa"/>
          <w:trHeight w:val="996" w:hRule="atLeast"/>
        </w:trPr>
        <w:tc>
          <w:tcPr>
            <w:tcW w:w="1267" w:type="dxa"/>
            <w:vMerge w:val="continue"/>
            <w:tcBorders>
              <w:left w:val="single" w:color="auto" w:sz="4" w:space="0"/>
              <w:bottom w:val="single" w:color="auto"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233" w:type="dxa"/>
            <w:vMerge w:val="continue"/>
            <w:tcBorders>
              <w:top w:val="single" w:color="000000" w:sz="4" w:space="0"/>
              <w:left w:val="single" w:color="000000" w:sz="4" w:space="0"/>
              <w:bottom w:val="single" w:color="auto"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333"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社会效益</w:t>
            </w:r>
          </w:p>
          <w:p>
            <w:pPr>
              <w:widowControl/>
              <w:spacing w:line="320" w:lineRule="exact"/>
              <w:jc w:val="center"/>
              <w:textAlignment w:val="bottom"/>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指标</w:t>
            </w:r>
          </w:p>
        </w:tc>
        <w:tc>
          <w:tcPr>
            <w:tcW w:w="185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8"/>
                <w:szCs w:val="28"/>
              </w:rPr>
            </w:pPr>
            <w:r>
              <w:rPr>
                <w:rFonts w:hint="eastAsia" w:ascii="宋体" w:hAnsi="宋体" w:cs="宋体"/>
                <w:color w:val="000000"/>
                <w:kern w:val="0"/>
                <w:sz w:val="20"/>
                <w:szCs w:val="20"/>
                <w:lang w:bidi="ar"/>
              </w:rPr>
              <w:t xml:space="preserve"> 指标1：就业增长</w:t>
            </w:r>
          </w:p>
        </w:tc>
        <w:tc>
          <w:tcPr>
            <w:tcW w:w="179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宋体" w:hAnsi="宋体" w:cs="宋体"/>
                <w:color w:val="000000"/>
                <w:kern w:val="0"/>
                <w:sz w:val="20"/>
                <w:szCs w:val="20"/>
                <w:lang w:bidi="ar"/>
              </w:rPr>
              <w:t>完成培训，推荐就业</w:t>
            </w:r>
          </w:p>
        </w:tc>
        <w:tc>
          <w:tcPr>
            <w:tcW w:w="2606"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宋体" w:hAnsi="宋体" w:cs="宋体"/>
                <w:color w:val="000000"/>
                <w:kern w:val="0"/>
                <w:sz w:val="20"/>
                <w:szCs w:val="20"/>
                <w:lang w:bidi="ar"/>
              </w:rPr>
              <w:t>完成</w:t>
            </w:r>
          </w:p>
        </w:tc>
      </w:tr>
      <w:tr>
        <w:tblPrEx>
          <w:tblCellMar>
            <w:top w:w="0" w:type="dxa"/>
            <w:left w:w="108" w:type="dxa"/>
            <w:bottom w:w="0" w:type="dxa"/>
            <w:right w:w="108" w:type="dxa"/>
          </w:tblCellMar>
        </w:tblPrEx>
        <w:trPr>
          <w:gridAfter w:val="1"/>
          <w:wAfter w:w="236" w:type="dxa"/>
          <w:trHeight w:val="923" w:hRule="atLeast"/>
        </w:trPr>
        <w:tc>
          <w:tcPr>
            <w:tcW w:w="12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度指标</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满意度指标</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仿宋_GB2312" w:eastAsia="仿宋_GB2312" w:cs="仿宋_GB2312"/>
                <w:sz w:val="28"/>
                <w:szCs w:val="28"/>
              </w:rPr>
            </w:pPr>
            <w:r>
              <w:rPr>
                <w:rFonts w:hint="eastAsia" w:ascii="宋体" w:hAnsi="宋体" w:cs="宋体"/>
                <w:color w:val="000000"/>
                <w:kern w:val="0"/>
                <w:sz w:val="20"/>
                <w:szCs w:val="20"/>
                <w:lang w:bidi="ar"/>
              </w:rPr>
              <w:t xml:space="preserve"> 指标1：培训对象满意度</w:t>
            </w:r>
          </w:p>
        </w:tc>
        <w:tc>
          <w:tcPr>
            <w:tcW w:w="17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宋体" w:hAnsi="宋体" w:cs="宋体"/>
                <w:color w:val="000000"/>
                <w:kern w:val="0"/>
                <w:sz w:val="20"/>
                <w:szCs w:val="20"/>
                <w:lang w:bidi="ar"/>
              </w:rPr>
              <w:t>90%</w:t>
            </w:r>
          </w:p>
        </w:tc>
        <w:tc>
          <w:tcPr>
            <w:tcW w:w="26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宋体" w:hAnsi="宋体" w:cs="宋体"/>
                <w:color w:val="000000"/>
                <w:kern w:val="0"/>
                <w:sz w:val="20"/>
                <w:szCs w:val="20"/>
                <w:lang w:bidi="ar"/>
              </w:rPr>
              <w:t>100%，零投诉</w:t>
            </w:r>
          </w:p>
        </w:tc>
      </w:tr>
    </w:tbl>
    <w:p>
      <w:pPr>
        <w:pStyle w:val="2"/>
        <w:spacing w:before="93"/>
      </w:pPr>
    </w:p>
    <w:p>
      <w:pPr>
        <w:pStyle w:val="2"/>
        <w:spacing w:before="93"/>
        <w:rPr>
          <w:rFonts w:ascii="黑体" w:hAnsi="黑体" w:eastAsia="黑体"/>
          <w:sz w:val="44"/>
          <w:szCs w:val="44"/>
        </w:rPr>
      </w:pPr>
    </w:p>
    <w:p>
      <w:pPr>
        <w:pStyle w:val="2"/>
        <w:spacing w:before="93"/>
        <w:rPr>
          <w:rFonts w:ascii="黑体" w:hAnsi="黑体" w:eastAsia="黑体"/>
          <w:sz w:val="44"/>
          <w:szCs w:val="44"/>
        </w:rPr>
      </w:pPr>
    </w:p>
    <w:p>
      <w:pPr>
        <w:pStyle w:val="2"/>
        <w:spacing w:before="93"/>
        <w:rPr>
          <w:rFonts w:ascii="黑体" w:hAnsi="黑体" w:eastAsia="黑体"/>
          <w:sz w:val="44"/>
          <w:szCs w:val="44"/>
        </w:rPr>
      </w:pPr>
    </w:p>
    <w:p>
      <w:pPr>
        <w:pStyle w:val="2"/>
        <w:spacing w:before="93"/>
        <w:rPr>
          <w:rFonts w:ascii="黑体" w:hAnsi="黑体" w:eastAsia="黑体"/>
          <w:sz w:val="44"/>
          <w:szCs w:val="44"/>
        </w:rPr>
      </w:pPr>
    </w:p>
    <w:p>
      <w:pPr>
        <w:spacing w:line="600" w:lineRule="exact"/>
        <w:jc w:val="center"/>
        <w:outlineLvl w:val="0"/>
        <w:rPr>
          <w:rFonts w:ascii="仿宋" w:hAnsi="仿宋" w:eastAsia="仿宋"/>
        </w:rPr>
      </w:pPr>
      <w:bookmarkStart w:id="89" w:name="_Toc15696"/>
      <w:r>
        <w:rPr>
          <w:rFonts w:hint="eastAsia" w:ascii="黑体" w:hAnsi="黑体" w:eastAsia="黑体"/>
          <w:sz w:val="44"/>
          <w:szCs w:val="44"/>
        </w:rPr>
        <w:t>第</w:t>
      </w:r>
      <w:r>
        <w:rPr>
          <w:rStyle w:val="25"/>
          <w:rFonts w:hint="eastAsia" w:ascii="黑体" w:hAnsi="黑体" w:eastAsia="黑体"/>
          <w:b w:val="0"/>
        </w:rPr>
        <w:t>五部分 附表</w:t>
      </w:r>
      <w:bookmarkEnd w:id="73"/>
      <w:bookmarkEnd w:id="87"/>
      <w:bookmarkEnd w:id="89"/>
      <w:bookmarkStart w:id="90" w:name="_Toc15396619"/>
    </w:p>
    <w:p>
      <w:pPr>
        <w:pStyle w:val="4"/>
        <w:rPr>
          <w:rFonts w:ascii="仿宋" w:hAnsi="仿宋" w:eastAsia="仿宋"/>
        </w:rPr>
      </w:pPr>
      <w:bookmarkStart w:id="91" w:name="_Toc10434"/>
      <w:r>
        <w:rPr>
          <w:rFonts w:hint="eastAsia" w:ascii="仿宋" w:hAnsi="仿宋" w:eastAsia="仿宋"/>
          <w:b w:val="0"/>
        </w:rPr>
        <w:t>一、收</w:t>
      </w:r>
      <w:r>
        <w:rPr>
          <w:rStyle w:val="26"/>
          <w:rFonts w:hint="eastAsia" w:ascii="仿宋" w:hAnsi="仿宋" w:eastAsia="仿宋"/>
          <w:b w:val="0"/>
          <w:bCs w:val="0"/>
        </w:rPr>
        <w:t>入支出决算总表</w:t>
      </w:r>
      <w:bookmarkEnd w:id="90"/>
      <w:bookmarkEnd w:id="91"/>
    </w:p>
    <w:p>
      <w:pPr>
        <w:pStyle w:val="4"/>
        <w:rPr>
          <w:rFonts w:ascii="仿宋" w:hAnsi="仿宋" w:eastAsia="仿宋"/>
        </w:rPr>
      </w:pPr>
      <w:bookmarkStart w:id="92" w:name="_Toc15396620"/>
      <w:bookmarkStart w:id="93" w:name="_Toc6327"/>
      <w:r>
        <w:rPr>
          <w:rFonts w:hint="eastAsia" w:ascii="仿宋" w:hAnsi="仿宋" w:eastAsia="仿宋"/>
          <w:b w:val="0"/>
        </w:rPr>
        <w:t>二、收</w:t>
      </w:r>
      <w:r>
        <w:rPr>
          <w:rStyle w:val="26"/>
          <w:rFonts w:hint="eastAsia" w:ascii="仿宋" w:hAnsi="仿宋" w:eastAsia="仿宋"/>
          <w:b w:val="0"/>
          <w:bCs w:val="0"/>
        </w:rPr>
        <w:t>入决算表</w:t>
      </w:r>
      <w:bookmarkEnd w:id="92"/>
      <w:bookmarkEnd w:id="93"/>
    </w:p>
    <w:p>
      <w:pPr>
        <w:pStyle w:val="4"/>
        <w:rPr>
          <w:rFonts w:ascii="仿宋" w:hAnsi="仿宋" w:eastAsia="仿宋"/>
        </w:rPr>
      </w:pPr>
      <w:bookmarkStart w:id="94" w:name="_Toc15396621"/>
      <w:bookmarkStart w:id="95" w:name="_Toc997"/>
      <w:r>
        <w:rPr>
          <w:rStyle w:val="26"/>
          <w:rFonts w:hint="eastAsia" w:ascii="仿宋" w:hAnsi="仿宋" w:eastAsia="仿宋"/>
          <w:b w:val="0"/>
          <w:bCs w:val="0"/>
        </w:rPr>
        <w:t>三、</w:t>
      </w:r>
      <w:r>
        <w:rPr>
          <w:rFonts w:hint="eastAsia" w:ascii="仿宋" w:hAnsi="仿宋" w:eastAsia="仿宋"/>
          <w:b w:val="0"/>
        </w:rPr>
        <w:t>支</w:t>
      </w:r>
      <w:r>
        <w:rPr>
          <w:rStyle w:val="26"/>
          <w:rFonts w:hint="eastAsia" w:ascii="仿宋" w:hAnsi="仿宋" w:eastAsia="仿宋"/>
          <w:b w:val="0"/>
          <w:bCs w:val="0"/>
        </w:rPr>
        <w:t>出决算表</w:t>
      </w:r>
      <w:bookmarkEnd w:id="94"/>
      <w:bookmarkEnd w:id="95"/>
    </w:p>
    <w:p>
      <w:pPr>
        <w:pStyle w:val="4"/>
        <w:rPr>
          <w:rFonts w:ascii="仿宋" w:hAnsi="仿宋" w:eastAsia="仿宋"/>
          <w:b w:val="0"/>
        </w:rPr>
      </w:pPr>
      <w:bookmarkStart w:id="96" w:name="_Toc15396622"/>
      <w:bookmarkStart w:id="97" w:name="_Toc23397"/>
      <w:r>
        <w:rPr>
          <w:rStyle w:val="26"/>
          <w:rFonts w:hint="eastAsia" w:ascii="仿宋" w:hAnsi="仿宋" w:eastAsia="仿宋"/>
          <w:b w:val="0"/>
          <w:bCs w:val="0"/>
        </w:rPr>
        <w:t>四、</w:t>
      </w:r>
      <w:r>
        <w:rPr>
          <w:rFonts w:hint="eastAsia" w:ascii="仿宋" w:hAnsi="仿宋" w:eastAsia="仿宋"/>
          <w:b w:val="0"/>
        </w:rPr>
        <w:t>财</w:t>
      </w:r>
      <w:r>
        <w:rPr>
          <w:rStyle w:val="26"/>
          <w:rFonts w:hint="eastAsia" w:ascii="仿宋" w:hAnsi="仿宋" w:eastAsia="仿宋"/>
          <w:b w:val="0"/>
          <w:bCs w:val="0"/>
        </w:rPr>
        <w:t>政拨款收入支出决算总表</w:t>
      </w:r>
      <w:bookmarkEnd w:id="96"/>
      <w:bookmarkEnd w:id="97"/>
    </w:p>
    <w:p>
      <w:pPr>
        <w:pStyle w:val="4"/>
        <w:rPr>
          <w:rStyle w:val="26"/>
          <w:rFonts w:ascii="仿宋" w:hAnsi="仿宋" w:eastAsia="仿宋"/>
          <w:b w:val="0"/>
          <w:bCs w:val="0"/>
        </w:rPr>
      </w:pPr>
      <w:bookmarkStart w:id="98" w:name="_Toc15396623"/>
      <w:bookmarkStart w:id="99" w:name="_Toc27450"/>
      <w:r>
        <w:rPr>
          <w:rStyle w:val="26"/>
          <w:rFonts w:hint="eastAsia" w:ascii="仿宋" w:hAnsi="仿宋" w:eastAsia="仿宋"/>
          <w:b w:val="0"/>
          <w:bCs w:val="0"/>
        </w:rPr>
        <w:t>五、</w:t>
      </w:r>
      <w:r>
        <w:rPr>
          <w:rFonts w:hint="eastAsia" w:ascii="仿宋" w:hAnsi="仿宋" w:eastAsia="仿宋"/>
          <w:b w:val="0"/>
        </w:rPr>
        <w:t>财</w:t>
      </w:r>
      <w:r>
        <w:rPr>
          <w:rStyle w:val="26"/>
          <w:rFonts w:hint="eastAsia" w:ascii="仿宋" w:hAnsi="仿宋" w:eastAsia="仿宋"/>
          <w:b w:val="0"/>
          <w:bCs w:val="0"/>
        </w:rPr>
        <w:t>政拨款支出决算明细表</w:t>
      </w:r>
      <w:bookmarkEnd w:id="98"/>
      <w:bookmarkEnd w:id="99"/>
      <w:bookmarkStart w:id="100" w:name="_Toc15396624"/>
    </w:p>
    <w:p>
      <w:pPr>
        <w:pStyle w:val="4"/>
        <w:rPr>
          <w:rFonts w:ascii="仿宋" w:hAnsi="仿宋" w:eastAsia="仿宋"/>
        </w:rPr>
      </w:pPr>
      <w:bookmarkStart w:id="101" w:name="_Toc5232"/>
      <w:r>
        <w:rPr>
          <w:rStyle w:val="26"/>
          <w:rFonts w:hint="eastAsia" w:ascii="仿宋" w:hAnsi="仿宋" w:eastAsia="仿宋"/>
          <w:b w:val="0"/>
          <w:bCs w:val="0"/>
        </w:rPr>
        <w:t>六、</w:t>
      </w:r>
      <w:r>
        <w:rPr>
          <w:rFonts w:hint="eastAsia" w:ascii="仿宋" w:hAnsi="仿宋" w:eastAsia="仿宋"/>
          <w:b w:val="0"/>
        </w:rPr>
        <w:t>一</w:t>
      </w:r>
      <w:r>
        <w:rPr>
          <w:rStyle w:val="26"/>
          <w:rFonts w:hint="eastAsia" w:ascii="仿宋" w:hAnsi="仿宋" w:eastAsia="仿宋"/>
          <w:b w:val="0"/>
          <w:bCs w:val="0"/>
        </w:rPr>
        <w:t>般公共预算财政拨款支出决算表</w:t>
      </w:r>
      <w:bookmarkEnd w:id="100"/>
      <w:bookmarkEnd w:id="101"/>
    </w:p>
    <w:p>
      <w:pPr>
        <w:pStyle w:val="4"/>
        <w:rPr>
          <w:rFonts w:ascii="仿宋" w:hAnsi="仿宋" w:eastAsia="仿宋"/>
        </w:rPr>
      </w:pPr>
      <w:bookmarkStart w:id="102" w:name="_Toc15396625"/>
      <w:bookmarkStart w:id="103" w:name="_Toc31642"/>
      <w:r>
        <w:rPr>
          <w:rStyle w:val="26"/>
          <w:rFonts w:hint="eastAsia" w:ascii="仿宋" w:hAnsi="仿宋" w:eastAsia="仿宋"/>
          <w:b w:val="0"/>
          <w:bCs w:val="0"/>
        </w:rPr>
        <w:t>七、</w:t>
      </w:r>
      <w:r>
        <w:rPr>
          <w:rFonts w:hint="eastAsia" w:ascii="仿宋" w:hAnsi="仿宋" w:eastAsia="仿宋"/>
          <w:b w:val="0"/>
        </w:rPr>
        <w:t>一</w:t>
      </w:r>
      <w:r>
        <w:rPr>
          <w:rStyle w:val="26"/>
          <w:rFonts w:hint="eastAsia" w:ascii="仿宋" w:hAnsi="仿宋" w:eastAsia="仿宋"/>
          <w:b w:val="0"/>
          <w:bCs w:val="0"/>
        </w:rPr>
        <w:t>般公共预算财政拨款支出决算明细表</w:t>
      </w:r>
      <w:bookmarkEnd w:id="102"/>
      <w:bookmarkEnd w:id="103"/>
    </w:p>
    <w:p>
      <w:pPr>
        <w:pStyle w:val="4"/>
        <w:rPr>
          <w:rFonts w:ascii="仿宋" w:hAnsi="仿宋" w:eastAsia="仿宋"/>
        </w:rPr>
      </w:pPr>
      <w:bookmarkStart w:id="104" w:name="_Toc15396626"/>
      <w:bookmarkStart w:id="105" w:name="_Toc5864"/>
      <w:r>
        <w:rPr>
          <w:rStyle w:val="26"/>
          <w:rFonts w:hint="eastAsia" w:ascii="仿宋" w:hAnsi="仿宋" w:eastAsia="仿宋"/>
          <w:b w:val="0"/>
          <w:bCs w:val="0"/>
        </w:rPr>
        <w:t>八、</w:t>
      </w:r>
      <w:r>
        <w:rPr>
          <w:rFonts w:hint="eastAsia" w:ascii="仿宋" w:hAnsi="仿宋" w:eastAsia="仿宋"/>
          <w:b w:val="0"/>
        </w:rPr>
        <w:t>一</w:t>
      </w:r>
      <w:r>
        <w:rPr>
          <w:rStyle w:val="26"/>
          <w:rFonts w:hint="eastAsia" w:ascii="仿宋" w:hAnsi="仿宋" w:eastAsia="仿宋"/>
          <w:b w:val="0"/>
          <w:bCs w:val="0"/>
        </w:rPr>
        <w:t>般公共预算财政拨款基本支出决算表</w:t>
      </w:r>
      <w:bookmarkEnd w:id="104"/>
      <w:bookmarkEnd w:id="105"/>
    </w:p>
    <w:p>
      <w:pPr>
        <w:pStyle w:val="4"/>
        <w:rPr>
          <w:rFonts w:ascii="仿宋" w:hAnsi="仿宋" w:eastAsia="仿宋"/>
        </w:rPr>
      </w:pPr>
      <w:bookmarkStart w:id="106" w:name="_Toc15396627"/>
      <w:bookmarkStart w:id="107" w:name="_Toc10000"/>
      <w:r>
        <w:rPr>
          <w:rStyle w:val="26"/>
          <w:rFonts w:hint="eastAsia" w:ascii="仿宋" w:hAnsi="仿宋" w:eastAsia="仿宋"/>
          <w:b w:val="0"/>
          <w:bCs w:val="0"/>
        </w:rPr>
        <w:t>九、</w:t>
      </w:r>
      <w:r>
        <w:rPr>
          <w:rFonts w:hint="eastAsia" w:ascii="仿宋" w:hAnsi="仿宋" w:eastAsia="仿宋"/>
          <w:b w:val="0"/>
        </w:rPr>
        <w:t>一</w:t>
      </w:r>
      <w:r>
        <w:rPr>
          <w:rStyle w:val="26"/>
          <w:rFonts w:hint="eastAsia" w:ascii="仿宋" w:hAnsi="仿宋" w:eastAsia="仿宋"/>
          <w:b w:val="0"/>
          <w:bCs w:val="0"/>
        </w:rPr>
        <w:t>般公共预算财政拨款项目支出决算表</w:t>
      </w:r>
      <w:bookmarkEnd w:id="106"/>
      <w:bookmarkEnd w:id="107"/>
    </w:p>
    <w:p>
      <w:pPr>
        <w:pStyle w:val="4"/>
        <w:rPr>
          <w:rFonts w:ascii="仿宋" w:hAnsi="仿宋" w:eastAsia="仿宋"/>
        </w:rPr>
      </w:pPr>
      <w:bookmarkStart w:id="108" w:name="_Toc15396628"/>
      <w:bookmarkStart w:id="109" w:name="_Toc4885"/>
      <w:r>
        <w:rPr>
          <w:rStyle w:val="26"/>
          <w:rFonts w:hint="eastAsia" w:ascii="仿宋" w:hAnsi="仿宋" w:eastAsia="仿宋"/>
          <w:b w:val="0"/>
          <w:bCs w:val="0"/>
        </w:rPr>
        <w:t>十、</w:t>
      </w:r>
      <w:r>
        <w:rPr>
          <w:rFonts w:hint="eastAsia" w:ascii="仿宋" w:hAnsi="仿宋" w:eastAsia="仿宋"/>
          <w:b w:val="0"/>
        </w:rPr>
        <w:t>一</w:t>
      </w:r>
      <w:r>
        <w:rPr>
          <w:rStyle w:val="26"/>
          <w:rFonts w:hint="eastAsia" w:ascii="仿宋" w:hAnsi="仿宋" w:eastAsia="仿宋"/>
          <w:b w:val="0"/>
          <w:bCs w:val="0"/>
        </w:rPr>
        <w:t>般公共预算财政拨款“三公”经费支出决算表</w:t>
      </w:r>
      <w:bookmarkEnd w:id="108"/>
      <w:bookmarkEnd w:id="109"/>
    </w:p>
    <w:p>
      <w:pPr>
        <w:pStyle w:val="4"/>
        <w:rPr>
          <w:rFonts w:ascii="仿宋" w:hAnsi="仿宋" w:eastAsia="仿宋"/>
        </w:rPr>
      </w:pPr>
      <w:bookmarkStart w:id="110" w:name="_Toc15396629"/>
      <w:bookmarkStart w:id="111" w:name="_Toc29054"/>
      <w:r>
        <w:rPr>
          <w:rStyle w:val="26"/>
          <w:rFonts w:hint="eastAsia" w:ascii="仿宋" w:hAnsi="仿宋" w:eastAsia="仿宋"/>
          <w:b w:val="0"/>
          <w:bCs w:val="0"/>
        </w:rPr>
        <w:t>十一、</w:t>
      </w:r>
      <w:r>
        <w:rPr>
          <w:rFonts w:hint="eastAsia" w:ascii="仿宋" w:hAnsi="仿宋" w:eastAsia="仿宋"/>
          <w:b w:val="0"/>
        </w:rPr>
        <w:t>政</w:t>
      </w:r>
      <w:r>
        <w:rPr>
          <w:rStyle w:val="26"/>
          <w:rFonts w:hint="eastAsia" w:ascii="仿宋" w:hAnsi="仿宋" w:eastAsia="仿宋"/>
          <w:b w:val="0"/>
          <w:bCs w:val="0"/>
        </w:rPr>
        <w:t>府性基金预算财政拨款收入支出决算表</w:t>
      </w:r>
      <w:bookmarkEnd w:id="110"/>
      <w:bookmarkEnd w:id="111"/>
    </w:p>
    <w:p>
      <w:pPr>
        <w:pStyle w:val="4"/>
        <w:rPr>
          <w:rFonts w:ascii="仿宋" w:hAnsi="仿宋" w:eastAsia="仿宋"/>
        </w:rPr>
      </w:pPr>
      <w:bookmarkStart w:id="112" w:name="_Toc15396630"/>
      <w:bookmarkStart w:id="113" w:name="_Toc18184"/>
      <w:r>
        <w:rPr>
          <w:rStyle w:val="26"/>
          <w:rFonts w:hint="eastAsia" w:ascii="仿宋" w:hAnsi="仿宋" w:eastAsia="仿宋"/>
          <w:b w:val="0"/>
          <w:bCs w:val="0"/>
        </w:rPr>
        <w:t>十二、</w:t>
      </w:r>
      <w:r>
        <w:rPr>
          <w:rFonts w:hint="eastAsia" w:ascii="仿宋" w:hAnsi="仿宋" w:eastAsia="仿宋"/>
          <w:b w:val="0"/>
        </w:rPr>
        <w:t>政</w:t>
      </w:r>
      <w:r>
        <w:rPr>
          <w:rStyle w:val="26"/>
          <w:rFonts w:hint="eastAsia" w:ascii="仿宋" w:hAnsi="仿宋" w:eastAsia="仿宋"/>
          <w:b w:val="0"/>
          <w:bCs w:val="0"/>
        </w:rPr>
        <w:t>府性基金预算财政拨款“三公”经费支出决算表</w:t>
      </w:r>
      <w:bookmarkEnd w:id="112"/>
      <w:bookmarkEnd w:id="113"/>
    </w:p>
    <w:p>
      <w:pPr>
        <w:pStyle w:val="4"/>
        <w:rPr>
          <w:rStyle w:val="26"/>
          <w:rFonts w:ascii="仿宋" w:hAnsi="仿宋" w:eastAsia="仿宋"/>
          <w:b w:val="0"/>
          <w:bCs w:val="0"/>
        </w:rPr>
      </w:pPr>
      <w:bookmarkStart w:id="114" w:name="_Toc15396631"/>
      <w:bookmarkStart w:id="115" w:name="_Toc11143"/>
      <w:r>
        <w:rPr>
          <w:rStyle w:val="26"/>
          <w:rFonts w:hint="eastAsia" w:ascii="仿宋" w:hAnsi="仿宋" w:eastAsia="仿宋"/>
          <w:b w:val="0"/>
          <w:bCs w:val="0"/>
        </w:rPr>
        <w:t>十三、</w:t>
      </w:r>
      <w:r>
        <w:rPr>
          <w:rFonts w:hint="eastAsia" w:ascii="仿宋" w:hAnsi="仿宋" w:eastAsia="仿宋"/>
          <w:b w:val="0"/>
        </w:rPr>
        <w:t>国</w:t>
      </w:r>
      <w:r>
        <w:rPr>
          <w:rStyle w:val="26"/>
          <w:rFonts w:hint="eastAsia" w:ascii="仿宋" w:hAnsi="仿宋" w:eastAsia="仿宋"/>
          <w:b w:val="0"/>
          <w:bCs w:val="0"/>
        </w:rPr>
        <w:t>有资本经营预算财政拨款收入支出决算表</w:t>
      </w:r>
      <w:bookmarkEnd w:id="114"/>
      <w:bookmarkEnd w:id="115"/>
    </w:p>
    <w:p>
      <w:pPr>
        <w:rPr>
          <w:rFonts w:eastAsia="仿宋"/>
        </w:rPr>
      </w:pPr>
      <w:bookmarkStart w:id="116" w:name="_Toc26730"/>
      <w:r>
        <w:rPr>
          <w:rStyle w:val="26"/>
          <w:rFonts w:hint="eastAsia" w:ascii="仿宋" w:hAnsi="仿宋" w:eastAsia="仿宋"/>
          <w:b w:val="0"/>
          <w:bCs w:val="0"/>
        </w:rPr>
        <w:t>十四、国有资本经营预算财政拨款支出决算表</w:t>
      </w:r>
      <w:bookmarkEnd w:id="116"/>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5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4D352C77"/>
    <w:multiLevelType w:val="multilevel"/>
    <w:tmpl w:val="4D352C77"/>
    <w:lvl w:ilvl="0" w:tentative="0">
      <w:start w:val="1"/>
      <w:numFmt w:val="japaneseCounting"/>
      <w:lvlText w:val="%1、"/>
      <w:lvlJc w:val="left"/>
      <w:pPr>
        <w:ind w:left="640" w:hanging="6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B9132BD"/>
    <w:multiLevelType w:val="multilevel"/>
    <w:tmpl w:val="7B9132BD"/>
    <w:lvl w:ilvl="0" w:tentative="0">
      <w:start w:val="1"/>
      <w:numFmt w:val="japaneseCounting"/>
      <w:lvlText w:val="（%1）"/>
      <w:lvlJc w:val="left"/>
      <w:pPr>
        <w:ind w:left="1080" w:hanging="1080"/>
      </w:pPr>
      <w:rPr>
        <w:rFonts w:hint="default" w:ascii="楷体" w:hAnsi="楷体" w:eastAsia="楷体" w:cs="仿宋"/>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jU0ZjJiYTExZmRjZjA1N2ViYmUzZTFmODk4ZjQifQ=="/>
  </w:docVars>
  <w:rsids>
    <w:rsidRoot w:val="00F1361C"/>
    <w:rsid w:val="00012139"/>
    <w:rsid w:val="000222C6"/>
    <w:rsid w:val="0002549F"/>
    <w:rsid w:val="000468DB"/>
    <w:rsid w:val="00055284"/>
    <w:rsid w:val="0006487A"/>
    <w:rsid w:val="00065F8F"/>
    <w:rsid w:val="00070A43"/>
    <w:rsid w:val="00074D3A"/>
    <w:rsid w:val="000768F2"/>
    <w:rsid w:val="00086003"/>
    <w:rsid w:val="0009184B"/>
    <w:rsid w:val="00094236"/>
    <w:rsid w:val="0009593C"/>
    <w:rsid w:val="00097322"/>
    <w:rsid w:val="000A024A"/>
    <w:rsid w:val="000A6A92"/>
    <w:rsid w:val="000B047F"/>
    <w:rsid w:val="000B5923"/>
    <w:rsid w:val="000B5A48"/>
    <w:rsid w:val="000B6FF3"/>
    <w:rsid w:val="000C085B"/>
    <w:rsid w:val="000C3467"/>
    <w:rsid w:val="000C3CA6"/>
    <w:rsid w:val="000D1267"/>
    <w:rsid w:val="000D1D50"/>
    <w:rsid w:val="000D5782"/>
    <w:rsid w:val="000E6613"/>
    <w:rsid w:val="000E7119"/>
    <w:rsid w:val="001027F0"/>
    <w:rsid w:val="001116B2"/>
    <w:rsid w:val="00114E9B"/>
    <w:rsid w:val="00142216"/>
    <w:rsid w:val="00144D6A"/>
    <w:rsid w:val="0014729F"/>
    <w:rsid w:val="00157BAB"/>
    <w:rsid w:val="001654D1"/>
    <w:rsid w:val="00174518"/>
    <w:rsid w:val="0018106D"/>
    <w:rsid w:val="001877A7"/>
    <w:rsid w:val="00191536"/>
    <w:rsid w:val="00196687"/>
    <w:rsid w:val="001A0847"/>
    <w:rsid w:val="001A0A65"/>
    <w:rsid w:val="001C0962"/>
    <w:rsid w:val="001D7531"/>
    <w:rsid w:val="001E737D"/>
    <w:rsid w:val="001F0592"/>
    <w:rsid w:val="001F6BB7"/>
    <w:rsid w:val="001F7506"/>
    <w:rsid w:val="002006CD"/>
    <w:rsid w:val="00202B36"/>
    <w:rsid w:val="00204B7A"/>
    <w:rsid w:val="00204CDE"/>
    <w:rsid w:val="0021101A"/>
    <w:rsid w:val="00220536"/>
    <w:rsid w:val="00235629"/>
    <w:rsid w:val="002420E3"/>
    <w:rsid w:val="00260C38"/>
    <w:rsid w:val="002616C0"/>
    <w:rsid w:val="00265372"/>
    <w:rsid w:val="002662AA"/>
    <w:rsid w:val="00276CC4"/>
    <w:rsid w:val="00280496"/>
    <w:rsid w:val="00294DC9"/>
    <w:rsid w:val="00295495"/>
    <w:rsid w:val="002A31DE"/>
    <w:rsid w:val="002B2613"/>
    <w:rsid w:val="002D6D05"/>
    <w:rsid w:val="002E4B69"/>
    <w:rsid w:val="002F1818"/>
    <w:rsid w:val="002F567B"/>
    <w:rsid w:val="00303FA9"/>
    <w:rsid w:val="003216A9"/>
    <w:rsid w:val="00335A74"/>
    <w:rsid w:val="00337E0C"/>
    <w:rsid w:val="0036561B"/>
    <w:rsid w:val="0037013F"/>
    <w:rsid w:val="003734BA"/>
    <w:rsid w:val="00380C92"/>
    <w:rsid w:val="003A484F"/>
    <w:rsid w:val="003A4883"/>
    <w:rsid w:val="003B0BE0"/>
    <w:rsid w:val="003B0C1B"/>
    <w:rsid w:val="003B688C"/>
    <w:rsid w:val="003C0291"/>
    <w:rsid w:val="003C39AE"/>
    <w:rsid w:val="003C7B60"/>
    <w:rsid w:val="003D0C0F"/>
    <w:rsid w:val="003D1FB2"/>
    <w:rsid w:val="003D66DA"/>
    <w:rsid w:val="003E1310"/>
    <w:rsid w:val="003E3DB4"/>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D0BEA"/>
    <w:rsid w:val="004E0A2D"/>
    <w:rsid w:val="004E206B"/>
    <w:rsid w:val="004E6DF7"/>
    <w:rsid w:val="004F0FBD"/>
    <w:rsid w:val="00505A47"/>
    <w:rsid w:val="00506029"/>
    <w:rsid w:val="00506316"/>
    <w:rsid w:val="00512FDA"/>
    <w:rsid w:val="00520DA0"/>
    <w:rsid w:val="005664BB"/>
    <w:rsid w:val="00566FFA"/>
    <w:rsid w:val="0057481D"/>
    <w:rsid w:val="0058285A"/>
    <w:rsid w:val="0058486E"/>
    <w:rsid w:val="00585B33"/>
    <w:rsid w:val="0059014D"/>
    <w:rsid w:val="005B5C64"/>
    <w:rsid w:val="005C2485"/>
    <w:rsid w:val="005C5337"/>
    <w:rsid w:val="005C6BD0"/>
    <w:rsid w:val="005D1C8B"/>
    <w:rsid w:val="005D468D"/>
    <w:rsid w:val="005D5CED"/>
    <w:rsid w:val="005F1A4C"/>
    <w:rsid w:val="005F3AA6"/>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0670D"/>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CC"/>
    <w:rsid w:val="00813348"/>
    <w:rsid w:val="008253BB"/>
    <w:rsid w:val="0083706E"/>
    <w:rsid w:val="008408F6"/>
    <w:rsid w:val="008423A5"/>
    <w:rsid w:val="00850625"/>
    <w:rsid w:val="00852FDC"/>
    <w:rsid w:val="00853718"/>
    <w:rsid w:val="00853F86"/>
    <w:rsid w:val="00855221"/>
    <w:rsid w:val="00855BD0"/>
    <w:rsid w:val="00860645"/>
    <w:rsid w:val="00871F71"/>
    <w:rsid w:val="00872FD8"/>
    <w:rsid w:val="00885AF4"/>
    <w:rsid w:val="008939CD"/>
    <w:rsid w:val="008B768C"/>
    <w:rsid w:val="008C4DB1"/>
    <w:rsid w:val="008C4EAF"/>
    <w:rsid w:val="008C5176"/>
    <w:rsid w:val="008C7FD0"/>
    <w:rsid w:val="008E1DE7"/>
    <w:rsid w:val="008E3833"/>
    <w:rsid w:val="008E707C"/>
    <w:rsid w:val="008E75E1"/>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8679C"/>
    <w:rsid w:val="009868A1"/>
    <w:rsid w:val="009931C3"/>
    <w:rsid w:val="009B152A"/>
    <w:rsid w:val="009B2C43"/>
    <w:rsid w:val="009B4EAE"/>
    <w:rsid w:val="009B7573"/>
    <w:rsid w:val="009C22F4"/>
    <w:rsid w:val="009C2A4B"/>
    <w:rsid w:val="009C2E98"/>
    <w:rsid w:val="009D3447"/>
    <w:rsid w:val="009D4711"/>
    <w:rsid w:val="009F1185"/>
    <w:rsid w:val="009F18CD"/>
    <w:rsid w:val="009F2A13"/>
    <w:rsid w:val="009F7527"/>
    <w:rsid w:val="00A04EB0"/>
    <w:rsid w:val="00A0517A"/>
    <w:rsid w:val="00A13CC1"/>
    <w:rsid w:val="00A16847"/>
    <w:rsid w:val="00A237D8"/>
    <w:rsid w:val="00A268C4"/>
    <w:rsid w:val="00A307CD"/>
    <w:rsid w:val="00A331C8"/>
    <w:rsid w:val="00A40A00"/>
    <w:rsid w:val="00A4142F"/>
    <w:rsid w:val="00A422EB"/>
    <w:rsid w:val="00A45BB7"/>
    <w:rsid w:val="00A56DF2"/>
    <w:rsid w:val="00A56E6E"/>
    <w:rsid w:val="00A600FB"/>
    <w:rsid w:val="00A67AB5"/>
    <w:rsid w:val="00A733B2"/>
    <w:rsid w:val="00A741C2"/>
    <w:rsid w:val="00A84CFA"/>
    <w:rsid w:val="00A91760"/>
    <w:rsid w:val="00A93B00"/>
    <w:rsid w:val="00A93C21"/>
    <w:rsid w:val="00AA3D3C"/>
    <w:rsid w:val="00AB64C9"/>
    <w:rsid w:val="00AC3C6A"/>
    <w:rsid w:val="00AD5620"/>
    <w:rsid w:val="00AD656B"/>
    <w:rsid w:val="00AD7C1B"/>
    <w:rsid w:val="00AE16BA"/>
    <w:rsid w:val="00AE1EBE"/>
    <w:rsid w:val="00AF094A"/>
    <w:rsid w:val="00B03C9D"/>
    <w:rsid w:val="00B060AE"/>
    <w:rsid w:val="00B10517"/>
    <w:rsid w:val="00B14E76"/>
    <w:rsid w:val="00B161B8"/>
    <w:rsid w:val="00B164D1"/>
    <w:rsid w:val="00B2048C"/>
    <w:rsid w:val="00B310B9"/>
    <w:rsid w:val="00B35F3F"/>
    <w:rsid w:val="00B366D3"/>
    <w:rsid w:val="00B36CBB"/>
    <w:rsid w:val="00B425E0"/>
    <w:rsid w:val="00B440AA"/>
    <w:rsid w:val="00B44B70"/>
    <w:rsid w:val="00B53C56"/>
    <w:rsid w:val="00B57DAF"/>
    <w:rsid w:val="00B77EA6"/>
    <w:rsid w:val="00B81598"/>
    <w:rsid w:val="00B841F1"/>
    <w:rsid w:val="00B944D6"/>
    <w:rsid w:val="00BA4390"/>
    <w:rsid w:val="00BB4DF0"/>
    <w:rsid w:val="00BC289F"/>
    <w:rsid w:val="00BC2D50"/>
    <w:rsid w:val="00BC5361"/>
    <w:rsid w:val="00BC5460"/>
    <w:rsid w:val="00BC6B50"/>
    <w:rsid w:val="00BD0E25"/>
    <w:rsid w:val="00BF5BD6"/>
    <w:rsid w:val="00C03E31"/>
    <w:rsid w:val="00C13442"/>
    <w:rsid w:val="00C33E72"/>
    <w:rsid w:val="00C354B2"/>
    <w:rsid w:val="00C35554"/>
    <w:rsid w:val="00C42709"/>
    <w:rsid w:val="00C533CC"/>
    <w:rsid w:val="00C57132"/>
    <w:rsid w:val="00C5751C"/>
    <w:rsid w:val="00C61BFC"/>
    <w:rsid w:val="00C62B85"/>
    <w:rsid w:val="00C65438"/>
    <w:rsid w:val="00C87FD8"/>
    <w:rsid w:val="00C91381"/>
    <w:rsid w:val="00C91CBB"/>
    <w:rsid w:val="00C93C58"/>
    <w:rsid w:val="00CB4E70"/>
    <w:rsid w:val="00CC09B6"/>
    <w:rsid w:val="00CC666F"/>
    <w:rsid w:val="00CD072B"/>
    <w:rsid w:val="00CD1E3F"/>
    <w:rsid w:val="00CE44F6"/>
    <w:rsid w:val="00CE49DA"/>
    <w:rsid w:val="00CE7B61"/>
    <w:rsid w:val="00D00095"/>
    <w:rsid w:val="00D06B22"/>
    <w:rsid w:val="00D114F0"/>
    <w:rsid w:val="00D20620"/>
    <w:rsid w:val="00D254F7"/>
    <w:rsid w:val="00D26091"/>
    <w:rsid w:val="00D2685C"/>
    <w:rsid w:val="00D34E7C"/>
    <w:rsid w:val="00D35489"/>
    <w:rsid w:val="00D36AFE"/>
    <w:rsid w:val="00D51276"/>
    <w:rsid w:val="00D61B17"/>
    <w:rsid w:val="00D7035F"/>
    <w:rsid w:val="00DA634F"/>
    <w:rsid w:val="00DA65AC"/>
    <w:rsid w:val="00DB1913"/>
    <w:rsid w:val="00DC410D"/>
    <w:rsid w:val="00DC5A81"/>
    <w:rsid w:val="00DC68CA"/>
    <w:rsid w:val="00DC7CBA"/>
    <w:rsid w:val="00DD73B7"/>
    <w:rsid w:val="00DF28BC"/>
    <w:rsid w:val="00DF34B9"/>
    <w:rsid w:val="00E01053"/>
    <w:rsid w:val="00E07ACF"/>
    <w:rsid w:val="00E20C8C"/>
    <w:rsid w:val="00E331A1"/>
    <w:rsid w:val="00E33202"/>
    <w:rsid w:val="00E336A9"/>
    <w:rsid w:val="00E472B1"/>
    <w:rsid w:val="00E50624"/>
    <w:rsid w:val="00E568DF"/>
    <w:rsid w:val="00E64269"/>
    <w:rsid w:val="00E72E77"/>
    <w:rsid w:val="00E82267"/>
    <w:rsid w:val="00E853CE"/>
    <w:rsid w:val="00E867B6"/>
    <w:rsid w:val="00EA010F"/>
    <w:rsid w:val="00EB0DC2"/>
    <w:rsid w:val="00ED1B63"/>
    <w:rsid w:val="00ED3C1F"/>
    <w:rsid w:val="00ED4085"/>
    <w:rsid w:val="00ED420E"/>
    <w:rsid w:val="00ED46EF"/>
    <w:rsid w:val="00ED4958"/>
    <w:rsid w:val="00ED4E4D"/>
    <w:rsid w:val="00ED6FBE"/>
    <w:rsid w:val="00EE2F57"/>
    <w:rsid w:val="00EF4C34"/>
    <w:rsid w:val="00EF77C6"/>
    <w:rsid w:val="00F05438"/>
    <w:rsid w:val="00F1361C"/>
    <w:rsid w:val="00F156F0"/>
    <w:rsid w:val="00F160C7"/>
    <w:rsid w:val="00F2408F"/>
    <w:rsid w:val="00F240E9"/>
    <w:rsid w:val="00F33307"/>
    <w:rsid w:val="00F36D8F"/>
    <w:rsid w:val="00F417B1"/>
    <w:rsid w:val="00F45853"/>
    <w:rsid w:val="00F602DF"/>
    <w:rsid w:val="00F754A1"/>
    <w:rsid w:val="00F81FD9"/>
    <w:rsid w:val="00F841AA"/>
    <w:rsid w:val="00F84A94"/>
    <w:rsid w:val="00F87E96"/>
    <w:rsid w:val="00FA23E8"/>
    <w:rsid w:val="00FD3CC1"/>
    <w:rsid w:val="00FD6F12"/>
    <w:rsid w:val="00FF1E02"/>
    <w:rsid w:val="00FF30B4"/>
    <w:rsid w:val="06EE2458"/>
    <w:rsid w:val="09040CDB"/>
    <w:rsid w:val="0A2032A3"/>
    <w:rsid w:val="0B275F39"/>
    <w:rsid w:val="0B8A37D8"/>
    <w:rsid w:val="0D7705FE"/>
    <w:rsid w:val="0E7619C6"/>
    <w:rsid w:val="10174316"/>
    <w:rsid w:val="10C055FF"/>
    <w:rsid w:val="118107EC"/>
    <w:rsid w:val="11DD6519"/>
    <w:rsid w:val="12F9433F"/>
    <w:rsid w:val="140B464A"/>
    <w:rsid w:val="150A66AF"/>
    <w:rsid w:val="1663076D"/>
    <w:rsid w:val="16BB723D"/>
    <w:rsid w:val="174F0F7F"/>
    <w:rsid w:val="18015F3F"/>
    <w:rsid w:val="18B74DA0"/>
    <w:rsid w:val="19455539"/>
    <w:rsid w:val="1B261D69"/>
    <w:rsid w:val="1BE8440E"/>
    <w:rsid w:val="1D155CEE"/>
    <w:rsid w:val="1F2E5690"/>
    <w:rsid w:val="1FE12702"/>
    <w:rsid w:val="20444C7C"/>
    <w:rsid w:val="20F57F95"/>
    <w:rsid w:val="22034BB2"/>
    <w:rsid w:val="23EC53D2"/>
    <w:rsid w:val="240371BF"/>
    <w:rsid w:val="24B74B9D"/>
    <w:rsid w:val="25C741E6"/>
    <w:rsid w:val="25D418E7"/>
    <w:rsid w:val="27842671"/>
    <w:rsid w:val="28831186"/>
    <w:rsid w:val="29C97FB1"/>
    <w:rsid w:val="29EE6148"/>
    <w:rsid w:val="29FD04D3"/>
    <w:rsid w:val="2ABE7A3E"/>
    <w:rsid w:val="2C581F9E"/>
    <w:rsid w:val="2EFA178C"/>
    <w:rsid w:val="30705B08"/>
    <w:rsid w:val="30B46D73"/>
    <w:rsid w:val="30BA0288"/>
    <w:rsid w:val="319F7F4E"/>
    <w:rsid w:val="321F3334"/>
    <w:rsid w:val="33C4261F"/>
    <w:rsid w:val="358C3E1D"/>
    <w:rsid w:val="39AE70AB"/>
    <w:rsid w:val="3C0C0783"/>
    <w:rsid w:val="3CAA4150"/>
    <w:rsid w:val="3D472B15"/>
    <w:rsid w:val="3F795B0E"/>
    <w:rsid w:val="3F9F3A96"/>
    <w:rsid w:val="40350D30"/>
    <w:rsid w:val="44350C7C"/>
    <w:rsid w:val="44946CAD"/>
    <w:rsid w:val="454C355D"/>
    <w:rsid w:val="469F0A9E"/>
    <w:rsid w:val="479C4FDD"/>
    <w:rsid w:val="48645AFB"/>
    <w:rsid w:val="493C27E9"/>
    <w:rsid w:val="496F39ED"/>
    <w:rsid w:val="49FF41D3"/>
    <w:rsid w:val="4A185DC8"/>
    <w:rsid w:val="4BE068DB"/>
    <w:rsid w:val="4BF6002B"/>
    <w:rsid w:val="4C2B6930"/>
    <w:rsid w:val="4ECE2238"/>
    <w:rsid w:val="4F156A45"/>
    <w:rsid w:val="5093712D"/>
    <w:rsid w:val="51DB4B86"/>
    <w:rsid w:val="55333C3E"/>
    <w:rsid w:val="58254B7B"/>
    <w:rsid w:val="5D62246A"/>
    <w:rsid w:val="5EE5087A"/>
    <w:rsid w:val="61DE0274"/>
    <w:rsid w:val="620D46B6"/>
    <w:rsid w:val="633F4208"/>
    <w:rsid w:val="64C6585C"/>
    <w:rsid w:val="64CA39A1"/>
    <w:rsid w:val="65041398"/>
    <w:rsid w:val="655C74B9"/>
    <w:rsid w:val="674E6DCA"/>
    <w:rsid w:val="68182001"/>
    <w:rsid w:val="695D4175"/>
    <w:rsid w:val="6BC340DD"/>
    <w:rsid w:val="6C4A05C8"/>
    <w:rsid w:val="6FE253D4"/>
    <w:rsid w:val="708F35D8"/>
    <w:rsid w:val="71906BA6"/>
    <w:rsid w:val="72734D90"/>
    <w:rsid w:val="769E0E21"/>
    <w:rsid w:val="778E6BFD"/>
    <w:rsid w:val="78D9133E"/>
    <w:rsid w:val="78DA6365"/>
    <w:rsid w:val="79E7B28D"/>
    <w:rsid w:val="7C775BAB"/>
    <w:rsid w:val="7C8B165F"/>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字符"/>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字符"/>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字符"/>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字符"/>
    <w:basedOn w:val="14"/>
    <w:qFormat/>
    <w:uiPriority w:val="9"/>
    <w:rPr>
      <w:rFonts w:ascii="Times New Roman" w:hAnsi="Times New Roman"/>
      <w:b/>
      <w:bCs/>
      <w:kern w:val="44"/>
      <w:sz w:val="44"/>
      <w:szCs w:val="44"/>
    </w:rPr>
  </w:style>
  <w:style w:type="character" w:customStyle="1" w:styleId="26">
    <w:name w:val="标题 2 字符"/>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字符"/>
    <w:basedOn w:val="14"/>
    <w:link w:val="7"/>
    <w:semiHidden/>
    <w:qFormat/>
    <w:uiPriority w:val="99"/>
    <w:rPr>
      <w:rFonts w:ascii="Times New Roman" w:hAnsi="Times New Roman"/>
      <w:kern w:val="2"/>
      <w:sz w:val="18"/>
      <w:szCs w:val="18"/>
    </w:rPr>
  </w:style>
  <w:style w:type="character" w:customStyle="1" w:styleId="29">
    <w:name w:val="标题 3 字符"/>
    <w:basedOn w:val="14"/>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标题 1 字符1"/>
    <w:basedOn w:val="14"/>
    <w:link w:val="3"/>
    <w:qFormat/>
    <w:uiPriority w:val="9"/>
    <w:rPr>
      <w:b/>
      <w:bCs/>
      <w:kern w:val="44"/>
      <w:sz w:val="44"/>
      <w:szCs w:val="44"/>
    </w:rPr>
  </w:style>
  <w:style w:type="paragraph" w:customStyle="1" w:styleId="32">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13484\Desktop\&#26397;&#22825;&#21306;&#20004;&#27827;&#21475;&#38215;&#23665;&#27946;&#28798;&#23475;&#21361;&#38505;&#21306;&#21463;&#23041;&#32961;&#32676;&#20247;&#21517;&#21333;-&#26449;&#32452;&#24178;&#37096;&#21253;&#2514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Lenovo\Documents\tencent%20files\1348459369\filerecv\&#24066;&#32423;&#37096;&#38376;&#12289;&#21333;&#20301;2021&#24180;&#20915;&#31639;&#23384;&#22312;&#30340;&#38382;&#39064;xlsx.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13484\Desktop\&#26397;&#22825;&#21306;&#20004;&#27827;&#21475;&#38215;&#23665;&#27946;&#28798;&#23475;&#21361;&#38505;&#21306;&#21463;&#23041;&#32961;&#32676;&#20247;&#21517;&#21333;-&#26449;&#32452;&#24178;&#37096;&#21253;&#25143;.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13484\Desktop\&#26397;&#22825;&#21306;&#20004;&#27827;&#21475;&#38215;&#23665;&#27946;&#28798;&#23475;&#21361;&#38505;&#21306;&#21463;&#23041;&#32961;&#32676;&#20247;&#21517;&#21333;-&#26449;&#32452;&#24178;&#37096;&#21253;&#25143;.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13484\Desktop\&#26397;&#22825;&#21306;&#20004;&#27827;&#21475;&#38215;&#23665;&#27946;&#28798;&#23475;&#21361;&#38505;&#21306;&#21463;&#23041;&#32961;&#32676;&#20247;&#21517;&#21333;-&#26449;&#32452;&#24178;&#37096;&#21253;&#25143;.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13484\Desktop\&#26397;&#22825;&#21306;&#20004;&#27827;&#21475;&#38215;&#23665;&#27946;&#28798;&#23475;&#21361;&#38505;&#21306;&#21463;&#23041;&#32961;&#32676;&#20247;&#21517;&#21333;-&#26449;&#32452;&#24178;&#37096;&#21253;&#2514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100" b="0" i="0" baseline="0">
                <a:effectLst/>
              </a:rPr>
              <a:t>收、支决算总计变动情况图</a:t>
            </a:r>
            <a:endParaRPr lang="zh-CN" altLang="zh-CN" sz="1100" b="0" i="0" baseline="0">
              <a:effectLst/>
            </a:endParaRPr>
          </a:p>
        </c:rich>
      </c:tx>
      <c:layout>
        <c:manualLayout>
          <c:xMode val="edge"/>
          <c:yMode val="edge"/>
          <c:x val="0.325"/>
          <c:y val="0.0277777777777778"/>
        </c:manualLayout>
      </c:layout>
      <c:overlay val="0"/>
      <c:spPr>
        <a:noFill/>
        <a:ln>
          <a:noFill/>
        </a:ln>
        <a:effectLst/>
      </c:spPr>
    </c:title>
    <c:autoTitleDeleted val="0"/>
    <c:plotArea>
      <c:layout>
        <c:manualLayout>
          <c:layoutTarget val="inner"/>
          <c:xMode val="edge"/>
          <c:yMode val="edge"/>
          <c:x val="0.279853707412075"/>
          <c:y val="0.180393842491344"/>
          <c:w val="0.668562238678882"/>
          <c:h val="0.588750596337425"/>
        </c:manualLayout>
      </c:layout>
      <c:barChart>
        <c:barDir val="col"/>
        <c:grouping val="clustered"/>
        <c:varyColors val="0"/>
        <c:ser>
          <c:idx val="0"/>
          <c:order val="0"/>
          <c:tx>
            <c:strRef>
              <c:f>Sheet2!$B$2</c:f>
              <c:strCache>
                <c:ptCount val="1"/>
                <c:pt idx="0">
                  <c:v>2020年</c:v>
                </c:pt>
              </c:strCache>
            </c:strRef>
          </c:tx>
          <c:spPr>
            <a:solidFill>
              <a:schemeClr val="accent1"/>
            </a:solidFill>
            <a:ln>
              <a:noFill/>
            </a:ln>
            <a:effectLst/>
          </c:spPr>
          <c:invertIfNegative val="0"/>
          <c:dLbls>
            <c:delete val="1"/>
          </c:dLbls>
          <c:cat>
            <c:strRef>
              <c:f>Sheet2!$A$3:$A$4</c:f>
              <c:strCache>
                <c:ptCount val="2"/>
                <c:pt idx="0">
                  <c:v>收入</c:v>
                </c:pt>
                <c:pt idx="1">
                  <c:v>支出</c:v>
                </c:pt>
              </c:strCache>
            </c:strRef>
          </c:cat>
          <c:val>
            <c:numRef>
              <c:f>Sheet2!$B$3:$B$4</c:f>
              <c:numCache>
                <c:formatCode>General</c:formatCode>
                <c:ptCount val="2"/>
                <c:pt idx="0">
                  <c:v>5883.96</c:v>
                </c:pt>
                <c:pt idx="1">
                  <c:v>5883.96</c:v>
                </c:pt>
              </c:numCache>
            </c:numRef>
          </c:val>
        </c:ser>
        <c:ser>
          <c:idx val="1"/>
          <c:order val="1"/>
          <c:tx>
            <c:strRef>
              <c:f>Sheet2!$C$2</c:f>
              <c:strCache>
                <c:ptCount val="1"/>
                <c:pt idx="0">
                  <c:v>2021年</c:v>
                </c:pt>
              </c:strCache>
            </c:strRef>
          </c:tx>
          <c:spPr>
            <a:solidFill>
              <a:schemeClr val="accent2"/>
            </a:solidFill>
            <a:ln>
              <a:noFill/>
            </a:ln>
            <a:effectLst/>
          </c:spPr>
          <c:invertIfNegative val="0"/>
          <c:dLbls>
            <c:delete val="1"/>
          </c:dLbls>
          <c:cat>
            <c:strRef>
              <c:f>Sheet2!$A$3:$A$4</c:f>
              <c:strCache>
                <c:ptCount val="2"/>
                <c:pt idx="0">
                  <c:v>收入</c:v>
                </c:pt>
                <c:pt idx="1">
                  <c:v>支出</c:v>
                </c:pt>
              </c:strCache>
            </c:strRef>
          </c:cat>
          <c:val>
            <c:numRef>
              <c:f>Sheet2!$C$3:$C$4</c:f>
              <c:numCache>
                <c:formatCode>General</c:formatCode>
                <c:ptCount val="2"/>
                <c:pt idx="0">
                  <c:v>6803.46</c:v>
                </c:pt>
                <c:pt idx="1">
                  <c:v>6803.46</c:v>
                </c:pt>
              </c:numCache>
            </c:numRef>
          </c:val>
        </c:ser>
        <c:dLbls>
          <c:showLegendKey val="0"/>
          <c:showVal val="0"/>
          <c:showCatName val="0"/>
          <c:showSerName val="0"/>
          <c:showPercent val="0"/>
          <c:showBubbleSize val="0"/>
        </c:dLbls>
        <c:gapWidth val="219"/>
        <c:overlap val="-27"/>
        <c:axId val="815319743"/>
        <c:axId val="815313087"/>
      </c:barChart>
      <c:catAx>
        <c:axId val="81531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5313087"/>
        <c:crosses val="autoZero"/>
        <c:auto val="1"/>
        <c:lblAlgn val="ctr"/>
        <c:lblOffset val="100"/>
        <c:noMultiLvlLbl val="0"/>
      </c:catAx>
      <c:valAx>
        <c:axId val="815313087"/>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金额：万元</a:t>
                </a:r>
                <a:endParaRPr lang="zh-CN" altLang="en-US"/>
              </a:p>
            </c:rich>
          </c:tx>
          <c:layout>
            <c:manualLayout>
              <c:xMode val="edge"/>
              <c:yMode val="edge"/>
              <c:x val="0.0914314930392821"/>
              <c:y val="0.315145317393214"/>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5319743"/>
        <c:crosses val="autoZero"/>
        <c:crossBetween val="between"/>
      </c:valAx>
      <c:spPr>
        <a:noFill/>
        <a:ln>
          <a:noFill/>
        </a:ln>
        <a:effectLst/>
      </c:spPr>
    </c:plotArea>
    <c:legend>
      <c:legendPos val="b"/>
      <c:layout>
        <c:manualLayout>
          <c:xMode val="edge"/>
          <c:yMode val="edge"/>
          <c:x val="0.415651432339134"/>
          <c:y val="0.870948330019036"/>
          <c:w val="0.373089224502675"/>
          <c:h val="0.0781255468066492"/>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[市级部门、单位2021年决算存在的问题xlsx.xlsx]Sheet1!$A$3:$C$3</c:f>
              <c:strCache>
                <c:ptCount val="3"/>
                <c:pt idx="0">
                  <c:v>一般公共预算财政拨款收入</c:v>
                </c:pt>
                <c:pt idx="1">
                  <c:v>事业收入</c:v>
                </c:pt>
                <c:pt idx="2">
                  <c:v>其他收入</c:v>
                </c:pt>
              </c:strCache>
            </c:strRef>
          </c:cat>
          <c:val>
            <c:numRef>
              <c:f>[市级部门、单位2021年决算存在的问题xlsx.xlsx]Sheet1!$A$4:$C$4</c:f>
              <c:numCache>
                <c:formatCode>0.00%</c:formatCode>
                <c:ptCount val="3"/>
                <c:pt idx="0">
                  <c:v>0.8854</c:v>
                </c:pt>
                <c:pt idx="1">
                  <c:v>0.0911</c:v>
                </c:pt>
                <c:pt idx="2">
                  <c:v>0.0235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693842196764151"/>
          <c:y val="0.300594946226015"/>
          <c:w val="0.256643774260973"/>
          <c:h val="0.46172839506172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349284776902887"/>
          <c:y val="0.232812408865558"/>
          <c:w val="0.340319335083115"/>
          <c:h val="0.567198891805191"/>
        </c:manualLayout>
      </c:layout>
      <c:pieChart>
        <c:varyColors val="1"/>
        <c:ser>
          <c:idx val="0"/>
          <c:order val="0"/>
          <c:tx>
            <c:strRef>
              <c:f>Sheet2!$B$27</c:f>
              <c:strCache>
                <c:ptCount val="1"/>
                <c:pt idx="0">
                  <c:v>支出决算结构图</c:v>
                </c:pt>
              </c:strCache>
            </c:strRef>
          </c:tx>
          <c:spPr/>
          <c:explosion val="0"/>
          <c:dPt>
            <c:idx val="0"/>
            <c:bubble3D val="0"/>
            <c:spPr>
              <a:solidFill>
                <a:schemeClr val="accent1"/>
              </a:solidFill>
              <a:ln w="19050">
                <a:solidFill>
                  <a:schemeClr val="lt1"/>
                </a:solidFill>
              </a:ln>
              <a:effectLst>
                <a:glow>
                  <a:schemeClr val="accent1">
                    <a:alpha val="40000"/>
                  </a:schemeClr>
                </a:glow>
                <a:softEdge rad="0"/>
              </a:effectLst>
            </c:spPr>
          </c:dPt>
          <c:dPt>
            <c:idx val="1"/>
            <c:bubble3D val="0"/>
            <c:spPr>
              <a:solidFill>
                <a:schemeClr val="accent2"/>
              </a:solidFill>
              <a:ln w="19050">
                <a:solidFill>
                  <a:schemeClr val="lt1"/>
                </a:solidFill>
              </a:ln>
              <a:effectLst/>
            </c:spPr>
          </c:dPt>
          <c:dLbls>
            <c:dLbl>
              <c:idx val="0"/>
              <c:layout>
                <c:manualLayout>
                  <c:x val="-0.134326662292213"/>
                  <c:y val="0.00136191309419656"/>
                </c:manualLayout>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sz="900" b="0" i="0" u="none" strike="noStrike" baseline="0">
                        <a:effectLst/>
                      </a:rPr>
                      <a:t>45.78%</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23908245844269"/>
                  <c:y val="-0.0168934091571887"/>
                </c:manualLayout>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sz="900" b="0" i="0" u="none" strike="noStrike" baseline="0">
                        <a:effectLst/>
                      </a:rPr>
                      <a:t>54.22%</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Sheet2!$A$28:$A$29</c:f>
              <c:strCache>
                <c:ptCount val="2"/>
                <c:pt idx="0">
                  <c:v>基本支出</c:v>
                </c:pt>
                <c:pt idx="1">
                  <c:v>项目支出</c:v>
                </c:pt>
              </c:strCache>
            </c:strRef>
          </c:cat>
          <c:val>
            <c:numRef>
              <c:f>Sheet2!$B$28:$B$29</c:f>
              <c:numCache>
                <c:formatCode>General</c:formatCode>
                <c:ptCount val="2"/>
                <c:pt idx="0">
                  <c:v>2350.86</c:v>
                </c:pt>
                <c:pt idx="1">
                  <c:v>2783.9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000" b="0" i="0" u="none" strike="noStrike" baseline="0">
                <a:effectLst/>
              </a:rPr>
              <a:t>财政拨款收、支决算总计变动情况图</a:t>
            </a:r>
            <a:endParaRPr lang="en-US" altLang="zh-CN" sz="1000" b="0" i="0" u="none" strike="noStrike" baseline="0">
              <a:effectLst/>
            </a:endParaRPr>
          </a:p>
        </c:rich>
      </c:tx>
      <c:layout/>
      <c:overlay val="0"/>
      <c:spPr>
        <a:noFill/>
        <a:ln>
          <a:noFill/>
        </a:ln>
        <a:effectLst/>
      </c:spPr>
    </c:title>
    <c:autoTitleDeleted val="0"/>
    <c:plotArea>
      <c:layout>
        <c:manualLayout>
          <c:layoutTarget val="inner"/>
          <c:xMode val="edge"/>
          <c:yMode val="edge"/>
          <c:x val="0.22828396649622"/>
          <c:y val="0.175764071157772"/>
          <c:w val="0.732827053988769"/>
          <c:h val="0.647861734008998"/>
        </c:manualLayout>
      </c:layout>
      <c:barChart>
        <c:barDir val="col"/>
        <c:grouping val="clustered"/>
        <c:varyColors val="0"/>
        <c:ser>
          <c:idx val="0"/>
          <c:order val="0"/>
          <c:tx>
            <c:strRef>
              <c:f>Sheet2!$B$2</c:f>
              <c:strCache>
                <c:ptCount val="1"/>
                <c:pt idx="0">
                  <c:v>2020年</c:v>
                </c:pt>
              </c:strCache>
            </c:strRef>
          </c:tx>
          <c:spPr>
            <a:solidFill>
              <a:schemeClr val="accent1"/>
            </a:solidFill>
            <a:ln>
              <a:noFill/>
            </a:ln>
            <a:effectLst/>
          </c:spPr>
          <c:invertIfNegative val="0"/>
          <c:dLbls>
            <c:delete val="1"/>
          </c:dLbls>
          <c:cat>
            <c:strRef>
              <c:f>Sheet2!$A$3:$A$4</c:f>
              <c:strCache>
                <c:ptCount val="2"/>
                <c:pt idx="0">
                  <c:v>收入</c:v>
                </c:pt>
                <c:pt idx="1">
                  <c:v>支出</c:v>
                </c:pt>
              </c:strCache>
            </c:strRef>
          </c:cat>
          <c:val>
            <c:numRef>
              <c:f>Sheet2!$B$3:$B$4</c:f>
              <c:numCache>
                <c:formatCode>General</c:formatCode>
                <c:ptCount val="2"/>
                <c:pt idx="0">
                  <c:v>5883.96</c:v>
                </c:pt>
                <c:pt idx="1">
                  <c:v>5883.96</c:v>
                </c:pt>
              </c:numCache>
            </c:numRef>
          </c:val>
        </c:ser>
        <c:ser>
          <c:idx val="1"/>
          <c:order val="1"/>
          <c:tx>
            <c:strRef>
              <c:f>Sheet2!$C$2</c:f>
              <c:strCache>
                <c:ptCount val="1"/>
                <c:pt idx="0">
                  <c:v>2021年</c:v>
                </c:pt>
              </c:strCache>
            </c:strRef>
          </c:tx>
          <c:spPr>
            <a:solidFill>
              <a:schemeClr val="accent2"/>
            </a:solidFill>
            <a:ln>
              <a:noFill/>
            </a:ln>
            <a:effectLst/>
          </c:spPr>
          <c:invertIfNegative val="0"/>
          <c:dLbls>
            <c:delete val="1"/>
          </c:dLbls>
          <c:cat>
            <c:strRef>
              <c:f>Sheet2!$A$3:$A$4</c:f>
              <c:strCache>
                <c:ptCount val="2"/>
                <c:pt idx="0">
                  <c:v>收入</c:v>
                </c:pt>
                <c:pt idx="1">
                  <c:v>支出</c:v>
                </c:pt>
              </c:strCache>
            </c:strRef>
          </c:cat>
          <c:val>
            <c:numRef>
              <c:f>Sheet2!$C$3:$C$4</c:f>
              <c:numCache>
                <c:formatCode>General</c:formatCode>
                <c:ptCount val="2"/>
                <c:pt idx="0">
                  <c:v>6803.46</c:v>
                </c:pt>
                <c:pt idx="1">
                  <c:v>6803.46</c:v>
                </c:pt>
              </c:numCache>
            </c:numRef>
          </c:val>
        </c:ser>
        <c:dLbls>
          <c:showLegendKey val="0"/>
          <c:showVal val="0"/>
          <c:showCatName val="0"/>
          <c:showSerName val="0"/>
          <c:showPercent val="0"/>
          <c:showBubbleSize val="0"/>
        </c:dLbls>
        <c:gapWidth val="219"/>
        <c:overlap val="-27"/>
        <c:axId val="815299359"/>
        <c:axId val="815301023"/>
      </c:barChart>
      <c:catAx>
        <c:axId val="8152993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5301023"/>
        <c:crossesAt val="0"/>
        <c:auto val="1"/>
        <c:lblAlgn val="ctr"/>
        <c:lblOffset val="100"/>
        <c:noMultiLvlLbl val="0"/>
      </c:catAx>
      <c:valAx>
        <c:axId val="8153010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金额：万元</a:t>
                </a:r>
                <a:endParaRPr lang="zh-CN" altLang="en-US"/>
              </a:p>
            </c:rich>
          </c:tx>
          <c:layout>
            <c:manualLayout>
              <c:xMode val="edge"/>
              <c:yMode val="edge"/>
              <c:x val="0.0395532829312671"/>
              <c:y val="0.360397481735988"/>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5299359"/>
        <c:crosses val="autoZero"/>
        <c:crossBetween val="between"/>
        <c:majorUnit val="1500"/>
        <c:minorUnit val="500"/>
      </c:valAx>
      <c:spPr>
        <a:noFill/>
        <a:ln>
          <a:noFill/>
        </a:ln>
        <a:effectLst/>
      </c:spPr>
    </c:plotArea>
    <c:legend>
      <c:legendPos val="b"/>
      <c:layout>
        <c:manualLayout>
          <c:xMode val="edge"/>
          <c:yMode val="edge"/>
          <c:x val="0.457054407500372"/>
          <c:y val="0.875578156897054"/>
          <c:w val="0.24600763332531"/>
          <c:h val="0.0920144356955381"/>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000" b="0" i="0" u="none" strike="noStrike" baseline="0">
                <a:effectLst/>
              </a:rPr>
              <a:t>一般公共预算财政拨款支出决算变动情况图</a:t>
            </a:r>
            <a:endParaRPr lang="zh-CN" altLang="en-US" sz="1000"/>
          </a:p>
        </c:rich>
      </c:tx>
      <c:layout/>
      <c:overlay val="0"/>
      <c:spPr>
        <a:noFill/>
        <a:ln>
          <a:noFill/>
        </a:ln>
        <a:effectLst/>
      </c:spPr>
    </c:title>
    <c:autoTitleDeleted val="0"/>
    <c:plotArea>
      <c:layout>
        <c:manualLayout>
          <c:layoutTarget val="inner"/>
          <c:xMode val="edge"/>
          <c:yMode val="edge"/>
          <c:x val="0.224109870777756"/>
          <c:y val="0.222060367454068"/>
          <c:w val="0.719012511455496"/>
          <c:h val="0.642867953945487"/>
        </c:manualLayout>
      </c:layout>
      <c:barChart>
        <c:barDir val="col"/>
        <c:grouping val="clustered"/>
        <c:varyColors val="0"/>
        <c:ser>
          <c:idx val="0"/>
          <c:order val="0"/>
          <c:tx>
            <c:strRef>
              <c:f>Sheet2!$A$3</c:f>
              <c:strCache>
                <c:ptCount val="1"/>
                <c:pt idx="0">
                  <c:v>收入</c:v>
                </c:pt>
              </c:strCache>
            </c:strRef>
          </c:tx>
          <c:spPr>
            <a:solidFill>
              <a:schemeClr val="accent1"/>
            </a:solidFill>
            <a:ln>
              <a:noFill/>
            </a:ln>
            <a:effectLst/>
          </c:spPr>
          <c:invertIfNegative val="0"/>
          <c:dLbls>
            <c:delete val="1"/>
          </c:dLbls>
          <c:cat>
            <c:strRef>
              <c:f>Sheet2!$B$2:$C$2</c:f>
              <c:strCache>
                <c:ptCount val="2"/>
                <c:pt idx="0">
                  <c:v>2020年</c:v>
                </c:pt>
                <c:pt idx="1">
                  <c:v>2021年</c:v>
                </c:pt>
              </c:strCache>
            </c:strRef>
          </c:cat>
          <c:val>
            <c:numRef>
              <c:f>Sheet2!$B$3:$C$3</c:f>
              <c:numCache>
                <c:formatCode>General</c:formatCode>
                <c:ptCount val="2"/>
                <c:pt idx="0">
                  <c:v>5883.96</c:v>
                </c:pt>
                <c:pt idx="1">
                  <c:v>6803.46</c:v>
                </c:pt>
              </c:numCache>
            </c:numRef>
          </c:val>
        </c:ser>
        <c:dLbls>
          <c:showLegendKey val="0"/>
          <c:showVal val="0"/>
          <c:showCatName val="0"/>
          <c:showSerName val="0"/>
          <c:showPercent val="0"/>
          <c:showBubbleSize val="0"/>
        </c:dLbls>
        <c:gapWidth val="219"/>
        <c:overlap val="-27"/>
        <c:axId val="815310175"/>
        <c:axId val="815313919"/>
      </c:barChart>
      <c:catAx>
        <c:axId val="8153101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5313919"/>
        <c:crosses val="autoZero"/>
        <c:auto val="1"/>
        <c:lblAlgn val="ctr"/>
        <c:lblOffset val="100"/>
        <c:noMultiLvlLbl val="0"/>
      </c:catAx>
      <c:valAx>
        <c:axId val="81531391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金额：万元</a:t>
                </a:r>
                <a:endParaRPr lang="zh-CN" altLang="en-US"/>
              </a:p>
            </c:rich>
          </c:tx>
          <c:layout>
            <c:manualLayout>
              <c:xMode val="edge"/>
              <c:yMode val="edge"/>
              <c:x val="0.0325841757637824"/>
              <c:y val="0.42029324444377"/>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5310175"/>
        <c:crosses val="autoZero"/>
        <c:crossBetween val="between"/>
        <c:majorUnit val="10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100" b="0" i="0" u="none" strike="noStrike" baseline="0">
                <a:effectLst/>
              </a:rPr>
              <a:t>一般公共预算财政拨款支出决算结构图</a:t>
            </a:r>
            <a:endParaRPr lang="zh-CN" altLang="en-US" sz="1100"/>
          </a:p>
        </c:rich>
      </c:tx>
      <c:layout>
        <c:manualLayout>
          <c:xMode val="edge"/>
          <c:yMode val="edge"/>
          <c:x val="0.198503166378814"/>
          <c:y val="0.0324074074074074"/>
        </c:manualLayout>
      </c:layout>
      <c:overlay val="0"/>
      <c:spPr>
        <a:noFill/>
        <a:ln>
          <a:noFill/>
        </a:ln>
        <a:effectLst/>
      </c:spPr>
    </c:title>
    <c:autoTitleDeleted val="0"/>
    <c:plotArea>
      <c:layout/>
      <c:pieChart>
        <c:varyColors val="1"/>
        <c:ser>
          <c:idx val="0"/>
          <c:order val="0"/>
          <c:tx>
            <c:strRef>
              <c:f>Sheet2!$B$11</c:f>
              <c:strCache>
                <c:ptCount val="1"/>
                <c:pt idx="0">
                  <c:v>2021年</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0680220909886264"/>
                  <c:y val="-0.230373286672499"/>
                </c:manualLayout>
              </c:layout>
              <c:tx>
                <c:rich>
                  <a:bodyPr rot="0" spcFirstLastPara="1" vertOverflow="ellipsis" vert="horz" wrap="square" lIns="38100" tIns="19050" rIns="38100" bIns="19050" anchor="ctr" anchorCtr="1">
                    <a:noAutofit/>
                  </a:bodyPr>
                  <a:lstStyle/>
                  <a:p>
                    <a:pPr>
                      <a:defRPr lang="zh-CN" sz="900" b="0" i="0" u="none" strike="noStrike" kern="1200" baseline="0">
                        <a:solidFill>
                          <a:schemeClr val="tx1">
                            <a:lumMod val="75000"/>
                            <a:lumOff val="25000"/>
                          </a:schemeClr>
                        </a:solidFill>
                        <a:latin typeface="+mn-lt"/>
                        <a:ea typeface="+mn-ea"/>
                        <a:cs typeface="+mn-cs"/>
                      </a:defRPr>
                    </a:pPr>
                    <a:r>
                      <a:rPr lang="en-US" altLang="zh-CN" sz="900" b="0" i="0" u="none" strike="noStrike" baseline="0">
                        <a:effectLst/>
                      </a:rPr>
                      <a:t>88.8%</a:t>
                    </a:r>
                    <a:endParaRPr lang="en-US" altLang="zh-CN"/>
                  </a:p>
                </c:rich>
              </c:tx>
              <c:numFmt formatCode="General" sourceLinked="1"/>
              <c:spPr>
                <a:noFill/>
                <a:ln>
                  <a:noFill/>
                </a:ln>
                <a:effectLst/>
              </c:spPr>
              <c:txPr>
                <a:bodyPr rot="0" spcFirstLastPara="1" vertOverflow="ellipsis" vert="horz" wrap="square" lIns="38100" tIns="19050" rIns="38100" bIns="19050" anchor="ctr" anchorCtr="1">
                  <a:no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manualLayout>
                      <c:w val="0.103847112860892"/>
                      <c:h val="0.0925233304170312"/>
                    </c:manualLayout>
                  </c15:layout>
                </c:ext>
              </c:extLst>
            </c:dLbl>
            <c:dLbl>
              <c:idx val="1"/>
              <c:layout>
                <c:manualLayout>
                  <c:x val="0.053840113735783"/>
                  <c:y val="0.104294254884806"/>
                </c:manualLayout>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sz="900" b="0" i="0" u="none" strike="noStrike" baseline="0">
                        <a:effectLst/>
                      </a:rPr>
                      <a:t>4.48%</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153729221347332"/>
                  <c:y val="0.0357866724992709"/>
                </c:manualLayout>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sz="900" b="0" i="0" u="none" strike="noStrike" baseline="0">
                        <a:effectLst/>
                      </a:rPr>
                      <a:t>1.8%</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516555970261008"/>
                  <c:y val="0.112462139961666"/>
                </c:manualLayout>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sz="900" b="0" i="0" u="none" strike="noStrike" baseline="0">
                        <a:effectLst/>
                      </a:rPr>
                      <a:t>4.92%</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Sheet2!$A$12:$A$15</c:f>
              <c:strCache>
                <c:ptCount val="4"/>
                <c:pt idx="0">
                  <c:v>教育支出（类）</c:v>
                </c:pt>
                <c:pt idx="1">
                  <c:v>社会保障和就业（类）</c:v>
                </c:pt>
                <c:pt idx="2">
                  <c:v>卫生健康支出（类）</c:v>
                </c:pt>
                <c:pt idx="3">
                  <c:v>住房保障支出（类）</c:v>
                </c:pt>
              </c:strCache>
            </c:strRef>
          </c:cat>
          <c:val>
            <c:numRef>
              <c:f>Sheet2!$B$12:$B$15</c:f>
              <c:numCache>
                <c:formatCode>General</c:formatCode>
                <c:ptCount val="4"/>
                <c:pt idx="0">
                  <c:v>4079.47</c:v>
                </c:pt>
                <c:pt idx="1">
                  <c:v>205.91</c:v>
                </c:pt>
                <c:pt idx="2">
                  <c:v>82.69</c:v>
                </c:pt>
                <c:pt idx="3">
                  <c:v>225.97</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r"/>
      <c:layout>
        <c:manualLayout>
          <c:xMode val="edge"/>
          <c:yMode val="edge"/>
          <c:x val="0.589141991053935"/>
          <c:y val="0.285572118611224"/>
          <c:w val="0.360175471023868"/>
          <c:h val="0.488428113152522"/>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B0CDB-6D41-4200-8DA5-88A53285626D}">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32</Pages>
  <Words>12360</Words>
  <Characters>13000</Characters>
  <Lines>12</Lines>
  <Paragraphs>28</Paragraphs>
  <TotalTime>9</TotalTime>
  <ScaleCrop>false</ScaleCrop>
  <LinksUpToDate>false</LinksUpToDate>
  <CharactersWithSpaces>13504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cp:lastModifiedBy>
  <cp:lastPrinted>2022-08-06T02:23:00Z</cp:lastPrinted>
  <dcterms:modified xsi:type="dcterms:W3CDTF">2023-09-11T03:15:09Z</dcterms:modified>
  <dc:title>四川省***</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CD74DA30D9DD477EB1F1A1839E55EF43_13</vt:lpwstr>
  </property>
</Properties>
</file>