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450" w:lineRule="atLeast"/>
        <w:ind w:left="0" w:right="0"/>
        <w:jc w:val="center"/>
        <w:rPr>
          <w:rFonts w:ascii="微软雅黑" w:hAnsi="微软雅黑" w:eastAsia="微软雅黑" w:cs="微软雅黑"/>
          <w:b/>
          <w:bCs/>
          <w:color w:val="0066B1"/>
          <w:sz w:val="33"/>
          <w:szCs w:val="33"/>
        </w:rPr>
      </w:pPr>
      <w:r>
        <w:rPr>
          <w:rFonts w:hint="eastAsia" w:ascii="微软雅黑" w:hAnsi="微软雅黑" w:eastAsia="微软雅黑" w:cs="微软雅黑"/>
          <w:b/>
          <w:bCs/>
          <w:color w:val="0066B1"/>
          <w:kern w:val="0"/>
          <w:sz w:val="33"/>
          <w:szCs w:val="33"/>
          <w:shd w:val="clear" w:fill="FFFFFF"/>
          <w:lang w:val="en-US" w:eastAsia="zh-CN" w:bidi="ar"/>
        </w:rPr>
        <w:t>市农业科学研究院2022年部门预算编制说明</w:t>
      </w:r>
    </w:p>
    <w:sdt>
      <w:sdtPr>
        <w:rPr>
          <w:rFonts w:ascii="宋体" w:hAnsi="宋体" w:eastAsia="宋体" w:cstheme="minorBidi"/>
          <w:kern w:val="2"/>
          <w:sz w:val="21"/>
          <w:szCs w:val="24"/>
          <w:lang w:val="en-US" w:eastAsia="zh-CN" w:bidi="ar-SA"/>
        </w:rPr>
        <w:id w:val="644290260"/>
        <w15:color w:val="DBDBDB"/>
        <w:docPartObj>
          <w:docPartGallery w:val="Table of Contents"/>
          <w:docPartUnique/>
        </w:docPartObj>
      </w:sdtPr>
      <w:sdtEndPr>
        <w:rPr>
          <w:rFonts w:hint="eastAsia" w:ascii="仿宋_GB2312" w:hAnsi="仿宋_GB2312" w:eastAsia="仿宋_GB2312" w:cs="仿宋_GB2312"/>
          <w:b/>
          <w:kern w:val="0"/>
          <w:sz w:val="24"/>
          <w:szCs w:val="32"/>
          <w:lang w:val="en-US" w:eastAsia="zh-CN" w:bidi="ar"/>
        </w:rPr>
      </w:sdtEndPr>
      <w:sdtContent>
        <w:p>
          <w:pPr>
            <w:spacing w:before="0" w:beforeLines="0" w:after="0" w:afterLines="0" w:line="240" w:lineRule="auto"/>
            <w:ind w:left="0" w:leftChars="0" w:right="0" w:rightChars="0" w:firstLine="0" w:firstLineChars="0"/>
            <w:jc w:val="center"/>
          </w:pPr>
          <w:r>
            <w:rPr>
              <w:rFonts w:ascii="宋体" w:hAnsi="宋体" w:eastAsia="宋体"/>
              <w:sz w:val="21"/>
            </w:rPr>
            <w:t>目</w:t>
          </w:r>
          <w:r>
            <w:rPr>
              <w:rFonts w:hint="eastAsia" w:ascii="宋体" w:hAnsi="宋体" w:eastAsia="宋体"/>
              <w:sz w:val="21"/>
              <w:lang w:val="en-US" w:eastAsia="zh-CN"/>
            </w:rPr>
            <w:t xml:space="preserve">    </w:t>
          </w:r>
          <w:r>
            <w:rPr>
              <w:rFonts w:ascii="宋体" w:hAnsi="宋体" w:eastAsia="宋体"/>
              <w:sz w:val="21"/>
            </w:rPr>
            <w:t>录</w:t>
          </w:r>
        </w:p>
        <w:p>
          <w:pPr>
            <w:pStyle w:val="19"/>
            <w:tabs>
              <w:tab w:val="right" w:leader="dot" w:pos="8306"/>
            </w:tabs>
            <w:rPr>
              <w:b/>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"1-2" \h \u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
              <w:szCs w:val="32"/>
            </w:rPr>
            <w:fldChar w:fldCharType="begin"/>
          </w:r>
          <w:r>
            <w:rPr>
              <w:rFonts w:hint="eastAsia" w:ascii="仿宋_GB2312" w:hAnsi="仿宋_GB2312" w:eastAsia="仿宋_GB2312" w:cs="仿宋_GB2312"/>
              <w:b/>
              <w:szCs w:val="32"/>
            </w:rPr>
            <w:instrText xml:space="preserve"> HYPERLINK \l _Toc1862759396 </w:instrText>
          </w:r>
          <w:r>
            <w:rPr>
              <w:rFonts w:hint="eastAsia" w:ascii="仿宋_GB2312" w:hAnsi="仿宋_GB2312" w:eastAsia="仿宋_GB2312" w:cs="仿宋_GB2312"/>
              <w:b/>
              <w:szCs w:val="32"/>
            </w:rPr>
            <w:fldChar w:fldCharType="separate"/>
          </w:r>
          <w:r>
            <w:rPr>
              <w:rFonts w:hint="eastAsia" w:ascii="黑体" w:hAnsi="黑体" w:eastAsia="黑体" w:cs="黑体"/>
              <w:b/>
              <w:szCs w:val="32"/>
              <w:shd w:val="clear" w:fill="FFFFFF"/>
            </w:rPr>
            <w:t>一、基本职能及主要工作</w:t>
          </w:r>
          <w:r>
            <w:rPr>
              <w:b/>
            </w:rPr>
            <w:tab/>
          </w:r>
          <w:r>
            <w:rPr>
              <w:b/>
            </w:rPr>
            <w:fldChar w:fldCharType="begin"/>
          </w:r>
          <w:r>
            <w:rPr>
              <w:b/>
            </w:rPr>
            <w:instrText xml:space="preserve"> PAGEREF _Toc1862759396 \h </w:instrText>
          </w:r>
          <w:r>
            <w:rPr>
              <w:b/>
            </w:rPr>
            <w:fldChar w:fldCharType="separate"/>
          </w:r>
          <w:r>
            <w:rPr>
              <w:b/>
            </w:rPr>
            <w:t>2</w:t>
          </w:r>
          <w:r>
            <w:rPr>
              <w:b/>
            </w:rPr>
            <w:fldChar w:fldCharType="end"/>
          </w:r>
          <w:r>
            <w:rPr>
              <w:rFonts w:hint="eastAsia" w:ascii="仿宋_GB2312" w:hAnsi="仿宋_GB2312" w:eastAsia="仿宋_GB2312" w:cs="仿宋_GB2312"/>
              <w:b/>
              <w:szCs w:val="32"/>
            </w:rPr>
            <w:fldChar w:fldCharType="end"/>
          </w:r>
        </w:p>
        <w:p>
          <w:pPr>
            <w:pStyle w:val="20"/>
            <w:tabs>
              <w:tab w:val="right" w:leader="dot" w:pos="8306"/>
            </w:tabs>
          </w:pPr>
          <w:r>
            <w:rPr>
              <w:rFonts w:hint="eastAsia" w:ascii="仿宋_GB2312" w:hAnsi="仿宋_GB2312" w:eastAsia="仿宋_GB2312" w:cs="仿宋_GB2312"/>
              <w:szCs w:val="32"/>
            </w:rPr>
            <w:fldChar w:fldCharType="begin"/>
          </w:r>
          <w:r>
            <w:rPr>
              <w:rFonts w:hint="eastAsia" w:ascii="仿宋_GB2312" w:hAnsi="仿宋_GB2312" w:eastAsia="仿宋_GB2312" w:cs="仿宋_GB2312"/>
              <w:szCs w:val="32"/>
            </w:rPr>
            <w:instrText xml:space="preserve"> HYPERLINK \l _Toc1625024585 </w:instrText>
          </w:r>
          <w:r>
            <w:rPr>
              <w:rFonts w:hint="eastAsia" w:ascii="仿宋_GB2312" w:hAnsi="仿宋_GB2312" w:eastAsia="仿宋_GB2312" w:cs="仿宋_GB2312"/>
              <w:szCs w:val="32"/>
            </w:rPr>
            <w:fldChar w:fldCharType="separate"/>
          </w:r>
          <w:r>
            <w:rPr>
              <w:rFonts w:hint="eastAsia" w:ascii="仿宋_GB2312" w:hAnsi="仿宋_GB2312" w:eastAsia="仿宋_GB2312" w:cs="仿宋_GB2312"/>
              <w:szCs w:val="32"/>
              <w:shd w:val="clear" w:fill="FFFFFF"/>
            </w:rPr>
            <w:t>（一）广元市农业科学研究院职能简介</w:t>
          </w:r>
          <w:r>
            <w:tab/>
          </w:r>
          <w:r>
            <w:fldChar w:fldCharType="begin"/>
          </w:r>
          <w:r>
            <w:instrText xml:space="preserve"> PAGEREF _Toc1625024585 \h </w:instrText>
          </w:r>
          <w:r>
            <w:fldChar w:fldCharType="separate"/>
          </w:r>
          <w:r>
            <w:t>2</w:t>
          </w:r>
          <w:r>
            <w:fldChar w:fldCharType="end"/>
          </w:r>
          <w:r>
            <w:rPr>
              <w:rFonts w:hint="eastAsia" w:ascii="仿宋_GB2312" w:hAnsi="仿宋_GB2312" w:eastAsia="仿宋_GB2312" w:cs="仿宋_GB2312"/>
              <w:szCs w:val="32"/>
            </w:rPr>
            <w:fldChar w:fldCharType="end"/>
          </w:r>
        </w:p>
        <w:p>
          <w:pPr>
            <w:pStyle w:val="20"/>
            <w:tabs>
              <w:tab w:val="right" w:leader="dot" w:pos="8306"/>
            </w:tabs>
          </w:pPr>
          <w:r>
            <w:rPr>
              <w:rFonts w:hint="eastAsia" w:ascii="仿宋_GB2312" w:hAnsi="仿宋_GB2312" w:eastAsia="仿宋_GB2312" w:cs="仿宋_GB2312"/>
              <w:szCs w:val="32"/>
            </w:rPr>
            <w:fldChar w:fldCharType="begin"/>
          </w:r>
          <w:r>
            <w:rPr>
              <w:rFonts w:hint="eastAsia" w:ascii="仿宋_GB2312" w:hAnsi="仿宋_GB2312" w:eastAsia="仿宋_GB2312" w:cs="仿宋_GB2312"/>
              <w:szCs w:val="32"/>
            </w:rPr>
            <w:instrText xml:space="preserve"> HYPERLINK \l _Toc1302711890 </w:instrText>
          </w:r>
          <w:r>
            <w:rPr>
              <w:rFonts w:hint="eastAsia" w:ascii="仿宋_GB2312" w:hAnsi="仿宋_GB2312" w:eastAsia="仿宋_GB2312" w:cs="仿宋_GB2312"/>
              <w:szCs w:val="32"/>
            </w:rPr>
            <w:fldChar w:fldCharType="separate"/>
          </w:r>
          <w:r>
            <w:rPr>
              <w:rFonts w:hint="eastAsia" w:ascii="仿宋_GB2312" w:hAnsi="仿宋_GB2312" w:eastAsia="仿宋_GB2312" w:cs="仿宋_GB2312"/>
              <w:szCs w:val="32"/>
              <w:shd w:val="clear" w:fill="FFFFFF"/>
            </w:rPr>
            <w:t>（二）广元市农业科学研究院2022年重点工作</w:t>
          </w:r>
          <w:r>
            <w:tab/>
          </w:r>
          <w:r>
            <w:fldChar w:fldCharType="begin"/>
          </w:r>
          <w:r>
            <w:instrText xml:space="preserve"> PAGEREF _Toc1302711890 \h </w:instrText>
          </w:r>
          <w:r>
            <w:fldChar w:fldCharType="separate"/>
          </w:r>
          <w:r>
            <w:t>2</w:t>
          </w:r>
          <w:r>
            <w:fldChar w:fldCharType="end"/>
          </w:r>
          <w:r>
            <w:rPr>
              <w:rFonts w:hint="eastAsia" w:ascii="仿宋_GB2312" w:hAnsi="仿宋_GB2312" w:eastAsia="仿宋_GB2312" w:cs="仿宋_GB2312"/>
              <w:szCs w:val="32"/>
            </w:rPr>
            <w:fldChar w:fldCharType="end"/>
          </w:r>
        </w:p>
        <w:p>
          <w:pPr>
            <w:pStyle w:val="19"/>
            <w:tabs>
              <w:tab w:val="right" w:leader="dot" w:pos="8306"/>
            </w:tabs>
            <w:rPr>
              <w:b/>
            </w:rPr>
          </w:pPr>
          <w:r>
            <w:rPr>
              <w:rFonts w:hint="eastAsia" w:ascii="仿宋_GB2312" w:hAnsi="仿宋_GB2312" w:eastAsia="仿宋_GB2312" w:cs="仿宋_GB2312"/>
              <w:b/>
              <w:szCs w:val="32"/>
            </w:rPr>
            <w:fldChar w:fldCharType="begin"/>
          </w:r>
          <w:r>
            <w:rPr>
              <w:rFonts w:hint="eastAsia" w:ascii="仿宋_GB2312" w:hAnsi="仿宋_GB2312" w:eastAsia="仿宋_GB2312" w:cs="仿宋_GB2312"/>
              <w:b/>
              <w:szCs w:val="32"/>
            </w:rPr>
            <w:instrText xml:space="preserve"> HYPERLINK \l _Toc81851346 </w:instrText>
          </w:r>
          <w:r>
            <w:rPr>
              <w:rFonts w:hint="eastAsia" w:ascii="仿宋_GB2312" w:hAnsi="仿宋_GB2312" w:eastAsia="仿宋_GB2312" w:cs="仿宋_GB2312"/>
              <w:b/>
              <w:szCs w:val="32"/>
            </w:rPr>
            <w:fldChar w:fldCharType="separate"/>
          </w:r>
          <w:r>
            <w:rPr>
              <w:rFonts w:hint="eastAsia" w:ascii="黑体" w:hAnsi="黑体" w:eastAsia="黑体" w:cs="黑体"/>
              <w:b/>
              <w:szCs w:val="32"/>
              <w:shd w:val="clear" w:fill="FFFFFF"/>
            </w:rPr>
            <w:t>二、部门预算单位构成</w:t>
          </w:r>
          <w:r>
            <w:rPr>
              <w:b/>
            </w:rPr>
            <w:tab/>
          </w:r>
          <w:r>
            <w:rPr>
              <w:b/>
            </w:rPr>
            <w:fldChar w:fldCharType="begin"/>
          </w:r>
          <w:r>
            <w:rPr>
              <w:b/>
            </w:rPr>
            <w:instrText xml:space="preserve"> PAGEREF _Toc81851346 \h </w:instrText>
          </w:r>
          <w:r>
            <w:rPr>
              <w:b/>
            </w:rPr>
            <w:fldChar w:fldCharType="separate"/>
          </w:r>
          <w:r>
            <w:rPr>
              <w:b/>
            </w:rPr>
            <w:t>2</w:t>
          </w:r>
          <w:r>
            <w:rPr>
              <w:b/>
            </w:rPr>
            <w:fldChar w:fldCharType="end"/>
          </w:r>
          <w:r>
            <w:rPr>
              <w:rFonts w:hint="eastAsia" w:ascii="仿宋_GB2312" w:hAnsi="仿宋_GB2312" w:eastAsia="仿宋_GB2312" w:cs="仿宋_GB2312"/>
              <w:b/>
              <w:szCs w:val="32"/>
            </w:rPr>
            <w:fldChar w:fldCharType="end"/>
          </w:r>
        </w:p>
        <w:p>
          <w:pPr>
            <w:pStyle w:val="19"/>
            <w:tabs>
              <w:tab w:val="right" w:leader="dot" w:pos="8306"/>
            </w:tabs>
            <w:rPr>
              <w:b/>
            </w:rPr>
          </w:pPr>
          <w:r>
            <w:rPr>
              <w:rFonts w:hint="eastAsia" w:ascii="仿宋_GB2312" w:hAnsi="仿宋_GB2312" w:eastAsia="仿宋_GB2312" w:cs="仿宋_GB2312"/>
              <w:b/>
              <w:szCs w:val="32"/>
            </w:rPr>
            <w:fldChar w:fldCharType="begin"/>
          </w:r>
          <w:r>
            <w:rPr>
              <w:rFonts w:hint="eastAsia" w:ascii="仿宋_GB2312" w:hAnsi="仿宋_GB2312" w:eastAsia="仿宋_GB2312" w:cs="仿宋_GB2312"/>
              <w:b/>
              <w:szCs w:val="32"/>
            </w:rPr>
            <w:instrText xml:space="preserve"> HYPERLINK \l _Toc830335012 </w:instrText>
          </w:r>
          <w:r>
            <w:rPr>
              <w:rFonts w:hint="eastAsia" w:ascii="仿宋_GB2312" w:hAnsi="仿宋_GB2312" w:eastAsia="仿宋_GB2312" w:cs="仿宋_GB2312"/>
              <w:b/>
              <w:szCs w:val="32"/>
            </w:rPr>
            <w:fldChar w:fldCharType="separate"/>
          </w:r>
          <w:r>
            <w:rPr>
              <w:rFonts w:hint="eastAsia" w:ascii="黑体" w:hAnsi="黑体" w:eastAsia="黑体" w:cs="黑体"/>
              <w:b/>
              <w:szCs w:val="32"/>
              <w:shd w:val="clear" w:fill="FFFFFF"/>
            </w:rPr>
            <w:t>三、收支预算情况说明</w:t>
          </w:r>
          <w:r>
            <w:rPr>
              <w:b/>
            </w:rPr>
            <w:tab/>
          </w:r>
          <w:r>
            <w:rPr>
              <w:b/>
            </w:rPr>
            <w:fldChar w:fldCharType="begin"/>
          </w:r>
          <w:r>
            <w:rPr>
              <w:b/>
            </w:rPr>
            <w:instrText xml:space="preserve"> PAGEREF _Toc830335012 \h </w:instrText>
          </w:r>
          <w:r>
            <w:rPr>
              <w:b/>
            </w:rPr>
            <w:fldChar w:fldCharType="separate"/>
          </w:r>
          <w:r>
            <w:rPr>
              <w:b/>
            </w:rPr>
            <w:t>3</w:t>
          </w:r>
          <w:r>
            <w:rPr>
              <w:b/>
            </w:rPr>
            <w:fldChar w:fldCharType="end"/>
          </w:r>
          <w:r>
            <w:rPr>
              <w:rFonts w:hint="eastAsia" w:ascii="仿宋_GB2312" w:hAnsi="仿宋_GB2312" w:eastAsia="仿宋_GB2312" w:cs="仿宋_GB2312"/>
              <w:b/>
              <w:szCs w:val="32"/>
            </w:rPr>
            <w:fldChar w:fldCharType="end"/>
          </w:r>
        </w:p>
        <w:p>
          <w:pPr>
            <w:pStyle w:val="20"/>
            <w:tabs>
              <w:tab w:val="right" w:leader="dot" w:pos="8306"/>
            </w:tabs>
          </w:pPr>
          <w:r>
            <w:rPr>
              <w:rFonts w:hint="eastAsia" w:ascii="仿宋_GB2312" w:hAnsi="仿宋_GB2312" w:eastAsia="仿宋_GB2312" w:cs="仿宋_GB2312"/>
              <w:szCs w:val="32"/>
            </w:rPr>
            <w:fldChar w:fldCharType="begin"/>
          </w:r>
          <w:r>
            <w:rPr>
              <w:rFonts w:hint="eastAsia" w:ascii="仿宋_GB2312" w:hAnsi="仿宋_GB2312" w:eastAsia="仿宋_GB2312" w:cs="仿宋_GB2312"/>
              <w:szCs w:val="32"/>
            </w:rPr>
            <w:instrText xml:space="preserve"> HYPERLINK \l _Toc131697345 </w:instrText>
          </w:r>
          <w:r>
            <w:rPr>
              <w:rFonts w:hint="eastAsia" w:ascii="仿宋_GB2312" w:hAnsi="仿宋_GB2312" w:eastAsia="仿宋_GB2312" w:cs="仿宋_GB2312"/>
              <w:szCs w:val="32"/>
            </w:rPr>
            <w:fldChar w:fldCharType="separate"/>
          </w:r>
          <w:r>
            <w:rPr>
              <w:rFonts w:hint="eastAsia" w:ascii="仿宋_GB2312" w:hAnsi="仿宋_GB2312" w:eastAsia="仿宋_GB2312" w:cs="仿宋_GB2312"/>
              <w:szCs w:val="32"/>
              <w:shd w:val="clear" w:fill="FFFFFF"/>
            </w:rPr>
            <w:t>（一）收入预算情况</w:t>
          </w:r>
          <w:r>
            <w:tab/>
          </w:r>
          <w:r>
            <w:fldChar w:fldCharType="begin"/>
          </w:r>
          <w:r>
            <w:instrText xml:space="preserve"> PAGEREF _Toc131697345 \h </w:instrText>
          </w:r>
          <w:r>
            <w:fldChar w:fldCharType="separate"/>
          </w:r>
          <w:r>
            <w:t>3</w:t>
          </w:r>
          <w:r>
            <w:fldChar w:fldCharType="end"/>
          </w:r>
          <w:r>
            <w:rPr>
              <w:rFonts w:hint="eastAsia" w:ascii="仿宋_GB2312" w:hAnsi="仿宋_GB2312" w:eastAsia="仿宋_GB2312" w:cs="仿宋_GB2312"/>
              <w:szCs w:val="32"/>
            </w:rPr>
            <w:fldChar w:fldCharType="end"/>
          </w:r>
        </w:p>
        <w:p>
          <w:pPr>
            <w:pStyle w:val="20"/>
            <w:tabs>
              <w:tab w:val="right" w:leader="dot" w:pos="8306"/>
            </w:tabs>
          </w:pPr>
          <w:r>
            <w:rPr>
              <w:rFonts w:hint="eastAsia" w:ascii="仿宋_GB2312" w:hAnsi="仿宋_GB2312" w:eastAsia="仿宋_GB2312" w:cs="仿宋_GB2312"/>
              <w:szCs w:val="32"/>
            </w:rPr>
            <w:fldChar w:fldCharType="begin"/>
          </w:r>
          <w:r>
            <w:rPr>
              <w:rFonts w:hint="eastAsia" w:ascii="仿宋_GB2312" w:hAnsi="仿宋_GB2312" w:eastAsia="仿宋_GB2312" w:cs="仿宋_GB2312"/>
              <w:szCs w:val="32"/>
            </w:rPr>
            <w:instrText xml:space="preserve"> HYPERLINK \l _Toc675413630 </w:instrText>
          </w:r>
          <w:r>
            <w:rPr>
              <w:rFonts w:hint="eastAsia" w:ascii="仿宋_GB2312" w:hAnsi="仿宋_GB2312" w:eastAsia="仿宋_GB2312" w:cs="仿宋_GB2312"/>
              <w:szCs w:val="32"/>
            </w:rPr>
            <w:fldChar w:fldCharType="separate"/>
          </w:r>
          <w:r>
            <w:rPr>
              <w:rFonts w:hint="eastAsia" w:ascii="仿宋_GB2312" w:hAnsi="仿宋_GB2312" w:eastAsia="仿宋_GB2312" w:cs="仿宋_GB2312"/>
              <w:szCs w:val="32"/>
              <w:shd w:val="clear" w:fill="FFFFFF"/>
            </w:rPr>
            <w:t>（二）支出预算情况</w:t>
          </w:r>
          <w:r>
            <w:tab/>
          </w:r>
          <w:r>
            <w:fldChar w:fldCharType="begin"/>
          </w:r>
          <w:r>
            <w:instrText xml:space="preserve"> PAGEREF _Toc675413630 \h </w:instrText>
          </w:r>
          <w:r>
            <w:fldChar w:fldCharType="separate"/>
          </w:r>
          <w:r>
            <w:t>3</w:t>
          </w:r>
          <w:r>
            <w:fldChar w:fldCharType="end"/>
          </w:r>
          <w:r>
            <w:rPr>
              <w:rFonts w:hint="eastAsia" w:ascii="仿宋_GB2312" w:hAnsi="仿宋_GB2312" w:eastAsia="仿宋_GB2312" w:cs="仿宋_GB2312"/>
              <w:szCs w:val="32"/>
            </w:rPr>
            <w:fldChar w:fldCharType="end"/>
          </w:r>
        </w:p>
        <w:p>
          <w:pPr>
            <w:pStyle w:val="19"/>
            <w:tabs>
              <w:tab w:val="right" w:leader="dot" w:pos="8306"/>
            </w:tabs>
            <w:rPr>
              <w:b/>
            </w:rPr>
          </w:pPr>
          <w:r>
            <w:rPr>
              <w:rFonts w:hint="eastAsia" w:ascii="仿宋_GB2312" w:hAnsi="仿宋_GB2312" w:eastAsia="仿宋_GB2312" w:cs="仿宋_GB2312"/>
              <w:b/>
              <w:szCs w:val="32"/>
            </w:rPr>
            <w:fldChar w:fldCharType="begin"/>
          </w:r>
          <w:r>
            <w:rPr>
              <w:rFonts w:hint="eastAsia" w:ascii="仿宋_GB2312" w:hAnsi="仿宋_GB2312" w:eastAsia="仿宋_GB2312" w:cs="仿宋_GB2312"/>
              <w:b/>
              <w:szCs w:val="32"/>
            </w:rPr>
            <w:instrText xml:space="preserve"> HYPERLINK \l _Toc403814152 </w:instrText>
          </w:r>
          <w:r>
            <w:rPr>
              <w:rFonts w:hint="eastAsia" w:ascii="仿宋_GB2312" w:hAnsi="仿宋_GB2312" w:eastAsia="仿宋_GB2312" w:cs="仿宋_GB2312"/>
              <w:b/>
              <w:szCs w:val="32"/>
            </w:rPr>
            <w:fldChar w:fldCharType="separate"/>
          </w:r>
          <w:r>
            <w:rPr>
              <w:rFonts w:hint="eastAsia" w:ascii="黑体" w:hAnsi="黑体" w:eastAsia="黑体" w:cs="黑体"/>
              <w:b/>
              <w:szCs w:val="32"/>
              <w:shd w:val="clear" w:fill="FFFFFF"/>
            </w:rPr>
            <w:t>四、财政拨款收支预算情况说明</w:t>
          </w:r>
          <w:r>
            <w:rPr>
              <w:b/>
            </w:rPr>
            <w:tab/>
          </w:r>
          <w:r>
            <w:rPr>
              <w:b/>
            </w:rPr>
            <w:fldChar w:fldCharType="begin"/>
          </w:r>
          <w:r>
            <w:rPr>
              <w:b/>
            </w:rPr>
            <w:instrText xml:space="preserve"> PAGEREF _Toc403814152 \h </w:instrText>
          </w:r>
          <w:r>
            <w:rPr>
              <w:b/>
            </w:rPr>
            <w:fldChar w:fldCharType="separate"/>
          </w:r>
          <w:r>
            <w:rPr>
              <w:b/>
            </w:rPr>
            <w:t>3</w:t>
          </w:r>
          <w:r>
            <w:rPr>
              <w:b/>
            </w:rPr>
            <w:fldChar w:fldCharType="end"/>
          </w:r>
          <w:r>
            <w:rPr>
              <w:rFonts w:hint="eastAsia" w:ascii="仿宋_GB2312" w:hAnsi="仿宋_GB2312" w:eastAsia="仿宋_GB2312" w:cs="仿宋_GB2312"/>
              <w:b/>
              <w:szCs w:val="32"/>
            </w:rPr>
            <w:fldChar w:fldCharType="end"/>
          </w:r>
        </w:p>
        <w:p>
          <w:pPr>
            <w:pStyle w:val="19"/>
            <w:tabs>
              <w:tab w:val="right" w:leader="dot" w:pos="8306"/>
            </w:tabs>
            <w:rPr>
              <w:b/>
            </w:rPr>
          </w:pPr>
          <w:r>
            <w:rPr>
              <w:rFonts w:hint="eastAsia" w:ascii="仿宋_GB2312" w:hAnsi="仿宋_GB2312" w:eastAsia="仿宋_GB2312" w:cs="仿宋_GB2312"/>
              <w:b/>
              <w:szCs w:val="32"/>
            </w:rPr>
            <w:fldChar w:fldCharType="begin"/>
          </w:r>
          <w:r>
            <w:rPr>
              <w:rFonts w:hint="eastAsia" w:ascii="仿宋_GB2312" w:hAnsi="仿宋_GB2312" w:eastAsia="仿宋_GB2312" w:cs="仿宋_GB2312"/>
              <w:b/>
              <w:szCs w:val="32"/>
            </w:rPr>
            <w:instrText xml:space="preserve"> HYPERLINK \l _Toc917855500 </w:instrText>
          </w:r>
          <w:r>
            <w:rPr>
              <w:rFonts w:hint="eastAsia" w:ascii="仿宋_GB2312" w:hAnsi="仿宋_GB2312" w:eastAsia="仿宋_GB2312" w:cs="仿宋_GB2312"/>
              <w:b/>
              <w:szCs w:val="32"/>
            </w:rPr>
            <w:fldChar w:fldCharType="separate"/>
          </w:r>
          <w:r>
            <w:rPr>
              <w:rFonts w:hint="eastAsia" w:ascii="黑体" w:hAnsi="黑体" w:eastAsia="黑体" w:cs="黑体"/>
              <w:b/>
              <w:szCs w:val="32"/>
              <w:shd w:val="clear" w:fill="FFFFFF"/>
            </w:rPr>
            <w:t>五、一般公共预算当年拨款情况说明</w:t>
          </w:r>
          <w:r>
            <w:rPr>
              <w:b/>
            </w:rPr>
            <w:tab/>
          </w:r>
          <w:r>
            <w:rPr>
              <w:b/>
            </w:rPr>
            <w:fldChar w:fldCharType="begin"/>
          </w:r>
          <w:r>
            <w:rPr>
              <w:b/>
            </w:rPr>
            <w:instrText xml:space="preserve"> PAGEREF _Toc917855500 \h </w:instrText>
          </w:r>
          <w:r>
            <w:rPr>
              <w:b/>
            </w:rPr>
            <w:fldChar w:fldCharType="separate"/>
          </w:r>
          <w:r>
            <w:rPr>
              <w:b/>
            </w:rPr>
            <w:t>4</w:t>
          </w:r>
          <w:r>
            <w:rPr>
              <w:b/>
            </w:rPr>
            <w:fldChar w:fldCharType="end"/>
          </w:r>
          <w:r>
            <w:rPr>
              <w:rFonts w:hint="eastAsia" w:ascii="仿宋_GB2312" w:hAnsi="仿宋_GB2312" w:eastAsia="仿宋_GB2312" w:cs="仿宋_GB2312"/>
              <w:b/>
              <w:szCs w:val="32"/>
            </w:rPr>
            <w:fldChar w:fldCharType="end"/>
          </w:r>
        </w:p>
        <w:p>
          <w:pPr>
            <w:pStyle w:val="20"/>
            <w:tabs>
              <w:tab w:val="right" w:leader="dot" w:pos="8306"/>
            </w:tabs>
          </w:pPr>
          <w:r>
            <w:rPr>
              <w:rFonts w:hint="eastAsia" w:ascii="仿宋_GB2312" w:hAnsi="仿宋_GB2312" w:eastAsia="仿宋_GB2312" w:cs="仿宋_GB2312"/>
              <w:szCs w:val="32"/>
            </w:rPr>
            <w:fldChar w:fldCharType="begin"/>
          </w:r>
          <w:r>
            <w:rPr>
              <w:rFonts w:hint="eastAsia" w:ascii="仿宋_GB2312" w:hAnsi="仿宋_GB2312" w:eastAsia="仿宋_GB2312" w:cs="仿宋_GB2312"/>
              <w:szCs w:val="32"/>
            </w:rPr>
            <w:instrText xml:space="preserve"> HYPERLINK \l _Toc228220239 </w:instrText>
          </w:r>
          <w:r>
            <w:rPr>
              <w:rFonts w:hint="eastAsia" w:ascii="仿宋_GB2312" w:hAnsi="仿宋_GB2312" w:eastAsia="仿宋_GB2312" w:cs="仿宋_GB2312"/>
              <w:szCs w:val="32"/>
            </w:rPr>
            <w:fldChar w:fldCharType="separate"/>
          </w:r>
          <w:r>
            <w:rPr>
              <w:rFonts w:hint="eastAsia" w:ascii="仿宋_GB2312" w:hAnsi="仿宋_GB2312" w:eastAsia="仿宋_GB2312" w:cs="仿宋_GB2312"/>
              <w:szCs w:val="32"/>
              <w:shd w:val="clear" w:fill="FFFFFF"/>
            </w:rPr>
            <w:t>（一）一般公共预算当年拨款规模变化情况</w:t>
          </w:r>
          <w:r>
            <w:tab/>
          </w:r>
          <w:r>
            <w:fldChar w:fldCharType="begin"/>
          </w:r>
          <w:r>
            <w:instrText xml:space="preserve"> PAGEREF _Toc228220239 \h </w:instrText>
          </w:r>
          <w:r>
            <w:fldChar w:fldCharType="separate"/>
          </w:r>
          <w:r>
            <w:t>4</w:t>
          </w:r>
          <w:r>
            <w:fldChar w:fldCharType="end"/>
          </w:r>
          <w:r>
            <w:rPr>
              <w:rFonts w:hint="eastAsia" w:ascii="仿宋_GB2312" w:hAnsi="仿宋_GB2312" w:eastAsia="仿宋_GB2312" w:cs="仿宋_GB2312"/>
              <w:szCs w:val="32"/>
            </w:rPr>
            <w:fldChar w:fldCharType="end"/>
          </w:r>
        </w:p>
        <w:p>
          <w:pPr>
            <w:pStyle w:val="20"/>
            <w:tabs>
              <w:tab w:val="right" w:leader="dot" w:pos="8306"/>
            </w:tabs>
          </w:pPr>
          <w:r>
            <w:rPr>
              <w:rFonts w:hint="eastAsia" w:ascii="仿宋_GB2312" w:hAnsi="仿宋_GB2312" w:eastAsia="仿宋_GB2312" w:cs="仿宋_GB2312"/>
              <w:szCs w:val="32"/>
            </w:rPr>
            <w:fldChar w:fldCharType="begin"/>
          </w:r>
          <w:r>
            <w:rPr>
              <w:rFonts w:hint="eastAsia" w:ascii="仿宋_GB2312" w:hAnsi="仿宋_GB2312" w:eastAsia="仿宋_GB2312" w:cs="仿宋_GB2312"/>
              <w:szCs w:val="32"/>
            </w:rPr>
            <w:instrText xml:space="preserve"> HYPERLINK \l _Toc1242613709 </w:instrText>
          </w:r>
          <w:r>
            <w:rPr>
              <w:rFonts w:hint="eastAsia" w:ascii="仿宋_GB2312" w:hAnsi="仿宋_GB2312" w:eastAsia="仿宋_GB2312" w:cs="仿宋_GB2312"/>
              <w:szCs w:val="32"/>
            </w:rPr>
            <w:fldChar w:fldCharType="separate"/>
          </w:r>
          <w:r>
            <w:rPr>
              <w:rFonts w:hint="eastAsia" w:ascii="仿宋_GB2312" w:hAnsi="仿宋_GB2312" w:eastAsia="仿宋_GB2312" w:cs="仿宋_GB2312"/>
              <w:szCs w:val="32"/>
              <w:shd w:val="clear" w:fill="FFFFFF"/>
            </w:rPr>
            <w:t>（二）一般公共预算当年拨款结构情况</w:t>
          </w:r>
          <w:r>
            <w:tab/>
          </w:r>
          <w:r>
            <w:fldChar w:fldCharType="begin"/>
          </w:r>
          <w:r>
            <w:instrText xml:space="preserve"> PAGEREF _Toc1242613709 \h </w:instrText>
          </w:r>
          <w:r>
            <w:fldChar w:fldCharType="separate"/>
          </w:r>
          <w:r>
            <w:t>4</w:t>
          </w:r>
          <w:r>
            <w:fldChar w:fldCharType="end"/>
          </w:r>
          <w:r>
            <w:rPr>
              <w:rFonts w:hint="eastAsia" w:ascii="仿宋_GB2312" w:hAnsi="仿宋_GB2312" w:eastAsia="仿宋_GB2312" w:cs="仿宋_GB2312"/>
              <w:szCs w:val="32"/>
            </w:rPr>
            <w:fldChar w:fldCharType="end"/>
          </w:r>
        </w:p>
        <w:p>
          <w:pPr>
            <w:pStyle w:val="20"/>
            <w:tabs>
              <w:tab w:val="right" w:leader="dot" w:pos="8306"/>
            </w:tabs>
          </w:pPr>
          <w:r>
            <w:rPr>
              <w:rFonts w:hint="eastAsia" w:ascii="仿宋_GB2312" w:hAnsi="仿宋_GB2312" w:eastAsia="仿宋_GB2312" w:cs="仿宋_GB2312"/>
              <w:szCs w:val="32"/>
            </w:rPr>
            <w:fldChar w:fldCharType="begin"/>
          </w:r>
          <w:r>
            <w:rPr>
              <w:rFonts w:hint="eastAsia" w:ascii="仿宋_GB2312" w:hAnsi="仿宋_GB2312" w:eastAsia="仿宋_GB2312" w:cs="仿宋_GB2312"/>
              <w:szCs w:val="32"/>
            </w:rPr>
            <w:instrText xml:space="preserve"> HYPERLINK \l _Toc1968698687 </w:instrText>
          </w:r>
          <w:r>
            <w:rPr>
              <w:rFonts w:hint="eastAsia" w:ascii="仿宋_GB2312" w:hAnsi="仿宋_GB2312" w:eastAsia="仿宋_GB2312" w:cs="仿宋_GB2312"/>
              <w:szCs w:val="32"/>
            </w:rPr>
            <w:fldChar w:fldCharType="separate"/>
          </w:r>
          <w:r>
            <w:rPr>
              <w:rFonts w:hint="eastAsia" w:ascii="仿宋_GB2312" w:hAnsi="仿宋_GB2312" w:eastAsia="仿宋_GB2312" w:cs="仿宋_GB2312"/>
              <w:szCs w:val="32"/>
              <w:shd w:val="clear" w:fill="FFFFFF"/>
            </w:rPr>
            <w:t>（三）一般公共预算当年拨款具体使用情况</w:t>
          </w:r>
          <w:r>
            <w:tab/>
          </w:r>
          <w:r>
            <w:fldChar w:fldCharType="begin"/>
          </w:r>
          <w:r>
            <w:instrText xml:space="preserve"> PAGEREF _Toc1968698687 \h </w:instrText>
          </w:r>
          <w:r>
            <w:fldChar w:fldCharType="separate"/>
          </w:r>
          <w:r>
            <w:t>4</w:t>
          </w:r>
          <w:r>
            <w:fldChar w:fldCharType="end"/>
          </w:r>
          <w:r>
            <w:rPr>
              <w:rFonts w:hint="eastAsia" w:ascii="仿宋_GB2312" w:hAnsi="仿宋_GB2312" w:eastAsia="仿宋_GB2312" w:cs="仿宋_GB2312"/>
              <w:szCs w:val="32"/>
            </w:rPr>
            <w:fldChar w:fldCharType="end"/>
          </w:r>
        </w:p>
        <w:p>
          <w:pPr>
            <w:pStyle w:val="19"/>
            <w:tabs>
              <w:tab w:val="right" w:leader="dot" w:pos="8306"/>
            </w:tabs>
            <w:rPr>
              <w:b/>
            </w:rPr>
          </w:pPr>
          <w:r>
            <w:rPr>
              <w:rFonts w:hint="eastAsia" w:ascii="仿宋_GB2312" w:hAnsi="仿宋_GB2312" w:eastAsia="仿宋_GB2312" w:cs="仿宋_GB2312"/>
              <w:b/>
              <w:szCs w:val="32"/>
            </w:rPr>
            <w:fldChar w:fldCharType="begin"/>
          </w:r>
          <w:r>
            <w:rPr>
              <w:rFonts w:hint="eastAsia" w:ascii="仿宋_GB2312" w:hAnsi="仿宋_GB2312" w:eastAsia="仿宋_GB2312" w:cs="仿宋_GB2312"/>
              <w:b/>
              <w:szCs w:val="32"/>
            </w:rPr>
            <w:instrText xml:space="preserve"> HYPERLINK \l _Toc1061198222 </w:instrText>
          </w:r>
          <w:r>
            <w:rPr>
              <w:rFonts w:hint="eastAsia" w:ascii="仿宋_GB2312" w:hAnsi="仿宋_GB2312" w:eastAsia="仿宋_GB2312" w:cs="仿宋_GB2312"/>
              <w:b/>
              <w:szCs w:val="32"/>
            </w:rPr>
            <w:fldChar w:fldCharType="separate"/>
          </w:r>
          <w:r>
            <w:rPr>
              <w:rFonts w:hint="eastAsia" w:ascii="黑体" w:hAnsi="黑体" w:eastAsia="黑体" w:cs="黑体"/>
              <w:b/>
              <w:szCs w:val="32"/>
              <w:shd w:val="clear" w:fill="FFFFFF"/>
            </w:rPr>
            <w:t>六、一般公共预算基本支出情况说明</w:t>
          </w:r>
          <w:r>
            <w:rPr>
              <w:b/>
            </w:rPr>
            <w:tab/>
          </w:r>
          <w:r>
            <w:rPr>
              <w:b/>
            </w:rPr>
            <w:fldChar w:fldCharType="begin"/>
          </w:r>
          <w:r>
            <w:rPr>
              <w:b/>
            </w:rPr>
            <w:instrText xml:space="preserve"> PAGEREF _Toc1061198222 \h </w:instrText>
          </w:r>
          <w:r>
            <w:rPr>
              <w:b/>
            </w:rPr>
            <w:fldChar w:fldCharType="separate"/>
          </w:r>
          <w:r>
            <w:rPr>
              <w:b/>
            </w:rPr>
            <w:t>5</w:t>
          </w:r>
          <w:r>
            <w:rPr>
              <w:b/>
            </w:rPr>
            <w:fldChar w:fldCharType="end"/>
          </w:r>
          <w:r>
            <w:rPr>
              <w:rFonts w:hint="eastAsia" w:ascii="仿宋_GB2312" w:hAnsi="仿宋_GB2312" w:eastAsia="仿宋_GB2312" w:cs="仿宋_GB2312"/>
              <w:b/>
              <w:szCs w:val="32"/>
            </w:rPr>
            <w:fldChar w:fldCharType="end"/>
          </w:r>
        </w:p>
        <w:p>
          <w:pPr>
            <w:pStyle w:val="19"/>
            <w:tabs>
              <w:tab w:val="right" w:leader="dot" w:pos="8306"/>
            </w:tabs>
            <w:rPr>
              <w:b/>
            </w:rPr>
          </w:pPr>
          <w:r>
            <w:rPr>
              <w:rFonts w:hint="eastAsia" w:ascii="仿宋_GB2312" w:hAnsi="仿宋_GB2312" w:eastAsia="仿宋_GB2312" w:cs="仿宋_GB2312"/>
              <w:b/>
              <w:szCs w:val="32"/>
            </w:rPr>
            <w:fldChar w:fldCharType="begin"/>
          </w:r>
          <w:r>
            <w:rPr>
              <w:rFonts w:hint="eastAsia" w:ascii="仿宋_GB2312" w:hAnsi="仿宋_GB2312" w:eastAsia="仿宋_GB2312" w:cs="仿宋_GB2312"/>
              <w:b/>
              <w:szCs w:val="32"/>
            </w:rPr>
            <w:instrText xml:space="preserve"> HYPERLINK \l _Toc1455108637 </w:instrText>
          </w:r>
          <w:r>
            <w:rPr>
              <w:rFonts w:hint="eastAsia" w:ascii="仿宋_GB2312" w:hAnsi="仿宋_GB2312" w:eastAsia="仿宋_GB2312" w:cs="仿宋_GB2312"/>
              <w:b/>
              <w:szCs w:val="32"/>
            </w:rPr>
            <w:fldChar w:fldCharType="separate"/>
          </w:r>
          <w:r>
            <w:rPr>
              <w:rFonts w:hint="eastAsia" w:ascii="黑体" w:hAnsi="黑体" w:eastAsia="黑体" w:cs="黑体"/>
              <w:b/>
              <w:szCs w:val="32"/>
              <w:shd w:val="clear" w:fill="FFFFFF"/>
            </w:rPr>
            <w:t>七、“三公”经费财政拨款预算安排情况说明</w:t>
          </w:r>
          <w:r>
            <w:rPr>
              <w:b/>
            </w:rPr>
            <w:tab/>
          </w:r>
          <w:r>
            <w:rPr>
              <w:b/>
            </w:rPr>
            <w:fldChar w:fldCharType="begin"/>
          </w:r>
          <w:r>
            <w:rPr>
              <w:b/>
            </w:rPr>
            <w:instrText xml:space="preserve"> PAGEREF _Toc1455108637 \h </w:instrText>
          </w:r>
          <w:r>
            <w:rPr>
              <w:b/>
            </w:rPr>
            <w:fldChar w:fldCharType="separate"/>
          </w:r>
          <w:r>
            <w:rPr>
              <w:b/>
            </w:rPr>
            <w:t>5</w:t>
          </w:r>
          <w:r>
            <w:rPr>
              <w:b/>
            </w:rPr>
            <w:fldChar w:fldCharType="end"/>
          </w:r>
          <w:r>
            <w:rPr>
              <w:rFonts w:hint="eastAsia" w:ascii="仿宋_GB2312" w:hAnsi="仿宋_GB2312" w:eastAsia="仿宋_GB2312" w:cs="仿宋_GB2312"/>
              <w:b/>
              <w:szCs w:val="32"/>
            </w:rPr>
            <w:fldChar w:fldCharType="end"/>
          </w:r>
        </w:p>
        <w:p>
          <w:pPr>
            <w:pStyle w:val="19"/>
            <w:tabs>
              <w:tab w:val="right" w:leader="dot" w:pos="8306"/>
            </w:tabs>
            <w:rPr>
              <w:b/>
            </w:rPr>
          </w:pPr>
          <w:r>
            <w:rPr>
              <w:rFonts w:hint="eastAsia" w:ascii="仿宋_GB2312" w:hAnsi="仿宋_GB2312" w:eastAsia="仿宋_GB2312" w:cs="仿宋_GB2312"/>
              <w:b/>
              <w:szCs w:val="32"/>
            </w:rPr>
            <w:fldChar w:fldCharType="begin"/>
          </w:r>
          <w:r>
            <w:rPr>
              <w:rFonts w:hint="eastAsia" w:ascii="仿宋_GB2312" w:hAnsi="仿宋_GB2312" w:eastAsia="仿宋_GB2312" w:cs="仿宋_GB2312"/>
              <w:b/>
              <w:szCs w:val="32"/>
            </w:rPr>
            <w:instrText xml:space="preserve"> HYPERLINK \l _Toc1257928878 </w:instrText>
          </w:r>
          <w:r>
            <w:rPr>
              <w:rFonts w:hint="eastAsia" w:ascii="仿宋_GB2312" w:hAnsi="仿宋_GB2312" w:eastAsia="仿宋_GB2312" w:cs="仿宋_GB2312"/>
              <w:b/>
              <w:szCs w:val="32"/>
            </w:rPr>
            <w:fldChar w:fldCharType="separate"/>
          </w:r>
          <w:r>
            <w:rPr>
              <w:rFonts w:hint="eastAsia" w:ascii="黑体" w:hAnsi="黑体" w:eastAsia="黑体" w:cs="黑体"/>
              <w:b/>
              <w:szCs w:val="32"/>
              <w:shd w:val="clear" w:fill="FFFFFF"/>
            </w:rPr>
            <w:t>八、政府性基金预算支出情况说明</w:t>
          </w:r>
          <w:r>
            <w:rPr>
              <w:b/>
            </w:rPr>
            <w:tab/>
          </w:r>
          <w:r>
            <w:rPr>
              <w:b/>
            </w:rPr>
            <w:fldChar w:fldCharType="begin"/>
          </w:r>
          <w:r>
            <w:rPr>
              <w:b/>
            </w:rPr>
            <w:instrText xml:space="preserve"> PAGEREF _Toc1257928878 \h </w:instrText>
          </w:r>
          <w:r>
            <w:rPr>
              <w:b/>
            </w:rPr>
            <w:fldChar w:fldCharType="separate"/>
          </w:r>
          <w:r>
            <w:rPr>
              <w:b/>
            </w:rPr>
            <w:t>6</w:t>
          </w:r>
          <w:r>
            <w:rPr>
              <w:b/>
            </w:rPr>
            <w:fldChar w:fldCharType="end"/>
          </w:r>
          <w:r>
            <w:rPr>
              <w:rFonts w:hint="eastAsia" w:ascii="仿宋_GB2312" w:hAnsi="仿宋_GB2312" w:eastAsia="仿宋_GB2312" w:cs="仿宋_GB2312"/>
              <w:b/>
              <w:szCs w:val="32"/>
            </w:rPr>
            <w:fldChar w:fldCharType="end"/>
          </w:r>
        </w:p>
        <w:p>
          <w:pPr>
            <w:pStyle w:val="19"/>
            <w:tabs>
              <w:tab w:val="right" w:leader="dot" w:pos="8306"/>
            </w:tabs>
            <w:rPr>
              <w:b/>
            </w:rPr>
          </w:pPr>
          <w:r>
            <w:rPr>
              <w:rFonts w:hint="eastAsia" w:ascii="仿宋_GB2312" w:hAnsi="仿宋_GB2312" w:eastAsia="仿宋_GB2312" w:cs="仿宋_GB2312"/>
              <w:b/>
              <w:szCs w:val="32"/>
            </w:rPr>
            <w:fldChar w:fldCharType="begin"/>
          </w:r>
          <w:r>
            <w:rPr>
              <w:rFonts w:hint="eastAsia" w:ascii="仿宋_GB2312" w:hAnsi="仿宋_GB2312" w:eastAsia="仿宋_GB2312" w:cs="仿宋_GB2312"/>
              <w:b/>
              <w:szCs w:val="32"/>
            </w:rPr>
            <w:instrText xml:space="preserve"> HYPERLINK \l _Toc1814999398 </w:instrText>
          </w:r>
          <w:r>
            <w:rPr>
              <w:rFonts w:hint="eastAsia" w:ascii="仿宋_GB2312" w:hAnsi="仿宋_GB2312" w:eastAsia="仿宋_GB2312" w:cs="仿宋_GB2312"/>
              <w:b/>
              <w:szCs w:val="32"/>
            </w:rPr>
            <w:fldChar w:fldCharType="separate"/>
          </w:r>
          <w:r>
            <w:rPr>
              <w:rFonts w:hint="eastAsia" w:ascii="黑体" w:hAnsi="黑体" w:eastAsia="黑体" w:cs="黑体"/>
              <w:b/>
              <w:szCs w:val="32"/>
              <w:shd w:val="clear" w:fill="FFFFFF"/>
            </w:rPr>
            <w:t>九、国有资本经营预算支出情况说明</w:t>
          </w:r>
          <w:r>
            <w:rPr>
              <w:b/>
            </w:rPr>
            <w:tab/>
          </w:r>
          <w:r>
            <w:rPr>
              <w:b/>
            </w:rPr>
            <w:fldChar w:fldCharType="begin"/>
          </w:r>
          <w:r>
            <w:rPr>
              <w:b/>
            </w:rPr>
            <w:instrText xml:space="preserve"> PAGEREF _Toc1814999398 \h </w:instrText>
          </w:r>
          <w:r>
            <w:rPr>
              <w:b/>
            </w:rPr>
            <w:fldChar w:fldCharType="separate"/>
          </w:r>
          <w:r>
            <w:rPr>
              <w:b/>
            </w:rPr>
            <w:t>6</w:t>
          </w:r>
          <w:r>
            <w:rPr>
              <w:b/>
            </w:rPr>
            <w:fldChar w:fldCharType="end"/>
          </w:r>
          <w:r>
            <w:rPr>
              <w:rFonts w:hint="eastAsia" w:ascii="仿宋_GB2312" w:hAnsi="仿宋_GB2312" w:eastAsia="仿宋_GB2312" w:cs="仿宋_GB2312"/>
              <w:b/>
              <w:szCs w:val="32"/>
            </w:rPr>
            <w:fldChar w:fldCharType="end"/>
          </w:r>
        </w:p>
        <w:p>
          <w:pPr>
            <w:pStyle w:val="19"/>
            <w:tabs>
              <w:tab w:val="right" w:leader="dot" w:pos="8306"/>
            </w:tabs>
            <w:rPr>
              <w:b/>
            </w:rPr>
          </w:pPr>
          <w:r>
            <w:rPr>
              <w:rFonts w:hint="eastAsia" w:ascii="仿宋_GB2312" w:hAnsi="仿宋_GB2312" w:eastAsia="仿宋_GB2312" w:cs="仿宋_GB2312"/>
              <w:b/>
              <w:szCs w:val="32"/>
            </w:rPr>
            <w:fldChar w:fldCharType="begin"/>
          </w:r>
          <w:r>
            <w:rPr>
              <w:rFonts w:hint="eastAsia" w:ascii="仿宋_GB2312" w:hAnsi="仿宋_GB2312" w:eastAsia="仿宋_GB2312" w:cs="仿宋_GB2312"/>
              <w:b/>
              <w:szCs w:val="32"/>
            </w:rPr>
            <w:instrText xml:space="preserve"> HYPERLINK \l _Toc455183269 </w:instrText>
          </w:r>
          <w:r>
            <w:rPr>
              <w:rFonts w:hint="eastAsia" w:ascii="仿宋_GB2312" w:hAnsi="仿宋_GB2312" w:eastAsia="仿宋_GB2312" w:cs="仿宋_GB2312"/>
              <w:b/>
              <w:szCs w:val="32"/>
            </w:rPr>
            <w:fldChar w:fldCharType="separate"/>
          </w:r>
          <w:r>
            <w:rPr>
              <w:rFonts w:hint="eastAsia" w:ascii="黑体" w:hAnsi="黑体" w:eastAsia="黑体" w:cs="黑体"/>
              <w:b/>
              <w:szCs w:val="32"/>
              <w:shd w:val="clear" w:fill="FFFFFF"/>
            </w:rPr>
            <w:t>十、其他重要事项的情况说明</w:t>
          </w:r>
          <w:r>
            <w:rPr>
              <w:b/>
            </w:rPr>
            <w:tab/>
          </w:r>
          <w:r>
            <w:rPr>
              <w:b/>
            </w:rPr>
            <w:fldChar w:fldCharType="begin"/>
          </w:r>
          <w:r>
            <w:rPr>
              <w:b/>
            </w:rPr>
            <w:instrText xml:space="preserve"> PAGEREF _Toc455183269 \h </w:instrText>
          </w:r>
          <w:r>
            <w:rPr>
              <w:b/>
            </w:rPr>
            <w:fldChar w:fldCharType="separate"/>
          </w:r>
          <w:r>
            <w:rPr>
              <w:b/>
            </w:rPr>
            <w:t>6</w:t>
          </w:r>
          <w:r>
            <w:rPr>
              <w:b/>
            </w:rPr>
            <w:fldChar w:fldCharType="end"/>
          </w:r>
          <w:r>
            <w:rPr>
              <w:rFonts w:hint="eastAsia" w:ascii="仿宋_GB2312" w:hAnsi="仿宋_GB2312" w:eastAsia="仿宋_GB2312" w:cs="仿宋_GB2312"/>
              <w:b/>
              <w:szCs w:val="32"/>
            </w:rPr>
            <w:fldChar w:fldCharType="end"/>
          </w:r>
        </w:p>
        <w:p>
          <w:pPr>
            <w:pStyle w:val="20"/>
            <w:tabs>
              <w:tab w:val="right" w:leader="dot" w:pos="8306"/>
            </w:tabs>
          </w:pPr>
          <w:r>
            <w:rPr>
              <w:rFonts w:hint="eastAsia" w:ascii="仿宋_GB2312" w:hAnsi="仿宋_GB2312" w:eastAsia="仿宋_GB2312" w:cs="仿宋_GB2312"/>
              <w:szCs w:val="32"/>
            </w:rPr>
            <w:fldChar w:fldCharType="begin"/>
          </w:r>
          <w:r>
            <w:rPr>
              <w:rFonts w:hint="eastAsia" w:ascii="仿宋_GB2312" w:hAnsi="仿宋_GB2312" w:eastAsia="仿宋_GB2312" w:cs="仿宋_GB2312"/>
              <w:szCs w:val="32"/>
            </w:rPr>
            <w:instrText xml:space="preserve"> HYPERLINK \l _Toc1275635670 </w:instrText>
          </w:r>
          <w:r>
            <w:rPr>
              <w:rFonts w:hint="eastAsia" w:ascii="仿宋_GB2312" w:hAnsi="仿宋_GB2312" w:eastAsia="仿宋_GB2312" w:cs="仿宋_GB2312"/>
              <w:szCs w:val="32"/>
            </w:rPr>
            <w:fldChar w:fldCharType="separate"/>
          </w:r>
          <w:r>
            <w:rPr>
              <w:rFonts w:hint="eastAsia" w:ascii="仿宋_GB2312" w:hAnsi="仿宋_GB2312" w:eastAsia="仿宋_GB2312" w:cs="仿宋_GB2312"/>
              <w:szCs w:val="32"/>
              <w:shd w:val="clear" w:fill="FFFFFF"/>
            </w:rPr>
            <w:t>（一）机关运行经费</w:t>
          </w:r>
          <w:r>
            <w:tab/>
          </w:r>
          <w:r>
            <w:fldChar w:fldCharType="begin"/>
          </w:r>
          <w:r>
            <w:instrText xml:space="preserve"> PAGEREF _Toc1275635670 \h </w:instrText>
          </w:r>
          <w:r>
            <w:fldChar w:fldCharType="separate"/>
          </w:r>
          <w:r>
            <w:t>6</w:t>
          </w:r>
          <w:r>
            <w:fldChar w:fldCharType="end"/>
          </w:r>
          <w:r>
            <w:rPr>
              <w:rFonts w:hint="eastAsia" w:ascii="仿宋_GB2312" w:hAnsi="仿宋_GB2312" w:eastAsia="仿宋_GB2312" w:cs="仿宋_GB2312"/>
              <w:szCs w:val="32"/>
            </w:rPr>
            <w:fldChar w:fldCharType="end"/>
          </w:r>
        </w:p>
        <w:p>
          <w:pPr>
            <w:pStyle w:val="20"/>
            <w:tabs>
              <w:tab w:val="right" w:leader="dot" w:pos="8306"/>
            </w:tabs>
          </w:pPr>
          <w:r>
            <w:rPr>
              <w:rFonts w:hint="eastAsia" w:ascii="仿宋_GB2312" w:hAnsi="仿宋_GB2312" w:eastAsia="仿宋_GB2312" w:cs="仿宋_GB2312"/>
              <w:szCs w:val="32"/>
            </w:rPr>
            <w:fldChar w:fldCharType="begin"/>
          </w:r>
          <w:r>
            <w:rPr>
              <w:rFonts w:hint="eastAsia" w:ascii="仿宋_GB2312" w:hAnsi="仿宋_GB2312" w:eastAsia="仿宋_GB2312" w:cs="仿宋_GB2312"/>
              <w:szCs w:val="32"/>
            </w:rPr>
            <w:instrText xml:space="preserve"> HYPERLINK \l _Toc591485016 </w:instrText>
          </w:r>
          <w:r>
            <w:rPr>
              <w:rFonts w:hint="eastAsia" w:ascii="仿宋_GB2312" w:hAnsi="仿宋_GB2312" w:eastAsia="仿宋_GB2312" w:cs="仿宋_GB2312"/>
              <w:szCs w:val="32"/>
            </w:rPr>
            <w:fldChar w:fldCharType="separate"/>
          </w:r>
          <w:r>
            <w:rPr>
              <w:rFonts w:hint="eastAsia" w:ascii="仿宋_GB2312" w:hAnsi="仿宋_GB2312" w:eastAsia="仿宋_GB2312" w:cs="仿宋_GB2312"/>
              <w:szCs w:val="32"/>
              <w:shd w:val="clear" w:fill="FFFFFF"/>
            </w:rPr>
            <w:t>（二）政府采购情况</w:t>
          </w:r>
          <w:r>
            <w:tab/>
          </w:r>
          <w:r>
            <w:fldChar w:fldCharType="begin"/>
          </w:r>
          <w:r>
            <w:instrText xml:space="preserve"> PAGEREF _Toc591485016 \h </w:instrText>
          </w:r>
          <w:r>
            <w:fldChar w:fldCharType="separate"/>
          </w:r>
          <w:r>
            <w:t>6</w:t>
          </w:r>
          <w:r>
            <w:fldChar w:fldCharType="end"/>
          </w:r>
          <w:r>
            <w:rPr>
              <w:rFonts w:hint="eastAsia" w:ascii="仿宋_GB2312" w:hAnsi="仿宋_GB2312" w:eastAsia="仿宋_GB2312" w:cs="仿宋_GB2312"/>
              <w:szCs w:val="32"/>
            </w:rPr>
            <w:fldChar w:fldCharType="end"/>
          </w:r>
        </w:p>
        <w:p>
          <w:pPr>
            <w:pStyle w:val="20"/>
            <w:tabs>
              <w:tab w:val="right" w:leader="dot" w:pos="8306"/>
            </w:tabs>
          </w:pPr>
          <w:r>
            <w:rPr>
              <w:rFonts w:hint="eastAsia" w:ascii="仿宋_GB2312" w:hAnsi="仿宋_GB2312" w:eastAsia="仿宋_GB2312" w:cs="仿宋_GB2312"/>
              <w:szCs w:val="32"/>
            </w:rPr>
            <w:fldChar w:fldCharType="begin"/>
          </w:r>
          <w:r>
            <w:rPr>
              <w:rFonts w:hint="eastAsia" w:ascii="仿宋_GB2312" w:hAnsi="仿宋_GB2312" w:eastAsia="仿宋_GB2312" w:cs="仿宋_GB2312"/>
              <w:szCs w:val="32"/>
            </w:rPr>
            <w:instrText xml:space="preserve"> HYPERLINK \l _Toc1653140395 </w:instrText>
          </w:r>
          <w:r>
            <w:rPr>
              <w:rFonts w:hint="eastAsia" w:ascii="仿宋_GB2312" w:hAnsi="仿宋_GB2312" w:eastAsia="仿宋_GB2312" w:cs="仿宋_GB2312"/>
              <w:szCs w:val="32"/>
            </w:rPr>
            <w:fldChar w:fldCharType="separate"/>
          </w:r>
          <w:r>
            <w:rPr>
              <w:rFonts w:hint="eastAsia" w:ascii="仿宋_GB2312" w:hAnsi="仿宋_GB2312" w:eastAsia="仿宋_GB2312" w:cs="仿宋_GB2312"/>
              <w:szCs w:val="32"/>
              <w:shd w:val="clear" w:fill="FFFFFF"/>
            </w:rPr>
            <w:t>（</w:t>
          </w:r>
          <w:r>
            <w:rPr>
              <w:rFonts w:hint="eastAsia" w:ascii="仿宋_GB2312" w:hAnsi="仿宋_GB2312" w:eastAsia="仿宋_GB2312" w:cs="仿宋_GB2312"/>
              <w:szCs w:val="32"/>
              <w:shd w:val="clear" w:fill="FFFFFF"/>
              <w:lang w:eastAsia="zh-CN"/>
            </w:rPr>
            <w:t>三</w:t>
          </w:r>
          <w:r>
            <w:rPr>
              <w:rFonts w:hint="eastAsia" w:ascii="仿宋_GB2312" w:hAnsi="仿宋_GB2312" w:eastAsia="仿宋_GB2312" w:cs="仿宋_GB2312"/>
              <w:szCs w:val="32"/>
              <w:shd w:val="clear" w:fill="FFFFFF"/>
            </w:rPr>
            <w:t>）国有资产占有使用情况</w:t>
          </w:r>
          <w:r>
            <w:tab/>
          </w:r>
          <w:r>
            <w:fldChar w:fldCharType="begin"/>
          </w:r>
          <w:r>
            <w:instrText xml:space="preserve"> PAGEREF _Toc1653140395 \h </w:instrText>
          </w:r>
          <w:r>
            <w:fldChar w:fldCharType="separate"/>
          </w:r>
          <w:r>
            <w:t>6</w:t>
          </w:r>
          <w:r>
            <w:fldChar w:fldCharType="end"/>
          </w:r>
          <w:r>
            <w:rPr>
              <w:rFonts w:hint="eastAsia" w:ascii="仿宋_GB2312" w:hAnsi="仿宋_GB2312" w:eastAsia="仿宋_GB2312" w:cs="仿宋_GB2312"/>
              <w:szCs w:val="32"/>
            </w:rPr>
            <w:fldChar w:fldCharType="end"/>
          </w:r>
        </w:p>
        <w:p>
          <w:pPr>
            <w:pStyle w:val="20"/>
            <w:tabs>
              <w:tab w:val="right" w:leader="dot" w:pos="8306"/>
            </w:tabs>
          </w:pPr>
          <w:r>
            <w:rPr>
              <w:rFonts w:hint="eastAsia" w:ascii="仿宋_GB2312" w:hAnsi="仿宋_GB2312" w:eastAsia="仿宋_GB2312" w:cs="仿宋_GB2312"/>
              <w:szCs w:val="32"/>
            </w:rPr>
            <w:fldChar w:fldCharType="begin"/>
          </w:r>
          <w:r>
            <w:rPr>
              <w:rFonts w:hint="eastAsia" w:ascii="仿宋_GB2312" w:hAnsi="仿宋_GB2312" w:eastAsia="仿宋_GB2312" w:cs="仿宋_GB2312"/>
              <w:szCs w:val="32"/>
            </w:rPr>
            <w:instrText xml:space="preserve"> HYPERLINK \l _Toc269935978 </w:instrText>
          </w:r>
          <w:r>
            <w:rPr>
              <w:rFonts w:hint="eastAsia" w:ascii="仿宋_GB2312" w:hAnsi="仿宋_GB2312" w:eastAsia="仿宋_GB2312" w:cs="仿宋_GB2312"/>
              <w:szCs w:val="32"/>
            </w:rPr>
            <w:fldChar w:fldCharType="separate"/>
          </w:r>
          <w:r>
            <w:rPr>
              <w:rFonts w:hint="eastAsia" w:ascii="仿宋_GB2312" w:hAnsi="仿宋_GB2312" w:eastAsia="仿宋_GB2312" w:cs="仿宋_GB2312"/>
              <w:szCs w:val="32"/>
              <w:shd w:val="clear" w:fill="FFFFFF"/>
            </w:rPr>
            <w:t>（四）绩效目标设置情况</w:t>
          </w:r>
          <w:r>
            <w:tab/>
          </w:r>
          <w:r>
            <w:fldChar w:fldCharType="begin"/>
          </w:r>
          <w:r>
            <w:instrText xml:space="preserve"> PAGEREF _Toc269935978 \h </w:instrText>
          </w:r>
          <w:r>
            <w:fldChar w:fldCharType="separate"/>
          </w:r>
          <w:r>
            <w:t>6</w:t>
          </w:r>
          <w:r>
            <w:fldChar w:fldCharType="end"/>
          </w:r>
          <w:r>
            <w:rPr>
              <w:rFonts w:hint="eastAsia" w:ascii="仿宋_GB2312" w:hAnsi="仿宋_GB2312" w:eastAsia="仿宋_GB2312" w:cs="仿宋_GB2312"/>
              <w:szCs w:val="32"/>
            </w:rPr>
            <w:fldChar w:fldCharType="end"/>
          </w:r>
        </w:p>
        <w:p>
          <w:pPr>
            <w:pStyle w:val="19"/>
            <w:tabs>
              <w:tab w:val="right" w:leader="dot" w:pos="8306"/>
            </w:tabs>
            <w:rPr>
              <w:b/>
            </w:rPr>
          </w:pPr>
          <w:r>
            <w:rPr>
              <w:rFonts w:hint="eastAsia" w:ascii="仿宋_GB2312" w:hAnsi="仿宋_GB2312" w:eastAsia="仿宋_GB2312" w:cs="仿宋_GB2312"/>
              <w:b/>
              <w:szCs w:val="32"/>
            </w:rPr>
            <w:fldChar w:fldCharType="begin"/>
          </w:r>
          <w:r>
            <w:rPr>
              <w:rFonts w:hint="eastAsia" w:ascii="仿宋_GB2312" w:hAnsi="仿宋_GB2312" w:eastAsia="仿宋_GB2312" w:cs="仿宋_GB2312"/>
              <w:b/>
              <w:szCs w:val="32"/>
            </w:rPr>
            <w:instrText xml:space="preserve"> HYPERLINK \l _Toc1301234148 </w:instrText>
          </w:r>
          <w:r>
            <w:rPr>
              <w:rFonts w:hint="eastAsia" w:ascii="仿宋_GB2312" w:hAnsi="仿宋_GB2312" w:eastAsia="仿宋_GB2312" w:cs="仿宋_GB2312"/>
              <w:b/>
              <w:szCs w:val="32"/>
            </w:rPr>
            <w:fldChar w:fldCharType="separate"/>
          </w:r>
          <w:r>
            <w:rPr>
              <w:rFonts w:hint="eastAsia" w:ascii="黑体" w:hAnsi="黑体" w:eastAsia="黑体" w:cs="黑体"/>
              <w:b/>
              <w:szCs w:val="32"/>
              <w:shd w:val="clear" w:fill="FFFFFF"/>
            </w:rPr>
            <w:t>十一、名词解释</w:t>
          </w:r>
          <w:r>
            <w:rPr>
              <w:b/>
            </w:rPr>
            <w:tab/>
          </w:r>
          <w:r>
            <w:rPr>
              <w:b/>
            </w:rPr>
            <w:fldChar w:fldCharType="begin"/>
          </w:r>
          <w:r>
            <w:rPr>
              <w:b/>
            </w:rPr>
            <w:instrText xml:space="preserve"> PAGEREF _Toc1301234148 \h </w:instrText>
          </w:r>
          <w:r>
            <w:rPr>
              <w:b/>
            </w:rPr>
            <w:fldChar w:fldCharType="separate"/>
          </w:r>
          <w:r>
            <w:rPr>
              <w:b/>
            </w:rPr>
            <w:t>7</w:t>
          </w:r>
          <w:r>
            <w:rPr>
              <w:b/>
            </w:rPr>
            <w:fldChar w:fldCharType="end"/>
          </w:r>
          <w:r>
            <w:rPr>
              <w:rFonts w:hint="eastAsia" w:ascii="仿宋_GB2312" w:hAnsi="仿宋_GB2312" w:eastAsia="仿宋_GB2312" w:cs="仿宋_GB2312"/>
              <w:b/>
              <w:szCs w:val="32"/>
            </w:rPr>
            <w:fldChar w:fldCharType="end"/>
          </w:r>
        </w:p>
        <w:p>
          <w:pPr>
            <w:pStyle w:val="19"/>
            <w:tabs>
              <w:tab w:val="right" w:leader="dot" w:pos="8306"/>
            </w:tabs>
            <w:ind w:firstLine="400" w:firstLineChars="200"/>
            <w:rPr>
              <w:rFonts w:hint="eastAsia" w:ascii="仿宋_GB2312" w:hAnsi="仿宋_GB2312" w:eastAsia="仿宋_GB2312" w:cs="仿宋_GB2312"/>
              <w:b w:val="0"/>
              <w:bCs/>
            </w:rPr>
          </w:pPr>
          <w:r>
            <w:rPr>
              <w:rFonts w:hint="eastAsia" w:ascii="仿宋_GB2312" w:hAnsi="仿宋_GB2312" w:eastAsia="仿宋_GB2312" w:cs="仿宋_GB2312"/>
              <w:b w:val="0"/>
              <w:bCs/>
              <w:szCs w:val="32"/>
            </w:rPr>
            <w:fldChar w:fldCharType="begin"/>
          </w:r>
          <w:r>
            <w:rPr>
              <w:rFonts w:hint="eastAsia" w:ascii="仿宋_GB2312" w:hAnsi="仿宋_GB2312" w:eastAsia="仿宋_GB2312" w:cs="仿宋_GB2312"/>
              <w:b w:val="0"/>
              <w:bCs/>
              <w:szCs w:val="32"/>
            </w:rPr>
            <w:instrText xml:space="preserve"> HYPERLINK \l _Toc1183660215 </w:instrText>
          </w:r>
          <w:r>
            <w:rPr>
              <w:rFonts w:hint="eastAsia" w:ascii="仿宋_GB2312" w:hAnsi="仿宋_GB2312" w:eastAsia="仿宋_GB2312" w:cs="仿宋_GB2312"/>
              <w:b w:val="0"/>
              <w:bCs/>
              <w:szCs w:val="32"/>
            </w:rPr>
            <w:fldChar w:fldCharType="separate"/>
          </w:r>
          <w:r>
            <w:rPr>
              <w:rFonts w:hint="eastAsia" w:ascii="仿宋_GB2312" w:hAnsi="仿宋_GB2312" w:eastAsia="仿宋_GB2312" w:cs="仿宋_GB2312"/>
              <w:b w:val="0"/>
              <w:bCs/>
              <w:szCs w:val="32"/>
              <w:shd w:val="clear" w:fill="FFFFFF"/>
            </w:rPr>
            <w:t>附件1：部门预算公开表</w:t>
          </w:r>
          <w:r>
            <w:rPr>
              <w:rFonts w:hint="eastAsia" w:ascii="仿宋_GB2312" w:hAnsi="仿宋_GB2312" w:eastAsia="仿宋_GB2312" w:cs="仿宋_GB2312"/>
              <w:b w:val="0"/>
              <w:bCs/>
            </w:rPr>
            <w:tab/>
          </w:r>
          <w:r>
            <w:rPr>
              <w:rFonts w:hint="eastAsia" w:ascii="仿宋_GB2312" w:hAnsi="仿宋_GB2312" w:eastAsia="仿宋_GB2312" w:cs="仿宋_GB2312"/>
              <w:b w:val="0"/>
              <w:bCs/>
            </w:rPr>
            <w:fldChar w:fldCharType="begin"/>
          </w:r>
          <w:r>
            <w:rPr>
              <w:rFonts w:hint="eastAsia" w:ascii="仿宋_GB2312" w:hAnsi="仿宋_GB2312" w:eastAsia="仿宋_GB2312" w:cs="仿宋_GB2312"/>
              <w:b w:val="0"/>
              <w:bCs/>
            </w:rPr>
            <w:instrText xml:space="preserve"> PAGEREF _Toc1183660215 \h </w:instrText>
          </w:r>
          <w:r>
            <w:rPr>
              <w:rFonts w:hint="eastAsia" w:ascii="仿宋_GB2312" w:hAnsi="仿宋_GB2312" w:eastAsia="仿宋_GB2312" w:cs="仿宋_GB2312"/>
              <w:b w:val="0"/>
              <w:bCs/>
            </w:rPr>
            <w:fldChar w:fldCharType="separate"/>
          </w:r>
          <w:r>
            <w:rPr>
              <w:rFonts w:hint="eastAsia" w:ascii="仿宋_GB2312" w:hAnsi="仿宋_GB2312" w:eastAsia="仿宋_GB2312" w:cs="仿宋_GB2312"/>
              <w:b w:val="0"/>
              <w:bCs/>
            </w:rPr>
            <w:t>9</w:t>
          </w:r>
          <w:r>
            <w:rPr>
              <w:rFonts w:hint="eastAsia" w:ascii="仿宋_GB2312" w:hAnsi="仿宋_GB2312" w:eastAsia="仿宋_GB2312" w:cs="仿宋_GB2312"/>
              <w:b w:val="0"/>
              <w:bCs/>
            </w:rPr>
            <w:fldChar w:fldCharType="end"/>
          </w:r>
          <w:r>
            <w:rPr>
              <w:rFonts w:hint="eastAsia" w:ascii="仿宋_GB2312" w:hAnsi="仿宋_GB2312" w:eastAsia="仿宋_GB2312" w:cs="仿宋_GB2312"/>
              <w:b w:val="0"/>
              <w:bCs/>
              <w:szCs w:val="32"/>
            </w:rPr>
            <w:fldChar w:fldCharType="end"/>
          </w:r>
        </w:p>
        <w:p>
          <w:pPr>
            <w:pStyle w:val="19"/>
            <w:tabs>
              <w:tab w:val="right" w:leader="dot" w:pos="8306"/>
            </w:tabs>
            <w:ind w:firstLine="400" w:firstLineChars="200"/>
            <w:rPr>
              <w:b/>
            </w:rPr>
          </w:pPr>
          <w:r>
            <w:rPr>
              <w:rFonts w:hint="eastAsia" w:ascii="仿宋_GB2312" w:hAnsi="仿宋_GB2312" w:eastAsia="仿宋_GB2312" w:cs="仿宋_GB2312"/>
              <w:b w:val="0"/>
              <w:bCs/>
              <w:szCs w:val="32"/>
            </w:rPr>
            <w:fldChar w:fldCharType="begin"/>
          </w:r>
          <w:r>
            <w:rPr>
              <w:rFonts w:hint="eastAsia" w:ascii="仿宋_GB2312" w:hAnsi="仿宋_GB2312" w:eastAsia="仿宋_GB2312" w:cs="仿宋_GB2312"/>
              <w:b w:val="0"/>
              <w:bCs/>
              <w:szCs w:val="32"/>
            </w:rPr>
            <w:instrText xml:space="preserve"> HYPERLINK \l _Toc1871112277 </w:instrText>
          </w:r>
          <w:r>
            <w:rPr>
              <w:rFonts w:hint="eastAsia" w:ascii="仿宋_GB2312" w:hAnsi="仿宋_GB2312" w:eastAsia="仿宋_GB2312" w:cs="仿宋_GB2312"/>
              <w:b w:val="0"/>
              <w:bCs/>
              <w:szCs w:val="32"/>
            </w:rPr>
            <w:fldChar w:fldCharType="separate"/>
          </w:r>
          <w:r>
            <w:rPr>
              <w:rFonts w:hint="eastAsia" w:ascii="仿宋_GB2312" w:hAnsi="仿宋_GB2312" w:eastAsia="仿宋_GB2312" w:cs="仿宋_GB2312"/>
              <w:b w:val="0"/>
              <w:bCs/>
              <w:szCs w:val="32"/>
              <w:shd w:val="clear" w:fill="FFFFFF"/>
            </w:rPr>
            <w:t>附件2：部门预算绩效目标表</w:t>
          </w:r>
          <w:r>
            <w:rPr>
              <w:rFonts w:hint="eastAsia" w:ascii="仿宋_GB2312" w:hAnsi="仿宋_GB2312" w:eastAsia="仿宋_GB2312" w:cs="仿宋_GB2312"/>
              <w:b w:val="0"/>
              <w:bCs/>
            </w:rPr>
            <w:tab/>
          </w:r>
          <w:r>
            <w:rPr>
              <w:rFonts w:hint="eastAsia" w:ascii="仿宋_GB2312" w:hAnsi="仿宋_GB2312" w:eastAsia="仿宋_GB2312" w:cs="仿宋_GB2312"/>
              <w:b w:val="0"/>
              <w:bCs/>
            </w:rPr>
            <w:fldChar w:fldCharType="begin"/>
          </w:r>
          <w:r>
            <w:rPr>
              <w:rFonts w:hint="eastAsia" w:ascii="仿宋_GB2312" w:hAnsi="仿宋_GB2312" w:eastAsia="仿宋_GB2312" w:cs="仿宋_GB2312"/>
              <w:b w:val="0"/>
              <w:bCs/>
            </w:rPr>
            <w:instrText xml:space="preserve"> PAGEREF _Toc1871112277 \h </w:instrText>
          </w:r>
          <w:r>
            <w:rPr>
              <w:rFonts w:hint="eastAsia" w:ascii="仿宋_GB2312" w:hAnsi="仿宋_GB2312" w:eastAsia="仿宋_GB2312" w:cs="仿宋_GB2312"/>
              <w:b w:val="0"/>
              <w:bCs/>
            </w:rPr>
            <w:fldChar w:fldCharType="separate"/>
          </w:r>
          <w:r>
            <w:rPr>
              <w:rFonts w:hint="eastAsia" w:ascii="仿宋_GB2312" w:hAnsi="仿宋_GB2312" w:eastAsia="仿宋_GB2312" w:cs="仿宋_GB2312"/>
              <w:b w:val="0"/>
              <w:bCs/>
            </w:rPr>
            <w:t>9</w:t>
          </w:r>
          <w:r>
            <w:rPr>
              <w:rFonts w:hint="eastAsia" w:ascii="仿宋_GB2312" w:hAnsi="仿宋_GB2312" w:eastAsia="仿宋_GB2312" w:cs="仿宋_GB2312"/>
              <w:b w:val="0"/>
              <w:bCs/>
            </w:rPr>
            <w:fldChar w:fldCharType="end"/>
          </w:r>
          <w:r>
            <w:rPr>
              <w:rFonts w:hint="eastAsia" w:ascii="仿宋_GB2312" w:hAnsi="仿宋_GB2312" w:eastAsia="仿宋_GB2312" w:cs="仿宋_GB2312"/>
              <w:b w:val="0"/>
              <w:bCs/>
              <w:szCs w:val="32"/>
            </w:rPr>
            <w:fldChar w:fldCharType="end"/>
          </w:r>
        </w:p>
        <w:p>
          <w:pPr>
            <w:pStyle w:val="4"/>
            <w:keepNext w:val="0"/>
            <w:keepLines w:val="0"/>
            <w:widowControl/>
            <w:suppressLineNumbers w:val="0"/>
            <w:spacing w:before="270" w:beforeAutospacing="0" w:after="0" w:afterAutospacing="0" w:line="30" w:lineRule="atLeast"/>
            <w:ind w:left="0" w:right="0"/>
            <w:jc w:val="both"/>
            <w:outlineLvl w:val="9"/>
            <w:rPr>
              <w:rFonts w:hint="eastAsia" w:ascii="仿宋_GB2312" w:hAnsi="仿宋_GB2312" w:eastAsia="仿宋_GB2312" w:cs="仿宋_GB2312"/>
              <w:sz w:val="32"/>
              <w:szCs w:val="32"/>
            </w:rPr>
          </w:pPr>
          <w:r>
            <w:rPr>
              <w:rFonts w:hint="eastAsia" w:ascii="仿宋_GB2312" w:hAnsi="仿宋_GB2312" w:eastAsia="仿宋_GB2312" w:cs="仿宋_GB2312"/>
              <w:b/>
              <w:szCs w:val="32"/>
            </w:rPr>
            <w:fldChar w:fldCharType="end"/>
          </w:r>
        </w:p>
      </w:sdtContent>
    </w:sdt>
    <w:p>
      <w:pPr>
        <w:pStyle w:val="4"/>
        <w:keepNext w:val="0"/>
        <w:keepLines w:val="0"/>
        <w:widowControl/>
        <w:suppressLineNumbers w:val="0"/>
        <w:spacing w:before="270" w:beforeAutospacing="0" w:after="0" w:afterAutospacing="0" w:line="30" w:lineRule="atLeast"/>
        <w:ind w:left="0" w:right="0"/>
        <w:jc w:val="both"/>
        <w:rPr>
          <w:rFonts w:hint="eastAsia" w:ascii="仿宋_GB2312" w:hAnsi="仿宋_GB2312" w:eastAsia="仿宋_GB2312" w:cs="仿宋_GB2312"/>
          <w:sz w:val="32"/>
          <w:szCs w:val="32"/>
        </w:rPr>
      </w:pPr>
    </w:p>
    <w:p>
      <w:pPr>
        <w:pStyle w:val="4"/>
        <w:keepNext w:val="0"/>
        <w:keepLines w:val="0"/>
        <w:widowControl/>
        <w:suppressLineNumbers w:val="0"/>
        <w:spacing w:before="270" w:beforeAutospacing="0" w:after="0" w:afterAutospacing="0" w:line="30" w:lineRule="atLeast"/>
        <w:ind w:left="0" w:right="0"/>
        <w:jc w:val="both"/>
        <w:rPr>
          <w:rFonts w:hint="eastAsia" w:ascii="仿宋_GB2312" w:hAnsi="仿宋_GB2312" w:eastAsia="仿宋_GB2312" w:cs="仿宋_GB2312"/>
          <w:sz w:val="32"/>
          <w:szCs w:val="32"/>
        </w:rPr>
      </w:pPr>
    </w:p>
    <w:p>
      <w:pPr>
        <w:pStyle w:val="4"/>
        <w:keepNext w:val="0"/>
        <w:keepLines w:val="0"/>
        <w:widowControl/>
        <w:suppressLineNumbers w:val="0"/>
        <w:spacing w:before="270" w:beforeAutospacing="0" w:after="0" w:afterAutospacing="0" w:line="30" w:lineRule="atLeast"/>
        <w:ind w:left="0" w:right="0"/>
        <w:jc w:val="both"/>
        <w:rPr>
          <w:rFonts w:hint="eastAsia" w:ascii="仿宋_GB2312" w:hAnsi="仿宋_GB2312" w:eastAsia="仿宋_GB2312" w:cs="仿宋_GB2312"/>
          <w:sz w:val="32"/>
          <w:szCs w:val="32"/>
        </w:rPr>
      </w:pPr>
    </w:p>
    <w:p>
      <w:pPr>
        <w:pStyle w:val="4"/>
        <w:keepNext w:val="0"/>
        <w:keepLines w:val="0"/>
        <w:widowControl/>
        <w:suppressLineNumbers w:val="0"/>
        <w:spacing w:before="270" w:beforeAutospacing="0" w:after="0" w:afterAutospacing="0" w:line="30" w:lineRule="atLeast"/>
        <w:ind w:left="0" w:right="0"/>
        <w:jc w:val="both"/>
        <w:rPr>
          <w:rFonts w:hint="eastAsia" w:ascii="仿宋_GB2312" w:hAnsi="仿宋_GB2312" w:eastAsia="仿宋_GB2312" w:cs="仿宋_GB2312"/>
          <w:sz w:val="32"/>
          <w:szCs w:val="32"/>
        </w:rPr>
      </w:pPr>
    </w:p>
    <w:p>
      <w:pPr>
        <w:pStyle w:val="4"/>
        <w:keepNext w:val="0"/>
        <w:keepLines w:val="0"/>
        <w:widowControl/>
        <w:suppressLineNumbers w:val="0"/>
        <w:spacing w:before="270" w:beforeAutospacing="0" w:after="0" w:afterAutospacing="0" w:line="30" w:lineRule="atLeast"/>
        <w:ind w:left="0" w:right="0"/>
        <w:jc w:val="both"/>
        <w:rPr>
          <w:rFonts w:hint="eastAsia" w:ascii="仿宋_GB2312" w:hAnsi="仿宋_GB2312" w:eastAsia="仿宋_GB2312" w:cs="仿宋_GB2312"/>
          <w:sz w:val="32"/>
          <w:szCs w:val="32"/>
        </w:rPr>
      </w:pP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outlineLvl w:val="0"/>
        <w:rPr>
          <w:rFonts w:hint="eastAsia" w:ascii="黑体" w:hAnsi="黑体" w:eastAsia="黑体" w:cs="黑体"/>
          <w:sz w:val="32"/>
          <w:szCs w:val="32"/>
        </w:rPr>
      </w:pPr>
      <w:bookmarkStart w:id="0" w:name="_Toc1862759396"/>
      <w:r>
        <w:rPr>
          <w:rFonts w:hint="eastAsia" w:ascii="黑体" w:hAnsi="黑体" w:eastAsia="黑体" w:cs="黑体"/>
          <w:sz w:val="32"/>
          <w:szCs w:val="32"/>
          <w:shd w:val="clear" w:fill="FFFFFF"/>
        </w:rPr>
        <w:t>一、基本职能及主要工作</w:t>
      </w:r>
      <w:bookmarkEnd w:id="0"/>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outlineLvl w:val="1"/>
        <w:rPr>
          <w:rFonts w:hint="eastAsia" w:ascii="仿宋_GB2312" w:hAnsi="仿宋_GB2312" w:eastAsia="仿宋_GB2312" w:cs="仿宋_GB2312"/>
          <w:sz w:val="32"/>
          <w:szCs w:val="32"/>
        </w:rPr>
      </w:pPr>
      <w:bookmarkStart w:id="1" w:name="_Toc1625024585"/>
      <w:r>
        <w:rPr>
          <w:rFonts w:hint="eastAsia" w:ascii="仿宋_GB2312" w:hAnsi="仿宋_GB2312" w:eastAsia="仿宋_GB2312" w:cs="仿宋_GB2312"/>
          <w:sz w:val="32"/>
          <w:szCs w:val="32"/>
          <w:shd w:val="clear" w:fill="FFFFFF"/>
        </w:rPr>
        <w:t>（一）广元市农业科学研究院职能简介</w:t>
      </w:r>
      <w:bookmarkEnd w:id="1"/>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shd w:val="clear" w:fill="FFFFFF"/>
        </w:rPr>
        <w:t>广元市农业科学研究院是广元市从事农作物、特色经济作物新品种选（引）育及其相关配套技术研究与应用的综合性农业科研事业单位。承担实施了部、省、市农业科技研究项目。</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outlineLvl w:val="1"/>
        <w:rPr>
          <w:rFonts w:hint="eastAsia" w:ascii="仿宋_GB2312" w:hAnsi="仿宋_GB2312" w:eastAsia="仿宋_GB2312" w:cs="仿宋_GB2312"/>
          <w:sz w:val="32"/>
          <w:szCs w:val="32"/>
        </w:rPr>
      </w:pPr>
      <w:bookmarkStart w:id="2" w:name="_Toc1302711890"/>
      <w:r>
        <w:rPr>
          <w:rFonts w:hint="eastAsia" w:ascii="仿宋_GB2312" w:hAnsi="仿宋_GB2312" w:eastAsia="仿宋_GB2312" w:cs="仿宋_GB2312"/>
          <w:sz w:val="32"/>
          <w:szCs w:val="32"/>
          <w:shd w:val="clear" w:fill="FFFFFF"/>
        </w:rPr>
        <w:t>（二）广元市农业科学研究院2022年重点工作</w:t>
      </w:r>
      <w:bookmarkEnd w:id="2"/>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shd w:val="clear" w:fill="FFFFFF"/>
        </w:rPr>
        <w:t>1.持续强化科技攻关。保护开发利用好我市白粒、彩色玉米、野生大豆等资源，推进种质资源创新利用，围绕粮食安全、特色产业选育新品种，研发适用轻简技术3-5项。</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shd w:val="clear" w:fill="FFFFFF"/>
        </w:rPr>
        <w:t>2.持续转化科技成果。引进50个国内外优良粮油经作特色品种，开展试验示范。</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shd w:val="clear" w:fill="FFFFFF"/>
        </w:rPr>
        <w:t>3.持续扩大科技合作。深化中国农科院、省农科院、川农大科技合作，提升省级院士工作站质效，筹备“院士专家广元行”会议，建好剑阁县白龙饲草新品种、昭化滨湖猕猴桃两个共建示范基地。</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shd w:val="clear" w:fill="FFFFFF"/>
        </w:rPr>
        <w:t>4.持续抢抓政策机遇。谋划争取一批重点农业科研项目，不断改善提升科研条件。</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shd w:val="clear" w:fill="FFFFFF"/>
        </w:rPr>
        <w:t>5.持续创新党建工作。建设标准化示范党支部，强化人才队伍建设，提升农业科研凝聚力、向心力、战斗力。</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shd w:val="clear" w:fill="FFFFFF"/>
        </w:rPr>
        <w:t>6.持续加强驻村帮扶。巩固脱贫攻坚成果，培育特色增收产业，壮大集体经济，防止规模性返贫。</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outlineLvl w:val="0"/>
        <w:rPr>
          <w:rFonts w:hint="eastAsia" w:ascii="黑体" w:hAnsi="黑体" w:eastAsia="黑体" w:cs="黑体"/>
          <w:sz w:val="32"/>
          <w:szCs w:val="32"/>
        </w:rPr>
      </w:pPr>
      <w:bookmarkStart w:id="3" w:name="_Toc81851346"/>
      <w:r>
        <w:rPr>
          <w:rFonts w:hint="eastAsia" w:ascii="黑体" w:hAnsi="黑体" w:eastAsia="黑体" w:cs="黑体"/>
          <w:sz w:val="32"/>
          <w:szCs w:val="32"/>
          <w:shd w:val="clear" w:fill="FFFFFF"/>
        </w:rPr>
        <w:t>二、部门预算单位构成</w:t>
      </w:r>
      <w:bookmarkEnd w:id="3"/>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shd w:val="clear" w:fill="FFFFFF"/>
        </w:rPr>
        <w:t>市农业科学研究院独立核算机构1个，无下属事业单位。总编制34名，均为其他事业编制。在职人员总数30人，其中其他事业人员30人，工勤人员0人；退休人员6人。</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outlineLvl w:val="0"/>
        <w:rPr>
          <w:rFonts w:hint="eastAsia" w:ascii="黑体" w:hAnsi="黑体" w:eastAsia="黑体" w:cs="黑体"/>
          <w:sz w:val="32"/>
          <w:szCs w:val="32"/>
        </w:rPr>
      </w:pPr>
      <w:bookmarkStart w:id="4" w:name="_Toc830335012"/>
      <w:r>
        <w:rPr>
          <w:rFonts w:hint="eastAsia" w:ascii="黑体" w:hAnsi="黑体" w:eastAsia="黑体" w:cs="黑体"/>
          <w:sz w:val="32"/>
          <w:szCs w:val="32"/>
          <w:shd w:val="clear" w:fill="FFFFFF"/>
        </w:rPr>
        <w:t>三、收支预算情况说明</w:t>
      </w:r>
      <w:bookmarkEnd w:id="4"/>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shd w:val="clear" w:fill="FFFFFF"/>
        </w:rPr>
        <w:t>按照综合预算的原则，市农业科学研究院所有收入和支出均纳入部门预算管理。收入包括：一般公共预算拨款收入、上年结转；支出包括：一般公共服务支出、社会保障和就业支出、卫生健康支出、住房保障支出。市农业科学研究院2022年收支总预算531.24万元,比2021年收支预算总数增加110.8万元，扣除上年结转资金55.32万元等因素后，同口径增加55.48万元，主要原因是2021年年初预算项目增加，增加了项目经费；调入和引进研究生共5人，增加了人员经费和公用经费。</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outlineLvl w:val="1"/>
        <w:rPr>
          <w:rFonts w:hint="eastAsia" w:ascii="仿宋_GB2312" w:hAnsi="仿宋_GB2312" w:eastAsia="仿宋_GB2312" w:cs="仿宋_GB2312"/>
          <w:sz w:val="32"/>
          <w:szCs w:val="32"/>
        </w:rPr>
      </w:pPr>
      <w:bookmarkStart w:id="5" w:name="_Toc131697345"/>
      <w:r>
        <w:rPr>
          <w:rFonts w:hint="eastAsia" w:ascii="仿宋_GB2312" w:hAnsi="仿宋_GB2312" w:eastAsia="仿宋_GB2312" w:cs="仿宋_GB2312"/>
          <w:sz w:val="32"/>
          <w:szCs w:val="32"/>
          <w:shd w:val="clear" w:fill="FFFFFF"/>
        </w:rPr>
        <w:t>（一）收入预算情况</w:t>
      </w:r>
      <w:bookmarkEnd w:id="5"/>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shd w:val="clear" w:fill="FFFFFF"/>
        </w:rPr>
        <w:t>市农业科学研究院2022年收入预算531.24万元，其中：上年结转55.32万元，占10.41%；一般公共预算拨款收入475.92万元，占89.59%。</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outlineLvl w:val="1"/>
        <w:rPr>
          <w:rFonts w:hint="eastAsia" w:ascii="仿宋_GB2312" w:hAnsi="仿宋_GB2312" w:eastAsia="仿宋_GB2312" w:cs="仿宋_GB2312"/>
          <w:sz w:val="32"/>
          <w:szCs w:val="32"/>
        </w:rPr>
      </w:pPr>
      <w:bookmarkStart w:id="6" w:name="_Toc675413630"/>
      <w:r>
        <w:rPr>
          <w:rFonts w:hint="eastAsia" w:ascii="仿宋_GB2312" w:hAnsi="仿宋_GB2312" w:eastAsia="仿宋_GB2312" w:cs="仿宋_GB2312"/>
          <w:sz w:val="32"/>
          <w:szCs w:val="32"/>
          <w:shd w:val="clear" w:fill="FFFFFF"/>
        </w:rPr>
        <w:t>（二）支出预算情况</w:t>
      </w:r>
      <w:bookmarkEnd w:id="6"/>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shd w:val="clear" w:fill="FFFFFF"/>
        </w:rPr>
        <w:t>市农业科学研究院2022年支出预算531.24万元，其中：基本支出463.95万元，占87.33%；项目支出67.29万元，占12.67%。</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outlineLvl w:val="0"/>
        <w:rPr>
          <w:rFonts w:hint="eastAsia" w:ascii="黑体" w:hAnsi="黑体" w:eastAsia="黑体" w:cs="黑体"/>
          <w:sz w:val="32"/>
          <w:szCs w:val="32"/>
        </w:rPr>
      </w:pPr>
      <w:bookmarkStart w:id="7" w:name="_Toc403814152"/>
      <w:r>
        <w:rPr>
          <w:rFonts w:hint="eastAsia" w:ascii="黑体" w:hAnsi="黑体" w:eastAsia="黑体" w:cs="黑体"/>
          <w:sz w:val="32"/>
          <w:szCs w:val="32"/>
          <w:shd w:val="clear" w:fill="FFFFFF"/>
        </w:rPr>
        <w:t>四、财政拨款收支预算情况说明</w:t>
      </w:r>
      <w:bookmarkEnd w:id="7"/>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shd w:val="clear" w:fill="FFFFFF"/>
        </w:rPr>
        <w:t>市农业科学研究院2022年财政拨款收支总预算531.24万元,比2021年财政拨款收支总预算增加110.8万元，扣除上年结转资金55.32万元等因素后，同口径增加55.48万元，主要原因是2021年年初预算项目增加，增加了项目经费；调入和引进研究生共5人，增加了人员经费和公用经费。</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shd w:val="clear" w:fill="FFFFFF"/>
        </w:rPr>
        <w:t>收入包括：本年一般公共预算拨款收入475.92万元、上年结转一般公共预算拨款收入55.32万元；支出包括：社会保障和就业支出35.07万元、卫生健康支出17.54万元、农林水支出383.79万元、住房保障支出39.52万元。</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outlineLvl w:val="0"/>
        <w:rPr>
          <w:rFonts w:hint="eastAsia" w:ascii="黑体" w:hAnsi="黑体" w:eastAsia="黑体" w:cs="黑体"/>
          <w:sz w:val="32"/>
          <w:szCs w:val="32"/>
        </w:rPr>
      </w:pPr>
      <w:bookmarkStart w:id="8" w:name="_Toc917855500"/>
      <w:r>
        <w:rPr>
          <w:rFonts w:hint="eastAsia" w:ascii="黑体" w:hAnsi="黑体" w:eastAsia="黑体" w:cs="黑体"/>
          <w:sz w:val="32"/>
          <w:szCs w:val="32"/>
          <w:shd w:val="clear" w:fill="FFFFFF"/>
        </w:rPr>
        <w:t>五、一般公共预算当年拨款情况说明</w:t>
      </w:r>
      <w:bookmarkEnd w:id="8"/>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outlineLvl w:val="1"/>
        <w:rPr>
          <w:rFonts w:hint="eastAsia" w:ascii="仿宋_GB2312" w:hAnsi="仿宋_GB2312" w:eastAsia="仿宋_GB2312" w:cs="仿宋_GB2312"/>
          <w:sz w:val="32"/>
          <w:szCs w:val="32"/>
        </w:rPr>
      </w:pPr>
      <w:bookmarkStart w:id="9" w:name="_Toc228220239"/>
      <w:r>
        <w:rPr>
          <w:rFonts w:hint="eastAsia" w:ascii="仿宋_GB2312" w:hAnsi="仿宋_GB2312" w:eastAsia="仿宋_GB2312" w:cs="仿宋_GB2312"/>
          <w:sz w:val="32"/>
          <w:szCs w:val="32"/>
          <w:shd w:val="clear" w:fill="FFFFFF"/>
        </w:rPr>
        <w:t>（一）一般公共预算当年拨款规模变化情况</w:t>
      </w:r>
      <w:bookmarkEnd w:id="9"/>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shd w:val="clear" w:fill="FFFFFF"/>
        </w:rPr>
        <w:t>市农业科学研究院2022年一般公共预算当年拨款475.92万元，比2021年预算数增加55.56万元，主要原因是2021年项目预算增加，增加了项目经费；调入和引进研究生共5人，增加了人员经费和公用经费。</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outlineLvl w:val="1"/>
        <w:rPr>
          <w:rFonts w:hint="eastAsia" w:ascii="仿宋_GB2312" w:hAnsi="仿宋_GB2312" w:eastAsia="仿宋_GB2312" w:cs="仿宋_GB2312"/>
          <w:sz w:val="32"/>
          <w:szCs w:val="32"/>
        </w:rPr>
      </w:pPr>
      <w:bookmarkStart w:id="10" w:name="_Toc1242613709"/>
      <w:r>
        <w:rPr>
          <w:rFonts w:hint="eastAsia" w:ascii="仿宋_GB2312" w:hAnsi="仿宋_GB2312" w:eastAsia="仿宋_GB2312" w:cs="仿宋_GB2312"/>
          <w:sz w:val="32"/>
          <w:szCs w:val="32"/>
          <w:shd w:val="clear" w:fill="FFFFFF"/>
        </w:rPr>
        <w:t>（二）一般公共预算当年拨款结构情况</w:t>
      </w:r>
      <w:bookmarkEnd w:id="10"/>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shd w:val="clear" w:fill="FFFFFF"/>
        </w:rPr>
        <w:t>农林水支出383.79万元，占80.64%；社会保障和就业支出35.07万元，占7.37%；卫生健康支出17.54万元，占3.69%；住房保障支出39.52万元，占8.30%。</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outlineLvl w:val="1"/>
        <w:rPr>
          <w:rFonts w:hint="eastAsia" w:ascii="仿宋_GB2312" w:hAnsi="仿宋_GB2312" w:eastAsia="仿宋_GB2312" w:cs="仿宋_GB2312"/>
          <w:sz w:val="32"/>
          <w:szCs w:val="32"/>
        </w:rPr>
      </w:pPr>
      <w:bookmarkStart w:id="11" w:name="_Toc1968698687"/>
      <w:r>
        <w:rPr>
          <w:rFonts w:hint="eastAsia" w:ascii="仿宋_GB2312" w:hAnsi="仿宋_GB2312" w:eastAsia="仿宋_GB2312" w:cs="仿宋_GB2312"/>
          <w:sz w:val="32"/>
          <w:szCs w:val="32"/>
          <w:shd w:val="clear" w:fill="FFFFFF"/>
        </w:rPr>
        <w:t>（三）一般公共预算当年拨款具体使用情况</w:t>
      </w:r>
      <w:bookmarkEnd w:id="11"/>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shd w:val="clear" w:fill="FFFFFF"/>
        </w:rPr>
        <w:t>1.农林水支出213（类）农业农村01（款）事业运行04（项）预算数为383.79万元。其中基本支出371.82万元，主要用于工资福利支出和商品服务支出，项目预算11.97万元，主要用于部门专项预算支出。</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shd w:val="clear" w:fill="FFFFFF"/>
        </w:rPr>
        <w:t>2.社会保障和就业支出208（类）行政事业单位养老支出05（款）机关事业单位基本养老保险缴费支出05（项）预算数为35.07万元， 主要用于：实施养老保险制度由单位缴纳的基本养老保险支出。</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shd w:val="clear" w:fill="FFFFFF"/>
        </w:rPr>
        <w:t>3.卫生健康支出210（类）行政事业单位医疗11（款）其他行政事业单位医疗支出99（项）预算数为17.54万元，主要用于：部门下属事业单位按规定由单位缴纳的基本医疗保险支出。</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shd w:val="clear" w:fill="FFFFFF"/>
        </w:rPr>
        <w:t>4.住房保障支出221（类）住房改革支出02（款）住房公积金01（项）预算数为39.52万元,主要用于：部门按规定为职工缴纳的住房公积金支出。</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outlineLvl w:val="0"/>
        <w:rPr>
          <w:rFonts w:hint="eastAsia" w:ascii="黑体" w:hAnsi="黑体" w:eastAsia="黑体" w:cs="黑体"/>
          <w:sz w:val="32"/>
          <w:szCs w:val="32"/>
        </w:rPr>
      </w:pPr>
      <w:bookmarkStart w:id="12" w:name="_Toc1061198222"/>
      <w:r>
        <w:rPr>
          <w:rFonts w:hint="eastAsia" w:ascii="黑体" w:hAnsi="黑体" w:eastAsia="黑体" w:cs="黑体"/>
          <w:sz w:val="32"/>
          <w:szCs w:val="32"/>
          <w:shd w:val="clear" w:fill="FFFFFF"/>
        </w:rPr>
        <w:t>六、一般公共预算基本支出情况说明</w:t>
      </w:r>
      <w:bookmarkEnd w:id="12"/>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shd w:val="clear" w:fill="FFFFFF"/>
        </w:rPr>
        <w:t>市农业科学研究院2022年一般公共预算基本支出463.95万元，其中：人员经费397.92万元，主要包括：基本工资、津贴补贴、奖金、社会保险缴费、基本医疗保险缴费、住房公积金、对个人和家庭的补助等支出。</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shd w:val="clear" w:fill="FFFFFF"/>
        </w:rPr>
        <w:t>公用经费66.03万元，主要包括：办公费、手续费、水费、电费、邮电费、差旅费、维修（护）费、培训费、公务接待费、专用材料费、劳务费、工会经费、福利费、公务用车运行维护费、党建经费、其他商品和服务支出等支出。</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outlineLvl w:val="0"/>
        <w:rPr>
          <w:rFonts w:hint="eastAsia" w:ascii="黑体" w:hAnsi="黑体" w:eastAsia="黑体" w:cs="黑体"/>
          <w:sz w:val="32"/>
          <w:szCs w:val="32"/>
        </w:rPr>
      </w:pPr>
      <w:bookmarkStart w:id="13" w:name="_Toc1455108637"/>
      <w:r>
        <w:rPr>
          <w:rFonts w:hint="eastAsia" w:ascii="黑体" w:hAnsi="黑体" w:eastAsia="黑体" w:cs="黑体"/>
          <w:sz w:val="32"/>
          <w:szCs w:val="32"/>
          <w:shd w:val="clear" w:fill="FFFFFF"/>
        </w:rPr>
        <w:t>七、“三公”经费财政拨款预算安排情况说明</w:t>
      </w:r>
      <w:bookmarkEnd w:id="13"/>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shd w:val="clear" w:fill="FFFFFF"/>
        </w:rPr>
        <w:t>市农业科学研究院2022年“三公”经费财政拨款预算数8.73万元，其中：公务接待费0.97万元，公务用车购置及运行维护费7.76万元，因公出国（境）经费0万元。</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shd w:val="clear" w:fill="FFFFFF"/>
        </w:rPr>
        <w:t>（一）公务接待费与2021年预算持平</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shd w:val="clear" w:fill="FFFFFF"/>
        </w:rPr>
        <w:t>2022年公务接待费计划用于执行接待考察调研、检查指导等公务活动开支的交通费、住宿费、用餐费等。</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shd w:val="clear" w:fill="FFFFFF"/>
        </w:rPr>
        <w:t>（二）公务用车购置及运行维护费与2021年预算持平</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shd w:val="clear" w:fill="FFFFFF"/>
        </w:rPr>
        <w:t>单位现有公务用车2辆，其中：皮卡车1辆，越野车1辆。</w:t>
      </w:r>
      <w:r>
        <w:rPr>
          <w:rFonts w:hint="eastAsia" w:ascii="仿宋_GB2312" w:hAnsi="仿宋_GB2312" w:eastAsia="仿宋_GB2312" w:cs="仿宋_GB2312"/>
          <w:sz w:val="32"/>
          <w:szCs w:val="32"/>
          <w:shd w:val="clear" w:fill="FFFFFF"/>
          <w:lang w:val="en-US" w:eastAsia="zh-CN"/>
        </w:rPr>
        <w:t>2022年无公务用车购置支出。2022年公务用车购置支出0万元。</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shd w:val="clear" w:fill="FFFFFF"/>
        </w:rPr>
        <w:t>2022年安排公务用车运行维护费7.76万元，用于2辆公务用车燃油、过路（桥）、维修、保险等方面支出。</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shd w:val="clear" w:fill="FFFFFF"/>
        </w:rPr>
        <w:t>（三）因公出国（境）经费。2022年部门预算未编列因公出国（境）经费，未安排出国（境）任务和计划。与去年持平。</w:t>
      </w:r>
      <w:bookmarkStart w:id="24" w:name="_GoBack"/>
      <w:bookmarkEnd w:id="24"/>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outlineLvl w:val="0"/>
        <w:rPr>
          <w:rFonts w:hint="eastAsia" w:ascii="黑体" w:hAnsi="黑体" w:eastAsia="黑体" w:cs="黑体"/>
          <w:sz w:val="32"/>
          <w:szCs w:val="32"/>
        </w:rPr>
      </w:pPr>
      <w:bookmarkStart w:id="14" w:name="_Toc1257928878"/>
      <w:r>
        <w:rPr>
          <w:rFonts w:hint="eastAsia" w:ascii="黑体" w:hAnsi="黑体" w:eastAsia="黑体" w:cs="黑体"/>
          <w:sz w:val="32"/>
          <w:szCs w:val="32"/>
          <w:shd w:val="clear" w:fill="FFFFFF"/>
        </w:rPr>
        <w:t>八、政府性基金预算支出情况说明</w:t>
      </w:r>
      <w:bookmarkEnd w:id="14"/>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shd w:val="clear" w:fill="FFFFFF"/>
        </w:rPr>
        <w:t>市农业科学研究院无政府性基金预算拨款支出。</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outlineLvl w:val="0"/>
        <w:rPr>
          <w:rFonts w:hint="eastAsia" w:ascii="黑体" w:hAnsi="黑体" w:eastAsia="黑体" w:cs="黑体"/>
          <w:sz w:val="32"/>
          <w:szCs w:val="32"/>
        </w:rPr>
      </w:pPr>
      <w:bookmarkStart w:id="15" w:name="_Toc1814999398"/>
      <w:r>
        <w:rPr>
          <w:rFonts w:hint="eastAsia" w:ascii="黑体" w:hAnsi="黑体" w:eastAsia="黑体" w:cs="黑体"/>
          <w:sz w:val="32"/>
          <w:szCs w:val="32"/>
          <w:shd w:val="clear" w:fill="FFFFFF"/>
        </w:rPr>
        <w:t>九、国有资本经营预算支出情况说明</w:t>
      </w:r>
      <w:bookmarkEnd w:id="15"/>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shd w:val="clear" w:fill="FFFFFF"/>
        </w:rPr>
        <w:t>市农业科学研究院无国有资本经营预算支出。</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outlineLvl w:val="0"/>
        <w:rPr>
          <w:rFonts w:hint="eastAsia" w:ascii="黑体" w:hAnsi="黑体" w:eastAsia="黑体" w:cs="黑体"/>
          <w:sz w:val="32"/>
          <w:szCs w:val="32"/>
        </w:rPr>
      </w:pPr>
      <w:bookmarkStart w:id="16" w:name="_Toc455183269"/>
      <w:r>
        <w:rPr>
          <w:rFonts w:hint="eastAsia" w:ascii="黑体" w:hAnsi="黑体" w:eastAsia="黑体" w:cs="黑体"/>
          <w:sz w:val="32"/>
          <w:szCs w:val="32"/>
          <w:shd w:val="clear" w:fill="FFFFFF"/>
        </w:rPr>
        <w:t>十、其他重要事项的情况说明</w:t>
      </w:r>
      <w:bookmarkEnd w:id="16"/>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outlineLvl w:val="1"/>
        <w:rPr>
          <w:rFonts w:hint="eastAsia" w:ascii="仿宋_GB2312" w:hAnsi="仿宋_GB2312" w:eastAsia="仿宋_GB2312" w:cs="仿宋_GB2312"/>
          <w:sz w:val="32"/>
          <w:szCs w:val="32"/>
        </w:rPr>
      </w:pPr>
      <w:bookmarkStart w:id="17" w:name="_Toc1275635670"/>
      <w:r>
        <w:rPr>
          <w:rFonts w:hint="eastAsia" w:ascii="仿宋_GB2312" w:hAnsi="仿宋_GB2312" w:eastAsia="仿宋_GB2312" w:cs="仿宋_GB2312"/>
          <w:sz w:val="32"/>
          <w:szCs w:val="32"/>
          <w:shd w:val="clear" w:fill="FFFFFF"/>
        </w:rPr>
        <w:t>（一）机关运行经费</w:t>
      </w:r>
      <w:bookmarkEnd w:id="17"/>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shd w:val="clear" w:fill="FFFFFF"/>
        </w:rPr>
        <w:t>市农业科学研究院无机关运行经费。</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outlineLvl w:val="1"/>
        <w:rPr>
          <w:rFonts w:hint="eastAsia" w:ascii="仿宋_GB2312" w:hAnsi="仿宋_GB2312" w:eastAsia="仿宋_GB2312" w:cs="仿宋_GB2312"/>
          <w:sz w:val="32"/>
          <w:szCs w:val="32"/>
        </w:rPr>
      </w:pPr>
      <w:bookmarkStart w:id="18" w:name="_Toc591485016"/>
      <w:r>
        <w:rPr>
          <w:rFonts w:hint="eastAsia" w:ascii="仿宋_GB2312" w:hAnsi="仿宋_GB2312" w:eastAsia="仿宋_GB2312" w:cs="仿宋_GB2312"/>
          <w:sz w:val="32"/>
          <w:szCs w:val="32"/>
          <w:shd w:val="clear" w:fill="FFFFFF"/>
        </w:rPr>
        <w:t>（二）政府采购情况</w:t>
      </w:r>
      <w:bookmarkEnd w:id="18"/>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shd w:val="clear" w:fill="FFFFFF"/>
        </w:rPr>
        <w:t>市农业科学研究院无政府采购预算。</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outlineLvl w:val="1"/>
        <w:rPr>
          <w:rFonts w:hint="eastAsia" w:ascii="仿宋_GB2312" w:hAnsi="仿宋_GB2312" w:eastAsia="仿宋_GB2312" w:cs="仿宋_GB2312"/>
          <w:sz w:val="32"/>
          <w:szCs w:val="32"/>
        </w:rPr>
      </w:pPr>
      <w:bookmarkStart w:id="19" w:name="_Toc1653140395"/>
      <w:r>
        <w:rPr>
          <w:rFonts w:hint="eastAsia" w:ascii="仿宋_GB2312" w:hAnsi="仿宋_GB2312" w:eastAsia="仿宋_GB2312" w:cs="仿宋_GB2312"/>
          <w:sz w:val="32"/>
          <w:szCs w:val="32"/>
          <w:shd w:val="clear" w:fill="FFFFFF"/>
        </w:rPr>
        <w:t>（</w:t>
      </w:r>
      <w:r>
        <w:rPr>
          <w:rFonts w:hint="eastAsia" w:ascii="仿宋_GB2312" w:hAnsi="仿宋_GB2312" w:eastAsia="仿宋_GB2312" w:cs="仿宋_GB2312"/>
          <w:sz w:val="32"/>
          <w:szCs w:val="32"/>
          <w:shd w:val="clear" w:fill="FFFFFF"/>
          <w:lang w:eastAsia="zh-CN"/>
        </w:rPr>
        <w:t>三</w:t>
      </w:r>
      <w:r>
        <w:rPr>
          <w:rFonts w:hint="eastAsia" w:ascii="仿宋_GB2312" w:hAnsi="仿宋_GB2312" w:eastAsia="仿宋_GB2312" w:cs="仿宋_GB2312"/>
          <w:sz w:val="32"/>
          <w:szCs w:val="32"/>
          <w:shd w:val="clear" w:fill="FFFFFF"/>
        </w:rPr>
        <w:t>）国有资产占有使用情况</w:t>
      </w:r>
      <w:bookmarkEnd w:id="19"/>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shd w:val="clear" w:fill="FFFFFF"/>
        </w:rPr>
        <w:t>截至2021年底，广元市农业科学研究院共有车辆2辆，其中科研业务车辆2辆，价值为56.39万元，无单价50万以上设备。</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outlineLvl w:val="1"/>
        <w:rPr>
          <w:rFonts w:hint="eastAsia" w:ascii="仿宋_GB2312" w:hAnsi="仿宋_GB2312" w:eastAsia="仿宋_GB2312" w:cs="仿宋_GB2312"/>
          <w:sz w:val="32"/>
          <w:szCs w:val="32"/>
        </w:rPr>
      </w:pPr>
      <w:bookmarkStart w:id="20" w:name="_Toc269935978"/>
      <w:r>
        <w:rPr>
          <w:rFonts w:hint="eastAsia" w:ascii="仿宋_GB2312" w:hAnsi="仿宋_GB2312" w:eastAsia="仿宋_GB2312" w:cs="仿宋_GB2312"/>
          <w:sz w:val="32"/>
          <w:szCs w:val="32"/>
          <w:shd w:val="clear" w:fill="FFFFFF"/>
        </w:rPr>
        <w:t>（四）绩效目标设置情况</w:t>
      </w:r>
      <w:bookmarkEnd w:id="20"/>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shd w:val="clear" w:fill="FFFFFF"/>
        </w:rPr>
        <w:t>绩效目标是预算编制的前提和基础，2022年市农业科学研究院部门预算项目均按要求编制了绩效目标,从项目完成、项目效益、满意度等方面设置了绩效指标，综合反映项目预期完成的数量、成本、时效、质量，预期达到的社会效益、经济效益、生态效益、可持续影响以及服务对象满意度等情况。</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outlineLvl w:val="0"/>
        <w:rPr>
          <w:rFonts w:hint="eastAsia" w:ascii="黑体" w:hAnsi="黑体" w:eastAsia="黑体" w:cs="黑体"/>
          <w:sz w:val="32"/>
          <w:szCs w:val="32"/>
        </w:rPr>
      </w:pPr>
      <w:bookmarkStart w:id="21" w:name="_Toc1301234148"/>
      <w:r>
        <w:rPr>
          <w:rFonts w:hint="eastAsia" w:ascii="黑体" w:hAnsi="黑体" w:eastAsia="黑体" w:cs="黑体"/>
          <w:sz w:val="32"/>
          <w:szCs w:val="32"/>
          <w:shd w:val="clear" w:fill="FFFFFF"/>
        </w:rPr>
        <w:t>十一、名词解释</w:t>
      </w:r>
      <w:bookmarkEnd w:id="21"/>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shd w:val="clear" w:fill="FFFFFF"/>
        </w:rPr>
        <w:t>（一）一般公共预算拨款收入：指市级财政当年拨付的资金。</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shd w:val="clear" w:fill="FFFFFF"/>
        </w:rPr>
        <w:t>（二）上年结转：指以前年度尚未完成，结转到本年仍按原规定用途继续使用的资金。</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shd w:val="clear" w:fill="FFFFFF"/>
        </w:rPr>
        <w:t>（三）农林水支出213（类）农业农村01（款）事业运行04（项）：指用于农业事业单位基本支出，事业单位设施、系统运行与资产维护等方面的支出。  </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shd w:val="clear" w:fill="FFFFFF"/>
        </w:rPr>
        <w:t>（四）社会保障和就业支出208（类）行政事业单位养老支出 05（款）事业单位离退休02（项）：反映事业单位开支的离退休经费。</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shd w:val="clear" w:fill="FFFFFF"/>
        </w:rPr>
        <w:t>（五）社会保障和就业支出208（类）行政事业单位养老支出05（款）机关事业单位基本养老保险缴费支出05（项）：反映机关事业单位实施养老保险制度由单位缴纳的基本养老保险费支出。</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shd w:val="clear" w:fill="FFFFFF"/>
        </w:rPr>
        <w:t>（六）卫生健康支出210（类）行政事业单位医疗11（款）其他行政事业单位医疗支出99（项）：反映用于其他行政事业单位医疗方面的支出。</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shd w:val="clear" w:fill="FFFFFF"/>
        </w:rPr>
        <w:t>（七）住房保障支出221（类）住房改革支出02（款）住房公积金01（项）：反映行政事业单位按人力资源和社会保障部、财政部规定的基本工资和津贴补贴以及规定比例为职工缴纳的住房公积金。</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shd w:val="clear" w:fill="FFFFFF"/>
        </w:rPr>
        <w:t>（八）科学技术支出206（类）技术研究与开发（04）款技术成果转化与扩散04（项）：反映促进科技成果转化为现实生产力的应用、推广和引导性支出，以及基本建设支出中用于支持企业科技自主创新的支出。</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shd w:val="clear" w:fill="FFFFFF"/>
        </w:rPr>
        <w:t>（九）基本支出：指为保证机构正常运转，完成日常工作任务而发生的人员支出和公用支出。</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shd w:val="clear" w:fill="FFFFFF"/>
        </w:rPr>
        <w:t>（十）项目支出：指在基本支出之外为完成特定行政任务和事业发展目标所发生的支出。</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shd w:val="clear" w:fill="FFFFFF"/>
        </w:rPr>
        <w:t>（十一）“三公”经费：纳入财政</w:t>
      </w:r>
      <w:r>
        <w:rPr>
          <w:rFonts w:hint="eastAsia" w:ascii="仿宋_GB2312" w:hAnsi="仿宋_GB2312" w:eastAsia="仿宋_GB2312" w:cs="仿宋_GB2312"/>
          <w:sz w:val="32"/>
          <w:szCs w:val="32"/>
          <w:shd w:val="clear" w:fill="FFFFFF"/>
          <w:lang w:eastAsia="zh-CN"/>
        </w:rPr>
        <w:t>局</w:t>
      </w:r>
      <w:r>
        <w:rPr>
          <w:rFonts w:hint="eastAsia" w:ascii="仿宋_GB2312" w:hAnsi="仿宋_GB2312" w:eastAsia="仿宋_GB2312" w:cs="仿宋_GB2312"/>
          <w:sz w:val="32"/>
          <w:szCs w:val="32"/>
          <w:shd w:val="clear" w:fill="FFFFFF"/>
        </w:rPr>
        <w:t>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shd w:val="clear" w:fill="FFFFFF"/>
        </w:rPr>
        <w:t>（十二）机关运行经费：为保障行政单位（包括参照公务员法管理的事业单位）运行用于购买货物和服务的各项资金，包括办公及印刷费、邮电费、差旅费、会议费、培训费、福利费、日常维修费、专用材料及一般设备购置费、办公用房水电费、办公用房取暖费、办公用房物业管理费、公务用车运行维护费以及其他费用。</w:t>
      </w:r>
    </w:p>
    <w:p>
      <w:pPr>
        <w:pStyle w:val="4"/>
        <w:keepNext w:val="0"/>
        <w:keepLines w:val="0"/>
        <w:widowControl/>
        <w:suppressLineNumbers w:val="0"/>
        <w:spacing w:before="270" w:beforeAutospacing="0" w:after="0" w:afterAutospacing="0" w:line="30" w:lineRule="atLeast"/>
        <w:ind w:left="0" w:right="0"/>
        <w:jc w:val="both"/>
        <w:rPr>
          <w:rFonts w:hint="eastAsia" w:ascii="仿宋_GB2312" w:hAnsi="仿宋_GB2312" w:eastAsia="仿宋_GB2312" w:cs="仿宋_GB2312"/>
          <w:sz w:val="32"/>
          <w:szCs w:val="32"/>
        </w:rPr>
      </w:pPr>
    </w:p>
    <w:p>
      <w:pPr>
        <w:pStyle w:val="4"/>
        <w:keepNext w:val="0"/>
        <w:keepLines w:val="0"/>
        <w:widowControl/>
        <w:suppressLineNumbers w:val="0"/>
        <w:spacing w:before="270" w:beforeAutospacing="0" w:after="0" w:afterAutospacing="0" w:line="30" w:lineRule="atLeast"/>
        <w:ind w:left="0" w:right="0" w:firstLine="640" w:firstLineChars="200"/>
        <w:jc w:val="both"/>
        <w:outlineLvl w:val="0"/>
        <w:rPr>
          <w:rFonts w:hint="eastAsia" w:ascii="仿宋_GB2312" w:hAnsi="仿宋_GB2312" w:eastAsia="仿宋_GB2312" w:cs="仿宋_GB2312"/>
          <w:sz w:val="32"/>
          <w:szCs w:val="32"/>
        </w:rPr>
      </w:pPr>
      <w:bookmarkStart w:id="22" w:name="_Toc1183660215"/>
      <w:r>
        <w:rPr>
          <w:rFonts w:hint="eastAsia" w:ascii="仿宋_GB2312" w:hAnsi="仿宋_GB2312" w:eastAsia="仿宋_GB2312" w:cs="仿宋_GB2312"/>
          <w:sz w:val="32"/>
          <w:szCs w:val="32"/>
          <w:shd w:val="clear" w:fill="FFFFFF"/>
        </w:rPr>
        <w:t>附件1：部门预算公开表</w:t>
      </w:r>
      <w:bookmarkEnd w:id="22"/>
    </w:p>
    <w:p>
      <w:pPr>
        <w:pStyle w:val="4"/>
        <w:keepNext w:val="0"/>
        <w:keepLines w:val="0"/>
        <w:widowControl/>
        <w:suppressLineNumbers w:val="0"/>
        <w:spacing w:before="270" w:beforeAutospacing="0" w:after="0" w:afterAutospacing="0" w:line="30" w:lineRule="atLeast"/>
        <w:ind w:left="0" w:right="0" w:firstLine="640" w:firstLineChars="200"/>
        <w:jc w:val="both"/>
        <w:outlineLvl w:val="0"/>
        <w:rPr>
          <w:rFonts w:hint="eastAsia" w:ascii="仿宋_GB2312" w:hAnsi="仿宋_GB2312" w:eastAsia="仿宋_GB2312" w:cs="仿宋_GB2312"/>
          <w:sz w:val="32"/>
          <w:szCs w:val="32"/>
        </w:rPr>
      </w:pPr>
      <w:bookmarkStart w:id="23" w:name="_Toc1871112277"/>
      <w:r>
        <w:rPr>
          <w:rFonts w:hint="eastAsia" w:ascii="仿宋_GB2312" w:hAnsi="仿宋_GB2312" w:eastAsia="仿宋_GB2312" w:cs="仿宋_GB2312"/>
          <w:sz w:val="32"/>
          <w:szCs w:val="32"/>
          <w:shd w:val="clear" w:fill="FFFFFF"/>
        </w:rPr>
        <w:t>附件2：部门预算绩效目标表</w:t>
      </w:r>
      <w:bookmarkEnd w:id="23"/>
    </w:p>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swiss"/>
    <w:pitch w:val="default"/>
    <w:sig w:usb0="00000000" w:usb1="00000000" w:usb2="00000001" w:usb3="00000000" w:csb0="0000019F" w:csb1="00000000"/>
  </w:font>
  <w:font w:name="Lucida Sans">
    <w:panose1 w:val="020B0602030504020204"/>
    <w:charset w:val="00"/>
    <w:family w:val="auto"/>
    <w:pitch w:val="default"/>
    <w:sig w:usb0="00000000" w:usb1="00000000" w:usb2="00000000" w:usb3="00000000" w:csb0="00003F00" w:csb1="01000000"/>
  </w:font>
  <w:font w:name="微软雅黑">
    <w:altName w:val="黑体"/>
    <w:panose1 w:val="020B0503020204020204"/>
    <w:charset w:val="86"/>
    <w:family w:val="auto"/>
    <w:pitch w:val="default"/>
    <w:sig w:usb0="00000000" w:usb1="00000000" w:usb2="00000016" w:usb3="00000000" w:csb0="0004001F" w:csb1="00000000"/>
  </w:font>
  <w:font w:name="DejaVu Math TeX Gyre">
    <w:panose1 w:val="02000503000000000000"/>
    <w:charset w:val="00"/>
    <w:family w:val="auto"/>
    <w:pitch w:val="default"/>
    <w:sig w:usb0="A10000EF" w:usb1="4201F9EE" w:usb2="02000000" w:usb3="00000000" w:csb0="60000193" w:csb1="0DD4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Comic Sans MS">
    <w:panose1 w:val="030F0702030302020204"/>
    <w:charset w:val="00"/>
    <w:family w:val="auto"/>
    <w:pitch w:val="default"/>
    <w:sig w:usb0="00000287" w:usb1="00000000" w:usb2="00000000" w:usb3="00000000" w:csb0="2000009F" w:csb1="00000000"/>
  </w:font>
  <w:font w:name="微软雅黑">
    <w:altName w:val="黑体"/>
    <w:panose1 w:val="00000000000000000000"/>
    <w:charset w:val="00"/>
    <w:family w:val="auto"/>
    <w:pitch w:val="default"/>
    <w:sig w:usb0="00000000" w:usb1="00000000" w:usb2="00000000" w:usb3="00000000" w:csb0="00000000" w:csb1="00000000"/>
  </w:font>
  <w:font w:name="Tahoma">
    <w:panose1 w:val="020B0604030504040204"/>
    <w:charset w:val="00"/>
    <w:family w:val="auto"/>
    <w:pitch w:val="default"/>
    <w:sig w:usb0="61007A87" w:usb1="80000000" w:usb2="00000008"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UxNGQ4MGZlMWEyMjYxNzUzYjFjN2MyNGNhOWY0ODcifQ=="/>
  </w:docVars>
  <w:rsids>
    <w:rsidRoot w:val="3B0A5024"/>
    <w:rsid w:val="3B0A5024"/>
    <w:rsid w:val="3E7FBD94"/>
    <w:rsid w:val="3F75A6BB"/>
    <w:rsid w:val="57EF6D7B"/>
    <w:rsid w:val="57FA836F"/>
    <w:rsid w:val="63BC8D06"/>
    <w:rsid w:val="6F6E5988"/>
    <w:rsid w:val="7716A6F2"/>
    <w:rsid w:val="78FBDAB2"/>
    <w:rsid w:val="7B3F2A78"/>
    <w:rsid w:val="7BE9D941"/>
    <w:rsid w:val="7BEF3C3F"/>
    <w:rsid w:val="7BF69607"/>
    <w:rsid w:val="7EDBD24B"/>
    <w:rsid w:val="7FEF5517"/>
    <w:rsid w:val="7FFF81E8"/>
    <w:rsid w:val="91F758F8"/>
    <w:rsid w:val="B9FF10C5"/>
    <w:rsid w:val="BDF7502F"/>
    <w:rsid w:val="BE5B5286"/>
    <w:rsid w:val="DDAFA14D"/>
    <w:rsid w:val="ED8E3D94"/>
    <w:rsid w:val="EF7E76FB"/>
    <w:rsid w:val="EFE50AAC"/>
    <w:rsid w:val="EFFFAE82"/>
    <w:rsid w:val="F6FF7923"/>
    <w:rsid w:val="FCEFFFDA"/>
    <w:rsid w:val="FEF5CF7C"/>
    <w:rsid w:val="FEFDA552"/>
    <w:rsid w:val="FF2F458E"/>
    <w:rsid w:val="FFF902EB"/>
    <w:rsid w:val="FFFB1B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bCs/>
    </w:rPr>
  </w:style>
  <w:style w:type="character" w:styleId="8">
    <w:name w:val="FollowedHyperlink"/>
    <w:basedOn w:val="6"/>
    <w:qFormat/>
    <w:uiPriority w:val="0"/>
    <w:rPr>
      <w:color w:val="800080"/>
      <w:u w:val="none"/>
    </w:rPr>
  </w:style>
  <w:style w:type="character" w:styleId="9">
    <w:name w:val="Emphasis"/>
    <w:basedOn w:val="6"/>
    <w:qFormat/>
    <w:uiPriority w:val="0"/>
    <w:rPr>
      <w:b/>
      <w:bCs/>
    </w:rPr>
  </w:style>
  <w:style w:type="character" w:styleId="10">
    <w:name w:val="HTML Definition"/>
    <w:basedOn w:val="6"/>
    <w:qFormat/>
    <w:uiPriority w:val="0"/>
  </w:style>
  <w:style w:type="character" w:styleId="11">
    <w:name w:val="HTML Variable"/>
    <w:basedOn w:val="6"/>
    <w:qFormat/>
    <w:uiPriority w:val="0"/>
  </w:style>
  <w:style w:type="character" w:styleId="12">
    <w:name w:val="Hyperlink"/>
    <w:basedOn w:val="6"/>
    <w:qFormat/>
    <w:uiPriority w:val="0"/>
    <w:rPr>
      <w:color w:val="0000FF"/>
      <w:u w:val="none"/>
    </w:rPr>
  </w:style>
  <w:style w:type="character" w:styleId="13">
    <w:name w:val="HTML Code"/>
    <w:basedOn w:val="6"/>
    <w:qFormat/>
    <w:uiPriority w:val="0"/>
    <w:rPr>
      <w:rFonts w:ascii="Courier New" w:hAnsi="Courier New"/>
      <w:sz w:val="20"/>
    </w:rPr>
  </w:style>
  <w:style w:type="character" w:styleId="14">
    <w:name w:val="HTML Cite"/>
    <w:basedOn w:val="6"/>
    <w:qFormat/>
    <w:uiPriority w:val="0"/>
  </w:style>
  <w:style w:type="character" w:styleId="15">
    <w:name w:val="HTML Keyboard"/>
    <w:basedOn w:val="6"/>
    <w:qFormat/>
    <w:uiPriority w:val="0"/>
    <w:rPr>
      <w:rFonts w:ascii="Courier New" w:hAnsi="Courier New"/>
      <w:sz w:val="20"/>
    </w:rPr>
  </w:style>
  <w:style w:type="character" w:styleId="16">
    <w:name w:val="HTML Sample"/>
    <w:basedOn w:val="6"/>
    <w:qFormat/>
    <w:uiPriority w:val="0"/>
    <w:rPr>
      <w:rFonts w:ascii="Courier New" w:hAnsi="Courier New"/>
    </w:rPr>
  </w:style>
  <w:style w:type="character" w:customStyle="1" w:styleId="17">
    <w:name w:val="layui-layer-tabnow"/>
    <w:basedOn w:val="6"/>
    <w:qFormat/>
    <w:uiPriority w:val="0"/>
    <w:rPr>
      <w:bdr w:val="single" w:color="CCCCCC" w:sz="6" w:space="0"/>
      <w:shd w:val="clear" w:fill="FFFFFF"/>
    </w:rPr>
  </w:style>
  <w:style w:type="character" w:customStyle="1" w:styleId="18">
    <w:name w:val="first-child"/>
    <w:basedOn w:val="6"/>
    <w:qFormat/>
    <w:uiPriority w:val="0"/>
  </w:style>
  <w:style w:type="paragraph" w:customStyle="1" w:styleId="19">
    <w:name w:val="WPSOffice手动目录 1"/>
    <w:uiPriority w:val="0"/>
    <w:pPr>
      <w:ind w:leftChars="0"/>
    </w:pPr>
    <w:rPr>
      <w:sz w:val="20"/>
      <w:szCs w:val="20"/>
    </w:rPr>
  </w:style>
  <w:style w:type="paragraph" w:customStyle="1" w:styleId="20">
    <w:name w:val="WPSOffice手动目录 2"/>
    <w:uiPriority w:val="0"/>
    <w:pPr>
      <w:ind w:leftChars="200"/>
    </w:pPr>
    <w:rPr>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Office_11.8.2.1125_F1E327BC-269C-435d-A152-05C5408002CA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2023-07-25T21:23:00Z</dcterms:created>
  <dc:creator>Administrator</dc:creator>
  <cp:lastModifiedBy> </cp:lastModifiedBy>
  <dcterms:modified xsi:type="dcterms:W3CDTF">2023-09-16T17:53:51Z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2052-11.8.2.1125</vt:lpwstr>
  </property>
  <property fmtid="{D5CDD505-2E9C-101B-9397-08002B2CF9AE}" pid="3" name="ICV">
    <vt:lpwstr>609D6ED76BC64B7EA27E2108BBA82315_11</vt:lpwstr>
  </property>
</Properties>
</file>