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textAlignment w:val="baseline"/>
        <w:rPr>
          <w:rFonts w:ascii="方正小标宋简体" w:hAnsi="宋体" w:eastAsia="方正小标宋简体"/>
          <w:color w:val="000000"/>
          <w:sz w:val="72"/>
          <w:szCs w:val="72"/>
        </w:rPr>
      </w:pPr>
    </w:p>
    <w:p>
      <w:pPr>
        <w:spacing w:line="600" w:lineRule="exact"/>
        <w:jc w:val="center"/>
        <w:textAlignment w:val="baseline"/>
        <w:rPr>
          <w:rFonts w:ascii="方正小标宋简体" w:hAnsi="宋体" w:eastAsia="方正小标宋简体"/>
          <w:color w:val="000000"/>
          <w:sz w:val="72"/>
          <w:szCs w:val="72"/>
        </w:rPr>
      </w:pPr>
    </w:p>
    <w:p>
      <w:pPr>
        <w:spacing w:line="600" w:lineRule="exact"/>
        <w:jc w:val="center"/>
        <w:textAlignment w:val="baseline"/>
        <w:rPr>
          <w:rFonts w:ascii="方正小标宋简体" w:hAnsi="宋体" w:eastAsia="方正小标宋简体"/>
          <w:color w:val="000000"/>
          <w:sz w:val="72"/>
          <w:szCs w:val="72"/>
        </w:rPr>
      </w:pPr>
    </w:p>
    <w:p>
      <w:pPr>
        <w:snapToGrid w:val="0"/>
        <w:spacing w:line="360" w:lineRule="auto"/>
        <w:jc w:val="center"/>
        <w:textAlignment w:val="baseline"/>
        <w:rPr>
          <w:rFonts w:ascii="方正小标宋简体" w:hAnsi="宋体" w:eastAsia="方正小标宋简体"/>
          <w:color w:val="000000"/>
          <w:sz w:val="72"/>
          <w:szCs w:val="72"/>
        </w:rPr>
      </w:pPr>
      <w:bookmarkStart w:id="0" w:name="_Toc15396597"/>
      <w:bookmarkStart w:id="1" w:name="_Toc15396475"/>
      <w:bookmarkStart w:id="2" w:name="_Toc15378441"/>
      <w:bookmarkStart w:id="3" w:name="_Toc15377193"/>
      <w:bookmarkStart w:id="4" w:name="_Toc15377425"/>
      <w:r>
        <w:rPr>
          <w:rFonts w:ascii="黑体" w:hAnsi="黑体" w:eastAsia="黑体" w:cs="黑体"/>
          <w:color w:val="000000"/>
          <w:sz w:val="72"/>
          <w:szCs w:val="72"/>
        </w:rPr>
        <w:t>2021</w:t>
      </w:r>
      <w:r>
        <w:rPr>
          <w:rFonts w:hint="eastAsia" w:ascii="方正小标宋简体" w:hAnsi="宋体" w:eastAsia="方正小标宋简体" w:cs="方正小标宋简体"/>
          <w:color w:val="000000"/>
          <w:sz w:val="72"/>
          <w:szCs w:val="72"/>
        </w:rPr>
        <w:t>年度</w:t>
      </w:r>
      <w:bookmarkEnd w:id="0"/>
      <w:bookmarkEnd w:id="1"/>
      <w:bookmarkEnd w:id="2"/>
      <w:bookmarkEnd w:id="3"/>
      <w:bookmarkEnd w:id="4"/>
    </w:p>
    <w:p>
      <w:pPr>
        <w:snapToGrid w:val="0"/>
        <w:spacing w:line="360" w:lineRule="auto"/>
        <w:jc w:val="center"/>
        <w:textAlignment w:val="baseline"/>
        <w:rPr>
          <w:rFonts w:ascii="方正小标宋简体" w:hAnsi="宋体" w:eastAsia="方正小标宋简体"/>
          <w:color w:val="000000"/>
          <w:sz w:val="72"/>
          <w:szCs w:val="72"/>
        </w:rPr>
      </w:pPr>
      <w:bookmarkStart w:id="5" w:name="_Toc15396476"/>
      <w:bookmarkStart w:id="6" w:name="_Toc15396598"/>
      <w:bookmarkStart w:id="7" w:name="_Toc15377426"/>
      <w:bookmarkStart w:id="8" w:name="_Toc15377194"/>
      <w:bookmarkStart w:id="9" w:name="_Toc15306268"/>
      <w:bookmarkStart w:id="10" w:name="_Toc15378442"/>
      <w:r>
        <w:rPr>
          <w:rFonts w:hint="eastAsia" w:ascii="方正小标宋简体" w:hAnsi="宋体" w:eastAsia="方正小标宋简体" w:cs="方正小标宋简体"/>
          <w:color w:val="000000"/>
          <w:sz w:val="72"/>
          <w:szCs w:val="72"/>
        </w:rPr>
        <w:t>广元市美术馆</w:t>
      </w:r>
    </w:p>
    <w:p>
      <w:pPr>
        <w:snapToGrid w:val="0"/>
        <w:spacing w:line="360" w:lineRule="auto"/>
        <w:jc w:val="center"/>
        <w:textAlignment w:val="baseline"/>
        <w:rPr>
          <w:rFonts w:ascii="方正小标宋简体" w:hAnsi="宋体" w:eastAsia="方正小标宋简体"/>
          <w:color w:val="000000"/>
          <w:sz w:val="72"/>
          <w:szCs w:val="72"/>
        </w:rPr>
      </w:pPr>
      <w:r>
        <w:rPr>
          <w:rFonts w:hint="eastAsia" w:ascii="方正小标宋简体" w:hAnsi="宋体" w:eastAsia="方正小标宋简体" w:cs="方正小标宋简体"/>
          <w:color w:val="000000"/>
          <w:sz w:val="72"/>
          <w:szCs w:val="72"/>
        </w:rPr>
        <w:t>单位决算</w:t>
      </w:r>
      <w:bookmarkEnd w:id="5"/>
      <w:bookmarkEnd w:id="6"/>
      <w:bookmarkEnd w:id="7"/>
      <w:bookmarkEnd w:id="8"/>
      <w:bookmarkEnd w:id="9"/>
      <w:bookmarkEnd w:id="10"/>
    </w:p>
    <w:p>
      <w:pPr>
        <w:widowControl/>
        <w:jc w:val="center"/>
        <w:textAlignment w:val="baseline"/>
        <w:rPr>
          <w:rFonts w:ascii="黑体" w:hAnsi="宋体" w:eastAsia="黑体" w:cs="黑体"/>
          <w:color w:val="000000"/>
          <w:sz w:val="48"/>
          <w:szCs w:val="48"/>
        </w:rPr>
      </w:pPr>
      <w:r>
        <w:rPr>
          <w:rFonts w:ascii="方正小标宋简体" w:hAnsi="宋体" w:eastAsia="方正小标宋简体"/>
          <w:color w:val="000000"/>
          <w:sz w:val="36"/>
          <w:szCs w:val="36"/>
        </w:rPr>
        <w:br w:type="page"/>
      </w:r>
      <w:bookmarkStart w:id="11" w:name="_Toc15377196"/>
      <w:bookmarkStart w:id="12" w:name="_Toc15396599"/>
    </w:p>
    <w:p>
      <w:pPr>
        <w:jc w:val="center"/>
        <w:textAlignment w:val="baseline"/>
        <w:rPr>
          <w:rFonts w:ascii="黑体" w:hAnsi="宋体" w:eastAsia="黑体" w:cs="黑体"/>
          <w:sz w:val="28"/>
          <w:szCs w:val="28"/>
        </w:rPr>
      </w:pPr>
      <w:r>
        <w:rPr>
          <w:rFonts w:hint="eastAsia" w:ascii="黑体" w:hAnsi="宋体" w:eastAsia="黑体" w:cs="黑体"/>
          <w:color w:val="000000"/>
          <w:sz w:val="48"/>
          <w:szCs w:val="48"/>
        </w:rPr>
        <w:t>目  录</w:t>
      </w:r>
    </w:p>
    <w:p>
      <w:pPr>
        <w:pStyle w:val="10"/>
        <w:spacing w:before="93" w:beforeAutospacing="0" w:after="0" w:afterAutospacing="0"/>
        <w:jc w:val="center"/>
        <w:textAlignment w:val="baseline"/>
      </w:pPr>
      <w:r>
        <w:rPr>
          <w:rFonts w:hint="eastAsia" w:ascii="仿宋" w:hAnsi="仿宋" w:eastAsia="仿宋" w:cs="宋体"/>
          <w:kern w:val="2"/>
          <w:sz w:val="28"/>
          <w:szCs w:val="28"/>
        </w:rPr>
        <w:t>公开时间：2022年10月12日</w:t>
      </w:r>
    </w:p>
    <w:sdt>
      <w:sdtPr>
        <w:rPr>
          <w:rFonts w:ascii="宋体" w:hAnsi="宋体"/>
          <w:kern w:val="0"/>
          <w:sz w:val="24"/>
          <w:szCs w:val="24"/>
        </w:rPr>
        <w:id w:val="147480147"/>
        <w:docPartObj>
          <w:docPartGallery w:val="Table of Contents"/>
          <w:docPartUnique/>
        </w:docPartObj>
      </w:sdtPr>
      <w:sdtEndPr>
        <w:rPr>
          <w:rFonts w:hint="eastAsia" w:ascii="宋体" w:hAnsi="宋体" w:cs="宋体"/>
          <w:b/>
          <w:kern w:val="0"/>
          <w:sz w:val="24"/>
          <w:szCs w:val="24"/>
        </w:rPr>
      </w:sdtEndPr>
      <w:sdtContent>
        <w:p>
          <w:pPr>
            <w:jc w:val="center"/>
          </w:pPr>
        </w:p>
        <w:p>
          <w:pPr>
            <w:pStyle w:val="8"/>
            <w:tabs>
              <w:tab w:val="right" w:leader="dot" w:pos="8306"/>
              <w:tab w:val="clear" w:pos="8296"/>
            </w:tabs>
            <w:jc w:val="both"/>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fldChar w:fldCharType="begin"/>
          </w:r>
          <w:r>
            <w:instrText xml:space="preserve"> HYPERLINK \l "_Toc20369" </w:instrText>
          </w:r>
          <w:r>
            <w:fldChar w:fldCharType="separate"/>
          </w:r>
          <w:r>
            <w:rPr>
              <w:rFonts w:hint="eastAsia" w:ascii="黑体" w:hAnsi="黑体" w:eastAsia="黑体" w:cs="黑体"/>
            </w:rPr>
            <w:t>第一部分</w:t>
          </w:r>
          <w:r>
            <w:rPr>
              <w:rFonts w:hint="eastAsia" w:ascii="黑体" w:hAnsi="黑体" w:eastAsia="黑体" w:cs="黑体"/>
              <w:bCs/>
              <w:kern w:val="44"/>
              <w:szCs w:val="44"/>
            </w:rPr>
            <w:t>部门概况</w:t>
          </w:r>
          <w:r>
            <w:tab/>
          </w:r>
          <w:r>
            <w:fldChar w:fldCharType="begin"/>
          </w:r>
          <w:r>
            <w:instrText xml:space="preserve"> PAGEREF _Toc20369 \h </w:instrText>
          </w:r>
          <w:r>
            <w:fldChar w:fldCharType="separate"/>
          </w:r>
          <w:r>
            <w:t>- 3 -</w:t>
          </w:r>
          <w:r>
            <w:fldChar w:fldCharType="end"/>
          </w:r>
          <w:r>
            <w:fldChar w:fldCharType="end"/>
          </w:r>
        </w:p>
        <w:p>
          <w:pPr>
            <w:pStyle w:val="9"/>
            <w:tabs>
              <w:tab w:val="right" w:leader="dot" w:pos="8306"/>
              <w:tab w:val="clear" w:pos="8296"/>
            </w:tabs>
          </w:pPr>
          <w:r>
            <w:fldChar w:fldCharType="begin"/>
          </w:r>
          <w:r>
            <w:instrText xml:space="preserve"> HYPERLINK \l "_Toc3453" </w:instrText>
          </w:r>
          <w:r>
            <w:fldChar w:fldCharType="separate"/>
          </w:r>
          <w:r>
            <w:rPr>
              <w:rFonts w:hint="eastAsia" w:ascii="黑体" w:hAnsi="黑体" w:eastAsia="黑体" w:cs="黑体"/>
            </w:rPr>
            <w:t>一、职能简介</w:t>
          </w:r>
          <w:r>
            <w:tab/>
          </w:r>
          <w:r>
            <w:fldChar w:fldCharType="begin"/>
          </w:r>
          <w:r>
            <w:instrText xml:space="preserve"> PAGEREF _Toc3453 \h </w:instrText>
          </w:r>
          <w:r>
            <w:fldChar w:fldCharType="separate"/>
          </w:r>
          <w:r>
            <w:t>- 3 -</w:t>
          </w:r>
          <w:r>
            <w:fldChar w:fldCharType="end"/>
          </w:r>
          <w:r>
            <w:fldChar w:fldCharType="end"/>
          </w:r>
        </w:p>
        <w:p>
          <w:pPr>
            <w:pStyle w:val="9"/>
            <w:tabs>
              <w:tab w:val="right" w:leader="dot" w:pos="8306"/>
              <w:tab w:val="clear" w:pos="8296"/>
            </w:tabs>
          </w:pPr>
          <w:r>
            <w:fldChar w:fldCharType="begin"/>
          </w:r>
          <w:r>
            <w:instrText xml:space="preserve"> HYPERLINK \l "_Toc6768" </w:instrText>
          </w:r>
          <w:r>
            <w:fldChar w:fldCharType="separate"/>
          </w:r>
          <w:r>
            <w:rPr>
              <w:rFonts w:hint="eastAsia" w:ascii="黑体" w:hAnsi="黑体" w:eastAsia="黑体" w:cs="黑体"/>
            </w:rPr>
            <w:t>二、2021年度重点工作完成情况</w:t>
          </w:r>
          <w:r>
            <w:tab/>
          </w:r>
          <w:r>
            <w:fldChar w:fldCharType="begin"/>
          </w:r>
          <w:r>
            <w:instrText xml:space="preserve"> PAGEREF _Toc6768 \h </w:instrText>
          </w:r>
          <w:r>
            <w:fldChar w:fldCharType="separate"/>
          </w:r>
          <w:r>
            <w:t>- 3 -</w:t>
          </w:r>
          <w:r>
            <w:fldChar w:fldCharType="end"/>
          </w:r>
          <w:r>
            <w:fldChar w:fldCharType="end"/>
          </w:r>
        </w:p>
        <w:p>
          <w:pPr>
            <w:pStyle w:val="8"/>
            <w:tabs>
              <w:tab w:val="right" w:leader="dot" w:pos="8306"/>
              <w:tab w:val="clear" w:pos="8296"/>
            </w:tabs>
          </w:pPr>
          <w:r>
            <w:fldChar w:fldCharType="begin"/>
          </w:r>
          <w:r>
            <w:instrText xml:space="preserve"> HYPERLINK \l "_Toc26593" </w:instrText>
          </w:r>
          <w:r>
            <w:fldChar w:fldCharType="separate"/>
          </w:r>
          <w:r>
            <w:rPr>
              <w:rFonts w:hint="eastAsia" w:ascii="黑体" w:hAnsi="黑体" w:eastAsia="黑体" w:cs="黑体"/>
            </w:rPr>
            <w:t>第二部分</w:t>
          </w:r>
          <w:r>
            <w:rPr>
              <w:rFonts w:ascii="黑体" w:hAnsi="黑体" w:eastAsia="黑体" w:cs="黑体"/>
            </w:rPr>
            <w:t xml:space="preserve"> 2021</w:t>
          </w:r>
          <w:r>
            <w:rPr>
              <w:rFonts w:hint="eastAsia" w:ascii="黑体" w:hAnsi="黑体" w:eastAsia="黑体" w:cs="黑体"/>
            </w:rPr>
            <w:t>年度单位决算情况说明</w:t>
          </w:r>
          <w:r>
            <w:tab/>
          </w:r>
          <w:r>
            <w:fldChar w:fldCharType="begin"/>
          </w:r>
          <w:r>
            <w:instrText xml:space="preserve"> PAGEREF _Toc26593 \h </w:instrText>
          </w:r>
          <w:r>
            <w:fldChar w:fldCharType="separate"/>
          </w:r>
          <w:r>
            <w:t>- 5 -</w:t>
          </w:r>
          <w:r>
            <w:fldChar w:fldCharType="end"/>
          </w:r>
          <w:r>
            <w:fldChar w:fldCharType="end"/>
          </w:r>
        </w:p>
        <w:p>
          <w:pPr>
            <w:pStyle w:val="9"/>
            <w:tabs>
              <w:tab w:val="right" w:leader="dot" w:pos="8306"/>
              <w:tab w:val="clear" w:pos="8296"/>
            </w:tabs>
          </w:pPr>
          <w:r>
            <w:fldChar w:fldCharType="begin"/>
          </w:r>
          <w:r>
            <w:instrText xml:space="preserve"> HYPERLINK \l "_Toc2399" </w:instrText>
          </w:r>
          <w:r>
            <w:fldChar w:fldCharType="separate"/>
          </w:r>
          <w:r>
            <w:rPr>
              <w:rFonts w:ascii="黑体" w:hAnsi="黑体" w:eastAsia="黑体"/>
            </w:rPr>
            <w:t xml:space="preserve">一、 </w:t>
          </w:r>
          <w:r>
            <w:rPr>
              <w:rFonts w:hint="eastAsia" w:ascii="黑体" w:hAnsi="黑体" w:eastAsia="黑体" w:cs="黑体"/>
              <w:szCs w:val="32"/>
            </w:rPr>
            <w:t>收</w:t>
          </w:r>
          <w:r>
            <w:rPr>
              <w:rFonts w:hint="eastAsia" w:ascii="黑体" w:hAnsi="黑体" w:eastAsia="黑体" w:cs="黑体"/>
            </w:rPr>
            <w:t>入支出决算总体情况说明</w:t>
          </w:r>
          <w:r>
            <w:tab/>
          </w:r>
          <w:r>
            <w:fldChar w:fldCharType="begin"/>
          </w:r>
          <w:r>
            <w:instrText xml:space="preserve"> PAGEREF _Toc2399 \h </w:instrText>
          </w:r>
          <w:r>
            <w:fldChar w:fldCharType="separate"/>
          </w:r>
          <w:r>
            <w:t>- 5 -</w:t>
          </w:r>
          <w:r>
            <w:fldChar w:fldCharType="end"/>
          </w:r>
          <w:r>
            <w:fldChar w:fldCharType="end"/>
          </w:r>
        </w:p>
        <w:p>
          <w:pPr>
            <w:pStyle w:val="9"/>
            <w:tabs>
              <w:tab w:val="right" w:leader="dot" w:pos="8306"/>
              <w:tab w:val="clear" w:pos="8296"/>
            </w:tabs>
          </w:pPr>
          <w:r>
            <w:fldChar w:fldCharType="begin"/>
          </w:r>
          <w:r>
            <w:instrText xml:space="preserve"> HYPERLINK \l "_Toc4959" </w:instrText>
          </w:r>
          <w:r>
            <w:fldChar w:fldCharType="separate"/>
          </w:r>
          <w:r>
            <w:rPr>
              <w:rFonts w:ascii="黑体" w:hAnsi="黑体" w:eastAsia="黑体"/>
            </w:rPr>
            <w:t xml:space="preserve">二、 </w:t>
          </w:r>
          <w:r>
            <w:rPr>
              <w:rFonts w:hint="eastAsia" w:ascii="黑体" w:hAnsi="黑体" w:eastAsia="黑体" w:cs="黑体"/>
              <w:szCs w:val="32"/>
            </w:rPr>
            <w:t>收</w:t>
          </w:r>
          <w:r>
            <w:rPr>
              <w:rFonts w:hint="eastAsia" w:ascii="黑体" w:hAnsi="黑体" w:eastAsia="黑体" w:cs="黑体"/>
            </w:rPr>
            <w:t>入决算情况说明</w:t>
          </w:r>
          <w:r>
            <w:tab/>
          </w:r>
          <w:r>
            <w:fldChar w:fldCharType="begin"/>
          </w:r>
          <w:r>
            <w:instrText xml:space="preserve"> PAGEREF _Toc4959 \h </w:instrText>
          </w:r>
          <w:r>
            <w:fldChar w:fldCharType="separate"/>
          </w:r>
          <w:r>
            <w:t xml:space="preserve">- </w:t>
          </w:r>
          <w:r>
            <w:rPr>
              <w:rFonts w:hint="eastAsia"/>
            </w:rPr>
            <w:t>6</w:t>
          </w:r>
          <w:r>
            <w:t xml:space="preserve"> -</w:t>
          </w:r>
          <w:r>
            <w:fldChar w:fldCharType="end"/>
          </w:r>
          <w:r>
            <w:fldChar w:fldCharType="end"/>
          </w:r>
        </w:p>
        <w:p>
          <w:pPr>
            <w:pStyle w:val="9"/>
            <w:tabs>
              <w:tab w:val="right" w:leader="dot" w:pos="8306"/>
              <w:tab w:val="clear" w:pos="8296"/>
            </w:tabs>
          </w:pPr>
          <w:r>
            <w:fldChar w:fldCharType="begin"/>
          </w:r>
          <w:r>
            <w:instrText xml:space="preserve"> HYPERLINK \l "_Toc17956" </w:instrText>
          </w:r>
          <w:r>
            <w:fldChar w:fldCharType="separate"/>
          </w:r>
          <w:r>
            <w:rPr>
              <w:rFonts w:ascii="黑体" w:hAnsi="黑体" w:eastAsia="黑体"/>
            </w:rPr>
            <w:t xml:space="preserve">三、 </w:t>
          </w:r>
          <w:r>
            <w:rPr>
              <w:rFonts w:hint="eastAsia" w:ascii="黑体" w:hAnsi="黑体" w:eastAsia="黑体" w:cs="黑体"/>
              <w:szCs w:val="32"/>
            </w:rPr>
            <w:t>支</w:t>
          </w:r>
          <w:r>
            <w:rPr>
              <w:rFonts w:hint="eastAsia" w:ascii="黑体" w:hAnsi="黑体" w:eastAsia="黑体" w:cs="黑体"/>
            </w:rPr>
            <w:t>出决算情况说明</w:t>
          </w:r>
          <w:r>
            <w:tab/>
          </w:r>
          <w:r>
            <w:fldChar w:fldCharType="begin"/>
          </w:r>
          <w:r>
            <w:instrText xml:space="preserve"> PAGEREF _Toc17956 \h </w:instrText>
          </w:r>
          <w:r>
            <w:fldChar w:fldCharType="separate"/>
          </w:r>
          <w:r>
            <w:t>- 6 -</w:t>
          </w:r>
          <w:r>
            <w:fldChar w:fldCharType="end"/>
          </w:r>
          <w:r>
            <w:fldChar w:fldCharType="end"/>
          </w:r>
        </w:p>
        <w:p>
          <w:pPr>
            <w:pStyle w:val="9"/>
            <w:tabs>
              <w:tab w:val="right" w:leader="dot" w:pos="8306"/>
              <w:tab w:val="clear" w:pos="8296"/>
            </w:tabs>
          </w:pPr>
          <w:r>
            <w:fldChar w:fldCharType="begin"/>
          </w:r>
          <w:r>
            <w:instrText xml:space="preserve"> HYPERLINK \l "_Toc9977" </w:instrText>
          </w:r>
          <w:r>
            <w:fldChar w:fldCharType="separate"/>
          </w:r>
          <w:r>
            <w:rPr>
              <w:rFonts w:hint="eastAsia" w:ascii="黑体" w:hAnsi="黑体" w:eastAsia="黑体" w:cs="黑体"/>
              <w:szCs w:val="32"/>
            </w:rPr>
            <w:t>四、财</w:t>
          </w:r>
          <w:r>
            <w:rPr>
              <w:rFonts w:hint="eastAsia" w:ascii="黑体" w:hAnsi="黑体" w:eastAsia="黑体" w:cs="黑体"/>
            </w:rPr>
            <w:t>政拨款收入支出决算总体情况说明</w:t>
          </w:r>
          <w:r>
            <w:tab/>
          </w:r>
          <w:r>
            <w:fldChar w:fldCharType="begin"/>
          </w:r>
          <w:r>
            <w:instrText xml:space="preserve"> PAGEREF _Toc9977 \h </w:instrText>
          </w:r>
          <w:r>
            <w:fldChar w:fldCharType="separate"/>
          </w:r>
          <w:r>
            <w:t>-</w:t>
          </w:r>
          <w:r>
            <w:rPr>
              <w:rFonts w:hint="eastAsia"/>
            </w:rPr>
            <w:t>7</w:t>
          </w:r>
          <w:r>
            <w:t xml:space="preserve"> -</w:t>
          </w:r>
          <w:r>
            <w:fldChar w:fldCharType="end"/>
          </w:r>
          <w:r>
            <w:fldChar w:fldCharType="end"/>
          </w:r>
        </w:p>
        <w:p>
          <w:pPr>
            <w:pStyle w:val="9"/>
            <w:tabs>
              <w:tab w:val="right" w:leader="dot" w:pos="8306"/>
              <w:tab w:val="clear" w:pos="8296"/>
            </w:tabs>
          </w:pPr>
          <w:r>
            <w:fldChar w:fldCharType="begin"/>
          </w:r>
          <w:r>
            <w:instrText xml:space="preserve"> HYPERLINK \l "_Toc5822" </w:instrText>
          </w:r>
          <w:r>
            <w:fldChar w:fldCharType="separate"/>
          </w:r>
          <w:r>
            <w:rPr>
              <w:rFonts w:hint="eastAsia" w:ascii="黑体" w:hAnsi="黑体" w:eastAsia="黑体" w:cs="黑体"/>
            </w:rPr>
            <w:t>五、一般公共预算财政拨款支出决算情况说明</w:t>
          </w:r>
          <w:r>
            <w:tab/>
          </w:r>
          <w:r>
            <w:fldChar w:fldCharType="begin"/>
          </w:r>
          <w:r>
            <w:instrText xml:space="preserve"> PAGEREF _Toc5822 \h </w:instrText>
          </w:r>
          <w:r>
            <w:fldChar w:fldCharType="separate"/>
          </w:r>
          <w:r>
            <w:t xml:space="preserve">- </w:t>
          </w:r>
          <w:r>
            <w:rPr>
              <w:rFonts w:hint="eastAsia"/>
            </w:rPr>
            <w:t>8</w:t>
          </w:r>
          <w:r>
            <w:t xml:space="preserve"> -</w:t>
          </w:r>
          <w:r>
            <w:fldChar w:fldCharType="end"/>
          </w:r>
          <w:r>
            <w:fldChar w:fldCharType="end"/>
          </w:r>
        </w:p>
        <w:p>
          <w:pPr>
            <w:pStyle w:val="9"/>
            <w:tabs>
              <w:tab w:val="right" w:leader="dot" w:pos="8306"/>
              <w:tab w:val="clear" w:pos="8296"/>
            </w:tabs>
          </w:pPr>
          <w:r>
            <w:fldChar w:fldCharType="begin"/>
          </w:r>
          <w:r>
            <w:instrText xml:space="preserve"> HYPERLINK \l "_Toc22417" </w:instrText>
          </w:r>
          <w:r>
            <w:fldChar w:fldCharType="separate"/>
          </w:r>
          <w:r>
            <w:rPr>
              <w:rFonts w:hint="eastAsia" w:ascii="黑体" w:eastAsia="黑体" w:cs="黑体"/>
              <w:szCs w:val="32"/>
            </w:rPr>
            <w:t>六</w:t>
          </w:r>
          <w:r>
            <w:rPr>
              <w:rFonts w:hint="eastAsia" w:ascii="黑体" w:eastAsia="黑体" w:cs="黑体"/>
              <w:bCs/>
              <w:szCs w:val="32"/>
            </w:rPr>
            <w:t>、</w:t>
          </w:r>
          <w:r>
            <w:rPr>
              <w:rFonts w:hint="eastAsia" w:ascii="黑体" w:hAnsi="黑体" w:eastAsia="黑体" w:cs="黑体"/>
              <w:bCs/>
              <w:szCs w:val="32"/>
            </w:rPr>
            <w:t>一</w:t>
          </w:r>
          <w:r>
            <w:rPr>
              <w:rFonts w:hint="eastAsia" w:ascii="黑体" w:hAnsi="黑体" w:eastAsia="黑体" w:cs="黑体"/>
            </w:rPr>
            <w:t>般公共预算财政拨款基本支出决算情况说明</w:t>
          </w:r>
          <w:r>
            <w:tab/>
          </w:r>
          <w:r>
            <w:fldChar w:fldCharType="begin"/>
          </w:r>
          <w:r>
            <w:instrText xml:space="preserve"> PAGEREF _Toc22417 \h </w:instrText>
          </w:r>
          <w:r>
            <w:fldChar w:fldCharType="separate"/>
          </w:r>
          <w:r>
            <w:t>-</w:t>
          </w:r>
          <w:r>
            <w:rPr>
              <w:rFonts w:hint="eastAsia"/>
            </w:rPr>
            <w:t>10</w:t>
          </w:r>
          <w:r>
            <w:t xml:space="preserve"> -</w:t>
          </w:r>
          <w:r>
            <w:fldChar w:fldCharType="end"/>
          </w:r>
          <w:r>
            <w:fldChar w:fldCharType="end"/>
          </w:r>
        </w:p>
        <w:p>
          <w:pPr>
            <w:pStyle w:val="9"/>
            <w:tabs>
              <w:tab w:val="right" w:leader="dot" w:pos="8306"/>
              <w:tab w:val="clear" w:pos="8296"/>
            </w:tabs>
          </w:pPr>
          <w:r>
            <w:fldChar w:fldCharType="begin"/>
          </w:r>
          <w:r>
            <w:instrText xml:space="preserve"> HYPERLINK \l "_Toc20452" </w:instrText>
          </w:r>
          <w:r>
            <w:fldChar w:fldCharType="separate"/>
          </w:r>
          <w:r>
            <w:rPr>
              <w:rFonts w:hint="eastAsia" w:ascii="黑体" w:eastAsia="黑体" w:cs="黑体"/>
              <w:szCs w:val="32"/>
            </w:rPr>
            <w:t>七、</w:t>
          </w:r>
          <w:r>
            <w:rPr>
              <w:rFonts w:hint="eastAsia" w:ascii="黑体" w:hAnsi="黑体" w:eastAsia="黑体" w:cs="黑体"/>
            </w:rPr>
            <w:t>“三公”经费财政拨款支出决算情况说明</w:t>
          </w:r>
          <w:r>
            <w:tab/>
          </w:r>
          <w:r>
            <w:fldChar w:fldCharType="begin"/>
          </w:r>
          <w:r>
            <w:instrText xml:space="preserve"> PAGEREF _Toc20452 \h </w:instrText>
          </w:r>
          <w:r>
            <w:fldChar w:fldCharType="separate"/>
          </w:r>
          <w:r>
            <w:t xml:space="preserve">- </w:t>
          </w:r>
          <w:r>
            <w:rPr>
              <w:rFonts w:hint="eastAsia"/>
            </w:rPr>
            <w:t>11</w:t>
          </w:r>
          <w:r>
            <w:t xml:space="preserve"> -</w:t>
          </w:r>
          <w:r>
            <w:fldChar w:fldCharType="end"/>
          </w:r>
          <w:r>
            <w:fldChar w:fldCharType="end"/>
          </w:r>
        </w:p>
        <w:p>
          <w:pPr>
            <w:pStyle w:val="9"/>
            <w:tabs>
              <w:tab w:val="right" w:leader="dot" w:pos="8306"/>
              <w:tab w:val="clear" w:pos="8296"/>
            </w:tabs>
          </w:pPr>
          <w:r>
            <w:fldChar w:fldCharType="begin"/>
          </w:r>
          <w:r>
            <w:instrText xml:space="preserve"> HYPERLINK \l "_Toc13556" </w:instrText>
          </w:r>
          <w:r>
            <w:fldChar w:fldCharType="separate"/>
          </w:r>
          <w:r>
            <w:rPr>
              <w:rFonts w:hint="eastAsia" w:ascii="黑体" w:eastAsia="黑体" w:cs="黑体"/>
              <w:szCs w:val="32"/>
            </w:rPr>
            <w:t>八、</w:t>
          </w:r>
          <w:r>
            <w:rPr>
              <w:rFonts w:hint="eastAsia" w:ascii="黑体" w:hAnsi="黑体" w:eastAsia="黑体" w:cs="黑体"/>
            </w:rPr>
            <w:t>政府性基金预算支出决算情况说明</w:t>
          </w:r>
          <w:r>
            <w:tab/>
          </w:r>
          <w:r>
            <w:fldChar w:fldCharType="begin"/>
          </w:r>
          <w:r>
            <w:instrText xml:space="preserve"> PAGEREF _Toc13556 \h </w:instrText>
          </w:r>
          <w:r>
            <w:fldChar w:fldCharType="separate"/>
          </w:r>
          <w:r>
            <w:t>- 12 -</w:t>
          </w:r>
          <w:r>
            <w:fldChar w:fldCharType="end"/>
          </w:r>
          <w:r>
            <w:fldChar w:fldCharType="end"/>
          </w:r>
        </w:p>
        <w:p>
          <w:pPr>
            <w:pStyle w:val="9"/>
            <w:tabs>
              <w:tab w:val="right" w:leader="dot" w:pos="8306"/>
              <w:tab w:val="clear" w:pos="8296"/>
            </w:tabs>
          </w:pPr>
          <w:r>
            <w:fldChar w:fldCharType="begin"/>
          </w:r>
          <w:r>
            <w:instrText xml:space="preserve"> HYPERLINK \l "_Toc24665" </w:instrText>
          </w:r>
          <w:r>
            <w:fldChar w:fldCharType="separate"/>
          </w:r>
          <w:r>
            <w:rPr>
              <w:rFonts w:hint="eastAsia" w:ascii="黑体" w:hAnsi="黑体" w:eastAsia="黑体"/>
            </w:rPr>
            <w:t xml:space="preserve">九、 </w:t>
          </w:r>
          <w:r>
            <w:rPr>
              <w:rFonts w:hint="eastAsia" w:ascii="黑体" w:hAnsi="黑体" w:eastAsia="黑体" w:cs="黑体"/>
            </w:rPr>
            <w:t>国有资本经营预算支出决算情况说明</w:t>
          </w:r>
          <w:r>
            <w:tab/>
          </w:r>
          <w:r>
            <w:fldChar w:fldCharType="begin"/>
          </w:r>
          <w:r>
            <w:instrText xml:space="preserve"> PAGEREF _Toc24665 \h </w:instrText>
          </w:r>
          <w:r>
            <w:fldChar w:fldCharType="separate"/>
          </w:r>
          <w:r>
            <w:t>- 12 -</w:t>
          </w:r>
          <w:r>
            <w:fldChar w:fldCharType="end"/>
          </w:r>
          <w:r>
            <w:fldChar w:fldCharType="end"/>
          </w:r>
        </w:p>
        <w:p>
          <w:pPr>
            <w:pStyle w:val="9"/>
            <w:tabs>
              <w:tab w:val="right" w:leader="dot" w:pos="8306"/>
              <w:tab w:val="clear" w:pos="8296"/>
            </w:tabs>
          </w:pPr>
          <w:r>
            <w:fldChar w:fldCharType="begin"/>
          </w:r>
          <w:r>
            <w:instrText xml:space="preserve"> HYPERLINK \l "_Toc16480" </w:instrText>
          </w:r>
          <w:r>
            <w:fldChar w:fldCharType="separate"/>
          </w:r>
          <w:r>
            <w:rPr>
              <w:rFonts w:hint="eastAsia" w:ascii="黑体" w:hAnsi="黑体" w:eastAsia="黑体" w:cs="黑体"/>
              <w:szCs w:val="32"/>
            </w:rPr>
            <w:t>十</w:t>
          </w:r>
          <w:r>
            <w:rPr>
              <w:rFonts w:hint="eastAsia" w:ascii="黑体" w:hAnsi="黑体" w:eastAsia="黑体" w:cs="黑体"/>
            </w:rPr>
            <w:t>、</w:t>
          </w:r>
          <w:r>
            <w:rPr>
              <w:rFonts w:hint="eastAsia" w:ascii="黑体" w:hAnsi="黑体" w:eastAsia="黑体" w:cs="黑体"/>
              <w:bCs/>
              <w:szCs w:val="32"/>
            </w:rPr>
            <w:t>预算绩效管理情况</w:t>
          </w:r>
          <w:r>
            <w:tab/>
          </w:r>
          <w:r>
            <w:fldChar w:fldCharType="begin"/>
          </w:r>
          <w:r>
            <w:instrText xml:space="preserve"> PAGEREF _Toc16480 \h </w:instrText>
          </w:r>
          <w:r>
            <w:fldChar w:fldCharType="separate"/>
          </w:r>
          <w:r>
            <w:t>- 1</w:t>
          </w:r>
          <w:r>
            <w:rPr>
              <w:rFonts w:hint="eastAsia"/>
            </w:rPr>
            <w:t>3</w:t>
          </w:r>
          <w:r>
            <w:t xml:space="preserve"> -</w:t>
          </w:r>
          <w:r>
            <w:fldChar w:fldCharType="end"/>
          </w:r>
          <w:r>
            <w:fldChar w:fldCharType="end"/>
          </w:r>
        </w:p>
        <w:p>
          <w:pPr>
            <w:pStyle w:val="9"/>
            <w:tabs>
              <w:tab w:val="right" w:leader="dot" w:pos="8306"/>
              <w:tab w:val="clear" w:pos="8296"/>
            </w:tabs>
          </w:pPr>
          <w:r>
            <w:fldChar w:fldCharType="begin"/>
          </w:r>
          <w:r>
            <w:instrText xml:space="preserve"> HYPERLINK \l "_Toc25564" </w:instrText>
          </w:r>
          <w:r>
            <w:fldChar w:fldCharType="separate"/>
          </w:r>
          <w:r>
            <w:rPr>
              <w:rFonts w:hint="eastAsia" w:ascii="黑体" w:hAnsi="黑体" w:eastAsia="黑体" w:cs="黑体"/>
              <w:szCs w:val="32"/>
            </w:rPr>
            <w:t>十一、其他重要事项的情况说明</w:t>
          </w:r>
          <w:r>
            <w:tab/>
          </w:r>
          <w:r>
            <w:fldChar w:fldCharType="begin"/>
          </w:r>
          <w:r>
            <w:instrText xml:space="preserve"> PAGEREF _Toc25564 \h </w:instrText>
          </w:r>
          <w:r>
            <w:fldChar w:fldCharType="separate"/>
          </w:r>
          <w:r>
            <w:t>- 1</w:t>
          </w:r>
          <w:r>
            <w:rPr>
              <w:rFonts w:hint="eastAsia"/>
            </w:rPr>
            <w:t>3</w:t>
          </w:r>
          <w:r>
            <w:t xml:space="preserve"> -</w:t>
          </w:r>
          <w:r>
            <w:fldChar w:fldCharType="end"/>
          </w:r>
          <w:r>
            <w:fldChar w:fldCharType="end"/>
          </w:r>
        </w:p>
        <w:p>
          <w:pPr>
            <w:pStyle w:val="8"/>
            <w:tabs>
              <w:tab w:val="right" w:leader="dot" w:pos="8306"/>
              <w:tab w:val="clear" w:pos="8296"/>
            </w:tabs>
          </w:pPr>
          <w:r>
            <w:fldChar w:fldCharType="begin"/>
          </w:r>
          <w:r>
            <w:instrText xml:space="preserve"> HYPERLINK \l "_Toc12322" </w:instrText>
          </w:r>
          <w:r>
            <w:fldChar w:fldCharType="separate"/>
          </w:r>
          <w:r>
            <w:rPr>
              <w:rFonts w:hint="eastAsia" w:ascii="黑体" w:hAnsi="黑体" w:eastAsia="黑体"/>
            </w:rPr>
            <w:t xml:space="preserve">第三部分 </w:t>
          </w:r>
          <w:r>
            <w:rPr>
              <w:rFonts w:hint="eastAsia" w:ascii="黑体" w:hAnsi="黑体" w:eastAsia="黑体" w:cs="黑体"/>
              <w:szCs w:val="44"/>
            </w:rPr>
            <w:t>名</w:t>
          </w:r>
          <w:r>
            <w:rPr>
              <w:rFonts w:hint="eastAsia" w:ascii="黑体" w:hAnsi="黑体" w:eastAsia="黑体" w:cs="黑体"/>
            </w:rPr>
            <w:t>词解释</w:t>
          </w:r>
          <w:r>
            <w:tab/>
          </w:r>
          <w:r>
            <w:fldChar w:fldCharType="begin"/>
          </w:r>
          <w:r>
            <w:instrText xml:space="preserve"> PAGEREF _Toc12322 \h </w:instrText>
          </w:r>
          <w:r>
            <w:fldChar w:fldCharType="separate"/>
          </w:r>
          <w:r>
            <w:t>- 1</w:t>
          </w:r>
          <w:r>
            <w:rPr>
              <w:rFonts w:hint="eastAsia"/>
            </w:rPr>
            <w:t>4</w:t>
          </w:r>
          <w:r>
            <w:t xml:space="preserve"> -</w:t>
          </w:r>
          <w:r>
            <w:fldChar w:fldCharType="end"/>
          </w:r>
          <w:r>
            <w:fldChar w:fldCharType="end"/>
          </w:r>
        </w:p>
        <w:p>
          <w:pPr>
            <w:pStyle w:val="8"/>
            <w:tabs>
              <w:tab w:val="right" w:leader="dot" w:pos="8306"/>
              <w:tab w:val="clear" w:pos="8296"/>
            </w:tabs>
          </w:pPr>
          <w:r>
            <w:fldChar w:fldCharType="begin"/>
          </w:r>
          <w:r>
            <w:instrText xml:space="preserve"> HYPERLINK \l "_Toc25294" </w:instrText>
          </w:r>
          <w:r>
            <w:fldChar w:fldCharType="separate"/>
          </w:r>
          <w:r>
            <w:rPr>
              <w:rFonts w:hint="eastAsia" w:ascii="黑体" w:hAnsi="黑体" w:eastAsia="黑体" w:cs="黑体"/>
              <w:szCs w:val="44"/>
            </w:rPr>
            <w:t>第</w:t>
          </w:r>
          <w:r>
            <w:rPr>
              <w:rFonts w:hint="eastAsia" w:ascii="黑体" w:hAnsi="黑体" w:eastAsia="黑体" w:cs="黑体"/>
            </w:rPr>
            <w:t>四部分附件</w:t>
          </w:r>
          <w:r>
            <w:tab/>
          </w:r>
          <w:r>
            <w:fldChar w:fldCharType="begin"/>
          </w:r>
          <w:r>
            <w:instrText xml:space="preserve"> PAGEREF _Toc25294 \h </w:instrText>
          </w:r>
          <w:r>
            <w:fldChar w:fldCharType="separate"/>
          </w:r>
          <w:r>
            <w:t>- 1</w:t>
          </w:r>
          <w:r>
            <w:rPr>
              <w:rFonts w:hint="eastAsia"/>
            </w:rPr>
            <w:t>6</w:t>
          </w:r>
          <w:r>
            <w:t xml:space="preserve"> -</w:t>
          </w:r>
          <w:r>
            <w:fldChar w:fldCharType="end"/>
          </w:r>
          <w:r>
            <w:fldChar w:fldCharType="end"/>
          </w:r>
        </w:p>
        <w:p>
          <w:pPr>
            <w:pStyle w:val="8"/>
            <w:tabs>
              <w:tab w:val="right" w:leader="dot" w:pos="8306"/>
              <w:tab w:val="clear" w:pos="8296"/>
            </w:tabs>
          </w:pPr>
          <w:r>
            <w:fldChar w:fldCharType="begin"/>
          </w:r>
          <w:r>
            <w:instrText xml:space="preserve"> HYPERLINK \l "_Toc12018" </w:instrText>
          </w:r>
          <w:r>
            <w:fldChar w:fldCharType="separate"/>
          </w:r>
          <w:r>
            <w:rPr>
              <w:rFonts w:hint="eastAsia" w:ascii="黑体" w:hAnsi="黑体" w:eastAsia="黑体" w:cs="黑体"/>
              <w:szCs w:val="44"/>
            </w:rPr>
            <w:t>第</w:t>
          </w:r>
          <w:r>
            <w:rPr>
              <w:rFonts w:hint="eastAsia" w:ascii="黑体" w:hAnsi="黑体" w:eastAsia="黑体" w:cs="黑体"/>
            </w:rPr>
            <w:t>五部分附表</w:t>
          </w:r>
          <w:r>
            <w:tab/>
          </w:r>
          <w:r>
            <w:fldChar w:fldCharType="begin"/>
          </w:r>
          <w:r>
            <w:instrText xml:space="preserve"> PAGEREF _Toc12018 \h </w:instrText>
          </w:r>
          <w:r>
            <w:fldChar w:fldCharType="separate"/>
          </w:r>
          <w:r>
            <w:t>- 2</w:t>
          </w:r>
          <w:r>
            <w:rPr>
              <w:rFonts w:hint="eastAsia"/>
            </w:rPr>
            <w:t>7</w:t>
          </w:r>
          <w:r>
            <w:t xml:space="preserve"> -</w:t>
          </w:r>
          <w:r>
            <w:fldChar w:fldCharType="end"/>
          </w:r>
          <w:r>
            <w:fldChar w:fldCharType="end"/>
          </w:r>
        </w:p>
        <w:p>
          <w:pPr>
            <w:pStyle w:val="9"/>
            <w:tabs>
              <w:tab w:val="right" w:leader="dot" w:pos="8306"/>
              <w:tab w:val="clear" w:pos="8296"/>
            </w:tabs>
          </w:pPr>
          <w:r>
            <w:fldChar w:fldCharType="begin"/>
          </w:r>
          <w:r>
            <w:instrText xml:space="preserve"> HYPERLINK \l "_Toc22391" </w:instrText>
          </w:r>
          <w:r>
            <w:fldChar w:fldCharType="separate"/>
          </w:r>
          <w:r>
            <w:rPr>
              <w:rFonts w:hint="eastAsia" w:ascii="仿宋" w:hAnsi="仿宋" w:eastAsia="仿宋" w:cs="仿宋"/>
            </w:rPr>
            <w:t>一、收入支出决算总表</w:t>
          </w:r>
          <w:r>
            <w:tab/>
          </w:r>
          <w:r>
            <w:fldChar w:fldCharType="begin"/>
          </w:r>
          <w:r>
            <w:instrText xml:space="preserve"> PAGEREF _Toc22391 \h </w:instrText>
          </w:r>
          <w:r>
            <w:fldChar w:fldCharType="separate"/>
          </w:r>
          <w:r>
            <w:t xml:space="preserve">- </w:t>
          </w:r>
          <w:r>
            <w:rPr>
              <w:rFonts w:hint="eastAsia"/>
            </w:rPr>
            <w:t>27</w:t>
          </w:r>
          <w:r>
            <w:t xml:space="preserve"> -</w:t>
          </w:r>
          <w:r>
            <w:fldChar w:fldCharType="end"/>
          </w:r>
          <w:r>
            <w:fldChar w:fldCharType="end"/>
          </w:r>
        </w:p>
        <w:p>
          <w:pPr>
            <w:pStyle w:val="9"/>
            <w:tabs>
              <w:tab w:val="right" w:leader="dot" w:pos="8306"/>
              <w:tab w:val="clear" w:pos="8296"/>
            </w:tabs>
          </w:pPr>
          <w:r>
            <w:fldChar w:fldCharType="begin"/>
          </w:r>
          <w:r>
            <w:instrText xml:space="preserve"> HYPERLINK \l "_Toc2990" </w:instrText>
          </w:r>
          <w:r>
            <w:fldChar w:fldCharType="separate"/>
          </w:r>
          <w:r>
            <w:rPr>
              <w:rFonts w:hint="eastAsia" w:ascii="仿宋" w:hAnsi="仿宋" w:eastAsia="仿宋" w:cs="仿宋"/>
            </w:rPr>
            <w:t>二、收入决算表</w:t>
          </w:r>
          <w:r>
            <w:tab/>
          </w:r>
          <w:r>
            <w:fldChar w:fldCharType="begin"/>
          </w:r>
          <w:r>
            <w:instrText xml:space="preserve"> PAGEREF _Toc2990 \h </w:instrText>
          </w:r>
          <w:r>
            <w:fldChar w:fldCharType="separate"/>
          </w:r>
          <w:r>
            <w:t>- 2</w:t>
          </w:r>
          <w:r>
            <w:rPr>
              <w:rFonts w:hint="eastAsia"/>
            </w:rPr>
            <w:t>7</w:t>
          </w:r>
          <w:r>
            <w:t xml:space="preserve"> -</w:t>
          </w:r>
          <w:r>
            <w:fldChar w:fldCharType="end"/>
          </w:r>
          <w:r>
            <w:fldChar w:fldCharType="end"/>
          </w:r>
        </w:p>
        <w:p>
          <w:pPr>
            <w:pStyle w:val="9"/>
            <w:tabs>
              <w:tab w:val="right" w:leader="dot" w:pos="8306"/>
              <w:tab w:val="clear" w:pos="8296"/>
            </w:tabs>
          </w:pPr>
          <w:r>
            <w:fldChar w:fldCharType="begin"/>
          </w:r>
          <w:r>
            <w:instrText xml:space="preserve"> HYPERLINK \l "_Toc4130" </w:instrText>
          </w:r>
          <w:r>
            <w:fldChar w:fldCharType="separate"/>
          </w:r>
          <w:r>
            <w:rPr>
              <w:rFonts w:hint="eastAsia" w:ascii="仿宋" w:hAnsi="仿宋" w:eastAsia="仿宋" w:cs="仿宋"/>
            </w:rPr>
            <w:t>三、支出决算表</w:t>
          </w:r>
          <w:r>
            <w:tab/>
          </w:r>
          <w:r>
            <w:fldChar w:fldCharType="begin"/>
          </w:r>
          <w:r>
            <w:instrText xml:space="preserve"> PAGEREF _Toc4130 \h </w:instrText>
          </w:r>
          <w:r>
            <w:fldChar w:fldCharType="separate"/>
          </w:r>
          <w:r>
            <w:t>- 2</w:t>
          </w:r>
          <w:r>
            <w:rPr>
              <w:rFonts w:hint="eastAsia"/>
            </w:rPr>
            <w:t>7</w:t>
          </w:r>
          <w:r>
            <w:t xml:space="preserve"> -</w:t>
          </w:r>
          <w:r>
            <w:fldChar w:fldCharType="end"/>
          </w:r>
          <w:r>
            <w:fldChar w:fldCharType="end"/>
          </w:r>
        </w:p>
        <w:p>
          <w:pPr>
            <w:pStyle w:val="9"/>
            <w:tabs>
              <w:tab w:val="right" w:leader="dot" w:pos="8306"/>
              <w:tab w:val="clear" w:pos="8296"/>
            </w:tabs>
          </w:pPr>
          <w:r>
            <w:fldChar w:fldCharType="begin"/>
          </w:r>
          <w:r>
            <w:instrText xml:space="preserve"> HYPERLINK \l "_Toc24620" </w:instrText>
          </w:r>
          <w:r>
            <w:fldChar w:fldCharType="separate"/>
          </w:r>
          <w:r>
            <w:rPr>
              <w:rFonts w:hint="eastAsia" w:ascii="仿宋" w:hAnsi="仿宋" w:eastAsia="仿宋" w:cs="仿宋"/>
            </w:rPr>
            <w:t>四、财政拨款收入支出决算总表</w:t>
          </w:r>
          <w:r>
            <w:tab/>
          </w:r>
          <w:r>
            <w:fldChar w:fldCharType="begin"/>
          </w:r>
          <w:r>
            <w:instrText xml:space="preserve"> PAGEREF _Toc24620 \h </w:instrText>
          </w:r>
          <w:r>
            <w:fldChar w:fldCharType="separate"/>
          </w:r>
          <w:r>
            <w:t>- 2</w:t>
          </w:r>
          <w:r>
            <w:rPr>
              <w:rFonts w:hint="eastAsia"/>
            </w:rPr>
            <w:t>7</w:t>
          </w:r>
          <w:r>
            <w:t xml:space="preserve"> -</w:t>
          </w:r>
          <w:r>
            <w:fldChar w:fldCharType="end"/>
          </w:r>
          <w:r>
            <w:fldChar w:fldCharType="end"/>
          </w:r>
        </w:p>
        <w:p>
          <w:pPr>
            <w:pStyle w:val="9"/>
            <w:tabs>
              <w:tab w:val="right" w:leader="dot" w:pos="8306"/>
              <w:tab w:val="clear" w:pos="8296"/>
            </w:tabs>
          </w:pPr>
          <w:r>
            <w:fldChar w:fldCharType="begin"/>
          </w:r>
          <w:r>
            <w:instrText xml:space="preserve"> HYPERLINK \l "_Toc21963" </w:instrText>
          </w:r>
          <w:r>
            <w:fldChar w:fldCharType="separate"/>
          </w:r>
          <w:r>
            <w:rPr>
              <w:rFonts w:hint="eastAsia" w:ascii="仿宋" w:hAnsi="仿宋" w:eastAsia="仿宋" w:cs="仿宋"/>
            </w:rPr>
            <w:t>五、财政拨款支出决算明细表</w:t>
          </w:r>
          <w:r>
            <w:tab/>
          </w:r>
          <w:r>
            <w:fldChar w:fldCharType="begin"/>
          </w:r>
          <w:r>
            <w:instrText xml:space="preserve"> PAGEREF _Toc21963 \h </w:instrText>
          </w:r>
          <w:r>
            <w:fldChar w:fldCharType="separate"/>
          </w:r>
          <w:r>
            <w:t>- 2</w:t>
          </w:r>
          <w:r>
            <w:rPr>
              <w:rFonts w:hint="eastAsia"/>
            </w:rPr>
            <w:t>7</w:t>
          </w:r>
          <w:r>
            <w:t xml:space="preserve"> -</w:t>
          </w:r>
          <w:r>
            <w:fldChar w:fldCharType="end"/>
          </w:r>
          <w:r>
            <w:fldChar w:fldCharType="end"/>
          </w:r>
        </w:p>
        <w:p>
          <w:pPr>
            <w:pStyle w:val="9"/>
            <w:tabs>
              <w:tab w:val="right" w:leader="dot" w:pos="8306"/>
              <w:tab w:val="clear" w:pos="8296"/>
            </w:tabs>
          </w:pPr>
          <w:r>
            <w:fldChar w:fldCharType="begin"/>
          </w:r>
          <w:r>
            <w:instrText xml:space="preserve"> HYPERLINK \l "_Toc2540" </w:instrText>
          </w:r>
          <w:r>
            <w:fldChar w:fldCharType="separate"/>
          </w:r>
          <w:r>
            <w:rPr>
              <w:rFonts w:hint="eastAsia" w:ascii="仿宋" w:hAnsi="仿宋" w:eastAsia="仿宋" w:cs="仿宋"/>
            </w:rPr>
            <w:t>六、一般公共预算财政拨款支出决算表</w:t>
          </w:r>
          <w:r>
            <w:tab/>
          </w:r>
          <w:r>
            <w:fldChar w:fldCharType="begin"/>
          </w:r>
          <w:r>
            <w:instrText xml:space="preserve"> PAGEREF _Toc2540 \h </w:instrText>
          </w:r>
          <w:r>
            <w:fldChar w:fldCharType="separate"/>
          </w:r>
          <w:r>
            <w:t>- 2</w:t>
          </w:r>
          <w:r>
            <w:rPr>
              <w:rFonts w:hint="eastAsia"/>
            </w:rPr>
            <w:t>7</w:t>
          </w:r>
          <w:r>
            <w:t xml:space="preserve"> -</w:t>
          </w:r>
          <w:r>
            <w:fldChar w:fldCharType="end"/>
          </w:r>
          <w:r>
            <w:fldChar w:fldCharType="end"/>
          </w:r>
        </w:p>
        <w:p>
          <w:pPr>
            <w:pStyle w:val="9"/>
            <w:tabs>
              <w:tab w:val="right" w:leader="dot" w:pos="8306"/>
              <w:tab w:val="clear" w:pos="8296"/>
            </w:tabs>
          </w:pPr>
          <w:r>
            <w:fldChar w:fldCharType="begin"/>
          </w:r>
          <w:r>
            <w:instrText xml:space="preserve"> HYPERLINK \l "_Toc7170" </w:instrText>
          </w:r>
          <w:r>
            <w:fldChar w:fldCharType="separate"/>
          </w:r>
          <w:r>
            <w:rPr>
              <w:rFonts w:hint="eastAsia" w:ascii="仿宋" w:hAnsi="仿宋" w:eastAsia="仿宋" w:cs="仿宋"/>
            </w:rPr>
            <w:t>七、一般公共预算财政拨款支出决算明细表</w:t>
          </w:r>
          <w:r>
            <w:tab/>
          </w:r>
          <w:r>
            <w:fldChar w:fldCharType="begin"/>
          </w:r>
          <w:r>
            <w:instrText xml:space="preserve"> PAGEREF _Toc7170 \h </w:instrText>
          </w:r>
          <w:r>
            <w:fldChar w:fldCharType="separate"/>
          </w:r>
          <w:r>
            <w:t>- 2</w:t>
          </w:r>
          <w:r>
            <w:rPr>
              <w:rFonts w:hint="eastAsia"/>
            </w:rPr>
            <w:t>7</w:t>
          </w:r>
          <w:r>
            <w:t xml:space="preserve"> -</w:t>
          </w:r>
          <w:r>
            <w:fldChar w:fldCharType="end"/>
          </w:r>
          <w:r>
            <w:fldChar w:fldCharType="end"/>
          </w:r>
        </w:p>
        <w:p>
          <w:pPr>
            <w:pStyle w:val="9"/>
            <w:tabs>
              <w:tab w:val="right" w:leader="dot" w:pos="8306"/>
              <w:tab w:val="clear" w:pos="8296"/>
            </w:tabs>
          </w:pPr>
          <w:r>
            <w:fldChar w:fldCharType="begin"/>
          </w:r>
          <w:r>
            <w:instrText xml:space="preserve"> HYPERLINK \l "_Toc20992" </w:instrText>
          </w:r>
          <w:r>
            <w:fldChar w:fldCharType="separate"/>
          </w:r>
          <w:r>
            <w:rPr>
              <w:rFonts w:hint="eastAsia" w:ascii="仿宋" w:hAnsi="仿宋" w:eastAsia="仿宋" w:cs="仿宋"/>
            </w:rPr>
            <w:t>八、一般公共预算财政拨款基本支出决算表</w:t>
          </w:r>
          <w:r>
            <w:tab/>
          </w:r>
          <w:r>
            <w:fldChar w:fldCharType="begin"/>
          </w:r>
          <w:r>
            <w:instrText xml:space="preserve"> PAGEREF _Toc20992 \h </w:instrText>
          </w:r>
          <w:r>
            <w:fldChar w:fldCharType="separate"/>
          </w:r>
          <w:r>
            <w:t>- 2</w:t>
          </w:r>
          <w:r>
            <w:rPr>
              <w:rFonts w:hint="eastAsia"/>
            </w:rPr>
            <w:t>7</w:t>
          </w:r>
          <w:r>
            <w:t xml:space="preserve"> -</w:t>
          </w:r>
          <w:r>
            <w:fldChar w:fldCharType="end"/>
          </w:r>
          <w:r>
            <w:fldChar w:fldCharType="end"/>
          </w:r>
        </w:p>
        <w:p>
          <w:pPr>
            <w:pStyle w:val="9"/>
            <w:tabs>
              <w:tab w:val="right" w:leader="dot" w:pos="8306"/>
              <w:tab w:val="clear" w:pos="8296"/>
            </w:tabs>
          </w:pPr>
          <w:r>
            <w:fldChar w:fldCharType="begin"/>
          </w:r>
          <w:r>
            <w:instrText xml:space="preserve"> HYPERLINK \l "_Toc17460" </w:instrText>
          </w:r>
          <w:r>
            <w:fldChar w:fldCharType="separate"/>
          </w:r>
          <w:r>
            <w:rPr>
              <w:rFonts w:hint="eastAsia" w:ascii="仿宋" w:hAnsi="仿宋" w:eastAsia="仿宋" w:cs="仿宋"/>
            </w:rPr>
            <w:t>九、一般公共预算财政拨款项目支出决算表</w:t>
          </w:r>
          <w:r>
            <w:tab/>
          </w:r>
          <w:r>
            <w:fldChar w:fldCharType="begin"/>
          </w:r>
          <w:r>
            <w:instrText xml:space="preserve"> PAGEREF _Toc17460 \h </w:instrText>
          </w:r>
          <w:r>
            <w:fldChar w:fldCharType="separate"/>
          </w:r>
          <w:r>
            <w:t>- 2</w:t>
          </w:r>
          <w:r>
            <w:rPr>
              <w:rFonts w:hint="eastAsia"/>
            </w:rPr>
            <w:t>7</w:t>
          </w:r>
          <w:r>
            <w:t xml:space="preserve"> -</w:t>
          </w:r>
          <w:r>
            <w:fldChar w:fldCharType="end"/>
          </w:r>
          <w:r>
            <w:fldChar w:fldCharType="end"/>
          </w:r>
        </w:p>
        <w:p>
          <w:pPr>
            <w:pStyle w:val="9"/>
            <w:tabs>
              <w:tab w:val="right" w:leader="dot" w:pos="8306"/>
              <w:tab w:val="clear" w:pos="8296"/>
            </w:tabs>
          </w:pPr>
          <w:r>
            <w:fldChar w:fldCharType="begin"/>
          </w:r>
          <w:r>
            <w:instrText xml:space="preserve"> HYPERLINK \l "_Toc26181" </w:instrText>
          </w:r>
          <w:r>
            <w:fldChar w:fldCharType="separate"/>
          </w:r>
          <w:r>
            <w:rPr>
              <w:rFonts w:hint="eastAsia" w:ascii="仿宋" w:hAnsi="仿宋" w:eastAsia="仿宋" w:cs="仿宋"/>
            </w:rPr>
            <w:t>十、一般公共预算财政拨款“三公”经费支出决算表</w:t>
          </w:r>
          <w:r>
            <w:tab/>
          </w:r>
          <w:r>
            <w:fldChar w:fldCharType="begin"/>
          </w:r>
          <w:r>
            <w:instrText xml:space="preserve"> PAGEREF _Toc26181 \h </w:instrText>
          </w:r>
          <w:r>
            <w:fldChar w:fldCharType="separate"/>
          </w:r>
          <w:r>
            <w:t>- 2</w:t>
          </w:r>
          <w:r>
            <w:rPr>
              <w:rFonts w:hint="eastAsia"/>
            </w:rPr>
            <w:t>7</w:t>
          </w:r>
          <w:r>
            <w:t xml:space="preserve"> -</w:t>
          </w:r>
          <w:r>
            <w:fldChar w:fldCharType="end"/>
          </w:r>
          <w:r>
            <w:fldChar w:fldCharType="end"/>
          </w:r>
        </w:p>
        <w:p>
          <w:pPr>
            <w:pStyle w:val="9"/>
            <w:tabs>
              <w:tab w:val="right" w:leader="dot" w:pos="8306"/>
              <w:tab w:val="clear" w:pos="8296"/>
            </w:tabs>
          </w:pPr>
          <w:r>
            <w:fldChar w:fldCharType="begin"/>
          </w:r>
          <w:r>
            <w:instrText xml:space="preserve"> HYPERLINK \l "_Toc13946" </w:instrText>
          </w:r>
          <w:r>
            <w:fldChar w:fldCharType="separate"/>
          </w:r>
          <w:r>
            <w:rPr>
              <w:rFonts w:hint="eastAsia" w:ascii="仿宋" w:hAnsi="仿宋" w:eastAsia="仿宋" w:cs="仿宋"/>
            </w:rPr>
            <w:t>十一、政府性基金预算财政拨款收入支出决算表</w:t>
          </w:r>
          <w:r>
            <w:tab/>
          </w:r>
          <w:r>
            <w:fldChar w:fldCharType="begin"/>
          </w:r>
          <w:r>
            <w:instrText xml:space="preserve"> PAGEREF _Toc13946 \h </w:instrText>
          </w:r>
          <w:r>
            <w:fldChar w:fldCharType="separate"/>
          </w:r>
          <w:r>
            <w:t>- 2</w:t>
          </w:r>
          <w:r>
            <w:rPr>
              <w:rFonts w:hint="eastAsia"/>
            </w:rPr>
            <w:t>7</w:t>
          </w:r>
          <w:r>
            <w:t xml:space="preserve"> -</w:t>
          </w:r>
          <w:r>
            <w:fldChar w:fldCharType="end"/>
          </w:r>
          <w:r>
            <w:fldChar w:fldCharType="end"/>
          </w:r>
        </w:p>
        <w:p>
          <w:pPr>
            <w:pStyle w:val="9"/>
            <w:tabs>
              <w:tab w:val="right" w:leader="dot" w:pos="8306"/>
              <w:tab w:val="clear" w:pos="8296"/>
            </w:tabs>
          </w:pPr>
          <w:r>
            <w:fldChar w:fldCharType="begin"/>
          </w:r>
          <w:r>
            <w:instrText xml:space="preserve"> HYPERLINK \l "_Toc337" </w:instrText>
          </w:r>
          <w:r>
            <w:fldChar w:fldCharType="separate"/>
          </w:r>
          <w:r>
            <w:rPr>
              <w:rFonts w:hint="eastAsia" w:ascii="仿宋" w:hAnsi="仿宋" w:eastAsia="仿宋" w:cs="仿宋"/>
            </w:rPr>
            <w:t>十二、政府性基金预算财政拨款“三公”经费支出决算表</w:t>
          </w:r>
          <w:r>
            <w:tab/>
          </w:r>
          <w:r>
            <w:fldChar w:fldCharType="begin"/>
          </w:r>
          <w:r>
            <w:instrText xml:space="preserve"> PAGEREF _Toc337 \h </w:instrText>
          </w:r>
          <w:r>
            <w:fldChar w:fldCharType="separate"/>
          </w:r>
          <w:r>
            <w:t>- 2</w:t>
          </w:r>
          <w:r>
            <w:rPr>
              <w:rFonts w:hint="eastAsia"/>
            </w:rPr>
            <w:t>7</w:t>
          </w:r>
          <w:r>
            <w:t xml:space="preserve"> -</w:t>
          </w:r>
          <w:r>
            <w:fldChar w:fldCharType="end"/>
          </w:r>
          <w:r>
            <w:fldChar w:fldCharType="end"/>
          </w:r>
        </w:p>
        <w:p>
          <w:pPr>
            <w:pStyle w:val="9"/>
            <w:tabs>
              <w:tab w:val="right" w:leader="dot" w:pos="8306"/>
              <w:tab w:val="clear" w:pos="8296"/>
            </w:tabs>
          </w:pPr>
          <w:r>
            <w:fldChar w:fldCharType="begin"/>
          </w:r>
          <w:r>
            <w:instrText xml:space="preserve"> HYPERLINK \l "_Toc4691" </w:instrText>
          </w:r>
          <w:r>
            <w:fldChar w:fldCharType="separate"/>
          </w:r>
          <w:r>
            <w:rPr>
              <w:rFonts w:hint="eastAsia" w:ascii="仿宋" w:hAnsi="仿宋" w:eastAsia="仿宋" w:cs="仿宋"/>
            </w:rPr>
            <w:t>十三、国有资本经营预算财政拨款支出决算表</w:t>
          </w:r>
          <w:r>
            <w:tab/>
          </w:r>
          <w:r>
            <w:fldChar w:fldCharType="begin"/>
          </w:r>
          <w:r>
            <w:instrText xml:space="preserve"> PAGEREF _Toc4691 \h </w:instrText>
          </w:r>
          <w:r>
            <w:fldChar w:fldCharType="separate"/>
          </w:r>
          <w:r>
            <w:t>- 2</w:t>
          </w:r>
          <w:r>
            <w:rPr>
              <w:rFonts w:hint="eastAsia"/>
            </w:rPr>
            <w:t>7</w:t>
          </w:r>
          <w:r>
            <w:t xml:space="preserve"> -</w:t>
          </w:r>
          <w:r>
            <w:fldChar w:fldCharType="end"/>
          </w:r>
          <w:r>
            <w:fldChar w:fldCharType="end"/>
          </w:r>
        </w:p>
        <w:p>
          <w:pPr>
            <w:pStyle w:val="9"/>
            <w:tabs>
              <w:tab w:val="right" w:leader="dot" w:pos="8306"/>
              <w:tab w:val="clear" w:pos="8296"/>
            </w:tabs>
          </w:pPr>
          <w:r>
            <w:fldChar w:fldCharType="begin"/>
          </w:r>
          <w:r>
            <w:instrText xml:space="preserve"> HYPERLINK \l "_Toc24296" </w:instrText>
          </w:r>
          <w:r>
            <w:fldChar w:fldCharType="separate"/>
          </w:r>
          <w:r>
            <w:rPr>
              <w:rFonts w:hint="eastAsia" w:ascii="仿宋" w:hAnsi="仿宋" w:eastAsia="仿宋" w:cs="仿宋"/>
            </w:rPr>
            <w:t>十四、国有资本经营预算财政拨款支出决算表</w:t>
          </w:r>
          <w:r>
            <w:tab/>
          </w:r>
          <w:r>
            <w:fldChar w:fldCharType="begin"/>
          </w:r>
          <w:r>
            <w:instrText xml:space="preserve"> PAGEREF _Toc24296 \h </w:instrText>
          </w:r>
          <w:r>
            <w:fldChar w:fldCharType="separate"/>
          </w:r>
          <w:r>
            <w:t>- 2</w:t>
          </w:r>
          <w:r>
            <w:rPr>
              <w:rFonts w:hint="eastAsia"/>
            </w:rPr>
            <w:t>7</w:t>
          </w:r>
          <w:r>
            <w:t xml:space="preserve"> -</w:t>
          </w:r>
          <w:r>
            <w:fldChar w:fldCharType="end"/>
          </w:r>
          <w:r>
            <w:fldChar w:fldCharType="end"/>
          </w:r>
        </w:p>
        <w:p>
          <w:pPr>
            <w:pStyle w:val="10"/>
            <w:snapToGrid w:val="0"/>
            <w:spacing w:before="0" w:beforeAutospacing="0" w:after="0" w:afterAutospacing="0" w:line="440" w:lineRule="exact"/>
            <w:textAlignment w:val="baseline"/>
            <w:rPr>
              <w:rFonts w:ascii="黑体" w:hAnsi="黑体" w:eastAsia="黑体" w:cs="黑体"/>
              <w:sz w:val="44"/>
            </w:rPr>
          </w:pPr>
          <w:r>
            <w:rPr>
              <w:rFonts w:hint="eastAsia" w:ascii="宋体" w:hAnsi="宋体" w:cs="宋体"/>
            </w:rPr>
            <w:fldChar w:fldCharType="end"/>
          </w:r>
        </w:p>
      </w:sdtContent>
    </w:sdt>
    <w:p>
      <w:pPr>
        <w:pStyle w:val="3"/>
        <w:jc w:val="center"/>
        <w:textAlignment w:val="baseline"/>
        <w:rPr>
          <w:rFonts w:ascii="黑体" w:eastAsia="黑体"/>
          <w:color w:val="000000"/>
          <w:sz w:val="32"/>
          <w:szCs w:val="32"/>
        </w:rPr>
      </w:pPr>
      <w:bookmarkStart w:id="13" w:name="_Toc20369"/>
      <w:r>
        <w:rPr>
          <w:rFonts w:hint="eastAsia" w:ascii="黑体" w:hAnsi="黑体" w:eastAsia="黑体" w:cs="黑体"/>
          <w:b w:val="0"/>
          <w:bCs w:val="0"/>
        </w:rPr>
        <w:t>第一部分</w:t>
      </w:r>
      <w:r>
        <w:rPr>
          <w:rStyle w:val="16"/>
          <w:rFonts w:hint="eastAsia" w:ascii="黑体" w:hAnsi="黑体" w:eastAsia="黑体" w:cs="黑体"/>
          <w:b/>
          <w:bCs/>
        </w:rPr>
        <w:t>部门概况</w:t>
      </w:r>
      <w:bookmarkEnd w:id="11"/>
      <w:bookmarkEnd w:id="12"/>
      <w:bookmarkEnd w:id="13"/>
    </w:p>
    <w:p>
      <w:pPr>
        <w:pStyle w:val="4"/>
        <w:ind w:firstLine="642" w:firstLineChars="200"/>
        <w:textAlignment w:val="baseline"/>
        <w:rPr>
          <w:rStyle w:val="17"/>
          <w:rFonts w:ascii="黑体" w:hAnsi="黑体" w:eastAsia="黑体" w:cs="黑体"/>
          <w:b/>
          <w:bCs w:val="0"/>
        </w:rPr>
      </w:pPr>
      <w:bookmarkStart w:id="14" w:name="_Toc3453"/>
      <w:r>
        <w:rPr>
          <w:rStyle w:val="17"/>
          <w:rFonts w:hint="eastAsia" w:ascii="黑体" w:hAnsi="黑体" w:eastAsia="黑体" w:cs="黑体"/>
          <w:b/>
          <w:bCs w:val="0"/>
        </w:rPr>
        <w:t>一、职能简介</w:t>
      </w:r>
      <w:bookmarkEnd w:id="14"/>
    </w:p>
    <w:p>
      <w:pPr>
        <w:widowControl/>
        <w:snapToGrid w:val="0"/>
        <w:spacing w:line="360" w:lineRule="auto"/>
        <w:ind w:firstLine="720"/>
        <w:jc w:val="left"/>
        <w:textAlignment w:val="baseline"/>
        <w:rPr>
          <w:rFonts w:ascii="仿宋_GB2312" w:hAnsi="仿宋" w:eastAsia="仿宋_GB2312"/>
          <w:color w:val="000000"/>
          <w:kern w:val="0"/>
          <w:sz w:val="30"/>
          <w:szCs w:val="30"/>
          <w:lang w:val="zh-CN"/>
        </w:rPr>
      </w:pPr>
      <w:r>
        <w:rPr>
          <w:rFonts w:hint="eastAsia" w:ascii="仿宋_GB2312" w:hAnsi="仿宋" w:eastAsia="仿宋_GB2312" w:cs="仿宋_GB2312"/>
          <w:color w:val="000000"/>
          <w:kern w:val="0"/>
          <w:sz w:val="30"/>
          <w:szCs w:val="30"/>
          <w:lang w:val="zh-CN"/>
        </w:rPr>
        <w:t>市美术馆主要职责：开展美术收藏、研究、教育、创作；举办美术陈列展览、对外交流活动；开发运用及推广美术资源、衍生品。</w:t>
      </w:r>
    </w:p>
    <w:p>
      <w:pPr>
        <w:ind w:firstLine="642" w:firstLineChars="200"/>
        <w:textAlignment w:val="baseline"/>
        <w:outlineLvl w:val="1"/>
        <w:rPr>
          <w:rStyle w:val="17"/>
          <w:rFonts w:ascii="黑体" w:hAnsi="黑体" w:eastAsia="黑体" w:cs="黑体"/>
          <w:bCs w:val="0"/>
        </w:rPr>
      </w:pPr>
      <w:bookmarkStart w:id="15" w:name="_Toc15377199"/>
      <w:bookmarkStart w:id="16" w:name="_Toc15378446"/>
      <w:bookmarkStart w:id="17" w:name="_Toc6768"/>
      <w:bookmarkStart w:id="18" w:name="_Toc15396601"/>
      <w:bookmarkStart w:id="19" w:name="_Toc15377200"/>
      <w:r>
        <w:rPr>
          <w:rStyle w:val="17"/>
          <w:rFonts w:hint="eastAsia" w:ascii="黑体" w:hAnsi="黑体" w:eastAsia="黑体" w:cs="黑体"/>
          <w:bCs w:val="0"/>
        </w:rPr>
        <w:t>二、2021年度重点工作完成情况</w:t>
      </w:r>
      <w:bookmarkEnd w:id="15"/>
      <w:bookmarkEnd w:id="16"/>
      <w:bookmarkEnd w:id="17"/>
    </w:p>
    <w:p>
      <w:pPr>
        <w:ind w:firstLine="640" w:firstLineChars="200"/>
        <w:textAlignment w:val="baseline"/>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、举办线下展览</w:t>
      </w:r>
      <w:r>
        <w:rPr>
          <w:rFonts w:ascii="仿宋_GB2312" w:eastAsia="仿宋_GB2312" w:cs="仿宋_GB2312"/>
          <w:sz w:val="32"/>
          <w:szCs w:val="32"/>
        </w:rPr>
        <w:t>13</w:t>
      </w:r>
      <w:r>
        <w:rPr>
          <w:rFonts w:hint="eastAsia" w:ascii="仿宋_GB2312" w:eastAsia="仿宋_GB2312" w:cs="仿宋_GB2312"/>
          <w:sz w:val="32"/>
          <w:szCs w:val="32"/>
        </w:rPr>
        <w:t>场，展厅对外开放天数达</w:t>
      </w:r>
      <w:r>
        <w:rPr>
          <w:rFonts w:ascii="仿宋_GB2312" w:eastAsia="仿宋_GB2312" w:cs="仿宋_GB2312"/>
          <w:sz w:val="32"/>
          <w:szCs w:val="32"/>
        </w:rPr>
        <w:t>260</w:t>
      </w:r>
      <w:r>
        <w:rPr>
          <w:rFonts w:hint="eastAsia" w:ascii="仿宋_GB2312" w:eastAsia="仿宋_GB2312" w:cs="仿宋_GB2312"/>
          <w:sz w:val="32"/>
          <w:szCs w:val="32"/>
        </w:rPr>
        <w:t>天，参展艺术家、美术爱好者</w:t>
      </w:r>
      <w:r>
        <w:rPr>
          <w:rFonts w:ascii="仿宋_GB2312" w:eastAsia="仿宋_GB2312" w:cs="仿宋_GB2312"/>
          <w:sz w:val="32"/>
          <w:szCs w:val="32"/>
        </w:rPr>
        <w:t>500</w:t>
      </w:r>
      <w:r>
        <w:rPr>
          <w:rFonts w:hint="eastAsia" w:ascii="仿宋_GB2312" w:eastAsia="仿宋_GB2312" w:cs="仿宋_GB2312"/>
          <w:sz w:val="32"/>
          <w:szCs w:val="32"/>
        </w:rPr>
        <w:t>余人次，展出作品约</w:t>
      </w:r>
      <w:r>
        <w:rPr>
          <w:rFonts w:ascii="仿宋_GB2312" w:eastAsia="仿宋_GB2312" w:cs="仿宋_GB2312"/>
          <w:sz w:val="32"/>
          <w:szCs w:val="32"/>
        </w:rPr>
        <w:t>1000</w:t>
      </w:r>
      <w:r>
        <w:rPr>
          <w:rFonts w:hint="eastAsia" w:ascii="仿宋_GB2312" w:eastAsia="仿宋_GB2312" w:cs="仿宋_GB2312"/>
          <w:sz w:val="32"/>
          <w:szCs w:val="32"/>
        </w:rPr>
        <w:t>余幅，观众达</w:t>
      </w:r>
      <w:r>
        <w:rPr>
          <w:rFonts w:ascii="仿宋_GB2312" w:eastAsia="仿宋_GB2312" w:cs="仿宋_GB2312"/>
          <w:sz w:val="32"/>
          <w:szCs w:val="32"/>
        </w:rPr>
        <w:t>2</w:t>
      </w:r>
      <w:r>
        <w:rPr>
          <w:rFonts w:hint="eastAsia" w:ascii="仿宋_GB2312" w:eastAsia="仿宋_GB2312" w:cs="仿宋_GB2312"/>
          <w:sz w:val="32"/>
          <w:szCs w:val="32"/>
        </w:rPr>
        <w:t>万余人次。其中外出巡展</w:t>
      </w:r>
      <w:r>
        <w:rPr>
          <w:rFonts w:ascii="仿宋_GB2312" w:eastAsia="仿宋_GB2312" w:cs="仿宋_GB2312"/>
          <w:sz w:val="32"/>
          <w:szCs w:val="32"/>
        </w:rPr>
        <w:t>2</w:t>
      </w:r>
      <w:r>
        <w:rPr>
          <w:rFonts w:hint="eastAsia" w:ascii="仿宋_GB2312" w:eastAsia="仿宋_GB2312" w:cs="仿宋_GB2312"/>
          <w:sz w:val="32"/>
          <w:szCs w:val="32"/>
        </w:rPr>
        <w:t>场，引进展览</w:t>
      </w:r>
      <w:r>
        <w:rPr>
          <w:rFonts w:ascii="仿宋_GB2312" w:eastAsia="仿宋_GB2312" w:cs="仿宋_GB2312"/>
          <w:sz w:val="32"/>
          <w:szCs w:val="32"/>
        </w:rPr>
        <w:t>2</w:t>
      </w:r>
      <w:r>
        <w:rPr>
          <w:rFonts w:hint="eastAsia" w:ascii="仿宋_GB2312" w:eastAsia="仿宋_GB2312" w:cs="仿宋_GB2312"/>
          <w:sz w:val="32"/>
          <w:szCs w:val="32"/>
        </w:rPr>
        <w:t>场。线上展览</w:t>
      </w:r>
      <w:r>
        <w:rPr>
          <w:rFonts w:ascii="仿宋_GB2312" w:eastAsia="仿宋_GB2312" w:cs="仿宋_GB2312"/>
          <w:sz w:val="32"/>
          <w:szCs w:val="32"/>
        </w:rPr>
        <w:t>22</w:t>
      </w:r>
      <w:r>
        <w:rPr>
          <w:rFonts w:hint="eastAsia" w:ascii="仿宋_GB2312" w:eastAsia="仿宋_GB2312" w:cs="仿宋_GB2312"/>
          <w:sz w:val="32"/>
          <w:szCs w:val="32"/>
        </w:rPr>
        <w:t>次，浏览量达</w:t>
      </w:r>
      <w:r>
        <w:rPr>
          <w:rFonts w:ascii="仿宋_GB2312" w:eastAsia="仿宋_GB2312" w:cs="仿宋_GB2312"/>
          <w:sz w:val="32"/>
          <w:szCs w:val="32"/>
        </w:rPr>
        <w:t>3</w:t>
      </w:r>
      <w:r>
        <w:rPr>
          <w:rFonts w:hint="eastAsia" w:ascii="仿宋_GB2312" w:eastAsia="仿宋_GB2312" w:cs="仿宋_GB2312"/>
          <w:sz w:val="32"/>
          <w:szCs w:val="32"/>
        </w:rPr>
        <w:t>万余次。2021年是建党</w:t>
      </w:r>
      <w:r>
        <w:rPr>
          <w:rFonts w:ascii="仿宋_GB2312" w:eastAsia="仿宋_GB2312" w:cs="仿宋_GB2312"/>
          <w:sz w:val="32"/>
          <w:szCs w:val="32"/>
        </w:rPr>
        <w:t>100</w:t>
      </w:r>
      <w:r>
        <w:rPr>
          <w:rFonts w:hint="eastAsia" w:ascii="仿宋_GB2312" w:eastAsia="仿宋_GB2312" w:cs="仿宋_GB2312"/>
          <w:sz w:val="32"/>
          <w:szCs w:val="32"/>
        </w:rPr>
        <w:t>周年，举办“庆祝建党</w:t>
      </w:r>
      <w:r>
        <w:rPr>
          <w:rFonts w:ascii="仿宋_GB2312" w:eastAsia="仿宋_GB2312" w:cs="仿宋_GB2312"/>
          <w:sz w:val="32"/>
          <w:szCs w:val="32"/>
        </w:rPr>
        <w:t>100</w:t>
      </w:r>
      <w:r>
        <w:rPr>
          <w:rFonts w:hint="eastAsia" w:ascii="仿宋_GB2312" w:eastAsia="仿宋_GB2312" w:cs="仿宋_GB2312"/>
          <w:sz w:val="32"/>
          <w:szCs w:val="32"/>
        </w:rPr>
        <w:t>周年”主题展</w:t>
      </w:r>
      <w:r>
        <w:rPr>
          <w:rFonts w:ascii="仿宋_GB2312" w:eastAsia="仿宋_GB2312" w:cs="仿宋_GB2312"/>
          <w:sz w:val="32"/>
          <w:szCs w:val="32"/>
        </w:rPr>
        <w:t>31</w:t>
      </w:r>
      <w:r>
        <w:rPr>
          <w:rFonts w:hint="eastAsia" w:ascii="仿宋_GB2312" w:eastAsia="仿宋_GB2312" w:cs="仿宋_GB2312"/>
          <w:sz w:val="32"/>
          <w:szCs w:val="32"/>
        </w:rPr>
        <w:t>场，含线上</w:t>
      </w:r>
      <w:r>
        <w:rPr>
          <w:rFonts w:ascii="仿宋_GB2312" w:eastAsia="仿宋_GB2312" w:cs="仿宋_GB2312"/>
          <w:sz w:val="32"/>
          <w:szCs w:val="32"/>
        </w:rPr>
        <w:t>25</w:t>
      </w:r>
      <w:r>
        <w:rPr>
          <w:rFonts w:hint="eastAsia" w:ascii="仿宋_GB2312" w:eastAsia="仿宋_GB2312" w:cs="仿宋_GB2312"/>
          <w:sz w:val="32"/>
          <w:szCs w:val="32"/>
        </w:rPr>
        <w:t>场。</w:t>
      </w:r>
    </w:p>
    <w:p>
      <w:pPr>
        <w:ind w:firstLine="640" w:firstLineChars="200"/>
        <w:textAlignment w:val="baseline"/>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、举办线下讲座、艺术沙龙活动</w:t>
      </w:r>
      <w:r>
        <w:rPr>
          <w:rFonts w:ascii="仿宋_GB2312" w:eastAsia="仿宋_GB2312" w:cs="仿宋_GB2312"/>
          <w:sz w:val="32"/>
          <w:szCs w:val="32"/>
        </w:rPr>
        <w:t>5</w:t>
      </w:r>
      <w:r>
        <w:rPr>
          <w:rFonts w:hint="eastAsia" w:ascii="仿宋_GB2312" w:eastAsia="仿宋_GB2312" w:cs="仿宋_GB2312"/>
          <w:sz w:val="32"/>
          <w:szCs w:val="32"/>
        </w:rPr>
        <w:t>场次，参加人数</w:t>
      </w:r>
      <w:r>
        <w:rPr>
          <w:rFonts w:ascii="仿宋_GB2312" w:eastAsia="仿宋_GB2312" w:cs="仿宋_GB2312"/>
          <w:sz w:val="32"/>
          <w:szCs w:val="32"/>
        </w:rPr>
        <w:t>300</w:t>
      </w:r>
      <w:r>
        <w:rPr>
          <w:rFonts w:hint="eastAsia" w:ascii="仿宋_GB2312" w:eastAsia="仿宋_GB2312" w:cs="仿宋_GB2312"/>
          <w:sz w:val="32"/>
          <w:szCs w:val="32"/>
        </w:rPr>
        <w:t>余人次。线上讲座</w:t>
      </w:r>
      <w:r>
        <w:rPr>
          <w:rFonts w:ascii="仿宋_GB2312" w:eastAsia="仿宋_GB2312" w:cs="仿宋_GB2312"/>
          <w:sz w:val="32"/>
          <w:szCs w:val="32"/>
        </w:rPr>
        <w:t>4</w:t>
      </w:r>
      <w:r>
        <w:rPr>
          <w:rFonts w:hint="eastAsia" w:ascii="仿宋_GB2312" w:eastAsia="仿宋_GB2312" w:cs="仿宋_GB2312"/>
          <w:sz w:val="32"/>
          <w:szCs w:val="32"/>
        </w:rPr>
        <w:t>次，浏览量达</w:t>
      </w:r>
      <w:r>
        <w:rPr>
          <w:rFonts w:ascii="仿宋_GB2312" w:eastAsia="仿宋_GB2312" w:cs="仿宋_GB2312"/>
          <w:sz w:val="32"/>
          <w:szCs w:val="32"/>
        </w:rPr>
        <w:t>1</w:t>
      </w:r>
      <w:r>
        <w:rPr>
          <w:rFonts w:hint="eastAsia" w:ascii="仿宋_GB2312" w:eastAsia="仿宋_GB2312" w:cs="仿宋_GB2312"/>
          <w:sz w:val="32"/>
          <w:szCs w:val="32"/>
        </w:rPr>
        <w:t>万余次。在创作室设置读书角，投入</w:t>
      </w:r>
      <w:r>
        <w:rPr>
          <w:rFonts w:ascii="仿宋_GB2312" w:eastAsia="仿宋_GB2312" w:cs="仿宋_GB2312"/>
          <w:sz w:val="32"/>
          <w:szCs w:val="32"/>
        </w:rPr>
        <w:t>2</w:t>
      </w:r>
      <w:r>
        <w:rPr>
          <w:rFonts w:hint="eastAsia" w:ascii="仿宋_GB2312" w:eastAsia="仿宋_GB2312" w:cs="仿宋_GB2312"/>
          <w:sz w:val="32"/>
          <w:szCs w:val="32"/>
        </w:rPr>
        <w:t>万余元购置专业书籍及笔墨纸，对外开放时间达</w:t>
      </w:r>
      <w:r>
        <w:rPr>
          <w:rFonts w:ascii="仿宋_GB2312" w:eastAsia="仿宋_GB2312" w:cs="仿宋_GB2312"/>
          <w:sz w:val="32"/>
          <w:szCs w:val="32"/>
        </w:rPr>
        <w:t>150</w:t>
      </w:r>
      <w:r>
        <w:rPr>
          <w:rFonts w:hint="eastAsia" w:ascii="仿宋_GB2312" w:eastAsia="仿宋_GB2312" w:cs="仿宋_GB2312"/>
          <w:sz w:val="32"/>
          <w:szCs w:val="32"/>
        </w:rPr>
        <w:t>余小时，服务人数</w:t>
      </w:r>
      <w:r>
        <w:rPr>
          <w:rFonts w:ascii="仿宋_GB2312" w:eastAsia="仿宋_GB2312" w:cs="仿宋_GB2312"/>
          <w:sz w:val="32"/>
          <w:szCs w:val="32"/>
        </w:rPr>
        <w:t>2000</w:t>
      </w:r>
      <w:r>
        <w:rPr>
          <w:rFonts w:hint="eastAsia" w:ascii="仿宋_GB2312" w:eastAsia="仿宋_GB2312" w:cs="仿宋_GB2312"/>
          <w:sz w:val="32"/>
          <w:szCs w:val="32"/>
        </w:rPr>
        <w:t>余人次。</w:t>
      </w:r>
    </w:p>
    <w:p>
      <w:pPr>
        <w:ind w:firstLine="640" w:firstLineChars="200"/>
        <w:textAlignment w:val="baseline"/>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、举办采风写生活动</w:t>
      </w:r>
      <w:r>
        <w:rPr>
          <w:rFonts w:ascii="仿宋_GB2312" w:eastAsia="仿宋_GB2312" w:cs="仿宋_GB2312"/>
          <w:sz w:val="32"/>
          <w:szCs w:val="32"/>
        </w:rPr>
        <w:t>1</w:t>
      </w:r>
      <w:r>
        <w:rPr>
          <w:rFonts w:hint="eastAsia" w:ascii="仿宋_GB2312" w:eastAsia="仿宋_GB2312" w:cs="仿宋_GB2312"/>
          <w:sz w:val="32"/>
          <w:szCs w:val="32"/>
        </w:rPr>
        <w:t>次，参与艺术家</w:t>
      </w:r>
      <w:r>
        <w:rPr>
          <w:rFonts w:ascii="仿宋_GB2312" w:eastAsia="仿宋_GB2312" w:cs="仿宋_GB2312"/>
          <w:sz w:val="32"/>
          <w:szCs w:val="32"/>
        </w:rPr>
        <w:t>20</w:t>
      </w:r>
      <w:r>
        <w:rPr>
          <w:rFonts w:hint="eastAsia" w:ascii="仿宋_GB2312" w:eastAsia="仿宋_GB2312" w:cs="仿宋_GB2312"/>
          <w:sz w:val="32"/>
          <w:szCs w:val="32"/>
        </w:rPr>
        <w:t>余人，创作优秀作品</w:t>
      </w:r>
      <w:r>
        <w:rPr>
          <w:rFonts w:ascii="仿宋_GB2312" w:eastAsia="仿宋_GB2312" w:cs="仿宋_GB2312"/>
          <w:sz w:val="32"/>
          <w:szCs w:val="32"/>
        </w:rPr>
        <w:t>50</w:t>
      </w:r>
      <w:r>
        <w:rPr>
          <w:rFonts w:hint="eastAsia" w:ascii="仿宋_GB2312" w:eastAsia="仿宋_GB2312" w:cs="仿宋_GB2312"/>
          <w:sz w:val="32"/>
          <w:szCs w:val="32"/>
        </w:rPr>
        <w:t>余幅，举办创作成果展</w:t>
      </w:r>
      <w:r>
        <w:rPr>
          <w:rFonts w:ascii="仿宋_GB2312" w:eastAsia="仿宋_GB2312" w:cs="仿宋_GB2312"/>
          <w:sz w:val="32"/>
          <w:szCs w:val="32"/>
        </w:rPr>
        <w:t>2</w:t>
      </w:r>
      <w:r>
        <w:rPr>
          <w:rFonts w:hint="eastAsia" w:ascii="仿宋_GB2312" w:eastAsia="仿宋_GB2312" w:cs="仿宋_GB2312"/>
          <w:sz w:val="32"/>
          <w:szCs w:val="32"/>
        </w:rPr>
        <w:t>次。为本馆</w:t>
      </w:r>
      <w:r>
        <w:rPr>
          <w:rFonts w:ascii="仿宋_GB2312" w:eastAsia="仿宋_GB2312" w:cs="仿宋_GB2312"/>
          <w:sz w:val="32"/>
          <w:szCs w:val="32"/>
        </w:rPr>
        <w:t>4</w:t>
      </w:r>
      <w:r>
        <w:rPr>
          <w:rFonts w:hint="eastAsia" w:ascii="仿宋_GB2312" w:eastAsia="仿宋_GB2312" w:cs="仿宋_GB2312"/>
          <w:sz w:val="32"/>
          <w:szCs w:val="32"/>
        </w:rPr>
        <w:t>名业务骨干提供创作经费</w:t>
      </w:r>
      <w:r>
        <w:rPr>
          <w:rFonts w:ascii="仿宋_GB2312" w:eastAsia="仿宋_GB2312" w:cs="仿宋_GB2312"/>
          <w:sz w:val="32"/>
          <w:szCs w:val="32"/>
        </w:rPr>
        <w:t>1</w:t>
      </w:r>
      <w:r>
        <w:rPr>
          <w:rFonts w:hint="eastAsia" w:ascii="仿宋_GB2312" w:eastAsia="仿宋_GB2312" w:cs="仿宋_GB2312"/>
          <w:sz w:val="32"/>
          <w:szCs w:val="32"/>
        </w:rPr>
        <w:t>万元鼓励创作，</w:t>
      </w:r>
      <w:r>
        <w:rPr>
          <w:rFonts w:ascii="仿宋_GB2312" w:eastAsia="仿宋_GB2312" w:cs="仿宋_GB2312"/>
          <w:sz w:val="32"/>
          <w:szCs w:val="32"/>
        </w:rPr>
        <w:t>2021</w:t>
      </w:r>
      <w:r>
        <w:rPr>
          <w:rFonts w:hint="eastAsia" w:ascii="仿宋_GB2312" w:eastAsia="仿宋_GB2312" w:cs="仿宋_GB2312"/>
          <w:sz w:val="32"/>
          <w:szCs w:val="32"/>
        </w:rPr>
        <w:t>年参与省级、市级美术展览</w:t>
      </w:r>
      <w:r>
        <w:rPr>
          <w:rFonts w:ascii="仿宋_GB2312" w:eastAsia="仿宋_GB2312" w:cs="仿宋_GB2312"/>
          <w:sz w:val="32"/>
          <w:szCs w:val="32"/>
        </w:rPr>
        <w:t>20</w:t>
      </w:r>
      <w:r>
        <w:rPr>
          <w:rFonts w:hint="eastAsia" w:ascii="仿宋_GB2312" w:eastAsia="仿宋_GB2312" w:cs="仿宋_GB2312"/>
          <w:sz w:val="32"/>
          <w:szCs w:val="32"/>
        </w:rPr>
        <w:t>余次。其中，油画作品《我的家乡在变化》被中共广元市委宣传部评为广元市</w:t>
      </w:r>
      <w:r>
        <w:rPr>
          <w:rFonts w:ascii="仿宋_GB2312" w:eastAsia="仿宋_GB2312" w:cs="仿宋_GB2312"/>
          <w:sz w:val="32"/>
          <w:szCs w:val="32"/>
        </w:rPr>
        <w:t>2018-2019</w:t>
      </w:r>
      <w:r>
        <w:rPr>
          <w:rFonts w:hint="eastAsia" w:ascii="仿宋_GB2312" w:eastAsia="仿宋_GB2312" w:cs="仿宋_GB2312"/>
          <w:sz w:val="32"/>
          <w:szCs w:val="32"/>
        </w:rPr>
        <w:t>年度优秀精神文化产品特等奖，国画作品《暖冬·觅》被评为三等奖；</w:t>
      </w:r>
      <w:r>
        <w:rPr>
          <w:rFonts w:ascii="仿宋_GB2312" w:eastAsia="仿宋_GB2312" w:cs="仿宋_GB2312"/>
          <w:sz w:val="32"/>
          <w:szCs w:val="32"/>
        </w:rPr>
        <w:t>8</w:t>
      </w:r>
      <w:r>
        <w:rPr>
          <w:rFonts w:hint="eastAsia" w:ascii="仿宋_GB2312" w:eastAsia="仿宋_GB2312" w:cs="仿宋_GB2312"/>
          <w:sz w:val="32"/>
          <w:szCs w:val="32"/>
        </w:rPr>
        <w:t>件作品入围省级展览。</w:t>
      </w:r>
    </w:p>
    <w:p>
      <w:pPr>
        <w:ind w:firstLine="640" w:firstLineChars="200"/>
        <w:textAlignment w:val="baseline"/>
        <w:rPr>
          <w:rFonts w:ascii="仿宋_GB2312" w:eastAsia="仿宋_GB2312"/>
          <w:sz w:val="32"/>
          <w:szCs w:val="32"/>
        </w:rPr>
      </w:pPr>
      <w:r>
        <w:rPr>
          <w:rFonts w:ascii="仿宋_GB2312" w:eastAsia="仿宋_GB2312" w:cs="仿宋_GB2312"/>
          <w:sz w:val="32"/>
          <w:szCs w:val="32"/>
        </w:rPr>
        <w:t xml:space="preserve">   4</w:t>
      </w:r>
      <w:r>
        <w:rPr>
          <w:rFonts w:hint="eastAsia" w:ascii="仿宋_GB2312" w:eastAsia="仿宋_GB2312" w:cs="仿宋_GB2312"/>
          <w:sz w:val="32"/>
          <w:szCs w:val="32"/>
        </w:rPr>
        <w:t>、投入资金</w:t>
      </w:r>
      <w:r>
        <w:rPr>
          <w:rFonts w:ascii="仿宋_GB2312" w:eastAsia="仿宋_GB2312" w:cs="仿宋_GB2312"/>
          <w:sz w:val="32"/>
          <w:szCs w:val="32"/>
        </w:rPr>
        <w:t>3</w:t>
      </w:r>
      <w:r>
        <w:rPr>
          <w:rFonts w:hint="eastAsia" w:ascii="仿宋_GB2312" w:eastAsia="仿宋_GB2312" w:cs="仿宋_GB2312"/>
          <w:sz w:val="32"/>
          <w:szCs w:val="32"/>
        </w:rPr>
        <w:t>万元新增藏品货架</w:t>
      </w:r>
      <w:r>
        <w:rPr>
          <w:rFonts w:ascii="仿宋_GB2312" w:eastAsia="仿宋_GB2312" w:cs="仿宋_GB2312"/>
          <w:sz w:val="32"/>
          <w:szCs w:val="32"/>
        </w:rPr>
        <w:t>14</w:t>
      </w:r>
      <w:r>
        <w:rPr>
          <w:rFonts w:hint="eastAsia" w:ascii="仿宋_GB2312" w:eastAsia="仿宋_GB2312" w:cs="仿宋_GB2312"/>
          <w:sz w:val="32"/>
          <w:szCs w:val="32"/>
        </w:rPr>
        <w:t>组，樟木藏品箱</w:t>
      </w:r>
      <w:r>
        <w:rPr>
          <w:rFonts w:ascii="仿宋_GB2312" w:eastAsia="仿宋_GB2312" w:cs="仿宋_GB2312"/>
          <w:sz w:val="32"/>
          <w:szCs w:val="32"/>
        </w:rPr>
        <w:t>12</w:t>
      </w:r>
      <w:r>
        <w:rPr>
          <w:rFonts w:hint="eastAsia" w:ascii="仿宋_GB2312" w:eastAsia="仿宋_GB2312" w:cs="仿宋_GB2312"/>
          <w:sz w:val="32"/>
          <w:szCs w:val="32"/>
        </w:rPr>
        <w:t>个以及恒温恒湿、监控设备等，新增藏品</w:t>
      </w:r>
      <w:r>
        <w:rPr>
          <w:rFonts w:ascii="仿宋_GB2312" w:eastAsia="仿宋_GB2312" w:cs="仿宋_GB2312"/>
          <w:sz w:val="32"/>
          <w:szCs w:val="32"/>
        </w:rPr>
        <w:t>39</w:t>
      </w:r>
      <w:r>
        <w:rPr>
          <w:rFonts w:hint="eastAsia" w:ascii="仿宋_GB2312" w:eastAsia="仿宋_GB2312" w:cs="仿宋_GB2312"/>
          <w:sz w:val="32"/>
          <w:szCs w:val="32"/>
        </w:rPr>
        <w:t>件，其中书法</w:t>
      </w:r>
      <w:r>
        <w:rPr>
          <w:rFonts w:ascii="仿宋_GB2312" w:eastAsia="仿宋_GB2312" w:cs="仿宋_GB2312"/>
          <w:sz w:val="32"/>
          <w:szCs w:val="32"/>
        </w:rPr>
        <w:t>23</w:t>
      </w:r>
      <w:r>
        <w:rPr>
          <w:rFonts w:hint="eastAsia" w:ascii="仿宋_GB2312" w:eastAsia="仿宋_GB2312" w:cs="仿宋_GB2312"/>
          <w:sz w:val="32"/>
          <w:szCs w:val="32"/>
        </w:rPr>
        <w:t>件，国画</w:t>
      </w:r>
      <w:r>
        <w:rPr>
          <w:rFonts w:ascii="仿宋_GB2312" w:eastAsia="仿宋_GB2312" w:cs="仿宋_GB2312"/>
          <w:sz w:val="32"/>
          <w:szCs w:val="32"/>
        </w:rPr>
        <w:t>16</w:t>
      </w:r>
      <w:r>
        <w:rPr>
          <w:rFonts w:hint="eastAsia" w:ascii="仿宋_GB2312" w:eastAsia="仿宋_GB2312" w:cs="仿宋_GB2312"/>
          <w:sz w:val="32"/>
          <w:szCs w:val="32"/>
        </w:rPr>
        <w:t>件。累计藏品达</w:t>
      </w:r>
      <w:r>
        <w:rPr>
          <w:rFonts w:ascii="仿宋_GB2312" w:eastAsia="仿宋_GB2312" w:cs="仿宋_GB2312"/>
          <w:sz w:val="32"/>
          <w:szCs w:val="32"/>
        </w:rPr>
        <w:t>232</w:t>
      </w:r>
      <w:r>
        <w:rPr>
          <w:rFonts w:hint="eastAsia" w:ascii="仿宋_GB2312" w:eastAsia="仿宋_GB2312" w:cs="仿宋_GB2312"/>
          <w:sz w:val="32"/>
          <w:szCs w:val="32"/>
        </w:rPr>
        <w:t>件。</w:t>
      </w:r>
    </w:p>
    <w:p>
      <w:pPr>
        <w:ind w:firstLine="640" w:firstLineChars="200"/>
        <w:textAlignment w:val="baseline"/>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、寒暑假期间，吸纳未成年志愿者</w:t>
      </w:r>
      <w:r>
        <w:rPr>
          <w:rFonts w:ascii="仿宋_GB2312" w:eastAsia="仿宋_GB2312" w:cs="仿宋_GB2312"/>
          <w:sz w:val="32"/>
          <w:szCs w:val="32"/>
        </w:rPr>
        <w:t>150</w:t>
      </w:r>
      <w:r>
        <w:rPr>
          <w:rFonts w:hint="eastAsia" w:ascii="仿宋_GB2312" w:eastAsia="仿宋_GB2312" w:cs="仿宋_GB2312"/>
          <w:sz w:val="32"/>
          <w:szCs w:val="32"/>
        </w:rPr>
        <w:t>余人参与活动。开展送文化进社区、学校等惠民活动</w:t>
      </w:r>
      <w:r>
        <w:rPr>
          <w:rFonts w:ascii="仿宋_GB2312" w:eastAsia="仿宋_GB2312" w:cs="仿宋_GB2312"/>
          <w:sz w:val="32"/>
          <w:szCs w:val="32"/>
        </w:rPr>
        <w:t>3</w:t>
      </w:r>
      <w:r>
        <w:rPr>
          <w:rFonts w:hint="eastAsia" w:ascii="仿宋_GB2312" w:eastAsia="仿宋_GB2312" w:cs="仿宋_GB2312"/>
          <w:sz w:val="32"/>
          <w:szCs w:val="32"/>
        </w:rPr>
        <w:t>次，送春联、年画</w:t>
      </w:r>
      <w:r>
        <w:rPr>
          <w:rFonts w:ascii="仿宋_GB2312" w:eastAsia="仿宋_GB2312" w:cs="仿宋_GB2312"/>
          <w:sz w:val="32"/>
          <w:szCs w:val="32"/>
        </w:rPr>
        <w:t>3000</w:t>
      </w:r>
      <w:r>
        <w:rPr>
          <w:rFonts w:hint="eastAsia" w:ascii="仿宋_GB2312" w:eastAsia="仿宋_GB2312" w:cs="仿宋_GB2312"/>
          <w:sz w:val="32"/>
          <w:szCs w:val="32"/>
        </w:rPr>
        <w:t>余幅。送画册</w:t>
      </w:r>
      <w:r>
        <w:rPr>
          <w:rFonts w:ascii="仿宋_GB2312" w:eastAsia="仿宋_GB2312" w:cs="仿宋_GB2312"/>
          <w:sz w:val="32"/>
          <w:szCs w:val="32"/>
        </w:rPr>
        <w:t>1000</w:t>
      </w:r>
      <w:r>
        <w:rPr>
          <w:rFonts w:hint="eastAsia" w:ascii="仿宋_GB2312" w:eastAsia="仿宋_GB2312" w:cs="仿宋_GB2312"/>
          <w:sz w:val="32"/>
          <w:szCs w:val="32"/>
        </w:rPr>
        <w:t>余册，送学具价值近万元。</w:t>
      </w:r>
    </w:p>
    <w:bookmarkEnd w:id="18"/>
    <w:bookmarkEnd w:id="19"/>
    <w:p>
      <w:pPr>
        <w:widowControl/>
        <w:jc w:val="left"/>
        <w:textAlignment w:val="baseline"/>
        <w:rPr>
          <w:rFonts w:ascii="仿宋" w:hAnsi="仿宋" w:eastAsia="仿宋"/>
          <w:color w:val="000000"/>
          <w:sz w:val="32"/>
          <w:szCs w:val="32"/>
        </w:rPr>
      </w:pPr>
    </w:p>
    <w:p>
      <w:pPr>
        <w:widowControl/>
        <w:jc w:val="left"/>
        <w:textAlignment w:val="baseline"/>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textAlignment w:val="baseline"/>
        <w:rPr>
          <w:rFonts w:ascii="黑体" w:hAnsi="黑体" w:eastAsia="黑体" w:cs="黑体"/>
          <w:b w:val="0"/>
          <w:bCs w:val="0"/>
          <w:color w:val="000000"/>
        </w:rPr>
      </w:pPr>
    </w:p>
    <w:p>
      <w:pPr>
        <w:pStyle w:val="3"/>
        <w:ind w:right="440"/>
        <w:jc w:val="right"/>
        <w:textAlignment w:val="baseline"/>
        <w:rPr>
          <w:rStyle w:val="16"/>
          <w:rFonts w:ascii="黑体" w:hAnsi="黑体" w:eastAsia="黑体"/>
          <w:b/>
          <w:bCs w:val="0"/>
        </w:rPr>
      </w:pPr>
      <w:bookmarkStart w:id="20" w:name="_Toc26593"/>
      <w:r>
        <w:rPr>
          <w:rFonts w:hint="eastAsia" w:ascii="黑体" w:hAnsi="黑体" w:eastAsia="黑体" w:cs="黑体"/>
          <w:b w:val="0"/>
          <w:bCs w:val="0"/>
          <w:color w:val="000000"/>
        </w:rPr>
        <w:t>第二部分</w:t>
      </w:r>
      <w:r>
        <w:rPr>
          <w:rStyle w:val="16"/>
          <w:rFonts w:ascii="黑体" w:hAnsi="黑体" w:eastAsia="黑体" w:cs="黑体"/>
          <w:b/>
          <w:bCs w:val="0"/>
        </w:rPr>
        <w:t>2021</w:t>
      </w:r>
      <w:r>
        <w:rPr>
          <w:rStyle w:val="16"/>
          <w:rFonts w:hint="eastAsia" w:ascii="黑体" w:hAnsi="黑体" w:eastAsia="黑体" w:cs="黑体"/>
          <w:b/>
          <w:bCs w:val="0"/>
        </w:rPr>
        <w:t>年度单位决算情况说明</w:t>
      </w:r>
      <w:bookmarkEnd w:id="20"/>
    </w:p>
    <w:p>
      <w:pPr>
        <w:textAlignment w:val="baseline"/>
        <w:rPr>
          <w:sz w:val="20"/>
          <w:szCs w:val="20"/>
        </w:rPr>
      </w:pPr>
    </w:p>
    <w:p>
      <w:pPr>
        <w:pStyle w:val="22"/>
        <w:numPr>
          <w:ilvl w:val="0"/>
          <w:numId w:val="1"/>
        </w:numPr>
        <w:spacing w:line="600" w:lineRule="exact"/>
        <w:ind w:firstLineChars="0"/>
        <w:textAlignment w:val="baseline"/>
        <w:outlineLvl w:val="1"/>
        <w:rPr>
          <w:rStyle w:val="17"/>
          <w:rFonts w:ascii="黑体" w:hAnsi="黑体" w:eastAsia="黑体" w:cs="Times New Roman"/>
          <w:b w:val="0"/>
          <w:bCs w:val="0"/>
        </w:rPr>
      </w:pPr>
      <w:bookmarkStart w:id="21" w:name="_Toc2399"/>
      <w:r>
        <w:rPr>
          <w:rFonts w:hint="eastAsia" w:ascii="黑体" w:hAnsi="黑体" w:eastAsia="黑体" w:cs="黑体"/>
          <w:color w:val="000000"/>
          <w:sz w:val="32"/>
          <w:szCs w:val="32"/>
        </w:rPr>
        <w:t>收</w:t>
      </w:r>
      <w:r>
        <w:rPr>
          <w:rStyle w:val="17"/>
          <w:rFonts w:hint="eastAsia" w:ascii="黑体" w:hAnsi="黑体" w:eastAsia="黑体" w:cs="黑体"/>
          <w:b w:val="0"/>
          <w:bCs w:val="0"/>
        </w:rPr>
        <w:t>入支出决算总体情况说明</w:t>
      </w:r>
      <w:bookmarkEnd w:id="21"/>
    </w:p>
    <w:p>
      <w:pPr>
        <w:spacing w:line="600" w:lineRule="exact"/>
        <w:ind w:firstLine="640" w:firstLineChars="200"/>
        <w:textAlignment w:val="baseline"/>
        <w:rPr>
          <w:rFonts w:ascii="仿宋" w:hAnsi="仿宋" w:eastAsia="仿宋"/>
          <w:color w:val="000000"/>
          <w:sz w:val="32"/>
          <w:szCs w:val="32"/>
        </w:rPr>
      </w:pPr>
      <w:r>
        <w:rPr>
          <w:rFonts w:ascii="仿宋" w:hAnsi="仿宋" w:eastAsia="仿宋" w:cs="仿宋"/>
          <w:color w:val="000000"/>
          <w:sz w:val="32"/>
          <w:szCs w:val="32"/>
        </w:rPr>
        <w:t>2021</w:t>
      </w:r>
      <w:r>
        <w:rPr>
          <w:rFonts w:hint="eastAsia" w:ascii="仿宋" w:hAnsi="仿宋" w:eastAsia="仿宋" w:cs="仿宋"/>
          <w:color w:val="000000"/>
          <w:sz w:val="32"/>
          <w:szCs w:val="32"/>
        </w:rPr>
        <w:t>年度收、支总计</w:t>
      </w:r>
      <w:r>
        <w:rPr>
          <w:rFonts w:ascii="仿宋" w:hAnsi="仿宋" w:eastAsia="仿宋" w:cs="仿宋"/>
          <w:color w:val="000000"/>
          <w:sz w:val="32"/>
          <w:szCs w:val="32"/>
        </w:rPr>
        <w:t>223.4</w:t>
      </w:r>
      <w:r>
        <w:rPr>
          <w:rFonts w:hint="eastAsia" w:ascii="仿宋" w:hAnsi="仿宋" w:eastAsia="仿宋" w:cs="仿宋"/>
          <w:color w:val="000000"/>
          <w:sz w:val="32"/>
          <w:szCs w:val="32"/>
        </w:rPr>
        <w:t>万元。与</w:t>
      </w:r>
      <w:r>
        <w:rPr>
          <w:rFonts w:ascii="仿宋" w:hAnsi="仿宋" w:eastAsia="仿宋" w:cs="仿宋"/>
          <w:color w:val="000000"/>
          <w:sz w:val="32"/>
          <w:szCs w:val="32"/>
        </w:rPr>
        <w:t>2020</w:t>
      </w:r>
      <w:r>
        <w:rPr>
          <w:rFonts w:hint="eastAsia" w:ascii="仿宋" w:hAnsi="仿宋" w:eastAsia="仿宋" w:cs="仿宋"/>
          <w:color w:val="000000"/>
          <w:sz w:val="32"/>
          <w:szCs w:val="32"/>
        </w:rPr>
        <w:t>年相比，收入总计减少</w:t>
      </w:r>
      <w:r>
        <w:rPr>
          <w:rFonts w:ascii="仿宋" w:hAnsi="仿宋" w:eastAsia="仿宋" w:cs="仿宋"/>
          <w:color w:val="000000"/>
          <w:sz w:val="32"/>
          <w:szCs w:val="32"/>
        </w:rPr>
        <w:t>1.98</w:t>
      </w:r>
      <w:r>
        <w:rPr>
          <w:rFonts w:hint="eastAsia" w:ascii="仿宋" w:hAnsi="仿宋" w:eastAsia="仿宋" w:cs="仿宋"/>
          <w:color w:val="000000"/>
          <w:sz w:val="32"/>
          <w:szCs w:val="32"/>
        </w:rPr>
        <w:t>万元，下降</w:t>
      </w:r>
      <w:r>
        <w:rPr>
          <w:rFonts w:ascii="仿宋" w:hAnsi="仿宋" w:eastAsia="仿宋" w:cs="仿宋"/>
          <w:color w:val="000000"/>
          <w:sz w:val="32"/>
          <w:szCs w:val="32"/>
        </w:rPr>
        <w:t>0.88%</w:t>
      </w:r>
      <w:r>
        <w:rPr>
          <w:rFonts w:hint="eastAsia" w:ascii="仿宋" w:hAnsi="仿宋" w:eastAsia="仿宋" w:cs="仿宋"/>
          <w:color w:val="000000"/>
          <w:sz w:val="32"/>
          <w:szCs w:val="32"/>
        </w:rPr>
        <w:t>。主要变动原因是日常公用经费压减。</w:t>
      </w:r>
    </w:p>
    <w:p>
      <w:pPr>
        <w:spacing w:line="600" w:lineRule="exact"/>
        <w:ind w:firstLine="640" w:firstLineChars="200"/>
        <w:textAlignment w:val="baseline"/>
        <w:rPr>
          <w:rFonts w:ascii="仿宋" w:hAnsi="仿宋" w:eastAsia="仿宋" w:cs="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1</w:t>
      </w:r>
      <w:r>
        <w:rPr>
          <w:rFonts w:hint="eastAsia" w:ascii="仿宋" w:hAnsi="仿宋" w:eastAsia="仿宋" w:cs="仿宋"/>
          <w:color w:val="000000"/>
          <w:sz w:val="32"/>
          <w:szCs w:val="32"/>
        </w:rPr>
        <w:t>：收、支决算总计变动情况图）</w:t>
      </w:r>
    </w:p>
    <w:p>
      <w:pPr>
        <w:pStyle w:val="2"/>
        <w:spacing w:before="93"/>
        <w:rPr>
          <w:rFonts w:eastAsia="仿宋"/>
        </w:rPr>
      </w:pPr>
    </w:p>
    <w:p>
      <w:pPr>
        <w:pStyle w:val="2"/>
        <w:spacing w:before="93"/>
        <w:rPr>
          <w:rFonts w:eastAsia="仿宋"/>
        </w:rPr>
      </w:pPr>
    </w:p>
    <w:p>
      <w:pPr>
        <w:pStyle w:val="2"/>
        <w:spacing w:before="93"/>
        <w:rPr>
          <w:rFonts w:eastAsia="仿宋"/>
        </w:rPr>
      </w:pPr>
      <w:r>
        <w:rPr>
          <w:rFonts w:hint="eastAsia" w:eastAsia="仿宋"/>
          <w:lang w:val="en-US"/>
        </w:rPr>
        <w:drawing>
          <wp:inline distT="0" distB="0" distL="114300" distR="114300">
            <wp:extent cx="5080000" cy="3810000"/>
            <wp:effectExtent l="4445" t="4445" r="20955" b="146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
        <w:spacing w:before="93"/>
        <w:rPr>
          <w:rFonts w:eastAsia="仿宋"/>
        </w:rPr>
      </w:pPr>
    </w:p>
    <w:p>
      <w:pPr>
        <w:pStyle w:val="2"/>
        <w:spacing w:before="93"/>
        <w:rPr>
          <w:rFonts w:eastAsia="仿宋"/>
        </w:rPr>
      </w:pPr>
    </w:p>
    <w:p>
      <w:pPr>
        <w:pStyle w:val="2"/>
        <w:spacing w:before="93"/>
        <w:textAlignment w:val="baseline"/>
        <w:rPr>
          <w:rFonts w:cs="Times New Roman"/>
        </w:rPr>
      </w:pPr>
    </w:p>
    <w:p>
      <w:pPr>
        <w:pStyle w:val="22"/>
        <w:numPr>
          <w:ilvl w:val="0"/>
          <w:numId w:val="1"/>
        </w:numPr>
        <w:spacing w:line="600" w:lineRule="exact"/>
        <w:ind w:firstLineChars="0"/>
        <w:textAlignment w:val="baseline"/>
        <w:outlineLvl w:val="1"/>
        <w:rPr>
          <w:rStyle w:val="17"/>
          <w:rFonts w:ascii="黑体" w:hAnsi="黑体" w:eastAsia="黑体" w:cs="Times New Roman"/>
          <w:b w:val="0"/>
          <w:bCs w:val="0"/>
        </w:rPr>
      </w:pPr>
      <w:bookmarkStart w:id="22" w:name="_Toc4959"/>
      <w:r>
        <w:rPr>
          <w:rFonts w:hint="eastAsia" w:ascii="黑体" w:hAnsi="黑体" w:eastAsia="黑体" w:cs="黑体"/>
          <w:color w:val="000000"/>
          <w:sz w:val="32"/>
          <w:szCs w:val="32"/>
        </w:rPr>
        <w:t>收</w:t>
      </w:r>
      <w:r>
        <w:rPr>
          <w:rStyle w:val="17"/>
          <w:rFonts w:hint="eastAsia" w:ascii="黑体" w:hAnsi="黑体" w:eastAsia="黑体" w:cs="黑体"/>
          <w:b w:val="0"/>
          <w:bCs w:val="0"/>
        </w:rPr>
        <w:t>入决算情况说明</w:t>
      </w:r>
      <w:bookmarkEnd w:id="22"/>
    </w:p>
    <w:p>
      <w:pPr>
        <w:spacing w:line="600" w:lineRule="exact"/>
        <w:ind w:firstLine="640" w:firstLineChars="200"/>
        <w:textAlignment w:val="baseline"/>
        <w:rPr>
          <w:rFonts w:ascii="仿宋" w:hAnsi="仿宋" w:eastAsia="仿宋"/>
          <w:color w:val="000000"/>
          <w:sz w:val="32"/>
          <w:szCs w:val="32"/>
        </w:rPr>
      </w:pPr>
      <w:r>
        <w:rPr>
          <w:rFonts w:ascii="仿宋" w:hAnsi="仿宋" w:eastAsia="仿宋" w:cs="仿宋"/>
          <w:color w:val="000000"/>
          <w:sz w:val="32"/>
          <w:szCs w:val="32"/>
        </w:rPr>
        <w:t>2021</w:t>
      </w:r>
      <w:r>
        <w:rPr>
          <w:rFonts w:hint="eastAsia" w:ascii="仿宋" w:hAnsi="仿宋" w:eastAsia="仿宋" w:cs="仿宋"/>
          <w:color w:val="000000"/>
          <w:sz w:val="32"/>
          <w:szCs w:val="32"/>
        </w:rPr>
        <w:t>年本年收入合计</w:t>
      </w:r>
      <w:r>
        <w:rPr>
          <w:rFonts w:ascii="仿宋" w:hAnsi="仿宋" w:eastAsia="仿宋" w:cs="仿宋"/>
          <w:color w:val="000000"/>
          <w:sz w:val="32"/>
          <w:szCs w:val="32"/>
        </w:rPr>
        <w:t>170.05</w:t>
      </w:r>
      <w:r>
        <w:rPr>
          <w:rFonts w:hint="eastAsia" w:ascii="仿宋" w:hAnsi="仿宋" w:eastAsia="仿宋" w:cs="仿宋"/>
          <w:color w:val="000000"/>
          <w:sz w:val="32"/>
          <w:szCs w:val="32"/>
        </w:rPr>
        <w:t>万元，其中：一般公共预算财政拨款收入</w:t>
      </w:r>
      <w:r>
        <w:rPr>
          <w:rFonts w:ascii="仿宋" w:hAnsi="仿宋" w:eastAsia="仿宋" w:cs="仿宋"/>
          <w:color w:val="000000"/>
          <w:sz w:val="32"/>
          <w:szCs w:val="32"/>
        </w:rPr>
        <w:t>170.02</w:t>
      </w:r>
      <w:r>
        <w:rPr>
          <w:rFonts w:hint="eastAsia" w:ascii="仿宋" w:hAnsi="仿宋" w:eastAsia="仿宋" w:cs="仿宋"/>
          <w:color w:val="000000"/>
          <w:sz w:val="32"/>
          <w:szCs w:val="32"/>
        </w:rPr>
        <w:t>万元，占</w:t>
      </w:r>
      <w:r>
        <w:rPr>
          <w:rFonts w:ascii="仿宋" w:hAnsi="仿宋" w:eastAsia="仿宋" w:cs="仿宋"/>
          <w:color w:val="000000"/>
          <w:sz w:val="32"/>
          <w:szCs w:val="32"/>
        </w:rPr>
        <w:t>99.98%</w:t>
      </w:r>
      <w:r>
        <w:rPr>
          <w:rFonts w:hint="eastAsia" w:ascii="仿宋" w:hAnsi="仿宋" w:eastAsia="仿宋" w:cs="仿宋"/>
          <w:color w:val="000000"/>
          <w:sz w:val="32"/>
          <w:szCs w:val="32"/>
        </w:rPr>
        <w:t>；其他收入</w:t>
      </w:r>
      <w:r>
        <w:rPr>
          <w:rFonts w:ascii="仿宋" w:hAnsi="仿宋" w:eastAsia="仿宋" w:cs="仿宋"/>
          <w:color w:val="000000"/>
          <w:sz w:val="32"/>
          <w:szCs w:val="32"/>
        </w:rPr>
        <w:t>0.03</w:t>
      </w:r>
      <w:r>
        <w:rPr>
          <w:rFonts w:hint="eastAsia" w:ascii="仿宋" w:hAnsi="仿宋" w:eastAsia="仿宋" w:cs="仿宋"/>
          <w:color w:val="000000"/>
          <w:sz w:val="32"/>
          <w:szCs w:val="32"/>
        </w:rPr>
        <w:t>万元，占</w:t>
      </w:r>
      <w:r>
        <w:rPr>
          <w:rFonts w:ascii="仿宋" w:hAnsi="仿宋" w:eastAsia="仿宋" w:cs="仿宋"/>
          <w:color w:val="000000"/>
          <w:sz w:val="32"/>
          <w:szCs w:val="32"/>
        </w:rPr>
        <w:t>0.02%</w:t>
      </w:r>
      <w:r>
        <w:rPr>
          <w:rFonts w:hint="eastAsia" w:ascii="仿宋" w:hAnsi="仿宋" w:eastAsia="仿宋" w:cs="仿宋"/>
          <w:color w:val="000000"/>
          <w:sz w:val="32"/>
          <w:szCs w:val="32"/>
        </w:rPr>
        <w:t>。</w:t>
      </w:r>
    </w:p>
    <w:p>
      <w:pPr>
        <w:spacing w:line="600" w:lineRule="exact"/>
        <w:ind w:firstLine="640" w:firstLineChars="200"/>
        <w:textAlignment w:val="baseline"/>
        <w:rPr>
          <w:rFonts w:ascii="仿宋" w:hAnsi="仿宋" w:eastAsia="仿宋" w:cs="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2</w:t>
      </w:r>
      <w:r>
        <w:rPr>
          <w:rFonts w:hint="eastAsia" w:ascii="仿宋" w:hAnsi="仿宋" w:eastAsia="仿宋" w:cs="仿宋"/>
          <w:color w:val="000000"/>
          <w:sz w:val="32"/>
          <w:szCs w:val="32"/>
        </w:rPr>
        <w:t>：收入决算结构图）</w:t>
      </w:r>
    </w:p>
    <w:p>
      <w:pPr>
        <w:pStyle w:val="2"/>
        <w:spacing w:before="93"/>
        <w:rPr>
          <w:rFonts w:ascii="仿宋" w:hAnsi="仿宋" w:eastAsia="仿宋" w:cs="仿宋"/>
          <w:color w:val="000000"/>
          <w:sz w:val="32"/>
          <w:szCs w:val="32"/>
        </w:rPr>
      </w:pPr>
      <w:r>
        <w:rPr>
          <w:rFonts w:hint="eastAsia" w:ascii="仿宋" w:hAnsi="仿宋" w:eastAsia="仿宋" w:cs="仿宋"/>
          <w:color w:val="000000"/>
          <w:sz w:val="32"/>
          <w:szCs w:val="32"/>
          <w:lang w:val="en-US"/>
        </w:rPr>
        <w:drawing>
          <wp:inline distT="0" distB="0" distL="114300" distR="114300">
            <wp:extent cx="5080000" cy="3810000"/>
            <wp:effectExtent l="4445" t="4445" r="20955" b="1460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2"/>
        <w:numPr>
          <w:ilvl w:val="0"/>
          <w:numId w:val="1"/>
        </w:numPr>
        <w:spacing w:line="600" w:lineRule="exact"/>
        <w:ind w:firstLineChars="0"/>
        <w:textAlignment w:val="baseline"/>
        <w:outlineLvl w:val="1"/>
        <w:rPr>
          <w:rStyle w:val="17"/>
          <w:rFonts w:ascii="黑体" w:hAnsi="黑体" w:eastAsia="黑体" w:cs="Times New Roman"/>
          <w:b w:val="0"/>
          <w:bCs w:val="0"/>
        </w:rPr>
      </w:pPr>
      <w:bookmarkStart w:id="23" w:name="_Toc17956"/>
      <w:r>
        <w:rPr>
          <w:rFonts w:hint="eastAsia" w:ascii="黑体" w:hAnsi="黑体" w:eastAsia="黑体" w:cs="黑体"/>
          <w:color w:val="000000"/>
          <w:sz w:val="32"/>
          <w:szCs w:val="32"/>
        </w:rPr>
        <w:t>支</w:t>
      </w:r>
      <w:r>
        <w:rPr>
          <w:rStyle w:val="17"/>
          <w:rFonts w:hint="eastAsia" w:ascii="黑体" w:hAnsi="黑体" w:eastAsia="黑体" w:cs="黑体"/>
          <w:b w:val="0"/>
          <w:bCs w:val="0"/>
        </w:rPr>
        <w:t>出决算情况说明</w:t>
      </w:r>
      <w:bookmarkEnd w:id="23"/>
    </w:p>
    <w:p>
      <w:pPr>
        <w:spacing w:line="600" w:lineRule="exact"/>
        <w:ind w:firstLine="640" w:firstLineChars="200"/>
        <w:textAlignment w:val="baseline"/>
        <w:rPr>
          <w:rFonts w:ascii="仿宋" w:hAnsi="仿宋" w:eastAsia="仿宋" w:cs="仿宋"/>
          <w:color w:val="000000"/>
          <w:sz w:val="32"/>
          <w:szCs w:val="32"/>
        </w:rPr>
      </w:pPr>
      <w:r>
        <w:rPr>
          <w:rFonts w:ascii="仿宋" w:hAnsi="仿宋" w:eastAsia="仿宋" w:cs="仿宋"/>
          <w:color w:val="000000"/>
          <w:sz w:val="32"/>
          <w:szCs w:val="32"/>
        </w:rPr>
        <w:t>2021</w:t>
      </w:r>
      <w:r>
        <w:rPr>
          <w:rFonts w:hint="eastAsia" w:ascii="仿宋" w:hAnsi="仿宋" w:eastAsia="仿宋" w:cs="仿宋"/>
          <w:color w:val="000000"/>
          <w:sz w:val="32"/>
          <w:szCs w:val="32"/>
        </w:rPr>
        <w:t>年本年支出合计</w:t>
      </w:r>
      <w:r>
        <w:rPr>
          <w:rFonts w:ascii="仿宋" w:hAnsi="仿宋" w:eastAsia="仿宋" w:cs="仿宋"/>
          <w:color w:val="000000"/>
          <w:sz w:val="32"/>
          <w:szCs w:val="32"/>
        </w:rPr>
        <w:t>178.45</w:t>
      </w:r>
      <w:r>
        <w:rPr>
          <w:rFonts w:hint="eastAsia" w:ascii="仿宋" w:hAnsi="仿宋" w:eastAsia="仿宋" w:cs="仿宋"/>
          <w:color w:val="000000"/>
          <w:sz w:val="32"/>
          <w:szCs w:val="32"/>
        </w:rPr>
        <w:t>万元，其中：基本支出</w:t>
      </w:r>
      <w:r>
        <w:rPr>
          <w:rFonts w:ascii="仿宋" w:hAnsi="仿宋" w:eastAsia="仿宋" w:cs="仿宋"/>
          <w:color w:val="000000"/>
          <w:sz w:val="32"/>
          <w:szCs w:val="32"/>
        </w:rPr>
        <w:t>125.46</w:t>
      </w:r>
      <w:r>
        <w:rPr>
          <w:rFonts w:hint="eastAsia" w:ascii="仿宋" w:hAnsi="仿宋" w:eastAsia="仿宋" w:cs="仿宋"/>
          <w:color w:val="000000"/>
          <w:sz w:val="32"/>
          <w:szCs w:val="32"/>
        </w:rPr>
        <w:t>万元，占</w:t>
      </w:r>
      <w:r>
        <w:rPr>
          <w:rFonts w:ascii="仿宋" w:hAnsi="仿宋" w:eastAsia="仿宋" w:cs="仿宋"/>
          <w:color w:val="000000"/>
          <w:sz w:val="32"/>
          <w:szCs w:val="32"/>
        </w:rPr>
        <w:t>70.31%</w:t>
      </w:r>
      <w:r>
        <w:rPr>
          <w:rFonts w:hint="eastAsia" w:ascii="仿宋" w:hAnsi="仿宋" w:eastAsia="仿宋" w:cs="仿宋"/>
          <w:color w:val="000000"/>
          <w:sz w:val="32"/>
          <w:szCs w:val="32"/>
        </w:rPr>
        <w:t>；项目支出</w:t>
      </w:r>
      <w:r>
        <w:rPr>
          <w:rFonts w:ascii="仿宋" w:hAnsi="仿宋" w:eastAsia="仿宋" w:cs="仿宋"/>
          <w:color w:val="000000"/>
          <w:sz w:val="32"/>
          <w:szCs w:val="32"/>
        </w:rPr>
        <w:t>52.99</w:t>
      </w:r>
      <w:r>
        <w:rPr>
          <w:rFonts w:hint="eastAsia" w:ascii="仿宋" w:hAnsi="仿宋" w:eastAsia="仿宋" w:cs="仿宋"/>
          <w:color w:val="000000"/>
          <w:sz w:val="32"/>
          <w:szCs w:val="32"/>
        </w:rPr>
        <w:t>万元，占</w:t>
      </w:r>
      <w:r>
        <w:rPr>
          <w:rFonts w:ascii="仿宋" w:hAnsi="仿宋" w:eastAsia="仿宋" w:cs="仿宋"/>
          <w:color w:val="000000"/>
          <w:sz w:val="32"/>
          <w:szCs w:val="32"/>
        </w:rPr>
        <w:t>29.69%</w:t>
      </w:r>
      <w:r>
        <w:rPr>
          <w:rFonts w:hint="eastAsia" w:ascii="仿宋" w:hAnsi="仿宋" w:eastAsia="仿宋" w:cs="仿宋"/>
          <w:color w:val="000000"/>
          <w:sz w:val="32"/>
          <w:szCs w:val="32"/>
        </w:rPr>
        <w:t>；</w:t>
      </w:r>
    </w:p>
    <w:p>
      <w:pPr>
        <w:spacing w:line="600" w:lineRule="exact"/>
        <w:ind w:firstLine="640" w:firstLineChars="200"/>
        <w:textAlignment w:val="baseline"/>
        <w:rPr>
          <w:rFonts w:ascii="仿宋" w:hAnsi="仿宋" w:eastAsia="仿宋" w:cs="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3</w:t>
      </w:r>
      <w:r>
        <w:rPr>
          <w:rFonts w:hint="eastAsia" w:ascii="仿宋" w:hAnsi="仿宋" w:eastAsia="仿宋" w:cs="仿宋"/>
          <w:color w:val="000000"/>
          <w:sz w:val="32"/>
          <w:szCs w:val="32"/>
        </w:rPr>
        <w:t>：支出决算结构图）</w:t>
      </w:r>
    </w:p>
    <w:p>
      <w:pPr>
        <w:pStyle w:val="2"/>
        <w:spacing w:before="93"/>
        <w:rPr>
          <w:rFonts w:eastAsia="仿宋"/>
        </w:rPr>
      </w:pPr>
    </w:p>
    <w:p>
      <w:pPr>
        <w:pStyle w:val="2"/>
        <w:spacing w:before="93"/>
        <w:rPr>
          <w:rFonts w:eastAsia="仿宋"/>
        </w:rPr>
      </w:pPr>
      <w:r>
        <w:rPr>
          <w:rFonts w:hint="eastAsia" w:ascii="仿宋" w:hAnsi="仿宋" w:eastAsia="仿宋" w:cs="仿宋"/>
          <w:color w:val="000000"/>
          <w:sz w:val="32"/>
          <w:szCs w:val="32"/>
          <w:lang w:val="en-US"/>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textAlignment w:val="baseline"/>
        <w:outlineLvl w:val="1"/>
        <w:rPr>
          <w:rStyle w:val="17"/>
          <w:rFonts w:ascii="黑体" w:hAnsi="黑体" w:eastAsia="黑体" w:cs="Times New Roman"/>
          <w:b w:val="0"/>
          <w:bCs w:val="0"/>
        </w:rPr>
      </w:pPr>
      <w:bookmarkStart w:id="24" w:name="_Toc9977"/>
      <w:r>
        <w:rPr>
          <w:rFonts w:hint="eastAsia" w:ascii="黑体" w:hAnsi="黑体" w:eastAsia="黑体" w:cs="黑体"/>
          <w:color w:val="000000"/>
          <w:sz w:val="32"/>
          <w:szCs w:val="32"/>
        </w:rPr>
        <w:t>四、财</w:t>
      </w:r>
      <w:r>
        <w:rPr>
          <w:rStyle w:val="17"/>
          <w:rFonts w:hint="eastAsia" w:ascii="黑体" w:hAnsi="黑体" w:eastAsia="黑体" w:cs="黑体"/>
          <w:b w:val="0"/>
          <w:bCs w:val="0"/>
        </w:rPr>
        <w:t>政拨款收入支出决算总体情况说明</w:t>
      </w:r>
      <w:bookmarkEnd w:id="24"/>
    </w:p>
    <w:p>
      <w:pPr>
        <w:spacing w:line="600" w:lineRule="exact"/>
        <w:ind w:firstLine="640"/>
        <w:textAlignment w:val="baseline"/>
        <w:rPr>
          <w:rFonts w:ascii="仿宋" w:hAnsi="仿宋" w:eastAsia="仿宋"/>
          <w:color w:val="000000"/>
          <w:sz w:val="32"/>
          <w:szCs w:val="32"/>
        </w:rPr>
      </w:pPr>
      <w:r>
        <w:rPr>
          <w:rFonts w:ascii="仿宋" w:hAnsi="仿宋" w:eastAsia="仿宋" w:cs="仿宋"/>
          <w:color w:val="000000"/>
          <w:sz w:val="32"/>
          <w:szCs w:val="32"/>
        </w:rPr>
        <w:t>2021</w:t>
      </w:r>
      <w:r>
        <w:rPr>
          <w:rFonts w:hint="eastAsia" w:ascii="仿宋" w:hAnsi="仿宋" w:eastAsia="仿宋" w:cs="仿宋"/>
          <w:color w:val="000000"/>
          <w:sz w:val="32"/>
          <w:szCs w:val="32"/>
        </w:rPr>
        <w:t>年财政拨款收入总计</w:t>
      </w:r>
      <w:r>
        <w:rPr>
          <w:rFonts w:ascii="仿宋" w:hAnsi="仿宋" w:eastAsia="仿宋" w:cs="仿宋"/>
          <w:color w:val="000000"/>
          <w:sz w:val="32"/>
          <w:szCs w:val="32"/>
        </w:rPr>
        <w:t>221.37</w:t>
      </w:r>
      <w:r>
        <w:rPr>
          <w:rFonts w:hint="eastAsia" w:ascii="仿宋" w:hAnsi="仿宋" w:eastAsia="仿宋" w:cs="仿宋"/>
          <w:color w:val="000000"/>
          <w:sz w:val="32"/>
          <w:szCs w:val="32"/>
        </w:rPr>
        <w:t>万元。与</w:t>
      </w:r>
      <w:r>
        <w:rPr>
          <w:rFonts w:ascii="仿宋" w:hAnsi="仿宋" w:eastAsia="仿宋" w:cs="仿宋"/>
          <w:color w:val="000000"/>
          <w:sz w:val="32"/>
          <w:szCs w:val="32"/>
        </w:rPr>
        <w:t>2020</w:t>
      </w:r>
      <w:r>
        <w:rPr>
          <w:rFonts w:hint="eastAsia" w:ascii="仿宋" w:hAnsi="仿宋" w:eastAsia="仿宋" w:cs="仿宋"/>
          <w:color w:val="000000"/>
          <w:sz w:val="32"/>
          <w:szCs w:val="32"/>
        </w:rPr>
        <w:t>年相比，财政拨款支出总计减少</w:t>
      </w:r>
      <w:r>
        <w:rPr>
          <w:rFonts w:ascii="仿宋" w:hAnsi="仿宋" w:eastAsia="仿宋" w:cs="仿宋"/>
          <w:color w:val="000000"/>
          <w:sz w:val="32"/>
          <w:szCs w:val="32"/>
        </w:rPr>
        <w:t>1.93</w:t>
      </w:r>
      <w:r>
        <w:rPr>
          <w:rFonts w:hint="eastAsia" w:ascii="仿宋" w:hAnsi="仿宋" w:eastAsia="仿宋" w:cs="仿宋"/>
          <w:color w:val="000000"/>
          <w:sz w:val="32"/>
          <w:szCs w:val="32"/>
        </w:rPr>
        <w:t>万元，下降</w:t>
      </w:r>
      <w:r>
        <w:rPr>
          <w:rFonts w:ascii="仿宋" w:hAnsi="仿宋" w:eastAsia="仿宋" w:cs="仿宋"/>
          <w:color w:val="000000"/>
          <w:sz w:val="32"/>
          <w:szCs w:val="32"/>
        </w:rPr>
        <w:t>0.86%</w:t>
      </w:r>
      <w:r>
        <w:rPr>
          <w:rFonts w:hint="eastAsia" w:ascii="仿宋" w:hAnsi="仿宋" w:eastAsia="仿宋" w:cs="仿宋"/>
          <w:color w:val="000000"/>
          <w:sz w:val="32"/>
          <w:szCs w:val="32"/>
        </w:rPr>
        <w:t>，主要变动原因是日常公用经费压减。</w:t>
      </w:r>
    </w:p>
    <w:p>
      <w:pPr>
        <w:spacing w:line="600" w:lineRule="exact"/>
        <w:ind w:firstLine="640" w:firstLineChars="200"/>
        <w:textAlignment w:val="baseline"/>
        <w:rPr>
          <w:rFonts w:ascii="仿宋" w:hAnsi="仿宋" w:eastAsia="仿宋" w:cs="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4</w:t>
      </w:r>
      <w:r>
        <w:rPr>
          <w:rFonts w:hint="eastAsia" w:ascii="仿宋" w:hAnsi="仿宋" w:eastAsia="仿宋" w:cs="仿宋"/>
          <w:color w:val="000000"/>
          <w:sz w:val="32"/>
          <w:szCs w:val="32"/>
        </w:rPr>
        <w:t>：财政拨款收、支决算总计变动情况）</w:t>
      </w:r>
    </w:p>
    <w:p>
      <w:pPr>
        <w:pStyle w:val="2"/>
        <w:spacing w:before="93"/>
        <w:rPr>
          <w:rFonts w:ascii="仿宋" w:hAnsi="仿宋" w:eastAsia="仿宋" w:cs="仿宋"/>
          <w:color w:val="000000"/>
          <w:sz w:val="32"/>
          <w:szCs w:val="32"/>
        </w:rPr>
      </w:pPr>
      <w:r>
        <w:rPr>
          <w:rFonts w:hint="eastAsia" w:eastAsia="仿宋"/>
          <w:lang w:val="en-US"/>
        </w:rPr>
        <w:drawing>
          <wp:inline distT="0" distB="0" distL="114300" distR="114300">
            <wp:extent cx="5080000" cy="2773680"/>
            <wp:effectExtent l="4445" t="4445" r="20955" b="222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textAlignment w:val="baseline"/>
        <w:rPr>
          <w:rStyle w:val="17"/>
          <w:rFonts w:ascii="黑体" w:hAnsi="黑体" w:eastAsia="黑体" w:cs="黑体"/>
          <w:b w:val="0"/>
          <w:bCs w:val="0"/>
        </w:rPr>
      </w:pPr>
      <w:bookmarkStart w:id="25" w:name="_Toc5822"/>
      <w:r>
        <w:rPr>
          <w:rStyle w:val="17"/>
          <w:rFonts w:hint="eastAsia" w:ascii="黑体" w:hAnsi="黑体" w:eastAsia="黑体" w:cs="黑体"/>
          <w:b w:val="0"/>
          <w:bCs w:val="0"/>
        </w:rPr>
        <w:t>五、一般公共预算财政拨款支出决算情况说明</w:t>
      </w:r>
    </w:p>
    <w:bookmarkEnd w:id="25"/>
    <w:p>
      <w:pPr>
        <w:spacing w:line="600" w:lineRule="exact"/>
        <w:ind w:firstLine="642" w:firstLineChars="200"/>
        <w:textAlignment w:val="baseline"/>
        <w:rPr>
          <w:rFonts w:ascii="仿宋" w:hAnsi="仿宋" w:eastAsia="仿宋"/>
          <w:b/>
          <w:bCs/>
          <w:color w:val="000000"/>
          <w:sz w:val="32"/>
          <w:szCs w:val="32"/>
        </w:rPr>
      </w:pPr>
      <w:r>
        <w:rPr>
          <w:rFonts w:hint="eastAsia" w:ascii="仿宋" w:hAnsi="仿宋" w:eastAsia="仿宋" w:cs="仿宋"/>
          <w:b/>
          <w:bCs/>
          <w:color w:val="000000"/>
          <w:sz w:val="32"/>
          <w:szCs w:val="32"/>
        </w:rPr>
        <w:t>（一）一般公共预算财政拨款支出决算总体情况</w:t>
      </w:r>
    </w:p>
    <w:p>
      <w:pPr>
        <w:spacing w:line="600" w:lineRule="exact"/>
        <w:ind w:firstLine="640" w:firstLineChars="200"/>
        <w:textAlignment w:val="baseline"/>
        <w:rPr>
          <w:rFonts w:ascii="仿宋" w:hAnsi="仿宋" w:eastAsia="仿宋" w:cs="仿宋"/>
          <w:color w:val="000000"/>
          <w:sz w:val="32"/>
          <w:szCs w:val="32"/>
        </w:rPr>
      </w:pPr>
      <w:r>
        <w:rPr>
          <w:rFonts w:ascii="仿宋" w:hAnsi="仿宋" w:eastAsia="仿宋" w:cs="仿宋"/>
          <w:color w:val="000000"/>
          <w:sz w:val="32"/>
          <w:szCs w:val="32"/>
        </w:rPr>
        <w:t>2021</w:t>
      </w:r>
      <w:r>
        <w:rPr>
          <w:rFonts w:hint="eastAsia" w:ascii="仿宋" w:hAnsi="仿宋" w:eastAsia="仿宋" w:cs="仿宋"/>
          <w:color w:val="000000"/>
          <w:sz w:val="32"/>
          <w:szCs w:val="32"/>
        </w:rPr>
        <w:t>年一般公共预算财政拨款支出</w:t>
      </w:r>
      <w:r>
        <w:rPr>
          <w:rFonts w:ascii="仿宋" w:hAnsi="仿宋" w:eastAsia="仿宋" w:cs="仿宋"/>
          <w:color w:val="000000"/>
          <w:sz w:val="32"/>
          <w:szCs w:val="32"/>
        </w:rPr>
        <w:t>176.43</w:t>
      </w:r>
      <w:r>
        <w:rPr>
          <w:rFonts w:hint="eastAsia" w:ascii="仿宋" w:hAnsi="仿宋" w:eastAsia="仿宋" w:cs="仿宋"/>
          <w:color w:val="000000"/>
          <w:sz w:val="32"/>
          <w:szCs w:val="32"/>
        </w:rPr>
        <w:t>万元，占本年支出合计的98.87%。与</w:t>
      </w:r>
      <w:r>
        <w:rPr>
          <w:rFonts w:ascii="仿宋" w:hAnsi="仿宋" w:eastAsia="仿宋" w:cs="仿宋"/>
          <w:color w:val="000000"/>
          <w:sz w:val="32"/>
          <w:szCs w:val="32"/>
        </w:rPr>
        <w:t>2020</w:t>
      </w:r>
      <w:r>
        <w:rPr>
          <w:rFonts w:hint="eastAsia" w:ascii="仿宋" w:hAnsi="仿宋" w:eastAsia="仿宋" w:cs="仿宋"/>
          <w:color w:val="000000"/>
          <w:sz w:val="32"/>
          <w:szCs w:val="32"/>
        </w:rPr>
        <w:t>年相比，一般公共预算财政拨款增加</w:t>
      </w:r>
      <w:r>
        <w:rPr>
          <w:rFonts w:ascii="仿宋" w:hAnsi="仿宋" w:eastAsia="仿宋" w:cs="仿宋"/>
          <w:color w:val="000000"/>
          <w:sz w:val="32"/>
          <w:szCs w:val="32"/>
        </w:rPr>
        <w:t>12.35</w:t>
      </w:r>
      <w:r>
        <w:rPr>
          <w:rFonts w:hint="eastAsia" w:ascii="仿宋" w:hAnsi="仿宋" w:eastAsia="仿宋" w:cs="仿宋"/>
          <w:color w:val="000000"/>
          <w:sz w:val="32"/>
          <w:szCs w:val="32"/>
        </w:rPr>
        <w:t>万元，上升</w:t>
      </w:r>
      <w:r>
        <w:rPr>
          <w:rFonts w:ascii="仿宋" w:hAnsi="仿宋" w:eastAsia="仿宋" w:cs="仿宋"/>
          <w:color w:val="000000"/>
          <w:sz w:val="32"/>
          <w:szCs w:val="32"/>
        </w:rPr>
        <w:t>7.53%</w:t>
      </w:r>
      <w:r>
        <w:rPr>
          <w:rFonts w:hint="eastAsia" w:ascii="仿宋" w:hAnsi="仿宋" w:eastAsia="仿宋" w:cs="仿宋"/>
          <w:color w:val="000000"/>
          <w:sz w:val="32"/>
          <w:szCs w:val="32"/>
        </w:rPr>
        <w:t>。主要变动原因是增加了展览《回望故乡——康氏父子三人书画展》、《回望故乡——广元美术创作成果展》美术作品展、办公设备购置及藏品收藏等其它展览项目经费。</w:t>
      </w:r>
    </w:p>
    <w:p>
      <w:pPr>
        <w:spacing w:line="600" w:lineRule="exact"/>
        <w:ind w:firstLine="640" w:firstLineChars="200"/>
        <w:textAlignment w:val="baseline"/>
        <w:rPr>
          <w:rFonts w:ascii="仿宋" w:hAnsi="仿宋" w:eastAsia="仿宋" w:cs="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5</w:t>
      </w:r>
      <w:r>
        <w:rPr>
          <w:rFonts w:hint="eastAsia" w:ascii="仿宋" w:hAnsi="仿宋" w:eastAsia="仿宋" w:cs="仿宋"/>
          <w:color w:val="000000"/>
          <w:sz w:val="32"/>
          <w:szCs w:val="32"/>
        </w:rPr>
        <w:t>：一般公共预算财政拨款支出决算变动情况）（柱状图）</w:t>
      </w:r>
    </w:p>
    <w:p>
      <w:pPr>
        <w:pStyle w:val="2"/>
        <w:spacing w:before="93"/>
      </w:pPr>
      <w:r>
        <w:rPr>
          <w:rFonts w:hint="eastAsia" w:eastAsia="仿宋"/>
          <w:lang w:val="en-US"/>
        </w:rPr>
        <w:drawing>
          <wp:inline distT="0" distB="0" distL="114300" distR="114300">
            <wp:extent cx="5080000" cy="4687570"/>
            <wp:effectExtent l="4445" t="4445" r="20955" b="1333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2" w:firstLineChars="200"/>
        <w:textAlignment w:val="baseline"/>
        <w:rPr>
          <w:rFonts w:ascii="仿宋" w:hAnsi="仿宋" w:eastAsia="仿宋"/>
          <w:b/>
          <w:bCs/>
          <w:color w:val="000000"/>
          <w:sz w:val="32"/>
          <w:szCs w:val="32"/>
        </w:rPr>
      </w:pPr>
      <w:r>
        <w:rPr>
          <w:rFonts w:hint="eastAsia" w:ascii="仿宋" w:hAnsi="仿宋" w:eastAsia="仿宋" w:cs="仿宋"/>
          <w:b/>
          <w:bCs/>
          <w:color w:val="000000"/>
          <w:sz w:val="32"/>
          <w:szCs w:val="32"/>
        </w:rPr>
        <w:t>（二）一般公共预算财政拨款支出决算结构情况</w:t>
      </w:r>
    </w:p>
    <w:p>
      <w:pPr>
        <w:spacing w:line="600" w:lineRule="exact"/>
        <w:ind w:firstLine="640"/>
        <w:textAlignment w:val="baseline"/>
        <w:rPr>
          <w:rFonts w:ascii="仿宋" w:hAnsi="仿宋" w:eastAsia="仿宋"/>
          <w:color w:val="000000"/>
          <w:sz w:val="32"/>
          <w:szCs w:val="32"/>
        </w:rPr>
      </w:pPr>
      <w:r>
        <w:rPr>
          <w:rFonts w:ascii="仿宋" w:hAnsi="仿宋" w:eastAsia="仿宋" w:cs="仿宋"/>
          <w:color w:val="000000"/>
          <w:sz w:val="32"/>
          <w:szCs w:val="32"/>
        </w:rPr>
        <w:t>2021</w:t>
      </w:r>
      <w:r>
        <w:rPr>
          <w:rFonts w:hint="eastAsia" w:ascii="仿宋" w:hAnsi="仿宋" w:eastAsia="仿宋" w:cs="仿宋"/>
          <w:color w:val="000000"/>
          <w:sz w:val="32"/>
          <w:szCs w:val="32"/>
        </w:rPr>
        <w:t>年一般公共预算财政拨款支出</w:t>
      </w:r>
      <w:r>
        <w:rPr>
          <w:rFonts w:ascii="仿宋" w:hAnsi="仿宋" w:eastAsia="仿宋" w:cs="仿宋"/>
          <w:color w:val="000000"/>
          <w:sz w:val="32"/>
          <w:szCs w:val="32"/>
        </w:rPr>
        <w:t>176.43</w:t>
      </w:r>
      <w:r>
        <w:rPr>
          <w:rFonts w:hint="eastAsia" w:ascii="仿宋" w:hAnsi="仿宋" w:eastAsia="仿宋" w:cs="仿宋"/>
          <w:color w:val="000000"/>
          <w:sz w:val="32"/>
          <w:szCs w:val="32"/>
        </w:rPr>
        <w:t>万元，主要用于以下方面</w:t>
      </w:r>
      <w:r>
        <w:rPr>
          <w:rFonts w:ascii="仿宋" w:hAnsi="仿宋" w:eastAsia="仿宋" w:cs="仿宋"/>
          <w:color w:val="000000"/>
          <w:sz w:val="32"/>
          <w:szCs w:val="32"/>
        </w:rPr>
        <w:t>:</w:t>
      </w:r>
      <w:r>
        <w:rPr>
          <w:rFonts w:hint="eastAsia" w:ascii="仿宋" w:hAnsi="仿宋" w:eastAsia="仿宋" w:cs="仿宋"/>
          <w:color w:val="000000"/>
          <w:sz w:val="32"/>
          <w:szCs w:val="32"/>
        </w:rPr>
        <w:t>文化旅游体育与传媒支出</w:t>
      </w:r>
      <w:r>
        <w:rPr>
          <w:rFonts w:ascii="仿宋" w:hAnsi="仿宋" w:eastAsia="仿宋" w:cs="仿宋"/>
          <w:color w:val="000000"/>
          <w:sz w:val="32"/>
          <w:szCs w:val="32"/>
        </w:rPr>
        <w:t>149.7</w:t>
      </w:r>
      <w:r>
        <w:rPr>
          <w:rFonts w:hint="eastAsia" w:ascii="仿宋" w:hAnsi="仿宋" w:eastAsia="仿宋" w:cs="仿宋"/>
          <w:color w:val="000000"/>
          <w:sz w:val="32"/>
          <w:szCs w:val="32"/>
        </w:rPr>
        <w:t>万元，占</w:t>
      </w:r>
      <w:r>
        <w:rPr>
          <w:rFonts w:ascii="仿宋" w:hAnsi="仿宋" w:eastAsia="仿宋" w:cs="仿宋"/>
          <w:color w:val="000000"/>
          <w:sz w:val="32"/>
          <w:szCs w:val="32"/>
        </w:rPr>
        <w:t>84.85%</w:t>
      </w:r>
      <w:r>
        <w:rPr>
          <w:rFonts w:hint="eastAsia" w:ascii="仿宋" w:hAnsi="仿宋" w:eastAsia="仿宋" w:cs="仿宋"/>
          <w:color w:val="000000"/>
          <w:sz w:val="32"/>
          <w:szCs w:val="32"/>
        </w:rPr>
        <w:t>；社会保障和就业支出</w:t>
      </w:r>
      <w:r>
        <w:rPr>
          <w:rFonts w:ascii="仿宋" w:hAnsi="仿宋" w:eastAsia="仿宋" w:cs="仿宋"/>
          <w:color w:val="000000"/>
          <w:sz w:val="32"/>
          <w:szCs w:val="32"/>
        </w:rPr>
        <w:t>9.64</w:t>
      </w:r>
      <w:r>
        <w:rPr>
          <w:rFonts w:hint="eastAsia" w:ascii="仿宋" w:hAnsi="仿宋" w:eastAsia="仿宋" w:cs="仿宋"/>
          <w:color w:val="000000"/>
          <w:sz w:val="32"/>
          <w:szCs w:val="32"/>
        </w:rPr>
        <w:t>万元，占</w:t>
      </w:r>
      <w:r>
        <w:rPr>
          <w:rFonts w:ascii="仿宋" w:hAnsi="仿宋" w:eastAsia="仿宋" w:cs="仿宋"/>
          <w:color w:val="000000"/>
          <w:sz w:val="32"/>
          <w:szCs w:val="32"/>
        </w:rPr>
        <w:t>5.46%</w:t>
      </w:r>
      <w:r>
        <w:rPr>
          <w:rFonts w:hint="eastAsia" w:ascii="仿宋" w:hAnsi="仿宋" w:eastAsia="仿宋" w:cs="仿宋"/>
          <w:color w:val="000000"/>
          <w:sz w:val="32"/>
          <w:szCs w:val="32"/>
        </w:rPr>
        <w:t>；卫生健康支出</w:t>
      </w:r>
      <w:r>
        <w:rPr>
          <w:rFonts w:ascii="仿宋" w:hAnsi="仿宋" w:eastAsia="仿宋" w:cs="仿宋"/>
          <w:color w:val="000000"/>
          <w:sz w:val="32"/>
          <w:szCs w:val="32"/>
        </w:rPr>
        <w:t>4.74</w:t>
      </w:r>
      <w:r>
        <w:rPr>
          <w:rFonts w:hint="eastAsia" w:ascii="仿宋" w:hAnsi="仿宋" w:eastAsia="仿宋" w:cs="仿宋"/>
          <w:color w:val="000000"/>
          <w:sz w:val="32"/>
          <w:szCs w:val="32"/>
        </w:rPr>
        <w:t>万元，占</w:t>
      </w:r>
      <w:r>
        <w:rPr>
          <w:rFonts w:ascii="仿宋" w:hAnsi="仿宋" w:eastAsia="仿宋" w:cs="仿宋"/>
          <w:color w:val="000000"/>
          <w:sz w:val="32"/>
          <w:szCs w:val="32"/>
        </w:rPr>
        <w:t>2.69%</w:t>
      </w:r>
      <w:r>
        <w:rPr>
          <w:rFonts w:hint="eastAsia" w:ascii="仿宋" w:hAnsi="仿宋" w:eastAsia="仿宋" w:cs="仿宋"/>
          <w:color w:val="000000"/>
          <w:sz w:val="32"/>
          <w:szCs w:val="32"/>
        </w:rPr>
        <w:t>；住房保障支出</w:t>
      </w:r>
      <w:r>
        <w:rPr>
          <w:rFonts w:ascii="仿宋" w:hAnsi="仿宋" w:eastAsia="仿宋" w:cs="仿宋"/>
          <w:color w:val="000000"/>
          <w:sz w:val="32"/>
          <w:szCs w:val="32"/>
        </w:rPr>
        <w:t>12.35</w:t>
      </w:r>
      <w:r>
        <w:rPr>
          <w:rFonts w:hint="eastAsia" w:ascii="仿宋" w:hAnsi="仿宋" w:eastAsia="仿宋" w:cs="仿宋"/>
          <w:color w:val="000000"/>
          <w:sz w:val="32"/>
          <w:szCs w:val="32"/>
        </w:rPr>
        <w:t>万元，占</w:t>
      </w:r>
      <w:r>
        <w:rPr>
          <w:rFonts w:ascii="仿宋" w:hAnsi="仿宋" w:eastAsia="仿宋" w:cs="仿宋"/>
          <w:color w:val="000000"/>
          <w:sz w:val="32"/>
          <w:szCs w:val="32"/>
        </w:rPr>
        <w:t>7%</w:t>
      </w:r>
      <w:r>
        <w:rPr>
          <w:rFonts w:hint="eastAsia" w:ascii="仿宋" w:hAnsi="仿宋" w:eastAsia="仿宋" w:cs="仿宋"/>
          <w:color w:val="000000"/>
          <w:sz w:val="32"/>
          <w:szCs w:val="32"/>
        </w:rPr>
        <w:t>；</w:t>
      </w:r>
    </w:p>
    <w:p>
      <w:pPr>
        <w:spacing w:line="600" w:lineRule="exact"/>
        <w:ind w:firstLine="640"/>
        <w:textAlignment w:val="baseline"/>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6</w:t>
      </w:r>
      <w:r>
        <w:rPr>
          <w:rFonts w:hint="eastAsia" w:ascii="仿宋" w:hAnsi="仿宋" w:eastAsia="仿宋" w:cs="仿宋"/>
          <w:color w:val="000000"/>
          <w:sz w:val="32"/>
          <w:szCs w:val="32"/>
        </w:rPr>
        <w:t>：一般公共预算财政拨款支出决算结构）</w:t>
      </w:r>
    </w:p>
    <w:p>
      <w:pPr>
        <w:pStyle w:val="2"/>
        <w:spacing w:before="93"/>
        <w:rPr>
          <w:rFonts w:ascii="仿宋" w:hAnsi="仿宋" w:eastAsia="仿宋"/>
          <w:color w:val="000000"/>
          <w:sz w:val="32"/>
          <w:szCs w:val="32"/>
        </w:rPr>
      </w:pPr>
      <w:r>
        <w:rPr>
          <w:rFonts w:hint="eastAsia" w:ascii="仿宋" w:hAnsi="仿宋" w:eastAsia="仿宋"/>
          <w:color w:val="000000"/>
          <w:sz w:val="32"/>
          <w:szCs w:val="32"/>
          <w:lang w:val="en-US"/>
        </w:rPr>
        <w:drawing>
          <wp:inline distT="0" distB="0" distL="114300" distR="114300">
            <wp:extent cx="5080000" cy="4599305"/>
            <wp:effectExtent l="4445" t="4445" r="20955" b="635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textAlignment w:val="baseline"/>
        <w:rPr>
          <w:rFonts w:ascii="仿宋" w:hAnsi="仿宋" w:eastAsia="仿宋"/>
          <w:b/>
          <w:bCs/>
          <w:color w:val="000000"/>
          <w:sz w:val="32"/>
          <w:szCs w:val="32"/>
        </w:rPr>
      </w:pPr>
      <w:r>
        <w:rPr>
          <w:rFonts w:hint="eastAsia" w:ascii="仿宋" w:hAnsi="仿宋" w:eastAsia="仿宋" w:cs="仿宋"/>
          <w:b/>
          <w:bCs/>
          <w:color w:val="000000"/>
          <w:sz w:val="32"/>
          <w:szCs w:val="32"/>
        </w:rPr>
        <w:t>（三）一般公共预算财政拨款支出决算具体情况</w:t>
      </w:r>
    </w:p>
    <w:p>
      <w:pPr>
        <w:spacing w:line="600" w:lineRule="exact"/>
        <w:ind w:firstLine="642" w:firstLineChars="200"/>
        <w:textAlignment w:val="baseline"/>
        <w:rPr>
          <w:rStyle w:val="13"/>
          <w:rFonts w:ascii="仿宋" w:hAnsi="仿宋" w:eastAsia="仿宋" w:cs="仿宋"/>
          <w:color w:val="000000"/>
          <w:sz w:val="32"/>
          <w:szCs w:val="32"/>
        </w:rPr>
      </w:pPr>
      <w:r>
        <w:rPr>
          <w:rFonts w:ascii="仿宋" w:hAnsi="仿宋" w:eastAsia="仿宋" w:cs="仿宋"/>
          <w:b/>
          <w:bCs/>
          <w:color w:val="000000"/>
          <w:sz w:val="32"/>
          <w:szCs w:val="32"/>
        </w:rPr>
        <w:t>2021</w:t>
      </w:r>
      <w:r>
        <w:rPr>
          <w:rFonts w:hint="eastAsia" w:ascii="仿宋" w:hAnsi="仿宋" w:eastAsia="仿宋" w:cs="仿宋"/>
          <w:b/>
          <w:bCs/>
          <w:color w:val="000000"/>
          <w:sz w:val="32"/>
          <w:szCs w:val="32"/>
        </w:rPr>
        <w:t>年一般公共预算支出决算数为</w:t>
      </w:r>
      <w:r>
        <w:rPr>
          <w:rFonts w:ascii="仿宋" w:hAnsi="仿宋" w:eastAsia="仿宋" w:cs="仿宋"/>
          <w:color w:val="000000"/>
          <w:sz w:val="32"/>
          <w:szCs w:val="32"/>
        </w:rPr>
        <w:t>176.43</w:t>
      </w:r>
      <w:r>
        <w:rPr>
          <w:rFonts w:hint="eastAsia" w:ascii="仿宋" w:hAnsi="仿宋" w:eastAsia="仿宋" w:cs="仿宋"/>
          <w:b/>
          <w:bCs/>
          <w:color w:val="000000"/>
          <w:sz w:val="32"/>
          <w:szCs w:val="32"/>
        </w:rPr>
        <w:t>万元</w:t>
      </w:r>
      <w:r>
        <w:rPr>
          <w:rFonts w:hint="eastAsia" w:ascii="仿宋" w:hAnsi="仿宋" w:eastAsia="仿宋" w:cs="仿宋"/>
          <w:color w:val="000000"/>
          <w:sz w:val="32"/>
          <w:szCs w:val="32"/>
        </w:rPr>
        <w:t>，</w:t>
      </w:r>
      <w:r>
        <w:rPr>
          <w:rStyle w:val="13"/>
          <w:rFonts w:hint="eastAsia" w:ascii="仿宋" w:hAnsi="仿宋" w:eastAsia="仿宋" w:cs="仿宋"/>
          <w:color w:val="000000"/>
          <w:sz w:val="32"/>
          <w:szCs w:val="32"/>
        </w:rPr>
        <w:t>完成预</w:t>
      </w:r>
      <w:r>
        <w:rPr>
          <w:rFonts w:hint="eastAsia" w:ascii="仿宋" w:hAnsi="仿宋" w:eastAsia="仿宋" w:cs="仿宋"/>
          <w:b/>
          <w:bCs/>
          <w:color w:val="000000"/>
          <w:sz w:val="32"/>
          <w:szCs w:val="32"/>
        </w:rPr>
        <w:t>算79.70%</w:t>
      </w:r>
      <w:r>
        <w:rPr>
          <w:rStyle w:val="13"/>
          <w:rFonts w:hint="eastAsia" w:ascii="仿宋" w:hAnsi="仿宋" w:eastAsia="仿宋" w:cs="仿宋"/>
          <w:color w:val="000000"/>
          <w:sz w:val="32"/>
          <w:szCs w:val="32"/>
        </w:rPr>
        <w:t>。其中：</w:t>
      </w:r>
    </w:p>
    <w:p>
      <w:pPr>
        <w:spacing w:line="600" w:lineRule="exact"/>
        <w:ind w:firstLine="640" w:firstLineChars="200"/>
        <w:textAlignment w:val="baseline"/>
        <w:rPr>
          <w:rFonts w:ascii="仿宋" w:hAnsi="仿宋" w:eastAsia="仿宋" w:cs="仿宋"/>
          <w:color w:val="000000"/>
          <w:sz w:val="32"/>
          <w:szCs w:val="32"/>
        </w:rPr>
      </w:pPr>
      <w:r>
        <w:rPr>
          <w:rFonts w:hint="eastAsia" w:ascii="仿宋" w:hAnsi="仿宋" w:eastAsia="仿宋" w:cs="仿宋"/>
          <w:color w:val="000000"/>
          <w:sz w:val="32"/>
          <w:szCs w:val="32"/>
        </w:rPr>
        <w:t>1.文化旅游体育与传媒</w:t>
      </w:r>
      <w:r>
        <w:rPr>
          <w:rStyle w:val="13"/>
          <w:rFonts w:hint="eastAsia" w:ascii="仿宋" w:hAnsi="仿宋" w:eastAsia="仿宋" w:cs="仿宋"/>
          <w:b w:val="0"/>
          <w:bCs w:val="0"/>
          <w:color w:val="000000"/>
          <w:sz w:val="32"/>
          <w:szCs w:val="32"/>
        </w:rPr>
        <w:t>（类）</w:t>
      </w:r>
      <w:r>
        <w:rPr>
          <w:rFonts w:hint="eastAsia" w:ascii="仿宋" w:hAnsi="仿宋" w:eastAsia="仿宋" w:cs="仿宋"/>
          <w:color w:val="000000"/>
          <w:sz w:val="32"/>
          <w:szCs w:val="32"/>
        </w:rPr>
        <w:t>文化和旅游</w:t>
      </w:r>
      <w:r>
        <w:rPr>
          <w:rStyle w:val="13"/>
          <w:rFonts w:hint="eastAsia" w:ascii="仿宋" w:hAnsi="仿宋" w:eastAsia="仿宋" w:cs="仿宋"/>
          <w:b w:val="0"/>
          <w:bCs w:val="0"/>
          <w:color w:val="000000"/>
          <w:sz w:val="32"/>
          <w:szCs w:val="32"/>
        </w:rPr>
        <w:t>（款）</w:t>
      </w:r>
      <w:r>
        <w:rPr>
          <w:rFonts w:hint="eastAsia" w:ascii="仿宋" w:hAnsi="仿宋" w:eastAsia="仿宋" w:cs="仿宋"/>
          <w:color w:val="000000"/>
          <w:sz w:val="32"/>
          <w:szCs w:val="32"/>
        </w:rPr>
        <w:t>文化展示及纪念机构</w:t>
      </w:r>
      <w:r>
        <w:rPr>
          <w:rStyle w:val="13"/>
          <w:rFonts w:hint="eastAsia" w:ascii="仿宋" w:hAnsi="仿宋" w:eastAsia="仿宋" w:cs="仿宋"/>
          <w:b w:val="0"/>
          <w:bCs w:val="0"/>
          <w:color w:val="000000"/>
          <w:sz w:val="32"/>
          <w:szCs w:val="32"/>
        </w:rPr>
        <w:t>（项）</w:t>
      </w:r>
      <w:r>
        <w:rPr>
          <w:rFonts w:ascii="仿宋" w:hAnsi="仿宋" w:eastAsia="仿宋" w:cs="仿宋"/>
          <w:color w:val="000000"/>
          <w:sz w:val="32"/>
          <w:szCs w:val="32"/>
        </w:rPr>
        <w:t>:</w:t>
      </w:r>
      <w:r>
        <w:rPr>
          <w:rFonts w:hint="eastAsia" w:ascii="仿宋" w:hAnsi="仿宋" w:eastAsia="仿宋" w:cs="仿宋"/>
          <w:color w:val="000000"/>
          <w:sz w:val="32"/>
          <w:szCs w:val="32"/>
        </w:rPr>
        <w:t>支出决算为</w:t>
      </w:r>
      <w:r>
        <w:rPr>
          <w:rFonts w:ascii="仿宋" w:hAnsi="仿宋" w:eastAsia="仿宋" w:cs="仿宋"/>
          <w:color w:val="000000"/>
          <w:sz w:val="32"/>
          <w:szCs w:val="32"/>
        </w:rPr>
        <w:t>149.7</w:t>
      </w:r>
      <w:r>
        <w:rPr>
          <w:rFonts w:hint="eastAsia" w:ascii="仿宋" w:hAnsi="仿宋" w:eastAsia="仿宋" w:cs="仿宋"/>
          <w:color w:val="000000"/>
          <w:sz w:val="32"/>
          <w:szCs w:val="32"/>
        </w:rPr>
        <w:t>万元，完成预算76.91%。决算数小于预算数的主要原因是送文化下乡项目还在继续进行待完成后结算。</w:t>
      </w:r>
    </w:p>
    <w:p>
      <w:pPr>
        <w:spacing w:line="600" w:lineRule="exact"/>
        <w:ind w:firstLine="640" w:firstLineChars="200"/>
        <w:textAlignment w:val="baseline"/>
        <w:rPr>
          <w:rStyle w:val="13"/>
          <w:rFonts w:ascii="仿宋" w:hAnsi="仿宋" w:eastAsia="仿宋" w:cs="仿宋"/>
          <w:b w:val="0"/>
          <w:bCs w:val="0"/>
          <w:color w:val="000000"/>
          <w:sz w:val="32"/>
          <w:szCs w:val="32"/>
        </w:rPr>
      </w:pPr>
      <w:r>
        <w:rPr>
          <w:rStyle w:val="13"/>
          <w:rFonts w:ascii="仿宋" w:hAnsi="仿宋" w:eastAsia="仿宋" w:cs="仿宋"/>
          <w:b w:val="0"/>
          <w:bCs w:val="0"/>
          <w:color w:val="000000"/>
          <w:sz w:val="32"/>
          <w:szCs w:val="32"/>
        </w:rPr>
        <w:t>2</w:t>
      </w:r>
      <w:r>
        <w:rPr>
          <w:rStyle w:val="13"/>
          <w:rFonts w:hint="eastAsia" w:ascii="仿宋" w:hAnsi="仿宋" w:eastAsia="仿宋" w:cs="仿宋"/>
          <w:b w:val="0"/>
          <w:bCs w:val="0"/>
          <w:color w:val="000000"/>
          <w:sz w:val="32"/>
          <w:szCs w:val="32"/>
        </w:rPr>
        <w:t>.社会保障和就业（类）行政事业单位养老（款）机关事业单位基本养老保险缴费（项）</w:t>
      </w:r>
      <w:r>
        <w:rPr>
          <w:rStyle w:val="13"/>
          <w:rFonts w:ascii="仿宋" w:hAnsi="仿宋" w:eastAsia="仿宋" w:cs="仿宋"/>
          <w:b w:val="0"/>
          <w:bCs w:val="0"/>
          <w:color w:val="000000"/>
          <w:sz w:val="32"/>
          <w:szCs w:val="32"/>
        </w:rPr>
        <w:t>:</w:t>
      </w:r>
      <w:r>
        <w:rPr>
          <w:rStyle w:val="13"/>
          <w:rFonts w:hint="eastAsia" w:ascii="仿宋" w:hAnsi="仿宋" w:eastAsia="仿宋" w:cs="仿宋"/>
          <w:b w:val="0"/>
          <w:bCs w:val="0"/>
          <w:color w:val="000000"/>
          <w:sz w:val="32"/>
          <w:szCs w:val="32"/>
        </w:rPr>
        <w:t>支出决算为</w:t>
      </w:r>
      <w:r>
        <w:rPr>
          <w:rStyle w:val="13"/>
          <w:rFonts w:ascii="仿宋" w:hAnsi="仿宋" w:eastAsia="仿宋" w:cs="仿宋"/>
          <w:b w:val="0"/>
          <w:bCs w:val="0"/>
          <w:color w:val="000000"/>
          <w:sz w:val="32"/>
          <w:szCs w:val="32"/>
        </w:rPr>
        <w:t>9.64</w:t>
      </w:r>
      <w:r>
        <w:rPr>
          <w:rStyle w:val="13"/>
          <w:rFonts w:hint="eastAsia" w:ascii="仿宋" w:hAnsi="仿宋" w:eastAsia="仿宋" w:cs="仿宋"/>
          <w:b w:val="0"/>
          <w:bCs w:val="0"/>
          <w:color w:val="000000"/>
          <w:sz w:val="32"/>
          <w:szCs w:val="32"/>
        </w:rPr>
        <w:t>万元，完成预算</w:t>
      </w:r>
      <w:r>
        <w:rPr>
          <w:rStyle w:val="13"/>
          <w:rFonts w:ascii="仿宋" w:hAnsi="仿宋" w:eastAsia="仿宋" w:cs="仿宋"/>
          <w:b w:val="0"/>
          <w:bCs w:val="0"/>
          <w:color w:val="000000"/>
          <w:sz w:val="32"/>
          <w:szCs w:val="32"/>
        </w:rPr>
        <w:t>100%</w:t>
      </w:r>
      <w:r>
        <w:rPr>
          <w:rStyle w:val="13"/>
          <w:rFonts w:hint="eastAsia" w:ascii="仿宋" w:hAnsi="仿宋" w:eastAsia="仿宋" w:cs="仿宋"/>
          <w:b w:val="0"/>
          <w:bCs w:val="0"/>
          <w:color w:val="000000"/>
          <w:sz w:val="32"/>
          <w:szCs w:val="32"/>
        </w:rPr>
        <w:t>。</w:t>
      </w:r>
    </w:p>
    <w:p>
      <w:pPr>
        <w:spacing w:line="600" w:lineRule="exact"/>
        <w:ind w:firstLine="640" w:firstLineChars="200"/>
        <w:textAlignment w:val="baseline"/>
        <w:rPr>
          <w:rStyle w:val="13"/>
          <w:rFonts w:ascii="仿宋" w:hAnsi="仿宋" w:eastAsia="仿宋" w:cs="仿宋"/>
          <w:b w:val="0"/>
          <w:bCs w:val="0"/>
          <w:color w:val="000000"/>
          <w:sz w:val="32"/>
          <w:szCs w:val="32"/>
        </w:rPr>
      </w:pPr>
      <w:r>
        <w:rPr>
          <w:rStyle w:val="13"/>
          <w:rFonts w:hint="eastAsia" w:ascii="仿宋" w:hAnsi="仿宋" w:eastAsia="仿宋" w:cs="仿宋"/>
          <w:b w:val="0"/>
          <w:bCs w:val="0"/>
          <w:color w:val="000000"/>
          <w:sz w:val="32"/>
          <w:szCs w:val="32"/>
        </w:rPr>
        <w:t>3.</w:t>
      </w:r>
      <w:r>
        <w:rPr>
          <w:rFonts w:hint="eastAsia" w:ascii="仿宋" w:hAnsi="仿宋" w:eastAsia="仿宋" w:cs="仿宋"/>
          <w:color w:val="000000"/>
          <w:sz w:val="32"/>
          <w:szCs w:val="32"/>
        </w:rPr>
        <w:t>卫生健康</w:t>
      </w:r>
      <w:r>
        <w:rPr>
          <w:rStyle w:val="13"/>
          <w:rFonts w:hint="eastAsia" w:ascii="仿宋" w:hAnsi="仿宋" w:eastAsia="仿宋" w:cs="仿宋"/>
          <w:b w:val="0"/>
          <w:bCs w:val="0"/>
          <w:color w:val="000000"/>
          <w:sz w:val="32"/>
          <w:szCs w:val="32"/>
        </w:rPr>
        <w:t>（类）行政事业单位医疗（款）事业单位医疗（项）</w:t>
      </w:r>
      <w:r>
        <w:rPr>
          <w:rStyle w:val="13"/>
          <w:rFonts w:ascii="仿宋" w:hAnsi="仿宋" w:eastAsia="仿宋" w:cs="仿宋"/>
          <w:b w:val="0"/>
          <w:bCs w:val="0"/>
          <w:color w:val="000000"/>
          <w:sz w:val="32"/>
          <w:szCs w:val="32"/>
        </w:rPr>
        <w:t>:</w:t>
      </w:r>
      <w:r>
        <w:rPr>
          <w:rStyle w:val="13"/>
          <w:rFonts w:hint="eastAsia" w:ascii="仿宋" w:hAnsi="仿宋" w:eastAsia="仿宋" w:cs="仿宋"/>
          <w:b w:val="0"/>
          <w:bCs w:val="0"/>
          <w:color w:val="000000"/>
          <w:sz w:val="32"/>
          <w:szCs w:val="32"/>
        </w:rPr>
        <w:t>支出决算为</w:t>
      </w:r>
      <w:r>
        <w:rPr>
          <w:rFonts w:ascii="仿宋" w:hAnsi="仿宋" w:eastAsia="仿宋" w:cs="仿宋"/>
          <w:color w:val="000000"/>
          <w:sz w:val="32"/>
          <w:szCs w:val="32"/>
        </w:rPr>
        <w:t>4.74</w:t>
      </w:r>
      <w:r>
        <w:rPr>
          <w:rStyle w:val="13"/>
          <w:rFonts w:hint="eastAsia" w:ascii="仿宋" w:hAnsi="仿宋" w:eastAsia="仿宋" w:cs="仿宋"/>
          <w:b w:val="0"/>
          <w:bCs w:val="0"/>
          <w:color w:val="000000"/>
          <w:sz w:val="32"/>
          <w:szCs w:val="32"/>
        </w:rPr>
        <w:t>万元，完成预算</w:t>
      </w:r>
      <w:r>
        <w:rPr>
          <w:rStyle w:val="13"/>
          <w:rFonts w:ascii="仿宋" w:hAnsi="仿宋" w:eastAsia="仿宋" w:cs="仿宋"/>
          <w:b w:val="0"/>
          <w:bCs w:val="0"/>
          <w:color w:val="000000"/>
          <w:sz w:val="32"/>
          <w:szCs w:val="32"/>
        </w:rPr>
        <w:t>100%</w:t>
      </w:r>
      <w:r>
        <w:rPr>
          <w:rStyle w:val="13"/>
          <w:rFonts w:hint="eastAsia" w:ascii="仿宋" w:hAnsi="仿宋" w:eastAsia="仿宋" w:cs="仿宋"/>
          <w:b w:val="0"/>
          <w:bCs w:val="0"/>
          <w:color w:val="000000"/>
          <w:sz w:val="32"/>
          <w:szCs w:val="32"/>
        </w:rPr>
        <w:t>。</w:t>
      </w:r>
    </w:p>
    <w:p>
      <w:pPr>
        <w:spacing w:line="600" w:lineRule="exact"/>
        <w:ind w:firstLine="640" w:firstLineChars="200"/>
        <w:textAlignment w:val="baseline"/>
        <w:rPr>
          <w:rFonts w:ascii="仿宋" w:hAnsi="仿宋" w:eastAsia="仿宋"/>
          <w:b/>
          <w:bCs/>
          <w:color w:val="000000"/>
          <w:sz w:val="32"/>
          <w:szCs w:val="32"/>
        </w:rPr>
      </w:pPr>
      <w:r>
        <w:rPr>
          <w:rFonts w:hint="eastAsia" w:ascii="仿宋" w:hAnsi="仿宋" w:eastAsia="仿宋" w:cs="仿宋"/>
          <w:color w:val="000000"/>
          <w:sz w:val="32"/>
          <w:szCs w:val="32"/>
        </w:rPr>
        <w:t>4.住房保障支出（类）住房改革支出（款）住房公积金（项）</w:t>
      </w:r>
      <w:r>
        <w:rPr>
          <w:rStyle w:val="13"/>
          <w:rFonts w:hint="eastAsia" w:ascii="仿宋" w:hAnsi="仿宋" w:eastAsia="仿宋" w:cs="仿宋"/>
          <w:b w:val="0"/>
          <w:bCs w:val="0"/>
          <w:color w:val="000000"/>
          <w:sz w:val="32"/>
          <w:szCs w:val="32"/>
        </w:rPr>
        <w:t>支出决算为</w:t>
      </w:r>
      <w:r>
        <w:rPr>
          <w:rStyle w:val="13"/>
          <w:rFonts w:ascii="仿宋" w:hAnsi="仿宋" w:eastAsia="仿宋" w:cs="仿宋"/>
          <w:b w:val="0"/>
          <w:bCs w:val="0"/>
          <w:color w:val="000000"/>
          <w:sz w:val="32"/>
          <w:szCs w:val="32"/>
        </w:rPr>
        <w:t>12.35</w:t>
      </w:r>
      <w:r>
        <w:rPr>
          <w:rStyle w:val="13"/>
          <w:rFonts w:hint="eastAsia" w:ascii="仿宋" w:hAnsi="仿宋" w:eastAsia="仿宋" w:cs="仿宋"/>
          <w:b w:val="0"/>
          <w:bCs w:val="0"/>
          <w:color w:val="000000"/>
          <w:sz w:val="32"/>
          <w:szCs w:val="32"/>
        </w:rPr>
        <w:t>万元，完成预算</w:t>
      </w:r>
      <w:r>
        <w:rPr>
          <w:rStyle w:val="13"/>
          <w:rFonts w:ascii="仿宋" w:hAnsi="仿宋" w:eastAsia="仿宋" w:cs="仿宋"/>
          <w:b w:val="0"/>
          <w:bCs w:val="0"/>
          <w:color w:val="000000"/>
          <w:sz w:val="32"/>
          <w:szCs w:val="32"/>
        </w:rPr>
        <w:t>100%</w:t>
      </w:r>
      <w:r>
        <w:rPr>
          <w:rStyle w:val="13"/>
          <w:rFonts w:hint="eastAsia" w:ascii="仿宋" w:hAnsi="仿宋" w:eastAsia="仿宋" w:cs="仿宋"/>
          <w:b w:val="0"/>
          <w:bCs w:val="0"/>
          <w:color w:val="000000"/>
          <w:sz w:val="32"/>
          <w:szCs w:val="32"/>
        </w:rPr>
        <w:t>。</w:t>
      </w:r>
    </w:p>
    <w:p>
      <w:pPr>
        <w:tabs>
          <w:tab w:val="right" w:pos="8306"/>
        </w:tabs>
        <w:spacing w:line="600" w:lineRule="exact"/>
        <w:ind w:firstLine="640"/>
        <w:textAlignment w:val="baseline"/>
        <w:outlineLvl w:val="1"/>
        <w:rPr>
          <w:rStyle w:val="17"/>
        </w:rPr>
      </w:pPr>
      <w:bookmarkStart w:id="26" w:name="_Toc22417"/>
      <w:r>
        <w:rPr>
          <w:rFonts w:hint="eastAsia" w:ascii="黑体" w:eastAsia="黑体" w:cs="黑体"/>
          <w:color w:val="000000"/>
          <w:sz w:val="32"/>
          <w:szCs w:val="32"/>
        </w:rPr>
        <w:t>六</w:t>
      </w:r>
      <w:r>
        <w:rPr>
          <w:rFonts w:hint="eastAsia" w:ascii="黑体" w:eastAsia="黑体" w:cs="黑体"/>
          <w:b/>
          <w:bCs/>
          <w:color w:val="000000"/>
          <w:sz w:val="32"/>
          <w:szCs w:val="32"/>
        </w:rPr>
        <w:t>、</w:t>
      </w:r>
      <w:r>
        <w:rPr>
          <w:rFonts w:hint="eastAsia" w:ascii="黑体" w:hAnsi="黑体" w:eastAsia="黑体" w:cs="黑体"/>
          <w:b/>
          <w:bCs/>
          <w:color w:val="000000"/>
          <w:sz w:val="32"/>
          <w:szCs w:val="32"/>
        </w:rPr>
        <w:t>一</w:t>
      </w:r>
      <w:r>
        <w:rPr>
          <w:rStyle w:val="17"/>
          <w:rFonts w:hint="eastAsia" w:ascii="黑体" w:hAnsi="黑体" w:eastAsia="黑体" w:cs="黑体"/>
          <w:b w:val="0"/>
          <w:bCs w:val="0"/>
        </w:rPr>
        <w:t>般公共预算财政拨款基本支出决算情况说明</w:t>
      </w:r>
      <w:bookmarkEnd w:id="26"/>
      <w:r>
        <w:rPr>
          <w:rStyle w:val="17"/>
          <w:rFonts w:ascii="黑体" w:hAnsi="黑体" w:eastAsia="黑体" w:cs="Times New Roman"/>
          <w:b w:val="0"/>
          <w:bCs w:val="0"/>
        </w:rPr>
        <w:tab/>
      </w:r>
    </w:p>
    <w:p>
      <w:pPr>
        <w:spacing w:line="600" w:lineRule="exact"/>
        <w:ind w:firstLine="645"/>
        <w:textAlignment w:val="baseline"/>
        <w:rPr>
          <w:rFonts w:ascii="仿宋" w:hAnsi="仿宋" w:eastAsia="仿宋"/>
          <w:color w:val="000000"/>
          <w:sz w:val="32"/>
          <w:szCs w:val="32"/>
        </w:rPr>
      </w:pPr>
      <w:r>
        <w:rPr>
          <w:rFonts w:ascii="仿宋" w:hAnsi="仿宋" w:eastAsia="仿宋" w:cs="仿宋"/>
          <w:color w:val="000000"/>
          <w:sz w:val="32"/>
          <w:szCs w:val="32"/>
        </w:rPr>
        <w:t>2021</w:t>
      </w:r>
      <w:r>
        <w:rPr>
          <w:rFonts w:hint="eastAsia" w:ascii="仿宋" w:hAnsi="仿宋" w:eastAsia="仿宋" w:cs="仿宋"/>
          <w:color w:val="000000"/>
          <w:sz w:val="32"/>
          <w:szCs w:val="32"/>
        </w:rPr>
        <w:t>年一般公共预算财政拨款基本支出</w:t>
      </w:r>
      <w:r>
        <w:rPr>
          <w:rFonts w:ascii="仿宋" w:hAnsi="仿宋" w:eastAsia="仿宋" w:cs="仿宋"/>
          <w:color w:val="000000"/>
          <w:sz w:val="32"/>
          <w:szCs w:val="32"/>
        </w:rPr>
        <w:t>125.43</w:t>
      </w:r>
      <w:r>
        <w:rPr>
          <w:rFonts w:hint="eastAsia" w:ascii="仿宋" w:hAnsi="仿宋" w:eastAsia="仿宋" w:cs="仿宋"/>
          <w:color w:val="000000"/>
          <w:sz w:val="32"/>
          <w:szCs w:val="32"/>
        </w:rPr>
        <w:t>万元，其中：</w:t>
      </w:r>
    </w:p>
    <w:p>
      <w:pPr>
        <w:spacing w:line="600" w:lineRule="exact"/>
        <w:ind w:firstLine="645"/>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人员经费</w:t>
      </w:r>
      <w:r>
        <w:rPr>
          <w:rFonts w:ascii="仿宋" w:hAnsi="仿宋" w:eastAsia="仿宋" w:cs="仿宋"/>
          <w:color w:val="auto"/>
          <w:sz w:val="32"/>
          <w:szCs w:val="32"/>
        </w:rPr>
        <w:t>118.13</w:t>
      </w:r>
      <w:r>
        <w:rPr>
          <w:rFonts w:hint="eastAsia" w:ascii="仿宋" w:hAnsi="仿宋" w:eastAsia="仿宋" w:cs="仿宋"/>
          <w:color w:val="auto"/>
          <w:sz w:val="32"/>
          <w:szCs w:val="32"/>
        </w:rPr>
        <w:t>万元，主要包括：基本工资、津贴补贴、绩效工资、机关事业单位基本养老保险缴费、职工基本医疗保险缴费、其他社会保障缴费、住房公积金、其他工资福利支出、生活补助。</w:t>
      </w:r>
    </w:p>
    <w:p>
      <w:pPr>
        <w:spacing w:line="600" w:lineRule="exact"/>
        <w:ind w:firstLine="645"/>
        <w:textAlignment w:val="baseline"/>
        <w:rPr>
          <w:rFonts w:ascii="仿宋" w:hAnsi="仿宋" w:eastAsia="仿宋"/>
          <w:color w:val="auto"/>
          <w:sz w:val="32"/>
          <w:szCs w:val="32"/>
        </w:rPr>
      </w:pPr>
      <w:r>
        <w:rPr>
          <w:rFonts w:hint="eastAsia" w:ascii="仿宋" w:hAnsi="仿宋" w:eastAsia="仿宋" w:cs="仿宋"/>
          <w:color w:val="auto"/>
          <w:sz w:val="32"/>
          <w:szCs w:val="32"/>
        </w:rPr>
        <w:t>日常公用经费</w:t>
      </w:r>
      <w:r>
        <w:rPr>
          <w:rFonts w:ascii="仿宋" w:hAnsi="仿宋" w:eastAsia="仿宋" w:cs="仿宋"/>
          <w:color w:val="auto"/>
          <w:sz w:val="32"/>
          <w:szCs w:val="32"/>
        </w:rPr>
        <w:t>7.3</w:t>
      </w:r>
      <w:r>
        <w:rPr>
          <w:rFonts w:hint="eastAsia" w:ascii="仿宋" w:hAnsi="仿宋" w:eastAsia="仿宋" w:cs="仿宋"/>
          <w:color w:val="auto"/>
          <w:sz w:val="32"/>
          <w:szCs w:val="32"/>
        </w:rPr>
        <w:t>万元，主要包括：办公费、手续费、水费、邮电费、差旅费、培训费、公务接待费、专用材料费、劳务费、工会经费、福利费、其他交通费、其他商品和服务支出。</w:t>
      </w:r>
    </w:p>
    <w:p>
      <w:pPr>
        <w:spacing w:line="600" w:lineRule="exact"/>
        <w:ind w:firstLine="640"/>
        <w:textAlignment w:val="baseline"/>
        <w:outlineLvl w:val="1"/>
        <w:rPr>
          <w:rStyle w:val="17"/>
          <w:rFonts w:ascii="黑体" w:hAnsi="黑体" w:eastAsia="黑体" w:cs="Times New Roman"/>
          <w:b w:val="0"/>
          <w:bCs w:val="0"/>
        </w:rPr>
      </w:pPr>
      <w:bookmarkStart w:id="27" w:name="_Toc20452"/>
      <w:r>
        <w:rPr>
          <w:rFonts w:hint="eastAsia" w:ascii="黑体" w:eastAsia="黑体" w:cs="黑体"/>
          <w:color w:val="000000"/>
          <w:sz w:val="32"/>
          <w:szCs w:val="32"/>
        </w:rPr>
        <w:t>七、</w:t>
      </w:r>
      <w:r>
        <w:rPr>
          <w:rStyle w:val="17"/>
          <w:rFonts w:hint="eastAsia" w:ascii="黑体" w:hAnsi="黑体" w:eastAsia="黑体" w:cs="黑体"/>
        </w:rPr>
        <w:t>“</w:t>
      </w:r>
      <w:r>
        <w:rPr>
          <w:rStyle w:val="17"/>
          <w:rFonts w:hint="eastAsia" w:ascii="黑体" w:hAnsi="黑体" w:eastAsia="黑体" w:cs="黑体"/>
          <w:b w:val="0"/>
          <w:bCs w:val="0"/>
        </w:rPr>
        <w:t>三公”经费财政拨款支出决算情况说明</w:t>
      </w:r>
      <w:bookmarkEnd w:id="27"/>
    </w:p>
    <w:p>
      <w:pPr>
        <w:spacing w:line="600" w:lineRule="exact"/>
        <w:ind w:firstLine="640"/>
        <w:outlineLvl w:val="2"/>
        <w:rPr>
          <w:rFonts w:ascii="楷体" w:hAnsi="楷体" w:eastAsia="楷体"/>
          <w:b/>
          <w:bCs/>
          <w:color w:val="000000"/>
          <w:sz w:val="32"/>
          <w:szCs w:val="32"/>
        </w:rPr>
      </w:pPr>
      <w:bookmarkStart w:id="28" w:name="_Toc82429034"/>
      <w:bookmarkStart w:id="29" w:name="_Toc15377216"/>
      <w:r>
        <w:rPr>
          <w:rFonts w:hint="eastAsia" w:ascii="楷体" w:hAnsi="楷体" w:eastAsia="楷体" w:cs="楷体"/>
          <w:b/>
          <w:bCs/>
          <w:color w:val="000000"/>
          <w:sz w:val="32"/>
          <w:szCs w:val="32"/>
        </w:rPr>
        <w:t>（一）“三公”经费财政拨款支出决算总体情况说明</w:t>
      </w:r>
      <w:bookmarkEnd w:id="28"/>
      <w:bookmarkEnd w:id="29"/>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2021</w:t>
      </w:r>
      <w:r>
        <w:rPr>
          <w:rFonts w:hint="eastAsia" w:ascii="仿宋_GB2312" w:hAnsi="仿宋" w:eastAsia="仿宋_GB2312" w:cs="仿宋_GB2312"/>
          <w:color w:val="000000"/>
          <w:sz w:val="32"/>
          <w:szCs w:val="32"/>
        </w:rPr>
        <w:t>年“三公”经费财政拨款预算数为1.6万元，</w:t>
      </w:r>
      <w:r>
        <w:rPr>
          <w:rFonts w:ascii="仿宋_GB2312" w:hAnsi="仿宋" w:eastAsia="仿宋_GB2312" w:cs="仿宋_GB2312"/>
          <w:color w:val="000000"/>
          <w:sz w:val="32"/>
          <w:szCs w:val="32"/>
        </w:rPr>
        <w:t>2021</w:t>
      </w:r>
      <w:r>
        <w:rPr>
          <w:rFonts w:hint="eastAsia" w:ascii="仿宋_GB2312" w:hAnsi="仿宋" w:eastAsia="仿宋_GB2312" w:cs="仿宋_GB2312"/>
          <w:color w:val="000000"/>
          <w:sz w:val="32"/>
          <w:szCs w:val="32"/>
        </w:rPr>
        <w:t>年“三公”经费财政拨款支出决算为0</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56万元，完成预算35</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，决算数小于预算数的主要原因是</w:t>
      </w:r>
      <w:r>
        <w:rPr>
          <w:rFonts w:hint="eastAsia" w:ascii="仿宋_GB2312" w:hAnsi="仿宋" w:eastAsia="仿宋_GB2312" w:cs="仿宋_GB2312"/>
          <w:color w:val="000000"/>
          <w:sz w:val="32"/>
          <w:szCs w:val="32"/>
          <w:lang w:eastAsia="zh-CN"/>
        </w:rPr>
        <w:t>厉行节约</w:t>
      </w:r>
      <w:r>
        <w:rPr>
          <w:rFonts w:hint="eastAsia" w:ascii="仿宋_GB2312" w:hAnsi="仿宋" w:eastAsia="仿宋_GB2312" w:cs="仿宋_GB2312"/>
          <w:color w:val="000000"/>
          <w:sz w:val="32"/>
          <w:szCs w:val="32"/>
        </w:rPr>
        <w:t>减少公务接待人次及费用。</w:t>
      </w:r>
    </w:p>
    <w:p>
      <w:pPr>
        <w:spacing w:line="600" w:lineRule="exact"/>
        <w:ind w:firstLine="640"/>
        <w:outlineLvl w:val="2"/>
        <w:rPr>
          <w:rFonts w:ascii="楷体" w:hAnsi="楷体" w:eastAsia="楷体"/>
          <w:b/>
          <w:bCs/>
          <w:color w:val="000000"/>
          <w:sz w:val="32"/>
          <w:szCs w:val="32"/>
        </w:rPr>
      </w:pPr>
      <w:bookmarkStart w:id="30" w:name="_Toc15377217"/>
      <w:bookmarkStart w:id="31" w:name="_Toc82429035"/>
      <w:r>
        <w:rPr>
          <w:rFonts w:hint="eastAsia" w:ascii="楷体" w:hAnsi="楷体" w:eastAsia="楷体" w:cs="楷体"/>
          <w:b/>
          <w:bCs/>
          <w:color w:val="000000"/>
          <w:sz w:val="32"/>
          <w:szCs w:val="32"/>
        </w:rPr>
        <w:t>（二）“三公”经费财政拨款支出决算具体情况说明</w:t>
      </w:r>
      <w:bookmarkEnd w:id="30"/>
      <w:bookmarkEnd w:id="31"/>
    </w:p>
    <w:p>
      <w:pPr>
        <w:spacing w:line="600" w:lineRule="exact"/>
        <w:ind w:firstLine="640"/>
        <w:rPr>
          <w:rFonts w:ascii="仿宋_GB2312" w:hAnsi="仿宋" w:eastAsia="仿宋_GB2312"/>
          <w:color w:val="000000"/>
          <w:sz w:val="32"/>
          <w:szCs w:val="32"/>
        </w:rPr>
      </w:pPr>
      <w:r>
        <w:rPr>
          <w:rFonts w:ascii="仿宋_GB2312" w:hAnsi="仿宋" w:eastAsia="仿宋_GB2312" w:cs="仿宋_GB2312"/>
          <w:color w:val="000000"/>
          <w:sz w:val="32"/>
          <w:szCs w:val="32"/>
        </w:rPr>
        <w:t>2021</w:t>
      </w:r>
      <w:r>
        <w:rPr>
          <w:rFonts w:hint="eastAsia" w:ascii="仿宋_GB2312" w:hAnsi="仿宋" w:eastAsia="仿宋_GB2312" w:cs="仿宋_GB2312"/>
          <w:color w:val="000000"/>
          <w:sz w:val="32"/>
          <w:szCs w:val="32"/>
        </w:rPr>
        <w:t>年“三公”经费财政拨款支出决算中，因公出国（境）费支出决算</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万元，占0%；公务用车购置及运行维护费支出决算0万元，占0%；公务接待费支出决算</w:t>
      </w:r>
      <w:r>
        <w:rPr>
          <w:rFonts w:ascii="仿宋_GB2312" w:hAnsi="仿宋" w:eastAsia="仿宋_GB2312" w:cs="仿宋_GB2312"/>
          <w:color w:val="000000"/>
          <w:sz w:val="32"/>
          <w:szCs w:val="32"/>
        </w:rPr>
        <w:t>0.5</w:t>
      </w:r>
      <w:r>
        <w:rPr>
          <w:rFonts w:hint="eastAsia" w:ascii="仿宋_GB2312" w:hAnsi="仿宋" w:eastAsia="仿宋_GB2312" w:cs="仿宋_GB2312"/>
          <w:color w:val="000000"/>
          <w:sz w:val="32"/>
          <w:szCs w:val="32"/>
        </w:rPr>
        <w:t>6万元，占100%。具体情况如下：</w:t>
      </w:r>
    </w:p>
    <w:p>
      <w:pPr>
        <w:pStyle w:val="2"/>
        <w:spacing w:before="93"/>
        <w:rPr>
          <w:rFonts w:ascii="仿宋" w:hAnsi="仿宋" w:eastAsia="仿宋"/>
          <w:color w:val="000000"/>
          <w:sz w:val="32"/>
          <w:szCs w:val="32"/>
        </w:rPr>
      </w:pPr>
      <w:r>
        <w:rPr>
          <w:rFonts w:hint="eastAsia" w:ascii="仿宋" w:hAnsi="仿宋" w:eastAsia="仿宋"/>
          <w:color w:val="000000"/>
          <w:sz w:val="32"/>
          <w:szCs w:val="32"/>
          <w:lang w:val="en-US"/>
        </w:rPr>
        <w:drawing>
          <wp:inline distT="0" distB="0" distL="114300" distR="114300">
            <wp:extent cx="5080000" cy="4066540"/>
            <wp:effectExtent l="4445" t="4445" r="20955" b="571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1440" w:firstLineChars="450"/>
        <w:rPr>
          <w:rFonts w:ascii="仿宋_GB2312" w:hAnsi="仿宋" w:eastAsia="仿宋_GB2312"/>
          <w:color w:val="000000"/>
          <w:sz w:val="32"/>
          <w:szCs w:val="32"/>
        </w:rPr>
      </w:pPr>
      <w:r>
        <w:rPr>
          <w:rFonts w:hint="eastAsia" w:ascii="仿宋_GB2312" w:hAnsi="仿宋" w:eastAsia="仿宋_GB2312" w:cs="仿宋_GB2312"/>
          <w:color w:val="000000"/>
          <w:sz w:val="32"/>
          <w:szCs w:val="32"/>
        </w:rPr>
        <w:t>（图</w:t>
      </w:r>
      <w:r>
        <w:rPr>
          <w:rFonts w:ascii="仿宋_GB2312" w:hAnsi="仿宋" w:eastAsia="仿宋_GB2312" w:cs="仿宋_GB2312"/>
          <w:color w:val="000000"/>
          <w:sz w:val="32"/>
          <w:szCs w:val="32"/>
        </w:rPr>
        <w:t>7</w:t>
      </w:r>
      <w:r>
        <w:rPr>
          <w:rFonts w:hint="eastAsia" w:ascii="仿宋_GB2312" w:hAnsi="仿宋" w:eastAsia="仿宋_GB2312" w:cs="仿宋_GB2312"/>
          <w:color w:val="000000"/>
          <w:sz w:val="32"/>
          <w:szCs w:val="32"/>
        </w:rPr>
        <w:t>：“三公”经费财政拨款支出结构）</w:t>
      </w:r>
    </w:p>
    <w:p>
      <w:pPr>
        <w:spacing w:line="600" w:lineRule="exact"/>
        <w:ind w:firstLine="642" w:firstLineChars="200"/>
        <w:rPr>
          <w:rFonts w:ascii="仿宋_GB2312" w:hAnsi="仿宋" w:eastAsia="仿宋_GB2312"/>
          <w:color w:val="000000"/>
          <w:sz w:val="32"/>
          <w:szCs w:val="32"/>
        </w:rPr>
      </w:pPr>
      <w:r>
        <w:rPr>
          <w:rFonts w:ascii="仿宋_GB2312" w:hAnsi="仿宋" w:eastAsia="仿宋_GB2312" w:cs="仿宋_GB2312"/>
          <w:b/>
          <w:bCs/>
          <w:color w:val="000000"/>
          <w:sz w:val="32"/>
          <w:szCs w:val="32"/>
        </w:rPr>
        <w:t>1.</w:t>
      </w:r>
      <w:r>
        <w:rPr>
          <w:rFonts w:hint="eastAsia" w:ascii="仿宋_GB2312" w:hAnsi="仿宋" w:eastAsia="仿宋_GB2312" w:cs="仿宋_GB2312"/>
          <w:b/>
          <w:bCs/>
          <w:color w:val="000000"/>
          <w:sz w:val="32"/>
          <w:szCs w:val="32"/>
        </w:rPr>
        <w:t>因公出国（境）经费支出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万元，年初未安排预算</w:t>
      </w:r>
      <w:r>
        <w:rPr>
          <w:rStyle w:val="13"/>
          <w:rFonts w:hint="eastAsia" w:ascii="仿宋_GB2312" w:hAnsi="仿宋" w:eastAsia="仿宋_GB2312" w:cs="仿宋_GB2312"/>
          <w:b w:val="0"/>
          <w:bCs w:val="0"/>
          <w:color w:val="000000"/>
          <w:sz w:val="32"/>
          <w:szCs w:val="32"/>
        </w:rPr>
        <w:t>。</w:t>
      </w:r>
      <w:r>
        <w:rPr>
          <w:rFonts w:hint="eastAsia" w:ascii="仿宋_GB2312" w:hAnsi="仿宋" w:eastAsia="仿宋_GB2312" w:cs="仿宋_GB2312"/>
          <w:color w:val="000000"/>
          <w:sz w:val="32"/>
          <w:szCs w:val="32"/>
        </w:rPr>
        <w:t>因公出国（境）支出决算与</w:t>
      </w:r>
      <w:r>
        <w:rPr>
          <w:rFonts w:ascii="仿宋_GB2312" w:hAnsi="仿宋" w:eastAsia="仿宋_GB2312" w:cs="仿宋_GB2312"/>
          <w:color w:val="000000"/>
          <w:sz w:val="32"/>
          <w:szCs w:val="32"/>
        </w:rPr>
        <w:t>2020</w:t>
      </w:r>
      <w:r>
        <w:rPr>
          <w:rFonts w:hint="eastAsia" w:ascii="仿宋_GB2312" w:hAnsi="仿宋" w:eastAsia="仿宋_GB2312" w:cs="仿宋_GB2312"/>
          <w:color w:val="000000"/>
          <w:sz w:val="32"/>
          <w:szCs w:val="32"/>
        </w:rPr>
        <w:t>年持平。</w:t>
      </w:r>
    </w:p>
    <w:p>
      <w:pPr>
        <w:spacing w:line="600" w:lineRule="exact"/>
        <w:ind w:firstLine="640"/>
        <w:rPr>
          <w:rFonts w:ascii="仿宋_GB2312" w:hAnsi="仿宋" w:eastAsia="仿宋_GB2312"/>
          <w:b/>
          <w:bCs/>
          <w:color w:val="000000"/>
          <w:sz w:val="32"/>
          <w:szCs w:val="32"/>
        </w:rPr>
      </w:pPr>
      <w:r>
        <w:rPr>
          <w:rFonts w:ascii="仿宋_GB2312" w:hAnsi="仿宋" w:eastAsia="仿宋_GB2312" w:cs="仿宋_GB2312"/>
          <w:b/>
          <w:bCs/>
          <w:color w:val="000000"/>
          <w:sz w:val="32"/>
          <w:szCs w:val="32"/>
        </w:rPr>
        <w:t>2.</w:t>
      </w:r>
      <w:r>
        <w:rPr>
          <w:rFonts w:hint="eastAsia" w:ascii="仿宋_GB2312" w:hAnsi="仿宋" w:eastAsia="仿宋_GB2312" w:cs="仿宋_GB2312"/>
          <w:b/>
          <w:bCs/>
          <w:color w:val="000000"/>
          <w:sz w:val="32"/>
          <w:szCs w:val="32"/>
        </w:rPr>
        <w:t>公务用车购置及运行维护费支出</w:t>
      </w:r>
      <w:r>
        <w:rPr>
          <w:rFonts w:hint="eastAsia" w:ascii="仿宋_GB2312" w:hAnsi="仿宋" w:eastAsia="仿宋_GB2312" w:cs="仿宋_GB2312"/>
          <w:color w:val="000000"/>
          <w:sz w:val="32"/>
          <w:szCs w:val="32"/>
        </w:rPr>
        <w:t>0万元，年初未安排预算</w:t>
      </w:r>
      <w:r>
        <w:rPr>
          <w:rStyle w:val="13"/>
          <w:rFonts w:hint="eastAsia" w:ascii="仿宋_GB2312" w:hAnsi="仿宋" w:eastAsia="仿宋_GB2312" w:cs="仿宋_GB2312"/>
          <w:b w:val="0"/>
          <w:bCs w:val="0"/>
          <w:color w:val="000000"/>
          <w:sz w:val="32"/>
          <w:szCs w:val="32"/>
        </w:rPr>
        <w:t>。</w:t>
      </w:r>
      <w:r>
        <w:rPr>
          <w:rFonts w:hint="eastAsia" w:ascii="仿宋_GB2312" w:hAnsi="仿宋" w:eastAsia="仿宋_GB2312" w:cs="仿宋_GB2312"/>
          <w:color w:val="000000"/>
          <w:sz w:val="32"/>
          <w:szCs w:val="32"/>
        </w:rPr>
        <w:t>因公出国（境）支出决算与</w:t>
      </w:r>
      <w:r>
        <w:rPr>
          <w:rFonts w:ascii="仿宋_GB2312" w:hAnsi="仿宋" w:eastAsia="仿宋_GB2312" w:cs="仿宋_GB2312"/>
          <w:color w:val="000000"/>
          <w:sz w:val="32"/>
          <w:szCs w:val="32"/>
        </w:rPr>
        <w:t>2020</w:t>
      </w:r>
      <w:r>
        <w:rPr>
          <w:rFonts w:hint="eastAsia" w:ascii="仿宋_GB2312" w:hAnsi="仿宋" w:eastAsia="仿宋_GB2312" w:cs="仿宋_GB2312"/>
          <w:color w:val="000000"/>
          <w:sz w:val="32"/>
          <w:szCs w:val="32"/>
        </w:rPr>
        <w:t>年持平。</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其中：</w:t>
      </w:r>
      <w:r>
        <w:rPr>
          <w:rFonts w:hint="eastAsia" w:ascii="仿宋_GB2312" w:hAnsi="仿宋" w:eastAsia="仿宋_GB2312" w:cs="仿宋_GB2312"/>
          <w:b/>
          <w:bCs/>
          <w:color w:val="000000"/>
          <w:sz w:val="32"/>
          <w:szCs w:val="32"/>
        </w:rPr>
        <w:t>公务用车购置支出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w:t>
      </w:r>
      <w:r>
        <w:rPr>
          <w:rStyle w:val="13"/>
          <w:rFonts w:hint="eastAsia" w:ascii="仿宋" w:eastAsia="仿宋" w:cs="仿宋"/>
          <w:b w:val="0"/>
          <w:bCs w:val="0"/>
          <w:color w:val="000000"/>
          <w:sz w:val="32"/>
          <w:szCs w:val="32"/>
        </w:rPr>
        <w:t>年初未安排预算</w:t>
      </w:r>
      <w:r>
        <w:rPr>
          <w:rFonts w:hint="eastAsia" w:ascii="仿宋_GB2312" w:hAnsi="仿宋" w:eastAsia="仿宋_GB2312" w:cs="仿宋_GB2312"/>
          <w:color w:val="000000"/>
          <w:sz w:val="32"/>
          <w:szCs w:val="32"/>
        </w:rPr>
        <w:t>。</w:t>
      </w:r>
    </w:p>
    <w:p>
      <w:pPr>
        <w:spacing w:line="600" w:lineRule="exact"/>
        <w:ind w:firstLine="640"/>
        <w:rPr>
          <w:rFonts w:hint="eastAsia" w:ascii="仿宋_GB2312" w:hAnsi="仿宋" w:eastAsia="仿宋_GB2312"/>
          <w:color w:val="000000"/>
          <w:sz w:val="32"/>
          <w:szCs w:val="32"/>
          <w:lang w:val="en-US" w:eastAsia="zh-CN"/>
        </w:rPr>
      </w:pPr>
      <w:r>
        <w:rPr>
          <w:rFonts w:hint="eastAsia" w:ascii="仿宋_GB2312" w:hAnsi="仿宋" w:eastAsia="仿宋_GB2312" w:cs="仿宋_GB2312"/>
          <w:b/>
          <w:bCs/>
          <w:color w:val="000000"/>
          <w:sz w:val="32"/>
          <w:szCs w:val="32"/>
        </w:rPr>
        <w:t>公务用车运行维护费支出</w:t>
      </w:r>
      <w:r>
        <w:rPr>
          <w:rFonts w:hint="eastAsia" w:ascii="仿宋_GB2312" w:hAnsi="仿宋" w:eastAsia="仿宋_GB2312" w:cs="仿宋_GB2312"/>
          <w:color w:val="000000"/>
          <w:sz w:val="32"/>
          <w:szCs w:val="32"/>
        </w:rPr>
        <w:t>0万元。</w:t>
      </w:r>
      <w:r>
        <w:rPr>
          <w:rFonts w:hint="eastAsia" w:ascii="仿宋_GB2312" w:hAnsi="仿宋" w:eastAsia="仿宋_GB2312"/>
          <w:color w:val="000000"/>
          <w:sz w:val="32"/>
          <w:szCs w:val="32"/>
        </w:rPr>
        <w:t>截至202</w:t>
      </w:r>
      <w:r>
        <w:rPr>
          <w:rFonts w:ascii="仿宋_GB2312" w:hAnsi="仿宋" w:eastAsia="仿宋_GB2312"/>
          <w:color w:val="000000"/>
          <w:sz w:val="32"/>
          <w:szCs w:val="32"/>
        </w:rPr>
        <w:t>1</w:t>
      </w:r>
      <w:r>
        <w:rPr>
          <w:rFonts w:hint="eastAsia" w:ascii="仿宋_GB2312" w:hAnsi="仿宋" w:eastAsia="仿宋_GB2312"/>
          <w:color w:val="000000"/>
          <w:sz w:val="32"/>
          <w:szCs w:val="32"/>
        </w:rPr>
        <w:t>年12月底，单位共有公务用车</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辆</w:t>
      </w:r>
      <w:r>
        <w:rPr>
          <w:rFonts w:hint="eastAsia" w:ascii="仿宋_GB2312" w:hAnsi="仿宋" w:eastAsia="仿宋_GB2312"/>
          <w:color w:val="000000"/>
          <w:sz w:val="32"/>
          <w:szCs w:val="32"/>
          <w:lang w:eastAsia="zh-CN"/>
        </w:rPr>
        <w:t>。</w:t>
      </w:r>
      <w:bookmarkStart w:id="88" w:name="_GoBack"/>
      <w:bookmarkEnd w:id="88"/>
    </w:p>
    <w:p>
      <w:pPr>
        <w:spacing w:line="600" w:lineRule="exact"/>
        <w:ind w:firstLine="640"/>
        <w:textAlignment w:val="baseline"/>
        <w:rPr>
          <w:rFonts w:ascii="仿宋_GB2312" w:hAnsi="仿宋" w:eastAsia="仿宋_GB2312" w:cs="仿宋_GB2312"/>
          <w:color w:val="000000"/>
          <w:sz w:val="32"/>
          <w:szCs w:val="32"/>
        </w:rPr>
      </w:pPr>
      <w:r>
        <w:rPr>
          <w:rFonts w:hint="eastAsia" w:ascii="仿宋_GB2312" w:hAnsi="仿宋" w:eastAsia="仿宋_GB2312" w:cs="仿宋_GB2312"/>
          <w:b/>
          <w:bCs/>
          <w:color w:val="000000"/>
          <w:sz w:val="32"/>
          <w:szCs w:val="32"/>
        </w:rPr>
        <w:t>公务接待费支出</w:t>
      </w:r>
      <w:r>
        <w:rPr>
          <w:rFonts w:ascii="仿宋_GB2312" w:hAnsi="仿宋" w:eastAsia="仿宋_GB2312" w:cs="仿宋_GB2312"/>
          <w:color w:val="000000"/>
          <w:sz w:val="32"/>
          <w:szCs w:val="32"/>
        </w:rPr>
        <w:t>0.5</w:t>
      </w:r>
      <w:r>
        <w:rPr>
          <w:rFonts w:hint="eastAsia" w:ascii="仿宋_GB2312" w:hAnsi="仿宋" w:eastAsia="仿宋_GB2312" w:cs="仿宋_GB2312"/>
          <w:color w:val="000000"/>
          <w:sz w:val="32"/>
          <w:szCs w:val="32"/>
        </w:rPr>
        <w:t>6万元，</w:t>
      </w:r>
      <w:r>
        <w:rPr>
          <w:rStyle w:val="13"/>
          <w:rFonts w:hint="eastAsia" w:ascii="仿宋_GB2312" w:hAnsi="仿宋" w:eastAsia="仿宋_GB2312" w:cs="仿宋_GB2312"/>
          <w:b w:val="0"/>
          <w:bCs w:val="0"/>
          <w:color w:val="000000"/>
          <w:sz w:val="32"/>
          <w:szCs w:val="32"/>
        </w:rPr>
        <w:t>完成预算35</w:t>
      </w:r>
      <w:r>
        <w:rPr>
          <w:rStyle w:val="13"/>
          <w:rFonts w:ascii="仿宋_GB2312" w:hAnsi="仿宋" w:eastAsia="仿宋_GB2312" w:cs="仿宋_GB2312"/>
          <w:b w:val="0"/>
          <w:bCs w:val="0"/>
          <w:color w:val="000000"/>
          <w:sz w:val="32"/>
          <w:szCs w:val="32"/>
        </w:rPr>
        <w:t>%</w:t>
      </w:r>
      <w:r>
        <w:rPr>
          <w:rStyle w:val="13"/>
          <w:rFonts w:hint="eastAsia" w:ascii="仿宋_GB2312" w:hAnsi="仿宋" w:eastAsia="仿宋_GB2312" w:cs="仿宋_GB2312"/>
          <w:b w:val="0"/>
          <w:bCs w:val="0"/>
          <w:color w:val="000000"/>
          <w:sz w:val="32"/>
          <w:szCs w:val="32"/>
        </w:rPr>
        <w:t>。</w:t>
      </w:r>
      <w:r>
        <w:rPr>
          <w:rFonts w:hint="eastAsia" w:ascii="仿宋_GB2312" w:hAnsi="仿宋" w:eastAsia="仿宋_GB2312" w:cs="仿宋_GB2312"/>
          <w:color w:val="000000"/>
          <w:sz w:val="32"/>
          <w:szCs w:val="32"/>
        </w:rPr>
        <w:t>公务接待费支出决算比</w:t>
      </w:r>
      <w:r>
        <w:rPr>
          <w:rFonts w:ascii="仿宋_GB2312" w:hAnsi="仿宋" w:eastAsia="仿宋_GB2312" w:cs="仿宋_GB2312"/>
          <w:color w:val="000000"/>
          <w:sz w:val="32"/>
          <w:szCs w:val="32"/>
        </w:rPr>
        <w:t>2020</w:t>
      </w:r>
      <w:r>
        <w:rPr>
          <w:rFonts w:hint="eastAsia" w:ascii="仿宋_GB2312" w:hAnsi="仿宋" w:eastAsia="仿宋_GB2312" w:cs="仿宋_GB2312"/>
          <w:color w:val="000000"/>
          <w:sz w:val="32"/>
          <w:szCs w:val="32"/>
        </w:rPr>
        <w:t>年增加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24万元，增加75</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。主要原因是增加了高裕德作品邀请展接待费用。</w:t>
      </w:r>
    </w:p>
    <w:p>
      <w:pPr>
        <w:spacing w:line="600" w:lineRule="exact"/>
        <w:ind w:firstLine="640"/>
        <w:textAlignment w:val="baseline"/>
        <w:rPr>
          <w:rFonts w:ascii="仿宋" w:hAnsi="仿宋" w:eastAsia="仿宋"/>
          <w:color w:val="000000"/>
          <w:sz w:val="32"/>
          <w:szCs w:val="32"/>
        </w:rPr>
      </w:pPr>
      <w:r>
        <w:rPr>
          <w:rFonts w:hint="eastAsia" w:ascii="仿宋" w:hAnsi="仿宋" w:eastAsia="仿宋" w:cs="仿宋"/>
          <w:color w:val="000000"/>
          <w:sz w:val="32"/>
          <w:szCs w:val="32"/>
        </w:rPr>
        <w:t>国内公务接待支出</w:t>
      </w:r>
      <w:r>
        <w:rPr>
          <w:rFonts w:ascii="仿宋" w:hAnsi="仿宋" w:eastAsia="仿宋" w:cs="仿宋"/>
          <w:color w:val="000000"/>
          <w:sz w:val="32"/>
          <w:szCs w:val="32"/>
        </w:rPr>
        <w:t>0.56</w:t>
      </w:r>
      <w:r>
        <w:rPr>
          <w:rFonts w:hint="eastAsia" w:ascii="仿宋" w:hAnsi="仿宋" w:eastAsia="仿宋" w:cs="仿宋"/>
          <w:color w:val="000000"/>
          <w:sz w:val="32"/>
          <w:szCs w:val="32"/>
        </w:rPr>
        <w:t>万元，主要用于开展业务活动开支的用餐费。接待</w:t>
      </w:r>
      <w:r>
        <w:rPr>
          <w:rFonts w:ascii="仿宋" w:hAnsi="仿宋" w:eastAsia="仿宋" w:cs="仿宋"/>
          <w:color w:val="000000"/>
          <w:sz w:val="32"/>
          <w:szCs w:val="32"/>
        </w:rPr>
        <w:t>5</w:t>
      </w:r>
      <w:r>
        <w:rPr>
          <w:rFonts w:hint="eastAsia" w:ascii="仿宋" w:hAnsi="仿宋" w:eastAsia="仿宋" w:cs="仿宋"/>
          <w:color w:val="000000"/>
          <w:sz w:val="32"/>
          <w:szCs w:val="32"/>
        </w:rPr>
        <w:t>批次，共计</w:t>
      </w:r>
      <w:r>
        <w:rPr>
          <w:rFonts w:ascii="仿宋" w:hAnsi="仿宋" w:eastAsia="仿宋" w:cs="仿宋"/>
          <w:color w:val="000000"/>
          <w:sz w:val="32"/>
          <w:szCs w:val="32"/>
        </w:rPr>
        <w:t>51</w:t>
      </w:r>
      <w:r>
        <w:rPr>
          <w:rFonts w:hint="eastAsia" w:ascii="仿宋" w:hAnsi="仿宋" w:eastAsia="仿宋" w:cs="仿宋"/>
          <w:color w:val="000000"/>
          <w:sz w:val="32"/>
          <w:szCs w:val="32"/>
        </w:rPr>
        <w:t>人（不包括陪同人员），共计支出</w:t>
      </w:r>
      <w:r>
        <w:rPr>
          <w:rFonts w:ascii="仿宋" w:hAnsi="仿宋" w:eastAsia="仿宋" w:cs="仿宋"/>
          <w:color w:val="000000"/>
          <w:sz w:val="32"/>
          <w:szCs w:val="32"/>
        </w:rPr>
        <w:t>0.56</w:t>
      </w:r>
      <w:r>
        <w:rPr>
          <w:rFonts w:hint="eastAsia" w:ascii="仿宋" w:hAnsi="仿宋" w:eastAsia="仿宋" w:cs="仿宋"/>
          <w:color w:val="000000"/>
          <w:sz w:val="32"/>
          <w:szCs w:val="32"/>
        </w:rPr>
        <w:t>万元，具体内容包括：邀请高裕德作品展前期布展沟通协调餐饮费</w:t>
      </w:r>
      <w:r>
        <w:rPr>
          <w:rFonts w:ascii="仿宋" w:hAnsi="仿宋" w:eastAsia="仿宋" w:cs="仿宋"/>
          <w:color w:val="000000"/>
          <w:sz w:val="32"/>
          <w:szCs w:val="32"/>
        </w:rPr>
        <w:t>673</w:t>
      </w:r>
      <w:r>
        <w:rPr>
          <w:rFonts w:hint="eastAsia" w:ascii="仿宋" w:hAnsi="仿宋" w:eastAsia="仿宋" w:cs="仿宋"/>
          <w:color w:val="000000"/>
          <w:sz w:val="32"/>
          <w:szCs w:val="32"/>
        </w:rPr>
        <w:t>元；邀请高裕德美术讲座用餐</w:t>
      </w:r>
      <w:r>
        <w:rPr>
          <w:rFonts w:ascii="仿宋" w:hAnsi="仿宋" w:eastAsia="仿宋" w:cs="仿宋"/>
          <w:color w:val="000000"/>
          <w:sz w:val="32"/>
          <w:szCs w:val="32"/>
        </w:rPr>
        <w:t>1280</w:t>
      </w:r>
      <w:r>
        <w:rPr>
          <w:rFonts w:hint="eastAsia" w:ascii="仿宋" w:hAnsi="仿宋" w:eastAsia="仿宋" w:cs="仿宋"/>
          <w:color w:val="000000"/>
          <w:sz w:val="32"/>
          <w:szCs w:val="32"/>
        </w:rPr>
        <w:t>元；高裕德作品邀请展开幕式用餐</w:t>
      </w:r>
      <w:r>
        <w:rPr>
          <w:rFonts w:ascii="仿宋" w:hAnsi="仿宋" w:eastAsia="仿宋" w:cs="仿宋"/>
          <w:color w:val="000000"/>
          <w:sz w:val="32"/>
          <w:szCs w:val="32"/>
        </w:rPr>
        <w:t>2557</w:t>
      </w:r>
      <w:r>
        <w:rPr>
          <w:rFonts w:hint="eastAsia" w:ascii="仿宋" w:hAnsi="仿宋" w:eastAsia="仿宋" w:cs="仿宋"/>
          <w:color w:val="000000"/>
          <w:sz w:val="32"/>
          <w:szCs w:val="32"/>
        </w:rPr>
        <w:t>元；刘文敏、秦刚一行来广捐赠暨调研活动接待费</w:t>
      </w:r>
      <w:r>
        <w:rPr>
          <w:rFonts w:ascii="仿宋" w:hAnsi="仿宋" w:eastAsia="仿宋" w:cs="仿宋"/>
          <w:color w:val="000000"/>
          <w:sz w:val="32"/>
          <w:szCs w:val="32"/>
        </w:rPr>
        <w:t>1048</w:t>
      </w:r>
      <w:r>
        <w:rPr>
          <w:rFonts w:hint="eastAsia" w:ascii="仿宋" w:hAnsi="仿宋" w:eastAsia="仿宋" w:cs="仿宋"/>
          <w:color w:val="000000"/>
          <w:sz w:val="32"/>
          <w:szCs w:val="32"/>
        </w:rPr>
        <w:t>元。</w:t>
      </w:r>
    </w:p>
    <w:p>
      <w:pPr>
        <w:spacing w:line="600" w:lineRule="exact"/>
        <w:ind w:firstLine="64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外事接待支出</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w:t>
      </w:r>
    </w:p>
    <w:p>
      <w:pPr>
        <w:spacing w:line="600" w:lineRule="exact"/>
        <w:ind w:firstLine="640"/>
        <w:textAlignment w:val="baseline"/>
        <w:outlineLvl w:val="1"/>
        <w:rPr>
          <w:rStyle w:val="17"/>
          <w:rFonts w:ascii="黑体" w:hAnsi="黑体" w:eastAsia="黑体" w:cs="Times New Roman"/>
        </w:rPr>
      </w:pPr>
      <w:bookmarkStart w:id="32" w:name="_Toc13556"/>
      <w:r>
        <w:rPr>
          <w:rFonts w:hint="eastAsia" w:ascii="黑体" w:eastAsia="黑体" w:cs="黑体"/>
          <w:color w:val="000000"/>
          <w:sz w:val="32"/>
          <w:szCs w:val="32"/>
        </w:rPr>
        <w:t>八、</w:t>
      </w:r>
      <w:r>
        <w:rPr>
          <w:rStyle w:val="17"/>
          <w:rFonts w:hint="eastAsia" w:ascii="黑体" w:hAnsi="黑体" w:eastAsia="黑体" w:cs="黑体"/>
          <w:b w:val="0"/>
          <w:bCs w:val="0"/>
        </w:rPr>
        <w:t>政府性基金预算支出决算情况说明</w:t>
      </w:r>
      <w:bookmarkEnd w:id="32"/>
    </w:p>
    <w:p>
      <w:pPr>
        <w:spacing w:line="600" w:lineRule="exact"/>
        <w:ind w:firstLine="640" w:firstLineChars="200"/>
        <w:textAlignment w:val="baseline"/>
        <w:rPr>
          <w:rFonts w:ascii="仿宋" w:hAnsi="仿宋" w:eastAsia="仿宋"/>
          <w:color w:val="000000"/>
          <w:sz w:val="32"/>
          <w:szCs w:val="32"/>
        </w:rPr>
      </w:pPr>
      <w:r>
        <w:rPr>
          <w:rFonts w:ascii="仿宋" w:hAnsi="仿宋" w:eastAsia="仿宋" w:cs="仿宋"/>
          <w:color w:val="000000"/>
          <w:sz w:val="32"/>
          <w:szCs w:val="32"/>
        </w:rPr>
        <w:t>2021</w:t>
      </w:r>
      <w:r>
        <w:rPr>
          <w:rFonts w:hint="eastAsia" w:ascii="仿宋" w:hAnsi="仿宋" w:eastAsia="仿宋" w:cs="仿宋"/>
          <w:color w:val="000000"/>
          <w:sz w:val="32"/>
          <w:szCs w:val="32"/>
        </w:rPr>
        <w:t>年政府性基金预算拨款支出</w:t>
      </w:r>
      <w:r>
        <w:rPr>
          <w:rFonts w:ascii="仿宋" w:hAnsi="仿宋" w:eastAsia="仿宋" w:cs="仿宋"/>
          <w:color w:val="000000"/>
          <w:sz w:val="32"/>
          <w:szCs w:val="32"/>
        </w:rPr>
        <w:t>0</w:t>
      </w:r>
      <w:r>
        <w:rPr>
          <w:rFonts w:hint="eastAsia" w:ascii="仿宋" w:hAnsi="仿宋" w:eastAsia="仿宋" w:cs="仿宋"/>
          <w:color w:val="000000"/>
          <w:sz w:val="32"/>
          <w:szCs w:val="32"/>
        </w:rPr>
        <w:t>万元，年初未安排预算。</w:t>
      </w:r>
      <w:r>
        <w:rPr>
          <w:rFonts w:hint="eastAsia" w:ascii="仿宋" w:eastAsia="仿宋" w:cs="楷体_GB2312"/>
          <w:color w:val="000000"/>
          <w:sz w:val="32"/>
          <w:szCs w:val="32"/>
        </w:rPr>
        <w:t>2021年本单位未在政府性基金预算拨款安排“三公经费”支出。</w:t>
      </w:r>
    </w:p>
    <w:p>
      <w:pPr>
        <w:numPr>
          <w:ilvl w:val="0"/>
          <w:numId w:val="2"/>
        </w:numPr>
        <w:spacing w:line="600" w:lineRule="exact"/>
        <w:ind w:firstLine="640"/>
        <w:textAlignment w:val="baseline"/>
        <w:outlineLvl w:val="1"/>
        <w:rPr>
          <w:rStyle w:val="17"/>
          <w:rFonts w:ascii="黑体" w:hAnsi="黑体" w:eastAsia="黑体" w:cs="Times New Roman"/>
          <w:b w:val="0"/>
          <w:bCs w:val="0"/>
        </w:rPr>
      </w:pPr>
      <w:bookmarkStart w:id="33" w:name="_Toc24665"/>
      <w:r>
        <w:rPr>
          <w:rStyle w:val="17"/>
          <w:rFonts w:hint="eastAsia" w:ascii="黑体" w:hAnsi="黑体" w:eastAsia="黑体" w:cs="黑体"/>
          <w:b w:val="0"/>
          <w:bCs w:val="0"/>
        </w:rPr>
        <w:t>国有资本经营预算支出决算情况说明</w:t>
      </w:r>
      <w:bookmarkEnd w:id="33"/>
    </w:p>
    <w:p>
      <w:pPr>
        <w:spacing w:line="600" w:lineRule="exact"/>
        <w:ind w:firstLine="640" w:firstLineChars="200"/>
        <w:textAlignment w:val="baseline"/>
        <w:rPr>
          <w:rFonts w:ascii="仿宋" w:hAnsi="仿宋" w:eastAsia="仿宋"/>
          <w:color w:val="000000"/>
          <w:sz w:val="32"/>
          <w:szCs w:val="32"/>
        </w:rPr>
      </w:pPr>
      <w:r>
        <w:rPr>
          <w:rFonts w:ascii="仿宋" w:hAnsi="仿宋" w:eastAsia="仿宋" w:cs="仿宋"/>
          <w:color w:val="000000"/>
          <w:sz w:val="32"/>
          <w:szCs w:val="32"/>
        </w:rPr>
        <w:t>2021</w:t>
      </w:r>
      <w:r>
        <w:rPr>
          <w:rFonts w:hint="eastAsia" w:ascii="仿宋" w:hAnsi="仿宋" w:eastAsia="仿宋" w:cs="仿宋"/>
          <w:color w:val="000000"/>
          <w:sz w:val="32"/>
          <w:szCs w:val="32"/>
        </w:rPr>
        <w:t>年国有资本经营预算拨款支出</w:t>
      </w:r>
      <w:r>
        <w:rPr>
          <w:rFonts w:ascii="仿宋" w:hAnsi="仿宋" w:eastAsia="仿宋" w:cs="仿宋"/>
          <w:color w:val="000000"/>
          <w:sz w:val="32"/>
          <w:szCs w:val="32"/>
        </w:rPr>
        <w:t>0</w:t>
      </w:r>
      <w:r>
        <w:rPr>
          <w:rFonts w:hint="eastAsia" w:ascii="仿宋" w:hAnsi="仿宋" w:eastAsia="仿宋" w:cs="仿宋"/>
          <w:color w:val="000000"/>
          <w:sz w:val="32"/>
          <w:szCs w:val="32"/>
        </w:rPr>
        <w:t>万元，年初未安排预算。</w:t>
      </w:r>
    </w:p>
    <w:p>
      <w:pPr>
        <w:spacing w:line="600" w:lineRule="exact"/>
        <w:ind w:firstLine="640" w:firstLineChars="200"/>
        <w:textAlignment w:val="baseline"/>
        <w:outlineLvl w:val="1"/>
        <w:rPr>
          <w:rFonts w:ascii="黑体" w:hAnsi="黑体" w:eastAsia="黑体"/>
          <w:b/>
          <w:bCs/>
          <w:sz w:val="32"/>
          <w:szCs w:val="32"/>
        </w:rPr>
      </w:pPr>
      <w:bookmarkStart w:id="34" w:name="_Toc16480"/>
      <w:bookmarkStart w:id="35" w:name="_Toc82429038"/>
      <w:bookmarkStart w:id="36" w:name="_Toc15377221"/>
      <w:bookmarkStart w:id="37" w:name="_Toc15396612"/>
      <w:r>
        <w:rPr>
          <w:rFonts w:hint="eastAsia" w:ascii="黑体" w:hAnsi="黑体" w:eastAsia="黑体" w:cs="黑体"/>
          <w:color w:val="000000"/>
          <w:sz w:val="32"/>
          <w:szCs w:val="32"/>
        </w:rPr>
        <w:t>十</w:t>
      </w:r>
      <w:r>
        <w:rPr>
          <w:rStyle w:val="17"/>
          <w:rFonts w:hint="eastAsia" w:ascii="黑体" w:hAnsi="黑体" w:eastAsia="黑体" w:cs="黑体"/>
        </w:rPr>
        <w:t>、</w:t>
      </w:r>
      <w:r>
        <w:rPr>
          <w:rFonts w:hint="eastAsia" w:ascii="黑体" w:hAnsi="黑体" w:eastAsia="黑体" w:cs="黑体"/>
          <w:b/>
          <w:bCs/>
          <w:color w:val="000000"/>
          <w:sz w:val="32"/>
          <w:szCs w:val="32"/>
        </w:rPr>
        <w:t>预算绩效管理情况</w:t>
      </w:r>
      <w:bookmarkEnd w:id="34"/>
      <w:bookmarkEnd w:id="35"/>
      <w:bookmarkEnd w:id="36"/>
      <w:bookmarkEnd w:id="37"/>
    </w:p>
    <w:p>
      <w:pPr>
        <w:spacing w:line="580" w:lineRule="exact"/>
        <w:ind w:firstLine="640" w:firstLineChars="200"/>
        <w:textAlignment w:val="baseline"/>
        <w:rPr>
          <w:rFonts w:ascii="仿宋_GB2312" w:hAnsi="仿宋" w:eastAsia="仿宋_GB2312"/>
          <w:color w:val="000000"/>
          <w:sz w:val="32"/>
          <w:szCs w:val="32"/>
        </w:rPr>
      </w:pPr>
      <w:r>
        <w:rPr>
          <w:rFonts w:hint="eastAsia" w:ascii="仿宋_GB2312" w:hAnsi="仿宋" w:eastAsia="仿宋_GB2312" w:cs="仿宋_GB2312"/>
          <w:color w:val="000000"/>
          <w:sz w:val="32"/>
          <w:szCs w:val="32"/>
        </w:rPr>
        <w:t>根据预算绩效管理要求，本单位在年初预算编制阶段，组织对市美术馆免费开放、春雨工程项目开展了预算事前绩效评估，对</w:t>
      </w: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个项目编制了绩效目标，预算执行过程中，选取</w:t>
      </w: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个项目开展绩效监控，年终执行完毕后，对</w:t>
      </w: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个项目开展了绩效目标完成情况自评。</w:t>
      </w:r>
      <w:r>
        <w:rPr>
          <w:rFonts w:ascii="仿宋_GB2312" w:hAnsi="仿宋" w:eastAsia="仿宋_GB2312" w:cs="仿宋_GB2312"/>
          <w:color w:val="000000"/>
          <w:sz w:val="32"/>
          <w:szCs w:val="32"/>
        </w:rPr>
        <w:t>2021</w:t>
      </w:r>
      <w:r>
        <w:rPr>
          <w:rFonts w:hint="eastAsia" w:ascii="仿宋_GB2312" w:hAnsi="仿宋" w:eastAsia="仿宋_GB2312" w:cs="仿宋_GB2312"/>
          <w:color w:val="000000"/>
          <w:sz w:val="32"/>
          <w:szCs w:val="32"/>
        </w:rPr>
        <w:t>年部门预算项目绩效目标自评表见附件（第四部分）。</w:t>
      </w:r>
    </w:p>
    <w:p>
      <w:pPr>
        <w:spacing w:line="600" w:lineRule="exact"/>
        <w:ind w:firstLine="640" w:firstLineChars="200"/>
        <w:textAlignment w:val="baseline"/>
        <w:outlineLvl w:val="1"/>
        <w:rPr>
          <w:rFonts w:ascii="黑体" w:hAnsi="黑体" w:eastAsia="黑体"/>
          <w:b/>
          <w:bCs/>
          <w:sz w:val="32"/>
          <w:szCs w:val="32"/>
        </w:rPr>
      </w:pPr>
      <w:bookmarkStart w:id="38" w:name="_Toc25564"/>
      <w:r>
        <w:rPr>
          <w:rFonts w:hint="eastAsia" w:ascii="黑体" w:hAnsi="黑体" w:eastAsia="黑体" w:cs="黑体"/>
          <w:sz w:val="32"/>
          <w:szCs w:val="32"/>
        </w:rPr>
        <w:t>十一、其他重要事项的情况说明</w:t>
      </w:r>
      <w:bookmarkEnd w:id="38"/>
    </w:p>
    <w:p>
      <w:pPr>
        <w:spacing w:line="600" w:lineRule="exact"/>
        <w:ind w:firstLine="642" w:firstLineChars="200"/>
        <w:textAlignment w:val="baseline"/>
        <w:rPr>
          <w:rFonts w:ascii="仿宋" w:hAnsi="仿宋" w:eastAsia="仿宋"/>
          <w:color w:val="000000"/>
          <w:sz w:val="32"/>
          <w:szCs w:val="32"/>
        </w:rPr>
      </w:pPr>
      <w:r>
        <w:rPr>
          <w:rFonts w:hint="eastAsia" w:ascii="仿宋" w:hAnsi="仿宋" w:eastAsia="仿宋" w:cs="仿宋"/>
          <w:b/>
          <w:bCs/>
          <w:color w:val="000000"/>
          <w:sz w:val="32"/>
          <w:szCs w:val="32"/>
        </w:rPr>
        <w:t>（一）机关运行经费支出情况</w:t>
      </w:r>
    </w:p>
    <w:p>
      <w:pPr>
        <w:spacing w:line="600" w:lineRule="exact"/>
        <w:ind w:firstLine="640" w:firstLineChars="200"/>
        <w:jc w:val="left"/>
        <w:textAlignment w:val="baseline"/>
        <w:rPr>
          <w:rFonts w:ascii="仿宋_GB2312" w:hAnsi="仿宋" w:eastAsia="仿宋_GB2312"/>
          <w:color w:val="000000"/>
          <w:sz w:val="32"/>
          <w:szCs w:val="32"/>
        </w:rPr>
      </w:pPr>
      <w:r>
        <w:rPr>
          <w:rFonts w:ascii="仿宋_GB2312" w:hAnsi="仿宋" w:eastAsia="仿宋_GB2312" w:cs="仿宋_GB2312"/>
          <w:color w:val="000000"/>
          <w:sz w:val="32"/>
          <w:szCs w:val="32"/>
        </w:rPr>
        <w:t>2021</w:t>
      </w:r>
      <w:r>
        <w:rPr>
          <w:rFonts w:hint="eastAsia" w:ascii="仿宋_GB2312" w:hAnsi="仿宋" w:eastAsia="仿宋_GB2312" w:cs="仿宋_GB2312"/>
          <w:color w:val="000000"/>
          <w:sz w:val="32"/>
          <w:szCs w:val="32"/>
        </w:rPr>
        <w:t>年未发生机关运行经费支出，与</w:t>
      </w:r>
      <w:r>
        <w:rPr>
          <w:rFonts w:ascii="仿宋_GB2312" w:hAnsi="仿宋" w:eastAsia="仿宋_GB2312" w:cs="仿宋_GB2312"/>
          <w:color w:val="000000"/>
          <w:sz w:val="32"/>
          <w:szCs w:val="32"/>
        </w:rPr>
        <w:t>2020</w:t>
      </w:r>
      <w:r>
        <w:rPr>
          <w:rFonts w:hint="eastAsia" w:ascii="仿宋_GB2312" w:hAnsi="仿宋" w:eastAsia="仿宋_GB2312" w:cs="仿宋_GB2312"/>
          <w:color w:val="000000"/>
          <w:sz w:val="32"/>
          <w:szCs w:val="32"/>
        </w:rPr>
        <w:t>年决算数持平。</w:t>
      </w:r>
    </w:p>
    <w:p>
      <w:pPr>
        <w:spacing w:line="600" w:lineRule="exact"/>
        <w:ind w:firstLine="642" w:firstLineChars="200"/>
        <w:jc w:val="left"/>
        <w:textAlignment w:val="baseline"/>
        <w:rPr>
          <w:rFonts w:ascii="仿宋" w:hAnsi="仿宋" w:eastAsia="仿宋"/>
          <w:b/>
          <w:bCs/>
          <w:color w:val="000000"/>
          <w:sz w:val="32"/>
          <w:szCs w:val="32"/>
        </w:rPr>
      </w:pPr>
      <w:r>
        <w:rPr>
          <w:rFonts w:hint="eastAsia" w:ascii="仿宋" w:hAnsi="仿宋" w:eastAsia="仿宋" w:cs="仿宋"/>
          <w:b/>
          <w:bCs/>
          <w:color w:val="000000"/>
          <w:sz w:val="32"/>
          <w:szCs w:val="32"/>
        </w:rPr>
        <w:t>（二）政府采购支出情况</w:t>
      </w:r>
    </w:p>
    <w:p>
      <w:pPr>
        <w:spacing w:line="600" w:lineRule="exact"/>
        <w:ind w:firstLine="640" w:firstLineChars="200"/>
        <w:textAlignment w:val="baseline"/>
        <w:rPr>
          <w:rFonts w:ascii="仿宋_GB2312" w:hAnsi="仿宋" w:eastAsia="仿宋_GB2312"/>
          <w:color w:val="000000"/>
          <w:sz w:val="32"/>
          <w:szCs w:val="32"/>
        </w:rPr>
      </w:pPr>
      <w:r>
        <w:rPr>
          <w:rFonts w:ascii="仿宋_GB2312" w:hAnsi="仿宋" w:eastAsia="仿宋_GB2312" w:cs="仿宋_GB2312"/>
          <w:color w:val="000000"/>
          <w:sz w:val="32"/>
          <w:szCs w:val="32"/>
        </w:rPr>
        <w:t>2021</w:t>
      </w:r>
      <w:r>
        <w:rPr>
          <w:rFonts w:hint="eastAsia" w:ascii="仿宋_GB2312" w:hAnsi="仿宋" w:eastAsia="仿宋_GB2312" w:cs="仿宋_GB2312"/>
          <w:color w:val="000000"/>
          <w:sz w:val="32"/>
          <w:szCs w:val="32"/>
        </w:rPr>
        <w:t>年，广元市美术馆政府采购支出总额</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万元，年初未安排预算。</w:t>
      </w:r>
    </w:p>
    <w:p>
      <w:pPr>
        <w:spacing w:line="600" w:lineRule="exact"/>
        <w:ind w:firstLine="642" w:firstLineChars="200"/>
        <w:jc w:val="left"/>
        <w:textAlignment w:val="baseline"/>
        <w:rPr>
          <w:rFonts w:ascii="仿宋" w:hAnsi="仿宋" w:eastAsia="仿宋"/>
          <w:b/>
          <w:bCs/>
          <w:color w:val="000000"/>
          <w:sz w:val="32"/>
          <w:szCs w:val="32"/>
        </w:rPr>
      </w:pPr>
      <w:r>
        <w:rPr>
          <w:rFonts w:hint="eastAsia" w:ascii="仿宋" w:hAnsi="仿宋" w:eastAsia="仿宋" w:cs="仿宋"/>
          <w:b/>
          <w:bCs/>
          <w:color w:val="000000"/>
          <w:sz w:val="32"/>
          <w:szCs w:val="32"/>
        </w:rPr>
        <w:t>（三）国有资产占有使用情况</w:t>
      </w:r>
    </w:p>
    <w:p>
      <w:pPr>
        <w:spacing w:line="600" w:lineRule="exact"/>
        <w:ind w:firstLine="640" w:firstLineChars="200"/>
        <w:jc w:val="left"/>
        <w:textAlignment w:val="baseline"/>
        <w:rPr>
          <w:rFonts w:ascii="仿宋" w:hAnsi="仿宋" w:eastAsia="仿宋" w:cs="仿宋"/>
          <w:color w:val="000000"/>
          <w:sz w:val="32"/>
          <w:szCs w:val="32"/>
        </w:rPr>
      </w:pPr>
      <w:r>
        <w:rPr>
          <w:rFonts w:ascii="仿宋" w:hAnsi="仿宋" w:eastAsia="仿宋" w:cs="仿宋"/>
          <w:color w:val="000000"/>
          <w:sz w:val="32"/>
          <w:szCs w:val="32"/>
        </w:rPr>
        <w:t>2021</w:t>
      </w:r>
      <w:r>
        <w:rPr>
          <w:rFonts w:hint="eastAsia" w:ascii="仿宋" w:hAnsi="仿宋" w:eastAsia="仿宋" w:cs="仿宋"/>
          <w:color w:val="000000"/>
          <w:sz w:val="32"/>
          <w:szCs w:val="32"/>
        </w:rPr>
        <w:t>年共有车辆</w:t>
      </w:r>
      <w:r>
        <w:rPr>
          <w:rFonts w:ascii="仿宋" w:hAnsi="仿宋" w:eastAsia="仿宋" w:cs="仿宋"/>
          <w:color w:val="000000"/>
          <w:sz w:val="32"/>
          <w:szCs w:val="32"/>
        </w:rPr>
        <w:t>0</w:t>
      </w:r>
      <w:r>
        <w:rPr>
          <w:rFonts w:hint="eastAsia" w:ascii="仿宋" w:hAnsi="仿宋" w:eastAsia="仿宋" w:cs="仿宋"/>
          <w:color w:val="000000"/>
          <w:sz w:val="32"/>
          <w:szCs w:val="32"/>
        </w:rPr>
        <w:t>辆，单价</w:t>
      </w:r>
      <w:r>
        <w:rPr>
          <w:rFonts w:ascii="仿宋" w:hAnsi="仿宋" w:eastAsia="仿宋" w:cs="仿宋"/>
          <w:color w:val="000000"/>
          <w:sz w:val="32"/>
          <w:szCs w:val="32"/>
        </w:rPr>
        <w:t>50</w:t>
      </w:r>
      <w:r>
        <w:rPr>
          <w:rFonts w:hint="eastAsia" w:ascii="仿宋" w:hAnsi="仿宋" w:eastAsia="仿宋" w:cs="仿宋"/>
          <w:color w:val="000000"/>
          <w:sz w:val="32"/>
          <w:szCs w:val="32"/>
        </w:rPr>
        <w:t>万元以上通用设备</w:t>
      </w:r>
      <w:r>
        <w:rPr>
          <w:rFonts w:ascii="仿宋" w:hAnsi="仿宋" w:eastAsia="仿宋" w:cs="仿宋"/>
          <w:color w:val="000000"/>
          <w:sz w:val="32"/>
          <w:szCs w:val="32"/>
        </w:rPr>
        <w:t>0</w:t>
      </w:r>
      <w:r>
        <w:rPr>
          <w:rFonts w:hint="eastAsia" w:ascii="仿宋" w:hAnsi="仿宋" w:eastAsia="仿宋" w:cs="仿宋"/>
          <w:color w:val="000000"/>
          <w:sz w:val="32"/>
          <w:szCs w:val="32"/>
        </w:rPr>
        <w:t>台（套），单价</w:t>
      </w:r>
      <w:r>
        <w:rPr>
          <w:rFonts w:ascii="仿宋" w:hAnsi="仿宋" w:eastAsia="仿宋" w:cs="仿宋"/>
          <w:color w:val="000000"/>
          <w:sz w:val="32"/>
          <w:szCs w:val="32"/>
        </w:rPr>
        <w:t>100</w:t>
      </w:r>
      <w:r>
        <w:rPr>
          <w:rFonts w:hint="eastAsia" w:ascii="仿宋" w:hAnsi="仿宋" w:eastAsia="仿宋" w:cs="仿宋"/>
          <w:color w:val="000000"/>
          <w:sz w:val="32"/>
          <w:szCs w:val="32"/>
        </w:rPr>
        <w:t>万元以上专用设备</w:t>
      </w:r>
      <w:r>
        <w:rPr>
          <w:rFonts w:ascii="仿宋" w:hAnsi="仿宋" w:eastAsia="仿宋" w:cs="仿宋"/>
          <w:color w:val="000000"/>
          <w:sz w:val="32"/>
          <w:szCs w:val="32"/>
        </w:rPr>
        <w:t>0</w:t>
      </w:r>
      <w:r>
        <w:rPr>
          <w:rFonts w:hint="eastAsia" w:ascii="仿宋" w:hAnsi="仿宋" w:eastAsia="仿宋" w:cs="仿宋"/>
          <w:color w:val="000000"/>
          <w:sz w:val="32"/>
          <w:szCs w:val="32"/>
        </w:rPr>
        <w:t>台（套）。</w:t>
      </w:r>
    </w:p>
    <w:p>
      <w:pPr>
        <w:pStyle w:val="2"/>
        <w:spacing w:before="93"/>
        <w:rPr>
          <w:rFonts w:ascii="仿宋" w:hAnsi="仿宋" w:eastAsia="仿宋" w:cs="仿宋"/>
          <w:color w:val="000000"/>
          <w:sz w:val="32"/>
          <w:szCs w:val="32"/>
        </w:rPr>
      </w:pPr>
    </w:p>
    <w:p>
      <w:pPr>
        <w:pStyle w:val="2"/>
        <w:spacing w:before="93"/>
        <w:rPr>
          <w:rFonts w:ascii="仿宋" w:hAnsi="仿宋" w:eastAsia="仿宋" w:cs="仿宋"/>
          <w:color w:val="000000"/>
          <w:sz w:val="32"/>
          <w:szCs w:val="32"/>
        </w:rPr>
      </w:pPr>
    </w:p>
    <w:p>
      <w:pPr>
        <w:pStyle w:val="2"/>
        <w:spacing w:before="93"/>
        <w:rPr>
          <w:rFonts w:ascii="仿宋" w:hAnsi="仿宋" w:eastAsia="仿宋" w:cs="仿宋"/>
          <w:color w:val="000000"/>
          <w:sz w:val="32"/>
          <w:szCs w:val="32"/>
        </w:rPr>
      </w:pPr>
    </w:p>
    <w:p>
      <w:pPr>
        <w:pStyle w:val="2"/>
        <w:spacing w:before="93"/>
        <w:rPr>
          <w:rFonts w:ascii="仿宋" w:hAnsi="仿宋" w:eastAsia="仿宋" w:cs="仿宋"/>
          <w:color w:val="000000"/>
          <w:sz w:val="32"/>
          <w:szCs w:val="32"/>
        </w:rPr>
      </w:pPr>
    </w:p>
    <w:p>
      <w:pPr>
        <w:pStyle w:val="2"/>
        <w:spacing w:before="93"/>
        <w:rPr>
          <w:rFonts w:ascii="仿宋" w:hAnsi="仿宋" w:eastAsia="仿宋" w:cs="仿宋"/>
          <w:color w:val="000000"/>
          <w:sz w:val="32"/>
          <w:szCs w:val="32"/>
        </w:rPr>
      </w:pPr>
    </w:p>
    <w:p>
      <w:pPr>
        <w:spacing w:line="600" w:lineRule="exact"/>
        <w:textAlignment w:val="baseline"/>
        <w:rPr>
          <w:rStyle w:val="16"/>
          <w:rFonts w:ascii="黑体" w:hAnsi="黑体" w:eastAsia="黑体"/>
          <w:b w:val="0"/>
          <w:bCs w:val="0"/>
        </w:rPr>
      </w:pPr>
      <w:bookmarkStart w:id="39" w:name="_Toc15377225"/>
      <w:bookmarkStart w:id="40" w:name="_Toc15396613"/>
    </w:p>
    <w:p>
      <w:pPr>
        <w:numPr>
          <w:ilvl w:val="0"/>
          <w:numId w:val="3"/>
        </w:numPr>
        <w:spacing w:line="600" w:lineRule="exact"/>
        <w:ind w:firstLine="660" w:firstLineChars="150"/>
        <w:textAlignment w:val="baseline"/>
        <w:outlineLvl w:val="0"/>
        <w:rPr>
          <w:rStyle w:val="16"/>
          <w:rFonts w:ascii="黑体" w:hAnsi="黑体" w:eastAsia="黑体"/>
          <w:b w:val="0"/>
          <w:bCs w:val="0"/>
        </w:rPr>
      </w:pPr>
      <w:bookmarkStart w:id="41" w:name="_Toc12322"/>
      <w:r>
        <w:rPr>
          <w:rFonts w:hint="eastAsia" w:ascii="黑体" w:hAnsi="黑体" w:eastAsia="黑体" w:cs="黑体"/>
          <w:color w:val="000000"/>
          <w:sz w:val="44"/>
          <w:szCs w:val="44"/>
        </w:rPr>
        <w:t>名</w:t>
      </w:r>
      <w:r>
        <w:rPr>
          <w:rStyle w:val="16"/>
          <w:rFonts w:hint="eastAsia" w:ascii="黑体" w:hAnsi="黑体" w:eastAsia="黑体" w:cs="黑体"/>
          <w:b w:val="0"/>
          <w:bCs w:val="0"/>
        </w:rPr>
        <w:t>词解释</w:t>
      </w:r>
      <w:bookmarkEnd w:id="39"/>
      <w:bookmarkEnd w:id="40"/>
      <w:bookmarkEnd w:id="41"/>
    </w:p>
    <w:p>
      <w:pPr>
        <w:spacing w:line="600" w:lineRule="exact"/>
        <w:jc w:val="left"/>
        <w:textAlignment w:val="baseline"/>
        <w:rPr>
          <w:rFonts w:ascii="宋体"/>
          <w:b/>
          <w:bCs/>
          <w:color w:val="000000"/>
          <w:sz w:val="44"/>
          <w:szCs w:val="44"/>
        </w:rPr>
      </w:pPr>
    </w:p>
    <w:p>
      <w:pPr>
        <w:pStyle w:val="23"/>
        <w:spacing w:line="560" w:lineRule="exact"/>
        <w:ind w:firstLine="640" w:firstLineChars="200"/>
        <w:jc w:val="both"/>
        <w:textAlignment w:val="baseline"/>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3"/>
        <w:spacing w:line="560" w:lineRule="exact"/>
        <w:ind w:firstLine="640" w:firstLineChars="200"/>
        <w:jc w:val="both"/>
        <w:textAlignment w:val="baseline"/>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其他收入：指单位取得的除上述收入以外的各项收入。主要是公共文化服务体系建设奖励资金、利息收入等</w:t>
      </w:r>
    </w:p>
    <w:p>
      <w:pPr>
        <w:pStyle w:val="23"/>
        <w:spacing w:line="560" w:lineRule="exact"/>
        <w:ind w:firstLine="640" w:firstLineChars="200"/>
        <w:jc w:val="both"/>
        <w:textAlignment w:val="baseline"/>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年初结转和结余：指以前年度尚未完成、结转到本年按有关规定继续使用的资金。</w:t>
      </w:r>
    </w:p>
    <w:p>
      <w:pPr>
        <w:pStyle w:val="23"/>
        <w:spacing w:line="560" w:lineRule="exact"/>
        <w:ind w:firstLine="640" w:firstLineChars="200"/>
        <w:jc w:val="both"/>
        <w:textAlignment w:val="baseline"/>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年末结转和结余：指单位按有关规定结转到下年或以后年度继续使用的资金。</w:t>
      </w:r>
    </w:p>
    <w:p>
      <w:pPr>
        <w:widowControl/>
        <w:snapToGrid w:val="0"/>
        <w:spacing w:line="360" w:lineRule="auto"/>
        <w:ind w:firstLine="720"/>
        <w:jc w:val="left"/>
        <w:textAlignment w:val="baseline"/>
        <w:rPr>
          <w:rFonts w:ascii="仿宋_GB2312" w:hAnsi="仿宋" w:eastAsia="仿宋_GB2312"/>
          <w:color w:val="000000"/>
          <w:kern w:val="0"/>
          <w:sz w:val="30"/>
          <w:szCs w:val="30"/>
          <w:lang w:val="zh-CN"/>
        </w:rPr>
      </w:pPr>
      <w:r>
        <w:rPr>
          <w:rFonts w:ascii="仿宋_GB2312" w:eastAsia="仿宋_GB2312" w:cs="仿宋_GB2312"/>
          <w:sz w:val="32"/>
          <w:szCs w:val="32"/>
        </w:rPr>
        <w:t xml:space="preserve">5. </w:t>
      </w:r>
      <w:r>
        <w:rPr>
          <w:rFonts w:hint="eastAsia" w:ascii="仿宋_GB2312" w:hAnsi="仿宋" w:eastAsia="仿宋_GB2312" w:cs="仿宋_GB2312"/>
          <w:sz w:val="32"/>
          <w:szCs w:val="32"/>
        </w:rPr>
        <w:t>文化旅游体育与传媒支出（类）文化和旅游（款）文化展示及纪念机构（项）支出：</w:t>
      </w:r>
      <w:r>
        <w:rPr>
          <w:rFonts w:hint="eastAsia" w:ascii="仿宋_GB2312" w:hAnsi="仿宋" w:eastAsia="仿宋_GB2312" w:cs="仿宋_GB2312"/>
          <w:color w:val="000000"/>
          <w:kern w:val="0"/>
          <w:sz w:val="30"/>
          <w:szCs w:val="30"/>
          <w:lang w:val="zh-CN"/>
        </w:rPr>
        <w:t>开展美术收藏、研究、教育、创作；举办美术陈列展览、对外交流活动；开发运用及推广美术资源、衍生品。</w:t>
      </w:r>
    </w:p>
    <w:p>
      <w:pPr>
        <w:pStyle w:val="23"/>
        <w:spacing w:line="560" w:lineRule="exact"/>
        <w:ind w:firstLine="640" w:firstLineChars="200"/>
        <w:jc w:val="both"/>
        <w:textAlignment w:val="baseline"/>
        <w:rPr>
          <w:rFonts w:ascii="仿宋_GB2312" w:eastAsia="仿宋_GB2312" w:cs="Times New Roman"/>
          <w:sz w:val="32"/>
          <w:szCs w:val="32"/>
        </w:rPr>
      </w:pPr>
      <w:r>
        <w:rPr>
          <w:rFonts w:ascii="仿宋_GB2312" w:eastAsia="仿宋_GB2312" w:cs="仿宋_GB2312"/>
          <w:sz w:val="32"/>
          <w:szCs w:val="32"/>
        </w:rPr>
        <w:t>6.</w:t>
      </w:r>
      <w:r>
        <w:rPr>
          <w:rFonts w:hint="eastAsia" w:ascii="仿宋_GB2312" w:hAnsi="仿宋" w:eastAsia="仿宋_GB2312" w:cs="仿宋_GB2312"/>
          <w:sz w:val="32"/>
          <w:szCs w:val="32"/>
        </w:rPr>
        <w:t>社会保障和就业支出（类）行政事业单位养老支出（款）机关事业单位基本养老保险缴费支出（项）</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反映机关事业单位实施养老保险制度由单位缴纳的基本养老保险支出。</w:t>
      </w:r>
    </w:p>
    <w:p>
      <w:pPr>
        <w:ind w:firstLine="640" w:firstLineChars="200"/>
        <w:textAlignment w:val="baseline"/>
        <w:rPr>
          <w:rFonts w:ascii="仿宋_GB2312" w:hAnsi="仿宋" w:eastAsia="仿宋_GB2312"/>
          <w:sz w:val="32"/>
          <w:szCs w:val="32"/>
        </w:rPr>
      </w:pPr>
      <w:r>
        <w:rPr>
          <w:rFonts w:ascii="仿宋_GB2312" w:eastAsia="仿宋_GB2312" w:cs="仿宋_GB2312"/>
          <w:color w:val="000000"/>
          <w:sz w:val="32"/>
          <w:szCs w:val="32"/>
        </w:rPr>
        <w:t>7</w:t>
      </w:r>
      <w:r>
        <w:rPr>
          <w:rFonts w:hint="eastAsia" w:ascii="仿宋_GB2312" w:eastAsia="仿宋_GB2312" w:cs="仿宋_GB2312"/>
          <w:color w:val="000000"/>
          <w:sz w:val="32"/>
          <w:szCs w:val="32"/>
        </w:rPr>
        <w:t>、</w:t>
      </w:r>
      <w:r>
        <w:rPr>
          <w:rFonts w:hint="eastAsia" w:ascii="仿宋_GB2312" w:hAnsi="仿宋" w:eastAsia="仿宋_GB2312" w:cs="仿宋_GB2312"/>
          <w:sz w:val="32"/>
          <w:szCs w:val="32"/>
        </w:rPr>
        <w:t>卫生健康支出（类）行政事业单位医疗（款）事业单位医疗（项）</w:t>
      </w:r>
      <w:r>
        <w:rPr>
          <w:rFonts w:ascii="仿宋_GB2312" w:hAnsi="仿宋" w:eastAsia="仿宋_GB2312" w:cs="仿宋_GB2312"/>
          <w:sz w:val="32"/>
          <w:szCs w:val="32"/>
        </w:rPr>
        <w:t>:</w:t>
      </w:r>
      <w:r>
        <w:rPr>
          <w:rFonts w:hint="eastAsia" w:ascii="仿宋_GB2312" w:hAnsi="仿宋" w:eastAsia="仿宋_GB2312" w:cs="仿宋_GB2312"/>
          <w:sz w:val="32"/>
          <w:szCs w:val="32"/>
        </w:rPr>
        <w:t>反映财政部门安排的事业单位基本医疗保险缴费经费，未参加医疗保险的事业单位的公费医疗经费</w:t>
      </w:r>
      <w:r>
        <w:rPr>
          <w:rFonts w:ascii="仿宋_GB2312" w:hAnsi="仿宋" w:eastAsia="仿宋_GB2312" w:cs="仿宋_GB2312"/>
          <w:sz w:val="32"/>
          <w:szCs w:val="32"/>
        </w:rPr>
        <w:t>,</w:t>
      </w:r>
      <w:r>
        <w:rPr>
          <w:rFonts w:hint="eastAsia" w:ascii="仿宋_GB2312" w:hAnsi="仿宋" w:eastAsia="仿宋_GB2312" w:cs="仿宋_GB2312"/>
          <w:sz w:val="32"/>
          <w:szCs w:val="32"/>
        </w:rPr>
        <w:t>按国家规定享受离休人员待遇的医疗经费。</w:t>
      </w:r>
    </w:p>
    <w:p>
      <w:pPr>
        <w:ind w:firstLine="640" w:firstLineChars="200"/>
        <w:textAlignment w:val="baseline"/>
        <w:rPr>
          <w:rFonts w:ascii="仿宋_GB2312" w:eastAsia="仿宋_GB2312"/>
          <w:color w:val="000000"/>
          <w:sz w:val="32"/>
          <w:szCs w:val="32"/>
        </w:rPr>
      </w:pPr>
      <w:r>
        <w:rPr>
          <w:rFonts w:hint="eastAsia" w:ascii="仿宋_GB2312" w:eastAsia="仿宋_GB2312" w:cs="仿宋_GB2312"/>
          <w:color w:val="000000"/>
          <w:sz w:val="32"/>
          <w:szCs w:val="32"/>
        </w:rPr>
        <w:t>8</w:t>
      </w:r>
      <w:r>
        <w:rPr>
          <w:rFonts w:ascii="仿宋_GB2312" w:eastAsia="仿宋_GB2312" w:cs="仿宋_GB2312"/>
          <w:color w:val="000000"/>
          <w:sz w:val="32"/>
          <w:szCs w:val="32"/>
        </w:rPr>
        <w:t>.</w:t>
      </w:r>
      <w:r>
        <w:rPr>
          <w:rFonts w:hint="eastAsia" w:ascii="仿宋_GB2312" w:hAnsi="仿宋" w:eastAsia="仿宋_GB2312" w:cs="仿宋_GB2312"/>
          <w:sz w:val="32"/>
          <w:szCs w:val="32"/>
        </w:rPr>
        <w:t>住房保障支出（类）住房改革支出（款）住房公积金（项）</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反映行政事业单位按人力资源和社会保障部、财政部规定的基本工资和津贴补贴以及规定比例为职工缴纳的住房公积金。</w:t>
      </w:r>
    </w:p>
    <w:p>
      <w:pPr>
        <w:ind w:firstLine="640" w:firstLineChars="200"/>
        <w:textAlignment w:val="baseline"/>
        <w:rPr>
          <w:rFonts w:ascii="仿宋_GB2312" w:hAnsi="仿宋" w:eastAsia="仿宋_GB2312"/>
          <w:sz w:val="32"/>
          <w:szCs w:val="32"/>
        </w:rPr>
      </w:pPr>
      <w:r>
        <w:rPr>
          <w:rFonts w:hint="eastAsia" w:ascii="仿宋_GB2312" w:eastAsia="仿宋_GB2312" w:cs="仿宋_GB2312"/>
          <w:color w:val="000000"/>
          <w:sz w:val="32"/>
          <w:szCs w:val="32"/>
        </w:rPr>
        <w:t>9</w:t>
      </w:r>
      <w:r>
        <w:rPr>
          <w:rFonts w:ascii="仿宋_GB2312" w:eastAsia="仿宋_GB2312" w:cs="仿宋_GB2312"/>
          <w:color w:val="000000"/>
          <w:sz w:val="32"/>
          <w:szCs w:val="32"/>
        </w:rPr>
        <w:t>.</w:t>
      </w:r>
      <w:r>
        <w:rPr>
          <w:rFonts w:hint="eastAsia" w:ascii="仿宋_GB2312" w:eastAsia="仿宋_GB2312" w:cs="仿宋_GB2312"/>
          <w:color w:val="000000"/>
          <w:sz w:val="32"/>
          <w:szCs w:val="32"/>
        </w:rPr>
        <w:t>基本支出：指为保障机构正常运转、完成日常工作任务而发生的人员支出和公用支出。</w:t>
      </w:r>
    </w:p>
    <w:p>
      <w:pPr>
        <w:ind w:firstLine="640" w:firstLineChars="200"/>
        <w:textAlignment w:val="baseline"/>
        <w:rPr>
          <w:rFonts w:ascii="仿宋_GB2312" w:hAnsi="仿宋" w:eastAsia="仿宋_GB2312"/>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0</w:t>
      </w:r>
      <w:r>
        <w:rPr>
          <w:rFonts w:ascii="仿宋_GB2312" w:eastAsia="仿宋_GB2312" w:cs="仿宋_GB2312"/>
          <w:color w:val="000000"/>
          <w:sz w:val="32"/>
          <w:szCs w:val="32"/>
        </w:rPr>
        <w:t>.</w:t>
      </w:r>
      <w:r>
        <w:rPr>
          <w:rFonts w:hint="eastAsia" w:ascii="仿宋_GB2312" w:eastAsia="仿宋_GB2312" w:cs="仿宋_GB2312"/>
          <w:color w:val="000000"/>
          <w:sz w:val="32"/>
          <w:szCs w:val="32"/>
        </w:rPr>
        <w:t>项目支出：指在基本支出之外为完成特定行政任务和事业发展目标所发生的支出。</w:t>
      </w:r>
    </w:p>
    <w:p>
      <w:pPr>
        <w:ind w:firstLine="640" w:firstLineChars="200"/>
        <w:textAlignment w:val="baseline"/>
        <w:rPr>
          <w:rFonts w:ascii="仿宋_GB2312" w:hAnsi="仿宋" w:eastAsia="仿宋_GB2312"/>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1</w:t>
      </w:r>
      <w:r>
        <w:rPr>
          <w:rFonts w:ascii="仿宋_GB2312" w:eastAsia="仿宋_GB2312" w:cs="仿宋_GB2312"/>
          <w:color w:val="000000"/>
          <w:sz w:val="32"/>
          <w:szCs w:val="32"/>
        </w:rPr>
        <w:t>.</w:t>
      </w:r>
      <w:r>
        <w:rPr>
          <w:rFonts w:hint="eastAsia" w:ascii="仿宋_GB2312" w:eastAsia="仿宋_GB2312" w:cs="仿宋_GB2312"/>
          <w:sz w:val="32"/>
          <w:szCs w:val="32"/>
        </w:rPr>
        <w:t>“三公”经费：指部门用财政拨款安排的因公出国（境）费、公务用车购置及运行费和公务接待费。其中</w:t>
      </w:r>
      <w:r>
        <w:rPr>
          <w:rFonts w:ascii="仿宋_GB2312" w:eastAsia="仿宋_GB2312" w:cs="仿宋_GB2312"/>
          <w:sz w:val="32"/>
          <w:szCs w:val="32"/>
        </w:rPr>
        <w:t>:</w:t>
      </w:r>
      <w:r>
        <w:rPr>
          <w:rFonts w:hint="eastAsia" w:ascii="仿宋_GB2312" w:eastAsia="仿宋_GB2312" w:cs="仿宋_GB2312"/>
          <w:sz w:val="32"/>
          <w:szCs w:val="32"/>
        </w:rPr>
        <w:t>公务接待费反映单位按规定开支的各类公务接待支出。</w:t>
      </w:r>
      <w:r>
        <w:rPr>
          <w:rFonts w:hint="eastAsia" w:ascii="仿宋_GB2312" w:eastAsia="仿宋_GB2312" w:cs="仿宋_GB2312"/>
          <w:sz w:val="32"/>
          <w:szCs w:val="32"/>
          <w:lang w:eastAsia="zh-CN"/>
        </w:rPr>
        <w:t>其他两项</w:t>
      </w:r>
      <w:r>
        <w:rPr>
          <w:rFonts w:hint="eastAsia" w:ascii="仿宋_GB2312" w:eastAsia="仿宋_GB2312" w:cs="仿宋_GB2312"/>
          <w:sz w:val="32"/>
          <w:szCs w:val="32"/>
        </w:rPr>
        <w:t>没有列支。</w:t>
      </w:r>
    </w:p>
    <w:p>
      <w:pPr>
        <w:spacing w:line="600" w:lineRule="exact"/>
        <w:jc w:val="center"/>
        <w:textAlignment w:val="baseline"/>
        <w:rPr>
          <w:rFonts w:ascii="宋体"/>
          <w:b/>
          <w:bCs/>
          <w:color w:val="000000"/>
          <w:sz w:val="44"/>
          <w:szCs w:val="44"/>
        </w:rPr>
      </w:pPr>
    </w:p>
    <w:p>
      <w:pPr>
        <w:spacing w:line="580" w:lineRule="exact"/>
        <w:ind w:firstLine="883" w:firstLineChars="200"/>
        <w:textAlignment w:val="baseline"/>
        <w:rPr>
          <w:rStyle w:val="16"/>
          <w:rFonts w:ascii="黑体" w:hAnsi="黑体" w:eastAsia="黑体"/>
          <w:b w:val="0"/>
          <w:bCs w:val="0"/>
        </w:rPr>
      </w:pPr>
      <w:r>
        <w:rPr>
          <w:rFonts w:ascii="宋体"/>
          <w:b/>
          <w:bCs/>
          <w:color w:val="000000"/>
          <w:sz w:val="44"/>
          <w:szCs w:val="44"/>
        </w:rPr>
        <w:br w:type="page"/>
      </w:r>
    </w:p>
    <w:p>
      <w:pPr>
        <w:spacing w:line="580" w:lineRule="exact"/>
        <w:ind w:firstLine="880" w:firstLineChars="200"/>
        <w:textAlignment w:val="baseline"/>
        <w:rPr>
          <w:rFonts w:ascii="黑体" w:hAnsi="黑体" w:eastAsia="黑体"/>
          <w:sz w:val="44"/>
        </w:rPr>
      </w:pPr>
      <w:bookmarkStart w:id="42" w:name="_Toc15377226"/>
    </w:p>
    <w:p>
      <w:pPr>
        <w:spacing w:line="600" w:lineRule="exact"/>
        <w:jc w:val="center"/>
        <w:textAlignment w:val="baseline"/>
        <w:outlineLvl w:val="0"/>
        <w:rPr>
          <w:rFonts w:ascii="黑体" w:hAnsi="黑体" w:eastAsia="黑体"/>
          <w:sz w:val="44"/>
          <w:szCs w:val="44"/>
        </w:rPr>
      </w:pPr>
      <w:bookmarkStart w:id="43" w:name="_Toc15396614"/>
      <w:bookmarkStart w:id="44" w:name="_Toc25294"/>
      <w:r>
        <w:rPr>
          <w:rFonts w:hint="eastAsia" w:ascii="黑体" w:hAnsi="黑体" w:eastAsia="黑体" w:cs="黑体"/>
          <w:color w:val="000000"/>
          <w:sz w:val="44"/>
          <w:szCs w:val="44"/>
        </w:rPr>
        <w:t>第</w:t>
      </w:r>
      <w:r>
        <w:rPr>
          <w:rStyle w:val="16"/>
          <w:rFonts w:hint="eastAsia" w:ascii="黑体" w:hAnsi="黑体" w:eastAsia="黑体" w:cs="黑体"/>
          <w:b w:val="0"/>
          <w:bCs w:val="0"/>
        </w:rPr>
        <w:t>四部分附件</w:t>
      </w:r>
      <w:bookmarkEnd w:id="43"/>
      <w:bookmarkEnd w:id="44"/>
    </w:p>
    <w:p>
      <w:pPr>
        <w:spacing w:line="580" w:lineRule="exact"/>
        <w:textAlignment w:val="baseline"/>
        <w:rPr>
          <w:rFonts w:ascii="仿宋_GB2312" w:hAnsi="仿宋_GB2312" w:eastAsia="黑体"/>
          <w:sz w:val="32"/>
          <w:szCs w:val="32"/>
        </w:rPr>
      </w:pPr>
      <w:r>
        <w:rPr>
          <w:rFonts w:hint="eastAsia" w:ascii="黑体" w:hAnsi="黑体" w:eastAsia="黑体" w:cs="黑体"/>
          <w:sz w:val="32"/>
          <w:szCs w:val="32"/>
        </w:rPr>
        <w:t>附件1：</w:t>
      </w:r>
    </w:p>
    <w:p>
      <w:pPr>
        <w:spacing w:line="580" w:lineRule="exact"/>
        <w:ind w:firstLine="640" w:firstLineChars="200"/>
        <w:textAlignment w:val="baseline"/>
        <w:rPr>
          <w:rFonts w:ascii="仿宋_GB2312" w:hAnsi="仿宋_GB2312" w:eastAsia="仿宋_GB2312"/>
          <w:sz w:val="32"/>
          <w:szCs w:val="32"/>
        </w:rPr>
      </w:pPr>
    </w:p>
    <w:p>
      <w:pPr>
        <w:spacing w:line="600" w:lineRule="exact"/>
        <w:jc w:val="center"/>
        <w:textAlignment w:val="baseline"/>
        <w:outlineLvl w:val="1"/>
        <w:rPr>
          <w:rFonts w:ascii="方正小标宋简体" w:hAnsi="宋体" w:eastAsia="方正小标宋简体"/>
          <w:color w:val="000000"/>
          <w:kern w:val="0"/>
          <w:sz w:val="44"/>
          <w:szCs w:val="44"/>
          <w:lang w:val="zh-CN"/>
        </w:rPr>
      </w:pPr>
      <w:bookmarkStart w:id="45" w:name="_Toc6213"/>
      <w:bookmarkStart w:id="46" w:name="_Toc4417"/>
      <w:r>
        <w:rPr>
          <w:rFonts w:hint="eastAsia" w:ascii="方正小标宋简体" w:hAnsi="宋体" w:eastAsia="方正小标宋简体" w:cs="方正小标宋简体"/>
          <w:color w:val="000000"/>
          <w:kern w:val="0"/>
          <w:sz w:val="44"/>
          <w:szCs w:val="44"/>
          <w:lang w:val="zh-CN"/>
        </w:rPr>
        <w:t>广元市美术馆公共美术馆免费开放补助资金项目暨春雨工程专项项目</w:t>
      </w:r>
      <w:r>
        <w:rPr>
          <w:rFonts w:ascii="方正小标宋简体" w:hAnsi="宋体" w:eastAsia="方正小标宋简体" w:cs="方正小标宋简体"/>
          <w:color w:val="000000"/>
          <w:kern w:val="0"/>
          <w:sz w:val="44"/>
          <w:szCs w:val="44"/>
        </w:rPr>
        <w:t>2021</w:t>
      </w:r>
      <w:r>
        <w:rPr>
          <w:rFonts w:hint="eastAsia" w:ascii="方正小标宋简体" w:hAnsi="宋体" w:eastAsia="方正小标宋简体" w:cs="方正小标宋简体"/>
          <w:color w:val="000000"/>
          <w:kern w:val="0"/>
          <w:sz w:val="44"/>
          <w:szCs w:val="44"/>
        </w:rPr>
        <w:t>年</w:t>
      </w:r>
      <w:r>
        <w:rPr>
          <w:rFonts w:hint="eastAsia" w:ascii="方正小标宋简体" w:hAnsi="宋体" w:eastAsia="方正小标宋简体" w:cs="方正小标宋简体"/>
          <w:color w:val="000000"/>
          <w:kern w:val="0"/>
          <w:sz w:val="44"/>
          <w:szCs w:val="44"/>
          <w:lang w:val="zh-CN"/>
        </w:rPr>
        <w:t>绩效评价报告</w:t>
      </w:r>
      <w:bookmarkEnd w:id="45"/>
      <w:bookmarkEnd w:id="46"/>
    </w:p>
    <w:p>
      <w:pPr>
        <w:spacing w:line="600" w:lineRule="exact"/>
        <w:textAlignment w:val="baseline"/>
        <w:rPr>
          <w:rFonts w:ascii="宋体"/>
          <w:sz w:val="32"/>
          <w:szCs w:val="32"/>
          <w:lang w:val="zh-CN"/>
        </w:rPr>
      </w:pPr>
    </w:p>
    <w:p>
      <w:pPr>
        <w:numPr>
          <w:ilvl w:val="0"/>
          <w:numId w:val="4"/>
        </w:numPr>
        <w:snapToGrid w:val="0"/>
        <w:spacing w:line="600" w:lineRule="exact"/>
        <w:ind w:firstLine="720"/>
        <w:textAlignment w:val="baseline"/>
        <w:outlineLvl w:val="1"/>
        <w:rPr>
          <w:rFonts w:ascii="黑体" w:hAnsi="宋体" w:eastAsia="黑体"/>
          <w:sz w:val="32"/>
          <w:szCs w:val="32"/>
          <w:lang w:val="zh-CN"/>
        </w:rPr>
      </w:pPr>
      <w:bookmarkStart w:id="47" w:name="_Toc29306"/>
      <w:bookmarkStart w:id="48" w:name="_Toc19385"/>
      <w:r>
        <w:rPr>
          <w:rFonts w:hint="eastAsia" w:ascii="黑体" w:hAnsi="宋体" w:eastAsia="黑体" w:cs="黑体"/>
          <w:sz w:val="32"/>
          <w:szCs w:val="32"/>
          <w:lang w:val="zh-CN"/>
        </w:rPr>
        <w:t>项目概况</w:t>
      </w:r>
      <w:bookmarkEnd w:id="47"/>
      <w:bookmarkEnd w:id="48"/>
    </w:p>
    <w:p>
      <w:pPr>
        <w:pStyle w:val="2"/>
        <w:spacing w:before="93"/>
        <w:ind w:firstLine="640" w:firstLineChars="200"/>
        <w:textAlignment w:val="baseline"/>
        <w:rPr>
          <w:rFonts w:ascii="楷体_GB2312" w:hAnsi="宋体" w:eastAsia="楷体_GB2312" w:cs="Times New Roman"/>
          <w:sz w:val="32"/>
          <w:szCs w:val="32"/>
          <w:lang w:val="en-US"/>
        </w:rPr>
      </w:pPr>
      <w:r>
        <w:rPr>
          <w:rFonts w:hint="eastAsia" w:ascii="楷体_GB2312" w:hAnsi="宋体" w:eastAsia="楷体_GB2312" w:cs="楷体_GB2312"/>
          <w:sz w:val="32"/>
          <w:szCs w:val="32"/>
        </w:rPr>
        <w:t>（</w:t>
      </w:r>
      <w:r>
        <w:rPr>
          <w:rFonts w:hint="eastAsia" w:ascii="楷体_GB2312" w:hAnsi="宋体" w:eastAsia="楷体_GB2312" w:cs="楷体_GB2312"/>
          <w:sz w:val="32"/>
          <w:szCs w:val="32"/>
          <w:lang w:val="en-US"/>
        </w:rPr>
        <w:t>一</w:t>
      </w:r>
      <w:r>
        <w:rPr>
          <w:rFonts w:hint="eastAsia" w:ascii="楷体_GB2312" w:hAnsi="宋体" w:eastAsia="楷体_GB2312" w:cs="楷体_GB2312"/>
          <w:sz w:val="32"/>
          <w:szCs w:val="32"/>
        </w:rPr>
        <w:t>）</w:t>
      </w:r>
      <w:r>
        <w:rPr>
          <w:rFonts w:hint="eastAsia" w:ascii="楷体_GB2312" w:hAnsi="宋体" w:eastAsia="楷体_GB2312" w:cs="楷体_GB2312"/>
          <w:sz w:val="32"/>
          <w:szCs w:val="32"/>
          <w:lang w:val="en-US"/>
        </w:rPr>
        <w:t>项目基本情况</w:t>
      </w:r>
    </w:p>
    <w:p>
      <w:pPr>
        <w:snapToGrid w:val="0"/>
        <w:spacing w:line="600" w:lineRule="exact"/>
        <w:ind w:firstLine="640" w:firstLineChars="200"/>
        <w:textAlignment w:val="baseline"/>
        <w:rPr>
          <w:rFonts w:ascii="仿宋_GB2312" w:hAnsi="仿宋" w:eastAsia="仿宋_GB2312"/>
          <w:color w:val="000000"/>
          <w:kern w:val="0"/>
          <w:sz w:val="32"/>
          <w:szCs w:val="32"/>
        </w:rPr>
      </w:pPr>
      <w:r>
        <w:rPr>
          <w:rFonts w:ascii="仿宋_GB2312" w:hAnsi="仿宋" w:eastAsia="仿宋_GB2312" w:cs="仿宋_GB2312"/>
          <w:color w:val="000000"/>
          <w:kern w:val="0"/>
          <w:sz w:val="32"/>
          <w:szCs w:val="32"/>
        </w:rPr>
        <w:t>1.</w:t>
      </w:r>
      <w:r>
        <w:rPr>
          <w:rFonts w:hint="eastAsia" w:ascii="仿宋_GB2312" w:hAnsi="仿宋" w:eastAsia="仿宋_GB2312" w:cs="仿宋_GB2312"/>
          <w:color w:val="000000"/>
          <w:kern w:val="0"/>
          <w:sz w:val="32"/>
          <w:szCs w:val="32"/>
        </w:rPr>
        <w:t>项目的职能</w:t>
      </w:r>
    </w:p>
    <w:p>
      <w:pPr>
        <w:pStyle w:val="2"/>
        <w:spacing w:before="93"/>
        <w:ind w:firstLine="640" w:firstLineChars="200"/>
        <w:textAlignment w:val="baseline"/>
        <w:rPr>
          <w:rFonts w:hAnsi="仿宋" w:cs="Times New Roman"/>
          <w:color w:val="000000"/>
          <w:sz w:val="32"/>
          <w:szCs w:val="32"/>
        </w:rPr>
      </w:pPr>
      <w:r>
        <w:rPr>
          <w:rFonts w:hint="eastAsia" w:hAnsi="仿宋"/>
          <w:color w:val="000000"/>
          <w:sz w:val="32"/>
          <w:szCs w:val="32"/>
        </w:rPr>
        <w:t>根据其职能对群众实行免费开放服务，一是</w:t>
      </w:r>
      <w:r>
        <w:rPr>
          <w:rFonts w:hint="eastAsia" w:hAnsi="仿宋"/>
          <w:color w:val="000000"/>
          <w:sz w:val="32"/>
          <w:szCs w:val="32"/>
          <w:lang w:val="en-US"/>
        </w:rPr>
        <w:t>举办展览、公共性讲座，开展公共教育和观众体验拓展活动，流动美术服务，业务活动用房小型修缮及零星设备更新等。二是开展美术收藏、研究、教育、创作；举办美术陈列展览、对外交流活动；开发运用及推广美术资源、衍生品。</w:t>
      </w:r>
      <w:r>
        <w:rPr>
          <w:rFonts w:hint="eastAsia" w:hAnsi="仿宋"/>
          <w:color w:val="000000"/>
          <w:sz w:val="32"/>
          <w:szCs w:val="32"/>
        </w:rPr>
        <w:t>以及</w:t>
      </w:r>
      <w:r>
        <w:rPr>
          <w:rFonts w:hint="eastAsia" w:hAnsi="宋体"/>
          <w:sz w:val="32"/>
          <w:szCs w:val="32"/>
        </w:rPr>
        <w:t>国家规定的其他美术项目。</w:t>
      </w:r>
    </w:p>
    <w:p>
      <w:pPr>
        <w:numPr>
          <w:ilvl w:val="0"/>
          <w:numId w:val="5"/>
        </w:numPr>
        <w:snapToGrid w:val="0"/>
        <w:spacing w:line="600" w:lineRule="exact"/>
        <w:ind w:firstLine="720"/>
        <w:textAlignment w:val="baseline"/>
        <w:rPr>
          <w:rFonts w:ascii="仿宋_GB2312" w:hAnsi="宋体" w:eastAsia="仿宋_GB2312"/>
          <w:sz w:val="32"/>
          <w:szCs w:val="32"/>
          <w:lang w:val="zh-CN"/>
        </w:rPr>
      </w:pPr>
      <w:r>
        <w:rPr>
          <w:rFonts w:hint="eastAsia" w:ascii="仿宋_GB2312" w:hAnsi="宋体" w:eastAsia="仿宋_GB2312" w:cs="仿宋_GB2312"/>
          <w:sz w:val="32"/>
          <w:szCs w:val="32"/>
          <w:lang w:val="zh-CN"/>
        </w:rPr>
        <w:t>项目立项、资金申报的依据。</w:t>
      </w:r>
    </w:p>
    <w:p>
      <w:pPr>
        <w:snapToGrid w:val="0"/>
        <w:spacing w:line="600" w:lineRule="exact"/>
        <w:ind w:firstLine="640" w:firstLineChars="200"/>
        <w:textAlignment w:val="baseline"/>
        <w:rPr>
          <w:rFonts w:ascii="仿宋_GB2312" w:hAnsi="仿宋" w:eastAsia="仿宋_GB2312"/>
          <w:color w:val="000000"/>
          <w:kern w:val="0"/>
          <w:sz w:val="32"/>
          <w:szCs w:val="32"/>
          <w:lang w:val="zh-CN"/>
        </w:rPr>
      </w:pPr>
      <w:r>
        <w:rPr>
          <w:rFonts w:hint="eastAsia" w:ascii="仿宋_GB2312" w:hAnsi="仿宋" w:eastAsia="仿宋_GB2312" w:cs="仿宋_GB2312"/>
          <w:color w:val="000000"/>
          <w:kern w:val="0"/>
          <w:sz w:val="32"/>
          <w:szCs w:val="32"/>
        </w:rPr>
        <w:t>财政部、文化和旅游部印发《关于中央对地方公共图书馆美术馆文化馆（站）免费开放补助资金管理办法的通知》（财教</w:t>
      </w:r>
      <w:r>
        <w:rPr>
          <w:rFonts w:ascii="仿宋_GB2312" w:hAnsi="仿宋" w:eastAsia="仿宋_GB2312" w:cs="仿宋_GB2312"/>
          <w:color w:val="000000"/>
          <w:kern w:val="0"/>
          <w:sz w:val="32"/>
          <w:szCs w:val="32"/>
        </w:rPr>
        <w:t>[2020]156</w:t>
      </w:r>
      <w:r>
        <w:rPr>
          <w:rFonts w:hint="eastAsia" w:ascii="仿宋_GB2312" w:hAnsi="仿宋" w:eastAsia="仿宋_GB2312" w:cs="仿宋_GB2312"/>
          <w:color w:val="000000"/>
          <w:kern w:val="0"/>
          <w:sz w:val="32"/>
          <w:szCs w:val="32"/>
        </w:rPr>
        <w:t>号）</w:t>
      </w:r>
      <w:r>
        <w:rPr>
          <w:rFonts w:hint="eastAsia" w:ascii="仿宋_GB2312" w:hAnsi="仿宋" w:eastAsia="仿宋_GB2312" w:cs="仿宋_GB2312"/>
          <w:color w:val="000000"/>
          <w:kern w:val="0"/>
          <w:sz w:val="32"/>
          <w:szCs w:val="32"/>
          <w:lang w:val="zh-CN"/>
        </w:rPr>
        <w:t>，中央对西部地区基本补助标准为</w:t>
      </w:r>
      <w:r>
        <w:rPr>
          <w:rFonts w:ascii="仿宋_GB2312" w:hAnsi="仿宋" w:eastAsia="仿宋_GB2312" w:cs="仿宋_GB2312"/>
          <w:color w:val="000000"/>
          <w:kern w:val="0"/>
          <w:sz w:val="32"/>
          <w:szCs w:val="32"/>
          <w:lang w:val="zh-CN"/>
        </w:rPr>
        <w:t>80%</w:t>
      </w:r>
      <w:r>
        <w:rPr>
          <w:rFonts w:hint="eastAsia" w:ascii="仿宋_GB2312" w:hAnsi="仿宋" w:eastAsia="仿宋_GB2312" w:cs="仿宋_GB2312"/>
          <w:color w:val="000000"/>
          <w:kern w:val="0"/>
          <w:sz w:val="32"/>
          <w:szCs w:val="32"/>
          <w:lang w:val="zh-CN"/>
        </w:rPr>
        <w:t>（</w:t>
      </w:r>
      <w:r>
        <w:rPr>
          <w:rFonts w:ascii="仿宋_GB2312" w:hAnsi="仿宋" w:eastAsia="仿宋_GB2312" w:cs="仿宋_GB2312"/>
          <w:color w:val="000000"/>
          <w:kern w:val="0"/>
          <w:sz w:val="32"/>
          <w:szCs w:val="32"/>
          <w:lang w:val="zh-CN"/>
        </w:rPr>
        <w:t>50</w:t>
      </w:r>
      <w:r>
        <w:rPr>
          <w:rFonts w:hint="eastAsia" w:ascii="仿宋_GB2312" w:hAnsi="仿宋" w:eastAsia="仿宋_GB2312" w:cs="仿宋_GB2312"/>
          <w:color w:val="000000"/>
          <w:kern w:val="0"/>
          <w:sz w:val="32"/>
          <w:szCs w:val="32"/>
          <w:lang w:val="zh-CN"/>
        </w:rPr>
        <w:t>万基准，中央补助</w:t>
      </w:r>
      <w:r>
        <w:rPr>
          <w:rFonts w:ascii="仿宋_GB2312" w:hAnsi="仿宋" w:eastAsia="仿宋_GB2312" w:cs="仿宋_GB2312"/>
          <w:color w:val="000000"/>
          <w:kern w:val="0"/>
          <w:sz w:val="32"/>
          <w:szCs w:val="32"/>
          <w:lang w:val="zh-CN"/>
        </w:rPr>
        <w:t>40</w:t>
      </w:r>
      <w:r>
        <w:rPr>
          <w:rFonts w:hint="eastAsia" w:ascii="仿宋_GB2312" w:hAnsi="仿宋" w:eastAsia="仿宋_GB2312" w:cs="仿宋_GB2312"/>
          <w:color w:val="000000"/>
          <w:kern w:val="0"/>
          <w:sz w:val="32"/>
          <w:szCs w:val="32"/>
          <w:lang w:val="zh-CN"/>
        </w:rPr>
        <w:t>万，地方</w:t>
      </w:r>
      <w:r>
        <w:rPr>
          <w:rFonts w:ascii="仿宋_GB2312" w:hAnsi="仿宋" w:eastAsia="仿宋_GB2312" w:cs="仿宋_GB2312"/>
          <w:color w:val="000000"/>
          <w:kern w:val="0"/>
          <w:sz w:val="32"/>
          <w:szCs w:val="32"/>
          <w:lang w:val="zh-CN"/>
        </w:rPr>
        <w:t>10</w:t>
      </w:r>
      <w:r>
        <w:rPr>
          <w:rFonts w:hint="eastAsia" w:ascii="仿宋_GB2312" w:hAnsi="仿宋" w:eastAsia="仿宋_GB2312" w:cs="仿宋_GB2312"/>
          <w:color w:val="000000"/>
          <w:kern w:val="0"/>
          <w:sz w:val="32"/>
          <w:szCs w:val="32"/>
          <w:lang w:val="zh-CN"/>
        </w:rPr>
        <w:t>万）。</w:t>
      </w:r>
    </w:p>
    <w:p>
      <w:pPr>
        <w:snapToGrid w:val="0"/>
        <w:spacing w:line="600" w:lineRule="exact"/>
        <w:ind w:firstLine="720"/>
        <w:textAlignment w:val="baseline"/>
        <w:rPr>
          <w:rFonts w:ascii="仿宋_GB2312" w:hAnsi="宋体" w:eastAsia="仿宋_GB2312"/>
          <w:sz w:val="32"/>
          <w:szCs w:val="32"/>
          <w:lang w:val="zh-CN"/>
        </w:rPr>
      </w:pPr>
      <w:r>
        <w:rPr>
          <w:rFonts w:ascii="仿宋_GB2312" w:hAnsi="宋体" w:eastAsia="仿宋_GB2312" w:cs="仿宋_GB2312"/>
          <w:sz w:val="32"/>
          <w:szCs w:val="32"/>
          <w:lang w:val="zh-CN"/>
        </w:rPr>
        <w:t>3</w:t>
      </w:r>
      <w:r>
        <w:rPr>
          <w:rFonts w:hint="eastAsia" w:ascii="仿宋_GB2312" w:hAnsi="宋体" w:eastAsia="仿宋_GB2312" w:cs="仿宋_GB2312"/>
          <w:sz w:val="32"/>
          <w:szCs w:val="32"/>
          <w:lang w:val="zh-CN"/>
        </w:rPr>
        <w:t>．资金管理办法制定情况，资金支持具体项目的条件、范围与支持方式概况</w:t>
      </w:r>
    </w:p>
    <w:p>
      <w:pPr>
        <w:snapToGrid w:val="0"/>
        <w:spacing w:line="600" w:lineRule="exact"/>
        <w:ind w:firstLine="720"/>
        <w:textAlignment w:val="baseline"/>
        <w:rPr>
          <w:rFonts w:ascii="仿宋" w:hAnsi="仿宋" w:eastAsia="仿宋"/>
          <w:sz w:val="32"/>
          <w:szCs w:val="32"/>
        </w:rPr>
      </w:pPr>
      <w:r>
        <w:rPr>
          <w:rFonts w:hint="eastAsia" w:ascii="仿宋" w:hAnsi="仿宋" w:eastAsia="仿宋" w:cs="仿宋"/>
          <w:sz w:val="32"/>
          <w:szCs w:val="32"/>
        </w:rPr>
        <w:t>项目资金使用范围按照</w:t>
      </w:r>
      <w:r>
        <w:rPr>
          <w:rFonts w:hint="eastAsia" w:ascii="仿宋" w:hAnsi="仿宋" w:eastAsia="仿宋" w:cs="仿宋"/>
          <w:color w:val="000000"/>
          <w:kern w:val="0"/>
          <w:sz w:val="32"/>
          <w:szCs w:val="32"/>
        </w:rPr>
        <w:t>《关于中央对地方公共图书馆美术馆文化馆（站）免费开放补助资金管理办法的通知》</w:t>
      </w:r>
      <w:r>
        <w:rPr>
          <w:rFonts w:hint="eastAsia" w:ascii="仿宋" w:hAnsi="仿宋" w:eastAsia="仿宋" w:cs="仿宋"/>
          <w:sz w:val="32"/>
          <w:szCs w:val="32"/>
        </w:rPr>
        <w:t>（财教</w:t>
      </w:r>
      <w:r>
        <w:rPr>
          <w:rFonts w:ascii="仿宋" w:hAnsi="仿宋" w:eastAsia="仿宋" w:cs="仿宋"/>
          <w:sz w:val="32"/>
          <w:szCs w:val="32"/>
        </w:rPr>
        <w:t>[2020]156</w:t>
      </w:r>
      <w:r>
        <w:rPr>
          <w:rFonts w:hint="eastAsia" w:ascii="仿宋" w:hAnsi="仿宋" w:eastAsia="仿宋" w:cs="仿宋"/>
          <w:sz w:val="32"/>
          <w:szCs w:val="32"/>
        </w:rPr>
        <w:t>号）第二章第六条（二）“美术馆：举办展览、公共性讲座，开展公共教育和观众体验拓展活动，流动美术服务，业务活动用房小型修缮及零星设备更新等”执行。本馆制定了《广元市美术馆免费开放项目资金管理和使用办法》，对</w:t>
      </w:r>
      <w:r>
        <w:rPr>
          <w:rFonts w:ascii="仿宋" w:hAnsi="仿宋" w:eastAsia="仿宋" w:cs="仿宋"/>
          <w:sz w:val="32"/>
          <w:szCs w:val="32"/>
        </w:rPr>
        <w:t>2</w:t>
      </w:r>
      <w:r>
        <w:rPr>
          <w:rFonts w:hint="eastAsia" w:ascii="仿宋" w:hAnsi="仿宋" w:eastAsia="仿宋" w:cs="仿宋"/>
          <w:sz w:val="32"/>
          <w:szCs w:val="32"/>
        </w:rPr>
        <w:t>万元以上项目执行“三重一大”本单位集体决策，对</w:t>
      </w:r>
      <w:r>
        <w:rPr>
          <w:rFonts w:ascii="仿宋" w:hAnsi="仿宋" w:eastAsia="仿宋" w:cs="仿宋"/>
          <w:sz w:val="32"/>
          <w:szCs w:val="32"/>
        </w:rPr>
        <w:t>5</w:t>
      </w:r>
      <w:r>
        <w:rPr>
          <w:rFonts w:hint="eastAsia" w:ascii="仿宋" w:hAnsi="仿宋" w:eastAsia="仿宋" w:cs="仿宋"/>
          <w:sz w:val="32"/>
          <w:szCs w:val="32"/>
        </w:rPr>
        <w:t>万元以上项目报局党组会审定。</w:t>
      </w:r>
    </w:p>
    <w:p>
      <w:pPr>
        <w:pStyle w:val="2"/>
        <w:spacing w:before="93"/>
        <w:ind w:firstLine="640" w:firstLineChars="200"/>
        <w:textAlignment w:val="baseline"/>
        <w:rPr>
          <w:rFonts w:ascii="楷体_GB2312" w:hAnsi="宋体" w:eastAsia="楷体_GB2312" w:cs="Times New Roman"/>
          <w:sz w:val="32"/>
          <w:szCs w:val="32"/>
        </w:rPr>
      </w:pPr>
      <w:r>
        <w:rPr>
          <w:rFonts w:hint="eastAsia" w:ascii="楷体_GB2312" w:hAnsi="宋体" w:eastAsia="楷体_GB2312" w:cs="楷体_GB2312"/>
          <w:sz w:val="32"/>
          <w:szCs w:val="32"/>
        </w:rPr>
        <w:t>（二）项目绩效目标。</w:t>
      </w:r>
    </w:p>
    <w:p>
      <w:pPr>
        <w:spacing w:line="580" w:lineRule="exact"/>
        <w:ind w:firstLine="640" w:firstLineChars="200"/>
        <w:textAlignment w:val="baseline"/>
        <w:rPr>
          <w:rFonts w:ascii="仿宋" w:hAnsi="仿宋" w:eastAsia="仿宋"/>
          <w:color w:val="000000"/>
          <w:sz w:val="32"/>
          <w:szCs w:val="32"/>
        </w:rPr>
      </w:pPr>
      <w:r>
        <w:rPr>
          <w:rFonts w:hint="eastAsia" w:ascii="仿宋_GB2312" w:hAnsi="仿宋" w:eastAsia="仿宋_GB2312" w:cs="仿宋_GB2312"/>
          <w:color w:val="000000"/>
          <w:kern w:val="0"/>
          <w:sz w:val="32"/>
          <w:szCs w:val="32"/>
          <w:lang w:val="zh-CN"/>
        </w:rPr>
        <w:t>通过免费开放项目及春雨</w:t>
      </w:r>
      <w:r>
        <w:rPr>
          <w:rFonts w:hint="eastAsia" w:ascii="仿宋_GB2312" w:hAnsi="宋体" w:eastAsia="仿宋_GB2312" w:cs="仿宋_GB2312"/>
          <w:color w:val="000000"/>
          <w:kern w:val="0"/>
          <w:sz w:val="32"/>
          <w:szCs w:val="32"/>
          <w:lang w:val="zh-CN"/>
        </w:rPr>
        <w:t>专项项目实施，</w:t>
      </w:r>
      <w:r>
        <w:rPr>
          <w:rFonts w:hint="eastAsia" w:ascii="仿宋" w:hAnsi="仿宋" w:eastAsia="仿宋" w:cs="仿宋"/>
          <w:color w:val="000000"/>
          <w:sz w:val="32"/>
          <w:szCs w:val="32"/>
        </w:rPr>
        <w:t>保障人民群众免费观看美术展览、接受美术培训教育等基本文化权益，提高群众的美育度，丰富群众的精神文化生活。</w:t>
      </w:r>
    </w:p>
    <w:p>
      <w:pPr>
        <w:snapToGrid w:val="0"/>
        <w:spacing w:line="600" w:lineRule="exact"/>
        <w:ind w:firstLine="720"/>
        <w:textAlignment w:val="baseline"/>
        <w:rPr>
          <w:rFonts w:ascii="楷体_GB2312" w:hAnsi="宋体" w:eastAsia="楷体_GB2312"/>
          <w:sz w:val="32"/>
          <w:szCs w:val="32"/>
          <w:lang w:val="zh-CN"/>
        </w:rPr>
      </w:pPr>
      <w:r>
        <w:rPr>
          <w:rFonts w:hint="eastAsia" w:ascii="楷体_GB2312" w:hAnsi="宋体" w:eastAsia="楷体_GB2312" w:cs="楷体_GB2312"/>
          <w:sz w:val="32"/>
          <w:szCs w:val="32"/>
          <w:lang w:val="zh-CN"/>
        </w:rPr>
        <w:t>（三）项目自评步骤及方法。</w:t>
      </w:r>
    </w:p>
    <w:p>
      <w:pPr>
        <w:snapToGrid w:val="0"/>
        <w:spacing w:line="600" w:lineRule="exact"/>
        <w:ind w:firstLine="720"/>
        <w:textAlignment w:val="baseline"/>
        <w:rPr>
          <w:rFonts w:ascii="仿宋" w:hAnsi="仿宋" w:eastAsia="仿宋"/>
          <w:sz w:val="32"/>
          <w:szCs w:val="32"/>
          <w:lang w:val="zh-CN"/>
        </w:rPr>
      </w:pPr>
      <w:r>
        <w:rPr>
          <w:rFonts w:hint="eastAsia" w:ascii="仿宋" w:hAnsi="仿宋" w:eastAsia="仿宋" w:cs="仿宋"/>
          <w:sz w:val="32"/>
          <w:szCs w:val="32"/>
          <w:lang w:val="zh-CN"/>
        </w:rPr>
        <w:t>根据绩效目标考核完成内容，达标暨完成。</w:t>
      </w:r>
    </w:p>
    <w:p>
      <w:pPr>
        <w:snapToGrid w:val="0"/>
        <w:spacing w:line="600" w:lineRule="exact"/>
        <w:ind w:firstLine="720"/>
        <w:textAlignment w:val="baseline"/>
        <w:outlineLvl w:val="1"/>
        <w:rPr>
          <w:rFonts w:ascii="黑体" w:hAnsi="宋体" w:eastAsia="黑体"/>
          <w:sz w:val="32"/>
          <w:szCs w:val="32"/>
        </w:rPr>
      </w:pPr>
      <w:bookmarkStart w:id="49" w:name="_Toc16200"/>
      <w:bookmarkStart w:id="50" w:name="_Toc31069"/>
      <w:r>
        <w:rPr>
          <w:rFonts w:hint="eastAsia" w:ascii="黑体" w:hAnsi="宋体" w:eastAsia="黑体" w:cs="黑体"/>
          <w:sz w:val="32"/>
          <w:szCs w:val="32"/>
        </w:rPr>
        <w:t>二、项目资金申报及使用情况</w:t>
      </w:r>
      <w:bookmarkEnd w:id="49"/>
      <w:bookmarkEnd w:id="50"/>
    </w:p>
    <w:p>
      <w:pPr>
        <w:snapToGrid w:val="0"/>
        <w:spacing w:line="600" w:lineRule="exact"/>
        <w:ind w:firstLine="720"/>
        <w:textAlignment w:val="baseline"/>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（一）项目资金申报及批复情况。</w:t>
      </w:r>
    </w:p>
    <w:p>
      <w:pPr>
        <w:widowControl/>
        <w:snapToGrid w:val="0"/>
        <w:spacing w:line="600" w:lineRule="exact"/>
        <w:ind w:firstLine="720"/>
        <w:jc w:val="left"/>
        <w:textAlignment w:val="baseline"/>
        <w:rPr>
          <w:rFonts w:ascii="仿宋_GB2312" w:hAnsi="仿宋" w:eastAsia="仿宋_GB2312"/>
          <w:color w:val="000000"/>
          <w:kern w:val="0"/>
          <w:sz w:val="32"/>
          <w:szCs w:val="32"/>
          <w:lang w:val="zh-CN"/>
        </w:rPr>
      </w:pPr>
      <w:r>
        <w:rPr>
          <w:rFonts w:ascii="仿宋_GB2312" w:hAnsi="仿宋" w:eastAsia="仿宋_GB2312" w:cs="仿宋_GB2312"/>
          <w:color w:val="000000"/>
          <w:kern w:val="0"/>
          <w:sz w:val="32"/>
          <w:szCs w:val="32"/>
          <w:lang w:val="zh-CN"/>
        </w:rPr>
        <w:t>202</w:t>
      </w:r>
      <w:r>
        <w:rPr>
          <w:rFonts w:ascii="仿宋_GB2312" w:hAnsi="仿宋" w:eastAsia="仿宋_GB2312" w:cs="仿宋_GB2312"/>
          <w:color w:val="000000"/>
          <w:kern w:val="0"/>
          <w:sz w:val="32"/>
          <w:szCs w:val="32"/>
        </w:rPr>
        <w:t>1</w:t>
      </w:r>
      <w:r>
        <w:rPr>
          <w:rFonts w:hint="eastAsia" w:ascii="仿宋_GB2312" w:hAnsi="仿宋" w:eastAsia="仿宋_GB2312" w:cs="仿宋_GB2312"/>
          <w:color w:val="000000"/>
          <w:kern w:val="0"/>
          <w:sz w:val="32"/>
          <w:szCs w:val="32"/>
          <w:lang w:val="zh-CN"/>
        </w:rPr>
        <w:t>年该项目预算申报金额</w:t>
      </w:r>
      <w:r>
        <w:rPr>
          <w:rFonts w:ascii="仿宋_GB2312" w:hAnsi="仿宋" w:eastAsia="仿宋_GB2312" w:cs="仿宋_GB2312"/>
          <w:color w:val="000000"/>
          <w:kern w:val="0"/>
          <w:sz w:val="32"/>
          <w:szCs w:val="32"/>
        </w:rPr>
        <w:t>46</w:t>
      </w:r>
      <w:r>
        <w:rPr>
          <w:rFonts w:hint="eastAsia" w:ascii="仿宋_GB2312" w:hAnsi="仿宋" w:eastAsia="仿宋_GB2312" w:cs="仿宋_GB2312"/>
          <w:color w:val="000000"/>
          <w:kern w:val="0"/>
          <w:sz w:val="32"/>
          <w:szCs w:val="32"/>
          <w:lang w:val="zh-CN"/>
        </w:rPr>
        <w:t>万元，实际批复到位</w:t>
      </w:r>
      <w:r>
        <w:rPr>
          <w:rFonts w:ascii="仿宋_GB2312" w:hAnsi="仿宋" w:eastAsia="仿宋_GB2312" w:cs="仿宋_GB2312"/>
          <w:color w:val="000000"/>
          <w:kern w:val="0"/>
          <w:sz w:val="32"/>
          <w:szCs w:val="32"/>
        </w:rPr>
        <w:t>46</w:t>
      </w:r>
      <w:r>
        <w:rPr>
          <w:rFonts w:hint="eastAsia" w:ascii="仿宋_GB2312" w:hAnsi="仿宋" w:eastAsia="仿宋_GB2312" w:cs="仿宋_GB2312"/>
          <w:color w:val="000000"/>
          <w:kern w:val="0"/>
          <w:sz w:val="32"/>
          <w:szCs w:val="32"/>
          <w:lang w:val="zh-CN"/>
        </w:rPr>
        <w:t>万元。</w:t>
      </w:r>
    </w:p>
    <w:p>
      <w:pPr>
        <w:snapToGrid w:val="0"/>
        <w:spacing w:line="600" w:lineRule="exact"/>
        <w:ind w:firstLine="720"/>
        <w:textAlignment w:val="baseline"/>
        <w:rPr>
          <w:rFonts w:ascii="仿宋_GB2312" w:hAnsi="宋体" w:eastAsia="仿宋_GB2312"/>
          <w:sz w:val="32"/>
          <w:szCs w:val="32"/>
          <w:lang w:val="zh-CN"/>
        </w:rPr>
      </w:pPr>
      <w:r>
        <w:rPr>
          <w:rFonts w:hint="eastAsia" w:ascii="楷体_GB2312" w:hAnsi="宋体" w:eastAsia="楷体_GB2312" w:cs="楷体_GB2312"/>
          <w:b/>
          <w:bCs/>
          <w:sz w:val="32"/>
          <w:szCs w:val="32"/>
          <w:lang w:val="zh-CN"/>
        </w:rPr>
        <w:t>（二）资金计划、到位及使用情况。</w:t>
      </w:r>
    </w:p>
    <w:p>
      <w:pPr>
        <w:numPr>
          <w:ilvl w:val="0"/>
          <w:numId w:val="6"/>
        </w:numPr>
        <w:snapToGrid w:val="0"/>
        <w:spacing w:line="600" w:lineRule="exact"/>
        <w:ind w:left="0" w:firstLine="720"/>
        <w:textAlignment w:val="baseline"/>
        <w:rPr>
          <w:rFonts w:ascii="楷体" w:hAnsi="楷体" w:eastAsia="楷体"/>
          <w:color w:val="000000"/>
          <w:sz w:val="32"/>
          <w:szCs w:val="32"/>
        </w:rPr>
      </w:pPr>
      <w:r>
        <w:rPr>
          <w:rFonts w:hint="eastAsia" w:ascii="楷体" w:hAnsi="楷体" w:eastAsia="楷体" w:cs="楷体"/>
          <w:sz w:val="32"/>
          <w:szCs w:val="32"/>
          <w:lang w:val="zh-CN"/>
        </w:rPr>
        <w:t>资金计划。</w:t>
      </w:r>
    </w:p>
    <w:p>
      <w:pPr>
        <w:snapToGrid w:val="0"/>
        <w:spacing w:line="600" w:lineRule="exact"/>
        <w:ind w:firstLine="640" w:firstLineChars="200"/>
        <w:textAlignment w:val="baseline"/>
        <w:rPr>
          <w:rFonts w:ascii="仿宋" w:hAnsi="仿宋" w:eastAsia="仿宋"/>
          <w:color w:val="000000"/>
          <w:sz w:val="32"/>
          <w:szCs w:val="32"/>
        </w:rPr>
      </w:pPr>
      <w:r>
        <w:rPr>
          <w:rFonts w:ascii="仿宋" w:hAnsi="仿宋" w:eastAsia="仿宋" w:cs="仿宋"/>
          <w:sz w:val="32"/>
          <w:szCs w:val="32"/>
        </w:rPr>
        <w:t>2021</w:t>
      </w:r>
      <w:r>
        <w:rPr>
          <w:rFonts w:hint="eastAsia" w:ascii="仿宋" w:hAnsi="仿宋" w:eastAsia="仿宋" w:cs="仿宋"/>
          <w:sz w:val="32"/>
          <w:szCs w:val="32"/>
        </w:rPr>
        <w:t>年计划下达资金</w:t>
      </w:r>
      <w:r>
        <w:rPr>
          <w:rFonts w:ascii="仿宋" w:hAnsi="仿宋" w:eastAsia="仿宋" w:cs="仿宋"/>
          <w:sz w:val="32"/>
          <w:szCs w:val="32"/>
        </w:rPr>
        <w:t>4</w:t>
      </w:r>
      <w:r>
        <w:rPr>
          <w:rFonts w:hint="eastAsia" w:ascii="仿宋" w:hAnsi="仿宋" w:eastAsia="仿宋" w:cs="仿宋"/>
          <w:sz w:val="32"/>
          <w:szCs w:val="32"/>
        </w:rPr>
        <w:t>5万元。其中：中央资金</w:t>
      </w:r>
      <w:r>
        <w:rPr>
          <w:rFonts w:ascii="仿宋" w:hAnsi="仿宋" w:eastAsia="仿宋" w:cs="仿宋"/>
          <w:sz w:val="32"/>
          <w:szCs w:val="32"/>
        </w:rPr>
        <w:t>40</w:t>
      </w:r>
      <w:r>
        <w:rPr>
          <w:rFonts w:hint="eastAsia" w:ascii="仿宋" w:hAnsi="仿宋" w:eastAsia="仿宋" w:cs="仿宋"/>
          <w:sz w:val="32"/>
          <w:szCs w:val="32"/>
        </w:rPr>
        <w:t>万元，省级资金</w:t>
      </w:r>
      <w:r>
        <w:rPr>
          <w:rFonts w:ascii="仿宋" w:hAnsi="仿宋" w:eastAsia="仿宋" w:cs="仿宋"/>
          <w:sz w:val="32"/>
          <w:szCs w:val="32"/>
        </w:rPr>
        <w:t>3</w:t>
      </w:r>
      <w:r>
        <w:rPr>
          <w:rFonts w:hint="eastAsia" w:ascii="仿宋" w:hAnsi="仿宋" w:eastAsia="仿宋" w:cs="仿宋"/>
          <w:sz w:val="32"/>
          <w:szCs w:val="32"/>
        </w:rPr>
        <w:t>万元</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lang w:val="zh-CN"/>
        </w:rPr>
        <w:t>春雨专项</w:t>
      </w:r>
      <w:r>
        <w:rPr>
          <w:rFonts w:hint="eastAsia" w:ascii="仿宋" w:hAnsi="仿宋" w:eastAsia="仿宋" w:cs="仿宋"/>
          <w:color w:val="000000"/>
          <w:kern w:val="0"/>
          <w:sz w:val="32"/>
          <w:szCs w:val="32"/>
        </w:rPr>
        <w:t>经费2</w:t>
      </w:r>
      <w:r>
        <w:rPr>
          <w:rFonts w:hint="eastAsia" w:ascii="仿宋" w:hAnsi="仿宋" w:eastAsia="仿宋" w:cs="仿宋"/>
          <w:color w:val="000000"/>
          <w:kern w:val="0"/>
          <w:sz w:val="32"/>
          <w:szCs w:val="32"/>
          <w:lang w:val="zh-CN"/>
        </w:rPr>
        <w:t>万元。</w:t>
      </w:r>
    </w:p>
    <w:p>
      <w:pPr>
        <w:numPr>
          <w:ilvl w:val="0"/>
          <w:numId w:val="6"/>
        </w:numPr>
        <w:snapToGrid w:val="0"/>
        <w:spacing w:line="600" w:lineRule="exact"/>
        <w:ind w:left="0" w:firstLine="720"/>
        <w:textAlignment w:val="baseline"/>
        <w:rPr>
          <w:rFonts w:ascii="楷体_GB2312" w:hAnsi="宋体" w:eastAsia="楷体_GB2312"/>
          <w:color w:val="000000"/>
          <w:sz w:val="32"/>
          <w:szCs w:val="32"/>
          <w:lang w:val="zh-CN"/>
        </w:rPr>
      </w:pPr>
      <w:r>
        <w:rPr>
          <w:rFonts w:hint="eastAsia" w:ascii="楷体_GB2312" w:hAnsi="宋体" w:eastAsia="楷体_GB2312" w:cs="楷体_GB2312"/>
          <w:color w:val="000000"/>
          <w:sz w:val="32"/>
          <w:szCs w:val="32"/>
          <w:lang w:val="zh-CN"/>
        </w:rPr>
        <w:t>资金到位。</w:t>
      </w:r>
    </w:p>
    <w:p>
      <w:pPr>
        <w:snapToGrid w:val="0"/>
        <w:spacing w:line="600" w:lineRule="exact"/>
        <w:ind w:firstLine="640" w:firstLineChars="200"/>
        <w:textAlignment w:val="baseline"/>
        <w:rPr>
          <w:rFonts w:ascii="仿宋" w:hAnsi="仿宋" w:eastAsia="仿宋"/>
          <w:color w:val="000000"/>
          <w:sz w:val="32"/>
          <w:szCs w:val="32"/>
        </w:rPr>
      </w:pPr>
      <w:r>
        <w:rPr>
          <w:rFonts w:hint="eastAsia" w:ascii="仿宋" w:hAnsi="仿宋" w:eastAsia="仿宋" w:cs="仿宋"/>
          <w:color w:val="000000"/>
          <w:sz w:val="32"/>
          <w:szCs w:val="32"/>
        </w:rPr>
        <w:t>资金计划预算</w:t>
      </w:r>
      <w:r>
        <w:rPr>
          <w:rFonts w:ascii="仿宋" w:hAnsi="仿宋" w:eastAsia="仿宋" w:cs="仿宋"/>
          <w:color w:val="000000"/>
          <w:sz w:val="32"/>
          <w:szCs w:val="32"/>
        </w:rPr>
        <w:t>4</w:t>
      </w:r>
      <w:r>
        <w:rPr>
          <w:rFonts w:hint="eastAsia" w:ascii="仿宋" w:hAnsi="仿宋" w:eastAsia="仿宋" w:cs="仿宋"/>
          <w:color w:val="000000"/>
          <w:sz w:val="32"/>
          <w:szCs w:val="32"/>
        </w:rPr>
        <w:t>5万元，资金及时到位</w:t>
      </w:r>
      <w:r>
        <w:rPr>
          <w:rFonts w:ascii="仿宋" w:hAnsi="仿宋" w:eastAsia="仿宋" w:cs="仿宋"/>
          <w:color w:val="000000"/>
          <w:sz w:val="32"/>
          <w:szCs w:val="32"/>
        </w:rPr>
        <w:t>4</w:t>
      </w:r>
      <w:r>
        <w:rPr>
          <w:rFonts w:hint="eastAsia" w:ascii="仿宋" w:hAnsi="仿宋" w:eastAsia="仿宋" w:cs="仿宋"/>
          <w:color w:val="000000"/>
          <w:sz w:val="32"/>
          <w:szCs w:val="32"/>
        </w:rPr>
        <w:t>5万元，到位率</w:t>
      </w:r>
      <w:r>
        <w:rPr>
          <w:rFonts w:ascii="仿宋" w:hAnsi="仿宋" w:eastAsia="仿宋" w:cs="仿宋"/>
          <w:color w:val="000000"/>
          <w:sz w:val="32"/>
          <w:szCs w:val="32"/>
        </w:rPr>
        <w:t>100%</w:t>
      </w:r>
      <w:r>
        <w:rPr>
          <w:rFonts w:hint="eastAsia" w:ascii="仿宋" w:hAnsi="仿宋" w:eastAsia="仿宋" w:cs="仿宋"/>
          <w:color w:val="000000"/>
          <w:sz w:val="32"/>
          <w:szCs w:val="32"/>
        </w:rPr>
        <w:t>。</w:t>
      </w:r>
    </w:p>
    <w:p>
      <w:pPr>
        <w:numPr>
          <w:ilvl w:val="0"/>
          <w:numId w:val="6"/>
        </w:numPr>
        <w:snapToGrid w:val="0"/>
        <w:spacing w:line="600" w:lineRule="exact"/>
        <w:ind w:left="0" w:firstLine="720"/>
        <w:textAlignment w:val="baseline"/>
        <w:rPr>
          <w:rFonts w:ascii="楷体_GB2312" w:hAnsi="宋体" w:eastAsia="楷体_GB2312"/>
          <w:color w:val="000000"/>
          <w:sz w:val="32"/>
          <w:szCs w:val="32"/>
          <w:lang w:val="zh-CN"/>
        </w:rPr>
      </w:pPr>
      <w:r>
        <w:rPr>
          <w:rFonts w:hint="eastAsia" w:ascii="楷体_GB2312" w:hAnsi="宋体" w:eastAsia="楷体_GB2312" w:cs="楷体_GB2312"/>
          <w:color w:val="000000"/>
          <w:sz w:val="32"/>
          <w:szCs w:val="32"/>
          <w:lang w:val="zh-CN"/>
        </w:rPr>
        <w:t>资金使用。</w:t>
      </w:r>
    </w:p>
    <w:p>
      <w:pPr>
        <w:snapToGrid w:val="0"/>
        <w:spacing w:line="600" w:lineRule="exact"/>
        <w:ind w:firstLine="720"/>
        <w:textAlignment w:val="baseline"/>
        <w:rPr>
          <w:rFonts w:ascii="仿宋_GB2312" w:hAnsi="宋体" w:eastAsia="仿宋_GB2312" w:cs="仿宋_GB2312"/>
          <w:color w:val="000000"/>
          <w:sz w:val="32"/>
          <w:szCs w:val="32"/>
          <w:lang w:val="zh-CN"/>
        </w:rPr>
      </w:pPr>
      <w:r>
        <w:rPr>
          <w:rFonts w:hint="eastAsia" w:ascii="仿宋_GB2312" w:hAnsi="宋体" w:eastAsia="仿宋_GB2312" w:cs="仿宋_GB2312"/>
          <w:color w:val="000000"/>
          <w:sz w:val="32"/>
          <w:szCs w:val="32"/>
          <w:lang w:val="zh-CN"/>
        </w:rPr>
        <w:t>广元市美术馆免开项目暨春雨工程专项项目实际支出</w:t>
      </w:r>
      <w:r>
        <w:rPr>
          <w:rFonts w:ascii="仿宋_GB2312" w:hAnsi="宋体" w:eastAsia="仿宋_GB2312" w:cs="仿宋_GB2312"/>
          <w:color w:val="000000"/>
          <w:sz w:val="32"/>
          <w:szCs w:val="32"/>
          <w:lang w:val="zh-CN"/>
        </w:rPr>
        <w:t>52.99</w:t>
      </w:r>
      <w:r>
        <w:rPr>
          <w:rFonts w:hint="eastAsia" w:ascii="仿宋_GB2312" w:hAnsi="宋体" w:eastAsia="仿宋_GB2312" w:cs="仿宋_GB2312"/>
          <w:color w:val="000000"/>
          <w:sz w:val="32"/>
          <w:szCs w:val="32"/>
          <w:lang w:val="zh-CN"/>
        </w:rPr>
        <w:t>万元。</w:t>
      </w:r>
    </w:p>
    <w:p>
      <w:pPr>
        <w:snapToGrid w:val="0"/>
        <w:spacing w:line="600" w:lineRule="exact"/>
        <w:ind w:firstLine="720"/>
        <w:textAlignment w:val="baseline"/>
        <w:rPr>
          <w:rFonts w:ascii="仿宋_GB2312" w:hAnsi="宋体" w:eastAsia="仿宋_GB2312" w:cs="仿宋_GB2312"/>
          <w:color w:val="000000"/>
          <w:sz w:val="32"/>
          <w:szCs w:val="32"/>
          <w:lang w:val="zh-CN"/>
        </w:rPr>
      </w:pPr>
      <w:r>
        <w:rPr>
          <w:rFonts w:hint="eastAsia" w:ascii="仿宋_GB2312" w:hAnsi="宋体" w:eastAsia="仿宋_GB2312" w:cs="仿宋_GB2312"/>
          <w:color w:val="000000"/>
          <w:sz w:val="32"/>
          <w:szCs w:val="32"/>
          <w:lang w:val="zh-CN"/>
        </w:rPr>
        <w:t>（三）项目财务管理情况。</w:t>
      </w:r>
    </w:p>
    <w:p>
      <w:pPr>
        <w:snapToGrid w:val="0"/>
        <w:spacing w:line="600" w:lineRule="exact"/>
        <w:ind w:firstLine="720"/>
        <w:textAlignment w:val="baseline"/>
        <w:rPr>
          <w:rFonts w:ascii="仿宋_GB2312" w:hAnsi="宋体" w:eastAsia="仿宋_GB2312"/>
          <w:sz w:val="32"/>
          <w:szCs w:val="32"/>
        </w:rPr>
      </w:pPr>
      <w:r>
        <w:rPr>
          <w:rFonts w:hint="eastAsia" w:ascii="仿宋_GB2312" w:hAnsi="宋体" w:eastAsia="仿宋_GB2312" w:cs="仿宋_GB2312"/>
          <w:sz w:val="32"/>
          <w:szCs w:val="32"/>
          <w:lang w:val="zh-CN"/>
        </w:rPr>
        <w:t>严格按照</w:t>
      </w:r>
      <w:r>
        <w:rPr>
          <w:rFonts w:hint="eastAsia" w:ascii="仿宋" w:hAnsi="仿宋" w:eastAsia="仿宋" w:cs="仿宋"/>
          <w:sz w:val="32"/>
          <w:szCs w:val="32"/>
        </w:rPr>
        <w:t>财教</w:t>
      </w:r>
      <w:r>
        <w:rPr>
          <w:rFonts w:ascii="仿宋" w:hAnsi="仿宋" w:eastAsia="仿宋" w:cs="仿宋"/>
          <w:sz w:val="32"/>
          <w:szCs w:val="32"/>
        </w:rPr>
        <w:t>[2020]156</w:t>
      </w:r>
      <w:r>
        <w:rPr>
          <w:rFonts w:hint="eastAsia" w:ascii="仿宋" w:hAnsi="仿宋" w:eastAsia="仿宋" w:cs="仿宋"/>
          <w:sz w:val="32"/>
          <w:szCs w:val="32"/>
        </w:rPr>
        <w:t>号文件规定以及预算管理、绩效考评、资金支付等管理办法来使用，通过内审机构、内控制度来监督和审计，</w:t>
      </w:r>
      <w:r>
        <w:rPr>
          <w:rFonts w:hint="eastAsia" w:ascii="仿宋_GB2312" w:hAnsi="宋体" w:eastAsia="仿宋_GB2312" w:cs="仿宋_GB2312"/>
          <w:sz w:val="32"/>
          <w:szCs w:val="32"/>
        </w:rPr>
        <w:t>实行专款专用，专项核算。</w:t>
      </w:r>
    </w:p>
    <w:p>
      <w:pPr>
        <w:snapToGrid w:val="0"/>
        <w:spacing w:line="600" w:lineRule="exact"/>
        <w:ind w:firstLine="720"/>
        <w:textAlignment w:val="baseline"/>
        <w:outlineLvl w:val="1"/>
        <w:rPr>
          <w:rFonts w:ascii="黑体" w:hAnsi="宋体" w:eastAsia="黑体"/>
          <w:sz w:val="32"/>
          <w:szCs w:val="32"/>
        </w:rPr>
      </w:pPr>
      <w:bookmarkStart w:id="51" w:name="_Toc24161"/>
      <w:bookmarkStart w:id="52" w:name="_Toc32730"/>
      <w:r>
        <w:rPr>
          <w:rFonts w:hint="eastAsia" w:ascii="黑体" w:hAnsi="宋体" w:eastAsia="黑体" w:cs="黑体"/>
          <w:sz w:val="32"/>
          <w:szCs w:val="32"/>
        </w:rPr>
        <w:t>三、项目实施及管理情况</w:t>
      </w:r>
      <w:bookmarkEnd w:id="51"/>
      <w:bookmarkEnd w:id="52"/>
    </w:p>
    <w:p>
      <w:pPr>
        <w:snapToGrid w:val="0"/>
        <w:spacing w:line="600" w:lineRule="exact"/>
        <w:ind w:firstLine="720"/>
        <w:textAlignment w:val="baseline"/>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（一）项目组织架构及实施流程。</w:t>
      </w:r>
    </w:p>
    <w:p>
      <w:pPr>
        <w:pStyle w:val="26"/>
        <w:snapToGrid w:val="0"/>
        <w:spacing w:line="600" w:lineRule="exact"/>
        <w:ind w:firstLine="640"/>
        <w:textAlignment w:val="baseline"/>
        <w:rPr>
          <w:rFonts w:ascii="仿宋_GB2312" w:hAnsi="宋体" w:eastAsia="仿宋_GB2312"/>
          <w:sz w:val="32"/>
          <w:szCs w:val="32"/>
          <w:lang w:val="zh-CN"/>
        </w:rPr>
      </w:pPr>
      <w:r>
        <w:rPr>
          <w:rFonts w:hint="eastAsia" w:ascii="仿宋_GB2312" w:hAnsi="宋体" w:eastAsia="仿宋_GB2312" w:cs="仿宋_GB2312"/>
          <w:sz w:val="32"/>
          <w:szCs w:val="32"/>
        </w:rPr>
        <w:t>项目立项（由业务部室负责人起草项目可行性方案报馆务会审定）</w:t>
      </w:r>
      <w:r>
        <w:rPr>
          <w:rFonts w:ascii="仿宋_GB2312" w:hAnsi="宋体" w:eastAsia="仿宋_GB2312" w:cs="仿宋_GB2312"/>
          <w:sz w:val="32"/>
          <w:szCs w:val="32"/>
        </w:rPr>
        <w:t>——</w:t>
      </w:r>
      <w:r>
        <w:rPr>
          <w:rFonts w:hint="eastAsia" w:ascii="仿宋_GB2312" w:hAnsi="宋体" w:eastAsia="仿宋_GB2312" w:cs="仿宋_GB2312"/>
          <w:sz w:val="32"/>
          <w:szCs w:val="32"/>
        </w:rPr>
        <w:t>项目编制（由业务部室负责人编写项目实施方案报馆务会审定，含项目实施内容、经费预算明细、完成时间等）</w:t>
      </w:r>
      <w:r>
        <w:rPr>
          <w:rFonts w:ascii="仿宋_GB2312" w:hAnsi="宋体" w:eastAsia="仿宋_GB2312" w:cs="仿宋_GB2312"/>
          <w:sz w:val="32"/>
          <w:szCs w:val="32"/>
        </w:rPr>
        <w:t>——</w:t>
      </w:r>
      <w:r>
        <w:rPr>
          <w:rFonts w:hint="eastAsia" w:ascii="仿宋_GB2312" w:hAnsi="宋体" w:eastAsia="仿宋_GB2312" w:cs="仿宋_GB2312"/>
          <w:sz w:val="32"/>
          <w:szCs w:val="32"/>
        </w:rPr>
        <w:t>项目实施（由项目负责人组织实施，由党支部、办公室或其余部室组成监督小组随时对项目进行审查）</w:t>
      </w:r>
      <w:r>
        <w:rPr>
          <w:rFonts w:ascii="仿宋_GB2312" w:hAnsi="宋体" w:eastAsia="仿宋_GB2312" w:cs="仿宋_GB2312"/>
          <w:sz w:val="32"/>
          <w:szCs w:val="32"/>
        </w:rPr>
        <w:t>——</w:t>
      </w:r>
      <w:r>
        <w:rPr>
          <w:rFonts w:hint="eastAsia" w:ascii="仿宋_GB2312" w:hAnsi="宋体" w:eastAsia="仿宋_GB2312" w:cs="仿宋_GB2312"/>
          <w:sz w:val="32"/>
          <w:szCs w:val="32"/>
        </w:rPr>
        <w:t>项目完工（由馆长、副馆长、财务人员组成验收进行验收和绩效评价）</w:t>
      </w:r>
      <w:r>
        <w:rPr>
          <w:rFonts w:ascii="仿宋_GB2312" w:hAnsi="宋体" w:eastAsia="仿宋_GB2312" w:cs="仿宋_GB2312"/>
          <w:sz w:val="32"/>
          <w:szCs w:val="32"/>
        </w:rPr>
        <w:t>——</w:t>
      </w:r>
      <w:r>
        <w:rPr>
          <w:rFonts w:hint="eastAsia" w:ascii="仿宋_GB2312" w:hAnsi="宋体" w:eastAsia="仿宋_GB2312" w:cs="仿宋_GB2312"/>
          <w:sz w:val="32"/>
          <w:szCs w:val="32"/>
        </w:rPr>
        <w:t>项目结算（项目完工验收合格后报馆长签批同意，财务进行资金支付）。</w:t>
      </w:r>
    </w:p>
    <w:p>
      <w:pPr>
        <w:pStyle w:val="26"/>
        <w:snapToGrid w:val="0"/>
        <w:spacing w:line="600" w:lineRule="exact"/>
        <w:ind w:firstLine="643"/>
        <w:textAlignment w:val="baseline"/>
        <w:rPr>
          <w:rFonts w:ascii="楷体_GB2312" w:hAnsi="宋体" w:eastAsia="楷体_GB2312"/>
          <w:b/>
          <w:bCs/>
          <w:sz w:val="32"/>
          <w:szCs w:val="32"/>
        </w:rPr>
      </w:pPr>
      <w:r>
        <w:rPr>
          <w:rFonts w:hint="eastAsia" w:ascii="楷体_GB2312" w:hAnsi="宋体" w:eastAsia="楷体_GB2312" w:cs="楷体_GB2312"/>
          <w:b/>
          <w:bCs/>
          <w:sz w:val="32"/>
          <w:szCs w:val="32"/>
          <w:lang w:val="zh-CN"/>
        </w:rPr>
        <w:t>（二）项目管理</w:t>
      </w:r>
      <w:r>
        <w:rPr>
          <w:rFonts w:hint="eastAsia" w:ascii="楷体_GB2312" w:hAnsi="宋体" w:eastAsia="楷体_GB2312" w:cs="楷体_GB2312"/>
          <w:b/>
          <w:bCs/>
          <w:sz w:val="32"/>
          <w:szCs w:val="32"/>
        </w:rPr>
        <w:t>及监管情况</w:t>
      </w:r>
    </w:p>
    <w:p>
      <w:pPr>
        <w:snapToGrid w:val="0"/>
        <w:spacing w:line="600" w:lineRule="exact"/>
        <w:ind w:firstLine="720"/>
        <w:textAlignment w:val="baseline"/>
        <w:rPr>
          <w:rFonts w:ascii="仿宋" w:hAnsi="仿宋" w:eastAsia="仿宋"/>
          <w:sz w:val="32"/>
          <w:szCs w:val="32"/>
        </w:rPr>
      </w:pPr>
      <w:r>
        <w:rPr>
          <w:rFonts w:hint="eastAsia" w:ascii="仿宋" w:hAnsi="仿宋" w:eastAsia="仿宋" w:cs="仿宋"/>
          <w:sz w:val="32"/>
          <w:szCs w:val="32"/>
        </w:rPr>
        <w:t>实行项目负责制，年初由业务部室负责人按照职能职责认领目标，严格按照预算编制项目实施方案，细化资金使用明细，并上馆务会议审定；在项目执行中，抽调党支部委员与办公室、业务部室人员组成绩效评价小组，对项目实施进行跟踪和监督；项目完成后，由馆领导、办公室、财务以及相关业务人员对项目完成数量、质量等方面进行评价，合格后才予以经费支付。同时接受省级、市级主管部门对项目的审计。</w:t>
      </w:r>
    </w:p>
    <w:p>
      <w:pPr>
        <w:snapToGrid w:val="0"/>
        <w:spacing w:line="600" w:lineRule="exact"/>
        <w:ind w:firstLine="720"/>
        <w:textAlignment w:val="baseline"/>
        <w:rPr>
          <w:rFonts w:ascii="仿宋" w:hAnsi="仿宋" w:eastAsia="仿宋"/>
          <w:sz w:val="32"/>
          <w:szCs w:val="32"/>
        </w:rPr>
      </w:pPr>
      <w:r>
        <w:rPr>
          <w:rFonts w:hint="eastAsia" w:ascii="仿宋" w:hAnsi="仿宋" w:eastAsia="仿宋" w:cs="仿宋"/>
          <w:sz w:val="32"/>
          <w:szCs w:val="32"/>
        </w:rPr>
        <w:t>结转结余资金控制目标为不超过上年结转数。</w:t>
      </w:r>
    </w:p>
    <w:p>
      <w:pPr>
        <w:snapToGrid w:val="0"/>
        <w:spacing w:line="600" w:lineRule="exact"/>
        <w:ind w:firstLine="720"/>
        <w:textAlignment w:val="baseline"/>
        <w:outlineLvl w:val="1"/>
        <w:rPr>
          <w:rFonts w:ascii="黑体" w:hAnsi="黑体" w:eastAsia="黑体"/>
          <w:sz w:val="32"/>
          <w:szCs w:val="32"/>
          <w:lang w:val="zh-CN"/>
        </w:rPr>
      </w:pPr>
      <w:bookmarkStart w:id="53" w:name="_Toc18401"/>
      <w:bookmarkStart w:id="54" w:name="_Toc11191"/>
      <w:r>
        <w:rPr>
          <w:rFonts w:hint="eastAsia" w:ascii="黑体" w:hAnsi="黑体" w:eastAsia="黑体" w:cs="黑体"/>
          <w:sz w:val="32"/>
          <w:szCs w:val="32"/>
        </w:rPr>
        <w:t>四、项目绩效情况</w:t>
      </w:r>
      <w:bookmarkEnd w:id="53"/>
      <w:bookmarkEnd w:id="54"/>
      <w:r>
        <w:rPr>
          <w:rFonts w:ascii="黑体" w:hAnsi="黑体" w:eastAsia="黑体"/>
          <w:sz w:val="32"/>
          <w:szCs w:val="32"/>
          <w:lang w:val="zh-CN"/>
        </w:rPr>
        <w:tab/>
      </w:r>
    </w:p>
    <w:p>
      <w:pPr>
        <w:snapToGrid w:val="0"/>
        <w:spacing w:line="600" w:lineRule="exact"/>
        <w:ind w:firstLine="720"/>
        <w:textAlignment w:val="baseline"/>
        <w:rPr>
          <w:rFonts w:ascii="仿宋" w:hAnsi="仿宋" w:eastAsia="仿宋"/>
          <w:sz w:val="32"/>
          <w:szCs w:val="32"/>
          <w:lang w:val="zh-CN"/>
        </w:rPr>
      </w:pPr>
      <w:r>
        <w:rPr>
          <w:rFonts w:hint="eastAsia" w:ascii="仿宋" w:hAnsi="仿宋" w:eastAsia="仿宋" w:cs="仿宋"/>
          <w:sz w:val="32"/>
          <w:szCs w:val="32"/>
          <w:lang w:val="zh-CN"/>
        </w:rPr>
        <w:t>（一）项目完成情况。</w:t>
      </w:r>
    </w:p>
    <w:p>
      <w:pPr>
        <w:snapToGrid w:val="0"/>
        <w:spacing w:line="600" w:lineRule="exact"/>
        <w:ind w:firstLine="720"/>
        <w:textAlignment w:val="baseline"/>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、举办线下展览</w:t>
      </w:r>
      <w:r>
        <w:rPr>
          <w:rFonts w:ascii="仿宋" w:hAnsi="仿宋" w:eastAsia="仿宋" w:cs="仿宋"/>
          <w:sz w:val="32"/>
          <w:szCs w:val="32"/>
        </w:rPr>
        <w:t>11</w:t>
      </w:r>
      <w:r>
        <w:rPr>
          <w:rFonts w:hint="eastAsia" w:ascii="仿宋" w:hAnsi="仿宋" w:eastAsia="仿宋" w:cs="仿宋"/>
          <w:sz w:val="32"/>
          <w:szCs w:val="32"/>
        </w:rPr>
        <w:t>场，展厅对外开放天数达</w:t>
      </w:r>
      <w:r>
        <w:rPr>
          <w:rFonts w:ascii="仿宋" w:hAnsi="仿宋" w:eastAsia="仿宋" w:cs="仿宋"/>
          <w:sz w:val="32"/>
          <w:szCs w:val="32"/>
        </w:rPr>
        <w:t>230</w:t>
      </w:r>
      <w:r>
        <w:rPr>
          <w:rFonts w:hint="eastAsia" w:ascii="仿宋" w:hAnsi="仿宋" w:eastAsia="仿宋" w:cs="仿宋"/>
          <w:sz w:val="32"/>
          <w:szCs w:val="32"/>
        </w:rPr>
        <w:t>天，参展艺术家、美术爱好者</w:t>
      </w:r>
      <w:r>
        <w:rPr>
          <w:rFonts w:ascii="仿宋" w:hAnsi="仿宋" w:eastAsia="仿宋" w:cs="仿宋"/>
          <w:sz w:val="32"/>
          <w:szCs w:val="32"/>
        </w:rPr>
        <w:t>420</w:t>
      </w:r>
      <w:r>
        <w:rPr>
          <w:rFonts w:hint="eastAsia" w:ascii="仿宋" w:hAnsi="仿宋" w:eastAsia="仿宋" w:cs="仿宋"/>
          <w:sz w:val="32"/>
          <w:szCs w:val="32"/>
        </w:rPr>
        <w:t>余人次，展出作品约</w:t>
      </w:r>
      <w:r>
        <w:rPr>
          <w:rFonts w:ascii="仿宋" w:hAnsi="仿宋" w:eastAsia="仿宋" w:cs="仿宋"/>
          <w:sz w:val="32"/>
          <w:szCs w:val="32"/>
        </w:rPr>
        <w:t>900</w:t>
      </w:r>
      <w:r>
        <w:rPr>
          <w:rFonts w:hint="eastAsia" w:ascii="仿宋" w:hAnsi="仿宋" w:eastAsia="仿宋" w:cs="仿宋"/>
          <w:sz w:val="32"/>
          <w:szCs w:val="32"/>
        </w:rPr>
        <w:t>余幅，观众达</w:t>
      </w:r>
      <w:r>
        <w:rPr>
          <w:rFonts w:ascii="仿宋" w:hAnsi="仿宋" w:eastAsia="仿宋" w:cs="仿宋"/>
          <w:sz w:val="32"/>
          <w:szCs w:val="32"/>
        </w:rPr>
        <w:t>2</w:t>
      </w:r>
      <w:r>
        <w:rPr>
          <w:rFonts w:hint="eastAsia" w:ascii="仿宋" w:hAnsi="仿宋" w:eastAsia="仿宋" w:cs="仿宋"/>
          <w:sz w:val="32"/>
          <w:szCs w:val="32"/>
        </w:rPr>
        <w:t>万余人次。其中外出巡展</w:t>
      </w:r>
      <w:r>
        <w:rPr>
          <w:rFonts w:ascii="仿宋" w:hAnsi="仿宋" w:eastAsia="仿宋" w:cs="仿宋"/>
          <w:sz w:val="32"/>
          <w:szCs w:val="32"/>
        </w:rPr>
        <w:t>2</w:t>
      </w:r>
      <w:r>
        <w:rPr>
          <w:rFonts w:hint="eastAsia" w:ascii="仿宋" w:hAnsi="仿宋" w:eastAsia="仿宋" w:cs="仿宋"/>
          <w:sz w:val="32"/>
          <w:szCs w:val="32"/>
        </w:rPr>
        <w:t>场，引进展览</w:t>
      </w:r>
      <w:r>
        <w:rPr>
          <w:rFonts w:ascii="仿宋" w:hAnsi="仿宋" w:eastAsia="仿宋" w:cs="仿宋"/>
          <w:sz w:val="32"/>
          <w:szCs w:val="32"/>
        </w:rPr>
        <w:t>2</w:t>
      </w:r>
      <w:r>
        <w:rPr>
          <w:rFonts w:hint="eastAsia" w:ascii="仿宋" w:hAnsi="仿宋" w:eastAsia="仿宋" w:cs="仿宋"/>
          <w:sz w:val="32"/>
          <w:szCs w:val="32"/>
        </w:rPr>
        <w:t>场。线上展览</w:t>
      </w:r>
      <w:r>
        <w:rPr>
          <w:rFonts w:ascii="仿宋" w:hAnsi="仿宋" w:eastAsia="仿宋" w:cs="仿宋"/>
          <w:sz w:val="32"/>
          <w:szCs w:val="32"/>
        </w:rPr>
        <w:t>22</w:t>
      </w:r>
      <w:r>
        <w:rPr>
          <w:rFonts w:hint="eastAsia" w:ascii="仿宋" w:hAnsi="仿宋" w:eastAsia="仿宋" w:cs="仿宋"/>
          <w:sz w:val="32"/>
          <w:szCs w:val="32"/>
        </w:rPr>
        <w:t>次，浏览量达</w:t>
      </w:r>
      <w:r>
        <w:rPr>
          <w:rFonts w:ascii="仿宋" w:hAnsi="仿宋" w:eastAsia="仿宋" w:cs="仿宋"/>
          <w:sz w:val="32"/>
          <w:szCs w:val="32"/>
        </w:rPr>
        <w:t>3</w:t>
      </w:r>
      <w:r>
        <w:rPr>
          <w:rFonts w:hint="eastAsia" w:ascii="仿宋" w:hAnsi="仿宋" w:eastAsia="仿宋" w:cs="仿宋"/>
          <w:sz w:val="32"/>
          <w:szCs w:val="32"/>
        </w:rPr>
        <w:t>万余次。今年是建党</w:t>
      </w:r>
      <w:r>
        <w:rPr>
          <w:rFonts w:ascii="仿宋" w:hAnsi="仿宋" w:eastAsia="仿宋" w:cs="仿宋"/>
          <w:sz w:val="32"/>
          <w:szCs w:val="32"/>
        </w:rPr>
        <w:t>100</w:t>
      </w:r>
      <w:r>
        <w:rPr>
          <w:rFonts w:hint="eastAsia" w:ascii="仿宋" w:hAnsi="仿宋" w:eastAsia="仿宋" w:cs="仿宋"/>
          <w:sz w:val="32"/>
          <w:szCs w:val="32"/>
        </w:rPr>
        <w:t>周年，举办“庆祝建党</w:t>
      </w:r>
      <w:r>
        <w:rPr>
          <w:rFonts w:ascii="仿宋" w:hAnsi="仿宋" w:eastAsia="仿宋" w:cs="仿宋"/>
          <w:sz w:val="32"/>
          <w:szCs w:val="32"/>
        </w:rPr>
        <w:t>100</w:t>
      </w:r>
      <w:r>
        <w:rPr>
          <w:rFonts w:hint="eastAsia" w:ascii="仿宋" w:hAnsi="仿宋" w:eastAsia="仿宋" w:cs="仿宋"/>
          <w:sz w:val="32"/>
          <w:szCs w:val="32"/>
        </w:rPr>
        <w:t>周年”主题展</w:t>
      </w:r>
      <w:r>
        <w:rPr>
          <w:rFonts w:ascii="仿宋" w:hAnsi="仿宋" w:eastAsia="仿宋" w:cs="仿宋"/>
          <w:sz w:val="32"/>
          <w:szCs w:val="32"/>
        </w:rPr>
        <w:t>29</w:t>
      </w:r>
      <w:r>
        <w:rPr>
          <w:rFonts w:hint="eastAsia" w:ascii="仿宋" w:hAnsi="仿宋" w:eastAsia="仿宋" w:cs="仿宋"/>
          <w:sz w:val="32"/>
          <w:szCs w:val="32"/>
        </w:rPr>
        <w:t>场，含线上</w:t>
      </w:r>
      <w:r>
        <w:rPr>
          <w:rFonts w:ascii="仿宋" w:hAnsi="仿宋" w:eastAsia="仿宋" w:cs="仿宋"/>
          <w:sz w:val="32"/>
          <w:szCs w:val="32"/>
        </w:rPr>
        <w:t>25</w:t>
      </w:r>
      <w:r>
        <w:rPr>
          <w:rFonts w:hint="eastAsia" w:ascii="仿宋" w:hAnsi="仿宋" w:eastAsia="仿宋" w:cs="仿宋"/>
          <w:sz w:val="32"/>
          <w:szCs w:val="32"/>
        </w:rPr>
        <w:t>场。</w:t>
      </w:r>
    </w:p>
    <w:p>
      <w:pPr>
        <w:snapToGrid w:val="0"/>
        <w:spacing w:line="600" w:lineRule="exact"/>
        <w:ind w:firstLine="720"/>
        <w:textAlignment w:val="baseline"/>
        <w:rPr>
          <w:rFonts w:ascii="仿宋" w:hAnsi="仿宋" w:eastAsia="仿宋"/>
          <w:color w:val="FF0000"/>
          <w:sz w:val="32"/>
          <w:szCs w:val="32"/>
        </w:rPr>
      </w:pPr>
      <w:r>
        <w:rPr>
          <w:rFonts w:ascii="仿宋" w:hAnsi="仿宋" w:eastAsia="仿宋" w:cs="仿宋"/>
          <w:sz w:val="32"/>
          <w:szCs w:val="32"/>
        </w:rPr>
        <w:t>2</w:t>
      </w:r>
      <w:r>
        <w:rPr>
          <w:rFonts w:hint="eastAsia" w:ascii="仿宋" w:hAnsi="仿宋" w:eastAsia="仿宋" w:cs="仿宋"/>
          <w:sz w:val="32"/>
          <w:szCs w:val="32"/>
        </w:rPr>
        <w:t>、举办线下讲座、艺术沙龙活动</w:t>
      </w:r>
      <w:r>
        <w:rPr>
          <w:rFonts w:ascii="仿宋" w:hAnsi="仿宋" w:eastAsia="仿宋" w:cs="仿宋"/>
          <w:sz w:val="32"/>
          <w:szCs w:val="32"/>
        </w:rPr>
        <w:t>5</w:t>
      </w:r>
      <w:r>
        <w:rPr>
          <w:rFonts w:hint="eastAsia" w:ascii="仿宋" w:hAnsi="仿宋" w:eastAsia="仿宋" w:cs="仿宋"/>
          <w:sz w:val="32"/>
          <w:szCs w:val="32"/>
        </w:rPr>
        <w:t>场次，参加人数</w:t>
      </w:r>
      <w:r>
        <w:rPr>
          <w:rFonts w:ascii="仿宋" w:hAnsi="仿宋" w:eastAsia="仿宋" w:cs="仿宋"/>
          <w:sz w:val="32"/>
          <w:szCs w:val="32"/>
        </w:rPr>
        <w:t>300</w:t>
      </w:r>
      <w:r>
        <w:rPr>
          <w:rFonts w:hint="eastAsia" w:ascii="仿宋" w:hAnsi="仿宋" w:eastAsia="仿宋" w:cs="仿宋"/>
          <w:sz w:val="32"/>
          <w:szCs w:val="32"/>
        </w:rPr>
        <w:t>余人次。线上讲座</w:t>
      </w:r>
      <w:r>
        <w:rPr>
          <w:rFonts w:ascii="仿宋" w:hAnsi="仿宋" w:eastAsia="仿宋" w:cs="仿宋"/>
          <w:sz w:val="32"/>
          <w:szCs w:val="32"/>
        </w:rPr>
        <w:t>4</w:t>
      </w:r>
      <w:r>
        <w:rPr>
          <w:rFonts w:hint="eastAsia" w:ascii="仿宋" w:hAnsi="仿宋" w:eastAsia="仿宋" w:cs="仿宋"/>
          <w:sz w:val="32"/>
          <w:szCs w:val="32"/>
        </w:rPr>
        <w:t>次，浏览量达</w:t>
      </w:r>
      <w:r>
        <w:rPr>
          <w:rFonts w:ascii="仿宋" w:hAnsi="仿宋" w:eastAsia="仿宋" w:cs="仿宋"/>
          <w:sz w:val="32"/>
          <w:szCs w:val="32"/>
        </w:rPr>
        <w:t>1</w:t>
      </w:r>
      <w:r>
        <w:rPr>
          <w:rFonts w:hint="eastAsia" w:ascii="仿宋" w:hAnsi="仿宋" w:eastAsia="仿宋" w:cs="仿宋"/>
          <w:sz w:val="32"/>
          <w:szCs w:val="32"/>
        </w:rPr>
        <w:t>万余次。在创作室设置读书角，投入</w:t>
      </w:r>
      <w:r>
        <w:rPr>
          <w:rFonts w:ascii="仿宋" w:hAnsi="仿宋" w:eastAsia="仿宋" w:cs="仿宋"/>
          <w:sz w:val="32"/>
          <w:szCs w:val="32"/>
        </w:rPr>
        <w:t>2</w:t>
      </w:r>
      <w:r>
        <w:rPr>
          <w:rFonts w:hint="eastAsia" w:ascii="仿宋" w:hAnsi="仿宋" w:eastAsia="仿宋" w:cs="仿宋"/>
          <w:sz w:val="32"/>
          <w:szCs w:val="32"/>
        </w:rPr>
        <w:t>万余元购置专业书籍及笔墨纸，对外开放时间达</w:t>
      </w:r>
      <w:r>
        <w:rPr>
          <w:rFonts w:ascii="仿宋" w:hAnsi="仿宋" w:eastAsia="仿宋" w:cs="仿宋"/>
          <w:sz w:val="32"/>
          <w:szCs w:val="32"/>
        </w:rPr>
        <w:t>150</w:t>
      </w:r>
      <w:r>
        <w:rPr>
          <w:rFonts w:hint="eastAsia" w:ascii="仿宋" w:hAnsi="仿宋" w:eastAsia="仿宋" w:cs="仿宋"/>
          <w:sz w:val="32"/>
          <w:szCs w:val="32"/>
        </w:rPr>
        <w:t>余小时，服务人数</w:t>
      </w:r>
      <w:r>
        <w:rPr>
          <w:rFonts w:ascii="仿宋" w:hAnsi="仿宋" w:eastAsia="仿宋" w:cs="仿宋"/>
          <w:sz w:val="32"/>
          <w:szCs w:val="32"/>
        </w:rPr>
        <w:t>2000</w:t>
      </w:r>
      <w:r>
        <w:rPr>
          <w:rFonts w:hint="eastAsia" w:ascii="仿宋" w:hAnsi="仿宋" w:eastAsia="仿宋" w:cs="仿宋"/>
          <w:sz w:val="32"/>
          <w:szCs w:val="32"/>
        </w:rPr>
        <w:t>余人次。</w:t>
      </w:r>
    </w:p>
    <w:p>
      <w:pPr>
        <w:snapToGrid w:val="0"/>
        <w:spacing w:line="600" w:lineRule="exact"/>
        <w:ind w:firstLine="720"/>
        <w:textAlignment w:val="baseline"/>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rPr>
        <w:t>、举办采风写生活动</w:t>
      </w:r>
      <w:r>
        <w:rPr>
          <w:rFonts w:ascii="仿宋" w:hAnsi="仿宋" w:eastAsia="仿宋" w:cs="仿宋"/>
          <w:sz w:val="32"/>
          <w:szCs w:val="32"/>
        </w:rPr>
        <w:t>1</w:t>
      </w:r>
      <w:r>
        <w:rPr>
          <w:rFonts w:hint="eastAsia" w:ascii="仿宋" w:hAnsi="仿宋" w:eastAsia="仿宋" w:cs="仿宋"/>
          <w:sz w:val="32"/>
          <w:szCs w:val="32"/>
        </w:rPr>
        <w:t>次，参与艺术家</w:t>
      </w:r>
      <w:r>
        <w:rPr>
          <w:rFonts w:ascii="仿宋" w:hAnsi="仿宋" w:eastAsia="仿宋" w:cs="仿宋"/>
          <w:sz w:val="32"/>
          <w:szCs w:val="32"/>
        </w:rPr>
        <w:t>20</w:t>
      </w:r>
      <w:r>
        <w:rPr>
          <w:rFonts w:hint="eastAsia" w:ascii="仿宋" w:hAnsi="仿宋" w:eastAsia="仿宋" w:cs="仿宋"/>
          <w:sz w:val="32"/>
          <w:szCs w:val="32"/>
        </w:rPr>
        <w:t>余人，创作优秀作品</w:t>
      </w:r>
      <w:r>
        <w:rPr>
          <w:rFonts w:ascii="仿宋" w:hAnsi="仿宋" w:eastAsia="仿宋" w:cs="仿宋"/>
          <w:sz w:val="32"/>
          <w:szCs w:val="32"/>
        </w:rPr>
        <w:t>50</w:t>
      </w:r>
      <w:r>
        <w:rPr>
          <w:rFonts w:hint="eastAsia" w:ascii="仿宋" w:hAnsi="仿宋" w:eastAsia="仿宋" w:cs="仿宋"/>
          <w:sz w:val="32"/>
          <w:szCs w:val="32"/>
        </w:rPr>
        <w:t>余幅，举办创作成果展</w:t>
      </w:r>
      <w:r>
        <w:rPr>
          <w:rFonts w:ascii="仿宋" w:hAnsi="仿宋" w:eastAsia="仿宋" w:cs="仿宋"/>
          <w:sz w:val="32"/>
          <w:szCs w:val="32"/>
        </w:rPr>
        <w:t>2</w:t>
      </w:r>
      <w:r>
        <w:rPr>
          <w:rFonts w:hint="eastAsia" w:ascii="仿宋" w:hAnsi="仿宋" w:eastAsia="仿宋" w:cs="仿宋"/>
          <w:sz w:val="32"/>
          <w:szCs w:val="32"/>
        </w:rPr>
        <w:t>次。为本馆</w:t>
      </w:r>
      <w:r>
        <w:rPr>
          <w:rFonts w:ascii="仿宋" w:hAnsi="仿宋" w:eastAsia="仿宋" w:cs="仿宋"/>
          <w:sz w:val="32"/>
          <w:szCs w:val="32"/>
        </w:rPr>
        <w:t>4</w:t>
      </w:r>
      <w:r>
        <w:rPr>
          <w:rFonts w:hint="eastAsia" w:ascii="仿宋" w:hAnsi="仿宋" w:eastAsia="仿宋" w:cs="仿宋"/>
          <w:sz w:val="32"/>
          <w:szCs w:val="32"/>
        </w:rPr>
        <w:t>名业务骨干提供创作经费</w:t>
      </w:r>
      <w:r>
        <w:rPr>
          <w:rFonts w:ascii="仿宋" w:hAnsi="仿宋" w:eastAsia="仿宋" w:cs="仿宋"/>
          <w:sz w:val="32"/>
          <w:szCs w:val="32"/>
        </w:rPr>
        <w:t>1</w:t>
      </w:r>
      <w:r>
        <w:rPr>
          <w:rFonts w:hint="eastAsia" w:ascii="仿宋" w:hAnsi="仿宋" w:eastAsia="仿宋" w:cs="仿宋"/>
          <w:sz w:val="32"/>
          <w:szCs w:val="32"/>
        </w:rPr>
        <w:t>万元鼓励创作，</w:t>
      </w:r>
      <w:r>
        <w:rPr>
          <w:rFonts w:ascii="仿宋" w:hAnsi="仿宋" w:eastAsia="仿宋" w:cs="仿宋"/>
          <w:sz w:val="32"/>
          <w:szCs w:val="32"/>
        </w:rPr>
        <w:t>2021</w:t>
      </w:r>
      <w:r>
        <w:rPr>
          <w:rFonts w:hint="eastAsia" w:ascii="仿宋" w:hAnsi="仿宋" w:eastAsia="仿宋" w:cs="仿宋"/>
          <w:sz w:val="32"/>
          <w:szCs w:val="32"/>
        </w:rPr>
        <w:t>年参与省级、市级美术展览</w:t>
      </w:r>
      <w:r>
        <w:rPr>
          <w:rFonts w:ascii="仿宋" w:hAnsi="仿宋" w:eastAsia="仿宋" w:cs="仿宋"/>
          <w:sz w:val="32"/>
          <w:szCs w:val="32"/>
        </w:rPr>
        <w:t>20</w:t>
      </w:r>
      <w:r>
        <w:rPr>
          <w:rFonts w:hint="eastAsia" w:ascii="仿宋" w:hAnsi="仿宋" w:eastAsia="仿宋" w:cs="仿宋"/>
          <w:sz w:val="32"/>
          <w:szCs w:val="32"/>
        </w:rPr>
        <w:t>余次。其中，油画作品《我的家乡在变化》被中共广元市委宣传部评为广元市</w:t>
      </w:r>
      <w:r>
        <w:rPr>
          <w:rFonts w:ascii="仿宋" w:hAnsi="仿宋" w:eastAsia="仿宋" w:cs="仿宋"/>
          <w:sz w:val="32"/>
          <w:szCs w:val="32"/>
        </w:rPr>
        <w:t>2018-2019</w:t>
      </w:r>
      <w:r>
        <w:rPr>
          <w:rFonts w:hint="eastAsia" w:ascii="仿宋" w:hAnsi="仿宋" w:eastAsia="仿宋" w:cs="仿宋"/>
          <w:sz w:val="32"/>
          <w:szCs w:val="32"/>
        </w:rPr>
        <w:t>年度优秀精神文化产品特等奖，国画作品《暖冬·觅》被评为三等奖；</w:t>
      </w:r>
      <w:r>
        <w:rPr>
          <w:rFonts w:ascii="仿宋" w:hAnsi="仿宋" w:eastAsia="仿宋" w:cs="仿宋"/>
          <w:sz w:val="32"/>
          <w:szCs w:val="32"/>
        </w:rPr>
        <w:t>8</w:t>
      </w:r>
      <w:r>
        <w:rPr>
          <w:rFonts w:hint="eastAsia" w:ascii="仿宋" w:hAnsi="仿宋" w:eastAsia="仿宋" w:cs="仿宋"/>
          <w:sz w:val="32"/>
          <w:szCs w:val="32"/>
        </w:rPr>
        <w:t>件作品入围省级展览。</w:t>
      </w:r>
    </w:p>
    <w:p>
      <w:pPr>
        <w:snapToGrid w:val="0"/>
        <w:spacing w:line="600" w:lineRule="exact"/>
        <w:ind w:firstLine="720"/>
        <w:textAlignment w:val="baseline"/>
        <w:rPr>
          <w:rFonts w:ascii="仿宋" w:hAnsi="仿宋" w:eastAsia="仿宋"/>
          <w:sz w:val="32"/>
          <w:szCs w:val="32"/>
        </w:rPr>
      </w:pPr>
      <w:r>
        <w:rPr>
          <w:rFonts w:ascii="仿宋" w:hAnsi="仿宋" w:eastAsia="仿宋" w:cs="仿宋"/>
          <w:sz w:val="32"/>
          <w:szCs w:val="32"/>
        </w:rPr>
        <w:t>4</w:t>
      </w:r>
      <w:r>
        <w:rPr>
          <w:rFonts w:hint="eastAsia" w:ascii="仿宋" w:hAnsi="仿宋" w:eastAsia="仿宋" w:cs="仿宋"/>
          <w:sz w:val="32"/>
          <w:szCs w:val="32"/>
        </w:rPr>
        <w:t>、投入资金</w:t>
      </w:r>
      <w:r>
        <w:rPr>
          <w:rFonts w:ascii="仿宋" w:hAnsi="仿宋" w:eastAsia="仿宋" w:cs="仿宋"/>
          <w:sz w:val="32"/>
          <w:szCs w:val="32"/>
        </w:rPr>
        <w:t>3</w:t>
      </w:r>
      <w:r>
        <w:rPr>
          <w:rFonts w:hint="eastAsia" w:ascii="仿宋" w:hAnsi="仿宋" w:eastAsia="仿宋" w:cs="仿宋"/>
          <w:sz w:val="32"/>
          <w:szCs w:val="32"/>
        </w:rPr>
        <w:t>万元新增藏品架</w:t>
      </w:r>
      <w:r>
        <w:rPr>
          <w:rFonts w:ascii="仿宋" w:hAnsi="仿宋" w:eastAsia="仿宋" w:cs="仿宋"/>
          <w:sz w:val="32"/>
          <w:szCs w:val="32"/>
        </w:rPr>
        <w:t>18</w:t>
      </w:r>
      <w:r>
        <w:rPr>
          <w:rFonts w:hint="eastAsia" w:ascii="仿宋" w:hAnsi="仿宋" w:eastAsia="仿宋" w:cs="仿宋"/>
          <w:sz w:val="32"/>
          <w:szCs w:val="32"/>
        </w:rPr>
        <w:t>组，樟木藏品箱</w:t>
      </w:r>
      <w:r>
        <w:rPr>
          <w:rFonts w:ascii="仿宋" w:hAnsi="仿宋" w:eastAsia="仿宋" w:cs="仿宋"/>
          <w:sz w:val="32"/>
          <w:szCs w:val="32"/>
        </w:rPr>
        <w:t>12</w:t>
      </w:r>
      <w:r>
        <w:rPr>
          <w:rFonts w:hint="eastAsia" w:ascii="仿宋" w:hAnsi="仿宋" w:eastAsia="仿宋" w:cs="仿宋"/>
          <w:sz w:val="32"/>
          <w:szCs w:val="32"/>
        </w:rPr>
        <w:t>个以及恒温恒湿、监控设备等，新增藏品</w:t>
      </w:r>
      <w:r>
        <w:rPr>
          <w:rFonts w:ascii="仿宋" w:hAnsi="仿宋" w:eastAsia="仿宋" w:cs="仿宋"/>
          <w:sz w:val="32"/>
          <w:szCs w:val="32"/>
        </w:rPr>
        <w:t>39</w:t>
      </w:r>
      <w:r>
        <w:rPr>
          <w:rFonts w:hint="eastAsia" w:ascii="仿宋" w:hAnsi="仿宋" w:eastAsia="仿宋" w:cs="仿宋"/>
          <w:sz w:val="32"/>
          <w:szCs w:val="32"/>
        </w:rPr>
        <w:t>件，其中书法</w:t>
      </w:r>
      <w:r>
        <w:rPr>
          <w:rFonts w:ascii="仿宋" w:hAnsi="仿宋" w:eastAsia="仿宋" w:cs="仿宋"/>
          <w:sz w:val="32"/>
          <w:szCs w:val="32"/>
        </w:rPr>
        <w:t>23</w:t>
      </w:r>
      <w:r>
        <w:rPr>
          <w:rFonts w:hint="eastAsia" w:ascii="仿宋" w:hAnsi="仿宋" w:eastAsia="仿宋" w:cs="仿宋"/>
          <w:sz w:val="32"/>
          <w:szCs w:val="32"/>
        </w:rPr>
        <w:t>件，国画</w:t>
      </w:r>
      <w:r>
        <w:rPr>
          <w:rFonts w:ascii="仿宋" w:hAnsi="仿宋" w:eastAsia="仿宋" w:cs="仿宋"/>
          <w:sz w:val="32"/>
          <w:szCs w:val="32"/>
        </w:rPr>
        <w:t>16</w:t>
      </w:r>
      <w:r>
        <w:rPr>
          <w:rFonts w:hint="eastAsia" w:ascii="仿宋" w:hAnsi="仿宋" w:eastAsia="仿宋" w:cs="仿宋"/>
          <w:sz w:val="32"/>
          <w:szCs w:val="32"/>
        </w:rPr>
        <w:t>件。累计藏品达</w:t>
      </w:r>
      <w:r>
        <w:rPr>
          <w:rFonts w:ascii="仿宋" w:hAnsi="仿宋" w:eastAsia="仿宋" w:cs="仿宋"/>
          <w:sz w:val="32"/>
          <w:szCs w:val="32"/>
        </w:rPr>
        <w:t>228</w:t>
      </w:r>
      <w:r>
        <w:rPr>
          <w:rFonts w:hint="eastAsia" w:ascii="仿宋" w:hAnsi="仿宋" w:eastAsia="仿宋" w:cs="仿宋"/>
          <w:sz w:val="32"/>
          <w:szCs w:val="32"/>
        </w:rPr>
        <w:t>件。</w:t>
      </w:r>
    </w:p>
    <w:p>
      <w:pPr>
        <w:snapToGrid w:val="0"/>
        <w:spacing w:line="600" w:lineRule="exact"/>
        <w:ind w:firstLine="720"/>
        <w:textAlignment w:val="baseline"/>
        <w:rPr>
          <w:rFonts w:ascii="仿宋" w:hAnsi="仿宋" w:eastAsia="仿宋"/>
          <w:sz w:val="32"/>
          <w:szCs w:val="32"/>
        </w:rPr>
      </w:pPr>
      <w:r>
        <w:rPr>
          <w:rFonts w:ascii="仿宋" w:hAnsi="仿宋" w:eastAsia="仿宋" w:cs="仿宋"/>
          <w:sz w:val="32"/>
          <w:szCs w:val="32"/>
        </w:rPr>
        <w:t>5</w:t>
      </w:r>
      <w:r>
        <w:rPr>
          <w:rFonts w:hint="eastAsia" w:ascii="仿宋" w:hAnsi="仿宋" w:eastAsia="仿宋" w:cs="仿宋"/>
          <w:sz w:val="32"/>
          <w:szCs w:val="32"/>
        </w:rPr>
        <w:t>、寒暑假期间，吸纳未成年志愿者</w:t>
      </w:r>
      <w:r>
        <w:rPr>
          <w:rFonts w:ascii="仿宋" w:hAnsi="仿宋" w:eastAsia="仿宋" w:cs="仿宋"/>
          <w:sz w:val="32"/>
          <w:szCs w:val="32"/>
        </w:rPr>
        <w:t>150</w:t>
      </w:r>
      <w:r>
        <w:rPr>
          <w:rFonts w:hint="eastAsia" w:ascii="仿宋" w:hAnsi="仿宋" w:eastAsia="仿宋" w:cs="仿宋"/>
          <w:sz w:val="32"/>
          <w:szCs w:val="32"/>
        </w:rPr>
        <w:t>余人参与活动。开展送文化进社区、学校等惠民活动</w:t>
      </w:r>
      <w:r>
        <w:rPr>
          <w:rFonts w:ascii="仿宋" w:hAnsi="仿宋" w:eastAsia="仿宋" w:cs="仿宋"/>
          <w:sz w:val="32"/>
          <w:szCs w:val="32"/>
        </w:rPr>
        <w:t>3</w:t>
      </w:r>
      <w:r>
        <w:rPr>
          <w:rFonts w:hint="eastAsia" w:ascii="仿宋" w:hAnsi="仿宋" w:eastAsia="仿宋" w:cs="仿宋"/>
          <w:sz w:val="32"/>
          <w:szCs w:val="32"/>
        </w:rPr>
        <w:t>次，送春联、年画</w:t>
      </w:r>
      <w:r>
        <w:rPr>
          <w:rFonts w:ascii="仿宋" w:hAnsi="仿宋" w:eastAsia="仿宋" w:cs="仿宋"/>
          <w:sz w:val="32"/>
          <w:szCs w:val="32"/>
        </w:rPr>
        <w:t>3000</w:t>
      </w:r>
      <w:r>
        <w:rPr>
          <w:rFonts w:hint="eastAsia" w:ascii="仿宋" w:hAnsi="仿宋" w:eastAsia="仿宋" w:cs="仿宋"/>
          <w:sz w:val="32"/>
          <w:szCs w:val="32"/>
        </w:rPr>
        <w:t>余幅。送画册</w:t>
      </w:r>
      <w:r>
        <w:rPr>
          <w:rFonts w:ascii="仿宋" w:hAnsi="仿宋" w:eastAsia="仿宋" w:cs="仿宋"/>
          <w:sz w:val="32"/>
          <w:szCs w:val="32"/>
        </w:rPr>
        <w:t>1000</w:t>
      </w:r>
      <w:r>
        <w:rPr>
          <w:rFonts w:hint="eastAsia" w:ascii="仿宋" w:hAnsi="仿宋" w:eastAsia="仿宋" w:cs="仿宋"/>
          <w:sz w:val="32"/>
          <w:szCs w:val="32"/>
        </w:rPr>
        <w:t>余册，送学具价值近万元。</w:t>
      </w:r>
    </w:p>
    <w:p>
      <w:pPr>
        <w:snapToGrid w:val="0"/>
        <w:spacing w:line="600" w:lineRule="exact"/>
        <w:ind w:firstLine="720"/>
        <w:textAlignment w:val="baseline"/>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（二）项目效益情况。</w:t>
      </w:r>
    </w:p>
    <w:p>
      <w:pPr>
        <w:pStyle w:val="2"/>
        <w:spacing w:before="93"/>
        <w:ind w:firstLine="640" w:firstLineChars="200"/>
        <w:textAlignment w:val="baseline"/>
        <w:rPr>
          <w:rFonts w:cs="Times New Roman"/>
          <w:color w:val="000000"/>
          <w:sz w:val="32"/>
          <w:szCs w:val="32"/>
        </w:rPr>
      </w:pPr>
      <w:r>
        <w:rPr>
          <w:rFonts w:hint="eastAsia" w:hAnsi="仿宋"/>
          <w:color w:val="000000"/>
          <w:sz w:val="32"/>
          <w:szCs w:val="32"/>
        </w:rPr>
        <w:t>积极推动</w:t>
      </w:r>
      <w:r>
        <w:rPr>
          <w:rFonts w:hint="eastAsia" w:hAnsi="仿宋"/>
          <w:color w:val="000000"/>
          <w:sz w:val="32"/>
          <w:szCs w:val="32"/>
          <w:lang w:val="en-US"/>
        </w:rPr>
        <w:t>了</w:t>
      </w:r>
      <w:r>
        <w:rPr>
          <w:rFonts w:hint="eastAsia" w:hAnsi="仿宋"/>
          <w:color w:val="000000"/>
          <w:sz w:val="32"/>
          <w:szCs w:val="32"/>
        </w:rPr>
        <w:t>美术创作繁荣发展、</w:t>
      </w:r>
      <w:r>
        <w:rPr>
          <w:rFonts w:hint="eastAsia" w:hAnsi="仿宋"/>
          <w:color w:val="000000"/>
          <w:sz w:val="32"/>
          <w:szCs w:val="32"/>
          <w:lang w:val="en-US"/>
        </w:rPr>
        <w:t>强化了</w:t>
      </w:r>
      <w:r>
        <w:rPr>
          <w:rFonts w:hint="eastAsia" w:hAnsi="仿宋"/>
          <w:color w:val="000000"/>
          <w:sz w:val="32"/>
          <w:szCs w:val="32"/>
        </w:rPr>
        <w:t>美术教育培训，保障</w:t>
      </w:r>
      <w:r>
        <w:rPr>
          <w:rFonts w:hint="eastAsia" w:hAnsi="仿宋"/>
          <w:color w:val="000000"/>
          <w:sz w:val="32"/>
          <w:szCs w:val="32"/>
          <w:lang w:val="en-US"/>
        </w:rPr>
        <w:t>了</w:t>
      </w:r>
      <w:r>
        <w:rPr>
          <w:rFonts w:hint="eastAsia" w:hAnsi="仿宋"/>
          <w:color w:val="000000"/>
          <w:sz w:val="32"/>
          <w:szCs w:val="32"/>
        </w:rPr>
        <w:t>人民群众基本文化权益</w:t>
      </w:r>
      <w:r>
        <w:rPr>
          <w:rFonts w:hint="eastAsia" w:hAnsi="仿宋"/>
          <w:b/>
          <w:bCs/>
          <w:color w:val="000000"/>
          <w:sz w:val="32"/>
          <w:szCs w:val="32"/>
        </w:rPr>
        <w:t>、</w:t>
      </w:r>
      <w:r>
        <w:rPr>
          <w:rFonts w:hint="eastAsia"/>
          <w:color w:val="000000"/>
          <w:sz w:val="32"/>
          <w:szCs w:val="32"/>
        </w:rPr>
        <w:t>振兴</w:t>
      </w:r>
      <w:r>
        <w:rPr>
          <w:rFonts w:hint="eastAsia"/>
          <w:color w:val="000000"/>
          <w:sz w:val="32"/>
          <w:szCs w:val="32"/>
          <w:lang w:val="en-US"/>
        </w:rPr>
        <w:t>了</w:t>
      </w:r>
      <w:r>
        <w:rPr>
          <w:rFonts w:hint="eastAsia"/>
          <w:color w:val="000000"/>
          <w:sz w:val="32"/>
          <w:szCs w:val="32"/>
        </w:rPr>
        <w:t>广元本土美术事业、</w:t>
      </w:r>
      <w:r>
        <w:rPr>
          <w:rFonts w:hint="eastAsia" w:hAnsi="仿宋"/>
          <w:sz w:val="32"/>
          <w:szCs w:val="32"/>
        </w:rPr>
        <w:t>弘扬</w:t>
      </w:r>
      <w:r>
        <w:rPr>
          <w:rFonts w:hint="eastAsia" w:hAnsi="仿宋"/>
          <w:sz w:val="32"/>
          <w:szCs w:val="32"/>
          <w:lang w:val="en-US"/>
        </w:rPr>
        <w:t>了</w:t>
      </w:r>
      <w:r>
        <w:rPr>
          <w:rFonts w:hint="eastAsia" w:hAnsi="仿宋"/>
          <w:sz w:val="32"/>
          <w:szCs w:val="32"/>
        </w:rPr>
        <w:t>中华传统优秀文化</w:t>
      </w:r>
      <w:r>
        <w:rPr>
          <w:rFonts w:hint="eastAsia"/>
          <w:color w:val="000000"/>
          <w:sz w:val="32"/>
          <w:szCs w:val="32"/>
        </w:rPr>
        <w:t>，为</w:t>
      </w:r>
      <w:r>
        <w:rPr>
          <w:rFonts w:hint="eastAsia" w:hAnsi="仿宋"/>
          <w:color w:val="000000"/>
          <w:sz w:val="30"/>
          <w:szCs w:val="30"/>
        </w:rPr>
        <w:t>以文化人、以文育人以及广元的经济、社会事业发展贡献了美术力量。</w:t>
      </w:r>
    </w:p>
    <w:p>
      <w:pPr>
        <w:snapToGrid w:val="0"/>
        <w:spacing w:line="600" w:lineRule="exact"/>
        <w:ind w:firstLine="720"/>
        <w:textAlignment w:val="baseline"/>
        <w:outlineLvl w:val="1"/>
        <w:rPr>
          <w:rFonts w:ascii="黑体" w:hAnsi="宋体" w:eastAsia="黑体"/>
          <w:sz w:val="32"/>
          <w:szCs w:val="32"/>
        </w:rPr>
      </w:pPr>
      <w:bookmarkStart w:id="55" w:name="_Toc15364"/>
      <w:bookmarkStart w:id="56" w:name="_Toc5768"/>
      <w:r>
        <w:rPr>
          <w:rFonts w:hint="eastAsia" w:ascii="黑体" w:hAnsi="宋体" w:eastAsia="黑体" w:cs="黑体"/>
          <w:sz w:val="32"/>
          <w:szCs w:val="32"/>
        </w:rPr>
        <w:t>五、评价结论及建议</w:t>
      </w:r>
      <w:bookmarkEnd w:id="55"/>
      <w:bookmarkEnd w:id="56"/>
    </w:p>
    <w:p>
      <w:pPr>
        <w:snapToGrid w:val="0"/>
        <w:spacing w:line="600" w:lineRule="exact"/>
        <w:ind w:firstLine="642" w:firstLineChars="200"/>
        <w:textAlignment w:val="baseline"/>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（一）评价结论。</w:t>
      </w:r>
    </w:p>
    <w:p>
      <w:pPr>
        <w:snapToGrid w:val="0"/>
        <w:spacing w:line="600" w:lineRule="exact"/>
        <w:ind w:firstLine="720"/>
        <w:textAlignment w:val="baseline"/>
        <w:rPr>
          <w:rFonts w:ascii="仿宋" w:hAnsi="仿宋" w:eastAsia="仿宋"/>
          <w:sz w:val="32"/>
          <w:szCs w:val="32"/>
          <w:lang w:val="zh-CN"/>
        </w:rPr>
      </w:pPr>
      <w:r>
        <w:rPr>
          <w:rFonts w:hint="eastAsia" w:ascii="仿宋" w:hAnsi="仿宋" w:eastAsia="仿宋" w:cs="仿宋"/>
          <w:sz w:val="32"/>
          <w:szCs w:val="32"/>
          <w:lang w:val="zh-CN"/>
        </w:rPr>
        <w:t>免费开放及春雨工程项目为美术馆的免费开放和公共文化服务提供了根本保障，为群众提供服务解决了资金需求。</w:t>
      </w:r>
    </w:p>
    <w:p>
      <w:pPr>
        <w:snapToGrid w:val="0"/>
        <w:spacing w:line="600" w:lineRule="exact"/>
        <w:ind w:firstLine="642" w:firstLineChars="200"/>
        <w:textAlignment w:val="baseline"/>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（二）存在的问题。</w:t>
      </w:r>
    </w:p>
    <w:p>
      <w:pPr>
        <w:snapToGrid w:val="0"/>
        <w:spacing w:line="600" w:lineRule="exact"/>
        <w:ind w:firstLine="720"/>
        <w:textAlignment w:val="baseline"/>
        <w:rPr>
          <w:rFonts w:ascii="仿宋_GB2312" w:hAnsi="宋体" w:eastAsia="仿宋_GB2312"/>
          <w:sz w:val="32"/>
          <w:szCs w:val="32"/>
        </w:rPr>
      </w:pPr>
      <w:r>
        <w:rPr>
          <w:rFonts w:hint="eastAsia" w:ascii="仿宋" w:hAnsi="仿宋" w:eastAsia="仿宋" w:cs="仿宋"/>
          <w:sz w:val="32"/>
          <w:szCs w:val="32"/>
          <w:lang w:val="zh-CN"/>
        </w:rPr>
        <w:t>项目编制水平</w:t>
      </w:r>
      <w:r>
        <w:rPr>
          <w:rFonts w:hint="eastAsia" w:ascii="仿宋" w:hAnsi="仿宋" w:eastAsia="仿宋" w:cs="仿宋"/>
          <w:sz w:val="32"/>
          <w:szCs w:val="32"/>
        </w:rPr>
        <w:t>有待提</w:t>
      </w:r>
      <w:r>
        <w:rPr>
          <w:rFonts w:hint="eastAsia" w:ascii="仿宋_GB2312" w:hAnsi="宋体" w:eastAsia="仿宋_GB2312" w:cs="仿宋_GB2312"/>
          <w:sz w:val="32"/>
          <w:szCs w:val="32"/>
        </w:rPr>
        <w:t>高，项目开展方式不够创新，资金支付进度较慢。</w:t>
      </w:r>
    </w:p>
    <w:p>
      <w:pPr>
        <w:snapToGrid w:val="0"/>
        <w:spacing w:line="600" w:lineRule="exact"/>
        <w:ind w:firstLine="720"/>
        <w:textAlignment w:val="baseline"/>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（三）相关建议。</w:t>
      </w:r>
    </w:p>
    <w:p>
      <w:pPr>
        <w:spacing w:line="580" w:lineRule="exact"/>
        <w:ind w:firstLine="640"/>
        <w:textAlignment w:val="baseline"/>
        <w:rPr>
          <w:rStyle w:val="16"/>
          <w:rFonts w:ascii="黑体" w:hAnsi="黑体" w:eastAsia="黑体"/>
          <w:b w:val="0"/>
          <w:bCs w:val="0"/>
        </w:rPr>
      </w:pPr>
      <w:r>
        <w:rPr>
          <w:rFonts w:hint="eastAsia" w:ascii="仿宋_GB2312" w:hAnsi="宋体" w:eastAsia="仿宋_GB2312" w:cs="仿宋_GB2312"/>
          <w:sz w:val="32"/>
          <w:szCs w:val="32"/>
        </w:rPr>
        <w:t>下一步，在做好传统项目的基础上，结合群众需求的不断变化，创新开展更多更优质的公共文化服务项目，结合广元丰富的文旅资源，促进文旅深度融合，服务经济建设，推动事业发展。</w:t>
      </w:r>
    </w:p>
    <w:p>
      <w:pPr>
        <w:spacing w:line="600" w:lineRule="exact"/>
        <w:ind w:firstLine="642" w:firstLineChars="200"/>
        <w:jc w:val="left"/>
        <w:textAlignment w:val="baseline"/>
        <w:outlineLvl w:val="1"/>
        <w:rPr>
          <w:rFonts w:ascii="仿宋" w:hAnsi="仿宋" w:eastAsia="仿宋" w:cs="仿宋"/>
          <w:b/>
          <w:bCs/>
          <w:color w:val="000000"/>
          <w:sz w:val="32"/>
          <w:szCs w:val="32"/>
        </w:rPr>
      </w:pPr>
      <w:bookmarkStart w:id="57" w:name="_Toc19155"/>
      <w:bookmarkStart w:id="58" w:name="_Toc31137"/>
      <w:r>
        <w:rPr>
          <w:rFonts w:hint="eastAsia" w:ascii="仿宋" w:hAnsi="仿宋" w:eastAsia="仿宋" w:cs="仿宋"/>
          <w:b/>
          <w:bCs/>
          <w:color w:val="000000"/>
          <w:sz w:val="32"/>
          <w:szCs w:val="32"/>
        </w:rPr>
        <w:t>六、预算绩效情况</w:t>
      </w:r>
      <w:bookmarkEnd w:id="57"/>
      <w:bookmarkEnd w:id="58"/>
    </w:p>
    <w:p>
      <w:pPr>
        <w:spacing w:line="600" w:lineRule="exact"/>
        <w:ind w:firstLine="642" w:firstLineChars="200"/>
        <w:jc w:val="left"/>
        <w:textAlignment w:val="baseline"/>
        <w:rPr>
          <w:rFonts w:ascii="仿宋" w:hAnsi="仿宋" w:eastAsia="仿宋"/>
          <w:b/>
          <w:bCs/>
          <w:color w:val="000000"/>
          <w:sz w:val="32"/>
          <w:szCs w:val="32"/>
        </w:rPr>
      </w:pPr>
      <w:r>
        <w:rPr>
          <w:rFonts w:hint="eastAsia" w:ascii="仿宋" w:hAnsi="仿宋" w:eastAsia="仿宋" w:cs="仿宋"/>
          <w:b/>
          <w:bCs/>
          <w:color w:val="000000"/>
          <w:sz w:val="32"/>
          <w:szCs w:val="32"/>
        </w:rPr>
        <w:t>（一）预算绩效管理情况</w:t>
      </w:r>
    </w:p>
    <w:p>
      <w:pPr>
        <w:spacing w:line="580" w:lineRule="exact"/>
        <w:ind w:firstLine="640" w:firstLineChars="200"/>
        <w:textAlignment w:val="baseline"/>
        <w:rPr>
          <w:rFonts w:ascii="仿宋" w:hAnsi="仿宋" w:eastAsia="仿宋"/>
          <w:color w:val="000000"/>
          <w:sz w:val="32"/>
          <w:szCs w:val="32"/>
        </w:rPr>
      </w:pPr>
      <w:r>
        <w:rPr>
          <w:rFonts w:hint="eastAsia" w:ascii="仿宋" w:hAnsi="仿宋" w:eastAsia="仿宋" w:cs="仿宋"/>
          <w:color w:val="000000"/>
          <w:sz w:val="32"/>
          <w:szCs w:val="32"/>
        </w:rPr>
        <w:t>根据预算绩效管理要求，广元市美术馆在年初预算编制阶段，组织中层以上干部和业务骨干对免费开放项目开展了预算事前绩效评估，对免费开放项目编制了绩效目标。预算执行过程中，对免费开放项目开展绩效监控，年终执行完毕后，对免费开放项目开展了绩效目标完成情况自评。</w:t>
      </w:r>
    </w:p>
    <w:p>
      <w:pPr>
        <w:spacing w:line="580" w:lineRule="exact"/>
        <w:ind w:firstLine="640" w:firstLineChars="200"/>
        <w:textAlignment w:val="baseline"/>
        <w:rPr>
          <w:rFonts w:ascii="仿宋" w:hAnsi="仿宋" w:eastAsia="仿宋"/>
          <w:color w:val="000000"/>
          <w:sz w:val="32"/>
          <w:szCs w:val="32"/>
        </w:rPr>
      </w:pPr>
      <w:r>
        <w:rPr>
          <w:rFonts w:hint="eastAsia" w:ascii="仿宋" w:hAnsi="仿宋" w:eastAsia="仿宋" w:cs="仿宋"/>
          <w:color w:val="000000"/>
          <w:sz w:val="32"/>
          <w:szCs w:val="32"/>
        </w:rPr>
        <w:t>我馆按要求对</w:t>
      </w:r>
      <w:r>
        <w:rPr>
          <w:rFonts w:ascii="仿宋" w:hAnsi="仿宋" w:eastAsia="仿宋" w:cs="仿宋"/>
          <w:color w:val="000000"/>
          <w:sz w:val="32"/>
          <w:szCs w:val="32"/>
        </w:rPr>
        <w:t>2021</w:t>
      </w:r>
      <w:r>
        <w:rPr>
          <w:rFonts w:hint="eastAsia" w:ascii="仿宋" w:hAnsi="仿宋" w:eastAsia="仿宋" w:cs="仿宋"/>
          <w:color w:val="000000"/>
          <w:sz w:val="32"/>
          <w:szCs w:val="32"/>
        </w:rPr>
        <w:t>年部门整体支出开展绩效自评，从评价情况来看，免费开放项目按预定目标超额完成了各项目标任务。我馆还自行组织了中层以上干部和业务骨干对免费开放项目支出绩效进行了评价，从评价情况来看，免费开放按质按量完成了任务，服务对象满意度达</w:t>
      </w:r>
      <w:r>
        <w:rPr>
          <w:rFonts w:ascii="仿宋" w:hAnsi="仿宋" w:eastAsia="仿宋" w:cs="仿宋"/>
          <w:color w:val="000000"/>
          <w:sz w:val="32"/>
          <w:szCs w:val="32"/>
        </w:rPr>
        <w:t>95%</w:t>
      </w:r>
      <w:r>
        <w:rPr>
          <w:rFonts w:hint="eastAsia" w:ascii="仿宋" w:hAnsi="仿宋" w:eastAsia="仿宋" w:cs="仿宋"/>
          <w:color w:val="000000"/>
          <w:sz w:val="32"/>
          <w:szCs w:val="32"/>
        </w:rPr>
        <w:t>以上。</w:t>
      </w:r>
    </w:p>
    <w:p>
      <w:pPr>
        <w:spacing w:line="580" w:lineRule="exact"/>
        <w:ind w:firstLine="640" w:firstLineChars="200"/>
        <w:textAlignment w:val="baseline"/>
        <w:rPr>
          <w:rFonts w:ascii="仿宋" w:hAnsi="仿宋" w:eastAsia="仿宋"/>
          <w:color w:val="000000"/>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市美术馆免费开放项目</w:t>
      </w:r>
      <w:r>
        <w:rPr>
          <w:rFonts w:ascii="仿宋_GB2312" w:hAnsi="仿宋" w:eastAsia="仿宋_GB2312" w:cs="仿宋_GB2312"/>
          <w:sz w:val="32"/>
          <w:szCs w:val="32"/>
        </w:rPr>
        <w:t>,</w:t>
      </w:r>
      <w:r>
        <w:rPr>
          <w:rFonts w:hint="eastAsia" w:ascii="仿宋" w:hAnsi="仿宋" w:eastAsia="仿宋" w:cs="仿宋"/>
          <w:color w:val="000000"/>
          <w:sz w:val="32"/>
          <w:szCs w:val="32"/>
        </w:rPr>
        <w:t>项目全年预算数</w:t>
      </w:r>
      <w:r>
        <w:rPr>
          <w:rFonts w:ascii="仿宋" w:hAnsi="仿宋" w:eastAsia="仿宋" w:cs="仿宋"/>
          <w:color w:val="000000"/>
          <w:sz w:val="32"/>
          <w:szCs w:val="32"/>
        </w:rPr>
        <w:t>4</w:t>
      </w:r>
      <w:r>
        <w:rPr>
          <w:rFonts w:hint="eastAsia" w:ascii="仿宋" w:hAnsi="仿宋" w:eastAsia="仿宋" w:cs="仿宋"/>
          <w:color w:val="000000"/>
          <w:sz w:val="32"/>
          <w:szCs w:val="32"/>
        </w:rPr>
        <w:t>3万元，执行数为</w:t>
      </w:r>
      <w:r>
        <w:rPr>
          <w:rFonts w:ascii="仿宋" w:hAnsi="仿宋" w:eastAsia="仿宋" w:cs="仿宋"/>
          <w:color w:val="000000"/>
          <w:sz w:val="32"/>
          <w:szCs w:val="32"/>
        </w:rPr>
        <w:t>50.99</w:t>
      </w:r>
      <w:r>
        <w:rPr>
          <w:rFonts w:hint="eastAsia" w:ascii="仿宋" w:hAnsi="仿宋" w:eastAsia="仿宋" w:cs="仿宋"/>
          <w:color w:val="000000"/>
          <w:sz w:val="32"/>
          <w:szCs w:val="32"/>
        </w:rPr>
        <w:t>万元，完成预算的118.58</w:t>
      </w:r>
      <w:r>
        <w:rPr>
          <w:rFonts w:ascii="仿宋" w:hAnsi="仿宋" w:eastAsia="仿宋" w:cs="仿宋"/>
          <w:color w:val="000000"/>
          <w:sz w:val="32"/>
          <w:szCs w:val="32"/>
        </w:rPr>
        <w:t>%</w:t>
      </w:r>
      <w:r>
        <w:rPr>
          <w:rFonts w:hint="eastAsia" w:ascii="仿宋" w:hAnsi="仿宋" w:eastAsia="仿宋" w:cs="仿宋"/>
          <w:color w:val="000000"/>
          <w:sz w:val="32"/>
          <w:szCs w:val="32"/>
        </w:rPr>
        <w:t>。通过项目实施，保障美术馆免费对外开放，提高了群众的美育度和美术工作者的创作能力。</w:t>
      </w:r>
    </w:p>
    <w:p>
      <w:pPr>
        <w:spacing w:line="580" w:lineRule="exact"/>
        <w:ind w:firstLine="640" w:firstLineChars="200"/>
        <w:textAlignment w:val="baseline"/>
        <w:rPr>
          <w:rFonts w:ascii="仿宋" w:hAnsi="仿宋" w:eastAsia="仿宋"/>
          <w:color w:val="000000"/>
          <w:sz w:val="32"/>
          <w:szCs w:val="32"/>
        </w:rPr>
      </w:pPr>
      <w:r>
        <w:rPr>
          <w:rFonts w:ascii="仿宋" w:hAnsi="仿宋" w:eastAsia="仿宋" w:cs="仿宋"/>
          <w:color w:val="000000"/>
          <w:sz w:val="32"/>
          <w:szCs w:val="32"/>
        </w:rPr>
        <w:t>2.</w:t>
      </w:r>
      <w:r>
        <w:rPr>
          <w:rFonts w:hint="eastAsia" w:ascii="仿宋_GB2312" w:hAnsi="仿宋" w:eastAsia="仿宋_GB2312" w:cs="仿宋_GB2312"/>
          <w:spacing w:val="-6"/>
          <w:sz w:val="32"/>
          <w:szCs w:val="32"/>
        </w:rPr>
        <w:t>春雨工程，全年预算数</w:t>
      </w:r>
      <w:r>
        <w:rPr>
          <w:rFonts w:ascii="仿宋_GB2312" w:hAnsi="仿宋" w:eastAsia="仿宋_GB2312" w:cs="仿宋_GB2312"/>
          <w:spacing w:val="-6"/>
          <w:sz w:val="32"/>
          <w:szCs w:val="32"/>
        </w:rPr>
        <w:t>2</w:t>
      </w:r>
      <w:r>
        <w:rPr>
          <w:rFonts w:hint="eastAsia" w:ascii="仿宋_GB2312" w:hAnsi="仿宋" w:eastAsia="仿宋_GB2312" w:cs="仿宋_GB2312"/>
          <w:spacing w:val="-6"/>
          <w:sz w:val="32"/>
          <w:szCs w:val="32"/>
        </w:rPr>
        <w:t>万元，</w:t>
      </w:r>
      <w:r>
        <w:rPr>
          <w:rFonts w:hint="eastAsia" w:ascii="仿宋" w:hAnsi="仿宋" w:eastAsia="仿宋" w:cs="仿宋"/>
          <w:color w:val="000000"/>
          <w:sz w:val="32"/>
          <w:szCs w:val="32"/>
        </w:rPr>
        <w:t>执行数为</w:t>
      </w:r>
      <w:r>
        <w:rPr>
          <w:rFonts w:ascii="仿宋_GB2312" w:hAnsi="仿宋" w:eastAsia="仿宋_GB2312" w:cs="仿宋_GB2312"/>
          <w:spacing w:val="-6"/>
          <w:sz w:val="32"/>
          <w:szCs w:val="32"/>
        </w:rPr>
        <w:t>2</w:t>
      </w:r>
      <w:r>
        <w:rPr>
          <w:rFonts w:hint="eastAsia" w:ascii="仿宋_GB2312" w:hAnsi="仿宋" w:eastAsia="仿宋_GB2312" w:cs="仿宋_GB2312"/>
          <w:spacing w:val="-6"/>
          <w:sz w:val="32"/>
          <w:szCs w:val="32"/>
        </w:rPr>
        <w:t>万元</w:t>
      </w:r>
      <w:r>
        <w:rPr>
          <w:rFonts w:hint="eastAsia" w:ascii="仿宋" w:hAnsi="仿宋" w:eastAsia="仿宋" w:cs="仿宋"/>
          <w:color w:val="000000"/>
          <w:sz w:val="32"/>
          <w:szCs w:val="32"/>
        </w:rPr>
        <w:t>，完成预算的</w:t>
      </w:r>
      <w:r>
        <w:rPr>
          <w:rFonts w:ascii="仿宋" w:hAnsi="仿宋" w:eastAsia="仿宋" w:cs="仿宋"/>
          <w:color w:val="000000"/>
          <w:sz w:val="32"/>
          <w:szCs w:val="32"/>
        </w:rPr>
        <w:t>100%</w:t>
      </w:r>
      <w:r>
        <w:rPr>
          <w:rFonts w:hint="eastAsia" w:ascii="仿宋" w:hAnsi="仿宋" w:eastAsia="仿宋" w:cs="仿宋"/>
          <w:color w:val="000000"/>
          <w:sz w:val="32"/>
          <w:szCs w:val="32"/>
        </w:rPr>
        <w:t>。通过项目实施，完成了春雨项目活动，为群众提供更多优质的服务。</w:t>
      </w:r>
    </w:p>
    <w:p>
      <w:pPr>
        <w:spacing w:line="580" w:lineRule="exact"/>
        <w:ind w:firstLine="640"/>
        <w:textAlignment w:val="baseline"/>
        <w:rPr>
          <w:rFonts w:ascii="仿宋_GB2312" w:hAnsi="仿宋" w:eastAsia="仿宋_GB2312"/>
          <w:spacing w:val="-6"/>
          <w:sz w:val="32"/>
          <w:szCs w:val="32"/>
        </w:rPr>
      </w:pPr>
      <w:r>
        <w:rPr>
          <w:rFonts w:ascii="仿宋" w:hAnsi="仿宋" w:eastAsia="仿宋" w:cs="仿宋"/>
          <w:color w:val="000000"/>
          <w:spacing w:val="-6"/>
          <w:sz w:val="32"/>
          <w:szCs w:val="32"/>
        </w:rPr>
        <w:t>3</w:t>
      </w:r>
      <w:r>
        <w:rPr>
          <w:rFonts w:ascii="仿宋_GB2312" w:hAnsi="仿宋" w:eastAsia="仿宋_GB2312" w:cs="仿宋_GB2312"/>
          <w:spacing w:val="-6"/>
          <w:sz w:val="32"/>
          <w:szCs w:val="32"/>
        </w:rPr>
        <w:t>.</w:t>
      </w:r>
      <w:r>
        <w:rPr>
          <w:rFonts w:hint="eastAsia" w:ascii="仿宋" w:hAnsi="仿宋" w:eastAsia="仿宋" w:cs="仿宋"/>
          <w:color w:val="000000"/>
          <w:sz w:val="32"/>
          <w:szCs w:val="32"/>
        </w:rPr>
        <w:t>公共文化服务体系建设专项，项目全年预算数</w:t>
      </w:r>
      <w:r>
        <w:rPr>
          <w:rFonts w:ascii="仿宋" w:hAnsi="仿宋" w:eastAsia="仿宋" w:cs="仿宋"/>
          <w:color w:val="000000"/>
          <w:sz w:val="32"/>
          <w:szCs w:val="32"/>
        </w:rPr>
        <w:t>3</w:t>
      </w:r>
      <w:r>
        <w:rPr>
          <w:rFonts w:hint="eastAsia" w:ascii="仿宋" w:hAnsi="仿宋" w:eastAsia="仿宋" w:cs="仿宋"/>
          <w:color w:val="000000"/>
          <w:sz w:val="32"/>
          <w:szCs w:val="32"/>
        </w:rPr>
        <w:t>万元，</w:t>
      </w:r>
      <w:r>
        <w:rPr>
          <w:rFonts w:hint="eastAsia" w:ascii="仿宋_GB2312" w:hAnsi="仿宋" w:eastAsia="仿宋_GB2312" w:cs="仿宋_GB2312"/>
          <w:spacing w:val="-6"/>
          <w:sz w:val="32"/>
          <w:szCs w:val="32"/>
        </w:rPr>
        <w:t>由于本年疫情</w:t>
      </w:r>
      <w:r>
        <w:rPr>
          <w:rFonts w:ascii="仿宋_GB2312" w:hAnsi="仿宋" w:eastAsia="仿宋_GB2312" w:cs="仿宋_GB2312"/>
          <w:spacing w:val="-6"/>
          <w:sz w:val="32"/>
          <w:szCs w:val="32"/>
        </w:rPr>
        <w:t>,</w:t>
      </w:r>
      <w:r>
        <w:rPr>
          <w:rFonts w:hint="eastAsia" w:ascii="仿宋_GB2312" w:hAnsi="仿宋" w:eastAsia="仿宋_GB2312" w:cs="仿宋_GB2312"/>
          <w:spacing w:val="-6"/>
          <w:sz w:val="32"/>
          <w:szCs w:val="32"/>
        </w:rPr>
        <w:t>结转到下年继续开展。</w:t>
      </w:r>
    </w:p>
    <w:p>
      <w:pPr>
        <w:spacing w:line="580" w:lineRule="exact"/>
        <w:ind w:left="630"/>
        <w:textAlignment w:val="baseline"/>
        <w:rPr>
          <w:rFonts w:ascii="仿宋_GB2312" w:hAnsi="仿宋_GB2312" w:eastAsia="仿宋_GB2312"/>
          <w:sz w:val="32"/>
          <w:szCs w:val="32"/>
        </w:rPr>
      </w:pPr>
      <w:r>
        <w:rPr>
          <w:rFonts w:hint="eastAsia" w:ascii="楷体_GB2312" w:hAnsi="楷体_GB2312" w:eastAsia="楷体_GB2312" w:cs="楷体_GB2312"/>
          <w:sz w:val="32"/>
          <w:szCs w:val="32"/>
        </w:rPr>
        <w:t>（二）部门绩效评价结果。</w:t>
      </w:r>
    </w:p>
    <w:p>
      <w:pPr>
        <w:spacing w:line="580" w:lineRule="exact"/>
        <w:ind w:firstLine="640" w:firstLineChars="200"/>
        <w:textAlignment w:val="baseline"/>
        <w:rPr>
          <w:rFonts w:ascii="仿宋" w:hAnsi="仿宋" w:eastAsia="仿宋"/>
          <w:color w:val="000000"/>
          <w:sz w:val="32"/>
          <w:szCs w:val="32"/>
        </w:rPr>
      </w:pPr>
      <w:r>
        <w:rPr>
          <w:rFonts w:hint="eastAsia" w:ascii="仿宋" w:hAnsi="仿宋" w:eastAsia="仿宋" w:cs="仿宋"/>
          <w:color w:val="000000"/>
          <w:sz w:val="32"/>
          <w:szCs w:val="32"/>
        </w:rPr>
        <w:t>本部门按要求对</w:t>
      </w:r>
      <w:r>
        <w:rPr>
          <w:rFonts w:ascii="仿宋" w:hAnsi="仿宋" w:eastAsia="仿宋" w:cs="仿宋"/>
          <w:color w:val="000000"/>
          <w:sz w:val="32"/>
          <w:szCs w:val="32"/>
        </w:rPr>
        <w:t>2021</w:t>
      </w:r>
      <w:r>
        <w:rPr>
          <w:rFonts w:hint="eastAsia" w:ascii="仿宋" w:hAnsi="仿宋" w:eastAsia="仿宋" w:cs="仿宋"/>
          <w:color w:val="000000"/>
          <w:sz w:val="32"/>
          <w:szCs w:val="32"/>
        </w:rPr>
        <w:t>年部门整体支出绩效评价情况开展自评，《广元市美术馆</w:t>
      </w:r>
      <w:r>
        <w:rPr>
          <w:rFonts w:ascii="仿宋" w:hAnsi="仿宋" w:eastAsia="仿宋" w:cs="仿宋"/>
          <w:color w:val="000000"/>
          <w:sz w:val="32"/>
          <w:szCs w:val="32"/>
        </w:rPr>
        <w:t>2021</w:t>
      </w:r>
      <w:r>
        <w:rPr>
          <w:rFonts w:hint="eastAsia" w:ascii="仿宋" w:hAnsi="仿宋" w:eastAsia="仿宋" w:cs="仿宋"/>
          <w:color w:val="000000"/>
          <w:sz w:val="32"/>
          <w:szCs w:val="32"/>
        </w:rPr>
        <w:t>年部门整体支出绩效评价报告》见附件（附件</w:t>
      </w:r>
      <w:r>
        <w:rPr>
          <w:rFonts w:ascii="仿宋" w:hAnsi="仿宋" w:eastAsia="仿宋" w:cs="仿宋"/>
          <w:color w:val="000000"/>
          <w:sz w:val="32"/>
          <w:szCs w:val="32"/>
        </w:rPr>
        <w:t>1</w:t>
      </w:r>
      <w:r>
        <w:rPr>
          <w:rFonts w:hint="eastAsia" w:ascii="仿宋" w:hAnsi="仿宋" w:eastAsia="仿宋" w:cs="仿宋"/>
          <w:color w:val="000000"/>
          <w:sz w:val="32"/>
          <w:szCs w:val="32"/>
        </w:rPr>
        <w:t>）。</w:t>
      </w:r>
    </w:p>
    <w:p>
      <w:pPr>
        <w:spacing w:line="580" w:lineRule="exact"/>
        <w:ind w:firstLine="640" w:firstLineChars="200"/>
        <w:textAlignment w:val="baseline"/>
        <w:rPr>
          <w:rFonts w:ascii="仿宋" w:hAnsi="仿宋" w:eastAsia="仿宋"/>
          <w:color w:val="000000"/>
          <w:sz w:val="32"/>
          <w:szCs w:val="32"/>
        </w:rPr>
      </w:pPr>
      <w:r>
        <w:rPr>
          <w:rFonts w:hint="eastAsia" w:ascii="仿宋" w:hAnsi="仿宋" w:eastAsia="仿宋" w:cs="仿宋"/>
          <w:color w:val="000000"/>
          <w:sz w:val="32"/>
          <w:szCs w:val="32"/>
        </w:rPr>
        <w:t>本部门自行组织对市美术馆免费开放项目、春雨工程专项项目开展了绩效评价，《市美术馆免费开放项目、春雨工程专项项目</w:t>
      </w:r>
      <w:r>
        <w:rPr>
          <w:rFonts w:ascii="仿宋" w:hAnsi="仿宋" w:eastAsia="仿宋" w:cs="仿宋"/>
          <w:color w:val="000000"/>
          <w:sz w:val="32"/>
          <w:szCs w:val="32"/>
        </w:rPr>
        <w:t>2021</w:t>
      </w:r>
      <w:r>
        <w:rPr>
          <w:rFonts w:hint="eastAsia" w:ascii="仿宋" w:hAnsi="仿宋" w:eastAsia="仿宋" w:cs="仿宋"/>
          <w:color w:val="000000"/>
          <w:sz w:val="32"/>
          <w:szCs w:val="32"/>
        </w:rPr>
        <w:t>年绩效评价报告》见附件（附件</w:t>
      </w:r>
      <w:r>
        <w:rPr>
          <w:rFonts w:ascii="仿宋" w:hAnsi="仿宋" w:eastAsia="仿宋" w:cs="仿宋"/>
          <w:color w:val="000000"/>
          <w:sz w:val="32"/>
          <w:szCs w:val="32"/>
        </w:rPr>
        <w:t>2</w:t>
      </w:r>
      <w:r>
        <w:rPr>
          <w:rFonts w:hint="eastAsia" w:ascii="仿宋" w:hAnsi="仿宋" w:eastAsia="仿宋" w:cs="仿宋"/>
          <w:color w:val="000000"/>
          <w:sz w:val="32"/>
          <w:szCs w:val="32"/>
        </w:rPr>
        <w:t>）。</w:t>
      </w:r>
    </w:p>
    <w:p>
      <w:pPr>
        <w:pStyle w:val="2"/>
        <w:spacing w:before="93"/>
        <w:textAlignment w:val="baseline"/>
        <w:rPr>
          <w:rFonts w:hAnsi="仿宋" w:cs="Times New Roman"/>
          <w:spacing w:val="-6"/>
          <w:sz w:val="32"/>
          <w:szCs w:val="32"/>
        </w:rPr>
      </w:pPr>
    </w:p>
    <w:p>
      <w:pPr>
        <w:pStyle w:val="2"/>
        <w:spacing w:before="93"/>
        <w:textAlignment w:val="baseline"/>
        <w:rPr>
          <w:rFonts w:hAnsi="仿宋" w:cs="Times New Roman"/>
          <w:spacing w:val="-6"/>
          <w:sz w:val="32"/>
          <w:szCs w:val="32"/>
        </w:rPr>
      </w:pPr>
    </w:p>
    <w:p>
      <w:pPr>
        <w:pStyle w:val="2"/>
        <w:spacing w:before="93"/>
        <w:textAlignment w:val="baseline"/>
        <w:rPr>
          <w:rFonts w:hAnsi="仿宋" w:cs="Times New Roman"/>
          <w:spacing w:val="-6"/>
          <w:sz w:val="32"/>
          <w:szCs w:val="32"/>
        </w:rPr>
      </w:pPr>
    </w:p>
    <w:p>
      <w:pPr>
        <w:pStyle w:val="2"/>
        <w:spacing w:before="93"/>
        <w:textAlignment w:val="baseline"/>
        <w:rPr>
          <w:rFonts w:hAnsi="仿宋" w:cs="Times New Roman"/>
          <w:spacing w:val="-6"/>
          <w:sz w:val="32"/>
          <w:szCs w:val="32"/>
        </w:rPr>
      </w:pPr>
    </w:p>
    <w:p>
      <w:pPr>
        <w:pStyle w:val="2"/>
        <w:spacing w:before="93"/>
        <w:textAlignment w:val="baseline"/>
        <w:rPr>
          <w:rFonts w:hAnsi="仿宋" w:cs="Times New Roman"/>
          <w:spacing w:val="-6"/>
          <w:sz w:val="32"/>
          <w:szCs w:val="32"/>
        </w:rPr>
      </w:pPr>
    </w:p>
    <w:p>
      <w:pPr>
        <w:pStyle w:val="2"/>
        <w:spacing w:before="93"/>
        <w:textAlignment w:val="baseline"/>
        <w:rPr>
          <w:rFonts w:hAnsi="仿宋" w:cs="Times New Roman"/>
          <w:spacing w:val="-6"/>
          <w:sz w:val="32"/>
          <w:szCs w:val="32"/>
        </w:rPr>
      </w:pPr>
    </w:p>
    <w:p>
      <w:pPr>
        <w:pStyle w:val="2"/>
        <w:spacing w:before="93"/>
        <w:textAlignment w:val="baseline"/>
        <w:rPr>
          <w:rFonts w:hAnsi="仿宋" w:cs="Times New Roman"/>
          <w:spacing w:val="-6"/>
          <w:sz w:val="32"/>
          <w:szCs w:val="32"/>
        </w:rPr>
      </w:pPr>
    </w:p>
    <w:p>
      <w:pPr>
        <w:pStyle w:val="2"/>
        <w:spacing w:before="93"/>
        <w:textAlignment w:val="baseline"/>
        <w:rPr>
          <w:rFonts w:hAnsi="仿宋" w:cs="Times New Roman"/>
          <w:spacing w:val="-6"/>
          <w:sz w:val="32"/>
          <w:szCs w:val="32"/>
        </w:rPr>
      </w:pPr>
    </w:p>
    <w:p>
      <w:pPr>
        <w:pStyle w:val="2"/>
        <w:spacing w:before="93"/>
        <w:textAlignment w:val="baseline"/>
        <w:rPr>
          <w:rFonts w:hAnsi="仿宋" w:cs="Times New Roman"/>
          <w:spacing w:val="-6"/>
          <w:sz w:val="32"/>
          <w:szCs w:val="32"/>
        </w:rPr>
      </w:pPr>
    </w:p>
    <w:p>
      <w:pPr>
        <w:pStyle w:val="2"/>
        <w:spacing w:before="93"/>
        <w:textAlignment w:val="baseline"/>
        <w:rPr>
          <w:rFonts w:hAnsi="仿宋" w:cs="Times New Roman"/>
          <w:spacing w:val="-6"/>
          <w:sz w:val="32"/>
          <w:szCs w:val="32"/>
        </w:rPr>
      </w:pPr>
    </w:p>
    <w:p>
      <w:pPr>
        <w:pStyle w:val="2"/>
        <w:spacing w:before="93"/>
        <w:textAlignment w:val="baseline"/>
        <w:rPr>
          <w:rFonts w:hAnsi="仿宋" w:cs="Times New Roman"/>
          <w:spacing w:val="-6"/>
          <w:sz w:val="32"/>
          <w:szCs w:val="32"/>
        </w:rPr>
      </w:pPr>
    </w:p>
    <w:p>
      <w:pPr>
        <w:pStyle w:val="2"/>
        <w:spacing w:before="93"/>
        <w:textAlignment w:val="baseline"/>
        <w:rPr>
          <w:rFonts w:hAnsi="仿宋" w:cs="Times New Roman"/>
          <w:spacing w:val="-6"/>
          <w:sz w:val="32"/>
          <w:szCs w:val="32"/>
        </w:rPr>
      </w:pPr>
    </w:p>
    <w:tbl>
      <w:tblPr>
        <w:tblStyle w:val="1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33"/>
        <w:gridCol w:w="1380"/>
        <w:gridCol w:w="1292"/>
        <w:gridCol w:w="1969"/>
        <w:gridCol w:w="2520"/>
        <w:gridCol w:w="2266"/>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olor w:val="000000"/>
                <w:sz w:val="36"/>
                <w:szCs w:val="36"/>
              </w:rPr>
            </w:pPr>
            <w:r>
              <w:rPr>
                <w:rFonts w:hint="eastAsia" w:ascii="宋体" w:hAnsi="宋体" w:cs="宋体"/>
                <w:b/>
                <w:bCs/>
                <w:color w:val="000000"/>
                <w:kern w:val="0"/>
                <w:sz w:val="36"/>
                <w:szCs w:val="36"/>
              </w:rPr>
              <w:t>市美术馆免费开放项目绩效目标完成情况表</w:t>
            </w:r>
            <w:r>
              <w:rPr>
                <w:rFonts w:ascii="宋体"/>
                <w:b/>
                <w:bCs/>
                <w:color w:val="000000"/>
                <w:kern w:val="0"/>
                <w:sz w:val="36"/>
                <w:szCs w:val="36"/>
              </w:rPr>
              <w:br w:type="textWrapping"/>
            </w:r>
            <w:r>
              <w:rPr>
                <w:rFonts w:ascii="宋体" w:hAnsi="宋体" w:cs="宋体"/>
                <w:color w:val="000000"/>
                <w:kern w:val="0"/>
                <w:sz w:val="36"/>
                <w:szCs w:val="36"/>
              </w:rPr>
              <w:t>(2021</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32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67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免费开放项目</w:t>
            </w:r>
          </w:p>
        </w:tc>
      </w:tr>
      <w:tr>
        <w:tblPrEx>
          <w:tblCellMar>
            <w:top w:w="0" w:type="dxa"/>
            <w:left w:w="0" w:type="dxa"/>
            <w:bottom w:w="0" w:type="dxa"/>
            <w:right w:w="0" w:type="dxa"/>
          </w:tblCellMar>
        </w:tblPrEx>
        <w:trPr>
          <w:trHeight w:val="276" w:hRule="atLeast"/>
          <w:jc w:val="center"/>
        </w:trPr>
        <w:tc>
          <w:tcPr>
            <w:tcW w:w="32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67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广元市美术馆</w:t>
            </w:r>
          </w:p>
        </w:tc>
      </w:tr>
      <w:tr>
        <w:tblPrEx>
          <w:tblCellMar>
            <w:top w:w="0" w:type="dxa"/>
            <w:left w:w="0" w:type="dxa"/>
            <w:bottom w:w="0" w:type="dxa"/>
            <w:right w:w="0" w:type="dxa"/>
          </w:tblCellMar>
        </w:tblPrEx>
        <w:trPr>
          <w:trHeight w:val="276" w:hRule="atLeast"/>
          <w:jc w:val="center"/>
        </w:trPr>
        <w:tc>
          <w:tcPr>
            <w:tcW w:w="5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6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4</w:t>
            </w:r>
            <w:r>
              <w:rPr>
                <w:rFonts w:hint="eastAsia" w:ascii="宋体" w:cs="宋体"/>
                <w:color w:val="000000"/>
                <w:sz w:val="24"/>
                <w:szCs w:val="24"/>
              </w:rPr>
              <w:t>3</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50.99</w:t>
            </w:r>
          </w:p>
        </w:tc>
      </w:tr>
      <w:tr>
        <w:tblPrEx>
          <w:tblCellMar>
            <w:top w:w="0" w:type="dxa"/>
            <w:left w:w="0" w:type="dxa"/>
            <w:bottom w:w="0" w:type="dxa"/>
            <w:right w:w="0" w:type="dxa"/>
          </w:tblCellMar>
        </w:tblPrEx>
        <w:trPr>
          <w:trHeight w:val="276" w:hRule="atLeast"/>
          <w:jc w:val="center"/>
        </w:trPr>
        <w:tc>
          <w:tcPr>
            <w:tcW w:w="5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baseline"/>
              <w:rPr>
                <w:rFonts w:ascii="宋体"/>
                <w:color w:val="000000"/>
                <w:sz w:val="24"/>
                <w:szCs w:val="24"/>
              </w:rPr>
            </w:pPr>
          </w:p>
        </w:tc>
        <w:tc>
          <w:tcPr>
            <w:tcW w:w="26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4</w:t>
            </w:r>
            <w:r>
              <w:rPr>
                <w:rFonts w:hint="eastAsia" w:ascii="宋体" w:cs="宋体"/>
                <w:color w:val="000000"/>
                <w:sz w:val="24"/>
                <w:szCs w:val="24"/>
              </w:rPr>
              <w:t>3</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50.99</w:t>
            </w:r>
          </w:p>
        </w:tc>
      </w:tr>
      <w:tr>
        <w:tblPrEx>
          <w:tblCellMar>
            <w:top w:w="0" w:type="dxa"/>
            <w:left w:w="0" w:type="dxa"/>
            <w:bottom w:w="0" w:type="dxa"/>
            <w:right w:w="0" w:type="dxa"/>
          </w:tblCellMar>
        </w:tblPrEx>
        <w:trPr>
          <w:trHeight w:val="447" w:hRule="atLeast"/>
          <w:jc w:val="center"/>
        </w:trPr>
        <w:tc>
          <w:tcPr>
            <w:tcW w:w="5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baseline"/>
              <w:rPr>
                <w:rFonts w:ascii="宋体"/>
                <w:color w:val="000000"/>
                <w:sz w:val="24"/>
                <w:szCs w:val="24"/>
              </w:rPr>
            </w:pPr>
          </w:p>
        </w:tc>
        <w:tc>
          <w:tcPr>
            <w:tcW w:w="26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baseline"/>
              <w:rPr>
                <w:rFonts w:ascii="宋体"/>
                <w:color w:val="000000"/>
                <w:sz w:val="24"/>
                <w:szCs w:val="24"/>
              </w:rPr>
            </w:pPr>
          </w:p>
        </w:tc>
      </w:tr>
      <w:tr>
        <w:tblPrEx>
          <w:tblCellMar>
            <w:top w:w="0" w:type="dxa"/>
            <w:left w:w="0" w:type="dxa"/>
            <w:bottom w:w="0" w:type="dxa"/>
            <w:right w:w="0" w:type="dxa"/>
          </w:tblCellMar>
        </w:tblPrEx>
        <w:trPr>
          <w:trHeight w:val="447"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baseline"/>
              <w:rPr>
                <w:rFonts w:ascii="宋体"/>
                <w:color w:val="000000"/>
                <w:sz w:val="24"/>
                <w:szCs w:val="24"/>
              </w:rPr>
            </w:pPr>
          </w:p>
        </w:tc>
        <w:tc>
          <w:tcPr>
            <w:tcW w:w="46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baseline"/>
              <w:rPr>
                <w:rFonts w:ascii="宋体"/>
                <w:color w:val="000000"/>
                <w:sz w:val="24"/>
                <w:szCs w:val="24"/>
              </w:rPr>
            </w:pPr>
            <w:r>
              <w:rPr>
                <w:rFonts w:hint="eastAsia" w:ascii="宋体" w:cs="宋体"/>
                <w:color w:val="000000"/>
                <w:sz w:val="24"/>
                <w:szCs w:val="24"/>
              </w:rPr>
              <w:t>实际完成目标</w:t>
            </w:r>
          </w:p>
        </w:tc>
      </w:tr>
      <w:tr>
        <w:tblPrEx>
          <w:tblCellMar>
            <w:top w:w="0" w:type="dxa"/>
            <w:left w:w="0" w:type="dxa"/>
            <w:bottom w:w="0" w:type="dxa"/>
            <w:right w:w="0" w:type="dxa"/>
          </w:tblCellMar>
        </w:tblPrEx>
        <w:trPr>
          <w:trHeight w:val="8627"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641" w:type="dxa"/>
            <w:gridSpan w:val="3"/>
            <w:tcBorders>
              <w:top w:val="single" w:color="000000" w:sz="4" w:space="0"/>
              <w:left w:val="single" w:color="000000" w:sz="4" w:space="0"/>
              <w:right w:val="single" w:color="000000" w:sz="4" w:space="0"/>
            </w:tcBorders>
            <w:tcMar>
              <w:top w:w="15" w:type="dxa"/>
              <w:left w:w="15" w:type="dxa"/>
              <w:right w:w="15" w:type="dxa"/>
            </w:tcMar>
            <w:vAlign w:val="center"/>
          </w:tcPr>
          <w:p>
            <w:pPr>
              <w:pStyle w:val="2"/>
              <w:spacing w:before="93"/>
              <w:ind w:firstLine="480" w:firstLineChars="200"/>
              <w:textAlignment w:val="baseline"/>
              <w:rPr>
                <w:rFonts w:ascii="仿宋" w:hAnsi="仿宋" w:eastAsia="仿宋" w:cs="Times New Roman"/>
                <w:color w:val="000000"/>
                <w:lang w:val="en-US"/>
              </w:rPr>
            </w:pPr>
            <w:r>
              <w:rPr>
                <w:rFonts w:ascii="仿宋" w:hAnsi="仿宋" w:eastAsia="仿宋" w:cs="仿宋"/>
                <w:color w:val="000000"/>
                <w:lang w:val="en-US"/>
              </w:rPr>
              <w:t>1</w:t>
            </w:r>
            <w:r>
              <w:rPr>
                <w:rFonts w:hint="eastAsia" w:ascii="仿宋" w:hAnsi="仿宋" w:eastAsia="仿宋" w:cs="仿宋"/>
                <w:color w:val="000000"/>
                <w:lang w:val="en-US"/>
              </w:rPr>
              <w:t>、举办展览、公共性讲座，开展公共教育和观众体验拓展活动，流动美术服务，业务活动用房小型修缮及零星设备更新等。</w:t>
            </w:r>
          </w:p>
          <w:p>
            <w:pPr>
              <w:pStyle w:val="2"/>
              <w:spacing w:before="93"/>
              <w:ind w:firstLine="480" w:firstLineChars="200"/>
              <w:textAlignment w:val="baseline"/>
              <w:rPr>
                <w:rFonts w:ascii="仿宋" w:hAnsi="仿宋" w:eastAsia="仿宋" w:cs="Times New Roman"/>
                <w:color w:val="000000"/>
                <w:lang w:val="en-US"/>
              </w:rPr>
            </w:pPr>
            <w:r>
              <w:rPr>
                <w:rFonts w:ascii="仿宋" w:hAnsi="仿宋" w:eastAsia="仿宋" w:cs="仿宋"/>
                <w:color w:val="000000"/>
                <w:lang w:val="en-US"/>
              </w:rPr>
              <w:t>2</w:t>
            </w:r>
            <w:r>
              <w:rPr>
                <w:rFonts w:hint="eastAsia" w:ascii="仿宋" w:hAnsi="仿宋" w:eastAsia="仿宋" w:cs="仿宋"/>
                <w:color w:val="000000"/>
                <w:lang w:val="en-US"/>
              </w:rPr>
              <w:t>、开展美术收藏、研究、教育、创作；举办美术陈列展览、对外交流活动；开发运用及推广美术资源、衍生品。</w:t>
            </w:r>
          </w:p>
          <w:p>
            <w:pPr>
              <w:pStyle w:val="2"/>
              <w:spacing w:before="93"/>
              <w:ind w:firstLine="480" w:firstLineChars="200"/>
              <w:textAlignment w:val="baseline"/>
              <w:rPr>
                <w:rFonts w:ascii="仿宋" w:hAnsi="仿宋" w:eastAsia="仿宋" w:cs="Times New Roman"/>
                <w:color w:val="000000"/>
                <w:lang w:val="en-US"/>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20" w:firstLineChars="200"/>
              <w:textAlignment w:val="baseline"/>
              <w:rPr>
                <w:sz w:val="20"/>
              </w:rPr>
            </w:pPr>
            <w:r>
              <w:t>1</w:t>
            </w:r>
            <w:r>
              <w:rPr>
                <w:rFonts w:hint="eastAsia" w:cs="宋体"/>
              </w:rPr>
              <w:t>、举办线下展览</w:t>
            </w:r>
            <w:r>
              <w:t>11</w:t>
            </w:r>
            <w:r>
              <w:rPr>
                <w:rFonts w:hint="eastAsia" w:cs="宋体"/>
              </w:rPr>
              <w:t>场，展厅对外开放天数达</w:t>
            </w:r>
            <w:r>
              <w:t>230</w:t>
            </w:r>
            <w:r>
              <w:rPr>
                <w:rFonts w:hint="eastAsia" w:cs="宋体"/>
              </w:rPr>
              <w:t>天，参展艺术家、美术爱好者</w:t>
            </w:r>
            <w:r>
              <w:t>420</w:t>
            </w:r>
            <w:r>
              <w:rPr>
                <w:rFonts w:hint="eastAsia" w:cs="宋体"/>
              </w:rPr>
              <w:t>余人次，展出作品约</w:t>
            </w:r>
            <w:r>
              <w:t>900</w:t>
            </w:r>
            <w:r>
              <w:rPr>
                <w:rFonts w:hint="eastAsia" w:cs="宋体"/>
              </w:rPr>
              <w:t>余幅，观众达</w:t>
            </w:r>
            <w:r>
              <w:t>2</w:t>
            </w:r>
            <w:r>
              <w:rPr>
                <w:rFonts w:hint="eastAsia" w:cs="宋体"/>
              </w:rPr>
              <w:t>万余人次。其中外出巡展</w:t>
            </w:r>
            <w:r>
              <w:t>2</w:t>
            </w:r>
            <w:r>
              <w:rPr>
                <w:rFonts w:hint="eastAsia" w:cs="宋体"/>
              </w:rPr>
              <w:t>场，引进展览</w:t>
            </w:r>
            <w:r>
              <w:t>2</w:t>
            </w:r>
            <w:r>
              <w:rPr>
                <w:rFonts w:hint="eastAsia" w:cs="宋体"/>
              </w:rPr>
              <w:t>场。线上展览</w:t>
            </w:r>
            <w:r>
              <w:t>22</w:t>
            </w:r>
            <w:r>
              <w:rPr>
                <w:rFonts w:hint="eastAsia" w:cs="宋体"/>
              </w:rPr>
              <w:t>次，浏览量达</w:t>
            </w:r>
            <w:r>
              <w:t>3</w:t>
            </w:r>
            <w:r>
              <w:rPr>
                <w:rFonts w:hint="eastAsia" w:cs="宋体"/>
              </w:rPr>
              <w:t>万余次。2021年是建党</w:t>
            </w:r>
            <w:r>
              <w:t>100</w:t>
            </w:r>
            <w:r>
              <w:rPr>
                <w:rFonts w:hint="eastAsia" w:cs="宋体"/>
              </w:rPr>
              <w:t>周年，举办“庆祝建党</w:t>
            </w:r>
            <w:r>
              <w:t>100</w:t>
            </w:r>
            <w:r>
              <w:rPr>
                <w:rFonts w:hint="eastAsia" w:cs="宋体"/>
              </w:rPr>
              <w:t>周年”主题展31场，含线上</w:t>
            </w:r>
            <w:r>
              <w:t>25</w:t>
            </w:r>
            <w:r>
              <w:rPr>
                <w:rFonts w:hint="eastAsia" w:cs="宋体"/>
              </w:rPr>
              <w:t>场。</w:t>
            </w:r>
          </w:p>
          <w:p>
            <w:pPr>
              <w:ind w:firstLine="420" w:firstLineChars="200"/>
              <w:textAlignment w:val="baseline"/>
              <w:rPr>
                <w:sz w:val="20"/>
              </w:rPr>
            </w:pPr>
            <w:r>
              <w:t>2</w:t>
            </w:r>
            <w:r>
              <w:rPr>
                <w:rFonts w:hint="eastAsia" w:cs="宋体"/>
              </w:rPr>
              <w:t>、举办线下讲座、艺术沙龙活动</w:t>
            </w:r>
            <w:r>
              <w:t>5</w:t>
            </w:r>
            <w:r>
              <w:rPr>
                <w:rFonts w:hint="eastAsia" w:cs="宋体"/>
              </w:rPr>
              <w:t>场次，参加人数</w:t>
            </w:r>
            <w:r>
              <w:t>300</w:t>
            </w:r>
            <w:r>
              <w:rPr>
                <w:rFonts w:hint="eastAsia" w:cs="宋体"/>
              </w:rPr>
              <w:t>余人次。线上讲座</w:t>
            </w:r>
            <w:r>
              <w:t>4</w:t>
            </w:r>
            <w:r>
              <w:rPr>
                <w:rFonts w:hint="eastAsia" w:cs="宋体"/>
              </w:rPr>
              <w:t>次，浏览量达</w:t>
            </w:r>
            <w:r>
              <w:t>1</w:t>
            </w:r>
            <w:r>
              <w:rPr>
                <w:rFonts w:hint="eastAsia" w:cs="宋体"/>
              </w:rPr>
              <w:t>万余次。在创作室设置读书角，投入</w:t>
            </w:r>
            <w:r>
              <w:t>2</w:t>
            </w:r>
            <w:r>
              <w:rPr>
                <w:rFonts w:hint="eastAsia" w:cs="宋体"/>
              </w:rPr>
              <w:t>万余元购置专业书籍及笔墨纸，对外开放时间达</w:t>
            </w:r>
            <w:r>
              <w:t>150</w:t>
            </w:r>
            <w:r>
              <w:rPr>
                <w:rFonts w:hint="eastAsia" w:cs="宋体"/>
              </w:rPr>
              <w:t>余小时，服务人数</w:t>
            </w:r>
            <w:r>
              <w:t>2000</w:t>
            </w:r>
            <w:r>
              <w:rPr>
                <w:rFonts w:hint="eastAsia" w:cs="宋体"/>
              </w:rPr>
              <w:t>余人次。</w:t>
            </w:r>
          </w:p>
          <w:p>
            <w:pPr>
              <w:ind w:firstLine="420" w:firstLineChars="200"/>
              <w:textAlignment w:val="baseline"/>
              <w:rPr>
                <w:sz w:val="20"/>
              </w:rPr>
            </w:pPr>
            <w:r>
              <w:t>3</w:t>
            </w:r>
            <w:r>
              <w:rPr>
                <w:rFonts w:hint="eastAsia" w:cs="宋体"/>
              </w:rPr>
              <w:t>、举办采风写生活动</w:t>
            </w:r>
            <w:r>
              <w:t>1</w:t>
            </w:r>
            <w:r>
              <w:rPr>
                <w:rFonts w:hint="eastAsia" w:cs="宋体"/>
              </w:rPr>
              <w:t>次，参与艺术家</w:t>
            </w:r>
            <w:r>
              <w:t>20</w:t>
            </w:r>
            <w:r>
              <w:rPr>
                <w:rFonts w:hint="eastAsia" w:cs="宋体"/>
              </w:rPr>
              <w:t>余人，创作优秀作品</w:t>
            </w:r>
            <w:r>
              <w:t>50</w:t>
            </w:r>
            <w:r>
              <w:rPr>
                <w:rFonts w:hint="eastAsia" w:cs="宋体"/>
              </w:rPr>
              <w:t>余幅，举办创作成果展</w:t>
            </w:r>
            <w:r>
              <w:t>2</w:t>
            </w:r>
            <w:r>
              <w:rPr>
                <w:rFonts w:hint="eastAsia" w:cs="宋体"/>
              </w:rPr>
              <w:t>次。为本馆</w:t>
            </w:r>
            <w:r>
              <w:t>4</w:t>
            </w:r>
            <w:r>
              <w:rPr>
                <w:rFonts w:hint="eastAsia" w:cs="宋体"/>
              </w:rPr>
              <w:t>名业务骨干提供创作经费</w:t>
            </w:r>
            <w:r>
              <w:t>1</w:t>
            </w:r>
            <w:r>
              <w:rPr>
                <w:rFonts w:hint="eastAsia" w:cs="宋体"/>
              </w:rPr>
              <w:t>万元鼓励创作，</w:t>
            </w:r>
            <w:r>
              <w:t>2021</w:t>
            </w:r>
            <w:r>
              <w:rPr>
                <w:rFonts w:hint="eastAsia" w:cs="宋体"/>
              </w:rPr>
              <w:t>年参与省级、市级美术展览</w:t>
            </w:r>
            <w:r>
              <w:t>20</w:t>
            </w:r>
            <w:r>
              <w:rPr>
                <w:rFonts w:hint="eastAsia" w:cs="宋体"/>
              </w:rPr>
              <w:t>余次。其中，油画作品《我的家乡在变化》被中共广元市委宣传部评为广元市</w:t>
            </w:r>
            <w:r>
              <w:t>2018-2019</w:t>
            </w:r>
            <w:r>
              <w:rPr>
                <w:rFonts w:hint="eastAsia" w:cs="宋体"/>
              </w:rPr>
              <w:t>年度优秀精神文化产品特等奖，国画作品《暖冬·觅》被评为三等奖；</w:t>
            </w:r>
            <w:r>
              <w:t>8</w:t>
            </w:r>
            <w:r>
              <w:rPr>
                <w:rFonts w:hint="eastAsia" w:cs="宋体"/>
              </w:rPr>
              <w:t>件作品入围省级展览。</w:t>
            </w:r>
          </w:p>
          <w:p>
            <w:pPr>
              <w:ind w:firstLine="420" w:firstLineChars="200"/>
              <w:textAlignment w:val="baseline"/>
              <w:rPr>
                <w:sz w:val="20"/>
              </w:rPr>
            </w:pPr>
            <w:r>
              <w:t>4</w:t>
            </w:r>
            <w:r>
              <w:rPr>
                <w:rFonts w:hint="eastAsia" w:cs="宋体"/>
              </w:rPr>
              <w:t>、投入资金</w:t>
            </w:r>
            <w:r>
              <w:t>3</w:t>
            </w:r>
            <w:r>
              <w:rPr>
                <w:rFonts w:hint="eastAsia" w:cs="宋体"/>
              </w:rPr>
              <w:t>万元新增藏品架</w:t>
            </w:r>
            <w:r>
              <w:t>18</w:t>
            </w:r>
            <w:r>
              <w:rPr>
                <w:rFonts w:hint="eastAsia" w:cs="宋体"/>
              </w:rPr>
              <w:t>组，樟木藏品箱</w:t>
            </w:r>
            <w:r>
              <w:t>12</w:t>
            </w:r>
            <w:r>
              <w:rPr>
                <w:rFonts w:hint="eastAsia" w:cs="宋体"/>
              </w:rPr>
              <w:t>个以及恒温恒湿、监控设备等，新增藏品</w:t>
            </w:r>
            <w:r>
              <w:t>39</w:t>
            </w:r>
            <w:r>
              <w:rPr>
                <w:rFonts w:hint="eastAsia" w:cs="宋体"/>
              </w:rPr>
              <w:t>件，其中书法</w:t>
            </w:r>
            <w:r>
              <w:t>23</w:t>
            </w:r>
            <w:r>
              <w:rPr>
                <w:rFonts w:hint="eastAsia" w:cs="宋体"/>
              </w:rPr>
              <w:t>件，国画</w:t>
            </w:r>
            <w:r>
              <w:t>16</w:t>
            </w:r>
            <w:r>
              <w:rPr>
                <w:rFonts w:hint="eastAsia" w:cs="宋体"/>
              </w:rPr>
              <w:t>件。累计藏品达</w:t>
            </w:r>
            <w:r>
              <w:t>228</w:t>
            </w:r>
            <w:r>
              <w:rPr>
                <w:rFonts w:hint="eastAsia" w:cs="宋体"/>
              </w:rPr>
              <w:t>件。</w:t>
            </w:r>
          </w:p>
          <w:p>
            <w:pPr>
              <w:ind w:firstLine="420" w:firstLineChars="200"/>
              <w:textAlignment w:val="baseline"/>
              <w:rPr>
                <w:rFonts w:ascii="仿宋" w:hAnsi="仿宋" w:eastAsia="仿宋"/>
                <w:color w:val="000000"/>
                <w:sz w:val="24"/>
                <w:szCs w:val="24"/>
              </w:rPr>
            </w:pPr>
            <w:r>
              <w:t>5</w:t>
            </w:r>
            <w:r>
              <w:rPr>
                <w:rFonts w:hint="eastAsia" w:cs="宋体"/>
              </w:rPr>
              <w:t>、寒暑假期间，吸纳未成年志愿者</w:t>
            </w:r>
            <w:r>
              <w:t>150</w:t>
            </w:r>
            <w:r>
              <w:rPr>
                <w:rFonts w:hint="eastAsia" w:cs="宋体"/>
              </w:rPr>
              <w:t>余人参与活动。开展送文化进社区、学校等惠民活动</w:t>
            </w:r>
            <w:r>
              <w:t>3</w:t>
            </w:r>
            <w:r>
              <w:rPr>
                <w:rFonts w:hint="eastAsia" w:cs="宋体"/>
              </w:rPr>
              <w:t>次，送春联、年画</w:t>
            </w:r>
            <w:r>
              <w:t>3000</w:t>
            </w:r>
            <w:r>
              <w:rPr>
                <w:rFonts w:hint="eastAsia" w:cs="宋体"/>
              </w:rPr>
              <w:t>余幅。送画册</w:t>
            </w:r>
            <w:r>
              <w:t>1000</w:t>
            </w:r>
            <w:r>
              <w:rPr>
                <w:rFonts w:hint="eastAsia" w:cs="宋体"/>
              </w:rPr>
              <w:t>余册，送学具价值近万元。</w:t>
            </w:r>
          </w:p>
        </w:tc>
      </w:tr>
      <w:tr>
        <w:tblPrEx>
          <w:tblCellMar>
            <w:top w:w="0" w:type="dxa"/>
            <w:left w:w="0" w:type="dxa"/>
            <w:bottom w:w="0" w:type="dxa"/>
            <w:right w:w="0" w:type="dxa"/>
          </w:tblCellMar>
        </w:tblPrEx>
        <w:trPr>
          <w:trHeight w:val="667" w:hRule="atLeast"/>
          <w:jc w:val="center"/>
        </w:trPr>
        <w:tc>
          <w:tcPr>
            <w:tcW w:w="5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tblPrEx>
          <w:tblCellMar>
            <w:top w:w="0" w:type="dxa"/>
            <w:left w:w="0" w:type="dxa"/>
            <w:bottom w:w="0" w:type="dxa"/>
            <w:right w:w="0" w:type="dxa"/>
          </w:tblCellMar>
        </w:tblPrEx>
        <w:trPr>
          <w:trHeight w:val="513" w:hRule="atLeast"/>
          <w:jc w:val="center"/>
        </w:trPr>
        <w:tc>
          <w:tcPr>
            <w:tcW w:w="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292"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7"/>
              </w:numPr>
              <w:jc w:val="left"/>
              <w:textAlignment w:val="center"/>
              <w:rPr>
                <w:rFonts w:ascii="仿宋" w:hAnsi="仿宋" w:eastAsia="仿宋"/>
                <w:sz w:val="24"/>
                <w:szCs w:val="24"/>
              </w:rPr>
            </w:pPr>
            <w:r>
              <w:rPr>
                <w:rFonts w:hint="eastAsia" w:ascii="仿宋" w:hAnsi="仿宋" w:eastAsia="仿宋" w:cs="仿宋"/>
                <w:sz w:val="24"/>
                <w:szCs w:val="24"/>
              </w:rPr>
              <w:t>美术展览</w:t>
            </w:r>
          </w:p>
          <w:p>
            <w:pPr>
              <w:widowControl/>
              <w:textAlignment w:val="center"/>
              <w:rPr>
                <w:rFonts w:ascii="仿宋" w:hAnsi="仿宋" w:eastAsia="仿宋"/>
                <w:sz w:val="24"/>
                <w:szCs w:val="24"/>
              </w:rPr>
            </w:pPr>
          </w:p>
          <w:p>
            <w:pPr>
              <w:pStyle w:val="2"/>
              <w:spacing w:before="93"/>
              <w:textAlignment w:val="baseline"/>
              <w:rPr>
                <w:rFonts w:ascii="仿宋" w:hAnsi="仿宋" w:eastAsia="仿宋" w:cs="Times New Roman"/>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sz w:val="24"/>
                <w:szCs w:val="24"/>
              </w:rPr>
            </w:pPr>
            <w:r>
              <w:rPr>
                <w:rFonts w:hint="eastAsia" w:cs="宋体"/>
              </w:rPr>
              <w:t>举办线下展览</w:t>
            </w:r>
            <w:r>
              <w:t>11</w:t>
            </w:r>
            <w:r>
              <w:rPr>
                <w:rFonts w:hint="eastAsia" w:cs="宋体"/>
              </w:rPr>
              <w:t>场，展厅对外开放天数达</w:t>
            </w:r>
            <w:r>
              <w:t>230</w:t>
            </w:r>
            <w:r>
              <w:rPr>
                <w:rFonts w:hint="eastAsia" w:cs="宋体"/>
              </w:rPr>
              <w:t>天，参展艺术家、美术爱好者</w:t>
            </w:r>
            <w:r>
              <w:t>420</w:t>
            </w:r>
            <w:r>
              <w:rPr>
                <w:rFonts w:hint="eastAsia" w:cs="宋体"/>
              </w:rPr>
              <w:t>余人次，展出作品</w:t>
            </w:r>
            <w:r>
              <w:t>900</w:t>
            </w:r>
            <w:r>
              <w:rPr>
                <w:rFonts w:hint="eastAsia" w:cs="宋体"/>
              </w:rPr>
              <w:t>余幅，观众达</w:t>
            </w:r>
            <w:r>
              <w:t>2</w:t>
            </w:r>
            <w:r>
              <w:rPr>
                <w:rFonts w:hint="eastAsia" w:cs="宋体"/>
              </w:rPr>
              <w:t>万余人次。其中外出巡展</w:t>
            </w:r>
            <w:r>
              <w:t>2</w:t>
            </w:r>
            <w:r>
              <w:rPr>
                <w:rFonts w:hint="eastAsia" w:cs="宋体"/>
              </w:rPr>
              <w:t>场，引进展览</w:t>
            </w:r>
            <w:r>
              <w:t>2</w:t>
            </w:r>
            <w:r>
              <w:rPr>
                <w:rFonts w:hint="eastAsia" w:cs="宋体"/>
              </w:rPr>
              <w:t>场。线上展览</w:t>
            </w:r>
            <w:r>
              <w:t>22</w:t>
            </w:r>
            <w:r>
              <w:rPr>
                <w:rFonts w:hint="eastAsia" w:cs="宋体"/>
              </w:rPr>
              <w:t>次，浏览量达</w:t>
            </w:r>
            <w:r>
              <w:t>3</w:t>
            </w:r>
            <w:r>
              <w:rPr>
                <w:rFonts w:hint="eastAsia" w:cs="宋体"/>
              </w:rPr>
              <w:t>万余次。</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sz w:val="24"/>
                <w:szCs w:val="24"/>
              </w:rPr>
            </w:pPr>
            <w:r>
              <w:rPr>
                <w:rFonts w:hint="eastAsia" w:cs="宋体"/>
              </w:rPr>
              <w:t>举办线下展览</w:t>
            </w:r>
            <w:r>
              <w:t>11</w:t>
            </w:r>
            <w:r>
              <w:rPr>
                <w:rFonts w:hint="eastAsia" w:cs="宋体"/>
              </w:rPr>
              <w:t>场，展厅对外开放天数达</w:t>
            </w:r>
            <w:r>
              <w:t>230</w:t>
            </w:r>
            <w:r>
              <w:rPr>
                <w:rFonts w:hint="eastAsia" w:cs="宋体"/>
              </w:rPr>
              <w:t>天，参展艺术家、美术爱好者</w:t>
            </w:r>
            <w:r>
              <w:t>420</w:t>
            </w:r>
            <w:r>
              <w:rPr>
                <w:rFonts w:hint="eastAsia" w:cs="宋体"/>
              </w:rPr>
              <w:t>余人次，展出作品</w:t>
            </w:r>
            <w:r>
              <w:t>900</w:t>
            </w:r>
            <w:r>
              <w:rPr>
                <w:rFonts w:hint="eastAsia" w:cs="宋体"/>
              </w:rPr>
              <w:t>余幅，观众达</w:t>
            </w:r>
            <w:r>
              <w:t>2</w:t>
            </w:r>
            <w:r>
              <w:rPr>
                <w:rFonts w:hint="eastAsia" w:cs="宋体"/>
              </w:rPr>
              <w:t>万余人次。其中外出巡展</w:t>
            </w:r>
            <w:r>
              <w:t>2</w:t>
            </w:r>
            <w:r>
              <w:rPr>
                <w:rFonts w:hint="eastAsia" w:cs="宋体"/>
              </w:rPr>
              <w:t>场，引进展览</w:t>
            </w:r>
            <w:r>
              <w:t>2</w:t>
            </w:r>
            <w:r>
              <w:rPr>
                <w:rFonts w:hint="eastAsia" w:cs="宋体"/>
              </w:rPr>
              <w:t>场。线上展览</w:t>
            </w:r>
            <w:r>
              <w:t>22</w:t>
            </w:r>
            <w:r>
              <w:rPr>
                <w:rFonts w:hint="eastAsia" w:cs="宋体"/>
              </w:rPr>
              <w:t>次，浏览量达</w:t>
            </w:r>
            <w:r>
              <w:t>3</w:t>
            </w:r>
            <w:r>
              <w:rPr>
                <w:rFonts w:hint="eastAsia" w:cs="宋体"/>
              </w:rPr>
              <w:t>万余次。</w:t>
            </w:r>
          </w:p>
        </w:tc>
      </w:tr>
      <w:tr>
        <w:tblPrEx>
          <w:tblCellMar>
            <w:top w:w="0" w:type="dxa"/>
            <w:left w:w="0" w:type="dxa"/>
            <w:bottom w:w="0" w:type="dxa"/>
            <w:right w:w="0" w:type="dxa"/>
          </w:tblCellMar>
        </w:tblPrEx>
        <w:trPr>
          <w:trHeight w:val="648" w:hRule="atLeast"/>
          <w:jc w:val="center"/>
        </w:trPr>
        <w:tc>
          <w:tcPr>
            <w:tcW w:w="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292"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7"/>
              </w:numPr>
              <w:textAlignment w:val="center"/>
              <w:rPr>
                <w:rFonts w:ascii="仿宋" w:hAnsi="仿宋" w:eastAsia="仿宋"/>
                <w:sz w:val="24"/>
                <w:szCs w:val="24"/>
              </w:rPr>
            </w:pPr>
            <w:r>
              <w:rPr>
                <w:rFonts w:hint="eastAsia" w:ascii="仿宋" w:hAnsi="仿宋" w:eastAsia="仿宋" w:cs="仿宋"/>
                <w:sz w:val="24"/>
                <w:szCs w:val="24"/>
              </w:rPr>
              <w:t>“送文化”惠民活动</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spacing w:before="93"/>
              <w:jc w:val="center"/>
              <w:textAlignment w:val="baseline"/>
              <w:rPr>
                <w:rFonts w:ascii="仿宋" w:hAnsi="仿宋" w:eastAsia="仿宋" w:cs="Times New Roman"/>
                <w:lang w:val="en-US"/>
              </w:rPr>
            </w:pPr>
            <w:r>
              <w:rPr>
                <w:rFonts w:hint="eastAsia" w:ascii="Times New Roman" w:eastAsia="宋体" w:cs="宋体"/>
                <w:kern w:val="2"/>
                <w:sz w:val="21"/>
                <w:szCs w:val="21"/>
                <w:lang w:val="en-US"/>
              </w:rPr>
              <w:t>开展送文化进社区、学校等惠民活动</w:t>
            </w:r>
            <w:r>
              <w:rPr>
                <w:rFonts w:ascii="Times New Roman" w:eastAsia="宋体" w:cs="Times New Roman"/>
                <w:kern w:val="2"/>
                <w:sz w:val="21"/>
                <w:szCs w:val="21"/>
                <w:lang w:val="en-US"/>
              </w:rPr>
              <w:t>3</w:t>
            </w:r>
            <w:r>
              <w:rPr>
                <w:rFonts w:hint="eastAsia" w:ascii="Times New Roman" w:eastAsia="宋体" w:cs="宋体"/>
                <w:kern w:val="2"/>
                <w:sz w:val="21"/>
                <w:szCs w:val="21"/>
                <w:lang w:val="en-US"/>
              </w:rPr>
              <w:t>次，送春联、年画</w:t>
            </w:r>
            <w:r>
              <w:rPr>
                <w:rFonts w:ascii="Times New Roman" w:eastAsia="宋体" w:cs="Times New Roman"/>
                <w:kern w:val="2"/>
                <w:sz w:val="21"/>
                <w:szCs w:val="21"/>
                <w:lang w:val="en-US"/>
              </w:rPr>
              <w:t>3000</w:t>
            </w:r>
            <w:r>
              <w:rPr>
                <w:rFonts w:hint="eastAsia" w:ascii="Times New Roman" w:eastAsia="宋体" w:cs="宋体"/>
                <w:kern w:val="2"/>
                <w:sz w:val="21"/>
                <w:szCs w:val="21"/>
                <w:lang w:val="en-US"/>
              </w:rPr>
              <w:t>余幅。送画册</w:t>
            </w:r>
            <w:r>
              <w:rPr>
                <w:rFonts w:ascii="Times New Roman" w:eastAsia="宋体" w:cs="Times New Roman"/>
                <w:kern w:val="2"/>
                <w:sz w:val="21"/>
                <w:szCs w:val="21"/>
                <w:lang w:val="en-US"/>
              </w:rPr>
              <w:t>1000</w:t>
            </w:r>
            <w:r>
              <w:rPr>
                <w:rFonts w:hint="eastAsia" w:ascii="Times New Roman" w:eastAsia="宋体" w:cs="宋体"/>
                <w:kern w:val="2"/>
                <w:sz w:val="21"/>
                <w:szCs w:val="21"/>
                <w:lang w:val="en-US"/>
              </w:rPr>
              <w:t>余册，送学具价值近万元。</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spacing w:before="93"/>
              <w:jc w:val="center"/>
              <w:textAlignment w:val="baseline"/>
              <w:rPr>
                <w:rFonts w:ascii="仿宋" w:hAnsi="仿宋" w:eastAsia="仿宋" w:cs="Times New Roman"/>
                <w:color w:val="000000"/>
                <w:lang w:val="en-US"/>
              </w:rPr>
            </w:pPr>
            <w:r>
              <w:rPr>
                <w:rFonts w:hint="eastAsia" w:ascii="Times New Roman" w:eastAsia="宋体" w:cs="宋体"/>
                <w:kern w:val="2"/>
                <w:sz w:val="21"/>
                <w:szCs w:val="21"/>
                <w:lang w:val="en-US"/>
              </w:rPr>
              <w:t>开展送文化进社区、学校等惠民活动</w:t>
            </w:r>
            <w:r>
              <w:rPr>
                <w:rFonts w:ascii="Times New Roman" w:eastAsia="宋体" w:cs="Times New Roman"/>
                <w:kern w:val="2"/>
                <w:sz w:val="21"/>
                <w:szCs w:val="21"/>
                <w:lang w:val="en-US"/>
              </w:rPr>
              <w:t>3</w:t>
            </w:r>
            <w:r>
              <w:rPr>
                <w:rFonts w:hint="eastAsia" w:ascii="Times New Roman" w:eastAsia="宋体" w:cs="宋体"/>
                <w:kern w:val="2"/>
                <w:sz w:val="21"/>
                <w:szCs w:val="21"/>
                <w:lang w:val="en-US"/>
              </w:rPr>
              <w:t>次，送春联、年画</w:t>
            </w:r>
            <w:r>
              <w:rPr>
                <w:rFonts w:ascii="Times New Roman" w:eastAsia="宋体" w:cs="Times New Roman"/>
                <w:kern w:val="2"/>
                <w:sz w:val="21"/>
                <w:szCs w:val="21"/>
                <w:lang w:val="en-US"/>
              </w:rPr>
              <w:t>3000</w:t>
            </w:r>
            <w:r>
              <w:rPr>
                <w:rFonts w:hint="eastAsia" w:ascii="Times New Roman" w:eastAsia="宋体" w:cs="宋体"/>
                <w:kern w:val="2"/>
                <w:sz w:val="21"/>
                <w:szCs w:val="21"/>
                <w:lang w:val="en-US"/>
              </w:rPr>
              <w:t>余幅。送画册</w:t>
            </w:r>
            <w:r>
              <w:rPr>
                <w:rFonts w:ascii="Times New Roman" w:eastAsia="宋体" w:cs="Times New Roman"/>
                <w:kern w:val="2"/>
                <w:sz w:val="21"/>
                <w:szCs w:val="21"/>
                <w:lang w:val="en-US"/>
              </w:rPr>
              <w:t>1000</w:t>
            </w:r>
            <w:r>
              <w:rPr>
                <w:rFonts w:hint="eastAsia" w:ascii="Times New Roman" w:eastAsia="宋体" w:cs="宋体"/>
                <w:kern w:val="2"/>
                <w:sz w:val="21"/>
                <w:szCs w:val="21"/>
                <w:lang w:val="en-US"/>
              </w:rPr>
              <w:t>余册，送学具价值近万元。</w:t>
            </w:r>
          </w:p>
        </w:tc>
      </w:tr>
      <w:tr>
        <w:tblPrEx>
          <w:tblCellMar>
            <w:top w:w="0" w:type="dxa"/>
            <w:left w:w="0" w:type="dxa"/>
            <w:bottom w:w="0" w:type="dxa"/>
            <w:right w:w="0" w:type="dxa"/>
          </w:tblCellMar>
        </w:tblPrEx>
        <w:trPr>
          <w:trHeight w:val="513" w:hRule="atLeast"/>
          <w:jc w:val="center"/>
        </w:trPr>
        <w:tc>
          <w:tcPr>
            <w:tcW w:w="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292"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7"/>
              </w:numPr>
              <w:textAlignment w:val="center"/>
              <w:rPr>
                <w:rFonts w:ascii="仿宋" w:hAnsi="仿宋" w:eastAsia="仿宋"/>
                <w:sz w:val="24"/>
                <w:szCs w:val="24"/>
              </w:rPr>
            </w:pPr>
            <w:r>
              <w:rPr>
                <w:rFonts w:hint="eastAsia" w:ascii="仿宋" w:hAnsi="仿宋" w:eastAsia="仿宋" w:cs="仿宋"/>
                <w:sz w:val="24"/>
                <w:szCs w:val="24"/>
              </w:rPr>
              <w:t>公益讲座</w:t>
            </w:r>
          </w:p>
          <w:p>
            <w:pPr>
              <w:pStyle w:val="2"/>
              <w:spacing w:before="93"/>
              <w:textAlignment w:val="baseline"/>
              <w:rPr>
                <w:rFonts w:ascii="仿宋" w:hAnsi="仿宋" w:eastAsia="仿宋" w:cs="Times New Roman"/>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spacing w:before="93"/>
              <w:textAlignment w:val="baseline"/>
              <w:rPr>
                <w:rFonts w:ascii="仿宋" w:hAnsi="仿宋" w:eastAsia="仿宋" w:cs="Times New Roman"/>
                <w:lang w:val="en-US"/>
              </w:rPr>
            </w:pPr>
            <w:r>
              <w:rPr>
                <w:rFonts w:hint="eastAsia" w:ascii="Times New Roman" w:eastAsia="宋体" w:cs="宋体"/>
                <w:kern w:val="2"/>
                <w:sz w:val="21"/>
                <w:szCs w:val="21"/>
                <w:lang w:val="en-US"/>
              </w:rPr>
              <w:t>举办线下讲座、艺术沙龙活动</w:t>
            </w:r>
            <w:r>
              <w:rPr>
                <w:rFonts w:ascii="Times New Roman" w:eastAsia="宋体" w:cs="Times New Roman"/>
                <w:kern w:val="2"/>
                <w:sz w:val="21"/>
                <w:szCs w:val="21"/>
                <w:lang w:val="en-US"/>
              </w:rPr>
              <w:t>5</w:t>
            </w:r>
            <w:r>
              <w:rPr>
                <w:rFonts w:hint="eastAsia" w:ascii="Times New Roman" w:eastAsia="宋体" w:cs="宋体"/>
                <w:kern w:val="2"/>
                <w:sz w:val="21"/>
                <w:szCs w:val="21"/>
                <w:lang w:val="en-US"/>
              </w:rPr>
              <w:t>场次，参加人数</w:t>
            </w:r>
            <w:r>
              <w:rPr>
                <w:rFonts w:ascii="Times New Roman" w:eastAsia="宋体" w:cs="Times New Roman"/>
                <w:kern w:val="2"/>
                <w:sz w:val="21"/>
                <w:szCs w:val="21"/>
                <w:lang w:val="en-US"/>
              </w:rPr>
              <w:t>300</w:t>
            </w:r>
            <w:r>
              <w:rPr>
                <w:rFonts w:hint="eastAsia" w:ascii="Times New Roman" w:eastAsia="宋体" w:cs="宋体"/>
                <w:kern w:val="2"/>
                <w:sz w:val="21"/>
                <w:szCs w:val="21"/>
                <w:lang w:val="en-US"/>
              </w:rPr>
              <w:t>余人次。线上讲座</w:t>
            </w:r>
            <w:r>
              <w:rPr>
                <w:rFonts w:ascii="Times New Roman" w:eastAsia="宋体" w:cs="Times New Roman"/>
                <w:kern w:val="2"/>
                <w:sz w:val="21"/>
                <w:szCs w:val="21"/>
                <w:lang w:val="en-US"/>
              </w:rPr>
              <w:t>4</w:t>
            </w:r>
            <w:r>
              <w:rPr>
                <w:rFonts w:hint="eastAsia" w:ascii="Times New Roman" w:eastAsia="宋体" w:cs="宋体"/>
                <w:kern w:val="2"/>
                <w:sz w:val="21"/>
                <w:szCs w:val="21"/>
                <w:lang w:val="en-US"/>
              </w:rPr>
              <w:t>次，浏览量达</w:t>
            </w:r>
            <w:r>
              <w:rPr>
                <w:rFonts w:ascii="Times New Roman" w:eastAsia="宋体" w:cs="Times New Roman"/>
                <w:kern w:val="2"/>
                <w:sz w:val="21"/>
                <w:szCs w:val="21"/>
                <w:lang w:val="en-US"/>
              </w:rPr>
              <w:t>1</w:t>
            </w:r>
            <w:r>
              <w:rPr>
                <w:rFonts w:hint="eastAsia" w:ascii="Times New Roman" w:eastAsia="宋体" w:cs="宋体"/>
                <w:kern w:val="2"/>
                <w:sz w:val="21"/>
                <w:szCs w:val="21"/>
                <w:lang w:val="en-US"/>
              </w:rPr>
              <w:t>万余次。</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spacing w:before="93"/>
              <w:textAlignment w:val="baseline"/>
              <w:rPr>
                <w:rFonts w:ascii="仿宋" w:hAnsi="仿宋" w:eastAsia="仿宋" w:cs="Times New Roman"/>
                <w:lang w:val="en-US"/>
              </w:rPr>
            </w:pPr>
            <w:r>
              <w:rPr>
                <w:rFonts w:hint="eastAsia" w:ascii="Times New Roman" w:eastAsia="宋体" w:cs="宋体"/>
                <w:kern w:val="2"/>
                <w:sz w:val="21"/>
                <w:szCs w:val="21"/>
                <w:lang w:val="en-US"/>
              </w:rPr>
              <w:t>举办线下讲座、艺术沙龙活动</w:t>
            </w:r>
            <w:r>
              <w:rPr>
                <w:rFonts w:ascii="Times New Roman" w:eastAsia="宋体" w:cs="Times New Roman"/>
                <w:kern w:val="2"/>
                <w:sz w:val="21"/>
                <w:szCs w:val="21"/>
                <w:lang w:val="en-US"/>
              </w:rPr>
              <w:t>5</w:t>
            </w:r>
            <w:r>
              <w:rPr>
                <w:rFonts w:hint="eastAsia" w:ascii="Times New Roman" w:eastAsia="宋体" w:cs="宋体"/>
                <w:kern w:val="2"/>
                <w:sz w:val="21"/>
                <w:szCs w:val="21"/>
                <w:lang w:val="en-US"/>
              </w:rPr>
              <w:t>场次，参加人数</w:t>
            </w:r>
            <w:r>
              <w:rPr>
                <w:rFonts w:ascii="Times New Roman" w:eastAsia="宋体" w:cs="Times New Roman"/>
                <w:kern w:val="2"/>
                <w:sz w:val="21"/>
                <w:szCs w:val="21"/>
                <w:lang w:val="en-US"/>
              </w:rPr>
              <w:t>300</w:t>
            </w:r>
            <w:r>
              <w:rPr>
                <w:rFonts w:hint="eastAsia" w:ascii="Times New Roman" w:eastAsia="宋体" w:cs="宋体"/>
                <w:kern w:val="2"/>
                <w:sz w:val="21"/>
                <w:szCs w:val="21"/>
                <w:lang w:val="en-US"/>
              </w:rPr>
              <w:t>余人次。线上讲座</w:t>
            </w:r>
            <w:r>
              <w:rPr>
                <w:rFonts w:ascii="Times New Roman" w:eastAsia="宋体" w:cs="Times New Roman"/>
                <w:kern w:val="2"/>
                <w:sz w:val="21"/>
                <w:szCs w:val="21"/>
                <w:lang w:val="en-US"/>
              </w:rPr>
              <w:t>4</w:t>
            </w:r>
            <w:r>
              <w:rPr>
                <w:rFonts w:hint="eastAsia" w:ascii="Times New Roman" w:eastAsia="宋体" w:cs="宋体"/>
                <w:kern w:val="2"/>
                <w:sz w:val="21"/>
                <w:szCs w:val="21"/>
                <w:lang w:val="en-US"/>
              </w:rPr>
              <w:t>次，浏览量达</w:t>
            </w:r>
            <w:r>
              <w:rPr>
                <w:rFonts w:ascii="Times New Roman" w:eastAsia="宋体" w:cs="Times New Roman"/>
                <w:kern w:val="2"/>
                <w:sz w:val="21"/>
                <w:szCs w:val="21"/>
                <w:lang w:val="en-US"/>
              </w:rPr>
              <w:t>1</w:t>
            </w:r>
            <w:r>
              <w:rPr>
                <w:rFonts w:hint="eastAsia" w:ascii="Times New Roman" w:eastAsia="宋体" w:cs="宋体"/>
                <w:kern w:val="2"/>
                <w:sz w:val="21"/>
                <w:szCs w:val="21"/>
                <w:lang w:val="en-US"/>
              </w:rPr>
              <w:t>万余次。</w:t>
            </w:r>
          </w:p>
        </w:tc>
      </w:tr>
      <w:tr>
        <w:tblPrEx>
          <w:tblCellMar>
            <w:top w:w="0" w:type="dxa"/>
            <w:left w:w="0" w:type="dxa"/>
            <w:bottom w:w="0" w:type="dxa"/>
            <w:right w:w="0" w:type="dxa"/>
          </w:tblCellMar>
        </w:tblPrEx>
        <w:trPr>
          <w:trHeight w:val="513" w:hRule="atLeast"/>
          <w:jc w:val="center"/>
        </w:trPr>
        <w:tc>
          <w:tcPr>
            <w:tcW w:w="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292"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、写生创作活动</w:t>
            </w:r>
          </w:p>
          <w:p>
            <w:pPr>
              <w:pStyle w:val="2"/>
              <w:spacing w:before="93"/>
              <w:textAlignment w:val="baseline"/>
              <w:rPr>
                <w:rFonts w:ascii="仿宋" w:hAnsi="仿宋" w:eastAsia="仿宋" w:cs="Times New Roman"/>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spacing w:before="93"/>
              <w:textAlignment w:val="baseline"/>
              <w:rPr>
                <w:rFonts w:ascii="仿宋" w:hAnsi="仿宋" w:eastAsia="仿宋" w:cs="Times New Roman"/>
                <w:lang w:val="en-US"/>
              </w:rPr>
            </w:pPr>
            <w:r>
              <w:rPr>
                <w:rFonts w:hint="eastAsia" w:ascii="Times New Roman" w:eastAsia="宋体" w:cs="宋体"/>
                <w:kern w:val="2"/>
                <w:sz w:val="21"/>
                <w:szCs w:val="21"/>
                <w:lang w:val="en-US"/>
              </w:rPr>
              <w:t>举办采风写生活动</w:t>
            </w:r>
            <w:r>
              <w:rPr>
                <w:rFonts w:ascii="Times New Roman" w:eastAsia="宋体" w:cs="Times New Roman"/>
                <w:kern w:val="2"/>
                <w:sz w:val="21"/>
                <w:szCs w:val="21"/>
                <w:lang w:val="en-US"/>
              </w:rPr>
              <w:t>1</w:t>
            </w:r>
            <w:r>
              <w:rPr>
                <w:rFonts w:hint="eastAsia" w:ascii="Times New Roman" w:eastAsia="宋体" w:cs="宋体"/>
                <w:kern w:val="2"/>
                <w:sz w:val="21"/>
                <w:szCs w:val="21"/>
                <w:lang w:val="en-US"/>
              </w:rPr>
              <w:t>次，参与艺术家</w:t>
            </w:r>
            <w:r>
              <w:rPr>
                <w:rFonts w:ascii="Times New Roman" w:eastAsia="宋体" w:cs="Times New Roman"/>
                <w:kern w:val="2"/>
                <w:sz w:val="21"/>
                <w:szCs w:val="21"/>
                <w:lang w:val="en-US"/>
              </w:rPr>
              <w:t>20</w:t>
            </w:r>
            <w:r>
              <w:rPr>
                <w:rFonts w:hint="eastAsia" w:ascii="Times New Roman" w:eastAsia="宋体" w:cs="宋体"/>
                <w:kern w:val="2"/>
                <w:sz w:val="21"/>
                <w:szCs w:val="21"/>
                <w:lang w:val="en-US"/>
              </w:rPr>
              <w:t>余人，创作优秀作品</w:t>
            </w:r>
            <w:r>
              <w:rPr>
                <w:rFonts w:ascii="Times New Roman" w:eastAsia="宋体" w:cs="Times New Roman"/>
                <w:kern w:val="2"/>
                <w:sz w:val="21"/>
                <w:szCs w:val="21"/>
                <w:lang w:val="en-US"/>
              </w:rPr>
              <w:t>50</w:t>
            </w:r>
            <w:r>
              <w:rPr>
                <w:rFonts w:hint="eastAsia" w:ascii="Times New Roman" w:eastAsia="宋体" w:cs="宋体"/>
                <w:kern w:val="2"/>
                <w:sz w:val="21"/>
                <w:szCs w:val="21"/>
                <w:lang w:val="en-US"/>
              </w:rPr>
              <w:t>余幅，举办创作成果展</w:t>
            </w:r>
            <w:r>
              <w:rPr>
                <w:rFonts w:ascii="Times New Roman" w:eastAsia="宋体" w:cs="Times New Roman"/>
                <w:kern w:val="2"/>
                <w:sz w:val="21"/>
                <w:szCs w:val="21"/>
                <w:lang w:val="en-US"/>
              </w:rPr>
              <w:t>2</w:t>
            </w:r>
            <w:r>
              <w:rPr>
                <w:rFonts w:hint="eastAsia" w:ascii="Times New Roman" w:eastAsia="宋体" w:cs="宋体"/>
                <w:kern w:val="2"/>
                <w:sz w:val="21"/>
                <w:szCs w:val="21"/>
                <w:lang w:val="en-US"/>
              </w:rPr>
              <w:t>次。</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spacing w:before="93"/>
              <w:textAlignment w:val="baseline"/>
              <w:rPr>
                <w:rFonts w:ascii="仿宋" w:hAnsi="仿宋" w:eastAsia="仿宋" w:cs="Times New Roman"/>
                <w:color w:val="000000"/>
                <w:lang w:val="en-US"/>
              </w:rPr>
            </w:pPr>
            <w:r>
              <w:rPr>
                <w:rFonts w:hint="eastAsia" w:ascii="Times New Roman" w:eastAsia="宋体" w:cs="宋体"/>
                <w:kern w:val="2"/>
                <w:sz w:val="21"/>
                <w:szCs w:val="21"/>
                <w:lang w:val="en-US"/>
              </w:rPr>
              <w:t>举办采风写生活动</w:t>
            </w:r>
            <w:r>
              <w:rPr>
                <w:rFonts w:ascii="Times New Roman" w:eastAsia="宋体" w:cs="Times New Roman"/>
                <w:kern w:val="2"/>
                <w:sz w:val="21"/>
                <w:szCs w:val="21"/>
                <w:lang w:val="en-US"/>
              </w:rPr>
              <w:t>1</w:t>
            </w:r>
            <w:r>
              <w:rPr>
                <w:rFonts w:hint="eastAsia" w:ascii="Times New Roman" w:eastAsia="宋体" w:cs="宋体"/>
                <w:kern w:val="2"/>
                <w:sz w:val="21"/>
                <w:szCs w:val="21"/>
                <w:lang w:val="en-US"/>
              </w:rPr>
              <w:t>次，参与艺术家</w:t>
            </w:r>
            <w:r>
              <w:rPr>
                <w:rFonts w:ascii="Times New Roman" w:eastAsia="宋体" w:cs="Times New Roman"/>
                <w:kern w:val="2"/>
                <w:sz w:val="21"/>
                <w:szCs w:val="21"/>
                <w:lang w:val="en-US"/>
              </w:rPr>
              <w:t>20</w:t>
            </w:r>
            <w:r>
              <w:rPr>
                <w:rFonts w:hint="eastAsia" w:ascii="Times New Roman" w:eastAsia="宋体" w:cs="宋体"/>
                <w:kern w:val="2"/>
                <w:sz w:val="21"/>
                <w:szCs w:val="21"/>
                <w:lang w:val="en-US"/>
              </w:rPr>
              <w:t>余人，创作优秀作品</w:t>
            </w:r>
            <w:r>
              <w:rPr>
                <w:rFonts w:ascii="Times New Roman" w:eastAsia="宋体" w:cs="Times New Roman"/>
                <w:kern w:val="2"/>
                <w:sz w:val="21"/>
                <w:szCs w:val="21"/>
                <w:lang w:val="en-US"/>
              </w:rPr>
              <w:t>50</w:t>
            </w:r>
            <w:r>
              <w:rPr>
                <w:rFonts w:hint="eastAsia" w:ascii="Times New Roman" w:eastAsia="宋体" w:cs="宋体"/>
                <w:kern w:val="2"/>
                <w:sz w:val="21"/>
                <w:szCs w:val="21"/>
                <w:lang w:val="en-US"/>
              </w:rPr>
              <w:t>余幅，举办创作成果展</w:t>
            </w:r>
            <w:r>
              <w:rPr>
                <w:rFonts w:ascii="Times New Roman" w:eastAsia="宋体" w:cs="Times New Roman"/>
                <w:kern w:val="2"/>
                <w:sz w:val="21"/>
                <w:szCs w:val="21"/>
                <w:lang w:val="en-US"/>
              </w:rPr>
              <w:t>2</w:t>
            </w:r>
            <w:r>
              <w:rPr>
                <w:rFonts w:hint="eastAsia" w:ascii="Times New Roman" w:eastAsia="宋体" w:cs="宋体"/>
                <w:kern w:val="2"/>
                <w:sz w:val="21"/>
                <w:szCs w:val="21"/>
                <w:lang w:val="en-US"/>
              </w:rPr>
              <w:t>次。</w:t>
            </w:r>
          </w:p>
        </w:tc>
      </w:tr>
      <w:tr>
        <w:tblPrEx>
          <w:tblCellMar>
            <w:top w:w="0" w:type="dxa"/>
            <w:left w:w="0" w:type="dxa"/>
            <w:bottom w:w="0" w:type="dxa"/>
            <w:right w:w="0" w:type="dxa"/>
          </w:tblCellMar>
        </w:tblPrEx>
        <w:trPr>
          <w:trHeight w:val="782" w:hRule="atLeast"/>
          <w:jc w:val="center"/>
        </w:trPr>
        <w:tc>
          <w:tcPr>
            <w:tcW w:w="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质量指标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sz w:val="20"/>
              </w:rPr>
            </w:pPr>
            <w:r>
              <w:t>1</w:t>
            </w:r>
            <w:r>
              <w:rPr>
                <w:rFonts w:hint="eastAsia" w:cs="宋体"/>
              </w:rPr>
              <w:t>、</w:t>
            </w:r>
            <w:r>
              <w:rPr>
                <w:rFonts w:hint="eastAsia" w:ascii="仿宋" w:hAnsi="仿宋" w:eastAsia="仿宋" w:cs="仿宋"/>
                <w:sz w:val="24"/>
                <w:szCs w:val="24"/>
              </w:rPr>
              <w:t>观展人数、参展画家人数</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sz w:val="20"/>
              </w:rPr>
            </w:pPr>
            <w:r>
              <w:rPr>
                <w:rFonts w:hint="eastAsia" w:cs="宋体"/>
              </w:rPr>
              <w:t>通过多渠道、多手段积极宣传，年服务人数累计达</w:t>
            </w:r>
            <w:r>
              <w:t>8</w:t>
            </w:r>
            <w:r>
              <w:rPr>
                <w:rFonts w:hint="eastAsia" w:cs="宋体"/>
              </w:rPr>
              <w:t>万人次。</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sz w:val="20"/>
              </w:rPr>
            </w:pPr>
            <w:r>
              <w:rPr>
                <w:rFonts w:hint="eastAsia" w:cs="宋体"/>
              </w:rPr>
              <w:t>通过多渠道、多手段积极宣传，年服务人数累计达</w:t>
            </w:r>
            <w:r>
              <w:t>8</w:t>
            </w:r>
            <w:r>
              <w:rPr>
                <w:rFonts w:hint="eastAsia" w:cs="宋体"/>
              </w:rPr>
              <w:t>万人次。</w:t>
            </w:r>
          </w:p>
        </w:tc>
      </w:tr>
      <w:tr>
        <w:tblPrEx>
          <w:tblCellMar>
            <w:top w:w="0" w:type="dxa"/>
            <w:left w:w="0" w:type="dxa"/>
            <w:bottom w:w="0" w:type="dxa"/>
            <w:right w:w="0" w:type="dxa"/>
          </w:tblCellMar>
        </w:tblPrEx>
        <w:trPr>
          <w:trHeight w:val="782" w:hRule="atLeast"/>
          <w:jc w:val="center"/>
        </w:trPr>
        <w:tc>
          <w:tcPr>
            <w:tcW w:w="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质量指标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、惠民人数</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spacing w:before="93"/>
              <w:jc w:val="left"/>
              <w:textAlignment w:val="baseline"/>
              <w:rPr>
                <w:rFonts w:ascii="仿宋" w:hAnsi="仿宋" w:eastAsia="仿宋" w:cs="Times New Roman"/>
                <w:lang w:val="en-US"/>
              </w:rPr>
            </w:pPr>
            <w:r>
              <w:rPr>
                <w:rFonts w:hint="eastAsia" w:ascii="Times New Roman" w:eastAsia="宋体" w:cs="宋体"/>
                <w:kern w:val="2"/>
                <w:sz w:val="21"/>
                <w:szCs w:val="21"/>
                <w:lang w:val="en-US"/>
              </w:rPr>
              <w:t>年服务人数累计达</w:t>
            </w:r>
            <w:r>
              <w:rPr>
                <w:rFonts w:ascii="Times New Roman" w:eastAsia="宋体" w:cs="Times New Roman"/>
                <w:kern w:val="2"/>
                <w:sz w:val="21"/>
                <w:szCs w:val="21"/>
                <w:lang w:val="en-US"/>
              </w:rPr>
              <w:t>8</w:t>
            </w:r>
            <w:r>
              <w:rPr>
                <w:rFonts w:hint="eastAsia" w:ascii="Times New Roman" w:eastAsia="宋体" w:cs="宋体"/>
                <w:kern w:val="2"/>
                <w:sz w:val="21"/>
                <w:szCs w:val="21"/>
                <w:lang w:val="en-US"/>
              </w:rPr>
              <w:t>万人次。</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spacing w:before="93"/>
              <w:textAlignment w:val="baseline"/>
              <w:rPr>
                <w:rFonts w:ascii="仿宋" w:hAnsi="仿宋" w:eastAsia="仿宋" w:cs="Times New Roman"/>
                <w:lang w:val="en-US"/>
              </w:rPr>
            </w:pPr>
            <w:r>
              <w:rPr>
                <w:rFonts w:hint="eastAsia" w:ascii="Times New Roman" w:eastAsia="宋体" w:cs="宋体"/>
                <w:kern w:val="2"/>
                <w:sz w:val="21"/>
                <w:szCs w:val="21"/>
                <w:lang w:val="en-US"/>
              </w:rPr>
              <w:t>年服务人数累计达</w:t>
            </w:r>
            <w:r>
              <w:rPr>
                <w:rFonts w:ascii="Times New Roman" w:eastAsia="宋体" w:cs="Times New Roman"/>
                <w:kern w:val="2"/>
                <w:sz w:val="21"/>
                <w:szCs w:val="21"/>
                <w:lang w:val="en-US"/>
              </w:rPr>
              <w:t>8</w:t>
            </w:r>
            <w:r>
              <w:rPr>
                <w:rFonts w:hint="eastAsia" w:ascii="Times New Roman" w:eastAsia="宋体" w:cs="宋体"/>
                <w:kern w:val="2"/>
                <w:sz w:val="21"/>
                <w:szCs w:val="21"/>
                <w:lang w:val="en-US"/>
              </w:rPr>
              <w:t>万人次。</w:t>
            </w:r>
          </w:p>
        </w:tc>
      </w:tr>
      <w:tr>
        <w:tblPrEx>
          <w:tblCellMar>
            <w:top w:w="0" w:type="dxa"/>
            <w:left w:w="0" w:type="dxa"/>
            <w:bottom w:w="0" w:type="dxa"/>
            <w:right w:w="0" w:type="dxa"/>
          </w:tblCellMar>
        </w:tblPrEx>
        <w:trPr>
          <w:trHeight w:val="782" w:hRule="atLeast"/>
          <w:jc w:val="center"/>
        </w:trPr>
        <w:tc>
          <w:tcPr>
            <w:tcW w:w="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质量指标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、培训人数</w:t>
            </w:r>
          </w:p>
          <w:p>
            <w:pPr>
              <w:pStyle w:val="2"/>
              <w:spacing w:before="93"/>
              <w:textAlignment w:val="baseline"/>
              <w:rPr>
                <w:rFonts w:ascii="仿宋" w:hAnsi="仿宋" w:eastAsia="仿宋" w:cs="Times New Roman"/>
                <w:lang w:val="en-US"/>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20" w:firstLineChars="200"/>
              <w:textAlignment w:val="baseline"/>
              <w:rPr>
                <w:rFonts w:ascii="仿宋" w:hAnsi="仿宋" w:eastAsia="仿宋"/>
                <w:sz w:val="20"/>
              </w:rPr>
            </w:pPr>
            <w:r>
              <w:rPr>
                <w:rFonts w:hint="eastAsia" w:cs="宋体"/>
              </w:rPr>
              <w:t>线上讲座</w:t>
            </w:r>
            <w:r>
              <w:t>4</w:t>
            </w:r>
            <w:r>
              <w:rPr>
                <w:rFonts w:hint="eastAsia" w:cs="宋体"/>
              </w:rPr>
              <w:t>次，浏览量达</w:t>
            </w:r>
            <w:r>
              <w:t>1</w:t>
            </w:r>
            <w:r>
              <w:rPr>
                <w:rFonts w:hint="eastAsia" w:cs="宋体"/>
              </w:rPr>
              <w:t>万余次。在创作室设置读书角，投入</w:t>
            </w:r>
            <w:r>
              <w:t>2</w:t>
            </w:r>
            <w:r>
              <w:rPr>
                <w:rFonts w:hint="eastAsia" w:cs="宋体"/>
              </w:rPr>
              <w:t>万余元购置专业书籍及笔墨纸，对外开放时间达</w:t>
            </w:r>
            <w:r>
              <w:t>150</w:t>
            </w:r>
            <w:r>
              <w:rPr>
                <w:rFonts w:hint="eastAsia" w:cs="宋体"/>
              </w:rPr>
              <w:t>余小时，服务人数</w:t>
            </w:r>
            <w:r>
              <w:t>2000</w:t>
            </w:r>
            <w:r>
              <w:rPr>
                <w:rFonts w:hint="eastAsia" w:cs="宋体"/>
              </w:rPr>
              <w:t>余人次。</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80" w:firstLineChars="200"/>
              <w:textAlignment w:val="baseline"/>
              <w:rPr>
                <w:rFonts w:ascii="仿宋" w:hAnsi="仿宋" w:eastAsia="仿宋"/>
                <w:sz w:val="24"/>
                <w:szCs w:val="24"/>
              </w:rPr>
            </w:pPr>
            <w:r>
              <w:rPr>
                <w:rFonts w:hint="eastAsia" w:ascii="仿宋" w:hAnsi="仿宋" w:eastAsia="仿宋" w:cs="仿宋"/>
                <w:sz w:val="24"/>
                <w:szCs w:val="24"/>
              </w:rPr>
              <w:t>《</w:t>
            </w:r>
            <w:r>
              <w:rPr>
                <w:rFonts w:hint="eastAsia" w:cs="宋体"/>
              </w:rPr>
              <w:t>线上讲座</w:t>
            </w:r>
            <w:r>
              <w:t>4</w:t>
            </w:r>
            <w:r>
              <w:rPr>
                <w:rFonts w:hint="eastAsia" w:cs="宋体"/>
              </w:rPr>
              <w:t>次，浏览量达</w:t>
            </w:r>
            <w:r>
              <w:t>1</w:t>
            </w:r>
            <w:r>
              <w:rPr>
                <w:rFonts w:hint="eastAsia" w:cs="宋体"/>
              </w:rPr>
              <w:t>万余次。在创作室设置读书角，投入</w:t>
            </w:r>
            <w:r>
              <w:t>2</w:t>
            </w:r>
            <w:r>
              <w:rPr>
                <w:rFonts w:hint="eastAsia" w:cs="宋体"/>
              </w:rPr>
              <w:t>万余元购置专业书籍及笔墨纸，对外开放时间达</w:t>
            </w:r>
            <w:r>
              <w:t>150</w:t>
            </w:r>
            <w:r>
              <w:rPr>
                <w:rFonts w:hint="eastAsia" w:cs="宋体"/>
              </w:rPr>
              <w:t>余小时，服务人数</w:t>
            </w:r>
            <w:r>
              <w:t>2000</w:t>
            </w:r>
            <w:r>
              <w:rPr>
                <w:rFonts w:hint="eastAsia" w:cs="宋体"/>
              </w:rPr>
              <w:t>余人次。</w:t>
            </w:r>
          </w:p>
        </w:tc>
      </w:tr>
      <w:tr>
        <w:tblPrEx>
          <w:tblCellMar>
            <w:top w:w="0" w:type="dxa"/>
            <w:left w:w="0" w:type="dxa"/>
            <w:bottom w:w="0" w:type="dxa"/>
            <w:right w:w="0" w:type="dxa"/>
          </w:tblCellMar>
        </w:tblPrEx>
        <w:trPr>
          <w:trHeight w:val="782" w:hRule="atLeast"/>
          <w:jc w:val="center"/>
        </w:trPr>
        <w:tc>
          <w:tcPr>
            <w:tcW w:w="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质量指标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、创作作品数</w:t>
            </w:r>
          </w:p>
          <w:p>
            <w:pPr>
              <w:pStyle w:val="2"/>
              <w:spacing w:before="93"/>
              <w:textAlignment w:val="baseline"/>
              <w:rPr>
                <w:rFonts w:ascii="仿宋" w:hAnsi="仿宋" w:eastAsia="仿宋" w:cs="Times New Roman"/>
                <w:lang w:val="en-US"/>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spacing w:before="93"/>
              <w:jc w:val="left"/>
              <w:textAlignment w:val="baseline"/>
              <w:rPr>
                <w:rFonts w:ascii="仿宋" w:hAnsi="仿宋" w:eastAsia="仿宋" w:cs="Times New Roman"/>
                <w:lang w:val="en-US"/>
              </w:rPr>
            </w:pPr>
            <w:r>
              <w:rPr>
                <w:rFonts w:hint="eastAsia" w:ascii="Times New Roman" w:eastAsia="宋体" w:cs="宋体"/>
                <w:kern w:val="2"/>
                <w:sz w:val="21"/>
                <w:szCs w:val="21"/>
                <w:lang w:val="en-US"/>
              </w:rPr>
              <w:t>创作优秀作品</w:t>
            </w:r>
            <w:r>
              <w:rPr>
                <w:rFonts w:ascii="Times New Roman" w:eastAsia="宋体" w:cs="Times New Roman"/>
                <w:kern w:val="2"/>
                <w:sz w:val="21"/>
                <w:szCs w:val="21"/>
                <w:lang w:val="en-US"/>
              </w:rPr>
              <w:t>50</w:t>
            </w:r>
            <w:r>
              <w:rPr>
                <w:rFonts w:hint="eastAsia" w:ascii="Times New Roman" w:eastAsia="宋体" w:cs="宋体"/>
                <w:kern w:val="2"/>
                <w:sz w:val="21"/>
                <w:szCs w:val="21"/>
                <w:lang w:val="en-US"/>
              </w:rPr>
              <w:t>余幅，举办创作成果展</w:t>
            </w:r>
            <w:r>
              <w:rPr>
                <w:rFonts w:ascii="Times New Roman" w:eastAsia="宋体" w:cs="Times New Roman"/>
                <w:kern w:val="2"/>
                <w:sz w:val="21"/>
                <w:szCs w:val="21"/>
                <w:lang w:val="en-US"/>
              </w:rPr>
              <w:t>2</w:t>
            </w:r>
            <w:r>
              <w:rPr>
                <w:rFonts w:hint="eastAsia" w:ascii="Times New Roman" w:eastAsia="宋体" w:cs="宋体"/>
                <w:kern w:val="2"/>
                <w:sz w:val="21"/>
                <w:szCs w:val="21"/>
                <w:lang w:val="en-US"/>
              </w:rPr>
              <w:t>次。</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spacing w:before="93"/>
              <w:textAlignment w:val="baseline"/>
              <w:rPr>
                <w:rFonts w:ascii="仿宋" w:hAnsi="仿宋" w:eastAsia="仿宋" w:cs="Times New Roman"/>
                <w:lang w:val="en-US"/>
              </w:rPr>
            </w:pPr>
            <w:r>
              <w:rPr>
                <w:rFonts w:hint="eastAsia" w:ascii="Times New Roman" w:eastAsia="宋体" w:cs="宋体"/>
                <w:kern w:val="2"/>
                <w:sz w:val="21"/>
                <w:szCs w:val="21"/>
                <w:lang w:val="en-US"/>
              </w:rPr>
              <w:t>，创作优秀作品</w:t>
            </w:r>
            <w:r>
              <w:rPr>
                <w:rFonts w:ascii="Times New Roman" w:eastAsia="宋体" w:cs="Times New Roman"/>
                <w:kern w:val="2"/>
                <w:sz w:val="21"/>
                <w:szCs w:val="21"/>
                <w:lang w:val="en-US"/>
              </w:rPr>
              <w:t>50</w:t>
            </w:r>
            <w:r>
              <w:rPr>
                <w:rFonts w:hint="eastAsia" w:ascii="Times New Roman" w:eastAsia="宋体" w:cs="宋体"/>
                <w:kern w:val="2"/>
                <w:sz w:val="21"/>
                <w:szCs w:val="21"/>
                <w:lang w:val="en-US"/>
              </w:rPr>
              <w:t>余幅，举办创作成果展</w:t>
            </w:r>
            <w:r>
              <w:rPr>
                <w:rFonts w:ascii="Times New Roman" w:eastAsia="宋体" w:cs="Times New Roman"/>
                <w:kern w:val="2"/>
                <w:sz w:val="21"/>
                <w:szCs w:val="21"/>
                <w:lang w:val="en-US"/>
              </w:rPr>
              <w:t>2</w:t>
            </w:r>
            <w:r>
              <w:rPr>
                <w:rFonts w:hint="eastAsia" w:ascii="Times New Roman" w:eastAsia="宋体" w:cs="宋体"/>
                <w:kern w:val="2"/>
                <w:sz w:val="21"/>
                <w:szCs w:val="21"/>
                <w:lang w:val="en-US"/>
              </w:rPr>
              <w:t>次。</w:t>
            </w:r>
          </w:p>
        </w:tc>
      </w:tr>
      <w:tr>
        <w:tblPrEx>
          <w:tblCellMar>
            <w:top w:w="0" w:type="dxa"/>
            <w:left w:w="0" w:type="dxa"/>
            <w:bottom w:w="0" w:type="dxa"/>
            <w:right w:w="0" w:type="dxa"/>
          </w:tblCellMar>
        </w:tblPrEx>
        <w:trPr>
          <w:trHeight w:val="90" w:hRule="atLeast"/>
          <w:jc w:val="center"/>
        </w:trPr>
        <w:tc>
          <w:tcPr>
            <w:tcW w:w="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时效指标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活动方案</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numPr>
                <w:ilvl w:val="0"/>
                <w:numId w:val="8"/>
              </w:numPr>
              <w:spacing w:before="93"/>
              <w:textAlignment w:val="baseline"/>
              <w:rPr>
                <w:rFonts w:ascii="仿宋" w:hAnsi="仿宋" w:eastAsia="仿宋" w:cs="Times New Roman"/>
                <w:lang w:val="en-US"/>
              </w:rPr>
            </w:pPr>
            <w:r>
              <w:rPr>
                <w:rFonts w:hint="eastAsia" w:ascii="仿宋" w:hAnsi="仿宋" w:eastAsia="仿宋" w:cs="仿宋"/>
                <w:lang w:val="en-US"/>
              </w:rPr>
              <w:t>展览预计</w:t>
            </w:r>
            <w:r>
              <w:rPr>
                <w:rFonts w:ascii="仿宋" w:hAnsi="仿宋" w:eastAsia="仿宋" w:cs="仿宋"/>
                <w:lang w:val="en-US"/>
              </w:rPr>
              <w:t>8</w:t>
            </w:r>
            <w:r>
              <w:rPr>
                <w:rFonts w:hint="eastAsia" w:ascii="仿宋" w:hAnsi="仿宋" w:eastAsia="仿宋" w:cs="仿宋"/>
                <w:lang w:val="en-US"/>
              </w:rPr>
              <w:t>场；</w:t>
            </w:r>
          </w:p>
          <w:p>
            <w:pPr>
              <w:pStyle w:val="2"/>
              <w:spacing w:before="93"/>
              <w:textAlignment w:val="baseline"/>
              <w:rPr>
                <w:rFonts w:ascii="仿宋" w:hAnsi="仿宋" w:eastAsia="仿宋" w:cs="Times New Roman"/>
                <w:lang w:val="en-US"/>
              </w:rPr>
            </w:pPr>
            <w:r>
              <w:rPr>
                <w:rFonts w:ascii="仿宋" w:hAnsi="仿宋" w:eastAsia="仿宋" w:cs="仿宋"/>
                <w:lang w:val="en-US"/>
              </w:rPr>
              <w:t>2</w:t>
            </w:r>
            <w:r>
              <w:rPr>
                <w:rFonts w:hint="eastAsia" w:ascii="仿宋" w:hAnsi="仿宋" w:eastAsia="仿宋" w:cs="仿宋"/>
                <w:lang w:val="en-US"/>
              </w:rPr>
              <w:t>、讲座分线下及线上讲座，分别</w:t>
            </w:r>
            <w:r>
              <w:rPr>
                <w:rFonts w:ascii="仿宋" w:hAnsi="仿宋" w:eastAsia="仿宋" w:cs="仿宋"/>
                <w:lang w:val="en-US"/>
              </w:rPr>
              <w:t>2</w:t>
            </w:r>
            <w:r>
              <w:rPr>
                <w:rFonts w:hint="eastAsia" w:ascii="仿宋" w:hAnsi="仿宋" w:eastAsia="仿宋" w:cs="仿宋"/>
                <w:lang w:val="en-US"/>
              </w:rPr>
              <w:t>期；</w:t>
            </w:r>
          </w:p>
          <w:p>
            <w:pPr>
              <w:pStyle w:val="2"/>
              <w:spacing w:before="93"/>
              <w:textAlignment w:val="baseline"/>
              <w:rPr>
                <w:rFonts w:ascii="仿宋" w:hAnsi="仿宋" w:eastAsia="仿宋" w:cs="Times New Roman"/>
                <w:lang w:val="en-US"/>
              </w:rPr>
            </w:pPr>
            <w:r>
              <w:rPr>
                <w:rFonts w:ascii="仿宋" w:hAnsi="仿宋" w:eastAsia="仿宋" w:cs="仿宋"/>
                <w:lang w:val="en-US"/>
              </w:rPr>
              <w:t>3</w:t>
            </w:r>
            <w:r>
              <w:rPr>
                <w:rFonts w:hint="eastAsia" w:ascii="仿宋" w:hAnsi="仿宋" w:eastAsia="仿宋" w:cs="仿宋"/>
                <w:lang w:val="en-US"/>
              </w:rPr>
              <w:t>、创作定于春秋两季；</w:t>
            </w:r>
            <w:r>
              <w:rPr>
                <w:rFonts w:ascii="仿宋" w:hAnsi="仿宋" w:eastAsia="仿宋" w:cs="仿宋"/>
                <w:lang w:val="en-US"/>
              </w:rPr>
              <w:t>4</w:t>
            </w:r>
            <w:r>
              <w:rPr>
                <w:rFonts w:hint="eastAsia" w:ascii="仿宋" w:hAnsi="仿宋" w:eastAsia="仿宋" w:cs="仿宋"/>
                <w:lang w:val="en-US"/>
              </w:rPr>
              <w:t>、送春联文化惠民活动定于元旦、春节期间。</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spacing w:before="93"/>
              <w:textAlignment w:val="baseline"/>
              <w:rPr>
                <w:rFonts w:ascii="仿宋" w:hAnsi="仿宋" w:eastAsia="仿宋" w:cs="Times New Roman"/>
                <w:lang w:val="en-US"/>
              </w:rPr>
            </w:pPr>
            <w:r>
              <w:rPr>
                <w:rFonts w:ascii="仿宋" w:hAnsi="仿宋" w:eastAsia="仿宋" w:cs="仿宋"/>
                <w:lang w:val="en-US"/>
              </w:rPr>
              <w:t>1</w:t>
            </w:r>
            <w:r>
              <w:rPr>
                <w:rFonts w:hint="eastAsia" w:ascii="仿宋" w:hAnsi="仿宋" w:eastAsia="仿宋" w:cs="仿宋"/>
                <w:lang w:val="en-US"/>
              </w:rPr>
              <w:t>、展览</w:t>
            </w:r>
            <w:r>
              <w:rPr>
                <w:rFonts w:ascii="仿宋" w:hAnsi="仿宋" w:eastAsia="仿宋" w:cs="仿宋"/>
                <w:lang w:val="en-US"/>
              </w:rPr>
              <w:t>10</w:t>
            </w:r>
            <w:r>
              <w:rPr>
                <w:rFonts w:hint="eastAsia" w:ascii="仿宋" w:hAnsi="仿宋" w:eastAsia="仿宋" w:cs="仿宋"/>
                <w:lang w:val="en-US"/>
              </w:rPr>
              <w:t>期；</w:t>
            </w:r>
          </w:p>
          <w:p>
            <w:pPr>
              <w:pStyle w:val="2"/>
              <w:spacing w:before="93"/>
              <w:textAlignment w:val="baseline"/>
              <w:rPr>
                <w:rFonts w:ascii="仿宋" w:hAnsi="仿宋" w:eastAsia="仿宋" w:cs="Times New Roman"/>
                <w:lang w:val="en-US"/>
              </w:rPr>
            </w:pPr>
            <w:r>
              <w:rPr>
                <w:rFonts w:ascii="仿宋" w:hAnsi="仿宋" w:eastAsia="仿宋" w:cs="仿宋"/>
                <w:lang w:val="en-US"/>
              </w:rPr>
              <w:t>2</w:t>
            </w:r>
            <w:r>
              <w:rPr>
                <w:rFonts w:hint="eastAsia" w:ascii="仿宋" w:hAnsi="仿宋" w:eastAsia="仿宋" w:cs="仿宋"/>
                <w:lang w:val="en-US"/>
              </w:rPr>
              <w:t>、讲座线下</w:t>
            </w:r>
            <w:r>
              <w:rPr>
                <w:rFonts w:ascii="仿宋" w:hAnsi="仿宋" w:eastAsia="仿宋" w:cs="仿宋"/>
                <w:lang w:val="en-US"/>
              </w:rPr>
              <w:t>5</w:t>
            </w:r>
            <w:r>
              <w:rPr>
                <w:rFonts w:hint="eastAsia" w:ascii="仿宋" w:hAnsi="仿宋" w:eastAsia="仿宋" w:cs="仿宋"/>
                <w:lang w:val="en-US"/>
              </w:rPr>
              <w:t>场，线上</w:t>
            </w:r>
            <w:r>
              <w:rPr>
                <w:rFonts w:ascii="仿宋" w:hAnsi="仿宋" w:eastAsia="仿宋" w:cs="仿宋"/>
                <w:lang w:val="en-US"/>
              </w:rPr>
              <w:t>4</w:t>
            </w:r>
            <w:r>
              <w:rPr>
                <w:rFonts w:hint="eastAsia" w:ascii="仿宋" w:hAnsi="仿宋" w:eastAsia="仿宋" w:cs="仿宋"/>
                <w:lang w:val="en-US"/>
              </w:rPr>
              <w:t>场；</w:t>
            </w:r>
          </w:p>
          <w:p>
            <w:pPr>
              <w:pStyle w:val="2"/>
              <w:spacing w:before="93"/>
              <w:textAlignment w:val="baseline"/>
              <w:rPr>
                <w:rFonts w:ascii="仿宋" w:hAnsi="仿宋" w:eastAsia="仿宋" w:cs="Times New Roman"/>
                <w:lang w:val="en-US"/>
              </w:rPr>
            </w:pPr>
            <w:r>
              <w:rPr>
                <w:rFonts w:ascii="仿宋" w:hAnsi="仿宋" w:eastAsia="仿宋" w:cs="仿宋"/>
                <w:lang w:val="en-US"/>
              </w:rPr>
              <w:t>3</w:t>
            </w:r>
            <w:r>
              <w:rPr>
                <w:rFonts w:hint="eastAsia" w:ascii="仿宋" w:hAnsi="仿宋" w:eastAsia="仿宋" w:cs="仿宋"/>
                <w:lang w:val="en-US"/>
              </w:rPr>
              <w:t>、创作</w:t>
            </w:r>
            <w:r>
              <w:rPr>
                <w:rFonts w:ascii="仿宋" w:hAnsi="仿宋" w:eastAsia="仿宋" w:cs="仿宋"/>
                <w:lang w:val="en-US"/>
              </w:rPr>
              <w:t>1</w:t>
            </w:r>
            <w:r>
              <w:rPr>
                <w:rFonts w:hint="eastAsia" w:ascii="仿宋" w:hAnsi="仿宋" w:eastAsia="仿宋" w:cs="仿宋"/>
                <w:lang w:val="en-US"/>
              </w:rPr>
              <w:t>场；</w:t>
            </w:r>
          </w:p>
          <w:p>
            <w:pPr>
              <w:pStyle w:val="2"/>
              <w:spacing w:before="93"/>
              <w:textAlignment w:val="baseline"/>
              <w:rPr>
                <w:rFonts w:ascii="仿宋" w:hAnsi="仿宋" w:eastAsia="仿宋" w:cs="Times New Roman"/>
                <w:lang w:val="en-US"/>
              </w:rPr>
            </w:pPr>
            <w:r>
              <w:rPr>
                <w:rFonts w:ascii="仿宋" w:hAnsi="仿宋" w:eastAsia="仿宋" w:cs="仿宋"/>
                <w:lang w:val="en-US"/>
              </w:rPr>
              <w:t>4</w:t>
            </w:r>
            <w:r>
              <w:rPr>
                <w:rFonts w:hint="eastAsia" w:ascii="仿宋" w:hAnsi="仿宋" w:eastAsia="仿宋" w:cs="仿宋"/>
                <w:lang w:val="en-US"/>
              </w:rPr>
              <w:t>、送春联文化惠民活动</w:t>
            </w:r>
            <w:r>
              <w:rPr>
                <w:rFonts w:ascii="仿宋" w:hAnsi="仿宋" w:eastAsia="仿宋" w:cs="仿宋"/>
                <w:lang w:val="en-US"/>
              </w:rPr>
              <w:t>3</w:t>
            </w:r>
            <w:r>
              <w:rPr>
                <w:rFonts w:hint="eastAsia" w:ascii="仿宋" w:hAnsi="仿宋" w:eastAsia="仿宋" w:cs="仿宋"/>
                <w:lang w:val="en-US"/>
              </w:rPr>
              <w:t>次。</w:t>
            </w:r>
          </w:p>
        </w:tc>
      </w:tr>
      <w:tr>
        <w:tblPrEx>
          <w:tblCellMar>
            <w:top w:w="0" w:type="dxa"/>
            <w:left w:w="0" w:type="dxa"/>
            <w:bottom w:w="0" w:type="dxa"/>
            <w:right w:w="0" w:type="dxa"/>
          </w:tblCellMar>
        </w:tblPrEx>
        <w:trPr>
          <w:trHeight w:val="1042" w:hRule="atLeast"/>
          <w:jc w:val="center"/>
        </w:trPr>
        <w:tc>
          <w:tcPr>
            <w:tcW w:w="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成本指标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、展览中的人工布展费、作品的运输装裱费，海报、展签等前期广告设计印刷费；</w:t>
            </w:r>
            <w:r>
              <w:rPr>
                <w:rFonts w:ascii="仿宋" w:hAnsi="仿宋" w:eastAsia="仿宋" w:cs="仿宋"/>
                <w:color w:val="000000"/>
                <w:sz w:val="24"/>
                <w:szCs w:val="24"/>
              </w:rPr>
              <w:t>2</w:t>
            </w:r>
            <w:r>
              <w:rPr>
                <w:rFonts w:hint="eastAsia" w:ascii="仿宋" w:hAnsi="仿宋" w:eastAsia="仿宋" w:cs="仿宋"/>
                <w:color w:val="000000"/>
                <w:sz w:val="24"/>
                <w:szCs w:val="24"/>
              </w:rPr>
              <w:t>、讲座的授课费、资料印刷费，培训的材料购置费，</w:t>
            </w:r>
            <w:r>
              <w:rPr>
                <w:rFonts w:ascii="仿宋" w:hAnsi="仿宋" w:eastAsia="仿宋" w:cs="仿宋"/>
                <w:color w:val="000000"/>
                <w:sz w:val="24"/>
                <w:szCs w:val="24"/>
              </w:rPr>
              <w:t>3</w:t>
            </w:r>
            <w:r>
              <w:rPr>
                <w:rFonts w:hint="eastAsia" w:ascii="仿宋" w:hAnsi="仿宋" w:eastAsia="仿宋" w:cs="仿宋"/>
                <w:color w:val="000000"/>
                <w:sz w:val="24"/>
                <w:szCs w:val="24"/>
              </w:rPr>
              <w:t>、创作活动中的画材购置费，租车费，保险费等</w:t>
            </w:r>
            <w:r>
              <w:rPr>
                <w:rFonts w:ascii="仿宋" w:hAnsi="仿宋" w:eastAsia="仿宋" w:cs="仿宋"/>
                <w:color w:val="000000"/>
                <w:sz w:val="24"/>
                <w:szCs w:val="24"/>
              </w:rPr>
              <w:t>4</w:t>
            </w:r>
            <w:r>
              <w:rPr>
                <w:rFonts w:hint="eastAsia" w:ascii="仿宋" w:hAnsi="仿宋" w:eastAsia="仿宋" w:cs="仿宋"/>
                <w:color w:val="000000"/>
                <w:sz w:val="24"/>
                <w:szCs w:val="24"/>
              </w:rPr>
              <w:t>、送文化活动的劳务费，春联、纸张、笔墨购置费、租车费等。</w:t>
            </w:r>
            <w:r>
              <w:rPr>
                <w:rFonts w:ascii="仿宋" w:hAnsi="仿宋" w:eastAsia="仿宋" w:cs="仿宋"/>
                <w:color w:val="000000"/>
                <w:sz w:val="24"/>
                <w:szCs w:val="24"/>
              </w:rPr>
              <w:t>5</w:t>
            </w:r>
            <w:r>
              <w:rPr>
                <w:rFonts w:hint="eastAsia" w:ascii="仿宋" w:hAnsi="仿宋" w:eastAsia="仿宋" w:cs="仿宋"/>
                <w:color w:val="000000"/>
                <w:sz w:val="24"/>
                <w:szCs w:val="24"/>
              </w:rPr>
              <w:t>、创作室、展厅的维修、装饰、保洁、安保等费用</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4</w:t>
            </w:r>
            <w:r>
              <w:rPr>
                <w:rFonts w:hint="eastAsia" w:ascii="仿宋" w:hAnsi="仿宋" w:eastAsia="仿宋" w:cs="仿宋"/>
                <w:color w:val="000000"/>
                <w:sz w:val="24"/>
                <w:szCs w:val="24"/>
              </w:rPr>
              <w:t>3</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50.99</w:t>
            </w:r>
          </w:p>
        </w:tc>
      </w:tr>
      <w:tr>
        <w:tblPrEx>
          <w:tblCellMar>
            <w:top w:w="0" w:type="dxa"/>
            <w:left w:w="0" w:type="dxa"/>
            <w:bottom w:w="0" w:type="dxa"/>
            <w:right w:w="0" w:type="dxa"/>
          </w:tblCellMar>
        </w:tblPrEx>
        <w:trPr>
          <w:trHeight w:val="1042" w:hRule="atLeast"/>
          <w:jc w:val="center"/>
        </w:trPr>
        <w:tc>
          <w:tcPr>
            <w:tcW w:w="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社会效益</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提供免费的公共服务</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、满足群众文化艺术需求，提升群众文化鉴赏水平；</w:t>
            </w:r>
            <w:r>
              <w:rPr>
                <w:rFonts w:ascii="仿宋" w:hAnsi="仿宋" w:eastAsia="仿宋" w:cs="仿宋"/>
                <w:color w:val="000000"/>
                <w:sz w:val="24"/>
                <w:szCs w:val="24"/>
              </w:rPr>
              <w:t>2</w:t>
            </w:r>
            <w:r>
              <w:rPr>
                <w:rFonts w:hint="eastAsia" w:ascii="仿宋" w:hAnsi="仿宋" w:eastAsia="仿宋" w:cs="仿宋"/>
                <w:color w:val="000000"/>
                <w:sz w:val="24"/>
                <w:szCs w:val="24"/>
              </w:rPr>
              <w:t>、充分利用“蜀道文化”、“女皇文化”等文化资源，推动文旅深度融合</w:t>
            </w:r>
            <w:r>
              <w:rPr>
                <w:rFonts w:ascii="仿宋" w:hAnsi="仿宋" w:eastAsia="仿宋" w:cs="仿宋"/>
                <w:color w:val="000000"/>
                <w:sz w:val="24"/>
                <w:szCs w:val="24"/>
              </w:rPr>
              <w:t>3</w:t>
            </w:r>
            <w:r>
              <w:rPr>
                <w:rFonts w:hint="eastAsia" w:ascii="仿宋" w:hAnsi="仿宋" w:eastAsia="仿宋" w:cs="仿宋"/>
                <w:color w:val="000000"/>
                <w:sz w:val="24"/>
                <w:szCs w:val="24"/>
              </w:rPr>
              <w:t>、传承发扬地方美术特色，壮大美术人才队伍。</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、满足了群众文化艺术需求，提升了群众文化鉴赏水平；</w:t>
            </w:r>
            <w:r>
              <w:rPr>
                <w:rFonts w:ascii="仿宋" w:hAnsi="仿宋" w:eastAsia="仿宋" w:cs="仿宋"/>
                <w:color w:val="000000"/>
                <w:sz w:val="24"/>
                <w:szCs w:val="24"/>
              </w:rPr>
              <w:t>2</w:t>
            </w:r>
            <w:r>
              <w:rPr>
                <w:rFonts w:hint="eastAsia" w:ascii="仿宋" w:hAnsi="仿宋" w:eastAsia="仿宋" w:cs="仿宋"/>
                <w:color w:val="000000"/>
                <w:sz w:val="24"/>
                <w:szCs w:val="24"/>
              </w:rPr>
              <w:t>、策划了“大蜀道”品牌展，推动了文旅深度融合</w:t>
            </w:r>
            <w:r>
              <w:rPr>
                <w:rFonts w:ascii="仿宋" w:hAnsi="仿宋" w:eastAsia="仿宋" w:cs="仿宋"/>
                <w:color w:val="000000"/>
                <w:sz w:val="24"/>
                <w:szCs w:val="24"/>
              </w:rPr>
              <w:t>3</w:t>
            </w:r>
            <w:r>
              <w:rPr>
                <w:rFonts w:hint="eastAsia" w:ascii="仿宋" w:hAnsi="仿宋" w:eastAsia="仿宋" w:cs="仿宋"/>
                <w:color w:val="000000"/>
                <w:sz w:val="24"/>
                <w:szCs w:val="24"/>
              </w:rPr>
              <w:t>、传承发扬了地方美术特色，壮大美术人才队伍，创作出精品。</w:t>
            </w:r>
          </w:p>
        </w:tc>
      </w:tr>
      <w:tr>
        <w:tblPrEx>
          <w:tblCellMar>
            <w:top w:w="0" w:type="dxa"/>
            <w:left w:w="0" w:type="dxa"/>
            <w:bottom w:w="0" w:type="dxa"/>
            <w:right w:w="0" w:type="dxa"/>
          </w:tblCellMar>
        </w:tblPrEx>
        <w:trPr>
          <w:trHeight w:val="1050" w:hRule="atLeast"/>
          <w:jc w:val="center"/>
        </w:trPr>
        <w:tc>
          <w:tcPr>
            <w:tcW w:w="53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满意度指标</w:t>
            </w:r>
          </w:p>
        </w:tc>
        <w:tc>
          <w:tcPr>
            <w:tcW w:w="12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服务对象满意度指标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9"/>
              </w:numPr>
              <w:jc w:val="left"/>
              <w:textAlignment w:val="center"/>
              <w:rPr>
                <w:rFonts w:ascii="仿宋" w:hAnsi="仿宋" w:eastAsia="仿宋"/>
                <w:color w:val="000000"/>
                <w:sz w:val="24"/>
                <w:szCs w:val="24"/>
              </w:rPr>
            </w:pPr>
            <w:r>
              <w:rPr>
                <w:rFonts w:hint="eastAsia" w:ascii="仿宋" w:hAnsi="仿宋" w:eastAsia="仿宋" w:cs="仿宋"/>
                <w:color w:val="000000"/>
                <w:sz w:val="24"/>
                <w:szCs w:val="24"/>
              </w:rPr>
              <w:t>普通市民</w:t>
            </w:r>
          </w:p>
          <w:p>
            <w:pPr>
              <w:widowControl/>
              <w:numPr>
                <w:ilvl w:val="0"/>
                <w:numId w:val="9"/>
              </w:numPr>
              <w:jc w:val="left"/>
              <w:textAlignment w:val="center"/>
              <w:rPr>
                <w:rFonts w:ascii="仿宋" w:hAnsi="仿宋" w:eastAsia="仿宋"/>
                <w:color w:val="000000"/>
                <w:sz w:val="24"/>
                <w:szCs w:val="24"/>
              </w:rPr>
            </w:pPr>
            <w:r>
              <w:rPr>
                <w:rFonts w:hint="eastAsia" w:ascii="仿宋" w:hAnsi="仿宋" w:eastAsia="仿宋" w:cs="仿宋"/>
                <w:color w:val="000000"/>
                <w:sz w:val="24"/>
                <w:szCs w:val="24"/>
              </w:rPr>
              <w:t>艺术家</w:t>
            </w:r>
          </w:p>
          <w:p>
            <w:pPr>
              <w:widowControl/>
              <w:numPr>
                <w:ilvl w:val="0"/>
                <w:numId w:val="9"/>
              </w:numPr>
              <w:jc w:val="left"/>
              <w:textAlignment w:val="center"/>
              <w:rPr>
                <w:rFonts w:ascii="仿宋" w:hAnsi="仿宋" w:eastAsia="仿宋"/>
                <w:color w:val="000000"/>
                <w:sz w:val="24"/>
                <w:szCs w:val="24"/>
              </w:rPr>
            </w:pPr>
            <w:r>
              <w:rPr>
                <w:rFonts w:hint="eastAsia" w:ascii="仿宋" w:hAnsi="仿宋" w:eastAsia="仿宋" w:cs="仿宋"/>
                <w:color w:val="000000"/>
                <w:sz w:val="24"/>
                <w:szCs w:val="24"/>
              </w:rPr>
              <w:t>未成年人等</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满意率</w:t>
            </w:r>
            <w:r>
              <w:rPr>
                <w:rFonts w:ascii="仿宋" w:hAnsi="仿宋" w:eastAsia="仿宋" w:cs="仿宋"/>
                <w:color w:val="000000"/>
                <w:sz w:val="24"/>
                <w:szCs w:val="24"/>
              </w:rPr>
              <w:t>&gt;90%</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满意率</w:t>
            </w:r>
            <w:r>
              <w:rPr>
                <w:rFonts w:ascii="仿宋" w:hAnsi="仿宋" w:eastAsia="仿宋" w:cs="仿宋"/>
                <w:color w:val="000000"/>
                <w:sz w:val="24"/>
                <w:szCs w:val="24"/>
              </w:rPr>
              <w:t>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b/>
                <w:bCs/>
                <w:color w:val="000000"/>
                <w:kern w:val="0"/>
                <w:sz w:val="36"/>
                <w:szCs w:val="36"/>
              </w:rPr>
            </w:pPr>
          </w:p>
          <w:p>
            <w:pPr>
              <w:widowControl/>
              <w:jc w:val="center"/>
              <w:textAlignment w:val="center"/>
              <w:rPr>
                <w:rFonts w:ascii="宋体"/>
                <w:b/>
                <w:bCs/>
                <w:color w:val="000000"/>
                <w:kern w:val="0"/>
                <w:sz w:val="36"/>
                <w:szCs w:val="36"/>
              </w:rPr>
            </w:pPr>
          </w:p>
          <w:p>
            <w:pPr>
              <w:widowControl/>
              <w:jc w:val="center"/>
              <w:textAlignment w:val="center"/>
              <w:rPr>
                <w:rFonts w:ascii="宋体"/>
                <w:b/>
                <w:bCs/>
                <w:color w:val="000000"/>
                <w:kern w:val="0"/>
                <w:sz w:val="36"/>
                <w:szCs w:val="36"/>
              </w:rPr>
            </w:pPr>
          </w:p>
          <w:p>
            <w:pPr>
              <w:widowControl/>
              <w:jc w:val="center"/>
              <w:textAlignment w:val="center"/>
              <w:rPr>
                <w:rFonts w:ascii="宋体"/>
                <w:b/>
                <w:bCs/>
                <w:color w:val="000000"/>
                <w:kern w:val="0"/>
                <w:sz w:val="36"/>
                <w:szCs w:val="36"/>
              </w:rPr>
            </w:pPr>
          </w:p>
          <w:p>
            <w:pPr>
              <w:widowControl/>
              <w:jc w:val="center"/>
              <w:textAlignment w:val="center"/>
              <w:rPr>
                <w:rFonts w:ascii="宋体"/>
                <w:b/>
                <w:bCs/>
                <w:color w:val="000000"/>
                <w:kern w:val="0"/>
                <w:sz w:val="36"/>
                <w:szCs w:val="36"/>
              </w:rPr>
            </w:pPr>
          </w:p>
          <w:p>
            <w:pPr>
              <w:widowControl/>
              <w:textAlignment w:val="center"/>
              <w:rPr>
                <w:rFonts w:ascii="宋体"/>
                <w:b/>
                <w:bCs/>
                <w:color w:val="000000"/>
                <w:kern w:val="0"/>
                <w:sz w:val="36"/>
                <w:szCs w:val="36"/>
              </w:rPr>
            </w:pPr>
          </w:p>
          <w:p>
            <w:pPr>
              <w:widowControl/>
              <w:jc w:val="center"/>
              <w:textAlignment w:val="center"/>
              <w:rPr>
                <w:rFonts w:ascii="宋体"/>
                <w:color w:val="000000"/>
                <w:sz w:val="36"/>
                <w:szCs w:val="36"/>
              </w:rPr>
            </w:pPr>
            <w:r>
              <w:rPr>
                <w:rFonts w:hint="eastAsia" w:ascii="宋体" w:hAnsi="宋体" w:cs="宋体"/>
                <w:b/>
                <w:bCs/>
                <w:color w:val="000000"/>
                <w:kern w:val="0"/>
                <w:sz w:val="36"/>
                <w:szCs w:val="36"/>
              </w:rPr>
              <w:t>春雨工程专项项目绩效目标完成情况表</w:t>
            </w:r>
            <w:r>
              <w:rPr>
                <w:rFonts w:ascii="宋体"/>
                <w:b/>
                <w:bCs/>
                <w:color w:val="000000"/>
                <w:kern w:val="0"/>
                <w:sz w:val="36"/>
                <w:szCs w:val="36"/>
              </w:rPr>
              <w:br w:type="textWrapping"/>
            </w:r>
            <w:r>
              <w:rPr>
                <w:rFonts w:ascii="宋体" w:hAnsi="宋体" w:cs="宋体"/>
                <w:color w:val="000000"/>
                <w:kern w:val="0"/>
                <w:sz w:val="36"/>
                <w:szCs w:val="36"/>
              </w:rPr>
              <w:t>(2021</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32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67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春雨工程</w:t>
            </w:r>
          </w:p>
        </w:tc>
      </w:tr>
      <w:tr>
        <w:tblPrEx>
          <w:tblCellMar>
            <w:top w:w="0" w:type="dxa"/>
            <w:left w:w="0" w:type="dxa"/>
            <w:bottom w:w="0" w:type="dxa"/>
            <w:right w:w="0" w:type="dxa"/>
          </w:tblCellMar>
        </w:tblPrEx>
        <w:trPr>
          <w:trHeight w:val="276" w:hRule="atLeast"/>
          <w:jc w:val="center"/>
        </w:trPr>
        <w:tc>
          <w:tcPr>
            <w:tcW w:w="32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67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广元市美术馆</w:t>
            </w:r>
          </w:p>
        </w:tc>
      </w:tr>
      <w:tr>
        <w:tblPrEx>
          <w:tblCellMar>
            <w:top w:w="0" w:type="dxa"/>
            <w:left w:w="0" w:type="dxa"/>
            <w:bottom w:w="0" w:type="dxa"/>
            <w:right w:w="0" w:type="dxa"/>
          </w:tblCellMar>
        </w:tblPrEx>
        <w:trPr>
          <w:trHeight w:val="276" w:hRule="atLeast"/>
          <w:jc w:val="center"/>
        </w:trPr>
        <w:tc>
          <w:tcPr>
            <w:tcW w:w="5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6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2</w:t>
            </w:r>
            <w:r>
              <w:rPr>
                <w:rFonts w:hint="eastAsia" w:ascii="宋体" w:cs="宋体"/>
                <w:color w:val="000000"/>
                <w:sz w:val="24"/>
                <w:szCs w:val="24"/>
              </w:rPr>
              <w:t>万元</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2</w:t>
            </w:r>
            <w:r>
              <w:rPr>
                <w:rFonts w:hint="eastAsia" w:ascii="宋体" w:cs="宋体"/>
                <w:color w:val="000000"/>
                <w:sz w:val="24"/>
                <w:szCs w:val="24"/>
              </w:rPr>
              <w:t>万元</w:t>
            </w:r>
          </w:p>
        </w:tc>
      </w:tr>
      <w:tr>
        <w:tblPrEx>
          <w:tblCellMar>
            <w:top w:w="0" w:type="dxa"/>
            <w:left w:w="0" w:type="dxa"/>
            <w:bottom w:w="0" w:type="dxa"/>
            <w:right w:w="0" w:type="dxa"/>
          </w:tblCellMar>
        </w:tblPrEx>
        <w:trPr>
          <w:trHeight w:val="276" w:hRule="atLeast"/>
          <w:jc w:val="center"/>
        </w:trPr>
        <w:tc>
          <w:tcPr>
            <w:tcW w:w="5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baseline"/>
              <w:rPr>
                <w:rFonts w:ascii="宋体"/>
                <w:color w:val="000000"/>
                <w:sz w:val="24"/>
                <w:szCs w:val="24"/>
              </w:rPr>
            </w:pPr>
          </w:p>
        </w:tc>
        <w:tc>
          <w:tcPr>
            <w:tcW w:w="26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2</w:t>
            </w:r>
            <w:r>
              <w:rPr>
                <w:rFonts w:hint="eastAsia" w:ascii="宋体" w:cs="宋体"/>
                <w:color w:val="000000"/>
                <w:sz w:val="24"/>
                <w:szCs w:val="24"/>
              </w:rPr>
              <w:t>万元</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2</w:t>
            </w:r>
            <w:r>
              <w:rPr>
                <w:rFonts w:hint="eastAsia" w:ascii="宋体" w:cs="宋体"/>
                <w:color w:val="000000"/>
                <w:sz w:val="24"/>
                <w:szCs w:val="24"/>
              </w:rPr>
              <w:t>万元</w:t>
            </w:r>
          </w:p>
        </w:tc>
      </w:tr>
      <w:tr>
        <w:tblPrEx>
          <w:tblCellMar>
            <w:top w:w="0" w:type="dxa"/>
            <w:left w:w="0" w:type="dxa"/>
            <w:bottom w:w="0" w:type="dxa"/>
            <w:right w:w="0" w:type="dxa"/>
          </w:tblCellMar>
        </w:tblPrEx>
        <w:trPr>
          <w:trHeight w:val="447" w:hRule="atLeast"/>
          <w:jc w:val="center"/>
        </w:trPr>
        <w:tc>
          <w:tcPr>
            <w:tcW w:w="5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baseline"/>
              <w:rPr>
                <w:rFonts w:ascii="宋体"/>
                <w:color w:val="000000"/>
                <w:sz w:val="24"/>
                <w:szCs w:val="24"/>
              </w:rPr>
            </w:pPr>
          </w:p>
        </w:tc>
        <w:tc>
          <w:tcPr>
            <w:tcW w:w="26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baseline"/>
              <w:rPr>
                <w:rFonts w:ascii="宋体"/>
                <w:color w:val="000000"/>
                <w:sz w:val="24"/>
                <w:szCs w:val="24"/>
              </w:rPr>
            </w:pPr>
          </w:p>
        </w:tc>
      </w:tr>
      <w:tr>
        <w:tblPrEx>
          <w:tblCellMar>
            <w:top w:w="0" w:type="dxa"/>
            <w:left w:w="0" w:type="dxa"/>
            <w:bottom w:w="0" w:type="dxa"/>
            <w:right w:w="0" w:type="dxa"/>
          </w:tblCellMar>
        </w:tblPrEx>
        <w:trPr>
          <w:trHeight w:val="276" w:hRule="atLeast"/>
          <w:jc w:val="center"/>
        </w:trPr>
        <w:tc>
          <w:tcPr>
            <w:tcW w:w="5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6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tblPrEx>
          <w:tblCellMar>
            <w:top w:w="0" w:type="dxa"/>
            <w:left w:w="0" w:type="dxa"/>
            <w:bottom w:w="0" w:type="dxa"/>
            <w:right w:w="0" w:type="dxa"/>
          </w:tblCellMar>
        </w:tblPrEx>
        <w:trPr>
          <w:trHeight w:val="1511" w:hRule="atLeast"/>
          <w:jc w:val="center"/>
        </w:trPr>
        <w:tc>
          <w:tcPr>
            <w:tcW w:w="53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olor w:val="000000"/>
                <w:kern w:val="0"/>
                <w:sz w:val="24"/>
                <w:szCs w:val="24"/>
              </w:rPr>
            </w:pPr>
          </w:p>
        </w:tc>
        <w:tc>
          <w:tcPr>
            <w:tcW w:w="4641"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仿宋" w:hAnsi="仿宋" w:eastAsia="仿宋"/>
                <w:color w:val="000000"/>
                <w:sz w:val="24"/>
                <w:szCs w:val="24"/>
              </w:rPr>
            </w:pPr>
            <w:r>
              <w:rPr>
                <w:rFonts w:hint="eastAsia" w:ascii="仿宋" w:hAnsi="仿宋" w:eastAsia="仿宋" w:cs="仿宋"/>
                <w:color w:val="000000"/>
                <w:sz w:val="24"/>
                <w:szCs w:val="24"/>
              </w:rPr>
              <w:t>通过开展高品质展览《回望故乡</w:t>
            </w:r>
            <w:r>
              <w:rPr>
                <w:rFonts w:ascii="仿宋" w:hAnsi="仿宋" w:eastAsia="仿宋" w:cs="仿宋"/>
                <w:color w:val="000000"/>
                <w:sz w:val="24"/>
                <w:szCs w:val="24"/>
              </w:rPr>
              <w:t>——</w:t>
            </w:r>
            <w:r>
              <w:rPr>
                <w:rFonts w:hint="eastAsia" w:ascii="仿宋" w:hAnsi="仿宋" w:eastAsia="仿宋" w:cs="仿宋"/>
                <w:color w:val="000000"/>
                <w:sz w:val="24"/>
                <w:szCs w:val="24"/>
              </w:rPr>
              <w:t>康氏父子三人书画展》、《回望故乡</w:t>
            </w:r>
            <w:r>
              <w:rPr>
                <w:rFonts w:ascii="仿宋" w:hAnsi="仿宋" w:eastAsia="仿宋" w:cs="仿宋"/>
                <w:color w:val="000000"/>
                <w:sz w:val="24"/>
                <w:szCs w:val="24"/>
              </w:rPr>
              <w:t>——</w:t>
            </w:r>
            <w:r>
              <w:rPr>
                <w:rFonts w:hint="eastAsia" w:ascii="仿宋" w:hAnsi="仿宋" w:eastAsia="仿宋" w:cs="仿宋"/>
                <w:color w:val="000000"/>
                <w:sz w:val="24"/>
                <w:szCs w:val="24"/>
              </w:rPr>
              <w:t>广元美术创作成果展》美术作品展等活动，完成春雨工程活动，推动美术馆免费开放面向青少年倾斜。</w:t>
            </w:r>
          </w:p>
        </w:tc>
        <w:tc>
          <w:tcPr>
            <w:tcW w:w="4786"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ind w:firstLine="480" w:firstLineChars="200"/>
              <w:textAlignment w:val="center"/>
              <w:rPr>
                <w:rFonts w:ascii="仿宋" w:hAnsi="仿宋" w:eastAsia="仿宋"/>
                <w:color w:val="000000"/>
                <w:sz w:val="24"/>
                <w:szCs w:val="24"/>
              </w:rPr>
            </w:pPr>
            <w:r>
              <w:rPr>
                <w:rFonts w:hint="eastAsia" w:ascii="仿宋" w:hAnsi="仿宋" w:eastAsia="仿宋" w:cs="仿宋"/>
                <w:color w:val="000000"/>
                <w:sz w:val="24"/>
                <w:szCs w:val="24"/>
              </w:rPr>
              <w:t>通过开展高品质展览《回望故乡</w:t>
            </w:r>
            <w:r>
              <w:rPr>
                <w:rFonts w:ascii="仿宋" w:hAnsi="仿宋" w:eastAsia="仿宋" w:cs="仿宋"/>
                <w:color w:val="000000"/>
                <w:sz w:val="24"/>
                <w:szCs w:val="24"/>
              </w:rPr>
              <w:t>——</w:t>
            </w:r>
            <w:r>
              <w:rPr>
                <w:rFonts w:hint="eastAsia" w:ascii="仿宋" w:hAnsi="仿宋" w:eastAsia="仿宋" w:cs="仿宋"/>
                <w:color w:val="000000"/>
                <w:sz w:val="24"/>
                <w:szCs w:val="24"/>
              </w:rPr>
              <w:t>康氏父子三人书画展》、《回望故乡</w:t>
            </w:r>
            <w:r>
              <w:rPr>
                <w:rFonts w:ascii="仿宋" w:hAnsi="仿宋" w:eastAsia="仿宋" w:cs="仿宋"/>
                <w:color w:val="000000"/>
                <w:sz w:val="24"/>
                <w:szCs w:val="24"/>
              </w:rPr>
              <w:t>——</w:t>
            </w:r>
            <w:r>
              <w:rPr>
                <w:rFonts w:hint="eastAsia" w:ascii="仿宋" w:hAnsi="仿宋" w:eastAsia="仿宋" w:cs="仿宋"/>
                <w:color w:val="000000"/>
                <w:sz w:val="24"/>
                <w:szCs w:val="24"/>
              </w:rPr>
              <w:t>广元美术创作成果展》美术作品展等活动，完成春雨工程活动，推动美术馆免费开放面向青少年倾斜。</w:t>
            </w:r>
          </w:p>
        </w:tc>
      </w:tr>
      <w:tr>
        <w:tblPrEx>
          <w:tblCellMar>
            <w:top w:w="0" w:type="dxa"/>
            <w:left w:w="0" w:type="dxa"/>
            <w:bottom w:w="0" w:type="dxa"/>
            <w:right w:w="0" w:type="dxa"/>
          </w:tblCellMar>
        </w:tblPrEx>
        <w:trPr>
          <w:trHeight w:val="667" w:hRule="atLeast"/>
          <w:jc w:val="center"/>
        </w:trPr>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2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1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5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tblPrEx>
          <w:tblCellMar>
            <w:top w:w="0" w:type="dxa"/>
            <w:left w:w="0" w:type="dxa"/>
            <w:bottom w:w="0" w:type="dxa"/>
            <w:right w:w="0" w:type="dxa"/>
          </w:tblCellMar>
        </w:tblPrEx>
        <w:trPr>
          <w:trHeight w:val="513" w:hRule="atLeast"/>
          <w:jc w:val="center"/>
        </w:trPr>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2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1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展览</w:t>
            </w:r>
            <w:r>
              <w:rPr>
                <w:rFonts w:ascii="仿宋" w:hAnsi="仿宋" w:eastAsia="仿宋" w:cs="仿宋"/>
                <w:color w:val="000000"/>
                <w:sz w:val="24"/>
                <w:szCs w:val="24"/>
              </w:rPr>
              <w:t>2</w:t>
            </w:r>
            <w:r>
              <w:rPr>
                <w:rFonts w:hint="eastAsia" w:ascii="仿宋" w:hAnsi="仿宋" w:eastAsia="仿宋" w:cs="仿宋"/>
                <w:color w:val="000000"/>
                <w:sz w:val="24"/>
                <w:szCs w:val="24"/>
              </w:rPr>
              <w:t>场</w:t>
            </w:r>
          </w:p>
        </w:tc>
        <w:tc>
          <w:tcPr>
            <w:tcW w:w="25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展览</w:t>
            </w:r>
            <w:r>
              <w:rPr>
                <w:rFonts w:ascii="仿宋" w:hAnsi="仿宋" w:eastAsia="仿宋" w:cs="仿宋"/>
                <w:color w:val="000000"/>
                <w:sz w:val="24"/>
                <w:szCs w:val="24"/>
              </w:rPr>
              <w:t>2</w:t>
            </w:r>
            <w:r>
              <w:rPr>
                <w:rFonts w:hint="eastAsia" w:ascii="仿宋" w:hAnsi="仿宋" w:eastAsia="仿宋" w:cs="仿宋"/>
                <w:color w:val="000000"/>
                <w:sz w:val="24"/>
                <w:szCs w:val="24"/>
              </w:rPr>
              <w:t>场</w:t>
            </w:r>
          </w:p>
        </w:tc>
        <w:tc>
          <w:tcPr>
            <w:tcW w:w="2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展览</w:t>
            </w:r>
            <w:r>
              <w:rPr>
                <w:rFonts w:ascii="仿宋" w:hAnsi="仿宋" w:eastAsia="仿宋" w:cs="仿宋"/>
                <w:color w:val="000000"/>
                <w:sz w:val="24"/>
                <w:szCs w:val="24"/>
              </w:rPr>
              <w:t>2</w:t>
            </w:r>
            <w:r>
              <w:rPr>
                <w:rFonts w:hint="eastAsia" w:ascii="仿宋" w:hAnsi="仿宋" w:eastAsia="仿宋" w:cs="仿宋"/>
                <w:color w:val="000000"/>
                <w:sz w:val="24"/>
                <w:szCs w:val="24"/>
              </w:rPr>
              <w:t>场</w:t>
            </w:r>
          </w:p>
        </w:tc>
      </w:tr>
      <w:tr>
        <w:tblPrEx>
          <w:tblCellMar>
            <w:top w:w="0" w:type="dxa"/>
            <w:left w:w="0" w:type="dxa"/>
            <w:bottom w:w="0" w:type="dxa"/>
            <w:right w:w="0" w:type="dxa"/>
          </w:tblCellMar>
        </w:tblPrEx>
        <w:trPr>
          <w:trHeight w:val="747" w:hRule="atLeast"/>
          <w:jc w:val="center"/>
        </w:trPr>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2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1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《回望故乡</w:t>
            </w:r>
            <w:r>
              <w:rPr>
                <w:rFonts w:ascii="仿宋" w:hAnsi="仿宋" w:eastAsia="仿宋" w:cs="仿宋"/>
                <w:color w:val="000000"/>
                <w:sz w:val="24"/>
                <w:szCs w:val="24"/>
              </w:rPr>
              <w:t>——</w:t>
            </w:r>
            <w:r>
              <w:rPr>
                <w:rFonts w:hint="eastAsia" w:ascii="仿宋" w:hAnsi="仿宋" w:eastAsia="仿宋" w:cs="仿宋"/>
                <w:color w:val="000000"/>
                <w:sz w:val="24"/>
                <w:szCs w:val="24"/>
              </w:rPr>
              <w:t>康氏父子三人书画展》、《回望故乡</w:t>
            </w:r>
            <w:r>
              <w:rPr>
                <w:rFonts w:ascii="仿宋" w:hAnsi="仿宋" w:eastAsia="仿宋" w:cs="仿宋"/>
                <w:color w:val="000000"/>
                <w:sz w:val="24"/>
                <w:szCs w:val="24"/>
              </w:rPr>
              <w:t>——</w:t>
            </w:r>
            <w:r>
              <w:rPr>
                <w:rFonts w:hint="eastAsia" w:ascii="仿宋" w:hAnsi="仿宋" w:eastAsia="仿宋" w:cs="仿宋"/>
                <w:color w:val="000000"/>
                <w:sz w:val="24"/>
                <w:szCs w:val="24"/>
              </w:rPr>
              <w:t>广元美术创作成果展》美术作品展</w:t>
            </w:r>
          </w:p>
        </w:tc>
        <w:tc>
          <w:tcPr>
            <w:tcW w:w="25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展览作品装裱、布展、海报、安装、撤展等</w:t>
            </w:r>
          </w:p>
        </w:tc>
        <w:tc>
          <w:tcPr>
            <w:tcW w:w="2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展览作品装裱、布展、海报、安装、撤展等</w:t>
            </w:r>
          </w:p>
        </w:tc>
      </w:tr>
      <w:tr>
        <w:tblPrEx>
          <w:tblCellMar>
            <w:top w:w="0" w:type="dxa"/>
            <w:left w:w="0" w:type="dxa"/>
            <w:bottom w:w="0" w:type="dxa"/>
            <w:right w:w="0" w:type="dxa"/>
          </w:tblCellMar>
        </w:tblPrEx>
        <w:trPr>
          <w:trHeight w:val="722" w:hRule="atLeast"/>
          <w:jc w:val="center"/>
        </w:trPr>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2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时效指标</w:t>
            </w:r>
          </w:p>
        </w:tc>
        <w:tc>
          <w:tcPr>
            <w:tcW w:w="1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按照方案执行</w:t>
            </w:r>
          </w:p>
        </w:tc>
        <w:tc>
          <w:tcPr>
            <w:tcW w:w="25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1-12</w:t>
            </w:r>
            <w:r>
              <w:rPr>
                <w:rFonts w:hint="eastAsia" w:ascii="仿宋" w:hAnsi="仿宋" w:eastAsia="仿宋" w:cs="仿宋"/>
                <w:color w:val="000000"/>
                <w:sz w:val="24"/>
                <w:szCs w:val="24"/>
              </w:rPr>
              <w:t>月</w:t>
            </w:r>
          </w:p>
        </w:tc>
        <w:tc>
          <w:tcPr>
            <w:tcW w:w="2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1-12</w:t>
            </w:r>
            <w:r>
              <w:rPr>
                <w:rFonts w:hint="eastAsia" w:ascii="仿宋" w:hAnsi="仿宋" w:eastAsia="仿宋" w:cs="仿宋"/>
                <w:color w:val="000000"/>
                <w:sz w:val="24"/>
                <w:szCs w:val="24"/>
              </w:rPr>
              <w:t>月</w:t>
            </w:r>
          </w:p>
        </w:tc>
      </w:tr>
      <w:tr>
        <w:tblPrEx>
          <w:tblCellMar>
            <w:top w:w="0" w:type="dxa"/>
            <w:left w:w="0" w:type="dxa"/>
            <w:bottom w:w="0" w:type="dxa"/>
            <w:right w:w="0" w:type="dxa"/>
          </w:tblCellMar>
        </w:tblPrEx>
        <w:trPr>
          <w:trHeight w:val="782" w:hRule="atLeast"/>
          <w:jc w:val="center"/>
        </w:trPr>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2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成本指标</w:t>
            </w:r>
          </w:p>
        </w:tc>
        <w:tc>
          <w:tcPr>
            <w:tcW w:w="1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spacing w:before="93"/>
              <w:textAlignment w:val="baseline"/>
              <w:rPr>
                <w:rFonts w:ascii="仿宋" w:hAnsi="仿宋" w:eastAsia="仿宋" w:cs="Times New Roman"/>
                <w:color w:val="000000"/>
              </w:rPr>
            </w:pPr>
            <w:r>
              <w:rPr>
                <w:rFonts w:hint="eastAsia" w:ascii="仿宋" w:hAnsi="仿宋" w:eastAsia="仿宋" w:cs="仿宋"/>
                <w:color w:val="000000"/>
              </w:rPr>
              <w:t>展览作品装裱、布展、海报、安装、撤展等</w:t>
            </w:r>
          </w:p>
        </w:tc>
        <w:tc>
          <w:tcPr>
            <w:tcW w:w="25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万元</w:t>
            </w:r>
          </w:p>
        </w:tc>
        <w:tc>
          <w:tcPr>
            <w:tcW w:w="2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2</w:t>
            </w:r>
            <w:r>
              <w:rPr>
                <w:rFonts w:hint="eastAsia" w:ascii="仿宋" w:hAnsi="仿宋" w:eastAsia="仿宋" w:cs="仿宋"/>
                <w:color w:val="000000"/>
                <w:sz w:val="24"/>
                <w:szCs w:val="24"/>
              </w:rPr>
              <w:t>万元</w:t>
            </w:r>
          </w:p>
        </w:tc>
      </w:tr>
      <w:tr>
        <w:tblPrEx>
          <w:tblCellMar>
            <w:top w:w="0" w:type="dxa"/>
            <w:left w:w="0" w:type="dxa"/>
            <w:bottom w:w="0" w:type="dxa"/>
            <w:right w:w="0" w:type="dxa"/>
          </w:tblCellMar>
        </w:tblPrEx>
        <w:trPr>
          <w:trHeight w:val="90" w:hRule="atLeast"/>
          <w:jc w:val="center"/>
        </w:trPr>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2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社会效益</w:t>
            </w:r>
          </w:p>
        </w:tc>
        <w:tc>
          <w:tcPr>
            <w:tcW w:w="1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sz w:val="24"/>
                <w:szCs w:val="24"/>
              </w:rPr>
              <w:t>春雨工程</w:t>
            </w:r>
          </w:p>
        </w:tc>
        <w:tc>
          <w:tcPr>
            <w:tcW w:w="25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通过春雨工程活动，普及青少年人的美术教育；保护本土艺术人才和作品。</w:t>
            </w:r>
          </w:p>
        </w:tc>
        <w:tc>
          <w:tcPr>
            <w:tcW w:w="2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通过春雨工程活动，普及青少年人的美术教育；保护本土艺术人才和作品。</w:t>
            </w:r>
          </w:p>
        </w:tc>
      </w:tr>
      <w:tr>
        <w:tblPrEx>
          <w:tblCellMar>
            <w:top w:w="0" w:type="dxa"/>
            <w:left w:w="0" w:type="dxa"/>
            <w:bottom w:w="0" w:type="dxa"/>
            <w:right w:w="0" w:type="dxa"/>
          </w:tblCellMar>
        </w:tblPrEx>
        <w:trPr>
          <w:trHeight w:val="90" w:hRule="atLeast"/>
          <w:jc w:val="center"/>
        </w:trPr>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p>
        </w:tc>
        <w:tc>
          <w:tcPr>
            <w:tcW w:w="1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hAnsi="宋体" w:cs="宋体"/>
                <w:color w:val="000000"/>
                <w:kern w:val="0"/>
                <w:sz w:val="24"/>
                <w:szCs w:val="24"/>
              </w:rPr>
              <w:t>满意度指标</w:t>
            </w:r>
          </w:p>
        </w:tc>
        <w:tc>
          <w:tcPr>
            <w:tcW w:w="12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服务对象满意度指标</w:t>
            </w:r>
          </w:p>
        </w:tc>
        <w:tc>
          <w:tcPr>
            <w:tcW w:w="19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olor w:val="000000"/>
                <w:sz w:val="20"/>
              </w:rPr>
            </w:pPr>
            <w:r>
              <w:rPr>
                <w:rFonts w:hint="eastAsia" w:ascii="仿宋" w:hAnsi="仿宋" w:eastAsia="仿宋" w:cs="仿宋"/>
                <w:color w:val="000000"/>
                <w:sz w:val="24"/>
                <w:szCs w:val="24"/>
              </w:rPr>
              <w:t>、青少年、市民群众、艺术家</w:t>
            </w:r>
          </w:p>
        </w:tc>
        <w:tc>
          <w:tcPr>
            <w:tcW w:w="25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满意率</w:t>
            </w:r>
            <w:r>
              <w:rPr>
                <w:rFonts w:ascii="仿宋" w:hAnsi="仿宋" w:eastAsia="仿宋" w:cs="仿宋"/>
                <w:color w:val="000000"/>
                <w:sz w:val="24"/>
                <w:szCs w:val="24"/>
              </w:rPr>
              <w:t>&gt;90%</w:t>
            </w:r>
          </w:p>
        </w:tc>
        <w:tc>
          <w:tcPr>
            <w:tcW w:w="22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sz w:val="20"/>
              </w:rPr>
            </w:pPr>
            <w:r>
              <w:rPr>
                <w:rFonts w:hint="eastAsia" w:ascii="仿宋" w:hAnsi="仿宋" w:eastAsia="仿宋" w:cs="仿宋"/>
                <w:color w:val="000000"/>
                <w:sz w:val="24"/>
                <w:szCs w:val="24"/>
              </w:rPr>
              <w:t>满意率</w:t>
            </w:r>
            <w:r>
              <w:rPr>
                <w:rFonts w:ascii="仿宋" w:hAnsi="仿宋" w:eastAsia="仿宋" w:cs="仿宋"/>
                <w:color w:val="000000"/>
                <w:sz w:val="24"/>
                <w:szCs w:val="24"/>
              </w:rPr>
              <w:t>95%</w:t>
            </w:r>
          </w:p>
        </w:tc>
      </w:tr>
    </w:tbl>
    <w:p>
      <w:pPr>
        <w:widowControl/>
        <w:jc w:val="left"/>
        <w:textAlignment w:val="baseline"/>
        <w:rPr>
          <w:rStyle w:val="16"/>
          <w:rFonts w:ascii="黑体" w:hAnsi="黑体" w:eastAsia="黑体"/>
          <w:b w:val="0"/>
          <w:bCs w:val="0"/>
        </w:rPr>
      </w:pPr>
      <w:r>
        <w:rPr>
          <w:rStyle w:val="16"/>
          <w:rFonts w:ascii="黑体" w:hAnsi="黑体" w:eastAsia="黑体"/>
          <w:b w:val="0"/>
          <w:bCs w:val="0"/>
        </w:rPr>
        <w:br w:type="page"/>
      </w:r>
    </w:p>
    <w:p>
      <w:pPr>
        <w:jc w:val="left"/>
        <w:textAlignment w:val="baseline"/>
        <w:outlineLvl w:val="0"/>
        <w:rPr>
          <w:rFonts w:ascii="黑体" w:hAnsi="黑体" w:eastAsia="黑体"/>
          <w:sz w:val="44"/>
        </w:rPr>
      </w:pPr>
      <w:bookmarkStart w:id="59" w:name="_Toc12018"/>
      <w:bookmarkStart w:id="60" w:name="_Toc15396618"/>
      <w:r>
        <w:rPr>
          <w:rFonts w:hint="eastAsia" w:ascii="黑体" w:hAnsi="黑体" w:eastAsia="黑体" w:cs="黑体"/>
          <w:color w:val="000000"/>
          <w:sz w:val="44"/>
          <w:szCs w:val="44"/>
        </w:rPr>
        <w:t>第</w:t>
      </w:r>
      <w:r>
        <w:rPr>
          <w:rStyle w:val="16"/>
          <w:rFonts w:hint="eastAsia" w:ascii="黑体" w:hAnsi="黑体" w:eastAsia="黑体" w:cs="黑体"/>
          <w:b w:val="0"/>
          <w:bCs w:val="0"/>
        </w:rPr>
        <w:t>五部分附表</w:t>
      </w:r>
      <w:bookmarkEnd w:id="42"/>
      <w:bookmarkEnd w:id="59"/>
      <w:bookmarkEnd w:id="60"/>
    </w:p>
    <w:p>
      <w:pPr>
        <w:pStyle w:val="4"/>
        <w:ind w:firstLine="320" w:firstLineChars="100"/>
        <w:textAlignment w:val="baseline"/>
        <w:rPr>
          <w:rFonts w:ascii="仿宋" w:hAnsi="仿宋" w:eastAsia="仿宋" w:cs="Times New Roman"/>
          <w:color w:val="000000"/>
        </w:rPr>
      </w:pPr>
      <w:bookmarkStart w:id="61" w:name="_Toc22391"/>
      <w:bookmarkStart w:id="62" w:name="_Toc15396619"/>
      <w:r>
        <w:rPr>
          <w:rFonts w:hint="eastAsia" w:ascii="仿宋" w:hAnsi="仿宋" w:eastAsia="仿宋" w:cs="仿宋"/>
          <w:b w:val="0"/>
          <w:bCs w:val="0"/>
          <w:color w:val="000000"/>
        </w:rPr>
        <w:t>一、收</w:t>
      </w:r>
      <w:r>
        <w:rPr>
          <w:rStyle w:val="17"/>
          <w:rFonts w:hint="eastAsia" w:ascii="仿宋" w:hAnsi="仿宋" w:eastAsia="仿宋" w:cs="仿宋"/>
          <w:b/>
          <w:bCs w:val="0"/>
        </w:rPr>
        <w:t>入支出决算总表</w:t>
      </w:r>
      <w:bookmarkEnd w:id="61"/>
      <w:bookmarkEnd w:id="62"/>
    </w:p>
    <w:p>
      <w:pPr>
        <w:pStyle w:val="4"/>
        <w:textAlignment w:val="baseline"/>
        <w:rPr>
          <w:rFonts w:ascii="仿宋" w:hAnsi="仿宋" w:eastAsia="仿宋" w:cs="Times New Roman"/>
          <w:color w:val="000000"/>
        </w:rPr>
      </w:pPr>
      <w:bookmarkStart w:id="63" w:name="_Toc2990"/>
      <w:bookmarkStart w:id="64" w:name="_Toc15396620"/>
      <w:r>
        <w:rPr>
          <w:rFonts w:hint="eastAsia" w:ascii="仿宋" w:hAnsi="仿宋" w:eastAsia="仿宋" w:cs="仿宋"/>
          <w:b w:val="0"/>
          <w:bCs w:val="0"/>
          <w:color w:val="000000"/>
        </w:rPr>
        <w:t>二、收</w:t>
      </w:r>
      <w:r>
        <w:rPr>
          <w:rStyle w:val="17"/>
          <w:rFonts w:hint="eastAsia" w:ascii="仿宋" w:hAnsi="仿宋" w:eastAsia="仿宋" w:cs="仿宋"/>
          <w:b/>
          <w:bCs w:val="0"/>
        </w:rPr>
        <w:t>入决算表</w:t>
      </w:r>
      <w:bookmarkEnd w:id="63"/>
      <w:bookmarkEnd w:id="64"/>
    </w:p>
    <w:p>
      <w:pPr>
        <w:pStyle w:val="4"/>
        <w:textAlignment w:val="baseline"/>
        <w:rPr>
          <w:rFonts w:ascii="仿宋" w:hAnsi="仿宋" w:eastAsia="仿宋" w:cs="Times New Roman"/>
          <w:color w:val="000000"/>
        </w:rPr>
      </w:pPr>
      <w:bookmarkStart w:id="65" w:name="_Toc15396621"/>
      <w:bookmarkStart w:id="66" w:name="_Toc4130"/>
      <w:r>
        <w:rPr>
          <w:rStyle w:val="17"/>
          <w:rFonts w:hint="eastAsia" w:ascii="仿宋" w:hAnsi="仿宋" w:eastAsia="仿宋" w:cs="仿宋"/>
          <w:b/>
          <w:bCs w:val="0"/>
        </w:rPr>
        <w:t>三、</w:t>
      </w:r>
      <w:r>
        <w:rPr>
          <w:rFonts w:hint="eastAsia" w:ascii="仿宋" w:hAnsi="仿宋" w:eastAsia="仿宋" w:cs="仿宋"/>
          <w:b w:val="0"/>
          <w:bCs w:val="0"/>
          <w:color w:val="000000"/>
        </w:rPr>
        <w:t>支</w:t>
      </w:r>
      <w:r>
        <w:rPr>
          <w:rStyle w:val="17"/>
          <w:rFonts w:hint="eastAsia" w:ascii="仿宋" w:hAnsi="仿宋" w:eastAsia="仿宋" w:cs="仿宋"/>
          <w:b/>
          <w:bCs w:val="0"/>
        </w:rPr>
        <w:t>出决算表</w:t>
      </w:r>
      <w:bookmarkEnd w:id="65"/>
      <w:bookmarkEnd w:id="66"/>
    </w:p>
    <w:p>
      <w:pPr>
        <w:pStyle w:val="4"/>
        <w:textAlignment w:val="baseline"/>
        <w:rPr>
          <w:rFonts w:ascii="仿宋" w:hAnsi="仿宋" w:eastAsia="仿宋" w:cs="Times New Roman"/>
          <w:b w:val="0"/>
          <w:bCs w:val="0"/>
          <w:color w:val="000000"/>
        </w:rPr>
      </w:pPr>
      <w:bookmarkStart w:id="67" w:name="_Toc15396622"/>
      <w:bookmarkStart w:id="68" w:name="_Toc24620"/>
      <w:r>
        <w:rPr>
          <w:rStyle w:val="17"/>
          <w:rFonts w:hint="eastAsia" w:ascii="仿宋" w:hAnsi="仿宋" w:eastAsia="仿宋" w:cs="仿宋"/>
          <w:b/>
          <w:bCs w:val="0"/>
        </w:rPr>
        <w:t>四、</w:t>
      </w:r>
      <w:r>
        <w:rPr>
          <w:rFonts w:hint="eastAsia" w:ascii="仿宋" w:hAnsi="仿宋" w:eastAsia="仿宋" w:cs="仿宋"/>
          <w:b w:val="0"/>
          <w:bCs w:val="0"/>
          <w:color w:val="000000"/>
        </w:rPr>
        <w:t>财</w:t>
      </w:r>
      <w:r>
        <w:rPr>
          <w:rStyle w:val="17"/>
          <w:rFonts w:hint="eastAsia" w:ascii="仿宋" w:hAnsi="仿宋" w:eastAsia="仿宋" w:cs="仿宋"/>
          <w:b/>
          <w:bCs w:val="0"/>
        </w:rPr>
        <w:t>政拨款收入支出决算总表</w:t>
      </w:r>
      <w:bookmarkEnd w:id="67"/>
      <w:bookmarkEnd w:id="68"/>
    </w:p>
    <w:p>
      <w:pPr>
        <w:pStyle w:val="4"/>
        <w:textAlignment w:val="baseline"/>
        <w:rPr>
          <w:rStyle w:val="17"/>
          <w:rFonts w:ascii="仿宋" w:hAnsi="仿宋" w:eastAsia="仿宋" w:cs="Times New Roman"/>
          <w:b/>
          <w:bCs w:val="0"/>
        </w:rPr>
      </w:pPr>
      <w:bookmarkStart w:id="69" w:name="_Toc21963"/>
      <w:bookmarkStart w:id="70" w:name="_Toc15396623"/>
      <w:r>
        <w:rPr>
          <w:rStyle w:val="17"/>
          <w:rFonts w:hint="eastAsia" w:ascii="仿宋" w:hAnsi="仿宋" w:eastAsia="仿宋" w:cs="仿宋"/>
          <w:b/>
          <w:bCs w:val="0"/>
        </w:rPr>
        <w:t>五、</w:t>
      </w:r>
      <w:r>
        <w:rPr>
          <w:rFonts w:hint="eastAsia" w:ascii="仿宋" w:hAnsi="仿宋" w:eastAsia="仿宋" w:cs="仿宋"/>
          <w:b w:val="0"/>
          <w:bCs w:val="0"/>
          <w:color w:val="000000"/>
        </w:rPr>
        <w:t>财</w:t>
      </w:r>
      <w:r>
        <w:rPr>
          <w:rStyle w:val="17"/>
          <w:rFonts w:hint="eastAsia" w:ascii="仿宋" w:hAnsi="仿宋" w:eastAsia="仿宋" w:cs="仿宋"/>
          <w:b/>
          <w:bCs w:val="0"/>
        </w:rPr>
        <w:t>政拨款支出决算明细表</w:t>
      </w:r>
      <w:bookmarkEnd w:id="69"/>
      <w:bookmarkEnd w:id="70"/>
      <w:bookmarkStart w:id="71" w:name="_Toc15396624"/>
    </w:p>
    <w:p>
      <w:pPr>
        <w:pStyle w:val="4"/>
        <w:textAlignment w:val="baseline"/>
        <w:rPr>
          <w:rFonts w:ascii="仿宋" w:hAnsi="仿宋" w:eastAsia="仿宋" w:cs="Times New Roman"/>
          <w:color w:val="000000"/>
        </w:rPr>
      </w:pPr>
      <w:bookmarkStart w:id="72" w:name="_Toc2540"/>
      <w:r>
        <w:rPr>
          <w:rStyle w:val="17"/>
          <w:rFonts w:hint="eastAsia" w:ascii="仿宋" w:hAnsi="仿宋" w:eastAsia="仿宋" w:cs="仿宋"/>
          <w:b/>
          <w:bCs w:val="0"/>
        </w:rPr>
        <w:t>六、</w:t>
      </w:r>
      <w:r>
        <w:rPr>
          <w:rFonts w:hint="eastAsia" w:ascii="仿宋" w:hAnsi="仿宋" w:eastAsia="仿宋" w:cs="仿宋"/>
          <w:b w:val="0"/>
          <w:bCs w:val="0"/>
          <w:color w:val="000000"/>
        </w:rPr>
        <w:t>一</w:t>
      </w:r>
      <w:r>
        <w:rPr>
          <w:rStyle w:val="17"/>
          <w:rFonts w:hint="eastAsia" w:ascii="仿宋" w:hAnsi="仿宋" w:eastAsia="仿宋" w:cs="仿宋"/>
          <w:b/>
          <w:bCs w:val="0"/>
        </w:rPr>
        <w:t>般公共预算财政拨款支出决算表</w:t>
      </w:r>
      <w:bookmarkEnd w:id="71"/>
      <w:bookmarkEnd w:id="72"/>
    </w:p>
    <w:p>
      <w:pPr>
        <w:pStyle w:val="4"/>
        <w:textAlignment w:val="baseline"/>
        <w:rPr>
          <w:rFonts w:ascii="仿宋" w:hAnsi="仿宋" w:eastAsia="仿宋" w:cs="Times New Roman"/>
          <w:color w:val="000000"/>
        </w:rPr>
      </w:pPr>
      <w:bookmarkStart w:id="73" w:name="_Toc7170"/>
      <w:bookmarkStart w:id="74" w:name="_Toc15396625"/>
      <w:r>
        <w:rPr>
          <w:rStyle w:val="17"/>
          <w:rFonts w:hint="eastAsia" w:ascii="仿宋" w:hAnsi="仿宋" w:eastAsia="仿宋" w:cs="仿宋"/>
          <w:b/>
          <w:bCs w:val="0"/>
        </w:rPr>
        <w:t>七、</w:t>
      </w:r>
      <w:r>
        <w:rPr>
          <w:rFonts w:hint="eastAsia" w:ascii="仿宋" w:hAnsi="仿宋" w:eastAsia="仿宋" w:cs="仿宋"/>
          <w:b w:val="0"/>
          <w:bCs w:val="0"/>
          <w:color w:val="000000"/>
        </w:rPr>
        <w:t>一</w:t>
      </w:r>
      <w:r>
        <w:rPr>
          <w:rStyle w:val="17"/>
          <w:rFonts w:hint="eastAsia" w:ascii="仿宋" w:hAnsi="仿宋" w:eastAsia="仿宋" w:cs="仿宋"/>
          <w:b/>
          <w:bCs w:val="0"/>
        </w:rPr>
        <w:t>般公共预算财政拨款支出决算明细表</w:t>
      </w:r>
      <w:bookmarkEnd w:id="73"/>
      <w:bookmarkEnd w:id="74"/>
    </w:p>
    <w:p>
      <w:pPr>
        <w:pStyle w:val="4"/>
        <w:textAlignment w:val="baseline"/>
        <w:rPr>
          <w:rFonts w:ascii="仿宋" w:hAnsi="仿宋" w:eastAsia="仿宋" w:cs="Times New Roman"/>
          <w:color w:val="000000"/>
        </w:rPr>
      </w:pPr>
      <w:bookmarkStart w:id="75" w:name="_Toc20992"/>
      <w:bookmarkStart w:id="76" w:name="_Toc15396626"/>
      <w:r>
        <w:rPr>
          <w:rStyle w:val="17"/>
          <w:rFonts w:hint="eastAsia" w:ascii="仿宋" w:hAnsi="仿宋" w:eastAsia="仿宋" w:cs="仿宋"/>
          <w:b/>
          <w:bCs w:val="0"/>
        </w:rPr>
        <w:t>八、</w:t>
      </w:r>
      <w:r>
        <w:rPr>
          <w:rFonts w:hint="eastAsia" w:ascii="仿宋" w:hAnsi="仿宋" w:eastAsia="仿宋" w:cs="仿宋"/>
          <w:b w:val="0"/>
          <w:bCs w:val="0"/>
          <w:color w:val="000000"/>
        </w:rPr>
        <w:t>一</w:t>
      </w:r>
      <w:r>
        <w:rPr>
          <w:rStyle w:val="17"/>
          <w:rFonts w:hint="eastAsia" w:ascii="仿宋" w:hAnsi="仿宋" w:eastAsia="仿宋" w:cs="仿宋"/>
          <w:b/>
          <w:bCs w:val="0"/>
        </w:rPr>
        <w:t>般公共预算财政拨款基本支出决算表</w:t>
      </w:r>
      <w:bookmarkEnd w:id="75"/>
      <w:bookmarkEnd w:id="76"/>
    </w:p>
    <w:p>
      <w:pPr>
        <w:pStyle w:val="4"/>
        <w:textAlignment w:val="baseline"/>
        <w:rPr>
          <w:rFonts w:ascii="仿宋" w:hAnsi="仿宋" w:eastAsia="仿宋" w:cs="Times New Roman"/>
          <w:color w:val="000000"/>
        </w:rPr>
      </w:pPr>
      <w:bookmarkStart w:id="77" w:name="_Toc15396627"/>
      <w:bookmarkStart w:id="78" w:name="_Toc17460"/>
      <w:r>
        <w:rPr>
          <w:rStyle w:val="17"/>
          <w:rFonts w:hint="eastAsia" w:ascii="仿宋" w:hAnsi="仿宋" w:eastAsia="仿宋" w:cs="仿宋"/>
          <w:b/>
          <w:bCs w:val="0"/>
        </w:rPr>
        <w:t>九、</w:t>
      </w:r>
      <w:r>
        <w:rPr>
          <w:rFonts w:hint="eastAsia" w:ascii="仿宋" w:hAnsi="仿宋" w:eastAsia="仿宋" w:cs="仿宋"/>
          <w:b w:val="0"/>
          <w:bCs w:val="0"/>
          <w:color w:val="000000"/>
        </w:rPr>
        <w:t>一</w:t>
      </w:r>
      <w:r>
        <w:rPr>
          <w:rStyle w:val="17"/>
          <w:rFonts w:hint="eastAsia" w:ascii="仿宋" w:hAnsi="仿宋" w:eastAsia="仿宋" w:cs="仿宋"/>
          <w:b/>
          <w:bCs w:val="0"/>
        </w:rPr>
        <w:t>般公共预算财政拨款项目支出决算表</w:t>
      </w:r>
      <w:bookmarkEnd w:id="77"/>
      <w:bookmarkEnd w:id="78"/>
    </w:p>
    <w:p>
      <w:pPr>
        <w:pStyle w:val="4"/>
        <w:textAlignment w:val="baseline"/>
        <w:rPr>
          <w:rFonts w:ascii="仿宋" w:hAnsi="仿宋" w:eastAsia="仿宋" w:cs="Times New Roman"/>
          <w:color w:val="000000"/>
        </w:rPr>
      </w:pPr>
      <w:bookmarkStart w:id="79" w:name="_Toc26181"/>
      <w:bookmarkStart w:id="80" w:name="_Toc15396628"/>
      <w:r>
        <w:rPr>
          <w:rStyle w:val="17"/>
          <w:rFonts w:hint="eastAsia" w:ascii="仿宋" w:hAnsi="仿宋" w:eastAsia="仿宋" w:cs="仿宋"/>
          <w:b/>
          <w:bCs w:val="0"/>
        </w:rPr>
        <w:t>十、</w:t>
      </w:r>
      <w:r>
        <w:rPr>
          <w:rFonts w:hint="eastAsia" w:ascii="仿宋" w:hAnsi="仿宋" w:eastAsia="仿宋" w:cs="仿宋"/>
          <w:b w:val="0"/>
          <w:bCs w:val="0"/>
          <w:color w:val="000000"/>
        </w:rPr>
        <w:t>一</w:t>
      </w:r>
      <w:r>
        <w:rPr>
          <w:rStyle w:val="17"/>
          <w:rFonts w:hint="eastAsia" w:ascii="仿宋" w:hAnsi="仿宋" w:eastAsia="仿宋" w:cs="仿宋"/>
          <w:b/>
          <w:bCs w:val="0"/>
        </w:rPr>
        <w:t>般公共预算财政拨款“三公”经费支出决算表</w:t>
      </w:r>
      <w:bookmarkEnd w:id="79"/>
      <w:bookmarkEnd w:id="80"/>
    </w:p>
    <w:p>
      <w:pPr>
        <w:pStyle w:val="4"/>
        <w:textAlignment w:val="baseline"/>
        <w:rPr>
          <w:rFonts w:ascii="仿宋" w:hAnsi="仿宋" w:eastAsia="仿宋" w:cs="Times New Roman"/>
          <w:color w:val="000000"/>
        </w:rPr>
      </w:pPr>
      <w:bookmarkStart w:id="81" w:name="_Toc13946"/>
      <w:bookmarkStart w:id="82" w:name="_Toc15396629"/>
      <w:r>
        <w:rPr>
          <w:rStyle w:val="17"/>
          <w:rFonts w:hint="eastAsia" w:ascii="仿宋" w:hAnsi="仿宋" w:eastAsia="仿宋" w:cs="仿宋"/>
          <w:b/>
          <w:bCs w:val="0"/>
        </w:rPr>
        <w:t>十一、</w:t>
      </w:r>
      <w:r>
        <w:rPr>
          <w:rFonts w:hint="eastAsia" w:ascii="仿宋" w:hAnsi="仿宋" w:eastAsia="仿宋" w:cs="仿宋"/>
          <w:b w:val="0"/>
          <w:bCs w:val="0"/>
          <w:color w:val="000000"/>
        </w:rPr>
        <w:t>政</w:t>
      </w:r>
      <w:r>
        <w:rPr>
          <w:rStyle w:val="17"/>
          <w:rFonts w:hint="eastAsia" w:ascii="仿宋" w:hAnsi="仿宋" w:eastAsia="仿宋" w:cs="仿宋"/>
          <w:b/>
          <w:bCs w:val="0"/>
        </w:rPr>
        <w:t>府性基金预算财政拨款收入支出决算表</w:t>
      </w:r>
      <w:bookmarkEnd w:id="81"/>
      <w:bookmarkEnd w:id="82"/>
    </w:p>
    <w:p>
      <w:pPr>
        <w:pStyle w:val="4"/>
        <w:textAlignment w:val="baseline"/>
        <w:rPr>
          <w:rFonts w:ascii="仿宋" w:hAnsi="仿宋" w:eastAsia="仿宋" w:cs="Times New Roman"/>
          <w:color w:val="000000"/>
        </w:rPr>
      </w:pPr>
      <w:bookmarkStart w:id="83" w:name="_Toc337"/>
      <w:bookmarkStart w:id="84" w:name="_Toc15396630"/>
      <w:r>
        <w:rPr>
          <w:rStyle w:val="17"/>
          <w:rFonts w:hint="eastAsia" w:ascii="仿宋" w:hAnsi="仿宋" w:eastAsia="仿宋" w:cs="仿宋"/>
          <w:b/>
          <w:bCs w:val="0"/>
        </w:rPr>
        <w:t>十二、</w:t>
      </w:r>
      <w:r>
        <w:rPr>
          <w:rFonts w:hint="eastAsia" w:ascii="仿宋" w:hAnsi="仿宋" w:eastAsia="仿宋" w:cs="仿宋"/>
          <w:b w:val="0"/>
          <w:bCs w:val="0"/>
          <w:color w:val="000000"/>
        </w:rPr>
        <w:t>政</w:t>
      </w:r>
      <w:r>
        <w:rPr>
          <w:rStyle w:val="17"/>
          <w:rFonts w:hint="eastAsia" w:ascii="仿宋" w:hAnsi="仿宋" w:eastAsia="仿宋" w:cs="仿宋"/>
          <w:b/>
          <w:bCs w:val="0"/>
        </w:rPr>
        <w:t>府性基金预算财政拨款“三公”经费支出决算表</w:t>
      </w:r>
      <w:bookmarkEnd w:id="83"/>
      <w:bookmarkEnd w:id="84"/>
    </w:p>
    <w:p>
      <w:pPr>
        <w:pStyle w:val="4"/>
        <w:textAlignment w:val="baseline"/>
        <w:rPr>
          <w:rStyle w:val="17"/>
          <w:rFonts w:ascii="仿宋" w:hAnsi="仿宋" w:eastAsia="仿宋" w:cs="Times New Roman"/>
          <w:b/>
          <w:bCs w:val="0"/>
        </w:rPr>
      </w:pPr>
      <w:bookmarkStart w:id="85" w:name="_Toc4691"/>
      <w:bookmarkStart w:id="86" w:name="_Toc15396631"/>
      <w:r>
        <w:rPr>
          <w:rStyle w:val="17"/>
          <w:rFonts w:hint="eastAsia" w:ascii="仿宋" w:hAnsi="仿宋" w:eastAsia="仿宋" w:cs="仿宋"/>
          <w:b/>
          <w:bCs w:val="0"/>
        </w:rPr>
        <w:t>十三、</w:t>
      </w:r>
      <w:r>
        <w:rPr>
          <w:rFonts w:hint="eastAsia" w:ascii="仿宋" w:hAnsi="仿宋" w:eastAsia="仿宋" w:cs="仿宋"/>
          <w:b w:val="0"/>
          <w:bCs w:val="0"/>
          <w:color w:val="000000"/>
        </w:rPr>
        <w:t>国</w:t>
      </w:r>
      <w:r>
        <w:rPr>
          <w:rStyle w:val="17"/>
          <w:rFonts w:hint="eastAsia" w:ascii="仿宋" w:hAnsi="仿宋" w:eastAsia="仿宋" w:cs="仿宋"/>
          <w:b/>
          <w:bCs w:val="0"/>
        </w:rPr>
        <w:t>有资本经营预算财政拨款支出决算表</w:t>
      </w:r>
      <w:bookmarkEnd w:id="85"/>
      <w:bookmarkEnd w:id="86"/>
    </w:p>
    <w:p>
      <w:pPr>
        <w:pStyle w:val="4"/>
        <w:textAlignment w:val="baseline"/>
        <w:rPr>
          <w:rStyle w:val="17"/>
          <w:rFonts w:ascii="仿宋" w:hAnsi="仿宋" w:eastAsia="仿宋" w:cs="仿宋"/>
          <w:b/>
          <w:bCs w:val="0"/>
        </w:rPr>
      </w:pPr>
      <w:bookmarkStart w:id="87" w:name="_Toc24296"/>
      <w:r>
        <w:rPr>
          <w:rStyle w:val="17"/>
          <w:rFonts w:hint="eastAsia" w:ascii="仿宋" w:hAnsi="仿宋" w:eastAsia="仿宋" w:cs="仿宋"/>
          <w:b/>
          <w:bCs w:val="0"/>
        </w:rPr>
        <w:t>十四、国有资本经营预算财政拨款支出决算表</w:t>
      </w:r>
      <w:bookmarkEnd w:id="87"/>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lkDvRAQAAog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RTH7rjFgV9+fL/8/H359Y0s&#10;szx9gAaz7gPmpeGdH3Bp5nvAy8x6UNHmL/IhGEdxz1dx5ZCIyI/Wq/W6xpDA2OwgfvX4PERI76W3&#10;JBuMRpxeEZWfPkIaU+eUXM35O21MmaBxpGf05vWbujy4RhDcOKyRSYzNZisN+2FitvftGYn1uAGM&#10;Olx4SswHhwLnZZmNOBv72TiGqA8d9rgs9SC8P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6ZZA70QEAAKIDAAAOAAAAAAAAAAEAIAAAAB8BAABk&#10;cnMvZTJvRG9jLnhtbFBLBQYAAAAABgAGAFkBAABiBQAAAAA=&#10;">
          <v:path/>
          <v:fill on="f" focussize="0,0"/>
          <v:stroke on="f" weight="0.5pt" joinstyle="miter"/>
          <v:imagedata o:title=""/>
          <o:lock v:ext="edit"/>
          <v:textbox inset="0mm,0mm,0mm,0mm" style="mso-fit-shape-to-text:t;">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- 27 -</w:t>
                </w:r>
                <w:r>
                  <w:rPr>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EBF8E"/>
    <w:multiLevelType w:val="singleLevel"/>
    <w:tmpl w:val="990EBF8E"/>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90608D3"/>
    <w:multiLevelType w:val="singleLevel"/>
    <w:tmpl w:val="F90608D3"/>
    <w:lvl w:ilvl="0" w:tentative="0">
      <w:start w:val="2"/>
      <w:numFmt w:val="decimal"/>
      <w:suff w:val="nothing"/>
      <w:lvlText w:val="%1．"/>
      <w:lvlJc w:val="left"/>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EFC7CD2"/>
    <w:multiLevelType w:val="singleLevel"/>
    <w:tmpl w:val="2EFC7CD2"/>
    <w:lvl w:ilvl="0" w:tentative="0">
      <w:start w:val="1"/>
      <w:numFmt w:val="decimal"/>
      <w:suff w:val="nothing"/>
      <w:lvlText w:val="%1、"/>
      <w:lvlJc w:val="left"/>
    </w:lvl>
  </w:abstractNum>
  <w:abstractNum w:abstractNumId="6">
    <w:nsid w:val="3F76DDE1"/>
    <w:multiLevelType w:val="singleLevel"/>
    <w:tmpl w:val="3F76DDE1"/>
    <w:lvl w:ilvl="0" w:tentative="0">
      <w:start w:val="1"/>
      <w:numFmt w:val="decimal"/>
      <w:suff w:val="nothing"/>
      <w:lvlText w:val="%1、"/>
      <w:lvlJc w:val="left"/>
    </w:lvl>
  </w:abstractNum>
  <w:abstractNum w:abstractNumId="7">
    <w:nsid w:val="682B50C3"/>
    <w:multiLevelType w:val="singleLevel"/>
    <w:tmpl w:val="682B50C3"/>
    <w:lvl w:ilvl="0" w:tentative="0">
      <w:start w:val="1"/>
      <w:numFmt w:val="decimal"/>
      <w:suff w:val="nothing"/>
      <w:lvlText w:val="%1、"/>
      <w:lvlJc w:val="left"/>
    </w:lvl>
  </w:abstractNum>
  <w:abstractNum w:abstractNumId="8">
    <w:nsid w:val="77B5BAF9"/>
    <w:multiLevelType w:val="singleLevel"/>
    <w:tmpl w:val="77B5BAF9"/>
    <w:lvl w:ilvl="0" w:tentative="0">
      <w:start w:val="1"/>
      <w:numFmt w:val="decimal"/>
      <w:suff w:val="nothing"/>
      <w:lvlText w:val="%1．"/>
      <w:lvlJc w:val="left"/>
      <w:pPr>
        <w:ind w:left="-90"/>
      </w:pPr>
    </w:lvl>
  </w:abstractNum>
  <w:num w:numId="1">
    <w:abstractNumId w:val="4"/>
  </w:num>
  <w:num w:numId="2">
    <w:abstractNumId w:val="1"/>
  </w:num>
  <w:num w:numId="3">
    <w:abstractNumId w:val="2"/>
  </w:num>
  <w:num w:numId="4">
    <w:abstractNumId w:val="0"/>
  </w:num>
  <w:num w:numId="5">
    <w:abstractNumId w:val="3"/>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2D54AD"/>
    <w:rsid w:val="000011AE"/>
    <w:rsid w:val="00004F85"/>
    <w:rsid w:val="00011B7C"/>
    <w:rsid w:val="00024294"/>
    <w:rsid w:val="00026170"/>
    <w:rsid w:val="00040542"/>
    <w:rsid w:val="00054DD3"/>
    <w:rsid w:val="0005646C"/>
    <w:rsid w:val="00072255"/>
    <w:rsid w:val="000743C1"/>
    <w:rsid w:val="000B50C6"/>
    <w:rsid w:val="000C594D"/>
    <w:rsid w:val="00110258"/>
    <w:rsid w:val="0011697C"/>
    <w:rsid w:val="0014574C"/>
    <w:rsid w:val="00155498"/>
    <w:rsid w:val="0018545D"/>
    <w:rsid w:val="00185A4B"/>
    <w:rsid w:val="001879FD"/>
    <w:rsid w:val="00191961"/>
    <w:rsid w:val="00197343"/>
    <w:rsid w:val="001B090C"/>
    <w:rsid w:val="001B1F5F"/>
    <w:rsid w:val="001C02A9"/>
    <w:rsid w:val="001D10E7"/>
    <w:rsid w:val="001E21F4"/>
    <w:rsid w:val="00210269"/>
    <w:rsid w:val="00215262"/>
    <w:rsid w:val="002161A9"/>
    <w:rsid w:val="002400EA"/>
    <w:rsid w:val="0024548C"/>
    <w:rsid w:val="00251162"/>
    <w:rsid w:val="0028461A"/>
    <w:rsid w:val="0028490C"/>
    <w:rsid w:val="00290BFE"/>
    <w:rsid w:val="0029265C"/>
    <w:rsid w:val="00296457"/>
    <w:rsid w:val="002A01C7"/>
    <w:rsid w:val="002A2EC9"/>
    <w:rsid w:val="002A7807"/>
    <w:rsid w:val="002D503A"/>
    <w:rsid w:val="002D54AD"/>
    <w:rsid w:val="002E4548"/>
    <w:rsid w:val="002F60E9"/>
    <w:rsid w:val="00305ED7"/>
    <w:rsid w:val="00310D51"/>
    <w:rsid w:val="00312AD3"/>
    <w:rsid w:val="00344834"/>
    <w:rsid w:val="00360B95"/>
    <w:rsid w:val="00363C0E"/>
    <w:rsid w:val="003918E7"/>
    <w:rsid w:val="003D3468"/>
    <w:rsid w:val="003F3576"/>
    <w:rsid w:val="003F7A16"/>
    <w:rsid w:val="0041191F"/>
    <w:rsid w:val="00415783"/>
    <w:rsid w:val="00461012"/>
    <w:rsid w:val="00463B7D"/>
    <w:rsid w:val="00495853"/>
    <w:rsid w:val="004A4239"/>
    <w:rsid w:val="004C29FC"/>
    <w:rsid w:val="004E0ACC"/>
    <w:rsid w:val="004E460C"/>
    <w:rsid w:val="004F1E92"/>
    <w:rsid w:val="00502D30"/>
    <w:rsid w:val="0053631A"/>
    <w:rsid w:val="00540ED1"/>
    <w:rsid w:val="00543277"/>
    <w:rsid w:val="00553E2E"/>
    <w:rsid w:val="00571368"/>
    <w:rsid w:val="00586F7D"/>
    <w:rsid w:val="005A5BDF"/>
    <w:rsid w:val="005B07B9"/>
    <w:rsid w:val="005C1917"/>
    <w:rsid w:val="005C54FA"/>
    <w:rsid w:val="005E57DA"/>
    <w:rsid w:val="00611A63"/>
    <w:rsid w:val="00611BE2"/>
    <w:rsid w:val="00613FDC"/>
    <w:rsid w:val="0062463F"/>
    <w:rsid w:val="00683F59"/>
    <w:rsid w:val="00692525"/>
    <w:rsid w:val="006B5048"/>
    <w:rsid w:val="006E28A9"/>
    <w:rsid w:val="00701342"/>
    <w:rsid w:val="00733BDE"/>
    <w:rsid w:val="007579C6"/>
    <w:rsid w:val="007719BE"/>
    <w:rsid w:val="007759E6"/>
    <w:rsid w:val="007D2EE2"/>
    <w:rsid w:val="007E386C"/>
    <w:rsid w:val="007E4FD0"/>
    <w:rsid w:val="007E746B"/>
    <w:rsid w:val="00807045"/>
    <w:rsid w:val="008347B7"/>
    <w:rsid w:val="008B1CC3"/>
    <w:rsid w:val="008B4E58"/>
    <w:rsid w:val="008C77DE"/>
    <w:rsid w:val="008F62A5"/>
    <w:rsid w:val="00915A4F"/>
    <w:rsid w:val="0092275C"/>
    <w:rsid w:val="00924656"/>
    <w:rsid w:val="009360B7"/>
    <w:rsid w:val="00943D9F"/>
    <w:rsid w:val="00975270"/>
    <w:rsid w:val="00982F7F"/>
    <w:rsid w:val="009865D5"/>
    <w:rsid w:val="00994637"/>
    <w:rsid w:val="009A2E57"/>
    <w:rsid w:val="009E1AAF"/>
    <w:rsid w:val="009E3982"/>
    <w:rsid w:val="009E51FE"/>
    <w:rsid w:val="009F2D4A"/>
    <w:rsid w:val="00A053C0"/>
    <w:rsid w:val="00A307E6"/>
    <w:rsid w:val="00A6779F"/>
    <w:rsid w:val="00A72211"/>
    <w:rsid w:val="00AB3F00"/>
    <w:rsid w:val="00AD5774"/>
    <w:rsid w:val="00AF20E3"/>
    <w:rsid w:val="00B044FF"/>
    <w:rsid w:val="00B06CCD"/>
    <w:rsid w:val="00B10FF6"/>
    <w:rsid w:val="00B15682"/>
    <w:rsid w:val="00B2448D"/>
    <w:rsid w:val="00B328F8"/>
    <w:rsid w:val="00B35E3C"/>
    <w:rsid w:val="00B46204"/>
    <w:rsid w:val="00B473BF"/>
    <w:rsid w:val="00B66691"/>
    <w:rsid w:val="00B82928"/>
    <w:rsid w:val="00B871FB"/>
    <w:rsid w:val="00BC0A01"/>
    <w:rsid w:val="00BC36B0"/>
    <w:rsid w:val="00BD5996"/>
    <w:rsid w:val="00BD6258"/>
    <w:rsid w:val="00BD6771"/>
    <w:rsid w:val="00BF7297"/>
    <w:rsid w:val="00C03B33"/>
    <w:rsid w:val="00C920B6"/>
    <w:rsid w:val="00CD2F40"/>
    <w:rsid w:val="00CE7571"/>
    <w:rsid w:val="00CE7817"/>
    <w:rsid w:val="00D02510"/>
    <w:rsid w:val="00D1048F"/>
    <w:rsid w:val="00D40F85"/>
    <w:rsid w:val="00D442A1"/>
    <w:rsid w:val="00D54D1A"/>
    <w:rsid w:val="00D97D91"/>
    <w:rsid w:val="00DA367D"/>
    <w:rsid w:val="00DB74CC"/>
    <w:rsid w:val="00DD0B8D"/>
    <w:rsid w:val="00DD3074"/>
    <w:rsid w:val="00DE5195"/>
    <w:rsid w:val="00DF150D"/>
    <w:rsid w:val="00E16A87"/>
    <w:rsid w:val="00E201A4"/>
    <w:rsid w:val="00E269A0"/>
    <w:rsid w:val="00E5338E"/>
    <w:rsid w:val="00E60DBE"/>
    <w:rsid w:val="00E7693A"/>
    <w:rsid w:val="00EB50C2"/>
    <w:rsid w:val="00EC78E2"/>
    <w:rsid w:val="00EE2186"/>
    <w:rsid w:val="00EE2B84"/>
    <w:rsid w:val="00F27545"/>
    <w:rsid w:val="00F478E9"/>
    <w:rsid w:val="00F66403"/>
    <w:rsid w:val="00F72B48"/>
    <w:rsid w:val="00F756E0"/>
    <w:rsid w:val="00F83EAB"/>
    <w:rsid w:val="00FB07AA"/>
    <w:rsid w:val="00FC40C4"/>
    <w:rsid w:val="00FD4E29"/>
    <w:rsid w:val="00FE1229"/>
    <w:rsid w:val="00FE302A"/>
    <w:rsid w:val="01165625"/>
    <w:rsid w:val="011B07BA"/>
    <w:rsid w:val="016D796D"/>
    <w:rsid w:val="01707317"/>
    <w:rsid w:val="017C3393"/>
    <w:rsid w:val="01951123"/>
    <w:rsid w:val="01AE00AB"/>
    <w:rsid w:val="01E24435"/>
    <w:rsid w:val="023165ED"/>
    <w:rsid w:val="027771DD"/>
    <w:rsid w:val="027D0991"/>
    <w:rsid w:val="02F90BA2"/>
    <w:rsid w:val="031C5467"/>
    <w:rsid w:val="032F3722"/>
    <w:rsid w:val="03427354"/>
    <w:rsid w:val="03461DCE"/>
    <w:rsid w:val="03741A68"/>
    <w:rsid w:val="037D76A2"/>
    <w:rsid w:val="039910E5"/>
    <w:rsid w:val="03D511BB"/>
    <w:rsid w:val="03D75864"/>
    <w:rsid w:val="03DE70C3"/>
    <w:rsid w:val="0401377E"/>
    <w:rsid w:val="040C0F2E"/>
    <w:rsid w:val="041F0356"/>
    <w:rsid w:val="04484400"/>
    <w:rsid w:val="04531E96"/>
    <w:rsid w:val="045D526D"/>
    <w:rsid w:val="04D17180"/>
    <w:rsid w:val="05233FB4"/>
    <w:rsid w:val="053C3022"/>
    <w:rsid w:val="05C264E8"/>
    <w:rsid w:val="061203BE"/>
    <w:rsid w:val="064E4994"/>
    <w:rsid w:val="06F465F4"/>
    <w:rsid w:val="06FD2856"/>
    <w:rsid w:val="070D7F06"/>
    <w:rsid w:val="073C6F12"/>
    <w:rsid w:val="07471399"/>
    <w:rsid w:val="07B128C4"/>
    <w:rsid w:val="07CF692B"/>
    <w:rsid w:val="07D01A8F"/>
    <w:rsid w:val="08446826"/>
    <w:rsid w:val="086C43D4"/>
    <w:rsid w:val="08A6565A"/>
    <w:rsid w:val="08B855D7"/>
    <w:rsid w:val="08CC19F4"/>
    <w:rsid w:val="08D162AA"/>
    <w:rsid w:val="09337119"/>
    <w:rsid w:val="095F33CC"/>
    <w:rsid w:val="09620A7D"/>
    <w:rsid w:val="09706383"/>
    <w:rsid w:val="09734F4E"/>
    <w:rsid w:val="09F004C4"/>
    <w:rsid w:val="09F54792"/>
    <w:rsid w:val="0A3D4AA2"/>
    <w:rsid w:val="0A507363"/>
    <w:rsid w:val="0A75524B"/>
    <w:rsid w:val="0AB35856"/>
    <w:rsid w:val="0ABF0B4A"/>
    <w:rsid w:val="0AC27FEC"/>
    <w:rsid w:val="0ADC71E8"/>
    <w:rsid w:val="0AE3107B"/>
    <w:rsid w:val="0B164151"/>
    <w:rsid w:val="0BB042D1"/>
    <w:rsid w:val="0C8931FA"/>
    <w:rsid w:val="0C9366EE"/>
    <w:rsid w:val="0CA02447"/>
    <w:rsid w:val="0D241791"/>
    <w:rsid w:val="0D46761B"/>
    <w:rsid w:val="0D4C7ED9"/>
    <w:rsid w:val="0D6C264B"/>
    <w:rsid w:val="0D713F3C"/>
    <w:rsid w:val="0D72610B"/>
    <w:rsid w:val="0D752F04"/>
    <w:rsid w:val="0DAE0F92"/>
    <w:rsid w:val="0E036CD1"/>
    <w:rsid w:val="0E3F43A3"/>
    <w:rsid w:val="0E526898"/>
    <w:rsid w:val="0E84176B"/>
    <w:rsid w:val="0EA83E83"/>
    <w:rsid w:val="0EB85693"/>
    <w:rsid w:val="0EBF71AD"/>
    <w:rsid w:val="0ED5367C"/>
    <w:rsid w:val="0EEC2005"/>
    <w:rsid w:val="0F0E25DE"/>
    <w:rsid w:val="0F11324B"/>
    <w:rsid w:val="0F126E81"/>
    <w:rsid w:val="0F273F7B"/>
    <w:rsid w:val="0FEC415B"/>
    <w:rsid w:val="104D40DF"/>
    <w:rsid w:val="10715DF0"/>
    <w:rsid w:val="10783CD0"/>
    <w:rsid w:val="10DD2488"/>
    <w:rsid w:val="10F96489"/>
    <w:rsid w:val="11201AD9"/>
    <w:rsid w:val="115B0326"/>
    <w:rsid w:val="11704112"/>
    <w:rsid w:val="11954DF2"/>
    <w:rsid w:val="119B5214"/>
    <w:rsid w:val="11D154CE"/>
    <w:rsid w:val="12265AD5"/>
    <w:rsid w:val="12335A95"/>
    <w:rsid w:val="123910F2"/>
    <w:rsid w:val="124B344E"/>
    <w:rsid w:val="1279566A"/>
    <w:rsid w:val="127C4CAD"/>
    <w:rsid w:val="12940358"/>
    <w:rsid w:val="12A45D93"/>
    <w:rsid w:val="12E50620"/>
    <w:rsid w:val="12F64FDA"/>
    <w:rsid w:val="1339111B"/>
    <w:rsid w:val="1378207A"/>
    <w:rsid w:val="14330740"/>
    <w:rsid w:val="14617B98"/>
    <w:rsid w:val="1479641A"/>
    <w:rsid w:val="151F4010"/>
    <w:rsid w:val="152238A2"/>
    <w:rsid w:val="155D4B05"/>
    <w:rsid w:val="15790E41"/>
    <w:rsid w:val="15C12D53"/>
    <w:rsid w:val="15CC609E"/>
    <w:rsid w:val="16180548"/>
    <w:rsid w:val="164A17DF"/>
    <w:rsid w:val="16A264CD"/>
    <w:rsid w:val="16CE1334"/>
    <w:rsid w:val="16FF55E8"/>
    <w:rsid w:val="171D5565"/>
    <w:rsid w:val="17301F78"/>
    <w:rsid w:val="173965C4"/>
    <w:rsid w:val="175761A0"/>
    <w:rsid w:val="17C40D72"/>
    <w:rsid w:val="17D12FDC"/>
    <w:rsid w:val="17E355AA"/>
    <w:rsid w:val="17F61F27"/>
    <w:rsid w:val="181D2B00"/>
    <w:rsid w:val="182D65E8"/>
    <w:rsid w:val="183078BA"/>
    <w:rsid w:val="185853DE"/>
    <w:rsid w:val="18890E36"/>
    <w:rsid w:val="189F21D2"/>
    <w:rsid w:val="19193EC3"/>
    <w:rsid w:val="1980643E"/>
    <w:rsid w:val="19D424B6"/>
    <w:rsid w:val="19F462F6"/>
    <w:rsid w:val="1A2A5C11"/>
    <w:rsid w:val="1A307D64"/>
    <w:rsid w:val="1A59589D"/>
    <w:rsid w:val="1A877692"/>
    <w:rsid w:val="1AAA0C73"/>
    <w:rsid w:val="1AB5173B"/>
    <w:rsid w:val="1AE95FE9"/>
    <w:rsid w:val="1AF12B3E"/>
    <w:rsid w:val="1AF25B7A"/>
    <w:rsid w:val="1B0957AE"/>
    <w:rsid w:val="1B144F10"/>
    <w:rsid w:val="1B477BEC"/>
    <w:rsid w:val="1B570580"/>
    <w:rsid w:val="1B7D1A47"/>
    <w:rsid w:val="1B966B96"/>
    <w:rsid w:val="1BAB1D38"/>
    <w:rsid w:val="1BAC4174"/>
    <w:rsid w:val="1BE77EA7"/>
    <w:rsid w:val="1BF82C81"/>
    <w:rsid w:val="1C1217B6"/>
    <w:rsid w:val="1C1B3BE6"/>
    <w:rsid w:val="1C2C6ED9"/>
    <w:rsid w:val="1C4F7CC7"/>
    <w:rsid w:val="1C995A46"/>
    <w:rsid w:val="1CC86325"/>
    <w:rsid w:val="1D575D94"/>
    <w:rsid w:val="1D5A0CFC"/>
    <w:rsid w:val="1D5E3D43"/>
    <w:rsid w:val="1D7250B1"/>
    <w:rsid w:val="1D864A9A"/>
    <w:rsid w:val="1DC2777D"/>
    <w:rsid w:val="1E765587"/>
    <w:rsid w:val="1E8D02D9"/>
    <w:rsid w:val="1EC85CC3"/>
    <w:rsid w:val="1F202DED"/>
    <w:rsid w:val="1F351246"/>
    <w:rsid w:val="1F8964F3"/>
    <w:rsid w:val="1FBC618B"/>
    <w:rsid w:val="202807C1"/>
    <w:rsid w:val="202C23C0"/>
    <w:rsid w:val="203C7B39"/>
    <w:rsid w:val="20535F98"/>
    <w:rsid w:val="205D7E5A"/>
    <w:rsid w:val="20656879"/>
    <w:rsid w:val="20700EFC"/>
    <w:rsid w:val="20A30FB8"/>
    <w:rsid w:val="20AD451E"/>
    <w:rsid w:val="20B52385"/>
    <w:rsid w:val="20EA4DBB"/>
    <w:rsid w:val="20FE1AF9"/>
    <w:rsid w:val="210967A7"/>
    <w:rsid w:val="211038F4"/>
    <w:rsid w:val="21230CDA"/>
    <w:rsid w:val="214407EF"/>
    <w:rsid w:val="214744A7"/>
    <w:rsid w:val="216079D2"/>
    <w:rsid w:val="21806A45"/>
    <w:rsid w:val="21D15E1F"/>
    <w:rsid w:val="21E23A37"/>
    <w:rsid w:val="21EE488E"/>
    <w:rsid w:val="21F83D24"/>
    <w:rsid w:val="22184A96"/>
    <w:rsid w:val="22262F8D"/>
    <w:rsid w:val="223E7C44"/>
    <w:rsid w:val="224B6861"/>
    <w:rsid w:val="22B01F98"/>
    <w:rsid w:val="22B72CD8"/>
    <w:rsid w:val="22F9493A"/>
    <w:rsid w:val="2322221A"/>
    <w:rsid w:val="233F238D"/>
    <w:rsid w:val="238D19E1"/>
    <w:rsid w:val="23C56B4F"/>
    <w:rsid w:val="24013349"/>
    <w:rsid w:val="242F349B"/>
    <w:rsid w:val="243C3CD4"/>
    <w:rsid w:val="24846BB4"/>
    <w:rsid w:val="2489036A"/>
    <w:rsid w:val="24D87B9B"/>
    <w:rsid w:val="250976FD"/>
    <w:rsid w:val="2569199A"/>
    <w:rsid w:val="25746DC1"/>
    <w:rsid w:val="25A63E54"/>
    <w:rsid w:val="26640E1F"/>
    <w:rsid w:val="26765E1C"/>
    <w:rsid w:val="26B40499"/>
    <w:rsid w:val="26EE5086"/>
    <w:rsid w:val="27154D99"/>
    <w:rsid w:val="27322307"/>
    <w:rsid w:val="27335DEB"/>
    <w:rsid w:val="2762601A"/>
    <w:rsid w:val="276E41C6"/>
    <w:rsid w:val="27B100E1"/>
    <w:rsid w:val="27B63AC2"/>
    <w:rsid w:val="27D008DE"/>
    <w:rsid w:val="27E57BFF"/>
    <w:rsid w:val="28014D0F"/>
    <w:rsid w:val="28034C53"/>
    <w:rsid w:val="281B1A42"/>
    <w:rsid w:val="28564273"/>
    <w:rsid w:val="288A7C98"/>
    <w:rsid w:val="28D365E6"/>
    <w:rsid w:val="28FD631D"/>
    <w:rsid w:val="293F6288"/>
    <w:rsid w:val="299759C1"/>
    <w:rsid w:val="2A46690A"/>
    <w:rsid w:val="2A6447B9"/>
    <w:rsid w:val="2B2769F1"/>
    <w:rsid w:val="2B314E19"/>
    <w:rsid w:val="2B3703E4"/>
    <w:rsid w:val="2B3E00AB"/>
    <w:rsid w:val="2B471281"/>
    <w:rsid w:val="2B88132C"/>
    <w:rsid w:val="2BA94DE0"/>
    <w:rsid w:val="2BDF0449"/>
    <w:rsid w:val="2BFC33EE"/>
    <w:rsid w:val="2C1D42AB"/>
    <w:rsid w:val="2C4F11C0"/>
    <w:rsid w:val="2C7169D9"/>
    <w:rsid w:val="2C7D517D"/>
    <w:rsid w:val="2CA4511D"/>
    <w:rsid w:val="2CA852C6"/>
    <w:rsid w:val="2CC85FF7"/>
    <w:rsid w:val="2D1E6340"/>
    <w:rsid w:val="2D346A8C"/>
    <w:rsid w:val="2D690B0D"/>
    <w:rsid w:val="2DB80AA8"/>
    <w:rsid w:val="2DC86896"/>
    <w:rsid w:val="2DEF248E"/>
    <w:rsid w:val="2DFE28C7"/>
    <w:rsid w:val="2E1126DF"/>
    <w:rsid w:val="2E1968BD"/>
    <w:rsid w:val="2E196BC7"/>
    <w:rsid w:val="2E78234E"/>
    <w:rsid w:val="2E87761A"/>
    <w:rsid w:val="2ECB3C26"/>
    <w:rsid w:val="2ECD1005"/>
    <w:rsid w:val="2F6D0D4A"/>
    <w:rsid w:val="2FA76432"/>
    <w:rsid w:val="2FD7712C"/>
    <w:rsid w:val="2FFE7C41"/>
    <w:rsid w:val="30800DF8"/>
    <w:rsid w:val="308E1FDB"/>
    <w:rsid w:val="30BF4748"/>
    <w:rsid w:val="30C51163"/>
    <w:rsid w:val="31017C2F"/>
    <w:rsid w:val="31357A61"/>
    <w:rsid w:val="315008AC"/>
    <w:rsid w:val="316D69CF"/>
    <w:rsid w:val="317D38F4"/>
    <w:rsid w:val="31814F31"/>
    <w:rsid w:val="31B467C2"/>
    <w:rsid w:val="31B87598"/>
    <w:rsid w:val="32006F57"/>
    <w:rsid w:val="3207788F"/>
    <w:rsid w:val="3268240F"/>
    <w:rsid w:val="329B7863"/>
    <w:rsid w:val="32B539A1"/>
    <w:rsid w:val="32D56F5C"/>
    <w:rsid w:val="32DA2A0D"/>
    <w:rsid w:val="32F85B99"/>
    <w:rsid w:val="33161E84"/>
    <w:rsid w:val="3330731C"/>
    <w:rsid w:val="33325B72"/>
    <w:rsid w:val="33382ECD"/>
    <w:rsid w:val="3354212B"/>
    <w:rsid w:val="3355753C"/>
    <w:rsid w:val="335A4AED"/>
    <w:rsid w:val="33811C82"/>
    <w:rsid w:val="33E10C74"/>
    <w:rsid w:val="340305EB"/>
    <w:rsid w:val="34563D06"/>
    <w:rsid w:val="34A5042A"/>
    <w:rsid w:val="34A72299"/>
    <w:rsid w:val="34AC17AE"/>
    <w:rsid w:val="34E91893"/>
    <w:rsid w:val="34FF3D30"/>
    <w:rsid w:val="35243DC8"/>
    <w:rsid w:val="35BA72A4"/>
    <w:rsid w:val="35D90923"/>
    <w:rsid w:val="35E94CF3"/>
    <w:rsid w:val="35EF67E7"/>
    <w:rsid w:val="36356E7F"/>
    <w:rsid w:val="36BD53BD"/>
    <w:rsid w:val="36E103B6"/>
    <w:rsid w:val="36E70622"/>
    <w:rsid w:val="370F2C9F"/>
    <w:rsid w:val="374D42BE"/>
    <w:rsid w:val="378B7234"/>
    <w:rsid w:val="37973A1E"/>
    <w:rsid w:val="379E3025"/>
    <w:rsid w:val="37FA03AE"/>
    <w:rsid w:val="380D624B"/>
    <w:rsid w:val="381872E9"/>
    <w:rsid w:val="382A0AC5"/>
    <w:rsid w:val="387576EB"/>
    <w:rsid w:val="38810D2C"/>
    <w:rsid w:val="38A4304E"/>
    <w:rsid w:val="38BD7AE3"/>
    <w:rsid w:val="38D05181"/>
    <w:rsid w:val="38D8201F"/>
    <w:rsid w:val="38DD4EB6"/>
    <w:rsid w:val="39206C68"/>
    <w:rsid w:val="394D3904"/>
    <w:rsid w:val="39783436"/>
    <w:rsid w:val="397C0331"/>
    <w:rsid w:val="39C7635A"/>
    <w:rsid w:val="39DF1789"/>
    <w:rsid w:val="39E12309"/>
    <w:rsid w:val="39F44445"/>
    <w:rsid w:val="3A371BA5"/>
    <w:rsid w:val="3A591DCF"/>
    <w:rsid w:val="3AAD5699"/>
    <w:rsid w:val="3AD07F05"/>
    <w:rsid w:val="3B1A2F2F"/>
    <w:rsid w:val="3B320787"/>
    <w:rsid w:val="3B5A2206"/>
    <w:rsid w:val="3BBA12E1"/>
    <w:rsid w:val="3BED7E34"/>
    <w:rsid w:val="3C201F42"/>
    <w:rsid w:val="3C370398"/>
    <w:rsid w:val="3C3840D1"/>
    <w:rsid w:val="3C451900"/>
    <w:rsid w:val="3C927879"/>
    <w:rsid w:val="3C932325"/>
    <w:rsid w:val="3CAF60F2"/>
    <w:rsid w:val="3CCC2929"/>
    <w:rsid w:val="3CD64E24"/>
    <w:rsid w:val="3CE41FC9"/>
    <w:rsid w:val="3CFE3CEE"/>
    <w:rsid w:val="3D03465E"/>
    <w:rsid w:val="3D5479E0"/>
    <w:rsid w:val="3DD54438"/>
    <w:rsid w:val="3E024CBA"/>
    <w:rsid w:val="3E2960A0"/>
    <w:rsid w:val="3E2C32F6"/>
    <w:rsid w:val="3EAC6DCA"/>
    <w:rsid w:val="3EAD4673"/>
    <w:rsid w:val="3EBE49BD"/>
    <w:rsid w:val="3EC514EA"/>
    <w:rsid w:val="3ECF3682"/>
    <w:rsid w:val="3ED72F0B"/>
    <w:rsid w:val="3F2C33AE"/>
    <w:rsid w:val="3F374CF9"/>
    <w:rsid w:val="3F4002BD"/>
    <w:rsid w:val="3F763C34"/>
    <w:rsid w:val="3F845587"/>
    <w:rsid w:val="3F931BA1"/>
    <w:rsid w:val="3F9F22BE"/>
    <w:rsid w:val="3FB87A13"/>
    <w:rsid w:val="3FD0497D"/>
    <w:rsid w:val="409E23C8"/>
    <w:rsid w:val="41243482"/>
    <w:rsid w:val="415A263C"/>
    <w:rsid w:val="418A46AC"/>
    <w:rsid w:val="41AA6929"/>
    <w:rsid w:val="41C91F60"/>
    <w:rsid w:val="41DE062B"/>
    <w:rsid w:val="41E015A4"/>
    <w:rsid w:val="41EE75BE"/>
    <w:rsid w:val="427F35A0"/>
    <w:rsid w:val="428F39FB"/>
    <w:rsid w:val="42947343"/>
    <w:rsid w:val="42A40839"/>
    <w:rsid w:val="42CD457E"/>
    <w:rsid w:val="42DD1F60"/>
    <w:rsid w:val="430F306C"/>
    <w:rsid w:val="43330286"/>
    <w:rsid w:val="434A75F9"/>
    <w:rsid w:val="43590DAD"/>
    <w:rsid w:val="439840F3"/>
    <w:rsid w:val="439A0FE7"/>
    <w:rsid w:val="43D4785C"/>
    <w:rsid w:val="43FF009A"/>
    <w:rsid w:val="44252B69"/>
    <w:rsid w:val="4427468F"/>
    <w:rsid w:val="4431150F"/>
    <w:rsid w:val="44883195"/>
    <w:rsid w:val="44CE32C0"/>
    <w:rsid w:val="44F33386"/>
    <w:rsid w:val="450B5BE5"/>
    <w:rsid w:val="45C50576"/>
    <w:rsid w:val="45EF6D70"/>
    <w:rsid w:val="45F725B4"/>
    <w:rsid w:val="4622785E"/>
    <w:rsid w:val="462D15E1"/>
    <w:rsid w:val="46594ABE"/>
    <w:rsid w:val="46A66612"/>
    <w:rsid w:val="46B462AF"/>
    <w:rsid w:val="46B7163A"/>
    <w:rsid w:val="47696D05"/>
    <w:rsid w:val="476978FC"/>
    <w:rsid w:val="478E1950"/>
    <w:rsid w:val="47983707"/>
    <w:rsid w:val="47C06EB7"/>
    <w:rsid w:val="482F439A"/>
    <w:rsid w:val="4852333D"/>
    <w:rsid w:val="487E5C35"/>
    <w:rsid w:val="487F2ADB"/>
    <w:rsid w:val="48897167"/>
    <w:rsid w:val="489F46D8"/>
    <w:rsid w:val="48C33D30"/>
    <w:rsid w:val="48CA4D44"/>
    <w:rsid w:val="49107688"/>
    <w:rsid w:val="494B600B"/>
    <w:rsid w:val="49DE5444"/>
    <w:rsid w:val="49E9301F"/>
    <w:rsid w:val="49FB2E1D"/>
    <w:rsid w:val="4A0A498A"/>
    <w:rsid w:val="4A49144C"/>
    <w:rsid w:val="4A4D4FA7"/>
    <w:rsid w:val="4A562176"/>
    <w:rsid w:val="4A6D1B45"/>
    <w:rsid w:val="4AEE59C3"/>
    <w:rsid w:val="4AEE65B0"/>
    <w:rsid w:val="4AFD7201"/>
    <w:rsid w:val="4B3370A8"/>
    <w:rsid w:val="4B5863F9"/>
    <w:rsid w:val="4B7614A7"/>
    <w:rsid w:val="4B8524DE"/>
    <w:rsid w:val="4C1D0E3C"/>
    <w:rsid w:val="4CC65181"/>
    <w:rsid w:val="4CF5407E"/>
    <w:rsid w:val="4CF94D16"/>
    <w:rsid w:val="4D1C586A"/>
    <w:rsid w:val="4D29428E"/>
    <w:rsid w:val="4D674E55"/>
    <w:rsid w:val="4DAC4EF0"/>
    <w:rsid w:val="4DBE73C9"/>
    <w:rsid w:val="4E413F80"/>
    <w:rsid w:val="4EAC3369"/>
    <w:rsid w:val="4EC716BA"/>
    <w:rsid w:val="4F4E12B3"/>
    <w:rsid w:val="4F513583"/>
    <w:rsid w:val="4FCE1808"/>
    <w:rsid w:val="4FD23350"/>
    <w:rsid w:val="50077AB5"/>
    <w:rsid w:val="50394B00"/>
    <w:rsid w:val="508F56DF"/>
    <w:rsid w:val="50C343FA"/>
    <w:rsid w:val="50D77244"/>
    <w:rsid w:val="50F0365D"/>
    <w:rsid w:val="514A3178"/>
    <w:rsid w:val="51B94D28"/>
    <w:rsid w:val="51C8534D"/>
    <w:rsid w:val="51D82E6E"/>
    <w:rsid w:val="51DE4FA6"/>
    <w:rsid w:val="51EC3BA4"/>
    <w:rsid w:val="52422BEA"/>
    <w:rsid w:val="52457191"/>
    <w:rsid w:val="526638F6"/>
    <w:rsid w:val="528A30F4"/>
    <w:rsid w:val="530B4E31"/>
    <w:rsid w:val="5320117A"/>
    <w:rsid w:val="53514CEF"/>
    <w:rsid w:val="536155B8"/>
    <w:rsid w:val="53621B85"/>
    <w:rsid w:val="53A4461D"/>
    <w:rsid w:val="53D43218"/>
    <w:rsid w:val="53D8725F"/>
    <w:rsid w:val="53F16B5C"/>
    <w:rsid w:val="53FE41DD"/>
    <w:rsid w:val="5411081B"/>
    <w:rsid w:val="542313B0"/>
    <w:rsid w:val="542A13F6"/>
    <w:rsid w:val="54422028"/>
    <w:rsid w:val="54736806"/>
    <w:rsid w:val="54981902"/>
    <w:rsid w:val="54BA27A6"/>
    <w:rsid w:val="54D00D11"/>
    <w:rsid w:val="55143BE4"/>
    <w:rsid w:val="55642A43"/>
    <w:rsid w:val="559B69C5"/>
    <w:rsid w:val="55CE1D5A"/>
    <w:rsid w:val="55FF0F12"/>
    <w:rsid w:val="561F6E2B"/>
    <w:rsid w:val="56417722"/>
    <w:rsid w:val="56561540"/>
    <w:rsid w:val="56880A3C"/>
    <w:rsid w:val="56D27F51"/>
    <w:rsid w:val="573E2979"/>
    <w:rsid w:val="57981144"/>
    <w:rsid w:val="57DD392F"/>
    <w:rsid w:val="580D0254"/>
    <w:rsid w:val="582B41E7"/>
    <w:rsid w:val="58317A9B"/>
    <w:rsid w:val="583A0AE3"/>
    <w:rsid w:val="586B7D2E"/>
    <w:rsid w:val="586E1D31"/>
    <w:rsid w:val="58972494"/>
    <w:rsid w:val="58B96858"/>
    <w:rsid w:val="58BC2A23"/>
    <w:rsid w:val="58BD7B0E"/>
    <w:rsid w:val="58DC7B4B"/>
    <w:rsid w:val="58EC04DC"/>
    <w:rsid w:val="58F60A5D"/>
    <w:rsid w:val="58F84768"/>
    <w:rsid w:val="5900380A"/>
    <w:rsid w:val="590948C4"/>
    <w:rsid w:val="59442CD9"/>
    <w:rsid w:val="59685A29"/>
    <w:rsid w:val="59CE6D5F"/>
    <w:rsid w:val="59E35C09"/>
    <w:rsid w:val="59E931D1"/>
    <w:rsid w:val="5A1D0C32"/>
    <w:rsid w:val="5A2412F4"/>
    <w:rsid w:val="5A4B595F"/>
    <w:rsid w:val="5A5929F1"/>
    <w:rsid w:val="5A6307FE"/>
    <w:rsid w:val="5ABC3D8C"/>
    <w:rsid w:val="5AC01414"/>
    <w:rsid w:val="5AF762DB"/>
    <w:rsid w:val="5B14738C"/>
    <w:rsid w:val="5B22645A"/>
    <w:rsid w:val="5B6B36FC"/>
    <w:rsid w:val="5BDE751B"/>
    <w:rsid w:val="5C57262C"/>
    <w:rsid w:val="5C95407D"/>
    <w:rsid w:val="5CBD1E4F"/>
    <w:rsid w:val="5D35746D"/>
    <w:rsid w:val="5D4B4E92"/>
    <w:rsid w:val="5D5156ED"/>
    <w:rsid w:val="5D570404"/>
    <w:rsid w:val="5D663E7F"/>
    <w:rsid w:val="5E332E89"/>
    <w:rsid w:val="5E3B7684"/>
    <w:rsid w:val="5E4610C3"/>
    <w:rsid w:val="5E7E7562"/>
    <w:rsid w:val="5E83642D"/>
    <w:rsid w:val="5E8E675E"/>
    <w:rsid w:val="5EDB4A1E"/>
    <w:rsid w:val="5F2153BC"/>
    <w:rsid w:val="5F510045"/>
    <w:rsid w:val="5FA82319"/>
    <w:rsid w:val="5FD40756"/>
    <w:rsid w:val="602A5DE8"/>
    <w:rsid w:val="60427C88"/>
    <w:rsid w:val="605B710A"/>
    <w:rsid w:val="608C4AB3"/>
    <w:rsid w:val="609F4ECA"/>
    <w:rsid w:val="60D37F83"/>
    <w:rsid w:val="61501438"/>
    <w:rsid w:val="6192502F"/>
    <w:rsid w:val="61A427C7"/>
    <w:rsid w:val="61C020EA"/>
    <w:rsid w:val="61CF1C48"/>
    <w:rsid w:val="62580402"/>
    <w:rsid w:val="62EC4C49"/>
    <w:rsid w:val="62F55D22"/>
    <w:rsid w:val="631753AD"/>
    <w:rsid w:val="63351045"/>
    <w:rsid w:val="633C70D1"/>
    <w:rsid w:val="63485AD4"/>
    <w:rsid w:val="6392407F"/>
    <w:rsid w:val="639A7CDE"/>
    <w:rsid w:val="63C21F45"/>
    <w:rsid w:val="645116AE"/>
    <w:rsid w:val="647A168E"/>
    <w:rsid w:val="647B3F6D"/>
    <w:rsid w:val="64A66DF0"/>
    <w:rsid w:val="64D41D3E"/>
    <w:rsid w:val="64FD106B"/>
    <w:rsid w:val="652575F9"/>
    <w:rsid w:val="652C3433"/>
    <w:rsid w:val="658E551E"/>
    <w:rsid w:val="65A27BC4"/>
    <w:rsid w:val="65D447AE"/>
    <w:rsid w:val="664B6BF5"/>
    <w:rsid w:val="665A5F20"/>
    <w:rsid w:val="665F70FF"/>
    <w:rsid w:val="66682D8A"/>
    <w:rsid w:val="669D6543"/>
    <w:rsid w:val="66E84578"/>
    <w:rsid w:val="67127E76"/>
    <w:rsid w:val="67165B9A"/>
    <w:rsid w:val="67194928"/>
    <w:rsid w:val="673E725D"/>
    <w:rsid w:val="67A30727"/>
    <w:rsid w:val="67FC63CB"/>
    <w:rsid w:val="681A0363"/>
    <w:rsid w:val="682308D2"/>
    <w:rsid w:val="682B0134"/>
    <w:rsid w:val="684B65B5"/>
    <w:rsid w:val="68EF1CCF"/>
    <w:rsid w:val="69062AF6"/>
    <w:rsid w:val="69144B99"/>
    <w:rsid w:val="691A5012"/>
    <w:rsid w:val="692E28A6"/>
    <w:rsid w:val="695065E0"/>
    <w:rsid w:val="69614838"/>
    <w:rsid w:val="69822B9D"/>
    <w:rsid w:val="69951FEC"/>
    <w:rsid w:val="6A393B0D"/>
    <w:rsid w:val="6A7A213F"/>
    <w:rsid w:val="6A7E0F64"/>
    <w:rsid w:val="6ABA4514"/>
    <w:rsid w:val="6AC233DC"/>
    <w:rsid w:val="6ADA3D51"/>
    <w:rsid w:val="6AEE7CE6"/>
    <w:rsid w:val="6B1213F8"/>
    <w:rsid w:val="6B290C0C"/>
    <w:rsid w:val="6B51649A"/>
    <w:rsid w:val="6B536C08"/>
    <w:rsid w:val="6B5C1533"/>
    <w:rsid w:val="6BAA2D5B"/>
    <w:rsid w:val="6BC36097"/>
    <w:rsid w:val="6BF36A7E"/>
    <w:rsid w:val="6BFB4221"/>
    <w:rsid w:val="6C0308BB"/>
    <w:rsid w:val="6C4C0694"/>
    <w:rsid w:val="6C987B06"/>
    <w:rsid w:val="6CAE3A58"/>
    <w:rsid w:val="6CAF882C"/>
    <w:rsid w:val="6CFC474E"/>
    <w:rsid w:val="6DAE57F6"/>
    <w:rsid w:val="6DB97679"/>
    <w:rsid w:val="6DD24183"/>
    <w:rsid w:val="6DDC27E3"/>
    <w:rsid w:val="6DDE4D51"/>
    <w:rsid w:val="6DFC227E"/>
    <w:rsid w:val="6E2B1632"/>
    <w:rsid w:val="6E2D7F2C"/>
    <w:rsid w:val="6E2E0D17"/>
    <w:rsid w:val="6EB10435"/>
    <w:rsid w:val="6EC03F40"/>
    <w:rsid w:val="6F1A3F7A"/>
    <w:rsid w:val="6F6B1A5F"/>
    <w:rsid w:val="6F7E7B76"/>
    <w:rsid w:val="6FC3407F"/>
    <w:rsid w:val="6FDA1FAB"/>
    <w:rsid w:val="6FF40153"/>
    <w:rsid w:val="70230376"/>
    <w:rsid w:val="702808A8"/>
    <w:rsid w:val="705A518A"/>
    <w:rsid w:val="709372AE"/>
    <w:rsid w:val="70A13D3E"/>
    <w:rsid w:val="70A40D88"/>
    <w:rsid w:val="70F80C27"/>
    <w:rsid w:val="711A17A5"/>
    <w:rsid w:val="71281355"/>
    <w:rsid w:val="714931DC"/>
    <w:rsid w:val="717E3354"/>
    <w:rsid w:val="7195026A"/>
    <w:rsid w:val="71A419D6"/>
    <w:rsid w:val="726A125D"/>
    <w:rsid w:val="727141ED"/>
    <w:rsid w:val="727E1AE8"/>
    <w:rsid w:val="72963743"/>
    <w:rsid w:val="72FD4E3B"/>
    <w:rsid w:val="73201493"/>
    <w:rsid w:val="73364A2E"/>
    <w:rsid w:val="735647E7"/>
    <w:rsid w:val="73A51211"/>
    <w:rsid w:val="73CA03BA"/>
    <w:rsid w:val="73F751B6"/>
    <w:rsid w:val="744253B4"/>
    <w:rsid w:val="74506B31"/>
    <w:rsid w:val="747109C6"/>
    <w:rsid w:val="74B94FA5"/>
    <w:rsid w:val="74BF5ED9"/>
    <w:rsid w:val="74D43429"/>
    <w:rsid w:val="74E700E1"/>
    <w:rsid w:val="754220C8"/>
    <w:rsid w:val="75422EB9"/>
    <w:rsid w:val="75B53ABD"/>
    <w:rsid w:val="75C84F6D"/>
    <w:rsid w:val="75CC2723"/>
    <w:rsid w:val="75E20CBA"/>
    <w:rsid w:val="7690293E"/>
    <w:rsid w:val="76FDDDF9"/>
    <w:rsid w:val="76FF6E04"/>
    <w:rsid w:val="77156BEE"/>
    <w:rsid w:val="77370C36"/>
    <w:rsid w:val="775D73B2"/>
    <w:rsid w:val="777C7F06"/>
    <w:rsid w:val="778354DA"/>
    <w:rsid w:val="779D44E5"/>
    <w:rsid w:val="77DA4A4E"/>
    <w:rsid w:val="77FB1B7B"/>
    <w:rsid w:val="780A18BA"/>
    <w:rsid w:val="781B1F78"/>
    <w:rsid w:val="78392CBE"/>
    <w:rsid w:val="785A4135"/>
    <w:rsid w:val="78905EB5"/>
    <w:rsid w:val="78A25422"/>
    <w:rsid w:val="78D147F0"/>
    <w:rsid w:val="795174BC"/>
    <w:rsid w:val="79573A72"/>
    <w:rsid w:val="795C4F98"/>
    <w:rsid w:val="796214AA"/>
    <w:rsid w:val="797D133F"/>
    <w:rsid w:val="79A303CF"/>
    <w:rsid w:val="79EF5DB1"/>
    <w:rsid w:val="79F2206B"/>
    <w:rsid w:val="7A190C5E"/>
    <w:rsid w:val="7A222B74"/>
    <w:rsid w:val="7AB14BE8"/>
    <w:rsid w:val="7B6B3B4A"/>
    <w:rsid w:val="7B7E612D"/>
    <w:rsid w:val="7B8447D7"/>
    <w:rsid w:val="7BBD4E41"/>
    <w:rsid w:val="7BD93C84"/>
    <w:rsid w:val="7BD96F8E"/>
    <w:rsid w:val="7BED0E17"/>
    <w:rsid w:val="7C2D77F1"/>
    <w:rsid w:val="7C3A1643"/>
    <w:rsid w:val="7C9413F6"/>
    <w:rsid w:val="7C964DD2"/>
    <w:rsid w:val="7CEC73BC"/>
    <w:rsid w:val="7CFC1EB3"/>
    <w:rsid w:val="7D046CB6"/>
    <w:rsid w:val="7D152470"/>
    <w:rsid w:val="7D65023E"/>
    <w:rsid w:val="7D750864"/>
    <w:rsid w:val="7D7C60A3"/>
    <w:rsid w:val="7D832486"/>
    <w:rsid w:val="7D8D3DD5"/>
    <w:rsid w:val="7D904861"/>
    <w:rsid w:val="7D9A2215"/>
    <w:rsid w:val="7D9D7149"/>
    <w:rsid w:val="7DB0364A"/>
    <w:rsid w:val="7DB57EF5"/>
    <w:rsid w:val="7DC555C6"/>
    <w:rsid w:val="7DD56457"/>
    <w:rsid w:val="7DEB7B3C"/>
    <w:rsid w:val="7E1B11B3"/>
    <w:rsid w:val="7E725B3F"/>
    <w:rsid w:val="7E770ECE"/>
    <w:rsid w:val="7E816CE0"/>
    <w:rsid w:val="7E850FBD"/>
    <w:rsid w:val="7E8B01E7"/>
    <w:rsid w:val="7EC7799C"/>
    <w:rsid w:val="7F3F14E2"/>
    <w:rsid w:val="7F465D93"/>
    <w:rsid w:val="7F64441E"/>
    <w:rsid w:val="7F681DF8"/>
    <w:rsid w:val="7F6F569F"/>
    <w:rsid w:val="7F873054"/>
    <w:rsid w:val="7FA560B8"/>
    <w:rsid w:val="7FB1158D"/>
    <w:rsid w:val="7FC513E4"/>
    <w:rsid w:val="7FD838ED"/>
    <w:rsid w:val="9A5FD991"/>
    <w:rsid w:val="DBFF8C6C"/>
    <w:rsid w:val="EFFDC51F"/>
    <w:rsid w:val="FAEC8A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cs="仿宋_GB2312"/>
      <w:kern w:val="0"/>
      <w:sz w:val="24"/>
      <w:szCs w:val="24"/>
      <w:lang w:val="zh-CN"/>
    </w:rPr>
  </w:style>
  <w:style w:type="paragraph" w:styleId="5">
    <w:name w:val="Balloon Text"/>
    <w:basedOn w:val="1"/>
    <w:link w:val="19"/>
    <w:semiHidden/>
    <w:qFormat/>
    <w:uiPriority w:val="99"/>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1"/>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9">
    <w:name w:val="toc 2"/>
    <w:basedOn w:val="1"/>
    <w:next w:val="1"/>
    <w:semiHidden/>
    <w:qFormat/>
    <w:uiPriority w:val="99"/>
    <w:pPr>
      <w:tabs>
        <w:tab w:val="right" w:leader="dot" w:pos="8296"/>
      </w:tabs>
      <w:ind w:left="420" w:leftChars="200"/>
    </w:pPr>
  </w:style>
  <w:style w:type="paragraph" w:styleId="10">
    <w:name w:val="Normal (Web)"/>
    <w:basedOn w:val="1"/>
    <w:qFormat/>
    <w:uiPriority w:val="99"/>
    <w:pPr>
      <w:spacing w:before="100" w:beforeAutospacing="1" w:after="100" w:afterAutospacing="1"/>
      <w:jc w:val="left"/>
    </w:pPr>
    <w:rPr>
      <w:kern w:val="0"/>
      <w:sz w:val="24"/>
      <w:szCs w:val="24"/>
    </w:rPr>
  </w:style>
  <w:style w:type="character" w:styleId="13">
    <w:name w:val="Strong"/>
    <w:basedOn w:val="12"/>
    <w:qFormat/>
    <w:uiPriority w:val="99"/>
    <w:rPr>
      <w:b/>
      <w:bCs/>
    </w:rPr>
  </w:style>
  <w:style w:type="character" w:styleId="14">
    <w:name w:val="page number"/>
    <w:basedOn w:val="12"/>
    <w:qFormat/>
    <w:uiPriority w:val="99"/>
  </w:style>
  <w:style w:type="character" w:styleId="15">
    <w:name w:val="Hyperlink"/>
    <w:basedOn w:val="12"/>
    <w:qFormat/>
    <w:uiPriority w:val="99"/>
    <w:rPr>
      <w:color w:val="0000FF"/>
      <w:u w:val="single"/>
    </w:rPr>
  </w:style>
  <w:style w:type="character" w:customStyle="1" w:styleId="16">
    <w:name w:val="标题 1 Char"/>
    <w:basedOn w:val="12"/>
    <w:link w:val="3"/>
    <w:qFormat/>
    <w:locked/>
    <w:uiPriority w:val="99"/>
    <w:rPr>
      <w:rFonts w:ascii="Times New Roman" w:hAnsi="Times New Roman" w:eastAsia="宋体" w:cs="Times New Roman"/>
      <w:b/>
      <w:bCs/>
      <w:kern w:val="44"/>
      <w:sz w:val="44"/>
      <w:szCs w:val="44"/>
    </w:rPr>
  </w:style>
  <w:style w:type="character" w:customStyle="1" w:styleId="17">
    <w:name w:val="标题 2 Char"/>
    <w:basedOn w:val="12"/>
    <w:link w:val="4"/>
    <w:qFormat/>
    <w:locked/>
    <w:uiPriority w:val="99"/>
    <w:rPr>
      <w:rFonts w:ascii="Cambria" w:hAnsi="Cambria" w:eastAsia="宋体" w:cs="Cambria"/>
      <w:b/>
      <w:bCs/>
      <w:sz w:val="32"/>
      <w:szCs w:val="32"/>
    </w:rPr>
  </w:style>
  <w:style w:type="character" w:customStyle="1" w:styleId="18">
    <w:name w:val="Body Text Char"/>
    <w:basedOn w:val="12"/>
    <w:link w:val="2"/>
    <w:qFormat/>
    <w:locked/>
    <w:uiPriority w:val="99"/>
    <w:rPr>
      <w:rFonts w:ascii="仿宋_GB2312" w:hAnsi="Times New Roman" w:eastAsia="仿宋_GB2312" w:cs="仿宋_GB2312"/>
      <w:kern w:val="0"/>
      <w:sz w:val="20"/>
      <w:szCs w:val="20"/>
      <w:lang w:val="zh-CN" w:eastAsia="zh-CN"/>
    </w:rPr>
  </w:style>
  <w:style w:type="character" w:customStyle="1" w:styleId="19">
    <w:name w:val="批注框文本 Char"/>
    <w:basedOn w:val="12"/>
    <w:link w:val="5"/>
    <w:semiHidden/>
    <w:qFormat/>
    <w:locked/>
    <w:uiPriority w:val="99"/>
    <w:rPr>
      <w:kern w:val="2"/>
      <w:sz w:val="18"/>
      <w:szCs w:val="18"/>
    </w:rPr>
  </w:style>
  <w:style w:type="character" w:customStyle="1" w:styleId="20">
    <w:name w:val="页脚 Char"/>
    <w:basedOn w:val="12"/>
    <w:link w:val="6"/>
    <w:semiHidden/>
    <w:qFormat/>
    <w:locked/>
    <w:uiPriority w:val="99"/>
    <w:rPr>
      <w:sz w:val="18"/>
      <w:szCs w:val="18"/>
    </w:rPr>
  </w:style>
  <w:style w:type="character" w:customStyle="1" w:styleId="21">
    <w:name w:val="页眉 Char"/>
    <w:basedOn w:val="12"/>
    <w:link w:val="7"/>
    <w:semiHidden/>
    <w:qFormat/>
    <w:locked/>
    <w:uiPriority w:val="99"/>
    <w:rPr>
      <w:kern w:val="2"/>
      <w:sz w:val="18"/>
      <w:szCs w:val="18"/>
    </w:rPr>
  </w:style>
  <w:style w:type="paragraph" w:customStyle="1" w:styleId="22">
    <w:name w:val="列出段落1"/>
    <w:basedOn w:val="1"/>
    <w:qFormat/>
    <w:uiPriority w:val="99"/>
    <w:pPr>
      <w:ind w:firstLine="420" w:firstLineChars="200"/>
    </w:p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99"/>
    <w:pPr>
      <w:ind w:firstLine="420" w:firstLineChars="200"/>
    </w:pPr>
  </w:style>
  <w:style w:type="character" w:customStyle="1" w:styleId="25">
    <w:name w:val="NormalCharacter"/>
    <w:qFormat/>
    <w:uiPriority w:val="99"/>
  </w:style>
  <w:style w:type="paragraph" w:customStyle="1" w:styleId="26">
    <w:name w:val="List Paragraph1"/>
    <w:basedOn w:val="1"/>
    <w:qFormat/>
    <w:uiPriority w:val="99"/>
    <w:pPr>
      <w:ind w:firstLine="420" w:firstLineChars="200"/>
    </w:pPr>
  </w:style>
  <w:style w:type="character" w:customStyle="1" w:styleId="27">
    <w:name w:val="正文文本 Char"/>
    <w:basedOn w:val="12"/>
    <w:link w:val="2"/>
    <w:qFormat/>
    <w:uiPriority w:val="0"/>
    <w:rPr>
      <w:rFonts w:hint="default" w:ascii="Times New Roman" w:hAnsi="Times New Roman" w:eastAsia="宋体" w:cs="Times New Roman"/>
      <w:szCs w:val="21"/>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800" b="1" i="0" u="none" strike="noStrike" kern="1200" baseline="0">
              <a:solidFill>
                <a:schemeClr val="dk1">
                  <a:lumMod val="75000"/>
                  <a:lumOff val="25000"/>
                </a:schemeClr>
              </a:solidFill>
              <a:latin typeface="+mn-lt"/>
              <a:ea typeface="+mn-ea"/>
              <a:cs typeface="+mn-cs"/>
            </a:defRPr>
          </a:pPr>
        </a:p>
      </c:txPr>
    </c:title>
    <c:autoTitleDeleted val="false"/>
    <c:plotArea>
      <c:layout>
        <c:manualLayout>
          <c:layoutTarget val="inner"/>
          <c:xMode val="edge"/>
          <c:yMode val="edge"/>
          <c:x val="0.029375"/>
          <c:y val="0.210833333333333"/>
          <c:w val="0.945"/>
          <c:h val="0.715966666666667"/>
        </c:manualLayout>
      </c:layout>
      <c:barChart>
        <c:barDir val="col"/>
        <c:grouping val="clustered"/>
        <c:varyColors val="false"/>
        <c:ser>
          <c:idx val="0"/>
          <c:order val="0"/>
          <c:tx>
            <c:strRef>
              <c:f>Sheet1!$B$1</c:f>
              <c:strCache>
                <c:ptCount val="1"/>
                <c:pt idx="0">
                  <c:v>2020年</c:v>
                </c:pt>
              </c:strCache>
            </c:strRef>
          </c:tx>
          <c:spPr>
            <a:solidFill>
              <a:schemeClr val="accent1">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dk1">
                          <a:lumMod val="50000"/>
                          <a:lumOff val="50000"/>
                        </a:schemeClr>
                      </a:solidFill>
                      <a:prstDash val="solid"/>
                      <a:round/>
                    </a:ln>
                    <a:effectLst/>
                  </c:spPr>
                </c15:leaderLines>
              </c:ext>
            </c:extLst>
          </c:dLbls>
          <c:cat>
            <c:strRef>
              <c:f>Sheet1!$A$2</c:f>
              <c:strCache>
                <c:ptCount val="1"/>
                <c:pt idx="0">
                  <c:v>收入</c:v>
                </c:pt>
              </c:strCache>
            </c:strRef>
          </c:cat>
          <c:val>
            <c:numRef>
              <c:f>Sheet1!$B$2</c:f>
              <c:numCache>
                <c:formatCode>General</c:formatCode>
                <c:ptCount val="1"/>
                <c:pt idx="0">
                  <c:v>225.38</c:v>
                </c:pt>
              </c:numCache>
            </c:numRef>
          </c:val>
        </c:ser>
        <c:ser>
          <c:idx val="1"/>
          <c:order val="1"/>
          <c:tx>
            <c:strRef>
              <c:f>Sheet1!$C$1</c:f>
              <c:strCache>
                <c:ptCount val="1"/>
                <c:pt idx="0">
                  <c:v>2021年</c:v>
                </c:pt>
              </c:strCache>
            </c:strRef>
          </c:tx>
          <c:spPr>
            <a:solidFill>
              <a:schemeClr val="accent2">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dk1">
                          <a:lumMod val="50000"/>
                          <a:lumOff val="50000"/>
                        </a:schemeClr>
                      </a:solidFill>
                      <a:prstDash val="solid"/>
                      <a:round/>
                    </a:ln>
                    <a:effectLst/>
                  </c:spPr>
                </c15:leaderLines>
              </c:ext>
            </c:extLst>
          </c:dLbls>
          <c:cat>
            <c:strRef>
              <c:f>Sheet1!$A$2</c:f>
              <c:strCache>
                <c:ptCount val="1"/>
                <c:pt idx="0">
                  <c:v>收入</c:v>
                </c:pt>
              </c:strCache>
            </c:strRef>
          </c:cat>
          <c:val>
            <c:numRef>
              <c:f>Sheet1!$C$2</c:f>
              <c:numCache>
                <c:formatCode>General</c:formatCode>
                <c:ptCount val="1"/>
                <c:pt idx="0">
                  <c:v>223.4</c:v>
                </c:pt>
              </c:numCache>
            </c:numRef>
          </c:val>
        </c:ser>
        <c:dLbls>
          <c:showLegendKey val="false"/>
          <c:showVal val="true"/>
          <c:showCatName val="false"/>
          <c:showSerName val="false"/>
          <c:showPercent val="false"/>
          <c:showBubbleSize val="false"/>
        </c:dLbls>
        <c:gapWidth val="65"/>
        <c:axId val="114493312"/>
        <c:axId val="147084032"/>
      </c:barChart>
      <c:catAx>
        <c:axId val="114493312"/>
        <c:scaling>
          <c:orientation val="minMax"/>
        </c:scaling>
        <c:delete val="false"/>
        <c:axPos val="b"/>
        <c:majorTickMark val="out"/>
        <c:minorTickMark val="none"/>
        <c:tickLblPos val="nextTo"/>
        <c:spPr>
          <a:noFill/>
          <a:ln w="19050" cap="flat" cmpd="sng" algn="ctr">
            <a:solidFill>
              <a:schemeClr val="dk1">
                <a:lumMod val="75000"/>
                <a:lumOff val="25000"/>
              </a:schemeClr>
            </a:solidFill>
            <a:prstDash val="solid"/>
            <a:round/>
          </a:ln>
          <a:effectLst/>
        </c:spPr>
        <c:txPr>
          <a:bodyPr rot="-60000000" spcFirstLastPara="0" vertOverflow="ellipsis" vert="horz" wrap="square" anchor="ctr" anchorCtr="true"/>
          <a:lstStyle/>
          <a:p>
            <a:pPr>
              <a:defRPr lang="zh-CN" sz="900" b="0" i="0" u="none" strike="noStrike" kern="1200" cap="all" baseline="0">
                <a:solidFill>
                  <a:schemeClr val="dk1">
                    <a:lumMod val="75000"/>
                    <a:lumOff val="25000"/>
                  </a:schemeClr>
                </a:solidFill>
                <a:latin typeface="+mn-lt"/>
                <a:ea typeface="+mn-ea"/>
                <a:cs typeface="+mn-cs"/>
              </a:defRPr>
            </a:pPr>
          </a:p>
        </c:txPr>
        <c:crossAx val="147084032"/>
        <c:crosses val="autoZero"/>
        <c:auto val="true"/>
        <c:lblAlgn val="ctr"/>
        <c:lblOffset val="100"/>
        <c:noMultiLvlLbl val="false"/>
      </c:catAx>
      <c:valAx>
        <c:axId val="147084032"/>
        <c:scaling>
          <c:orientation val="minMax"/>
        </c:scaling>
        <c:delete val="false"/>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false"/>
              </a:gradFill>
              <a:prstDash val="solid"/>
              <a:round/>
            </a:ln>
            <a:effectLst/>
          </c:spPr>
        </c:majorGridlines>
        <c:numFmt formatCode="General" sourceLinked="true"/>
        <c:majorTickMark val="out"/>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crossAx val="114493312"/>
        <c:crosses val="autoZero"/>
        <c:crossBetween val="between"/>
      </c:valAx>
      <c:spPr>
        <a:noFill/>
        <a:ln>
          <a:noFill/>
        </a:ln>
        <a:effectLst/>
      </c:spPr>
    </c:plotArea>
    <c:legend>
      <c:legendPos val="b"/>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8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收入决算结构图</c:v>
                </c:pt>
              </c:strCache>
            </c:strRef>
          </c:tx>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Lbls>
            <c:numFmt formatCode="0.00%" sourceLinked="false"/>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170.02</c:v>
                </c:pt>
                <c:pt idx="1">
                  <c:v>0.03</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zero"/>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8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支出决算结构图</c:v>
                </c:pt>
              </c:strCache>
            </c:strRef>
          </c:tx>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Lbls>
            <c:numFmt formatCode="0.00%" sourceLinked="false"/>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125.46</c:v>
                </c:pt>
                <c:pt idx="1">
                  <c:v>52.99</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zero"/>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800" b="1" i="0" u="none" strike="noStrike" kern="1200" baseline="0">
              <a:solidFill>
                <a:schemeClr val="dk1">
                  <a:lumMod val="75000"/>
                  <a:lumOff val="25000"/>
                </a:schemeClr>
              </a:solidFill>
              <a:latin typeface="+mn-lt"/>
              <a:ea typeface="+mn-ea"/>
              <a:cs typeface="+mn-cs"/>
            </a:defRPr>
          </a:pPr>
        </a:p>
      </c:txPr>
    </c:title>
    <c:autoTitleDeleted val="false"/>
    <c:plotArea>
      <c:layout>
        <c:manualLayout>
          <c:layoutTarget val="inner"/>
          <c:xMode val="edge"/>
          <c:yMode val="edge"/>
          <c:x val="0.029375"/>
          <c:y val="0.210833333333333"/>
          <c:w val="0.945"/>
          <c:h val="0.715966666666667"/>
        </c:manualLayout>
      </c:layout>
      <c:barChart>
        <c:barDir val="col"/>
        <c:grouping val="clustered"/>
        <c:varyColors val="false"/>
        <c:ser>
          <c:idx val="0"/>
          <c:order val="0"/>
          <c:tx>
            <c:strRef>
              <c:f>Sheet1!$B$1</c:f>
              <c:strCache>
                <c:ptCount val="1"/>
                <c:pt idx="0">
                  <c:v>2020年</c:v>
                </c:pt>
              </c:strCache>
            </c:strRef>
          </c:tx>
          <c:spPr>
            <a:solidFill>
              <a:schemeClr val="accent1">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dk1">
                          <a:lumMod val="50000"/>
                          <a:lumOff val="50000"/>
                        </a:schemeClr>
                      </a:solidFill>
                      <a:prstDash val="solid"/>
                      <a:round/>
                    </a:ln>
                    <a:effectLst/>
                  </c:spPr>
                </c15:leaderLines>
              </c:ext>
            </c:extLst>
          </c:dLbls>
          <c:cat>
            <c:strRef>
              <c:f>Sheet1!$A$2</c:f>
              <c:strCache>
                <c:ptCount val="1"/>
                <c:pt idx="0">
                  <c:v>财政拨款收</c:v>
                </c:pt>
              </c:strCache>
            </c:strRef>
          </c:cat>
          <c:val>
            <c:numRef>
              <c:f>Sheet1!$B$2</c:f>
              <c:numCache>
                <c:formatCode>General</c:formatCode>
                <c:ptCount val="1"/>
                <c:pt idx="0">
                  <c:v>223.3</c:v>
                </c:pt>
              </c:numCache>
            </c:numRef>
          </c:val>
        </c:ser>
        <c:ser>
          <c:idx val="1"/>
          <c:order val="1"/>
          <c:tx>
            <c:strRef>
              <c:f>Sheet1!$C$1</c:f>
              <c:strCache>
                <c:ptCount val="1"/>
                <c:pt idx="0">
                  <c:v>2021年</c:v>
                </c:pt>
              </c:strCache>
            </c:strRef>
          </c:tx>
          <c:spPr>
            <a:solidFill>
              <a:schemeClr val="accent2">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dk1">
                          <a:lumMod val="50000"/>
                          <a:lumOff val="50000"/>
                        </a:schemeClr>
                      </a:solidFill>
                      <a:prstDash val="solid"/>
                      <a:round/>
                    </a:ln>
                    <a:effectLst/>
                  </c:spPr>
                </c15:leaderLines>
              </c:ext>
            </c:extLst>
          </c:dLbls>
          <c:cat>
            <c:strRef>
              <c:f>Sheet1!$A$2</c:f>
              <c:strCache>
                <c:ptCount val="1"/>
                <c:pt idx="0">
                  <c:v>财政拨款收</c:v>
                </c:pt>
              </c:strCache>
            </c:strRef>
          </c:cat>
          <c:val>
            <c:numRef>
              <c:f>Sheet1!$C$2</c:f>
              <c:numCache>
                <c:formatCode>General</c:formatCode>
                <c:ptCount val="1"/>
                <c:pt idx="0">
                  <c:v>221.37</c:v>
                </c:pt>
              </c:numCache>
            </c:numRef>
          </c:val>
        </c:ser>
        <c:dLbls>
          <c:showLegendKey val="false"/>
          <c:showVal val="true"/>
          <c:showCatName val="false"/>
          <c:showSerName val="false"/>
          <c:showPercent val="false"/>
          <c:showBubbleSize val="false"/>
        </c:dLbls>
        <c:gapWidth val="65"/>
        <c:axId val="113799552"/>
        <c:axId val="113801088"/>
      </c:barChart>
      <c:catAx>
        <c:axId val="113799552"/>
        <c:scaling>
          <c:orientation val="minMax"/>
        </c:scaling>
        <c:delete val="false"/>
        <c:axPos val="b"/>
        <c:majorTickMark val="out"/>
        <c:minorTickMark val="none"/>
        <c:tickLblPos val="nextTo"/>
        <c:spPr>
          <a:noFill/>
          <a:ln w="19050" cap="flat" cmpd="sng" algn="ctr">
            <a:solidFill>
              <a:schemeClr val="dk1">
                <a:lumMod val="75000"/>
                <a:lumOff val="25000"/>
              </a:schemeClr>
            </a:solidFill>
            <a:prstDash val="solid"/>
            <a:round/>
          </a:ln>
          <a:effectLst/>
        </c:spPr>
        <c:txPr>
          <a:bodyPr rot="-60000000" spcFirstLastPara="0" vertOverflow="ellipsis" vert="horz" wrap="square" anchor="ctr" anchorCtr="true"/>
          <a:lstStyle/>
          <a:p>
            <a:pPr>
              <a:defRPr lang="zh-CN" sz="900" b="0" i="0" u="none" strike="noStrike" kern="1200" cap="all" baseline="0">
                <a:solidFill>
                  <a:schemeClr val="dk1">
                    <a:lumMod val="75000"/>
                    <a:lumOff val="25000"/>
                  </a:schemeClr>
                </a:solidFill>
                <a:latin typeface="+mn-lt"/>
                <a:ea typeface="+mn-ea"/>
                <a:cs typeface="+mn-cs"/>
              </a:defRPr>
            </a:pPr>
          </a:p>
        </c:txPr>
        <c:crossAx val="113801088"/>
        <c:crosses val="autoZero"/>
        <c:auto val="true"/>
        <c:lblAlgn val="ctr"/>
        <c:lblOffset val="100"/>
        <c:noMultiLvlLbl val="false"/>
      </c:catAx>
      <c:valAx>
        <c:axId val="113801088"/>
        <c:scaling>
          <c:orientation val="minMax"/>
        </c:scaling>
        <c:delete val="false"/>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false"/>
              </a:gradFill>
              <a:prstDash val="solid"/>
              <a:round/>
            </a:ln>
            <a:effectLst/>
          </c:spPr>
        </c:majorGridlines>
        <c:numFmt formatCode="General" sourceLinked="true"/>
        <c:majorTickMark val="out"/>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crossAx val="113799552"/>
        <c:crosses val="autoZero"/>
        <c:crossBetween val="between"/>
      </c:valAx>
      <c:spPr>
        <a:noFill/>
        <a:ln>
          <a:noFill/>
        </a:ln>
        <a:effectLst/>
      </c:spPr>
    </c:plotArea>
    <c:legend>
      <c:legendPos val="b"/>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800" b="1" i="0" u="none" strike="noStrike" kern="1200" baseline="0">
              <a:solidFill>
                <a:schemeClr val="dk1">
                  <a:lumMod val="75000"/>
                  <a:lumOff val="25000"/>
                </a:schemeClr>
              </a:solidFill>
              <a:latin typeface="+mn-lt"/>
              <a:ea typeface="+mn-ea"/>
              <a:cs typeface="+mn-cs"/>
            </a:defRPr>
          </a:pPr>
        </a:p>
      </c:txPr>
    </c:title>
    <c:autoTitleDeleted val="false"/>
    <c:plotArea>
      <c:layout>
        <c:manualLayout>
          <c:layoutTarget val="inner"/>
          <c:xMode val="edge"/>
          <c:yMode val="edge"/>
          <c:x val="0.029375"/>
          <c:y val="0.210833333333333"/>
          <c:w val="0.945"/>
          <c:h val="0.715966666666667"/>
        </c:manualLayout>
      </c:layout>
      <c:barChart>
        <c:barDir val="col"/>
        <c:grouping val="clustered"/>
        <c:varyColors val="false"/>
        <c:ser>
          <c:idx val="0"/>
          <c:order val="0"/>
          <c:tx>
            <c:strRef>
              <c:f>Sheet1!$B$1</c:f>
              <c:strCache>
                <c:ptCount val="1"/>
                <c:pt idx="0">
                  <c:v>2020年</c:v>
                </c:pt>
              </c:strCache>
            </c:strRef>
          </c:tx>
          <c:spPr>
            <a:solidFill>
              <a:schemeClr val="accent1">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dk1">
                          <a:lumMod val="50000"/>
                          <a:lumOff val="50000"/>
                        </a:schemeClr>
                      </a:solidFill>
                      <a:prstDash val="solid"/>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164.08</c:v>
                </c:pt>
              </c:numCache>
            </c:numRef>
          </c:val>
        </c:ser>
        <c:ser>
          <c:idx val="1"/>
          <c:order val="1"/>
          <c:tx>
            <c:strRef>
              <c:f>Sheet1!$C$1</c:f>
              <c:strCache>
                <c:ptCount val="1"/>
                <c:pt idx="0">
                  <c:v>2021年</c:v>
                </c:pt>
              </c:strCache>
            </c:strRef>
          </c:tx>
          <c:spPr>
            <a:solidFill>
              <a:schemeClr val="accent2">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dk1">
                          <a:lumMod val="50000"/>
                          <a:lumOff val="50000"/>
                        </a:schemeClr>
                      </a:solidFill>
                      <a:prstDash val="solid"/>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176.43</c:v>
                </c:pt>
              </c:numCache>
            </c:numRef>
          </c:val>
        </c:ser>
        <c:dLbls>
          <c:showLegendKey val="false"/>
          <c:showVal val="true"/>
          <c:showCatName val="false"/>
          <c:showSerName val="false"/>
          <c:showPercent val="false"/>
          <c:showBubbleSize val="false"/>
        </c:dLbls>
        <c:gapWidth val="65"/>
        <c:axId val="126041088"/>
        <c:axId val="126055168"/>
      </c:barChart>
      <c:catAx>
        <c:axId val="126041088"/>
        <c:scaling>
          <c:orientation val="minMax"/>
        </c:scaling>
        <c:delete val="false"/>
        <c:axPos val="b"/>
        <c:majorTickMark val="out"/>
        <c:minorTickMark val="none"/>
        <c:tickLblPos val="nextTo"/>
        <c:spPr>
          <a:noFill/>
          <a:ln w="19050" cap="flat" cmpd="sng" algn="ctr">
            <a:solidFill>
              <a:schemeClr val="dk1">
                <a:lumMod val="75000"/>
                <a:lumOff val="25000"/>
              </a:schemeClr>
            </a:solidFill>
            <a:prstDash val="solid"/>
            <a:round/>
          </a:ln>
          <a:effectLst/>
        </c:spPr>
        <c:txPr>
          <a:bodyPr rot="-60000000" spcFirstLastPara="0" vertOverflow="ellipsis" vert="horz" wrap="square" anchor="ctr" anchorCtr="true"/>
          <a:lstStyle/>
          <a:p>
            <a:pPr>
              <a:defRPr lang="zh-CN" sz="900" b="0" i="0" u="none" strike="noStrike" kern="1200" cap="all" baseline="0">
                <a:solidFill>
                  <a:schemeClr val="dk1">
                    <a:lumMod val="75000"/>
                    <a:lumOff val="25000"/>
                  </a:schemeClr>
                </a:solidFill>
                <a:latin typeface="+mn-lt"/>
                <a:ea typeface="+mn-ea"/>
                <a:cs typeface="+mn-cs"/>
              </a:defRPr>
            </a:pPr>
          </a:p>
        </c:txPr>
        <c:crossAx val="126055168"/>
        <c:crosses val="autoZero"/>
        <c:auto val="true"/>
        <c:lblAlgn val="ctr"/>
        <c:lblOffset val="100"/>
        <c:noMultiLvlLbl val="false"/>
      </c:catAx>
      <c:valAx>
        <c:axId val="126055168"/>
        <c:scaling>
          <c:orientation val="minMax"/>
        </c:scaling>
        <c:delete val="false"/>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false"/>
              </a:gradFill>
              <a:prstDash val="solid"/>
              <a:round/>
            </a:ln>
            <a:effectLst/>
          </c:spPr>
        </c:majorGridlines>
        <c:numFmt formatCode="General" sourceLinked="true"/>
        <c:majorTickMark val="out"/>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crossAx val="126041088"/>
        <c:crosses val="autoZero"/>
        <c:crossBetween val="between"/>
      </c:valAx>
      <c:spPr>
        <a:noFill/>
        <a:ln>
          <a:noFill/>
        </a:ln>
        <a:effectLst/>
      </c:spPr>
    </c:plotArea>
    <c:legend>
      <c:legendPos val="b"/>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800" b="1" i="0" u="none" strike="noStrike" kern="1200" baseline="0">
              <a:solidFill>
                <a:schemeClr val="dk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销售额</c:v>
                </c:pt>
              </c:strCache>
            </c:strRef>
          </c:tx>
          <c:explosion val="0"/>
          <c:dPt>
            <c:idx val="0"/>
            <c:bubble3D val="false"/>
            <c:spPr>
              <a:solidFill>
                <a:schemeClr val="accent1"/>
              </a:solidFill>
              <a:ln>
                <a:noFill/>
              </a:ln>
              <a:effectLst>
                <a:outerShdw blurRad="317500" algn="ctr" rotWithShape="0">
                  <a:prstClr val="black">
                    <a:alpha val="25000"/>
                  </a:prstClr>
                </a:outerShdw>
              </a:effectLst>
            </c:spPr>
          </c:dPt>
          <c:dPt>
            <c:idx val="1"/>
            <c:bubble3D val="false"/>
            <c:spPr>
              <a:solidFill>
                <a:schemeClr val="accent2"/>
              </a:solidFill>
              <a:ln>
                <a:noFill/>
              </a:ln>
              <a:effectLst>
                <a:outerShdw blurRad="317500" algn="ctr" rotWithShape="0">
                  <a:prstClr val="black">
                    <a:alpha val="25000"/>
                  </a:prstClr>
                </a:outerShdw>
              </a:effectLst>
            </c:spPr>
          </c:dPt>
          <c:dPt>
            <c:idx val="2"/>
            <c:bubble3D val="false"/>
            <c:spPr>
              <a:solidFill>
                <a:schemeClr val="accent3"/>
              </a:solidFill>
              <a:ln>
                <a:noFill/>
              </a:ln>
              <a:effectLst>
                <a:outerShdw blurRad="317500" algn="ctr" rotWithShape="0">
                  <a:prstClr val="black">
                    <a:alpha val="25000"/>
                  </a:prstClr>
                </a:outerShdw>
              </a:effectLst>
            </c:spPr>
          </c:dPt>
          <c:dPt>
            <c:idx val="3"/>
            <c:bubble3D val="false"/>
            <c:spPr>
              <a:solidFill>
                <a:schemeClr val="accent4"/>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dk1">
                          <a:lumMod val="35000"/>
                          <a:lumOff val="65000"/>
                        </a:schemeClr>
                      </a:solidFill>
                      <a:prstDash val="solid"/>
                      <a:round/>
                    </a:ln>
                    <a:effectLst/>
                  </c:spPr>
                </c15:leaderLines>
              </c:ext>
            </c:extLst>
          </c:dLbls>
          <c:cat>
            <c:strRef>
              <c:f>Sheet1!$A$2:$A$5</c:f>
              <c:strCache>
                <c:ptCount val="4"/>
                <c:pt idx="0">
                  <c:v>文化旅游体育与传媒支出</c:v>
                </c:pt>
                <c:pt idx="1">
                  <c:v>社会保障和就业</c:v>
                </c:pt>
                <c:pt idx="2">
                  <c:v>卫生健康支出</c:v>
                </c:pt>
                <c:pt idx="3">
                  <c:v>住房保障支出</c:v>
                </c:pt>
              </c:strCache>
            </c:strRef>
          </c:cat>
          <c:val>
            <c:numRef>
              <c:f>Sheet1!$B$2:$B$5</c:f>
              <c:numCache>
                <c:formatCode>General</c:formatCode>
                <c:ptCount val="4"/>
                <c:pt idx="0">
                  <c:v>149.7</c:v>
                </c:pt>
                <c:pt idx="1">
                  <c:v>9.64</c:v>
                </c:pt>
                <c:pt idx="2">
                  <c:v>4.74</c:v>
                </c:pt>
                <c:pt idx="3">
                  <c:v>12.35</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legend>
      <c:legendPos val="b"/>
      <c:layout/>
      <c:overlay val="false"/>
      <c:spPr>
        <a:solidFill>
          <a:schemeClr val="lt1">
            <a:alpha val="78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65000"/>
                  <a:lumOff val="35000"/>
                </a:schemeClr>
              </a:solidFill>
              <a:latin typeface="+mn-lt"/>
              <a:ea typeface="+mn-ea"/>
              <a:cs typeface="+mn-cs"/>
            </a:defRPr>
          </a:pPr>
        </a:p>
      </c:txPr>
    </c:legend>
    <c:plotVisOnly val="true"/>
    <c:dispBlanksAs val="zero"/>
    <c:showDLblsOverMax val="false"/>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800" b="1" i="0" u="none" strike="noStrike" kern="1200" baseline="0">
              <a:solidFill>
                <a:schemeClr val="dk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“三公”经费财政拨款支出结构</c:v>
                </c:pt>
              </c:strCache>
            </c:strRef>
          </c:tx>
          <c:explosion val="0"/>
          <c:dPt>
            <c:idx val="0"/>
            <c:bubble3D val="false"/>
            <c:spPr>
              <a:solidFill>
                <a:schemeClr val="accent1"/>
              </a:solidFill>
              <a:ln>
                <a:noFill/>
              </a:ln>
              <a:effectLst>
                <a:outerShdw blurRad="317500" algn="ctr" rotWithShape="0">
                  <a:prstClr val="black">
                    <a:alpha val="25000"/>
                  </a:prstClr>
                </a:outerShdw>
              </a:effectLst>
            </c:spPr>
          </c:dPt>
          <c:dPt>
            <c:idx val="1"/>
            <c:bubble3D val="false"/>
            <c:spPr>
              <a:solidFill>
                <a:schemeClr val="accent2"/>
              </a:solidFill>
              <a:ln>
                <a:noFill/>
              </a:ln>
              <a:effectLst>
                <a:outerShdw blurRad="317500" algn="ctr" rotWithShape="0">
                  <a:prstClr val="black">
                    <a:alpha val="25000"/>
                  </a:prstClr>
                </a:outerShdw>
              </a:effectLst>
            </c:spPr>
          </c:dPt>
          <c:dPt>
            <c:idx val="2"/>
            <c:bubble3D val="false"/>
            <c:spPr>
              <a:solidFill>
                <a:schemeClr val="accent3"/>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dk1">
                          <a:lumMod val="35000"/>
                          <a:lumOff val="65000"/>
                        </a:schemeClr>
                      </a:solidFill>
                      <a:prstDash val="solid"/>
                      <a:round/>
                    </a:ln>
                    <a:effectLst/>
                  </c:spPr>
                </c15:leaderLines>
              </c:ext>
            </c:extLst>
          </c:dLbls>
          <c:cat>
            <c:strRef>
              <c:f>Sheet1!$A$2:$A$4</c:f>
              <c:strCache>
                <c:ptCount val="3"/>
                <c:pt idx="0">
                  <c:v>公务接待费</c:v>
                </c:pt>
                <c:pt idx="1">
                  <c:v>因公出国（境）费支出</c:v>
                </c:pt>
                <c:pt idx="2">
                  <c:v>公务用车购置及支行维护费</c:v>
                </c:pt>
              </c:strCache>
            </c:strRef>
          </c:cat>
          <c:val>
            <c:numRef>
              <c:f>Sheet1!$B$2:$B$4</c:f>
              <c:numCache>
                <c:formatCode>General</c:formatCode>
                <c:ptCount val="3"/>
                <c:pt idx="0">
                  <c:v>0.56</c:v>
                </c:pt>
                <c:pt idx="1">
                  <c:v>0</c:v>
                </c:pt>
                <c:pt idx="2">
                  <c:v>0</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legend>
      <c:legendPos val="b"/>
      <c:layout/>
      <c:overlay val="false"/>
      <c:spPr>
        <a:solidFill>
          <a:schemeClr val="lt1">
            <a:alpha val="78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65000"/>
                  <a:lumOff val="35000"/>
                </a:schemeClr>
              </a:solidFill>
              <a:latin typeface="+mn-lt"/>
              <a:ea typeface="+mn-ea"/>
              <a:cs typeface="+mn-cs"/>
            </a:defRPr>
          </a:pPr>
        </a:p>
      </c:txPr>
    </c:legend>
    <c:plotVisOnly val="true"/>
    <c:dispBlanksAs val="zero"/>
    <c:showDLblsOverMax val="false"/>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1867</Words>
  <Characters>10648</Characters>
  <Lines>88</Lines>
  <Paragraphs>24</Paragraphs>
  <TotalTime>0</TotalTime>
  <ScaleCrop>false</ScaleCrop>
  <LinksUpToDate>false</LinksUpToDate>
  <CharactersWithSpaces>12491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2023-06-27T10:24:00Z</dcterms:created>
  <dc:creator>微软用户</dc:creator>
  <cp:lastModifiedBy> </cp:lastModifiedBy>
  <cp:lastPrinted>2022-09-22T11:04:00Z</cp:lastPrinted>
  <dcterms:modified xsi:type="dcterms:W3CDTF">2023-09-19T10:15:42Z</dcterms:modified>
  <dc:title>2021年度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96C3E25590ED4855ACFFD7F788FE8934</vt:lpwstr>
  </property>
</Properties>
</file>