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B332" w14:textId="77777777" w:rsidR="00461BA7" w:rsidRDefault="00461BA7">
      <w:pPr>
        <w:adjustRightInd w:val="0"/>
        <w:snapToGrid w:val="0"/>
        <w:spacing w:line="360" w:lineRule="auto"/>
        <w:jc w:val="center"/>
        <w:rPr>
          <w:rFonts w:ascii="方正小标宋简体" w:eastAsia="方正小标宋简体" w:hAnsi="方正小标宋简体" w:cs="方正小标宋简体"/>
          <w:sz w:val="72"/>
          <w:szCs w:val="72"/>
        </w:rPr>
      </w:pPr>
      <w:bookmarkStart w:id="0" w:name="_Toc15377193"/>
      <w:bookmarkStart w:id="1" w:name="_Toc15377425"/>
      <w:bookmarkStart w:id="2" w:name="_Toc15396475"/>
      <w:bookmarkStart w:id="3" w:name="_Toc15378441"/>
      <w:bookmarkStart w:id="4" w:name="_Toc15396597"/>
      <w:bookmarkStart w:id="5" w:name="_Toc15306267"/>
    </w:p>
    <w:p w14:paraId="19153C2A" w14:textId="77777777" w:rsidR="00461BA7" w:rsidRDefault="00461BA7">
      <w:pPr>
        <w:adjustRightInd w:val="0"/>
        <w:snapToGrid w:val="0"/>
        <w:spacing w:line="360" w:lineRule="auto"/>
        <w:jc w:val="center"/>
        <w:rPr>
          <w:rFonts w:ascii="方正小标宋简体" w:eastAsia="方正小标宋简体" w:hAnsi="方正小标宋简体" w:cs="方正小标宋简体"/>
          <w:sz w:val="72"/>
          <w:szCs w:val="72"/>
        </w:rPr>
      </w:pPr>
    </w:p>
    <w:p w14:paraId="5EB1D72C" w14:textId="77777777" w:rsidR="00461BA7" w:rsidRDefault="00000000">
      <w:pPr>
        <w:adjustRightInd w:val="0"/>
        <w:snapToGrid w:val="0"/>
        <w:spacing w:line="1200" w:lineRule="exact"/>
        <w:jc w:val="center"/>
        <w:outlineLvl w:val="0"/>
        <w:rPr>
          <w:rFonts w:ascii="方正小标宋简体" w:eastAsia="方正小标宋简体" w:hAnsi="方正小标宋简体" w:cs="方正小标宋简体"/>
          <w:sz w:val="72"/>
          <w:szCs w:val="72"/>
        </w:rPr>
      </w:pPr>
      <w:bookmarkStart w:id="6" w:name="_Toc16353"/>
      <w:r>
        <w:rPr>
          <w:rFonts w:ascii="方正小标宋简体" w:eastAsia="方正小标宋简体" w:hAnsi="方正小标宋简体" w:cs="方正小标宋简体" w:hint="eastAsia"/>
          <w:sz w:val="72"/>
          <w:szCs w:val="72"/>
        </w:rPr>
        <w:t>202</w:t>
      </w:r>
      <w:r>
        <w:rPr>
          <w:rFonts w:ascii="方正小标宋简体" w:eastAsia="方正小标宋简体" w:hAnsi="方正小标宋简体" w:cs="方正小标宋简体"/>
          <w:sz w:val="72"/>
          <w:szCs w:val="72"/>
        </w:rPr>
        <w:t>2</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bookmarkEnd w:id="6"/>
    </w:p>
    <w:p w14:paraId="67988A80" w14:textId="77777777" w:rsidR="00461BA7" w:rsidRDefault="00000000">
      <w:pPr>
        <w:adjustRightInd w:val="0"/>
        <w:snapToGrid w:val="0"/>
        <w:spacing w:line="1200" w:lineRule="exact"/>
        <w:jc w:val="center"/>
        <w:outlineLvl w:val="0"/>
        <w:rPr>
          <w:rFonts w:ascii="方正小标宋简体" w:eastAsia="方正小标宋简体" w:hAnsi="方正小标宋简体" w:cs="方正小标宋简体"/>
          <w:sz w:val="72"/>
          <w:szCs w:val="72"/>
        </w:rPr>
        <w:sectPr w:rsidR="00461BA7">
          <w:headerReference w:type="default" r:id="rId8"/>
          <w:footerReference w:type="default" r:id="rId9"/>
          <w:pgSz w:w="11906" w:h="16838"/>
          <w:pgMar w:top="1871" w:right="1474" w:bottom="1701" w:left="1588" w:header="851" w:footer="1134" w:gutter="0"/>
          <w:pgNumType w:fmt="numberInDash" w:start="1"/>
          <w:cols w:space="425"/>
          <w:titlePg/>
          <w:docGrid w:linePitch="312"/>
        </w:sectPr>
      </w:pPr>
      <w:bookmarkStart w:id="7" w:name="_Toc15378442"/>
      <w:bookmarkStart w:id="8" w:name="_Toc15377426"/>
      <w:bookmarkStart w:id="9" w:name="_Toc15396476"/>
      <w:bookmarkStart w:id="10" w:name="_Toc15396598"/>
      <w:bookmarkStart w:id="11" w:name="_Toc19087"/>
      <w:bookmarkStart w:id="12" w:name="_Toc15377194"/>
      <w:r>
        <w:rPr>
          <w:rFonts w:ascii="方正小标宋简体" w:eastAsia="方正小标宋简体" w:hAnsi="方正小标宋简体" w:cs="方正小标宋简体" w:hint="eastAsia"/>
          <w:sz w:val="72"/>
          <w:szCs w:val="72"/>
        </w:rPr>
        <w:t>广元市</w:t>
      </w:r>
      <w:bookmarkStart w:id="13" w:name="_Toc15306268"/>
      <w:bookmarkEnd w:id="5"/>
      <w:r>
        <w:rPr>
          <w:rFonts w:ascii="方正小标宋简体" w:eastAsia="方正小标宋简体" w:hAnsi="方正小标宋简体" w:cs="方正小标宋简体" w:hint="eastAsia"/>
          <w:sz w:val="72"/>
          <w:szCs w:val="72"/>
        </w:rPr>
        <w:t>红十字会部门决算</w:t>
      </w:r>
      <w:bookmarkEnd w:id="7"/>
      <w:bookmarkEnd w:id="8"/>
      <w:bookmarkEnd w:id="9"/>
      <w:bookmarkEnd w:id="10"/>
      <w:bookmarkEnd w:id="11"/>
      <w:bookmarkEnd w:id="12"/>
      <w:bookmarkEnd w:id="13"/>
    </w:p>
    <w:p w14:paraId="62063055" w14:textId="77777777" w:rsidR="00461BA7" w:rsidRDefault="00000000">
      <w:pPr>
        <w:widowControl/>
        <w:jc w:val="center"/>
        <w:rPr>
          <w:rFonts w:ascii="黑体" w:eastAsia="黑体" w:hAnsi="黑体"/>
          <w:sz w:val="48"/>
          <w:szCs w:val="48"/>
        </w:rPr>
      </w:pPr>
      <w:r>
        <w:rPr>
          <w:rFonts w:ascii="黑体" w:eastAsia="黑体" w:hAnsi="黑体" w:hint="eastAsia"/>
          <w:spacing w:val="480"/>
          <w:kern w:val="0"/>
          <w:sz w:val="48"/>
          <w:szCs w:val="48"/>
          <w:fitText w:val="1920" w:id="324473977"/>
        </w:rPr>
        <w:lastRenderedPageBreak/>
        <w:t>目</w:t>
      </w:r>
      <w:r>
        <w:rPr>
          <w:rFonts w:ascii="黑体" w:eastAsia="黑体" w:hAnsi="黑体" w:hint="eastAsia"/>
          <w:kern w:val="0"/>
          <w:sz w:val="48"/>
          <w:szCs w:val="48"/>
          <w:fitText w:val="1920" w:id="324473977"/>
        </w:rPr>
        <w:t>录</w:t>
      </w:r>
    </w:p>
    <w:p w14:paraId="227912EF" w14:textId="77777777" w:rsidR="00461BA7" w:rsidRDefault="00461BA7">
      <w:pPr>
        <w:widowControl/>
        <w:jc w:val="center"/>
        <w:rPr>
          <w:rFonts w:ascii="黑体" w:eastAsia="黑体" w:hAnsi="黑体" w:cstheme="minorBidi"/>
          <w:sz w:val="28"/>
          <w:szCs w:val="28"/>
        </w:rPr>
      </w:pPr>
    </w:p>
    <w:p w14:paraId="19D81D70" w14:textId="77777777" w:rsidR="00461BA7" w:rsidRDefault="00000000">
      <w:pPr>
        <w:pStyle w:val="TOC1"/>
      </w:pPr>
      <w:r>
        <w:rPr>
          <w:rFonts w:hint="eastAsia"/>
        </w:rPr>
        <w:t>公开时间：202</w:t>
      </w:r>
      <w:r>
        <w:t>3</w:t>
      </w:r>
      <w:r>
        <w:rPr>
          <w:rFonts w:hint="eastAsia"/>
        </w:rPr>
        <w:t>年10月7日</w:t>
      </w:r>
    </w:p>
    <w:sdt>
      <w:sdtPr>
        <w:rPr>
          <w:rFonts w:ascii="宋体" w:hAnsi="宋体"/>
        </w:rPr>
        <w:id w:val="147459589"/>
        <w15:color w:val="DBDBDB"/>
        <w:docPartObj>
          <w:docPartGallery w:val="Table of Contents"/>
          <w:docPartUnique/>
        </w:docPartObj>
      </w:sdtPr>
      <w:sdtEndPr>
        <w:rPr>
          <w:rFonts w:ascii="Times New Roman" w:hAnsi="Times New Roman"/>
          <w:b/>
        </w:rPr>
      </w:sdtEndPr>
      <w:sdtContent>
        <w:p w14:paraId="12EE1786" w14:textId="77777777" w:rsidR="00461BA7" w:rsidRDefault="00461BA7">
          <w:pPr>
            <w:jc w:val="center"/>
          </w:pPr>
        </w:p>
        <w:p w14:paraId="53092E3E" w14:textId="77777777" w:rsidR="00461BA7" w:rsidRDefault="00000000">
          <w:pPr>
            <w:pStyle w:val="WPSOffice2"/>
            <w:tabs>
              <w:tab w:val="right" w:leader="dot" w:pos="8844"/>
            </w:tabs>
            <w:ind w:left="420"/>
          </w:pPr>
          <w:r>
            <w:fldChar w:fldCharType="begin"/>
          </w:r>
          <w:r>
            <w:instrText xml:space="preserve">TOC \o "1-2" \h \u </w:instrText>
          </w:r>
          <w:r>
            <w:fldChar w:fldCharType="separate"/>
          </w:r>
        </w:p>
        <w:p w14:paraId="223FF411" w14:textId="77777777" w:rsidR="00461BA7" w:rsidRDefault="00000000">
          <w:pPr>
            <w:pStyle w:val="WPSOffice1"/>
            <w:tabs>
              <w:tab w:val="right" w:leader="dot" w:pos="8844"/>
            </w:tabs>
            <w:spacing w:line="360" w:lineRule="exact"/>
            <w:rPr>
              <w:b/>
            </w:rPr>
          </w:pPr>
          <w:hyperlink w:anchor="_Toc30923" w:history="1">
            <w:r>
              <w:rPr>
                <w:rFonts w:ascii="黑体" w:eastAsia="黑体" w:hAnsi="黑体" w:hint="eastAsia"/>
                <w:b/>
              </w:rPr>
              <w:t>第一部分 部门概况</w:t>
            </w:r>
            <w:r>
              <w:rPr>
                <w:b/>
              </w:rPr>
              <w:tab/>
            </w:r>
            <w:r>
              <w:rPr>
                <w:b/>
              </w:rPr>
              <w:fldChar w:fldCharType="begin"/>
            </w:r>
            <w:r>
              <w:rPr>
                <w:b/>
              </w:rPr>
              <w:instrText xml:space="preserve"> PAGEREF _Toc30923 \h </w:instrText>
            </w:r>
            <w:r>
              <w:rPr>
                <w:b/>
              </w:rPr>
            </w:r>
            <w:r>
              <w:rPr>
                <w:b/>
              </w:rPr>
              <w:fldChar w:fldCharType="separate"/>
            </w:r>
            <w:r>
              <w:rPr>
                <w:b/>
              </w:rPr>
              <w:t>- 1 -</w:t>
            </w:r>
            <w:r>
              <w:rPr>
                <w:b/>
              </w:rPr>
              <w:fldChar w:fldCharType="end"/>
            </w:r>
          </w:hyperlink>
        </w:p>
        <w:p w14:paraId="0A82E71A" w14:textId="77777777" w:rsidR="00461BA7" w:rsidRDefault="00000000">
          <w:pPr>
            <w:pStyle w:val="WPSOffice2"/>
            <w:tabs>
              <w:tab w:val="right" w:leader="dot" w:pos="8844"/>
            </w:tabs>
            <w:spacing w:line="360" w:lineRule="exact"/>
            <w:ind w:left="420"/>
          </w:pPr>
          <w:hyperlink w:anchor="_Toc29930" w:history="1">
            <w:r>
              <w:rPr>
                <w:rFonts w:ascii="黑体" w:eastAsia="黑体" w:hAnsi="黑体" w:hint="eastAsia"/>
              </w:rPr>
              <w:t>一、部门职责</w:t>
            </w:r>
            <w:r>
              <w:tab/>
            </w:r>
            <w:r>
              <w:fldChar w:fldCharType="begin"/>
            </w:r>
            <w:r>
              <w:instrText xml:space="preserve"> PAGEREF _Toc29930 \h </w:instrText>
            </w:r>
            <w:r>
              <w:fldChar w:fldCharType="separate"/>
            </w:r>
            <w:r>
              <w:t>- 1 -</w:t>
            </w:r>
            <w:r>
              <w:fldChar w:fldCharType="end"/>
            </w:r>
          </w:hyperlink>
        </w:p>
        <w:p w14:paraId="5AE88964" w14:textId="77777777" w:rsidR="00461BA7" w:rsidRDefault="00000000">
          <w:pPr>
            <w:pStyle w:val="WPSOffice2"/>
            <w:tabs>
              <w:tab w:val="right" w:leader="dot" w:pos="8844"/>
            </w:tabs>
            <w:spacing w:line="360" w:lineRule="exact"/>
            <w:ind w:left="420"/>
          </w:pPr>
          <w:hyperlink w:anchor="_Toc31672" w:history="1">
            <w:r>
              <w:rPr>
                <w:rFonts w:ascii="黑体" w:eastAsia="黑体" w:hint="eastAsia"/>
              </w:rPr>
              <w:t>二、</w:t>
            </w:r>
            <w:r>
              <w:rPr>
                <w:rFonts w:ascii="黑体" w:eastAsia="黑体" w:hAnsi="黑体" w:hint="eastAsia"/>
              </w:rPr>
              <w:t>机构设置</w:t>
            </w:r>
            <w:r>
              <w:tab/>
            </w:r>
            <w:r>
              <w:fldChar w:fldCharType="begin"/>
            </w:r>
            <w:r>
              <w:instrText xml:space="preserve"> PAGEREF _Toc31672 \h </w:instrText>
            </w:r>
            <w:r>
              <w:fldChar w:fldCharType="separate"/>
            </w:r>
            <w:r>
              <w:t>- 1 -</w:t>
            </w:r>
            <w:r>
              <w:fldChar w:fldCharType="end"/>
            </w:r>
          </w:hyperlink>
        </w:p>
        <w:p w14:paraId="25EB9CF8" w14:textId="77777777" w:rsidR="00461BA7" w:rsidRDefault="00000000">
          <w:pPr>
            <w:pStyle w:val="WPSOffice1"/>
            <w:tabs>
              <w:tab w:val="right" w:leader="dot" w:pos="8844"/>
            </w:tabs>
            <w:spacing w:line="360" w:lineRule="exact"/>
            <w:rPr>
              <w:b/>
            </w:rPr>
          </w:pPr>
          <w:hyperlink w:anchor="_Toc15033" w:history="1">
            <w:r>
              <w:rPr>
                <w:rFonts w:ascii="黑体" w:eastAsia="黑体" w:hAnsi="黑体" w:hint="eastAsia"/>
                <w:b/>
              </w:rPr>
              <w:t>第二部分 202</w:t>
            </w:r>
            <w:r>
              <w:rPr>
                <w:rFonts w:ascii="黑体" w:eastAsia="黑体" w:hAnsi="黑体"/>
                <w:b/>
              </w:rPr>
              <w:t>2</w:t>
            </w:r>
            <w:r>
              <w:rPr>
                <w:rFonts w:ascii="黑体" w:eastAsia="黑体" w:hAnsi="黑体" w:hint="eastAsia"/>
                <w:b/>
              </w:rPr>
              <w:t>年度</w:t>
            </w:r>
            <w:r>
              <w:rPr>
                <w:rFonts w:ascii="黑体" w:eastAsia="黑体" w:hAnsi="黑体" w:hint="eastAsia"/>
                <w:b/>
                <w:bCs/>
              </w:rPr>
              <w:t>部门决算情况说明</w:t>
            </w:r>
            <w:r>
              <w:rPr>
                <w:b/>
              </w:rPr>
              <w:tab/>
            </w:r>
            <w:r>
              <w:rPr>
                <w:b/>
              </w:rPr>
              <w:fldChar w:fldCharType="begin"/>
            </w:r>
            <w:r>
              <w:rPr>
                <w:b/>
              </w:rPr>
              <w:instrText xml:space="preserve"> PAGEREF _Toc15033 \h </w:instrText>
            </w:r>
            <w:r>
              <w:rPr>
                <w:b/>
              </w:rPr>
            </w:r>
            <w:r>
              <w:rPr>
                <w:b/>
              </w:rPr>
              <w:fldChar w:fldCharType="separate"/>
            </w:r>
            <w:r>
              <w:rPr>
                <w:b/>
              </w:rPr>
              <w:t>- 2 -</w:t>
            </w:r>
            <w:r>
              <w:rPr>
                <w:b/>
              </w:rPr>
              <w:fldChar w:fldCharType="end"/>
            </w:r>
          </w:hyperlink>
        </w:p>
        <w:p w14:paraId="5AF18F30" w14:textId="77777777" w:rsidR="00461BA7" w:rsidRDefault="00000000">
          <w:pPr>
            <w:pStyle w:val="WPSOffice2"/>
            <w:tabs>
              <w:tab w:val="right" w:leader="dot" w:pos="8844"/>
            </w:tabs>
            <w:spacing w:line="360" w:lineRule="exact"/>
            <w:ind w:left="420"/>
          </w:pPr>
          <w:hyperlink w:anchor="_Toc29863" w:history="1">
            <w:r>
              <w:rPr>
                <w:rFonts w:ascii="黑体" w:eastAsia="黑体" w:hAnsi="黑体"/>
              </w:rPr>
              <w:t xml:space="preserve">一、 </w:t>
            </w:r>
            <w:r>
              <w:rPr>
                <w:rFonts w:ascii="黑体" w:eastAsia="黑体" w:hAnsi="黑体" w:hint="eastAsia"/>
                <w:szCs w:val="32"/>
              </w:rPr>
              <w:t>收</w:t>
            </w:r>
            <w:r>
              <w:rPr>
                <w:rFonts w:ascii="黑体" w:eastAsia="黑体" w:hAnsi="黑体" w:hint="eastAsia"/>
              </w:rPr>
              <w:t>入支出决算总体情况说明</w:t>
            </w:r>
            <w:r>
              <w:tab/>
            </w:r>
            <w:r>
              <w:fldChar w:fldCharType="begin"/>
            </w:r>
            <w:r>
              <w:instrText xml:space="preserve"> PAGEREF _Toc29863 \h </w:instrText>
            </w:r>
            <w:r>
              <w:fldChar w:fldCharType="separate"/>
            </w:r>
            <w:r>
              <w:t>- 2 -</w:t>
            </w:r>
            <w:r>
              <w:fldChar w:fldCharType="end"/>
            </w:r>
          </w:hyperlink>
        </w:p>
        <w:p w14:paraId="000F0E04" w14:textId="77777777" w:rsidR="00461BA7" w:rsidRDefault="00000000">
          <w:pPr>
            <w:pStyle w:val="WPSOffice2"/>
            <w:tabs>
              <w:tab w:val="right" w:leader="dot" w:pos="8844"/>
            </w:tabs>
            <w:spacing w:line="360" w:lineRule="exact"/>
            <w:ind w:left="420"/>
          </w:pPr>
          <w:hyperlink w:anchor="_Toc20093" w:history="1">
            <w:r>
              <w:rPr>
                <w:rFonts w:ascii="黑体" w:eastAsia="黑体" w:hAnsi="黑体"/>
              </w:rPr>
              <w:t xml:space="preserve">二、 </w:t>
            </w:r>
            <w:r>
              <w:rPr>
                <w:rFonts w:ascii="黑体" w:eastAsia="黑体" w:hAnsi="黑体" w:hint="eastAsia"/>
                <w:szCs w:val="32"/>
              </w:rPr>
              <w:t>收</w:t>
            </w:r>
            <w:r>
              <w:rPr>
                <w:rFonts w:ascii="黑体" w:eastAsia="黑体" w:hAnsi="黑体" w:hint="eastAsia"/>
              </w:rPr>
              <w:t>入决算情况说明</w:t>
            </w:r>
            <w:r>
              <w:tab/>
            </w:r>
            <w:r>
              <w:fldChar w:fldCharType="begin"/>
            </w:r>
            <w:r>
              <w:instrText xml:space="preserve"> PAGEREF _Toc20093 \h </w:instrText>
            </w:r>
            <w:r>
              <w:fldChar w:fldCharType="separate"/>
            </w:r>
            <w:r>
              <w:t>- 2 -</w:t>
            </w:r>
            <w:r>
              <w:fldChar w:fldCharType="end"/>
            </w:r>
          </w:hyperlink>
        </w:p>
        <w:p w14:paraId="5C99604E" w14:textId="77777777" w:rsidR="00461BA7" w:rsidRDefault="00000000">
          <w:pPr>
            <w:pStyle w:val="WPSOffice2"/>
            <w:tabs>
              <w:tab w:val="right" w:leader="dot" w:pos="8844"/>
            </w:tabs>
            <w:spacing w:line="360" w:lineRule="exact"/>
            <w:ind w:left="420"/>
          </w:pPr>
          <w:hyperlink w:anchor="_Toc17558" w:history="1">
            <w:r>
              <w:rPr>
                <w:rFonts w:ascii="黑体" w:eastAsia="黑体" w:hAnsi="黑体"/>
              </w:rPr>
              <w:t xml:space="preserve">三、 </w:t>
            </w:r>
            <w:r>
              <w:rPr>
                <w:rFonts w:ascii="黑体" w:eastAsia="黑体" w:hAnsi="黑体" w:hint="eastAsia"/>
                <w:szCs w:val="32"/>
              </w:rPr>
              <w:t>支</w:t>
            </w:r>
            <w:r>
              <w:rPr>
                <w:rFonts w:ascii="黑体" w:eastAsia="黑体" w:hAnsi="黑体" w:hint="eastAsia"/>
              </w:rPr>
              <w:t>出决算情况说明</w:t>
            </w:r>
            <w:r>
              <w:tab/>
            </w:r>
            <w:r>
              <w:fldChar w:fldCharType="begin"/>
            </w:r>
            <w:r>
              <w:instrText xml:space="preserve"> PAGEREF _Toc17558 \h </w:instrText>
            </w:r>
            <w:r>
              <w:fldChar w:fldCharType="separate"/>
            </w:r>
            <w:r>
              <w:t>- 3 -</w:t>
            </w:r>
            <w:r>
              <w:fldChar w:fldCharType="end"/>
            </w:r>
          </w:hyperlink>
        </w:p>
        <w:p w14:paraId="03107AAA" w14:textId="77777777" w:rsidR="00461BA7" w:rsidRDefault="00000000">
          <w:pPr>
            <w:pStyle w:val="WPSOffice2"/>
            <w:tabs>
              <w:tab w:val="right" w:leader="dot" w:pos="8844"/>
            </w:tabs>
            <w:spacing w:line="360" w:lineRule="exact"/>
            <w:ind w:left="420"/>
          </w:pPr>
          <w:hyperlink w:anchor="_Toc18616" w:history="1">
            <w:r>
              <w:rPr>
                <w:rFonts w:ascii="黑体" w:eastAsia="黑体" w:hAnsi="黑体" w:hint="eastAsia"/>
                <w:szCs w:val="32"/>
              </w:rPr>
              <w:t>四、财</w:t>
            </w:r>
            <w:r>
              <w:rPr>
                <w:rFonts w:ascii="黑体" w:eastAsia="黑体" w:hAnsi="黑体" w:hint="eastAsia"/>
              </w:rPr>
              <w:t>政拨款收入支出决算总体情况说明</w:t>
            </w:r>
            <w:r>
              <w:tab/>
            </w:r>
            <w:r>
              <w:fldChar w:fldCharType="begin"/>
            </w:r>
            <w:r>
              <w:instrText xml:space="preserve"> PAGEREF _Toc18616 \h </w:instrText>
            </w:r>
            <w:r>
              <w:fldChar w:fldCharType="separate"/>
            </w:r>
            <w:r>
              <w:t>- 3 -</w:t>
            </w:r>
            <w:r>
              <w:fldChar w:fldCharType="end"/>
            </w:r>
          </w:hyperlink>
        </w:p>
        <w:p w14:paraId="2A3E8335" w14:textId="77777777" w:rsidR="00461BA7" w:rsidRDefault="00000000">
          <w:pPr>
            <w:pStyle w:val="WPSOffice2"/>
            <w:tabs>
              <w:tab w:val="right" w:leader="dot" w:pos="8844"/>
            </w:tabs>
            <w:spacing w:line="360" w:lineRule="exact"/>
            <w:ind w:left="420"/>
          </w:pPr>
          <w:hyperlink w:anchor="_Toc30253" w:history="1">
            <w:r>
              <w:rPr>
                <w:rFonts w:ascii="黑体" w:eastAsia="黑体" w:hAnsi="黑体" w:hint="eastAsia"/>
                <w:szCs w:val="32"/>
              </w:rPr>
              <w:t>五、一</w:t>
            </w:r>
            <w:r>
              <w:rPr>
                <w:rFonts w:ascii="黑体" w:eastAsia="黑体" w:hAnsi="黑体" w:hint="eastAsia"/>
              </w:rPr>
              <w:t>般公共预算财政拨款支出决算情况说明</w:t>
            </w:r>
            <w:r>
              <w:tab/>
            </w:r>
            <w:r>
              <w:fldChar w:fldCharType="begin"/>
            </w:r>
            <w:r>
              <w:instrText xml:space="preserve"> PAGEREF _Toc30253 \h </w:instrText>
            </w:r>
            <w:r>
              <w:fldChar w:fldCharType="separate"/>
            </w:r>
            <w:r>
              <w:t>- 4 -</w:t>
            </w:r>
            <w:r>
              <w:fldChar w:fldCharType="end"/>
            </w:r>
          </w:hyperlink>
        </w:p>
        <w:p w14:paraId="3B3C4B9E" w14:textId="77777777" w:rsidR="00461BA7" w:rsidRDefault="00000000">
          <w:pPr>
            <w:pStyle w:val="WPSOffice2"/>
            <w:tabs>
              <w:tab w:val="right" w:leader="dot" w:pos="8844"/>
            </w:tabs>
            <w:spacing w:line="360" w:lineRule="exact"/>
            <w:ind w:left="420"/>
          </w:pPr>
          <w:hyperlink w:anchor="_Toc27419" w:history="1">
            <w:r>
              <w:rPr>
                <w:rFonts w:ascii="黑体" w:eastAsia="黑体" w:hint="eastAsia"/>
                <w:szCs w:val="32"/>
              </w:rPr>
              <w:t>六、</w:t>
            </w:r>
            <w:r>
              <w:rPr>
                <w:rFonts w:ascii="黑体" w:eastAsia="黑体" w:hAnsi="黑体" w:hint="eastAsia"/>
                <w:szCs w:val="32"/>
              </w:rPr>
              <w:t>一</w:t>
            </w:r>
            <w:r>
              <w:rPr>
                <w:rFonts w:ascii="黑体" w:eastAsia="黑体" w:hAnsi="黑体" w:hint="eastAsia"/>
              </w:rPr>
              <w:t>般公共预算财政拨款基本支出决算情况说明</w:t>
            </w:r>
            <w:r>
              <w:tab/>
            </w:r>
            <w:r>
              <w:fldChar w:fldCharType="begin"/>
            </w:r>
            <w:r>
              <w:instrText xml:space="preserve"> PAGEREF _Toc27419 \h </w:instrText>
            </w:r>
            <w:r>
              <w:fldChar w:fldCharType="separate"/>
            </w:r>
            <w:r>
              <w:t>- 6 -</w:t>
            </w:r>
            <w:r>
              <w:fldChar w:fldCharType="end"/>
            </w:r>
          </w:hyperlink>
        </w:p>
        <w:p w14:paraId="132DC232" w14:textId="77777777" w:rsidR="00461BA7" w:rsidRDefault="00000000">
          <w:pPr>
            <w:pStyle w:val="WPSOffice2"/>
            <w:tabs>
              <w:tab w:val="right" w:leader="dot" w:pos="8844"/>
            </w:tabs>
            <w:spacing w:line="360" w:lineRule="exact"/>
            <w:ind w:left="420"/>
          </w:pPr>
          <w:hyperlink w:anchor="_Toc24669" w:history="1">
            <w:r>
              <w:rPr>
                <w:rFonts w:ascii="黑体" w:eastAsia="黑体" w:hint="eastAsia"/>
                <w:szCs w:val="32"/>
              </w:rPr>
              <w:t>七、</w:t>
            </w:r>
            <w:r>
              <w:rPr>
                <w:rFonts w:ascii="黑体" w:eastAsia="黑体" w:hAnsi="黑体" w:hint="eastAsia"/>
              </w:rPr>
              <w:t>“三公”经费财政拨款支出决算情况说明</w:t>
            </w:r>
            <w:r>
              <w:tab/>
            </w:r>
            <w:r>
              <w:fldChar w:fldCharType="begin"/>
            </w:r>
            <w:r>
              <w:instrText xml:space="preserve"> PAGEREF _Toc24669 \h </w:instrText>
            </w:r>
            <w:r>
              <w:fldChar w:fldCharType="separate"/>
            </w:r>
            <w:r>
              <w:t>- 6 -</w:t>
            </w:r>
            <w:r>
              <w:fldChar w:fldCharType="end"/>
            </w:r>
          </w:hyperlink>
        </w:p>
        <w:p w14:paraId="5D7FAAD0" w14:textId="77777777" w:rsidR="00461BA7" w:rsidRDefault="00000000">
          <w:pPr>
            <w:pStyle w:val="WPSOffice2"/>
            <w:tabs>
              <w:tab w:val="right" w:leader="dot" w:pos="8844"/>
            </w:tabs>
            <w:spacing w:line="360" w:lineRule="exact"/>
            <w:ind w:left="420"/>
          </w:pPr>
          <w:hyperlink w:anchor="_Toc11240" w:history="1">
            <w:r>
              <w:rPr>
                <w:rFonts w:ascii="黑体" w:eastAsia="黑体" w:hint="eastAsia"/>
                <w:szCs w:val="32"/>
              </w:rPr>
              <w:t>八、</w:t>
            </w:r>
            <w:r>
              <w:rPr>
                <w:rFonts w:ascii="黑体" w:eastAsia="黑体" w:hAnsi="黑体" w:hint="eastAsia"/>
              </w:rPr>
              <w:t>政府性基金预算支出决算情况说明</w:t>
            </w:r>
            <w:r>
              <w:tab/>
            </w:r>
            <w:r>
              <w:fldChar w:fldCharType="begin"/>
            </w:r>
            <w:r>
              <w:instrText xml:space="preserve"> PAGEREF _Toc11240 \h </w:instrText>
            </w:r>
            <w:r>
              <w:fldChar w:fldCharType="separate"/>
            </w:r>
            <w:r>
              <w:t>- 8 -</w:t>
            </w:r>
            <w:r>
              <w:fldChar w:fldCharType="end"/>
            </w:r>
          </w:hyperlink>
        </w:p>
        <w:p w14:paraId="05C8E5AD" w14:textId="77777777" w:rsidR="00461BA7" w:rsidRDefault="00000000">
          <w:pPr>
            <w:pStyle w:val="WPSOffice2"/>
            <w:tabs>
              <w:tab w:val="right" w:leader="dot" w:pos="8844"/>
            </w:tabs>
            <w:spacing w:line="360" w:lineRule="exact"/>
            <w:ind w:left="420"/>
          </w:pPr>
          <w:hyperlink w:anchor="_Toc25985" w:history="1">
            <w:r>
              <w:rPr>
                <w:rFonts w:ascii="黑体" w:eastAsia="黑体" w:hAnsi="黑体" w:hint="eastAsia"/>
              </w:rPr>
              <w:t>九、 国有资本经营预算支出决算情况说明</w:t>
            </w:r>
            <w:r>
              <w:tab/>
            </w:r>
            <w:r>
              <w:fldChar w:fldCharType="begin"/>
            </w:r>
            <w:r>
              <w:instrText xml:space="preserve"> PAGEREF _Toc25985 \h </w:instrText>
            </w:r>
            <w:r>
              <w:fldChar w:fldCharType="separate"/>
            </w:r>
            <w:r>
              <w:t>- 8 -</w:t>
            </w:r>
            <w:r>
              <w:fldChar w:fldCharType="end"/>
            </w:r>
          </w:hyperlink>
        </w:p>
        <w:p w14:paraId="071FD7D9" w14:textId="77777777" w:rsidR="00461BA7" w:rsidRDefault="00000000">
          <w:pPr>
            <w:pStyle w:val="WPSOffice2"/>
            <w:tabs>
              <w:tab w:val="right" w:leader="dot" w:pos="8844"/>
            </w:tabs>
            <w:spacing w:line="360" w:lineRule="exact"/>
            <w:ind w:left="420"/>
          </w:pPr>
          <w:hyperlink w:anchor="_Toc18806" w:history="1">
            <w:r>
              <w:rPr>
                <w:rFonts w:ascii="黑体" w:eastAsia="黑体" w:hAnsi="黑体" w:hint="eastAsia"/>
              </w:rPr>
              <w:t>十、其他重要事项的情况说明</w:t>
            </w:r>
            <w:r>
              <w:tab/>
            </w:r>
            <w:r>
              <w:fldChar w:fldCharType="begin"/>
            </w:r>
            <w:r>
              <w:instrText xml:space="preserve"> PAGEREF _Toc18806 \h </w:instrText>
            </w:r>
            <w:r>
              <w:fldChar w:fldCharType="separate"/>
            </w:r>
            <w:r>
              <w:t>- 8 -</w:t>
            </w:r>
            <w:r>
              <w:fldChar w:fldCharType="end"/>
            </w:r>
          </w:hyperlink>
        </w:p>
        <w:p w14:paraId="6BA84392" w14:textId="77777777" w:rsidR="00461BA7" w:rsidRDefault="00000000">
          <w:pPr>
            <w:pStyle w:val="WPSOffice1"/>
            <w:tabs>
              <w:tab w:val="right" w:leader="dot" w:pos="8844"/>
            </w:tabs>
            <w:spacing w:line="360" w:lineRule="exact"/>
            <w:rPr>
              <w:b/>
            </w:rPr>
          </w:pPr>
          <w:hyperlink w:anchor="_Toc24312" w:history="1">
            <w:r>
              <w:rPr>
                <w:rFonts w:ascii="黑体" w:eastAsia="黑体" w:hAnsi="黑体" w:hint="eastAsia"/>
                <w:b/>
              </w:rPr>
              <w:t xml:space="preserve">第三部分 </w:t>
            </w:r>
            <w:r>
              <w:rPr>
                <w:rFonts w:ascii="黑体" w:eastAsia="黑体" w:hAnsi="黑体" w:hint="eastAsia"/>
                <w:b/>
                <w:szCs w:val="44"/>
              </w:rPr>
              <w:t>名</w:t>
            </w:r>
            <w:r>
              <w:rPr>
                <w:rFonts w:ascii="黑体" w:eastAsia="黑体" w:hAnsi="黑体" w:hint="eastAsia"/>
                <w:b/>
              </w:rPr>
              <w:t>词解释</w:t>
            </w:r>
            <w:r>
              <w:rPr>
                <w:b/>
              </w:rPr>
              <w:tab/>
            </w:r>
            <w:r>
              <w:rPr>
                <w:b/>
              </w:rPr>
              <w:fldChar w:fldCharType="begin"/>
            </w:r>
            <w:r>
              <w:rPr>
                <w:b/>
              </w:rPr>
              <w:instrText xml:space="preserve"> PAGEREF _Toc24312 \h </w:instrText>
            </w:r>
            <w:r>
              <w:rPr>
                <w:b/>
              </w:rPr>
            </w:r>
            <w:r>
              <w:rPr>
                <w:b/>
              </w:rPr>
              <w:fldChar w:fldCharType="separate"/>
            </w:r>
            <w:r>
              <w:rPr>
                <w:b/>
              </w:rPr>
              <w:t>- 10 -</w:t>
            </w:r>
            <w:r>
              <w:rPr>
                <w:b/>
              </w:rPr>
              <w:fldChar w:fldCharType="end"/>
            </w:r>
          </w:hyperlink>
        </w:p>
        <w:p w14:paraId="31352A88" w14:textId="77777777" w:rsidR="00461BA7" w:rsidRDefault="00000000">
          <w:pPr>
            <w:pStyle w:val="WPSOffice1"/>
            <w:tabs>
              <w:tab w:val="right" w:leader="dot" w:pos="8844"/>
            </w:tabs>
            <w:spacing w:line="360" w:lineRule="exact"/>
            <w:rPr>
              <w:b/>
            </w:rPr>
          </w:pPr>
          <w:hyperlink w:anchor="_Toc7837" w:history="1">
            <w:r>
              <w:rPr>
                <w:rFonts w:ascii="黑体" w:eastAsia="黑体" w:hAnsi="黑体" w:hint="eastAsia"/>
                <w:b/>
                <w:szCs w:val="44"/>
              </w:rPr>
              <w:t>第</w:t>
            </w:r>
            <w:r>
              <w:rPr>
                <w:rFonts w:ascii="黑体" w:eastAsia="黑体" w:hAnsi="黑体" w:hint="eastAsia"/>
                <w:b/>
              </w:rPr>
              <w:t>四部分 附件</w:t>
            </w:r>
            <w:r>
              <w:rPr>
                <w:b/>
              </w:rPr>
              <w:tab/>
            </w:r>
            <w:r>
              <w:rPr>
                <w:b/>
              </w:rPr>
              <w:fldChar w:fldCharType="begin"/>
            </w:r>
            <w:r>
              <w:rPr>
                <w:b/>
              </w:rPr>
              <w:instrText xml:space="preserve"> PAGEREF _Toc7837 \h </w:instrText>
            </w:r>
            <w:r>
              <w:rPr>
                <w:b/>
              </w:rPr>
            </w:r>
            <w:r>
              <w:rPr>
                <w:b/>
              </w:rPr>
              <w:fldChar w:fldCharType="separate"/>
            </w:r>
            <w:r>
              <w:rPr>
                <w:b/>
              </w:rPr>
              <w:t>- 12 -</w:t>
            </w:r>
            <w:r>
              <w:rPr>
                <w:b/>
              </w:rPr>
              <w:fldChar w:fldCharType="end"/>
            </w:r>
          </w:hyperlink>
        </w:p>
        <w:p w14:paraId="5FAD6BDC" w14:textId="77777777" w:rsidR="00461BA7" w:rsidRDefault="00000000">
          <w:pPr>
            <w:pStyle w:val="WPSOffice1"/>
            <w:tabs>
              <w:tab w:val="right" w:leader="dot" w:pos="8844"/>
            </w:tabs>
            <w:spacing w:line="360" w:lineRule="exact"/>
            <w:rPr>
              <w:b/>
            </w:rPr>
          </w:pPr>
          <w:hyperlink w:anchor="_Toc3776" w:history="1">
            <w:r>
              <w:rPr>
                <w:rFonts w:ascii="黑体" w:eastAsia="黑体" w:hAnsi="黑体" w:hint="eastAsia"/>
                <w:b/>
                <w:szCs w:val="44"/>
              </w:rPr>
              <w:t>第</w:t>
            </w:r>
            <w:r>
              <w:rPr>
                <w:rFonts w:ascii="黑体" w:eastAsia="黑体" w:hAnsi="黑体" w:hint="eastAsia"/>
                <w:b/>
              </w:rPr>
              <w:t>五部分 附表</w:t>
            </w:r>
            <w:r>
              <w:rPr>
                <w:b/>
              </w:rPr>
              <w:tab/>
            </w:r>
            <w:r>
              <w:rPr>
                <w:b/>
              </w:rPr>
              <w:fldChar w:fldCharType="begin"/>
            </w:r>
            <w:r>
              <w:rPr>
                <w:b/>
              </w:rPr>
              <w:instrText xml:space="preserve"> PAGEREF _Toc3776 \h </w:instrText>
            </w:r>
            <w:r>
              <w:rPr>
                <w:b/>
              </w:rPr>
            </w:r>
            <w:r>
              <w:rPr>
                <w:b/>
              </w:rPr>
              <w:fldChar w:fldCharType="separate"/>
            </w:r>
            <w:r>
              <w:rPr>
                <w:b/>
              </w:rPr>
              <w:t>- 29 -</w:t>
            </w:r>
            <w:r>
              <w:rPr>
                <w:b/>
              </w:rPr>
              <w:fldChar w:fldCharType="end"/>
            </w:r>
          </w:hyperlink>
        </w:p>
        <w:p w14:paraId="1B0FC991" w14:textId="77777777" w:rsidR="00461BA7" w:rsidRDefault="00000000">
          <w:pPr>
            <w:pStyle w:val="WPSOffice2"/>
            <w:tabs>
              <w:tab w:val="right" w:leader="dot" w:pos="8844"/>
            </w:tabs>
            <w:spacing w:line="360" w:lineRule="exact"/>
            <w:ind w:left="420"/>
          </w:pPr>
          <w:hyperlink w:anchor="_Toc22311" w:history="1">
            <w:r>
              <w:rPr>
                <w:rFonts w:ascii="仿宋" w:eastAsia="仿宋" w:hAnsi="仿宋" w:hint="eastAsia"/>
              </w:rPr>
              <w:t>一、收入支出决算总表</w:t>
            </w:r>
            <w:r>
              <w:tab/>
            </w:r>
            <w:r>
              <w:fldChar w:fldCharType="begin"/>
            </w:r>
            <w:r>
              <w:instrText xml:space="preserve"> PAGEREF _Toc22311 \h </w:instrText>
            </w:r>
            <w:r>
              <w:fldChar w:fldCharType="separate"/>
            </w:r>
            <w:r>
              <w:t>- 29 -</w:t>
            </w:r>
            <w:r>
              <w:fldChar w:fldCharType="end"/>
            </w:r>
          </w:hyperlink>
        </w:p>
        <w:p w14:paraId="47B46FB4" w14:textId="77777777" w:rsidR="00461BA7" w:rsidRDefault="00000000">
          <w:pPr>
            <w:pStyle w:val="WPSOffice2"/>
            <w:tabs>
              <w:tab w:val="right" w:leader="dot" w:pos="8844"/>
            </w:tabs>
            <w:spacing w:line="360" w:lineRule="exact"/>
            <w:ind w:left="420"/>
          </w:pPr>
          <w:hyperlink w:anchor="_Toc5312" w:history="1">
            <w:r>
              <w:rPr>
                <w:rFonts w:ascii="仿宋" w:eastAsia="仿宋" w:hAnsi="仿宋" w:hint="eastAsia"/>
              </w:rPr>
              <w:t>二、收入决算表</w:t>
            </w:r>
            <w:r>
              <w:tab/>
            </w:r>
            <w:r>
              <w:fldChar w:fldCharType="begin"/>
            </w:r>
            <w:r>
              <w:instrText xml:space="preserve"> PAGEREF _Toc5312 \h </w:instrText>
            </w:r>
            <w:r>
              <w:fldChar w:fldCharType="separate"/>
            </w:r>
            <w:r>
              <w:t>- 29 -</w:t>
            </w:r>
            <w:r>
              <w:fldChar w:fldCharType="end"/>
            </w:r>
          </w:hyperlink>
        </w:p>
        <w:p w14:paraId="702E36C9" w14:textId="77777777" w:rsidR="00461BA7" w:rsidRDefault="00000000">
          <w:pPr>
            <w:pStyle w:val="WPSOffice2"/>
            <w:tabs>
              <w:tab w:val="right" w:leader="dot" w:pos="8844"/>
            </w:tabs>
            <w:spacing w:line="360" w:lineRule="exact"/>
            <w:ind w:left="420"/>
          </w:pPr>
          <w:hyperlink w:anchor="_Toc27707" w:history="1">
            <w:r>
              <w:rPr>
                <w:rFonts w:ascii="仿宋" w:eastAsia="仿宋" w:hAnsi="仿宋" w:hint="eastAsia"/>
              </w:rPr>
              <w:t>三、支出决算表</w:t>
            </w:r>
            <w:r>
              <w:tab/>
            </w:r>
            <w:r>
              <w:fldChar w:fldCharType="begin"/>
            </w:r>
            <w:r>
              <w:instrText xml:space="preserve"> PAGEREF _Toc27707 \h </w:instrText>
            </w:r>
            <w:r>
              <w:fldChar w:fldCharType="separate"/>
            </w:r>
            <w:r>
              <w:t>- 29 -</w:t>
            </w:r>
            <w:r>
              <w:fldChar w:fldCharType="end"/>
            </w:r>
          </w:hyperlink>
        </w:p>
        <w:p w14:paraId="37F8BA86" w14:textId="77777777" w:rsidR="00461BA7" w:rsidRDefault="00000000">
          <w:pPr>
            <w:pStyle w:val="WPSOffice2"/>
            <w:tabs>
              <w:tab w:val="right" w:leader="dot" w:pos="8844"/>
            </w:tabs>
            <w:spacing w:line="360" w:lineRule="exact"/>
            <w:ind w:left="420"/>
          </w:pPr>
          <w:hyperlink w:anchor="_Toc30435" w:history="1">
            <w:r>
              <w:rPr>
                <w:rFonts w:ascii="仿宋" w:eastAsia="仿宋" w:hAnsi="仿宋" w:hint="eastAsia"/>
              </w:rPr>
              <w:t>四、财政拨款收入支出决算总表</w:t>
            </w:r>
            <w:r>
              <w:tab/>
            </w:r>
            <w:r>
              <w:fldChar w:fldCharType="begin"/>
            </w:r>
            <w:r>
              <w:instrText xml:space="preserve"> PAGEREF _Toc30435 \h </w:instrText>
            </w:r>
            <w:r>
              <w:fldChar w:fldCharType="separate"/>
            </w:r>
            <w:r>
              <w:t>- 29 -</w:t>
            </w:r>
            <w:r>
              <w:fldChar w:fldCharType="end"/>
            </w:r>
          </w:hyperlink>
        </w:p>
        <w:p w14:paraId="5C188A1C" w14:textId="77777777" w:rsidR="00461BA7" w:rsidRDefault="00000000">
          <w:pPr>
            <w:pStyle w:val="WPSOffice2"/>
            <w:tabs>
              <w:tab w:val="right" w:leader="dot" w:pos="8844"/>
            </w:tabs>
            <w:spacing w:line="360" w:lineRule="exact"/>
            <w:ind w:left="420"/>
          </w:pPr>
          <w:hyperlink w:anchor="_Toc7633" w:history="1">
            <w:r>
              <w:rPr>
                <w:rFonts w:ascii="仿宋" w:eastAsia="仿宋" w:hAnsi="仿宋" w:hint="eastAsia"/>
              </w:rPr>
              <w:t>五、财政拨款支出决算明细表</w:t>
            </w:r>
            <w:r>
              <w:tab/>
            </w:r>
            <w:r>
              <w:fldChar w:fldCharType="begin"/>
            </w:r>
            <w:r>
              <w:instrText xml:space="preserve"> PAGEREF _Toc7633 \h </w:instrText>
            </w:r>
            <w:r>
              <w:fldChar w:fldCharType="separate"/>
            </w:r>
            <w:r>
              <w:t>- 29 -</w:t>
            </w:r>
            <w:r>
              <w:fldChar w:fldCharType="end"/>
            </w:r>
          </w:hyperlink>
        </w:p>
        <w:p w14:paraId="34772F70" w14:textId="77777777" w:rsidR="00461BA7" w:rsidRDefault="00000000">
          <w:pPr>
            <w:pStyle w:val="WPSOffice2"/>
            <w:tabs>
              <w:tab w:val="right" w:leader="dot" w:pos="8844"/>
            </w:tabs>
            <w:spacing w:line="360" w:lineRule="exact"/>
            <w:ind w:left="420"/>
          </w:pPr>
          <w:hyperlink w:anchor="_Toc9670" w:history="1">
            <w:r>
              <w:rPr>
                <w:rFonts w:ascii="仿宋" w:eastAsia="仿宋" w:hAnsi="仿宋" w:hint="eastAsia"/>
              </w:rPr>
              <w:t>六、一般公共预算财政拨款支出决算表</w:t>
            </w:r>
            <w:r>
              <w:tab/>
            </w:r>
            <w:r>
              <w:fldChar w:fldCharType="begin"/>
            </w:r>
            <w:r>
              <w:instrText xml:space="preserve"> PAGEREF _Toc9670 \h </w:instrText>
            </w:r>
            <w:r>
              <w:fldChar w:fldCharType="separate"/>
            </w:r>
            <w:r>
              <w:t>- 29 -</w:t>
            </w:r>
            <w:r>
              <w:fldChar w:fldCharType="end"/>
            </w:r>
          </w:hyperlink>
        </w:p>
        <w:p w14:paraId="5B63984E" w14:textId="77777777" w:rsidR="00461BA7" w:rsidRDefault="00000000">
          <w:pPr>
            <w:pStyle w:val="WPSOffice2"/>
            <w:tabs>
              <w:tab w:val="right" w:leader="dot" w:pos="8844"/>
            </w:tabs>
            <w:spacing w:line="360" w:lineRule="exact"/>
            <w:ind w:left="420"/>
          </w:pPr>
          <w:hyperlink w:anchor="_Toc25433" w:history="1">
            <w:r>
              <w:rPr>
                <w:rFonts w:ascii="仿宋" w:eastAsia="仿宋" w:hAnsi="仿宋" w:hint="eastAsia"/>
              </w:rPr>
              <w:t>七、一般公共预算财政拨款支出决算明细表</w:t>
            </w:r>
            <w:r>
              <w:tab/>
            </w:r>
            <w:r>
              <w:fldChar w:fldCharType="begin"/>
            </w:r>
            <w:r>
              <w:instrText xml:space="preserve"> PAGEREF _Toc25433 \h </w:instrText>
            </w:r>
            <w:r>
              <w:fldChar w:fldCharType="separate"/>
            </w:r>
            <w:r>
              <w:t>- 29 -</w:t>
            </w:r>
            <w:r>
              <w:fldChar w:fldCharType="end"/>
            </w:r>
          </w:hyperlink>
        </w:p>
        <w:p w14:paraId="16D6C028" w14:textId="77777777" w:rsidR="00461BA7" w:rsidRDefault="00000000">
          <w:pPr>
            <w:pStyle w:val="WPSOffice2"/>
            <w:tabs>
              <w:tab w:val="right" w:leader="dot" w:pos="8844"/>
            </w:tabs>
            <w:spacing w:line="360" w:lineRule="exact"/>
            <w:ind w:left="420"/>
          </w:pPr>
          <w:hyperlink w:anchor="_Toc1850" w:history="1">
            <w:r>
              <w:rPr>
                <w:rFonts w:ascii="仿宋" w:eastAsia="仿宋" w:hAnsi="仿宋" w:hint="eastAsia"/>
              </w:rPr>
              <w:t>八、一般公共预算财政拨款基本支出决算明细表</w:t>
            </w:r>
            <w:r>
              <w:tab/>
            </w:r>
            <w:r>
              <w:fldChar w:fldCharType="begin"/>
            </w:r>
            <w:r>
              <w:instrText xml:space="preserve"> PAGEREF _Toc1850 \h </w:instrText>
            </w:r>
            <w:r>
              <w:fldChar w:fldCharType="separate"/>
            </w:r>
            <w:r>
              <w:t>- 29 -</w:t>
            </w:r>
            <w:r>
              <w:fldChar w:fldCharType="end"/>
            </w:r>
          </w:hyperlink>
        </w:p>
        <w:p w14:paraId="47966D83" w14:textId="77777777" w:rsidR="00461BA7" w:rsidRDefault="00000000">
          <w:pPr>
            <w:pStyle w:val="WPSOffice2"/>
            <w:tabs>
              <w:tab w:val="right" w:leader="dot" w:pos="8844"/>
            </w:tabs>
            <w:spacing w:line="360" w:lineRule="exact"/>
            <w:ind w:left="420"/>
          </w:pPr>
          <w:hyperlink w:anchor="_Toc12028" w:history="1">
            <w:r>
              <w:rPr>
                <w:rFonts w:ascii="仿宋" w:eastAsia="仿宋" w:hAnsi="仿宋" w:hint="eastAsia"/>
              </w:rPr>
              <w:t>九、一般公共预算财政拨款项目支出决算表</w:t>
            </w:r>
            <w:r>
              <w:tab/>
            </w:r>
            <w:r>
              <w:fldChar w:fldCharType="begin"/>
            </w:r>
            <w:r>
              <w:instrText xml:space="preserve"> PAGEREF _Toc12028 \h </w:instrText>
            </w:r>
            <w:r>
              <w:fldChar w:fldCharType="separate"/>
            </w:r>
            <w:r>
              <w:t>- 29 -</w:t>
            </w:r>
            <w:r>
              <w:fldChar w:fldCharType="end"/>
            </w:r>
          </w:hyperlink>
        </w:p>
        <w:p w14:paraId="70F41028" w14:textId="77777777" w:rsidR="00461BA7" w:rsidRDefault="00000000">
          <w:pPr>
            <w:pStyle w:val="WPSOffice2"/>
            <w:tabs>
              <w:tab w:val="right" w:leader="dot" w:pos="8844"/>
            </w:tabs>
            <w:spacing w:line="360" w:lineRule="exact"/>
            <w:ind w:left="420"/>
          </w:pPr>
          <w:hyperlink w:anchor="_Toc16884" w:history="1">
            <w:r>
              <w:rPr>
                <w:rFonts w:ascii="仿宋" w:eastAsia="仿宋" w:hAnsi="仿宋" w:hint="eastAsia"/>
              </w:rPr>
              <w:t>十、政府性基金预算财政拨款收入支出决算表</w:t>
            </w:r>
            <w:r>
              <w:tab/>
            </w:r>
            <w:r>
              <w:fldChar w:fldCharType="begin"/>
            </w:r>
            <w:r>
              <w:instrText xml:space="preserve"> PAGEREF _Toc16884 \h </w:instrText>
            </w:r>
            <w:r>
              <w:fldChar w:fldCharType="separate"/>
            </w:r>
            <w:r>
              <w:t>- 29 -</w:t>
            </w:r>
            <w:r>
              <w:fldChar w:fldCharType="end"/>
            </w:r>
          </w:hyperlink>
        </w:p>
        <w:p w14:paraId="5E1CB901" w14:textId="77777777" w:rsidR="00461BA7" w:rsidRDefault="00000000">
          <w:pPr>
            <w:pStyle w:val="WPSOffice2"/>
            <w:tabs>
              <w:tab w:val="right" w:leader="dot" w:pos="8844"/>
            </w:tabs>
            <w:spacing w:line="360" w:lineRule="exact"/>
            <w:ind w:left="420"/>
          </w:pPr>
          <w:hyperlink w:anchor="_Toc23813" w:history="1">
            <w:r>
              <w:rPr>
                <w:rFonts w:ascii="仿宋" w:eastAsia="仿宋" w:hAnsi="仿宋" w:hint="eastAsia"/>
              </w:rPr>
              <w:t>十一、国有资本经营预算财政拨款收入支出决算表</w:t>
            </w:r>
            <w:r>
              <w:tab/>
            </w:r>
            <w:r>
              <w:fldChar w:fldCharType="begin"/>
            </w:r>
            <w:r>
              <w:instrText xml:space="preserve"> PAGEREF _Toc23813 \h </w:instrText>
            </w:r>
            <w:r>
              <w:fldChar w:fldCharType="separate"/>
            </w:r>
            <w:r>
              <w:t>- 29 -</w:t>
            </w:r>
            <w:r>
              <w:fldChar w:fldCharType="end"/>
            </w:r>
          </w:hyperlink>
        </w:p>
        <w:p w14:paraId="0EF2398D" w14:textId="77777777" w:rsidR="00461BA7" w:rsidRDefault="00000000">
          <w:pPr>
            <w:pStyle w:val="WPSOffice2"/>
            <w:tabs>
              <w:tab w:val="right" w:leader="dot" w:pos="8844"/>
            </w:tabs>
            <w:spacing w:line="360" w:lineRule="exact"/>
            <w:ind w:left="420"/>
          </w:pPr>
          <w:hyperlink w:anchor="_Toc30677" w:history="1">
            <w:r>
              <w:rPr>
                <w:rFonts w:ascii="仿宋" w:eastAsia="仿宋" w:hAnsi="仿宋" w:hint="eastAsia"/>
              </w:rPr>
              <w:t>十二、国有资本经营预算财政拨款支出决算表</w:t>
            </w:r>
            <w:r>
              <w:tab/>
            </w:r>
            <w:r>
              <w:fldChar w:fldCharType="begin"/>
            </w:r>
            <w:r>
              <w:instrText xml:space="preserve"> PAGEREF _Toc30677 \h </w:instrText>
            </w:r>
            <w:r>
              <w:fldChar w:fldCharType="separate"/>
            </w:r>
            <w:r>
              <w:t>- 29 -</w:t>
            </w:r>
            <w:r>
              <w:fldChar w:fldCharType="end"/>
            </w:r>
          </w:hyperlink>
        </w:p>
        <w:p w14:paraId="7D96960F" w14:textId="77777777" w:rsidR="00461BA7" w:rsidRDefault="00000000">
          <w:pPr>
            <w:pStyle w:val="WPSOffice2"/>
            <w:tabs>
              <w:tab w:val="right" w:leader="dot" w:pos="8844"/>
            </w:tabs>
            <w:spacing w:line="360" w:lineRule="exact"/>
            <w:ind w:left="420"/>
          </w:pPr>
          <w:hyperlink w:anchor="_Toc27530" w:history="1">
            <w:r>
              <w:rPr>
                <w:rFonts w:ascii="仿宋" w:eastAsia="仿宋" w:hAnsi="仿宋" w:hint="eastAsia"/>
              </w:rPr>
              <w:t>十三、财政拨款“三公”经费支出决算</w:t>
            </w:r>
            <w:r>
              <w:tab/>
            </w:r>
            <w:r>
              <w:fldChar w:fldCharType="begin"/>
            </w:r>
            <w:r>
              <w:instrText xml:space="preserve"> PAGEREF _Toc27530 \h </w:instrText>
            </w:r>
            <w:r>
              <w:fldChar w:fldCharType="separate"/>
            </w:r>
            <w:r>
              <w:t>- 29 -</w:t>
            </w:r>
            <w:r>
              <w:fldChar w:fldCharType="end"/>
            </w:r>
          </w:hyperlink>
        </w:p>
        <w:p w14:paraId="1507B45D" w14:textId="77777777" w:rsidR="00461BA7" w:rsidRDefault="00000000">
          <w:r>
            <w:rPr>
              <w:b/>
            </w:rPr>
            <w:fldChar w:fldCharType="end"/>
          </w:r>
        </w:p>
      </w:sdtContent>
    </w:sdt>
    <w:p w14:paraId="639F1173" w14:textId="77777777" w:rsidR="00461BA7" w:rsidRDefault="00461BA7">
      <w:pPr>
        <w:sectPr w:rsidR="00461BA7">
          <w:footerReference w:type="first" r:id="rId10"/>
          <w:pgSz w:w="11906" w:h="16838"/>
          <w:pgMar w:top="1871" w:right="1474" w:bottom="1701" w:left="1588" w:header="851" w:footer="1134" w:gutter="0"/>
          <w:pgNumType w:fmt="numberInDash" w:start="0"/>
          <w:cols w:space="425"/>
          <w:titlePg/>
          <w:docGrid w:linePitch="312"/>
        </w:sectPr>
      </w:pPr>
      <w:bookmarkStart w:id="14" w:name="_Toc15396599"/>
      <w:bookmarkStart w:id="15" w:name="_Toc15377196"/>
    </w:p>
    <w:p w14:paraId="686D556C" w14:textId="77777777" w:rsidR="00461BA7" w:rsidRDefault="00000000">
      <w:pPr>
        <w:pStyle w:val="TOC2"/>
        <w:adjustRightInd w:val="0"/>
        <w:snapToGrid w:val="0"/>
        <w:spacing w:line="440" w:lineRule="exact"/>
        <w:ind w:leftChars="0" w:left="0"/>
        <w:jc w:val="center"/>
        <w:outlineLvl w:val="0"/>
        <w:rPr>
          <w:rStyle w:val="10"/>
          <w:rFonts w:ascii="黑体" w:eastAsia="黑体" w:hAnsi="黑体"/>
        </w:rPr>
      </w:pPr>
      <w:bookmarkStart w:id="16" w:name="_Toc30923"/>
      <w:r>
        <w:rPr>
          <w:rStyle w:val="10"/>
          <w:rFonts w:ascii="黑体" w:eastAsia="黑体" w:hAnsi="黑体" w:hint="eastAsia"/>
        </w:rPr>
        <w:lastRenderedPageBreak/>
        <w:t>第一部分 部门概况</w:t>
      </w:r>
      <w:bookmarkEnd w:id="14"/>
      <w:bookmarkEnd w:id="15"/>
      <w:bookmarkEnd w:id="16"/>
    </w:p>
    <w:p w14:paraId="4572F89C" w14:textId="77777777" w:rsidR="00461BA7" w:rsidRDefault="00461BA7"/>
    <w:p w14:paraId="66B8537C" w14:textId="77777777" w:rsidR="00461BA7" w:rsidRDefault="00000000">
      <w:pPr>
        <w:pStyle w:val="2"/>
        <w:spacing w:line="560" w:lineRule="exact"/>
        <w:ind w:firstLineChars="200" w:firstLine="640"/>
        <w:rPr>
          <w:rStyle w:val="20"/>
          <w:rFonts w:ascii="黑体" w:eastAsia="黑体" w:hAnsi="黑体"/>
        </w:rPr>
      </w:pPr>
      <w:bookmarkStart w:id="17" w:name="_Toc15396600"/>
      <w:bookmarkStart w:id="18" w:name="_Toc15377197"/>
      <w:bookmarkStart w:id="19" w:name="_Toc29930"/>
      <w:r>
        <w:rPr>
          <w:rFonts w:ascii="黑体" w:eastAsia="黑体" w:hAnsi="黑体" w:hint="eastAsia"/>
          <w:b w:val="0"/>
        </w:rPr>
        <w:t>一、部门</w:t>
      </w:r>
      <w:r>
        <w:rPr>
          <w:rStyle w:val="20"/>
          <w:rFonts w:ascii="黑体" w:eastAsia="黑体" w:hAnsi="黑体" w:hint="eastAsia"/>
        </w:rPr>
        <w:t>职</w:t>
      </w:r>
      <w:bookmarkEnd w:id="17"/>
      <w:bookmarkEnd w:id="18"/>
      <w:r>
        <w:rPr>
          <w:rStyle w:val="20"/>
          <w:rFonts w:ascii="黑体" w:eastAsia="黑体" w:hAnsi="黑体" w:hint="eastAsia"/>
        </w:rPr>
        <w:t>责</w:t>
      </w:r>
      <w:bookmarkEnd w:id="19"/>
    </w:p>
    <w:p w14:paraId="48679B95" w14:textId="77777777" w:rsidR="00461BA7" w:rsidRDefault="00000000">
      <w:pPr>
        <w:pStyle w:val="a0"/>
        <w:adjustRightInd w:val="0"/>
        <w:snapToGrid w:val="0"/>
        <w:spacing w:beforeLines="0" w:line="54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（一）传播国际红十字运动知识和国际人道法；宣传、执行《中华人民共和国红十字会法》和《四川省</w:t>
      </w:r>
      <w:r>
        <w:rPr>
          <w:rFonts w:ascii="仿宋" w:eastAsia="仿宋" w:hAnsi="仿宋"/>
          <w:color w:val="000000"/>
          <w:sz w:val="32"/>
          <w:szCs w:val="32"/>
        </w:rPr>
        <w:t>&lt;</w:t>
      </w:r>
      <w:r>
        <w:rPr>
          <w:rFonts w:ascii="仿宋" w:eastAsia="仿宋" w:hAnsi="仿宋" w:hint="eastAsia"/>
          <w:color w:val="000000"/>
          <w:sz w:val="32"/>
          <w:szCs w:val="32"/>
        </w:rPr>
        <w:t>中华人民共和国红十字会法</w:t>
      </w:r>
      <w:r>
        <w:rPr>
          <w:rFonts w:ascii="仿宋" w:eastAsia="仿宋" w:hAnsi="仿宋"/>
          <w:color w:val="000000"/>
          <w:sz w:val="32"/>
          <w:szCs w:val="32"/>
        </w:rPr>
        <w:t>&gt;</w:t>
      </w:r>
      <w:r>
        <w:rPr>
          <w:rFonts w:ascii="仿宋" w:eastAsia="仿宋" w:hAnsi="仿宋" w:hint="eastAsia"/>
          <w:color w:val="000000"/>
          <w:sz w:val="32"/>
          <w:szCs w:val="32"/>
        </w:rPr>
        <w:t>实施办法》等法律、法规，遵循《中国红十字会章程》，依法建会、治会、兴会。</w:t>
      </w:r>
    </w:p>
    <w:p w14:paraId="49C86D4F" w14:textId="77777777" w:rsidR="00461BA7" w:rsidRDefault="00000000">
      <w:pPr>
        <w:pStyle w:val="a0"/>
        <w:adjustRightInd w:val="0"/>
        <w:snapToGrid w:val="0"/>
        <w:spacing w:beforeLines="0" w:line="54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（二）开展备灾救灾工作，兴建和管理备灾救灾设施，在自然灾害和突发事件中，开展对受害者的救护和救助。</w:t>
      </w:r>
    </w:p>
    <w:p w14:paraId="291642CC" w14:textId="77777777" w:rsidR="00461BA7" w:rsidRDefault="00000000">
      <w:pPr>
        <w:pStyle w:val="a0"/>
        <w:adjustRightInd w:val="0"/>
        <w:snapToGrid w:val="0"/>
        <w:spacing w:beforeLines="0" w:line="54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（三）开展人道领域的社会公益服务活动和卫生救护、防病常识的宣传普及，组织社会捐助，进行初级卫生救护培训，组织群众参加现场救护，推动无偿献血和非血缘关系造血干细胞移植工作。</w:t>
      </w:r>
    </w:p>
    <w:p w14:paraId="560D5071" w14:textId="77777777" w:rsidR="00461BA7" w:rsidRDefault="00000000">
      <w:pPr>
        <w:pStyle w:val="a0"/>
        <w:adjustRightInd w:val="0"/>
        <w:snapToGrid w:val="0"/>
        <w:spacing w:beforeLines="0" w:line="54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（四）组织对公民特别是青少年进行人道主义和社会精神文明教育活动。</w:t>
      </w:r>
    </w:p>
    <w:p w14:paraId="57D3F211" w14:textId="77777777" w:rsidR="00461BA7" w:rsidRDefault="00000000">
      <w:pPr>
        <w:pStyle w:val="a0"/>
        <w:adjustRightInd w:val="0"/>
        <w:snapToGrid w:val="0"/>
        <w:spacing w:beforeLines="0" w:line="54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（五）参与艾滋病防治、吸毒危害等宣传教育工作，提高公民自我防护的意识和能力。</w:t>
      </w:r>
    </w:p>
    <w:p w14:paraId="78FA490B" w14:textId="77777777" w:rsidR="00461BA7" w:rsidRDefault="00000000">
      <w:pPr>
        <w:pStyle w:val="a0"/>
        <w:adjustRightInd w:val="0"/>
        <w:snapToGrid w:val="0"/>
        <w:spacing w:beforeLines="0" w:line="54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（六）参与少数民族地区、贫困地区的医疗服务和扶贫工作。</w:t>
      </w:r>
    </w:p>
    <w:p w14:paraId="34D12727" w14:textId="77777777" w:rsidR="00461BA7" w:rsidRDefault="00000000">
      <w:pPr>
        <w:pStyle w:val="a0"/>
        <w:adjustRightInd w:val="0"/>
        <w:snapToGrid w:val="0"/>
        <w:spacing w:beforeLines="0" w:line="54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（七）完成市政府和省红十字会委托的其他事务。</w:t>
      </w:r>
    </w:p>
    <w:p w14:paraId="56D7DC42" w14:textId="77777777" w:rsidR="00461BA7" w:rsidRDefault="00000000">
      <w:pPr>
        <w:pStyle w:val="2"/>
        <w:spacing w:line="540" w:lineRule="exact"/>
        <w:ind w:firstLineChars="200" w:firstLine="640"/>
        <w:rPr>
          <w:rStyle w:val="20"/>
        </w:rPr>
      </w:pPr>
      <w:bookmarkStart w:id="20" w:name="_Toc15396601"/>
      <w:bookmarkStart w:id="21" w:name="_Toc31672"/>
      <w:bookmarkStart w:id="22" w:name="_Toc15377200"/>
      <w:r>
        <w:rPr>
          <w:rFonts w:ascii="黑体" w:eastAsia="黑体" w:hint="eastAsia"/>
          <w:b w:val="0"/>
        </w:rPr>
        <w:t>二、</w:t>
      </w:r>
      <w:r>
        <w:rPr>
          <w:rFonts w:ascii="黑体" w:eastAsia="黑体" w:hAnsi="黑体" w:hint="eastAsia"/>
          <w:b w:val="0"/>
        </w:rPr>
        <w:t>机</w:t>
      </w:r>
      <w:r>
        <w:rPr>
          <w:rStyle w:val="20"/>
          <w:rFonts w:ascii="黑体" w:eastAsia="黑体" w:hAnsi="黑体" w:hint="eastAsia"/>
        </w:rPr>
        <w:t>构设置</w:t>
      </w:r>
      <w:bookmarkEnd w:id="20"/>
      <w:bookmarkEnd w:id="21"/>
      <w:bookmarkEnd w:id="22"/>
    </w:p>
    <w:p w14:paraId="3229A8B1" w14:textId="77777777" w:rsidR="00461BA7" w:rsidRDefault="00000000">
      <w:pPr>
        <w:pStyle w:val="a0"/>
        <w:adjustRightInd w:val="0"/>
        <w:snapToGrid w:val="0"/>
        <w:spacing w:beforeLines="0" w:line="54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广元市红十字会无下属二级单位。人员编制</w:t>
      </w:r>
      <w:r>
        <w:rPr>
          <w:rFonts w:ascii="仿宋" w:eastAsia="仿宋" w:hAnsi="仿宋"/>
          <w:color w:val="000000"/>
          <w:sz w:val="32"/>
          <w:szCs w:val="32"/>
        </w:rPr>
        <w:t>10</w:t>
      </w:r>
      <w:r>
        <w:rPr>
          <w:rFonts w:ascii="仿宋" w:eastAsia="仿宋" w:hAnsi="仿宋" w:hint="eastAsia"/>
          <w:color w:val="000000"/>
          <w:sz w:val="32"/>
          <w:szCs w:val="32"/>
        </w:rPr>
        <w:t>人，在编10人，其中正县级</w:t>
      </w:r>
      <w:r>
        <w:rPr>
          <w:rFonts w:ascii="仿宋" w:eastAsia="仿宋" w:hAnsi="仿宋"/>
          <w:color w:val="000000"/>
          <w:sz w:val="32"/>
          <w:szCs w:val="32"/>
        </w:rPr>
        <w:t>1</w:t>
      </w:r>
      <w:r>
        <w:rPr>
          <w:rFonts w:ascii="仿宋" w:eastAsia="仿宋" w:hAnsi="仿宋" w:hint="eastAsia"/>
          <w:color w:val="000000"/>
          <w:sz w:val="32"/>
          <w:szCs w:val="32"/>
        </w:rPr>
        <w:t>人，副县级</w:t>
      </w:r>
      <w:r>
        <w:rPr>
          <w:rFonts w:ascii="仿宋" w:eastAsia="仿宋" w:hAnsi="仿宋"/>
          <w:color w:val="000000"/>
          <w:sz w:val="32"/>
          <w:szCs w:val="32"/>
        </w:rPr>
        <w:t>3</w:t>
      </w:r>
      <w:r>
        <w:rPr>
          <w:rFonts w:ascii="仿宋" w:eastAsia="仿宋" w:hAnsi="仿宋" w:hint="eastAsia"/>
          <w:color w:val="000000"/>
          <w:sz w:val="32"/>
          <w:szCs w:val="32"/>
        </w:rPr>
        <w:t>人，正科级</w:t>
      </w:r>
      <w:r>
        <w:rPr>
          <w:rFonts w:ascii="仿宋" w:eastAsia="仿宋" w:hAnsi="仿宋"/>
          <w:color w:val="000000"/>
          <w:sz w:val="32"/>
          <w:szCs w:val="32"/>
        </w:rPr>
        <w:t>2</w:t>
      </w:r>
      <w:r>
        <w:rPr>
          <w:rFonts w:ascii="仿宋" w:eastAsia="仿宋" w:hAnsi="仿宋" w:hint="eastAsia"/>
          <w:color w:val="000000"/>
          <w:sz w:val="32"/>
          <w:szCs w:val="32"/>
        </w:rPr>
        <w:t>人，科员2人，工勤</w:t>
      </w:r>
      <w:r>
        <w:rPr>
          <w:rFonts w:ascii="仿宋" w:eastAsia="仿宋" w:hAnsi="仿宋"/>
          <w:color w:val="000000"/>
          <w:sz w:val="32"/>
          <w:szCs w:val="32"/>
        </w:rPr>
        <w:t>2</w:t>
      </w:r>
      <w:r>
        <w:rPr>
          <w:rFonts w:ascii="仿宋" w:eastAsia="仿宋" w:hAnsi="仿宋" w:hint="eastAsia"/>
          <w:color w:val="000000"/>
          <w:sz w:val="32"/>
          <w:szCs w:val="32"/>
        </w:rPr>
        <w:t>人。在职人员总数</w:t>
      </w:r>
      <w:r>
        <w:rPr>
          <w:rFonts w:ascii="仿宋" w:eastAsia="仿宋" w:hAnsi="仿宋"/>
          <w:color w:val="000000"/>
          <w:sz w:val="32"/>
          <w:szCs w:val="32"/>
        </w:rPr>
        <w:t>10</w:t>
      </w:r>
      <w:r>
        <w:rPr>
          <w:rFonts w:ascii="仿宋" w:eastAsia="仿宋" w:hAnsi="仿宋" w:hint="eastAsia"/>
          <w:color w:val="000000"/>
          <w:sz w:val="32"/>
          <w:szCs w:val="32"/>
        </w:rPr>
        <w:t>人。</w:t>
      </w:r>
      <w:bookmarkStart w:id="23" w:name="_Toc15377204"/>
      <w:bookmarkStart w:id="24" w:name="_Toc15396602"/>
    </w:p>
    <w:p w14:paraId="03396A8B" w14:textId="77777777" w:rsidR="00461BA7" w:rsidRDefault="00000000">
      <w:pPr>
        <w:pStyle w:val="1"/>
        <w:ind w:right="440"/>
        <w:jc w:val="center"/>
        <w:rPr>
          <w:rFonts w:ascii="黑体" w:eastAsia="黑体" w:hAnsi="黑体"/>
          <w:b w:val="0"/>
        </w:rPr>
      </w:pPr>
      <w:bookmarkStart w:id="25" w:name="_Toc15033"/>
      <w:r>
        <w:rPr>
          <w:rFonts w:ascii="黑体" w:eastAsia="黑体" w:hAnsi="黑体" w:hint="eastAsia"/>
          <w:b w:val="0"/>
        </w:rPr>
        <w:lastRenderedPageBreak/>
        <w:t>第二部分 202</w:t>
      </w:r>
      <w:r>
        <w:rPr>
          <w:rFonts w:ascii="黑体" w:eastAsia="黑体" w:hAnsi="黑体"/>
          <w:b w:val="0"/>
        </w:rPr>
        <w:t>2</w:t>
      </w:r>
      <w:r>
        <w:rPr>
          <w:rFonts w:ascii="黑体" w:eastAsia="黑体" w:hAnsi="黑体" w:hint="eastAsia"/>
          <w:b w:val="0"/>
        </w:rPr>
        <w:t>年度</w:t>
      </w:r>
      <w:r>
        <w:rPr>
          <w:rStyle w:val="10"/>
          <w:rFonts w:ascii="黑体" w:eastAsia="黑体" w:hAnsi="黑体" w:hint="eastAsia"/>
          <w:bCs/>
        </w:rPr>
        <w:t>部门决算情况说明</w:t>
      </w:r>
      <w:bookmarkEnd w:id="23"/>
      <w:bookmarkEnd w:id="24"/>
      <w:bookmarkEnd w:id="25"/>
    </w:p>
    <w:p w14:paraId="4CB8FA9C" w14:textId="77777777" w:rsidR="00461BA7" w:rsidRDefault="00000000">
      <w:pPr>
        <w:pStyle w:val="af0"/>
        <w:numPr>
          <w:ilvl w:val="0"/>
          <w:numId w:val="1"/>
        </w:numPr>
        <w:spacing w:line="600" w:lineRule="exact"/>
        <w:ind w:firstLineChars="0"/>
        <w:outlineLvl w:val="1"/>
        <w:rPr>
          <w:rStyle w:val="20"/>
          <w:rFonts w:ascii="黑体" w:eastAsia="黑体" w:hAnsi="黑体"/>
          <w:b w:val="0"/>
        </w:rPr>
      </w:pPr>
      <w:bookmarkStart w:id="26" w:name="_Toc29863"/>
      <w:bookmarkStart w:id="27" w:name="_Toc15377205"/>
      <w:bookmarkStart w:id="28" w:name="_Toc15396603"/>
      <w:r>
        <w:rPr>
          <w:rFonts w:ascii="黑体" w:eastAsia="黑体" w:hAnsi="黑体" w:hint="eastAsia"/>
          <w:sz w:val="32"/>
          <w:szCs w:val="32"/>
        </w:rPr>
        <w:t>收</w:t>
      </w:r>
      <w:r>
        <w:rPr>
          <w:rStyle w:val="20"/>
          <w:rFonts w:ascii="黑体" w:eastAsia="黑体" w:hAnsi="黑体" w:hint="eastAsia"/>
          <w:b w:val="0"/>
        </w:rPr>
        <w:t>入支出决算总体情况说明</w:t>
      </w:r>
      <w:bookmarkEnd w:id="26"/>
      <w:bookmarkEnd w:id="27"/>
      <w:bookmarkEnd w:id="28"/>
    </w:p>
    <w:p w14:paraId="6F7321A4" w14:textId="77777777" w:rsidR="00461BA7"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rPr>
        <w:t>2</w:t>
      </w:r>
      <w:r>
        <w:rPr>
          <w:rFonts w:ascii="仿宋" w:eastAsia="仿宋" w:hAnsi="仿宋" w:hint="eastAsia"/>
          <w:sz w:val="32"/>
          <w:szCs w:val="32"/>
        </w:rPr>
        <w:t>年度收、支总计</w:t>
      </w:r>
      <w:r>
        <w:rPr>
          <w:rFonts w:ascii="仿宋" w:eastAsia="仿宋" w:hAnsi="仿宋"/>
          <w:sz w:val="32"/>
          <w:szCs w:val="32"/>
        </w:rPr>
        <w:t>348.93</w:t>
      </w:r>
      <w:r>
        <w:rPr>
          <w:rFonts w:ascii="仿宋" w:eastAsia="仿宋" w:hAnsi="仿宋" w:hint="eastAsia"/>
          <w:sz w:val="32"/>
          <w:szCs w:val="32"/>
        </w:rPr>
        <w:t>万元。与202</w:t>
      </w:r>
      <w:r>
        <w:rPr>
          <w:rFonts w:ascii="仿宋" w:eastAsia="仿宋" w:hAnsi="仿宋"/>
          <w:sz w:val="32"/>
          <w:szCs w:val="32"/>
        </w:rPr>
        <w:t>1</w:t>
      </w:r>
      <w:r>
        <w:rPr>
          <w:rFonts w:ascii="仿宋" w:eastAsia="仿宋" w:hAnsi="仿宋" w:hint="eastAsia"/>
          <w:sz w:val="32"/>
          <w:szCs w:val="32"/>
        </w:rPr>
        <w:t>年相比，收、支总计各增加</w:t>
      </w:r>
      <w:r>
        <w:rPr>
          <w:rFonts w:ascii="仿宋" w:eastAsia="仿宋" w:hAnsi="仿宋"/>
          <w:sz w:val="32"/>
          <w:szCs w:val="32"/>
        </w:rPr>
        <w:t>45.79</w:t>
      </w:r>
      <w:r>
        <w:rPr>
          <w:rFonts w:ascii="仿宋" w:eastAsia="仿宋" w:hAnsi="仿宋" w:hint="eastAsia"/>
          <w:sz w:val="32"/>
          <w:szCs w:val="32"/>
        </w:rPr>
        <w:t>万元，增长</w:t>
      </w:r>
      <w:r>
        <w:rPr>
          <w:rFonts w:ascii="仿宋" w:eastAsia="仿宋" w:hAnsi="仿宋"/>
          <w:sz w:val="32"/>
          <w:szCs w:val="32"/>
        </w:rPr>
        <w:t>15.11%</w:t>
      </w:r>
      <w:r>
        <w:rPr>
          <w:rFonts w:ascii="仿宋" w:eastAsia="仿宋" w:hAnsi="仿宋" w:hint="eastAsia"/>
          <w:sz w:val="32"/>
          <w:szCs w:val="32"/>
        </w:rPr>
        <w:t>。主要变动原因是2022年业务活动增加，以及政府预算调增。</w:t>
      </w:r>
      <w:r>
        <w:rPr>
          <w:rFonts w:ascii="仿宋" w:eastAsia="仿宋" w:hAnsi="仿宋"/>
          <w:sz w:val="32"/>
          <w:szCs w:val="32"/>
        </w:rPr>
        <w:t xml:space="preserve"> </w:t>
      </w:r>
    </w:p>
    <w:p w14:paraId="2EDE81CC" w14:textId="77777777" w:rsidR="00461BA7" w:rsidRDefault="00000000">
      <w:pPr>
        <w:pStyle w:val="a0"/>
        <w:spacing w:before="72"/>
        <w:jc w:val="center"/>
      </w:pPr>
      <w:r>
        <w:rPr>
          <w:rFonts w:hint="eastAsia"/>
          <w:noProof/>
        </w:rPr>
        <w:drawing>
          <wp:inline distT="0" distB="0" distL="0" distR="0" wp14:anchorId="389F858D" wp14:editId="5AD344A4">
            <wp:extent cx="4467225" cy="1495425"/>
            <wp:effectExtent l="0" t="0" r="9525"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263445" w14:textId="77777777" w:rsidR="00461BA7" w:rsidRDefault="00000000">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14:paraId="39B007A5" w14:textId="77777777" w:rsidR="00461BA7" w:rsidRDefault="00000000">
      <w:pPr>
        <w:pStyle w:val="af0"/>
        <w:numPr>
          <w:ilvl w:val="0"/>
          <w:numId w:val="1"/>
        </w:numPr>
        <w:spacing w:line="600" w:lineRule="exact"/>
        <w:ind w:firstLineChars="0"/>
        <w:outlineLvl w:val="1"/>
        <w:rPr>
          <w:rStyle w:val="20"/>
          <w:rFonts w:ascii="黑体" w:eastAsia="黑体" w:hAnsi="黑体"/>
          <w:b w:val="0"/>
        </w:rPr>
      </w:pPr>
      <w:bookmarkStart w:id="29" w:name="_Toc15396604"/>
      <w:bookmarkStart w:id="30" w:name="_Toc20093"/>
      <w:bookmarkStart w:id="31" w:name="_Toc15377206"/>
      <w:r>
        <w:rPr>
          <w:rFonts w:ascii="黑体" w:eastAsia="黑体" w:hAnsi="黑体" w:hint="eastAsia"/>
          <w:sz w:val="32"/>
          <w:szCs w:val="32"/>
        </w:rPr>
        <w:t>收</w:t>
      </w:r>
      <w:r>
        <w:rPr>
          <w:rStyle w:val="20"/>
          <w:rFonts w:ascii="黑体" w:eastAsia="黑体" w:hAnsi="黑体" w:hint="eastAsia"/>
          <w:b w:val="0"/>
        </w:rPr>
        <w:t>入决算情况说明</w:t>
      </w:r>
      <w:bookmarkEnd w:id="29"/>
      <w:bookmarkEnd w:id="30"/>
      <w:bookmarkEnd w:id="31"/>
    </w:p>
    <w:p w14:paraId="312210D8" w14:textId="77777777" w:rsidR="00461BA7" w:rsidRDefault="00000000">
      <w:pPr>
        <w:spacing w:line="600" w:lineRule="exact"/>
        <w:ind w:firstLineChars="200" w:firstLine="640"/>
        <w:outlineLvl w:val="1"/>
        <w:rPr>
          <w:rFonts w:ascii="仿宋" w:eastAsia="仿宋" w:hAnsi="仿宋"/>
          <w:sz w:val="32"/>
          <w:szCs w:val="32"/>
        </w:rPr>
      </w:pPr>
      <w:bookmarkStart w:id="32" w:name="_Toc9422"/>
      <w:r>
        <w:rPr>
          <w:rFonts w:ascii="仿宋" w:eastAsia="仿宋" w:hAnsi="仿宋"/>
          <w:sz w:val="32"/>
          <w:szCs w:val="32"/>
        </w:rPr>
        <w:t>2022年</w:t>
      </w:r>
      <w:r>
        <w:rPr>
          <w:rFonts w:ascii="仿宋" w:eastAsia="仿宋" w:hAnsi="仿宋" w:hint="eastAsia"/>
          <w:sz w:val="32"/>
          <w:szCs w:val="32"/>
        </w:rPr>
        <w:t>本年收入合计</w:t>
      </w:r>
      <w:r>
        <w:rPr>
          <w:rFonts w:ascii="仿宋" w:eastAsia="仿宋" w:hAnsi="仿宋"/>
          <w:sz w:val="32"/>
          <w:szCs w:val="32"/>
        </w:rPr>
        <w:t>348.93</w:t>
      </w:r>
      <w:r>
        <w:rPr>
          <w:rFonts w:ascii="仿宋" w:eastAsia="仿宋" w:hAnsi="仿宋" w:hint="eastAsia"/>
          <w:sz w:val="32"/>
          <w:szCs w:val="32"/>
        </w:rPr>
        <w:t>万元，其中：一般公共预算财政拨款收入</w:t>
      </w:r>
      <w:r>
        <w:rPr>
          <w:rFonts w:ascii="仿宋" w:eastAsia="仿宋" w:hAnsi="仿宋"/>
          <w:sz w:val="32"/>
          <w:szCs w:val="32"/>
        </w:rPr>
        <w:t>348.93</w:t>
      </w:r>
      <w:r>
        <w:rPr>
          <w:rFonts w:ascii="仿宋" w:eastAsia="仿宋" w:hAnsi="仿宋" w:hint="eastAsia"/>
          <w:sz w:val="32"/>
          <w:szCs w:val="32"/>
        </w:rPr>
        <w:t>万元，占</w:t>
      </w:r>
      <w:r>
        <w:rPr>
          <w:rFonts w:ascii="仿宋" w:eastAsia="仿宋" w:hAnsi="仿宋"/>
          <w:sz w:val="32"/>
          <w:szCs w:val="32"/>
        </w:rPr>
        <w:t>100%</w:t>
      </w:r>
      <w:r>
        <w:rPr>
          <w:rFonts w:ascii="仿宋" w:eastAsia="仿宋" w:hAnsi="仿宋" w:hint="eastAsia"/>
          <w:sz w:val="32"/>
          <w:szCs w:val="32"/>
        </w:rPr>
        <w:t>。</w:t>
      </w:r>
      <w:bookmarkEnd w:id="32"/>
    </w:p>
    <w:p w14:paraId="02ED0863" w14:textId="77777777" w:rsidR="00461BA7" w:rsidRDefault="00000000">
      <w:pPr>
        <w:pStyle w:val="a0"/>
        <w:spacing w:before="72"/>
        <w:jc w:val="center"/>
      </w:pPr>
      <w:r>
        <w:rPr>
          <w:rFonts w:hint="eastAsia"/>
          <w:noProof/>
        </w:rPr>
        <w:drawing>
          <wp:inline distT="0" distB="0" distL="0" distR="0" wp14:anchorId="75FD4049" wp14:editId="0F982244">
            <wp:extent cx="5067300" cy="1628775"/>
            <wp:effectExtent l="0" t="0" r="0"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67703E" w14:textId="77777777" w:rsidR="00461BA7" w:rsidRDefault="00000000">
      <w:pPr>
        <w:spacing w:line="600" w:lineRule="exact"/>
        <w:ind w:firstLineChars="200" w:firstLine="640"/>
        <w:jc w:val="center"/>
        <w:outlineLvl w:val="1"/>
        <w:rPr>
          <w:rFonts w:ascii="仿宋" w:eastAsia="仿宋" w:hAnsi="仿宋"/>
          <w:sz w:val="32"/>
          <w:szCs w:val="32"/>
        </w:rPr>
      </w:pPr>
      <w:bookmarkStart w:id="33" w:name="_Toc18001"/>
      <w:r>
        <w:rPr>
          <w:rFonts w:ascii="仿宋" w:eastAsia="仿宋" w:hAnsi="仿宋" w:hint="eastAsia"/>
          <w:sz w:val="32"/>
          <w:szCs w:val="32"/>
        </w:rPr>
        <w:t>（图2：收入决算结构图）（饼状图）</w:t>
      </w:r>
      <w:bookmarkEnd w:id="33"/>
    </w:p>
    <w:p w14:paraId="4D49CFCB" w14:textId="77777777" w:rsidR="00461BA7" w:rsidRDefault="00000000">
      <w:pPr>
        <w:pStyle w:val="af0"/>
        <w:numPr>
          <w:ilvl w:val="0"/>
          <w:numId w:val="1"/>
        </w:numPr>
        <w:spacing w:line="600" w:lineRule="exact"/>
        <w:ind w:firstLineChars="0"/>
        <w:outlineLvl w:val="1"/>
        <w:rPr>
          <w:rStyle w:val="20"/>
          <w:rFonts w:ascii="黑体" w:eastAsia="黑体" w:hAnsi="黑体"/>
          <w:b w:val="0"/>
        </w:rPr>
      </w:pPr>
      <w:bookmarkStart w:id="34" w:name="_Toc15377207"/>
      <w:bookmarkStart w:id="35" w:name="_Toc17558"/>
      <w:bookmarkStart w:id="36" w:name="_Toc15396605"/>
      <w:r>
        <w:rPr>
          <w:rFonts w:ascii="黑体" w:eastAsia="黑体" w:hAnsi="黑体" w:hint="eastAsia"/>
          <w:sz w:val="32"/>
          <w:szCs w:val="32"/>
        </w:rPr>
        <w:t>支</w:t>
      </w:r>
      <w:r>
        <w:rPr>
          <w:rStyle w:val="20"/>
          <w:rFonts w:ascii="黑体" w:eastAsia="黑体" w:hAnsi="黑体" w:hint="eastAsia"/>
          <w:b w:val="0"/>
        </w:rPr>
        <w:t>出决算情况说明</w:t>
      </w:r>
      <w:bookmarkEnd w:id="34"/>
      <w:bookmarkEnd w:id="35"/>
      <w:bookmarkEnd w:id="36"/>
    </w:p>
    <w:p w14:paraId="23B5845A" w14:textId="77777777" w:rsidR="00461BA7" w:rsidRDefault="00000000">
      <w:pPr>
        <w:spacing w:line="600" w:lineRule="exact"/>
        <w:ind w:firstLineChars="200" w:firstLine="640"/>
        <w:outlineLvl w:val="1"/>
        <w:rPr>
          <w:rFonts w:ascii="仿宋" w:eastAsia="仿宋" w:hAnsi="仿宋"/>
          <w:sz w:val="32"/>
          <w:szCs w:val="32"/>
        </w:rPr>
      </w:pPr>
      <w:bookmarkStart w:id="37" w:name="_Toc28879"/>
      <w:r>
        <w:rPr>
          <w:rFonts w:ascii="仿宋" w:eastAsia="仿宋" w:hAnsi="仿宋"/>
          <w:sz w:val="32"/>
          <w:szCs w:val="32"/>
        </w:rPr>
        <w:lastRenderedPageBreak/>
        <w:t>2022年</w:t>
      </w:r>
      <w:r>
        <w:rPr>
          <w:rFonts w:ascii="仿宋" w:eastAsia="仿宋" w:hAnsi="仿宋" w:hint="eastAsia"/>
          <w:sz w:val="32"/>
          <w:szCs w:val="32"/>
        </w:rPr>
        <w:t>本年支出合计</w:t>
      </w:r>
      <w:r>
        <w:rPr>
          <w:rFonts w:ascii="仿宋" w:eastAsia="仿宋" w:hAnsi="仿宋"/>
          <w:sz w:val="32"/>
          <w:szCs w:val="32"/>
        </w:rPr>
        <w:t>348.93</w:t>
      </w:r>
      <w:r>
        <w:rPr>
          <w:rFonts w:ascii="仿宋" w:eastAsia="仿宋" w:hAnsi="仿宋" w:hint="eastAsia"/>
          <w:sz w:val="32"/>
          <w:szCs w:val="32"/>
        </w:rPr>
        <w:t>万元。其中：基本支出</w:t>
      </w:r>
      <w:r>
        <w:rPr>
          <w:rFonts w:ascii="仿宋" w:eastAsia="仿宋" w:hAnsi="仿宋"/>
          <w:sz w:val="32"/>
          <w:szCs w:val="32"/>
        </w:rPr>
        <w:t>229.34</w:t>
      </w:r>
      <w:r>
        <w:rPr>
          <w:rFonts w:ascii="仿宋" w:eastAsia="仿宋" w:hAnsi="仿宋" w:hint="eastAsia"/>
          <w:sz w:val="32"/>
          <w:szCs w:val="32"/>
        </w:rPr>
        <w:t>万元，占</w:t>
      </w:r>
      <w:r>
        <w:rPr>
          <w:rFonts w:ascii="仿宋" w:eastAsia="仿宋" w:hAnsi="仿宋"/>
          <w:sz w:val="32"/>
          <w:szCs w:val="32"/>
        </w:rPr>
        <w:t>65.73%</w:t>
      </w:r>
      <w:r>
        <w:rPr>
          <w:rFonts w:ascii="仿宋" w:eastAsia="仿宋" w:hAnsi="仿宋" w:hint="eastAsia"/>
          <w:sz w:val="32"/>
          <w:szCs w:val="32"/>
        </w:rPr>
        <w:t>；项目支出</w:t>
      </w:r>
      <w:r>
        <w:rPr>
          <w:rFonts w:ascii="仿宋" w:eastAsia="仿宋" w:hAnsi="仿宋"/>
          <w:sz w:val="32"/>
          <w:szCs w:val="32"/>
        </w:rPr>
        <w:t>119.59</w:t>
      </w:r>
      <w:r>
        <w:rPr>
          <w:rFonts w:ascii="仿宋" w:eastAsia="仿宋" w:hAnsi="仿宋" w:hint="eastAsia"/>
          <w:sz w:val="32"/>
          <w:szCs w:val="32"/>
        </w:rPr>
        <w:t>万元，占</w:t>
      </w:r>
      <w:r>
        <w:rPr>
          <w:rFonts w:ascii="仿宋" w:eastAsia="仿宋" w:hAnsi="仿宋"/>
          <w:sz w:val="32"/>
          <w:szCs w:val="32"/>
        </w:rPr>
        <w:t>34.27%</w:t>
      </w:r>
      <w:r>
        <w:rPr>
          <w:rFonts w:ascii="仿宋" w:eastAsia="仿宋" w:hAnsi="仿宋" w:hint="eastAsia"/>
          <w:sz w:val="32"/>
          <w:szCs w:val="32"/>
        </w:rPr>
        <w:t>。</w:t>
      </w:r>
      <w:bookmarkEnd w:id="37"/>
    </w:p>
    <w:p w14:paraId="05A32FDD" w14:textId="77777777" w:rsidR="00461BA7" w:rsidRDefault="00000000">
      <w:pPr>
        <w:pStyle w:val="a0"/>
        <w:spacing w:before="72"/>
      </w:pPr>
      <w:r>
        <w:rPr>
          <w:rFonts w:ascii="仿宋" w:eastAsia="仿宋" w:hAnsi="仿宋" w:hint="eastAsia"/>
          <w:noProof/>
          <w:sz w:val="32"/>
          <w:szCs w:val="32"/>
          <w:shd w:val="pct10" w:color="auto" w:fill="FFFFFF"/>
        </w:rPr>
        <w:drawing>
          <wp:anchor distT="0" distB="0" distL="114300" distR="114300" simplePos="0" relativeHeight="251659264" behindDoc="0" locked="0" layoutInCell="1" allowOverlap="1" wp14:anchorId="5A6733FD" wp14:editId="44424DF9">
            <wp:simplePos x="0" y="0"/>
            <wp:positionH relativeFrom="column">
              <wp:posOffset>771525</wp:posOffset>
            </wp:positionH>
            <wp:positionV relativeFrom="paragraph">
              <wp:posOffset>76200</wp:posOffset>
            </wp:positionV>
            <wp:extent cx="4286250" cy="1562100"/>
            <wp:effectExtent l="0" t="0" r="0" b="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06FE97B" w14:textId="77777777" w:rsidR="00461BA7" w:rsidRDefault="00000000">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（图3：支出决算结构图）（饼状图）</w:t>
      </w:r>
    </w:p>
    <w:p w14:paraId="405CF65D" w14:textId="77777777" w:rsidR="00461BA7" w:rsidRDefault="00000000">
      <w:pPr>
        <w:spacing w:line="600" w:lineRule="exact"/>
        <w:ind w:firstLineChars="200" w:firstLine="640"/>
        <w:outlineLvl w:val="1"/>
        <w:rPr>
          <w:rStyle w:val="20"/>
          <w:rFonts w:ascii="黑体" w:eastAsia="黑体" w:hAnsi="黑体"/>
          <w:b w:val="0"/>
        </w:rPr>
      </w:pPr>
      <w:bookmarkStart w:id="38" w:name="_Toc18616"/>
      <w:bookmarkStart w:id="39" w:name="_Toc15396606"/>
      <w:bookmarkStart w:id="40" w:name="_Toc15377208"/>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38"/>
      <w:bookmarkEnd w:id="39"/>
      <w:bookmarkEnd w:id="40"/>
    </w:p>
    <w:p w14:paraId="49643017" w14:textId="77777777" w:rsidR="00461BA7" w:rsidRDefault="00000000">
      <w:pPr>
        <w:spacing w:line="60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1312" behindDoc="0" locked="0" layoutInCell="1" allowOverlap="1" wp14:anchorId="3EB613DC" wp14:editId="6A24C6EC">
            <wp:simplePos x="0" y="0"/>
            <wp:positionH relativeFrom="column">
              <wp:posOffset>790575</wp:posOffset>
            </wp:positionH>
            <wp:positionV relativeFrom="paragraph">
              <wp:posOffset>1781175</wp:posOffset>
            </wp:positionV>
            <wp:extent cx="4188460" cy="1590675"/>
            <wp:effectExtent l="0" t="0" r="2540" b="952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仿宋" w:eastAsia="仿宋" w:hAnsi="仿宋"/>
          <w:sz w:val="32"/>
          <w:szCs w:val="32"/>
        </w:rPr>
        <w:t>2022年</w:t>
      </w:r>
      <w:r>
        <w:rPr>
          <w:rFonts w:ascii="仿宋" w:eastAsia="仿宋" w:hAnsi="仿宋" w:hint="eastAsia"/>
          <w:sz w:val="32"/>
          <w:szCs w:val="32"/>
        </w:rPr>
        <w:t>财政拨款收、支总计</w:t>
      </w:r>
      <w:r>
        <w:rPr>
          <w:rFonts w:ascii="仿宋" w:eastAsia="仿宋" w:hAnsi="仿宋"/>
          <w:sz w:val="32"/>
          <w:szCs w:val="32"/>
        </w:rPr>
        <w:t>348.93</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w:t>
      </w:r>
      <w:r>
        <w:rPr>
          <w:rFonts w:ascii="仿宋" w:eastAsia="仿宋" w:hAnsi="仿宋"/>
          <w:sz w:val="32"/>
          <w:szCs w:val="32"/>
        </w:rPr>
        <w:t>1</w:t>
      </w:r>
      <w:r>
        <w:rPr>
          <w:rFonts w:ascii="仿宋" w:eastAsia="仿宋" w:hAnsi="仿宋" w:hint="eastAsia"/>
          <w:sz w:val="32"/>
          <w:szCs w:val="32"/>
        </w:rPr>
        <w:t>年相比，财政拨款收、支总计各增加</w:t>
      </w:r>
      <w:r>
        <w:rPr>
          <w:rFonts w:ascii="仿宋" w:eastAsia="仿宋" w:hAnsi="仿宋"/>
          <w:sz w:val="32"/>
          <w:szCs w:val="32"/>
        </w:rPr>
        <w:t>45.79</w:t>
      </w:r>
      <w:r>
        <w:rPr>
          <w:rFonts w:ascii="仿宋" w:eastAsia="仿宋" w:hAnsi="仿宋" w:hint="eastAsia"/>
          <w:sz w:val="32"/>
          <w:szCs w:val="32"/>
        </w:rPr>
        <w:t>万元，增长</w:t>
      </w:r>
      <w:r>
        <w:rPr>
          <w:rFonts w:ascii="仿宋" w:eastAsia="仿宋" w:hAnsi="仿宋"/>
          <w:sz w:val="32"/>
          <w:szCs w:val="32"/>
        </w:rPr>
        <w:t>15.11%</w:t>
      </w:r>
      <w:r>
        <w:rPr>
          <w:rFonts w:ascii="仿宋" w:eastAsia="仿宋" w:hAnsi="仿宋" w:hint="eastAsia"/>
          <w:sz w:val="32"/>
          <w:szCs w:val="32"/>
        </w:rPr>
        <w:t>。主要变动原因是2022年业务活动增加，以及政府预算调增。</w:t>
      </w:r>
      <w:r>
        <w:rPr>
          <w:rFonts w:ascii="仿宋" w:eastAsia="仿宋" w:hAnsi="仿宋"/>
          <w:sz w:val="32"/>
          <w:szCs w:val="32"/>
        </w:rPr>
        <w:t xml:space="preserve"> </w:t>
      </w:r>
    </w:p>
    <w:p w14:paraId="2395C82F" w14:textId="77777777" w:rsidR="00461BA7"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14:paraId="442D8725" w14:textId="77777777" w:rsidR="00461BA7" w:rsidRDefault="00000000">
      <w:pPr>
        <w:spacing w:line="600" w:lineRule="exact"/>
        <w:ind w:firstLineChars="200" w:firstLine="640"/>
        <w:outlineLvl w:val="1"/>
        <w:rPr>
          <w:rStyle w:val="20"/>
          <w:rFonts w:ascii="黑体" w:eastAsia="黑体" w:hAnsi="黑体"/>
          <w:b w:val="0"/>
        </w:rPr>
      </w:pPr>
      <w:bookmarkStart w:id="41" w:name="_Toc30253"/>
      <w:bookmarkStart w:id="42" w:name="_Toc15377209"/>
      <w:bookmarkStart w:id="43" w:name="_Toc15396607"/>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41"/>
      <w:bookmarkEnd w:id="42"/>
      <w:bookmarkEnd w:id="43"/>
    </w:p>
    <w:p w14:paraId="21A668A4" w14:textId="77777777" w:rsidR="00461BA7" w:rsidRDefault="00000000">
      <w:pPr>
        <w:spacing w:line="600" w:lineRule="exact"/>
        <w:ind w:firstLineChars="200" w:firstLine="643"/>
        <w:outlineLvl w:val="2"/>
        <w:rPr>
          <w:rFonts w:ascii="仿宋" w:eastAsia="仿宋" w:hAnsi="仿宋"/>
          <w:b/>
          <w:sz w:val="32"/>
          <w:szCs w:val="32"/>
        </w:rPr>
      </w:pPr>
      <w:bookmarkStart w:id="44" w:name="_Toc15377210"/>
      <w:r>
        <w:rPr>
          <w:rFonts w:ascii="仿宋" w:eastAsia="仿宋" w:hAnsi="仿宋" w:hint="eastAsia"/>
          <w:b/>
          <w:sz w:val="32"/>
          <w:szCs w:val="32"/>
        </w:rPr>
        <w:t>（一）一般公共预算财政拨款支出决算总体情况</w:t>
      </w:r>
      <w:bookmarkEnd w:id="44"/>
    </w:p>
    <w:p w14:paraId="08091906" w14:textId="77777777" w:rsidR="00461BA7" w:rsidRDefault="00000000">
      <w:pPr>
        <w:spacing w:line="600" w:lineRule="exact"/>
        <w:ind w:firstLineChars="200" w:firstLine="640"/>
        <w:rPr>
          <w:rFonts w:ascii="仿宋" w:eastAsia="仿宋" w:hAnsi="仿宋"/>
          <w:sz w:val="32"/>
          <w:szCs w:val="32"/>
        </w:rPr>
      </w:pPr>
      <w:r>
        <w:rPr>
          <w:rFonts w:ascii="仿宋" w:eastAsia="仿宋" w:hAnsi="仿宋"/>
          <w:sz w:val="32"/>
          <w:szCs w:val="32"/>
        </w:rPr>
        <w:t>2022年</w:t>
      </w:r>
      <w:r>
        <w:rPr>
          <w:rFonts w:ascii="仿宋" w:eastAsia="仿宋" w:hAnsi="仿宋" w:hint="eastAsia"/>
          <w:sz w:val="32"/>
          <w:szCs w:val="32"/>
        </w:rPr>
        <w:t>一般公共预算财政拨款支出</w:t>
      </w:r>
      <w:r>
        <w:rPr>
          <w:rFonts w:ascii="仿宋" w:eastAsia="仿宋" w:hAnsi="仿宋"/>
          <w:sz w:val="32"/>
          <w:szCs w:val="32"/>
        </w:rPr>
        <w:t>348.93</w:t>
      </w:r>
      <w:r>
        <w:rPr>
          <w:rFonts w:ascii="仿宋" w:eastAsia="仿宋" w:hAnsi="仿宋" w:hint="eastAsia"/>
          <w:sz w:val="32"/>
          <w:szCs w:val="32"/>
        </w:rPr>
        <w:t>万元，占本年支出合计的</w:t>
      </w:r>
      <w:r>
        <w:rPr>
          <w:rFonts w:ascii="仿宋" w:eastAsia="仿宋" w:hAnsi="仿宋"/>
          <w:sz w:val="32"/>
          <w:szCs w:val="32"/>
        </w:rPr>
        <w:t>100%</w:t>
      </w:r>
      <w:r>
        <w:rPr>
          <w:rFonts w:ascii="仿宋" w:eastAsia="仿宋" w:hAnsi="仿宋" w:hint="eastAsia"/>
          <w:sz w:val="32"/>
          <w:szCs w:val="32"/>
        </w:rPr>
        <w:t>。与</w:t>
      </w:r>
      <w:r>
        <w:rPr>
          <w:rFonts w:ascii="仿宋" w:eastAsia="仿宋" w:hAnsi="仿宋"/>
          <w:sz w:val="32"/>
          <w:szCs w:val="32"/>
        </w:rPr>
        <w:t>2021</w:t>
      </w:r>
      <w:r>
        <w:rPr>
          <w:rFonts w:ascii="仿宋" w:eastAsia="仿宋" w:hAnsi="仿宋" w:hint="eastAsia"/>
          <w:sz w:val="32"/>
          <w:szCs w:val="32"/>
        </w:rPr>
        <w:t>年相比，一般公共预算财政拨款支出增</w:t>
      </w:r>
      <w:r>
        <w:rPr>
          <w:rFonts w:ascii="仿宋" w:eastAsia="仿宋" w:hAnsi="仿宋" w:hint="eastAsia"/>
          <w:sz w:val="32"/>
          <w:szCs w:val="32"/>
        </w:rPr>
        <w:lastRenderedPageBreak/>
        <w:t>加</w:t>
      </w:r>
      <w:r>
        <w:rPr>
          <w:rFonts w:ascii="仿宋" w:eastAsia="仿宋" w:hAnsi="仿宋"/>
          <w:sz w:val="32"/>
          <w:szCs w:val="32"/>
        </w:rPr>
        <w:t>45.79</w:t>
      </w:r>
      <w:r>
        <w:rPr>
          <w:rFonts w:ascii="仿宋" w:eastAsia="仿宋" w:hAnsi="仿宋" w:hint="eastAsia"/>
          <w:sz w:val="32"/>
          <w:szCs w:val="32"/>
        </w:rPr>
        <w:t>万元，增长</w:t>
      </w:r>
      <w:r>
        <w:rPr>
          <w:rFonts w:ascii="仿宋" w:eastAsia="仿宋" w:hAnsi="仿宋"/>
          <w:sz w:val="32"/>
          <w:szCs w:val="32"/>
        </w:rPr>
        <w:t>15.11%</w:t>
      </w:r>
      <w:r>
        <w:rPr>
          <w:rFonts w:ascii="仿宋" w:eastAsia="仿宋" w:hAnsi="仿宋" w:hint="eastAsia"/>
          <w:sz w:val="32"/>
          <w:szCs w:val="32"/>
        </w:rPr>
        <w:t>。主要变动原因是2022年业务活动增加，以及政府预算调增。</w:t>
      </w:r>
    </w:p>
    <w:p w14:paraId="6011AC8E" w14:textId="77777777" w:rsidR="00461BA7" w:rsidRDefault="00000000">
      <w:pPr>
        <w:pStyle w:val="a0"/>
        <w:spacing w:before="72"/>
        <w:jc w:val="center"/>
      </w:pPr>
      <w:r>
        <w:rPr>
          <w:rFonts w:ascii="仿宋" w:eastAsia="仿宋" w:hAnsi="仿宋" w:hint="eastAsia"/>
          <w:noProof/>
          <w:sz w:val="32"/>
          <w:szCs w:val="32"/>
        </w:rPr>
        <w:drawing>
          <wp:inline distT="0" distB="0" distL="0" distR="0" wp14:anchorId="1FF02A12" wp14:editId="5B8AC250">
            <wp:extent cx="4286250" cy="2105025"/>
            <wp:effectExtent l="0" t="0" r="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15B854" w14:textId="77777777" w:rsidR="00461BA7"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14:paraId="594D21D7" w14:textId="77777777" w:rsidR="00461BA7" w:rsidRDefault="00000000">
      <w:pPr>
        <w:spacing w:line="600" w:lineRule="exact"/>
        <w:ind w:firstLineChars="200" w:firstLine="643"/>
        <w:outlineLvl w:val="2"/>
        <w:rPr>
          <w:rFonts w:ascii="仿宋" w:eastAsia="仿宋" w:hAnsi="仿宋"/>
          <w:b/>
          <w:sz w:val="32"/>
          <w:szCs w:val="32"/>
        </w:rPr>
      </w:pPr>
      <w:bookmarkStart w:id="45" w:name="_Toc15377211"/>
      <w:r>
        <w:rPr>
          <w:rFonts w:ascii="仿宋" w:eastAsia="仿宋" w:hAnsi="仿宋" w:hint="eastAsia"/>
          <w:b/>
          <w:sz w:val="32"/>
          <w:szCs w:val="32"/>
        </w:rPr>
        <w:t>（二）一般公共预算财政拨款支出决算结构情况</w:t>
      </w:r>
      <w:bookmarkEnd w:id="45"/>
    </w:p>
    <w:p w14:paraId="7F181F33" w14:textId="77777777" w:rsidR="00461BA7" w:rsidRDefault="00000000">
      <w:pPr>
        <w:spacing w:line="600" w:lineRule="exact"/>
        <w:ind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0288" behindDoc="0" locked="0" layoutInCell="1" allowOverlap="1" wp14:anchorId="754D65BB" wp14:editId="35449BA3">
            <wp:simplePos x="0" y="0"/>
            <wp:positionH relativeFrom="column">
              <wp:posOffset>325120</wp:posOffset>
            </wp:positionH>
            <wp:positionV relativeFrom="paragraph">
              <wp:posOffset>1623695</wp:posOffset>
            </wp:positionV>
            <wp:extent cx="4810125" cy="2209800"/>
            <wp:effectExtent l="0" t="0" r="9525"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仿宋" w:eastAsia="仿宋" w:hAnsi="仿宋"/>
          <w:sz w:val="32"/>
          <w:szCs w:val="32"/>
        </w:rPr>
        <w:t>2022年</w:t>
      </w:r>
      <w:r>
        <w:rPr>
          <w:rFonts w:ascii="仿宋" w:eastAsia="仿宋" w:hAnsi="仿宋" w:hint="eastAsia"/>
          <w:sz w:val="32"/>
          <w:szCs w:val="32"/>
        </w:rPr>
        <w:t>一般公共预算财政拨款支出</w:t>
      </w:r>
      <w:r>
        <w:rPr>
          <w:rFonts w:ascii="仿宋" w:eastAsia="仿宋" w:hAnsi="仿宋"/>
          <w:sz w:val="32"/>
          <w:szCs w:val="32"/>
        </w:rPr>
        <w:t>348.93</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Pr>
          <w:rFonts w:ascii="仿宋" w:eastAsia="仿宋" w:hAnsi="仿宋"/>
          <w:sz w:val="32"/>
          <w:szCs w:val="32"/>
        </w:rPr>
        <w:t>322.27</w:t>
      </w:r>
      <w:r>
        <w:rPr>
          <w:rFonts w:ascii="仿宋" w:eastAsia="仿宋" w:hAnsi="仿宋" w:hint="eastAsia"/>
          <w:sz w:val="32"/>
          <w:szCs w:val="32"/>
        </w:rPr>
        <w:t>万元，占</w:t>
      </w:r>
      <w:r>
        <w:rPr>
          <w:rFonts w:ascii="仿宋" w:eastAsia="仿宋" w:hAnsi="仿宋"/>
          <w:sz w:val="32"/>
          <w:szCs w:val="32"/>
        </w:rPr>
        <w:t>92.36%</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sz w:val="32"/>
          <w:szCs w:val="32"/>
        </w:rPr>
        <w:t>6.25</w:t>
      </w:r>
      <w:r>
        <w:rPr>
          <w:rFonts w:ascii="仿宋" w:eastAsia="仿宋" w:hAnsi="仿宋" w:hint="eastAsia"/>
          <w:sz w:val="32"/>
          <w:szCs w:val="32"/>
        </w:rPr>
        <w:t>万元，占</w:t>
      </w:r>
      <w:r>
        <w:rPr>
          <w:rFonts w:ascii="仿宋" w:eastAsia="仿宋" w:hAnsi="仿宋"/>
          <w:sz w:val="32"/>
          <w:szCs w:val="32"/>
        </w:rPr>
        <w:t>1.79%</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sz w:val="32"/>
          <w:szCs w:val="32"/>
        </w:rPr>
        <w:t>20.41</w:t>
      </w:r>
      <w:r>
        <w:rPr>
          <w:rFonts w:ascii="仿宋" w:eastAsia="仿宋" w:hAnsi="仿宋" w:hint="eastAsia"/>
          <w:sz w:val="32"/>
          <w:szCs w:val="32"/>
        </w:rPr>
        <w:t>万元，占</w:t>
      </w:r>
      <w:r>
        <w:rPr>
          <w:rFonts w:ascii="仿宋" w:eastAsia="仿宋" w:hAnsi="仿宋"/>
          <w:sz w:val="32"/>
          <w:szCs w:val="32"/>
        </w:rPr>
        <w:t>5.85%</w:t>
      </w:r>
      <w:r>
        <w:rPr>
          <w:rFonts w:ascii="仿宋" w:eastAsia="仿宋" w:hAnsi="仿宋" w:hint="eastAsia"/>
          <w:sz w:val="32"/>
          <w:szCs w:val="32"/>
        </w:rPr>
        <w:t>。</w:t>
      </w:r>
    </w:p>
    <w:p w14:paraId="5B71EF85" w14:textId="77777777" w:rsidR="00461BA7"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14:paraId="3CFEB53B" w14:textId="77777777" w:rsidR="00461BA7" w:rsidRDefault="00000000">
      <w:pPr>
        <w:spacing w:line="600" w:lineRule="exact"/>
        <w:ind w:firstLineChars="200" w:firstLine="643"/>
        <w:outlineLvl w:val="2"/>
        <w:rPr>
          <w:rFonts w:ascii="仿宋" w:eastAsia="仿宋" w:hAnsi="仿宋"/>
          <w:b/>
          <w:sz w:val="32"/>
          <w:szCs w:val="32"/>
        </w:rPr>
      </w:pPr>
      <w:bookmarkStart w:id="46" w:name="_Toc15377212"/>
      <w:r>
        <w:rPr>
          <w:rFonts w:ascii="仿宋" w:eastAsia="仿宋" w:hAnsi="仿宋" w:hint="eastAsia"/>
          <w:b/>
          <w:sz w:val="32"/>
          <w:szCs w:val="32"/>
        </w:rPr>
        <w:lastRenderedPageBreak/>
        <w:t>（三）一般公共预算财政拨款支出决算具体情况</w:t>
      </w:r>
      <w:bookmarkEnd w:id="46"/>
    </w:p>
    <w:p w14:paraId="127B7233" w14:textId="77777777" w:rsidR="00461BA7" w:rsidRDefault="00000000">
      <w:pPr>
        <w:spacing w:line="600" w:lineRule="exact"/>
        <w:ind w:firstLineChars="200" w:firstLine="643"/>
        <w:outlineLvl w:val="1"/>
        <w:rPr>
          <w:rFonts w:ascii="仿宋" w:eastAsia="仿宋" w:hAnsi="仿宋"/>
          <w:sz w:val="32"/>
          <w:szCs w:val="32"/>
        </w:rPr>
      </w:pPr>
      <w:bookmarkStart w:id="47" w:name="_Toc15377213"/>
      <w:bookmarkStart w:id="48" w:name="_Toc15378460"/>
      <w:bookmarkStart w:id="49" w:name="_Toc15377444"/>
      <w:bookmarkStart w:id="50" w:name="_Toc11637"/>
      <w:r>
        <w:rPr>
          <w:rFonts w:ascii="仿宋" w:eastAsia="仿宋" w:hAnsi="仿宋" w:hint="eastAsia"/>
          <w:b/>
          <w:sz w:val="32"/>
          <w:szCs w:val="32"/>
        </w:rPr>
        <w:t>2022年一般公共预算支出决算数为</w:t>
      </w:r>
      <w:r>
        <w:rPr>
          <w:rFonts w:ascii="仿宋" w:eastAsia="仿宋" w:hAnsi="仿宋"/>
          <w:b/>
          <w:sz w:val="32"/>
          <w:szCs w:val="32"/>
        </w:rPr>
        <w:t>348.93</w:t>
      </w:r>
      <w:r>
        <w:rPr>
          <w:rFonts w:ascii="仿宋" w:eastAsia="仿宋" w:hAnsi="仿宋" w:hint="eastAsia"/>
          <w:b/>
          <w:sz w:val="32"/>
          <w:szCs w:val="32"/>
        </w:rPr>
        <w:t>万元</w:t>
      </w:r>
      <w:r>
        <w:rPr>
          <w:rFonts w:ascii="仿宋" w:eastAsia="仿宋" w:hAnsi="仿宋" w:hint="eastAsia"/>
          <w:sz w:val="32"/>
          <w:szCs w:val="32"/>
        </w:rPr>
        <w:t>，</w:t>
      </w:r>
      <w:r>
        <w:rPr>
          <w:rStyle w:val="ae"/>
          <w:rFonts w:ascii="仿宋" w:eastAsia="仿宋" w:hAnsi="仿宋" w:hint="eastAsia"/>
          <w:bCs/>
          <w:sz w:val="32"/>
          <w:szCs w:val="32"/>
        </w:rPr>
        <w:t>完成预算</w:t>
      </w:r>
      <w:r>
        <w:rPr>
          <w:rStyle w:val="ae"/>
          <w:rFonts w:ascii="仿宋" w:eastAsia="仿宋" w:hAnsi="仿宋"/>
          <w:bCs/>
          <w:sz w:val="32"/>
          <w:szCs w:val="32"/>
        </w:rPr>
        <w:t>100%</w:t>
      </w:r>
      <w:r>
        <w:rPr>
          <w:rStyle w:val="ae"/>
          <w:rFonts w:ascii="仿宋" w:eastAsia="仿宋" w:hAnsi="仿宋" w:hint="eastAsia"/>
          <w:bCs/>
          <w:sz w:val="32"/>
          <w:szCs w:val="32"/>
        </w:rPr>
        <w:t>。其中：</w:t>
      </w:r>
      <w:bookmarkEnd w:id="47"/>
      <w:bookmarkEnd w:id="48"/>
      <w:bookmarkEnd w:id="49"/>
      <w:bookmarkEnd w:id="50"/>
    </w:p>
    <w:p w14:paraId="24D8D93C" w14:textId="77777777" w:rsidR="00461BA7" w:rsidRDefault="00000000">
      <w:pPr>
        <w:spacing w:line="600" w:lineRule="exact"/>
        <w:ind w:firstLineChars="200" w:firstLine="643"/>
        <w:rPr>
          <w:rStyle w:val="ae"/>
          <w:rFonts w:ascii="仿宋" w:eastAsia="仿宋" w:hAnsi="仿宋"/>
          <w:b w:val="0"/>
          <w:bCs/>
          <w:sz w:val="32"/>
          <w:szCs w:val="32"/>
        </w:rPr>
      </w:pPr>
      <w:r>
        <w:rPr>
          <w:rStyle w:val="ae"/>
          <w:rFonts w:ascii="仿宋" w:eastAsia="仿宋" w:hAnsi="仿宋"/>
          <w:bCs/>
          <w:sz w:val="32"/>
          <w:szCs w:val="32"/>
        </w:rPr>
        <w:t>1.</w:t>
      </w:r>
      <w:r>
        <w:rPr>
          <w:rStyle w:val="ae"/>
          <w:rFonts w:ascii="仿宋" w:eastAsia="仿宋" w:hAnsi="仿宋" w:hint="eastAsia"/>
          <w:bCs/>
          <w:sz w:val="32"/>
          <w:szCs w:val="32"/>
        </w:rPr>
        <w:t>社会保障和就业（类）行政事业单位养老支出（款）行政单位离退休（项）</w:t>
      </w:r>
      <w:r>
        <w:rPr>
          <w:rStyle w:val="ae"/>
          <w:rFonts w:ascii="仿宋" w:eastAsia="仿宋" w:hAnsi="仿宋"/>
          <w:bCs/>
          <w:sz w:val="32"/>
          <w:szCs w:val="32"/>
        </w:rPr>
        <w:t>:</w:t>
      </w:r>
      <w:r>
        <w:rPr>
          <w:rStyle w:val="ae"/>
          <w:rFonts w:ascii="仿宋" w:eastAsia="仿宋" w:hAnsi="仿宋" w:hint="eastAsia"/>
          <w:b w:val="0"/>
          <w:bCs/>
          <w:sz w:val="32"/>
          <w:szCs w:val="32"/>
        </w:rPr>
        <w:t>支出决算为</w:t>
      </w:r>
      <w:r>
        <w:rPr>
          <w:rStyle w:val="ae"/>
          <w:rFonts w:ascii="仿宋" w:eastAsia="仿宋" w:hAnsi="仿宋"/>
          <w:b w:val="0"/>
          <w:bCs/>
          <w:sz w:val="32"/>
          <w:szCs w:val="32"/>
        </w:rPr>
        <w:t>0.11</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w:t>
      </w:r>
    </w:p>
    <w:p w14:paraId="2E1289F2" w14:textId="77777777" w:rsidR="00461BA7" w:rsidRDefault="00000000">
      <w:pPr>
        <w:spacing w:line="600" w:lineRule="exact"/>
        <w:ind w:firstLineChars="200" w:firstLine="643"/>
        <w:rPr>
          <w:rStyle w:val="ae"/>
          <w:rFonts w:ascii="仿宋" w:eastAsia="仿宋" w:hAnsi="仿宋"/>
          <w:b w:val="0"/>
          <w:bCs/>
          <w:sz w:val="32"/>
          <w:szCs w:val="32"/>
        </w:rPr>
      </w:pPr>
      <w:r>
        <w:rPr>
          <w:rStyle w:val="ae"/>
          <w:rFonts w:ascii="仿宋" w:eastAsia="仿宋" w:hAnsi="仿宋"/>
          <w:bCs/>
          <w:sz w:val="32"/>
          <w:szCs w:val="32"/>
        </w:rPr>
        <w:t>2.</w:t>
      </w:r>
      <w:r>
        <w:rPr>
          <w:rStyle w:val="ae"/>
          <w:rFonts w:ascii="仿宋" w:eastAsia="仿宋" w:hAnsi="仿宋" w:hint="eastAsia"/>
          <w:bCs/>
          <w:sz w:val="32"/>
          <w:szCs w:val="32"/>
        </w:rPr>
        <w:t>社会保障和就业（类）行政事业单位养老支出（款）机关事业单位基本养老保险缴费支出（项）</w:t>
      </w:r>
      <w:r>
        <w:rPr>
          <w:rStyle w:val="ae"/>
          <w:rFonts w:ascii="仿宋" w:eastAsia="仿宋" w:hAnsi="仿宋"/>
          <w:bCs/>
          <w:sz w:val="32"/>
          <w:szCs w:val="32"/>
        </w:rPr>
        <w:t>:</w:t>
      </w:r>
      <w:r>
        <w:rPr>
          <w:rStyle w:val="ae"/>
          <w:rFonts w:ascii="仿宋" w:eastAsia="仿宋" w:hAnsi="仿宋" w:hint="eastAsia"/>
          <w:b w:val="0"/>
          <w:bCs/>
          <w:sz w:val="32"/>
          <w:szCs w:val="32"/>
        </w:rPr>
        <w:t>支出决算为</w:t>
      </w:r>
      <w:r>
        <w:rPr>
          <w:rStyle w:val="ae"/>
          <w:rFonts w:ascii="仿宋" w:eastAsia="仿宋" w:hAnsi="仿宋"/>
          <w:b w:val="0"/>
          <w:bCs/>
          <w:sz w:val="32"/>
          <w:szCs w:val="32"/>
        </w:rPr>
        <w:t>17.67</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w:t>
      </w:r>
    </w:p>
    <w:p w14:paraId="1842D6C4" w14:textId="77777777" w:rsidR="00461BA7" w:rsidRDefault="00000000">
      <w:pPr>
        <w:spacing w:line="600" w:lineRule="exact"/>
        <w:ind w:firstLineChars="200" w:firstLine="643"/>
        <w:rPr>
          <w:rStyle w:val="ae"/>
          <w:rFonts w:ascii="仿宋" w:eastAsia="仿宋" w:hAnsi="仿宋"/>
          <w:b w:val="0"/>
          <w:bCs/>
          <w:sz w:val="32"/>
          <w:szCs w:val="32"/>
        </w:rPr>
      </w:pPr>
      <w:r>
        <w:rPr>
          <w:rStyle w:val="ae"/>
          <w:rFonts w:ascii="仿宋" w:eastAsia="仿宋" w:hAnsi="仿宋"/>
          <w:bCs/>
          <w:sz w:val="32"/>
          <w:szCs w:val="32"/>
        </w:rPr>
        <w:t>3.</w:t>
      </w:r>
      <w:r>
        <w:rPr>
          <w:rStyle w:val="ae"/>
          <w:rFonts w:ascii="仿宋" w:eastAsia="仿宋" w:hAnsi="仿宋" w:hint="eastAsia"/>
          <w:bCs/>
          <w:sz w:val="32"/>
          <w:szCs w:val="32"/>
        </w:rPr>
        <w:t>社会保障和就业（类）行政事业单位养老支出（款）机关事业单位职业年金缴费支出（项）</w:t>
      </w:r>
      <w:r>
        <w:rPr>
          <w:rStyle w:val="ae"/>
          <w:rFonts w:ascii="仿宋" w:eastAsia="仿宋" w:hAnsi="仿宋"/>
          <w:bCs/>
          <w:sz w:val="32"/>
          <w:szCs w:val="32"/>
        </w:rPr>
        <w:t>:</w:t>
      </w:r>
      <w:r>
        <w:rPr>
          <w:rStyle w:val="ae"/>
          <w:rFonts w:ascii="仿宋" w:eastAsia="仿宋" w:hAnsi="仿宋"/>
          <w:b w:val="0"/>
          <w:bCs/>
          <w:sz w:val="32"/>
          <w:szCs w:val="32"/>
        </w:rPr>
        <w:t xml:space="preserve"> </w:t>
      </w:r>
      <w:r>
        <w:rPr>
          <w:rStyle w:val="ae"/>
          <w:rFonts w:ascii="仿宋" w:eastAsia="仿宋" w:hAnsi="仿宋" w:hint="eastAsia"/>
          <w:b w:val="0"/>
          <w:bCs/>
          <w:sz w:val="32"/>
          <w:szCs w:val="32"/>
        </w:rPr>
        <w:t>支出决算为</w:t>
      </w:r>
      <w:r>
        <w:rPr>
          <w:rStyle w:val="ae"/>
          <w:rFonts w:ascii="仿宋" w:eastAsia="仿宋" w:hAnsi="仿宋"/>
          <w:b w:val="0"/>
          <w:bCs/>
          <w:sz w:val="32"/>
          <w:szCs w:val="32"/>
        </w:rPr>
        <w:t>5.74</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w:t>
      </w:r>
    </w:p>
    <w:p w14:paraId="5735EC7A" w14:textId="77777777" w:rsidR="00461BA7" w:rsidRDefault="00000000">
      <w:pPr>
        <w:spacing w:line="600" w:lineRule="exact"/>
        <w:ind w:firstLineChars="200" w:firstLine="643"/>
        <w:rPr>
          <w:rStyle w:val="ae"/>
          <w:rFonts w:ascii="仿宋" w:eastAsia="仿宋" w:hAnsi="仿宋"/>
          <w:b w:val="0"/>
          <w:bCs/>
          <w:sz w:val="32"/>
          <w:szCs w:val="32"/>
        </w:rPr>
      </w:pPr>
      <w:r>
        <w:rPr>
          <w:rStyle w:val="ae"/>
          <w:rFonts w:ascii="仿宋" w:eastAsia="仿宋" w:hAnsi="仿宋"/>
          <w:bCs/>
          <w:sz w:val="32"/>
          <w:szCs w:val="32"/>
        </w:rPr>
        <w:t>4.</w:t>
      </w:r>
      <w:r>
        <w:rPr>
          <w:rStyle w:val="ae"/>
          <w:rFonts w:ascii="仿宋" w:eastAsia="仿宋" w:hAnsi="仿宋" w:hint="eastAsia"/>
          <w:bCs/>
          <w:sz w:val="32"/>
          <w:szCs w:val="32"/>
        </w:rPr>
        <w:t>社会保障和就业（类）红十字事业（款）行政运行（项）</w:t>
      </w:r>
      <w:r>
        <w:rPr>
          <w:rStyle w:val="ae"/>
          <w:rFonts w:ascii="仿宋" w:eastAsia="仿宋" w:hAnsi="仿宋"/>
          <w:bCs/>
          <w:sz w:val="32"/>
          <w:szCs w:val="32"/>
        </w:rPr>
        <w:t>:</w:t>
      </w:r>
      <w:r>
        <w:rPr>
          <w:rStyle w:val="ae"/>
          <w:rFonts w:ascii="仿宋" w:eastAsia="仿宋" w:hAnsi="仿宋"/>
          <w:b w:val="0"/>
          <w:bCs/>
          <w:sz w:val="32"/>
          <w:szCs w:val="32"/>
        </w:rPr>
        <w:t xml:space="preserve"> </w:t>
      </w:r>
      <w:r>
        <w:rPr>
          <w:rStyle w:val="ae"/>
          <w:rFonts w:ascii="仿宋" w:eastAsia="仿宋" w:hAnsi="仿宋" w:hint="eastAsia"/>
          <w:b w:val="0"/>
          <w:bCs/>
          <w:sz w:val="32"/>
          <w:szCs w:val="32"/>
        </w:rPr>
        <w:t>支出决算为</w:t>
      </w:r>
      <w:r>
        <w:rPr>
          <w:rStyle w:val="ae"/>
          <w:rFonts w:ascii="仿宋" w:eastAsia="仿宋" w:hAnsi="仿宋"/>
          <w:b w:val="0"/>
          <w:bCs/>
          <w:sz w:val="32"/>
          <w:szCs w:val="32"/>
        </w:rPr>
        <w:t>25.72</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w:t>
      </w:r>
    </w:p>
    <w:p w14:paraId="4ABDE4E7" w14:textId="77777777" w:rsidR="00461BA7" w:rsidRDefault="00000000">
      <w:pPr>
        <w:spacing w:line="600" w:lineRule="exact"/>
        <w:ind w:firstLineChars="200" w:firstLine="643"/>
        <w:rPr>
          <w:rFonts w:ascii="仿宋" w:eastAsia="仿宋" w:hAnsi="仿宋"/>
          <w:bCs/>
          <w:sz w:val="32"/>
          <w:szCs w:val="32"/>
        </w:rPr>
      </w:pPr>
      <w:r>
        <w:rPr>
          <w:rStyle w:val="ae"/>
          <w:rFonts w:ascii="仿宋" w:eastAsia="仿宋" w:hAnsi="仿宋"/>
          <w:bCs/>
          <w:sz w:val="32"/>
          <w:szCs w:val="32"/>
        </w:rPr>
        <w:t>5.</w:t>
      </w:r>
      <w:r>
        <w:rPr>
          <w:rStyle w:val="ae"/>
          <w:rFonts w:ascii="仿宋" w:eastAsia="仿宋" w:hAnsi="仿宋" w:hint="eastAsia"/>
          <w:bCs/>
          <w:sz w:val="32"/>
          <w:szCs w:val="32"/>
        </w:rPr>
        <w:t>社会保障和就业（类）红十字事业（款）其他红十字事业支出（项）</w:t>
      </w:r>
      <w:r>
        <w:rPr>
          <w:rStyle w:val="ae"/>
          <w:rFonts w:ascii="仿宋" w:eastAsia="仿宋" w:hAnsi="仿宋"/>
          <w:bCs/>
          <w:sz w:val="32"/>
          <w:szCs w:val="32"/>
        </w:rPr>
        <w:t>:</w:t>
      </w:r>
      <w:r>
        <w:rPr>
          <w:rStyle w:val="ae"/>
          <w:rFonts w:ascii="仿宋" w:eastAsia="仿宋" w:hAnsi="仿宋"/>
          <w:b w:val="0"/>
          <w:bCs/>
          <w:sz w:val="32"/>
          <w:szCs w:val="32"/>
        </w:rPr>
        <w:t xml:space="preserve"> </w:t>
      </w:r>
      <w:r>
        <w:rPr>
          <w:rStyle w:val="ae"/>
          <w:rFonts w:ascii="仿宋" w:eastAsia="仿宋" w:hAnsi="仿宋" w:hint="eastAsia"/>
          <w:b w:val="0"/>
          <w:bCs/>
          <w:sz w:val="32"/>
          <w:szCs w:val="32"/>
        </w:rPr>
        <w:t>支出决算为</w:t>
      </w:r>
      <w:r>
        <w:rPr>
          <w:rStyle w:val="ae"/>
          <w:rFonts w:ascii="仿宋" w:eastAsia="仿宋" w:hAnsi="仿宋"/>
          <w:b w:val="0"/>
          <w:bCs/>
          <w:sz w:val="32"/>
          <w:szCs w:val="32"/>
        </w:rPr>
        <w:t>270.54</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w:t>
      </w:r>
    </w:p>
    <w:p w14:paraId="720350ED" w14:textId="77777777" w:rsidR="00461BA7" w:rsidRDefault="00000000">
      <w:pPr>
        <w:spacing w:line="600" w:lineRule="exact"/>
        <w:ind w:firstLineChars="200" w:firstLine="643"/>
        <w:rPr>
          <w:rFonts w:ascii="仿宋" w:eastAsia="仿宋" w:hAnsi="仿宋"/>
          <w:bCs/>
          <w:sz w:val="32"/>
          <w:szCs w:val="32"/>
        </w:rPr>
      </w:pPr>
      <w:r>
        <w:rPr>
          <w:rStyle w:val="ae"/>
          <w:rFonts w:ascii="仿宋" w:eastAsia="仿宋" w:hAnsi="仿宋"/>
          <w:bCs/>
          <w:sz w:val="32"/>
          <w:szCs w:val="32"/>
        </w:rPr>
        <w:t>6.</w:t>
      </w:r>
      <w:r>
        <w:rPr>
          <w:rStyle w:val="ae"/>
          <w:rFonts w:ascii="仿宋" w:eastAsia="仿宋" w:hAnsi="仿宋" w:hint="eastAsia"/>
          <w:bCs/>
          <w:sz w:val="32"/>
          <w:szCs w:val="32"/>
        </w:rPr>
        <w:t>社会保障和就业（类）其他社会保障和就业支出（款）其他社会保障和就业支出（项）</w:t>
      </w:r>
      <w:r>
        <w:rPr>
          <w:rStyle w:val="ae"/>
          <w:rFonts w:ascii="仿宋" w:eastAsia="仿宋" w:hAnsi="仿宋"/>
          <w:bCs/>
          <w:sz w:val="32"/>
          <w:szCs w:val="32"/>
        </w:rPr>
        <w:t>:</w:t>
      </w:r>
      <w:r>
        <w:rPr>
          <w:rStyle w:val="ae"/>
          <w:rFonts w:ascii="仿宋" w:eastAsia="仿宋" w:hAnsi="仿宋"/>
          <w:b w:val="0"/>
          <w:bCs/>
          <w:sz w:val="32"/>
          <w:szCs w:val="32"/>
        </w:rPr>
        <w:t xml:space="preserve"> </w:t>
      </w:r>
      <w:r>
        <w:rPr>
          <w:rStyle w:val="ae"/>
          <w:rFonts w:ascii="仿宋" w:eastAsia="仿宋" w:hAnsi="仿宋" w:hint="eastAsia"/>
          <w:b w:val="0"/>
          <w:bCs/>
          <w:sz w:val="32"/>
          <w:szCs w:val="32"/>
        </w:rPr>
        <w:t>支出决算为</w:t>
      </w:r>
      <w:r>
        <w:rPr>
          <w:rStyle w:val="ae"/>
          <w:rFonts w:ascii="仿宋" w:eastAsia="仿宋" w:hAnsi="仿宋"/>
          <w:b w:val="0"/>
          <w:bCs/>
          <w:sz w:val="32"/>
          <w:szCs w:val="32"/>
        </w:rPr>
        <w:t>2.49</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w:t>
      </w:r>
    </w:p>
    <w:p w14:paraId="04447A3B" w14:textId="77777777" w:rsidR="00461BA7" w:rsidRDefault="00000000">
      <w:pPr>
        <w:spacing w:line="600" w:lineRule="exact"/>
        <w:ind w:firstLineChars="200" w:firstLine="643"/>
        <w:rPr>
          <w:rStyle w:val="ae"/>
          <w:rFonts w:ascii="仿宋" w:eastAsia="仿宋" w:hAnsi="仿宋"/>
          <w:b w:val="0"/>
          <w:bCs/>
          <w:sz w:val="32"/>
          <w:szCs w:val="32"/>
        </w:rPr>
      </w:pPr>
      <w:r>
        <w:rPr>
          <w:rStyle w:val="ae"/>
          <w:rFonts w:ascii="仿宋" w:eastAsia="仿宋" w:hAnsi="仿宋"/>
          <w:bCs/>
          <w:sz w:val="32"/>
          <w:szCs w:val="32"/>
        </w:rPr>
        <w:t>7.</w:t>
      </w:r>
      <w:r>
        <w:rPr>
          <w:rFonts w:ascii="仿宋" w:eastAsia="仿宋" w:hAnsi="仿宋" w:hint="eastAsia"/>
          <w:b/>
          <w:bCs/>
          <w:sz w:val="32"/>
          <w:szCs w:val="32"/>
        </w:rPr>
        <w:t>卫生健康</w:t>
      </w:r>
      <w:r>
        <w:rPr>
          <w:rStyle w:val="ae"/>
          <w:rFonts w:ascii="仿宋" w:eastAsia="仿宋" w:hAnsi="仿宋" w:hint="eastAsia"/>
          <w:bCs/>
          <w:sz w:val="32"/>
          <w:szCs w:val="32"/>
        </w:rPr>
        <w:t>（类）行政事业单位医疗（款）行政单位医疗（项）</w:t>
      </w:r>
      <w:r>
        <w:rPr>
          <w:rStyle w:val="ae"/>
          <w:rFonts w:ascii="仿宋" w:eastAsia="仿宋" w:hAnsi="仿宋"/>
          <w:bCs/>
          <w:sz w:val="32"/>
          <w:szCs w:val="32"/>
        </w:rPr>
        <w:t>:</w:t>
      </w:r>
      <w:r>
        <w:rPr>
          <w:rStyle w:val="ae"/>
          <w:rFonts w:ascii="仿宋" w:eastAsia="仿宋" w:hAnsi="仿宋" w:hint="eastAsia"/>
          <w:b w:val="0"/>
          <w:bCs/>
          <w:sz w:val="32"/>
          <w:szCs w:val="32"/>
        </w:rPr>
        <w:t>支出决算为</w:t>
      </w:r>
      <w:r>
        <w:rPr>
          <w:rStyle w:val="ae"/>
          <w:rFonts w:ascii="仿宋" w:eastAsia="仿宋" w:hAnsi="仿宋"/>
          <w:b w:val="0"/>
          <w:bCs/>
          <w:sz w:val="32"/>
          <w:szCs w:val="32"/>
        </w:rPr>
        <w:t>6.25</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w:t>
      </w:r>
    </w:p>
    <w:p w14:paraId="5211CCB9" w14:textId="77777777" w:rsidR="00461BA7" w:rsidRDefault="00000000">
      <w:pPr>
        <w:spacing w:line="600" w:lineRule="exact"/>
        <w:ind w:firstLineChars="200" w:firstLine="643"/>
        <w:rPr>
          <w:rFonts w:ascii="仿宋" w:eastAsia="仿宋" w:hAnsi="仿宋"/>
          <w:bCs/>
          <w:sz w:val="32"/>
          <w:szCs w:val="32"/>
        </w:rPr>
      </w:pPr>
      <w:r>
        <w:rPr>
          <w:rStyle w:val="ae"/>
          <w:rFonts w:ascii="仿宋" w:eastAsia="仿宋" w:hAnsi="仿宋"/>
          <w:bCs/>
          <w:sz w:val="32"/>
          <w:szCs w:val="32"/>
        </w:rPr>
        <w:t>8.</w:t>
      </w:r>
      <w:r>
        <w:rPr>
          <w:rFonts w:ascii="仿宋" w:eastAsia="仿宋" w:hAnsi="仿宋" w:hint="eastAsia"/>
          <w:b/>
          <w:bCs/>
          <w:sz w:val="32"/>
          <w:szCs w:val="32"/>
        </w:rPr>
        <w:t>住房保障支出</w:t>
      </w:r>
      <w:r>
        <w:rPr>
          <w:rStyle w:val="ae"/>
          <w:rFonts w:ascii="仿宋" w:eastAsia="仿宋" w:hAnsi="仿宋" w:hint="eastAsia"/>
          <w:bCs/>
          <w:sz w:val="32"/>
          <w:szCs w:val="32"/>
        </w:rPr>
        <w:t>（类）住房改革支出（款）住房公积金（项）</w:t>
      </w:r>
      <w:r>
        <w:rPr>
          <w:rStyle w:val="ae"/>
          <w:rFonts w:ascii="仿宋" w:eastAsia="仿宋" w:hAnsi="仿宋"/>
          <w:bCs/>
          <w:sz w:val="32"/>
          <w:szCs w:val="32"/>
        </w:rPr>
        <w:t>:</w:t>
      </w:r>
      <w:r>
        <w:rPr>
          <w:rStyle w:val="ae"/>
          <w:rFonts w:ascii="仿宋" w:eastAsia="仿宋" w:hAnsi="仿宋" w:hint="eastAsia"/>
          <w:b w:val="0"/>
          <w:bCs/>
          <w:sz w:val="32"/>
          <w:szCs w:val="32"/>
        </w:rPr>
        <w:t>支出决算为</w:t>
      </w:r>
      <w:r>
        <w:rPr>
          <w:rStyle w:val="ae"/>
          <w:rFonts w:ascii="仿宋" w:eastAsia="仿宋" w:hAnsi="仿宋"/>
          <w:b w:val="0"/>
          <w:bCs/>
          <w:sz w:val="32"/>
          <w:szCs w:val="32"/>
        </w:rPr>
        <w:t>20.41</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w:t>
      </w:r>
    </w:p>
    <w:p w14:paraId="0FE7C441" w14:textId="77777777" w:rsidR="00461BA7" w:rsidRDefault="00000000">
      <w:pPr>
        <w:tabs>
          <w:tab w:val="right" w:pos="8306"/>
        </w:tabs>
        <w:spacing w:line="600" w:lineRule="exact"/>
        <w:ind w:firstLine="640"/>
        <w:outlineLvl w:val="1"/>
        <w:rPr>
          <w:rStyle w:val="20"/>
        </w:rPr>
      </w:pPr>
      <w:bookmarkStart w:id="51" w:name="_Toc27419"/>
      <w:bookmarkStart w:id="52" w:name="_Toc15377214"/>
      <w:bookmarkStart w:id="53" w:name="_Toc15396608"/>
      <w:r>
        <w:rPr>
          <w:rFonts w:ascii="黑体" w:eastAsia="黑体" w:hint="eastAsia"/>
          <w:sz w:val="32"/>
          <w:szCs w:val="32"/>
        </w:rPr>
        <w:lastRenderedPageBreak/>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51"/>
      <w:bookmarkEnd w:id="52"/>
      <w:bookmarkEnd w:id="53"/>
      <w:r>
        <w:rPr>
          <w:rStyle w:val="20"/>
          <w:rFonts w:ascii="黑体" w:eastAsia="黑体" w:hAnsi="黑体"/>
          <w:b w:val="0"/>
        </w:rPr>
        <w:tab/>
      </w:r>
    </w:p>
    <w:p w14:paraId="4960AC6F" w14:textId="77777777" w:rsidR="00461BA7" w:rsidRDefault="00000000">
      <w:pPr>
        <w:spacing w:line="600" w:lineRule="exact"/>
        <w:ind w:firstLine="645"/>
        <w:rPr>
          <w:rFonts w:ascii="仿宋" w:eastAsia="仿宋" w:hAnsi="仿宋"/>
          <w:sz w:val="32"/>
          <w:szCs w:val="32"/>
        </w:rPr>
      </w:pPr>
      <w:r>
        <w:rPr>
          <w:rFonts w:ascii="仿宋" w:eastAsia="仿宋" w:hAnsi="仿宋"/>
          <w:sz w:val="32"/>
          <w:szCs w:val="32"/>
        </w:rPr>
        <w:t>2022年</w:t>
      </w:r>
      <w:r>
        <w:rPr>
          <w:rFonts w:ascii="仿宋" w:eastAsia="仿宋" w:hAnsi="仿宋" w:hint="eastAsia"/>
          <w:sz w:val="32"/>
          <w:szCs w:val="32"/>
        </w:rPr>
        <w:t>一般公共预算财政拨款基本支出</w:t>
      </w:r>
      <w:r>
        <w:rPr>
          <w:rFonts w:ascii="仿宋" w:eastAsia="仿宋" w:hAnsi="仿宋"/>
          <w:sz w:val="32"/>
          <w:szCs w:val="32"/>
        </w:rPr>
        <w:t>229.34</w:t>
      </w:r>
      <w:r>
        <w:rPr>
          <w:rFonts w:ascii="仿宋" w:eastAsia="仿宋" w:hAnsi="仿宋" w:hint="eastAsia"/>
          <w:sz w:val="32"/>
          <w:szCs w:val="32"/>
        </w:rPr>
        <w:t>万元，其中：</w:t>
      </w:r>
    </w:p>
    <w:p w14:paraId="1CC3E85B" w14:textId="77777777" w:rsidR="00461BA7" w:rsidRDefault="00000000">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201.69</w:t>
      </w:r>
      <w:r>
        <w:rPr>
          <w:rFonts w:ascii="仿宋" w:eastAsia="仿宋" w:hAnsi="仿宋" w:hint="eastAsia"/>
          <w:sz w:val="32"/>
          <w:szCs w:val="32"/>
        </w:rPr>
        <w:t>万元，主要包括：基本工资、津贴补贴、奖金、机关事业单位基本养老保险缴费、职业年金缴费、职工基本医疗保险缴费、其他社会保障缴费、住房公积金、其他工资福利支出、生活补助。</w:t>
      </w:r>
    </w:p>
    <w:p w14:paraId="22B5B038" w14:textId="77777777" w:rsidR="00461BA7" w:rsidRDefault="00000000">
      <w:pPr>
        <w:spacing w:line="600" w:lineRule="exact"/>
        <w:rPr>
          <w:rFonts w:ascii="仿宋" w:eastAsia="仿宋" w:hAnsi="仿宋"/>
          <w:sz w:val="32"/>
          <w:szCs w:val="32"/>
        </w:rPr>
      </w:pPr>
      <w:r>
        <w:rPr>
          <w:rFonts w:ascii="仿宋" w:eastAsia="仿宋" w:hAnsi="仿宋" w:hint="eastAsia"/>
          <w:sz w:val="32"/>
          <w:szCs w:val="32"/>
        </w:rPr>
        <w:t xml:space="preserve">　　公用经费</w:t>
      </w:r>
      <w:r>
        <w:rPr>
          <w:rFonts w:ascii="仿宋" w:eastAsia="仿宋" w:hAnsi="仿宋"/>
          <w:sz w:val="32"/>
          <w:szCs w:val="32"/>
        </w:rPr>
        <w:t>27.65</w:t>
      </w:r>
      <w:r>
        <w:rPr>
          <w:rFonts w:ascii="仿宋" w:eastAsia="仿宋" w:hAnsi="仿宋" w:hint="eastAsia"/>
          <w:sz w:val="32"/>
          <w:szCs w:val="32"/>
        </w:rPr>
        <w:t>万元，主要包括：办公费、咨询费、邮电费、物业管理费、差旅费、维修（护）费、会议费、公务接待费、工会经费、福利费、公务用车运行维护费、其他交通费用、其他商品和服务支出。</w:t>
      </w:r>
    </w:p>
    <w:p w14:paraId="2F3620EC" w14:textId="77777777" w:rsidR="00461BA7" w:rsidRDefault="00000000">
      <w:pPr>
        <w:spacing w:line="600" w:lineRule="exact"/>
        <w:ind w:firstLine="640"/>
        <w:outlineLvl w:val="1"/>
        <w:rPr>
          <w:rStyle w:val="20"/>
          <w:rFonts w:ascii="黑体" w:eastAsia="黑体" w:hAnsi="黑体"/>
          <w:b w:val="0"/>
        </w:rPr>
      </w:pPr>
      <w:bookmarkStart w:id="54" w:name="_Toc15377215"/>
      <w:bookmarkStart w:id="55" w:name="_Toc24669"/>
      <w:bookmarkStart w:id="56" w:name="_Toc15396609"/>
      <w:r>
        <w:rPr>
          <w:rFonts w:ascii="黑体" w:eastAsia="黑体" w:hint="eastAsia"/>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54"/>
      <w:bookmarkEnd w:id="55"/>
      <w:bookmarkEnd w:id="56"/>
    </w:p>
    <w:p w14:paraId="4A99C9A3" w14:textId="77777777" w:rsidR="00461BA7" w:rsidRDefault="00000000">
      <w:pPr>
        <w:spacing w:line="600" w:lineRule="exact"/>
        <w:ind w:firstLine="640"/>
        <w:outlineLvl w:val="2"/>
        <w:rPr>
          <w:rFonts w:ascii="仿宋" w:eastAsia="仿宋" w:hAnsi="仿宋"/>
          <w:b/>
          <w:sz w:val="32"/>
          <w:szCs w:val="32"/>
        </w:rPr>
      </w:pPr>
      <w:bookmarkStart w:id="57" w:name="_Toc15377216"/>
      <w:r>
        <w:rPr>
          <w:rFonts w:ascii="仿宋" w:eastAsia="仿宋" w:hAnsi="仿宋" w:hint="eastAsia"/>
          <w:b/>
          <w:sz w:val="32"/>
          <w:szCs w:val="32"/>
        </w:rPr>
        <w:t>（一）“三公”经费财政拨款支出决算总体情况说明</w:t>
      </w:r>
      <w:bookmarkEnd w:id="57"/>
    </w:p>
    <w:p w14:paraId="08D94C22" w14:textId="77777777" w:rsidR="00461BA7" w:rsidRDefault="00000000">
      <w:pPr>
        <w:spacing w:line="600" w:lineRule="exact"/>
        <w:ind w:firstLine="640"/>
        <w:rPr>
          <w:rFonts w:ascii="仿宋" w:eastAsia="仿宋" w:hAnsi="仿宋"/>
          <w:sz w:val="32"/>
          <w:szCs w:val="32"/>
        </w:rPr>
      </w:pPr>
      <w:r>
        <w:rPr>
          <w:rFonts w:ascii="仿宋" w:eastAsia="仿宋" w:hAnsi="仿宋"/>
          <w:sz w:val="32"/>
          <w:szCs w:val="32"/>
        </w:rPr>
        <w:t>2022年</w:t>
      </w:r>
      <w:r>
        <w:rPr>
          <w:rFonts w:ascii="仿宋" w:eastAsia="仿宋" w:hAnsi="仿宋" w:hint="eastAsia"/>
          <w:sz w:val="32"/>
          <w:szCs w:val="32"/>
        </w:rPr>
        <w:t>“三公”经费财政拨款支出决算为</w:t>
      </w:r>
      <w:r>
        <w:rPr>
          <w:rFonts w:ascii="仿宋" w:eastAsia="仿宋" w:hAnsi="仿宋"/>
          <w:sz w:val="32"/>
          <w:szCs w:val="32"/>
        </w:rPr>
        <w:t>2.74</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，较上年减少</w:t>
      </w:r>
      <w:r>
        <w:rPr>
          <w:rFonts w:ascii="仿宋" w:eastAsia="仿宋" w:hAnsi="仿宋"/>
          <w:sz w:val="32"/>
          <w:szCs w:val="32"/>
        </w:rPr>
        <w:t>0.15</w:t>
      </w:r>
      <w:r>
        <w:rPr>
          <w:rFonts w:ascii="仿宋" w:eastAsia="仿宋" w:hAnsi="仿宋" w:hint="eastAsia"/>
          <w:sz w:val="32"/>
          <w:szCs w:val="32"/>
        </w:rPr>
        <w:t>万元，下降</w:t>
      </w:r>
      <w:r>
        <w:rPr>
          <w:rFonts w:ascii="仿宋" w:eastAsia="仿宋" w:hAnsi="仿宋"/>
          <w:sz w:val="32"/>
          <w:szCs w:val="32"/>
        </w:rPr>
        <w:t>5.19</w:t>
      </w:r>
      <w:r>
        <w:rPr>
          <w:rFonts w:ascii="仿宋" w:eastAsia="仿宋" w:hAnsi="仿宋" w:hint="eastAsia"/>
          <w:sz w:val="32"/>
          <w:szCs w:val="32"/>
        </w:rPr>
        <w:t>%。决算数与预算数持平。</w:t>
      </w:r>
    </w:p>
    <w:p w14:paraId="134A66A2" w14:textId="77777777" w:rsidR="00461BA7" w:rsidRDefault="00000000">
      <w:pPr>
        <w:spacing w:line="600" w:lineRule="exact"/>
        <w:ind w:firstLine="640"/>
        <w:outlineLvl w:val="2"/>
        <w:rPr>
          <w:rFonts w:ascii="仿宋" w:eastAsia="仿宋" w:hAnsi="仿宋"/>
          <w:b/>
          <w:sz w:val="32"/>
          <w:szCs w:val="32"/>
        </w:rPr>
      </w:pPr>
      <w:bookmarkStart w:id="58" w:name="_Toc15377217"/>
      <w:r>
        <w:rPr>
          <w:rFonts w:ascii="仿宋" w:eastAsia="仿宋" w:hAnsi="仿宋" w:hint="eastAsia"/>
          <w:b/>
          <w:sz w:val="32"/>
          <w:szCs w:val="32"/>
        </w:rPr>
        <w:t>（二）“三公”经费财政拨款支出决算具体情况说明</w:t>
      </w:r>
      <w:bookmarkEnd w:id="58"/>
    </w:p>
    <w:p w14:paraId="285003C2" w14:textId="77777777" w:rsidR="00461BA7" w:rsidRDefault="00000000">
      <w:pPr>
        <w:spacing w:line="600" w:lineRule="exact"/>
        <w:ind w:firstLine="640"/>
        <w:rPr>
          <w:rFonts w:ascii="仿宋" w:eastAsia="仿宋" w:hAnsi="仿宋"/>
          <w:sz w:val="32"/>
          <w:szCs w:val="32"/>
        </w:rPr>
      </w:pPr>
      <w:r>
        <w:rPr>
          <w:rFonts w:ascii="仿宋" w:eastAsia="仿宋" w:hAnsi="仿宋"/>
          <w:sz w:val="32"/>
          <w:szCs w:val="32"/>
        </w:rPr>
        <w:t>2022年</w:t>
      </w:r>
      <w:r>
        <w:rPr>
          <w:rFonts w:ascii="仿宋" w:eastAsia="仿宋" w:hAnsi="仿宋" w:hint="eastAsia"/>
          <w:sz w:val="32"/>
          <w:szCs w:val="32"/>
        </w:rPr>
        <w:t>“三公”经费财政拨款支出决算中，因公出国（境）经费支出决算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；公务用车购置及运行维护费支出决算</w:t>
      </w:r>
      <w:r>
        <w:rPr>
          <w:rFonts w:ascii="仿宋" w:eastAsia="仿宋" w:hAnsi="仿宋"/>
          <w:sz w:val="32"/>
          <w:szCs w:val="32"/>
        </w:rPr>
        <w:t>2.5</w:t>
      </w:r>
      <w:r>
        <w:rPr>
          <w:rFonts w:ascii="仿宋" w:eastAsia="仿宋" w:hAnsi="仿宋" w:hint="eastAsia"/>
          <w:sz w:val="32"/>
          <w:szCs w:val="32"/>
        </w:rPr>
        <w:t>万元，占</w:t>
      </w:r>
      <w:r>
        <w:rPr>
          <w:rFonts w:ascii="仿宋" w:eastAsia="仿宋" w:hAnsi="仿宋"/>
          <w:sz w:val="32"/>
          <w:szCs w:val="32"/>
        </w:rPr>
        <w:t>91.24%</w:t>
      </w:r>
      <w:r>
        <w:rPr>
          <w:rFonts w:ascii="仿宋" w:eastAsia="仿宋" w:hAnsi="仿宋" w:hint="eastAsia"/>
          <w:sz w:val="32"/>
          <w:szCs w:val="32"/>
        </w:rPr>
        <w:t>；公务接待费支出决算</w:t>
      </w:r>
      <w:r>
        <w:rPr>
          <w:rFonts w:ascii="仿宋" w:eastAsia="仿宋" w:hAnsi="仿宋"/>
          <w:sz w:val="32"/>
          <w:szCs w:val="32"/>
        </w:rPr>
        <w:t>0.24</w:t>
      </w:r>
      <w:r>
        <w:rPr>
          <w:rFonts w:ascii="仿宋" w:eastAsia="仿宋" w:hAnsi="仿宋" w:hint="eastAsia"/>
          <w:sz w:val="32"/>
          <w:szCs w:val="32"/>
        </w:rPr>
        <w:t>万元，占</w:t>
      </w:r>
      <w:r>
        <w:rPr>
          <w:rFonts w:ascii="仿宋" w:eastAsia="仿宋" w:hAnsi="仿宋"/>
          <w:sz w:val="32"/>
          <w:szCs w:val="32"/>
        </w:rPr>
        <w:t>8.76%</w:t>
      </w:r>
      <w:r>
        <w:rPr>
          <w:rFonts w:ascii="仿宋" w:eastAsia="仿宋" w:hAnsi="仿宋" w:hint="eastAsia"/>
          <w:sz w:val="32"/>
          <w:szCs w:val="32"/>
        </w:rPr>
        <w:t>。具体情况如下：</w:t>
      </w:r>
    </w:p>
    <w:p w14:paraId="20ACF814" w14:textId="77777777" w:rsidR="00461BA7" w:rsidRDefault="00000000">
      <w:pPr>
        <w:pStyle w:val="a0"/>
        <w:spacing w:before="72"/>
        <w:jc w:val="center"/>
      </w:pPr>
      <w:r>
        <w:rPr>
          <w:rFonts w:hint="eastAsia"/>
          <w:noProof/>
        </w:rPr>
        <w:lastRenderedPageBreak/>
        <w:drawing>
          <wp:inline distT="0" distB="0" distL="0" distR="0" wp14:anchorId="24139ADA" wp14:editId="1F28607C">
            <wp:extent cx="4238625" cy="2228850"/>
            <wp:effectExtent l="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B5DF80" w14:textId="77777777" w:rsidR="00461BA7" w:rsidRDefault="00000000">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（图7：“三公”经费财政拨款支出结构）（饼状图）</w:t>
      </w:r>
    </w:p>
    <w:p w14:paraId="2A4BE8E0" w14:textId="77777777" w:rsidR="00461BA7" w:rsidRDefault="00000000">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sz w:val="32"/>
          <w:szCs w:val="32"/>
        </w:rPr>
        <w:t>0</w:t>
      </w:r>
      <w:r>
        <w:rPr>
          <w:rFonts w:ascii="仿宋_GB2312" w:eastAsia="仿宋_GB2312" w:hint="eastAsia"/>
          <w:sz w:val="32"/>
          <w:szCs w:val="32"/>
        </w:rPr>
        <w:t>万元，</w:t>
      </w:r>
      <w:r>
        <w:rPr>
          <w:rStyle w:val="ae"/>
          <w:rFonts w:ascii="仿宋" w:eastAsia="仿宋" w:hAnsi="仿宋" w:hint="eastAsia"/>
          <w:b w:val="0"/>
          <w:bCs/>
          <w:sz w:val="32"/>
          <w:szCs w:val="32"/>
        </w:rPr>
        <w:t>年初未安排预算。</w:t>
      </w:r>
      <w:r>
        <w:rPr>
          <w:rFonts w:ascii="仿宋_GB2312" w:eastAsia="仿宋_GB2312" w:hint="eastAsia"/>
          <w:sz w:val="32"/>
          <w:szCs w:val="32"/>
        </w:rPr>
        <w:t>因公出国（境）支出决算较</w:t>
      </w: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年无变化。</w:t>
      </w:r>
    </w:p>
    <w:p w14:paraId="3D3195C5" w14:textId="77777777" w:rsidR="00461BA7" w:rsidRDefault="00000000">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sz w:val="32"/>
          <w:szCs w:val="32"/>
        </w:rPr>
        <w:t>2.5</w:t>
      </w:r>
      <w:r>
        <w:rPr>
          <w:rFonts w:ascii="仿宋_GB2312" w:eastAsia="仿宋_GB2312" w:hint="eastAsia"/>
          <w:sz w:val="32"/>
          <w:szCs w:val="32"/>
        </w:rPr>
        <w:t>万元,</w:t>
      </w:r>
      <w:r>
        <w:rPr>
          <w:rStyle w:val="ae"/>
          <w:rFonts w:ascii="仿宋" w:eastAsia="仿宋" w:hAnsi="仿宋" w:hint="eastAsia"/>
          <w:b w:val="0"/>
          <w:bCs/>
          <w:sz w:val="32"/>
          <w:szCs w:val="32"/>
        </w:rPr>
        <w:t>完成预算</w:t>
      </w:r>
      <w:r>
        <w:rPr>
          <w:rStyle w:val="ae"/>
          <w:rFonts w:ascii="仿宋" w:eastAsia="仿宋" w:hAnsi="仿宋"/>
          <w:b w:val="0"/>
          <w:bCs/>
          <w:sz w:val="32"/>
          <w:szCs w:val="32"/>
        </w:rPr>
        <w:t>100%</w:t>
      </w:r>
      <w:r>
        <w:rPr>
          <w:rStyle w:val="ae"/>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年减少0</w:t>
      </w:r>
      <w:r>
        <w:rPr>
          <w:rFonts w:ascii="仿宋_GB2312" w:eastAsia="仿宋_GB2312"/>
          <w:sz w:val="32"/>
          <w:szCs w:val="32"/>
        </w:rPr>
        <w:t>.26</w:t>
      </w:r>
      <w:r>
        <w:rPr>
          <w:rFonts w:ascii="仿宋_GB2312" w:eastAsia="仿宋_GB2312" w:hint="eastAsia"/>
          <w:sz w:val="32"/>
          <w:szCs w:val="32"/>
        </w:rPr>
        <w:t>万元，减少</w:t>
      </w:r>
      <w:r>
        <w:rPr>
          <w:rFonts w:ascii="仿宋_GB2312" w:eastAsia="仿宋_GB2312"/>
          <w:sz w:val="32"/>
          <w:szCs w:val="32"/>
        </w:rPr>
        <w:t>9.42%</w:t>
      </w:r>
      <w:r>
        <w:rPr>
          <w:rFonts w:ascii="仿宋_GB2312" w:eastAsia="仿宋_GB2312" w:hint="eastAsia"/>
          <w:sz w:val="32"/>
          <w:szCs w:val="32"/>
        </w:rPr>
        <w:t>。主要原因是2</w:t>
      </w:r>
      <w:r>
        <w:rPr>
          <w:rFonts w:ascii="仿宋_GB2312" w:eastAsia="仿宋_GB2312"/>
          <w:sz w:val="32"/>
          <w:szCs w:val="32"/>
        </w:rPr>
        <w:t>022</w:t>
      </w:r>
      <w:r>
        <w:rPr>
          <w:rFonts w:ascii="仿宋_GB2312" w:eastAsia="仿宋_GB2312" w:hint="eastAsia"/>
          <w:sz w:val="32"/>
          <w:szCs w:val="32"/>
        </w:rPr>
        <w:t>年</w:t>
      </w:r>
      <w:r>
        <w:rPr>
          <w:rFonts w:ascii="仿宋" w:eastAsia="仿宋" w:hAnsi="仿宋" w:hint="eastAsia"/>
          <w:sz w:val="32"/>
          <w:szCs w:val="32"/>
        </w:rPr>
        <w:t>厉行节约，减少开支</w:t>
      </w:r>
      <w:r>
        <w:rPr>
          <w:rFonts w:ascii="仿宋_GB2312" w:eastAsia="仿宋_GB2312" w:hint="eastAsia"/>
          <w:sz w:val="32"/>
          <w:szCs w:val="32"/>
        </w:rPr>
        <w:t>。</w:t>
      </w:r>
    </w:p>
    <w:p w14:paraId="324B697B" w14:textId="77777777" w:rsidR="00461BA7" w:rsidRDefault="00000000">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sz w:val="32"/>
          <w:szCs w:val="32"/>
        </w:rPr>
        <w:t>0</w:t>
      </w:r>
      <w:r>
        <w:rPr>
          <w:rFonts w:ascii="仿宋_GB2312" w:eastAsia="仿宋_GB2312" w:hint="eastAsia"/>
          <w:sz w:val="32"/>
          <w:szCs w:val="32"/>
        </w:rPr>
        <w:t>万元。全年未购置公务用车。截至</w:t>
      </w:r>
      <w:r>
        <w:rPr>
          <w:rFonts w:ascii="仿宋_GB2312" w:eastAsia="仿宋_GB2312"/>
          <w:sz w:val="32"/>
          <w:szCs w:val="32"/>
        </w:rPr>
        <w:t>2022年12</w:t>
      </w:r>
      <w:r>
        <w:rPr>
          <w:rFonts w:ascii="仿宋_GB2312" w:eastAsia="仿宋_GB2312" w:hint="eastAsia"/>
          <w:sz w:val="32"/>
          <w:szCs w:val="32"/>
        </w:rPr>
        <w:t>月底，单位共有特种专业技术用车</w:t>
      </w:r>
      <w:r>
        <w:rPr>
          <w:rFonts w:ascii="仿宋_GB2312" w:eastAsia="仿宋_GB2312"/>
          <w:sz w:val="32"/>
          <w:szCs w:val="32"/>
        </w:rPr>
        <w:t>1</w:t>
      </w:r>
      <w:r>
        <w:rPr>
          <w:rFonts w:ascii="仿宋_GB2312" w:eastAsia="仿宋_GB2312" w:hint="eastAsia"/>
          <w:sz w:val="32"/>
          <w:szCs w:val="32"/>
        </w:rPr>
        <w:t>辆。</w:t>
      </w:r>
    </w:p>
    <w:p w14:paraId="121A4F08" w14:textId="77777777" w:rsidR="00461BA7" w:rsidRDefault="00000000">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sz w:val="32"/>
          <w:szCs w:val="32"/>
        </w:rPr>
        <w:t>2.5</w:t>
      </w:r>
      <w:r>
        <w:rPr>
          <w:rFonts w:ascii="仿宋_GB2312" w:eastAsia="仿宋_GB2312" w:hint="eastAsia"/>
          <w:sz w:val="32"/>
          <w:szCs w:val="32"/>
        </w:rPr>
        <w:t>万元，较</w:t>
      </w: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年减少0</w:t>
      </w:r>
      <w:r>
        <w:rPr>
          <w:rFonts w:ascii="仿宋_GB2312" w:eastAsia="仿宋_GB2312"/>
          <w:sz w:val="32"/>
          <w:szCs w:val="32"/>
        </w:rPr>
        <w:t>.26</w:t>
      </w:r>
      <w:r>
        <w:rPr>
          <w:rFonts w:ascii="仿宋_GB2312" w:eastAsia="仿宋_GB2312" w:hint="eastAsia"/>
          <w:sz w:val="32"/>
          <w:szCs w:val="32"/>
        </w:rPr>
        <w:t>万元，减少</w:t>
      </w:r>
      <w:r>
        <w:rPr>
          <w:rFonts w:ascii="仿宋_GB2312" w:eastAsia="仿宋_GB2312"/>
          <w:sz w:val="32"/>
          <w:szCs w:val="32"/>
        </w:rPr>
        <w:t>9.42%</w:t>
      </w:r>
      <w:r>
        <w:rPr>
          <w:rFonts w:ascii="仿宋_GB2312" w:eastAsia="仿宋_GB2312" w:hint="eastAsia"/>
          <w:sz w:val="32"/>
          <w:szCs w:val="32"/>
        </w:rPr>
        <w:t>。主要用于乡村振兴、救助工作等所需的公务用车燃料费、维修费、过路过桥费、保险费等支出。</w:t>
      </w:r>
    </w:p>
    <w:p w14:paraId="165693FD" w14:textId="77777777" w:rsidR="00461BA7" w:rsidRDefault="00000000">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sz w:val="32"/>
          <w:szCs w:val="32"/>
        </w:rPr>
        <w:t>0.24</w:t>
      </w:r>
      <w:r>
        <w:rPr>
          <w:rFonts w:ascii="仿宋_GB2312" w:eastAsia="仿宋_GB2312" w:hint="eastAsia"/>
          <w:sz w:val="32"/>
          <w:szCs w:val="32"/>
        </w:rPr>
        <w:t>万元，</w:t>
      </w:r>
      <w:r>
        <w:rPr>
          <w:rStyle w:val="ae"/>
          <w:rFonts w:ascii="仿宋" w:eastAsia="仿宋" w:hAnsi="仿宋" w:hint="eastAsia"/>
          <w:b w:val="0"/>
          <w:bCs/>
          <w:sz w:val="32"/>
          <w:szCs w:val="32"/>
        </w:rPr>
        <w:t>完成预算</w:t>
      </w:r>
      <w:r>
        <w:rPr>
          <w:rStyle w:val="ae"/>
          <w:rFonts w:ascii="仿宋" w:eastAsia="仿宋" w:hAnsi="仿宋"/>
          <w:b w:val="0"/>
          <w:bCs/>
          <w:sz w:val="32"/>
          <w:szCs w:val="32"/>
        </w:rPr>
        <w:t>100%</w:t>
      </w:r>
      <w:r>
        <w:rPr>
          <w:rStyle w:val="ae"/>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年增加</w:t>
      </w:r>
      <w:r>
        <w:rPr>
          <w:rFonts w:ascii="仿宋_GB2312" w:eastAsia="仿宋_GB2312"/>
          <w:sz w:val="32"/>
          <w:szCs w:val="32"/>
        </w:rPr>
        <w:t>0.11</w:t>
      </w:r>
      <w:r>
        <w:rPr>
          <w:rFonts w:ascii="仿宋_GB2312" w:eastAsia="仿宋_GB2312" w:hint="eastAsia"/>
          <w:sz w:val="32"/>
          <w:szCs w:val="32"/>
        </w:rPr>
        <w:t>万元，增长</w:t>
      </w:r>
      <w:r>
        <w:rPr>
          <w:rFonts w:ascii="仿宋_GB2312" w:eastAsia="仿宋_GB2312"/>
          <w:sz w:val="32"/>
          <w:szCs w:val="32"/>
        </w:rPr>
        <w:t>84.62%</w:t>
      </w:r>
      <w:r>
        <w:rPr>
          <w:rFonts w:ascii="仿宋_GB2312" w:eastAsia="仿宋_GB2312" w:hint="eastAsia"/>
          <w:sz w:val="32"/>
          <w:szCs w:val="32"/>
        </w:rPr>
        <w:t>。主要原因是工作需要接待批次增加。其中：</w:t>
      </w:r>
    </w:p>
    <w:p w14:paraId="12781F97" w14:textId="77777777" w:rsidR="00461BA7" w:rsidRDefault="00000000">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sz w:val="32"/>
          <w:szCs w:val="32"/>
        </w:rPr>
        <w:t>0.24</w:t>
      </w:r>
      <w:r>
        <w:rPr>
          <w:rFonts w:ascii="仿宋_GB2312" w:eastAsia="仿宋_GB2312" w:hint="eastAsia"/>
          <w:sz w:val="32"/>
          <w:szCs w:val="32"/>
        </w:rPr>
        <w:t>万元，主要用于执行公务、开展业务活动开支的用餐费用等。国内公务接待</w:t>
      </w:r>
      <w:r>
        <w:rPr>
          <w:rFonts w:ascii="仿宋_GB2312" w:eastAsia="仿宋_GB2312"/>
          <w:sz w:val="32"/>
          <w:szCs w:val="32"/>
        </w:rPr>
        <w:t>4</w:t>
      </w:r>
      <w:r>
        <w:rPr>
          <w:rFonts w:ascii="仿宋_GB2312" w:eastAsia="仿宋_GB2312" w:hint="eastAsia"/>
          <w:sz w:val="32"/>
          <w:szCs w:val="32"/>
        </w:rPr>
        <w:t>批次，</w:t>
      </w:r>
      <w:r>
        <w:rPr>
          <w:rFonts w:ascii="仿宋_GB2312" w:eastAsia="仿宋_GB2312"/>
          <w:sz w:val="32"/>
          <w:szCs w:val="32"/>
        </w:rPr>
        <w:t>46</w:t>
      </w:r>
      <w:r>
        <w:rPr>
          <w:rFonts w:ascii="仿宋_GB2312" w:eastAsia="仿宋_GB2312" w:hint="eastAsia"/>
          <w:sz w:val="32"/>
          <w:szCs w:val="32"/>
        </w:rPr>
        <w:t>人次（不</w:t>
      </w:r>
      <w:r>
        <w:rPr>
          <w:rFonts w:ascii="仿宋_GB2312" w:eastAsia="仿宋_GB2312" w:hint="eastAsia"/>
          <w:sz w:val="32"/>
          <w:szCs w:val="32"/>
        </w:rPr>
        <w:lastRenderedPageBreak/>
        <w:t>包括陪同人员），共计支出</w:t>
      </w:r>
      <w:r>
        <w:rPr>
          <w:rFonts w:ascii="仿宋_GB2312" w:eastAsia="仿宋_GB2312"/>
          <w:sz w:val="32"/>
          <w:szCs w:val="32"/>
        </w:rPr>
        <w:t>0.24</w:t>
      </w:r>
      <w:r>
        <w:rPr>
          <w:rFonts w:ascii="仿宋_GB2312" w:eastAsia="仿宋_GB2312" w:hint="eastAsia"/>
          <w:sz w:val="32"/>
          <w:szCs w:val="32"/>
        </w:rPr>
        <w:t>万元，具体内容包括：2022年</w:t>
      </w:r>
      <w:r>
        <w:rPr>
          <w:rFonts w:ascii="仿宋_GB2312" w:eastAsia="仿宋_GB2312"/>
          <w:sz w:val="32"/>
          <w:szCs w:val="32"/>
        </w:rPr>
        <w:t>3</w:t>
      </w:r>
      <w:r>
        <w:rPr>
          <w:rFonts w:ascii="仿宋_GB2312" w:eastAsia="仿宋_GB2312" w:hint="eastAsia"/>
          <w:sz w:val="32"/>
          <w:szCs w:val="32"/>
        </w:rPr>
        <w:t>月2</w:t>
      </w:r>
      <w:r>
        <w:rPr>
          <w:rFonts w:ascii="仿宋_GB2312" w:eastAsia="仿宋_GB2312"/>
          <w:sz w:val="32"/>
          <w:szCs w:val="32"/>
        </w:rPr>
        <w:t>5</w:t>
      </w:r>
      <w:r>
        <w:rPr>
          <w:rFonts w:ascii="仿宋_GB2312" w:eastAsia="仿宋_GB2312" w:hint="eastAsia"/>
          <w:sz w:val="32"/>
          <w:szCs w:val="32"/>
        </w:rPr>
        <w:t>日接待县区红十字会赴市红十字会集中研究基层组织建设相关事宜</w:t>
      </w:r>
      <w:r>
        <w:rPr>
          <w:rFonts w:ascii="仿宋_GB2312" w:eastAsia="仿宋_GB2312"/>
          <w:sz w:val="32"/>
          <w:szCs w:val="32"/>
        </w:rPr>
        <w:t>7</w:t>
      </w:r>
      <w:r>
        <w:rPr>
          <w:rFonts w:ascii="仿宋_GB2312" w:eastAsia="仿宋_GB2312" w:hint="eastAsia"/>
          <w:sz w:val="32"/>
          <w:szCs w:val="32"/>
        </w:rPr>
        <w:t>人用餐费用</w:t>
      </w:r>
      <w:r>
        <w:rPr>
          <w:rFonts w:ascii="仿宋_GB2312" w:eastAsia="仿宋_GB2312"/>
          <w:sz w:val="32"/>
          <w:szCs w:val="32"/>
        </w:rPr>
        <w:t>0.04</w:t>
      </w:r>
      <w:r>
        <w:rPr>
          <w:rFonts w:ascii="仿宋_GB2312" w:eastAsia="仿宋_GB2312" w:hint="eastAsia"/>
          <w:sz w:val="32"/>
          <w:szCs w:val="32"/>
        </w:rPr>
        <w:t>万元；2022年</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日接待县区红十字会赴市红十字会研究两项基金申报事宜1</w:t>
      </w:r>
      <w:r>
        <w:rPr>
          <w:rFonts w:ascii="仿宋_GB2312" w:eastAsia="仿宋_GB2312"/>
          <w:sz w:val="32"/>
          <w:szCs w:val="32"/>
        </w:rPr>
        <w:t>6</w:t>
      </w:r>
      <w:r>
        <w:rPr>
          <w:rFonts w:ascii="仿宋_GB2312" w:eastAsia="仿宋_GB2312" w:hint="eastAsia"/>
          <w:sz w:val="32"/>
          <w:szCs w:val="32"/>
        </w:rPr>
        <w:t>人用餐费用</w:t>
      </w:r>
      <w:r>
        <w:rPr>
          <w:rFonts w:ascii="仿宋_GB2312" w:eastAsia="仿宋_GB2312"/>
          <w:sz w:val="32"/>
          <w:szCs w:val="32"/>
        </w:rPr>
        <w:t>0.08</w:t>
      </w:r>
      <w:r>
        <w:rPr>
          <w:rFonts w:ascii="仿宋_GB2312" w:eastAsia="仿宋_GB2312" w:hint="eastAsia"/>
          <w:sz w:val="32"/>
          <w:szCs w:val="32"/>
        </w:rPr>
        <w:t>万元；4月2</w:t>
      </w:r>
      <w:r>
        <w:rPr>
          <w:rFonts w:ascii="仿宋_GB2312" w:eastAsia="仿宋_GB2312"/>
          <w:sz w:val="32"/>
          <w:szCs w:val="32"/>
        </w:rPr>
        <w:t>8</w:t>
      </w:r>
      <w:r>
        <w:rPr>
          <w:rFonts w:ascii="仿宋_GB2312" w:eastAsia="仿宋_GB2312" w:hint="eastAsia"/>
          <w:sz w:val="32"/>
          <w:szCs w:val="32"/>
        </w:rPr>
        <w:t>日接待县区红十字会赴市红十字会参加景区救护站建设工作推进事宜7人用餐费用0</w:t>
      </w:r>
      <w:r>
        <w:rPr>
          <w:rFonts w:ascii="仿宋_GB2312" w:eastAsia="仿宋_GB2312"/>
          <w:sz w:val="32"/>
          <w:szCs w:val="32"/>
        </w:rPr>
        <w:t>.04</w:t>
      </w:r>
      <w:r>
        <w:rPr>
          <w:rFonts w:ascii="仿宋_GB2312" w:eastAsia="仿宋_GB2312" w:hint="eastAsia"/>
          <w:sz w:val="32"/>
          <w:szCs w:val="32"/>
        </w:rPr>
        <w:t>万元；</w:t>
      </w:r>
      <w:r>
        <w:rPr>
          <w:rFonts w:ascii="仿宋_GB2312" w:eastAsia="仿宋_GB2312"/>
          <w:sz w:val="32"/>
          <w:szCs w:val="32"/>
        </w:rPr>
        <w:t>7</w:t>
      </w:r>
      <w:r>
        <w:rPr>
          <w:rFonts w:ascii="仿宋_GB2312" w:eastAsia="仿宋_GB2312" w:hint="eastAsia"/>
          <w:sz w:val="32"/>
          <w:szCs w:val="32"/>
        </w:rPr>
        <w:t>月2</w:t>
      </w:r>
      <w:r>
        <w:rPr>
          <w:rFonts w:ascii="仿宋_GB2312" w:eastAsia="仿宋_GB2312"/>
          <w:sz w:val="32"/>
          <w:szCs w:val="32"/>
        </w:rPr>
        <w:t>9</w:t>
      </w:r>
      <w:r>
        <w:rPr>
          <w:rFonts w:ascii="仿宋_GB2312" w:eastAsia="仿宋_GB2312" w:hint="eastAsia"/>
          <w:sz w:val="32"/>
          <w:szCs w:val="32"/>
        </w:rPr>
        <w:t>日接待县区红十字会赴市红十字会</w:t>
      </w:r>
      <w:proofErr w:type="gramStart"/>
      <w:r>
        <w:rPr>
          <w:rFonts w:ascii="仿宋_GB2312" w:eastAsia="仿宋_GB2312" w:hint="eastAsia"/>
          <w:sz w:val="32"/>
          <w:szCs w:val="32"/>
        </w:rPr>
        <w:t>参加腾讯</w:t>
      </w:r>
      <w:proofErr w:type="gramEnd"/>
      <w:r>
        <w:rPr>
          <w:rFonts w:ascii="仿宋_GB2312" w:eastAsia="仿宋_GB2312" w:hint="eastAsia"/>
          <w:sz w:val="32"/>
          <w:szCs w:val="32"/>
        </w:rPr>
        <w:t>9</w:t>
      </w:r>
      <w:r>
        <w:rPr>
          <w:rFonts w:ascii="仿宋_GB2312" w:eastAsia="仿宋_GB2312"/>
          <w:sz w:val="32"/>
          <w:szCs w:val="32"/>
        </w:rPr>
        <w:t>9</w:t>
      </w:r>
      <w:r>
        <w:rPr>
          <w:rFonts w:ascii="仿宋_GB2312" w:eastAsia="仿宋_GB2312" w:hint="eastAsia"/>
          <w:sz w:val="32"/>
          <w:szCs w:val="32"/>
        </w:rPr>
        <w:t>公益项目申报专题研讨事宜1</w:t>
      </w:r>
      <w:r>
        <w:rPr>
          <w:rFonts w:ascii="仿宋_GB2312" w:eastAsia="仿宋_GB2312"/>
          <w:sz w:val="32"/>
          <w:szCs w:val="32"/>
        </w:rPr>
        <w:t>6</w:t>
      </w:r>
      <w:r>
        <w:rPr>
          <w:rFonts w:ascii="仿宋_GB2312" w:eastAsia="仿宋_GB2312" w:hint="eastAsia"/>
          <w:sz w:val="32"/>
          <w:szCs w:val="32"/>
        </w:rPr>
        <w:t>人用餐费用0</w:t>
      </w:r>
      <w:r>
        <w:rPr>
          <w:rFonts w:ascii="仿宋_GB2312" w:eastAsia="仿宋_GB2312"/>
          <w:sz w:val="32"/>
          <w:szCs w:val="32"/>
        </w:rPr>
        <w:t>.08</w:t>
      </w:r>
      <w:r>
        <w:rPr>
          <w:rFonts w:ascii="仿宋_GB2312" w:eastAsia="仿宋_GB2312" w:hint="eastAsia"/>
          <w:sz w:val="32"/>
          <w:szCs w:val="32"/>
        </w:rPr>
        <w:t>万元。</w:t>
      </w:r>
    </w:p>
    <w:p w14:paraId="25608CB1" w14:textId="77777777" w:rsidR="00461BA7" w:rsidRDefault="00000000">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sz w:val="32"/>
          <w:szCs w:val="32"/>
        </w:rPr>
        <w:t>0</w:t>
      </w:r>
      <w:r>
        <w:rPr>
          <w:rFonts w:ascii="仿宋_GB2312" w:eastAsia="仿宋_GB2312" w:hint="eastAsia"/>
          <w:sz w:val="32"/>
          <w:szCs w:val="32"/>
        </w:rPr>
        <w:t>万元。</w:t>
      </w:r>
    </w:p>
    <w:p w14:paraId="04023BEB" w14:textId="77777777" w:rsidR="00461BA7" w:rsidRDefault="00000000">
      <w:pPr>
        <w:spacing w:line="600" w:lineRule="exact"/>
        <w:ind w:firstLine="640"/>
        <w:outlineLvl w:val="1"/>
        <w:rPr>
          <w:rStyle w:val="20"/>
          <w:rFonts w:ascii="黑体" w:eastAsia="黑体" w:hAnsi="黑体"/>
        </w:rPr>
      </w:pPr>
      <w:bookmarkStart w:id="59" w:name="_Toc11240"/>
      <w:bookmarkStart w:id="60" w:name="_Toc15396610"/>
      <w:bookmarkStart w:id="61" w:name="_Toc15377218"/>
      <w:r>
        <w:rPr>
          <w:rFonts w:ascii="黑体" w:eastAsia="黑体" w:hint="eastAsia"/>
          <w:sz w:val="32"/>
          <w:szCs w:val="32"/>
        </w:rPr>
        <w:t>八、</w:t>
      </w:r>
      <w:r>
        <w:rPr>
          <w:rStyle w:val="20"/>
          <w:rFonts w:ascii="黑体" w:eastAsia="黑体" w:hAnsi="黑体" w:hint="eastAsia"/>
          <w:b w:val="0"/>
        </w:rPr>
        <w:t>政府性基金预算支出决算情况说明</w:t>
      </w:r>
      <w:bookmarkEnd w:id="59"/>
      <w:bookmarkEnd w:id="60"/>
      <w:bookmarkEnd w:id="61"/>
    </w:p>
    <w:p w14:paraId="64C16323" w14:textId="77777777" w:rsidR="00461BA7" w:rsidRDefault="00000000">
      <w:pPr>
        <w:spacing w:line="600" w:lineRule="exact"/>
        <w:ind w:firstLine="640"/>
        <w:rPr>
          <w:rFonts w:ascii="仿宋_GB2312" w:eastAsia="仿宋_GB2312"/>
          <w:sz w:val="32"/>
          <w:szCs w:val="32"/>
        </w:rPr>
      </w:pPr>
      <w:r>
        <w:rPr>
          <w:rFonts w:ascii="仿宋_GB2312" w:eastAsia="仿宋_GB2312"/>
          <w:sz w:val="32"/>
          <w:szCs w:val="32"/>
        </w:rPr>
        <w:t>2022年</w:t>
      </w:r>
      <w:r>
        <w:rPr>
          <w:rFonts w:ascii="仿宋_GB2312" w:eastAsia="仿宋_GB2312" w:hint="eastAsia"/>
          <w:sz w:val="32"/>
          <w:szCs w:val="32"/>
        </w:rPr>
        <w:t>政府性基金预算财政拨款支出</w:t>
      </w:r>
      <w:r>
        <w:rPr>
          <w:rFonts w:ascii="仿宋_GB2312" w:eastAsia="仿宋_GB2312"/>
          <w:sz w:val="32"/>
          <w:szCs w:val="32"/>
        </w:rPr>
        <w:t>0</w:t>
      </w:r>
      <w:r>
        <w:rPr>
          <w:rFonts w:ascii="仿宋_GB2312" w:eastAsia="仿宋_GB2312" w:hint="eastAsia"/>
          <w:sz w:val="32"/>
          <w:szCs w:val="32"/>
        </w:rPr>
        <w:t>万元。</w:t>
      </w:r>
    </w:p>
    <w:p w14:paraId="6A051B77" w14:textId="77777777" w:rsidR="00461BA7" w:rsidRDefault="00000000">
      <w:pPr>
        <w:numPr>
          <w:ilvl w:val="0"/>
          <w:numId w:val="2"/>
        </w:numPr>
        <w:spacing w:line="600" w:lineRule="exact"/>
        <w:ind w:firstLine="640"/>
        <w:outlineLvl w:val="1"/>
        <w:rPr>
          <w:rStyle w:val="20"/>
          <w:rFonts w:ascii="黑体" w:eastAsia="黑体" w:hAnsi="黑体"/>
          <w:b w:val="0"/>
        </w:rPr>
      </w:pPr>
      <w:bookmarkStart w:id="62" w:name="_Toc15396611"/>
      <w:bookmarkStart w:id="63" w:name="_Toc25985"/>
      <w:bookmarkStart w:id="64" w:name="_Toc15377219"/>
      <w:r>
        <w:rPr>
          <w:rStyle w:val="20"/>
          <w:rFonts w:ascii="黑体" w:eastAsia="黑体" w:hAnsi="黑体" w:hint="eastAsia"/>
          <w:b w:val="0"/>
        </w:rPr>
        <w:t>国有资本经营预算支出决算情况说明</w:t>
      </w:r>
      <w:bookmarkEnd w:id="62"/>
      <w:bookmarkEnd w:id="63"/>
      <w:bookmarkEnd w:id="64"/>
    </w:p>
    <w:p w14:paraId="60FB97B1" w14:textId="77777777" w:rsidR="00461BA7" w:rsidRDefault="00000000">
      <w:pPr>
        <w:spacing w:line="600" w:lineRule="exact"/>
        <w:ind w:firstLine="640"/>
        <w:rPr>
          <w:rFonts w:ascii="仿宋_GB2312" w:eastAsia="仿宋_GB2312" w:hAnsi="仿宋_GB2312" w:cs="仿宋_GB2312"/>
          <w:sz w:val="32"/>
          <w:szCs w:val="32"/>
        </w:rPr>
      </w:pPr>
      <w:r>
        <w:rPr>
          <w:rFonts w:ascii="仿宋_GB2312" w:eastAsia="仿宋_GB2312"/>
          <w:sz w:val="32"/>
          <w:szCs w:val="32"/>
        </w:rPr>
        <w:t>2022年</w:t>
      </w:r>
      <w:r>
        <w:rPr>
          <w:rFonts w:ascii="仿宋_GB2312" w:eastAsia="仿宋_GB2312" w:hint="eastAsia"/>
          <w:sz w:val="32"/>
          <w:szCs w:val="32"/>
        </w:rPr>
        <w:t>国有资本经营预算财政拨款支出</w:t>
      </w:r>
      <w:r>
        <w:rPr>
          <w:rFonts w:ascii="仿宋_GB2312" w:eastAsia="仿宋_GB2312"/>
          <w:sz w:val="32"/>
          <w:szCs w:val="32"/>
        </w:rPr>
        <w:t>0</w:t>
      </w:r>
      <w:r>
        <w:rPr>
          <w:rFonts w:ascii="仿宋_GB2312" w:eastAsia="仿宋_GB2312" w:hint="eastAsia"/>
          <w:sz w:val="32"/>
          <w:szCs w:val="32"/>
        </w:rPr>
        <w:t>万元。</w:t>
      </w:r>
      <w:bookmarkStart w:id="65" w:name="_Toc15396612"/>
      <w:bookmarkStart w:id="66" w:name="_Toc15377221"/>
    </w:p>
    <w:p w14:paraId="2EF75DFC" w14:textId="77777777" w:rsidR="00461BA7" w:rsidRDefault="00000000">
      <w:pPr>
        <w:spacing w:line="600" w:lineRule="exact"/>
        <w:ind w:firstLineChars="200" w:firstLine="640"/>
        <w:outlineLvl w:val="1"/>
        <w:rPr>
          <w:rStyle w:val="20"/>
          <w:rFonts w:ascii="黑体" w:eastAsia="黑体" w:hAnsi="黑体"/>
          <w:b w:val="0"/>
        </w:rPr>
      </w:pPr>
      <w:bookmarkStart w:id="67" w:name="_Toc18806"/>
      <w:r>
        <w:rPr>
          <w:rStyle w:val="20"/>
          <w:rFonts w:ascii="黑体" w:eastAsia="黑体" w:hAnsi="黑体" w:hint="eastAsia"/>
          <w:b w:val="0"/>
        </w:rPr>
        <w:t>十、其他重要事项的情况说明</w:t>
      </w:r>
      <w:bookmarkEnd w:id="65"/>
      <w:bookmarkEnd w:id="66"/>
      <w:bookmarkEnd w:id="67"/>
    </w:p>
    <w:p w14:paraId="62DD499D" w14:textId="77777777" w:rsidR="00461BA7" w:rsidRDefault="00000000">
      <w:pPr>
        <w:spacing w:line="600" w:lineRule="exact"/>
        <w:ind w:firstLineChars="200" w:firstLine="643"/>
        <w:outlineLvl w:val="2"/>
        <w:rPr>
          <w:rFonts w:ascii="仿宋" w:eastAsia="仿宋" w:hAnsi="仿宋"/>
          <w:sz w:val="32"/>
          <w:szCs w:val="32"/>
        </w:rPr>
      </w:pPr>
      <w:bookmarkStart w:id="68" w:name="_Toc15377222"/>
      <w:r>
        <w:rPr>
          <w:rFonts w:ascii="仿宋" w:eastAsia="仿宋" w:hAnsi="仿宋" w:hint="eastAsia"/>
          <w:b/>
          <w:sz w:val="32"/>
          <w:szCs w:val="32"/>
        </w:rPr>
        <w:t>（一）机关运行经费支出情况</w:t>
      </w:r>
      <w:bookmarkEnd w:id="68"/>
    </w:p>
    <w:p w14:paraId="5E5DE74C" w14:textId="77777777" w:rsidR="00461BA7"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2022年</w:t>
      </w:r>
      <w:r>
        <w:rPr>
          <w:rFonts w:ascii="仿宋_GB2312" w:eastAsia="仿宋_GB2312" w:hint="eastAsia"/>
          <w:sz w:val="32"/>
          <w:szCs w:val="32"/>
        </w:rPr>
        <w:t>，广元市红十字会机关运行经费支出</w:t>
      </w:r>
      <w:r>
        <w:rPr>
          <w:rFonts w:ascii="仿宋_GB2312" w:eastAsia="仿宋_GB2312"/>
          <w:sz w:val="32"/>
          <w:szCs w:val="32"/>
        </w:rPr>
        <w:t>27.65</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年减少</w:t>
      </w:r>
      <w:r>
        <w:rPr>
          <w:rFonts w:ascii="仿宋_GB2312" w:eastAsia="仿宋_GB2312"/>
          <w:sz w:val="32"/>
          <w:szCs w:val="32"/>
        </w:rPr>
        <w:t>0.42</w:t>
      </w:r>
      <w:r>
        <w:rPr>
          <w:rFonts w:ascii="仿宋_GB2312" w:eastAsia="仿宋_GB2312" w:hint="eastAsia"/>
          <w:sz w:val="32"/>
          <w:szCs w:val="32"/>
        </w:rPr>
        <w:t>万元，下降</w:t>
      </w:r>
      <w:r>
        <w:rPr>
          <w:rFonts w:ascii="仿宋_GB2312" w:eastAsia="仿宋_GB2312"/>
          <w:sz w:val="32"/>
          <w:szCs w:val="32"/>
        </w:rPr>
        <w:t>1.5%</w:t>
      </w:r>
      <w:r>
        <w:rPr>
          <w:rFonts w:ascii="仿宋_GB2312" w:eastAsia="仿宋_GB2312" w:hint="eastAsia"/>
          <w:sz w:val="32"/>
          <w:szCs w:val="32"/>
        </w:rPr>
        <w:t>。主要原因是压减单位机关日常运行经费。</w:t>
      </w:r>
    </w:p>
    <w:p w14:paraId="537F3197" w14:textId="77777777" w:rsidR="00461BA7"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69" w:name="_Toc15377223"/>
      <w:r>
        <w:rPr>
          <w:rFonts w:ascii="仿宋" w:eastAsia="仿宋" w:hAnsi="仿宋" w:hint="eastAsia"/>
          <w:b/>
          <w:sz w:val="32"/>
          <w:szCs w:val="32"/>
        </w:rPr>
        <w:t>（二）政府采购支出情况</w:t>
      </w:r>
      <w:bookmarkEnd w:id="69"/>
    </w:p>
    <w:p w14:paraId="519E45AC" w14:textId="77777777" w:rsidR="00461BA7"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2022年</w:t>
      </w:r>
      <w:r>
        <w:rPr>
          <w:rFonts w:ascii="仿宋_GB2312" w:eastAsia="仿宋_GB2312" w:hint="eastAsia"/>
          <w:sz w:val="32"/>
          <w:szCs w:val="32"/>
        </w:rPr>
        <w:t>，广元市红十字会政府采购支出总额</w:t>
      </w:r>
      <w:r>
        <w:rPr>
          <w:rFonts w:ascii="仿宋_GB2312" w:eastAsia="仿宋_GB2312"/>
          <w:sz w:val="32"/>
          <w:szCs w:val="32"/>
        </w:rPr>
        <w:t>0</w:t>
      </w:r>
      <w:r>
        <w:rPr>
          <w:rFonts w:ascii="仿宋_GB2312" w:eastAsia="仿宋_GB2312" w:hint="eastAsia"/>
          <w:sz w:val="32"/>
          <w:szCs w:val="32"/>
        </w:rPr>
        <w:t>万元。</w:t>
      </w:r>
    </w:p>
    <w:p w14:paraId="3FE3ACD4" w14:textId="77777777" w:rsidR="00461BA7"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70" w:name="_Toc15377224"/>
      <w:r>
        <w:rPr>
          <w:rFonts w:ascii="仿宋" w:eastAsia="仿宋" w:hAnsi="仿宋" w:hint="eastAsia"/>
          <w:b/>
          <w:sz w:val="32"/>
          <w:szCs w:val="32"/>
        </w:rPr>
        <w:t>（三）国有资产占有使用情况</w:t>
      </w:r>
      <w:bookmarkEnd w:id="70"/>
    </w:p>
    <w:p w14:paraId="1C6A1696" w14:textId="77777777" w:rsidR="00461BA7" w:rsidRDefault="00000000">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2022年12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日，广元市红十字会共有车辆1辆，其中：</w:t>
      </w:r>
      <w:r>
        <w:rPr>
          <w:rFonts w:ascii="仿宋_GB2312" w:eastAsia="仿宋_GB2312" w:hint="eastAsia"/>
          <w:sz w:val="32"/>
          <w:szCs w:val="32"/>
        </w:rPr>
        <w:lastRenderedPageBreak/>
        <w:t>特种专业技术用车1辆。单价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sz w:val="32"/>
          <w:szCs w:val="32"/>
        </w:rPr>
        <w:t>0</w:t>
      </w:r>
      <w:r>
        <w:rPr>
          <w:rFonts w:ascii="仿宋_GB2312" w:eastAsia="仿宋_GB2312" w:hint="eastAsia"/>
          <w:sz w:val="32"/>
          <w:szCs w:val="32"/>
        </w:rPr>
        <w:t>台（套）。</w:t>
      </w:r>
    </w:p>
    <w:p w14:paraId="2CF13C9A" w14:textId="77777777" w:rsidR="00461BA7"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14:paraId="3DAEBE0E" w14:textId="77777777" w:rsidR="00461BA7" w:rsidRDefault="00000000">
      <w:pPr>
        <w:spacing w:line="574" w:lineRule="exact"/>
        <w:ind w:firstLineChars="200" w:firstLine="640"/>
        <w:outlineLvl w:val="1"/>
        <w:rPr>
          <w:rFonts w:ascii="仿宋_GB2312" w:eastAsia="仿宋_GB2312" w:hAnsi="仿宋_GB2312" w:cs="仿宋_GB2312"/>
          <w:sz w:val="32"/>
          <w:szCs w:val="32"/>
        </w:rPr>
      </w:pPr>
      <w:bookmarkStart w:id="71" w:name="_Toc31494"/>
      <w:r>
        <w:rPr>
          <w:rFonts w:ascii="仿宋_GB2312" w:eastAsia="仿宋_GB2312" w:hAnsi="仿宋_GB2312" w:cs="仿宋_GB2312" w:hint="eastAsia"/>
          <w:sz w:val="32"/>
          <w:szCs w:val="32"/>
        </w:rPr>
        <w:t>根据预算绩效管理要求，本部门在2022年度预算编制阶段，组织对“红十字公益项目工作经费”、“红十字仓储管理项目经费”、“三献工作经费”</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个项目开展绩效监控。</w:t>
      </w:r>
      <w:bookmarkEnd w:id="71"/>
    </w:p>
    <w:p w14:paraId="73BDFE51" w14:textId="77777777" w:rsidR="00461BA7" w:rsidRDefault="00000000">
      <w:pPr>
        <w:adjustRightInd w:val="0"/>
        <w:snapToGrid w:val="0"/>
        <w:spacing w:line="57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组织对2022年度一般公共预算</w:t>
      </w:r>
      <w:r>
        <w:rPr>
          <w:rFonts w:ascii="仿宋_GB2312" w:eastAsia="仿宋_GB2312" w:hAnsi="仿宋_GB2312" w:cs="仿宋_GB2312"/>
          <w:sz w:val="32"/>
          <w:szCs w:val="32"/>
        </w:rPr>
        <w:t>资金</w:t>
      </w:r>
      <w:r>
        <w:rPr>
          <w:rFonts w:ascii="仿宋_GB2312" w:eastAsia="仿宋_GB2312" w:hAnsi="仿宋_GB2312" w:cs="仿宋_GB2312" w:hint="eastAsia"/>
          <w:sz w:val="32"/>
          <w:szCs w:val="32"/>
        </w:rPr>
        <w:t>全面开展绩效自评，形成广元市红十字会部门整体绩效自评报告，广元市红十字会部门整体绩效自评得分为9</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分。绩效自评综述：</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年，本单位认真落实预算绩效管理工作，全面完成2</w:t>
      </w:r>
      <w:r>
        <w:rPr>
          <w:rFonts w:ascii="仿宋_GB2312" w:eastAsia="仿宋_GB2312" w:hAnsi="仿宋_GB2312" w:cs="仿宋_GB2312"/>
          <w:sz w:val="32"/>
          <w:szCs w:val="32"/>
        </w:rPr>
        <w:t>022</w:t>
      </w:r>
      <w:r>
        <w:rPr>
          <w:rFonts w:ascii="仿宋_GB2312" w:eastAsia="仿宋_GB2312" w:hAnsi="仿宋_GB2312" w:cs="仿宋_GB2312" w:hint="eastAsia"/>
          <w:sz w:val="32"/>
          <w:szCs w:val="32"/>
        </w:rPr>
        <w:t>年绩效目标任务及其整体支出预算。对绩效管理过程中发现的问题及时进行整改，逐步完善和改进本部门预算管理工作；对履职绩效过程中发现的科目预算不精准的问题，将在以后的预算工作中，结合预算情况及工作实际，合理调整科目预算，力争提高预算精准度。绩效自评报告详见附件。</w:t>
      </w:r>
    </w:p>
    <w:p w14:paraId="5AD26475" w14:textId="77777777" w:rsidR="00461BA7" w:rsidRDefault="00461BA7">
      <w:pPr>
        <w:pStyle w:val="a0"/>
        <w:spacing w:before="72" w:line="574" w:lineRule="exact"/>
        <w:rPr>
          <w:rFonts w:hAnsi="仿宋_GB2312" w:cs="仿宋_GB2312"/>
          <w:kern w:val="2"/>
          <w:sz w:val="32"/>
          <w:szCs w:val="32"/>
        </w:rPr>
      </w:pPr>
    </w:p>
    <w:p w14:paraId="5464C03C" w14:textId="77777777" w:rsidR="00461BA7" w:rsidRDefault="00461BA7">
      <w:pPr>
        <w:pStyle w:val="a0"/>
        <w:spacing w:before="72" w:line="574" w:lineRule="exact"/>
      </w:pPr>
    </w:p>
    <w:p w14:paraId="382F8E92" w14:textId="77777777" w:rsidR="00461BA7" w:rsidRDefault="00461BA7">
      <w:pPr>
        <w:pStyle w:val="a0"/>
        <w:spacing w:before="72"/>
      </w:pPr>
    </w:p>
    <w:p w14:paraId="137D498A" w14:textId="77777777" w:rsidR="00461BA7" w:rsidRDefault="00461BA7">
      <w:pPr>
        <w:pStyle w:val="a0"/>
        <w:spacing w:before="72"/>
      </w:pPr>
    </w:p>
    <w:p w14:paraId="487AE615" w14:textId="77777777" w:rsidR="00461BA7" w:rsidRDefault="00461BA7">
      <w:pPr>
        <w:pStyle w:val="a0"/>
        <w:spacing w:before="72"/>
      </w:pPr>
    </w:p>
    <w:p w14:paraId="2DD9A140" w14:textId="77777777" w:rsidR="00461BA7" w:rsidRDefault="00461BA7">
      <w:pPr>
        <w:pStyle w:val="a0"/>
        <w:spacing w:before="72"/>
      </w:pPr>
    </w:p>
    <w:p w14:paraId="110BE420" w14:textId="77777777" w:rsidR="00461BA7" w:rsidRDefault="00461BA7">
      <w:pPr>
        <w:pStyle w:val="a0"/>
        <w:spacing w:before="72"/>
      </w:pPr>
    </w:p>
    <w:p w14:paraId="103B6B3B" w14:textId="77777777" w:rsidR="00461BA7" w:rsidRDefault="00000000">
      <w:pPr>
        <w:numPr>
          <w:ilvl w:val="0"/>
          <w:numId w:val="3"/>
        </w:numPr>
        <w:spacing w:line="600" w:lineRule="exact"/>
        <w:ind w:firstLineChars="150" w:firstLine="660"/>
        <w:jc w:val="center"/>
        <w:outlineLvl w:val="0"/>
        <w:rPr>
          <w:rStyle w:val="10"/>
          <w:rFonts w:ascii="黑体" w:eastAsia="黑体" w:hAnsi="黑体"/>
          <w:b w:val="0"/>
        </w:rPr>
      </w:pPr>
      <w:bookmarkStart w:id="72" w:name="_Toc15377225"/>
      <w:bookmarkStart w:id="73" w:name="_Toc24312"/>
      <w:bookmarkStart w:id="74" w:name="_Toc15396613"/>
      <w:r>
        <w:rPr>
          <w:rFonts w:ascii="黑体" w:eastAsia="黑体" w:hAnsi="黑体" w:hint="eastAsia"/>
          <w:sz w:val="44"/>
          <w:szCs w:val="44"/>
        </w:rPr>
        <w:lastRenderedPageBreak/>
        <w:t>名</w:t>
      </w:r>
      <w:r>
        <w:rPr>
          <w:rStyle w:val="10"/>
          <w:rFonts w:ascii="黑体" w:eastAsia="黑体" w:hAnsi="黑体" w:hint="eastAsia"/>
          <w:b w:val="0"/>
        </w:rPr>
        <w:t>词解释</w:t>
      </w:r>
      <w:bookmarkEnd w:id="72"/>
      <w:bookmarkEnd w:id="73"/>
      <w:bookmarkEnd w:id="74"/>
    </w:p>
    <w:p w14:paraId="528D7479" w14:textId="77777777" w:rsidR="00461BA7" w:rsidRDefault="00461BA7">
      <w:pPr>
        <w:spacing w:line="600" w:lineRule="exact"/>
        <w:jc w:val="left"/>
        <w:rPr>
          <w:rFonts w:ascii="宋体"/>
          <w:b/>
          <w:sz w:val="44"/>
          <w:szCs w:val="44"/>
        </w:rPr>
      </w:pPr>
    </w:p>
    <w:p w14:paraId="17BA2F16" w14:textId="77777777" w:rsidR="00461BA7" w:rsidRDefault="00000000">
      <w:pPr>
        <w:pStyle w:val="Default"/>
        <w:spacing w:line="560" w:lineRule="exact"/>
        <w:ind w:firstLineChars="200" w:firstLine="640"/>
        <w:outlineLvl w:val="1"/>
        <w:rPr>
          <w:rFonts w:ascii="仿宋_GB2312" w:eastAsia="仿宋_GB2312"/>
          <w:color w:val="auto"/>
          <w:sz w:val="32"/>
          <w:szCs w:val="32"/>
        </w:rPr>
      </w:pPr>
      <w:bookmarkStart w:id="75" w:name="_Toc22125"/>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bookmarkEnd w:id="75"/>
    </w:p>
    <w:p w14:paraId="5CAD0C66" w14:textId="77777777" w:rsidR="00461BA7"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hint="eastAsia"/>
        </w:rPr>
        <w:t xml:space="preserve"> </w:t>
      </w:r>
      <w:r>
        <w:rPr>
          <w:rFonts w:ascii="仿宋_GB2312" w:eastAsia="仿宋_GB2312" w:hint="eastAsia"/>
          <w:color w:val="auto"/>
          <w:sz w:val="32"/>
          <w:szCs w:val="32"/>
        </w:rPr>
        <w:t>社会保障和就业支出（类） 行政事业单位养老支出（款）行政单位离退休（项）：指反映行政单位（包括实行公务员管理的事业单位）开支的离退休经费。</w:t>
      </w:r>
    </w:p>
    <w:p w14:paraId="75C181BD" w14:textId="77777777" w:rsidR="00461BA7"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.社会保障和就业支出（类）行政事业单位养老支出（款）机关事业单位基本养老保险缴费支出（项）：指反映机关事业单位实施养老保险制度由单位缴纳的基本养老保险费支出。</w:t>
      </w:r>
    </w:p>
    <w:p w14:paraId="1B9B23F4" w14:textId="77777777" w:rsidR="00461BA7"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．社会保障和就业支出（类）行政事业单位养老支出（款）机关事业单位职业年金缴费支出（项）：指反映机关事业单位实施养老保险制度由单位实际缴纳的职业年金支出。</w:t>
      </w:r>
    </w:p>
    <w:p w14:paraId="29BEF786" w14:textId="77777777" w:rsidR="00461BA7"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.社会保障和就业支出（类）红十字事业（款）行政运行（项）：指反映行政单位（包括实行公务员管理的事业单位）的基本支出。</w:t>
      </w:r>
    </w:p>
    <w:p w14:paraId="1E2A85C8" w14:textId="77777777" w:rsidR="00461BA7"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.社会保障和就业支出（类）红十字事业（款）其他红十字事业支出（项）：指反映除上述项目以外其他用于红十字事业方面的支出。</w:t>
      </w:r>
    </w:p>
    <w:p w14:paraId="605B02AD" w14:textId="77777777" w:rsidR="00461BA7"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．社会保障和就业支出（类）其他社会保障和就业支出（款）其他社会保障和就业支出（项）：反映除上述项目以外其他用于社会保障和就业方面的支出。</w:t>
      </w:r>
    </w:p>
    <w:p w14:paraId="1E828975" w14:textId="77777777" w:rsidR="00461BA7"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hint="eastAsia"/>
        </w:rPr>
        <w:t xml:space="preserve"> </w:t>
      </w:r>
      <w:r>
        <w:rPr>
          <w:rFonts w:ascii="仿宋_GB2312" w:eastAsia="仿宋_GB2312" w:hint="eastAsia"/>
          <w:color w:val="auto"/>
          <w:sz w:val="32"/>
          <w:szCs w:val="32"/>
        </w:rPr>
        <w:t>卫生健康支出（类）行政事业单位医疗（款）行政单位医疗（项）：反映财政部门安排的行政单位(包括实行公务员管</w:t>
      </w:r>
      <w:r>
        <w:rPr>
          <w:rFonts w:ascii="仿宋_GB2312" w:eastAsia="仿宋_GB2312" w:hint="eastAsia"/>
          <w:color w:val="auto"/>
          <w:sz w:val="32"/>
          <w:szCs w:val="32"/>
        </w:rPr>
        <w:lastRenderedPageBreak/>
        <w:t>理的事业单位)基本医疗保险缴费经费，未参加医疗保险的行政单位的公费医疗经费，按国家规定享受离休人员、红军老战士待遇人员的医疗经费。</w:t>
      </w:r>
    </w:p>
    <w:p w14:paraId="10E0027B" w14:textId="77777777" w:rsidR="00461BA7"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9.</w:t>
      </w:r>
      <w:r>
        <w:rPr>
          <w:rFonts w:ascii="仿宋_GB2312" w:eastAsia="仿宋_GB2312" w:hint="eastAsia"/>
          <w:color w:val="auto"/>
          <w:sz w:val="32"/>
          <w:szCs w:val="32"/>
        </w:rPr>
        <w:t>住房保障支出（类）住房改革支出（款）住房公积金（项）</w:t>
      </w:r>
      <w:r>
        <w:rPr>
          <w:rFonts w:ascii="仿宋_GB2312" w:eastAsia="仿宋_GB2312"/>
          <w:color w:val="auto"/>
          <w:sz w:val="32"/>
          <w:szCs w:val="32"/>
        </w:rPr>
        <w:t>:</w:t>
      </w:r>
      <w:r>
        <w:rPr>
          <w:rFonts w:ascii="仿宋_GB2312" w:eastAsia="仿宋_GB2312" w:hint="eastAsia"/>
          <w:color w:val="auto"/>
          <w:sz w:val="32"/>
          <w:szCs w:val="32"/>
        </w:rPr>
        <w:t>指反映行政事业单位按人力资源和社会保障部、财政部规定的基本工资和津贴补贴以及规定比例为职工缴纳的住房公积金。</w:t>
      </w:r>
    </w:p>
    <w:p w14:paraId="7CCBEC44" w14:textId="77777777" w:rsidR="00461BA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基本支出：指为保障机构正常运转、完成日常工作任务而发生的人员支出和公用支出。</w:t>
      </w:r>
    </w:p>
    <w:p w14:paraId="3633E6C3" w14:textId="77777777" w:rsidR="00461BA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项目支出：指在基本支出之外为完成特定行政任务和事业发展目标所发生的支出。</w:t>
      </w:r>
    </w:p>
    <w:p w14:paraId="00289CA3" w14:textId="77777777" w:rsidR="00461BA7"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310DCBDE" w14:textId="77777777" w:rsidR="00461BA7"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3.</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52D565" w14:textId="77777777" w:rsidR="00461BA7" w:rsidRDefault="00461BA7">
      <w:pPr>
        <w:pStyle w:val="a0"/>
        <w:spacing w:before="72"/>
      </w:pPr>
      <w:bookmarkStart w:id="76" w:name="_Toc15396614"/>
      <w:bookmarkStart w:id="77" w:name="_Toc15377226"/>
    </w:p>
    <w:p w14:paraId="79D1726F" w14:textId="77777777" w:rsidR="00461BA7" w:rsidRDefault="00000000">
      <w:pPr>
        <w:spacing w:line="600" w:lineRule="exact"/>
        <w:jc w:val="center"/>
        <w:outlineLvl w:val="0"/>
        <w:rPr>
          <w:rStyle w:val="10"/>
          <w:rFonts w:ascii="黑体" w:eastAsia="黑体" w:hAnsi="黑体"/>
          <w:b w:val="0"/>
        </w:rPr>
      </w:pPr>
      <w:bookmarkStart w:id="78" w:name="_Toc7837"/>
      <w:r>
        <w:rPr>
          <w:rFonts w:ascii="黑体" w:eastAsia="黑体" w:hAnsi="黑体" w:hint="eastAsia"/>
          <w:sz w:val="44"/>
          <w:szCs w:val="44"/>
        </w:rPr>
        <w:lastRenderedPageBreak/>
        <w:t>第</w:t>
      </w:r>
      <w:r>
        <w:rPr>
          <w:rStyle w:val="10"/>
          <w:rFonts w:ascii="黑体" w:eastAsia="黑体" w:hAnsi="黑体" w:hint="eastAsia"/>
          <w:b w:val="0"/>
        </w:rPr>
        <w:t>四部分 附件</w:t>
      </w:r>
      <w:bookmarkEnd w:id="76"/>
      <w:bookmarkEnd w:id="78"/>
    </w:p>
    <w:p w14:paraId="731FF825" w14:textId="77777777" w:rsidR="00461BA7" w:rsidRDefault="00000000">
      <w:pPr>
        <w:spacing w:line="572" w:lineRule="exact"/>
        <w:jc w:val="left"/>
        <w:outlineLvl w:val="1"/>
        <w:rPr>
          <w:rFonts w:ascii="方正小标宋简体" w:eastAsia="方正小标宋简体" w:hAnsi="方正小标宋简体" w:cs="方正小标宋简体"/>
          <w:sz w:val="44"/>
          <w:szCs w:val="44"/>
        </w:rPr>
      </w:pPr>
      <w:bookmarkStart w:id="79" w:name="_Toc12563"/>
      <w:r>
        <w:rPr>
          <w:rFonts w:ascii="黑体" w:eastAsia="黑体" w:hAnsi="黑体" w:cs="黑体" w:hint="eastAsia"/>
          <w:sz w:val="32"/>
          <w:szCs w:val="32"/>
        </w:rPr>
        <w:t>附件</w:t>
      </w:r>
      <w:bookmarkEnd w:id="79"/>
    </w:p>
    <w:p w14:paraId="2C7F8BF8" w14:textId="77777777" w:rsidR="00461BA7" w:rsidRDefault="00000000">
      <w:pPr>
        <w:spacing w:line="572" w:lineRule="exact"/>
        <w:jc w:val="center"/>
        <w:rPr>
          <w:rFonts w:ascii="方正小标宋简体" w:eastAsia="方正小标宋简体" w:hAnsi="宋体"/>
          <w:kern w:val="0"/>
          <w:sz w:val="40"/>
          <w:szCs w:val="44"/>
          <w:lang w:val="zh-CN"/>
        </w:rPr>
      </w:pPr>
      <w:r>
        <w:rPr>
          <w:rFonts w:ascii="方正小标宋简体" w:eastAsia="方正小标宋简体" w:hAnsi="宋体" w:hint="eastAsia"/>
          <w:kern w:val="0"/>
          <w:sz w:val="40"/>
          <w:szCs w:val="44"/>
        </w:rPr>
        <w:t>2022年广元市红十字会部门整体绩效评价报告</w:t>
      </w:r>
    </w:p>
    <w:p w14:paraId="34296B8E" w14:textId="77777777" w:rsidR="00461BA7" w:rsidRDefault="00461BA7">
      <w:pPr>
        <w:widowControl/>
        <w:adjustRightInd w:val="0"/>
        <w:snapToGrid w:val="0"/>
        <w:spacing w:line="572" w:lineRule="exact"/>
        <w:ind w:firstLineChars="200" w:firstLine="480"/>
        <w:contextualSpacing/>
        <w:jc w:val="left"/>
        <w:rPr>
          <w:rFonts w:ascii="黑体" w:eastAsia="黑体" w:hAnsi="宋体" w:cs="宋体"/>
          <w:kern w:val="0"/>
          <w:sz w:val="24"/>
          <w:szCs w:val="32"/>
          <w:shd w:val="clear" w:color="auto" w:fill="FFFFFF"/>
        </w:rPr>
      </w:pPr>
    </w:p>
    <w:p w14:paraId="341004D9" w14:textId="77777777" w:rsidR="00461BA7" w:rsidRDefault="00000000">
      <w:pPr>
        <w:numPr>
          <w:ilvl w:val="0"/>
          <w:numId w:val="4"/>
        </w:numPr>
        <w:adjustRightInd w:val="0"/>
        <w:snapToGrid w:val="0"/>
        <w:spacing w:line="530" w:lineRule="exact"/>
        <w:ind w:firstLineChars="200" w:firstLine="640"/>
        <w:contextualSpacing/>
        <w:jc w:val="left"/>
        <w:outlineLvl w:val="1"/>
        <w:rPr>
          <w:rFonts w:ascii="黑体" w:eastAsia="黑体" w:hAnsi="宋体" w:cs="宋体"/>
          <w:color w:val="000000"/>
          <w:kern w:val="0"/>
          <w:sz w:val="32"/>
          <w:szCs w:val="32"/>
          <w:shd w:val="clear" w:color="auto" w:fill="FFFFFF"/>
          <w:lang w:val="zh-CN"/>
        </w:rPr>
      </w:pPr>
      <w:bookmarkStart w:id="80" w:name="_Toc5263"/>
      <w:r>
        <w:rPr>
          <w:rFonts w:ascii="黑体" w:eastAsia="黑体" w:hAnsi="宋体" w:cs="宋体" w:hint="eastAsia"/>
          <w:color w:val="000000"/>
          <w:kern w:val="0"/>
          <w:sz w:val="32"/>
          <w:szCs w:val="32"/>
          <w:shd w:val="clear" w:color="auto" w:fill="FFFFFF"/>
          <w:lang w:val="zh-CN"/>
        </w:rPr>
        <w:t>部门基本情况</w:t>
      </w:r>
      <w:bookmarkEnd w:id="80"/>
    </w:p>
    <w:p w14:paraId="6596BFA3" w14:textId="77777777" w:rsidR="00461BA7" w:rsidRDefault="00000000">
      <w:pPr>
        <w:numPr>
          <w:ilvl w:val="0"/>
          <w:numId w:val="5"/>
        </w:numPr>
        <w:spacing w:line="530" w:lineRule="exact"/>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机构组成。</w:t>
      </w:r>
    </w:p>
    <w:p w14:paraId="6342C301" w14:textId="77777777" w:rsidR="00461BA7" w:rsidRDefault="00000000">
      <w:pPr>
        <w:spacing w:line="530" w:lineRule="exact"/>
        <w:ind w:firstLineChars="200" w:firstLine="624"/>
        <w:rPr>
          <w:rFonts w:ascii="Calibri" w:eastAsia="黑体" w:hAnsi="Calibri"/>
          <w:b/>
          <w:bCs/>
          <w:color w:val="000000"/>
          <w:sz w:val="56"/>
          <w:szCs w:val="40"/>
        </w:rPr>
      </w:pPr>
      <w:r>
        <w:rPr>
          <w:rFonts w:ascii="Calibri" w:eastAsia="仿宋_GB2312" w:hAnsi="Calibri"/>
          <w:color w:val="000000"/>
          <w:spacing w:val="-4"/>
          <w:sz w:val="32"/>
          <w:szCs w:val="32"/>
        </w:rPr>
        <w:t>市</w:t>
      </w:r>
      <w:r>
        <w:rPr>
          <w:rFonts w:ascii="仿宋_GB2312" w:eastAsia="仿宋_GB2312" w:hAnsi="仿宋_GB2312" w:hint="eastAsia"/>
          <w:color w:val="000000"/>
          <w:sz w:val="32"/>
          <w:szCs w:val="32"/>
        </w:rPr>
        <w:t>红十字会</w:t>
      </w:r>
      <w:r>
        <w:rPr>
          <w:rFonts w:ascii="Calibri" w:eastAsia="仿宋_GB2312" w:hAnsi="Calibri" w:hint="eastAsia"/>
          <w:color w:val="000000"/>
          <w:spacing w:val="-4"/>
          <w:sz w:val="32"/>
          <w:szCs w:val="32"/>
        </w:rPr>
        <w:t>是</w:t>
      </w:r>
      <w:r>
        <w:rPr>
          <w:rFonts w:ascii="仿宋_GB2312" w:eastAsia="仿宋_GB2312" w:hAnsi="Calibri" w:hint="eastAsia"/>
          <w:color w:val="000000"/>
          <w:spacing w:val="-4"/>
          <w:sz w:val="32"/>
          <w:szCs w:val="32"/>
        </w:rPr>
        <w:t>参照公务员法管理的事业单位，为</w:t>
      </w:r>
      <w:r>
        <w:rPr>
          <w:rFonts w:ascii="Calibri" w:eastAsia="仿宋_GB2312" w:hAnsi="Calibri" w:hint="eastAsia"/>
          <w:color w:val="000000"/>
          <w:spacing w:val="-4"/>
          <w:sz w:val="32"/>
          <w:szCs w:val="32"/>
        </w:rPr>
        <w:t>一</w:t>
      </w:r>
      <w:r>
        <w:rPr>
          <w:rFonts w:ascii="Calibri" w:eastAsia="仿宋_GB2312" w:hAnsi="Calibri"/>
          <w:color w:val="000000"/>
          <w:spacing w:val="-4"/>
          <w:sz w:val="32"/>
          <w:szCs w:val="32"/>
        </w:rPr>
        <w:t>级预算单位</w:t>
      </w:r>
      <w:r>
        <w:rPr>
          <w:rFonts w:ascii="仿宋_GB2312" w:eastAsia="仿宋_GB2312" w:hAnsi="Calibri" w:hint="eastAsia"/>
          <w:color w:val="000000"/>
          <w:spacing w:val="-4"/>
          <w:sz w:val="32"/>
          <w:szCs w:val="32"/>
        </w:rPr>
        <w:t>。内设办公室、赈济救护部、事业发展部，</w:t>
      </w:r>
      <w:r>
        <w:rPr>
          <w:rFonts w:ascii="仿宋_GB2312" w:eastAsia="仿宋_GB2312" w:hAnsi="仿宋_GB2312" w:cs="仿宋_GB2312" w:hint="eastAsia"/>
          <w:sz w:val="32"/>
          <w:szCs w:val="32"/>
        </w:rPr>
        <w:t>无下属二级预算单位。</w:t>
      </w:r>
    </w:p>
    <w:p w14:paraId="133FE1B2" w14:textId="77777777" w:rsidR="00461BA7" w:rsidRDefault="00000000">
      <w:pPr>
        <w:numPr>
          <w:ilvl w:val="0"/>
          <w:numId w:val="5"/>
        </w:numPr>
        <w:spacing w:line="530" w:lineRule="exact"/>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机构职能和人员概况。</w:t>
      </w:r>
    </w:p>
    <w:p w14:paraId="14C22576" w14:textId="77777777" w:rsidR="00461BA7" w:rsidRDefault="00000000">
      <w:pPr>
        <w:spacing w:line="530" w:lineRule="exact"/>
        <w:ind w:firstLineChars="200" w:firstLine="624"/>
        <w:rPr>
          <w:rFonts w:ascii="Calibri" w:eastAsia="仿宋_GB2312" w:hAnsi="Calibri"/>
          <w:color w:val="000000"/>
          <w:spacing w:val="-4"/>
          <w:sz w:val="32"/>
          <w:szCs w:val="32"/>
        </w:rPr>
      </w:pPr>
      <w:r>
        <w:rPr>
          <w:rFonts w:ascii="Calibri" w:eastAsia="仿宋_GB2312" w:hAnsi="Calibri" w:hint="eastAsia"/>
          <w:color w:val="000000"/>
          <w:spacing w:val="-4"/>
          <w:sz w:val="32"/>
          <w:szCs w:val="32"/>
        </w:rPr>
        <w:t>1</w:t>
      </w:r>
      <w:r>
        <w:rPr>
          <w:rFonts w:ascii="Calibri" w:eastAsia="仿宋_GB2312" w:hAnsi="Calibri" w:hint="eastAsia"/>
          <w:color w:val="000000"/>
          <w:spacing w:val="-4"/>
          <w:sz w:val="32"/>
          <w:szCs w:val="32"/>
        </w:rPr>
        <w:t>、机构职能。传播国际红十字运动知识和国际人道法；宣传、执行《中华人民共和国红十字会法》和《四川省</w:t>
      </w:r>
      <w:r>
        <w:rPr>
          <w:rFonts w:ascii="Calibri" w:eastAsia="仿宋_GB2312" w:hAnsi="Calibri"/>
          <w:color w:val="000000"/>
          <w:spacing w:val="-4"/>
          <w:sz w:val="32"/>
          <w:szCs w:val="32"/>
        </w:rPr>
        <w:t>&lt;</w:t>
      </w:r>
      <w:r>
        <w:rPr>
          <w:rFonts w:ascii="Calibri" w:eastAsia="仿宋_GB2312" w:hAnsi="Calibri" w:hint="eastAsia"/>
          <w:color w:val="000000"/>
          <w:spacing w:val="-4"/>
          <w:sz w:val="32"/>
          <w:szCs w:val="32"/>
        </w:rPr>
        <w:t>中华人民共和国红十字会法</w:t>
      </w:r>
      <w:r>
        <w:rPr>
          <w:rFonts w:ascii="Calibri" w:eastAsia="仿宋_GB2312" w:hAnsi="Calibri"/>
          <w:color w:val="000000"/>
          <w:spacing w:val="-4"/>
          <w:sz w:val="32"/>
          <w:szCs w:val="32"/>
        </w:rPr>
        <w:t>&gt;</w:t>
      </w:r>
      <w:r>
        <w:rPr>
          <w:rFonts w:ascii="Calibri" w:eastAsia="仿宋_GB2312" w:hAnsi="Calibri" w:hint="eastAsia"/>
          <w:color w:val="000000"/>
          <w:spacing w:val="-4"/>
          <w:sz w:val="32"/>
          <w:szCs w:val="32"/>
        </w:rPr>
        <w:t>实施办法》等法律、法规，遵循《中国红十字会章程》，依法建会、治会、兴会。开展备灾救灾工作，兴建和管理备灾救灾设施，在自然灾害和突发事件中，开展对受害者的救护和救助。开展人道领域的社会公益服务活动和卫生救护、防病常识的宣传普及，组织社会捐助，进行初级卫生救护培训，组织群众参加现场救护，推动无偿献血和非血缘关系造血干细胞移植工作。组织对公民特别是青少年进行人道主义和社会精神文明教育活动。参与艾滋病防治、吸毒危害等宣传教育工作，提高公民自我防护的意识和能力。参与少数民族地区、贫困地区的医疗服务和扶贫工作。根据中国红十字会总会和四川省红十字会的部署，参加国际和国内人道主义救援工作。完成市政府和省红十字会委托的其他事务。</w:t>
      </w:r>
    </w:p>
    <w:p w14:paraId="7723D164" w14:textId="77777777" w:rsidR="00461BA7" w:rsidRDefault="00000000">
      <w:pPr>
        <w:spacing w:line="530" w:lineRule="exact"/>
        <w:ind w:firstLineChars="200" w:firstLine="640"/>
        <w:rPr>
          <w:rFonts w:ascii="仿宋_GB2312" w:eastAsia="仿宋_GB2312" w:hAnsi="Calibri"/>
          <w:color w:val="000000"/>
          <w:spacing w:val="-4"/>
          <w:sz w:val="32"/>
          <w:szCs w:val="32"/>
        </w:rPr>
      </w:pPr>
      <w:r>
        <w:rPr>
          <w:rFonts w:eastAsia="仿宋_GB2312" w:hint="eastAsia"/>
          <w:sz w:val="32"/>
          <w:lang w:val="zh-CN"/>
        </w:rPr>
        <w:lastRenderedPageBreak/>
        <w:t>2</w:t>
      </w:r>
      <w:r>
        <w:rPr>
          <w:rFonts w:eastAsia="仿宋_GB2312" w:hint="eastAsia"/>
          <w:sz w:val="32"/>
          <w:lang w:val="zh-CN"/>
        </w:rPr>
        <w:t>、</w:t>
      </w:r>
      <w:r>
        <w:rPr>
          <w:rFonts w:ascii="仿宋_GB2312" w:eastAsia="仿宋_GB2312" w:hAnsi="Calibri" w:hint="eastAsia"/>
          <w:color w:val="000000"/>
          <w:spacing w:val="-4"/>
          <w:sz w:val="32"/>
          <w:szCs w:val="32"/>
        </w:rPr>
        <w:t>人员概况。</w:t>
      </w:r>
      <w:r>
        <w:rPr>
          <w:rFonts w:ascii="仿宋_GB2312" w:eastAsia="仿宋_GB2312" w:hAnsi="Calibri"/>
          <w:color w:val="000000"/>
          <w:spacing w:val="-4"/>
          <w:sz w:val="32"/>
          <w:szCs w:val="32"/>
        </w:rPr>
        <w:t>市</w:t>
      </w:r>
      <w:r>
        <w:rPr>
          <w:rFonts w:ascii="仿宋_GB2312" w:eastAsia="仿宋_GB2312" w:hAnsi="Calibri" w:hint="eastAsia"/>
          <w:color w:val="000000"/>
          <w:spacing w:val="-4"/>
          <w:sz w:val="32"/>
          <w:szCs w:val="32"/>
        </w:rPr>
        <w:t>红十字会</w:t>
      </w:r>
      <w:r>
        <w:rPr>
          <w:rFonts w:ascii="仿宋_GB2312" w:eastAsia="仿宋_GB2312" w:hAnsi="Calibri"/>
          <w:color w:val="000000"/>
          <w:spacing w:val="-4"/>
          <w:sz w:val="32"/>
          <w:szCs w:val="32"/>
        </w:rPr>
        <w:t>总编制</w:t>
      </w:r>
      <w:r>
        <w:rPr>
          <w:rFonts w:ascii="仿宋_GB2312" w:eastAsia="仿宋_GB2312" w:hAnsi="Calibri" w:hint="eastAsia"/>
          <w:color w:val="000000"/>
          <w:spacing w:val="-4"/>
          <w:sz w:val="32"/>
          <w:szCs w:val="32"/>
        </w:rPr>
        <w:t>10</w:t>
      </w:r>
      <w:r>
        <w:rPr>
          <w:rFonts w:ascii="仿宋_GB2312" w:eastAsia="仿宋_GB2312" w:hAnsi="Calibri"/>
          <w:color w:val="000000"/>
          <w:spacing w:val="-4"/>
          <w:sz w:val="32"/>
          <w:szCs w:val="32"/>
        </w:rPr>
        <w:t>名，</w:t>
      </w:r>
      <w:r>
        <w:rPr>
          <w:rFonts w:ascii="仿宋_GB2312" w:eastAsia="仿宋_GB2312" w:hAnsi="Calibri" w:hint="eastAsia"/>
          <w:color w:val="000000"/>
          <w:spacing w:val="-4"/>
          <w:sz w:val="32"/>
          <w:szCs w:val="32"/>
        </w:rPr>
        <w:t>其中：参公</w:t>
      </w:r>
      <w:r>
        <w:rPr>
          <w:rFonts w:ascii="仿宋_GB2312" w:eastAsia="仿宋_GB2312" w:hAnsi="Calibri"/>
          <w:color w:val="000000"/>
          <w:spacing w:val="-4"/>
          <w:sz w:val="32"/>
          <w:szCs w:val="32"/>
        </w:rPr>
        <w:t>事业编制</w:t>
      </w:r>
      <w:r>
        <w:rPr>
          <w:rFonts w:ascii="仿宋_GB2312" w:eastAsia="仿宋_GB2312" w:hAnsi="Calibri" w:hint="eastAsia"/>
          <w:color w:val="000000"/>
          <w:spacing w:val="-4"/>
          <w:sz w:val="32"/>
          <w:szCs w:val="32"/>
        </w:rPr>
        <w:t>8</w:t>
      </w:r>
      <w:r>
        <w:rPr>
          <w:rFonts w:ascii="仿宋_GB2312" w:eastAsia="仿宋_GB2312" w:hAnsi="Calibri"/>
          <w:color w:val="000000"/>
          <w:spacing w:val="-4"/>
          <w:sz w:val="32"/>
          <w:szCs w:val="32"/>
        </w:rPr>
        <w:t>名</w:t>
      </w:r>
      <w:r>
        <w:rPr>
          <w:rFonts w:ascii="仿宋_GB2312" w:eastAsia="仿宋_GB2312" w:hAnsi="Calibri" w:hint="eastAsia"/>
          <w:color w:val="000000"/>
          <w:spacing w:val="-4"/>
          <w:sz w:val="32"/>
          <w:szCs w:val="32"/>
        </w:rPr>
        <w:t>，机关工勤编制2名</w:t>
      </w:r>
      <w:r>
        <w:rPr>
          <w:rFonts w:ascii="仿宋_GB2312" w:eastAsia="仿宋_GB2312" w:hAnsi="Calibri"/>
          <w:color w:val="000000"/>
          <w:spacing w:val="-4"/>
          <w:sz w:val="32"/>
          <w:szCs w:val="32"/>
        </w:rPr>
        <w:t>。在职人员总数</w:t>
      </w:r>
      <w:r>
        <w:rPr>
          <w:rFonts w:ascii="仿宋_GB2312" w:eastAsia="仿宋_GB2312" w:hAnsi="Calibri" w:hint="eastAsia"/>
          <w:color w:val="000000"/>
          <w:spacing w:val="-4"/>
          <w:sz w:val="32"/>
          <w:szCs w:val="32"/>
        </w:rPr>
        <w:t>10</w:t>
      </w:r>
      <w:r>
        <w:rPr>
          <w:rFonts w:ascii="仿宋_GB2312" w:eastAsia="仿宋_GB2312" w:hAnsi="Calibri"/>
          <w:color w:val="000000"/>
          <w:spacing w:val="-4"/>
          <w:sz w:val="32"/>
          <w:szCs w:val="32"/>
        </w:rPr>
        <w:t>人</w:t>
      </w:r>
      <w:r>
        <w:rPr>
          <w:rFonts w:ascii="仿宋_GB2312" w:eastAsia="仿宋_GB2312" w:hAnsi="Calibri" w:hint="eastAsia"/>
          <w:color w:val="000000"/>
          <w:spacing w:val="-4"/>
          <w:sz w:val="32"/>
          <w:szCs w:val="32"/>
        </w:rPr>
        <w:t>，</w:t>
      </w:r>
      <w:r>
        <w:rPr>
          <w:rFonts w:ascii="仿宋_GB2312" w:eastAsia="仿宋_GB2312" w:hAnsi="Calibri"/>
          <w:color w:val="000000"/>
          <w:spacing w:val="-4"/>
          <w:sz w:val="32"/>
          <w:szCs w:val="32"/>
        </w:rPr>
        <w:t>退休人员4人。</w:t>
      </w:r>
    </w:p>
    <w:p w14:paraId="3424EC01" w14:textId="77777777" w:rsidR="00461BA7" w:rsidRDefault="00000000">
      <w:pPr>
        <w:numPr>
          <w:ilvl w:val="0"/>
          <w:numId w:val="5"/>
        </w:numPr>
        <w:spacing w:line="530" w:lineRule="exact"/>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年度主要工作任务。</w:t>
      </w:r>
    </w:p>
    <w:p w14:paraId="077EB3D0" w14:textId="77777777" w:rsidR="00461BA7" w:rsidRDefault="00000000">
      <w:pPr>
        <w:spacing w:line="530" w:lineRule="exact"/>
        <w:ind w:firstLineChars="200" w:firstLine="640"/>
        <w:rPr>
          <w:rFonts w:ascii="仿宋_GB2312" w:eastAsia="仿宋_GB2312" w:hAnsi="仿宋_GB2312" w:cs="仿宋_GB2312"/>
          <w:sz w:val="32"/>
          <w:szCs w:val="32"/>
        </w:rPr>
      </w:pPr>
      <w:r>
        <w:rPr>
          <w:rFonts w:eastAsia="仿宋_GB2312" w:hint="eastAsia"/>
          <w:sz w:val="32"/>
          <w:lang w:val="zh-CN"/>
        </w:rPr>
        <w:t xml:space="preserve"> </w:t>
      </w:r>
      <w:r>
        <w:rPr>
          <w:rFonts w:ascii="楷体_GB2312" w:eastAsia="楷体_GB2312" w:hAnsi="楷体_GB2312" w:cs="楷体_GB2312" w:hint="eastAsia"/>
          <w:sz w:val="32"/>
          <w:szCs w:val="32"/>
        </w:rPr>
        <w:t>1、不断加强党的领导，夯实基层基础。</w:t>
      </w:r>
      <w:r>
        <w:rPr>
          <w:rFonts w:ascii="仿宋_GB2312" w:eastAsia="仿宋_GB2312" w:hAnsi="仿宋_GB2312" w:cs="仿宋_GB2312" w:hint="eastAsia"/>
          <w:sz w:val="32"/>
          <w:szCs w:val="32"/>
        </w:rPr>
        <w:t>始终坚持把加强党的领导作为抓好红十字工作的关键，积极推进各县区红十字会党组全覆盖，依法设立监事会。认真贯彻落实“中国红十字会组织体系建设年”各项安排部署，创新基层组织设置、成员发展、联系群众、开展活动的模式和方式，广泛发展基层组织，不断延伸工作触角、壮大基层力量、增强服务功能，推动红十字人道服务重心向基层下移。</w:t>
      </w:r>
    </w:p>
    <w:p w14:paraId="22C4F70D" w14:textId="77777777" w:rsidR="00461BA7" w:rsidRDefault="00000000">
      <w:pPr>
        <w:spacing w:line="53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2、紧紧围绕中心大局，主动服从服务。</w:t>
      </w:r>
      <w:r>
        <w:rPr>
          <w:rFonts w:ascii="仿宋_GB2312" w:eastAsia="仿宋_GB2312" w:hAnsi="仿宋_GB2312" w:cs="仿宋_GB2312" w:hint="eastAsia"/>
          <w:sz w:val="32"/>
          <w:szCs w:val="32"/>
        </w:rPr>
        <w:t>持续研究市第八次党代会决策部署，切实找准推进红十字会的切入点、着力点和落脚点，继续在助力优化营商环境，帮助企业发展，强化沟通联络并进而在充分发挥红十字参与第三次分配推进实现共同富裕方面取得实效。以服务乡村振兴为重点，围绕群众需求和自身实际，继续推行“1+6+X”行动，落实一批人道惠民政策、实施一批人道项目、开展一批公益活动。以参与疫情防控为重点，全力做好应急物资的募集和储备，加快建立完善红十字志愿服务体系，组织参与社区联防联控和后勤保障工作。</w:t>
      </w:r>
    </w:p>
    <w:p w14:paraId="794661F2" w14:textId="77777777" w:rsidR="00461BA7" w:rsidRDefault="00000000">
      <w:pPr>
        <w:spacing w:line="530" w:lineRule="exact"/>
        <w:ind w:firstLineChars="200" w:firstLine="640"/>
        <w:rPr>
          <w:rFonts w:ascii="楷体_GB2312" w:eastAsia="楷体_GB2312" w:cs="楷体_GB2312"/>
          <w:b/>
          <w:color w:val="333333"/>
          <w:sz w:val="32"/>
          <w:szCs w:val="32"/>
          <w:shd w:val="clear" w:color="auto" w:fill="FFFFFF"/>
        </w:rPr>
      </w:pPr>
      <w:r>
        <w:rPr>
          <w:rFonts w:ascii="楷体_GB2312" w:eastAsia="楷体_GB2312" w:hAnsi="楷体_GB2312" w:cs="楷体_GB2312" w:hint="eastAsia"/>
          <w:sz w:val="32"/>
          <w:szCs w:val="32"/>
        </w:rPr>
        <w:t>3、着眼主要目标任务，全力创先争优。</w:t>
      </w:r>
      <w:r>
        <w:rPr>
          <w:rFonts w:ascii="仿宋_GB2312" w:eastAsia="仿宋_GB2312" w:hAnsi="仿宋_GB2312" w:cs="仿宋_GB2312" w:hint="eastAsia"/>
          <w:sz w:val="32"/>
          <w:szCs w:val="32"/>
        </w:rPr>
        <w:t>紧盯省市目标绩效指标，大力推动完成，针对公益性应急救护培训、“两项基金”申报、捐赠项目执行、“三献”捐献登记、人道资源动员、红十字青少年发展和志愿服务等核心业务，通过周通报月评比等方式高要求组织推进，采取有力措施，力争各项工作进入全省前列。持续加强向上向外争取项目资金力度，积极推动杭州·广元东西</w:t>
      </w:r>
      <w:r>
        <w:rPr>
          <w:rFonts w:ascii="仿宋_GB2312" w:eastAsia="仿宋_GB2312" w:hAnsi="仿宋_GB2312" w:cs="仿宋_GB2312" w:hint="eastAsia"/>
          <w:sz w:val="32"/>
          <w:szCs w:val="32"/>
        </w:rPr>
        <w:lastRenderedPageBreak/>
        <w:t>部协作社会帮扶项目尽快落地。积极宣传报道红十字工作动态以及涌现出的先进典型，大力传播红十字精神，不断提升我市红十字会的公信力和美誉度。</w:t>
      </w:r>
    </w:p>
    <w:p w14:paraId="1C2871E9" w14:textId="77777777" w:rsidR="00461BA7" w:rsidRDefault="00000000">
      <w:pPr>
        <w:spacing w:line="530" w:lineRule="exact"/>
        <w:ind w:left="640"/>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（四）部门整体支出绩效目标。</w:t>
      </w:r>
    </w:p>
    <w:p w14:paraId="56A6A7D3" w14:textId="77777777" w:rsidR="00461BA7" w:rsidRDefault="00000000">
      <w:pPr>
        <w:adjustRightInd w:val="0"/>
        <w:snapToGrid w:val="0"/>
        <w:spacing w:line="530" w:lineRule="exact"/>
        <w:ind w:firstLineChars="200" w:firstLine="640"/>
        <w:contextualSpacing/>
        <w:jc w:val="left"/>
        <w:rPr>
          <w:rFonts w:ascii="仿宋_GB2312" w:eastAsia="仿宋_GB2312"/>
          <w:sz w:val="32"/>
          <w:szCs w:val="32"/>
          <w:lang w:val="zh-CN"/>
        </w:rPr>
      </w:pPr>
      <w:r>
        <w:rPr>
          <w:rFonts w:ascii="仿宋_GB2312" w:eastAsia="仿宋_GB2312" w:hint="eastAsia"/>
          <w:sz w:val="32"/>
          <w:szCs w:val="32"/>
          <w:lang w:val="zh-CN"/>
        </w:rPr>
        <w:t>一是完成红十字会日常事务，完成各项工作目标任务；二是保障机关办公网络畅通安全，改版升级门户网站，做好网络、网站日常维护，加强红十字精神传播优化便民利民服务。三是按照市委市政府的要求，全力做好乡村振兴帮扶工作，完成帮扶任务。四是完成应急救护培训32000人，组织师资进行技能提升和救护员竞赛,提升市、县区应急救护培训中心功能。五是开展</w:t>
      </w:r>
      <w:proofErr w:type="gramStart"/>
      <w:r>
        <w:rPr>
          <w:rFonts w:ascii="仿宋_GB2312" w:eastAsia="仿宋_GB2312" w:hint="eastAsia"/>
          <w:sz w:val="32"/>
          <w:szCs w:val="32"/>
          <w:lang w:val="zh-CN"/>
        </w:rPr>
        <w:t>三献宣传</w:t>
      </w:r>
      <w:proofErr w:type="gramEnd"/>
      <w:r>
        <w:rPr>
          <w:rFonts w:ascii="仿宋_GB2312" w:eastAsia="仿宋_GB2312" w:hint="eastAsia"/>
          <w:sz w:val="32"/>
          <w:szCs w:val="32"/>
          <w:lang w:val="zh-CN"/>
        </w:rPr>
        <w:t xml:space="preserve">活动4次以上，组织开展志愿服务活动4次以上，对造血干细                        </w:t>
      </w:r>
      <w:r>
        <w:rPr>
          <w:rFonts w:ascii="仿宋_GB2312" w:eastAsia="仿宋_GB2312"/>
          <w:sz w:val="32"/>
          <w:szCs w:val="32"/>
          <w:lang w:val="zh-CN"/>
        </w:rPr>
        <w:t xml:space="preserve">   </w:t>
      </w:r>
      <w:r>
        <w:rPr>
          <w:rFonts w:ascii="仿宋_GB2312" w:eastAsia="仿宋_GB2312" w:hint="eastAsia"/>
          <w:sz w:val="32"/>
          <w:szCs w:val="32"/>
          <w:lang w:val="zh-CN"/>
        </w:rPr>
        <w:t xml:space="preserve">                       </w:t>
      </w:r>
      <w:proofErr w:type="gramStart"/>
      <w:r>
        <w:rPr>
          <w:rFonts w:ascii="仿宋_GB2312" w:eastAsia="仿宋_GB2312" w:hint="eastAsia"/>
          <w:sz w:val="32"/>
          <w:szCs w:val="32"/>
          <w:lang w:val="zh-CN"/>
        </w:rPr>
        <w:t>胞</w:t>
      </w:r>
      <w:proofErr w:type="gramEnd"/>
      <w:r>
        <w:rPr>
          <w:rFonts w:ascii="仿宋_GB2312" w:eastAsia="仿宋_GB2312" w:hint="eastAsia"/>
          <w:sz w:val="32"/>
          <w:szCs w:val="32"/>
          <w:lang w:val="zh-CN"/>
        </w:rPr>
        <w:t>志愿者进行动员、高分血样采集、体检和捐献等服务，开展遗体和人体器官捐献志愿者登记1000人以上，开展捐献协调见证和慰问关怀。六是保障救灾物资运输、装卸、搬运以及应急仓库清洁、整理等。</w:t>
      </w:r>
    </w:p>
    <w:p w14:paraId="52811BA0" w14:textId="77777777" w:rsidR="00461BA7" w:rsidRDefault="00000000">
      <w:pPr>
        <w:adjustRightInd w:val="0"/>
        <w:snapToGrid w:val="0"/>
        <w:spacing w:line="530" w:lineRule="exact"/>
        <w:ind w:firstLineChars="200" w:firstLine="640"/>
        <w:contextualSpacing/>
        <w:jc w:val="left"/>
        <w:outlineLvl w:val="1"/>
        <w:rPr>
          <w:rFonts w:ascii="黑体" w:eastAsia="黑体" w:hAnsi="宋体" w:cs="宋体"/>
          <w:color w:val="000000"/>
          <w:kern w:val="0"/>
          <w:sz w:val="32"/>
          <w:szCs w:val="32"/>
          <w:shd w:val="clear" w:color="auto" w:fill="FFFFFF"/>
        </w:rPr>
      </w:pPr>
      <w:bookmarkStart w:id="81" w:name="_Toc17842"/>
      <w:r>
        <w:rPr>
          <w:rFonts w:ascii="黑体" w:eastAsia="黑体" w:hAnsi="宋体" w:cs="宋体" w:hint="eastAsia"/>
          <w:color w:val="000000"/>
          <w:kern w:val="0"/>
          <w:sz w:val="32"/>
          <w:szCs w:val="32"/>
          <w:shd w:val="clear" w:color="auto" w:fill="FFFFFF"/>
        </w:rPr>
        <w:t>二、部门资金收支情况</w:t>
      </w:r>
      <w:bookmarkEnd w:id="81"/>
    </w:p>
    <w:p w14:paraId="3E0D9806" w14:textId="77777777" w:rsidR="00461BA7" w:rsidRDefault="00000000">
      <w:pPr>
        <w:spacing w:line="530" w:lineRule="exact"/>
        <w:ind w:left="640"/>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（一）部门总体收支情况。</w:t>
      </w:r>
    </w:p>
    <w:p w14:paraId="2A8E0249" w14:textId="77777777" w:rsidR="00461BA7" w:rsidRDefault="00000000">
      <w:pPr>
        <w:spacing w:line="530"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1.部门总体收入情况</w:t>
      </w:r>
    </w:p>
    <w:p w14:paraId="24FA77C6" w14:textId="77777777" w:rsidR="00461BA7" w:rsidRDefault="00000000">
      <w:pPr>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广元市红十字会202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年收入</w:t>
      </w:r>
      <w:r>
        <w:rPr>
          <w:rFonts w:ascii="仿宋_GB2312" w:eastAsia="仿宋_GB2312" w:hAnsi="仿宋_GB2312" w:cs="仿宋_GB2312"/>
          <w:sz w:val="32"/>
          <w:szCs w:val="32"/>
        </w:rPr>
        <w:t>348.93</w:t>
      </w:r>
      <w:r>
        <w:rPr>
          <w:rFonts w:ascii="仿宋_GB2312" w:eastAsia="仿宋_GB2312" w:hAnsi="仿宋_GB2312" w:cs="仿宋_GB2312" w:hint="eastAsia"/>
          <w:sz w:val="32"/>
          <w:szCs w:val="32"/>
        </w:rPr>
        <w:t>万元，一般公共预算拨款收入</w:t>
      </w:r>
      <w:r>
        <w:rPr>
          <w:rFonts w:eastAsia="仿宋_GB2312"/>
          <w:sz w:val="32"/>
          <w:szCs w:val="32"/>
        </w:rPr>
        <w:t>348.93</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14:paraId="37D1A4D2" w14:textId="77777777" w:rsidR="00461BA7" w:rsidRDefault="00000000">
      <w:pPr>
        <w:widowControl/>
        <w:adjustRightInd w:val="0"/>
        <w:snapToGrid w:val="0"/>
        <w:spacing w:line="53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2.部门总体支出情况</w:t>
      </w:r>
    </w:p>
    <w:p w14:paraId="00ACE77B" w14:textId="77777777" w:rsidR="00461BA7" w:rsidRDefault="00000000">
      <w:pPr>
        <w:widowControl/>
        <w:adjustRightInd w:val="0"/>
        <w:snapToGrid w:val="0"/>
        <w:spacing w:line="530" w:lineRule="exact"/>
        <w:ind w:firstLineChars="200" w:firstLine="640"/>
        <w:contextualSpacing/>
        <w:jc w:val="left"/>
        <w:rPr>
          <w:rFonts w:ascii="仿宋_GB2312" w:eastAsia="仿宋_GB2312" w:hAnsi="仿宋_GB2312" w:cs="仿宋_GB2312"/>
          <w:spacing w:val="-16"/>
          <w:sz w:val="32"/>
          <w:szCs w:val="32"/>
        </w:rPr>
      </w:pPr>
      <w:r>
        <w:rPr>
          <w:rFonts w:ascii="仿宋_GB2312" w:eastAsia="仿宋_GB2312" w:hAnsi="仿宋_GB2312" w:cs="仿宋_GB2312" w:hint="eastAsia"/>
          <w:sz w:val="32"/>
          <w:szCs w:val="32"/>
        </w:rPr>
        <w:t>广元市红十字会202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年支出合计3</w:t>
      </w:r>
      <w:r>
        <w:rPr>
          <w:rFonts w:ascii="仿宋_GB2312" w:eastAsia="仿宋_GB2312" w:hAnsi="仿宋_GB2312" w:cs="仿宋_GB2312"/>
          <w:sz w:val="32"/>
          <w:szCs w:val="32"/>
        </w:rPr>
        <w:t>48.93</w:t>
      </w:r>
      <w:r>
        <w:rPr>
          <w:rFonts w:ascii="仿宋_GB2312" w:eastAsia="仿宋_GB2312" w:hAnsi="仿宋_GB2312" w:cs="仿宋_GB2312" w:hint="eastAsia"/>
          <w:sz w:val="32"/>
          <w:szCs w:val="32"/>
        </w:rPr>
        <w:t>万元，其中基本支出</w:t>
      </w:r>
      <w:r>
        <w:rPr>
          <w:rFonts w:ascii="仿宋_GB2312" w:eastAsia="仿宋_GB2312" w:hAnsi="仿宋_GB2312" w:cs="仿宋_GB2312"/>
          <w:sz w:val="32"/>
          <w:szCs w:val="32"/>
        </w:rPr>
        <w:t>229.34</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65.73%</w:t>
      </w:r>
      <w:r>
        <w:rPr>
          <w:rFonts w:ascii="仿宋_GB2312" w:eastAsia="仿宋_GB2312" w:hAnsi="仿宋_GB2312" w:cs="仿宋_GB2312" w:hint="eastAsia"/>
          <w:sz w:val="32"/>
          <w:szCs w:val="32"/>
        </w:rPr>
        <w:t>；项目</w:t>
      </w:r>
      <w:r>
        <w:rPr>
          <w:rFonts w:ascii="仿宋_GB2312" w:eastAsia="仿宋_GB2312" w:hAnsi="仿宋_GB2312" w:cs="仿宋_GB2312" w:hint="eastAsia"/>
          <w:spacing w:val="-16"/>
          <w:sz w:val="32"/>
          <w:szCs w:val="32"/>
        </w:rPr>
        <w:t>支出</w:t>
      </w:r>
      <w:r>
        <w:rPr>
          <w:rFonts w:ascii="仿宋_GB2312" w:eastAsia="仿宋_GB2312" w:hAnsi="仿宋_GB2312" w:cs="仿宋_GB2312"/>
          <w:spacing w:val="-16"/>
          <w:sz w:val="32"/>
          <w:szCs w:val="32"/>
        </w:rPr>
        <w:t>119.59</w:t>
      </w:r>
      <w:r>
        <w:rPr>
          <w:rFonts w:ascii="仿宋_GB2312" w:eastAsia="仿宋_GB2312" w:hAnsi="仿宋_GB2312" w:cs="仿宋_GB2312" w:hint="eastAsia"/>
          <w:spacing w:val="-16"/>
          <w:sz w:val="32"/>
          <w:szCs w:val="32"/>
        </w:rPr>
        <w:t>万元，占</w:t>
      </w:r>
      <w:r>
        <w:rPr>
          <w:rFonts w:ascii="仿宋_GB2312" w:eastAsia="仿宋_GB2312" w:hAnsi="仿宋_GB2312" w:cs="仿宋_GB2312"/>
          <w:spacing w:val="-16"/>
          <w:sz w:val="32"/>
          <w:szCs w:val="32"/>
        </w:rPr>
        <w:t>34.27%</w:t>
      </w:r>
      <w:r>
        <w:rPr>
          <w:rFonts w:ascii="仿宋_GB2312" w:eastAsia="仿宋_GB2312" w:hAnsi="仿宋_GB2312" w:cs="仿宋_GB2312" w:hint="eastAsia"/>
          <w:spacing w:val="-16"/>
          <w:sz w:val="32"/>
          <w:szCs w:val="32"/>
        </w:rPr>
        <w:t>。</w:t>
      </w:r>
    </w:p>
    <w:p w14:paraId="04390F56" w14:textId="77777777" w:rsidR="00461BA7" w:rsidRDefault="00000000">
      <w:pPr>
        <w:adjustRightInd w:val="0"/>
        <w:snapToGrid w:val="0"/>
        <w:spacing w:line="53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3.部门总体结转结余情况。</w:t>
      </w:r>
    </w:p>
    <w:p w14:paraId="1C0E0BD2" w14:textId="77777777" w:rsidR="00461BA7" w:rsidRDefault="00000000">
      <w:pPr>
        <w:adjustRightInd w:val="0"/>
        <w:snapToGrid w:val="0"/>
        <w:spacing w:line="53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w:t>
      </w:r>
      <w:r>
        <w:rPr>
          <w:rFonts w:ascii="仿宋_GB2312" w:eastAsia="仿宋_GB2312" w:hAnsi="仿宋_GB2312" w:cs="仿宋_GB2312"/>
          <w:color w:val="000000"/>
          <w:kern w:val="0"/>
          <w:sz w:val="32"/>
          <w:szCs w:val="32"/>
          <w:shd w:val="clear" w:color="auto" w:fill="FFFFFF"/>
        </w:rPr>
        <w:t>022</w:t>
      </w:r>
      <w:r>
        <w:rPr>
          <w:rFonts w:ascii="仿宋_GB2312" w:eastAsia="仿宋_GB2312" w:hAnsi="仿宋_GB2312" w:cs="仿宋_GB2312" w:hint="eastAsia"/>
          <w:color w:val="000000"/>
          <w:kern w:val="0"/>
          <w:sz w:val="32"/>
          <w:szCs w:val="32"/>
          <w:shd w:val="clear" w:color="auto" w:fill="FFFFFF"/>
        </w:rPr>
        <w:t>年市红十字会无结转结余资金。</w:t>
      </w:r>
    </w:p>
    <w:p w14:paraId="61E83164" w14:textId="77777777" w:rsidR="00461BA7" w:rsidRDefault="00000000">
      <w:pPr>
        <w:spacing w:line="530" w:lineRule="exact"/>
        <w:ind w:left="640"/>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lastRenderedPageBreak/>
        <w:t>（二）部门财政拨款收支情况。</w:t>
      </w:r>
    </w:p>
    <w:p w14:paraId="23BBA96D" w14:textId="77777777" w:rsidR="00461BA7" w:rsidRDefault="00000000">
      <w:pPr>
        <w:adjustRightInd w:val="0"/>
        <w:snapToGrid w:val="0"/>
        <w:spacing w:line="53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1.部门财政拨款收入情况</w:t>
      </w:r>
    </w:p>
    <w:p w14:paraId="715F7F87" w14:textId="77777777" w:rsidR="00461BA7" w:rsidRDefault="00000000">
      <w:pPr>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广元市红十字会202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年部门财政拨款收入</w:t>
      </w:r>
      <w:r>
        <w:rPr>
          <w:rFonts w:ascii="仿宋_GB2312" w:eastAsia="仿宋_GB2312" w:hAnsi="仿宋_GB2312" w:cs="仿宋_GB2312"/>
          <w:sz w:val="32"/>
          <w:szCs w:val="32"/>
        </w:rPr>
        <w:t>348.93</w:t>
      </w:r>
      <w:r>
        <w:rPr>
          <w:rFonts w:ascii="仿宋_GB2312" w:eastAsia="仿宋_GB2312" w:hAnsi="仿宋_GB2312" w:cs="仿宋_GB2312" w:hint="eastAsia"/>
          <w:sz w:val="32"/>
          <w:szCs w:val="32"/>
        </w:rPr>
        <w:t>万元，占收入</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14:paraId="77AC6270" w14:textId="77777777" w:rsidR="00461BA7" w:rsidRDefault="00000000">
      <w:pPr>
        <w:adjustRightInd w:val="0"/>
        <w:snapToGrid w:val="0"/>
        <w:spacing w:line="53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2.部门财政拨款支出情况</w:t>
      </w:r>
    </w:p>
    <w:p w14:paraId="2B496165" w14:textId="77777777" w:rsidR="00461BA7" w:rsidRDefault="00000000">
      <w:pPr>
        <w:widowControl/>
        <w:adjustRightInd w:val="0"/>
        <w:snapToGrid w:val="0"/>
        <w:spacing w:line="53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广元市红十字会202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年部门财政拨款支出合计3</w:t>
      </w:r>
      <w:r>
        <w:rPr>
          <w:rFonts w:ascii="仿宋_GB2312" w:eastAsia="仿宋_GB2312" w:hAnsi="仿宋_GB2312" w:cs="仿宋_GB2312"/>
          <w:sz w:val="32"/>
          <w:szCs w:val="32"/>
        </w:rPr>
        <w:t>48.93</w:t>
      </w:r>
      <w:r>
        <w:rPr>
          <w:rFonts w:ascii="仿宋_GB2312" w:eastAsia="仿宋_GB2312" w:hAnsi="仿宋_GB2312" w:cs="仿宋_GB2312" w:hint="eastAsia"/>
          <w:sz w:val="32"/>
          <w:szCs w:val="32"/>
        </w:rPr>
        <w:t>万元，其中基本支出</w:t>
      </w:r>
      <w:r>
        <w:rPr>
          <w:rFonts w:ascii="仿宋_GB2312" w:eastAsia="仿宋_GB2312" w:hAnsi="仿宋_GB2312" w:cs="仿宋_GB2312"/>
          <w:sz w:val="32"/>
          <w:szCs w:val="32"/>
        </w:rPr>
        <w:t>229.34</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65.73%</w:t>
      </w:r>
      <w:r>
        <w:rPr>
          <w:rFonts w:ascii="仿宋_GB2312" w:eastAsia="仿宋_GB2312" w:hAnsi="仿宋_GB2312" w:cs="仿宋_GB2312" w:hint="eastAsia"/>
          <w:sz w:val="32"/>
          <w:szCs w:val="32"/>
        </w:rPr>
        <w:t>；项目支出</w:t>
      </w:r>
      <w:r>
        <w:rPr>
          <w:rFonts w:ascii="仿宋_GB2312" w:eastAsia="仿宋_GB2312" w:hAnsi="仿宋_GB2312" w:cs="仿宋_GB2312"/>
          <w:sz w:val="32"/>
          <w:szCs w:val="32"/>
        </w:rPr>
        <w:t>119.59</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34.27%</w:t>
      </w:r>
      <w:r>
        <w:rPr>
          <w:rFonts w:ascii="仿宋_GB2312" w:eastAsia="仿宋_GB2312" w:hAnsi="仿宋_GB2312" w:cs="仿宋_GB2312" w:hint="eastAsia"/>
          <w:sz w:val="32"/>
          <w:szCs w:val="32"/>
        </w:rPr>
        <w:t>。</w:t>
      </w:r>
    </w:p>
    <w:p w14:paraId="392A192A" w14:textId="77777777" w:rsidR="00461BA7" w:rsidRDefault="00000000">
      <w:pPr>
        <w:adjustRightInd w:val="0"/>
        <w:snapToGrid w:val="0"/>
        <w:spacing w:line="530" w:lineRule="exact"/>
        <w:ind w:firstLineChars="200" w:firstLine="640"/>
        <w:contextualSpacing/>
        <w:jc w:val="left"/>
        <w:rPr>
          <w:rFonts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3.部门</w:t>
      </w:r>
      <w:r>
        <w:rPr>
          <w:rFonts w:eastAsia="仿宋_GB2312" w:hAnsi="仿宋_GB2312" w:cs="仿宋_GB2312" w:hint="eastAsia"/>
          <w:color w:val="000000"/>
          <w:kern w:val="0"/>
          <w:sz w:val="32"/>
          <w:szCs w:val="32"/>
          <w:shd w:val="clear" w:color="auto" w:fill="FFFFFF"/>
        </w:rPr>
        <w:t>财政拨款结转结余情况</w:t>
      </w:r>
    </w:p>
    <w:p w14:paraId="1F141FF3" w14:textId="77777777" w:rsidR="00461BA7" w:rsidRDefault="00000000">
      <w:pPr>
        <w:spacing w:after="120" w:line="530" w:lineRule="exact"/>
        <w:ind w:leftChars="62" w:left="130" w:firstLineChars="131" w:firstLine="419"/>
        <w:rPr>
          <w:rFonts w:eastAsia="仿宋_GB2312"/>
          <w:sz w:val="32"/>
        </w:rPr>
      </w:pPr>
      <w:r>
        <w:rPr>
          <w:rFonts w:eastAsia="仿宋_GB2312" w:hint="eastAsia"/>
          <w:sz w:val="32"/>
        </w:rPr>
        <w:t>2</w:t>
      </w:r>
      <w:r>
        <w:rPr>
          <w:rFonts w:eastAsia="仿宋_GB2312"/>
          <w:sz w:val="32"/>
        </w:rPr>
        <w:t>022</w:t>
      </w:r>
      <w:r>
        <w:rPr>
          <w:rFonts w:eastAsia="仿宋_GB2312" w:hint="eastAsia"/>
          <w:sz w:val="32"/>
        </w:rPr>
        <w:t>年市红十字会无财政拨款结转结余情况发生。</w:t>
      </w:r>
    </w:p>
    <w:p w14:paraId="621A6FE3" w14:textId="77777777" w:rsidR="00461BA7" w:rsidRDefault="00000000">
      <w:pPr>
        <w:adjustRightInd w:val="0"/>
        <w:snapToGrid w:val="0"/>
        <w:spacing w:line="530" w:lineRule="exact"/>
        <w:ind w:firstLineChars="200" w:firstLine="640"/>
        <w:contextualSpacing/>
        <w:jc w:val="left"/>
        <w:outlineLvl w:val="1"/>
        <w:rPr>
          <w:rFonts w:ascii="黑体" w:eastAsia="黑体" w:hAnsi="宋体" w:cs="宋体"/>
          <w:color w:val="000000"/>
          <w:kern w:val="0"/>
          <w:sz w:val="32"/>
          <w:szCs w:val="32"/>
          <w:shd w:val="clear" w:color="auto" w:fill="FFFFFF"/>
        </w:rPr>
      </w:pPr>
      <w:bookmarkStart w:id="82" w:name="_Toc23281"/>
      <w:r>
        <w:rPr>
          <w:rFonts w:ascii="黑体" w:eastAsia="黑体" w:hAnsi="宋体" w:cs="宋体" w:hint="eastAsia"/>
          <w:color w:val="000000"/>
          <w:kern w:val="0"/>
          <w:sz w:val="32"/>
          <w:szCs w:val="32"/>
          <w:shd w:val="clear" w:color="auto" w:fill="FFFFFF"/>
        </w:rPr>
        <w:t>三、部门整体绩效分析</w:t>
      </w:r>
      <w:bookmarkEnd w:id="82"/>
    </w:p>
    <w:p w14:paraId="2B4343AA" w14:textId="77777777" w:rsidR="00461BA7" w:rsidRDefault="00000000">
      <w:pPr>
        <w:spacing w:line="530" w:lineRule="exact"/>
        <w:ind w:left="640"/>
        <w:rPr>
          <w:rFonts w:ascii="仿宋_GB2312" w:eastAsia="仿宋_GB2312" w:hAnsi="宋体" w:cs="宋体"/>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（一）部门预算项目绩效分析。</w:t>
      </w:r>
    </w:p>
    <w:p w14:paraId="4E878F53" w14:textId="77777777" w:rsidR="00461BA7" w:rsidRDefault="00000000">
      <w:pPr>
        <w:adjustRightInd w:val="0"/>
        <w:snapToGrid w:val="0"/>
        <w:spacing w:line="53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1.人员类项目绩效分析</w:t>
      </w:r>
    </w:p>
    <w:p w14:paraId="41923054"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部门绩效目标制定。</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将人员类预算收支纳入绩效管理，在预算编制环节对人员经费绩效目标进行了绩效指标设定，具体细化产出指标、效益指标。</w:t>
      </w:r>
    </w:p>
    <w:p w14:paraId="2054E3CE"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目标实现。</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zh-CN"/>
        </w:rPr>
        <w:t>人员类</w:t>
      </w:r>
      <w:r>
        <w:rPr>
          <w:rFonts w:ascii="仿宋_GB2312" w:eastAsia="仿宋_GB2312" w:hAnsi="仿宋_GB2312" w:cs="仿宋_GB2312" w:hint="eastAsia"/>
          <w:sz w:val="32"/>
          <w:szCs w:val="32"/>
        </w:rPr>
        <w:t>项目经费全部实现支出，切实保障了人员工资津补贴发放和各项保险、公积金缴纳。项目均实现了既定目标。</w:t>
      </w:r>
    </w:p>
    <w:p w14:paraId="73B40EC7"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支出控制。</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严格执行部门预算，人员类项目无超预算情况。</w:t>
      </w:r>
    </w:p>
    <w:p w14:paraId="5DA7EA4B"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执行进度。</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在预算执行过程中严格按照预算批复执行，强化预算执行的刚性约束，不随意改变财政预算资金的使用范围、</w:t>
      </w:r>
      <w:r>
        <w:rPr>
          <w:rFonts w:ascii="仿宋_GB2312" w:eastAsia="仿宋_GB2312" w:hAnsi="仿宋_GB2312" w:cs="仿宋_GB2312" w:hint="eastAsia"/>
          <w:sz w:val="32"/>
          <w:szCs w:val="32"/>
          <w:lang w:val="zh-CN"/>
        </w:rPr>
        <w:t>支付标准，</w:t>
      </w:r>
      <w:r>
        <w:rPr>
          <w:rFonts w:ascii="仿宋_GB2312" w:eastAsia="仿宋_GB2312" w:hAnsi="仿宋_GB2312" w:cs="仿宋_GB2312" w:hint="eastAsia"/>
          <w:sz w:val="32"/>
          <w:szCs w:val="32"/>
        </w:rPr>
        <w:t>严控预算执行进度，努力靠近序时进度，提高资金使</w:t>
      </w:r>
      <w:r>
        <w:rPr>
          <w:rFonts w:ascii="仿宋_GB2312" w:eastAsia="仿宋_GB2312" w:hAnsi="仿宋_GB2312" w:cs="仿宋_GB2312" w:hint="eastAsia"/>
          <w:sz w:val="32"/>
          <w:szCs w:val="32"/>
        </w:rPr>
        <w:lastRenderedPageBreak/>
        <w:t>用效益，保证了收支平衡。</w:t>
      </w:r>
    </w:p>
    <w:p w14:paraId="0DD41EC8" w14:textId="77777777" w:rsidR="00461BA7" w:rsidRDefault="00000000">
      <w:pPr>
        <w:adjustRightInd w:val="0"/>
        <w:snapToGrid w:val="0"/>
        <w:spacing w:line="53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仿宋_GB2312" w:cs="仿宋_GB2312" w:hint="eastAsia"/>
          <w:sz w:val="32"/>
          <w:szCs w:val="32"/>
          <w:lang w:val="zh-CN"/>
        </w:rPr>
        <w:t>预算完成情况。</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年人员类项目预算全年合计完成</w:t>
      </w:r>
      <w:r>
        <w:rPr>
          <w:rFonts w:ascii="仿宋_GB2312" w:eastAsia="仿宋_GB2312" w:hAnsi="仿宋_GB2312" w:cs="仿宋_GB2312"/>
          <w:sz w:val="32"/>
          <w:szCs w:val="32"/>
        </w:rPr>
        <w:t>201.69</w:t>
      </w:r>
      <w:r>
        <w:rPr>
          <w:rFonts w:ascii="仿宋_GB2312" w:eastAsia="仿宋_GB2312" w:hAnsi="仿宋_GB2312" w:cs="仿宋_GB2312" w:hint="eastAsia"/>
          <w:sz w:val="32"/>
          <w:szCs w:val="32"/>
        </w:rPr>
        <w:t>万元，全年预算支出进度为1</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w:t>
      </w:r>
      <w:r>
        <w:rPr>
          <w:rFonts w:ascii="仿宋_GB2312" w:eastAsia="仿宋_GB2312" w:hAnsi="宋体" w:cs="宋体" w:hint="eastAsia"/>
          <w:color w:val="000000"/>
          <w:kern w:val="0"/>
          <w:sz w:val="32"/>
          <w:szCs w:val="32"/>
          <w:shd w:val="clear" w:color="auto" w:fill="FFFFFF"/>
          <w:lang w:val="zh-CN"/>
        </w:rPr>
        <w:t>足额保障机关工作人员及退休人员福利发放。</w:t>
      </w:r>
    </w:p>
    <w:p w14:paraId="1DADA8D6"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资金结余率。</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年人员类项目预算无结余资金。</w:t>
      </w:r>
    </w:p>
    <w:p w14:paraId="2A32ECD7"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违规记录等情况。</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年不存在人员类项目预算管理方面违规违纪问题。</w:t>
      </w:r>
    </w:p>
    <w:p w14:paraId="7EB4B870" w14:textId="77777777" w:rsidR="00461BA7" w:rsidRDefault="00000000">
      <w:pPr>
        <w:spacing w:line="530" w:lineRule="exact"/>
        <w:ind w:left="640"/>
        <w:rPr>
          <w:rFonts w:ascii="楷体_GB2312" w:eastAsia="楷体_GB2312" w:hAnsi="楷体_GB2312" w:cs="楷体_GB2312"/>
          <w:b/>
          <w:bCs/>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rPr>
        <w:t>2.运转类项目绩效分析</w:t>
      </w:r>
    </w:p>
    <w:p w14:paraId="761493B3"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部门绩效目标制定。</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将运转类项目预算收支纳入绩效管理，在预算编制环节对运转类项目绩效目标进行了绩效指标设定，具体细化产出指标、效益指标。</w:t>
      </w:r>
    </w:p>
    <w:p w14:paraId="0E733357"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目标实现。</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zh-CN"/>
        </w:rPr>
        <w:t>运转类</w:t>
      </w:r>
      <w:r>
        <w:rPr>
          <w:rFonts w:ascii="仿宋_GB2312" w:eastAsia="仿宋_GB2312" w:hAnsi="仿宋_GB2312" w:cs="仿宋_GB2312" w:hint="eastAsia"/>
          <w:sz w:val="32"/>
          <w:szCs w:val="32"/>
        </w:rPr>
        <w:t>项目经费全部实现支出，公用经费项目严格用于部门运转，有效保障了市红十字会工作顺利开展，项目均实现了既定目标。</w:t>
      </w:r>
    </w:p>
    <w:p w14:paraId="74854713"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支出控制。</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严格执行部门预算，运转类项目无超预算情况。</w:t>
      </w:r>
    </w:p>
    <w:p w14:paraId="3804A621"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执行进度。</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在预算执行过程中严格按照预算批复执行，强化预算执行的刚性约束，不随意改变财政预算资金的使用范围、</w:t>
      </w:r>
      <w:r>
        <w:rPr>
          <w:rFonts w:ascii="仿宋_GB2312" w:eastAsia="仿宋_GB2312" w:hAnsi="仿宋_GB2312" w:cs="仿宋_GB2312" w:hint="eastAsia"/>
          <w:sz w:val="32"/>
          <w:szCs w:val="32"/>
          <w:lang w:val="zh-CN"/>
        </w:rPr>
        <w:t>支付标准，</w:t>
      </w:r>
      <w:r>
        <w:rPr>
          <w:rFonts w:ascii="仿宋_GB2312" w:eastAsia="仿宋_GB2312" w:hAnsi="仿宋_GB2312" w:cs="仿宋_GB2312" w:hint="eastAsia"/>
          <w:sz w:val="32"/>
          <w:szCs w:val="32"/>
        </w:rPr>
        <w:t>严控预算执行进度，努力靠近序时进度，提高资金使用效益，保证了收支平衡。</w:t>
      </w:r>
    </w:p>
    <w:p w14:paraId="25660E24" w14:textId="77777777" w:rsidR="00461BA7" w:rsidRDefault="00000000">
      <w:pPr>
        <w:adjustRightInd w:val="0"/>
        <w:snapToGrid w:val="0"/>
        <w:spacing w:line="53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仿宋_GB2312" w:cs="仿宋_GB2312" w:hint="eastAsia"/>
          <w:sz w:val="32"/>
          <w:szCs w:val="32"/>
          <w:lang w:val="zh-CN"/>
        </w:rPr>
        <w:t>预算完成情况。</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年运转类项目预算全年合计完成</w:t>
      </w:r>
      <w:r>
        <w:rPr>
          <w:rFonts w:ascii="仿宋_GB2312" w:eastAsia="仿宋_GB2312" w:hAnsi="仿宋_GB2312" w:cs="仿宋_GB2312"/>
          <w:sz w:val="32"/>
          <w:szCs w:val="32"/>
        </w:rPr>
        <w:t>27.65</w:t>
      </w:r>
      <w:r>
        <w:rPr>
          <w:rFonts w:ascii="仿宋_GB2312" w:eastAsia="仿宋_GB2312" w:hAnsi="仿宋_GB2312" w:cs="仿宋_GB2312" w:hint="eastAsia"/>
          <w:sz w:val="32"/>
          <w:szCs w:val="32"/>
        </w:rPr>
        <w:t>万元，全年预算支出进度为1</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%，保障了</w:t>
      </w:r>
      <w:r>
        <w:rPr>
          <w:rFonts w:ascii="仿宋_GB2312" w:eastAsia="仿宋_GB2312" w:hAnsi="宋体" w:cs="宋体" w:hint="eastAsia"/>
          <w:color w:val="000000"/>
          <w:kern w:val="0"/>
          <w:sz w:val="32"/>
          <w:szCs w:val="32"/>
          <w:shd w:val="clear" w:color="auto" w:fill="FFFFFF"/>
          <w:lang w:val="zh-CN"/>
        </w:rPr>
        <w:t xml:space="preserve">单位日常运转。 </w:t>
      </w:r>
      <w:r>
        <w:rPr>
          <w:rFonts w:ascii="仿宋_GB2312" w:eastAsia="仿宋_GB2312" w:hAnsi="宋体" w:cs="宋体"/>
          <w:color w:val="000000"/>
          <w:kern w:val="0"/>
          <w:sz w:val="32"/>
          <w:szCs w:val="32"/>
          <w:shd w:val="clear" w:color="auto" w:fill="FFFFFF"/>
          <w:lang w:val="zh-CN"/>
        </w:rPr>
        <w:t xml:space="preserve"> </w:t>
      </w:r>
    </w:p>
    <w:p w14:paraId="57393FDC"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资金结余率。</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年运转类项目预算无结余资金。</w:t>
      </w:r>
    </w:p>
    <w:p w14:paraId="4A53D162"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违规记录等情况。</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年不存在运转类项目预算管理方面违规违纪问题。</w:t>
      </w:r>
    </w:p>
    <w:p w14:paraId="0C947D1D" w14:textId="77777777" w:rsidR="00461BA7" w:rsidRDefault="00000000">
      <w:pPr>
        <w:adjustRightInd w:val="0"/>
        <w:snapToGrid w:val="0"/>
        <w:spacing w:line="53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lastRenderedPageBreak/>
        <w:t>3.特定目标类项目绩效分析</w:t>
      </w:r>
    </w:p>
    <w:p w14:paraId="37907337" w14:textId="77777777" w:rsidR="00461BA7" w:rsidRDefault="00000000">
      <w:pPr>
        <w:adjustRightInd w:val="0"/>
        <w:snapToGrid w:val="0"/>
        <w:spacing w:line="53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（1</w:t>
      </w:r>
      <w:r>
        <w:rPr>
          <w:rFonts w:ascii="仿宋_GB2312" w:eastAsia="仿宋_GB2312" w:hAnsi="宋体" w:cs="宋体"/>
          <w:color w:val="000000"/>
          <w:kern w:val="0"/>
          <w:sz w:val="32"/>
          <w:szCs w:val="32"/>
          <w:shd w:val="clear" w:color="auto" w:fill="FFFFFF"/>
        </w:rPr>
        <w:t>）</w:t>
      </w:r>
      <w:proofErr w:type="gramStart"/>
      <w:r>
        <w:rPr>
          <w:rFonts w:ascii="仿宋_GB2312" w:eastAsia="仿宋_GB2312" w:hAnsi="宋体" w:cs="宋体" w:hint="eastAsia"/>
          <w:color w:val="000000"/>
          <w:kern w:val="0"/>
          <w:sz w:val="32"/>
          <w:szCs w:val="32"/>
          <w:shd w:val="clear" w:color="auto" w:fill="FFFFFF"/>
        </w:rPr>
        <w:t>三献工作</w:t>
      </w:r>
      <w:proofErr w:type="gramEnd"/>
      <w:r>
        <w:rPr>
          <w:rFonts w:ascii="仿宋_GB2312" w:eastAsia="仿宋_GB2312" w:hAnsi="宋体" w:cs="宋体" w:hint="eastAsia"/>
          <w:color w:val="000000"/>
          <w:kern w:val="0"/>
          <w:sz w:val="32"/>
          <w:szCs w:val="32"/>
          <w:shd w:val="clear" w:color="auto" w:fill="FFFFFF"/>
        </w:rPr>
        <w:t>经费</w:t>
      </w:r>
    </w:p>
    <w:p w14:paraId="3BA0C8DE"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部门绩效目标制定。</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我部门将三献工作</w:t>
      </w:r>
      <w:proofErr w:type="gramEnd"/>
      <w:r>
        <w:rPr>
          <w:rFonts w:ascii="仿宋_GB2312" w:eastAsia="仿宋_GB2312" w:hAnsi="仿宋_GB2312" w:cs="仿宋_GB2312" w:hint="eastAsia"/>
          <w:sz w:val="32"/>
          <w:szCs w:val="32"/>
        </w:rPr>
        <w:t>经费项目预算收支纳入绩效管理，在预算编制环节对</w:t>
      </w:r>
      <w:proofErr w:type="gramStart"/>
      <w:r>
        <w:rPr>
          <w:rFonts w:ascii="仿宋_GB2312" w:eastAsia="仿宋_GB2312" w:hAnsi="仿宋_GB2312" w:cs="仿宋_GB2312" w:hint="eastAsia"/>
          <w:sz w:val="32"/>
          <w:szCs w:val="32"/>
        </w:rPr>
        <w:t>三献工作</w:t>
      </w:r>
      <w:proofErr w:type="gramEnd"/>
      <w:r>
        <w:rPr>
          <w:rFonts w:ascii="仿宋_GB2312" w:eastAsia="仿宋_GB2312" w:hAnsi="仿宋_GB2312" w:cs="仿宋_GB2312" w:hint="eastAsia"/>
          <w:sz w:val="32"/>
          <w:szCs w:val="32"/>
        </w:rPr>
        <w:t>经费项目绩效目标进行了绩效指标设定，具体细化产出指标、效益指标。</w:t>
      </w:r>
    </w:p>
    <w:p w14:paraId="2246B5DB"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目标实现。</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三献工作</w:t>
      </w:r>
      <w:proofErr w:type="gramEnd"/>
      <w:r>
        <w:rPr>
          <w:rFonts w:ascii="仿宋_GB2312" w:eastAsia="仿宋_GB2312" w:hAnsi="仿宋_GB2312" w:cs="仿宋_GB2312" w:hint="eastAsia"/>
          <w:sz w:val="32"/>
          <w:szCs w:val="32"/>
        </w:rPr>
        <w:t>经费全部实现支出，开展</w:t>
      </w:r>
      <w:proofErr w:type="gramStart"/>
      <w:r>
        <w:rPr>
          <w:rFonts w:ascii="仿宋_GB2312" w:eastAsia="仿宋_GB2312" w:hAnsi="仿宋_GB2312" w:cs="仿宋_GB2312" w:hint="eastAsia"/>
          <w:sz w:val="32"/>
          <w:szCs w:val="32"/>
        </w:rPr>
        <w:t>三献宣传</w:t>
      </w:r>
      <w:proofErr w:type="gramEnd"/>
      <w:r>
        <w:rPr>
          <w:rFonts w:ascii="仿宋_GB2312" w:eastAsia="仿宋_GB2312" w:hAnsi="仿宋_GB2312" w:cs="仿宋_GB2312" w:hint="eastAsia"/>
          <w:sz w:val="32"/>
          <w:szCs w:val="32"/>
        </w:rPr>
        <w:t>活动4次，开展志愿服务活动4次，造血干细胞捐献动员58人、高分6人份、体检6人，捐献6例；开展遗体和人体器官捐献志愿者登记2027人，协调见证12例，关怀慰问78例捐献者（家属），发放慰问金12.4万元等。项目均实现了既定目标。</w:t>
      </w:r>
    </w:p>
    <w:p w14:paraId="0DBB57CC"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支出控制。</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严格执行部门预算，</w:t>
      </w:r>
      <w:proofErr w:type="gramStart"/>
      <w:r>
        <w:rPr>
          <w:rFonts w:ascii="仿宋_GB2312" w:eastAsia="仿宋_GB2312" w:hAnsi="仿宋_GB2312" w:cs="仿宋_GB2312" w:hint="eastAsia"/>
          <w:sz w:val="32"/>
          <w:szCs w:val="32"/>
        </w:rPr>
        <w:t>三献工作</w:t>
      </w:r>
      <w:proofErr w:type="gramEnd"/>
      <w:r>
        <w:rPr>
          <w:rFonts w:ascii="仿宋_GB2312" w:eastAsia="仿宋_GB2312" w:hAnsi="仿宋_GB2312" w:cs="仿宋_GB2312" w:hint="eastAsia"/>
          <w:sz w:val="32"/>
          <w:szCs w:val="32"/>
        </w:rPr>
        <w:t>经费类项目无超预算情况。</w:t>
      </w:r>
    </w:p>
    <w:p w14:paraId="6723DA4A"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执行进度。</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在预算执行过程中严格按照预算批复执行，强化预算执行的刚性约束，不随意改变财政预算资金的使用范围、</w:t>
      </w:r>
      <w:r>
        <w:rPr>
          <w:rFonts w:ascii="仿宋_GB2312" w:eastAsia="仿宋_GB2312" w:hAnsi="仿宋_GB2312" w:cs="仿宋_GB2312" w:hint="eastAsia"/>
          <w:sz w:val="32"/>
          <w:szCs w:val="32"/>
          <w:lang w:val="zh-CN"/>
        </w:rPr>
        <w:t>支付标准，</w:t>
      </w:r>
      <w:r>
        <w:rPr>
          <w:rFonts w:ascii="仿宋_GB2312" w:eastAsia="仿宋_GB2312" w:hAnsi="仿宋_GB2312" w:cs="仿宋_GB2312" w:hint="eastAsia"/>
          <w:sz w:val="32"/>
          <w:szCs w:val="32"/>
        </w:rPr>
        <w:t>严控预算执行进度，努力靠近序时进度，提高资金使用效益，保证了收支平衡。</w:t>
      </w:r>
    </w:p>
    <w:p w14:paraId="657A3707" w14:textId="77777777" w:rsidR="00461BA7" w:rsidRDefault="00000000">
      <w:pPr>
        <w:adjustRightInd w:val="0"/>
        <w:snapToGrid w:val="0"/>
        <w:spacing w:line="53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仿宋_GB2312" w:cs="仿宋_GB2312" w:hint="eastAsia"/>
          <w:sz w:val="32"/>
          <w:szCs w:val="32"/>
          <w:lang w:val="zh-CN"/>
        </w:rPr>
        <w:t>预算完成情况。</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三献工作</w:t>
      </w:r>
      <w:proofErr w:type="gramEnd"/>
      <w:r>
        <w:rPr>
          <w:rFonts w:ascii="仿宋_GB2312" w:eastAsia="仿宋_GB2312" w:hAnsi="仿宋_GB2312" w:cs="仿宋_GB2312" w:hint="eastAsia"/>
          <w:sz w:val="32"/>
          <w:szCs w:val="32"/>
        </w:rPr>
        <w:t>经费类项目预算全年合计完成</w:t>
      </w:r>
      <w:r>
        <w:rPr>
          <w:rFonts w:ascii="仿宋_GB2312" w:eastAsia="仿宋_GB2312" w:hAnsi="仿宋_GB2312" w:cs="仿宋_GB2312"/>
          <w:sz w:val="32"/>
          <w:szCs w:val="32"/>
        </w:rPr>
        <w:t>43</w:t>
      </w:r>
      <w:r>
        <w:rPr>
          <w:rFonts w:ascii="仿宋_GB2312" w:eastAsia="仿宋_GB2312" w:hAnsi="仿宋_GB2312" w:cs="仿宋_GB2312" w:hint="eastAsia"/>
          <w:sz w:val="32"/>
          <w:szCs w:val="32"/>
        </w:rPr>
        <w:t>万元，全年预算支出进度为1</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%，保障了</w:t>
      </w:r>
      <w:proofErr w:type="gramStart"/>
      <w:r>
        <w:rPr>
          <w:rFonts w:ascii="仿宋_GB2312" w:eastAsia="仿宋_GB2312" w:hAnsi="宋体" w:cs="宋体" w:hint="eastAsia"/>
          <w:color w:val="000000"/>
          <w:kern w:val="0"/>
          <w:sz w:val="32"/>
          <w:szCs w:val="32"/>
          <w:shd w:val="clear" w:color="auto" w:fill="FFFFFF"/>
          <w:lang w:val="zh-CN"/>
        </w:rPr>
        <w:t>三献工作</w:t>
      </w:r>
      <w:proofErr w:type="gramEnd"/>
      <w:r>
        <w:rPr>
          <w:rFonts w:ascii="仿宋_GB2312" w:eastAsia="仿宋_GB2312" w:hAnsi="宋体" w:cs="宋体" w:hint="eastAsia"/>
          <w:color w:val="000000"/>
          <w:kern w:val="0"/>
          <w:sz w:val="32"/>
          <w:szCs w:val="32"/>
          <w:shd w:val="clear" w:color="auto" w:fill="FFFFFF"/>
          <w:lang w:val="zh-CN"/>
        </w:rPr>
        <w:t>任务全面完成。</w:t>
      </w:r>
    </w:p>
    <w:p w14:paraId="1C9DE1D6"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资金结余率。</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三献工作</w:t>
      </w:r>
      <w:proofErr w:type="gramEnd"/>
      <w:r>
        <w:rPr>
          <w:rFonts w:ascii="仿宋_GB2312" w:eastAsia="仿宋_GB2312" w:hAnsi="仿宋_GB2312" w:cs="仿宋_GB2312" w:hint="eastAsia"/>
          <w:sz w:val="32"/>
          <w:szCs w:val="32"/>
        </w:rPr>
        <w:t>经费类项目预算无结余资金。</w:t>
      </w:r>
    </w:p>
    <w:p w14:paraId="6FED7D7F"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违规记录等情况。</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年不存在</w:t>
      </w:r>
      <w:proofErr w:type="gramStart"/>
      <w:r>
        <w:rPr>
          <w:rFonts w:ascii="仿宋_GB2312" w:eastAsia="仿宋_GB2312" w:hAnsi="仿宋_GB2312" w:cs="仿宋_GB2312" w:hint="eastAsia"/>
          <w:sz w:val="32"/>
          <w:szCs w:val="32"/>
        </w:rPr>
        <w:t>三献工作</w:t>
      </w:r>
      <w:proofErr w:type="gramEnd"/>
      <w:r>
        <w:rPr>
          <w:rFonts w:ascii="仿宋_GB2312" w:eastAsia="仿宋_GB2312" w:hAnsi="仿宋_GB2312" w:cs="仿宋_GB2312" w:hint="eastAsia"/>
          <w:sz w:val="32"/>
          <w:szCs w:val="32"/>
        </w:rPr>
        <w:t>经费类项目预算管理方面违规违纪问题。</w:t>
      </w:r>
    </w:p>
    <w:p w14:paraId="04F4582B" w14:textId="77777777" w:rsidR="00461BA7" w:rsidRDefault="00000000">
      <w:pPr>
        <w:spacing w:after="120" w:line="530" w:lineRule="exact"/>
        <w:ind w:firstLineChars="200" w:firstLine="640"/>
        <w:rPr>
          <w:rFonts w:eastAsia="仿宋_GB2312"/>
          <w:sz w:val="32"/>
          <w:lang w:val="zh-CN"/>
        </w:rPr>
      </w:pPr>
      <w:r>
        <w:rPr>
          <w:rFonts w:eastAsia="仿宋_GB2312" w:hint="eastAsia"/>
          <w:sz w:val="32"/>
          <w:lang w:val="zh-CN"/>
        </w:rPr>
        <w:t>（</w:t>
      </w:r>
      <w:r>
        <w:rPr>
          <w:rFonts w:eastAsia="仿宋_GB2312" w:hint="eastAsia"/>
          <w:sz w:val="32"/>
          <w:lang w:val="zh-CN"/>
        </w:rPr>
        <w:t>2</w:t>
      </w:r>
      <w:r>
        <w:rPr>
          <w:rFonts w:eastAsia="仿宋_GB2312" w:hint="eastAsia"/>
          <w:sz w:val="32"/>
          <w:lang w:val="zh-CN"/>
        </w:rPr>
        <w:t>）网络运行经费</w:t>
      </w:r>
    </w:p>
    <w:p w14:paraId="2CE713CF"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lastRenderedPageBreak/>
        <w:t>部门绩效目标制定。</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将</w:t>
      </w:r>
      <w:r>
        <w:rPr>
          <w:rFonts w:eastAsia="仿宋_GB2312" w:hint="eastAsia"/>
          <w:sz w:val="32"/>
          <w:lang w:val="zh-CN"/>
        </w:rPr>
        <w:t>网络运行经费</w:t>
      </w:r>
      <w:r>
        <w:rPr>
          <w:rFonts w:ascii="仿宋_GB2312" w:eastAsia="仿宋_GB2312" w:hAnsi="仿宋_GB2312" w:cs="仿宋_GB2312" w:hint="eastAsia"/>
          <w:sz w:val="32"/>
          <w:szCs w:val="32"/>
        </w:rPr>
        <w:t>项目预算收支纳入绩效管理，在预算编制环节对</w:t>
      </w:r>
      <w:r>
        <w:rPr>
          <w:rFonts w:eastAsia="仿宋_GB2312" w:hint="eastAsia"/>
          <w:sz w:val="32"/>
          <w:lang w:val="zh-CN"/>
        </w:rPr>
        <w:t>网络运行经费</w:t>
      </w:r>
      <w:r>
        <w:rPr>
          <w:rFonts w:ascii="仿宋_GB2312" w:eastAsia="仿宋_GB2312" w:hAnsi="仿宋_GB2312" w:cs="仿宋_GB2312" w:hint="eastAsia"/>
          <w:sz w:val="32"/>
          <w:szCs w:val="32"/>
        </w:rPr>
        <w:t>项目绩效目标进行了绩效指标设定，具体细化产出指标、效益指标、满意度指标。</w:t>
      </w:r>
    </w:p>
    <w:p w14:paraId="37EFA9CB"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目标实现。</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r>
        <w:rPr>
          <w:rFonts w:eastAsia="仿宋_GB2312" w:hint="eastAsia"/>
          <w:sz w:val="32"/>
          <w:lang w:val="zh-CN"/>
        </w:rPr>
        <w:t>网络运行经费</w:t>
      </w:r>
      <w:r>
        <w:rPr>
          <w:rFonts w:ascii="仿宋_GB2312" w:eastAsia="仿宋_GB2312" w:hAnsi="仿宋_GB2312" w:cs="仿宋_GB2312" w:hint="eastAsia"/>
          <w:sz w:val="32"/>
          <w:szCs w:val="32"/>
        </w:rPr>
        <w:t>项目全部实现支出，</w:t>
      </w:r>
      <w:r>
        <w:rPr>
          <w:rFonts w:ascii="仿宋_GB2312" w:eastAsia="仿宋_GB2312" w:hAnsi="宋体" w:cs="宋体" w:hint="eastAsia"/>
          <w:color w:val="000000"/>
          <w:kern w:val="0"/>
          <w:sz w:val="32"/>
          <w:szCs w:val="32"/>
          <w:shd w:val="clear" w:color="auto" w:fill="FFFFFF"/>
          <w:lang w:val="zh-CN"/>
        </w:rPr>
        <w:t>机关网络及网络安全得到有力保障，门户网站进行了改版并加大了信息更新力度，全年网站浏览量达到1</w:t>
      </w:r>
      <w:r>
        <w:rPr>
          <w:rFonts w:ascii="仿宋_GB2312" w:eastAsia="仿宋_GB2312" w:hAnsi="宋体" w:cs="宋体"/>
          <w:color w:val="000000"/>
          <w:kern w:val="0"/>
          <w:sz w:val="32"/>
          <w:szCs w:val="32"/>
          <w:shd w:val="clear" w:color="auto" w:fill="FFFFFF"/>
          <w:lang w:val="zh-CN"/>
        </w:rPr>
        <w:t>2000</w:t>
      </w:r>
      <w:r>
        <w:rPr>
          <w:rFonts w:ascii="仿宋_GB2312" w:eastAsia="仿宋_GB2312" w:hAnsi="宋体" w:cs="宋体" w:hint="eastAsia"/>
          <w:color w:val="000000"/>
          <w:kern w:val="0"/>
          <w:sz w:val="32"/>
          <w:szCs w:val="32"/>
          <w:shd w:val="clear" w:color="auto" w:fill="FFFFFF"/>
          <w:lang w:val="zh-CN"/>
        </w:rPr>
        <w:t>人次，发布信息1</w:t>
      </w:r>
      <w:r>
        <w:rPr>
          <w:rFonts w:ascii="仿宋_GB2312" w:eastAsia="仿宋_GB2312" w:hAnsi="宋体" w:cs="宋体"/>
          <w:color w:val="000000"/>
          <w:kern w:val="0"/>
          <w:sz w:val="32"/>
          <w:szCs w:val="32"/>
          <w:shd w:val="clear" w:color="auto" w:fill="FFFFFF"/>
          <w:lang w:val="zh-CN"/>
        </w:rPr>
        <w:t>60</w:t>
      </w:r>
      <w:r>
        <w:rPr>
          <w:rFonts w:ascii="仿宋_GB2312" w:eastAsia="仿宋_GB2312" w:hAnsi="宋体" w:cs="宋体" w:hint="eastAsia"/>
          <w:color w:val="000000"/>
          <w:kern w:val="0"/>
          <w:sz w:val="32"/>
          <w:szCs w:val="32"/>
          <w:shd w:val="clear" w:color="auto" w:fill="FFFFFF"/>
          <w:lang w:val="zh-CN"/>
        </w:rPr>
        <w:t>余条，在传播弘扬红十字文化推进红十字事业发展和服务群众方面成效良好。</w:t>
      </w:r>
      <w:r>
        <w:rPr>
          <w:rFonts w:ascii="仿宋_GB2312" w:eastAsia="仿宋_GB2312" w:hAnsi="仿宋_GB2312" w:cs="仿宋_GB2312" w:hint="eastAsia"/>
          <w:sz w:val="32"/>
          <w:szCs w:val="32"/>
        </w:rPr>
        <w:t>项目均实现了既定目标。</w:t>
      </w:r>
    </w:p>
    <w:p w14:paraId="00519011"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支出控制。</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严格执行部门预算，</w:t>
      </w:r>
      <w:r>
        <w:rPr>
          <w:rFonts w:eastAsia="仿宋_GB2312" w:hint="eastAsia"/>
          <w:sz w:val="32"/>
          <w:lang w:val="zh-CN"/>
        </w:rPr>
        <w:t>网络运行经费</w:t>
      </w:r>
      <w:r>
        <w:rPr>
          <w:rFonts w:ascii="仿宋_GB2312" w:eastAsia="仿宋_GB2312" w:hAnsi="仿宋_GB2312" w:cs="仿宋_GB2312" w:hint="eastAsia"/>
          <w:sz w:val="32"/>
          <w:szCs w:val="32"/>
        </w:rPr>
        <w:t>项目无超预算情况。</w:t>
      </w:r>
    </w:p>
    <w:p w14:paraId="54107BF2" w14:textId="77777777" w:rsidR="00461BA7" w:rsidRDefault="00000000">
      <w:pPr>
        <w:adjustRightInd w:val="0"/>
        <w:snapToGrid w:val="0"/>
        <w:spacing w:line="53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执行进度。</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在预算执行过程中严格按照预算批复执行，强化预算执行的刚性约束，不随意改变财政预算资金的使用范围、</w:t>
      </w:r>
      <w:r>
        <w:rPr>
          <w:rFonts w:ascii="仿宋_GB2312" w:eastAsia="仿宋_GB2312" w:hAnsi="仿宋_GB2312" w:cs="仿宋_GB2312" w:hint="eastAsia"/>
          <w:sz w:val="32"/>
          <w:szCs w:val="32"/>
          <w:lang w:val="zh-CN"/>
        </w:rPr>
        <w:t>支付标准，</w:t>
      </w:r>
      <w:r>
        <w:rPr>
          <w:rFonts w:ascii="仿宋_GB2312" w:eastAsia="仿宋_GB2312" w:hAnsi="仿宋_GB2312" w:cs="仿宋_GB2312" w:hint="eastAsia"/>
          <w:sz w:val="32"/>
          <w:szCs w:val="32"/>
        </w:rPr>
        <w:t>严控预算执行进度，努力靠近序时进度，提高资金使用效益，保证了收支平衡。</w:t>
      </w:r>
    </w:p>
    <w:p w14:paraId="176FCD5B" w14:textId="77777777" w:rsidR="00461BA7" w:rsidRDefault="00000000">
      <w:pPr>
        <w:adjustRightInd w:val="0"/>
        <w:snapToGrid w:val="0"/>
        <w:spacing w:line="53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仿宋_GB2312" w:cs="仿宋_GB2312" w:hint="eastAsia"/>
          <w:sz w:val="32"/>
          <w:szCs w:val="32"/>
          <w:lang w:val="zh-CN"/>
        </w:rPr>
        <w:t>预算完成情况。</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r>
        <w:rPr>
          <w:rFonts w:eastAsia="仿宋_GB2312" w:hint="eastAsia"/>
          <w:sz w:val="32"/>
          <w:lang w:val="zh-CN"/>
        </w:rPr>
        <w:t>网络运行经费</w:t>
      </w:r>
      <w:r>
        <w:rPr>
          <w:rFonts w:ascii="仿宋_GB2312" w:eastAsia="仿宋_GB2312" w:hAnsi="仿宋_GB2312" w:cs="仿宋_GB2312" w:hint="eastAsia"/>
          <w:sz w:val="32"/>
          <w:szCs w:val="32"/>
        </w:rPr>
        <w:t>项目预算全年合计完成</w:t>
      </w:r>
      <w:r>
        <w:rPr>
          <w:rFonts w:ascii="仿宋_GB2312" w:eastAsia="仿宋_GB2312" w:hAnsi="仿宋_GB2312" w:cs="仿宋_GB2312"/>
          <w:sz w:val="32"/>
          <w:szCs w:val="32"/>
        </w:rPr>
        <w:t>4.77</w:t>
      </w:r>
      <w:r>
        <w:rPr>
          <w:rFonts w:ascii="仿宋_GB2312" w:eastAsia="仿宋_GB2312" w:hAnsi="仿宋_GB2312" w:cs="仿宋_GB2312" w:hint="eastAsia"/>
          <w:sz w:val="32"/>
          <w:szCs w:val="32"/>
        </w:rPr>
        <w:t>万元，全年预算支出进度为1</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%，保障了</w:t>
      </w:r>
      <w:r>
        <w:rPr>
          <w:rFonts w:eastAsia="仿宋_GB2312" w:hint="eastAsia"/>
          <w:sz w:val="32"/>
          <w:lang w:val="zh-CN"/>
        </w:rPr>
        <w:t>网络运行</w:t>
      </w:r>
      <w:r>
        <w:rPr>
          <w:rFonts w:ascii="仿宋_GB2312" w:eastAsia="仿宋_GB2312" w:hAnsi="宋体" w:cs="宋体" w:hint="eastAsia"/>
          <w:color w:val="000000"/>
          <w:kern w:val="0"/>
          <w:sz w:val="32"/>
          <w:szCs w:val="32"/>
          <w:shd w:val="clear" w:color="auto" w:fill="FFFFFF"/>
          <w:lang w:val="zh-CN"/>
        </w:rPr>
        <w:t>任务全面完成。</w:t>
      </w:r>
    </w:p>
    <w:p w14:paraId="3725E723"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资金结余率。</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r>
        <w:rPr>
          <w:rFonts w:eastAsia="仿宋_GB2312" w:hint="eastAsia"/>
          <w:sz w:val="32"/>
          <w:lang w:val="zh-CN"/>
        </w:rPr>
        <w:t>网络运行经费</w:t>
      </w:r>
      <w:r>
        <w:rPr>
          <w:rFonts w:ascii="仿宋_GB2312" w:eastAsia="仿宋_GB2312" w:hAnsi="仿宋_GB2312" w:cs="仿宋_GB2312" w:hint="eastAsia"/>
          <w:sz w:val="32"/>
          <w:szCs w:val="32"/>
        </w:rPr>
        <w:t>项目预算无结余资金。</w:t>
      </w:r>
    </w:p>
    <w:p w14:paraId="442103B4"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违规记录等情况。</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年不存在网络运行经费项目预算管理方面违规违纪问题。</w:t>
      </w:r>
    </w:p>
    <w:p w14:paraId="4197F000"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（3）救灾仓储工作</w:t>
      </w:r>
    </w:p>
    <w:p w14:paraId="7CDF0125"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部门绩效目标制定。202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将救灾仓储工作项目预算收支纳入绩效管理，在预算编制环节对救灾仓储工作绩效目标进行了绩效指标设定，具体细化产出指标、效益指标。</w:t>
      </w:r>
    </w:p>
    <w:p w14:paraId="123BDDC8"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目标实现。202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救灾仓储工作项目全部实现支出，仓库运行状态良好，制度健全，堆放有序，标识明确。保障救灾物资的及时调拨、运转，确保物资数量，捐赠物资接收明细清楚，发放及时。及时清扫，整理，保障物资完好。项目均实现了既定目标。</w:t>
      </w:r>
    </w:p>
    <w:p w14:paraId="1DB80685"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支出控制。</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严格执行部门预算，救灾仓储工作项目无超预算情况。</w:t>
      </w:r>
    </w:p>
    <w:p w14:paraId="37DECD05"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执行进度。</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在预算执行过程中严格按照预算批复执行，强化预算执行的刚性约束，不随意改变财政预算资金的使用范围、支付标准，严控预算执行进度，努力靠近序时进度，提高资金使用效益，保证了收支平衡。</w:t>
      </w:r>
    </w:p>
    <w:p w14:paraId="796C1533"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预算完成情况。202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年救灾仓储工作项目预算全年合计完成</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万元，全年预算支出进度为1</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%，保障了救灾仓储工作任务全面完成。</w:t>
      </w:r>
    </w:p>
    <w:p w14:paraId="4276444E"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资金结余率。202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年救灾仓储工作项目预算无结余资金。</w:t>
      </w:r>
    </w:p>
    <w:p w14:paraId="4E274B10"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违规记录等情况。</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年不存在救灾仓储工作项目预算管理方面违规违纪问题。</w:t>
      </w:r>
    </w:p>
    <w:p w14:paraId="54777FC6"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（4）红十字公益项目</w:t>
      </w:r>
    </w:p>
    <w:p w14:paraId="076DBC67"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部门绩效目标制定。202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将红十字公益项目预算收支纳入绩效管理，在预算编制环节对红十字公益项目绩效目标进行了绩效指标设定，具体细化产出指标、效益指标、满意度指标。</w:t>
      </w:r>
    </w:p>
    <w:p w14:paraId="17E17D5C"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目标实现。202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年红十字公益项目全部实现支出。及时开展救护师资教学研讨交流，组织救护员进行救护能力竞赛，完成应急救护培训50146人，其中包含救护员4093人。同时，加强</w:t>
      </w:r>
      <w:r>
        <w:rPr>
          <w:rFonts w:ascii="仿宋_GB2312" w:eastAsia="仿宋_GB2312" w:hAnsi="仿宋_GB2312" w:cs="仿宋_GB2312" w:hint="eastAsia"/>
          <w:sz w:val="32"/>
          <w:szCs w:val="32"/>
        </w:rPr>
        <w:lastRenderedPageBreak/>
        <w:t>救护培训中心能力提升，配备多媒体教学器具，两个县区新建救护培训基地全面投入使用，市本级及其他县区救护培训中心均进行了完善提升，在基础设施方面为提升我会救护培训工作质</w:t>
      </w:r>
      <w:proofErr w:type="gramStart"/>
      <w:r>
        <w:rPr>
          <w:rFonts w:ascii="仿宋_GB2312" w:eastAsia="仿宋_GB2312" w:hAnsi="仿宋_GB2312" w:cs="仿宋_GB2312" w:hint="eastAsia"/>
          <w:sz w:val="32"/>
          <w:szCs w:val="32"/>
        </w:rPr>
        <w:t>效提供</w:t>
      </w:r>
      <w:proofErr w:type="gramEnd"/>
      <w:r>
        <w:rPr>
          <w:rFonts w:ascii="仿宋_GB2312" w:eastAsia="仿宋_GB2312" w:hAnsi="仿宋_GB2312" w:cs="仿宋_GB2312" w:hint="eastAsia"/>
          <w:sz w:val="32"/>
          <w:szCs w:val="32"/>
        </w:rPr>
        <w:t>了保障，推动了红十字应急救护工作不断深入。项目均实现了既定目标。</w:t>
      </w:r>
    </w:p>
    <w:p w14:paraId="4092DFE7"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支出控制。</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严格执行部门预算，红十字公益项目无超预算情况。</w:t>
      </w:r>
    </w:p>
    <w:p w14:paraId="5DA48492"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执行进度。</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在预算执行过程中严格按照预算批复执行，强化预算执行的刚性约束，不随意改变财政预算资金的使用范围、支付标准，严控预算执行进度，努力靠近序时进度，提高资金使用效益，保证了收支平衡。</w:t>
      </w:r>
    </w:p>
    <w:p w14:paraId="0B7EC536"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预算完成情况。202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年红十字公益项目预算全年合计完成</w:t>
      </w:r>
      <w:r>
        <w:rPr>
          <w:rFonts w:ascii="仿宋_GB2312" w:eastAsia="仿宋_GB2312" w:hAnsi="仿宋_GB2312" w:cs="仿宋_GB2312"/>
          <w:sz w:val="32"/>
          <w:szCs w:val="32"/>
        </w:rPr>
        <w:t>62</w:t>
      </w:r>
      <w:r>
        <w:rPr>
          <w:rFonts w:ascii="仿宋_GB2312" w:eastAsia="仿宋_GB2312" w:hAnsi="仿宋_GB2312" w:cs="仿宋_GB2312" w:hint="eastAsia"/>
          <w:sz w:val="32"/>
          <w:szCs w:val="32"/>
        </w:rPr>
        <w:t>万元，全年预算支出进度为1</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%，保障了红十字公益项目任务全面完成。</w:t>
      </w:r>
    </w:p>
    <w:p w14:paraId="196058E0"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资金结余率。202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年红十字公益项目预算无结余资金。</w:t>
      </w:r>
    </w:p>
    <w:p w14:paraId="203E3BF4"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违规记录等情况。</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年不存在红十字公益项目预算管理方面违规违纪问题。</w:t>
      </w:r>
    </w:p>
    <w:p w14:paraId="0E8ECA6C"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（5）乡村振兴工作经费</w:t>
      </w:r>
    </w:p>
    <w:p w14:paraId="16F84F5A"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部门绩效目标制定。202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将乡村振兴工作经费项目预算收支纳入绩效管理，在预算编制环节对乡村振兴工作经费绩效目标进行了绩效指标设定，具体细化产出指标、效益指标、满意度指标。</w:t>
      </w:r>
    </w:p>
    <w:p w14:paraId="4F08F96D"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目标实现。202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年乡村振兴工作经费项目全部实现支出，</w:t>
      </w:r>
      <w:proofErr w:type="gramStart"/>
      <w:r>
        <w:rPr>
          <w:rFonts w:ascii="仿宋_GB2312" w:eastAsia="仿宋_GB2312" w:hAnsi="仿宋_GB2312" w:cs="仿宋_GB2312" w:hint="eastAsia"/>
          <w:sz w:val="32"/>
          <w:szCs w:val="32"/>
        </w:rPr>
        <w:t>选优派强帮扶</w:t>
      </w:r>
      <w:proofErr w:type="gramEnd"/>
      <w:r>
        <w:rPr>
          <w:rFonts w:ascii="仿宋_GB2312" w:eastAsia="仿宋_GB2312" w:hAnsi="仿宋_GB2312" w:cs="仿宋_GB2312" w:hint="eastAsia"/>
          <w:sz w:val="32"/>
          <w:szCs w:val="32"/>
        </w:rPr>
        <w:t>干部1名全年脱产驻村，多次到村调研，协调昭化区委领导解决重难点问题4个，拨付产业发展资金10万元；壮</w:t>
      </w:r>
      <w:r>
        <w:rPr>
          <w:rFonts w:ascii="仿宋_GB2312" w:eastAsia="仿宋_GB2312" w:hAnsi="仿宋_GB2312" w:cs="仿宋_GB2312" w:hint="eastAsia"/>
          <w:sz w:val="32"/>
          <w:szCs w:val="32"/>
        </w:rPr>
        <w:lastRenderedPageBreak/>
        <w:t>大村集体经济，以生猪养殖和光伏发电项目收益为主，年收入13万元以上；切实做到两不愁三保障，全年人均收入16044元；慰问困难群众、困难党员、受灾群众，发放棉衣被、粮油、慰问金等共计3.2万元；资助困难学生15人发放助学金8千元，慰问困难教师3千元，群众满意度较高。项目均实现了既定目标。</w:t>
      </w:r>
    </w:p>
    <w:p w14:paraId="26559A40"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支出控制。</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严格执行部门预算，乡村振兴工作经费项目无超预算情况。</w:t>
      </w:r>
    </w:p>
    <w:p w14:paraId="3D0B3FF3"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执行进度。</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在预算执行过程中严格按照预算批复执行，强化预算执行的刚性约束，不随意改变财政预算资金的使用范围、支付标准，严控预算执行进度，努力靠近序时进度，提高资金使用效益，保证了收支平衡。</w:t>
      </w:r>
    </w:p>
    <w:p w14:paraId="73A117AE"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预算完成情况。202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年乡村振兴工作经费项目预算全年合计完成</w:t>
      </w:r>
      <w:r>
        <w:rPr>
          <w:rFonts w:ascii="仿宋_GB2312" w:eastAsia="仿宋_GB2312" w:hAnsi="仿宋_GB2312" w:cs="仿宋_GB2312"/>
          <w:sz w:val="32"/>
          <w:szCs w:val="32"/>
        </w:rPr>
        <w:t>1.82</w:t>
      </w:r>
      <w:r>
        <w:rPr>
          <w:rFonts w:ascii="仿宋_GB2312" w:eastAsia="仿宋_GB2312" w:hAnsi="仿宋_GB2312" w:cs="仿宋_GB2312" w:hint="eastAsia"/>
          <w:sz w:val="32"/>
          <w:szCs w:val="32"/>
        </w:rPr>
        <w:t>万元，全年预算支出进度为1</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%，保障了红十字公益项目任务全面完成。</w:t>
      </w:r>
    </w:p>
    <w:p w14:paraId="06165637"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资金结余率。202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年乡村振兴工作经费项目预算无结余资金。</w:t>
      </w:r>
    </w:p>
    <w:p w14:paraId="21F633F4"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违规记录等情况。</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年不存在乡村振兴工作经费项目预算管理方面违规违纪问题。</w:t>
      </w:r>
    </w:p>
    <w:p w14:paraId="7D33E56A" w14:textId="77777777" w:rsidR="00461BA7" w:rsidRDefault="00000000">
      <w:pPr>
        <w:spacing w:line="530" w:lineRule="exact"/>
        <w:ind w:left="640"/>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（二）部门整体履职绩效分析。</w:t>
      </w:r>
    </w:p>
    <w:p w14:paraId="4AF5022D" w14:textId="77777777" w:rsidR="00461BA7" w:rsidRDefault="00000000">
      <w:pPr>
        <w:adjustRightInd w:val="0"/>
        <w:snapToGrid w:val="0"/>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年，本单位认真落实预算绩效管理工作，全面完成2</w:t>
      </w:r>
      <w:r>
        <w:rPr>
          <w:rFonts w:ascii="仿宋_GB2312" w:eastAsia="仿宋_GB2312" w:hAnsi="仿宋_GB2312" w:cs="仿宋_GB2312"/>
          <w:sz w:val="32"/>
          <w:szCs w:val="32"/>
        </w:rPr>
        <w:t>022</w:t>
      </w:r>
      <w:r>
        <w:rPr>
          <w:rFonts w:ascii="仿宋_GB2312" w:eastAsia="仿宋_GB2312" w:hAnsi="仿宋_GB2312" w:cs="仿宋_GB2312" w:hint="eastAsia"/>
          <w:sz w:val="32"/>
          <w:szCs w:val="32"/>
        </w:rPr>
        <w:t>年绩效目标任务及其整体支出预算。对绩效管理过程中发现的问题及时进行整改，逐步完善和改进本部门预算管理工作；对履职绩效过程中发现的科目预算不精准的问题，将在以后的预算工作中，结合预算情况及工作实际，合理调整科目预算，力争提高预算精准度。</w:t>
      </w:r>
    </w:p>
    <w:p w14:paraId="34615D21" w14:textId="77777777" w:rsidR="00461BA7" w:rsidRDefault="00000000">
      <w:pPr>
        <w:spacing w:line="530" w:lineRule="exact"/>
        <w:ind w:left="640"/>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lastRenderedPageBreak/>
        <w:t>（三）结果应用情况。</w:t>
      </w:r>
    </w:p>
    <w:p w14:paraId="163E7A3B" w14:textId="77777777" w:rsidR="00461BA7" w:rsidRDefault="00000000">
      <w:pPr>
        <w:adjustRightInd w:val="0"/>
        <w:snapToGrid w:val="0"/>
        <w:spacing w:line="53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1、内部应用。针对预算资金执行进度不够高的问题，督促相关部</w:t>
      </w:r>
      <w:proofErr w:type="gramStart"/>
      <w:r>
        <w:rPr>
          <w:rFonts w:ascii="仿宋_GB2312" w:eastAsia="仿宋_GB2312" w:hAnsi="宋体" w:cs="宋体" w:hint="eastAsia"/>
          <w:color w:val="000000"/>
          <w:kern w:val="0"/>
          <w:sz w:val="32"/>
          <w:szCs w:val="32"/>
          <w:shd w:val="clear" w:color="auto" w:fill="FFFFFF"/>
          <w:lang w:val="zh-CN"/>
        </w:rPr>
        <w:t>室加快</w:t>
      </w:r>
      <w:proofErr w:type="gramEnd"/>
      <w:r>
        <w:rPr>
          <w:rFonts w:ascii="仿宋_GB2312" w:eastAsia="仿宋_GB2312" w:hAnsi="宋体" w:cs="宋体" w:hint="eastAsia"/>
          <w:color w:val="000000"/>
          <w:kern w:val="0"/>
          <w:sz w:val="32"/>
          <w:szCs w:val="32"/>
          <w:shd w:val="clear" w:color="auto" w:fill="FFFFFF"/>
          <w:lang w:val="zh-CN"/>
        </w:rPr>
        <w:t>支付进度，同时规范资金使用，实现预算绩效目标。</w:t>
      </w:r>
    </w:p>
    <w:p w14:paraId="75E3E898" w14:textId="77777777" w:rsidR="00461BA7" w:rsidRDefault="00000000">
      <w:pPr>
        <w:adjustRightInd w:val="0"/>
        <w:snapToGrid w:val="0"/>
        <w:spacing w:line="53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eastAsia="仿宋_GB2312" w:hint="eastAsia"/>
          <w:sz w:val="32"/>
          <w:lang w:val="zh-CN"/>
        </w:rPr>
        <w:t>2</w:t>
      </w:r>
      <w:r>
        <w:rPr>
          <w:rFonts w:eastAsia="仿宋_GB2312" w:hint="eastAsia"/>
          <w:sz w:val="32"/>
          <w:lang w:val="zh-CN"/>
        </w:rPr>
        <w:t>、</w:t>
      </w:r>
      <w:r>
        <w:rPr>
          <w:rFonts w:ascii="仿宋_GB2312" w:eastAsia="仿宋_GB2312" w:hAnsi="宋体" w:cs="宋体" w:hint="eastAsia"/>
          <w:color w:val="000000"/>
          <w:kern w:val="0"/>
          <w:sz w:val="32"/>
          <w:szCs w:val="32"/>
          <w:shd w:val="clear" w:color="auto" w:fill="FFFFFF"/>
          <w:lang w:val="zh-CN"/>
        </w:rPr>
        <w:t>自评公开。认真做好部门预决算和部门整体支出绩效自评情况公开工作，及时、全面向社会公开。</w:t>
      </w:r>
    </w:p>
    <w:p w14:paraId="435F1424" w14:textId="77777777" w:rsidR="00461BA7" w:rsidRDefault="00000000">
      <w:pPr>
        <w:adjustRightInd w:val="0"/>
        <w:snapToGrid w:val="0"/>
        <w:spacing w:line="53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3、问题整改和应用反馈等情况。自评中，日常公用经费、项目支出中“办公费、印刷费、水费、电费”等科目预算不够精准，年初安排预算数与决算数存在偏差，</w:t>
      </w:r>
      <w:r>
        <w:rPr>
          <w:rFonts w:ascii="仿宋_GB2312" w:eastAsia="仿宋_GB2312" w:hAnsi="宋体" w:cs="宋体"/>
          <w:color w:val="000000"/>
          <w:kern w:val="0"/>
          <w:sz w:val="32"/>
          <w:szCs w:val="32"/>
          <w:shd w:val="clear" w:color="auto" w:fill="FFFFFF"/>
          <w:lang w:val="zh-CN"/>
        </w:rPr>
        <w:t xml:space="preserve"> </w:t>
      </w:r>
      <w:r>
        <w:rPr>
          <w:rFonts w:ascii="仿宋_GB2312" w:eastAsia="仿宋_GB2312" w:hAnsi="宋体" w:cs="宋体" w:hint="eastAsia"/>
          <w:color w:val="000000"/>
          <w:kern w:val="0"/>
          <w:sz w:val="32"/>
          <w:szCs w:val="32"/>
          <w:shd w:val="clear" w:color="auto" w:fill="FFFFFF"/>
          <w:lang w:val="zh-CN"/>
        </w:rPr>
        <w:t>影响单位绩效考评结果。下一步，我单位将按照自评发现的问题，结合工作实际，调整科目预算，力争提高预算精准度。</w:t>
      </w:r>
    </w:p>
    <w:p w14:paraId="31948BE9" w14:textId="77777777" w:rsidR="00461BA7" w:rsidRDefault="00000000">
      <w:pPr>
        <w:spacing w:line="530" w:lineRule="exact"/>
        <w:ind w:left="640"/>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（四）自评质量。</w:t>
      </w:r>
    </w:p>
    <w:p w14:paraId="2AC83387" w14:textId="77777777" w:rsidR="00461BA7" w:rsidRDefault="00000000">
      <w:pPr>
        <w:spacing w:line="530" w:lineRule="exact"/>
        <w:ind w:firstLineChars="200" w:firstLine="640"/>
        <w:rPr>
          <w:rFonts w:eastAsia="仿宋_GB2312"/>
          <w:sz w:val="32"/>
        </w:rPr>
      </w:pPr>
      <w:r>
        <w:rPr>
          <w:rFonts w:eastAsia="仿宋_GB2312" w:hint="eastAsia"/>
          <w:sz w:val="32"/>
        </w:rPr>
        <w:t>按照</w:t>
      </w:r>
      <w:r>
        <w:rPr>
          <w:rFonts w:eastAsia="仿宋_GB2312" w:hAnsi="宋体" w:cs="宋体" w:hint="eastAsia"/>
          <w:color w:val="000000"/>
          <w:kern w:val="0"/>
          <w:sz w:val="32"/>
          <w:shd w:val="clear" w:color="auto" w:fill="FFFFFF"/>
          <w:lang w:val="zh-CN"/>
        </w:rPr>
        <w:t>财政部门要求</w:t>
      </w:r>
      <w:r>
        <w:rPr>
          <w:rFonts w:eastAsia="仿宋_GB2312" w:hint="eastAsia"/>
          <w:sz w:val="32"/>
        </w:rPr>
        <w:t>，我单位统一组织项目实施部室开展相关项目绩效自评，在部室自评的基础上，开展了部门整体绩效自评，做到自评真实，部门整体支出自评准确率进一步提高。</w:t>
      </w:r>
    </w:p>
    <w:p w14:paraId="5D6D7943" w14:textId="77777777" w:rsidR="00461BA7" w:rsidRDefault="00000000">
      <w:pPr>
        <w:adjustRightInd w:val="0"/>
        <w:snapToGrid w:val="0"/>
        <w:spacing w:line="530" w:lineRule="exact"/>
        <w:ind w:firstLineChars="200" w:firstLine="640"/>
        <w:contextualSpacing/>
        <w:jc w:val="left"/>
        <w:outlineLvl w:val="1"/>
        <w:rPr>
          <w:rFonts w:ascii="黑体" w:eastAsia="黑体" w:hAnsi="宋体" w:cs="宋体"/>
          <w:color w:val="000000"/>
          <w:kern w:val="0"/>
          <w:sz w:val="32"/>
          <w:szCs w:val="32"/>
          <w:shd w:val="clear" w:color="auto" w:fill="FFFFFF"/>
        </w:rPr>
      </w:pPr>
      <w:bookmarkStart w:id="83" w:name="_Toc12013"/>
      <w:r>
        <w:rPr>
          <w:rFonts w:ascii="黑体" w:eastAsia="黑体" w:hAnsi="宋体" w:cs="宋体" w:hint="eastAsia"/>
          <w:color w:val="000000"/>
          <w:kern w:val="0"/>
          <w:sz w:val="32"/>
          <w:szCs w:val="32"/>
          <w:shd w:val="clear" w:color="auto" w:fill="FFFFFF"/>
        </w:rPr>
        <w:t>四、评价结论及建议</w:t>
      </w:r>
      <w:bookmarkEnd w:id="83"/>
    </w:p>
    <w:p w14:paraId="4BD1FA86" w14:textId="77777777" w:rsidR="00461BA7" w:rsidRDefault="00000000">
      <w:pPr>
        <w:adjustRightInd w:val="0"/>
        <w:snapToGrid w:val="0"/>
        <w:spacing w:line="530" w:lineRule="exact"/>
        <w:ind w:firstLineChars="200" w:firstLine="643"/>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（一）评价结论。</w:t>
      </w:r>
      <w:proofErr w:type="gramStart"/>
      <w:r>
        <w:rPr>
          <w:rFonts w:ascii="仿宋_GB2312" w:eastAsia="仿宋_GB2312" w:hAnsi="仿宋_GB2312" w:cs="仿宋_GB2312" w:hint="eastAsia"/>
          <w:color w:val="000000"/>
          <w:kern w:val="0"/>
          <w:sz w:val="32"/>
          <w:szCs w:val="32"/>
          <w:shd w:val="clear" w:color="auto" w:fill="FFFFFF"/>
        </w:rPr>
        <w:t>我部门</w:t>
      </w:r>
      <w:proofErr w:type="gramEnd"/>
      <w:r>
        <w:rPr>
          <w:rFonts w:ascii="仿宋_GB2312" w:eastAsia="仿宋_GB2312" w:hAnsi="仿宋_GB2312" w:cs="仿宋_GB2312" w:hint="eastAsia"/>
          <w:color w:val="000000"/>
          <w:kern w:val="0"/>
          <w:sz w:val="32"/>
          <w:szCs w:val="32"/>
          <w:shd w:val="clear" w:color="auto" w:fill="FFFFFF"/>
        </w:rPr>
        <w:t>对照《202</w:t>
      </w:r>
      <w:r>
        <w:rPr>
          <w:rFonts w:ascii="仿宋_GB2312" w:eastAsia="仿宋_GB2312" w:hAnsi="仿宋_GB2312" w:cs="仿宋_GB2312"/>
          <w:color w:val="000000"/>
          <w:kern w:val="0"/>
          <w:sz w:val="32"/>
          <w:szCs w:val="32"/>
          <w:shd w:val="clear" w:color="auto" w:fill="FFFFFF"/>
        </w:rPr>
        <w:t>2</w:t>
      </w:r>
      <w:r>
        <w:rPr>
          <w:rFonts w:ascii="仿宋_GB2312" w:eastAsia="仿宋_GB2312" w:hAnsi="仿宋_GB2312" w:cs="仿宋_GB2312" w:hint="eastAsia"/>
          <w:color w:val="000000"/>
          <w:kern w:val="0"/>
          <w:sz w:val="32"/>
          <w:szCs w:val="32"/>
          <w:shd w:val="clear" w:color="auto" w:fill="FFFFFF"/>
        </w:rPr>
        <w:t>年市级部门整体支出绩效评价指标体系》逐一核实并严格自评，部门整体支出绩效自评得分为</w:t>
      </w:r>
      <w:r>
        <w:rPr>
          <w:rFonts w:ascii="仿宋_GB2312" w:eastAsia="仿宋_GB2312" w:hAnsi="仿宋_GB2312" w:cs="仿宋_GB2312"/>
          <w:color w:val="000000"/>
          <w:kern w:val="0"/>
          <w:sz w:val="32"/>
          <w:szCs w:val="32"/>
          <w:shd w:val="clear" w:color="auto" w:fill="FFFFFF"/>
        </w:rPr>
        <w:t>97</w:t>
      </w:r>
      <w:r>
        <w:rPr>
          <w:rFonts w:ascii="仿宋_GB2312" w:eastAsia="仿宋_GB2312" w:hAnsi="仿宋_GB2312" w:cs="仿宋_GB2312" w:hint="eastAsia"/>
          <w:color w:val="000000"/>
          <w:kern w:val="0"/>
          <w:sz w:val="32"/>
          <w:szCs w:val="32"/>
          <w:shd w:val="clear" w:color="auto" w:fill="FFFFFF"/>
        </w:rPr>
        <w:t>分。</w:t>
      </w:r>
    </w:p>
    <w:p w14:paraId="5184B1D5" w14:textId="77777777" w:rsidR="00461BA7" w:rsidRDefault="00000000">
      <w:pPr>
        <w:adjustRightInd w:val="0"/>
        <w:snapToGrid w:val="0"/>
        <w:spacing w:line="530" w:lineRule="exact"/>
        <w:ind w:firstLineChars="200" w:firstLine="643"/>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（二）存在问题。</w:t>
      </w:r>
      <w:r>
        <w:rPr>
          <w:rFonts w:ascii="仿宋_GB2312" w:eastAsia="仿宋_GB2312" w:hAnsi="仿宋_GB2312" w:cs="仿宋_GB2312" w:hint="eastAsia"/>
          <w:color w:val="000000"/>
          <w:kern w:val="0"/>
          <w:sz w:val="32"/>
          <w:szCs w:val="32"/>
          <w:shd w:val="clear" w:color="auto" w:fill="FFFFFF"/>
        </w:rPr>
        <w:t>预算编制测算还不够精准。预算编制及项目绩效目标制定主要以上年执行情况为基础进行预估，不能准确预测当年执行中的变化，导致年终实际执行结果与年初项目预算绩效目标存在偏差。</w:t>
      </w:r>
    </w:p>
    <w:p w14:paraId="6AA71955" w14:textId="77777777" w:rsidR="00461BA7" w:rsidRDefault="00000000">
      <w:pPr>
        <w:adjustRightInd w:val="0"/>
        <w:snapToGrid w:val="0"/>
        <w:spacing w:line="530" w:lineRule="exact"/>
        <w:ind w:firstLineChars="200" w:firstLine="643"/>
        <w:jc w:val="left"/>
        <w:rPr>
          <w:rFonts w:ascii="仿宋_GB2312" w:eastAsia="仿宋_GB2312" w:hAnsi="仿宋_GB2312" w:cs="仿宋_GB2312"/>
          <w:color w:val="000000"/>
          <w:kern w:val="0"/>
          <w:sz w:val="32"/>
          <w:szCs w:val="32"/>
          <w:shd w:val="clear" w:color="auto" w:fill="FFFFFF"/>
        </w:rPr>
      </w:pPr>
      <w:r>
        <w:rPr>
          <w:rFonts w:ascii="楷体_GB2312" w:eastAsia="楷体_GB2312" w:hAnsi="楷体_GB2312" w:cs="楷体_GB2312" w:hint="eastAsia"/>
          <w:b/>
          <w:bCs/>
          <w:color w:val="000000"/>
          <w:kern w:val="0"/>
          <w:sz w:val="32"/>
          <w:szCs w:val="32"/>
          <w:shd w:val="clear" w:color="auto" w:fill="FFFFFF"/>
          <w:lang w:val="zh-CN"/>
        </w:rPr>
        <w:t>（三）改进建议。</w:t>
      </w:r>
      <w:r>
        <w:rPr>
          <w:rFonts w:ascii="仿宋_GB2312" w:eastAsia="仿宋_GB2312" w:hAnsi="仿宋_GB2312" w:cs="仿宋_GB2312" w:hint="eastAsia"/>
          <w:color w:val="000000"/>
          <w:kern w:val="0"/>
          <w:sz w:val="32"/>
          <w:szCs w:val="32"/>
          <w:shd w:val="clear" w:color="auto" w:fill="FFFFFF"/>
        </w:rPr>
        <w:t>一是强化认识，重视绩效工作。加强组织领导，认真做好绩效自评工作，全面总结自评工作经验，保质保量完成绩效自评工作任务。二是强化部门整体支出绩效管理工作。</w:t>
      </w:r>
      <w:r>
        <w:rPr>
          <w:rFonts w:ascii="仿宋_GB2312" w:eastAsia="仿宋_GB2312" w:hAnsi="仿宋_GB2312" w:cs="仿宋_GB2312" w:hint="eastAsia"/>
          <w:color w:val="000000"/>
          <w:kern w:val="0"/>
          <w:sz w:val="32"/>
          <w:szCs w:val="32"/>
          <w:shd w:val="clear" w:color="auto" w:fill="FFFFFF"/>
        </w:rPr>
        <w:lastRenderedPageBreak/>
        <w:t>加强对绩效管理工作的跟踪检查，实现绩效管理规范化、常态化，积极推动预算项目实施，确保项目绩效目标高质量完成，发挥资金的使用效益，加快部门预算支出进度，提高年度预算完成率。</w:t>
      </w:r>
    </w:p>
    <w:p w14:paraId="2783D3BB" w14:textId="77777777" w:rsidR="00461BA7" w:rsidRDefault="00461BA7">
      <w:pPr>
        <w:adjustRightInd w:val="0"/>
        <w:snapToGrid w:val="0"/>
        <w:spacing w:line="530" w:lineRule="exact"/>
        <w:ind w:leftChars="300" w:left="1270" w:hangingChars="200" w:hanging="640"/>
        <w:jc w:val="left"/>
        <w:rPr>
          <w:rFonts w:ascii="仿宋_GB2312" w:eastAsia="仿宋_GB2312" w:hAnsi="仿宋_GB2312" w:cs="仿宋_GB2312"/>
          <w:color w:val="000000"/>
          <w:kern w:val="0"/>
          <w:sz w:val="32"/>
          <w:szCs w:val="32"/>
          <w:shd w:val="clear" w:color="auto" w:fill="FFFFFF"/>
        </w:rPr>
      </w:pPr>
    </w:p>
    <w:p w14:paraId="075E7E76" w14:textId="77777777" w:rsidR="00461BA7" w:rsidRDefault="00000000">
      <w:pPr>
        <w:adjustRightInd w:val="0"/>
        <w:snapToGrid w:val="0"/>
        <w:spacing w:line="530" w:lineRule="exact"/>
        <w:ind w:leftChars="300" w:left="1590" w:hangingChars="300" w:hanging="96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附表：部门预算项目支出绩效自评表 （2</w:t>
      </w:r>
      <w:r>
        <w:rPr>
          <w:rFonts w:ascii="仿宋_GB2312" w:eastAsia="仿宋_GB2312" w:hAnsi="仿宋_GB2312" w:cs="仿宋_GB2312"/>
          <w:color w:val="000000"/>
          <w:kern w:val="0"/>
          <w:sz w:val="32"/>
          <w:szCs w:val="32"/>
          <w:shd w:val="clear" w:color="auto" w:fill="FFFFFF"/>
        </w:rPr>
        <w:t>022</w:t>
      </w:r>
      <w:r>
        <w:rPr>
          <w:rFonts w:ascii="仿宋_GB2312" w:eastAsia="仿宋_GB2312" w:hAnsi="仿宋_GB2312" w:cs="仿宋_GB2312" w:hint="eastAsia"/>
          <w:color w:val="000000"/>
          <w:kern w:val="0"/>
          <w:sz w:val="32"/>
          <w:szCs w:val="32"/>
          <w:shd w:val="clear" w:color="auto" w:fill="FFFFFF"/>
        </w:rPr>
        <w:t>年）</w:t>
      </w:r>
    </w:p>
    <w:p w14:paraId="4F2619F5" w14:textId="77777777" w:rsidR="00461BA7" w:rsidRDefault="00461BA7">
      <w:pPr>
        <w:adjustRightInd w:val="0"/>
        <w:snapToGrid w:val="0"/>
        <w:spacing w:line="530" w:lineRule="exact"/>
        <w:ind w:firstLineChars="200" w:firstLine="640"/>
        <w:jc w:val="left"/>
        <w:rPr>
          <w:rFonts w:ascii="仿宋_GB2312" w:eastAsia="仿宋_GB2312" w:hAnsi="仿宋_GB2312" w:cs="仿宋_GB2312"/>
          <w:color w:val="000000"/>
          <w:kern w:val="0"/>
          <w:sz w:val="32"/>
          <w:szCs w:val="32"/>
          <w:shd w:val="clear" w:color="auto" w:fill="FFFFFF"/>
        </w:rPr>
      </w:pPr>
    </w:p>
    <w:p w14:paraId="03BEA27A" w14:textId="77777777" w:rsidR="00461BA7" w:rsidRDefault="00000000">
      <w:pPr>
        <w:spacing w:after="120" w:line="530" w:lineRule="exact"/>
        <w:ind w:leftChars="200" w:left="420" w:firstLineChars="200" w:firstLine="640"/>
        <w:rPr>
          <w:rFonts w:eastAsia="仿宋_GB2312"/>
          <w:sz w:val="32"/>
        </w:rPr>
      </w:pPr>
      <w:r>
        <w:rPr>
          <w:rFonts w:eastAsia="仿宋_GB2312" w:hint="eastAsia"/>
          <w:sz w:val="32"/>
        </w:rPr>
        <w:t xml:space="preserve"> </w:t>
      </w:r>
      <w:r>
        <w:rPr>
          <w:rFonts w:eastAsia="仿宋_GB2312"/>
          <w:sz w:val="32"/>
        </w:rPr>
        <w:t xml:space="preserve">                      </w:t>
      </w:r>
    </w:p>
    <w:p w14:paraId="436BC6F6" w14:textId="77777777" w:rsidR="00461BA7" w:rsidRDefault="00461BA7">
      <w:pPr>
        <w:pStyle w:val="a0"/>
        <w:spacing w:before="72"/>
        <w:rPr>
          <w:rFonts w:hAnsi="宋体" w:cs="宋体"/>
          <w:sz w:val="32"/>
          <w:szCs w:val="32"/>
          <w:shd w:val="clear" w:color="auto" w:fill="FFFFFF"/>
        </w:rPr>
      </w:pPr>
    </w:p>
    <w:p w14:paraId="18BC9E64" w14:textId="77777777" w:rsidR="00461BA7" w:rsidRDefault="00461BA7">
      <w:pPr>
        <w:pStyle w:val="a0"/>
        <w:spacing w:before="72"/>
        <w:rPr>
          <w:rFonts w:hAnsi="宋体" w:cs="宋体"/>
          <w:sz w:val="32"/>
          <w:szCs w:val="32"/>
          <w:shd w:val="clear" w:color="auto" w:fill="FFFFFF"/>
          <w:lang w:val="zh-CN"/>
        </w:rPr>
      </w:pPr>
    </w:p>
    <w:p w14:paraId="17151FB2" w14:textId="77777777" w:rsidR="00461BA7" w:rsidRDefault="00461BA7">
      <w:pPr>
        <w:pStyle w:val="a0"/>
        <w:spacing w:before="72"/>
        <w:rPr>
          <w:rFonts w:hAnsi="宋体" w:cs="宋体"/>
          <w:sz w:val="32"/>
          <w:szCs w:val="32"/>
          <w:shd w:val="clear" w:color="auto" w:fill="FFFFFF"/>
          <w:lang w:val="zh-CN"/>
        </w:rPr>
      </w:pPr>
    </w:p>
    <w:p w14:paraId="206DC070" w14:textId="77777777" w:rsidR="00461BA7" w:rsidRDefault="00461BA7">
      <w:pPr>
        <w:pStyle w:val="a0"/>
        <w:spacing w:before="72"/>
        <w:rPr>
          <w:rFonts w:hAnsi="宋体" w:cs="宋体"/>
          <w:sz w:val="32"/>
          <w:szCs w:val="32"/>
          <w:shd w:val="clear" w:color="auto" w:fill="FFFFFF"/>
          <w:lang w:val="zh-CN"/>
        </w:rPr>
      </w:pPr>
    </w:p>
    <w:p w14:paraId="2D7C5B2F" w14:textId="77777777" w:rsidR="00461BA7" w:rsidRDefault="00461BA7">
      <w:pPr>
        <w:pStyle w:val="a0"/>
        <w:spacing w:before="72"/>
        <w:rPr>
          <w:rFonts w:hAnsi="宋体" w:cs="宋体"/>
          <w:sz w:val="32"/>
          <w:szCs w:val="32"/>
          <w:shd w:val="clear" w:color="auto" w:fill="FFFFFF"/>
          <w:lang w:val="zh-CN"/>
        </w:rPr>
      </w:pPr>
    </w:p>
    <w:p w14:paraId="16C2F364" w14:textId="77777777" w:rsidR="00461BA7" w:rsidRDefault="00461BA7">
      <w:pPr>
        <w:pStyle w:val="a0"/>
        <w:spacing w:before="72"/>
        <w:rPr>
          <w:rFonts w:hAnsi="宋体" w:cs="宋体"/>
          <w:sz w:val="32"/>
          <w:szCs w:val="32"/>
          <w:shd w:val="clear" w:color="auto" w:fill="FFFFFF"/>
          <w:lang w:val="zh-CN"/>
        </w:rPr>
      </w:pPr>
    </w:p>
    <w:p w14:paraId="50000A96" w14:textId="77777777" w:rsidR="00461BA7" w:rsidRDefault="00461BA7">
      <w:pPr>
        <w:pStyle w:val="a0"/>
        <w:spacing w:before="72"/>
        <w:rPr>
          <w:lang w:val="zh-CN"/>
        </w:rPr>
      </w:pPr>
    </w:p>
    <w:p w14:paraId="2CA2EC5E" w14:textId="77777777" w:rsidR="00461BA7" w:rsidRDefault="00461BA7">
      <w:pPr>
        <w:pStyle w:val="a0"/>
        <w:spacing w:before="72"/>
        <w:rPr>
          <w:lang w:val="zh-CN"/>
        </w:rPr>
        <w:sectPr w:rsidR="00461BA7">
          <w:pgSz w:w="11906" w:h="16838"/>
          <w:pgMar w:top="1871" w:right="1474" w:bottom="1701" w:left="1588" w:header="851" w:footer="851" w:gutter="0"/>
          <w:pgNumType w:fmt="numberInDash"/>
          <w:cols w:space="425"/>
          <w:docGrid w:linePitch="312"/>
        </w:sectPr>
      </w:pPr>
    </w:p>
    <w:p w14:paraId="01529DC1" w14:textId="7EBE7732" w:rsidR="00461BA7" w:rsidRDefault="000424D0">
      <w:pPr>
        <w:pStyle w:val="a0"/>
        <w:spacing w:before="72"/>
      </w:pPr>
      <w:r w:rsidRPr="000424D0">
        <w:lastRenderedPageBreak/>
        <w:drawing>
          <wp:inline distT="0" distB="0" distL="0" distR="0" wp14:anchorId="60B8F710" wp14:editId="192D6D15">
            <wp:extent cx="8267700" cy="5615940"/>
            <wp:effectExtent l="0" t="0" r="0" b="3810"/>
            <wp:docPr id="1026372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67700" cy="5615940"/>
                    </a:xfrm>
                    <a:prstGeom prst="rect">
                      <a:avLst/>
                    </a:prstGeom>
                    <a:noFill/>
                    <a:ln>
                      <a:noFill/>
                    </a:ln>
                  </pic:spPr>
                </pic:pic>
              </a:graphicData>
            </a:graphic>
          </wp:inline>
        </w:drawing>
      </w:r>
    </w:p>
    <w:p w14:paraId="597AB327" w14:textId="656FAEF9" w:rsidR="00461BA7" w:rsidRDefault="000424D0">
      <w:pPr>
        <w:pStyle w:val="a0"/>
        <w:spacing w:before="72"/>
      </w:pPr>
      <w:r w:rsidRPr="000424D0">
        <w:lastRenderedPageBreak/>
        <w:drawing>
          <wp:inline distT="0" distB="0" distL="0" distR="0" wp14:anchorId="560C7C98" wp14:editId="7CD07D9B">
            <wp:extent cx="8320405" cy="5615940"/>
            <wp:effectExtent l="0" t="0" r="4445" b="3810"/>
            <wp:docPr id="17242858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20405" cy="5615940"/>
                    </a:xfrm>
                    <a:prstGeom prst="rect">
                      <a:avLst/>
                    </a:prstGeom>
                    <a:noFill/>
                    <a:ln>
                      <a:noFill/>
                    </a:ln>
                  </pic:spPr>
                </pic:pic>
              </a:graphicData>
            </a:graphic>
          </wp:inline>
        </w:drawing>
      </w:r>
    </w:p>
    <w:p w14:paraId="5337C84B" w14:textId="6A9E0CCD" w:rsidR="00461BA7" w:rsidRDefault="000424D0">
      <w:pPr>
        <w:pStyle w:val="a0"/>
        <w:spacing w:before="72"/>
      </w:pPr>
      <w:r w:rsidRPr="000424D0">
        <w:lastRenderedPageBreak/>
        <w:drawing>
          <wp:inline distT="0" distB="0" distL="0" distR="0" wp14:anchorId="1EB386EA" wp14:editId="03BF466F">
            <wp:extent cx="8423910" cy="5484495"/>
            <wp:effectExtent l="0" t="0" r="0" b="1905"/>
            <wp:docPr id="19618909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23910" cy="5484495"/>
                    </a:xfrm>
                    <a:prstGeom prst="rect">
                      <a:avLst/>
                    </a:prstGeom>
                    <a:noFill/>
                    <a:ln>
                      <a:noFill/>
                    </a:ln>
                  </pic:spPr>
                </pic:pic>
              </a:graphicData>
            </a:graphic>
          </wp:inline>
        </w:drawing>
      </w:r>
    </w:p>
    <w:p w14:paraId="1E0BC47B" w14:textId="13FCFDEA" w:rsidR="00461BA7" w:rsidRPr="000424D0" w:rsidRDefault="000424D0">
      <w:pPr>
        <w:pStyle w:val="a0"/>
        <w:spacing w:before="72"/>
      </w:pPr>
      <w:r w:rsidRPr="000424D0">
        <w:lastRenderedPageBreak/>
        <w:drawing>
          <wp:inline distT="0" distB="0" distL="0" distR="0" wp14:anchorId="2B6B09E4" wp14:editId="2AF8369A">
            <wp:extent cx="8416290" cy="5615940"/>
            <wp:effectExtent l="0" t="0" r="3810" b="3810"/>
            <wp:docPr id="179941938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16290" cy="5615940"/>
                    </a:xfrm>
                    <a:prstGeom prst="rect">
                      <a:avLst/>
                    </a:prstGeom>
                    <a:noFill/>
                    <a:ln>
                      <a:noFill/>
                    </a:ln>
                  </pic:spPr>
                </pic:pic>
              </a:graphicData>
            </a:graphic>
          </wp:inline>
        </w:drawing>
      </w:r>
      <w:r w:rsidRPr="000424D0">
        <w:lastRenderedPageBreak/>
        <w:drawing>
          <wp:inline distT="0" distB="0" distL="0" distR="0" wp14:anchorId="680328DD" wp14:editId="07A16C6B">
            <wp:extent cx="8423910" cy="5501640"/>
            <wp:effectExtent l="0" t="0" r="0" b="3810"/>
            <wp:docPr id="19716756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3910" cy="5501640"/>
                    </a:xfrm>
                    <a:prstGeom prst="rect">
                      <a:avLst/>
                    </a:prstGeom>
                    <a:noFill/>
                    <a:ln>
                      <a:noFill/>
                    </a:ln>
                  </pic:spPr>
                </pic:pic>
              </a:graphicData>
            </a:graphic>
          </wp:inline>
        </w:drawing>
      </w:r>
    </w:p>
    <w:p w14:paraId="447D775A" w14:textId="6901A909" w:rsidR="00461BA7" w:rsidRDefault="00461BA7">
      <w:pPr>
        <w:pStyle w:val="a0"/>
        <w:spacing w:before="72"/>
        <w:sectPr w:rsidR="00461BA7">
          <w:pgSz w:w="16838" w:h="11906" w:orient="landscape"/>
          <w:pgMar w:top="1474" w:right="1701" w:bottom="1588" w:left="1871" w:header="851" w:footer="567" w:gutter="0"/>
          <w:pgNumType w:fmt="numberInDash"/>
          <w:cols w:space="425"/>
          <w:titlePg/>
          <w:docGrid w:linePitch="312"/>
        </w:sectPr>
      </w:pPr>
    </w:p>
    <w:p w14:paraId="1C589B47" w14:textId="77777777" w:rsidR="00461BA7" w:rsidRDefault="00461BA7">
      <w:pPr>
        <w:spacing w:line="574" w:lineRule="exact"/>
        <w:rPr>
          <w:rFonts w:ascii="黑体" w:eastAsia="黑体" w:hAnsi="黑体"/>
          <w:sz w:val="44"/>
          <w:szCs w:val="44"/>
        </w:rPr>
      </w:pPr>
      <w:bookmarkStart w:id="84" w:name="_Toc15396618"/>
    </w:p>
    <w:p w14:paraId="0E49B5A2" w14:textId="77777777" w:rsidR="00461BA7" w:rsidRDefault="00000000">
      <w:pPr>
        <w:spacing w:line="574" w:lineRule="exact"/>
        <w:jc w:val="center"/>
        <w:outlineLvl w:val="0"/>
        <w:rPr>
          <w:rFonts w:ascii="仿宋" w:eastAsia="仿宋" w:hAnsi="仿宋"/>
        </w:rPr>
      </w:pPr>
      <w:bookmarkStart w:id="85" w:name="_Toc3776"/>
      <w:r>
        <w:rPr>
          <w:rFonts w:ascii="黑体" w:eastAsia="黑体" w:hAnsi="黑体" w:hint="eastAsia"/>
          <w:sz w:val="44"/>
          <w:szCs w:val="44"/>
        </w:rPr>
        <w:t>第</w:t>
      </w:r>
      <w:r>
        <w:rPr>
          <w:rStyle w:val="10"/>
          <w:rFonts w:ascii="黑体" w:eastAsia="黑体" w:hAnsi="黑体" w:hint="eastAsia"/>
          <w:b w:val="0"/>
        </w:rPr>
        <w:t>五部分 附表</w:t>
      </w:r>
      <w:bookmarkEnd w:id="85"/>
    </w:p>
    <w:p w14:paraId="3CC9BC3A" w14:textId="77777777" w:rsidR="00461BA7" w:rsidRDefault="00000000">
      <w:pPr>
        <w:pStyle w:val="2"/>
        <w:tabs>
          <w:tab w:val="center" w:pos="4422"/>
        </w:tabs>
        <w:spacing w:line="574" w:lineRule="exact"/>
        <w:rPr>
          <w:rFonts w:ascii="仿宋" w:eastAsia="仿宋" w:hAnsi="仿宋"/>
        </w:rPr>
      </w:pPr>
      <w:bookmarkStart w:id="86" w:name="_Toc22311"/>
      <w:r>
        <w:rPr>
          <w:rFonts w:ascii="仿宋" w:eastAsia="仿宋" w:hAnsi="仿宋" w:hint="eastAsia"/>
          <w:b w:val="0"/>
        </w:rPr>
        <w:t>一、收</w:t>
      </w:r>
      <w:r>
        <w:rPr>
          <w:rStyle w:val="20"/>
          <w:rFonts w:ascii="仿宋" w:eastAsia="仿宋" w:hAnsi="仿宋" w:hint="eastAsia"/>
        </w:rPr>
        <w:t>入支出决算总表</w:t>
      </w:r>
      <w:bookmarkEnd w:id="86"/>
      <w:r>
        <w:rPr>
          <w:rStyle w:val="20"/>
          <w:rFonts w:ascii="仿宋" w:eastAsia="仿宋" w:hAnsi="仿宋"/>
        </w:rPr>
        <w:tab/>
      </w:r>
    </w:p>
    <w:p w14:paraId="2246D5A3" w14:textId="77777777" w:rsidR="00461BA7" w:rsidRDefault="00000000">
      <w:pPr>
        <w:pStyle w:val="2"/>
        <w:spacing w:line="574" w:lineRule="exact"/>
        <w:rPr>
          <w:rFonts w:ascii="仿宋" w:eastAsia="仿宋" w:hAnsi="仿宋"/>
        </w:rPr>
      </w:pPr>
      <w:bookmarkStart w:id="87" w:name="_Toc5312"/>
      <w:r>
        <w:rPr>
          <w:rFonts w:ascii="仿宋" w:eastAsia="仿宋" w:hAnsi="仿宋" w:hint="eastAsia"/>
          <w:b w:val="0"/>
        </w:rPr>
        <w:t>二、收</w:t>
      </w:r>
      <w:r>
        <w:rPr>
          <w:rStyle w:val="20"/>
          <w:rFonts w:ascii="仿宋" w:eastAsia="仿宋" w:hAnsi="仿宋" w:hint="eastAsia"/>
        </w:rPr>
        <w:t>入决算表</w:t>
      </w:r>
      <w:bookmarkEnd w:id="87"/>
    </w:p>
    <w:p w14:paraId="127E9C85" w14:textId="77777777" w:rsidR="00461BA7" w:rsidRDefault="00000000">
      <w:pPr>
        <w:pStyle w:val="2"/>
        <w:spacing w:line="574" w:lineRule="exact"/>
        <w:rPr>
          <w:rFonts w:ascii="仿宋" w:eastAsia="仿宋" w:hAnsi="仿宋"/>
        </w:rPr>
      </w:pPr>
      <w:bookmarkStart w:id="88" w:name="_Toc27707"/>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88"/>
    </w:p>
    <w:p w14:paraId="1E4746AD" w14:textId="77777777" w:rsidR="00461BA7" w:rsidRDefault="00000000">
      <w:pPr>
        <w:pStyle w:val="2"/>
        <w:spacing w:line="574" w:lineRule="exact"/>
        <w:rPr>
          <w:rFonts w:ascii="仿宋" w:eastAsia="仿宋" w:hAnsi="仿宋"/>
          <w:b w:val="0"/>
        </w:rPr>
      </w:pPr>
      <w:bookmarkStart w:id="89" w:name="_Toc30435"/>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89"/>
    </w:p>
    <w:p w14:paraId="2F6F22B5" w14:textId="77777777" w:rsidR="00461BA7" w:rsidRDefault="00000000">
      <w:pPr>
        <w:pStyle w:val="2"/>
        <w:spacing w:line="574" w:lineRule="exact"/>
        <w:rPr>
          <w:rStyle w:val="20"/>
          <w:rFonts w:ascii="仿宋" w:eastAsia="仿宋" w:hAnsi="仿宋"/>
        </w:rPr>
      </w:pPr>
      <w:bookmarkStart w:id="90" w:name="_Toc7633"/>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End w:id="90"/>
    </w:p>
    <w:p w14:paraId="559334A6" w14:textId="77777777" w:rsidR="00461BA7" w:rsidRDefault="00000000">
      <w:pPr>
        <w:pStyle w:val="2"/>
        <w:spacing w:line="574" w:lineRule="exact"/>
        <w:rPr>
          <w:rFonts w:ascii="仿宋" w:eastAsia="仿宋" w:hAnsi="仿宋"/>
        </w:rPr>
      </w:pPr>
      <w:bookmarkStart w:id="91" w:name="_Toc9670"/>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91"/>
    </w:p>
    <w:p w14:paraId="0B57954E" w14:textId="77777777" w:rsidR="00461BA7" w:rsidRDefault="00000000">
      <w:pPr>
        <w:pStyle w:val="2"/>
        <w:spacing w:line="574" w:lineRule="exact"/>
        <w:rPr>
          <w:rFonts w:ascii="仿宋" w:eastAsia="仿宋" w:hAnsi="仿宋"/>
        </w:rPr>
      </w:pPr>
      <w:bookmarkStart w:id="92" w:name="_Toc25433"/>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92"/>
    </w:p>
    <w:p w14:paraId="3A079260" w14:textId="77777777" w:rsidR="00461BA7" w:rsidRDefault="00000000">
      <w:pPr>
        <w:pStyle w:val="2"/>
        <w:spacing w:line="574" w:lineRule="exact"/>
        <w:rPr>
          <w:rFonts w:ascii="仿宋" w:eastAsia="仿宋" w:hAnsi="仿宋"/>
        </w:rPr>
      </w:pPr>
      <w:bookmarkStart w:id="93" w:name="_Toc1850"/>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般公共预算财政拨款基本支出决算明细表</w:t>
      </w:r>
      <w:bookmarkEnd w:id="93"/>
    </w:p>
    <w:p w14:paraId="4F8739D3" w14:textId="77777777" w:rsidR="00461BA7" w:rsidRDefault="00000000">
      <w:pPr>
        <w:pStyle w:val="2"/>
        <w:spacing w:line="574" w:lineRule="exact"/>
        <w:rPr>
          <w:rFonts w:ascii="仿宋" w:eastAsia="仿宋" w:hAnsi="仿宋"/>
        </w:rPr>
      </w:pPr>
      <w:bookmarkStart w:id="94" w:name="_Toc12028"/>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94"/>
    </w:p>
    <w:p w14:paraId="11C24266" w14:textId="77777777" w:rsidR="00461BA7" w:rsidRDefault="00000000">
      <w:pPr>
        <w:pStyle w:val="2"/>
        <w:spacing w:line="574" w:lineRule="exact"/>
        <w:rPr>
          <w:rFonts w:ascii="仿宋" w:eastAsia="仿宋" w:hAnsi="仿宋"/>
        </w:rPr>
      </w:pPr>
      <w:bookmarkStart w:id="95" w:name="_Toc16884"/>
      <w:r>
        <w:rPr>
          <w:rStyle w:val="20"/>
          <w:rFonts w:ascii="仿宋" w:eastAsia="仿宋" w:hAnsi="仿宋" w:hint="eastAsia"/>
        </w:rPr>
        <w:t>十、</w:t>
      </w:r>
      <w:r>
        <w:rPr>
          <w:rFonts w:ascii="仿宋" w:eastAsia="仿宋" w:hAnsi="仿宋" w:hint="eastAsia"/>
          <w:b w:val="0"/>
        </w:rPr>
        <w:t>政</w:t>
      </w:r>
      <w:r>
        <w:rPr>
          <w:rStyle w:val="20"/>
          <w:rFonts w:ascii="仿宋" w:eastAsia="仿宋" w:hAnsi="仿宋" w:hint="eastAsia"/>
        </w:rPr>
        <w:t>府性基金预算财政拨款收入支出决算表</w:t>
      </w:r>
      <w:bookmarkEnd w:id="95"/>
    </w:p>
    <w:p w14:paraId="647A085D" w14:textId="77777777" w:rsidR="00461BA7" w:rsidRDefault="00000000">
      <w:pPr>
        <w:pStyle w:val="2"/>
        <w:spacing w:line="574" w:lineRule="exact"/>
        <w:rPr>
          <w:rStyle w:val="20"/>
          <w:rFonts w:ascii="仿宋" w:eastAsia="仿宋" w:hAnsi="仿宋"/>
        </w:rPr>
      </w:pPr>
      <w:bookmarkStart w:id="96" w:name="_Toc23813"/>
      <w:r>
        <w:rPr>
          <w:rStyle w:val="20"/>
          <w:rFonts w:ascii="仿宋" w:eastAsia="仿宋" w:hAnsi="仿宋" w:hint="eastAsia"/>
        </w:rPr>
        <w:t>十一、</w:t>
      </w:r>
      <w:r>
        <w:rPr>
          <w:rFonts w:ascii="仿宋" w:eastAsia="仿宋" w:hAnsi="仿宋" w:hint="eastAsia"/>
          <w:b w:val="0"/>
        </w:rPr>
        <w:t>国</w:t>
      </w:r>
      <w:r>
        <w:rPr>
          <w:rStyle w:val="20"/>
          <w:rFonts w:ascii="仿宋" w:eastAsia="仿宋" w:hAnsi="仿宋" w:hint="eastAsia"/>
        </w:rPr>
        <w:t>有资本经营预算财政拨款收入支出决算表</w:t>
      </w:r>
      <w:bookmarkEnd w:id="96"/>
    </w:p>
    <w:p w14:paraId="389FB24D" w14:textId="77777777" w:rsidR="00461BA7" w:rsidRDefault="00000000">
      <w:pPr>
        <w:pStyle w:val="2"/>
        <w:spacing w:line="574" w:lineRule="exact"/>
        <w:rPr>
          <w:rStyle w:val="20"/>
          <w:rFonts w:ascii="仿宋" w:eastAsia="仿宋" w:hAnsi="仿宋"/>
        </w:rPr>
      </w:pPr>
      <w:bookmarkStart w:id="97" w:name="_Toc30677"/>
      <w:r>
        <w:rPr>
          <w:rStyle w:val="20"/>
          <w:rFonts w:ascii="仿宋" w:eastAsia="仿宋" w:hAnsi="仿宋" w:hint="eastAsia"/>
        </w:rPr>
        <w:t>十二、国有资本经营预算财政拨款支出决算表</w:t>
      </w:r>
      <w:bookmarkEnd w:id="97"/>
    </w:p>
    <w:p w14:paraId="6187F7A2" w14:textId="77777777" w:rsidR="00461BA7" w:rsidRDefault="00000000">
      <w:pPr>
        <w:pStyle w:val="2"/>
        <w:spacing w:line="574" w:lineRule="exact"/>
        <w:rPr>
          <w:rStyle w:val="20"/>
          <w:rFonts w:ascii="仿宋" w:eastAsia="仿宋" w:hAnsi="仿宋"/>
        </w:rPr>
      </w:pPr>
      <w:bookmarkStart w:id="98" w:name="_Toc27530"/>
      <w:r>
        <w:rPr>
          <w:rStyle w:val="20"/>
          <w:rFonts w:ascii="仿宋" w:eastAsia="仿宋" w:hAnsi="仿宋" w:hint="eastAsia"/>
        </w:rPr>
        <w:t>十三、财政拨款“三公”经费支出决算</w:t>
      </w:r>
      <w:bookmarkEnd w:id="77"/>
      <w:bookmarkEnd w:id="84"/>
      <w:bookmarkEnd w:id="98"/>
    </w:p>
    <w:p w14:paraId="3833DC84" w14:textId="77777777" w:rsidR="00461BA7" w:rsidRDefault="00461BA7">
      <w:pPr>
        <w:pStyle w:val="a0"/>
        <w:spacing w:before="72"/>
      </w:pPr>
    </w:p>
    <w:sectPr w:rsidR="00461BA7">
      <w:headerReference w:type="default" r:id="rId23"/>
      <w:footerReference w:type="default" r:id="rId24"/>
      <w:pgSz w:w="11906" w:h="16838"/>
      <w:pgMar w:top="1871" w:right="1474" w:bottom="1701" w:left="1588" w:header="851" w:footer="1134" w:gutter="0"/>
      <w:pgNumType w:fmt="numberInDash"/>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214C" w14:textId="77777777" w:rsidR="00893D29" w:rsidRDefault="00893D29">
      <w:r>
        <w:separator/>
      </w:r>
    </w:p>
  </w:endnote>
  <w:endnote w:type="continuationSeparator" w:id="0">
    <w:p w14:paraId="7516078A" w14:textId="77777777" w:rsidR="00893D29" w:rsidRDefault="0089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Georgia"/>
    <w:panose1 w:val="02040503050406030204"/>
    <w:charset w:val="00"/>
    <w:family w:val="roman"/>
    <w:pitch w:val="variable"/>
    <w:sig w:usb0="E00006FF" w:usb1="420024FF" w:usb2="02000000" w:usb3="00000000" w:csb0="0000019F" w:csb1="00000000"/>
  </w:font>
  <w:font w:name="仿宋_GB2312">
    <w:altName w:val="Times New Roman"/>
    <w:panose1 w:val="02010609030101010101"/>
    <w:charset w:val="86"/>
    <w:family w:val="modern"/>
    <w:pitch w:val="fixed"/>
    <w:sig w:usb0="00000001" w:usb1="080E0000" w:usb2="00000010" w:usb3="00000000" w:csb0="00040000" w:csb1="00000000"/>
    <w:embedRegular r:id="rId1" w:subsetted="1" w:fontKey="{4DCEF009-2449-4D50-BBA3-6E387906BE6E}"/>
    <w:embedBold r:id="rId2" w:subsetted="1" w:fontKey="{8DBBBE53-BC22-4437-823B-DA825D7AD795}"/>
  </w:font>
  <w:font w:name="Calibri">
    <w:panose1 w:val="020F0502020204030204"/>
    <w:charset w:val="00"/>
    <w:family w:val="swiss"/>
    <w:pitch w:val="variable"/>
    <w:sig w:usb0="E4002EFF" w:usb1="C000247B" w:usb2="00000009" w:usb3="00000000" w:csb0="000001FF" w:csb1="00000000"/>
    <w:embedRegular r:id="rId3" w:subsetted="1" w:fontKey="{0F027767-3B1C-423B-8AB8-FB6C1C7E9C61}"/>
  </w:font>
  <w:font w:name="仿宋">
    <w:altName w:val="Times New Roman"/>
    <w:panose1 w:val="02010609060101010101"/>
    <w:charset w:val="86"/>
    <w:family w:val="modern"/>
    <w:pitch w:val="fixed"/>
    <w:sig w:usb0="800002BF" w:usb1="38CF7CFA" w:usb2="00000016" w:usb3="00000000" w:csb0="00040001" w:csb1="00000000"/>
    <w:embedRegular r:id="rId4" w:subsetted="1" w:fontKey="{3731DE49-BE7C-4690-9797-74B2C4E33B12}"/>
    <w:embedBold r:id="rId5" w:subsetted="1" w:fontKey="{093A2D1D-D040-4CFC-8682-00E23B1AE0CC}"/>
  </w:font>
  <w:font w:name="方正小标宋简体">
    <w:altName w:val="方正魏碑_GBK"/>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6" w:subsetted="1" w:fontKey="{64FCF958-7521-430C-889C-1BB90EA2E62C}"/>
    <w:embedBold r:id="rId7" w:subsetted="1" w:fontKey="{D88E1F52-CEE8-4990-A9CD-BF9EAA2388BB}"/>
  </w:font>
  <w:font w:name="楷体_GB2312">
    <w:altName w:val="汉仪楷体KW"/>
    <w:panose1 w:val="02010609030101010101"/>
    <w:charset w:val="86"/>
    <w:family w:val="modern"/>
    <w:pitch w:val="fixed"/>
    <w:sig w:usb0="00000001" w:usb1="080E0000" w:usb2="00000010" w:usb3="00000000" w:csb0="00040000" w:csb1="00000000"/>
    <w:embedRegular r:id="rId8" w:subsetted="1" w:fontKey="{94989E3D-D5F5-43CB-975E-A49E5AB1AB42}"/>
    <w:embedBold r:id="rId9" w:subsetted="1" w:fontKey="{54062C39-ACC7-46BC-9DFD-2F837DF4F37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101958"/>
    </w:sdtPr>
    <w:sdtEndPr>
      <w:rPr>
        <w:rFonts w:ascii="宋体" w:hAnsi="宋体"/>
        <w:sz w:val="32"/>
        <w:szCs w:val="32"/>
      </w:rPr>
    </w:sdtEndPr>
    <w:sdtContent>
      <w:p w14:paraId="5B7E945E" w14:textId="77777777" w:rsidR="00461BA7" w:rsidRDefault="00000000">
        <w:pPr>
          <w:pStyle w:val="a9"/>
          <w:jc w:val="center"/>
          <w:rPr>
            <w:rFonts w:ascii="宋体" w:hAnsi="宋体"/>
            <w:kern w:val="2"/>
            <w:sz w:val="32"/>
            <w:szCs w:val="32"/>
          </w:rPr>
        </w:pPr>
        <w:r>
          <w:rPr>
            <w:rFonts w:ascii="宋体" w:hAnsi="宋体"/>
            <w:sz w:val="32"/>
            <w:szCs w:val="32"/>
          </w:rPr>
          <w:fldChar w:fldCharType="begin"/>
        </w:r>
        <w:r>
          <w:rPr>
            <w:rFonts w:ascii="宋体" w:hAnsi="宋体"/>
            <w:sz w:val="32"/>
            <w:szCs w:val="32"/>
          </w:rPr>
          <w:instrText>PAGE   \* MERGEFORMAT</w:instrText>
        </w:r>
        <w:r>
          <w:rPr>
            <w:rFonts w:ascii="宋体" w:hAnsi="宋体"/>
            <w:sz w:val="32"/>
            <w:szCs w:val="32"/>
          </w:rPr>
          <w:fldChar w:fldCharType="separate"/>
        </w:r>
        <w:r>
          <w:rPr>
            <w:rFonts w:ascii="宋体" w:hAnsi="宋体"/>
            <w:sz w:val="32"/>
            <w:szCs w:val="32"/>
          </w:rPr>
          <w:t>- 1 -</w:t>
        </w:r>
        <w:r>
          <w:rPr>
            <w:rFonts w:ascii="宋体" w:hAnsi="宋体"/>
            <w:sz w:val="32"/>
            <w:szCs w:val="32"/>
          </w:rPr>
          <w:fldChar w:fldCharType="end"/>
        </w:r>
      </w:p>
    </w:sdtContent>
  </w:sdt>
  <w:p w14:paraId="220EB5CA" w14:textId="77777777" w:rsidR="00461BA7" w:rsidRDefault="00461BA7">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966091"/>
    </w:sdtPr>
    <w:sdtEndPr>
      <w:rPr>
        <w:rFonts w:ascii="宋体" w:hAnsi="宋体"/>
        <w:sz w:val="32"/>
        <w:szCs w:val="32"/>
      </w:rPr>
    </w:sdtEndPr>
    <w:sdtContent>
      <w:p w14:paraId="7F9E94E4" w14:textId="77777777" w:rsidR="00461BA7" w:rsidRDefault="00000000">
        <w:pPr>
          <w:pStyle w:val="a9"/>
          <w:jc w:val="center"/>
          <w:rPr>
            <w:rFonts w:ascii="宋体" w:hAnsi="宋体"/>
            <w:kern w:val="2"/>
            <w:sz w:val="32"/>
            <w:szCs w:val="32"/>
          </w:rPr>
        </w:pPr>
      </w:p>
    </w:sdtContent>
  </w:sdt>
  <w:p w14:paraId="01C2EC69" w14:textId="77777777" w:rsidR="00461BA7" w:rsidRDefault="00461BA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B29D" w14:textId="77777777" w:rsidR="00461BA7" w:rsidRDefault="00461BA7">
    <w:pPr>
      <w:pStyle w:val="a9"/>
      <w:jc w:val="center"/>
      <w:rPr>
        <w:rFonts w:ascii="宋体" w:hAnsi="宋体"/>
        <w:kern w:val="2"/>
        <w:sz w:val="32"/>
        <w:szCs w:val="32"/>
      </w:rPr>
    </w:pPr>
  </w:p>
  <w:p w14:paraId="7E42F61E" w14:textId="77777777" w:rsidR="00461BA7" w:rsidRDefault="00461BA7">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C261" w14:textId="77777777" w:rsidR="00893D29" w:rsidRDefault="00893D29">
      <w:r>
        <w:separator/>
      </w:r>
    </w:p>
  </w:footnote>
  <w:footnote w:type="continuationSeparator" w:id="0">
    <w:p w14:paraId="293E1076" w14:textId="77777777" w:rsidR="00893D29" w:rsidRDefault="00893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9C3A" w14:textId="77777777" w:rsidR="00461BA7" w:rsidRDefault="00461BA7">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A7FD" w14:textId="77777777" w:rsidR="00461BA7" w:rsidRDefault="00461BA7">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2" w15:restartNumberingAfterBreak="0">
    <w:nsid w:val="FFF674BC"/>
    <w:multiLevelType w:val="singleLevel"/>
    <w:tmpl w:val="FFF674BC"/>
    <w:lvl w:ilvl="0">
      <w:start w:val="1"/>
      <w:numFmt w:val="chineseCounting"/>
      <w:suff w:val="nothing"/>
      <w:lvlText w:val="%1、"/>
      <w:lvlJc w:val="left"/>
      <w:rPr>
        <w:rFonts w:hint="eastAsia"/>
      </w:r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31512CA9"/>
    <w:multiLevelType w:val="multilevel"/>
    <w:tmpl w:val="31512CA9"/>
    <w:lvl w:ilvl="0">
      <w:start w:val="1"/>
      <w:numFmt w:val="japaneseCounting"/>
      <w:lvlText w:val="（%1）"/>
      <w:lvlJc w:val="left"/>
      <w:pPr>
        <w:ind w:left="1585" w:hanging="945"/>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221402940">
    <w:abstractNumId w:val="3"/>
  </w:num>
  <w:num w:numId="2" w16cid:durableId="2118676966">
    <w:abstractNumId w:val="0"/>
  </w:num>
  <w:num w:numId="3" w16cid:durableId="579633084">
    <w:abstractNumId w:val="1"/>
  </w:num>
  <w:num w:numId="4" w16cid:durableId="1999922998">
    <w:abstractNumId w:val="2"/>
  </w:num>
  <w:num w:numId="5" w16cid:durableId="990449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F1361C"/>
    <w:rsid w:val="D8D6DB89"/>
    <w:rsid w:val="DB6F4CAB"/>
    <w:rsid w:val="DDBF30F2"/>
    <w:rsid w:val="DF6F9789"/>
    <w:rsid w:val="00003B15"/>
    <w:rsid w:val="000102EF"/>
    <w:rsid w:val="00017345"/>
    <w:rsid w:val="000178B2"/>
    <w:rsid w:val="000222C6"/>
    <w:rsid w:val="0002549F"/>
    <w:rsid w:val="00037490"/>
    <w:rsid w:val="000424D0"/>
    <w:rsid w:val="000468DB"/>
    <w:rsid w:val="000474C8"/>
    <w:rsid w:val="00055AF8"/>
    <w:rsid w:val="00056893"/>
    <w:rsid w:val="000624DC"/>
    <w:rsid w:val="0006487A"/>
    <w:rsid w:val="00065F8F"/>
    <w:rsid w:val="00066E91"/>
    <w:rsid w:val="00070A43"/>
    <w:rsid w:val="00074CA2"/>
    <w:rsid w:val="000751D5"/>
    <w:rsid w:val="000768F2"/>
    <w:rsid w:val="00080B8B"/>
    <w:rsid w:val="0009184B"/>
    <w:rsid w:val="00094236"/>
    <w:rsid w:val="0009593C"/>
    <w:rsid w:val="00097322"/>
    <w:rsid w:val="000A6A92"/>
    <w:rsid w:val="000B047F"/>
    <w:rsid w:val="000B5923"/>
    <w:rsid w:val="000B5A48"/>
    <w:rsid w:val="000B6FF3"/>
    <w:rsid w:val="000B7BAB"/>
    <w:rsid w:val="000C18E6"/>
    <w:rsid w:val="000C3467"/>
    <w:rsid w:val="000C3CA6"/>
    <w:rsid w:val="000D1267"/>
    <w:rsid w:val="000D1D50"/>
    <w:rsid w:val="000D35C5"/>
    <w:rsid w:val="000D5782"/>
    <w:rsid w:val="000D7B73"/>
    <w:rsid w:val="000E08DD"/>
    <w:rsid w:val="000E4D59"/>
    <w:rsid w:val="000E57D1"/>
    <w:rsid w:val="000E6613"/>
    <w:rsid w:val="000E7119"/>
    <w:rsid w:val="000E7E8C"/>
    <w:rsid w:val="000F1732"/>
    <w:rsid w:val="000F594A"/>
    <w:rsid w:val="000F6120"/>
    <w:rsid w:val="00107526"/>
    <w:rsid w:val="00110408"/>
    <w:rsid w:val="00114E9B"/>
    <w:rsid w:val="001151A2"/>
    <w:rsid w:val="001177FF"/>
    <w:rsid w:val="001206F8"/>
    <w:rsid w:val="00121922"/>
    <w:rsid w:val="0012695F"/>
    <w:rsid w:val="00126C79"/>
    <w:rsid w:val="00126D0B"/>
    <w:rsid w:val="0012736C"/>
    <w:rsid w:val="00130325"/>
    <w:rsid w:val="00133D42"/>
    <w:rsid w:val="001407DB"/>
    <w:rsid w:val="00142216"/>
    <w:rsid w:val="001425A1"/>
    <w:rsid w:val="001434A7"/>
    <w:rsid w:val="00144981"/>
    <w:rsid w:val="00144D6A"/>
    <w:rsid w:val="0014729F"/>
    <w:rsid w:val="00157BAB"/>
    <w:rsid w:val="00162355"/>
    <w:rsid w:val="001654D1"/>
    <w:rsid w:val="00174518"/>
    <w:rsid w:val="0018106D"/>
    <w:rsid w:val="001877A7"/>
    <w:rsid w:val="001903F5"/>
    <w:rsid w:val="001913FA"/>
    <w:rsid w:val="0019152B"/>
    <w:rsid w:val="00191536"/>
    <w:rsid w:val="00196687"/>
    <w:rsid w:val="001A2365"/>
    <w:rsid w:val="001B10C4"/>
    <w:rsid w:val="001C0962"/>
    <w:rsid w:val="001C4E2B"/>
    <w:rsid w:val="001C6B29"/>
    <w:rsid w:val="001D1F06"/>
    <w:rsid w:val="001D2D40"/>
    <w:rsid w:val="001D4A6F"/>
    <w:rsid w:val="001D5CD7"/>
    <w:rsid w:val="001D7531"/>
    <w:rsid w:val="001E2EE3"/>
    <w:rsid w:val="001E737D"/>
    <w:rsid w:val="001F0592"/>
    <w:rsid w:val="001F3FAE"/>
    <w:rsid w:val="001F7506"/>
    <w:rsid w:val="00200639"/>
    <w:rsid w:val="002006CD"/>
    <w:rsid w:val="00201953"/>
    <w:rsid w:val="00201D4C"/>
    <w:rsid w:val="00202B36"/>
    <w:rsid w:val="00204B7A"/>
    <w:rsid w:val="00204CDE"/>
    <w:rsid w:val="00206F98"/>
    <w:rsid w:val="0021101A"/>
    <w:rsid w:val="00211593"/>
    <w:rsid w:val="002124CE"/>
    <w:rsid w:val="002138EB"/>
    <w:rsid w:val="00220536"/>
    <w:rsid w:val="00221C7D"/>
    <w:rsid w:val="0022443F"/>
    <w:rsid w:val="002266CB"/>
    <w:rsid w:val="0022775D"/>
    <w:rsid w:val="00227C8C"/>
    <w:rsid w:val="002314AC"/>
    <w:rsid w:val="0023154B"/>
    <w:rsid w:val="00233A8C"/>
    <w:rsid w:val="00235629"/>
    <w:rsid w:val="00247F0F"/>
    <w:rsid w:val="00260C38"/>
    <w:rsid w:val="002616C0"/>
    <w:rsid w:val="00264877"/>
    <w:rsid w:val="00265372"/>
    <w:rsid w:val="002662AA"/>
    <w:rsid w:val="00267EBC"/>
    <w:rsid w:val="00267F14"/>
    <w:rsid w:val="00271099"/>
    <w:rsid w:val="00272802"/>
    <w:rsid w:val="00280496"/>
    <w:rsid w:val="00280B2C"/>
    <w:rsid w:val="00294DC9"/>
    <w:rsid w:val="00295495"/>
    <w:rsid w:val="002A1D8C"/>
    <w:rsid w:val="002A31DE"/>
    <w:rsid w:val="002B2613"/>
    <w:rsid w:val="002B2CDC"/>
    <w:rsid w:val="002B5FB9"/>
    <w:rsid w:val="002B7C32"/>
    <w:rsid w:val="002C2920"/>
    <w:rsid w:val="002D4886"/>
    <w:rsid w:val="002D5F4D"/>
    <w:rsid w:val="002D6D05"/>
    <w:rsid w:val="002D6F5F"/>
    <w:rsid w:val="002D70C5"/>
    <w:rsid w:val="002E10BB"/>
    <w:rsid w:val="002E5369"/>
    <w:rsid w:val="002F05E9"/>
    <w:rsid w:val="002F0E18"/>
    <w:rsid w:val="002F1818"/>
    <w:rsid w:val="002F567B"/>
    <w:rsid w:val="00300133"/>
    <w:rsid w:val="00311292"/>
    <w:rsid w:val="00312C64"/>
    <w:rsid w:val="00316113"/>
    <w:rsid w:val="003216A9"/>
    <w:rsid w:val="00323132"/>
    <w:rsid w:val="0032648A"/>
    <w:rsid w:val="0033086F"/>
    <w:rsid w:val="00335A74"/>
    <w:rsid w:val="00344C7B"/>
    <w:rsid w:val="003469C0"/>
    <w:rsid w:val="00354EA7"/>
    <w:rsid w:val="00355C0C"/>
    <w:rsid w:val="0036561B"/>
    <w:rsid w:val="00366207"/>
    <w:rsid w:val="00367537"/>
    <w:rsid w:val="00367B70"/>
    <w:rsid w:val="0037013F"/>
    <w:rsid w:val="0037634F"/>
    <w:rsid w:val="00376780"/>
    <w:rsid w:val="00380C92"/>
    <w:rsid w:val="003833E3"/>
    <w:rsid w:val="003858E2"/>
    <w:rsid w:val="00395350"/>
    <w:rsid w:val="003A484F"/>
    <w:rsid w:val="003A4883"/>
    <w:rsid w:val="003A6F07"/>
    <w:rsid w:val="003B0BE0"/>
    <w:rsid w:val="003B0C1B"/>
    <w:rsid w:val="003B1175"/>
    <w:rsid w:val="003B2A84"/>
    <w:rsid w:val="003B3E33"/>
    <w:rsid w:val="003B688C"/>
    <w:rsid w:val="003C0291"/>
    <w:rsid w:val="003C1A71"/>
    <w:rsid w:val="003C39AE"/>
    <w:rsid w:val="003C7B60"/>
    <w:rsid w:val="003D0C0F"/>
    <w:rsid w:val="003D1FB2"/>
    <w:rsid w:val="003D39DF"/>
    <w:rsid w:val="003D66DA"/>
    <w:rsid w:val="003E1310"/>
    <w:rsid w:val="003E261F"/>
    <w:rsid w:val="003E6F55"/>
    <w:rsid w:val="003F5AE1"/>
    <w:rsid w:val="003F6BF4"/>
    <w:rsid w:val="00406254"/>
    <w:rsid w:val="0040798B"/>
    <w:rsid w:val="00410ED9"/>
    <w:rsid w:val="00412A9B"/>
    <w:rsid w:val="00415096"/>
    <w:rsid w:val="0041719F"/>
    <w:rsid w:val="004223DE"/>
    <w:rsid w:val="004231CA"/>
    <w:rsid w:val="00430428"/>
    <w:rsid w:val="00434489"/>
    <w:rsid w:val="00434E9D"/>
    <w:rsid w:val="00437085"/>
    <w:rsid w:val="00443880"/>
    <w:rsid w:val="004464F4"/>
    <w:rsid w:val="004545E2"/>
    <w:rsid w:val="00457C38"/>
    <w:rsid w:val="00461060"/>
    <w:rsid w:val="00461BA7"/>
    <w:rsid w:val="00462201"/>
    <w:rsid w:val="00462E03"/>
    <w:rsid w:val="004643D8"/>
    <w:rsid w:val="00465B3A"/>
    <w:rsid w:val="00471401"/>
    <w:rsid w:val="00471BB2"/>
    <w:rsid w:val="00473F31"/>
    <w:rsid w:val="00476C23"/>
    <w:rsid w:val="00481C25"/>
    <w:rsid w:val="0048263A"/>
    <w:rsid w:val="004831F8"/>
    <w:rsid w:val="00485104"/>
    <w:rsid w:val="00487E41"/>
    <w:rsid w:val="00487E5D"/>
    <w:rsid w:val="00493B0B"/>
    <w:rsid w:val="00495FA0"/>
    <w:rsid w:val="00496B40"/>
    <w:rsid w:val="0049794F"/>
    <w:rsid w:val="004A1FAA"/>
    <w:rsid w:val="004A711F"/>
    <w:rsid w:val="004B1144"/>
    <w:rsid w:val="004B1576"/>
    <w:rsid w:val="004B199D"/>
    <w:rsid w:val="004B4690"/>
    <w:rsid w:val="004B67F2"/>
    <w:rsid w:val="004C6D80"/>
    <w:rsid w:val="004D0C80"/>
    <w:rsid w:val="004D275F"/>
    <w:rsid w:val="004E0A2D"/>
    <w:rsid w:val="004E206B"/>
    <w:rsid w:val="004E6DF7"/>
    <w:rsid w:val="004F0FBD"/>
    <w:rsid w:val="004F3AD2"/>
    <w:rsid w:val="004F52A8"/>
    <w:rsid w:val="00500351"/>
    <w:rsid w:val="00503ADB"/>
    <w:rsid w:val="00505A47"/>
    <w:rsid w:val="00512786"/>
    <w:rsid w:val="00512FDA"/>
    <w:rsid w:val="00516535"/>
    <w:rsid w:val="005165E6"/>
    <w:rsid w:val="00520DA0"/>
    <w:rsid w:val="00524068"/>
    <w:rsid w:val="00530738"/>
    <w:rsid w:val="00532288"/>
    <w:rsid w:val="0053490A"/>
    <w:rsid w:val="00544777"/>
    <w:rsid w:val="00553BA2"/>
    <w:rsid w:val="00553D23"/>
    <w:rsid w:val="005568CA"/>
    <w:rsid w:val="005604EF"/>
    <w:rsid w:val="005664BB"/>
    <w:rsid w:val="00566FFA"/>
    <w:rsid w:val="005732CF"/>
    <w:rsid w:val="0057481D"/>
    <w:rsid w:val="0058486E"/>
    <w:rsid w:val="00585B33"/>
    <w:rsid w:val="0059014D"/>
    <w:rsid w:val="00593AB2"/>
    <w:rsid w:val="005A0F19"/>
    <w:rsid w:val="005A1A00"/>
    <w:rsid w:val="005A6797"/>
    <w:rsid w:val="005B14F0"/>
    <w:rsid w:val="005B3B1A"/>
    <w:rsid w:val="005B5C64"/>
    <w:rsid w:val="005B5EA2"/>
    <w:rsid w:val="005C081C"/>
    <w:rsid w:val="005C2F41"/>
    <w:rsid w:val="005C5337"/>
    <w:rsid w:val="005C6BD0"/>
    <w:rsid w:val="005D1C8B"/>
    <w:rsid w:val="005D2D3F"/>
    <w:rsid w:val="005D468D"/>
    <w:rsid w:val="005D4994"/>
    <w:rsid w:val="005D5B42"/>
    <w:rsid w:val="005D5CED"/>
    <w:rsid w:val="005F1A4C"/>
    <w:rsid w:val="005F2A15"/>
    <w:rsid w:val="00604D7F"/>
    <w:rsid w:val="00605688"/>
    <w:rsid w:val="00605C6F"/>
    <w:rsid w:val="006070AF"/>
    <w:rsid w:val="0060735F"/>
    <w:rsid w:val="00607E6C"/>
    <w:rsid w:val="006101B1"/>
    <w:rsid w:val="00613FD0"/>
    <w:rsid w:val="00614E44"/>
    <w:rsid w:val="0061712B"/>
    <w:rsid w:val="00617CA0"/>
    <w:rsid w:val="0062270A"/>
    <w:rsid w:val="00622830"/>
    <w:rsid w:val="00623DA0"/>
    <w:rsid w:val="00630AEF"/>
    <w:rsid w:val="006317FA"/>
    <w:rsid w:val="006325F8"/>
    <w:rsid w:val="00633463"/>
    <w:rsid w:val="00634C9A"/>
    <w:rsid w:val="006440E4"/>
    <w:rsid w:val="00647C39"/>
    <w:rsid w:val="00647D94"/>
    <w:rsid w:val="00650E27"/>
    <w:rsid w:val="006536D2"/>
    <w:rsid w:val="006575DF"/>
    <w:rsid w:val="00660BE2"/>
    <w:rsid w:val="0066343B"/>
    <w:rsid w:val="00664777"/>
    <w:rsid w:val="00670AE6"/>
    <w:rsid w:val="006748A4"/>
    <w:rsid w:val="00675792"/>
    <w:rsid w:val="0067583B"/>
    <w:rsid w:val="00675BB8"/>
    <w:rsid w:val="00675E96"/>
    <w:rsid w:val="00675F33"/>
    <w:rsid w:val="00681A31"/>
    <w:rsid w:val="00683E73"/>
    <w:rsid w:val="006A3141"/>
    <w:rsid w:val="006A3560"/>
    <w:rsid w:val="006A4AD6"/>
    <w:rsid w:val="006A55DB"/>
    <w:rsid w:val="006A5C20"/>
    <w:rsid w:val="006A5E34"/>
    <w:rsid w:val="006B0CB7"/>
    <w:rsid w:val="006B1AC9"/>
    <w:rsid w:val="006B2422"/>
    <w:rsid w:val="006B2B9A"/>
    <w:rsid w:val="006C1937"/>
    <w:rsid w:val="006D47CB"/>
    <w:rsid w:val="006D60D9"/>
    <w:rsid w:val="006E0672"/>
    <w:rsid w:val="006E1E0E"/>
    <w:rsid w:val="006F020C"/>
    <w:rsid w:val="006F0C37"/>
    <w:rsid w:val="006F2A7A"/>
    <w:rsid w:val="007127B7"/>
    <w:rsid w:val="0071798E"/>
    <w:rsid w:val="0072140B"/>
    <w:rsid w:val="0072509D"/>
    <w:rsid w:val="007416B6"/>
    <w:rsid w:val="00746F48"/>
    <w:rsid w:val="007506B7"/>
    <w:rsid w:val="00753156"/>
    <w:rsid w:val="0075404D"/>
    <w:rsid w:val="0076182A"/>
    <w:rsid w:val="007650C0"/>
    <w:rsid w:val="00767B7E"/>
    <w:rsid w:val="00775AC6"/>
    <w:rsid w:val="007770C3"/>
    <w:rsid w:val="007807C4"/>
    <w:rsid w:val="00784D24"/>
    <w:rsid w:val="00785FBA"/>
    <w:rsid w:val="00786E4A"/>
    <w:rsid w:val="007875EB"/>
    <w:rsid w:val="00791D52"/>
    <w:rsid w:val="0079426B"/>
    <w:rsid w:val="00795741"/>
    <w:rsid w:val="00797206"/>
    <w:rsid w:val="007A44A2"/>
    <w:rsid w:val="007A65A9"/>
    <w:rsid w:val="007A67A9"/>
    <w:rsid w:val="007C0849"/>
    <w:rsid w:val="007C7788"/>
    <w:rsid w:val="007D1682"/>
    <w:rsid w:val="007D312A"/>
    <w:rsid w:val="007D3F19"/>
    <w:rsid w:val="007E168C"/>
    <w:rsid w:val="007E23B0"/>
    <w:rsid w:val="007E23E5"/>
    <w:rsid w:val="007F1991"/>
    <w:rsid w:val="007F2C2F"/>
    <w:rsid w:val="007F5060"/>
    <w:rsid w:val="007F536F"/>
    <w:rsid w:val="007F55FC"/>
    <w:rsid w:val="007F5665"/>
    <w:rsid w:val="00800112"/>
    <w:rsid w:val="00805606"/>
    <w:rsid w:val="00813348"/>
    <w:rsid w:val="0081690F"/>
    <w:rsid w:val="008211CC"/>
    <w:rsid w:val="008244C8"/>
    <w:rsid w:val="008253BB"/>
    <w:rsid w:val="00825812"/>
    <w:rsid w:val="0083706E"/>
    <w:rsid w:val="008408F6"/>
    <w:rsid w:val="008423A5"/>
    <w:rsid w:val="00850625"/>
    <w:rsid w:val="00853718"/>
    <w:rsid w:val="0085424F"/>
    <w:rsid w:val="00855221"/>
    <w:rsid w:val="00855E0D"/>
    <w:rsid w:val="00857193"/>
    <w:rsid w:val="00860645"/>
    <w:rsid w:val="00862189"/>
    <w:rsid w:val="0086256B"/>
    <w:rsid w:val="008651F5"/>
    <w:rsid w:val="00865E19"/>
    <w:rsid w:val="00871F71"/>
    <w:rsid w:val="00872FD8"/>
    <w:rsid w:val="008825C1"/>
    <w:rsid w:val="00885AF4"/>
    <w:rsid w:val="008939CD"/>
    <w:rsid w:val="00893D29"/>
    <w:rsid w:val="008A04E2"/>
    <w:rsid w:val="008A255E"/>
    <w:rsid w:val="008A423F"/>
    <w:rsid w:val="008B06D3"/>
    <w:rsid w:val="008B10DD"/>
    <w:rsid w:val="008B1309"/>
    <w:rsid w:val="008B2BA4"/>
    <w:rsid w:val="008B70C5"/>
    <w:rsid w:val="008B768C"/>
    <w:rsid w:val="008C25D0"/>
    <w:rsid w:val="008C3FE5"/>
    <w:rsid w:val="008C4DB1"/>
    <w:rsid w:val="008C4EAF"/>
    <w:rsid w:val="008C5176"/>
    <w:rsid w:val="008C5AAB"/>
    <w:rsid w:val="008C5AC1"/>
    <w:rsid w:val="008C7FD0"/>
    <w:rsid w:val="008E1469"/>
    <w:rsid w:val="008E1DE7"/>
    <w:rsid w:val="008E4AA3"/>
    <w:rsid w:val="008E707C"/>
    <w:rsid w:val="00900B08"/>
    <w:rsid w:val="00900E24"/>
    <w:rsid w:val="00902155"/>
    <w:rsid w:val="00902FA3"/>
    <w:rsid w:val="009063DF"/>
    <w:rsid w:val="00910E37"/>
    <w:rsid w:val="00912BC1"/>
    <w:rsid w:val="0091526A"/>
    <w:rsid w:val="0092091A"/>
    <w:rsid w:val="00922C71"/>
    <w:rsid w:val="00923564"/>
    <w:rsid w:val="0092392E"/>
    <w:rsid w:val="00923CBE"/>
    <w:rsid w:val="009251C1"/>
    <w:rsid w:val="009315F9"/>
    <w:rsid w:val="009331DE"/>
    <w:rsid w:val="00933499"/>
    <w:rsid w:val="00934D52"/>
    <w:rsid w:val="00935C98"/>
    <w:rsid w:val="00946945"/>
    <w:rsid w:val="00951248"/>
    <w:rsid w:val="00951485"/>
    <w:rsid w:val="0095152F"/>
    <w:rsid w:val="00951F4C"/>
    <w:rsid w:val="00954C49"/>
    <w:rsid w:val="009550D7"/>
    <w:rsid w:val="00955E37"/>
    <w:rsid w:val="00957ED9"/>
    <w:rsid w:val="0096242E"/>
    <w:rsid w:val="00963625"/>
    <w:rsid w:val="0096659C"/>
    <w:rsid w:val="0097099F"/>
    <w:rsid w:val="00971997"/>
    <w:rsid w:val="00971FFC"/>
    <w:rsid w:val="00975ACA"/>
    <w:rsid w:val="00975D52"/>
    <w:rsid w:val="00982436"/>
    <w:rsid w:val="0098518D"/>
    <w:rsid w:val="00985334"/>
    <w:rsid w:val="0098660A"/>
    <w:rsid w:val="00991A3F"/>
    <w:rsid w:val="009931C3"/>
    <w:rsid w:val="00993AE3"/>
    <w:rsid w:val="00995698"/>
    <w:rsid w:val="009A7E27"/>
    <w:rsid w:val="009B2C43"/>
    <w:rsid w:val="009B4EAE"/>
    <w:rsid w:val="009B7573"/>
    <w:rsid w:val="009B7E9B"/>
    <w:rsid w:val="009C0CBC"/>
    <w:rsid w:val="009C1825"/>
    <w:rsid w:val="009C22F4"/>
    <w:rsid w:val="009C2A4B"/>
    <w:rsid w:val="009C2E20"/>
    <w:rsid w:val="009C2E98"/>
    <w:rsid w:val="009D1453"/>
    <w:rsid w:val="009D196E"/>
    <w:rsid w:val="009D3447"/>
    <w:rsid w:val="009D4711"/>
    <w:rsid w:val="009E4FC3"/>
    <w:rsid w:val="009E6E8C"/>
    <w:rsid w:val="009F1185"/>
    <w:rsid w:val="009F18CD"/>
    <w:rsid w:val="009F2A13"/>
    <w:rsid w:val="009F32C0"/>
    <w:rsid w:val="009F6F70"/>
    <w:rsid w:val="009F7527"/>
    <w:rsid w:val="00A02527"/>
    <w:rsid w:val="00A04EB0"/>
    <w:rsid w:val="00A118AE"/>
    <w:rsid w:val="00A13CC1"/>
    <w:rsid w:val="00A14CE3"/>
    <w:rsid w:val="00A16847"/>
    <w:rsid w:val="00A17516"/>
    <w:rsid w:val="00A237D8"/>
    <w:rsid w:val="00A23CAB"/>
    <w:rsid w:val="00A257D8"/>
    <w:rsid w:val="00A268C4"/>
    <w:rsid w:val="00A3050B"/>
    <w:rsid w:val="00A307CD"/>
    <w:rsid w:val="00A30E17"/>
    <w:rsid w:val="00A331C8"/>
    <w:rsid w:val="00A40A00"/>
    <w:rsid w:val="00A4142F"/>
    <w:rsid w:val="00A422EB"/>
    <w:rsid w:val="00A45BB7"/>
    <w:rsid w:val="00A4693B"/>
    <w:rsid w:val="00A51C12"/>
    <w:rsid w:val="00A56DF2"/>
    <w:rsid w:val="00A56E6E"/>
    <w:rsid w:val="00A657CC"/>
    <w:rsid w:val="00A67AB5"/>
    <w:rsid w:val="00A717CE"/>
    <w:rsid w:val="00A71D7B"/>
    <w:rsid w:val="00A733B2"/>
    <w:rsid w:val="00A741C2"/>
    <w:rsid w:val="00A86ACF"/>
    <w:rsid w:val="00A91760"/>
    <w:rsid w:val="00A93B00"/>
    <w:rsid w:val="00A93C21"/>
    <w:rsid w:val="00A94CDB"/>
    <w:rsid w:val="00A95616"/>
    <w:rsid w:val="00A95C63"/>
    <w:rsid w:val="00AA24AF"/>
    <w:rsid w:val="00AB64C9"/>
    <w:rsid w:val="00AB788B"/>
    <w:rsid w:val="00AC07DE"/>
    <w:rsid w:val="00AC26B6"/>
    <w:rsid w:val="00AC3C6A"/>
    <w:rsid w:val="00AC4A67"/>
    <w:rsid w:val="00AD5620"/>
    <w:rsid w:val="00AD656B"/>
    <w:rsid w:val="00AD7C1B"/>
    <w:rsid w:val="00AE16BA"/>
    <w:rsid w:val="00AE18CC"/>
    <w:rsid w:val="00AE1C36"/>
    <w:rsid w:val="00AE1EBE"/>
    <w:rsid w:val="00AE6CEF"/>
    <w:rsid w:val="00AF5368"/>
    <w:rsid w:val="00B030F3"/>
    <w:rsid w:val="00B03C9D"/>
    <w:rsid w:val="00B060AE"/>
    <w:rsid w:val="00B10517"/>
    <w:rsid w:val="00B14E76"/>
    <w:rsid w:val="00B14F18"/>
    <w:rsid w:val="00B161B8"/>
    <w:rsid w:val="00B17AE0"/>
    <w:rsid w:val="00B17F52"/>
    <w:rsid w:val="00B2048C"/>
    <w:rsid w:val="00B20C73"/>
    <w:rsid w:val="00B215A0"/>
    <w:rsid w:val="00B21BBA"/>
    <w:rsid w:val="00B243DB"/>
    <w:rsid w:val="00B25B72"/>
    <w:rsid w:val="00B26933"/>
    <w:rsid w:val="00B310B9"/>
    <w:rsid w:val="00B356A4"/>
    <w:rsid w:val="00B35F3F"/>
    <w:rsid w:val="00B368F4"/>
    <w:rsid w:val="00B36CBB"/>
    <w:rsid w:val="00B414C8"/>
    <w:rsid w:val="00B4245F"/>
    <w:rsid w:val="00B425E0"/>
    <w:rsid w:val="00B435F7"/>
    <w:rsid w:val="00B440AA"/>
    <w:rsid w:val="00B44951"/>
    <w:rsid w:val="00B44B70"/>
    <w:rsid w:val="00B463AE"/>
    <w:rsid w:val="00B47A52"/>
    <w:rsid w:val="00B53C56"/>
    <w:rsid w:val="00B57DAF"/>
    <w:rsid w:val="00B61464"/>
    <w:rsid w:val="00B649B6"/>
    <w:rsid w:val="00B65933"/>
    <w:rsid w:val="00B6696B"/>
    <w:rsid w:val="00B66F58"/>
    <w:rsid w:val="00B70C45"/>
    <w:rsid w:val="00B71BE4"/>
    <w:rsid w:val="00B72608"/>
    <w:rsid w:val="00B752CE"/>
    <w:rsid w:val="00B758B7"/>
    <w:rsid w:val="00B75919"/>
    <w:rsid w:val="00B7644A"/>
    <w:rsid w:val="00B77EA6"/>
    <w:rsid w:val="00B81598"/>
    <w:rsid w:val="00B841F1"/>
    <w:rsid w:val="00B905BB"/>
    <w:rsid w:val="00B944D6"/>
    <w:rsid w:val="00B964E0"/>
    <w:rsid w:val="00BA5434"/>
    <w:rsid w:val="00BA5B86"/>
    <w:rsid w:val="00BA72A3"/>
    <w:rsid w:val="00BB4DF0"/>
    <w:rsid w:val="00BB7DA1"/>
    <w:rsid w:val="00BC12DF"/>
    <w:rsid w:val="00BC289F"/>
    <w:rsid w:val="00BC2D50"/>
    <w:rsid w:val="00BC5225"/>
    <w:rsid w:val="00BC5361"/>
    <w:rsid w:val="00BC5460"/>
    <w:rsid w:val="00BC5DFD"/>
    <w:rsid w:val="00BC6B50"/>
    <w:rsid w:val="00BD0E25"/>
    <w:rsid w:val="00BD1531"/>
    <w:rsid w:val="00BD5D3A"/>
    <w:rsid w:val="00BF2EB7"/>
    <w:rsid w:val="00BF5BD6"/>
    <w:rsid w:val="00BF79DE"/>
    <w:rsid w:val="00C003AB"/>
    <w:rsid w:val="00C03E31"/>
    <w:rsid w:val="00C07D1F"/>
    <w:rsid w:val="00C107DD"/>
    <w:rsid w:val="00C236BE"/>
    <w:rsid w:val="00C256A1"/>
    <w:rsid w:val="00C27CED"/>
    <w:rsid w:val="00C312CE"/>
    <w:rsid w:val="00C3240E"/>
    <w:rsid w:val="00C33E72"/>
    <w:rsid w:val="00C3425F"/>
    <w:rsid w:val="00C354B2"/>
    <w:rsid w:val="00C35554"/>
    <w:rsid w:val="00C402A9"/>
    <w:rsid w:val="00C42709"/>
    <w:rsid w:val="00C515D8"/>
    <w:rsid w:val="00C533CC"/>
    <w:rsid w:val="00C55986"/>
    <w:rsid w:val="00C57015"/>
    <w:rsid w:val="00C5751C"/>
    <w:rsid w:val="00C61BFC"/>
    <w:rsid w:val="00C62B85"/>
    <w:rsid w:val="00C65438"/>
    <w:rsid w:val="00C67969"/>
    <w:rsid w:val="00C75755"/>
    <w:rsid w:val="00C841A6"/>
    <w:rsid w:val="00C84C8C"/>
    <w:rsid w:val="00C87FD8"/>
    <w:rsid w:val="00C91381"/>
    <w:rsid w:val="00C91901"/>
    <w:rsid w:val="00C91CBB"/>
    <w:rsid w:val="00CA4630"/>
    <w:rsid w:val="00CA5B53"/>
    <w:rsid w:val="00CB419E"/>
    <w:rsid w:val="00CB4E70"/>
    <w:rsid w:val="00CB4EA9"/>
    <w:rsid w:val="00CB7D3E"/>
    <w:rsid w:val="00CB7F66"/>
    <w:rsid w:val="00CC09B6"/>
    <w:rsid w:val="00CC666F"/>
    <w:rsid w:val="00CD16C5"/>
    <w:rsid w:val="00CD1E3F"/>
    <w:rsid w:val="00CD1FA8"/>
    <w:rsid w:val="00CD5AC3"/>
    <w:rsid w:val="00CE44F6"/>
    <w:rsid w:val="00CE4841"/>
    <w:rsid w:val="00CE49DA"/>
    <w:rsid w:val="00CE5A40"/>
    <w:rsid w:val="00CE7B61"/>
    <w:rsid w:val="00CF2545"/>
    <w:rsid w:val="00D00095"/>
    <w:rsid w:val="00D02146"/>
    <w:rsid w:val="00D05361"/>
    <w:rsid w:val="00D070C7"/>
    <w:rsid w:val="00D07390"/>
    <w:rsid w:val="00D114F0"/>
    <w:rsid w:val="00D14206"/>
    <w:rsid w:val="00D14C2E"/>
    <w:rsid w:val="00D16EBF"/>
    <w:rsid w:val="00D20620"/>
    <w:rsid w:val="00D24559"/>
    <w:rsid w:val="00D254F7"/>
    <w:rsid w:val="00D26091"/>
    <w:rsid w:val="00D2685C"/>
    <w:rsid w:val="00D33D6B"/>
    <w:rsid w:val="00D34E7C"/>
    <w:rsid w:val="00D35489"/>
    <w:rsid w:val="00D360DA"/>
    <w:rsid w:val="00D36AFE"/>
    <w:rsid w:val="00D43551"/>
    <w:rsid w:val="00D4404E"/>
    <w:rsid w:val="00D44FB2"/>
    <w:rsid w:val="00D47398"/>
    <w:rsid w:val="00D47E22"/>
    <w:rsid w:val="00D51276"/>
    <w:rsid w:val="00D53880"/>
    <w:rsid w:val="00D64539"/>
    <w:rsid w:val="00D664D9"/>
    <w:rsid w:val="00D7035F"/>
    <w:rsid w:val="00D70805"/>
    <w:rsid w:val="00D713C8"/>
    <w:rsid w:val="00D76443"/>
    <w:rsid w:val="00D80122"/>
    <w:rsid w:val="00D85481"/>
    <w:rsid w:val="00D8582D"/>
    <w:rsid w:val="00D90279"/>
    <w:rsid w:val="00D91180"/>
    <w:rsid w:val="00D93C8A"/>
    <w:rsid w:val="00D9701E"/>
    <w:rsid w:val="00D97D34"/>
    <w:rsid w:val="00DA28FA"/>
    <w:rsid w:val="00DA634F"/>
    <w:rsid w:val="00DA65AC"/>
    <w:rsid w:val="00DB1913"/>
    <w:rsid w:val="00DB1B3C"/>
    <w:rsid w:val="00DC221D"/>
    <w:rsid w:val="00DC410D"/>
    <w:rsid w:val="00DC5A81"/>
    <w:rsid w:val="00DC68CA"/>
    <w:rsid w:val="00DC7CBA"/>
    <w:rsid w:val="00DD3FD0"/>
    <w:rsid w:val="00DD4D8F"/>
    <w:rsid w:val="00DD67CB"/>
    <w:rsid w:val="00DD73B7"/>
    <w:rsid w:val="00DD79D1"/>
    <w:rsid w:val="00DE1367"/>
    <w:rsid w:val="00DE61DB"/>
    <w:rsid w:val="00DF28BC"/>
    <w:rsid w:val="00DF34B9"/>
    <w:rsid w:val="00DF6455"/>
    <w:rsid w:val="00E00839"/>
    <w:rsid w:val="00E01053"/>
    <w:rsid w:val="00E03356"/>
    <w:rsid w:val="00E037D9"/>
    <w:rsid w:val="00E0470B"/>
    <w:rsid w:val="00E07ACF"/>
    <w:rsid w:val="00E1343A"/>
    <w:rsid w:val="00E1442F"/>
    <w:rsid w:val="00E2095A"/>
    <w:rsid w:val="00E21121"/>
    <w:rsid w:val="00E22921"/>
    <w:rsid w:val="00E23D51"/>
    <w:rsid w:val="00E25C85"/>
    <w:rsid w:val="00E331A1"/>
    <w:rsid w:val="00E33202"/>
    <w:rsid w:val="00E336A9"/>
    <w:rsid w:val="00E34F1F"/>
    <w:rsid w:val="00E43F76"/>
    <w:rsid w:val="00E44B79"/>
    <w:rsid w:val="00E44D32"/>
    <w:rsid w:val="00E45222"/>
    <w:rsid w:val="00E4659B"/>
    <w:rsid w:val="00E472B1"/>
    <w:rsid w:val="00E50624"/>
    <w:rsid w:val="00E52B42"/>
    <w:rsid w:val="00E558D5"/>
    <w:rsid w:val="00E568DF"/>
    <w:rsid w:val="00E635C5"/>
    <w:rsid w:val="00E64269"/>
    <w:rsid w:val="00E76D64"/>
    <w:rsid w:val="00E82267"/>
    <w:rsid w:val="00E843AD"/>
    <w:rsid w:val="00E853CE"/>
    <w:rsid w:val="00E867B6"/>
    <w:rsid w:val="00E94A42"/>
    <w:rsid w:val="00E9597C"/>
    <w:rsid w:val="00EA010F"/>
    <w:rsid w:val="00EA1587"/>
    <w:rsid w:val="00EA3039"/>
    <w:rsid w:val="00EA3D6F"/>
    <w:rsid w:val="00EA6EA9"/>
    <w:rsid w:val="00EB40F5"/>
    <w:rsid w:val="00EB6987"/>
    <w:rsid w:val="00ED1B63"/>
    <w:rsid w:val="00ED3C1F"/>
    <w:rsid w:val="00ED4085"/>
    <w:rsid w:val="00ED420E"/>
    <w:rsid w:val="00ED6C88"/>
    <w:rsid w:val="00ED6FBE"/>
    <w:rsid w:val="00EE1FD4"/>
    <w:rsid w:val="00EE2F57"/>
    <w:rsid w:val="00EE5A84"/>
    <w:rsid w:val="00EE6830"/>
    <w:rsid w:val="00EF3E84"/>
    <w:rsid w:val="00EF4C34"/>
    <w:rsid w:val="00EF77C6"/>
    <w:rsid w:val="00F03494"/>
    <w:rsid w:val="00F0528E"/>
    <w:rsid w:val="00F05438"/>
    <w:rsid w:val="00F05D19"/>
    <w:rsid w:val="00F135B6"/>
    <w:rsid w:val="00F1361C"/>
    <w:rsid w:val="00F156F0"/>
    <w:rsid w:val="00F160C7"/>
    <w:rsid w:val="00F16E42"/>
    <w:rsid w:val="00F17E74"/>
    <w:rsid w:val="00F2408F"/>
    <w:rsid w:val="00F240E9"/>
    <w:rsid w:val="00F27B44"/>
    <w:rsid w:val="00F32DA6"/>
    <w:rsid w:val="00F36D8F"/>
    <w:rsid w:val="00F37D6E"/>
    <w:rsid w:val="00F37F7C"/>
    <w:rsid w:val="00F417B1"/>
    <w:rsid w:val="00F45853"/>
    <w:rsid w:val="00F47656"/>
    <w:rsid w:val="00F55262"/>
    <w:rsid w:val="00F602DF"/>
    <w:rsid w:val="00F62B2E"/>
    <w:rsid w:val="00F648CB"/>
    <w:rsid w:val="00F73F35"/>
    <w:rsid w:val="00F754A1"/>
    <w:rsid w:val="00F81FD9"/>
    <w:rsid w:val="00F83946"/>
    <w:rsid w:val="00F841AA"/>
    <w:rsid w:val="00F843C0"/>
    <w:rsid w:val="00F847D0"/>
    <w:rsid w:val="00F84A94"/>
    <w:rsid w:val="00F853B7"/>
    <w:rsid w:val="00F85F2E"/>
    <w:rsid w:val="00F87E96"/>
    <w:rsid w:val="00FA23E8"/>
    <w:rsid w:val="00FA5FBA"/>
    <w:rsid w:val="00FB610C"/>
    <w:rsid w:val="00FC0292"/>
    <w:rsid w:val="00FC0737"/>
    <w:rsid w:val="00FC1A18"/>
    <w:rsid w:val="00FC6793"/>
    <w:rsid w:val="00FD3886"/>
    <w:rsid w:val="00FD3CC1"/>
    <w:rsid w:val="00FE03F4"/>
    <w:rsid w:val="00FF13F4"/>
    <w:rsid w:val="00FF1E02"/>
    <w:rsid w:val="00FF30B4"/>
    <w:rsid w:val="00FF7442"/>
    <w:rsid w:val="05CC2B5A"/>
    <w:rsid w:val="066E0107"/>
    <w:rsid w:val="07996F6E"/>
    <w:rsid w:val="0A2032A3"/>
    <w:rsid w:val="101860EC"/>
    <w:rsid w:val="10C055FF"/>
    <w:rsid w:val="118107EC"/>
    <w:rsid w:val="12557610"/>
    <w:rsid w:val="13D50BC4"/>
    <w:rsid w:val="16BB723D"/>
    <w:rsid w:val="1BE8440E"/>
    <w:rsid w:val="1D155CEE"/>
    <w:rsid w:val="1F9B14F3"/>
    <w:rsid w:val="219A700D"/>
    <w:rsid w:val="23860B96"/>
    <w:rsid w:val="240371BF"/>
    <w:rsid w:val="29FD04D3"/>
    <w:rsid w:val="2C8A61B5"/>
    <w:rsid w:val="2DF04E50"/>
    <w:rsid w:val="309D2676"/>
    <w:rsid w:val="319F7F4E"/>
    <w:rsid w:val="359F7AA1"/>
    <w:rsid w:val="36AA5135"/>
    <w:rsid w:val="37E16F03"/>
    <w:rsid w:val="3D98207C"/>
    <w:rsid w:val="44E268DA"/>
    <w:rsid w:val="4A627F82"/>
    <w:rsid w:val="4B4F25DA"/>
    <w:rsid w:val="4BE068DB"/>
    <w:rsid w:val="4D577224"/>
    <w:rsid w:val="4EAB630A"/>
    <w:rsid w:val="4ECE2238"/>
    <w:rsid w:val="5AF92295"/>
    <w:rsid w:val="5CD71FC4"/>
    <w:rsid w:val="5F2345A8"/>
    <w:rsid w:val="66376316"/>
    <w:rsid w:val="6C4A05C8"/>
    <w:rsid w:val="6E7E3605"/>
    <w:rsid w:val="6FF5CC65"/>
    <w:rsid w:val="70A97C9F"/>
    <w:rsid w:val="715C0E4B"/>
    <w:rsid w:val="716567B7"/>
    <w:rsid w:val="72734D90"/>
    <w:rsid w:val="73AD73D5"/>
    <w:rsid w:val="73B6EB34"/>
    <w:rsid w:val="79EE5BA4"/>
    <w:rsid w:val="7A894339"/>
    <w:rsid w:val="7EEF11D3"/>
    <w:rsid w:val="7FA30C79"/>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78C204B4"/>
  <w15:docId w15:val="{6772F363-353D-491C-99D3-AFBA3461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beforeLines="30"/>
    </w:pPr>
    <w:rPr>
      <w:rFonts w:ascii="仿宋_GB2312" w:eastAsia="仿宋_GB2312"/>
      <w:kern w:val="0"/>
      <w:sz w:val="30"/>
    </w:rPr>
  </w:style>
  <w:style w:type="paragraph" w:styleId="a5">
    <w:name w:val="Body Text Indent"/>
    <w:basedOn w:val="a"/>
    <w:link w:val="a6"/>
    <w:uiPriority w:val="99"/>
    <w:semiHidden/>
    <w:unhideWhenUsed/>
    <w:qFormat/>
    <w:pPr>
      <w:spacing w:after="120"/>
      <w:ind w:leftChars="200" w:left="420"/>
    </w:p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21">
    <w:name w:val="Body Text First Indent 2"/>
    <w:basedOn w:val="a5"/>
    <w:link w:val="22"/>
    <w:uiPriority w:val="99"/>
    <w:semiHidden/>
    <w:unhideWhenUsed/>
    <w:qFormat/>
    <w:pPr>
      <w:ind w:firstLineChars="200" w:firstLine="420"/>
    </w:p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99"/>
    <w:qFormat/>
    <w:rPr>
      <w:b/>
    </w:rPr>
  </w:style>
  <w:style w:type="character" w:styleId="af">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c">
    <w:name w:val="页眉 字符"/>
    <w:link w:val="ab"/>
    <w:uiPriority w:val="99"/>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f0">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1"/>
    <w:link w:val="a7"/>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BodyText">
    <w:name w:val="BodyText"/>
    <w:basedOn w:val="a"/>
    <w:qFormat/>
    <w:pPr>
      <w:widowControl/>
      <w:spacing w:before="100" w:beforeAutospacing="1" w:after="100" w:afterAutospacing="1"/>
      <w:jc w:val="left"/>
      <w:textAlignment w:val="baseline"/>
    </w:pPr>
    <w:rPr>
      <w:rFonts w:ascii="宋体" w:hAnsi="宋体"/>
      <w:color w:val="000000"/>
      <w:kern w:val="0"/>
      <w:sz w:val="24"/>
    </w:rPr>
  </w:style>
  <w:style w:type="character" w:customStyle="1" w:styleId="a6">
    <w:name w:val="正文文本缩进 字符"/>
    <w:basedOn w:val="a1"/>
    <w:link w:val="a5"/>
    <w:uiPriority w:val="99"/>
    <w:semiHidden/>
    <w:qFormat/>
    <w:rPr>
      <w:kern w:val="2"/>
      <w:sz w:val="21"/>
      <w:szCs w:val="24"/>
    </w:rPr>
  </w:style>
  <w:style w:type="character" w:customStyle="1" w:styleId="22">
    <w:name w:val="正文文本首行缩进 2 字符"/>
    <w:basedOn w:val="a6"/>
    <w:link w:val="21"/>
    <w:uiPriority w:val="99"/>
    <w:semiHidden/>
    <w:qFormat/>
    <w:rPr>
      <w:kern w:val="2"/>
      <w:sz w:val="21"/>
      <w:szCs w:val="24"/>
    </w:rPr>
  </w:style>
  <w:style w:type="paragraph" w:customStyle="1" w:styleId="WPSOffice1">
    <w:name w:val="WPSOffice手动目录 1"/>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21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image" Target="media/image5.emf"/></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Sheet1!$A$2:$A$3</c:f>
              <c:strCache>
                <c:ptCount val="2"/>
                <c:pt idx="0">
                  <c:v>2021年</c:v>
                </c:pt>
                <c:pt idx="1">
                  <c:v>2022年</c:v>
                </c:pt>
              </c:strCache>
            </c:strRef>
          </c:cat>
          <c:val>
            <c:numRef>
              <c:f>Sheet1!$B$2:$B$3</c:f>
              <c:numCache>
                <c:formatCode>General</c:formatCode>
                <c:ptCount val="2"/>
                <c:pt idx="0">
                  <c:v>303.14</c:v>
                </c:pt>
                <c:pt idx="1">
                  <c:v>348.93</c:v>
                </c:pt>
              </c:numCache>
            </c:numRef>
          </c:val>
          <c:extLst>
            <c:ext xmlns:c16="http://schemas.microsoft.com/office/drawing/2014/chart" uri="{C3380CC4-5D6E-409C-BE32-E72D297353CC}">
              <c16:uniqueId val="{00000000-3505-401E-9C42-066433BF1897}"/>
            </c:ext>
          </c:extLst>
        </c:ser>
        <c:ser>
          <c:idx val="1"/>
          <c:order val="1"/>
          <c:tx>
            <c:strRef>
              <c:f>Sheet1!$C$1</c:f>
              <c:strCache>
                <c:ptCount val="1"/>
                <c:pt idx="0">
                  <c:v>支出</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Sheet1!$A$2:$A$3</c:f>
              <c:strCache>
                <c:ptCount val="2"/>
                <c:pt idx="0">
                  <c:v>2021年</c:v>
                </c:pt>
                <c:pt idx="1">
                  <c:v>2022年</c:v>
                </c:pt>
              </c:strCache>
            </c:strRef>
          </c:cat>
          <c:val>
            <c:numRef>
              <c:f>Sheet1!$C$2:$C$3</c:f>
              <c:numCache>
                <c:formatCode>General</c:formatCode>
                <c:ptCount val="2"/>
                <c:pt idx="0">
                  <c:v>303.14</c:v>
                </c:pt>
                <c:pt idx="1">
                  <c:v>348.93</c:v>
                </c:pt>
              </c:numCache>
            </c:numRef>
          </c:val>
          <c:extLst>
            <c:ext xmlns:c16="http://schemas.microsoft.com/office/drawing/2014/chart" uri="{C3380CC4-5D6E-409C-BE32-E72D297353CC}">
              <c16:uniqueId val="{00000001-3505-401E-9C42-066433BF1897}"/>
            </c:ext>
          </c:extLst>
        </c:ser>
        <c:dLbls>
          <c:showLegendKey val="0"/>
          <c:showVal val="0"/>
          <c:showCatName val="0"/>
          <c:showSerName val="0"/>
          <c:showPercent val="0"/>
          <c:showBubbleSize val="0"/>
        </c:dLbls>
        <c:gapWidth val="100"/>
        <c:overlap val="-24"/>
        <c:axId val="908810096"/>
        <c:axId val="908812392"/>
      </c:barChart>
      <c:catAx>
        <c:axId val="9088100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908812392"/>
        <c:crosses val="autoZero"/>
        <c:auto val="1"/>
        <c:lblAlgn val="ctr"/>
        <c:lblOffset val="100"/>
        <c:noMultiLvlLbl val="0"/>
      </c:catAx>
      <c:valAx>
        <c:axId val="908812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90881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百分比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D50-4E3E-83B2-C9698B5FB1C1}"/>
              </c:ext>
            </c:extLst>
          </c:dPt>
          <c:cat>
            <c:strRef>
              <c:f>Sheet1!$A$2</c:f>
              <c:strCache>
                <c:ptCount val="1"/>
                <c:pt idx="0">
                  <c:v>一般公共预算财政拨款</c:v>
                </c:pt>
              </c:strCache>
            </c:strRef>
          </c:cat>
          <c:val>
            <c:numRef>
              <c:f>Sheet1!$B$2</c:f>
              <c:numCache>
                <c:formatCode>0.00%</c:formatCode>
                <c:ptCount val="1"/>
                <c:pt idx="0">
                  <c:v>1</c:v>
                </c:pt>
              </c:numCache>
            </c:numRef>
          </c:val>
          <c:extLst>
            <c:ext xmlns:c16="http://schemas.microsoft.com/office/drawing/2014/chart" uri="{C3380CC4-5D6E-409C-BE32-E72D297353CC}">
              <c16:uniqueId val="{00000002-1D50-4E3E-83B2-C9698B5FB1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001-40AA-B390-512078EEA18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01-40AA-B390-512078EEA181}"/>
              </c:ext>
            </c:extLst>
          </c:dPt>
          <c:cat>
            <c:strRef>
              <c:f>Sheet1!$A$2:$A$3</c:f>
              <c:strCache>
                <c:ptCount val="2"/>
                <c:pt idx="0">
                  <c:v>基本支出</c:v>
                </c:pt>
                <c:pt idx="1">
                  <c:v>项目支出</c:v>
                </c:pt>
              </c:strCache>
            </c:strRef>
          </c:cat>
          <c:val>
            <c:numRef>
              <c:f>Sheet1!$B$2:$B$3</c:f>
              <c:numCache>
                <c:formatCode>General</c:formatCode>
                <c:ptCount val="2"/>
                <c:pt idx="0">
                  <c:v>229.34</c:v>
                </c:pt>
                <c:pt idx="1">
                  <c:v>119.59</c:v>
                </c:pt>
              </c:numCache>
            </c:numRef>
          </c:val>
          <c:extLst>
            <c:ext xmlns:c16="http://schemas.microsoft.com/office/drawing/2014/chart" uri="{C3380CC4-5D6E-409C-BE32-E72D297353CC}">
              <c16:uniqueId val="{00000004-A001-40AA-B390-512078EEA18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Sheet1!$A$2:$A$3</c:f>
              <c:strCache>
                <c:ptCount val="2"/>
                <c:pt idx="0">
                  <c:v>2021年</c:v>
                </c:pt>
                <c:pt idx="1">
                  <c:v>2022年</c:v>
                </c:pt>
              </c:strCache>
            </c:strRef>
          </c:cat>
          <c:val>
            <c:numRef>
              <c:f>Sheet1!$B$2:$B$3</c:f>
              <c:numCache>
                <c:formatCode>General</c:formatCode>
                <c:ptCount val="2"/>
                <c:pt idx="0">
                  <c:v>303.14</c:v>
                </c:pt>
                <c:pt idx="1">
                  <c:v>348.93</c:v>
                </c:pt>
              </c:numCache>
            </c:numRef>
          </c:val>
          <c:extLst>
            <c:ext xmlns:c16="http://schemas.microsoft.com/office/drawing/2014/chart" uri="{C3380CC4-5D6E-409C-BE32-E72D297353CC}">
              <c16:uniqueId val="{00000000-B5B5-47DD-B6E5-A2899992D720}"/>
            </c:ext>
          </c:extLst>
        </c:ser>
        <c:ser>
          <c:idx val="1"/>
          <c:order val="1"/>
          <c:tx>
            <c:strRef>
              <c:f>Sheet1!$C$1</c:f>
              <c:strCache>
                <c:ptCount val="1"/>
                <c:pt idx="0">
                  <c:v>财政拨款支出</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Sheet1!$A$2:$A$3</c:f>
              <c:strCache>
                <c:ptCount val="2"/>
                <c:pt idx="0">
                  <c:v>2021年</c:v>
                </c:pt>
                <c:pt idx="1">
                  <c:v>2022年</c:v>
                </c:pt>
              </c:strCache>
            </c:strRef>
          </c:cat>
          <c:val>
            <c:numRef>
              <c:f>Sheet1!$C$2:$C$3</c:f>
              <c:numCache>
                <c:formatCode>General</c:formatCode>
                <c:ptCount val="2"/>
                <c:pt idx="0">
                  <c:v>303.14</c:v>
                </c:pt>
                <c:pt idx="1">
                  <c:v>348.93</c:v>
                </c:pt>
              </c:numCache>
            </c:numRef>
          </c:val>
          <c:extLst>
            <c:ext xmlns:c16="http://schemas.microsoft.com/office/drawing/2014/chart" uri="{C3380CC4-5D6E-409C-BE32-E72D297353CC}">
              <c16:uniqueId val="{00000001-B5B5-47DD-B6E5-A2899992D720}"/>
            </c:ext>
          </c:extLst>
        </c:ser>
        <c:dLbls>
          <c:showLegendKey val="0"/>
          <c:showVal val="0"/>
          <c:showCatName val="0"/>
          <c:showSerName val="0"/>
          <c:showPercent val="0"/>
          <c:showBubbleSize val="0"/>
        </c:dLbls>
        <c:gapWidth val="100"/>
        <c:overlap val="-24"/>
        <c:axId val="908790744"/>
        <c:axId val="908796976"/>
      </c:barChart>
      <c:catAx>
        <c:axId val="9087907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908796976"/>
        <c:crosses val="autoZero"/>
        <c:auto val="1"/>
        <c:lblAlgn val="ctr"/>
        <c:lblOffset val="100"/>
        <c:noMultiLvlLbl val="0"/>
      </c:catAx>
      <c:valAx>
        <c:axId val="9087969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90879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cat>
            <c:strRef>
              <c:f>Sheet1!$A$2</c:f>
              <c:strCache>
                <c:ptCount val="1"/>
                <c:pt idx="0">
                  <c:v>金额</c:v>
                </c:pt>
              </c:strCache>
            </c:strRef>
          </c:cat>
          <c:val>
            <c:numRef>
              <c:f>Sheet1!$B$2</c:f>
              <c:numCache>
                <c:formatCode>General</c:formatCode>
                <c:ptCount val="1"/>
                <c:pt idx="0">
                  <c:v>303.14</c:v>
                </c:pt>
              </c:numCache>
            </c:numRef>
          </c:val>
          <c:extLst>
            <c:ext xmlns:c16="http://schemas.microsoft.com/office/drawing/2014/chart" uri="{C3380CC4-5D6E-409C-BE32-E72D297353CC}">
              <c16:uniqueId val="{00000000-AE33-417C-9FDA-DD17498AE7FC}"/>
            </c:ext>
          </c:extLst>
        </c:ser>
        <c:ser>
          <c:idx val="1"/>
          <c:order val="1"/>
          <c:tx>
            <c:strRef>
              <c:f>Sheet1!$C$1</c:f>
              <c:strCache>
                <c:ptCount val="1"/>
                <c:pt idx="0">
                  <c:v>2022年</c:v>
                </c:pt>
              </c:strCache>
            </c:strRef>
          </c:tx>
          <c:spPr>
            <a:solidFill>
              <a:schemeClr val="accent2"/>
            </a:solidFill>
            <a:ln>
              <a:noFill/>
            </a:ln>
            <a:effectLst/>
          </c:spPr>
          <c:invertIfNegative val="0"/>
          <c:cat>
            <c:strRef>
              <c:f>Sheet1!$A$2</c:f>
              <c:strCache>
                <c:ptCount val="1"/>
                <c:pt idx="0">
                  <c:v>金额</c:v>
                </c:pt>
              </c:strCache>
            </c:strRef>
          </c:cat>
          <c:val>
            <c:numRef>
              <c:f>Sheet1!$C$2</c:f>
              <c:numCache>
                <c:formatCode>General</c:formatCode>
                <c:ptCount val="1"/>
                <c:pt idx="0">
                  <c:v>348.93</c:v>
                </c:pt>
              </c:numCache>
            </c:numRef>
          </c:val>
          <c:extLst>
            <c:ext xmlns:c16="http://schemas.microsoft.com/office/drawing/2014/chart" uri="{C3380CC4-5D6E-409C-BE32-E72D297353CC}">
              <c16:uniqueId val="{00000001-AE33-417C-9FDA-DD17498AE7FC}"/>
            </c:ext>
          </c:extLst>
        </c:ser>
        <c:dLbls>
          <c:showLegendKey val="0"/>
          <c:showVal val="0"/>
          <c:showCatName val="0"/>
          <c:showSerName val="0"/>
          <c:showPercent val="0"/>
          <c:showBubbleSize val="0"/>
        </c:dLbls>
        <c:gapWidth val="199"/>
        <c:axId val="675330528"/>
        <c:axId val="675329544"/>
      </c:barChart>
      <c:catAx>
        <c:axId val="67533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endParaRPr lang="zh-CN"/>
          </a:p>
        </c:txPr>
        <c:crossAx val="675329544"/>
        <c:crosses val="autoZero"/>
        <c:auto val="1"/>
        <c:lblAlgn val="ctr"/>
        <c:lblOffset val="100"/>
        <c:noMultiLvlLbl val="0"/>
      </c:catAx>
      <c:valAx>
        <c:axId val="6753295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753305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t>2022</a:t>
            </a:r>
            <a:r>
              <a:rPr lang="zh-CN"/>
              <a:t>年</a:t>
            </a: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2022年</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82A-4625-AB1B-EDC1A15257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82A-4625-AB1B-EDC1A15257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82A-4625-AB1B-EDC1A15257B7}"/>
              </c:ext>
            </c:extLst>
          </c:dPt>
          <c:dLbls>
            <c:delete val="1"/>
          </c:dLbls>
          <c:cat>
            <c:strRef>
              <c:f>Sheet1!$A$2:$A$4</c:f>
              <c:strCache>
                <c:ptCount val="3"/>
                <c:pt idx="0">
                  <c:v>社会保障和就业（类）</c:v>
                </c:pt>
                <c:pt idx="1">
                  <c:v>卫生健康支出</c:v>
                </c:pt>
                <c:pt idx="2">
                  <c:v>住房保障支出</c:v>
                </c:pt>
              </c:strCache>
            </c:strRef>
          </c:cat>
          <c:val>
            <c:numRef>
              <c:f>Sheet1!$B$2:$B$4</c:f>
              <c:numCache>
                <c:formatCode>0.00%</c:formatCode>
                <c:ptCount val="3"/>
                <c:pt idx="0">
                  <c:v>0.92359999999999998</c:v>
                </c:pt>
                <c:pt idx="1">
                  <c:v>1.7899999999999999E-2</c:v>
                </c:pt>
                <c:pt idx="2">
                  <c:v>5.8500000000000003E-2</c:v>
                </c:pt>
              </c:numCache>
            </c:numRef>
          </c:val>
          <c:extLst>
            <c:ext xmlns:c16="http://schemas.microsoft.com/office/drawing/2014/chart" uri="{C3380CC4-5D6E-409C-BE32-E72D297353CC}">
              <c16:uniqueId val="{00000006-A82A-4625-AB1B-EDC1A15257B7}"/>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百分比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92-4C88-89B5-158A8496A6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92-4C88-89B5-158A8496A6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92-4C88-89B5-158A8496A66F}"/>
              </c:ext>
            </c:extLst>
          </c:dPt>
          <c:cat>
            <c:strRef>
              <c:f>Sheet1!$A$2:$A$4</c:f>
              <c:strCache>
                <c:ptCount val="3"/>
                <c:pt idx="0">
                  <c:v>因公出国（境）费</c:v>
                </c:pt>
                <c:pt idx="1">
                  <c:v>公务用车购置及运行维护费</c:v>
                </c:pt>
                <c:pt idx="2">
                  <c:v>公务接待费</c:v>
                </c:pt>
              </c:strCache>
            </c:strRef>
          </c:cat>
          <c:val>
            <c:numRef>
              <c:f>Sheet1!$B$2:$B$4</c:f>
              <c:numCache>
                <c:formatCode>0.00%</c:formatCode>
                <c:ptCount val="3"/>
                <c:pt idx="0" formatCode="General">
                  <c:v>0</c:v>
                </c:pt>
                <c:pt idx="1">
                  <c:v>0.91239999999999999</c:v>
                </c:pt>
                <c:pt idx="2">
                  <c:v>8.7599999999999997E-2</c:v>
                </c:pt>
              </c:numCache>
            </c:numRef>
          </c:val>
          <c:extLst>
            <c:ext xmlns:c16="http://schemas.microsoft.com/office/drawing/2014/chart" uri="{C3380CC4-5D6E-409C-BE32-E72D297353CC}">
              <c16:uniqueId val="{00000006-5492-4C88-89B5-158A8496A66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96E3FC20-BB3D-49B9-94BF-10749AA1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2025</Words>
  <Characters>11547</Characters>
  <Application>Microsoft Office Word</Application>
  <DocSecurity>0</DocSecurity>
  <Lines>96</Lines>
  <Paragraphs>27</Paragraphs>
  <ScaleCrop>false</ScaleCrop>
  <Company>四川省财政厅</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财务室:张金玉</cp:lastModifiedBy>
  <cp:revision>3</cp:revision>
  <cp:lastPrinted>2023-09-12T10:30:00Z</cp:lastPrinted>
  <dcterms:created xsi:type="dcterms:W3CDTF">2020-08-05T09:49:00Z</dcterms:created>
  <dcterms:modified xsi:type="dcterms:W3CDTF">2023-09-25T06:39:00Z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71EE4C5B63CC42F888BCD11980679D2B</vt:lpwstr>
  </property>
</Properties>
</file>