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A64" w:rsidRDefault="00EA0A64">
      <w:pPr>
        <w:spacing w:line="600" w:lineRule="exact"/>
        <w:jc w:val="center"/>
        <w:outlineLvl w:val="0"/>
        <w:rPr>
          <w:rFonts w:ascii="方正小标宋简体" w:eastAsia="方正小标宋简体" w:hAnsi="宋体"/>
          <w:sz w:val="72"/>
          <w:szCs w:val="72"/>
        </w:rPr>
      </w:pPr>
      <w:bookmarkStart w:id="0" w:name="_Toc15377425"/>
      <w:bookmarkStart w:id="1" w:name="_Toc15378441"/>
      <w:bookmarkStart w:id="2" w:name="_Toc15377193"/>
      <w:bookmarkStart w:id="3" w:name="_Toc15396475"/>
      <w:bookmarkStart w:id="4" w:name="_Toc15396597"/>
      <w:bookmarkStart w:id="5" w:name="_Toc15306267"/>
    </w:p>
    <w:p w:rsidR="00EA0A64" w:rsidRDefault="00EA0A64">
      <w:pPr>
        <w:spacing w:line="600" w:lineRule="exact"/>
        <w:jc w:val="center"/>
        <w:outlineLvl w:val="0"/>
        <w:rPr>
          <w:rFonts w:ascii="方正小标宋简体" w:eastAsia="方正小标宋简体" w:hAnsi="宋体"/>
          <w:sz w:val="72"/>
          <w:szCs w:val="72"/>
        </w:rPr>
      </w:pPr>
    </w:p>
    <w:p w:rsidR="00EA0A64" w:rsidRDefault="00EA0A64">
      <w:pPr>
        <w:spacing w:line="600" w:lineRule="exact"/>
        <w:jc w:val="center"/>
        <w:outlineLvl w:val="0"/>
        <w:rPr>
          <w:rFonts w:ascii="方正小标宋简体" w:eastAsia="方正小标宋简体" w:hAnsi="宋体"/>
          <w:sz w:val="72"/>
          <w:szCs w:val="72"/>
        </w:rPr>
      </w:pPr>
    </w:p>
    <w:p w:rsidR="00EA0A64" w:rsidRDefault="00EA0A64">
      <w:pPr>
        <w:spacing w:line="600" w:lineRule="exact"/>
        <w:jc w:val="center"/>
        <w:outlineLvl w:val="0"/>
        <w:rPr>
          <w:rFonts w:ascii="方正小标宋简体" w:eastAsia="方正小标宋简体" w:hAnsi="宋体"/>
          <w:sz w:val="72"/>
          <w:szCs w:val="72"/>
        </w:rPr>
      </w:pPr>
    </w:p>
    <w:bookmarkEnd w:id="0"/>
    <w:bookmarkEnd w:id="1"/>
    <w:bookmarkEnd w:id="2"/>
    <w:bookmarkEnd w:id="3"/>
    <w:bookmarkEnd w:id="4"/>
    <w:bookmarkEnd w:id="5"/>
    <w:p w:rsidR="00EA0A64" w:rsidRDefault="00D12714">
      <w:pPr>
        <w:tabs>
          <w:tab w:val="left" w:pos="869"/>
          <w:tab w:val="center" w:pos="4422"/>
        </w:tabs>
        <w:adjustRightInd w:val="0"/>
        <w:snapToGrid w:val="0"/>
        <w:spacing w:line="1000" w:lineRule="exact"/>
        <w:jc w:val="left"/>
        <w:outlineLvl w:val="0"/>
        <w:rPr>
          <w:rFonts w:eastAsia="方正小标宋简体"/>
          <w:color w:val="000000"/>
          <w:sz w:val="56"/>
          <w:szCs w:val="56"/>
        </w:rPr>
      </w:pPr>
      <w:r>
        <w:rPr>
          <w:rFonts w:eastAsia="黑体"/>
          <w:sz w:val="56"/>
          <w:szCs w:val="56"/>
        </w:rPr>
        <w:tab/>
      </w:r>
      <w:r>
        <w:rPr>
          <w:rFonts w:eastAsia="黑体"/>
          <w:sz w:val="56"/>
          <w:szCs w:val="56"/>
        </w:rPr>
        <w:tab/>
      </w:r>
      <w:r>
        <w:rPr>
          <w:rFonts w:eastAsia="黑体" w:hint="eastAsia"/>
          <w:sz w:val="56"/>
          <w:szCs w:val="56"/>
        </w:rPr>
        <w:t>2022</w:t>
      </w:r>
      <w:r>
        <w:rPr>
          <w:rFonts w:eastAsia="方正小标宋简体"/>
          <w:color w:val="000000"/>
          <w:sz w:val="56"/>
          <w:szCs w:val="56"/>
        </w:rPr>
        <w:t>年度</w:t>
      </w:r>
      <w:bookmarkStart w:id="6" w:name="_Toc15396598"/>
      <w:bookmarkStart w:id="7" w:name="_Toc15396476"/>
      <w:bookmarkStart w:id="8" w:name="_Toc15377426"/>
      <w:bookmarkStart w:id="9" w:name="_Toc15377194"/>
      <w:bookmarkStart w:id="10" w:name="_Toc15378442"/>
      <w:r>
        <w:rPr>
          <w:rFonts w:eastAsia="方正小标宋简体"/>
          <w:color w:val="000000"/>
          <w:sz w:val="56"/>
          <w:szCs w:val="56"/>
        </w:rPr>
        <w:t>广元市</w:t>
      </w:r>
      <w:bookmarkStart w:id="11" w:name="_Toc15306268"/>
      <w:r>
        <w:rPr>
          <w:rFonts w:eastAsia="方正小标宋简体"/>
          <w:color w:val="000000"/>
          <w:sz w:val="56"/>
          <w:szCs w:val="56"/>
        </w:rPr>
        <w:t>妇女联合会</w:t>
      </w:r>
    </w:p>
    <w:p w:rsidR="00EA0A64" w:rsidRDefault="00D12714">
      <w:pPr>
        <w:adjustRightInd w:val="0"/>
        <w:snapToGrid w:val="0"/>
        <w:spacing w:line="1000" w:lineRule="exact"/>
        <w:jc w:val="center"/>
        <w:outlineLvl w:val="0"/>
        <w:rPr>
          <w:rFonts w:eastAsia="方正小标宋简体"/>
          <w:color w:val="000000"/>
          <w:sz w:val="56"/>
          <w:szCs w:val="56"/>
        </w:rPr>
      </w:pPr>
      <w:r>
        <w:rPr>
          <w:rFonts w:eastAsia="方正小标宋简体"/>
          <w:color w:val="000000"/>
          <w:sz w:val="56"/>
          <w:szCs w:val="56"/>
        </w:rPr>
        <w:t>部</w:t>
      </w:r>
      <w:r>
        <w:rPr>
          <w:rFonts w:eastAsia="方正小标宋简体" w:hint="eastAsia"/>
          <w:color w:val="000000"/>
          <w:sz w:val="56"/>
          <w:szCs w:val="56"/>
        </w:rPr>
        <w:t xml:space="preserve"> </w:t>
      </w:r>
      <w:r>
        <w:rPr>
          <w:rFonts w:eastAsia="方正小标宋简体"/>
          <w:color w:val="000000"/>
          <w:sz w:val="56"/>
          <w:szCs w:val="56"/>
        </w:rPr>
        <w:t>门</w:t>
      </w:r>
      <w:r>
        <w:rPr>
          <w:rFonts w:eastAsia="方正小标宋简体" w:hint="eastAsia"/>
          <w:color w:val="000000"/>
          <w:sz w:val="56"/>
          <w:szCs w:val="56"/>
        </w:rPr>
        <w:t xml:space="preserve"> </w:t>
      </w:r>
      <w:r>
        <w:rPr>
          <w:rFonts w:eastAsia="方正小标宋简体"/>
          <w:color w:val="000000"/>
          <w:sz w:val="56"/>
          <w:szCs w:val="56"/>
        </w:rPr>
        <w:t>决</w:t>
      </w:r>
      <w:r>
        <w:rPr>
          <w:rFonts w:eastAsia="方正小标宋简体" w:hint="eastAsia"/>
          <w:color w:val="000000"/>
          <w:sz w:val="56"/>
          <w:szCs w:val="56"/>
        </w:rPr>
        <w:t xml:space="preserve"> </w:t>
      </w:r>
      <w:r>
        <w:rPr>
          <w:rFonts w:eastAsia="方正小标宋简体"/>
          <w:color w:val="000000"/>
          <w:sz w:val="56"/>
          <w:szCs w:val="56"/>
        </w:rPr>
        <w:t>算</w:t>
      </w:r>
      <w:bookmarkEnd w:id="6"/>
      <w:bookmarkEnd w:id="7"/>
      <w:bookmarkEnd w:id="8"/>
      <w:bookmarkEnd w:id="9"/>
      <w:bookmarkEnd w:id="10"/>
      <w:bookmarkEnd w:id="11"/>
    </w:p>
    <w:p w:rsidR="00EA0A64" w:rsidRDefault="00EA0A64">
      <w:pPr>
        <w:widowControl/>
        <w:jc w:val="center"/>
        <w:rPr>
          <w:rFonts w:ascii="方正小标宋简体" w:eastAsia="方正小标宋简体" w:hAnsi="宋体"/>
          <w:sz w:val="36"/>
          <w:szCs w:val="36"/>
        </w:rPr>
      </w:pPr>
    </w:p>
    <w:p w:rsidR="00EA0A64" w:rsidRDefault="00EA0A64">
      <w:pPr>
        <w:widowControl/>
        <w:jc w:val="center"/>
        <w:rPr>
          <w:rFonts w:ascii="方正小标宋简体" w:eastAsia="方正小标宋简体" w:hAnsi="宋体"/>
          <w:sz w:val="36"/>
          <w:szCs w:val="36"/>
        </w:rPr>
      </w:pPr>
    </w:p>
    <w:p w:rsidR="00EA0A64" w:rsidRDefault="00EA0A64">
      <w:pPr>
        <w:widowControl/>
        <w:jc w:val="center"/>
        <w:rPr>
          <w:rFonts w:ascii="方正小标宋简体" w:eastAsia="方正小标宋简体" w:hAnsi="宋体"/>
          <w:sz w:val="36"/>
          <w:szCs w:val="36"/>
        </w:rPr>
      </w:pPr>
    </w:p>
    <w:p w:rsidR="00EA0A64" w:rsidRDefault="00EA0A64">
      <w:pPr>
        <w:pStyle w:val="a0"/>
        <w:spacing w:before="93"/>
        <w:rPr>
          <w:rFonts w:ascii="方正小标宋简体" w:eastAsia="方正小标宋简体" w:hAnsi="宋体"/>
          <w:sz w:val="36"/>
          <w:szCs w:val="36"/>
        </w:rPr>
      </w:pPr>
    </w:p>
    <w:p w:rsidR="00EA0A64" w:rsidRDefault="00EA0A64">
      <w:pPr>
        <w:rPr>
          <w:rFonts w:ascii="方正小标宋简体" w:eastAsia="方正小标宋简体" w:hAnsi="宋体"/>
          <w:sz w:val="36"/>
          <w:szCs w:val="36"/>
        </w:rPr>
      </w:pPr>
    </w:p>
    <w:p w:rsidR="00EA0A64" w:rsidRDefault="00EA0A64">
      <w:pPr>
        <w:pStyle w:val="a0"/>
        <w:spacing w:before="93"/>
      </w:pPr>
    </w:p>
    <w:p w:rsidR="00EA0A64" w:rsidRDefault="00EA0A64">
      <w:pPr>
        <w:widowControl/>
        <w:jc w:val="center"/>
        <w:rPr>
          <w:rFonts w:ascii="方正小标宋简体" w:eastAsia="方正小标宋简体" w:hAnsi="宋体"/>
          <w:sz w:val="36"/>
          <w:szCs w:val="36"/>
        </w:rPr>
      </w:pPr>
    </w:p>
    <w:p w:rsidR="00EA0A64" w:rsidRDefault="00EA0A64">
      <w:pPr>
        <w:widowControl/>
        <w:jc w:val="center"/>
        <w:rPr>
          <w:rFonts w:ascii="方正小标宋简体" w:eastAsia="方正小标宋简体" w:hAnsi="宋体"/>
          <w:sz w:val="36"/>
          <w:szCs w:val="36"/>
        </w:rPr>
      </w:pPr>
    </w:p>
    <w:p w:rsidR="00EA0A64" w:rsidRDefault="00EA0A64">
      <w:pPr>
        <w:widowControl/>
        <w:spacing w:line="576" w:lineRule="exact"/>
        <w:jc w:val="center"/>
        <w:rPr>
          <w:rFonts w:ascii="楷体_GB2312" w:eastAsia="楷体_GB2312" w:hAnsi="楷体_GB2312" w:cs="楷体_GB2312"/>
          <w:b/>
          <w:bCs/>
          <w:sz w:val="36"/>
          <w:szCs w:val="36"/>
        </w:rPr>
      </w:pPr>
    </w:p>
    <w:p w:rsidR="00EA0A64" w:rsidRDefault="00EA0A64">
      <w:pPr>
        <w:pStyle w:val="a0"/>
        <w:spacing w:before="93"/>
      </w:pPr>
    </w:p>
    <w:p w:rsidR="00EA0A64" w:rsidRDefault="00EA0A64">
      <w:pPr>
        <w:pStyle w:val="10"/>
        <w:tabs>
          <w:tab w:val="clear" w:pos="8296"/>
          <w:tab w:val="right" w:leader="dot" w:pos="8845"/>
        </w:tabs>
        <w:rPr>
          <w:rFonts w:ascii="仿宋_GB2312" w:eastAsia="仿宋_GB2312" w:hAnsi="仿宋_GB2312" w:cs="仿宋_GB2312"/>
          <w:sz w:val="32"/>
          <w:szCs w:val="32"/>
        </w:rPr>
      </w:pPr>
      <w:bookmarkStart w:id="12" w:name="_Toc15377196"/>
      <w:bookmarkStart w:id="13" w:name="_Toc114498323"/>
      <w:bookmarkStart w:id="14" w:name="_Toc15396599"/>
      <w:r w:rsidRPr="00EA0A64">
        <w:rPr>
          <w:sz w:val="32"/>
        </w:rPr>
        <w:pict>
          <v:rect id="_x0000_s1026" style="position:absolute;left:0;text-align:left;margin-left:330.3pt;margin-top:46.25pt;width:156.45pt;height:66.4pt;z-index:251661312;v-text-anchor:middle" o:gfxdata="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WAAAAZHJzL1BLAQIUABQAAAAIAIdO4kAj9a4P2wAAAAoB&#10;AAAPAAAAAAAAAAEAIAAAADgAAABkcnMvZG93bnJldi54bWxQSwECFAAUAAAACACHTuJAbM9y+HQC&#10;AAD3BAAADgAAAAAAAAABACAAAABAAQAAZHJzL2Uyb0RvYy54bWxQSwUGAAAAAAYABgBZAQAAJgYA&#10;AAAA&#10;" strokecolor="white" strokeweight="2pt">
            <v:stroke joinstyle="round"/>
          </v:rect>
        </w:pict>
      </w:r>
    </w:p>
    <w:p w:rsidR="00EA0A64" w:rsidRDefault="00EA0A64">
      <w:pPr>
        <w:pStyle w:val="10"/>
        <w:tabs>
          <w:tab w:val="clear" w:pos="8296"/>
          <w:tab w:val="right" w:leader="dot" w:pos="8845"/>
        </w:tabs>
        <w:spacing w:before="0" w:line="576" w:lineRule="exact"/>
        <w:jc w:val="both"/>
        <w:rPr>
          <w:rFonts w:ascii="仿宋_GB2312" w:eastAsia="仿宋_GB2312" w:hAnsi="仿宋_GB2312" w:cs="仿宋_GB2312"/>
          <w:sz w:val="32"/>
          <w:szCs w:val="32"/>
        </w:rPr>
      </w:pPr>
    </w:p>
    <w:p w:rsidR="00EA0A64" w:rsidRDefault="00EA0A64">
      <w:pPr>
        <w:pStyle w:val="10"/>
        <w:tabs>
          <w:tab w:val="clear" w:pos="8296"/>
          <w:tab w:val="right" w:leader="dot" w:pos="8845"/>
        </w:tabs>
        <w:spacing w:before="0" w:line="576" w:lineRule="exact"/>
        <w:jc w:val="both"/>
        <w:rPr>
          <w:rFonts w:ascii="方正小标宋简体" w:eastAsia="方正小标宋简体" w:hAnsi="方正小标宋简体" w:cs="方正小标宋简体"/>
          <w:sz w:val="44"/>
          <w:szCs w:val="44"/>
        </w:rPr>
      </w:pPr>
    </w:p>
    <w:p w:rsidR="00EA0A64" w:rsidRDefault="00D12714">
      <w:pPr>
        <w:pStyle w:val="10"/>
        <w:tabs>
          <w:tab w:val="clear" w:pos="8296"/>
          <w:tab w:val="right" w:leader="dot" w:pos="8845"/>
        </w:tabs>
        <w:spacing w:before="0" w:line="576" w:lineRule="exac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录</w:t>
      </w:r>
    </w:p>
    <w:p w:rsidR="00EA0A64" w:rsidRDefault="00EA0A64">
      <w:pPr>
        <w:pStyle w:val="10"/>
        <w:tabs>
          <w:tab w:val="clear" w:pos="8296"/>
          <w:tab w:val="right" w:leader="dot" w:pos="8845"/>
        </w:tabs>
        <w:spacing w:before="0" w:line="576" w:lineRule="exact"/>
        <w:rPr>
          <w:rFonts w:ascii="楷体_GB2312" w:eastAsia="楷体_GB2312" w:hAnsi="楷体_GB2312" w:cs="楷体_GB2312"/>
          <w:b/>
          <w:bCs/>
          <w:sz w:val="36"/>
          <w:szCs w:val="36"/>
        </w:rPr>
      </w:pPr>
    </w:p>
    <w:p w:rsidR="00EA0A64" w:rsidRDefault="00D12714">
      <w:pPr>
        <w:pStyle w:val="10"/>
        <w:tabs>
          <w:tab w:val="clear" w:pos="8296"/>
          <w:tab w:val="right" w:leader="dot" w:pos="8845"/>
        </w:tabs>
        <w:spacing w:before="0" w:line="576" w:lineRule="exact"/>
        <w:rPr>
          <w:rFonts w:ascii="方正小标宋简体" w:eastAsia="方正小标宋简体" w:hAnsi="方正小标宋简体" w:cs="方正小标宋简体"/>
          <w:sz w:val="44"/>
          <w:szCs w:val="44"/>
        </w:rPr>
      </w:pPr>
      <w:r>
        <w:rPr>
          <w:rFonts w:ascii="楷体_GB2312" w:eastAsia="楷体_GB2312" w:hAnsi="楷体_GB2312" w:cs="楷体_GB2312" w:hint="eastAsia"/>
          <w:sz w:val="36"/>
          <w:szCs w:val="36"/>
        </w:rPr>
        <w:t>公开时间：</w:t>
      </w:r>
      <w:r>
        <w:rPr>
          <w:rFonts w:ascii="楷体_GB2312" w:eastAsia="楷体_GB2312" w:hAnsi="楷体_GB2312" w:cs="楷体_GB2312" w:hint="eastAsia"/>
          <w:sz w:val="36"/>
          <w:szCs w:val="36"/>
        </w:rPr>
        <w:t>2023</w:t>
      </w:r>
      <w:r>
        <w:rPr>
          <w:rFonts w:ascii="楷体_GB2312" w:eastAsia="楷体_GB2312" w:hAnsi="楷体_GB2312" w:cs="楷体_GB2312" w:hint="eastAsia"/>
          <w:sz w:val="36"/>
          <w:szCs w:val="36"/>
        </w:rPr>
        <w:t>年</w:t>
      </w:r>
      <w:r>
        <w:rPr>
          <w:rFonts w:ascii="楷体_GB2312" w:eastAsia="楷体_GB2312" w:hAnsi="楷体_GB2312" w:cs="楷体_GB2312" w:hint="eastAsia"/>
          <w:sz w:val="36"/>
          <w:szCs w:val="36"/>
        </w:rPr>
        <w:t>10</w:t>
      </w:r>
      <w:r>
        <w:rPr>
          <w:rFonts w:ascii="楷体_GB2312" w:eastAsia="楷体_GB2312" w:hAnsi="楷体_GB2312" w:cs="楷体_GB2312" w:hint="eastAsia"/>
          <w:sz w:val="36"/>
          <w:szCs w:val="36"/>
        </w:rPr>
        <w:t>月</w:t>
      </w:r>
      <w:r>
        <w:rPr>
          <w:rFonts w:ascii="楷体_GB2312" w:eastAsia="楷体_GB2312" w:hAnsi="楷体_GB2312" w:cs="楷体_GB2312" w:hint="eastAsia"/>
          <w:sz w:val="36"/>
          <w:szCs w:val="36"/>
        </w:rPr>
        <w:t>7</w:t>
      </w:r>
      <w:r>
        <w:rPr>
          <w:rFonts w:ascii="楷体_GB2312" w:eastAsia="楷体_GB2312" w:hAnsi="楷体_GB2312" w:cs="楷体_GB2312" w:hint="eastAsia"/>
          <w:sz w:val="36"/>
          <w:szCs w:val="36"/>
        </w:rPr>
        <w:t>日</w:t>
      </w:r>
    </w:p>
    <w:p w:rsidR="00EA0A64" w:rsidRDefault="00EA0A64">
      <w:pPr>
        <w:pStyle w:val="10"/>
        <w:tabs>
          <w:tab w:val="clear" w:pos="8296"/>
          <w:tab w:val="right" w:leader="dot" w:pos="8845"/>
        </w:tabs>
        <w:spacing w:before="0" w:line="576" w:lineRule="exact"/>
        <w:rPr>
          <w:rFonts w:ascii="仿宋_GB2312" w:eastAsia="仿宋_GB2312" w:hAnsi="仿宋_GB2312" w:cs="仿宋_GB2312"/>
          <w:sz w:val="32"/>
          <w:szCs w:val="32"/>
        </w:rPr>
      </w:pPr>
      <w:r w:rsidRPr="00EA0A64">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TOC \o "1-2" \h \u </w:instrText>
      </w:r>
      <w:r w:rsidRPr="00EA0A64">
        <w:rPr>
          <w:rFonts w:ascii="仿宋_GB2312" w:eastAsia="仿宋_GB2312" w:hAnsi="仿宋_GB2312" w:cs="仿宋_GB2312" w:hint="eastAsia"/>
          <w:sz w:val="32"/>
          <w:szCs w:val="32"/>
        </w:rPr>
        <w:fldChar w:fldCharType="separate"/>
      </w:r>
    </w:p>
    <w:p w:rsidR="00EA0A64" w:rsidRDefault="00EA0A64">
      <w:pPr>
        <w:pStyle w:val="10"/>
        <w:tabs>
          <w:tab w:val="clear" w:pos="8296"/>
          <w:tab w:val="right" w:leader="dot" w:pos="8845"/>
        </w:tabs>
        <w:spacing w:before="0" w:line="576" w:lineRule="exact"/>
        <w:rPr>
          <w:rFonts w:ascii="仿宋_GB2312" w:eastAsia="仿宋_GB2312" w:hAnsi="仿宋_GB2312" w:cs="仿宋_GB2312"/>
          <w:sz w:val="32"/>
          <w:szCs w:val="32"/>
        </w:rPr>
      </w:pPr>
      <w:hyperlink w:anchor="_Toc10335" w:history="1">
        <w:r w:rsidR="00D12714">
          <w:rPr>
            <w:rFonts w:ascii="仿宋_GB2312" w:eastAsia="仿宋_GB2312" w:hAnsi="仿宋_GB2312" w:cs="仿宋_GB2312" w:hint="eastAsia"/>
            <w:sz w:val="32"/>
            <w:szCs w:val="32"/>
          </w:rPr>
          <w:t>第一部分</w:t>
        </w:r>
        <w:r w:rsidR="00D12714">
          <w:rPr>
            <w:rFonts w:ascii="仿宋_GB2312" w:eastAsia="仿宋_GB2312" w:hAnsi="仿宋_GB2312" w:cs="仿宋_GB2312" w:hint="eastAsia"/>
            <w:sz w:val="32"/>
            <w:szCs w:val="32"/>
          </w:rPr>
          <w:t xml:space="preserve">  </w:t>
        </w:r>
        <w:r w:rsidR="00D12714">
          <w:rPr>
            <w:rFonts w:ascii="仿宋_GB2312" w:eastAsia="仿宋_GB2312" w:hAnsi="仿宋_GB2312" w:cs="仿宋_GB2312" w:hint="eastAsia"/>
            <w:sz w:val="32"/>
            <w:szCs w:val="32"/>
          </w:rPr>
          <w:t>部门概况</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_Toc10335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fldChar w:fldCharType="end"/>
        </w:r>
      </w:hyperlink>
    </w:p>
    <w:p w:rsidR="00EA0A64" w:rsidRDefault="00EA0A64">
      <w:pPr>
        <w:pStyle w:val="20"/>
        <w:tabs>
          <w:tab w:val="clear" w:pos="8296"/>
          <w:tab w:val="right" w:leader="dot" w:pos="8845"/>
        </w:tabs>
        <w:spacing w:line="576" w:lineRule="exact"/>
      </w:pPr>
      <w:hyperlink w:anchor="_Toc25746" w:history="1">
        <w:r w:rsidR="00D12714">
          <w:rPr>
            <w:rFonts w:ascii="仿宋_GB2312" w:eastAsia="仿宋_GB2312" w:hAnsi="仿宋_GB2312" w:cs="仿宋_GB2312" w:hint="eastAsia"/>
            <w:sz w:val="32"/>
            <w:szCs w:val="32"/>
          </w:rPr>
          <w:t>一、基本职能</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_Toc25746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fldChar w:fldCharType="end"/>
        </w:r>
      </w:hyperlink>
    </w:p>
    <w:p w:rsidR="00EA0A64" w:rsidRDefault="00D12714">
      <w:pPr>
        <w:pStyle w:val="20"/>
        <w:tabs>
          <w:tab w:val="clear" w:pos="8296"/>
          <w:tab w:val="right" w:leader="dot" w:pos="8845"/>
        </w:tabs>
        <w:spacing w:line="57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二、机构设置</w:t>
      </w:r>
      <w:r>
        <w:rPr>
          <w:rFonts w:ascii="仿宋_GB2312" w:eastAsia="仿宋_GB2312" w:hAnsi="仿宋_GB2312" w:cs="仿宋_GB2312" w:hint="eastAsia"/>
          <w:sz w:val="32"/>
          <w:szCs w:val="32"/>
        </w:rPr>
        <w:tab/>
        <w:t>8</w:t>
      </w:r>
    </w:p>
    <w:p w:rsidR="00EA0A64" w:rsidRDefault="00EA0A64">
      <w:pPr>
        <w:pStyle w:val="10"/>
        <w:tabs>
          <w:tab w:val="clear" w:pos="8296"/>
          <w:tab w:val="right" w:leader="dot" w:pos="8845"/>
        </w:tabs>
        <w:spacing w:before="0" w:line="576" w:lineRule="exact"/>
        <w:rPr>
          <w:rFonts w:ascii="仿宋_GB2312" w:eastAsia="仿宋_GB2312" w:hAnsi="仿宋_GB2312" w:cs="仿宋_GB2312"/>
          <w:sz w:val="32"/>
          <w:szCs w:val="32"/>
        </w:rPr>
      </w:pPr>
      <w:hyperlink w:anchor="_Toc3441" w:history="1">
        <w:r w:rsidR="00D12714">
          <w:rPr>
            <w:rFonts w:ascii="仿宋_GB2312" w:eastAsia="仿宋_GB2312" w:hAnsi="仿宋_GB2312" w:cs="仿宋_GB2312" w:hint="eastAsia"/>
            <w:sz w:val="32"/>
            <w:szCs w:val="32"/>
          </w:rPr>
          <w:t>第二部分</w:t>
        </w:r>
        <w:r w:rsidR="00D12714">
          <w:rPr>
            <w:rFonts w:ascii="仿宋_GB2312" w:eastAsia="仿宋_GB2312" w:hAnsi="仿宋_GB2312" w:cs="仿宋_GB2312" w:hint="eastAsia"/>
            <w:sz w:val="32"/>
            <w:szCs w:val="32"/>
          </w:rPr>
          <w:t xml:space="preserve">  2022</w:t>
        </w:r>
        <w:r w:rsidR="00D12714">
          <w:rPr>
            <w:rFonts w:ascii="仿宋_GB2312" w:eastAsia="仿宋_GB2312" w:hAnsi="仿宋_GB2312" w:cs="仿宋_GB2312" w:hint="eastAsia"/>
            <w:sz w:val="32"/>
            <w:szCs w:val="32"/>
          </w:rPr>
          <w:t>年度部门决算情况说明</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_Toc3441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fldChar w:fldCharType="end"/>
        </w:r>
      </w:hyperlink>
    </w:p>
    <w:p w:rsidR="00EA0A64" w:rsidRDefault="00EA0A64">
      <w:pPr>
        <w:pStyle w:val="20"/>
        <w:tabs>
          <w:tab w:val="clear" w:pos="8296"/>
          <w:tab w:val="right" w:leader="dot" w:pos="8845"/>
        </w:tabs>
        <w:spacing w:line="576" w:lineRule="exact"/>
        <w:rPr>
          <w:rFonts w:ascii="仿宋_GB2312" w:eastAsia="仿宋_GB2312" w:hAnsi="仿宋_GB2312" w:cs="仿宋_GB2312"/>
          <w:sz w:val="32"/>
          <w:szCs w:val="32"/>
        </w:rPr>
      </w:pPr>
      <w:hyperlink w:anchor="_Toc20447" w:history="1">
        <w:r w:rsidR="00D12714">
          <w:rPr>
            <w:rFonts w:ascii="仿宋_GB2312" w:eastAsia="仿宋_GB2312" w:hAnsi="仿宋_GB2312" w:cs="仿宋_GB2312" w:hint="eastAsia"/>
            <w:sz w:val="32"/>
            <w:szCs w:val="32"/>
          </w:rPr>
          <w:t>一、收入支出决算总体情况说明</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_Toc20447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fldChar w:fldCharType="end"/>
        </w:r>
      </w:hyperlink>
    </w:p>
    <w:p w:rsidR="00EA0A64" w:rsidRDefault="00EA0A64">
      <w:pPr>
        <w:pStyle w:val="20"/>
        <w:tabs>
          <w:tab w:val="clear" w:pos="8296"/>
          <w:tab w:val="right" w:leader="dot" w:pos="8845"/>
        </w:tabs>
        <w:spacing w:line="576" w:lineRule="exact"/>
        <w:rPr>
          <w:rFonts w:ascii="仿宋_GB2312" w:eastAsia="仿宋_GB2312" w:hAnsi="仿宋_GB2312" w:cs="仿宋_GB2312"/>
          <w:sz w:val="32"/>
          <w:szCs w:val="32"/>
        </w:rPr>
      </w:pPr>
      <w:hyperlink w:anchor="_Toc4386" w:history="1">
        <w:r w:rsidR="00D12714">
          <w:rPr>
            <w:rFonts w:ascii="仿宋_GB2312" w:eastAsia="仿宋_GB2312" w:hAnsi="仿宋_GB2312" w:cs="仿宋_GB2312" w:hint="eastAsia"/>
            <w:bCs/>
            <w:sz w:val="32"/>
            <w:szCs w:val="32"/>
          </w:rPr>
          <w:t>二、收入决算情况说明</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_Toc4386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fldChar w:fldCharType="end"/>
        </w:r>
      </w:hyperlink>
    </w:p>
    <w:p w:rsidR="00EA0A64" w:rsidRDefault="00EA0A64">
      <w:pPr>
        <w:pStyle w:val="20"/>
        <w:tabs>
          <w:tab w:val="clear" w:pos="8296"/>
          <w:tab w:val="right" w:leader="dot" w:pos="8845"/>
        </w:tabs>
        <w:spacing w:line="576" w:lineRule="exact"/>
        <w:rPr>
          <w:rFonts w:ascii="仿宋_GB2312" w:eastAsia="仿宋_GB2312" w:hAnsi="仿宋_GB2312" w:cs="仿宋_GB2312"/>
          <w:sz w:val="32"/>
          <w:szCs w:val="32"/>
        </w:rPr>
      </w:pPr>
      <w:hyperlink w:anchor="_Toc28099" w:history="1">
        <w:r w:rsidR="00D12714">
          <w:rPr>
            <w:rFonts w:ascii="仿宋_GB2312" w:eastAsia="仿宋_GB2312" w:hAnsi="仿宋_GB2312" w:cs="仿宋_GB2312" w:hint="eastAsia"/>
            <w:sz w:val="32"/>
            <w:szCs w:val="32"/>
          </w:rPr>
          <w:t>三、支出决算情况说明</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_Toc28099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fldChar w:fldCharType="end"/>
        </w:r>
      </w:hyperlink>
    </w:p>
    <w:p w:rsidR="00EA0A64" w:rsidRDefault="00EA0A64">
      <w:pPr>
        <w:pStyle w:val="20"/>
        <w:tabs>
          <w:tab w:val="clear" w:pos="8296"/>
          <w:tab w:val="right" w:leader="dot" w:pos="8845"/>
        </w:tabs>
        <w:spacing w:line="576" w:lineRule="exact"/>
        <w:rPr>
          <w:rFonts w:ascii="仿宋_GB2312" w:eastAsia="仿宋_GB2312" w:hAnsi="仿宋_GB2312" w:cs="仿宋_GB2312"/>
          <w:sz w:val="32"/>
          <w:szCs w:val="32"/>
        </w:rPr>
      </w:pPr>
      <w:hyperlink w:anchor="_Toc22917" w:history="1">
        <w:r w:rsidR="00D12714">
          <w:rPr>
            <w:rFonts w:ascii="仿宋_GB2312" w:eastAsia="仿宋_GB2312" w:hAnsi="仿宋_GB2312" w:cs="仿宋_GB2312" w:hint="eastAsia"/>
            <w:sz w:val="32"/>
            <w:szCs w:val="32"/>
          </w:rPr>
          <w:t>四、财政拨款收入支出决算总体情况说明</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_Toc22917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fldChar w:fldCharType="end"/>
        </w:r>
      </w:hyperlink>
    </w:p>
    <w:p w:rsidR="00EA0A64" w:rsidRDefault="00EA0A64">
      <w:pPr>
        <w:pStyle w:val="20"/>
        <w:tabs>
          <w:tab w:val="clear" w:pos="8296"/>
          <w:tab w:val="right" w:leader="dot" w:pos="8845"/>
        </w:tabs>
        <w:spacing w:line="576" w:lineRule="exact"/>
        <w:rPr>
          <w:rFonts w:ascii="仿宋_GB2312" w:eastAsia="仿宋_GB2312" w:hAnsi="仿宋_GB2312" w:cs="仿宋_GB2312"/>
          <w:sz w:val="32"/>
          <w:szCs w:val="32"/>
        </w:rPr>
      </w:pPr>
      <w:hyperlink w:anchor="_Toc16863" w:history="1">
        <w:r w:rsidR="00D12714">
          <w:rPr>
            <w:rFonts w:ascii="仿宋_GB2312" w:eastAsia="仿宋_GB2312" w:hAnsi="仿宋_GB2312" w:cs="仿宋_GB2312" w:hint="eastAsia"/>
            <w:sz w:val="32"/>
            <w:szCs w:val="32"/>
          </w:rPr>
          <w:t>五、一般公共预算财政拨款支出决算情况说明</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_Toc16863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fldChar w:fldCharType="end"/>
        </w:r>
      </w:hyperlink>
    </w:p>
    <w:p w:rsidR="00EA0A64" w:rsidRDefault="00EA0A64">
      <w:pPr>
        <w:pStyle w:val="20"/>
        <w:tabs>
          <w:tab w:val="clear" w:pos="8296"/>
          <w:tab w:val="right" w:leader="dot" w:pos="8845"/>
        </w:tabs>
        <w:spacing w:line="576" w:lineRule="exact"/>
        <w:rPr>
          <w:rFonts w:ascii="仿宋_GB2312" w:eastAsia="仿宋_GB2312" w:hAnsi="仿宋_GB2312" w:cs="仿宋_GB2312"/>
          <w:sz w:val="32"/>
          <w:szCs w:val="32"/>
        </w:rPr>
      </w:pPr>
      <w:hyperlink w:anchor="_Toc31044" w:history="1">
        <w:r w:rsidR="00D12714">
          <w:rPr>
            <w:rFonts w:ascii="仿宋_GB2312" w:eastAsia="仿宋_GB2312" w:hAnsi="仿宋_GB2312" w:cs="仿宋_GB2312" w:hint="eastAsia"/>
            <w:sz w:val="32"/>
            <w:szCs w:val="32"/>
          </w:rPr>
          <w:t>六、一般公共预算财政拨款基本支出决算情况说明</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_Toc31</w:instrText>
        </w:r>
        <w:r w:rsidR="00D12714">
          <w:rPr>
            <w:rFonts w:ascii="仿宋_GB2312" w:eastAsia="仿宋_GB2312" w:hAnsi="仿宋_GB2312" w:cs="仿宋_GB2312" w:hint="eastAsia"/>
            <w:sz w:val="32"/>
            <w:szCs w:val="32"/>
          </w:rPr>
          <w:instrText xml:space="preserve">044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fldChar w:fldCharType="end"/>
        </w:r>
      </w:hyperlink>
    </w:p>
    <w:p w:rsidR="00EA0A64" w:rsidRDefault="00EA0A64">
      <w:pPr>
        <w:pStyle w:val="20"/>
        <w:tabs>
          <w:tab w:val="clear" w:pos="8296"/>
          <w:tab w:val="right" w:leader="dot" w:pos="8845"/>
        </w:tabs>
        <w:spacing w:line="576" w:lineRule="exact"/>
        <w:rPr>
          <w:rFonts w:ascii="仿宋_GB2312" w:eastAsia="仿宋_GB2312" w:hAnsi="仿宋_GB2312" w:cs="仿宋_GB2312"/>
          <w:sz w:val="32"/>
          <w:szCs w:val="32"/>
        </w:rPr>
      </w:pPr>
      <w:hyperlink w:anchor="_Toc16235" w:history="1">
        <w:r w:rsidR="00D12714">
          <w:rPr>
            <w:rFonts w:ascii="仿宋_GB2312" w:eastAsia="仿宋_GB2312" w:hAnsi="仿宋_GB2312" w:cs="仿宋_GB2312" w:hint="eastAsia"/>
            <w:sz w:val="32"/>
            <w:szCs w:val="32"/>
          </w:rPr>
          <w:t>七、“三公”经费财政拨款支出决算情况说明</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_Toc16235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fldChar w:fldCharType="end"/>
        </w:r>
      </w:hyperlink>
    </w:p>
    <w:p w:rsidR="00EA0A64" w:rsidRDefault="00EA0A64">
      <w:pPr>
        <w:pStyle w:val="20"/>
        <w:tabs>
          <w:tab w:val="clear" w:pos="8296"/>
          <w:tab w:val="right" w:leader="dot" w:pos="8845"/>
        </w:tabs>
        <w:spacing w:line="576" w:lineRule="exact"/>
        <w:rPr>
          <w:rFonts w:ascii="仿宋_GB2312" w:eastAsia="仿宋_GB2312" w:hAnsi="仿宋_GB2312" w:cs="仿宋_GB2312"/>
          <w:sz w:val="32"/>
          <w:szCs w:val="32"/>
        </w:rPr>
      </w:pPr>
      <w:hyperlink w:anchor="_Toc17870" w:history="1">
        <w:r w:rsidR="00D12714">
          <w:rPr>
            <w:rFonts w:ascii="仿宋_GB2312" w:eastAsia="仿宋_GB2312" w:hAnsi="仿宋_GB2312" w:cs="仿宋_GB2312" w:hint="eastAsia"/>
            <w:sz w:val="32"/>
            <w:szCs w:val="32"/>
          </w:rPr>
          <w:t>八、政府性基金预算支出决算情况说明</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_Toc17870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fldChar w:fldCharType="end"/>
        </w:r>
      </w:hyperlink>
    </w:p>
    <w:p w:rsidR="00EA0A64" w:rsidRDefault="00EA0A64">
      <w:pPr>
        <w:pStyle w:val="20"/>
        <w:tabs>
          <w:tab w:val="clear" w:pos="8296"/>
          <w:tab w:val="right" w:leader="dot" w:pos="8845"/>
        </w:tabs>
        <w:spacing w:line="576" w:lineRule="exact"/>
        <w:rPr>
          <w:rFonts w:ascii="仿宋_GB2312" w:eastAsia="仿宋_GB2312" w:hAnsi="仿宋_GB2312" w:cs="仿宋_GB2312"/>
          <w:sz w:val="32"/>
          <w:szCs w:val="32"/>
        </w:rPr>
      </w:pPr>
      <w:hyperlink w:anchor="_Toc3954" w:history="1">
        <w:r w:rsidR="00D12714">
          <w:rPr>
            <w:rFonts w:ascii="仿宋_GB2312" w:eastAsia="仿宋_GB2312" w:hAnsi="仿宋_GB2312" w:cs="仿宋_GB2312" w:hint="eastAsia"/>
            <w:sz w:val="32"/>
            <w:szCs w:val="32"/>
          </w:rPr>
          <w:t>九、国有资本经营预算支出决算情况说明</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_Toc3954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fldChar w:fldCharType="end"/>
        </w:r>
      </w:hyperlink>
    </w:p>
    <w:p w:rsidR="00EA0A64" w:rsidRDefault="00EA0A64">
      <w:pPr>
        <w:pStyle w:val="20"/>
        <w:tabs>
          <w:tab w:val="clear" w:pos="8296"/>
          <w:tab w:val="right" w:leader="dot" w:pos="8845"/>
        </w:tabs>
        <w:spacing w:line="576" w:lineRule="exact"/>
        <w:rPr>
          <w:rFonts w:ascii="仿宋_GB2312" w:eastAsia="仿宋_GB2312" w:hAnsi="仿宋_GB2312" w:cs="仿宋_GB2312"/>
          <w:sz w:val="32"/>
          <w:szCs w:val="32"/>
        </w:rPr>
      </w:pPr>
      <w:hyperlink w:anchor="_Toc27019" w:history="1">
        <w:r w:rsidR="00D12714">
          <w:rPr>
            <w:rFonts w:ascii="仿宋_GB2312" w:eastAsia="仿宋_GB2312" w:hAnsi="仿宋_GB2312" w:cs="仿宋_GB2312" w:hint="eastAsia"/>
            <w:sz w:val="32"/>
            <w:szCs w:val="32"/>
          </w:rPr>
          <w:t>十、其他重要事项的情况说明</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_Toc27019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fldChar w:fldCharType="end"/>
        </w:r>
      </w:hyperlink>
    </w:p>
    <w:p w:rsidR="00EA0A64" w:rsidRDefault="00EA0A64">
      <w:pPr>
        <w:pStyle w:val="10"/>
        <w:tabs>
          <w:tab w:val="clear" w:pos="8296"/>
          <w:tab w:val="right" w:leader="dot" w:pos="8845"/>
        </w:tabs>
        <w:spacing w:before="0" w:line="576" w:lineRule="exact"/>
        <w:rPr>
          <w:rFonts w:ascii="仿宋_GB2312" w:eastAsia="仿宋_GB2312" w:hAnsi="仿宋_GB2312" w:cs="仿宋_GB2312"/>
          <w:sz w:val="32"/>
          <w:szCs w:val="32"/>
        </w:rPr>
      </w:pPr>
      <w:hyperlink w:anchor="_Toc28176" w:history="1">
        <w:r w:rsidR="00D12714">
          <w:rPr>
            <w:rFonts w:ascii="仿宋_GB2312" w:eastAsia="仿宋_GB2312" w:hAnsi="仿宋_GB2312" w:cs="仿宋_GB2312" w:hint="eastAsia"/>
            <w:sz w:val="32"/>
            <w:szCs w:val="32"/>
          </w:rPr>
          <w:t>第三部分</w:t>
        </w:r>
        <w:r w:rsidR="00D12714">
          <w:rPr>
            <w:rFonts w:ascii="仿宋_GB2312" w:eastAsia="仿宋_GB2312" w:hAnsi="仿宋_GB2312" w:cs="仿宋_GB2312" w:hint="eastAsia"/>
            <w:sz w:val="32"/>
            <w:szCs w:val="32"/>
          </w:rPr>
          <w:t xml:space="preserve">  </w:t>
        </w:r>
        <w:r w:rsidR="00D12714">
          <w:rPr>
            <w:rFonts w:ascii="仿宋_GB2312" w:eastAsia="仿宋_GB2312" w:hAnsi="仿宋_GB2312" w:cs="仿宋_GB2312" w:hint="eastAsia"/>
            <w:sz w:val="32"/>
            <w:szCs w:val="32"/>
          </w:rPr>
          <w:t>名词解释</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_Toc28176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fldChar w:fldCharType="end"/>
        </w:r>
      </w:hyperlink>
    </w:p>
    <w:p w:rsidR="00EA0A64" w:rsidRDefault="00EA0A64">
      <w:pPr>
        <w:pStyle w:val="10"/>
        <w:tabs>
          <w:tab w:val="clear" w:pos="8296"/>
          <w:tab w:val="right" w:leader="dot" w:pos="8845"/>
        </w:tabs>
        <w:spacing w:before="0" w:line="576" w:lineRule="exact"/>
        <w:rPr>
          <w:rFonts w:ascii="仿宋_GB2312" w:eastAsia="仿宋_GB2312" w:hAnsi="仿宋_GB2312" w:cs="仿宋_GB2312"/>
          <w:sz w:val="32"/>
          <w:szCs w:val="32"/>
        </w:rPr>
      </w:pPr>
      <w:hyperlink w:anchor="_Toc11282" w:history="1">
        <w:r w:rsidR="00D12714">
          <w:rPr>
            <w:rFonts w:ascii="仿宋_GB2312" w:eastAsia="仿宋_GB2312" w:hAnsi="仿宋_GB2312" w:cs="仿宋_GB2312" w:hint="eastAsia"/>
            <w:sz w:val="32"/>
            <w:szCs w:val="32"/>
          </w:rPr>
          <w:t>第四部分</w:t>
        </w:r>
        <w:r w:rsidR="00D12714">
          <w:rPr>
            <w:rFonts w:ascii="仿宋_GB2312" w:eastAsia="仿宋_GB2312" w:hAnsi="仿宋_GB2312" w:cs="仿宋_GB2312" w:hint="eastAsia"/>
            <w:sz w:val="32"/>
            <w:szCs w:val="32"/>
          </w:rPr>
          <w:t xml:space="preserve">  </w:t>
        </w:r>
        <w:r w:rsidR="00D12714">
          <w:rPr>
            <w:rFonts w:ascii="仿宋_GB2312" w:eastAsia="仿宋_GB2312" w:hAnsi="仿宋_GB2312" w:cs="仿宋_GB2312" w:hint="eastAsia"/>
            <w:sz w:val="32"/>
            <w:szCs w:val="32"/>
          </w:rPr>
          <w:t>附</w:t>
        </w:r>
        <w:r w:rsidR="00D12714">
          <w:rPr>
            <w:rFonts w:ascii="仿宋_GB2312" w:eastAsia="仿宋_GB2312" w:hAnsi="仿宋_GB2312" w:cs="仿宋_GB2312" w:hint="eastAsia"/>
            <w:sz w:val="32"/>
            <w:szCs w:val="32"/>
          </w:rPr>
          <w:t xml:space="preserve">  </w:t>
        </w:r>
        <w:r w:rsidR="00D12714">
          <w:rPr>
            <w:rFonts w:ascii="仿宋_GB2312" w:eastAsia="仿宋_GB2312" w:hAnsi="仿宋_GB2312" w:cs="仿宋_GB2312" w:hint="eastAsia"/>
            <w:sz w:val="32"/>
            <w:szCs w:val="32"/>
          </w:rPr>
          <w:t>件</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_Toc11282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fldChar w:fldCharType="end"/>
        </w:r>
      </w:hyperlink>
    </w:p>
    <w:p w:rsidR="00EA0A64" w:rsidRDefault="00EA0A64">
      <w:pPr>
        <w:pStyle w:val="10"/>
        <w:tabs>
          <w:tab w:val="clear" w:pos="8296"/>
          <w:tab w:val="right" w:leader="dot" w:pos="8845"/>
        </w:tabs>
        <w:spacing w:before="0" w:line="576" w:lineRule="exact"/>
        <w:rPr>
          <w:rFonts w:ascii="仿宋_GB2312" w:eastAsia="仿宋_GB2312" w:hAnsi="仿宋_GB2312" w:cs="仿宋_GB2312"/>
          <w:sz w:val="32"/>
          <w:szCs w:val="32"/>
        </w:rPr>
      </w:pPr>
      <w:hyperlink w:anchor="_Toc10072" w:history="1">
        <w:r w:rsidR="00D12714">
          <w:rPr>
            <w:rFonts w:ascii="仿宋_GB2312" w:eastAsia="仿宋_GB2312" w:hAnsi="仿宋_GB2312" w:cs="仿宋_GB2312" w:hint="eastAsia"/>
            <w:sz w:val="32"/>
            <w:szCs w:val="32"/>
          </w:rPr>
          <w:t>第五部分</w:t>
        </w:r>
        <w:r w:rsidR="00D12714">
          <w:rPr>
            <w:rFonts w:ascii="仿宋_GB2312" w:eastAsia="仿宋_GB2312" w:hAnsi="仿宋_GB2312" w:cs="仿宋_GB2312" w:hint="eastAsia"/>
            <w:sz w:val="32"/>
            <w:szCs w:val="32"/>
          </w:rPr>
          <w:t xml:space="preserve">  </w:t>
        </w:r>
        <w:r w:rsidR="00D12714">
          <w:rPr>
            <w:rFonts w:ascii="仿宋_GB2312" w:eastAsia="仿宋_GB2312" w:hAnsi="仿宋_GB2312" w:cs="仿宋_GB2312" w:hint="eastAsia"/>
            <w:sz w:val="32"/>
            <w:szCs w:val="32"/>
          </w:rPr>
          <w:t>附</w:t>
        </w:r>
        <w:r w:rsidR="00D12714">
          <w:rPr>
            <w:rFonts w:ascii="仿宋_GB2312" w:eastAsia="仿宋_GB2312" w:hAnsi="仿宋_GB2312" w:cs="仿宋_GB2312" w:hint="eastAsia"/>
            <w:sz w:val="32"/>
            <w:szCs w:val="32"/>
          </w:rPr>
          <w:t xml:space="preserve">  </w:t>
        </w:r>
        <w:r w:rsidR="00D12714">
          <w:rPr>
            <w:rFonts w:ascii="仿宋_GB2312" w:eastAsia="仿宋_GB2312" w:hAnsi="仿宋_GB2312" w:cs="仿宋_GB2312" w:hint="eastAsia"/>
            <w:sz w:val="32"/>
            <w:szCs w:val="32"/>
          </w:rPr>
          <w:t>表</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_Toc10072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fldChar w:fldCharType="end"/>
        </w:r>
      </w:hyperlink>
    </w:p>
    <w:p w:rsidR="00EA0A64" w:rsidRDefault="00EA0A64">
      <w:pPr>
        <w:pStyle w:val="10"/>
        <w:tabs>
          <w:tab w:val="clear" w:pos="8296"/>
          <w:tab w:val="right" w:leader="dot" w:pos="8845"/>
        </w:tabs>
        <w:spacing w:before="0" w:line="576" w:lineRule="exact"/>
        <w:ind w:leftChars="200" w:left="420"/>
        <w:rPr>
          <w:rFonts w:ascii="仿宋_GB2312" w:eastAsia="仿宋_GB2312" w:hAnsi="仿宋_GB2312" w:cs="仿宋_GB2312"/>
          <w:sz w:val="32"/>
          <w:szCs w:val="32"/>
        </w:rPr>
      </w:pPr>
      <w:hyperlink w:anchor="_Toc30138" w:history="1">
        <w:r w:rsidR="00D12714">
          <w:rPr>
            <w:rFonts w:ascii="仿宋_GB2312" w:eastAsia="仿宋_GB2312" w:hAnsi="仿宋_GB2312" w:cs="仿宋_GB2312" w:hint="eastAsia"/>
            <w:sz w:val="32"/>
            <w:szCs w:val="32"/>
          </w:rPr>
          <w:t>一、收入支出决算总表</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_Toc30138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fldChar w:fldCharType="end"/>
        </w:r>
      </w:hyperlink>
    </w:p>
    <w:p w:rsidR="00EA0A64" w:rsidRDefault="00EA0A64">
      <w:pPr>
        <w:pStyle w:val="10"/>
        <w:tabs>
          <w:tab w:val="clear" w:pos="8296"/>
          <w:tab w:val="right" w:leader="dot" w:pos="8845"/>
        </w:tabs>
        <w:spacing w:before="0" w:line="576" w:lineRule="exact"/>
        <w:ind w:leftChars="200" w:left="420"/>
        <w:rPr>
          <w:rFonts w:ascii="仿宋_GB2312" w:eastAsia="仿宋_GB2312" w:hAnsi="仿宋_GB2312" w:cs="仿宋_GB2312"/>
          <w:sz w:val="32"/>
          <w:szCs w:val="32"/>
        </w:rPr>
      </w:pPr>
      <w:hyperlink w:anchor="_Toc7910" w:history="1">
        <w:r w:rsidR="00D12714">
          <w:rPr>
            <w:rFonts w:ascii="仿宋_GB2312" w:eastAsia="仿宋_GB2312" w:hAnsi="仿宋_GB2312" w:cs="仿宋_GB2312" w:hint="eastAsia"/>
            <w:sz w:val="32"/>
            <w:szCs w:val="32"/>
          </w:rPr>
          <w:t>二、收入决算表</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_Toc7910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fldChar w:fldCharType="end"/>
        </w:r>
      </w:hyperlink>
    </w:p>
    <w:p w:rsidR="00EA0A64" w:rsidRDefault="00EA0A64">
      <w:pPr>
        <w:pStyle w:val="20"/>
        <w:tabs>
          <w:tab w:val="clear" w:pos="8296"/>
          <w:tab w:val="right" w:leader="dot" w:pos="8845"/>
        </w:tabs>
        <w:spacing w:line="576" w:lineRule="exact"/>
        <w:rPr>
          <w:rFonts w:ascii="仿宋_GB2312" w:eastAsia="仿宋_GB2312" w:hAnsi="仿宋_GB2312" w:cs="仿宋_GB2312"/>
          <w:sz w:val="32"/>
          <w:szCs w:val="32"/>
        </w:rPr>
      </w:pPr>
      <w:hyperlink w:anchor="_Toc32603" w:history="1">
        <w:r w:rsidR="00D12714">
          <w:rPr>
            <w:rFonts w:ascii="仿宋_GB2312" w:eastAsia="仿宋_GB2312" w:hAnsi="仿宋_GB2312" w:cs="仿宋_GB2312" w:hint="eastAsia"/>
            <w:sz w:val="32"/>
            <w:szCs w:val="32"/>
          </w:rPr>
          <w:t>三、支出决算表</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_Toc32603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fldChar w:fldCharType="end"/>
        </w:r>
      </w:hyperlink>
    </w:p>
    <w:p w:rsidR="00EA0A64" w:rsidRDefault="00EA0A64">
      <w:pPr>
        <w:pStyle w:val="20"/>
        <w:tabs>
          <w:tab w:val="clear" w:pos="8296"/>
          <w:tab w:val="right" w:leader="dot" w:pos="8845"/>
        </w:tabs>
        <w:spacing w:line="576" w:lineRule="exact"/>
        <w:rPr>
          <w:rFonts w:ascii="仿宋_GB2312" w:eastAsia="仿宋_GB2312" w:hAnsi="仿宋_GB2312" w:cs="仿宋_GB2312"/>
          <w:sz w:val="32"/>
          <w:szCs w:val="32"/>
        </w:rPr>
      </w:pPr>
      <w:hyperlink w:anchor="_Toc16186" w:history="1">
        <w:r w:rsidR="00D12714">
          <w:rPr>
            <w:rFonts w:ascii="仿宋_GB2312" w:eastAsia="仿宋_GB2312" w:hAnsi="仿宋_GB2312" w:cs="仿宋_GB2312" w:hint="eastAsia"/>
            <w:sz w:val="32"/>
            <w:szCs w:val="32"/>
          </w:rPr>
          <w:t>四、财政拨款收入支出决算总表</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_Toc16186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fldChar w:fldCharType="end"/>
        </w:r>
      </w:hyperlink>
    </w:p>
    <w:p w:rsidR="00EA0A64" w:rsidRDefault="00EA0A64">
      <w:pPr>
        <w:pStyle w:val="20"/>
        <w:tabs>
          <w:tab w:val="clear" w:pos="8296"/>
          <w:tab w:val="right" w:leader="dot" w:pos="8845"/>
        </w:tabs>
        <w:spacing w:line="576" w:lineRule="exact"/>
        <w:rPr>
          <w:rFonts w:ascii="仿宋_GB2312" w:eastAsia="仿宋_GB2312" w:hAnsi="仿宋_GB2312" w:cs="仿宋_GB2312"/>
          <w:sz w:val="32"/>
          <w:szCs w:val="32"/>
        </w:rPr>
      </w:pPr>
      <w:hyperlink w:anchor="_Toc15447" w:history="1">
        <w:r w:rsidR="00D12714">
          <w:rPr>
            <w:rFonts w:ascii="仿宋_GB2312" w:eastAsia="仿宋_GB2312" w:hAnsi="仿宋_GB2312" w:cs="仿宋_GB2312" w:hint="eastAsia"/>
            <w:sz w:val="32"/>
            <w:szCs w:val="32"/>
          </w:rPr>
          <w:t>五、财政拨款支出决算明细表</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_Toc15447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fldChar w:fldCharType="end"/>
        </w:r>
      </w:hyperlink>
    </w:p>
    <w:p w:rsidR="00EA0A64" w:rsidRDefault="00EA0A64">
      <w:pPr>
        <w:pStyle w:val="20"/>
        <w:tabs>
          <w:tab w:val="clear" w:pos="8296"/>
          <w:tab w:val="right" w:leader="dot" w:pos="8845"/>
        </w:tabs>
        <w:spacing w:line="576" w:lineRule="exact"/>
        <w:rPr>
          <w:rFonts w:ascii="仿宋_GB2312" w:eastAsia="仿宋_GB2312" w:hAnsi="仿宋_GB2312" w:cs="仿宋_GB2312"/>
          <w:sz w:val="32"/>
          <w:szCs w:val="32"/>
        </w:rPr>
      </w:pPr>
      <w:hyperlink w:anchor="_Toc11654" w:history="1">
        <w:r w:rsidR="00D12714">
          <w:rPr>
            <w:rFonts w:ascii="仿宋_GB2312" w:eastAsia="仿宋_GB2312" w:hAnsi="仿宋_GB2312" w:cs="仿宋_GB2312" w:hint="eastAsia"/>
            <w:sz w:val="32"/>
            <w:szCs w:val="32"/>
          </w:rPr>
          <w:t>六、一般公共预算财政拨款支出决算表</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_Toc11654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fldChar w:fldCharType="end"/>
        </w:r>
      </w:hyperlink>
    </w:p>
    <w:p w:rsidR="00EA0A64" w:rsidRDefault="00EA0A64">
      <w:pPr>
        <w:pStyle w:val="20"/>
        <w:tabs>
          <w:tab w:val="clear" w:pos="8296"/>
          <w:tab w:val="right" w:leader="dot" w:pos="8845"/>
        </w:tabs>
        <w:spacing w:line="576" w:lineRule="exact"/>
        <w:rPr>
          <w:rFonts w:ascii="仿宋_GB2312" w:eastAsia="仿宋_GB2312" w:hAnsi="仿宋_GB2312" w:cs="仿宋_GB2312"/>
          <w:sz w:val="32"/>
          <w:szCs w:val="32"/>
        </w:rPr>
      </w:pPr>
      <w:hyperlink w:anchor="_Toc1104" w:history="1">
        <w:r w:rsidR="00D12714">
          <w:rPr>
            <w:rFonts w:ascii="仿宋_GB2312" w:eastAsia="仿宋_GB2312" w:hAnsi="仿宋_GB2312" w:cs="仿宋_GB2312" w:hint="eastAsia"/>
            <w:sz w:val="32"/>
            <w:szCs w:val="32"/>
          </w:rPr>
          <w:t>七、一般公共预算财政拨款支出决算明细表</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_Toc1104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fldChar w:fldCharType="end"/>
        </w:r>
      </w:hyperlink>
    </w:p>
    <w:p w:rsidR="00EA0A64" w:rsidRDefault="00EA0A64">
      <w:pPr>
        <w:pStyle w:val="20"/>
        <w:tabs>
          <w:tab w:val="clear" w:pos="8296"/>
          <w:tab w:val="right" w:leader="dot" w:pos="8845"/>
        </w:tabs>
        <w:spacing w:line="576" w:lineRule="exact"/>
        <w:rPr>
          <w:rFonts w:ascii="仿宋_GB2312" w:eastAsia="仿宋_GB2312" w:hAnsi="仿宋_GB2312" w:cs="仿宋_GB2312"/>
          <w:sz w:val="32"/>
          <w:szCs w:val="32"/>
        </w:rPr>
      </w:pPr>
      <w:hyperlink w:anchor="_Toc5405" w:history="1">
        <w:r w:rsidR="00D12714">
          <w:rPr>
            <w:rFonts w:ascii="仿宋_GB2312" w:eastAsia="仿宋_GB2312" w:hAnsi="仿宋_GB2312" w:cs="仿宋_GB2312" w:hint="eastAsia"/>
            <w:sz w:val="32"/>
            <w:szCs w:val="32"/>
          </w:rPr>
          <w:t>八、一般公共预算财政拨款基本支出决算表</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_Toc5</w:instrText>
        </w:r>
        <w:r w:rsidR="00D12714">
          <w:rPr>
            <w:rFonts w:ascii="仿宋_GB2312" w:eastAsia="仿宋_GB2312" w:hAnsi="仿宋_GB2312" w:cs="仿宋_GB2312" w:hint="eastAsia"/>
            <w:sz w:val="32"/>
            <w:szCs w:val="32"/>
          </w:rPr>
          <w:instrText xml:space="preserve">405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fldChar w:fldCharType="end"/>
        </w:r>
      </w:hyperlink>
    </w:p>
    <w:p w:rsidR="00EA0A64" w:rsidRDefault="00EA0A64">
      <w:pPr>
        <w:pStyle w:val="20"/>
        <w:tabs>
          <w:tab w:val="clear" w:pos="8296"/>
          <w:tab w:val="right" w:leader="dot" w:pos="8845"/>
        </w:tabs>
        <w:spacing w:line="576" w:lineRule="exact"/>
        <w:rPr>
          <w:rFonts w:ascii="仿宋_GB2312" w:eastAsia="仿宋_GB2312" w:hAnsi="仿宋_GB2312" w:cs="仿宋_GB2312"/>
          <w:sz w:val="32"/>
          <w:szCs w:val="32"/>
        </w:rPr>
      </w:pPr>
      <w:hyperlink w:anchor="_Toc9896" w:history="1">
        <w:r w:rsidR="00D12714">
          <w:rPr>
            <w:rFonts w:ascii="仿宋_GB2312" w:eastAsia="仿宋_GB2312" w:hAnsi="仿宋_GB2312" w:cs="仿宋_GB2312" w:hint="eastAsia"/>
            <w:sz w:val="32"/>
            <w:szCs w:val="32"/>
          </w:rPr>
          <w:t>九、一般公共预算财政拨款项目支出决算表</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_Toc9896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fldChar w:fldCharType="end"/>
        </w:r>
      </w:hyperlink>
    </w:p>
    <w:p w:rsidR="00EA0A64" w:rsidRDefault="00EA0A64">
      <w:pPr>
        <w:pStyle w:val="20"/>
        <w:tabs>
          <w:tab w:val="clear" w:pos="8296"/>
          <w:tab w:val="right" w:leader="dot" w:pos="8845"/>
        </w:tabs>
        <w:spacing w:line="576" w:lineRule="exact"/>
        <w:rPr>
          <w:rFonts w:ascii="仿宋_GB2312" w:eastAsia="仿宋_GB2312" w:hAnsi="仿宋_GB2312" w:cs="仿宋_GB2312"/>
          <w:sz w:val="32"/>
          <w:szCs w:val="32"/>
        </w:rPr>
      </w:pPr>
      <w:hyperlink w:anchor="_Toc7567" w:history="1">
        <w:r w:rsidR="00D12714">
          <w:rPr>
            <w:rFonts w:ascii="仿宋_GB2312" w:eastAsia="仿宋_GB2312" w:hAnsi="仿宋_GB2312" w:cs="仿宋_GB2312" w:hint="eastAsia"/>
            <w:sz w:val="32"/>
            <w:szCs w:val="32"/>
          </w:rPr>
          <w:t>十、政府性基金预算财政拨款收入支出决算表</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_Toc7567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fldChar w:fldCharType="end"/>
        </w:r>
      </w:hyperlink>
    </w:p>
    <w:p w:rsidR="00EA0A64" w:rsidRDefault="00EA0A64">
      <w:pPr>
        <w:pStyle w:val="20"/>
        <w:tabs>
          <w:tab w:val="clear" w:pos="8296"/>
          <w:tab w:val="right" w:leader="dot" w:pos="8845"/>
        </w:tabs>
        <w:spacing w:line="576" w:lineRule="exact"/>
        <w:rPr>
          <w:rFonts w:ascii="仿宋_GB2312" w:eastAsia="仿宋_GB2312" w:hAnsi="仿宋_GB2312" w:cs="仿宋_GB2312"/>
          <w:sz w:val="32"/>
          <w:szCs w:val="32"/>
        </w:rPr>
      </w:pPr>
      <w:hyperlink w:anchor="_Toc678" w:history="1">
        <w:r w:rsidR="00D12714">
          <w:rPr>
            <w:rFonts w:ascii="仿宋_GB2312" w:eastAsia="仿宋_GB2312" w:hAnsi="仿宋_GB2312" w:cs="仿宋_GB2312" w:hint="eastAsia"/>
            <w:sz w:val="32"/>
            <w:szCs w:val="32"/>
          </w:rPr>
          <w:t>十一、国有资本经营预算财政拨款收入支出决算表</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_Toc678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fldChar w:fldCharType="end"/>
        </w:r>
      </w:hyperlink>
    </w:p>
    <w:p w:rsidR="00EA0A64" w:rsidRDefault="00EA0A64">
      <w:pPr>
        <w:pStyle w:val="20"/>
        <w:tabs>
          <w:tab w:val="clear" w:pos="8296"/>
          <w:tab w:val="right" w:leader="dot" w:pos="8845"/>
        </w:tabs>
        <w:spacing w:line="576" w:lineRule="exact"/>
        <w:rPr>
          <w:rFonts w:ascii="仿宋_GB2312" w:eastAsia="仿宋_GB2312" w:hAnsi="仿宋_GB2312" w:cs="仿宋_GB2312"/>
          <w:sz w:val="32"/>
          <w:szCs w:val="32"/>
        </w:rPr>
      </w:pPr>
      <w:hyperlink w:anchor="_Toc12955" w:history="1">
        <w:r w:rsidR="00D12714">
          <w:rPr>
            <w:rFonts w:ascii="仿宋_GB2312" w:eastAsia="仿宋_GB2312" w:hAnsi="仿宋_GB2312" w:cs="仿宋_GB2312" w:hint="eastAsia"/>
            <w:sz w:val="32"/>
            <w:szCs w:val="32"/>
          </w:rPr>
          <w:t>十二、国有资本经营预算财政拨款支出决算表</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_Toc12955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fldChar w:fldCharType="end"/>
        </w:r>
      </w:hyperlink>
    </w:p>
    <w:p w:rsidR="00EA0A64" w:rsidRDefault="00EA0A64">
      <w:pPr>
        <w:pStyle w:val="20"/>
        <w:tabs>
          <w:tab w:val="clear" w:pos="8296"/>
          <w:tab w:val="right" w:leader="dot" w:pos="8845"/>
        </w:tabs>
        <w:spacing w:line="576" w:lineRule="exact"/>
        <w:rPr>
          <w:rFonts w:ascii="仿宋_GB2312" w:eastAsia="仿宋_GB2312" w:hAnsi="仿宋_GB2312" w:cs="仿宋_GB2312"/>
          <w:sz w:val="32"/>
          <w:szCs w:val="32"/>
        </w:rPr>
      </w:pPr>
      <w:hyperlink w:anchor="_Toc6047" w:history="1">
        <w:r w:rsidR="00D12714">
          <w:rPr>
            <w:rFonts w:ascii="仿宋_GB2312" w:eastAsia="仿宋_GB2312" w:hAnsi="仿宋_GB2312" w:cs="仿宋_GB2312" w:hint="eastAsia"/>
            <w:sz w:val="32"/>
            <w:szCs w:val="32"/>
          </w:rPr>
          <w:t>十三、财政拨款“三公”经费支出决算表</w:t>
        </w:r>
        <w:r w:rsidR="00D12714">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sidR="00D12714">
          <w:rPr>
            <w:rFonts w:ascii="仿宋_GB2312" w:eastAsia="仿宋_GB2312" w:hAnsi="仿宋_GB2312" w:cs="仿宋_GB2312" w:hint="eastAsia"/>
            <w:sz w:val="32"/>
            <w:szCs w:val="32"/>
          </w:rPr>
          <w:instrText xml:space="preserve"> PAGEREF _Toc6047 </w:instrText>
        </w:r>
        <w:r>
          <w:rPr>
            <w:rFonts w:ascii="仿宋_GB2312" w:eastAsia="仿宋_GB2312" w:hAnsi="仿宋_GB2312" w:cs="仿宋_GB2312" w:hint="eastAsia"/>
            <w:sz w:val="32"/>
            <w:szCs w:val="32"/>
          </w:rPr>
          <w:fldChar w:fldCharType="separate"/>
        </w:r>
        <w:r w:rsidR="00D12714">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fldChar w:fldCharType="end"/>
        </w:r>
      </w:hyperlink>
    </w:p>
    <w:p w:rsidR="00EA0A64" w:rsidRDefault="00EA0A64"/>
    <w:p w:rsidR="00EA0A64" w:rsidRDefault="00EA0A64"/>
    <w:p w:rsidR="00EA0A64" w:rsidRDefault="00EA0A64">
      <w:pPr>
        <w:pStyle w:val="1"/>
        <w:spacing w:before="0" w:after="0" w:line="576" w:lineRule="exact"/>
        <w:jc w:val="center"/>
        <w:rPr>
          <w:rFonts w:ascii="黑体" w:eastAsia="黑体" w:hAnsi="黑体"/>
          <w:b w:val="0"/>
        </w:rPr>
      </w:pPr>
      <w:r>
        <w:rPr>
          <w:rFonts w:ascii="仿宋_GB2312" w:eastAsia="仿宋_GB2312" w:hAnsi="仿宋_GB2312" w:cs="仿宋_GB2312" w:hint="eastAsia"/>
          <w:sz w:val="32"/>
          <w:szCs w:val="32"/>
        </w:rPr>
        <w:fldChar w:fldCharType="end"/>
      </w:r>
    </w:p>
    <w:p w:rsidR="00EA0A64" w:rsidRDefault="00EA0A64">
      <w:bookmarkStart w:id="15" w:name="_Toc23651"/>
    </w:p>
    <w:p w:rsidR="00EA0A64" w:rsidRDefault="00EA0A64"/>
    <w:p w:rsidR="00EA0A64" w:rsidRDefault="00EA0A64"/>
    <w:p w:rsidR="00EA0A64" w:rsidRDefault="00EA0A64">
      <w:bookmarkStart w:id="16" w:name="_Toc10335"/>
    </w:p>
    <w:p w:rsidR="00EA0A64" w:rsidRDefault="00EA0A64"/>
    <w:p w:rsidR="00EA0A64" w:rsidRDefault="00EA0A64">
      <w:pPr>
        <w:pStyle w:val="a0"/>
        <w:spacing w:before="93"/>
      </w:pPr>
    </w:p>
    <w:p w:rsidR="00EA0A64" w:rsidRDefault="00EA0A64" w:rsidP="00131ED2">
      <w:pPr>
        <w:pStyle w:val="1"/>
        <w:spacing w:beforeLines="50" w:afterLines="50" w:line="580" w:lineRule="exact"/>
        <w:rPr>
          <w:rFonts w:ascii="方正小标宋简体" w:eastAsia="方正小标宋简体" w:hAnsi="方正小标宋简体" w:cs="方正小标宋简体"/>
          <w:b w:val="0"/>
          <w:bCs w:val="0"/>
          <w:sz w:val="32"/>
          <w:szCs w:val="32"/>
        </w:rPr>
      </w:pPr>
    </w:p>
    <w:p w:rsidR="00EA0A64" w:rsidRDefault="00D12714" w:rsidP="00131ED2">
      <w:pPr>
        <w:pStyle w:val="1"/>
        <w:spacing w:beforeLines="50" w:afterLines="50" w:line="580" w:lineRule="exact"/>
        <w:jc w:val="center"/>
        <w:rPr>
          <w:rFonts w:ascii="方正小标宋简体" w:eastAsia="方正小标宋简体" w:hAnsi="方正小标宋简体" w:cs="方正小标宋简体"/>
          <w:b w:val="0"/>
          <w:bCs w:val="0"/>
          <w:sz w:val="32"/>
          <w:szCs w:val="32"/>
        </w:rPr>
      </w:pPr>
      <w:r>
        <w:rPr>
          <w:rFonts w:ascii="方正小标宋简体" w:eastAsia="方正小标宋简体" w:hAnsi="方正小标宋简体" w:cs="方正小标宋简体" w:hint="eastAsia"/>
          <w:b w:val="0"/>
          <w:bCs w:val="0"/>
          <w:sz w:val="32"/>
          <w:szCs w:val="32"/>
        </w:rPr>
        <w:t>第一部分</w:t>
      </w:r>
      <w:r>
        <w:rPr>
          <w:rFonts w:ascii="方正小标宋简体" w:eastAsia="方正小标宋简体" w:hAnsi="方正小标宋简体" w:cs="方正小标宋简体" w:hint="eastAsia"/>
          <w:b w:val="0"/>
          <w:bCs w:val="0"/>
          <w:sz w:val="32"/>
          <w:szCs w:val="32"/>
        </w:rPr>
        <w:t xml:space="preserve">  </w:t>
      </w:r>
      <w:r>
        <w:rPr>
          <w:rFonts w:ascii="方正小标宋简体" w:eastAsia="方正小标宋简体" w:hAnsi="方正小标宋简体" w:cs="方正小标宋简体" w:hint="eastAsia"/>
          <w:b w:val="0"/>
          <w:bCs w:val="0"/>
          <w:sz w:val="32"/>
          <w:szCs w:val="32"/>
        </w:rPr>
        <w:t>部门概况</w:t>
      </w:r>
      <w:bookmarkEnd w:id="12"/>
      <w:bookmarkEnd w:id="13"/>
      <w:bookmarkEnd w:id="14"/>
      <w:bookmarkEnd w:id="15"/>
      <w:bookmarkEnd w:id="16"/>
    </w:p>
    <w:p w:rsidR="00EA0A64" w:rsidRDefault="00D12714">
      <w:pPr>
        <w:pStyle w:val="2"/>
        <w:spacing w:before="0" w:after="0" w:line="580" w:lineRule="exact"/>
        <w:ind w:firstLineChars="200" w:firstLine="640"/>
        <w:jc w:val="left"/>
        <w:rPr>
          <w:rFonts w:ascii="黑体" w:eastAsia="黑体" w:hAnsi="黑体" w:cs="黑体"/>
          <w:b w:val="0"/>
          <w:bCs w:val="0"/>
        </w:rPr>
      </w:pPr>
      <w:bookmarkStart w:id="17" w:name="_Toc15377197"/>
      <w:bookmarkStart w:id="18" w:name="_Toc25746"/>
      <w:bookmarkStart w:id="19" w:name="_Toc114498324"/>
      <w:bookmarkStart w:id="20" w:name="_Toc15396600"/>
      <w:bookmarkStart w:id="21" w:name="_Toc9035"/>
      <w:r>
        <w:rPr>
          <w:rFonts w:ascii="黑体" w:eastAsia="黑体" w:hAnsi="黑体" w:cs="黑体" w:hint="eastAsia"/>
          <w:b w:val="0"/>
          <w:bCs w:val="0"/>
        </w:rPr>
        <w:t>一、</w:t>
      </w:r>
      <w:bookmarkEnd w:id="17"/>
      <w:bookmarkEnd w:id="18"/>
      <w:bookmarkEnd w:id="19"/>
      <w:bookmarkEnd w:id="20"/>
      <w:bookmarkEnd w:id="21"/>
      <w:r>
        <w:rPr>
          <w:rFonts w:ascii="黑体" w:eastAsia="黑体" w:hAnsi="黑体" w:hint="eastAsia"/>
          <w:b w:val="0"/>
        </w:rPr>
        <w:t>部门职责</w:t>
      </w:r>
      <w:bookmarkStart w:id="22" w:name="_Toc15378446"/>
      <w:bookmarkStart w:id="23" w:name="_Toc15377199"/>
    </w:p>
    <w:p w:rsidR="00EA0A64" w:rsidRDefault="00D12714">
      <w:pPr>
        <w:topLinePunct/>
        <w:autoSpaceDE w:val="0"/>
        <w:spacing w:line="576" w:lineRule="exact"/>
        <w:ind w:firstLineChars="200" w:firstLine="640"/>
        <w:rPr>
          <w:rFonts w:ascii="仿宋_GB2312" w:eastAsia="仿宋_GB2312" w:hAnsi="仿宋_GB2312" w:cs="仿宋_GB2312"/>
          <w:sz w:val="32"/>
          <w:szCs w:val="32"/>
        </w:rPr>
      </w:pPr>
      <w:bookmarkStart w:id="24" w:name="_Toc114498328"/>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）根据党的中心任务，指导各级妇联依据《中华全国妇女联合会章程》和妇女代表大会的决议，开展妇女儿童工作；联系团体会员，并给予业务指导。</w:t>
      </w:r>
    </w:p>
    <w:p w:rsidR="00EA0A64" w:rsidRDefault="00D12714">
      <w:pPr>
        <w:topLinePunct/>
        <w:autoSpaceDE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）调查研究我市不同地区妇女儿童的情况、问题及时向市委、市政府反映，提出建议。</w:t>
      </w:r>
    </w:p>
    <w:p w:rsidR="00EA0A64" w:rsidRDefault="00D12714">
      <w:pPr>
        <w:topLinePunct/>
        <w:autoSpaceDE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）指导和推动全市农村妇女活动及城镇妇女开展“巾帼建功”活动。</w:t>
      </w:r>
    </w:p>
    <w:p w:rsidR="00EA0A64" w:rsidRDefault="00D12714">
      <w:pPr>
        <w:topLinePunct/>
        <w:autoSpaceDE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）指导各级妇联的宣传舆论工作，教育、引导广大妇女增强自尊、自信、自立、自强的精神，表扬各行各业先进妇女，开展妇女职业技术培训和多层次的妇女干部培训，全面提高素质，促进妇女人才成长。</w:t>
      </w:r>
    </w:p>
    <w:p w:rsidR="00EA0A64" w:rsidRDefault="00D12714">
      <w:pPr>
        <w:topLinePunct/>
        <w:autoSpaceDE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）代表妇女参与国家和社会事务的民主管理，民主监督，促进妇女参政议政，贯彻执行有关妇女儿童法律、法规，参与制定有关规章制度，维护妇女儿童的合法权益：</w:t>
      </w:r>
    </w:p>
    <w:p w:rsidR="00EA0A64" w:rsidRDefault="00D12714">
      <w:pPr>
        <w:topLinePunct/>
        <w:autoSpaceDE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）为妇女儿童服务。加强</w:t>
      </w:r>
      <w:r>
        <w:rPr>
          <w:rFonts w:ascii="仿宋_GB2312" w:eastAsia="仿宋_GB2312" w:hAnsi="仿宋_GB2312" w:cs="仿宋_GB2312" w:hint="eastAsia"/>
          <w:sz w:val="32"/>
          <w:szCs w:val="32"/>
        </w:rPr>
        <w:t>与社会各界的联系，协调和推动社会各界为妇女儿童办好事、办实事。</w:t>
      </w:r>
    </w:p>
    <w:p w:rsidR="00EA0A64" w:rsidRDefault="00D12714">
      <w:pPr>
        <w:topLinePunct/>
        <w:autoSpaceDE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）建立与各族各界妇女的联系，巩固妇女的大团结。</w:t>
      </w:r>
      <w:r>
        <w:rPr>
          <w:rFonts w:ascii="仿宋_GB2312" w:eastAsia="仿宋_GB2312" w:hAnsi="仿宋_GB2312" w:cs="仿宋_GB2312" w:hint="eastAsia"/>
          <w:sz w:val="32"/>
          <w:szCs w:val="32"/>
        </w:rPr>
        <w:t xml:space="preserve">  </w:t>
      </w:r>
    </w:p>
    <w:p w:rsidR="00EA0A64" w:rsidRDefault="00D12714">
      <w:pPr>
        <w:topLinePunct/>
        <w:autoSpaceDE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）负责机关和本系统的精神文明建设以及党风廉政建设。</w:t>
      </w:r>
    </w:p>
    <w:p w:rsidR="00EA0A64" w:rsidRDefault="00D12714">
      <w:pPr>
        <w:topLinePunct/>
        <w:autoSpaceDE w:val="0"/>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）承担市政府妇女儿童工作委员会的日常工作。承办市委市政府交办的其它事项。</w:t>
      </w:r>
      <w:bookmarkEnd w:id="22"/>
      <w:bookmarkEnd w:id="23"/>
      <w:bookmarkEnd w:id="24"/>
    </w:p>
    <w:p w:rsidR="00EA0A64" w:rsidRDefault="00D12714">
      <w:pPr>
        <w:spacing w:line="580" w:lineRule="exact"/>
        <w:ind w:firstLineChars="200" w:firstLine="640"/>
        <w:rPr>
          <w:rFonts w:ascii="黑体" w:eastAsia="黑体" w:hAnsi="黑体" w:cs="黑体"/>
          <w:sz w:val="32"/>
          <w:szCs w:val="32"/>
        </w:rPr>
      </w:pPr>
      <w:bookmarkStart w:id="25" w:name="_Toc15377200"/>
      <w:bookmarkStart w:id="26" w:name="_Toc1033"/>
      <w:bookmarkStart w:id="27" w:name="_Toc114498330"/>
      <w:bookmarkStart w:id="28" w:name="_Toc15396601"/>
      <w:r>
        <w:rPr>
          <w:rFonts w:ascii="黑体" w:eastAsia="黑体" w:hAnsi="黑体" w:cs="黑体" w:hint="eastAsia"/>
          <w:sz w:val="32"/>
          <w:szCs w:val="32"/>
        </w:rPr>
        <w:t>二、机构设置</w:t>
      </w:r>
      <w:bookmarkEnd w:id="25"/>
      <w:bookmarkEnd w:id="26"/>
      <w:bookmarkEnd w:id="27"/>
      <w:bookmarkEnd w:id="28"/>
    </w:p>
    <w:p w:rsidR="00EA0A64" w:rsidRDefault="00D12714">
      <w:pPr>
        <w:spacing w:line="580" w:lineRule="exact"/>
        <w:ind w:firstLineChars="200" w:firstLine="640"/>
      </w:pPr>
      <w:bookmarkStart w:id="29" w:name="_Toc15377201"/>
      <w:bookmarkStart w:id="30" w:name="_Toc15377432"/>
      <w:bookmarkStart w:id="31" w:name="_Toc15378448"/>
      <w:bookmarkStart w:id="32" w:name="_Toc114498331"/>
      <w:bookmarkStart w:id="33" w:name="_Toc6262"/>
      <w:bookmarkStart w:id="34" w:name="_Toc15306275"/>
      <w:r>
        <w:rPr>
          <w:rFonts w:ascii="仿宋_GB2312" w:eastAsia="仿宋_GB2312" w:hAnsi="仿宋_GB2312" w:cs="仿宋_GB2312" w:hint="eastAsia"/>
          <w:sz w:val="32"/>
          <w:szCs w:val="32"/>
        </w:rPr>
        <w:t>广元市妇女联合会下属二级单位</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个，含单位</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个，其中行政单位</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其他事业单位</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个，分别是广元市妇女联合会机关、广元市妇女培训中心（未独立核算）。市妇联机关现有编制</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名，其中行政编制</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名，其他事业编制</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名，工勤编制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名。在职人员总数</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人，其中</w:t>
      </w:r>
      <w:r>
        <w:rPr>
          <w:rFonts w:ascii="仿宋_GB2312" w:eastAsia="仿宋_GB2312" w:hAnsi="仿宋_GB2312" w:cs="仿宋_GB2312" w:hint="eastAsia"/>
          <w:sz w:val="32"/>
          <w:szCs w:val="32"/>
        </w:rPr>
        <w:t>行政人员</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人，其他事业人员</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人，工勤人员</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人；离休人员</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人，退休人员</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人。</w:t>
      </w:r>
      <w:bookmarkStart w:id="35" w:name="_Toc10132"/>
      <w:bookmarkStart w:id="36" w:name="_Toc15377204"/>
      <w:bookmarkStart w:id="37" w:name="_Toc15396602"/>
      <w:bookmarkStart w:id="38" w:name="_Toc3441"/>
      <w:bookmarkStart w:id="39" w:name="_Toc114498334"/>
      <w:bookmarkEnd w:id="29"/>
      <w:bookmarkEnd w:id="30"/>
      <w:bookmarkEnd w:id="31"/>
      <w:bookmarkEnd w:id="32"/>
      <w:bookmarkEnd w:id="33"/>
      <w:bookmarkEnd w:id="34"/>
    </w:p>
    <w:p w:rsidR="00EA0A64" w:rsidRDefault="00D12714">
      <w:pPr>
        <w:spacing w:line="580" w:lineRule="exact"/>
        <w:ind w:firstLineChars="200" w:firstLine="640"/>
      </w:pPr>
      <w:r>
        <w:rPr>
          <w:rFonts w:ascii="方正小标宋简体" w:eastAsia="方正小标宋简体" w:hAnsi="方正小标宋简体" w:cs="方正小标宋简体" w:hint="eastAsia"/>
          <w:sz w:val="32"/>
          <w:szCs w:val="32"/>
        </w:rPr>
        <w:t>第二部分</w:t>
      </w:r>
      <w:r>
        <w:rPr>
          <w:rFonts w:ascii="方正小标宋简体" w:eastAsia="方正小标宋简体" w:hAnsi="方正小标宋简体" w:cs="方正小标宋简体" w:hint="eastAsia"/>
          <w:sz w:val="32"/>
          <w:szCs w:val="32"/>
        </w:rPr>
        <w:t xml:space="preserve">  202</w:t>
      </w:r>
      <w:r>
        <w:rPr>
          <w:rFonts w:ascii="方正小标宋简体" w:eastAsia="方正小标宋简体" w:hAnsi="方正小标宋简体" w:cs="方正小标宋简体" w:hint="eastAsia"/>
          <w:b/>
          <w:bCs/>
          <w:sz w:val="32"/>
          <w:szCs w:val="32"/>
        </w:rPr>
        <w:t>2</w:t>
      </w:r>
      <w:r>
        <w:rPr>
          <w:rFonts w:ascii="方正小标宋简体" w:eastAsia="方正小标宋简体" w:hAnsi="方正小标宋简体" w:cs="方正小标宋简体" w:hint="eastAsia"/>
          <w:sz w:val="32"/>
          <w:szCs w:val="32"/>
        </w:rPr>
        <w:t>年度部门决算情况说明</w:t>
      </w:r>
      <w:bookmarkEnd w:id="35"/>
      <w:bookmarkEnd w:id="36"/>
      <w:bookmarkEnd w:id="37"/>
      <w:bookmarkEnd w:id="38"/>
      <w:bookmarkEnd w:id="39"/>
    </w:p>
    <w:p w:rsidR="00EA0A64" w:rsidRDefault="00D12714">
      <w:pPr>
        <w:pStyle w:val="ab"/>
        <w:spacing w:line="580" w:lineRule="exact"/>
        <w:ind w:left="640" w:firstLineChars="0" w:firstLine="0"/>
        <w:outlineLvl w:val="1"/>
        <w:rPr>
          <w:rStyle w:val="2Char"/>
          <w:rFonts w:ascii="黑体" w:eastAsia="黑体" w:hAnsi="黑体" w:cs="黑体"/>
          <w:b w:val="0"/>
        </w:rPr>
      </w:pPr>
      <w:bookmarkStart w:id="40" w:name="_Toc181"/>
      <w:bookmarkStart w:id="41" w:name="_Toc15377205"/>
      <w:bookmarkStart w:id="42" w:name="_Toc114498335"/>
      <w:bookmarkStart w:id="43" w:name="_Toc20447"/>
      <w:bookmarkStart w:id="44" w:name="_Toc15396603"/>
      <w:r>
        <w:rPr>
          <w:rFonts w:ascii="黑体" w:eastAsia="黑体" w:hAnsi="黑体" w:cs="黑体" w:hint="eastAsia"/>
          <w:sz w:val="32"/>
          <w:szCs w:val="32"/>
        </w:rPr>
        <w:t>一、收</w:t>
      </w:r>
      <w:r>
        <w:rPr>
          <w:rStyle w:val="2Char"/>
          <w:rFonts w:ascii="黑体" w:eastAsia="黑体" w:hAnsi="黑体" w:cs="黑体" w:hint="eastAsia"/>
          <w:b w:val="0"/>
        </w:rPr>
        <w:t>入支出决算总体情况说明</w:t>
      </w:r>
      <w:bookmarkEnd w:id="40"/>
      <w:bookmarkEnd w:id="41"/>
      <w:bookmarkEnd w:id="42"/>
      <w:bookmarkEnd w:id="43"/>
      <w:bookmarkEnd w:id="44"/>
    </w:p>
    <w:p w:rsidR="00EA0A64" w:rsidRDefault="00D12714">
      <w:pPr>
        <w:spacing w:line="580" w:lineRule="exact"/>
        <w:ind w:firstLineChars="200" w:firstLine="640"/>
        <w:rPr>
          <w:rFonts w:ascii="仿宋_GB2312" w:eastAsia="仿宋_GB2312" w:hAnsi="仿宋_GB2312" w:cs="仿宋_GB2312"/>
          <w:spacing w:val="-6"/>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年度收、支总计</w:t>
      </w:r>
      <w:r>
        <w:rPr>
          <w:rFonts w:ascii="仿宋_GB2312" w:eastAsia="仿宋_GB2312" w:hAnsi="仿宋_GB2312" w:cs="仿宋_GB2312" w:hint="eastAsia"/>
          <w:sz w:val="32"/>
          <w:szCs w:val="32"/>
        </w:rPr>
        <w:t>675.86</w:t>
      </w:r>
      <w:r>
        <w:rPr>
          <w:rFonts w:ascii="仿宋_GB2312" w:eastAsia="仿宋_GB2312" w:hAnsi="仿宋_GB2312" w:cs="仿宋_GB2312" w:hint="eastAsia"/>
          <w:sz w:val="32"/>
          <w:szCs w:val="32"/>
        </w:rPr>
        <w:t>万元。与</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年相比，收、支总计增加</w:t>
      </w:r>
      <w:r>
        <w:rPr>
          <w:rFonts w:ascii="仿宋_GB2312" w:eastAsia="仿宋_GB2312" w:hAnsi="仿宋_GB2312" w:cs="仿宋_GB2312" w:hint="eastAsia"/>
          <w:sz w:val="32"/>
          <w:szCs w:val="32"/>
        </w:rPr>
        <w:t>177.04</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35.5%</w:t>
      </w:r>
      <w:r>
        <w:rPr>
          <w:rFonts w:ascii="仿宋_GB2312" w:eastAsia="仿宋_GB2312" w:hAnsi="仿宋_GB2312" w:cs="仿宋_GB2312" w:hint="eastAsia"/>
          <w:sz w:val="32"/>
          <w:szCs w:val="32"/>
        </w:rPr>
        <w:t>。主要变动原因是增加</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年项目尾款。</w:t>
      </w:r>
    </w:p>
    <w:p w:rsidR="00EA0A64" w:rsidRDefault="00D12714">
      <w:pPr>
        <w:pStyle w:val="a0"/>
        <w:spacing w:before="93"/>
      </w:pPr>
      <w:r>
        <w:rPr>
          <w:rFonts w:hint="eastAsia"/>
        </w:rPr>
        <w:lastRenderedPageBreak/>
        <w:t xml:space="preserve">   </w:t>
      </w:r>
      <w:r>
        <w:rPr>
          <w:rFonts w:ascii="Times New Roman"/>
          <w:noProof/>
          <w:sz w:val="32"/>
          <w:szCs w:val="32"/>
        </w:rPr>
        <w:drawing>
          <wp:inline distT="0" distB="0" distL="0" distR="0">
            <wp:extent cx="4839335" cy="2754630"/>
            <wp:effectExtent l="19050" t="0" r="0" b="0"/>
            <wp:docPr id="2" name="图片 0" descr="收、支决算总计变动情况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收、支决算总计变动情况图.png"/>
                    <pic:cNvPicPr>
                      <a:picLocks noChangeAspect="1"/>
                    </pic:cNvPicPr>
                  </pic:nvPicPr>
                  <pic:blipFill>
                    <a:blip r:embed="rId8"/>
                    <a:stretch>
                      <a:fillRect/>
                    </a:stretch>
                  </pic:blipFill>
                  <pic:spPr>
                    <a:xfrm>
                      <a:off x="0" y="0"/>
                      <a:ext cx="4839824" cy="2755164"/>
                    </a:xfrm>
                    <a:prstGeom prst="rect">
                      <a:avLst/>
                    </a:prstGeom>
                  </pic:spPr>
                </pic:pic>
              </a:graphicData>
            </a:graphic>
          </wp:inline>
        </w:drawing>
      </w:r>
      <w:bookmarkStart w:id="45" w:name="_Toc114498336"/>
    </w:p>
    <w:p w:rsidR="00EA0A64" w:rsidRDefault="00D12714" w:rsidP="00131ED2">
      <w:pPr>
        <w:pStyle w:val="a0"/>
        <w:spacing w:beforeLines="100" w:line="560" w:lineRule="exact"/>
        <w:jc w:val="center"/>
        <w:outlineLvl w:val="2"/>
        <w:rPr>
          <w:rFonts w:hAnsi="仿宋_GB2312" w:cs="仿宋_GB2312"/>
          <w:sz w:val="28"/>
          <w:szCs w:val="28"/>
        </w:rPr>
      </w:pPr>
      <w:r>
        <w:rPr>
          <w:rFonts w:hAnsi="仿宋_GB2312" w:cs="仿宋_GB2312" w:hint="eastAsia"/>
          <w:sz w:val="28"/>
          <w:szCs w:val="28"/>
        </w:rPr>
        <w:t>（图</w:t>
      </w:r>
      <w:r>
        <w:rPr>
          <w:rFonts w:hAnsi="仿宋_GB2312" w:cs="仿宋_GB2312" w:hint="eastAsia"/>
          <w:sz w:val="28"/>
          <w:szCs w:val="28"/>
        </w:rPr>
        <w:t>1</w:t>
      </w:r>
      <w:r>
        <w:rPr>
          <w:rFonts w:hAnsi="仿宋_GB2312" w:cs="仿宋_GB2312" w:hint="eastAsia"/>
          <w:sz w:val="28"/>
          <w:szCs w:val="28"/>
        </w:rPr>
        <w:t>：收、支决算总计变动情况图）</w:t>
      </w:r>
      <w:bookmarkEnd w:id="45"/>
    </w:p>
    <w:p w:rsidR="00EA0A64" w:rsidRDefault="00D12714">
      <w:pPr>
        <w:pStyle w:val="ab"/>
        <w:spacing w:line="540" w:lineRule="exact"/>
        <w:ind w:firstLine="640"/>
        <w:outlineLvl w:val="1"/>
        <w:rPr>
          <w:rStyle w:val="2Char"/>
          <w:rFonts w:ascii="黑体" w:eastAsia="黑体" w:hAnsi="黑体" w:cs="黑体"/>
          <w:b w:val="0"/>
        </w:rPr>
      </w:pPr>
      <w:bookmarkStart w:id="46" w:name="_Toc15396604"/>
      <w:bookmarkStart w:id="47" w:name="_Toc24276"/>
      <w:bookmarkStart w:id="48" w:name="_Toc15377206"/>
      <w:bookmarkStart w:id="49" w:name="_Toc4386"/>
      <w:bookmarkStart w:id="50" w:name="_Toc114498337"/>
      <w:r>
        <w:rPr>
          <w:rFonts w:ascii="黑体" w:eastAsia="黑体" w:hAnsi="黑体" w:cs="黑体" w:hint="eastAsia"/>
          <w:bCs/>
          <w:sz w:val="32"/>
          <w:szCs w:val="32"/>
        </w:rPr>
        <w:t>二、收</w:t>
      </w:r>
      <w:r>
        <w:rPr>
          <w:rStyle w:val="2Char"/>
          <w:rFonts w:ascii="黑体" w:eastAsia="黑体" w:hAnsi="黑体" w:cs="黑体" w:hint="eastAsia"/>
          <w:b w:val="0"/>
        </w:rPr>
        <w:t>入决算情况说明</w:t>
      </w:r>
      <w:bookmarkEnd w:id="46"/>
      <w:bookmarkEnd w:id="47"/>
      <w:bookmarkEnd w:id="48"/>
      <w:bookmarkEnd w:id="49"/>
      <w:bookmarkEnd w:id="50"/>
    </w:p>
    <w:p w:rsidR="00EA0A64" w:rsidRDefault="00D12714">
      <w:pPr>
        <w:spacing w:line="540" w:lineRule="exact"/>
        <w:ind w:firstLineChars="200" w:firstLine="640"/>
        <w:outlineLvl w:val="1"/>
        <w:rPr>
          <w:rFonts w:ascii="仿宋_GB2312" w:eastAsia="仿宋_GB2312" w:hAnsi="仿宋_GB2312" w:cs="仿宋_GB2312"/>
          <w:sz w:val="32"/>
          <w:szCs w:val="32"/>
        </w:rPr>
      </w:pPr>
      <w:bookmarkStart w:id="51" w:name="_Toc114498338"/>
      <w:bookmarkStart w:id="52" w:name="_Toc20773"/>
      <w:bookmarkStart w:id="53" w:name="_Toc13477"/>
      <w:r>
        <w:rPr>
          <w:rFonts w:ascii="仿宋_GB2312" w:eastAsia="仿宋_GB2312" w:hAnsi="仿宋_GB2312" w:cs="仿宋_GB2312" w:hint="eastAsia"/>
          <w:sz w:val="32"/>
          <w:szCs w:val="32"/>
        </w:rPr>
        <w:t xml:space="preserve">  2022</w:t>
      </w:r>
      <w:r>
        <w:rPr>
          <w:rFonts w:ascii="仿宋_GB2312" w:eastAsia="仿宋_GB2312" w:hAnsi="仿宋_GB2312" w:cs="仿宋_GB2312" w:hint="eastAsia"/>
          <w:sz w:val="32"/>
          <w:szCs w:val="32"/>
        </w:rPr>
        <w:t>年本年收入合计</w:t>
      </w:r>
      <w:r>
        <w:rPr>
          <w:rFonts w:ascii="仿宋_GB2312" w:eastAsia="仿宋_GB2312" w:hAnsi="仿宋_GB2312" w:cs="仿宋_GB2312" w:hint="eastAsia"/>
          <w:sz w:val="32"/>
          <w:szCs w:val="32"/>
        </w:rPr>
        <w:t>647.83</w:t>
      </w:r>
      <w:r>
        <w:rPr>
          <w:rFonts w:ascii="仿宋_GB2312" w:eastAsia="仿宋_GB2312" w:hAnsi="仿宋_GB2312" w:cs="仿宋_GB2312" w:hint="eastAsia"/>
          <w:sz w:val="32"/>
          <w:szCs w:val="32"/>
        </w:rPr>
        <w:t>万元，其中：一般公共预算财政拨款收入</w:t>
      </w:r>
      <w:r>
        <w:rPr>
          <w:rFonts w:ascii="仿宋_GB2312" w:eastAsia="仿宋_GB2312" w:hAnsi="仿宋_GB2312" w:cs="仿宋_GB2312" w:hint="eastAsia"/>
          <w:sz w:val="32"/>
          <w:szCs w:val="32"/>
        </w:rPr>
        <w:t>430.22</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66.41%</w:t>
      </w:r>
      <w:r>
        <w:rPr>
          <w:rFonts w:ascii="仿宋_GB2312" w:eastAsia="仿宋_GB2312" w:hAnsi="仿宋_GB2312" w:cs="仿宋_GB2312" w:hint="eastAsia"/>
          <w:sz w:val="32"/>
          <w:szCs w:val="32"/>
        </w:rPr>
        <w:t>；政府性基金预算财政拨款收入</w:t>
      </w:r>
      <w:r>
        <w:rPr>
          <w:rFonts w:ascii="仿宋_GB2312" w:eastAsia="仿宋_GB2312" w:hAnsi="仿宋_GB2312" w:cs="仿宋_GB2312" w:hint="eastAsia"/>
          <w:sz w:val="32"/>
          <w:szCs w:val="32"/>
        </w:rPr>
        <w:t>217.61</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33.59%</w:t>
      </w:r>
      <w:r>
        <w:rPr>
          <w:rFonts w:ascii="仿宋_GB2312" w:eastAsia="仿宋_GB2312" w:hAnsi="仿宋_GB2312" w:cs="仿宋_GB2312" w:hint="eastAsia"/>
          <w:sz w:val="32"/>
          <w:szCs w:val="32"/>
        </w:rPr>
        <w:t>。</w:t>
      </w:r>
      <w:bookmarkEnd w:id="51"/>
      <w:bookmarkEnd w:id="52"/>
      <w:bookmarkEnd w:id="53"/>
    </w:p>
    <w:p w:rsidR="00EA0A64" w:rsidRDefault="00D12714">
      <w:pPr>
        <w:pStyle w:val="a0"/>
        <w:spacing w:before="93"/>
      </w:pPr>
      <w:r>
        <w:rPr>
          <w:rFonts w:hint="eastAsia"/>
        </w:rPr>
        <w:t xml:space="preserve">   </w:t>
      </w:r>
      <w:r>
        <w:rPr>
          <w:noProof/>
        </w:rPr>
        <w:drawing>
          <wp:inline distT="0" distB="0" distL="0" distR="0">
            <wp:extent cx="4839335" cy="2834005"/>
            <wp:effectExtent l="19050" t="0" r="0" b="0"/>
            <wp:docPr id="1" name="图片 0" descr="收入决算结构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收入决算结构图.png"/>
                    <pic:cNvPicPr>
                      <a:picLocks noChangeAspect="1"/>
                    </pic:cNvPicPr>
                  </pic:nvPicPr>
                  <pic:blipFill>
                    <a:blip r:embed="rId9"/>
                    <a:stretch>
                      <a:fillRect/>
                    </a:stretch>
                  </pic:blipFill>
                  <pic:spPr>
                    <a:xfrm>
                      <a:off x="0" y="0"/>
                      <a:ext cx="4839824" cy="2834406"/>
                    </a:xfrm>
                    <a:prstGeom prst="rect">
                      <a:avLst/>
                    </a:prstGeom>
                  </pic:spPr>
                </pic:pic>
              </a:graphicData>
            </a:graphic>
          </wp:inline>
        </w:drawing>
      </w:r>
    </w:p>
    <w:p w:rsidR="00EA0A64" w:rsidRDefault="00D12714" w:rsidP="00131ED2">
      <w:pPr>
        <w:spacing w:beforeLines="100" w:line="600" w:lineRule="exact"/>
        <w:jc w:val="center"/>
        <w:outlineLvl w:val="1"/>
        <w:rPr>
          <w:rFonts w:ascii="仿宋_GB2312" w:eastAsia="仿宋_GB2312" w:hAnsi="仿宋_GB2312" w:cs="仿宋_GB2312"/>
          <w:sz w:val="28"/>
          <w:szCs w:val="28"/>
        </w:rPr>
      </w:pPr>
      <w:bookmarkStart w:id="54" w:name="_Toc20835"/>
      <w:bookmarkStart w:id="55" w:name="_Toc114498339"/>
      <w:bookmarkStart w:id="56" w:name="_Toc14488"/>
      <w:r>
        <w:rPr>
          <w:rFonts w:ascii="仿宋_GB2312" w:eastAsia="仿宋_GB2312" w:hAnsi="仿宋_GB2312" w:cs="仿宋_GB2312" w:hint="eastAsia"/>
          <w:sz w:val="28"/>
          <w:szCs w:val="28"/>
        </w:rPr>
        <w:lastRenderedPageBreak/>
        <w:t>（图</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：收入决算结构图）</w:t>
      </w:r>
      <w:bookmarkEnd w:id="54"/>
      <w:bookmarkEnd w:id="55"/>
      <w:bookmarkEnd w:id="56"/>
    </w:p>
    <w:p w:rsidR="00EA0A64" w:rsidRDefault="00D12714">
      <w:pPr>
        <w:pStyle w:val="ab"/>
        <w:spacing w:line="576" w:lineRule="exact"/>
        <w:ind w:firstLine="640"/>
        <w:outlineLvl w:val="1"/>
        <w:rPr>
          <w:rStyle w:val="2Char"/>
          <w:rFonts w:ascii="黑体" w:eastAsia="黑体" w:hAnsi="黑体" w:cs="黑体"/>
          <w:b w:val="0"/>
        </w:rPr>
      </w:pPr>
      <w:bookmarkStart w:id="57" w:name="_Toc114498340"/>
      <w:bookmarkStart w:id="58" w:name="_Toc15396605"/>
      <w:bookmarkStart w:id="59" w:name="_Toc28099"/>
      <w:bookmarkStart w:id="60" w:name="_Toc22976"/>
      <w:bookmarkStart w:id="61" w:name="_Toc15377207"/>
      <w:r>
        <w:rPr>
          <w:rFonts w:ascii="黑体" w:eastAsia="黑体" w:hAnsi="黑体" w:cs="黑体" w:hint="eastAsia"/>
          <w:sz w:val="32"/>
          <w:szCs w:val="32"/>
        </w:rPr>
        <w:t>三、支</w:t>
      </w:r>
      <w:r>
        <w:rPr>
          <w:rStyle w:val="2Char"/>
          <w:rFonts w:ascii="黑体" w:eastAsia="黑体" w:hAnsi="黑体" w:cs="黑体" w:hint="eastAsia"/>
          <w:b w:val="0"/>
        </w:rPr>
        <w:t>出决算情况说明</w:t>
      </w:r>
      <w:bookmarkEnd w:id="57"/>
      <w:bookmarkEnd w:id="58"/>
      <w:bookmarkEnd w:id="59"/>
      <w:bookmarkEnd w:id="60"/>
      <w:bookmarkEnd w:id="61"/>
    </w:p>
    <w:p w:rsidR="00EA0A64" w:rsidRDefault="00D12714">
      <w:pPr>
        <w:spacing w:line="576" w:lineRule="exact"/>
        <w:ind w:firstLineChars="200" w:firstLine="640"/>
        <w:outlineLvl w:val="1"/>
        <w:rPr>
          <w:rFonts w:ascii="仿宋_GB2312" w:eastAsia="仿宋_GB2312" w:hAnsi="仿宋_GB2312" w:cs="仿宋_GB2312"/>
          <w:sz w:val="32"/>
          <w:szCs w:val="32"/>
        </w:rPr>
      </w:pPr>
      <w:bookmarkStart w:id="62" w:name="_Toc30644"/>
      <w:bookmarkStart w:id="63" w:name="_Toc26503"/>
      <w:bookmarkStart w:id="64" w:name="_Toc114498341"/>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年本年支出合计</w:t>
      </w:r>
      <w:r>
        <w:rPr>
          <w:rFonts w:ascii="仿宋_GB2312" w:eastAsia="仿宋_GB2312" w:hAnsi="仿宋_GB2312" w:cs="仿宋_GB2312" w:hint="eastAsia"/>
          <w:sz w:val="32"/>
          <w:szCs w:val="32"/>
        </w:rPr>
        <w:t>674.78</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293.44</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43.49%</w:t>
      </w:r>
      <w:r>
        <w:rPr>
          <w:rFonts w:ascii="仿宋_GB2312" w:eastAsia="仿宋_GB2312" w:hAnsi="仿宋_GB2312" w:cs="仿宋_GB2312" w:hint="eastAsia"/>
          <w:sz w:val="32"/>
          <w:szCs w:val="32"/>
        </w:rPr>
        <w:t>；项目支出</w:t>
      </w:r>
      <w:r>
        <w:rPr>
          <w:rFonts w:ascii="仿宋_GB2312" w:eastAsia="仿宋_GB2312" w:hAnsi="仿宋_GB2312" w:cs="仿宋_GB2312" w:hint="eastAsia"/>
          <w:sz w:val="32"/>
          <w:szCs w:val="32"/>
        </w:rPr>
        <w:t>381.34</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56.51%</w:t>
      </w:r>
      <w:r>
        <w:rPr>
          <w:rFonts w:ascii="仿宋_GB2312" w:eastAsia="仿宋_GB2312" w:hAnsi="仿宋_GB2312" w:cs="仿宋_GB2312" w:hint="eastAsia"/>
          <w:sz w:val="32"/>
          <w:szCs w:val="32"/>
        </w:rPr>
        <w:t>。</w:t>
      </w:r>
      <w:bookmarkEnd w:id="62"/>
      <w:bookmarkEnd w:id="63"/>
      <w:bookmarkEnd w:id="64"/>
      <w:r>
        <w:rPr>
          <w:rFonts w:ascii="仿宋_GB2312" w:eastAsia="仿宋_GB2312" w:hAnsi="仿宋_GB2312" w:cs="仿宋_GB2312" w:hint="eastAsia"/>
          <w:sz w:val="32"/>
          <w:szCs w:val="32"/>
        </w:rPr>
        <w:t xml:space="preserve"> </w:t>
      </w:r>
    </w:p>
    <w:p w:rsidR="00EA0A64" w:rsidRDefault="00D12714">
      <w:pPr>
        <w:pStyle w:val="a0"/>
        <w:spacing w:before="93"/>
      </w:pPr>
      <w:r>
        <w:rPr>
          <w:rFonts w:hint="eastAsia"/>
        </w:rPr>
        <w:t xml:space="preserve">    </w:t>
      </w:r>
      <w:r>
        <w:rPr>
          <w:noProof/>
        </w:rPr>
        <w:drawing>
          <wp:inline distT="0" distB="0" distL="0" distR="0">
            <wp:extent cx="4839335" cy="2834005"/>
            <wp:effectExtent l="19050" t="0" r="0" b="0"/>
            <wp:docPr id="3" name="图片 2" descr="支出决算结构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支出决算结构图.png"/>
                    <pic:cNvPicPr>
                      <a:picLocks noChangeAspect="1"/>
                    </pic:cNvPicPr>
                  </pic:nvPicPr>
                  <pic:blipFill>
                    <a:blip r:embed="rId10"/>
                    <a:stretch>
                      <a:fillRect/>
                    </a:stretch>
                  </pic:blipFill>
                  <pic:spPr>
                    <a:xfrm>
                      <a:off x="0" y="0"/>
                      <a:ext cx="4839824" cy="2834406"/>
                    </a:xfrm>
                    <a:prstGeom prst="rect">
                      <a:avLst/>
                    </a:prstGeom>
                  </pic:spPr>
                </pic:pic>
              </a:graphicData>
            </a:graphic>
          </wp:inline>
        </w:drawing>
      </w:r>
    </w:p>
    <w:p w:rsidR="00EA0A64" w:rsidRDefault="00D12714" w:rsidP="00131ED2">
      <w:pPr>
        <w:spacing w:beforeLines="50" w:line="576"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（图</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：支出决算结构图）</w:t>
      </w:r>
    </w:p>
    <w:p w:rsidR="00EA0A64" w:rsidRDefault="00D12714">
      <w:pPr>
        <w:spacing w:line="576" w:lineRule="exact"/>
        <w:ind w:firstLineChars="200" w:firstLine="640"/>
        <w:outlineLvl w:val="1"/>
        <w:rPr>
          <w:rStyle w:val="2Char"/>
          <w:rFonts w:ascii="黑体" w:eastAsia="黑体" w:hAnsi="黑体" w:cs="黑体"/>
          <w:b w:val="0"/>
        </w:rPr>
      </w:pPr>
      <w:bookmarkStart w:id="65" w:name="_Toc114498342"/>
      <w:bookmarkStart w:id="66" w:name="_Toc15396606"/>
      <w:bookmarkStart w:id="67" w:name="_Toc22917"/>
      <w:bookmarkStart w:id="68" w:name="_Toc15377208"/>
      <w:bookmarkStart w:id="69" w:name="_Toc16834"/>
      <w:r>
        <w:rPr>
          <w:rFonts w:ascii="黑体" w:eastAsia="黑体" w:hAnsi="黑体" w:cs="黑体" w:hint="eastAsia"/>
          <w:sz w:val="32"/>
          <w:szCs w:val="32"/>
        </w:rPr>
        <w:t>四、财</w:t>
      </w:r>
      <w:r>
        <w:rPr>
          <w:rStyle w:val="2Char"/>
          <w:rFonts w:ascii="黑体" w:eastAsia="黑体" w:hAnsi="黑体" w:cs="黑体" w:hint="eastAsia"/>
          <w:b w:val="0"/>
        </w:rPr>
        <w:t>政拨款收入支出决算总体情况说明</w:t>
      </w:r>
      <w:bookmarkEnd w:id="65"/>
      <w:bookmarkEnd w:id="66"/>
      <w:bookmarkEnd w:id="67"/>
      <w:bookmarkEnd w:id="68"/>
      <w:bookmarkEnd w:id="69"/>
    </w:p>
    <w:p w:rsidR="00EA0A64" w:rsidRDefault="00D12714">
      <w:pPr>
        <w:spacing w:line="580" w:lineRule="exact"/>
        <w:ind w:firstLineChars="200" w:firstLine="640"/>
        <w:rPr>
          <w:rFonts w:ascii="仿宋_GB2312" w:eastAsia="仿宋_GB2312" w:hAnsi="仿宋_GB2312" w:cs="仿宋_GB2312"/>
          <w:spacing w:val="-6"/>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年财政拨款收、支总计</w:t>
      </w:r>
      <w:r>
        <w:rPr>
          <w:rFonts w:ascii="仿宋_GB2312" w:eastAsia="仿宋_GB2312" w:hAnsi="仿宋_GB2312" w:cs="仿宋_GB2312" w:hint="eastAsia"/>
          <w:sz w:val="32"/>
          <w:szCs w:val="32"/>
        </w:rPr>
        <w:t>675.86</w:t>
      </w:r>
      <w:r>
        <w:rPr>
          <w:rFonts w:ascii="仿宋_GB2312" w:eastAsia="仿宋_GB2312" w:hAnsi="仿宋_GB2312" w:cs="仿宋_GB2312" w:hint="eastAsia"/>
          <w:sz w:val="32"/>
          <w:szCs w:val="32"/>
        </w:rPr>
        <w:t>万元。与</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年相比，财政拨款收、支总计各增加</w:t>
      </w:r>
      <w:r>
        <w:rPr>
          <w:rFonts w:ascii="仿宋_GB2312" w:eastAsia="仿宋_GB2312" w:hAnsi="仿宋_GB2312" w:cs="仿宋_GB2312" w:hint="eastAsia"/>
          <w:sz w:val="32"/>
          <w:szCs w:val="32"/>
        </w:rPr>
        <w:t>273.51</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68%</w:t>
      </w:r>
      <w:r>
        <w:rPr>
          <w:rFonts w:ascii="仿宋_GB2312" w:eastAsia="仿宋_GB2312" w:hAnsi="仿宋_GB2312" w:cs="仿宋_GB2312" w:hint="eastAsia"/>
          <w:sz w:val="32"/>
          <w:szCs w:val="32"/>
        </w:rPr>
        <w:t>。主要变动原因是增加</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年项目尾款。</w:t>
      </w:r>
    </w:p>
    <w:p w:rsidR="00EA0A64" w:rsidRDefault="00EA0A64">
      <w:pPr>
        <w:spacing w:line="576" w:lineRule="exact"/>
        <w:ind w:firstLineChars="200" w:firstLine="420"/>
      </w:pPr>
    </w:p>
    <w:p w:rsidR="00EA0A64" w:rsidRDefault="00D12714">
      <w:pPr>
        <w:pStyle w:val="a0"/>
        <w:spacing w:before="93"/>
      </w:pPr>
      <w:r>
        <w:rPr>
          <w:rFonts w:hint="eastAsia"/>
        </w:rPr>
        <w:lastRenderedPageBreak/>
        <w:t xml:space="preserve">    </w:t>
      </w:r>
      <w:r>
        <w:rPr>
          <w:noProof/>
        </w:rPr>
        <w:drawing>
          <wp:inline distT="0" distB="0" distL="0" distR="0">
            <wp:extent cx="4839335" cy="2754630"/>
            <wp:effectExtent l="19050" t="0" r="0" b="0"/>
            <wp:docPr id="10" name="图片 9" descr="财政拨款收、支决算总计变动情况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财政拨款收、支决算总计变动情况图.png"/>
                    <pic:cNvPicPr>
                      <a:picLocks noChangeAspect="1"/>
                    </pic:cNvPicPr>
                  </pic:nvPicPr>
                  <pic:blipFill>
                    <a:blip r:embed="rId11"/>
                    <a:stretch>
                      <a:fillRect/>
                    </a:stretch>
                  </pic:blipFill>
                  <pic:spPr>
                    <a:xfrm>
                      <a:off x="0" y="0"/>
                      <a:ext cx="4839822" cy="2755163"/>
                    </a:xfrm>
                    <a:prstGeom prst="rect">
                      <a:avLst/>
                    </a:prstGeom>
                  </pic:spPr>
                </pic:pic>
              </a:graphicData>
            </a:graphic>
          </wp:inline>
        </w:drawing>
      </w:r>
    </w:p>
    <w:p w:rsidR="00EA0A64" w:rsidRDefault="00D12714" w:rsidP="00131ED2">
      <w:pPr>
        <w:spacing w:beforeLines="100"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（图</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：财政拨款收、支决算总计变动情况）</w:t>
      </w:r>
    </w:p>
    <w:p w:rsidR="00EA0A64" w:rsidRDefault="00D12714">
      <w:pPr>
        <w:spacing w:line="576" w:lineRule="exact"/>
        <w:ind w:firstLineChars="200" w:firstLine="640"/>
        <w:outlineLvl w:val="1"/>
        <w:rPr>
          <w:rStyle w:val="2Char"/>
          <w:rFonts w:ascii="黑体" w:eastAsia="黑体" w:hAnsi="黑体" w:cs="黑体"/>
          <w:b w:val="0"/>
        </w:rPr>
      </w:pPr>
      <w:bookmarkStart w:id="70" w:name="_Toc16199"/>
      <w:bookmarkStart w:id="71" w:name="_Toc16863"/>
      <w:bookmarkStart w:id="72" w:name="_Toc15377209"/>
      <w:bookmarkStart w:id="73" w:name="_Toc114498343"/>
      <w:bookmarkStart w:id="74" w:name="_Toc15396607"/>
      <w:r>
        <w:rPr>
          <w:rFonts w:ascii="黑体" w:eastAsia="黑体" w:hAnsi="黑体" w:cs="黑体" w:hint="eastAsia"/>
          <w:sz w:val="32"/>
          <w:szCs w:val="32"/>
        </w:rPr>
        <w:t>五、</w:t>
      </w:r>
      <w:r>
        <w:rPr>
          <w:rFonts w:ascii="黑体" w:eastAsia="黑体" w:hAnsi="黑体" w:cs="黑体" w:hint="eastAsia"/>
          <w:b/>
          <w:sz w:val="32"/>
          <w:szCs w:val="32"/>
        </w:rPr>
        <w:t>一</w:t>
      </w:r>
      <w:r>
        <w:rPr>
          <w:rStyle w:val="2Char"/>
          <w:rFonts w:ascii="黑体" w:eastAsia="黑体" w:hAnsi="黑体" w:cs="黑体" w:hint="eastAsia"/>
          <w:b w:val="0"/>
        </w:rPr>
        <w:t>般公共预算财政拨款支出决算情况说明</w:t>
      </w:r>
      <w:bookmarkEnd w:id="70"/>
      <w:bookmarkEnd w:id="71"/>
      <w:bookmarkEnd w:id="72"/>
      <w:bookmarkEnd w:id="73"/>
      <w:bookmarkEnd w:id="74"/>
    </w:p>
    <w:p w:rsidR="00EA0A64" w:rsidRDefault="00D12714">
      <w:pPr>
        <w:spacing w:line="576" w:lineRule="exact"/>
        <w:ind w:firstLineChars="200" w:firstLine="640"/>
        <w:outlineLvl w:val="2"/>
        <w:rPr>
          <w:rFonts w:ascii="楷体_GB2312" w:eastAsia="楷体_GB2312" w:hAnsi="楷体_GB2312" w:cs="楷体_GB2312"/>
          <w:bCs/>
          <w:sz w:val="32"/>
          <w:szCs w:val="32"/>
        </w:rPr>
      </w:pPr>
      <w:bookmarkStart w:id="75" w:name="_Toc114498344"/>
      <w:bookmarkStart w:id="76" w:name="_Toc15377210"/>
      <w:r>
        <w:rPr>
          <w:rFonts w:ascii="楷体_GB2312" w:eastAsia="楷体_GB2312" w:hAnsi="楷体_GB2312" w:cs="楷体_GB2312" w:hint="eastAsia"/>
          <w:bCs/>
          <w:sz w:val="32"/>
          <w:szCs w:val="32"/>
        </w:rPr>
        <w:t>（一）一般公共预算财政拨款支出决算总体情况</w:t>
      </w:r>
      <w:bookmarkEnd w:id="75"/>
      <w:bookmarkEnd w:id="76"/>
    </w:p>
    <w:p w:rsidR="00EA0A64" w:rsidRDefault="00D12714">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年一般公共预算财政拨款支出</w:t>
      </w:r>
      <w:r>
        <w:rPr>
          <w:rFonts w:ascii="仿宋_GB2312" w:eastAsia="仿宋_GB2312" w:hAnsi="仿宋_GB2312" w:cs="仿宋_GB2312" w:hint="eastAsia"/>
          <w:sz w:val="32"/>
          <w:szCs w:val="32"/>
        </w:rPr>
        <w:t>457.17</w:t>
      </w:r>
      <w:r>
        <w:rPr>
          <w:rFonts w:ascii="仿宋_GB2312" w:eastAsia="仿宋_GB2312" w:hAnsi="仿宋_GB2312" w:cs="仿宋_GB2312" w:hint="eastAsia"/>
          <w:sz w:val="32"/>
          <w:szCs w:val="32"/>
        </w:rPr>
        <w:t>万元，占本年支出合计的</w:t>
      </w:r>
      <w:r>
        <w:rPr>
          <w:rFonts w:ascii="仿宋_GB2312" w:eastAsia="仿宋_GB2312" w:hAnsi="仿宋_GB2312" w:cs="仿宋_GB2312" w:hint="eastAsia"/>
          <w:sz w:val="32"/>
          <w:szCs w:val="32"/>
        </w:rPr>
        <w:t>67.75%</w:t>
      </w:r>
      <w:r>
        <w:rPr>
          <w:rFonts w:ascii="仿宋_GB2312" w:eastAsia="仿宋_GB2312" w:hAnsi="仿宋_GB2312" w:cs="仿宋_GB2312" w:hint="eastAsia"/>
          <w:sz w:val="32"/>
          <w:szCs w:val="32"/>
        </w:rPr>
        <w:t>。与</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年相比，一般公共预算财政拨款支出增加</w:t>
      </w:r>
      <w:r>
        <w:rPr>
          <w:rFonts w:ascii="仿宋_GB2312" w:eastAsia="仿宋_GB2312" w:hAnsi="仿宋_GB2312" w:cs="仿宋_GB2312" w:hint="eastAsia"/>
          <w:sz w:val="32"/>
          <w:szCs w:val="32"/>
        </w:rPr>
        <w:t>82.8</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22.1%</w:t>
      </w:r>
      <w:r>
        <w:rPr>
          <w:rFonts w:ascii="仿宋_GB2312" w:eastAsia="仿宋_GB2312" w:hAnsi="仿宋_GB2312" w:cs="仿宋_GB2312" w:hint="eastAsia"/>
          <w:sz w:val="32"/>
          <w:szCs w:val="32"/>
        </w:rPr>
        <w:t>。主要变动原因是疫情支出增加。</w:t>
      </w:r>
    </w:p>
    <w:p w:rsidR="00EA0A64" w:rsidRDefault="00D12714">
      <w:pPr>
        <w:pStyle w:val="a0"/>
        <w:spacing w:before="93"/>
      </w:pPr>
      <w:r>
        <w:rPr>
          <w:rFonts w:hint="eastAsia"/>
          <w:sz w:val="32"/>
          <w:szCs w:val="32"/>
        </w:rPr>
        <w:t xml:space="preserve">     </w:t>
      </w:r>
      <w:r>
        <w:rPr>
          <w:noProof/>
        </w:rPr>
        <w:drawing>
          <wp:inline distT="0" distB="0" distL="0" distR="0">
            <wp:extent cx="4839335" cy="2754630"/>
            <wp:effectExtent l="19050" t="0" r="0" b="0"/>
            <wp:docPr id="11" name="图片 10" descr="一般公共预算财政拨款支出决算总体情况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一般公共预算财政拨款支出决算总体情况图.png"/>
                    <pic:cNvPicPr>
                      <a:picLocks noChangeAspect="1"/>
                    </pic:cNvPicPr>
                  </pic:nvPicPr>
                  <pic:blipFill>
                    <a:blip r:embed="rId12"/>
                    <a:stretch>
                      <a:fillRect/>
                    </a:stretch>
                  </pic:blipFill>
                  <pic:spPr>
                    <a:xfrm>
                      <a:off x="0" y="0"/>
                      <a:ext cx="4839824" cy="2755163"/>
                    </a:xfrm>
                    <a:prstGeom prst="rect">
                      <a:avLst/>
                    </a:prstGeom>
                  </pic:spPr>
                </pic:pic>
              </a:graphicData>
            </a:graphic>
          </wp:inline>
        </w:drawing>
      </w:r>
    </w:p>
    <w:p w:rsidR="00EA0A64" w:rsidRDefault="00D12714" w:rsidP="00131ED2">
      <w:pPr>
        <w:spacing w:beforeLines="50"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（图</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：一般公共预算财政拨款支出决算变动情况）</w:t>
      </w:r>
    </w:p>
    <w:p w:rsidR="00EA0A64" w:rsidRDefault="00D12714">
      <w:pPr>
        <w:spacing w:line="600" w:lineRule="exact"/>
        <w:ind w:firstLineChars="200" w:firstLine="640"/>
        <w:outlineLvl w:val="2"/>
        <w:rPr>
          <w:rFonts w:ascii="楷体_GB2312" w:eastAsia="楷体_GB2312" w:hAnsi="楷体_GB2312" w:cs="楷体_GB2312"/>
          <w:bCs/>
          <w:sz w:val="32"/>
          <w:szCs w:val="32"/>
        </w:rPr>
      </w:pPr>
      <w:bookmarkStart w:id="77" w:name="_Toc114498345"/>
      <w:bookmarkStart w:id="78" w:name="_Toc15377211"/>
      <w:r>
        <w:rPr>
          <w:rFonts w:ascii="楷体_GB2312" w:eastAsia="楷体_GB2312" w:hAnsi="楷体_GB2312" w:cs="楷体_GB2312" w:hint="eastAsia"/>
          <w:bCs/>
          <w:sz w:val="32"/>
          <w:szCs w:val="32"/>
        </w:rPr>
        <w:t>（二）一般公共预算财政拨款支出决算结构情况</w:t>
      </w:r>
      <w:bookmarkEnd w:id="77"/>
      <w:bookmarkEnd w:id="78"/>
    </w:p>
    <w:p w:rsidR="00EA0A64" w:rsidRDefault="00D1271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年一般公共预算财政拨款支出</w:t>
      </w:r>
      <w:r>
        <w:rPr>
          <w:rFonts w:ascii="仿宋_GB2312" w:eastAsia="仿宋_GB2312" w:hAnsi="仿宋_GB2312" w:cs="仿宋_GB2312" w:hint="eastAsia"/>
          <w:sz w:val="32"/>
          <w:szCs w:val="32"/>
        </w:rPr>
        <w:t>457.17</w:t>
      </w:r>
      <w:r>
        <w:rPr>
          <w:rFonts w:ascii="仿宋_GB2312" w:eastAsia="仿宋_GB2312" w:hAnsi="仿宋_GB2312" w:cs="仿宋_GB2312" w:hint="eastAsia"/>
          <w:sz w:val="32"/>
          <w:szCs w:val="32"/>
        </w:rPr>
        <w:t>万元，主要用于以下方面</w:t>
      </w:r>
      <w:r>
        <w:rPr>
          <w:rFonts w:ascii="仿宋_GB2312" w:eastAsia="仿宋_GB2312" w:hAnsi="仿宋_GB2312" w:cs="仿宋_GB2312" w:hint="eastAsia"/>
          <w:sz w:val="32"/>
          <w:szCs w:val="32"/>
        </w:rPr>
        <w:t>:</w:t>
      </w:r>
      <w:r>
        <w:rPr>
          <w:rFonts w:ascii="仿宋_GB2312" w:eastAsia="仿宋_GB2312" w:hAnsi="仿宋_GB2312" w:cs="仿宋_GB2312" w:hint="eastAsia"/>
          <w:b/>
          <w:sz w:val="32"/>
          <w:szCs w:val="32"/>
        </w:rPr>
        <w:t>一</w:t>
      </w:r>
      <w:r>
        <w:rPr>
          <w:rFonts w:ascii="仿宋_GB2312" w:eastAsia="仿宋_GB2312" w:hAnsi="仿宋_GB2312" w:cs="仿宋_GB2312" w:hint="eastAsia"/>
          <w:sz w:val="32"/>
          <w:szCs w:val="32"/>
        </w:rPr>
        <w:t>般公共服务（类）支出</w:t>
      </w:r>
      <w:r>
        <w:rPr>
          <w:rFonts w:ascii="仿宋_GB2312" w:eastAsia="仿宋_GB2312" w:hAnsi="仿宋_GB2312" w:cs="仿宋_GB2312" w:hint="eastAsia"/>
          <w:sz w:val="32"/>
          <w:szCs w:val="32"/>
        </w:rPr>
        <w:t>352.16</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77%</w:t>
      </w:r>
      <w:r>
        <w:rPr>
          <w:rFonts w:ascii="仿宋_GB2312" w:eastAsia="仿宋_GB2312" w:hAnsi="仿宋_GB2312" w:cs="仿宋_GB2312" w:hint="eastAsia"/>
          <w:sz w:val="32"/>
          <w:szCs w:val="32"/>
        </w:rPr>
        <w:t>；文化旅游体育与传媒（类）支出</w:t>
      </w:r>
      <w:r>
        <w:rPr>
          <w:rFonts w:ascii="仿宋_GB2312" w:eastAsia="仿宋_GB2312" w:hAnsi="仿宋_GB2312" w:cs="仿宋_GB2312" w:hint="eastAsia"/>
          <w:sz w:val="32"/>
          <w:szCs w:val="32"/>
        </w:rPr>
        <w:t>61.36</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；社会保障和就业（类）支出</w:t>
      </w:r>
      <w:r>
        <w:rPr>
          <w:rFonts w:ascii="仿宋_GB2312" w:eastAsia="仿宋_GB2312" w:hAnsi="仿宋_GB2312" w:cs="仿宋_GB2312" w:hint="eastAsia"/>
          <w:sz w:val="32"/>
          <w:szCs w:val="32"/>
        </w:rPr>
        <w:t>9.24</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；卫生健康支出</w:t>
      </w:r>
      <w:r>
        <w:rPr>
          <w:rFonts w:ascii="仿宋_GB2312" w:eastAsia="仿宋_GB2312" w:hAnsi="仿宋_GB2312" w:cs="仿宋_GB2312" w:hint="eastAsia"/>
          <w:sz w:val="32"/>
          <w:szCs w:val="32"/>
        </w:rPr>
        <w:t>14.54</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；住房保障支出</w:t>
      </w:r>
      <w:r>
        <w:rPr>
          <w:rFonts w:ascii="仿宋_GB2312" w:eastAsia="仿宋_GB2312" w:hAnsi="仿宋_GB2312" w:cs="仿宋_GB2312" w:hint="eastAsia"/>
          <w:sz w:val="32"/>
          <w:szCs w:val="32"/>
        </w:rPr>
        <w:t>19.87</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EA0A64" w:rsidRDefault="00D12714">
      <w:pPr>
        <w:pStyle w:val="a0"/>
        <w:spacing w:before="93"/>
      </w:pPr>
      <w:r>
        <w:rPr>
          <w:rFonts w:ascii="仿宋" w:eastAsia="仿宋" w:hAnsi="仿宋" w:hint="eastAsia"/>
          <w:sz w:val="32"/>
          <w:szCs w:val="32"/>
        </w:rPr>
        <w:t xml:space="preserve">    </w:t>
      </w:r>
    </w:p>
    <w:p w:rsidR="00EA0A64" w:rsidRDefault="00EA0A64">
      <w:pPr>
        <w:spacing w:line="600" w:lineRule="exact"/>
        <w:rPr>
          <w:rFonts w:ascii="仿宋" w:eastAsia="仿宋" w:hAnsi="仿宋"/>
          <w:sz w:val="32"/>
          <w:szCs w:val="32"/>
        </w:rPr>
      </w:pPr>
    </w:p>
    <w:p w:rsidR="00EA0A64" w:rsidRDefault="00EA0A64">
      <w:pPr>
        <w:spacing w:line="600" w:lineRule="exact"/>
        <w:ind w:firstLineChars="200" w:firstLine="640"/>
        <w:rPr>
          <w:rFonts w:ascii="仿宋" w:eastAsia="仿宋" w:hAnsi="仿宋"/>
          <w:sz w:val="32"/>
          <w:szCs w:val="32"/>
        </w:rPr>
      </w:pPr>
    </w:p>
    <w:p w:rsidR="00EA0A64" w:rsidRDefault="00EA0A64">
      <w:pPr>
        <w:spacing w:line="600" w:lineRule="exact"/>
        <w:ind w:firstLineChars="200" w:firstLine="640"/>
        <w:rPr>
          <w:rFonts w:ascii="仿宋" w:eastAsia="仿宋" w:hAnsi="仿宋"/>
          <w:sz w:val="32"/>
          <w:szCs w:val="32"/>
        </w:rPr>
      </w:pPr>
    </w:p>
    <w:p w:rsidR="00EA0A64" w:rsidRDefault="00EA0A64">
      <w:pPr>
        <w:spacing w:line="600" w:lineRule="exact"/>
        <w:ind w:firstLineChars="200" w:firstLine="640"/>
        <w:rPr>
          <w:rFonts w:ascii="仿宋" w:eastAsia="仿宋" w:hAnsi="仿宋"/>
          <w:sz w:val="32"/>
          <w:szCs w:val="32"/>
        </w:rPr>
      </w:pPr>
    </w:p>
    <w:p w:rsidR="00EA0A64" w:rsidRDefault="00EA0A64">
      <w:pPr>
        <w:spacing w:line="600" w:lineRule="exact"/>
        <w:ind w:firstLineChars="200" w:firstLine="640"/>
        <w:rPr>
          <w:rFonts w:ascii="仿宋" w:eastAsia="仿宋" w:hAnsi="仿宋"/>
          <w:sz w:val="32"/>
          <w:szCs w:val="32"/>
        </w:rPr>
      </w:pPr>
    </w:p>
    <w:p w:rsidR="00EA0A64" w:rsidRDefault="00D12714">
      <w:pPr>
        <w:spacing w:line="600" w:lineRule="exact"/>
        <w:ind w:firstLineChars="200" w:firstLine="640"/>
        <w:rPr>
          <w:rFonts w:ascii="仿宋" w:eastAsia="仿宋" w:hAnsi="仿宋"/>
          <w:sz w:val="32"/>
          <w:szCs w:val="32"/>
        </w:rPr>
      </w:pPr>
      <w:r>
        <w:rPr>
          <w:rFonts w:ascii="仿宋" w:eastAsia="仿宋" w:hAnsi="仿宋"/>
          <w:noProof/>
          <w:sz w:val="32"/>
          <w:szCs w:val="32"/>
        </w:rPr>
        <w:lastRenderedPageBreak/>
        <w:drawing>
          <wp:anchor distT="0" distB="0" distL="114300" distR="114300" simplePos="0" relativeHeight="251662336" behindDoc="0" locked="0" layoutInCell="1" allowOverlap="1">
            <wp:simplePos x="0" y="0"/>
            <wp:positionH relativeFrom="column">
              <wp:posOffset>425450</wp:posOffset>
            </wp:positionH>
            <wp:positionV relativeFrom="paragraph">
              <wp:posOffset>-2451735</wp:posOffset>
            </wp:positionV>
            <wp:extent cx="4837430" cy="2752090"/>
            <wp:effectExtent l="19050" t="0" r="1078" b="0"/>
            <wp:wrapSquare wrapText="bothSides"/>
            <wp:docPr id="7" name="图片 4" descr="一般公共预算财政拨款支出决算结构.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一般公共预算财政拨款支出决算结构.png"/>
                    <pic:cNvPicPr>
                      <a:picLocks noChangeAspect="1"/>
                    </pic:cNvPicPr>
                  </pic:nvPicPr>
                  <pic:blipFill>
                    <a:blip r:embed="rId13"/>
                    <a:stretch>
                      <a:fillRect/>
                    </a:stretch>
                  </pic:blipFill>
                  <pic:spPr>
                    <a:xfrm>
                      <a:off x="0" y="0"/>
                      <a:ext cx="4837622" cy="2751826"/>
                    </a:xfrm>
                    <a:prstGeom prst="rect">
                      <a:avLst/>
                    </a:prstGeom>
                    <a:effectLst>
                      <a:outerShdw blurRad="50800" dist="50800" dir="5400000" sx="1000" sy="1000" algn="ctr" rotWithShape="0">
                        <a:srgbClr val="000000"/>
                      </a:outerShdw>
                    </a:effectLst>
                  </pic:spPr>
                </pic:pic>
              </a:graphicData>
            </a:graphic>
          </wp:anchor>
        </w:drawing>
      </w:r>
    </w:p>
    <w:p w:rsidR="00EA0A64" w:rsidRDefault="00D12714" w:rsidP="00131ED2">
      <w:pPr>
        <w:spacing w:beforeLines="30"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（图</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：一般公共预算财政拨款支出决算结构）</w:t>
      </w:r>
    </w:p>
    <w:p w:rsidR="00EA0A64" w:rsidRDefault="00D12714">
      <w:pPr>
        <w:spacing w:line="576" w:lineRule="exact"/>
        <w:ind w:firstLineChars="200" w:firstLine="640"/>
        <w:outlineLvl w:val="2"/>
        <w:rPr>
          <w:rFonts w:ascii="楷体_GB2312" w:eastAsia="楷体_GB2312" w:hAnsi="楷体_GB2312" w:cs="楷体_GB2312"/>
          <w:bCs/>
          <w:sz w:val="32"/>
          <w:szCs w:val="32"/>
        </w:rPr>
      </w:pPr>
      <w:bookmarkStart w:id="79" w:name="_Toc114498346"/>
      <w:bookmarkStart w:id="80" w:name="_Toc15377212"/>
      <w:r>
        <w:rPr>
          <w:rFonts w:ascii="楷体_GB2312" w:eastAsia="楷体_GB2312" w:hAnsi="楷体_GB2312" w:cs="楷体_GB2312" w:hint="eastAsia"/>
          <w:bCs/>
          <w:sz w:val="32"/>
          <w:szCs w:val="32"/>
        </w:rPr>
        <w:t>（三）一般公共预算财政拨款支出决算具体情况</w:t>
      </w:r>
      <w:bookmarkEnd w:id="79"/>
      <w:bookmarkEnd w:id="80"/>
    </w:p>
    <w:p w:rsidR="00EA0A64" w:rsidRDefault="00D12714" w:rsidP="00131ED2">
      <w:pPr>
        <w:spacing w:line="576" w:lineRule="exact"/>
        <w:ind w:firstLineChars="200" w:firstLine="643"/>
        <w:outlineLvl w:val="2"/>
        <w:rPr>
          <w:rFonts w:ascii="仿宋_GB2312" w:eastAsia="仿宋_GB2312" w:hAnsi="仿宋_GB2312" w:cs="仿宋_GB2312"/>
          <w:sz w:val="32"/>
          <w:szCs w:val="32"/>
        </w:rPr>
      </w:pPr>
      <w:bookmarkStart w:id="81" w:name="_Toc15377213"/>
      <w:bookmarkStart w:id="82" w:name="_Toc114498347"/>
      <w:bookmarkStart w:id="83" w:name="_Toc15377444"/>
      <w:bookmarkStart w:id="84" w:name="_Toc15378460"/>
      <w:r>
        <w:rPr>
          <w:rFonts w:ascii="仿宋_GB2312" w:eastAsia="仿宋_GB2312" w:hAnsi="仿宋_GB2312" w:cs="仿宋_GB2312" w:hint="eastAsia"/>
          <w:b/>
          <w:sz w:val="32"/>
          <w:szCs w:val="32"/>
        </w:rPr>
        <w:t>2022</w:t>
      </w:r>
      <w:r>
        <w:rPr>
          <w:rFonts w:ascii="仿宋_GB2312" w:eastAsia="仿宋_GB2312" w:hAnsi="仿宋_GB2312" w:cs="仿宋_GB2312" w:hint="eastAsia"/>
          <w:b/>
          <w:sz w:val="32"/>
          <w:szCs w:val="32"/>
        </w:rPr>
        <w:t>年一般公共预算支出决算数为</w:t>
      </w:r>
      <w:r>
        <w:rPr>
          <w:rFonts w:ascii="仿宋_GB2312" w:eastAsia="仿宋_GB2312" w:hAnsi="仿宋_GB2312" w:cs="仿宋_GB2312" w:hint="eastAsia"/>
          <w:b/>
          <w:sz w:val="32"/>
          <w:szCs w:val="32"/>
        </w:rPr>
        <w:t>457.17</w:t>
      </w:r>
      <w:r>
        <w:rPr>
          <w:rFonts w:ascii="仿宋_GB2312" w:eastAsia="仿宋_GB2312" w:hAnsi="仿宋_GB2312" w:cs="仿宋_GB2312" w:hint="eastAsia"/>
          <w:b/>
          <w:sz w:val="32"/>
          <w:szCs w:val="32"/>
        </w:rPr>
        <w:t>万元</w:t>
      </w:r>
      <w:r>
        <w:rPr>
          <w:rFonts w:ascii="仿宋_GB2312" w:eastAsia="仿宋_GB2312" w:hAnsi="仿宋_GB2312" w:cs="仿宋_GB2312" w:hint="eastAsia"/>
          <w:sz w:val="32"/>
          <w:szCs w:val="32"/>
        </w:rPr>
        <w:t>，</w:t>
      </w:r>
      <w:r>
        <w:rPr>
          <w:rStyle w:val="a9"/>
          <w:rFonts w:ascii="仿宋_GB2312" w:eastAsia="仿宋_GB2312" w:hAnsi="仿宋_GB2312" w:cs="仿宋_GB2312" w:hint="eastAsia"/>
          <w:bCs/>
          <w:sz w:val="32"/>
          <w:szCs w:val="32"/>
        </w:rPr>
        <w:t>完成预算</w:t>
      </w:r>
      <w:r>
        <w:rPr>
          <w:rStyle w:val="a9"/>
          <w:rFonts w:ascii="仿宋_GB2312" w:eastAsia="仿宋_GB2312" w:hAnsi="仿宋_GB2312" w:cs="仿宋_GB2312" w:hint="eastAsia"/>
          <w:bCs/>
          <w:sz w:val="32"/>
          <w:szCs w:val="32"/>
        </w:rPr>
        <w:t>99.76%</w:t>
      </w:r>
      <w:r>
        <w:rPr>
          <w:rStyle w:val="a9"/>
          <w:rFonts w:ascii="仿宋_GB2312" w:eastAsia="仿宋_GB2312" w:hAnsi="仿宋_GB2312" w:cs="仿宋_GB2312" w:hint="eastAsia"/>
          <w:bCs/>
          <w:sz w:val="32"/>
          <w:szCs w:val="32"/>
        </w:rPr>
        <w:t>。其中：</w:t>
      </w:r>
      <w:bookmarkEnd w:id="81"/>
      <w:bookmarkEnd w:id="82"/>
      <w:bookmarkEnd w:id="83"/>
      <w:bookmarkEnd w:id="84"/>
    </w:p>
    <w:p w:rsidR="00EA0A64" w:rsidRDefault="00D12714" w:rsidP="00131ED2">
      <w:pPr>
        <w:spacing w:line="576" w:lineRule="exact"/>
        <w:ind w:firstLineChars="200" w:firstLine="643"/>
        <w:rPr>
          <w:rFonts w:ascii="仿宋_GB2312" w:eastAsia="仿宋_GB2312" w:hAnsi="仿宋_GB2312" w:cs="仿宋_GB2312"/>
          <w:sz w:val="32"/>
          <w:szCs w:val="32"/>
        </w:rPr>
      </w:pPr>
      <w:r>
        <w:rPr>
          <w:rStyle w:val="a9"/>
          <w:rFonts w:ascii="仿宋_GB2312" w:eastAsia="仿宋_GB2312" w:hAnsi="仿宋_GB2312" w:cs="仿宋_GB2312" w:hint="eastAsia"/>
          <w:bCs/>
          <w:sz w:val="32"/>
          <w:szCs w:val="32"/>
        </w:rPr>
        <w:t>1.</w:t>
      </w:r>
      <w:r>
        <w:rPr>
          <w:rStyle w:val="a9"/>
          <w:rFonts w:ascii="仿宋_GB2312" w:eastAsia="仿宋_GB2312" w:hAnsi="仿宋_GB2312" w:cs="仿宋_GB2312" w:hint="eastAsia"/>
          <w:bCs/>
          <w:sz w:val="32"/>
          <w:szCs w:val="32"/>
        </w:rPr>
        <w:t>一般公共服务（类）群众团体事务（款）行政运行（项）</w:t>
      </w:r>
      <w:r>
        <w:rPr>
          <w:rStyle w:val="a9"/>
          <w:rFonts w:ascii="仿宋_GB2312" w:eastAsia="仿宋_GB2312" w:hAnsi="仿宋_GB2312" w:cs="仿宋_GB2312" w:hint="eastAsia"/>
          <w:bCs/>
          <w:sz w:val="32"/>
          <w:szCs w:val="32"/>
        </w:rPr>
        <w:t>:</w:t>
      </w:r>
      <w:r>
        <w:rPr>
          <w:rStyle w:val="a9"/>
          <w:rFonts w:ascii="仿宋_GB2312" w:eastAsia="仿宋_GB2312" w:hAnsi="仿宋_GB2312" w:cs="仿宋_GB2312" w:hint="eastAsia"/>
          <w:b w:val="0"/>
          <w:bCs/>
          <w:sz w:val="32"/>
          <w:szCs w:val="32"/>
        </w:rPr>
        <w:t xml:space="preserve"> </w:t>
      </w:r>
      <w:r>
        <w:rPr>
          <w:rStyle w:val="a9"/>
          <w:rFonts w:ascii="仿宋_GB2312" w:eastAsia="仿宋_GB2312" w:hAnsi="仿宋_GB2312" w:cs="仿宋_GB2312" w:hint="eastAsia"/>
          <w:b w:val="0"/>
          <w:bCs/>
          <w:sz w:val="32"/>
          <w:szCs w:val="32"/>
        </w:rPr>
        <w:t>支出决算为</w:t>
      </w:r>
      <w:r>
        <w:rPr>
          <w:rStyle w:val="a9"/>
          <w:rFonts w:ascii="仿宋_GB2312" w:eastAsia="仿宋_GB2312" w:hAnsi="仿宋_GB2312" w:cs="仿宋_GB2312" w:hint="eastAsia"/>
          <w:b w:val="0"/>
          <w:bCs/>
          <w:sz w:val="32"/>
          <w:szCs w:val="32"/>
        </w:rPr>
        <w:t>198.94</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99.61%</w:t>
      </w:r>
      <w:r>
        <w:rPr>
          <w:rFonts w:ascii="仿宋_GB2312" w:eastAsia="仿宋_GB2312" w:hAnsi="仿宋_GB2312" w:cs="仿宋_GB2312" w:hint="eastAsia"/>
          <w:sz w:val="32"/>
          <w:szCs w:val="32"/>
        </w:rPr>
        <w:t>，决算数小于预算数的主要原因是人员减少了一名</w:t>
      </w:r>
      <w:r>
        <w:rPr>
          <w:rFonts w:ascii="仿宋_GB2312" w:eastAsia="仿宋_GB2312" w:hAnsi="仿宋_GB2312" w:cs="仿宋_GB2312"/>
          <w:sz w:val="32"/>
          <w:szCs w:val="32"/>
        </w:rPr>
        <w:t>,</w:t>
      </w:r>
      <w:r>
        <w:rPr>
          <w:rFonts w:ascii="仿宋_GB2312" w:eastAsia="仿宋_GB2312" w:hAnsi="仿宋_GB2312" w:cs="仿宋_GB2312"/>
          <w:sz w:val="32"/>
          <w:szCs w:val="32"/>
        </w:rPr>
        <w:t>相关人员经费未清算</w:t>
      </w:r>
      <w:r>
        <w:rPr>
          <w:rFonts w:ascii="仿宋_GB2312" w:eastAsia="仿宋_GB2312" w:hAnsi="仿宋_GB2312" w:cs="仿宋_GB2312" w:hint="eastAsia"/>
          <w:sz w:val="32"/>
          <w:szCs w:val="32"/>
        </w:rPr>
        <w:t>。</w:t>
      </w:r>
    </w:p>
    <w:p w:rsidR="00EA0A64" w:rsidRDefault="00D12714" w:rsidP="00131ED2">
      <w:pPr>
        <w:spacing w:line="576" w:lineRule="exact"/>
        <w:ind w:firstLineChars="200" w:firstLine="643"/>
        <w:rPr>
          <w:rFonts w:ascii="仿宋_GB2312" w:eastAsia="仿宋_GB2312" w:hAnsi="仿宋_GB2312" w:cs="仿宋_GB2312"/>
          <w:sz w:val="32"/>
          <w:szCs w:val="32"/>
        </w:rPr>
      </w:pPr>
      <w:r>
        <w:rPr>
          <w:rStyle w:val="a9"/>
          <w:rFonts w:ascii="仿宋_GB2312" w:eastAsia="仿宋_GB2312" w:hAnsi="仿宋_GB2312" w:cs="仿宋_GB2312" w:hint="eastAsia"/>
          <w:bCs/>
          <w:sz w:val="32"/>
          <w:szCs w:val="32"/>
        </w:rPr>
        <w:t>2.</w:t>
      </w:r>
      <w:r>
        <w:rPr>
          <w:rStyle w:val="a9"/>
          <w:rFonts w:ascii="仿宋_GB2312" w:eastAsia="仿宋_GB2312" w:hAnsi="仿宋_GB2312" w:cs="仿宋_GB2312" w:hint="eastAsia"/>
          <w:bCs/>
          <w:sz w:val="32"/>
          <w:szCs w:val="32"/>
        </w:rPr>
        <w:t>一般公共服务（类）群众团体</w:t>
      </w:r>
      <w:r>
        <w:rPr>
          <w:rStyle w:val="a9"/>
          <w:rFonts w:ascii="仿宋_GB2312" w:eastAsia="仿宋_GB2312" w:hAnsi="仿宋_GB2312" w:cs="仿宋_GB2312" w:hint="eastAsia"/>
          <w:b w:val="0"/>
          <w:bCs/>
          <w:sz w:val="32"/>
          <w:szCs w:val="32"/>
        </w:rPr>
        <w:t>事务</w:t>
      </w:r>
      <w:r>
        <w:rPr>
          <w:rStyle w:val="a9"/>
          <w:rFonts w:ascii="仿宋_GB2312" w:eastAsia="仿宋_GB2312" w:hAnsi="仿宋_GB2312" w:cs="仿宋_GB2312" w:hint="eastAsia"/>
          <w:bCs/>
          <w:sz w:val="32"/>
          <w:szCs w:val="32"/>
        </w:rPr>
        <w:t>（款）一般行政管理事务（项）</w:t>
      </w:r>
      <w:r>
        <w:rPr>
          <w:rStyle w:val="a9"/>
          <w:rFonts w:ascii="仿宋_GB2312" w:eastAsia="仿宋_GB2312" w:hAnsi="仿宋_GB2312" w:cs="仿宋_GB2312" w:hint="eastAsia"/>
          <w:bCs/>
          <w:sz w:val="32"/>
          <w:szCs w:val="32"/>
        </w:rPr>
        <w:t>:</w:t>
      </w:r>
      <w:r>
        <w:rPr>
          <w:rStyle w:val="a9"/>
          <w:rFonts w:ascii="仿宋_GB2312" w:eastAsia="仿宋_GB2312" w:hAnsi="仿宋_GB2312" w:cs="仿宋_GB2312" w:hint="eastAsia"/>
          <w:b w:val="0"/>
          <w:bCs/>
          <w:sz w:val="32"/>
          <w:szCs w:val="32"/>
        </w:rPr>
        <w:t xml:space="preserve"> </w:t>
      </w:r>
      <w:r>
        <w:rPr>
          <w:rStyle w:val="a9"/>
          <w:rFonts w:ascii="仿宋_GB2312" w:eastAsia="仿宋_GB2312" w:hAnsi="仿宋_GB2312" w:cs="仿宋_GB2312" w:hint="eastAsia"/>
          <w:b w:val="0"/>
          <w:bCs/>
          <w:sz w:val="32"/>
          <w:szCs w:val="32"/>
        </w:rPr>
        <w:t>支出决算为</w:t>
      </w:r>
      <w:r>
        <w:rPr>
          <w:rStyle w:val="a9"/>
          <w:rFonts w:ascii="仿宋_GB2312" w:eastAsia="仿宋_GB2312" w:hAnsi="仿宋_GB2312" w:cs="仿宋_GB2312" w:hint="eastAsia"/>
          <w:b w:val="0"/>
          <w:bCs/>
          <w:sz w:val="32"/>
          <w:szCs w:val="32"/>
        </w:rPr>
        <w:t>57.89</w:t>
      </w:r>
      <w:r>
        <w:rPr>
          <w:rStyle w:val="a9"/>
          <w:rFonts w:ascii="仿宋_GB2312" w:eastAsia="仿宋_GB2312" w:hAnsi="仿宋_GB2312" w:cs="仿宋_GB2312" w:hint="eastAsia"/>
          <w:b w:val="0"/>
          <w:bCs/>
          <w:sz w:val="32"/>
          <w:szCs w:val="32"/>
        </w:rPr>
        <w:t>万元，完成预算</w:t>
      </w:r>
      <w:r>
        <w:rPr>
          <w:rStyle w:val="a9"/>
          <w:rFonts w:ascii="仿宋_GB2312" w:eastAsia="仿宋_GB2312" w:hAnsi="仿宋_GB2312" w:cs="仿宋_GB2312" w:hint="eastAsia"/>
          <w:b w:val="0"/>
          <w:bCs/>
          <w:sz w:val="32"/>
          <w:szCs w:val="32"/>
        </w:rPr>
        <w:t>100%</w:t>
      </w:r>
      <w:r>
        <w:rPr>
          <w:rStyle w:val="a9"/>
          <w:rFonts w:ascii="仿宋_GB2312" w:eastAsia="仿宋_GB2312" w:hAnsi="仿宋_GB2312" w:cs="仿宋_GB2312" w:hint="eastAsia"/>
          <w:b w:val="0"/>
          <w:bCs/>
          <w:sz w:val="32"/>
          <w:szCs w:val="32"/>
        </w:rPr>
        <w:t>，</w:t>
      </w:r>
      <w:r>
        <w:rPr>
          <w:rFonts w:ascii="仿宋_GB2312" w:eastAsia="仿宋_GB2312" w:hAnsi="仿宋_GB2312" w:cs="仿宋_GB2312" w:hint="eastAsia"/>
          <w:sz w:val="32"/>
          <w:szCs w:val="32"/>
        </w:rPr>
        <w:t xml:space="preserve"> </w:t>
      </w:r>
    </w:p>
    <w:p w:rsidR="00EA0A64" w:rsidRDefault="00D12714" w:rsidP="00131ED2">
      <w:pPr>
        <w:spacing w:line="576" w:lineRule="exact"/>
        <w:ind w:firstLineChars="200" w:firstLine="643"/>
        <w:rPr>
          <w:rFonts w:ascii="仿宋_GB2312" w:eastAsia="仿宋_GB2312" w:hAnsi="仿宋_GB2312" w:cs="仿宋_GB2312"/>
          <w:sz w:val="32"/>
          <w:szCs w:val="32"/>
        </w:rPr>
      </w:pPr>
      <w:r>
        <w:rPr>
          <w:rStyle w:val="a9"/>
          <w:rFonts w:ascii="仿宋_GB2312" w:eastAsia="仿宋_GB2312" w:hAnsi="仿宋_GB2312" w:cs="仿宋_GB2312" w:hint="eastAsia"/>
          <w:bCs/>
          <w:sz w:val="32"/>
          <w:szCs w:val="32"/>
        </w:rPr>
        <w:t>3.</w:t>
      </w:r>
      <w:r>
        <w:rPr>
          <w:rStyle w:val="a9"/>
          <w:rFonts w:ascii="仿宋_GB2312" w:eastAsia="仿宋_GB2312" w:hAnsi="仿宋_GB2312" w:cs="仿宋_GB2312" w:hint="eastAsia"/>
          <w:bCs/>
          <w:sz w:val="32"/>
          <w:szCs w:val="32"/>
        </w:rPr>
        <w:t>一般公共服务（类）群众团体事务（款）</w:t>
      </w:r>
      <w:r>
        <w:rPr>
          <w:rStyle w:val="a9"/>
          <w:rFonts w:ascii="仿宋_GB2312" w:eastAsia="仿宋_GB2312" w:hAnsi="仿宋_GB2312" w:cs="仿宋_GB2312" w:hint="eastAsia"/>
          <w:bCs/>
          <w:sz w:val="32"/>
          <w:szCs w:val="32"/>
        </w:rPr>
        <w:t xml:space="preserve"> </w:t>
      </w:r>
      <w:r>
        <w:rPr>
          <w:rStyle w:val="a9"/>
          <w:rFonts w:ascii="仿宋_GB2312" w:eastAsia="仿宋_GB2312" w:hAnsi="仿宋_GB2312" w:cs="仿宋_GB2312" w:hint="eastAsia"/>
          <w:bCs/>
          <w:sz w:val="32"/>
          <w:szCs w:val="32"/>
        </w:rPr>
        <w:t>事业运行（项）</w:t>
      </w:r>
      <w:r>
        <w:rPr>
          <w:rStyle w:val="a9"/>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支出决算为</w:t>
      </w:r>
      <w:r>
        <w:rPr>
          <w:rFonts w:ascii="仿宋_GB2312" w:eastAsia="仿宋_GB2312" w:hAnsi="仿宋_GB2312" w:cs="仿宋_GB2312" w:hint="eastAsia"/>
          <w:sz w:val="32"/>
          <w:szCs w:val="32"/>
        </w:rPr>
        <w:t>50.85</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EA0A64" w:rsidRDefault="00D12714" w:rsidP="00131ED2">
      <w:pPr>
        <w:spacing w:line="576" w:lineRule="exact"/>
        <w:ind w:firstLineChars="200" w:firstLine="643"/>
        <w:rPr>
          <w:rFonts w:ascii="仿宋_GB2312" w:eastAsia="仿宋_GB2312" w:hAnsi="仿宋_GB2312" w:cs="仿宋_GB2312"/>
          <w:sz w:val="32"/>
          <w:szCs w:val="32"/>
        </w:rPr>
      </w:pPr>
      <w:r>
        <w:rPr>
          <w:rStyle w:val="a9"/>
          <w:rFonts w:ascii="仿宋_GB2312" w:eastAsia="仿宋_GB2312" w:hAnsi="仿宋_GB2312" w:cs="仿宋_GB2312" w:hint="eastAsia"/>
          <w:bCs/>
          <w:sz w:val="32"/>
          <w:szCs w:val="32"/>
        </w:rPr>
        <w:t>4.</w:t>
      </w:r>
      <w:r>
        <w:rPr>
          <w:rStyle w:val="a9"/>
          <w:rFonts w:ascii="仿宋_GB2312" w:eastAsia="仿宋_GB2312" w:hAnsi="仿宋_GB2312" w:cs="仿宋_GB2312" w:hint="eastAsia"/>
          <w:bCs/>
          <w:sz w:val="32"/>
          <w:szCs w:val="32"/>
        </w:rPr>
        <w:t>一般公共服务（类）群众团体事务（款</w:t>
      </w:r>
      <w:r>
        <w:rPr>
          <w:rStyle w:val="a9"/>
          <w:rFonts w:ascii="仿宋_GB2312" w:eastAsia="仿宋_GB2312" w:hAnsi="仿宋_GB2312" w:cs="仿宋_GB2312" w:hint="eastAsia"/>
          <w:bCs/>
          <w:sz w:val="32"/>
          <w:szCs w:val="32"/>
        </w:rPr>
        <w:t>）其他群众团体事务支出（项）</w:t>
      </w:r>
      <w:r>
        <w:rPr>
          <w:rStyle w:val="a9"/>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支出决算为</w:t>
      </w:r>
      <w:r>
        <w:rPr>
          <w:rFonts w:ascii="仿宋_GB2312" w:eastAsia="仿宋_GB2312" w:hAnsi="仿宋_GB2312" w:cs="仿宋_GB2312" w:hint="eastAsia"/>
          <w:sz w:val="32"/>
          <w:szCs w:val="32"/>
        </w:rPr>
        <w:t>44.48</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rsidR="00EA0A64" w:rsidRDefault="00D12714" w:rsidP="00131ED2">
      <w:pPr>
        <w:spacing w:line="576" w:lineRule="exact"/>
        <w:ind w:firstLineChars="200" w:firstLine="643"/>
        <w:rPr>
          <w:rFonts w:ascii="仿宋_GB2312" w:eastAsia="仿宋_GB2312" w:hAnsi="仿宋_GB2312" w:cs="仿宋_GB2312"/>
          <w:sz w:val="32"/>
          <w:szCs w:val="32"/>
        </w:rPr>
      </w:pPr>
      <w:r>
        <w:rPr>
          <w:rStyle w:val="a9"/>
          <w:rFonts w:ascii="仿宋_GB2312" w:eastAsia="仿宋_GB2312" w:hAnsi="仿宋_GB2312" w:cs="仿宋_GB2312" w:hint="eastAsia"/>
          <w:bCs/>
          <w:sz w:val="32"/>
          <w:szCs w:val="32"/>
        </w:rPr>
        <w:t>5.</w:t>
      </w:r>
      <w:r>
        <w:rPr>
          <w:rStyle w:val="a9"/>
          <w:rFonts w:ascii="仿宋_GB2312" w:eastAsia="仿宋_GB2312" w:hAnsi="仿宋_GB2312" w:cs="仿宋_GB2312" w:hint="eastAsia"/>
          <w:bCs/>
          <w:sz w:val="32"/>
          <w:szCs w:val="32"/>
        </w:rPr>
        <w:t>文化旅游体育与传媒（类）文化和旅游（款）文化活动（项）</w:t>
      </w:r>
      <w:r>
        <w:rPr>
          <w:rStyle w:val="a9"/>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支出决算为</w:t>
      </w:r>
      <w:r>
        <w:rPr>
          <w:rFonts w:ascii="仿宋_GB2312" w:eastAsia="仿宋_GB2312" w:hAnsi="仿宋_GB2312" w:cs="仿宋_GB2312" w:hint="eastAsia"/>
          <w:sz w:val="32"/>
          <w:szCs w:val="32"/>
        </w:rPr>
        <w:t>61.36</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99.53%</w:t>
      </w:r>
      <w:r>
        <w:rPr>
          <w:rFonts w:ascii="仿宋_GB2312" w:eastAsia="仿宋_GB2312" w:hAnsi="仿宋_GB2312" w:cs="仿宋_GB2312" w:hint="eastAsia"/>
          <w:sz w:val="32"/>
          <w:szCs w:val="32"/>
        </w:rPr>
        <w:t>，决算数小于预算数的主要原因是实施的部分项目在</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年支付。</w:t>
      </w:r>
    </w:p>
    <w:p w:rsidR="00EA0A64" w:rsidRDefault="00D12714" w:rsidP="00131ED2">
      <w:pPr>
        <w:spacing w:line="576" w:lineRule="exact"/>
        <w:ind w:firstLineChars="200" w:firstLine="643"/>
        <w:rPr>
          <w:rFonts w:ascii="仿宋_GB2312" w:eastAsia="仿宋_GB2312" w:hAnsi="仿宋_GB2312" w:cs="仿宋_GB2312"/>
          <w:sz w:val="32"/>
          <w:szCs w:val="32"/>
        </w:rPr>
      </w:pPr>
      <w:r>
        <w:rPr>
          <w:rStyle w:val="a9"/>
          <w:rFonts w:ascii="仿宋_GB2312" w:eastAsia="仿宋_GB2312" w:hAnsi="仿宋_GB2312" w:cs="仿宋_GB2312" w:hint="eastAsia"/>
          <w:bCs/>
          <w:sz w:val="32"/>
          <w:szCs w:val="32"/>
        </w:rPr>
        <w:t>6.</w:t>
      </w:r>
      <w:r>
        <w:rPr>
          <w:rStyle w:val="a9"/>
          <w:rFonts w:ascii="仿宋_GB2312" w:eastAsia="仿宋_GB2312" w:hAnsi="仿宋_GB2312" w:cs="仿宋_GB2312" w:hint="eastAsia"/>
          <w:bCs/>
          <w:sz w:val="32"/>
          <w:szCs w:val="32"/>
        </w:rPr>
        <w:t>社会保障和就业（类）行政事业单位养老支出（款）机关</w:t>
      </w:r>
      <w:r>
        <w:rPr>
          <w:rStyle w:val="a9"/>
          <w:rFonts w:ascii="仿宋_GB2312" w:eastAsia="仿宋_GB2312" w:hAnsi="仿宋_GB2312" w:cs="仿宋_GB2312" w:hint="eastAsia"/>
          <w:bCs/>
          <w:sz w:val="32"/>
          <w:szCs w:val="32"/>
        </w:rPr>
        <w:lastRenderedPageBreak/>
        <w:t>事业单位基本养老保险缴费支出（项）</w:t>
      </w:r>
      <w:r>
        <w:rPr>
          <w:rStyle w:val="a9"/>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支出决算为</w:t>
      </w:r>
      <w:r>
        <w:rPr>
          <w:rFonts w:ascii="仿宋_GB2312" w:eastAsia="仿宋_GB2312" w:hAnsi="仿宋_GB2312" w:cs="仿宋_GB2312" w:hint="eastAsia"/>
          <w:sz w:val="32"/>
          <w:szCs w:val="32"/>
        </w:rPr>
        <w:t>9.24</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EA0A64" w:rsidRDefault="00D12714" w:rsidP="00131ED2">
      <w:pPr>
        <w:spacing w:line="576" w:lineRule="exact"/>
        <w:ind w:firstLineChars="200" w:firstLine="643"/>
        <w:rPr>
          <w:rFonts w:ascii="仿宋_GB2312" w:eastAsia="仿宋_GB2312" w:hAnsi="仿宋_GB2312" w:cs="仿宋_GB2312"/>
          <w:sz w:val="32"/>
          <w:szCs w:val="32"/>
        </w:rPr>
      </w:pPr>
      <w:r>
        <w:rPr>
          <w:rStyle w:val="a9"/>
          <w:rFonts w:ascii="仿宋_GB2312" w:eastAsia="仿宋_GB2312" w:hAnsi="仿宋_GB2312" w:cs="仿宋_GB2312" w:hint="eastAsia"/>
          <w:bCs/>
          <w:sz w:val="32"/>
          <w:szCs w:val="32"/>
        </w:rPr>
        <w:t>7</w:t>
      </w:r>
      <w:r>
        <w:rPr>
          <w:rFonts w:ascii="仿宋_GB2312" w:eastAsia="仿宋_GB2312" w:hAnsi="仿宋_GB2312" w:cs="仿宋_GB2312" w:hint="eastAsia"/>
          <w:b/>
          <w:bCs/>
          <w:sz w:val="32"/>
          <w:szCs w:val="32"/>
        </w:rPr>
        <w:t>卫生健康</w:t>
      </w:r>
      <w:r>
        <w:rPr>
          <w:rStyle w:val="a9"/>
          <w:rFonts w:ascii="仿宋_GB2312" w:eastAsia="仿宋_GB2312" w:hAnsi="仿宋_GB2312" w:cs="仿宋_GB2312" w:hint="eastAsia"/>
          <w:bCs/>
          <w:sz w:val="32"/>
          <w:szCs w:val="32"/>
        </w:rPr>
        <w:t>（类）行政事业单位医疗（款）行政单位医疗（项）</w:t>
      </w:r>
      <w:r>
        <w:rPr>
          <w:rStyle w:val="a9"/>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支出决算为</w:t>
      </w:r>
      <w:r>
        <w:rPr>
          <w:rFonts w:ascii="仿宋_GB2312" w:eastAsia="仿宋_GB2312" w:hAnsi="仿宋_GB2312" w:cs="仿宋_GB2312" w:hint="eastAsia"/>
          <w:sz w:val="32"/>
          <w:szCs w:val="32"/>
        </w:rPr>
        <w:t>14.54</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EA0A64" w:rsidRDefault="00D12714" w:rsidP="00131ED2">
      <w:pPr>
        <w:spacing w:line="576" w:lineRule="exact"/>
        <w:ind w:firstLineChars="200" w:firstLine="643"/>
        <w:rPr>
          <w:rFonts w:ascii="仿宋_GB2312" w:eastAsia="仿宋_GB2312" w:hAnsi="仿宋_GB2312" w:cs="仿宋_GB2312"/>
          <w:b/>
          <w:sz w:val="32"/>
          <w:szCs w:val="32"/>
        </w:rPr>
      </w:pPr>
      <w:r>
        <w:rPr>
          <w:rStyle w:val="a9"/>
          <w:rFonts w:ascii="仿宋_GB2312" w:eastAsia="仿宋_GB2312" w:hAnsi="仿宋_GB2312" w:cs="仿宋_GB2312" w:hint="eastAsia"/>
          <w:bCs/>
          <w:sz w:val="32"/>
          <w:szCs w:val="32"/>
        </w:rPr>
        <w:t>8.</w:t>
      </w:r>
      <w:r>
        <w:rPr>
          <w:rFonts w:ascii="仿宋_GB2312" w:eastAsia="仿宋_GB2312" w:hAnsi="仿宋_GB2312" w:cs="仿宋_GB2312" w:hint="eastAsia"/>
          <w:b/>
          <w:bCs/>
          <w:sz w:val="32"/>
          <w:szCs w:val="32"/>
        </w:rPr>
        <w:t>住房保障支出</w:t>
      </w:r>
      <w:r>
        <w:rPr>
          <w:rStyle w:val="a9"/>
          <w:rFonts w:ascii="仿宋_GB2312" w:eastAsia="仿宋_GB2312" w:hAnsi="仿宋_GB2312" w:cs="仿宋_GB2312" w:hint="eastAsia"/>
          <w:bCs/>
          <w:sz w:val="32"/>
          <w:szCs w:val="32"/>
        </w:rPr>
        <w:t>（类）住房改革支出（款）住房公积金（项）</w:t>
      </w:r>
      <w:r>
        <w:rPr>
          <w:rStyle w:val="a9"/>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支出决算为</w:t>
      </w:r>
      <w:r>
        <w:rPr>
          <w:rFonts w:ascii="仿宋_GB2312" w:eastAsia="仿宋_GB2312" w:hAnsi="仿宋_GB2312" w:cs="仿宋_GB2312" w:hint="eastAsia"/>
          <w:sz w:val="32"/>
          <w:szCs w:val="32"/>
        </w:rPr>
        <w:t>19.87</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EA0A64" w:rsidRDefault="00D12714">
      <w:pPr>
        <w:spacing w:line="576" w:lineRule="exact"/>
        <w:ind w:firstLineChars="200" w:firstLine="640"/>
        <w:outlineLvl w:val="1"/>
        <w:rPr>
          <w:rFonts w:ascii="黑体" w:eastAsia="黑体" w:hAnsi="黑体" w:cs="黑体"/>
          <w:sz w:val="32"/>
          <w:szCs w:val="32"/>
        </w:rPr>
      </w:pPr>
      <w:bookmarkStart w:id="85" w:name="_Toc31044"/>
      <w:bookmarkStart w:id="86" w:name="_Toc15377214"/>
      <w:bookmarkStart w:id="87" w:name="_Toc7516"/>
      <w:bookmarkStart w:id="88" w:name="_Toc15396608"/>
      <w:bookmarkStart w:id="89" w:name="_Toc114498348"/>
      <w:r>
        <w:rPr>
          <w:rFonts w:ascii="黑体" w:eastAsia="黑体" w:hAnsi="黑体" w:cs="黑体" w:hint="eastAsia"/>
          <w:sz w:val="32"/>
          <w:szCs w:val="32"/>
        </w:rPr>
        <w:t>六、一般公共预算财政拨款基本支出决算情况说明</w:t>
      </w:r>
      <w:bookmarkEnd w:id="85"/>
      <w:bookmarkEnd w:id="86"/>
      <w:bookmarkEnd w:id="87"/>
      <w:bookmarkEnd w:id="88"/>
      <w:bookmarkEnd w:id="89"/>
    </w:p>
    <w:p w:rsidR="00EA0A64" w:rsidRDefault="00D12714">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年一般公共预算财政拨款基本支出</w:t>
      </w:r>
      <w:r>
        <w:rPr>
          <w:rFonts w:ascii="仿宋_GB2312" w:eastAsia="仿宋_GB2312" w:hAnsi="仿宋_GB2312" w:cs="仿宋_GB2312" w:hint="eastAsia"/>
          <w:sz w:val="32"/>
          <w:szCs w:val="32"/>
        </w:rPr>
        <w:t>293.43</w:t>
      </w:r>
      <w:r>
        <w:rPr>
          <w:rFonts w:ascii="仿宋_GB2312" w:eastAsia="仿宋_GB2312" w:hAnsi="仿宋_GB2312" w:cs="仿宋_GB2312" w:hint="eastAsia"/>
          <w:sz w:val="32"/>
          <w:szCs w:val="32"/>
        </w:rPr>
        <w:t>万元，其中：</w:t>
      </w:r>
    </w:p>
    <w:p w:rsidR="00EA0A64" w:rsidRDefault="00D12714">
      <w:pPr>
        <w:spacing w:line="576"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人员经费</w:t>
      </w:r>
      <w:r>
        <w:rPr>
          <w:rFonts w:ascii="仿宋_GB2312" w:eastAsia="仿宋_GB2312" w:hAnsi="仿宋_GB2312" w:cs="仿宋_GB2312" w:hint="eastAsia"/>
          <w:sz w:val="32"/>
          <w:szCs w:val="32"/>
        </w:rPr>
        <w:t>259.48</w:t>
      </w:r>
      <w:r>
        <w:rPr>
          <w:rFonts w:ascii="仿宋_GB2312" w:eastAsia="仿宋_GB2312" w:hAnsi="仿宋_GB2312" w:cs="仿宋_GB2312" w:hint="eastAsia"/>
          <w:sz w:val="32"/>
          <w:szCs w:val="32"/>
        </w:rPr>
        <w:t>万元，主要包括：基本工资、津贴补贴、奖金、伙食补助费、绩效工资、机关事业单位基本养老保险缴费、职工基本医疗保险缴费、其他社会保障缴费、住房公积金、其他工资福利支出、生活补助、奖励金、其他对个人和家庭的补助支出等。</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t xml:space="preserve">　　公用经费</w:t>
      </w:r>
      <w:r>
        <w:rPr>
          <w:rFonts w:ascii="仿宋_GB2312" w:eastAsia="仿宋_GB2312" w:hAnsi="仿宋_GB2312" w:cs="仿宋_GB2312" w:hint="eastAsia"/>
          <w:sz w:val="32"/>
          <w:szCs w:val="32"/>
        </w:rPr>
        <w:t>33.95</w:t>
      </w:r>
      <w:r>
        <w:rPr>
          <w:rFonts w:ascii="仿宋_GB2312" w:eastAsia="仿宋_GB2312" w:hAnsi="仿宋_GB2312" w:cs="仿宋_GB2312" w:hint="eastAsia"/>
          <w:sz w:val="32"/>
          <w:szCs w:val="32"/>
        </w:rPr>
        <w:t>万元，主要包括：办公费、印刷费、手续费、水费、电费、邮电费</w:t>
      </w:r>
      <w:r>
        <w:rPr>
          <w:rFonts w:ascii="仿宋_GB2312" w:eastAsia="仿宋_GB2312" w:hAnsi="仿宋_GB2312" w:cs="仿宋_GB2312" w:hint="eastAsia"/>
          <w:sz w:val="32"/>
          <w:szCs w:val="32"/>
        </w:rPr>
        <w:t>、物业管理费、差旅费、维修（护）费、租赁费、公务接待费、劳务费、工会经费、公务用车运行维护费、其他交通费、其他商品和服务支出等。</w:t>
      </w:r>
    </w:p>
    <w:p w:rsidR="00EA0A64" w:rsidRDefault="00D12714">
      <w:pPr>
        <w:spacing w:line="576" w:lineRule="exact"/>
        <w:ind w:firstLineChars="200" w:firstLine="640"/>
        <w:outlineLvl w:val="1"/>
        <w:rPr>
          <w:rStyle w:val="2Char"/>
          <w:rFonts w:ascii="黑体" w:eastAsia="黑体" w:hAnsi="黑体" w:cs="黑体"/>
          <w:b w:val="0"/>
        </w:rPr>
      </w:pPr>
      <w:bookmarkStart w:id="90" w:name="_Toc545"/>
      <w:bookmarkStart w:id="91" w:name="_Toc16235"/>
      <w:bookmarkStart w:id="92" w:name="_Toc114498349"/>
      <w:bookmarkStart w:id="93" w:name="_Toc15396609"/>
      <w:bookmarkStart w:id="94" w:name="_Toc15377215"/>
      <w:r>
        <w:rPr>
          <w:rFonts w:ascii="黑体" w:eastAsia="黑体" w:hAnsi="黑体" w:cs="黑体" w:hint="eastAsia"/>
          <w:sz w:val="32"/>
          <w:szCs w:val="32"/>
        </w:rPr>
        <w:t>七、</w:t>
      </w:r>
      <w:r>
        <w:rPr>
          <w:rStyle w:val="2Char"/>
          <w:rFonts w:ascii="黑体" w:eastAsia="黑体" w:hAnsi="黑体" w:cs="黑体" w:hint="eastAsia"/>
        </w:rPr>
        <w:t>“</w:t>
      </w:r>
      <w:r>
        <w:rPr>
          <w:rStyle w:val="2Char"/>
          <w:rFonts w:ascii="黑体" w:eastAsia="黑体" w:hAnsi="黑体" w:cs="黑体" w:hint="eastAsia"/>
          <w:b w:val="0"/>
        </w:rPr>
        <w:t>三公”经费财政拨款支出决算情况说明</w:t>
      </w:r>
      <w:bookmarkEnd w:id="90"/>
      <w:bookmarkEnd w:id="91"/>
      <w:bookmarkEnd w:id="92"/>
      <w:bookmarkEnd w:id="93"/>
      <w:bookmarkEnd w:id="94"/>
    </w:p>
    <w:p w:rsidR="00EA0A64" w:rsidRDefault="00D12714">
      <w:pPr>
        <w:spacing w:line="576" w:lineRule="exact"/>
        <w:ind w:firstLineChars="200" w:firstLine="640"/>
        <w:outlineLvl w:val="2"/>
        <w:rPr>
          <w:rFonts w:ascii="楷体_GB2312" w:eastAsia="楷体_GB2312" w:hAnsi="楷体_GB2312" w:cs="楷体_GB2312"/>
          <w:bCs/>
          <w:sz w:val="32"/>
          <w:szCs w:val="32"/>
        </w:rPr>
      </w:pPr>
      <w:bookmarkStart w:id="95" w:name="_Toc114498350"/>
      <w:bookmarkStart w:id="96" w:name="_Toc15377216"/>
      <w:r>
        <w:rPr>
          <w:rFonts w:ascii="楷体_GB2312" w:eastAsia="楷体_GB2312" w:hAnsi="楷体_GB2312" w:cs="楷体_GB2312" w:hint="eastAsia"/>
          <w:bCs/>
          <w:sz w:val="32"/>
          <w:szCs w:val="32"/>
        </w:rPr>
        <w:t>（一）“三公”经费财政拨款支出决算总体情况说明</w:t>
      </w:r>
      <w:bookmarkEnd w:id="95"/>
      <w:bookmarkEnd w:id="96"/>
    </w:p>
    <w:p w:rsidR="00EA0A64" w:rsidRDefault="00D12714">
      <w:pPr>
        <w:spacing w:line="576"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年“三公”经费财政拨款支出决算为</w:t>
      </w:r>
      <w:r>
        <w:rPr>
          <w:rFonts w:ascii="仿宋_GB2312" w:eastAsia="仿宋_GB2312" w:hAnsi="仿宋_GB2312" w:cs="仿宋_GB2312" w:hint="eastAsia"/>
          <w:sz w:val="32"/>
          <w:szCs w:val="32"/>
        </w:rPr>
        <w:t>2.04</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；较上年减少</w:t>
      </w:r>
      <w:r>
        <w:rPr>
          <w:rFonts w:ascii="仿宋_GB2312" w:eastAsia="仿宋_GB2312" w:hAnsi="仿宋_GB2312" w:cs="仿宋_GB2312" w:hint="eastAsia"/>
          <w:sz w:val="32"/>
          <w:szCs w:val="32"/>
        </w:rPr>
        <w:t>3.39</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62.4%</w:t>
      </w:r>
      <w:r>
        <w:rPr>
          <w:rFonts w:ascii="仿宋_GB2312" w:eastAsia="仿宋_GB2312" w:hAnsi="仿宋_GB2312" w:cs="仿宋_GB2312" w:hint="eastAsia"/>
          <w:sz w:val="32"/>
          <w:szCs w:val="32"/>
        </w:rPr>
        <w:t>。决算数与预算数持平的主要原因是严格按照预算安排工作。</w:t>
      </w:r>
    </w:p>
    <w:p w:rsidR="00EA0A64" w:rsidRDefault="00D12714">
      <w:pPr>
        <w:spacing w:line="576" w:lineRule="exact"/>
        <w:ind w:firstLineChars="200" w:firstLine="640"/>
        <w:outlineLvl w:val="2"/>
        <w:rPr>
          <w:rFonts w:ascii="楷体_GB2312" w:eastAsia="楷体_GB2312" w:hAnsi="楷体_GB2312" w:cs="楷体_GB2312"/>
          <w:bCs/>
          <w:sz w:val="32"/>
          <w:szCs w:val="32"/>
        </w:rPr>
      </w:pPr>
      <w:bookmarkStart w:id="97" w:name="_Toc114498351"/>
      <w:bookmarkStart w:id="98" w:name="_Toc15377217"/>
      <w:r>
        <w:rPr>
          <w:rFonts w:ascii="楷体_GB2312" w:eastAsia="楷体_GB2312" w:hAnsi="楷体_GB2312" w:cs="楷体_GB2312" w:hint="eastAsia"/>
          <w:bCs/>
          <w:sz w:val="32"/>
          <w:szCs w:val="32"/>
        </w:rPr>
        <w:lastRenderedPageBreak/>
        <w:t>（二）“三公”经费财政拨款支出决算具体情况说明</w:t>
      </w:r>
      <w:bookmarkEnd w:id="97"/>
      <w:bookmarkEnd w:id="98"/>
    </w:p>
    <w:p w:rsidR="00EA0A64" w:rsidRDefault="00D12714">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年“三公”经费财政拨款支出决算中，因公出国（境）费支出决算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；公务用车购置及运行维护费支出决算</w:t>
      </w:r>
      <w:r>
        <w:rPr>
          <w:rFonts w:ascii="仿宋_GB2312" w:eastAsia="仿宋_GB2312" w:hAnsi="仿宋_GB2312" w:cs="仿宋_GB2312" w:hint="eastAsia"/>
          <w:sz w:val="32"/>
          <w:szCs w:val="32"/>
        </w:rPr>
        <w:t>1.88</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92%</w:t>
      </w:r>
      <w:r>
        <w:rPr>
          <w:rFonts w:ascii="仿宋_GB2312" w:eastAsia="仿宋_GB2312" w:hAnsi="仿宋_GB2312" w:cs="仿宋_GB2312" w:hint="eastAsia"/>
          <w:sz w:val="32"/>
          <w:szCs w:val="32"/>
        </w:rPr>
        <w:t>；公务接待费支出决算</w:t>
      </w:r>
      <w:r>
        <w:rPr>
          <w:rFonts w:ascii="仿宋_GB2312" w:eastAsia="仿宋_GB2312" w:hAnsi="仿宋_GB2312" w:cs="仿宋_GB2312" w:hint="eastAsia"/>
          <w:sz w:val="32"/>
          <w:szCs w:val="32"/>
        </w:rPr>
        <w:t>0.16</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。具体情况如下：</w:t>
      </w:r>
    </w:p>
    <w:p w:rsidR="00EA0A64" w:rsidRDefault="00D12714">
      <w:pPr>
        <w:pStyle w:val="a0"/>
        <w:spacing w:before="93"/>
      </w:pPr>
      <w:r>
        <w:rPr>
          <w:rFonts w:hint="eastAsia"/>
          <w:noProof/>
        </w:rPr>
        <w:drawing>
          <wp:inline distT="0" distB="0" distL="0" distR="0">
            <wp:extent cx="4839335" cy="2754630"/>
            <wp:effectExtent l="19050" t="0" r="0" b="0"/>
            <wp:docPr id="4" name="图片 3" descr="2022年“三公”经费财政拨款支出决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2022年“三公”经费财政拨款支出决算.png"/>
                    <pic:cNvPicPr>
                      <a:picLocks noChangeAspect="1"/>
                    </pic:cNvPicPr>
                  </pic:nvPicPr>
                  <pic:blipFill>
                    <a:blip r:embed="rId14"/>
                    <a:stretch>
                      <a:fillRect/>
                    </a:stretch>
                  </pic:blipFill>
                  <pic:spPr>
                    <a:xfrm>
                      <a:off x="0" y="0"/>
                      <a:ext cx="4839824" cy="2755164"/>
                    </a:xfrm>
                    <a:prstGeom prst="rect">
                      <a:avLst/>
                    </a:prstGeom>
                  </pic:spPr>
                </pic:pic>
              </a:graphicData>
            </a:graphic>
          </wp:inline>
        </w:drawing>
      </w:r>
      <w:r>
        <w:rPr>
          <w:rFonts w:hint="eastAsia"/>
        </w:rPr>
        <w:t xml:space="preserve">    </w:t>
      </w:r>
    </w:p>
    <w:p w:rsidR="00EA0A64" w:rsidRDefault="00D12714" w:rsidP="00131ED2">
      <w:pPr>
        <w:spacing w:beforeLines="50" w:line="5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（图</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：“三公”经费财政拨款支出结构）</w:t>
      </w:r>
    </w:p>
    <w:p w:rsidR="00EA0A64" w:rsidRDefault="00D12714" w:rsidP="00131ED2">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因公出国（境）经费支出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万元，年初未安排预算，较</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年无变化。</w:t>
      </w:r>
    </w:p>
    <w:p w:rsidR="00EA0A64" w:rsidRDefault="00D12714" w:rsidP="00131ED2">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公务用车购置及运行维护费支出</w:t>
      </w:r>
      <w:r>
        <w:rPr>
          <w:rFonts w:ascii="仿宋_GB2312" w:eastAsia="仿宋_GB2312" w:hAnsi="仿宋_GB2312" w:cs="仿宋_GB2312" w:hint="eastAsia"/>
          <w:sz w:val="32"/>
          <w:szCs w:val="32"/>
        </w:rPr>
        <w:t>1.88</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。公务用车购置及运行维护费支出决算比</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年减少</w:t>
      </w:r>
      <w:r>
        <w:rPr>
          <w:rFonts w:ascii="仿宋_GB2312" w:eastAsia="仿宋_GB2312" w:hAnsi="仿宋_GB2312" w:cs="仿宋_GB2312" w:hint="eastAsia"/>
          <w:sz w:val="32"/>
          <w:szCs w:val="32"/>
        </w:rPr>
        <w:t>1.19</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38.8%</w:t>
      </w:r>
      <w:r>
        <w:rPr>
          <w:rFonts w:ascii="仿宋_GB2312" w:eastAsia="仿宋_GB2312" w:hAnsi="仿宋_GB2312" w:cs="仿宋_GB2312" w:hint="eastAsia"/>
          <w:sz w:val="32"/>
          <w:szCs w:val="32"/>
        </w:rPr>
        <w:t>。主要原因是厉行节约。</w:t>
      </w:r>
    </w:p>
    <w:p w:rsidR="00EA0A64" w:rsidRDefault="00D12714">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其中：</w:t>
      </w:r>
      <w:r>
        <w:rPr>
          <w:rFonts w:ascii="仿宋_GB2312" w:eastAsia="仿宋_GB2312" w:hAnsi="仿宋_GB2312" w:cs="仿宋_GB2312" w:hint="eastAsia"/>
          <w:b/>
          <w:sz w:val="32"/>
          <w:szCs w:val="32"/>
        </w:rPr>
        <w:t>公务用车购置支出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截至</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月底，单位共有公务用车</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辆。其中：轿车一辆、金额</w:t>
      </w:r>
      <w:r>
        <w:rPr>
          <w:rFonts w:ascii="仿宋_GB2312" w:eastAsia="仿宋_GB2312" w:hAnsi="仿宋_GB2312" w:cs="仿宋_GB2312" w:hint="eastAsia"/>
          <w:sz w:val="32"/>
          <w:szCs w:val="32"/>
        </w:rPr>
        <w:t>12.95</w:t>
      </w:r>
      <w:r>
        <w:rPr>
          <w:rFonts w:ascii="仿宋_GB2312" w:eastAsia="仿宋_GB2312" w:hAnsi="仿宋_GB2312" w:cs="仿宋_GB2312" w:hint="eastAsia"/>
          <w:sz w:val="32"/>
          <w:szCs w:val="32"/>
        </w:rPr>
        <w:t>万元。</w:t>
      </w:r>
    </w:p>
    <w:p w:rsidR="00EA0A64" w:rsidRDefault="00D12714">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公务用车运行维护费支出</w:t>
      </w:r>
      <w:r>
        <w:rPr>
          <w:rFonts w:ascii="仿宋_GB2312" w:eastAsia="仿宋_GB2312" w:hAnsi="仿宋_GB2312" w:cs="仿宋_GB2312" w:hint="eastAsia"/>
          <w:sz w:val="32"/>
          <w:szCs w:val="32"/>
        </w:rPr>
        <w:t>1.88</w:t>
      </w:r>
      <w:r>
        <w:rPr>
          <w:rFonts w:ascii="仿宋_GB2312" w:eastAsia="仿宋_GB2312" w:hAnsi="仿宋_GB2312" w:cs="仿宋_GB2312" w:hint="eastAsia"/>
          <w:sz w:val="32"/>
          <w:szCs w:val="32"/>
        </w:rPr>
        <w:t>万元。主要用于开展妇女儿</w:t>
      </w:r>
      <w:r>
        <w:rPr>
          <w:rFonts w:ascii="仿宋_GB2312" w:eastAsia="仿宋_GB2312" w:hAnsi="仿宋_GB2312" w:cs="仿宋_GB2312" w:hint="eastAsia"/>
          <w:sz w:val="32"/>
          <w:szCs w:val="32"/>
        </w:rPr>
        <w:lastRenderedPageBreak/>
        <w:t>童各项工作及扶贫工作等所需的公务用车燃料费、维修费、过路过桥费、保险费等支出。</w:t>
      </w:r>
    </w:p>
    <w:p w:rsidR="00EA0A64" w:rsidRDefault="00D12714" w:rsidP="00131ED2">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公务接待费支出</w:t>
      </w:r>
      <w:r>
        <w:rPr>
          <w:rFonts w:ascii="仿宋_GB2312" w:eastAsia="仿宋_GB2312" w:hAnsi="仿宋_GB2312" w:cs="仿宋_GB2312" w:hint="eastAsia"/>
          <w:sz w:val="32"/>
          <w:szCs w:val="32"/>
        </w:rPr>
        <w:t>0.16</w:t>
      </w:r>
      <w:r>
        <w:rPr>
          <w:rFonts w:ascii="仿宋_GB2312" w:eastAsia="仿宋_GB2312" w:hAnsi="仿宋_GB2312" w:cs="仿宋_GB2312" w:hint="eastAsia"/>
          <w:sz w:val="32"/>
          <w:szCs w:val="32"/>
        </w:rPr>
        <w:t>万元，</w:t>
      </w:r>
      <w:r>
        <w:rPr>
          <w:rStyle w:val="a9"/>
          <w:rFonts w:ascii="仿宋_GB2312" w:eastAsia="仿宋_GB2312" w:hAnsi="仿宋_GB2312" w:cs="仿宋_GB2312" w:hint="eastAsia"/>
          <w:b w:val="0"/>
          <w:bCs/>
          <w:sz w:val="32"/>
          <w:szCs w:val="32"/>
        </w:rPr>
        <w:t>完成预算</w:t>
      </w:r>
      <w:r>
        <w:rPr>
          <w:rStyle w:val="a9"/>
          <w:rFonts w:ascii="仿宋_GB2312" w:eastAsia="仿宋_GB2312" w:hAnsi="仿宋_GB2312" w:cs="仿宋_GB2312" w:hint="eastAsia"/>
          <w:b w:val="0"/>
          <w:bCs/>
          <w:sz w:val="32"/>
          <w:szCs w:val="32"/>
        </w:rPr>
        <w:t>100%</w:t>
      </w:r>
      <w:r>
        <w:rPr>
          <w:rStyle w:val="a9"/>
          <w:rFonts w:ascii="仿宋_GB2312" w:eastAsia="仿宋_GB2312" w:hAnsi="仿宋_GB2312" w:cs="仿宋_GB2312" w:hint="eastAsia"/>
          <w:b w:val="0"/>
          <w:bCs/>
          <w:sz w:val="32"/>
          <w:szCs w:val="32"/>
        </w:rPr>
        <w:t>。</w:t>
      </w:r>
      <w:r>
        <w:rPr>
          <w:rFonts w:ascii="仿宋_GB2312" w:eastAsia="仿宋_GB2312" w:hAnsi="仿宋_GB2312" w:cs="仿宋_GB2312" w:hint="eastAsia"/>
          <w:sz w:val="32"/>
          <w:szCs w:val="32"/>
        </w:rPr>
        <w:t>公务接待费支出决算比</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年增加减少</w:t>
      </w:r>
      <w:r>
        <w:rPr>
          <w:rFonts w:ascii="仿宋_GB2312" w:eastAsia="仿宋_GB2312" w:hAnsi="仿宋_GB2312" w:cs="仿宋_GB2312" w:hint="eastAsia"/>
          <w:sz w:val="32"/>
          <w:szCs w:val="32"/>
        </w:rPr>
        <w:t>2.21</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93.2%</w:t>
      </w:r>
      <w:r>
        <w:rPr>
          <w:rFonts w:ascii="仿宋_GB2312" w:eastAsia="仿宋_GB2312" w:hAnsi="仿宋_GB2312" w:cs="仿宋_GB2312" w:hint="eastAsia"/>
          <w:sz w:val="32"/>
          <w:szCs w:val="32"/>
        </w:rPr>
        <w:t>。主要厉行节约。其中：</w:t>
      </w:r>
    </w:p>
    <w:p w:rsidR="00EA0A64" w:rsidRDefault="00D12714" w:rsidP="00131ED2">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国内公务接待支出</w:t>
      </w:r>
      <w:r>
        <w:rPr>
          <w:rFonts w:ascii="仿宋_GB2312" w:eastAsia="仿宋_GB2312" w:hAnsi="仿宋_GB2312" w:cs="仿宋_GB2312" w:hint="eastAsia"/>
          <w:sz w:val="32"/>
          <w:szCs w:val="32"/>
        </w:rPr>
        <w:t>0.16</w:t>
      </w:r>
      <w:r>
        <w:rPr>
          <w:rFonts w:ascii="仿宋_GB2312" w:eastAsia="仿宋_GB2312" w:hAnsi="仿宋_GB2312" w:cs="仿宋_GB2312" w:hint="eastAsia"/>
          <w:sz w:val="32"/>
          <w:szCs w:val="32"/>
        </w:rPr>
        <w:t>万元，主要用于公务来广人员的用餐费。国内公务接待</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批次</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人次，共计支出</w:t>
      </w:r>
      <w:r>
        <w:rPr>
          <w:rFonts w:ascii="仿宋_GB2312" w:eastAsia="仿宋_GB2312" w:hAnsi="仿宋_GB2312" w:cs="仿宋_GB2312" w:hint="eastAsia"/>
          <w:sz w:val="32"/>
          <w:szCs w:val="32"/>
        </w:rPr>
        <w:t>0.16</w:t>
      </w:r>
      <w:r>
        <w:rPr>
          <w:rFonts w:ascii="仿宋_GB2312" w:eastAsia="仿宋_GB2312" w:hAnsi="仿宋_GB2312" w:cs="仿宋_GB2312" w:hint="eastAsia"/>
          <w:sz w:val="32"/>
          <w:szCs w:val="32"/>
        </w:rPr>
        <w:t>万元，具体内容包括：</w:t>
      </w:r>
      <w:r>
        <w:rPr>
          <w:rFonts w:ascii="仿宋_GB2312" w:eastAsia="仿宋_GB2312" w:hAnsi="仿宋_GB2312" w:cs="仿宋_GB2312"/>
          <w:sz w:val="32"/>
          <w:szCs w:val="32"/>
        </w:rPr>
        <w:t>接待其他地市州来广调研的</w:t>
      </w:r>
      <w:r>
        <w:rPr>
          <w:rFonts w:ascii="仿宋_GB2312" w:eastAsia="仿宋_GB2312" w:hAnsi="仿宋_GB2312" w:cs="仿宋_GB2312" w:hint="eastAsia"/>
          <w:sz w:val="32"/>
          <w:szCs w:val="32"/>
        </w:rPr>
        <w:t>用餐费，金额</w:t>
      </w:r>
      <w:r>
        <w:rPr>
          <w:rFonts w:ascii="仿宋_GB2312" w:eastAsia="仿宋_GB2312" w:hAnsi="仿宋_GB2312" w:cs="仿宋_GB2312" w:hint="eastAsia"/>
          <w:sz w:val="32"/>
          <w:szCs w:val="32"/>
        </w:rPr>
        <w:t>0.16</w:t>
      </w:r>
      <w:r>
        <w:rPr>
          <w:rFonts w:ascii="仿宋_GB2312" w:eastAsia="仿宋_GB2312" w:hAnsi="仿宋_GB2312" w:cs="仿宋_GB2312" w:hint="eastAsia"/>
          <w:sz w:val="32"/>
          <w:szCs w:val="32"/>
        </w:rPr>
        <w:t>万元。</w:t>
      </w:r>
    </w:p>
    <w:p w:rsidR="00EA0A64" w:rsidRDefault="00D12714" w:rsidP="00131ED2">
      <w:pPr>
        <w:spacing w:line="576" w:lineRule="exact"/>
        <w:ind w:firstLineChars="200" w:firstLine="643"/>
        <w:outlineLvl w:val="1"/>
        <w:rPr>
          <w:rFonts w:ascii="仿宋_GB2312" w:eastAsia="仿宋_GB2312" w:hAnsi="仿宋_GB2312" w:cs="仿宋_GB2312"/>
          <w:sz w:val="32"/>
          <w:szCs w:val="32"/>
        </w:rPr>
      </w:pPr>
      <w:bookmarkStart w:id="99" w:name="_Toc3574"/>
      <w:bookmarkStart w:id="100" w:name="_Toc12007"/>
      <w:bookmarkStart w:id="101" w:name="_Toc114498352"/>
      <w:r>
        <w:rPr>
          <w:rFonts w:ascii="仿宋_GB2312" w:eastAsia="仿宋_GB2312" w:hAnsi="仿宋_GB2312" w:cs="仿宋_GB2312" w:hint="eastAsia"/>
          <w:b/>
          <w:sz w:val="32"/>
          <w:szCs w:val="32"/>
        </w:rPr>
        <w:t>外事接待支出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万元，外事接待</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批次，</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人，共计支出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bookmarkStart w:id="102" w:name="_Toc15396610"/>
      <w:bookmarkStart w:id="103" w:name="_Toc15377218"/>
      <w:r>
        <w:rPr>
          <w:rFonts w:ascii="仿宋_GB2312" w:eastAsia="仿宋_GB2312" w:hAnsi="仿宋_GB2312" w:cs="仿宋_GB2312" w:hint="eastAsia"/>
          <w:sz w:val="32"/>
          <w:szCs w:val="32"/>
        </w:rPr>
        <w:t>0</w:t>
      </w:r>
      <w:bookmarkEnd w:id="99"/>
      <w:bookmarkEnd w:id="100"/>
      <w:bookmarkEnd w:id="101"/>
    </w:p>
    <w:p w:rsidR="00EA0A64" w:rsidRDefault="00D12714">
      <w:pPr>
        <w:spacing w:line="576" w:lineRule="exact"/>
        <w:ind w:firstLineChars="200" w:firstLine="640"/>
        <w:outlineLvl w:val="1"/>
        <w:rPr>
          <w:rStyle w:val="2Char"/>
          <w:rFonts w:ascii="黑体" w:eastAsia="黑体" w:hAnsi="黑体" w:cs="黑体"/>
        </w:rPr>
      </w:pPr>
      <w:bookmarkStart w:id="104" w:name="_Toc17870"/>
      <w:bookmarkStart w:id="105" w:name="_Toc22140"/>
      <w:bookmarkStart w:id="106" w:name="_Toc114498353"/>
      <w:r>
        <w:rPr>
          <w:rFonts w:ascii="黑体" w:eastAsia="黑体" w:hAnsi="黑体" w:cs="黑体" w:hint="eastAsia"/>
          <w:sz w:val="32"/>
          <w:szCs w:val="32"/>
        </w:rPr>
        <w:t>八、</w:t>
      </w:r>
      <w:r>
        <w:rPr>
          <w:rStyle w:val="2Char"/>
          <w:rFonts w:ascii="黑体" w:eastAsia="黑体" w:hAnsi="黑体" w:cs="黑体" w:hint="eastAsia"/>
          <w:b w:val="0"/>
        </w:rPr>
        <w:t>政府性基金预算支出决算情况说明</w:t>
      </w:r>
      <w:bookmarkEnd w:id="102"/>
      <w:bookmarkEnd w:id="103"/>
      <w:bookmarkEnd w:id="104"/>
      <w:bookmarkEnd w:id="105"/>
      <w:bookmarkEnd w:id="106"/>
    </w:p>
    <w:p w:rsidR="00EA0A64" w:rsidRDefault="00D12714">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年政府性基金预算拨款支出</w:t>
      </w:r>
      <w:r>
        <w:rPr>
          <w:rFonts w:ascii="仿宋_GB2312" w:eastAsia="仿宋_GB2312" w:hAnsi="仿宋_GB2312" w:cs="仿宋_GB2312" w:hint="eastAsia"/>
          <w:sz w:val="32"/>
          <w:szCs w:val="32"/>
        </w:rPr>
        <w:t>217.61</w:t>
      </w:r>
      <w:r>
        <w:rPr>
          <w:rFonts w:ascii="仿宋_GB2312" w:eastAsia="仿宋_GB2312" w:hAnsi="仿宋_GB2312" w:cs="仿宋_GB2312" w:hint="eastAsia"/>
          <w:sz w:val="32"/>
          <w:szCs w:val="32"/>
        </w:rPr>
        <w:t>万元。</w:t>
      </w:r>
    </w:p>
    <w:p w:rsidR="00EA0A64" w:rsidRDefault="00D12714">
      <w:pPr>
        <w:spacing w:line="576" w:lineRule="exact"/>
        <w:ind w:firstLineChars="200" w:firstLine="640"/>
        <w:outlineLvl w:val="1"/>
        <w:rPr>
          <w:rFonts w:ascii="黑体" w:eastAsia="黑体" w:hAnsi="黑体" w:cs="黑体"/>
          <w:sz w:val="32"/>
          <w:szCs w:val="32"/>
        </w:rPr>
      </w:pPr>
      <w:bookmarkStart w:id="107" w:name="_Toc114498354"/>
      <w:bookmarkStart w:id="108" w:name="_Toc10634"/>
      <w:bookmarkStart w:id="109" w:name="_Toc15377219"/>
      <w:bookmarkStart w:id="110" w:name="_Toc3954"/>
      <w:bookmarkStart w:id="111" w:name="_Toc15396611"/>
      <w:r>
        <w:rPr>
          <w:rFonts w:ascii="黑体" w:eastAsia="黑体" w:hAnsi="黑体" w:cs="黑体" w:hint="eastAsia"/>
          <w:sz w:val="32"/>
          <w:szCs w:val="32"/>
        </w:rPr>
        <w:t>九、国有资本经营预算支出决算情况说明</w:t>
      </w:r>
      <w:bookmarkEnd w:id="107"/>
      <w:bookmarkEnd w:id="108"/>
      <w:bookmarkEnd w:id="109"/>
      <w:bookmarkEnd w:id="110"/>
      <w:bookmarkEnd w:id="111"/>
    </w:p>
    <w:p w:rsidR="00EA0A64" w:rsidRDefault="00D12714">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年国有资本经营预算财政拨款支出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bookmarkStart w:id="112" w:name="_Toc15396612"/>
      <w:bookmarkStart w:id="113" w:name="_Toc15377221"/>
    </w:p>
    <w:p w:rsidR="00EA0A64" w:rsidRDefault="00D12714">
      <w:pPr>
        <w:spacing w:line="576" w:lineRule="exact"/>
        <w:ind w:firstLineChars="200" w:firstLine="640"/>
        <w:outlineLvl w:val="1"/>
        <w:rPr>
          <w:rFonts w:ascii="黑体" w:eastAsia="黑体" w:hAnsi="黑体" w:cs="黑体"/>
          <w:sz w:val="32"/>
          <w:szCs w:val="32"/>
        </w:rPr>
      </w:pPr>
      <w:bookmarkStart w:id="114" w:name="_Toc114498357"/>
      <w:bookmarkStart w:id="115" w:name="_Toc27019"/>
      <w:bookmarkStart w:id="116" w:name="_Toc22674"/>
      <w:r>
        <w:rPr>
          <w:rFonts w:ascii="黑体" w:eastAsia="黑体" w:hAnsi="黑体" w:cs="黑体" w:hint="eastAsia"/>
          <w:sz w:val="32"/>
          <w:szCs w:val="32"/>
        </w:rPr>
        <w:t>十、其他重要事项的情况说明</w:t>
      </w:r>
      <w:bookmarkEnd w:id="112"/>
      <w:bookmarkEnd w:id="113"/>
      <w:bookmarkEnd w:id="114"/>
      <w:bookmarkEnd w:id="115"/>
      <w:bookmarkEnd w:id="116"/>
    </w:p>
    <w:p w:rsidR="00EA0A64" w:rsidRDefault="00D12714">
      <w:pPr>
        <w:spacing w:line="576" w:lineRule="exact"/>
        <w:ind w:firstLineChars="200" w:firstLine="640"/>
        <w:outlineLvl w:val="2"/>
        <w:rPr>
          <w:rFonts w:ascii="楷体_GB2312" w:eastAsia="楷体_GB2312" w:hAnsi="楷体_GB2312" w:cs="楷体_GB2312"/>
          <w:bCs/>
          <w:sz w:val="32"/>
          <w:szCs w:val="32"/>
        </w:rPr>
      </w:pPr>
      <w:bookmarkStart w:id="117" w:name="_Toc114498358"/>
      <w:bookmarkStart w:id="118" w:name="_Toc15377222"/>
      <w:r>
        <w:rPr>
          <w:rFonts w:ascii="楷体_GB2312" w:eastAsia="楷体_GB2312" w:hAnsi="楷体_GB2312" w:cs="楷体_GB2312" w:hint="eastAsia"/>
          <w:bCs/>
          <w:sz w:val="32"/>
          <w:szCs w:val="32"/>
        </w:rPr>
        <w:t>（一）机关运行经费支出情况</w:t>
      </w:r>
      <w:bookmarkEnd w:id="117"/>
      <w:bookmarkEnd w:id="118"/>
    </w:p>
    <w:p w:rsidR="00EA0A64" w:rsidRDefault="00D12714">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年，广元市妇女联合会机关运行经费支出</w:t>
      </w:r>
      <w:r>
        <w:rPr>
          <w:rFonts w:ascii="仿宋_GB2312" w:eastAsia="仿宋_GB2312" w:hAnsi="仿宋_GB2312" w:cs="仿宋_GB2312" w:hint="eastAsia"/>
          <w:sz w:val="32"/>
          <w:szCs w:val="32"/>
        </w:rPr>
        <w:t>33.95</w:t>
      </w:r>
      <w:r>
        <w:rPr>
          <w:rFonts w:ascii="仿宋_GB2312" w:eastAsia="仿宋_GB2312" w:hAnsi="仿宋_GB2312" w:cs="仿宋_GB2312" w:hint="eastAsia"/>
          <w:sz w:val="32"/>
          <w:szCs w:val="32"/>
        </w:rPr>
        <w:t>万元，比</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年减少</w:t>
      </w:r>
      <w:r>
        <w:rPr>
          <w:rFonts w:ascii="仿宋_GB2312" w:eastAsia="仿宋_GB2312" w:hAnsi="仿宋_GB2312" w:cs="仿宋_GB2312" w:hint="eastAsia"/>
          <w:sz w:val="32"/>
          <w:szCs w:val="32"/>
        </w:rPr>
        <w:t>3.16</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8.5%</w:t>
      </w:r>
      <w:r>
        <w:rPr>
          <w:rFonts w:ascii="仿宋_GB2312" w:eastAsia="仿宋_GB2312" w:hAnsi="仿宋_GB2312" w:cs="仿宋_GB2312" w:hint="eastAsia"/>
          <w:sz w:val="32"/>
          <w:szCs w:val="32"/>
        </w:rPr>
        <w:t>。主要原因是经费压减厉行节约。</w:t>
      </w:r>
    </w:p>
    <w:p w:rsidR="00EA0A64" w:rsidRDefault="00D12714">
      <w:pPr>
        <w:spacing w:line="576" w:lineRule="exact"/>
        <w:ind w:firstLineChars="200" w:firstLine="640"/>
        <w:outlineLvl w:val="2"/>
        <w:rPr>
          <w:rFonts w:ascii="楷体_GB2312" w:eastAsia="楷体_GB2312" w:hAnsi="楷体_GB2312" w:cs="楷体_GB2312"/>
          <w:bCs/>
          <w:sz w:val="32"/>
          <w:szCs w:val="32"/>
        </w:rPr>
      </w:pPr>
      <w:bookmarkStart w:id="119" w:name="_Toc15377223"/>
      <w:bookmarkStart w:id="120" w:name="_Toc114498359"/>
      <w:r>
        <w:rPr>
          <w:rFonts w:ascii="楷体_GB2312" w:eastAsia="楷体_GB2312" w:hAnsi="楷体_GB2312" w:cs="楷体_GB2312" w:hint="eastAsia"/>
          <w:bCs/>
          <w:sz w:val="32"/>
          <w:szCs w:val="32"/>
        </w:rPr>
        <w:t>（二）政府采购支出情况</w:t>
      </w:r>
      <w:bookmarkEnd w:id="119"/>
      <w:bookmarkEnd w:id="120"/>
    </w:p>
    <w:p w:rsidR="00EA0A64" w:rsidRDefault="00D12714">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年，妇联政府采购支出总额</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EA0A64" w:rsidRDefault="00D12714">
      <w:pPr>
        <w:spacing w:line="576" w:lineRule="exact"/>
        <w:ind w:firstLineChars="200" w:firstLine="640"/>
        <w:outlineLvl w:val="2"/>
        <w:rPr>
          <w:rFonts w:ascii="楷体_GB2312" w:eastAsia="楷体_GB2312" w:hAnsi="楷体_GB2312" w:cs="楷体_GB2312"/>
          <w:bCs/>
          <w:sz w:val="32"/>
          <w:szCs w:val="32"/>
        </w:rPr>
      </w:pPr>
      <w:bookmarkStart w:id="121" w:name="_Toc114498360"/>
      <w:bookmarkStart w:id="122" w:name="_Toc15377224"/>
      <w:r>
        <w:rPr>
          <w:rFonts w:ascii="楷体_GB2312" w:eastAsia="楷体_GB2312" w:hAnsi="楷体_GB2312" w:cs="楷体_GB2312" w:hint="eastAsia"/>
          <w:bCs/>
          <w:sz w:val="32"/>
          <w:szCs w:val="32"/>
        </w:rPr>
        <w:t>（三）国有资产占有使用情况</w:t>
      </w:r>
      <w:bookmarkEnd w:id="121"/>
      <w:bookmarkEnd w:id="122"/>
    </w:p>
    <w:p w:rsidR="00EA0A64" w:rsidRDefault="00D12714">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截至</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日，广元市妇女联合会共有车辆</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辆，其中：其他用车</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辆。其他用车主要是用于开展妇女儿童各项工作及扶贫工作等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单价</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万元以上专用设备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w:t>
      </w:r>
    </w:p>
    <w:p w:rsidR="00EA0A64" w:rsidRDefault="00D12714" w:rsidP="00131ED2">
      <w:pPr>
        <w:spacing w:beforeLines="50" w:afterLines="50" w:line="600" w:lineRule="exact"/>
        <w:jc w:val="center"/>
        <w:outlineLvl w:val="0"/>
        <w:rPr>
          <w:rStyle w:val="1Char"/>
          <w:rFonts w:eastAsia="方正小标宋简体"/>
          <w:b w:val="0"/>
          <w:sz w:val="32"/>
          <w:szCs w:val="32"/>
        </w:rPr>
      </w:pPr>
      <w:bookmarkStart w:id="123" w:name="_Toc10958"/>
      <w:bookmarkStart w:id="124" w:name="_Toc28176"/>
      <w:bookmarkStart w:id="125" w:name="_Toc114498361"/>
      <w:bookmarkStart w:id="126" w:name="_Toc15377225"/>
      <w:bookmarkStart w:id="127" w:name="_Toc15396613"/>
      <w:bookmarkStart w:id="128" w:name="_Toc15396614"/>
      <w:bookmarkStart w:id="129" w:name="_Toc15377226"/>
      <w:r>
        <w:rPr>
          <w:rFonts w:eastAsia="方正小标宋简体"/>
          <w:sz w:val="32"/>
          <w:szCs w:val="32"/>
        </w:rPr>
        <w:t>第三部分</w:t>
      </w:r>
      <w:r>
        <w:rPr>
          <w:rFonts w:eastAsia="方正小标宋简体"/>
          <w:sz w:val="32"/>
          <w:szCs w:val="32"/>
        </w:rPr>
        <w:t xml:space="preserve"> </w:t>
      </w:r>
      <w:r>
        <w:rPr>
          <w:rFonts w:eastAsia="方正小标宋简体" w:hint="eastAsia"/>
          <w:sz w:val="32"/>
          <w:szCs w:val="32"/>
        </w:rPr>
        <w:t xml:space="preserve"> </w:t>
      </w:r>
      <w:r>
        <w:rPr>
          <w:rFonts w:eastAsia="方正小标宋简体"/>
          <w:sz w:val="32"/>
          <w:szCs w:val="32"/>
        </w:rPr>
        <w:t>名</w:t>
      </w:r>
      <w:r>
        <w:rPr>
          <w:rStyle w:val="1Char"/>
          <w:rFonts w:eastAsia="方正小标宋简体"/>
          <w:b w:val="0"/>
          <w:sz w:val="32"/>
          <w:szCs w:val="32"/>
        </w:rPr>
        <w:t>词解释</w:t>
      </w:r>
      <w:bookmarkEnd w:id="123"/>
      <w:bookmarkEnd w:id="124"/>
      <w:bookmarkEnd w:id="125"/>
      <w:bookmarkEnd w:id="126"/>
      <w:bookmarkEnd w:id="127"/>
    </w:p>
    <w:p w:rsidR="00EA0A64" w:rsidRDefault="00D12714">
      <w:pPr>
        <w:pStyle w:val="Default"/>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1.</w:t>
      </w:r>
      <w:r>
        <w:rPr>
          <w:rFonts w:ascii="仿宋_GB2312" w:eastAsia="仿宋_GB2312" w:hAnsi="仿宋_GB2312" w:cs="仿宋_GB2312" w:hint="eastAsia"/>
          <w:color w:val="auto"/>
          <w:kern w:val="2"/>
          <w:sz w:val="32"/>
          <w:szCs w:val="32"/>
        </w:rPr>
        <w:t>财政拨款收入：指单位从同级财政部门取得的财政预算资金。</w:t>
      </w:r>
    </w:p>
    <w:p w:rsidR="00EA0A64" w:rsidRDefault="00D12714">
      <w:pPr>
        <w:pStyle w:val="Default"/>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2.</w:t>
      </w:r>
      <w:r>
        <w:rPr>
          <w:rFonts w:ascii="仿宋_GB2312" w:eastAsia="仿宋_GB2312" w:hAnsi="仿宋_GB2312" w:cs="仿宋_GB2312" w:hint="eastAsia"/>
          <w:color w:val="auto"/>
          <w:kern w:val="2"/>
          <w:sz w:val="32"/>
          <w:szCs w:val="32"/>
        </w:rPr>
        <w:t>年初结转和结余：指以前年度尚未完成、结转到本年按有关规定继续使用的资金。</w:t>
      </w:r>
    </w:p>
    <w:p w:rsidR="00EA0A64" w:rsidRDefault="00D12714">
      <w:pPr>
        <w:pStyle w:val="Default"/>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3.</w:t>
      </w:r>
      <w:r>
        <w:rPr>
          <w:rFonts w:ascii="仿宋_GB2312" w:eastAsia="仿宋_GB2312" w:hAnsi="仿宋_GB2312" w:cs="仿宋_GB2312" w:hint="eastAsia"/>
          <w:color w:val="auto"/>
          <w:kern w:val="2"/>
          <w:sz w:val="32"/>
          <w:szCs w:val="32"/>
        </w:rPr>
        <w:t>年末结转和结余：指单位按有关规定结转到下年或以后年度继续使用的资金。</w:t>
      </w:r>
    </w:p>
    <w:p w:rsidR="00EA0A64" w:rsidRDefault="00D12714">
      <w:pPr>
        <w:spacing w:line="576"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一般公共服务（类）群众团体事务（款）行政运行（项）：指反</w:t>
      </w:r>
      <w:r>
        <w:rPr>
          <w:rFonts w:ascii="仿宋_GB2312" w:eastAsia="仿宋_GB2312" w:hAnsi="仿宋_GB2312" w:cs="仿宋_GB2312" w:hint="eastAsia"/>
          <w:sz w:val="32"/>
          <w:szCs w:val="32"/>
          <w:shd w:val="clear" w:color="auto" w:fill="FFFFFF"/>
        </w:rPr>
        <w:t>应单位日常的基本支出。</w:t>
      </w:r>
    </w:p>
    <w:p w:rsidR="00EA0A64" w:rsidRDefault="00D12714">
      <w:pPr>
        <w:pStyle w:val="Default"/>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5.</w:t>
      </w:r>
      <w:r>
        <w:rPr>
          <w:rFonts w:ascii="仿宋_GB2312" w:eastAsia="仿宋_GB2312" w:hAnsi="仿宋_GB2312" w:cs="仿宋_GB2312" w:hint="eastAsia"/>
          <w:color w:val="auto"/>
          <w:kern w:val="2"/>
          <w:sz w:val="32"/>
          <w:szCs w:val="32"/>
        </w:rPr>
        <w:t>一般公共服务（类）群众团体事务（款）一般行政管理事务（项）</w:t>
      </w:r>
      <w:r>
        <w:rPr>
          <w:rFonts w:ascii="仿宋_GB2312" w:eastAsia="仿宋_GB2312" w:hAnsi="仿宋_GB2312" w:cs="仿宋_GB2312" w:hint="eastAsia"/>
          <w:color w:val="auto"/>
          <w:kern w:val="2"/>
          <w:sz w:val="32"/>
          <w:szCs w:val="32"/>
        </w:rPr>
        <w:t>:</w:t>
      </w:r>
      <w:r>
        <w:rPr>
          <w:rFonts w:ascii="仿宋_GB2312" w:eastAsia="仿宋_GB2312" w:hAnsi="仿宋_GB2312" w:cs="仿宋_GB2312" w:hint="eastAsia"/>
          <w:color w:val="auto"/>
          <w:kern w:val="2"/>
          <w:sz w:val="32"/>
          <w:szCs w:val="32"/>
        </w:rPr>
        <w:t>指反应单位日常的基本支出。</w:t>
      </w:r>
    </w:p>
    <w:p w:rsidR="00EA0A64" w:rsidRDefault="00D12714">
      <w:pPr>
        <w:pStyle w:val="Default"/>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6.</w:t>
      </w:r>
      <w:r>
        <w:rPr>
          <w:rFonts w:ascii="仿宋_GB2312" w:eastAsia="仿宋_GB2312" w:hAnsi="仿宋_GB2312" w:cs="仿宋_GB2312" w:hint="eastAsia"/>
          <w:color w:val="auto"/>
          <w:kern w:val="2"/>
          <w:sz w:val="32"/>
          <w:szCs w:val="32"/>
        </w:rPr>
        <w:t>一般公共服务（类）群众团体事务（款）</w:t>
      </w:r>
      <w:r>
        <w:rPr>
          <w:rFonts w:ascii="仿宋_GB2312" w:eastAsia="仿宋_GB2312" w:hAnsi="仿宋_GB2312" w:cs="仿宋_GB2312" w:hint="eastAsia"/>
          <w:color w:val="auto"/>
          <w:kern w:val="2"/>
          <w:sz w:val="32"/>
          <w:szCs w:val="32"/>
        </w:rPr>
        <w:t xml:space="preserve"> </w:t>
      </w:r>
      <w:r>
        <w:rPr>
          <w:rFonts w:ascii="仿宋_GB2312" w:eastAsia="仿宋_GB2312" w:hAnsi="仿宋_GB2312" w:cs="仿宋_GB2312" w:hint="eastAsia"/>
          <w:color w:val="auto"/>
          <w:kern w:val="2"/>
          <w:sz w:val="32"/>
          <w:szCs w:val="32"/>
        </w:rPr>
        <w:t>事业运行（项）</w:t>
      </w:r>
      <w:r>
        <w:rPr>
          <w:rFonts w:ascii="仿宋_GB2312" w:eastAsia="仿宋_GB2312" w:hAnsi="仿宋_GB2312" w:cs="仿宋_GB2312" w:hint="eastAsia"/>
          <w:color w:val="auto"/>
          <w:kern w:val="2"/>
          <w:sz w:val="32"/>
          <w:szCs w:val="32"/>
        </w:rPr>
        <w:t xml:space="preserve">: </w:t>
      </w:r>
      <w:r>
        <w:rPr>
          <w:rFonts w:ascii="仿宋_GB2312" w:eastAsia="仿宋_GB2312" w:hAnsi="仿宋_GB2312" w:cs="仿宋_GB2312" w:hint="eastAsia"/>
          <w:color w:val="auto"/>
          <w:kern w:val="2"/>
          <w:sz w:val="32"/>
          <w:szCs w:val="32"/>
        </w:rPr>
        <w:t>指事业单位的基本支出</w:t>
      </w:r>
      <w:r>
        <w:rPr>
          <w:rFonts w:ascii="仿宋_GB2312" w:eastAsia="仿宋_GB2312" w:hAnsi="仿宋_GB2312" w:cs="仿宋_GB2312" w:hint="eastAsia"/>
          <w:color w:val="auto"/>
          <w:kern w:val="2"/>
          <w:sz w:val="32"/>
          <w:szCs w:val="32"/>
        </w:rPr>
        <w:t>.</w:t>
      </w:r>
    </w:p>
    <w:p w:rsidR="00EA0A64" w:rsidRDefault="00D12714">
      <w:pPr>
        <w:pStyle w:val="Default"/>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7.</w:t>
      </w:r>
      <w:r>
        <w:rPr>
          <w:rFonts w:ascii="仿宋_GB2312" w:eastAsia="仿宋_GB2312" w:hAnsi="仿宋_GB2312" w:cs="仿宋_GB2312" w:hint="eastAsia"/>
          <w:color w:val="auto"/>
          <w:kern w:val="2"/>
          <w:sz w:val="32"/>
          <w:szCs w:val="32"/>
        </w:rPr>
        <w:t>一般公共服务（类）群众团体事务（款）其他群众团体事务支出（项）</w:t>
      </w:r>
      <w:r>
        <w:rPr>
          <w:rFonts w:ascii="仿宋_GB2312" w:eastAsia="仿宋_GB2312" w:hAnsi="仿宋_GB2312" w:cs="仿宋_GB2312" w:hint="eastAsia"/>
          <w:color w:val="auto"/>
          <w:kern w:val="2"/>
          <w:sz w:val="32"/>
          <w:szCs w:val="32"/>
        </w:rPr>
        <w:t>:</w:t>
      </w:r>
      <w:r>
        <w:rPr>
          <w:rFonts w:ascii="仿宋_GB2312" w:eastAsia="仿宋_GB2312" w:hAnsi="仿宋_GB2312" w:cs="仿宋_GB2312" w:hint="eastAsia"/>
          <w:color w:val="auto"/>
          <w:kern w:val="2"/>
          <w:sz w:val="32"/>
          <w:szCs w:val="32"/>
        </w:rPr>
        <w:t>指事业单位的基本支出，不包括行政单位（包括实行公务员管理的事业单位）后勤服务中心、医务室等附属事业单位。</w:t>
      </w:r>
    </w:p>
    <w:p w:rsidR="00EA0A64" w:rsidRDefault="00D12714">
      <w:pPr>
        <w:pStyle w:val="Default"/>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8.</w:t>
      </w:r>
      <w:r>
        <w:rPr>
          <w:rFonts w:ascii="仿宋_GB2312" w:eastAsia="仿宋_GB2312" w:hAnsi="仿宋_GB2312" w:cs="仿宋_GB2312" w:hint="eastAsia"/>
          <w:color w:val="auto"/>
          <w:kern w:val="2"/>
          <w:sz w:val="32"/>
          <w:szCs w:val="32"/>
        </w:rPr>
        <w:t>文化旅游体育与传媒（类）文化和旅游（款）文化活动（项）</w:t>
      </w:r>
      <w:r>
        <w:rPr>
          <w:rFonts w:ascii="仿宋_GB2312" w:eastAsia="仿宋_GB2312" w:hAnsi="仿宋_GB2312" w:cs="仿宋_GB2312" w:hint="eastAsia"/>
          <w:color w:val="auto"/>
          <w:kern w:val="2"/>
          <w:sz w:val="32"/>
          <w:szCs w:val="32"/>
        </w:rPr>
        <w:t>:</w:t>
      </w:r>
      <w:r>
        <w:rPr>
          <w:rFonts w:ascii="仿宋_GB2312" w:eastAsia="仿宋_GB2312" w:hAnsi="仿宋_GB2312" w:cs="仿宋_GB2312" w:hint="eastAsia"/>
          <w:color w:val="auto"/>
          <w:kern w:val="2"/>
          <w:sz w:val="32"/>
          <w:szCs w:val="32"/>
        </w:rPr>
        <w:lastRenderedPageBreak/>
        <w:t>反映举办大型文化艺</w:t>
      </w:r>
      <w:r>
        <w:rPr>
          <w:rFonts w:ascii="仿宋_GB2312" w:eastAsia="仿宋_GB2312" w:hAnsi="仿宋_GB2312" w:cs="仿宋_GB2312" w:hint="eastAsia"/>
          <w:color w:val="auto"/>
          <w:kern w:val="2"/>
          <w:sz w:val="32"/>
          <w:szCs w:val="32"/>
        </w:rPr>
        <w:t>术活动的支出。</w:t>
      </w:r>
    </w:p>
    <w:p w:rsidR="00EA0A64" w:rsidRDefault="00D12714">
      <w:pPr>
        <w:pStyle w:val="Default"/>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9.</w:t>
      </w:r>
      <w:r>
        <w:rPr>
          <w:rFonts w:ascii="仿宋_GB2312" w:eastAsia="仿宋_GB2312" w:hAnsi="仿宋_GB2312" w:cs="仿宋_GB2312" w:hint="eastAsia"/>
          <w:color w:val="auto"/>
          <w:kern w:val="2"/>
          <w:sz w:val="32"/>
          <w:szCs w:val="32"/>
        </w:rPr>
        <w:t>社会保障和就业（类）行政事业单位养老支出（款）机关事业单位基本养老保险缴费支出（项）：指单位按规定给职工缴纳的养老保险。</w:t>
      </w:r>
    </w:p>
    <w:p w:rsidR="00EA0A64" w:rsidRDefault="00D12714">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医疗卫生与计划生育支出（类）行政事业单位医疗（款）行政单位医疗（项）：指单位按规定给职工缴纳的医疗保险。</w:t>
      </w:r>
    </w:p>
    <w:p w:rsidR="00EA0A64" w:rsidRDefault="00D12714">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住房保障支出</w:t>
      </w:r>
      <w:r>
        <w:rPr>
          <w:rStyle w:val="a9"/>
          <w:rFonts w:ascii="仿宋_GB2312" w:eastAsia="仿宋_GB2312" w:hAnsi="仿宋_GB2312" w:cs="仿宋_GB2312" w:hint="eastAsia"/>
          <w:b w:val="0"/>
          <w:sz w:val="32"/>
          <w:szCs w:val="32"/>
        </w:rPr>
        <w:t>（类）住房改革支出（款）住房公积金（项）</w:t>
      </w:r>
      <w:r>
        <w:rPr>
          <w:rFonts w:ascii="仿宋_GB2312" w:eastAsia="仿宋_GB2312" w:hAnsi="仿宋_GB2312" w:cs="仿宋_GB2312" w:hint="eastAsia"/>
          <w:sz w:val="32"/>
          <w:szCs w:val="32"/>
        </w:rPr>
        <w:t>：指行政事业单位按人力资源和社会保障部、财政部规定的基本工资和津贴补贴以及规定比例为职工缴纳的住房公积金。</w:t>
      </w:r>
    </w:p>
    <w:p w:rsidR="00EA0A64" w:rsidRPr="00131ED2" w:rsidRDefault="00D12714">
      <w:pPr>
        <w:pStyle w:val="Default"/>
        <w:spacing w:line="560" w:lineRule="exact"/>
        <w:ind w:firstLineChars="200" w:firstLine="640"/>
        <w:rPr>
          <w:rFonts w:ascii="仿宋_GB2312" w:eastAsia="仿宋_GB2312" w:hAnsi="仿宋_GB2312" w:cs="仿宋_GB2312"/>
          <w:color w:val="auto"/>
          <w:kern w:val="2"/>
          <w:sz w:val="32"/>
          <w:szCs w:val="32"/>
        </w:rPr>
      </w:pPr>
      <w:r w:rsidRPr="00131ED2">
        <w:rPr>
          <w:rFonts w:ascii="仿宋_GB2312" w:eastAsia="仿宋_GB2312" w:hAnsi="仿宋_GB2312" w:cs="仿宋_GB2312" w:hint="eastAsia"/>
          <w:color w:val="auto"/>
          <w:kern w:val="2"/>
          <w:sz w:val="32"/>
          <w:szCs w:val="32"/>
        </w:rPr>
        <w:t>13.</w:t>
      </w:r>
      <w:r w:rsidR="00131ED2" w:rsidRPr="00131ED2">
        <w:rPr>
          <w:rFonts w:ascii="仿宋_GB2312" w:eastAsia="仿宋_GB2312" w:hAnsi="仿宋_GB2312" w:cs="仿宋_GB2312" w:hint="eastAsia"/>
          <w:color w:val="auto"/>
          <w:kern w:val="2"/>
          <w:sz w:val="32"/>
          <w:szCs w:val="32"/>
        </w:rPr>
        <w:t>城乡社区支出</w:t>
      </w:r>
      <w:r w:rsidRPr="00131ED2">
        <w:rPr>
          <w:rFonts w:ascii="仿宋_GB2312" w:eastAsia="仿宋_GB2312" w:hAnsi="仿宋_GB2312" w:cs="仿宋_GB2312" w:hint="eastAsia"/>
          <w:color w:val="auto"/>
          <w:kern w:val="2"/>
          <w:sz w:val="32"/>
          <w:szCs w:val="32"/>
        </w:rPr>
        <w:t>（类）</w:t>
      </w:r>
      <w:r w:rsidR="00131ED2" w:rsidRPr="00131ED2">
        <w:rPr>
          <w:rFonts w:ascii="仿宋_GB2312" w:eastAsia="仿宋_GB2312" w:hAnsi="仿宋_GB2312" w:cs="仿宋_GB2312" w:hint="eastAsia"/>
          <w:color w:val="auto"/>
          <w:kern w:val="2"/>
          <w:sz w:val="32"/>
          <w:szCs w:val="32"/>
        </w:rPr>
        <w:t>国有土地使用权出让收入安排的支出</w:t>
      </w:r>
      <w:r w:rsidRPr="00131ED2">
        <w:rPr>
          <w:rFonts w:ascii="仿宋_GB2312" w:eastAsia="仿宋_GB2312" w:hAnsi="仿宋_GB2312" w:cs="仿宋_GB2312" w:hint="eastAsia"/>
          <w:color w:val="auto"/>
          <w:kern w:val="2"/>
          <w:sz w:val="32"/>
          <w:szCs w:val="32"/>
        </w:rPr>
        <w:t>（款）</w:t>
      </w:r>
      <w:r w:rsidR="00131ED2" w:rsidRPr="00131ED2">
        <w:rPr>
          <w:rFonts w:ascii="仿宋_GB2312" w:eastAsia="仿宋_GB2312" w:hAnsi="仿宋_GB2312" w:cs="仿宋_GB2312"/>
          <w:color w:val="auto"/>
          <w:kern w:val="2"/>
          <w:sz w:val="32"/>
          <w:szCs w:val="32"/>
        </w:rPr>
        <w:t>其他国有土地使用权出让收入安排的支出</w:t>
      </w:r>
      <w:r w:rsidRPr="00131ED2">
        <w:rPr>
          <w:rFonts w:ascii="仿宋_GB2312" w:eastAsia="仿宋_GB2312" w:hAnsi="仿宋_GB2312" w:cs="仿宋_GB2312" w:hint="eastAsia"/>
          <w:color w:val="auto"/>
          <w:kern w:val="2"/>
          <w:sz w:val="32"/>
          <w:szCs w:val="32"/>
        </w:rPr>
        <w:t>（项）：</w:t>
      </w:r>
      <w:r w:rsidR="00131ED2" w:rsidRPr="00131ED2">
        <w:rPr>
          <w:rFonts w:ascii="仿宋_GB2312" w:eastAsia="仿宋_GB2312" w:hAnsi="仿宋_GB2312" w:cs="仿宋_GB2312" w:hint="eastAsia"/>
          <w:color w:val="auto"/>
          <w:kern w:val="2"/>
          <w:sz w:val="32"/>
          <w:szCs w:val="32"/>
        </w:rPr>
        <w:t>反应土地出让收入用于其他方面的支出。不包括市县级政府当年按规定用土地出让收入向中央者和省级政府缴纳的新增建设用地土地有偿使用费的支出</w:t>
      </w:r>
      <w:bookmarkStart w:id="130" w:name="_GoBack"/>
      <w:bookmarkEnd w:id="130"/>
      <w:r w:rsidR="00131ED2" w:rsidRPr="00131ED2">
        <w:rPr>
          <w:rFonts w:ascii="仿宋_GB2312" w:eastAsia="仿宋_GB2312" w:hAnsi="仿宋_GB2312" w:cs="仿宋_GB2312" w:hint="eastAsia"/>
          <w:color w:val="auto"/>
          <w:kern w:val="2"/>
          <w:sz w:val="32"/>
          <w:szCs w:val="32"/>
        </w:rPr>
        <w:t>。</w:t>
      </w:r>
    </w:p>
    <w:p w:rsidR="00EA0A64" w:rsidRDefault="00D12714">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基本支出：指为保障机构正常运转、完成日常工作任务而发生的人员支出和公用支出。</w:t>
      </w:r>
    </w:p>
    <w:p w:rsidR="00EA0A64" w:rsidRDefault="00D12714">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项目支出：指在基本支出之外为完成特定行政任务和事业发展目标所发生的支出。</w:t>
      </w:r>
    </w:p>
    <w:p w:rsidR="00EA0A64" w:rsidRDefault="00D12714">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经营支出：指事业单位在专业业务活动及其辅助活动之外开展非独立核算经营活动发生的支出。</w:t>
      </w:r>
    </w:p>
    <w:p w:rsidR="00EA0A64" w:rsidRDefault="00D12714">
      <w:pPr>
        <w:pStyle w:val="Default"/>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1</w:t>
      </w:r>
      <w:r>
        <w:rPr>
          <w:rFonts w:ascii="仿宋_GB2312" w:eastAsia="仿宋_GB2312" w:hAnsi="仿宋_GB2312" w:cs="仿宋_GB2312" w:hint="eastAsia"/>
          <w:color w:val="auto"/>
          <w:kern w:val="2"/>
          <w:sz w:val="32"/>
          <w:szCs w:val="32"/>
        </w:rPr>
        <w:t>7</w:t>
      </w:r>
      <w:r>
        <w:rPr>
          <w:rFonts w:ascii="仿宋_GB2312" w:eastAsia="仿宋_GB2312" w:hAnsi="仿宋_GB2312" w:cs="仿宋_GB2312" w:hint="eastAsia"/>
          <w:color w:val="auto"/>
          <w:kern w:val="2"/>
          <w:sz w:val="32"/>
          <w:szCs w:val="32"/>
        </w:rPr>
        <w:t>.</w:t>
      </w:r>
      <w:r>
        <w:rPr>
          <w:rFonts w:ascii="仿宋_GB2312" w:eastAsia="仿宋_GB2312" w:hAnsi="仿宋_GB2312" w:cs="仿宋_GB2312" w:hint="eastAsia"/>
          <w:color w:val="auto"/>
          <w:kern w:val="2"/>
          <w:sz w:val="32"/>
          <w:szCs w:val="32"/>
        </w:rPr>
        <w:t>“三公”经费：指部门用财政拨款安排的因公出国（境）费、公务用车购置及运行费和公务接待费。其中，因公出国（境）</w:t>
      </w:r>
      <w:r>
        <w:rPr>
          <w:rFonts w:ascii="仿宋_GB2312" w:eastAsia="仿宋_GB2312" w:hAnsi="仿宋_GB2312" w:cs="仿宋_GB2312" w:hint="eastAsia"/>
          <w:color w:val="auto"/>
          <w:kern w:val="2"/>
          <w:sz w:val="32"/>
          <w:szCs w:val="32"/>
        </w:rPr>
        <w:lastRenderedPageBreak/>
        <w:t>费反映单位公务出国（境）的国际旅费、国外城市间交通费、住宿费、伙食费、培训费、公杂费等支出；</w:t>
      </w:r>
      <w:r>
        <w:rPr>
          <w:rFonts w:ascii="仿宋_GB2312" w:eastAsia="仿宋_GB2312" w:hAnsi="仿宋_GB2312" w:cs="仿宋_GB2312" w:hint="eastAsia"/>
          <w:color w:val="auto"/>
          <w:spacing w:val="6"/>
          <w:kern w:val="2"/>
          <w:sz w:val="32"/>
          <w:szCs w:val="32"/>
        </w:rPr>
        <w:t>公务用车购置及运行费反</w:t>
      </w:r>
      <w:r>
        <w:rPr>
          <w:rFonts w:ascii="仿宋_GB2312" w:eastAsia="仿宋_GB2312" w:hAnsi="仿宋_GB2312" w:cs="仿宋_GB2312" w:hint="eastAsia"/>
          <w:color w:val="auto"/>
          <w:kern w:val="2"/>
          <w:sz w:val="32"/>
          <w:szCs w:val="32"/>
        </w:rPr>
        <w:t>映单位公务用车车辆购置支出（含车辆购置税）及租用费、燃料费、维修费、过路过桥费、保险费等支出；公务接待费反映单位按规定开支的各类公务接待（含外宾接待）支出。</w:t>
      </w:r>
    </w:p>
    <w:p w:rsidR="00EA0A64" w:rsidRDefault="00D12714">
      <w:pPr>
        <w:pStyle w:val="Default"/>
        <w:spacing w:line="576" w:lineRule="exact"/>
        <w:ind w:firstLineChars="200" w:firstLine="640"/>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1</w:t>
      </w:r>
      <w:r>
        <w:rPr>
          <w:rFonts w:ascii="仿宋_GB2312" w:eastAsia="仿宋_GB2312" w:hAnsi="仿宋_GB2312" w:cs="仿宋_GB2312" w:hint="eastAsia"/>
          <w:color w:val="auto"/>
          <w:kern w:val="2"/>
          <w:sz w:val="32"/>
          <w:szCs w:val="32"/>
        </w:rPr>
        <w:t>8</w:t>
      </w:r>
      <w:r>
        <w:rPr>
          <w:rFonts w:ascii="仿宋_GB2312" w:eastAsia="仿宋_GB2312" w:hAnsi="仿宋_GB2312" w:cs="仿宋_GB2312" w:hint="eastAsia"/>
          <w:color w:val="auto"/>
          <w:kern w:val="2"/>
          <w:sz w:val="32"/>
          <w:szCs w:val="32"/>
        </w:rPr>
        <w:t>.</w:t>
      </w:r>
      <w:r>
        <w:rPr>
          <w:rFonts w:ascii="仿宋_GB2312" w:eastAsia="仿宋_GB2312" w:hAnsi="仿宋_GB2312" w:cs="仿宋_GB2312" w:hint="eastAsia"/>
          <w:color w:val="auto"/>
          <w:kern w:val="2"/>
          <w:sz w:val="32"/>
          <w:szCs w:val="32"/>
        </w:rPr>
        <w:t>机关运行经费：为保障行政单位（含参照公务员法管理的事业单位）运行用于购买货物和服务的各项资金，包括</w:t>
      </w:r>
      <w:r>
        <w:rPr>
          <w:rFonts w:ascii="仿宋_GB2312" w:eastAsia="仿宋_GB2312" w:hAnsi="仿宋_GB2312" w:cs="仿宋_GB2312" w:hint="eastAsia"/>
          <w:color w:val="auto"/>
          <w:sz w:val="32"/>
          <w:szCs w:val="32"/>
        </w:rPr>
        <w:t>办公费、印刷费、手续费、水</w:t>
      </w:r>
      <w:r>
        <w:rPr>
          <w:rFonts w:ascii="仿宋_GB2312" w:eastAsia="仿宋_GB2312" w:hAnsi="仿宋_GB2312" w:cs="仿宋_GB2312" w:hint="eastAsia"/>
          <w:color w:val="auto"/>
          <w:sz w:val="32"/>
          <w:szCs w:val="32"/>
        </w:rPr>
        <w:t>费、电费、邮电费、物业管理费、差旅费、维修（护）费、租赁费、公务接待费、劳务费、工会经费、公务用车运行维护费、其他交通费、其他商品和服务支出</w:t>
      </w:r>
      <w:r>
        <w:rPr>
          <w:rFonts w:ascii="仿宋_GB2312" w:eastAsia="仿宋_GB2312" w:hAnsi="仿宋_GB2312" w:cs="仿宋_GB2312" w:hint="eastAsia"/>
          <w:color w:val="auto"/>
          <w:kern w:val="2"/>
          <w:sz w:val="32"/>
          <w:szCs w:val="32"/>
        </w:rPr>
        <w:t>。</w:t>
      </w:r>
    </w:p>
    <w:p w:rsidR="00EA0A64" w:rsidRDefault="00EA0A64">
      <w:pPr>
        <w:pStyle w:val="Default"/>
        <w:spacing w:line="560" w:lineRule="exact"/>
        <w:ind w:firstLineChars="200" w:firstLine="640"/>
        <w:rPr>
          <w:rFonts w:ascii="Times New Roman" w:eastAsia="仿宋_GB2312" w:hAnsi="Times New Roman" w:cs="Times New Roman"/>
          <w:color w:val="auto"/>
          <w:kern w:val="2"/>
          <w:sz w:val="32"/>
          <w:szCs w:val="32"/>
        </w:rPr>
      </w:pPr>
    </w:p>
    <w:p w:rsidR="00EA0A64" w:rsidRDefault="00EA0A64">
      <w:pPr>
        <w:spacing w:line="600" w:lineRule="exact"/>
        <w:jc w:val="center"/>
        <w:outlineLvl w:val="0"/>
        <w:rPr>
          <w:rFonts w:ascii="黑体" w:eastAsia="黑体" w:hAnsi="黑体"/>
          <w:sz w:val="44"/>
          <w:szCs w:val="44"/>
        </w:rPr>
      </w:pPr>
    </w:p>
    <w:p w:rsidR="00EA0A64" w:rsidRDefault="00EA0A64">
      <w:pPr>
        <w:pStyle w:val="a0"/>
        <w:spacing w:before="93"/>
        <w:rPr>
          <w:rFonts w:ascii="黑体" w:eastAsia="黑体" w:hAnsi="黑体"/>
          <w:sz w:val="44"/>
          <w:szCs w:val="44"/>
        </w:rPr>
      </w:pPr>
    </w:p>
    <w:p w:rsidR="00EA0A64" w:rsidRDefault="00EA0A64">
      <w:pPr>
        <w:rPr>
          <w:rFonts w:ascii="黑体" w:eastAsia="黑体" w:hAnsi="黑体"/>
          <w:sz w:val="44"/>
          <w:szCs w:val="44"/>
        </w:rPr>
      </w:pPr>
    </w:p>
    <w:p w:rsidR="00EA0A64" w:rsidRDefault="00EA0A64" w:rsidP="00131ED2">
      <w:pPr>
        <w:spacing w:beforeLines="50" w:afterLines="50" w:line="600" w:lineRule="exact"/>
        <w:jc w:val="center"/>
        <w:outlineLvl w:val="0"/>
        <w:rPr>
          <w:rFonts w:ascii="方正小标宋简体" w:eastAsia="方正小标宋简体" w:hAnsi="方正小标宋简体" w:cs="方正小标宋简体"/>
          <w:sz w:val="32"/>
          <w:szCs w:val="32"/>
        </w:rPr>
      </w:pPr>
      <w:bookmarkStart w:id="131" w:name="_Toc114498362"/>
      <w:bookmarkStart w:id="132" w:name="_Toc11282"/>
      <w:bookmarkStart w:id="133" w:name="_Toc16977"/>
    </w:p>
    <w:p w:rsidR="00EA0A64" w:rsidRDefault="00EA0A64">
      <w:pPr>
        <w:pStyle w:val="a0"/>
        <w:spacing w:before="93"/>
      </w:pPr>
    </w:p>
    <w:p w:rsidR="00EA0A64" w:rsidRDefault="00EA0A64"/>
    <w:p w:rsidR="00EA0A64" w:rsidRDefault="00EA0A64">
      <w:pPr>
        <w:pStyle w:val="a0"/>
        <w:spacing w:before="93"/>
      </w:pPr>
    </w:p>
    <w:p w:rsidR="00EA0A64" w:rsidRDefault="00EA0A64"/>
    <w:p w:rsidR="00EA0A64" w:rsidRDefault="00EA0A64">
      <w:pPr>
        <w:pStyle w:val="a0"/>
        <w:spacing w:before="93"/>
      </w:pPr>
    </w:p>
    <w:p w:rsidR="00EA0A64" w:rsidRDefault="00EA0A64"/>
    <w:p w:rsidR="00EA0A64" w:rsidRDefault="00EA0A64">
      <w:pPr>
        <w:pStyle w:val="a0"/>
        <w:spacing w:before="93"/>
      </w:pPr>
    </w:p>
    <w:p w:rsidR="00EA0A64" w:rsidRDefault="00EA0A64"/>
    <w:p w:rsidR="00EA0A64" w:rsidRDefault="00D12714" w:rsidP="00131ED2">
      <w:pPr>
        <w:spacing w:beforeLines="50" w:afterLines="50" w:line="600" w:lineRule="exact"/>
        <w:jc w:val="center"/>
        <w:outlineLvl w:val="0"/>
        <w:rPr>
          <w:rStyle w:val="1Char"/>
          <w:rFonts w:ascii="方正小标宋简体" w:eastAsia="方正小标宋简体" w:hAnsi="方正小标宋简体" w:cs="方正小标宋简体"/>
          <w:b w:val="0"/>
          <w:sz w:val="32"/>
          <w:szCs w:val="32"/>
        </w:rPr>
      </w:pPr>
      <w:r>
        <w:rPr>
          <w:rFonts w:ascii="方正小标宋简体" w:eastAsia="方正小标宋简体" w:hAnsi="方正小标宋简体" w:cs="方正小标宋简体" w:hint="eastAsia"/>
          <w:sz w:val="32"/>
          <w:szCs w:val="32"/>
        </w:rPr>
        <w:t>第</w:t>
      </w:r>
      <w:r>
        <w:rPr>
          <w:rStyle w:val="1Char"/>
          <w:rFonts w:ascii="方正小标宋简体" w:eastAsia="方正小标宋简体" w:hAnsi="方正小标宋简体" w:cs="方正小标宋简体" w:hint="eastAsia"/>
          <w:b w:val="0"/>
          <w:sz w:val="32"/>
          <w:szCs w:val="32"/>
        </w:rPr>
        <w:t>四部分</w:t>
      </w:r>
      <w:r>
        <w:rPr>
          <w:rStyle w:val="1Char"/>
          <w:rFonts w:ascii="方正小标宋简体" w:eastAsia="方正小标宋简体" w:hAnsi="方正小标宋简体" w:cs="方正小标宋简体" w:hint="eastAsia"/>
          <w:b w:val="0"/>
          <w:sz w:val="32"/>
          <w:szCs w:val="32"/>
        </w:rPr>
        <w:t xml:space="preserve">  </w:t>
      </w:r>
      <w:r>
        <w:rPr>
          <w:rStyle w:val="1Char"/>
          <w:rFonts w:ascii="方正小标宋简体" w:eastAsia="方正小标宋简体" w:hAnsi="方正小标宋简体" w:cs="方正小标宋简体" w:hint="eastAsia"/>
          <w:b w:val="0"/>
          <w:sz w:val="32"/>
          <w:szCs w:val="32"/>
        </w:rPr>
        <w:t>附</w:t>
      </w:r>
      <w:r>
        <w:rPr>
          <w:rStyle w:val="1Char"/>
          <w:rFonts w:ascii="方正小标宋简体" w:eastAsia="方正小标宋简体" w:hAnsi="方正小标宋简体" w:cs="方正小标宋简体" w:hint="eastAsia"/>
          <w:b w:val="0"/>
          <w:sz w:val="32"/>
          <w:szCs w:val="32"/>
        </w:rPr>
        <w:t xml:space="preserve">  </w:t>
      </w:r>
      <w:r>
        <w:rPr>
          <w:rStyle w:val="1Char"/>
          <w:rFonts w:ascii="方正小标宋简体" w:eastAsia="方正小标宋简体" w:hAnsi="方正小标宋简体" w:cs="方正小标宋简体" w:hint="eastAsia"/>
          <w:b w:val="0"/>
          <w:sz w:val="32"/>
          <w:szCs w:val="32"/>
        </w:rPr>
        <w:t>件</w:t>
      </w:r>
      <w:bookmarkEnd w:id="128"/>
      <w:bookmarkEnd w:id="131"/>
      <w:bookmarkEnd w:id="132"/>
      <w:bookmarkEnd w:id="133"/>
    </w:p>
    <w:p w:rsidR="00EA0A64" w:rsidRDefault="00D12714">
      <w:pPr>
        <w:spacing w:line="576" w:lineRule="exact"/>
        <w:jc w:val="left"/>
        <w:outlineLvl w:val="0"/>
        <w:rPr>
          <w:rFonts w:ascii="方正小标宋简体" w:eastAsia="方正小标宋简体" w:hAnsi="方正小标宋简体" w:cs="方正小标宋简体"/>
          <w:sz w:val="32"/>
          <w:szCs w:val="32"/>
        </w:rPr>
      </w:pPr>
      <w:bookmarkStart w:id="134" w:name="_Toc13906"/>
      <w:bookmarkStart w:id="135" w:name="_Toc114498363"/>
      <w:bookmarkStart w:id="136" w:name="_Toc23633"/>
      <w:r>
        <w:rPr>
          <w:rFonts w:ascii="黑体" w:eastAsia="黑体" w:hAnsi="黑体" w:cs="黑体" w:hint="eastAsia"/>
          <w:sz w:val="32"/>
          <w:szCs w:val="32"/>
        </w:rPr>
        <w:t>附件</w:t>
      </w:r>
      <w:bookmarkEnd w:id="134"/>
      <w:bookmarkEnd w:id="135"/>
      <w:bookmarkEnd w:id="136"/>
      <w:r>
        <w:rPr>
          <w:rFonts w:ascii="黑体" w:eastAsia="黑体" w:hAnsi="黑体" w:cs="黑体" w:hint="eastAsia"/>
          <w:sz w:val="32"/>
          <w:szCs w:val="32"/>
        </w:rPr>
        <w:t>1</w:t>
      </w:r>
    </w:p>
    <w:p w:rsidR="00EA0A64" w:rsidRDefault="00D12714">
      <w:pPr>
        <w:adjustRightInd w:val="0"/>
        <w:snapToGrid w:val="0"/>
        <w:spacing w:line="576" w:lineRule="exact"/>
        <w:jc w:val="center"/>
        <w:rPr>
          <w:rFonts w:eastAsia="方正小标宋简体"/>
          <w:bCs/>
          <w:spacing w:val="20"/>
          <w:sz w:val="44"/>
          <w:szCs w:val="44"/>
        </w:rPr>
      </w:pPr>
      <w:r>
        <w:rPr>
          <w:rFonts w:eastAsia="方正小标宋简体"/>
          <w:bCs/>
          <w:spacing w:val="20"/>
          <w:sz w:val="44"/>
          <w:szCs w:val="44"/>
        </w:rPr>
        <w:t>广元市妇女联合会</w:t>
      </w:r>
    </w:p>
    <w:p w:rsidR="00EA0A64" w:rsidRDefault="00D12714">
      <w:pPr>
        <w:adjustRightInd w:val="0"/>
        <w:snapToGrid w:val="0"/>
        <w:spacing w:line="576" w:lineRule="exact"/>
        <w:jc w:val="center"/>
        <w:rPr>
          <w:rFonts w:eastAsia="方正小标宋简体"/>
          <w:bCs/>
          <w:sz w:val="44"/>
          <w:szCs w:val="44"/>
        </w:rPr>
      </w:pPr>
      <w:r>
        <w:rPr>
          <w:rFonts w:eastAsia="方正小标宋简体"/>
          <w:bCs/>
          <w:sz w:val="44"/>
          <w:szCs w:val="44"/>
        </w:rPr>
        <w:t>202</w:t>
      </w:r>
      <w:r>
        <w:rPr>
          <w:rFonts w:eastAsia="方正小标宋简体" w:hint="eastAsia"/>
          <w:bCs/>
          <w:sz w:val="44"/>
          <w:szCs w:val="44"/>
        </w:rPr>
        <w:t>3</w:t>
      </w:r>
      <w:r>
        <w:rPr>
          <w:rFonts w:eastAsia="方正小标宋简体"/>
          <w:bCs/>
          <w:sz w:val="44"/>
          <w:szCs w:val="44"/>
        </w:rPr>
        <w:t>年度部门</w:t>
      </w:r>
      <w:r>
        <w:rPr>
          <w:rFonts w:eastAsia="方正小标宋简体" w:hint="eastAsia"/>
          <w:bCs/>
          <w:sz w:val="44"/>
          <w:szCs w:val="44"/>
        </w:rPr>
        <w:t>整体</w:t>
      </w:r>
      <w:r>
        <w:rPr>
          <w:rFonts w:eastAsia="方正小标宋简体"/>
          <w:bCs/>
          <w:sz w:val="44"/>
          <w:szCs w:val="44"/>
        </w:rPr>
        <w:t>支出绩效</w:t>
      </w:r>
      <w:r>
        <w:rPr>
          <w:rFonts w:eastAsia="方正小标宋简体" w:hint="eastAsia"/>
          <w:bCs/>
          <w:sz w:val="44"/>
          <w:szCs w:val="44"/>
        </w:rPr>
        <w:t>自评</w:t>
      </w:r>
      <w:r>
        <w:rPr>
          <w:rFonts w:eastAsia="方正小标宋简体"/>
          <w:bCs/>
          <w:sz w:val="44"/>
          <w:szCs w:val="44"/>
        </w:rPr>
        <w:t>报告</w:t>
      </w:r>
    </w:p>
    <w:p w:rsidR="00EA0A64" w:rsidRDefault="00EA0A64">
      <w:pPr>
        <w:adjustRightInd w:val="0"/>
        <w:snapToGrid w:val="0"/>
        <w:spacing w:line="576" w:lineRule="exact"/>
        <w:ind w:firstLineChars="103" w:firstLine="453"/>
        <w:jc w:val="center"/>
        <w:rPr>
          <w:rFonts w:eastAsia="方正小标宋简体"/>
          <w:bCs/>
          <w:sz w:val="44"/>
          <w:szCs w:val="44"/>
        </w:rPr>
      </w:pPr>
    </w:p>
    <w:p w:rsidR="00EA0A64" w:rsidRDefault="00D12714">
      <w:pPr>
        <w:adjustRightIn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一、部门基本情况</w:t>
      </w:r>
    </w:p>
    <w:p w:rsidR="00EA0A64" w:rsidRDefault="00D12714">
      <w:pPr>
        <w:adjustRightInd w:val="0"/>
        <w:snapToGrid w:val="0"/>
        <w:spacing w:line="576" w:lineRule="exact"/>
        <w:ind w:firstLineChars="200" w:firstLine="640"/>
        <w:contextualSpacing/>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color w:val="000000"/>
          <w:kern w:val="0"/>
          <w:sz w:val="32"/>
          <w:szCs w:val="32"/>
          <w:shd w:val="clear" w:color="auto" w:fill="FFFFFF"/>
          <w:lang w:val="zh-CN"/>
        </w:rPr>
        <w:t>（一）机构组成</w:t>
      </w:r>
    </w:p>
    <w:p w:rsidR="00EA0A64" w:rsidRDefault="00D12714">
      <w:pPr>
        <w:pStyle w:val="a0"/>
        <w:adjustRightInd w:val="0"/>
        <w:snapToGrid w:val="0"/>
        <w:spacing w:beforeLines="0" w:line="576" w:lineRule="exact"/>
        <w:ind w:firstLineChars="200" w:firstLine="640"/>
        <w:outlineLvl w:val="2"/>
        <w:rPr>
          <w:rFonts w:hAnsi="仿宋_GB2312" w:cs="仿宋_GB2312"/>
          <w:bCs/>
          <w:color w:val="000000"/>
          <w:sz w:val="32"/>
          <w:szCs w:val="32"/>
        </w:rPr>
      </w:pPr>
      <w:bookmarkStart w:id="137" w:name="_Toc15377198"/>
      <w:bookmarkStart w:id="138" w:name="_Toc15378445"/>
      <w:r>
        <w:rPr>
          <w:rFonts w:hAnsi="仿宋_GB2312" w:cs="仿宋_GB2312" w:hint="eastAsia"/>
          <w:color w:val="000000"/>
          <w:sz w:val="32"/>
          <w:szCs w:val="32"/>
        </w:rPr>
        <w:t>市妇女联合会内设部室情况：我会属正处级参公群团单位，下设办公室、发展部、权益部、家儿部、妇儿工委办公室、女儿节筹办工作协调组办公室</w:t>
      </w:r>
      <w:r>
        <w:rPr>
          <w:rFonts w:hAnsi="仿宋_GB2312" w:cs="仿宋_GB2312" w:hint="eastAsia"/>
          <w:color w:val="000000"/>
          <w:sz w:val="32"/>
          <w:szCs w:val="32"/>
        </w:rPr>
        <w:t>,</w:t>
      </w:r>
      <w:r>
        <w:rPr>
          <w:rFonts w:hAnsi="仿宋_GB2312" w:cs="仿宋_GB2312" w:hint="eastAsia"/>
          <w:bCs/>
          <w:color w:val="000000"/>
          <w:sz w:val="32"/>
          <w:szCs w:val="32"/>
        </w:rPr>
        <w:t>下属单位</w:t>
      </w:r>
      <w:r>
        <w:rPr>
          <w:rFonts w:hAnsi="仿宋_GB2312" w:cs="仿宋_GB2312" w:hint="eastAsia"/>
          <w:bCs/>
          <w:color w:val="000000"/>
          <w:sz w:val="32"/>
          <w:szCs w:val="32"/>
        </w:rPr>
        <w:t>1</w:t>
      </w:r>
      <w:r>
        <w:rPr>
          <w:rFonts w:hAnsi="仿宋_GB2312" w:cs="仿宋_GB2312" w:hint="eastAsia"/>
          <w:bCs/>
          <w:color w:val="000000"/>
          <w:sz w:val="32"/>
          <w:szCs w:val="32"/>
        </w:rPr>
        <w:t>个</w:t>
      </w:r>
      <w:r>
        <w:rPr>
          <w:rFonts w:hAnsi="仿宋_GB2312" w:cs="仿宋_GB2312" w:hint="eastAsia"/>
          <w:color w:val="000000"/>
          <w:sz w:val="32"/>
          <w:szCs w:val="32"/>
        </w:rPr>
        <w:t>—广元市妇女培训中心</w:t>
      </w:r>
      <w:r>
        <w:rPr>
          <w:rFonts w:hAnsi="仿宋_GB2312" w:cs="仿宋_GB2312" w:hint="eastAsia"/>
          <w:bCs/>
          <w:color w:val="000000"/>
          <w:sz w:val="32"/>
          <w:szCs w:val="32"/>
        </w:rPr>
        <w:t>，其中行政单位</w:t>
      </w:r>
      <w:r>
        <w:rPr>
          <w:rFonts w:hAnsi="仿宋_GB2312" w:cs="仿宋_GB2312" w:hint="eastAsia"/>
          <w:bCs/>
          <w:color w:val="000000"/>
          <w:sz w:val="32"/>
          <w:szCs w:val="32"/>
        </w:rPr>
        <w:t>0</w:t>
      </w:r>
      <w:r>
        <w:rPr>
          <w:rFonts w:hAnsi="仿宋_GB2312" w:cs="仿宋_GB2312" w:hint="eastAsia"/>
          <w:bCs/>
          <w:color w:val="000000"/>
          <w:sz w:val="32"/>
          <w:szCs w:val="32"/>
        </w:rPr>
        <w:t>个。</w:t>
      </w:r>
    </w:p>
    <w:bookmarkEnd w:id="137"/>
    <w:bookmarkEnd w:id="138"/>
    <w:p w:rsidR="00EA0A64" w:rsidRDefault="00D12714">
      <w:pPr>
        <w:adjustRightInd w:val="0"/>
        <w:snapToGrid w:val="0"/>
        <w:spacing w:line="576" w:lineRule="exact"/>
        <w:ind w:firstLineChars="200" w:firstLine="640"/>
        <w:contextualSpacing/>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color w:val="000000"/>
          <w:kern w:val="0"/>
          <w:sz w:val="32"/>
          <w:szCs w:val="32"/>
          <w:shd w:val="clear" w:color="auto" w:fill="FFFFFF"/>
          <w:lang w:val="zh-CN"/>
        </w:rPr>
        <w:t>（二）机构职能和人员概况</w:t>
      </w:r>
    </w:p>
    <w:p w:rsidR="00EA0A64" w:rsidRDefault="00D12714">
      <w:pPr>
        <w:adjustRightInd w:val="0"/>
        <w:snapToGrid w:val="0"/>
        <w:spacing w:line="576" w:lineRule="exact"/>
        <w:ind w:firstLineChars="200" w:firstLine="640"/>
        <w:contextualSpacing/>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sz w:val="32"/>
          <w:szCs w:val="32"/>
        </w:rPr>
        <w:t>基本职能是代表和维护妇女权益，促进男女平等，主要职责有三个方面。一是围绕中心、服务大局，团结动员全市妇女投身改革开放和社会主义现代化建设，为全市经济发展和社会全面进步凝聚正能量。二是加大对妇女的教育培训力度，弘扬自尊、自信、自立、自强的精神，引导广大妇女树立崇高理想，陶冶美好情操，丰富知识储备，提高业务技能，促进妇女人才成长。三是加强与社会各界联系，有效服务妇女群众，深入了解妇女需求，</w:t>
      </w:r>
      <w:r>
        <w:rPr>
          <w:rFonts w:ascii="仿宋_GB2312" w:eastAsia="仿宋_GB2312" w:hAnsi="仿宋_GB2312" w:cs="仿宋_GB2312" w:hint="eastAsia"/>
          <w:sz w:val="32"/>
          <w:szCs w:val="32"/>
        </w:rPr>
        <w:lastRenderedPageBreak/>
        <w:t>反映妇女心声，帮助妇女创业就业，支持妇女参政议政，切实维护广大妇女儿童权益，努力为妇女儿童办实事好事。</w:t>
      </w:r>
    </w:p>
    <w:p w:rsidR="00EA0A64" w:rsidRDefault="00D12714">
      <w:pPr>
        <w:adjustRightInd w:val="0"/>
        <w:snapToGrid w:val="0"/>
        <w:spacing w:line="576" w:lineRule="exact"/>
        <w:ind w:firstLineChars="200" w:firstLine="640"/>
        <w:contextualSpacing/>
        <w:rPr>
          <w:rFonts w:ascii="仿宋_GB2312" w:eastAsia="仿宋_GB2312" w:hAnsi="仿宋_GB2312" w:cs="仿宋_GB2312"/>
          <w:bCs/>
          <w:color w:val="000000"/>
          <w:sz w:val="32"/>
          <w:szCs w:val="32"/>
        </w:rPr>
      </w:pPr>
      <w:r>
        <w:rPr>
          <w:rFonts w:ascii="仿宋_GB2312" w:eastAsia="仿宋_GB2312" w:hAnsi="仿宋_GB2312" w:cs="仿宋_GB2312" w:hint="eastAsia"/>
          <w:color w:val="000000"/>
          <w:sz w:val="32"/>
          <w:szCs w:val="32"/>
        </w:rPr>
        <w:t>市妇女联合会人员情况</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bCs/>
          <w:color w:val="000000"/>
          <w:sz w:val="32"/>
          <w:szCs w:val="32"/>
        </w:rPr>
        <w:t>总编制</w:t>
      </w:r>
      <w:r>
        <w:rPr>
          <w:rFonts w:ascii="仿宋_GB2312" w:eastAsia="仿宋_GB2312" w:hAnsi="仿宋_GB2312" w:cs="仿宋_GB2312" w:hint="eastAsia"/>
          <w:bCs/>
          <w:color w:val="000000"/>
          <w:sz w:val="32"/>
          <w:szCs w:val="32"/>
        </w:rPr>
        <w:t>16</w:t>
      </w:r>
      <w:r>
        <w:rPr>
          <w:rFonts w:ascii="仿宋_GB2312" w:eastAsia="仿宋_GB2312" w:hAnsi="仿宋_GB2312" w:cs="仿宋_GB2312" w:hint="eastAsia"/>
          <w:bCs/>
          <w:color w:val="000000"/>
          <w:sz w:val="32"/>
          <w:szCs w:val="32"/>
        </w:rPr>
        <w:t>名，其中行政编制</w:t>
      </w:r>
      <w:r>
        <w:rPr>
          <w:rFonts w:ascii="仿宋_GB2312" w:eastAsia="仿宋_GB2312" w:hAnsi="仿宋_GB2312" w:cs="仿宋_GB2312" w:hint="eastAsia"/>
          <w:bCs/>
          <w:color w:val="000000"/>
          <w:sz w:val="32"/>
          <w:szCs w:val="32"/>
        </w:rPr>
        <w:t>9</w:t>
      </w:r>
      <w:r>
        <w:rPr>
          <w:rFonts w:ascii="仿宋_GB2312" w:eastAsia="仿宋_GB2312" w:hAnsi="仿宋_GB2312" w:cs="仿宋_GB2312" w:hint="eastAsia"/>
          <w:bCs/>
          <w:color w:val="000000"/>
          <w:sz w:val="32"/>
          <w:szCs w:val="32"/>
        </w:rPr>
        <w:t>名，其他事业编制</w:t>
      </w:r>
      <w:r>
        <w:rPr>
          <w:rFonts w:ascii="仿宋_GB2312" w:eastAsia="仿宋_GB2312" w:hAnsi="仿宋_GB2312" w:cs="仿宋_GB2312" w:hint="eastAsia"/>
          <w:bCs/>
          <w:color w:val="000000"/>
          <w:sz w:val="32"/>
          <w:szCs w:val="32"/>
        </w:rPr>
        <w:t>5</w:t>
      </w:r>
      <w:r>
        <w:rPr>
          <w:rFonts w:ascii="仿宋_GB2312" w:eastAsia="仿宋_GB2312" w:hAnsi="仿宋_GB2312" w:cs="仿宋_GB2312" w:hint="eastAsia"/>
          <w:bCs/>
          <w:color w:val="000000"/>
          <w:sz w:val="32"/>
          <w:szCs w:val="32"/>
        </w:rPr>
        <w:t>名，工勤编制</w:t>
      </w:r>
      <w:r>
        <w:rPr>
          <w:rFonts w:ascii="仿宋_GB2312" w:eastAsia="仿宋_GB2312" w:hAnsi="仿宋_GB2312" w:cs="仿宋_GB2312" w:hint="eastAsia"/>
          <w:bCs/>
          <w:color w:val="000000"/>
          <w:sz w:val="32"/>
          <w:szCs w:val="32"/>
        </w:rPr>
        <w:t>2</w:t>
      </w:r>
      <w:r>
        <w:rPr>
          <w:rFonts w:ascii="仿宋_GB2312" w:eastAsia="仿宋_GB2312" w:hAnsi="仿宋_GB2312" w:cs="仿宋_GB2312" w:hint="eastAsia"/>
          <w:bCs/>
          <w:color w:val="000000"/>
          <w:sz w:val="32"/>
          <w:szCs w:val="32"/>
        </w:rPr>
        <w:t>名。在职人员总数</w:t>
      </w:r>
      <w:r>
        <w:rPr>
          <w:rFonts w:ascii="仿宋_GB2312" w:eastAsia="仿宋_GB2312" w:hAnsi="仿宋_GB2312" w:cs="仿宋_GB2312" w:hint="eastAsia"/>
          <w:bCs/>
          <w:color w:val="000000"/>
          <w:sz w:val="32"/>
          <w:szCs w:val="32"/>
        </w:rPr>
        <w:t>13</w:t>
      </w:r>
      <w:r>
        <w:rPr>
          <w:rFonts w:ascii="仿宋_GB2312" w:eastAsia="仿宋_GB2312" w:hAnsi="仿宋_GB2312" w:cs="仿宋_GB2312" w:hint="eastAsia"/>
          <w:bCs/>
          <w:color w:val="000000"/>
          <w:sz w:val="32"/>
          <w:szCs w:val="32"/>
        </w:rPr>
        <w:t>人，其中行政人员</w:t>
      </w:r>
      <w:r>
        <w:rPr>
          <w:rFonts w:ascii="仿宋_GB2312" w:eastAsia="仿宋_GB2312" w:hAnsi="仿宋_GB2312" w:cs="仿宋_GB2312" w:hint="eastAsia"/>
          <w:bCs/>
          <w:color w:val="000000"/>
          <w:sz w:val="32"/>
          <w:szCs w:val="32"/>
        </w:rPr>
        <w:t>8</w:t>
      </w:r>
      <w:r>
        <w:rPr>
          <w:rFonts w:ascii="仿宋_GB2312" w:eastAsia="仿宋_GB2312" w:hAnsi="仿宋_GB2312" w:cs="仿宋_GB2312" w:hint="eastAsia"/>
          <w:bCs/>
          <w:color w:val="000000"/>
          <w:sz w:val="32"/>
          <w:szCs w:val="32"/>
        </w:rPr>
        <w:t>人，其他事业人员</w:t>
      </w:r>
      <w:r>
        <w:rPr>
          <w:rFonts w:ascii="仿宋_GB2312" w:eastAsia="仿宋_GB2312" w:hAnsi="仿宋_GB2312" w:cs="仿宋_GB2312" w:hint="eastAsia"/>
          <w:bCs/>
          <w:color w:val="000000"/>
          <w:sz w:val="32"/>
          <w:szCs w:val="32"/>
        </w:rPr>
        <w:t>4</w:t>
      </w:r>
      <w:r>
        <w:rPr>
          <w:rFonts w:ascii="仿宋_GB2312" w:eastAsia="仿宋_GB2312" w:hAnsi="仿宋_GB2312" w:cs="仿宋_GB2312" w:hint="eastAsia"/>
          <w:bCs/>
          <w:color w:val="000000"/>
          <w:sz w:val="32"/>
          <w:szCs w:val="32"/>
        </w:rPr>
        <w:t>人，工勤人员</w:t>
      </w:r>
      <w:r>
        <w:rPr>
          <w:rFonts w:ascii="仿宋_GB2312" w:eastAsia="仿宋_GB2312" w:hAnsi="仿宋_GB2312" w:cs="仿宋_GB2312" w:hint="eastAsia"/>
          <w:bCs/>
          <w:color w:val="000000"/>
          <w:sz w:val="32"/>
          <w:szCs w:val="32"/>
        </w:rPr>
        <w:t>1</w:t>
      </w:r>
      <w:r>
        <w:rPr>
          <w:rFonts w:ascii="仿宋_GB2312" w:eastAsia="仿宋_GB2312" w:hAnsi="仿宋_GB2312" w:cs="仿宋_GB2312" w:hint="eastAsia"/>
          <w:bCs/>
          <w:color w:val="000000"/>
          <w:sz w:val="32"/>
          <w:szCs w:val="32"/>
        </w:rPr>
        <w:t>人；离休人员</w:t>
      </w:r>
      <w:r>
        <w:rPr>
          <w:rFonts w:ascii="仿宋_GB2312" w:eastAsia="仿宋_GB2312" w:hAnsi="仿宋_GB2312" w:cs="仿宋_GB2312" w:hint="eastAsia"/>
          <w:bCs/>
          <w:color w:val="000000"/>
          <w:sz w:val="32"/>
          <w:szCs w:val="32"/>
        </w:rPr>
        <w:t>0</w:t>
      </w:r>
      <w:r>
        <w:rPr>
          <w:rFonts w:ascii="仿宋_GB2312" w:eastAsia="仿宋_GB2312" w:hAnsi="仿宋_GB2312" w:cs="仿宋_GB2312" w:hint="eastAsia"/>
          <w:bCs/>
          <w:color w:val="000000"/>
          <w:sz w:val="32"/>
          <w:szCs w:val="32"/>
        </w:rPr>
        <w:t>人，退休人员</w:t>
      </w:r>
      <w:r>
        <w:rPr>
          <w:rFonts w:ascii="仿宋_GB2312" w:eastAsia="仿宋_GB2312" w:hAnsi="仿宋_GB2312" w:cs="仿宋_GB2312" w:hint="eastAsia"/>
          <w:bCs/>
          <w:color w:val="000000"/>
          <w:sz w:val="32"/>
          <w:szCs w:val="32"/>
        </w:rPr>
        <w:t>9</w:t>
      </w:r>
      <w:r>
        <w:rPr>
          <w:rFonts w:ascii="仿宋_GB2312" w:eastAsia="仿宋_GB2312" w:hAnsi="仿宋_GB2312" w:cs="仿宋_GB2312" w:hint="eastAsia"/>
          <w:bCs/>
          <w:color w:val="000000"/>
          <w:sz w:val="32"/>
          <w:szCs w:val="32"/>
        </w:rPr>
        <w:t>人。</w:t>
      </w:r>
    </w:p>
    <w:p w:rsidR="00EA0A64" w:rsidRDefault="00D12714">
      <w:pPr>
        <w:adjustRightInd w:val="0"/>
        <w:snapToGrid w:val="0"/>
        <w:spacing w:line="576" w:lineRule="exact"/>
        <w:ind w:firstLineChars="200" w:firstLine="640"/>
        <w:contextualSpacing/>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（三）年度主要工作任务</w:t>
      </w:r>
    </w:p>
    <w:p w:rsidR="00EA0A64" w:rsidRDefault="00D12714">
      <w:pPr>
        <w:adjustRightInd w:val="0"/>
        <w:snapToGrid w:val="0"/>
        <w:spacing w:line="576"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bCs/>
          <w:color w:val="000000"/>
          <w:sz w:val="32"/>
          <w:szCs w:val="32"/>
        </w:rPr>
        <w:t>1.</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Cs/>
          <w:color w:val="000000"/>
          <w:sz w:val="32"/>
          <w:szCs w:val="32"/>
        </w:rPr>
        <w:t>按照“</w:t>
      </w:r>
      <w:r>
        <w:rPr>
          <w:rFonts w:ascii="仿宋_GB2312" w:eastAsia="仿宋_GB2312" w:hAnsi="仿宋_GB2312" w:cs="仿宋_GB2312" w:hint="eastAsia"/>
          <w:bCs/>
          <w:color w:val="000000"/>
          <w:sz w:val="32"/>
          <w:szCs w:val="32"/>
        </w:rPr>
        <w:t>3+1</w:t>
      </w:r>
      <w:r>
        <w:rPr>
          <w:rFonts w:ascii="仿宋_GB2312" w:eastAsia="仿宋_GB2312" w:hAnsi="仿宋_GB2312" w:cs="仿宋_GB2312" w:hint="eastAsia"/>
          <w:bCs/>
          <w:color w:val="000000"/>
          <w:sz w:val="32"/>
          <w:szCs w:val="32"/>
        </w:rPr>
        <w:t>“行动，实施巾帼心向党、巾帼建新功、巾帼维权行动和家家幸福安康工程，促进妇女发展、保障妇女儿童合</w:t>
      </w:r>
      <w:r>
        <w:rPr>
          <w:rFonts w:ascii="仿宋_GB2312" w:eastAsia="仿宋_GB2312" w:hAnsi="仿宋_GB2312" w:cs="仿宋_GB2312" w:hint="eastAsia"/>
          <w:color w:val="000000"/>
          <w:sz w:val="32"/>
          <w:szCs w:val="32"/>
        </w:rPr>
        <w:t>法权益，促进家庭社会和谐，助推男女基本国策落地落实，引领广大妇女听党话跟党走。</w:t>
      </w:r>
    </w:p>
    <w:p w:rsidR="00EA0A64" w:rsidRDefault="00D12714">
      <w:pPr>
        <w:adjustRightInd w:val="0"/>
        <w:snapToGrid w:val="0"/>
        <w:spacing w:line="576"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2. </w:t>
      </w:r>
      <w:r>
        <w:rPr>
          <w:rFonts w:ascii="仿宋_GB2312" w:eastAsia="仿宋_GB2312" w:hAnsi="仿宋_GB2312" w:cs="仿宋_GB2312" w:hint="eastAsia"/>
          <w:color w:val="000000"/>
          <w:sz w:val="32"/>
          <w:szCs w:val="32"/>
        </w:rPr>
        <w:t>为高质量推动广元妇女儿童事业发展，助推广元市人口结构优化，提升城市知名度和影响力，市妇联会同市发改委积极开展“国家儿童友好城市”试点项目申报工作。</w:t>
      </w:r>
    </w:p>
    <w:p w:rsidR="00EA0A64" w:rsidRDefault="00D12714">
      <w:pPr>
        <w:adjustRightInd w:val="0"/>
        <w:snapToGrid w:val="0"/>
        <w:spacing w:line="576"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3. </w:t>
      </w:r>
      <w:r>
        <w:rPr>
          <w:rFonts w:ascii="仿宋_GB2312" w:eastAsia="仿宋_GB2312" w:hAnsi="仿宋_GB2312" w:cs="仿宋_GB2312" w:hint="eastAsia"/>
          <w:color w:val="000000"/>
          <w:sz w:val="32"/>
          <w:szCs w:val="32"/>
        </w:rPr>
        <w:t>以举办</w:t>
      </w: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年广元女儿节活动为平台，彰显武则天历史名人文化，助推广元经济高质量发展，提升广元知名度和影响力。</w:t>
      </w:r>
    </w:p>
    <w:p w:rsidR="00EA0A64" w:rsidRDefault="00D12714">
      <w:pPr>
        <w:adjustRightInd w:val="0"/>
        <w:snapToGrid w:val="0"/>
        <w:spacing w:line="576"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保障人员工资津补贴奖金、公务业务经费、保险缴费等。</w:t>
      </w:r>
    </w:p>
    <w:p w:rsidR="00EA0A64" w:rsidRDefault="00D12714">
      <w:pPr>
        <w:adjustRightInd w:val="0"/>
        <w:snapToGrid w:val="0"/>
        <w:spacing w:line="576"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000000"/>
          <w:sz w:val="32"/>
          <w:szCs w:val="32"/>
        </w:rPr>
        <w:t>巩固脱贫成果同乡村振兴对口联系剑阁县龙源镇天堂村，补助乡村振兴驻村工作队员办公、差旅、交通及生活补助等经费，助推农户产业发展，持续巩固脱贫成果。</w:t>
      </w:r>
    </w:p>
    <w:p w:rsidR="00EA0A64" w:rsidRDefault="00D12714">
      <w:pPr>
        <w:adjustRightInd w:val="0"/>
        <w:snapToGrid w:val="0"/>
        <w:spacing w:line="576" w:lineRule="exact"/>
        <w:ind w:firstLineChars="200" w:firstLine="640"/>
        <w:contextualSpacing/>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（四）部门整体支出绩效目标</w:t>
      </w:r>
    </w:p>
    <w:p w:rsidR="00EA0A64" w:rsidRDefault="00D12714">
      <w:pPr>
        <w:adjustRightInd w:val="0"/>
        <w:snapToGrid w:val="0"/>
        <w:spacing w:line="576"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bCs/>
          <w:color w:val="000000"/>
          <w:sz w:val="32"/>
          <w:szCs w:val="32"/>
        </w:rPr>
        <w:t>1.</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Cs/>
          <w:color w:val="000000"/>
          <w:kern w:val="32"/>
          <w:sz w:val="32"/>
          <w:szCs w:val="32"/>
        </w:rPr>
        <w:t>深入</w:t>
      </w:r>
      <w:r>
        <w:rPr>
          <w:rFonts w:ascii="仿宋_GB2312" w:eastAsia="仿宋_GB2312" w:hAnsi="仿宋_GB2312" w:cs="仿宋_GB2312" w:hint="eastAsia"/>
          <w:bCs/>
          <w:color w:val="000000"/>
          <w:kern w:val="32"/>
          <w:sz w:val="32"/>
          <w:szCs w:val="32"/>
        </w:rPr>
        <w:t>学习贯彻习近平总书记关于妇女和儿童工作、家庭</w:t>
      </w:r>
      <w:r>
        <w:rPr>
          <w:rFonts w:ascii="仿宋_GB2312" w:eastAsia="仿宋_GB2312" w:hAnsi="仿宋_GB2312" w:cs="仿宋_GB2312" w:hint="eastAsia"/>
          <w:bCs/>
          <w:color w:val="000000"/>
          <w:kern w:val="32"/>
          <w:sz w:val="32"/>
          <w:szCs w:val="32"/>
        </w:rPr>
        <w:lastRenderedPageBreak/>
        <w:t>家教家风建设的重要论述和市第八次党代会精神。加强妇女思想政治引领，开展“三八”节纪念活动，评选三八红旗手（集体）</w:t>
      </w:r>
      <w:r>
        <w:rPr>
          <w:rFonts w:ascii="仿宋_GB2312" w:eastAsia="仿宋_GB2312" w:hAnsi="仿宋_GB2312" w:cs="仿宋_GB2312" w:hint="eastAsia"/>
          <w:bCs/>
          <w:color w:val="000000"/>
          <w:kern w:val="32"/>
          <w:sz w:val="32"/>
          <w:szCs w:val="32"/>
        </w:rPr>
        <w:t>100</w:t>
      </w:r>
      <w:r>
        <w:rPr>
          <w:rFonts w:ascii="仿宋_GB2312" w:eastAsia="仿宋_GB2312" w:hAnsi="仿宋_GB2312" w:cs="仿宋_GB2312" w:hint="eastAsia"/>
          <w:bCs/>
          <w:color w:val="000000"/>
          <w:kern w:val="32"/>
          <w:sz w:val="32"/>
          <w:szCs w:val="32"/>
        </w:rPr>
        <w:t>名。开展“巾帼心向党</w:t>
      </w:r>
      <w:r>
        <w:rPr>
          <w:rFonts w:ascii="仿宋_GB2312" w:eastAsia="仿宋_GB2312" w:hAnsi="仿宋_GB2312" w:cs="仿宋_GB2312" w:hint="eastAsia"/>
          <w:bCs/>
          <w:color w:val="000000"/>
          <w:kern w:val="32"/>
          <w:sz w:val="32"/>
          <w:szCs w:val="32"/>
        </w:rPr>
        <w:t xml:space="preserve"> </w:t>
      </w:r>
      <w:r>
        <w:rPr>
          <w:rFonts w:ascii="仿宋_GB2312" w:eastAsia="仿宋_GB2312" w:hAnsi="仿宋_GB2312" w:cs="仿宋_GB2312" w:hint="eastAsia"/>
          <w:bCs/>
          <w:color w:val="000000"/>
          <w:kern w:val="32"/>
          <w:sz w:val="32"/>
          <w:szCs w:val="32"/>
        </w:rPr>
        <w:t>喜迎二十大”群众性主题宣传教育活动</w:t>
      </w:r>
      <w:r>
        <w:rPr>
          <w:rFonts w:ascii="仿宋_GB2312" w:eastAsia="仿宋_GB2312" w:hAnsi="仿宋_GB2312" w:cs="仿宋_GB2312" w:hint="eastAsia"/>
          <w:bCs/>
          <w:color w:val="000000"/>
          <w:kern w:val="32"/>
          <w:sz w:val="32"/>
          <w:szCs w:val="32"/>
        </w:rPr>
        <w:t>2</w:t>
      </w:r>
      <w:r>
        <w:rPr>
          <w:rFonts w:ascii="仿宋_GB2312" w:eastAsia="仿宋_GB2312" w:hAnsi="仿宋_GB2312" w:cs="仿宋_GB2312" w:hint="eastAsia"/>
          <w:bCs/>
          <w:color w:val="000000"/>
          <w:kern w:val="32"/>
          <w:sz w:val="32"/>
          <w:szCs w:val="32"/>
        </w:rPr>
        <w:t>场次以上</w:t>
      </w:r>
    </w:p>
    <w:p w:rsidR="00EA0A64" w:rsidRDefault="00D12714">
      <w:pPr>
        <w:adjustRightInd w:val="0"/>
        <w:snapToGrid w:val="0"/>
        <w:spacing w:line="576"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2. </w:t>
      </w:r>
      <w:r>
        <w:rPr>
          <w:rFonts w:ascii="仿宋_GB2312" w:eastAsia="仿宋_GB2312" w:hAnsi="仿宋_GB2312" w:cs="仿宋_GB2312" w:hint="eastAsia"/>
          <w:bCs/>
          <w:kern w:val="32"/>
          <w:sz w:val="32"/>
          <w:szCs w:val="32"/>
        </w:rPr>
        <w:t>办好</w:t>
      </w:r>
      <w:r>
        <w:rPr>
          <w:rFonts w:ascii="仿宋_GB2312" w:eastAsia="仿宋_GB2312" w:hAnsi="仿宋_GB2312" w:cs="仿宋_GB2312" w:hint="eastAsia"/>
          <w:bCs/>
          <w:kern w:val="32"/>
          <w:sz w:val="32"/>
          <w:szCs w:val="32"/>
        </w:rPr>
        <w:t>2022</w:t>
      </w:r>
      <w:r>
        <w:rPr>
          <w:rFonts w:ascii="仿宋_GB2312" w:eastAsia="仿宋_GB2312" w:hAnsi="仿宋_GB2312" w:cs="仿宋_GB2312" w:hint="eastAsia"/>
          <w:bCs/>
          <w:kern w:val="32"/>
          <w:sz w:val="32"/>
          <w:szCs w:val="32"/>
        </w:rPr>
        <w:t>年第</w:t>
      </w:r>
      <w:r>
        <w:rPr>
          <w:rFonts w:ascii="仿宋_GB2312" w:eastAsia="仿宋_GB2312" w:hAnsi="仿宋_GB2312" w:cs="仿宋_GB2312" w:hint="eastAsia"/>
          <w:bCs/>
          <w:kern w:val="32"/>
          <w:sz w:val="32"/>
          <w:szCs w:val="32"/>
        </w:rPr>
        <w:t>34</w:t>
      </w:r>
      <w:r>
        <w:rPr>
          <w:rFonts w:ascii="仿宋_GB2312" w:eastAsia="仿宋_GB2312" w:hAnsi="仿宋_GB2312" w:cs="仿宋_GB2312" w:hint="eastAsia"/>
          <w:bCs/>
          <w:kern w:val="32"/>
          <w:sz w:val="32"/>
          <w:szCs w:val="32"/>
        </w:rPr>
        <w:t>届中国（广元）女儿节，开展重点活动</w:t>
      </w:r>
      <w:r>
        <w:rPr>
          <w:rFonts w:ascii="仿宋_GB2312" w:eastAsia="仿宋_GB2312" w:hAnsi="仿宋_GB2312" w:cs="仿宋_GB2312" w:hint="eastAsia"/>
          <w:bCs/>
          <w:kern w:val="32"/>
          <w:sz w:val="32"/>
          <w:szCs w:val="32"/>
        </w:rPr>
        <w:t>3</w:t>
      </w:r>
      <w:r>
        <w:rPr>
          <w:rFonts w:ascii="仿宋_GB2312" w:eastAsia="仿宋_GB2312" w:hAnsi="仿宋_GB2312" w:cs="仿宋_GB2312" w:hint="eastAsia"/>
          <w:bCs/>
          <w:kern w:val="32"/>
          <w:sz w:val="32"/>
          <w:szCs w:val="32"/>
        </w:rPr>
        <w:t>项以上</w:t>
      </w:r>
      <w:r>
        <w:rPr>
          <w:rFonts w:ascii="仿宋_GB2312" w:eastAsia="仿宋_GB2312" w:hAnsi="仿宋_GB2312" w:cs="仿宋_GB2312" w:hint="eastAsia"/>
          <w:color w:val="000000"/>
          <w:sz w:val="32"/>
          <w:szCs w:val="32"/>
        </w:rPr>
        <w:t>。</w:t>
      </w:r>
    </w:p>
    <w:p w:rsidR="00EA0A64" w:rsidRDefault="00D12714">
      <w:pPr>
        <w:adjustRightInd w:val="0"/>
        <w:snapToGrid w:val="0"/>
        <w:spacing w:line="576"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3. </w:t>
      </w:r>
      <w:r>
        <w:rPr>
          <w:rFonts w:ascii="仿宋_GB2312" w:eastAsia="仿宋_GB2312" w:hAnsi="仿宋_GB2312" w:cs="仿宋_GB2312" w:hint="eastAsia"/>
          <w:bCs/>
          <w:kern w:val="32"/>
          <w:sz w:val="32"/>
          <w:szCs w:val="32"/>
        </w:rPr>
        <w:t>颁布、宣传和实施“新两纲”。筹备召开广元市第七次妇女代表大会。</w:t>
      </w:r>
      <w:r>
        <w:rPr>
          <w:rFonts w:ascii="仿宋_GB2312" w:eastAsia="仿宋_GB2312" w:hAnsi="仿宋_GB2312" w:cs="仿宋_GB2312" w:hint="eastAsia"/>
          <w:color w:val="000000"/>
          <w:sz w:val="32"/>
          <w:szCs w:val="32"/>
        </w:rPr>
        <w:t>。</w:t>
      </w:r>
    </w:p>
    <w:p w:rsidR="00EA0A64" w:rsidRDefault="00D12714">
      <w:pPr>
        <w:adjustRightInd w:val="0"/>
        <w:snapToGrid w:val="0"/>
        <w:spacing w:line="576" w:lineRule="exact"/>
        <w:ind w:firstLineChars="200" w:firstLine="640"/>
        <w:contextualSpacing/>
        <w:rPr>
          <w:rFonts w:ascii="仿宋_GB2312" w:eastAsia="仿宋_GB2312" w:hAnsi="仿宋_GB2312" w:cs="仿宋_GB2312"/>
          <w:bCs/>
          <w:kern w:val="32"/>
          <w:sz w:val="32"/>
          <w:szCs w:val="32"/>
        </w:rPr>
      </w:pPr>
      <w:r>
        <w:rPr>
          <w:rFonts w:ascii="仿宋_GB2312" w:eastAsia="仿宋_GB2312" w:hAnsi="仿宋_GB2312" w:cs="仿宋_GB2312" w:hint="eastAsia"/>
          <w:bCs/>
          <w:kern w:val="32"/>
          <w:sz w:val="32"/>
          <w:szCs w:val="32"/>
        </w:rPr>
        <w:t>4.</w:t>
      </w:r>
      <w:r>
        <w:rPr>
          <w:rFonts w:ascii="仿宋_GB2312" w:eastAsia="仿宋_GB2312" w:hAnsi="仿宋_GB2312" w:cs="仿宋_GB2312" w:hint="eastAsia"/>
          <w:bCs/>
          <w:kern w:val="32"/>
          <w:sz w:val="32"/>
          <w:szCs w:val="32"/>
        </w:rPr>
        <w:t>出台《关于指导推进家庭教育五年规划》。评选“绿色家庭”“美丽阳台”示范户各</w:t>
      </w:r>
      <w:r>
        <w:rPr>
          <w:rFonts w:ascii="仿宋_GB2312" w:eastAsia="仿宋_GB2312" w:hAnsi="仿宋_GB2312" w:cs="仿宋_GB2312" w:hint="eastAsia"/>
          <w:bCs/>
          <w:kern w:val="32"/>
          <w:sz w:val="32"/>
          <w:szCs w:val="32"/>
        </w:rPr>
        <w:t>30</w:t>
      </w:r>
      <w:r>
        <w:rPr>
          <w:rFonts w:ascii="仿宋_GB2312" w:eastAsia="仿宋_GB2312" w:hAnsi="仿宋_GB2312" w:cs="仿宋_GB2312" w:hint="eastAsia"/>
          <w:bCs/>
          <w:kern w:val="32"/>
          <w:sz w:val="32"/>
          <w:szCs w:val="32"/>
        </w:rPr>
        <w:t>户。推报各级“最美家庭”</w:t>
      </w:r>
      <w:r>
        <w:rPr>
          <w:rFonts w:ascii="仿宋_GB2312" w:eastAsia="仿宋_GB2312" w:hAnsi="仿宋_GB2312" w:cs="仿宋_GB2312" w:hint="eastAsia"/>
          <w:bCs/>
          <w:kern w:val="32"/>
          <w:sz w:val="32"/>
          <w:szCs w:val="32"/>
        </w:rPr>
        <w:t>30</w:t>
      </w:r>
      <w:r>
        <w:rPr>
          <w:rFonts w:ascii="仿宋_GB2312" w:eastAsia="仿宋_GB2312" w:hAnsi="仿宋_GB2312" w:cs="仿宋_GB2312" w:hint="eastAsia"/>
          <w:bCs/>
          <w:kern w:val="32"/>
          <w:sz w:val="32"/>
          <w:szCs w:val="32"/>
        </w:rPr>
        <w:t>户，创建“平安家庭”</w:t>
      </w:r>
      <w:r>
        <w:rPr>
          <w:rFonts w:ascii="仿宋_GB2312" w:eastAsia="仿宋_GB2312" w:hAnsi="仿宋_GB2312" w:cs="仿宋_GB2312" w:hint="eastAsia"/>
          <w:bCs/>
          <w:kern w:val="32"/>
          <w:sz w:val="32"/>
          <w:szCs w:val="32"/>
        </w:rPr>
        <w:t>40</w:t>
      </w:r>
      <w:r>
        <w:rPr>
          <w:rFonts w:ascii="仿宋_GB2312" w:eastAsia="仿宋_GB2312" w:hAnsi="仿宋_GB2312" w:cs="仿宋_GB2312" w:hint="eastAsia"/>
          <w:bCs/>
          <w:kern w:val="32"/>
          <w:sz w:val="32"/>
          <w:szCs w:val="32"/>
        </w:rPr>
        <w:t>户。</w:t>
      </w:r>
      <w:r>
        <w:rPr>
          <w:rFonts w:ascii="仿宋_GB2312" w:eastAsia="仿宋_GB2312" w:hAnsi="仿宋_GB2312" w:cs="仿宋_GB2312" w:hint="eastAsia"/>
          <w:bCs/>
          <w:kern w:val="32"/>
          <w:sz w:val="32"/>
          <w:szCs w:val="32"/>
        </w:rPr>
        <w:t>举办巾帼家政技能培训</w:t>
      </w:r>
      <w:r>
        <w:rPr>
          <w:rFonts w:ascii="仿宋_GB2312" w:eastAsia="仿宋_GB2312" w:hAnsi="仿宋_GB2312" w:cs="仿宋_GB2312" w:hint="eastAsia"/>
          <w:bCs/>
          <w:kern w:val="32"/>
          <w:sz w:val="32"/>
          <w:szCs w:val="32"/>
        </w:rPr>
        <w:t>1</w:t>
      </w:r>
      <w:r>
        <w:rPr>
          <w:rFonts w:ascii="仿宋_GB2312" w:eastAsia="仿宋_GB2312" w:hAnsi="仿宋_GB2312" w:cs="仿宋_GB2312" w:hint="eastAsia"/>
          <w:bCs/>
          <w:kern w:val="32"/>
          <w:sz w:val="32"/>
          <w:szCs w:val="32"/>
        </w:rPr>
        <w:t>期，基层妇联执委暨妇联干部培训</w:t>
      </w:r>
      <w:r>
        <w:rPr>
          <w:rFonts w:ascii="仿宋_GB2312" w:eastAsia="仿宋_GB2312" w:hAnsi="仿宋_GB2312" w:cs="仿宋_GB2312" w:hint="eastAsia"/>
          <w:bCs/>
          <w:kern w:val="32"/>
          <w:sz w:val="32"/>
          <w:szCs w:val="32"/>
        </w:rPr>
        <w:t>1</w:t>
      </w:r>
      <w:r>
        <w:rPr>
          <w:rFonts w:ascii="仿宋_GB2312" w:eastAsia="仿宋_GB2312" w:hAnsi="仿宋_GB2312" w:cs="仿宋_GB2312" w:hint="eastAsia"/>
          <w:bCs/>
          <w:kern w:val="32"/>
          <w:sz w:val="32"/>
          <w:szCs w:val="32"/>
        </w:rPr>
        <w:t>期。创巾帼文明岗</w:t>
      </w:r>
      <w:r>
        <w:rPr>
          <w:rFonts w:ascii="仿宋_GB2312" w:eastAsia="仿宋_GB2312" w:hAnsi="仿宋_GB2312" w:cs="仿宋_GB2312" w:hint="eastAsia"/>
          <w:bCs/>
          <w:kern w:val="32"/>
          <w:sz w:val="32"/>
          <w:szCs w:val="32"/>
        </w:rPr>
        <w:t>20</w:t>
      </w:r>
      <w:r>
        <w:rPr>
          <w:rFonts w:ascii="仿宋_GB2312" w:eastAsia="仿宋_GB2312" w:hAnsi="仿宋_GB2312" w:cs="仿宋_GB2312" w:hint="eastAsia"/>
          <w:bCs/>
          <w:kern w:val="32"/>
          <w:sz w:val="32"/>
          <w:szCs w:val="32"/>
        </w:rPr>
        <w:t>个、评巾帼建功标兵</w:t>
      </w:r>
      <w:r>
        <w:rPr>
          <w:rFonts w:ascii="仿宋_GB2312" w:eastAsia="仿宋_GB2312" w:hAnsi="仿宋_GB2312" w:cs="仿宋_GB2312" w:hint="eastAsia"/>
          <w:bCs/>
          <w:kern w:val="32"/>
          <w:sz w:val="32"/>
          <w:szCs w:val="32"/>
        </w:rPr>
        <w:t>10</w:t>
      </w:r>
      <w:r>
        <w:rPr>
          <w:rFonts w:ascii="仿宋_GB2312" w:eastAsia="仿宋_GB2312" w:hAnsi="仿宋_GB2312" w:cs="仿宋_GB2312" w:hint="eastAsia"/>
          <w:bCs/>
          <w:kern w:val="32"/>
          <w:sz w:val="32"/>
          <w:szCs w:val="32"/>
        </w:rPr>
        <w:t>名、先进集体</w:t>
      </w:r>
      <w:r>
        <w:rPr>
          <w:rFonts w:ascii="仿宋_GB2312" w:eastAsia="仿宋_GB2312" w:hAnsi="仿宋_GB2312" w:cs="仿宋_GB2312" w:hint="eastAsia"/>
          <w:bCs/>
          <w:kern w:val="32"/>
          <w:sz w:val="32"/>
          <w:szCs w:val="32"/>
        </w:rPr>
        <w:t>20</w:t>
      </w:r>
      <w:r>
        <w:rPr>
          <w:rFonts w:ascii="仿宋_GB2312" w:eastAsia="仿宋_GB2312" w:hAnsi="仿宋_GB2312" w:cs="仿宋_GB2312" w:hint="eastAsia"/>
          <w:bCs/>
          <w:kern w:val="32"/>
          <w:sz w:val="32"/>
          <w:szCs w:val="32"/>
        </w:rPr>
        <w:t>个</w:t>
      </w:r>
    </w:p>
    <w:p w:rsidR="00EA0A64" w:rsidRDefault="00D12714">
      <w:pPr>
        <w:adjustRightInd w:val="0"/>
        <w:spacing w:line="576" w:lineRule="exact"/>
        <w:ind w:firstLineChars="200" w:firstLine="640"/>
        <w:rPr>
          <w:rFonts w:ascii="黑体" w:eastAsia="黑体" w:hAnsi="黑体" w:cs="黑体"/>
          <w:sz w:val="32"/>
          <w:szCs w:val="32"/>
        </w:rPr>
      </w:pPr>
      <w:r>
        <w:rPr>
          <w:rFonts w:ascii="楷体_GB2312" w:eastAsia="楷体_GB2312" w:hAnsi="楷体_GB2312" w:cs="楷体_GB2312" w:hint="eastAsia"/>
          <w:bCs/>
          <w:color w:val="000000"/>
          <w:sz w:val="32"/>
          <w:szCs w:val="32"/>
        </w:rPr>
        <w:t>5.</w:t>
      </w:r>
      <w:r>
        <w:rPr>
          <w:rFonts w:ascii="仿宋_GB2312" w:eastAsia="仿宋_GB2312" w:hAnsi="仿宋_GB2312" w:cs="仿宋_GB2312" w:hint="eastAsia"/>
          <w:bCs/>
          <w:color w:val="000000"/>
          <w:kern w:val="32"/>
          <w:sz w:val="32"/>
          <w:szCs w:val="32"/>
        </w:rPr>
        <w:t xml:space="preserve"> </w:t>
      </w:r>
      <w:r>
        <w:rPr>
          <w:rFonts w:ascii="仿宋_GB2312" w:eastAsia="仿宋_GB2312" w:hAnsi="仿宋_GB2312" w:cs="仿宋_GB2312" w:hint="eastAsia"/>
          <w:bCs/>
          <w:color w:val="000000"/>
          <w:kern w:val="32"/>
          <w:sz w:val="32"/>
          <w:szCs w:val="32"/>
        </w:rPr>
        <w:t>做好妇女儿童维权工作，编制出台《开展法治宣传教育第八个五年规划实施方案》，开展法治宣传活动</w:t>
      </w:r>
      <w:r>
        <w:rPr>
          <w:rFonts w:ascii="仿宋_GB2312" w:eastAsia="仿宋_GB2312" w:hAnsi="仿宋_GB2312" w:cs="仿宋_GB2312" w:hint="eastAsia"/>
          <w:bCs/>
          <w:color w:val="000000"/>
          <w:kern w:val="32"/>
          <w:sz w:val="32"/>
          <w:szCs w:val="32"/>
        </w:rPr>
        <w:t>5</w:t>
      </w:r>
      <w:r>
        <w:rPr>
          <w:rFonts w:ascii="仿宋_GB2312" w:eastAsia="仿宋_GB2312" w:hAnsi="仿宋_GB2312" w:cs="仿宋_GB2312" w:hint="eastAsia"/>
          <w:bCs/>
          <w:color w:val="000000"/>
          <w:kern w:val="32"/>
          <w:sz w:val="32"/>
          <w:szCs w:val="32"/>
        </w:rPr>
        <w:t>场次以上。创新妇女儿童关爱机制，成立广元市慈善总会·妇女儿童曌基金</w:t>
      </w:r>
      <w:r>
        <w:rPr>
          <w:rFonts w:ascii="黑体" w:eastAsia="黑体" w:hAnsi="黑体" w:cs="黑体" w:hint="eastAsia"/>
          <w:sz w:val="32"/>
          <w:szCs w:val="32"/>
        </w:rPr>
        <w:t>二、部门资金收支情况</w:t>
      </w:r>
    </w:p>
    <w:p w:rsidR="00EA0A64" w:rsidRDefault="00D12714">
      <w:pPr>
        <w:adjustRightInd w:val="0"/>
        <w:snapToGrid w:val="0"/>
        <w:spacing w:line="576" w:lineRule="exact"/>
        <w:ind w:firstLineChars="200" w:firstLine="640"/>
        <w:contextualSpacing/>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color w:val="000000"/>
          <w:kern w:val="0"/>
          <w:sz w:val="32"/>
          <w:szCs w:val="32"/>
          <w:shd w:val="clear" w:color="auto" w:fill="FFFFFF"/>
          <w:lang w:val="zh-CN"/>
        </w:rPr>
        <w:t>（一）部门总体收支情况</w:t>
      </w:r>
    </w:p>
    <w:p w:rsidR="00EA0A64" w:rsidRDefault="00D12714">
      <w:pPr>
        <w:adjustRightInd w:val="0"/>
        <w:spacing w:line="576" w:lineRule="exact"/>
        <w:ind w:firstLineChars="200" w:firstLine="640"/>
        <w:rPr>
          <w:rFonts w:ascii="仿宋_GB2312" w:eastAsia="仿宋_GB2312" w:hAnsi="仿宋_GB2312" w:cs="仿宋_GB2312"/>
          <w:color w:val="333333"/>
          <w:kern w:val="0"/>
          <w:sz w:val="32"/>
          <w:szCs w:val="32"/>
          <w:shd w:val="clear" w:color="auto" w:fill="FFFFFF"/>
        </w:rPr>
      </w:pPr>
      <w:r>
        <w:rPr>
          <w:rFonts w:ascii="仿宋_GB2312" w:eastAsia="仿宋_GB2312" w:hAnsi="仿宋_GB2312" w:cs="仿宋_GB2312" w:hint="eastAsia"/>
          <w:color w:val="333333"/>
          <w:kern w:val="0"/>
          <w:sz w:val="32"/>
          <w:szCs w:val="32"/>
          <w:shd w:val="clear" w:color="auto" w:fill="FFFFFF"/>
        </w:rPr>
        <w:t>1.</w:t>
      </w:r>
      <w:r>
        <w:rPr>
          <w:rFonts w:ascii="仿宋_GB2312" w:eastAsia="仿宋_GB2312" w:hAnsi="仿宋_GB2312" w:cs="仿宋_GB2312" w:hint="eastAsia"/>
          <w:color w:val="333333"/>
          <w:kern w:val="0"/>
          <w:sz w:val="32"/>
          <w:szCs w:val="32"/>
          <w:shd w:val="clear" w:color="auto" w:fill="FFFFFF"/>
        </w:rPr>
        <w:t>部门总体收入情况</w:t>
      </w:r>
    </w:p>
    <w:p w:rsidR="00EA0A64" w:rsidRDefault="00D12714">
      <w:pPr>
        <w:adjustRightInd w:val="0"/>
        <w:spacing w:line="576" w:lineRule="exact"/>
        <w:ind w:firstLineChars="200" w:firstLine="640"/>
        <w:rPr>
          <w:rFonts w:ascii="仿宋_GB2312" w:eastAsia="仿宋_GB2312" w:hAnsi="仿宋_GB2312" w:cs="仿宋_GB2312"/>
          <w:color w:val="333333"/>
          <w:kern w:val="0"/>
          <w:sz w:val="32"/>
          <w:szCs w:val="32"/>
          <w:shd w:val="clear" w:color="auto" w:fill="FFFFFF"/>
        </w:rPr>
      </w:pPr>
      <w:r>
        <w:rPr>
          <w:rFonts w:ascii="仿宋_GB2312" w:eastAsia="仿宋_GB2312" w:hAnsi="仿宋_GB2312" w:cs="仿宋_GB2312" w:hint="eastAsia"/>
          <w:color w:val="333333"/>
          <w:kern w:val="0"/>
          <w:sz w:val="32"/>
          <w:szCs w:val="32"/>
          <w:shd w:val="clear" w:color="auto" w:fill="FFFFFF"/>
        </w:rPr>
        <w:t>2022</w:t>
      </w:r>
      <w:r>
        <w:rPr>
          <w:rFonts w:ascii="仿宋_GB2312" w:eastAsia="仿宋_GB2312" w:hAnsi="仿宋_GB2312" w:cs="仿宋_GB2312" w:hint="eastAsia"/>
          <w:color w:val="333333"/>
          <w:kern w:val="0"/>
          <w:sz w:val="32"/>
          <w:szCs w:val="32"/>
          <w:shd w:val="clear" w:color="auto" w:fill="FFFFFF"/>
        </w:rPr>
        <w:t>年，市妇联财政资金当年收入</w:t>
      </w:r>
      <w:r>
        <w:rPr>
          <w:rFonts w:ascii="仿宋_GB2312" w:eastAsia="仿宋_GB2312" w:hAnsi="仿宋_GB2312" w:cs="仿宋_GB2312" w:hint="eastAsia"/>
          <w:sz w:val="32"/>
          <w:szCs w:val="32"/>
        </w:rPr>
        <w:t>386.89</w:t>
      </w:r>
      <w:r>
        <w:rPr>
          <w:rFonts w:ascii="仿宋_GB2312" w:eastAsia="仿宋_GB2312" w:hAnsi="仿宋_GB2312" w:cs="仿宋_GB2312" w:hint="eastAsia"/>
          <w:sz w:val="32"/>
          <w:szCs w:val="32"/>
        </w:rPr>
        <w:t>万元</w:t>
      </w:r>
      <w:r>
        <w:rPr>
          <w:rFonts w:ascii="仿宋_GB2312" w:eastAsia="仿宋_GB2312" w:hAnsi="仿宋_GB2312" w:cs="仿宋_GB2312" w:hint="eastAsia"/>
          <w:color w:val="333333"/>
          <w:kern w:val="0"/>
          <w:sz w:val="32"/>
          <w:szCs w:val="32"/>
          <w:shd w:val="clear" w:color="auto" w:fill="FFFFFF"/>
        </w:rPr>
        <w:t>，其中：一般公共预算拨款收入</w:t>
      </w:r>
      <w:r>
        <w:rPr>
          <w:rFonts w:ascii="仿宋_GB2312" w:eastAsia="仿宋_GB2312" w:hAnsi="仿宋_GB2312" w:cs="仿宋_GB2312" w:hint="eastAsia"/>
          <w:color w:val="333333"/>
          <w:kern w:val="0"/>
          <w:sz w:val="32"/>
          <w:szCs w:val="32"/>
          <w:shd w:val="clear" w:color="auto" w:fill="FFFFFF"/>
        </w:rPr>
        <w:t>359.15</w:t>
      </w:r>
      <w:r>
        <w:rPr>
          <w:rFonts w:ascii="仿宋_GB2312" w:eastAsia="仿宋_GB2312" w:hAnsi="仿宋_GB2312" w:cs="仿宋_GB2312" w:hint="eastAsia"/>
          <w:color w:val="333333"/>
          <w:kern w:val="0"/>
          <w:sz w:val="32"/>
          <w:szCs w:val="32"/>
          <w:shd w:val="clear" w:color="auto" w:fill="FFFFFF"/>
        </w:rPr>
        <w:t>万元、上年结转</w:t>
      </w:r>
      <w:r>
        <w:rPr>
          <w:rFonts w:ascii="仿宋_GB2312" w:eastAsia="仿宋_GB2312" w:hAnsi="仿宋_GB2312" w:cs="仿宋_GB2312" w:hint="eastAsia"/>
          <w:color w:val="333333"/>
          <w:kern w:val="0"/>
          <w:sz w:val="32"/>
          <w:szCs w:val="32"/>
          <w:shd w:val="clear" w:color="auto" w:fill="FFFFFF"/>
        </w:rPr>
        <w:t>27.74</w:t>
      </w:r>
      <w:r>
        <w:rPr>
          <w:rFonts w:ascii="仿宋_GB2312" w:eastAsia="仿宋_GB2312" w:hAnsi="仿宋_GB2312" w:cs="仿宋_GB2312" w:hint="eastAsia"/>
          <w:color w:val="333333"/>
          <w:kern w:val="0"/>
          <w:sz w:val="32"/>
          <w:szCs w:val="32"/>
          <w:shd w:val="clear" w:color="auto" w:fill="FFFFFF"/>
        </w:rPr>
        <w:t>万元。</w:t>
      </w:r>
    </w:p>
    <w:p w:rsidR="00EA0A64" w:rsidRDefault="00D12714">
      <w:pPr>
        <w:adjustRightInd w:val="0"/>
        <w:snapToGrid w:val="0"/>
        <w:spacing w:line="576" w:lineRule="exact"/>
        <w:ind w:firstLineChars="200" w:firstLine="640"/>
        <w:contextualSpacing/>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color w:val="000000"/>
          <w:kern w:val="0"/>
          <w:sz w:val="32"/>
          <w:szCs w:val="32"/>
          <w:shd w:val="clear" w:color="auto" w:fill="FFFFFF"/>
          <w:lang w:val="zh-CN"/>
        </w:rPr>
        <w:t>2.</w:t>
      </w:r>
      <w:r>
        <w:rPr>
          <w:rFonts w:ascii="仿宋_GB2312" w:eastAsia="仿宋_GB2312" w:hAnsi="仿宋_GB2312" w:cs="仿宋_GB2312" w:hint="eastAsia"/>
          <w:color w:val="000000"/>
          <w:kern w:val="0"/>
          <w:sz w:val="32"/>
          <w:szCs w:val="32"/>
          <w:shd w:val="clear" w:color="auto" w:fill="FFFFFF"/>
          <w:lang w:val="zh-CN"/>
        </w:rPr>
        <w:t>部门总体支出情况。</w:t>
      </w:r>
    </w:p>
    <w:p w:rsidR="00EA0A64" w:rsidRDefault="00D12714">
      <w:pPr>
        <w:adjustRightInd w:val="0"/>
        <w:spacing w:line="576"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2022</w:t>
      </w:r>
      <w:r>
        <w:rPr>
          <w:rFonts w:ascii="仿宋_GB2312" w:eastAsia="仿宋_GB2312" w:hAnsi="仿宋_GB2312" w:cs="仿宋_GB2312" w:hint="eastAsia"/>
          <w:color w:val="000000"/>
          <w:sz w:val="32"/>
          <w:szCs w:val="32"/>
        </w:rPr>
        <w:t>年本年支出合计</w:t>
      </w:r>
      <w:r>
        <w:rPr>
          <w:rFonts w:ascii="仿宋_GB2312" w:eastAsia="仿宋_GB2312" w:hAnsi="仿宋_GB2312" w:cs="仿宋_GB2312" w:hint="eastAsia"/>
          <w:color w:val="000000"/>
          <w:sz w:val="32"/>
          <w:szCs w:val="32"/>
        </w:rPr>
        <w:t>386.89</w:t>
      </w:r>
      <w:r>
        <w:rPr>
          <w:rFonts w:ascii="仿宋_GB2312" w:eastAsia="仿宋_GB2312" w:hAnsi="仿宋_GB2312" w:cs="仿宋_GB2312" w:hint="eastAsia"/>
          <w:color w:val="000000"/>
          <w:sz w:val="32"/>
          <w:szCs w:val="32"/>
        </w:rPr>
        <w:t>万元，其中：基本支出</w:t>
      </w:r>
      <w:r>
        <w:rPr>
          <w:rFonts w:ascii="仿宋_GB2312" w:eastAsia="仿宋_GB2312" w:hAnsi="仿宋_GB2312" w:cs="仿宋_GB2312" w:hint="eastAsia"/>
          <w:color w:val="000000"/>
          <w:sz w:val="32"/>
          <w:szCs w:val="32"/>
        </w:rPr>
        <w:t>223.75.</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57.83%</w:t>
      </w:r>
      <w:r>
        <w:rPr>
          <w:rFonts w:ascii="仿宋_GB2312" w:eastAsia="仿宋_GB2312" w:hAnsi="仿宋_GB2312" w:cs="仿宋_GB2312" w:hint="eastAsia"/>
          <w:color w:val="000000"/>
          <w:sz w:val="32"/>
          <w:szCs w:val="32"/>
        </w:rPr>
        <w:t>；项目支出</w:t>
      </w:r>
      <w:r>
        <w:rPr>
          <w:rFonts w:ascii="仿宋_GB2312" w:eastAsia="仿宋_GB2312" w:hAnsi="仿宋_GB2312" w:cs="仿宋_GB2312" w:hint="eastAsia"/>
          <w:color w:val="000000"/>
          <w:sz w:val="32"/>
          <w:szCs w:val="32"/>
        </w:rPr>
        <w:t>163.14</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42.17%</w:t>
      </w:r>
      <w:r>
        <w:rPr>
          <w:rFonts w:ascii="仿宋_GB2312" w:eastAsia="仿宋_GB2312" w:hAnsi="仿宋_GB2312" w:cs="仿宋_GB2312" w:hint="eastAsia"/>
          <w:color w:val="000000"/>
          <w:sz w:val="32"/>
          <w:szCs w:val="32"/>
        </w:rPr>
        <w:t>；上缴上级支出</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；经营支出</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；对附属单位补助支出</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w:t>
      </w:r>
    </w:p>
    <w:p w:rsidR="00EA0A64" w:rsidRDefault="00D12714">
      <w:pPr>
        <w:adjustRightInd w:val="0"/>
        <w:spacing w:line="576"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部门总体结转结余情况。</w:t>
      </w:r>
    </w:p>
    <w:p w:rsidR="00EA0A64" w:rsidRDefault="00D12714">
      <w:pPr>
        <w:adjustRightInd w:val="0"/>
        <w:spacing w:line="576"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年市妇联上年结转</w:t>
      </w:r>
      <w:r>
        <w:rPr>
          <w:rFonts w:ascii="仿宋_GB2312" w:eastAsia="仿宋_GB2312" w:hAnsi="仿宋_GB2312" w:cs="仿宋_GB2312" w:hint="eastAsia"/>
          <w:color w:val="000000"/>
          <w:sz w:val="32"/>
          <w:szCs w:val="32"/>
        </w:rPr>
        <w:t>27.74</w:t>
      </w:r>
      <w:r>
        <w:rPr>
          <w:rFonts w:ascii="仿宋_GB2312" w:eastAsia="仿宋_GB2312" w:hAnsi="仿宋_GB2312" w:cs="仿宋_GB2312" w:hint="eastAsia"/>
          <w:color w:val="000000"/>
          <w:sz w:val="32"/>
          <w:szCs w:val="32"/>
        </w:rPr>
        <w:t>万元，本年结转</w:t>
      </w:r>
      <w:r>
        <w:rPr>
          <w:rFonts w:ascii="仿宋_GB2312" w:eastAsia="仿宋_GB2312" w:hAnsi="仿宋_GB2312" w:cs="仿宋_GB2312" w:hint="eastAsia"/>
          <w:color w:val="000000"/>
          <w:sz w:val="32"/>
          <w:szCs w:val="32"/>
        </w:rPr>
        <w:t>28.03</w:t>
      </w:r>
      <w:r>
        <w:rPr>
          <w:rFonts w:ascii="仿宋_GB2312" w:eastAsia="仿宋_GB2312" w:hAnsi="仿宋_GB2312" w:cs="仿宋_GB2312" w:hint="eastAsia"/>
          <w:color w:val="000000"/>
          <w:sz w:val="32"/>
          <w:szCs w:val="32"/>
        </w:rPr>
        <w:t>万元。</w:t>
      </w:r>
    </w:p>
    <w:p w:rsidR="00EA0A64" w:rsidRDefault="00D12714">
      <w:pPr>
        <w:adjustRightInd w:val="0"/>
        <w:snapToGrid w:val="0"/>
        <w:spacing w:line="576" w:lineRule="exact"/>
        <w:ind w:firstLineChars="200" w:firstLine="640"/>
        <w:contextualSpacing/>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color w:val="000000"/>
          <w:kern w:val="0"/>
          <w:sz w:val="32"/>
          <w:szCs w:val="32"/>
          <w:shd w:val="clear" w:color="auto" w:fill="FFFFFF"/>
        </w:rPr>
        <w:t>（二）</w:t>
      </w:r>
      <w:r>
        <w:rPr>
          <w:rFonts w:ascii="楷体_GB2312" w:eastAsia="楷体_GB2312" w:hAnsi="楷体_GB2312" w:cs="楷体_GB2312" w:hint="eastAsia"/>
          <w:color w:val="000000"/>
          <w:kern w:val="0"/>
          <w:sz w:val="32"/>
          <w:szCs w:val="32"/>
          <w:shd w:val="clear" w:color="auto" w:fill="FFFFFF"/>
          <w:lang w:val="zh-CN"/>
        </w:rPr>
        <w:t>部门财政拨款收支情况</w:t>
      </w:r>
    </w:p>
    <w:p w:rsidR="00EA0A64" w:rsidRDefault="00D12714">
      <w:pPr>
        <w:adjustRightInd w:val="0"/>
        <w:spacing w:line="576" w:lineRule="exact"/>
        <w:ind w:firstLineChars="200" w:firstLine="640"/>
        <w:rPr>
          <w:rFonts w:ascii="仿宋_GB2312" w:eastAsia="仿宋_GB2312" w:hAnsi="仿宋_GB2312" w:cs="仿宋_GB2312"/>
          <w:color w:val="333333"/>
          <w:kern w:val="0"/>
          <w:sz w:val="32"/>
          <w:szCs w:val="32"/>
          <w:shd w:val="clear" w:color="auto" w:fill="FFFFFF"/>
        </w:rPr>
      </w:pPr>
      <w:r>
        <w:rPr>
          <w:rFonts w:ascii="仿宋_GB2312" w:eastAsia="仿宋_GB2312" w:hAnsi="仿宋_GB2312" w:cs="仿宋_GB2312" w:hint="eastAsia"/>
          <w:color w:val="333333"/>
          <w:kern w:val="0"/>
          <w:sz w:val="32"/>
          <w:szCs w:val="32"/>
          <w:shd w:val="clear" w:color="auto" w:fill="FFFFFF"/>
        </w:rPr>
        <w:t>1.</w:t>
      </w:r>
      <w:r>
        <w:rPr>
          <w:rFonts w:ascii="仿宋_GB2312" w:eastAsia="仿宋_GB2312" w:hAnsi="仿宋_GB2312" w:cs="仿宋_GB2312" w:hint="eastAsia"/>
          <w:color w:val="333333"/>
          <w:kern w:val="0"/>
          <w:sz w:val="32"/>
          <w:szCs w:val="32"/>
          <w:shd w:val="clear" w:color="auto" w:fill="FFFFFF"/>
        </w:rPr>
        <w:t>部门</w:t>
      </w:r>
      <w:r>
        <w:rPr>
          <w:rFonts w:ascii="仿宋_GB2312" w:eastAsia="仿宋_GB2312" w:hAnsi="仿宋_GB2312" w:cs="仿宋_GB2312" w:hint="eastAsia"/>
          <w:color w:val="000000"/>
          <w:kern w:val="0"/>
          <w:sz w:val="32"/>
          <w:szCs w:val="32"/>
          <w:shd w:val="clear" w:color="auto" w:fill="FFFFFF"/>
          <w:lang w:val="zh-CN"/>
        </w:rPr>
        <w:t>财政拨款</w:t>
      </w:r>
      <w:r>
        <w:rPr>
          <w:rFonts w:ascii="仿宋_GB2312" w:eastAsia="仿宋_GB2312" w:hAnsi="仿宋_GB2312" w:cs="仿宋_GB2312" w:hint="eastAsia"/>
          <w:color w:val="333333"/>
          <w:kern w:val="0"/>
          <w:sz w:val="32"/>
          <w:szCs w:val="32"/>
          <w:shd w:val="clear" w:color="auto" w:fill="FFFFFF"/>
        </w:rPr>
        <w:t>收入情况</w:t>
      </w:r>
    </w:p>
    <w:p w:rsidR="00EA0A64" w:rsidRDefault="00D12714">
      <w:pPr>
        <w:adjustRightInd w:val="0"/>
        <w:spacing w:line="576" w:lineRule="exact"/>
        <w:ind w:firstLineChars="200" w:firstLine="640"/>
        <w:rPr>
          <w:rFonts w:ascii="仿宋_GB2312" w:eastAsia="仿宋_GB2312" w:hAnsi="仿宋_GB2312" w:cs="仿宋_GB2312"/>
          <w:color w:val="333333"/>
          <w:kern w:val="0"/>
          <w:sz w:val="32"/>
          <w:szCs w:val="32"/>
          <w:shd w:val="clear" w:color="auto" w:fill="FFFFFF"/>
        </w:rPr>
      </w:pPr>
      <w:r>
        <w:rPr>
          <w:rFonts w:ascii="仿宋_GB2312" w:eastAsia="仿宋_GB2312" w:hAnsi="仿宋_GB2312" w:cs="仿宋_GB2312" w:hint="eastAsia"/>
          <w:color w:val="333333"/>
          <w:kern w:val="0"/>
          <w:sz w:val="32"/>
          <w:szCs w:val="32"/>
          <w:shd w:val="clear" w:color="auto" w:fill="FFFFFF"/>
        </w:rPr>
        <w:t>2022</w:t>
      </w:r>
      <w:r>
        <w:rPr>
          <w:rFonts w:ascii="仿宋_GB2312" w:eastAsia="仿宋_GB2312" w:hAnsi="仿宋_GB2312" w:cs="仿宋_GB2312" w:hint="eastAsia"/>
          <w:color w:val="333333"/>
          <w:kern w:val="0"/>
          <w:sz w:val="32"/>
          <w:szCs w:val="32"/>
          <w:shd w:val="clear" w:color="auto" w:fill="FFFFFF"/>
        </w:rPr>
        <w:t>年，市妇联财政资金当年收入</w:t>
      </w:r>
      <w:r>
        <w:rPr>
          <w:rFonts w:ascii="仿宋_GB2312" w:eastAsia="仿宋_GB2312" w:hAnsi="仿宋_GB2312" w:cs="仿宋_GB2312" w:hint="eastAsia"/>
          <w:sz w:val="32"/>
          <w:szCs w:val="32"/>
        </w:rPr>
        <w:t>386.89</w:t>
      </w:r>
      <w:r>
        <w:rPr>
          <w:rFonts w:ascii="仿宋_GB2312" w:eastAsia="仿宋_GB2312" w:hAnsi="仿宋_GB2312" w:cs="仿宋_GB2312" w:hint="eastAsia"/>
          <w:sz w:val="32"/>
          <w:szCs w:val="32"/>
        </w:rPr>
        <w:t>万元</w:t>
      </w:r>
      <w:r>
        <w:rPr>
          <w:rFonts w:ascii="仿宋_GB2312" w:eastAsia="仿宋_GB2312" w:hAnsi="仿宋_GB2312" w:cs="仿宋_GB2312" w:hint="eastAsia"/>
          <w:color w:val="333333"/>
          <w:kern w:val="0"/>
          <w:sz w:val="32"/>
          <w:szCs w:val="32"/>
          <w:shd w:val="clear" w:color="auto" w:fill="FFFFFF"/>
        </w:rPr>
        <w:t>，其中：一般公共预算拨款收入</w:t>
      </w:r>
      <w:r>
        <w:rPr>
          <w:rFonts w:ascii="仿宋_GB2312" w:eastAsia="仿宋_GB2312" w:hAnsi="仿宋_GB2312" w:cs="仿宋_GB2312" w:hint="eastAsia"/>
          <w:color w:val="333333"/>
          <w:kern w:val="0"/>
          <w:sz w:val="32"/>
          <w:szCs w:val="32"/>
          <w:shd w:val="clear" w:color="auto" w:fill="FFFFFF"/>
        </w:rPr>
        <w:t>359.15</w:t>
      </w:r>
      <w:r>
        <w:rPr>
          <w:rFonts w:ascii="仿宋_GB2312" w:eastAsia="仿宋_GB2312" w:hAnsi="仿宋_GB2312" w:cs="仿宋_GB2312" w:hint="eastAsia"/>
          <w:color w:val="333333"/>
          <w:kern w:val="0"/>
          <w:sz w:val="32"/>
          <w:szCs w:val="32"/>
          <w:shd w:val="clear" w:color="auto" w:fill="FFFFFF"/>
        </w:rPr>
        <w:t>万元、上年结转</w:t>
      </w:r>
      <w:r>
        <w:rPr>
          <w:rFonts w:ascii="仿宋_GB2312" w:eastAsia="仿宋_GB2312" w:hAnsi="仿宋_GB2312" w:cs="仿宋_GB2312" w:hint="eastAsia"/>
          <w:color w:val="333333"/>
          <w:kern w:val="0"/>
          <w:sz w:val="32"/>
          <w:szCs w:val="32"/>
          <w:shd w:val="clear" w:color="auto" w:fill="FFFFFF"/>
        </w:rPr>
        <w:t>27.74</w:t>
      </w:r>
      <w:r>
        <w:rPr>
          <w:rFonts w:ascii="仿宋_GB2312" w:eastAsia="仿宋_GB2312" w:hAnsi="仿宋_GB2312" w:cs="仿宋_GB2312" w:hint="eastAsia"/>
          <w:color w:val="333333"/>
          <w:kern w:val="0"/>
          <w:sz w:val="32"/>
          <w:szCs w:val="32"/>
          <w:shd w:val="clear" w:color="auto" w:fill="FFFFFF"/>
        </w:rPr>
        <w:t>万元。</w:t>
      </w:r>
    </w:p>
    <w:p w:rsidR="00EA0A64" w:rsidRDefault="00D12714">
      <w:pPr>
        <w:adjustRightInd w:val="0"/>
        <w:snapToGrid w:val="0"/>
        <w:spacing w:line="576" w:lineRule="exact"/>
        <w:ind w:firstLineChars="200" w:firstLine="640"/>
        <w:contextualSpacing/>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color w:val="000000"/>
          <w:kern w:val="0"/>
          <w:sz w:val="32"/>
          <w:szCs w:val="32"/>
          <w:shd w:val="clear" w:color="auto" w:fill="FFFFFF"/>
          <w:lang w:val="zh-CN"/>
        </w:rPr>
        <w:t>2.</w:t>
      </w:r>
      <w:r>
        <w:rPr>
          <w:rFonts w:ascii="仿宋_GB2312" w:eastAsia="仿宋_GB2312" w:hAnsi="仿宋_GB2312" w:cs="仿宋_GB2312" w:hint="eastAsia"/>
          <w:color w:val="000000"/>
          <w:kern w:val="0"/>
          <w:sz w:val="32"/>
          <w:szCs w:val="32"/>
          <w:shd w:val="clear" w:color="auto" w:fill="FFFFFF"/>
          <w:lang w:val="zh-CN"/>
        </w:rPr>
        <w:t>部门财政拨款支出情况。</w:t>
      </w:r>
    </w:p>
    <w:p w:rsidR="00EA0A64" w:rsidRDefault="00D12714">
      <w:pPr>
        <w:adjustRightInd w:val="0"/>
        <w:spacing w:line="576"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年本年支出合计</w:t>
      </w:r>
      <w:r>
        <w:rPr>
          <w:rFonts w:ascii="仿宋_GB2312" w:eastAsia="仿宋_GB2312" w:hAnsi="仿宋_GB2312" w:cs="仿宋_GB2312" w:hint="eastAsia"/>
          <w:color w:val="000000"/>
          <w:sz w:val="32"/>
          <w:szCs w:val="32"/>
        </w:rPr>
        <w:t>386.89</w:t>
      </w:r>
      <w:r>
        <w:rPr>
          <w:rFonts w:ascii="仿宋_GB2312" w:eastAsia="仿宋_GB2312" w:hAnsi="仿宋_GB2312" w:cs="仿宋_GB2312" w:hint="eastAsia"/>
          <w:color w:val="000000"/>
          <w:sz w:val="32"/>
          <w:szCs w:val="32"/>
        </w:rPr>
        <w:t>万元，其中：基本支出</w:t>
      </w:r>
      <w:r>
        <w:rPr>
          <w:rFonts w:ascii="仿宋_GB2312" w:eastAsia="仿宋_GB2312" w:hAnsi="仿宋_GB2312" w:cs="仿宋_GB2312" w:hint="eastAsia"/>
          <w:color w:val="000000"/>
          <w:sz w:val="32"/>
          <w:szCs w:val="32"/>
        </w:rPr>
        <w:t>223.75.</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57.83%</w:t>
      </w:r>
      <w:r>
        <w:rPr>
          <w:rFonts w:ascii="仿宋_GB2312" w:eastAsia="仿宋_GB2312" w:hAnsi="仿宋_GB2312" w:cs="仿宋_GB2312" w:hint="eastAsia"/>
          <w:color w:val="000000"/>
          <w:sz w:val="32"/>
          <w:szCs w:val="32"/>
        </w:rPr>
        <w:t>；项目支出</w:t>
      </w:r>
      <w:r>
        <w:rPr>
          <w:rFonts w:ascii="仿宋_GB2312" w:eastAsia="仿宋_GB2312" w:hAnsi="仿宋_GB2312" w:cs="仿宋_GB2312" w:hint="eastAsia"/>
          <w:color w:val="000000"/>
          <w:sz w:val="32"/>
          <w:szCs w:val="32"/>
        </w:rPr>
        <w:t>163.14</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42.17%</w:t>
      </w:r>
      <w:r>
        <w:rPr>
          <w:rFonts w:ascii="仿宋_GB2312" w:eastAsia="仿宋_GB2312" w:hAnsi="仿宋_GB2312" w:cs="仿宋_GB2312" w:hint="eastAsia"/>
          <w:color w:val="000000"/>
          <w:sz w:val="32"/>
          <w:szCs w:val="32"/>
        </w:rPr>
        <w:t>；上缴上级支出</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；经营支出</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；对附属单位补助支出</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万元，占</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rPr>
        <w:t>。</w:t>
      </w:r>
    </w:p>
    <w:p w:rsidR="00EA0A64" w:rsidRDefault="00D12714">
      <w:pPr>
        <w:adjustRightInd w:val="0"/>
        <w:spacing w:line="576"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部门</w:t>
      </w:r>
      <w:r>
        <w:rPr>
          <w:rFonts w:ascii="仿宋_GB2312" w:eastAsia="仿宋_GB2312" w:hAnsi="仿宋_GB2312" w:cs="仿宋_GB2312" w:hint="eastAsia"/>
          <w:color w:val="000000"/>
          <w:kern w:val="0"/>
          <w:sz w:val="32"/>
          <w:szCs w:val="32"/>
          <w:shd w:val="clear" w:color="auto" w:fill="FFFFFF"/>
          <w:lang w:val="zh-CN"/>
        </w:rPr>
        <w:t>财政拨款</w:t>
      </w:r>
      <w:r>
        <w:rPr>
          <w:rFonts w:ascii="仿宋_GB2312" w:eastAsia="仿宋_GB2312" w:hAnsi="仿宋_GB2312" w:cs="仿宋_GB2312" w:hint="eastAsia"/>
          <w:color w:val="000000"/>
          <w:sz w:val="32"/>
          <w:szCs w:val="32"/>
        </w:rPr>
        <w:t>结转结余情况。</w:t>
      </w:r>
    </w:p>
    <w:p w:rsidR="00EA0A64" w:rsidRDefault="00D12714">
      <w:pPr>
        <w:adjustRightInd w:val="0"/>
        <w:spacing w:line="576"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年市妇联上年结转</w:t>
      </w:r>
      <w:r>
        <w:rPr>
          <w:rFonts w:ascii="仿宋_GB2312" w:eastAsia="仿宋_GB2312" w:hAnsi="仿宋_GB2312" w:cs="仿宋_GB2312" w:hint="eastAsia"/>
          <w:color w:val="000000"/>
          <w:sz w:val="32"/>
          <w:szCs w:val="32"/>
        </w:rPr>
        <w:t>27.74</w:t>
      </w:r>
      <w:r>
        <w:rPr>
          <w:rFonts w:ascii="仿宋_GB2312" w:eastAsia="仿宋_GB2312" w:hAnsi="仿宋_GB2312" w:cs="仿宋_GB2312" w:hint="eastAsia"/>
          <w:color w:val="000000"/>
          <w:sz w:val="32"/>
          <w:szCs w:val="32"/>
        </w:rPr>
        <w:t>万元，本年结转</w:t>
      </w:r>
      <w:r>
        <w:rPr>
          <w:rFonts w:ascii="仿宋_GB2312" w:eastAsia="仿宋_GB2312" w:hAnsi="仿宋_GB2312" w:cs="仿宋_GB2312" w:hint="eastAsia"/>
          <w:color w:val="000000"/>
          <w:sz w:val="32"/>
          <w:szCs w:val="32"/>
        </w:rPr>
        <w:t>28.03</w:t>
      </w:r>
      <w:r>
        <w:rPr>
          <w:rFonts w:ascii="仿宋_GB2312" w:eastAsia="仿宋_GB2312" w:hAnsi="仿宋_GB2312" w:cs="仿宋_GB2312" w:hint="eastAsia"/>
          <w:color w:val="000000"/>
          <w:sz w:val="32"/>
          <w:szCs w:val="32"/>
        </w:rPr>
        <w:t>万元。</w:t>
      </w:r>
    </w:p>
    <w:p w:rsidR="00EA0A64" w:rsidRDefault="00D12714">
      <w:pPr>
        <w:adjustRightIn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三、部门整体绩效分析</w:t>
      </w:r>
    </w:p>
    <w:p w:rsidR="00EA0A64" w:rsidRDefault="00D12714">
      <w:pPr>
        <w:adjustRightInd w:val="0"/>
        <w:snapToGrid w:val="0"/>
        <w:spacing w:line="576" w:lineRule="exact"/>
        <w:ind w:firstLineChars="200" w:firstLine="640"/>
        <w:contextualSpacing/>
        <w:rPr>
          <w:rFonts w:ascii="楷体_GB2312" w:eastAsia="楷体_GB2312" w:hAnsi="楷体_GB2312" w:cs="楷体_GB2312"/>
          <w:color w:val="000000"/>
          <w:kern w:val="0"/>
          <w:sz w:val="32"/>
          <w:szCs w:val="32"/>
          <w:shd w:val="clear" w:color="auto" w:fill="FFFFFF"/>
        </w:rPr>
      </w:pPr>
      <w:r>
        <w:rPr>
          <w:rFonts w:ascii="楷体_GB2312" w:eastAsia="楷体_GB2312" w:hAnsi="楷体_GB2312" w:cs="楷体_GB2312" w:hint="eastAsia"/>
          <w:color w:val="000000"/>
          <w:kern w:val="0"/>
          <w:sz w:val="32"/>
          <w:szCs w:val="32"/>
          <w:shd w:val="clear" w:color="auto" w:fill="FFFFFF"/>
        </w:rPr>
        <w:t>（一）部门预算项目绩效管理</w:t>
      </w:r>
    </w:p>
    <w:p w:rsidR="00EA0A64" w:rsidRDefault="00D12714" w:rsidP="00131ED2">
      <w:pPr>
        <w:adjustRightInd w:val="0"/>
        <w:snapToGrid w:val="0"/>
        <w:spacing w:line="576" w:lineRule="exact"/>
        <w:ind w:firstLineChars="200" w:firstLine="643"/>
        <w:contextualSpacing/>
        <w:rPr>
          <w:rFonts w:ascii="仿宋_GB2312" w:eastAsia="仿宋_GB2312" w:hAnsi="仿宋_GB2312" w:cs="仿宋_GB2312"/>
          <w:b/>
          <w:bCs/>
          <w:color w:val="000000"/>
          <w:kern w:val="0"/>
          <w:sz w:val="32"/>
          <w:szCs w:val="32"/>
          <w:shd w:val="clear" w:color="auto" w:fill="FFFFFF"/>
        </w:rPr>
      </w:pPr>
      <w:r>
        <w:rPr>
          <w:rFonts w:ascii="仿宋_GB2312" w:eastAsia="仿宋_GB2312" w:hAnsi="仿宋_GB2312" w:cs="仿宋_GB2312" w:hint="eastAsia"/>
          <w:b/>
          <w:bCs/>
          <w:color w:val="000000"/>
          <w:kern w:val="0"/>
          <w:sz w:val="32"/>
          <w:szCs w:val="32"/>
          <w:shd w:val="clear" w:color="auto" w:fill="FFFFFF"/>
        </w:rPr>
        <w:t>1.</w:t>
      </w:r>
      <w:r>
        <w:rPr>
          <w:rFonts w:ascii="仿宋_GB2312" w:eastAsia="仿宋_GB2312" w:hAnsi="仿宋_GB2312" w:cs="仿宋_GB2312" w:hint="eastAsia"/>
          <w:b/>
          <w:bCs/>
          <w:color w:val="000000"/>
          <w:kern w:val="0"/>
          <w:sz w:val="32"/>
          <w:szCs w:val="32"/>
          <w:shd w:val="clear" w:color="auto" w:fill="FFFFFF"/>
        </w:rPr>
        <w:t>人员类项目绩效分析</w:t>
      </w:r>
    </w:p>
    <w:p w:rsidR="00EA0A64" w:rsidRDefault="00D12714">
      <w:pPr>
        <w:adjustRightInd w:val="0"/>
        <w:snapToGrid w:val="0"/>
        <w:spacing w:line="576" w:lineRule="exact"/>
        <w:ind w:firstLineChars="200" w:firstLine="640"/>
        <w:contextualSpacing/>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2022</w:t>
      </w:r>
      <w:r>
        <w:rPr>
          <w:rFonts w:ascii="仿宋_GB2312" w:eastAsia="仿宋_GB2312" w:hAnsi="仿宋_GB2312" w:cs="仿宋_GB2312" w:hint="eastAsia"/>
          <w:color w:val="000000"/>
          <w:kern w:val="0"/>
          <w:sz w:val="32"/>
          <w:szCs w:val="32"/>
          <w:shd w:val="clear" w:color="auto" w:fill="FFFFFF"/>
        </w:rPr>
        <w:t>年，市妇联严格按照市财政局预算编制口径及有关要求编制人员类绩效目标，同时在规定时间内，保质保量地完成了</w:t>
      </w:r>
      <w:r>
        <w:rPr>
          <w:rFonts w:ascii="仿宋_GB2312" w:eastAsia="仿宋_GB2312" w:hAnsi="仿宋_GB2312" w:cs="仿宋_GB2312" w:hint="eastAsia"/>
          <w:color w:val="000000"/>
          <w:kern w:val="0"/>
          <w:sz w:val="32"/>
          <w:szCs w:val="32"/>
          <w:shd w:val="clear" w:color="auto" w:fill="FFFFFF"/>
        </w:rPr>
        <w:lastRenderedPageBreak/>
        <w:t>我会项目绩效目标的编报，绩效目标要素完整，指标细化量化，审核通过情况良好。</w:t>
      </w:r>
      <w:r>
        <w:rPr>
          <w:rFonts w:ascii="仿宋_GB2312" w:eastAsia="仿宋_GB2312" w:hAnsi="仿宋_GB2312" w:cs="仿宋_GB2312" w:hint="eastAsia"/>
          <w:color w:val="000000"/>
          <w:kern w:val="0"/>
          <w:sz w:val="32"/>
          <w:szCs w:val="32"/>
          <w:shd w:val="clear" w:color="auto" w:fill="FFFFFF"/>
        </w:rPr>
        <w:t>2022</w:t>
      </w:r>
      <w:r>
        <w:rPr>
          <w:rFonts w:ascii="仿宋_GB2312" w:eastAsia="仿宋_GB2312" w:hAnsi="仿宋_GB2312" w:cs="仿宋_GB2312" w:hint="eastAsia"/>
          <w:color w:val="000000"/>
          <w:kern w:val="0"/>
          <w:sz w:val="32"/>
          <w:szCs w:val="32"/>
          <w:shd w:val="clear" w:color="auto" w:fill="FFFFFF"/>
        </w:rPr>
        <w:t>年人员类项目预算为</w:t>
      </w:r>
      <w:r>
        <w:rPr>
          <w:rFonts w:ascii="仿宋_GB2312" w:eastAsia="仿宋_GB2312" w:hAnsi="仿宋_GB2312" w:cs="仿宋_GB2312" w:hint="eastAsia"/>
          <w:color w:val="000000"/>
          <w:kern w:val="0"/>
          <w:sz w:val="32"/>
          <w:szCs w:val="32"/>
          <w:shd w:val="clear" w:color="auto" w:fill="FFFFFF"/>
        </w:rPr>
        <w:t>210.13</w:t>
      </w:r>
      <w:r>
        <w:rPr>
          <w:rFonts w:ascii="仿宋_GB2312" w:eastAsia="仿宋_GB2312" w:hAnsi="仿宋_GB2312" w:cs="仿宋_GB2312" w:hint="eastAsia"/>
          <w:color w:val="000000"/>
          <w:kern w:val="0"/>
          <w:sz w:val="32"/>
          <w:szCs w:val="32"/>
          <w:shd w:val="clear" w:color="auto" w:fill="FFFFFF"/>
        </w:rPr>
        <w:t>万元。在</w:t>
      </w:r>
      <w:r>
        <w:rPr>
          <w:rFonts w:ascii="仿宋_GB2312" w:eastAsia="仿宋_GB2312" w:hAnsi="仿宋_GB2312" w:cs="仿宋_GB2312" w:hint="eastAsia"/>
          <w:color w:val="000000"/>
          <w:kern w:val="0"/>
          <w:sz w:val="32"/>
          <w:szCs w:val="32"/>
          <w:shd w:val="clear" w:color="auto" w:fill="FFFFFF"/>
        </w:rPr>
        <w:t>6</w:t>
      </w:r>
      <w:r>
        <w:rPr>
          <w:rFonts w:ascii="仿宋_GB2312" w:eastAsia="仿宋_GB2312" w:hAnsi="仿宋_GB2312" w:cs="仿宋_GB2312" w:hint="eastAsia"/>
          <w:color w:val="000000"/>
          <w:kern w:val="0"/>
          <w:sz w:val="32"/>
          <w:szCs w:val="32"/>
          <w:shd w:val="clear" w:color="auto" w:fill="FFFFFF"/>
        </w:rPr>
        <w:t>月、</w:t>
      </w:r>
      <w:r>
        <w:rPr>
          <w:rFonts w:ascii="仿宋_GB2312" w:eastAsia="仿宋_GB2312" w:hAnsi="仿宋_GB2312" w:cs="仿宋_GB2312" w:hint="eastAsia"/>
          <w:color w:val="000000"/>
          <w:kern w:val="0"/>
          <w:sz w:val="32"/>
          <w:szCs w:val="32"/>
          <w:shd w:val="clear" w:color="auto" w:fill="FFFFFF"/>
        </w:rPr>
        <w:t>9</w:t>
      </w:r>
      <w:r>
        <w:rPr>
          <w:rFonts w:ascii="仿宋_GB2312" w:eastAsia="仿宋_GB2312" w:hAnsi="仿宋_GB2312" w:cs="仿宋_GB2312" w:hint="eastAsia"/>
          <w:color w:val="000000"/>
          <w:kern w:val="0"/>
          <w:sz w:val="32"/>
          <w:szCs w:val="32"/>
          <w:shd w:val="clear" w:color="auto" w:fill="FFFFFF"/>
        </w:rPr>
        <w:t>月、</w:t>
      </w:r>
      <w:r>
        <w:rPr>
          <w:rFonts w:ascii="仿宋_GB2312" w:eastAsia="仿宋_GB2312" w:hAnsi="仿宋_GB2312" w:cs="仿宋_GB2312" w:hint="eastAsia"/>
          <w:color w:val="000000"/>
          <w:kern w:val="0"/>
          <w:sz w:val="32"/>
          <w:szCs w:val="32"/>
          <w:shd w:val="clear" w:color="auto" w:fill="FFFFFF"/>
        </w:rPr>
        <w:t>12</w:t>
      </w:r>
      <w:r>
        <w:rPr>
          <w:rFonts w:ascii="仿宋_GB2312" w:eastAsia="仿宋_GB2312" w:hAnsi="仿宋_GB2312" w:cs="仿宋_GB2312" w:hint="eastAsia"/>
          <w:color w:val="000000"/>
          <w:kern w:val="0"/>
          <w:sz w:val="32"/>
          <w:szCs w:val="32"/>
          <w:shd w:val="clear" w:color="auto" w:fill="FFFFFF"/>
        </w:rPr>
        <w:t>月的预算执行进度达到</w:t>
      </w:r>
      <w:r>
        <w:rPr>
          <w:rFonts w:ascii="仿宋_GB2312" w:eastAsia="仿宋_GB2312" w:hAnsi="仿宋_GB2312" w:cs="仿宋_GB2312" w:hint="eastAsia"/>
          <w:color w:val="000000"/>
          <w:kern w:val="0"/>
          <w:sz w:val="32"/>
          <w:szCs w:val="32"/>
          <w:shd w:val="clear" w:color="auto" w:fill="FFFFFF"/>
        </w:rPr>
        <w:t>50%</w:t>
      </w:r>
      <w:r>
        <w:rPr>
          <w:rFonts w:ascii="仿宋_GB2312" w:eastAsia="仿宋_GB2312" w:hAnsi="仿宋_GB2312" w:cs="仿宋_GB2312" w:hint="eastAsia"/>
          <w:color w:val="000000"/>
          <w:kern w:val="0"/>
          <w:sz w:val="32"/>
          <w:szCs w:val="32"/>
          <w:shd w:val="clear" w:color="auto" w:fill="FFFFFF"/>
        </w:rPr>
        <w:t>、</w:t>
      </w:r>
      <w:r>
        <w:rPr>
          <w:rFonts w:ascii="仿宋_GB2312" w:eastAsia="仿宋_GB2312" w:hAnsi="仿宋_GB2312" w:cs="仿宋_GB2312" w:hint="eastAsia"/>
          <w:color w:val="000000"/>
          <w:kern w:val="0"/>
          <w:sz w:val="32"/>
          <w:szCs w:val="32"/>
          <w:shd w:val="clear" w:color="auto" w:fill="FFFFFF"/>
        </w:rPr>
        <w:t>75%</w:t>
      </w:r>
      <w:r>
        <w:rPr>
          <w:rFonts w:ascii="仿宋_GB2312" w:eastAsia="仿宋_GB2312" w:hAnsi="仿宋_GB2312" w:cs="仿宋_GB2312" w:hint="eastAsia"/>
          <w:color w:val="000000"/>
          <w:kern w:val="0"/>
          <w:sz w:val="32"/>
          <w:szCs w:val="32"/>
          <w:shd w:val="clear" w:color="auto" w:fill="FFFFFF"/>
        </w:rPr>
        <w:t>、</w:t>
      </w:r>
      <w:r>
        <w:rPr>
          <w:rFonts w:ascii="仿宋_GB2312" w:eastAsia="仿宋_GB2312" w:hAnsi="仿宋_GB2312" w:cs="仿宋_GB2312" w:hint="eastAsia"/>
          <w:color w:val="000000"/>
          <w:kern w:val="0"/>
          <w:sz w:val="32"/>
          <w:szCs w:val="32"/>
          <w:shd w:val="clear" w:color="auto" w:fill="FFFFFF"/>
        </w:rPr>
        <w:t>100%</w:t>
      </w:r>
      <w:r>
        <w:rPr>
          <w:rFonts w:ascii="仿宋_GB2312" w:eastAsia="仿宋_GB2312" w:hAnsi="仿宋_GB2312" w:cs="仿宋_GB2312" w:hint="eastAsia"/>
          <w:color w:val="000000"/>
          <w:kern w:val="0"/>
          <w:sz w:val="32"/>
          <w:szCs w:val="32"/>
          <w:shd w:val="clear" w:color="auto" w:fill="FFFFFF"/>
        </w:rPr>
        <w:t>的标准，年底预算执行进度为</w:t>
      </w:r>
      <w:r>
        <w:rPr>
          <w:rFonts w:ascii="仿宋_GB2312" w:eastAsia="仿宋_GB2312" w:hAnsi="仿宋_GB2312" w:cs="仿宋_GB2312" w:hint="eastAsia"/>
          <w:color w:val="000000"/>
          <w:kern w:val="0"/>
          <w:sz w:val="32"/>
          <w:szCs w:val="32"/>
          <w:shd w:val="clear" w:color="auto" w:fill="FFFFFF"/>
        </w:rPr>
        <w:t>100%</w:t>
      </w:r>
      <w:r>
        <w:rPr>
          <w:rFonts w:ascii="仿宋_GB2312" w:eastAsia="仿宋_GB2312" w:hAnsi="仿宋_GB2312" w:cs="仿宋_GB2312" w:hint="eastAsia"/>
          <w:color w:val="000000"/>
          <w:kern w:val="0"/>
          <w:sz w:val="32"/>
          <w:szCs w:val="32"/>
          <w:shd w:val="clear" w:color="auto" w:fill="FFFFFF"/>
        </w:rPr>
        <w:t>。决算为</w:t>
      </w:r>
      <w:r>
        <w:rPr>
          <w:rFonts w:ascii="仿宋_GB2312" w:eastAsia="仿宋_GB2312" w:hAnsi="仿宋_GB2312" w:cs="仿宋_GB2312" w:hint="eastAsia"/>
          <w:color w:val="000000"/>
          <w:kern w:val="0"/>
          <w:sz w:val="32"/>
          <w:szCs w:val="32"/>
          <w:shd w:val="clear" w:color="auto" w:fill="FFFFFF"/>
        </w:rPr>
        <w:t>210.13</w:t>
      </w:r>
      <w:r>
        <w:rPr>
          <w:rFonts w:ascii="仿宋_GB2312" w:eastAsia="仿宋_GB2312" w:hAnsi="仿宋_GB2312" w:cs="仿宋_GB2312" w:hint="eastAsia"/>
          <w:color w:val="000000"/>
          <w:kern w:val="0"/>
          <w:sz w:val="32"/>
          <w:szCs w:val="32"/>
          <w:shd w:val="clear" w:color="auto" w:fill="FFFFFF"/>
        </w:rPr>
        <w:t>万元。资金结转率为</w:t>
      </w:r>
      <w:r>
        <w:rPr>
          <w:rFonts w:ascii="仿宋_GB2312" w:eastAsia="仿宋_GB2312" w:hAnsi="仿宋_GB2312" w:cs="仿宋_GB2312" w:hint="eastAsia"/>
          <w:color w:val="000000"/>
          <w:kern w:val="0"/>
          <w:sz w:val="32"/>
          <w:szCs w:val="32"/>
          <w:shd w:val="clear" w:color="auto" w:fill="FFFFFF"/>
        </w:rPr>
        <w:t>0%</w:t>
      </w:r>
      <w:r>
        <w:rPr>
          <w:rFonts w:ascii="仿宋_GB2312" w:eastAsia="仿宋_GB2312" w:hAnsi="仿宋_GB2312" w:cs="仿宋_GB2312" w:hint="eastAsia"/>
          <w:color w:val="000000"/>
          <w:kern w:val="0"/>
          <w:sz w:val="32"/>
          <w:szCs w:val="32"/>
          <w:shd w:val="clear" w:color="auto" w:fill="FFFFFF"/>
        </w:rPr>
        <w:t>，无违规记录等情况。</w:t>
      </w:r>
    </w:p>
    <w:p w:rsidR="00EA0A64" w:rsidRDefault="00D12714" w:rsidP="00131ED2">
      <w:pPr>
        <w:adjustRightInd w:val="0"/>
        <w:snapToGrid w:val="0"/>
        <w:spacing w:line="576" w:lineRule="exact"/>
        <w:ind w:firstLineChars="200" w:firstLine="643"/>
        <w:contextualSpacing/>
        <w:rPr>
          <w:rFonts w:ascii="仿宋_GB2312" w:eastAsia="仿宋_GB2312" w:hAnsi="仿宋_GB2312" w:cs="仿宋_GB2312"/>
          <w:b/>
          <w:bCs/>
          <w:color w:val="000000"/>
          <w:kern w:val="0"/>
          <w:sz w:val="32"/>
          <w:szCs w:val="32"/>
          <w:shd w:val="clear" w:color="auto" w:fill="FFFFFF"/>
        </w:rPr>
      </w:pPr>
      <w:r>
        <w:rPr>
          <w:rFonts w:ascii="仿宋_GB2312" w:eastAsia="仿宋_GB2312" w:hAnsi="仿宋_GB2312" w:cs="仿宋_GB2312" w:hint="eastAsia"/>
          <w:b/>
          <w:bCs/>
          <w:color w:val="000000"/>
          <w:kern w:val="0"/>
          <w:sz w:val="32"/>
          <w:szCs w:val="32"/>
          <w:shd w:val="clear" w:color="auto" w:fill="FFFFFF"/>
        </w:rPr>
        <w:t>2.</w:t>
      </w:r>
      <w:r>
        <w:rPr>
          <w:rFonts w:ascii="仿宋_GB2312" w:eastAsia="仿宋_GB2312" w:hAnsi="仿宋_GB2312" w:cs="仿宋_GB2312" w:hint="eastAsia"/>
          <w:b/>
          <w:bCs/>
          <w:color w:val="000000"/>
          <w:kern w:val="0"/>
          <w:sz w:val="32"/>
          <w:szCs w:val="32"/>
          <w:shd w:val="clear" w:color="auto" w:fill="FFFFFF"/>
        </w:rPr>
        <w:t>运转类项目绩效分析</w:t>
      </w:r>
    </w:p>
    <w:p w:rsidR="00EA0A64" w:rsidRDefault="00D12714">
      <w:pPr>
        <w:adjustRightInd w:val="0"/>
        <w:snapToGrid w:val="0"/>
        <w:spacing w:line="576" w:lineRule="exact"/>
        <w:ind w:firstLineChars="200" w:firstLine="640"/>
        <w:contextualSpacing/>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2022</w:t>
      </w:r>
      <w:r>
        <w:rPr>
          <w:rFonts w:ascii="仿宋_GB2312" w:eastAsia="仿宋_GB2312" w:hAnsi="仿宋_GB2312" w:cs="仿宋_GB2312" w:hint="eastAsia"/>
          <w:color w:val="000000"/>
          <w:kern w:val="0"/>
          <w:sz w:val="32"/>
          <w:szCs w:val="32"/>
          <w:shd w:val="clear" w:color="auto" w:fill="FFFFFF"/>
        </w:rPr>
        <w:t>年，市妇联严格按照市财政局预算编制口径及有关要求编制运转绩效目标，同时在规定时间内，保质保量</w:t>
      </w:r>
      <w:r>
        <w:rPr>
          <w:rFonts w:ascii="仿宋_GB2312" w:eastAsia="仿宋_GB2312" w:hAnsi="仿宋_GB2312" w:cs="仿宋_GB2312" w:hint="eastAsia"/>
          <w:color w:val="000000"/>
          <w:kern w:val="0"/>
          <w:sz w:val="32"/>
          <w:szCs w:val="32"/>
          <w:shd w:val="clear" w:color="auto" w:fill="FFFFFF"/>
        </w:rPr>
        <w:t>地完成了我会项目绩效目标的编报，绩效目标要素完整，指标细化量化，审核通过情况良好。</w:t>
      </w:r>
      <w:r>
        <w:rPr>
          <w:rFonts w:ascii="仿宋_GB2312" w:eastAsia="仿宋_GB2312" w:hAnsi="仿宋_GB2312" w:cs="仿宋_GB2312" w:hint="eastAsia"/>
          <w:color w:val="000000"/>
          <w:kern w:val="0"/>
          <w:sz w:val="32"/>
          <w:szCs w:val="32"/>
          <w:shd w:val="clear" w:color="auto" w:fill="FFFFFF"/>
        </w:rPr>
        <w:t>2022</w:t>
      </w:r>
      <w:r>
        <w:rPr>
          <w:rFonts w:ascii="仿宋_GB2312" w:eastAsia="仿宋_GB2312" w:hAnsi="仿宋_GB2312" w:cs="仿宋_GB2312" w:hint="eastAsia"/>
          <w:color w:val="000000"/>
          <w:kern w:val="0"/>
          <w:sz w:val="32"/>
          <w:szCs w:val="32"/>
          <w:shd w:val="clear" w:color="auto" w:fill="FFFFFF"/>
        </w:rPr>
        <w:t>年运转类项目预算为</w:t>
      </w:r>
      <w:r>
        <w:rPr>
          <w:rFonts w:ascii="仿宋_GB2312" w:eastAsia="仿宋_GB2312" w:hAnsi="仿宋_GB2312" w:cs="仿宋_GB2312" w:hint="eastAsia"/>
          <w:color w:val="000000"/>
          <w:kern w:val="0"/>
          <w:sz w:val="32"/>
          <w:szCs w:val="32"/>
          <w:shd w:val="clear" w:color="auto" w:fill="FFFFFF"/>
        </w:rPr>
        <w:t>45.86</w:t>
      </w:r>
      <w:r>
        <w:rPr>
          <w:rFonts w:ascii="仿宋_GB2312" w:eastAsia="仿宋_GB2312" w:hAnsi="仿宋_GB2312" w:cs="仿宋_GB2312" w:hint="eastAsia"/>
          <w:color w:val="000000"/>
          <w:kern w:val="0"/>
          <w:sz w:val="32"/>
          <w:szCs w:val="32"/>
          <w:shd w:val="clear" w:color="auto" w:fill="FFFFFF"/>
        </w:rPr>
        <w:t>万元。在</w:t>
      </w:r>
      <w:r>
        <w:rPr>
          <w:rFonts w:ascii="仿宋_GB2312" w:eastAsia="仿宋_GB2312" w:hAnsi="仿宋_GB2312" w:cs="仿宋_GB2312" w:hint="eastAsia"/>
          <w:color w:val="000000"/>
          <w:kern w:val="0"/>
          <w:sz w:val="32"/>
          <w:szCs w:val="32"/>
          <w:shd w:val="clear" w:color="auto" w:fill="FFFFFF"/>
        </w:rPr>
        <w:t>6</w:t>
      </w:r>
      <w:r>
        <w:rPr>
          <w:rFonts w:ascii="仿宋_GB2312" w:eastAsia="仿宋_GB2312" w:hAnsi="仿宋_GB2312" w:cs="仿宋_GB2312" w:hint="eastAsia"/>
          <w:color w:val="000000"/>
          <w:kern w:val="0"/>
          <w:sz w:val="32"/>
          <w:szCs w:val="32"/>
          <w:shd w:val="clear" w:color="auto" w:fill="FFFFFF"/>
        </w:rPr>
        <w:t>月、</w:t>
      </w:r>
      <w:r>
        <w:rPr>
          <w:rFonts w:ascii="仿宋_GB2312" w:eastAsia="仿宋_GB2312" w:hAnsi="仿宋_GB2312" w:cs="仿宋_GB2312" w:hint="eastAsia"/>
          <w:color w:val="000000"/>
          <w:kern w:val="0"/>
          <w:sz w:val="32"/>
          <w:szCs w:val="32"/>
          <w:shd w:val="clear" w:color="auto" w:fill="FFFFFF"/>
        </w:rPr>
        <w:t>9</w:t>
      </w:r>
      <w:r>
        <w:rPr>
          <w:rFonts w:ascii="仿宋_GB2312" w:eastAsia="仿宋_GB2312" w:hAnsi="仿宋_GB2312" w:cs="仿宋_GB2312" w:hint="eastAsia"/>
          <w:color w:val="000000"/>
          <w:kern w:val="0"/>
          <w:sz w:val="32"/>
          <w:szCs w:val="32"/>
          <w:shd w:val="clear" w:color="auto" w:fill="FFFFFF"/>
        </w:rPr>
        <w:t>月、</w:t>
      </w:r>
      <w:r>
        <w:rPr>
          <w:rFonts w:ascii="仿宋_GB2312" w:eastAsia="仿宋_GB2312" w:hAnsi="仿宋_GB2312" w:cs="仿宋_GB2312" w:hint="eastAsia"/>
          <w:color w:val="000000"/>
          <w:kern w:val="0"/>
          <w:sz w:val="32"/>
          <w:szCs w:val="32"/>
          <w:shd w:val="clear" w:color="auto" w:fill="FFFFFF"/>
        </w:rPr>
        <w:t>12</w:t>
      </w:r>
      <w:r>
        <w:rPr>
          <w:rFonts w:ascii="仿宋_GB2312" w:eastAsia="仿宋_GB2312" w:hAnsi="仿宋_GB2312" w:cs="仿宋_GB2312" w:hint="eastAsia"/>
          <w:color w:val="000000"/>
          <w:kern w:val="0"/>
          <w:sz w:val="32"/>
          <w:szCs w:val="32"/>
          <w:shd w:val="clear" w:color="auto" w:fill="FFFFFF"/>
        </w:rPr>
        <w:t>月的预算执行进度达到</w:t>
      </w:r>
      <w:r>
        <w:rPr>
          <w:rFonts w:ascii="仿宋_GB2312" w:eastAsia="仿宋_GB2312" w:hAnsi="仿宋_GB2312" w:cs="仿宋_GB2312" w:hint="eastAsia"/>
          <w:color w:val="000000"/>
          <w:kern w:val="0"/>
          <w:sz w:val="32"/>
          <w:szCs w:val="32"/>
          <w:shd w:val="clear" w:color="auto" w:fill="FFFFFF"/>
        </w:rPr>
        <w:t>50%</w:t>
      </w:r>
      <w:r>
        <w:rPr>
          <w:rFonts w:ascii="仿宋_GB2312" w:eastAsia="仿宋_GB2312" w:hAnsi="仿宋_GB2312" w:cs="仿宋_GB2312" w:hint="eastAsia"/>
          <w:color w:val="000000"/>
          <w:kern w:val="0"/>
          <w:sz w:val="32"/>
          <w:szCs w:val="32"/>
          <w:shd w:val="clear" w:color="auto" w:fill="FFFFFF"/>
        </w:rPr>
        <w:t>、</w:t>
      </w:r>
      <w:r>
        <w:rPr>
          <w:rFonts w:ascii="仿宋_GB2312" w:eastAsia="仿宋_GB2312" w:hAnsi="仿宋_GB2312" w:cs="仿宋_GB2312" w:hint="eastAsia"/>
          <w:color w:val="000000"/>
          <w:kern w:val="0"/>
          <w:sz w:val="32"/>
          <w:szCs w:val="32"/>
          <w:shd w:val="clear" w:color="auto" w:fill="FFFFFF"/>
        </w:rPr>
        <w:t>75%</w:t>
      </w:r>
      <w:r>
        <w:rPr>
          <w:rFonts w:ascii="仿宋_GB2312" w:eastAsia="仿宋_GB2312" w:hAnsi="仿宋_GB2312" w:cs="仿宋_GB2312" w:hint="eastAsia"/>
          <w:color w:val="000000"/>
          <w:kern w:val="0"/>
          <w:sz w:val="32"/>
          <w:szCs w:val="32"/>
          <w:shd w:val="clear" w:color="auto" w:fill="FFFFFF"/>
        </w:rPr>
        <w:t>、</w:t>
      </w:r>
      <w:r>
        <w:rPr>
          <w:rFonts w:ascii="仿宋_GB2312" w:eastAsia="仿宋_GB2312" w:hAnsi="仿宋_GB2312" w:cs="仿宋_GB2312" w:hint="eastAsia"/>
          <w:color w:val="000000"/>
          <w:kern w:val="0"/>
          <w:sz w:val="32"/>
          <w:szCs w:val="32"/>
          <w:shd w:val="clear" w:color="auto" w:fill="FFFFFF"/>
        </w:rPr>
        <w:t>100%</w:t>
      </w:r>
      <w:r>
        <w:rPr>
          <w:rFonts w:ascii="仿宋_GB2312" w:eastAsia="仿宋_GB2312" w:hAnsi="仿宋_GB2312" w:cs="仿宋_GB2312" w:hint="eastAsia"/>
          <w:color w:val="000000"/>
          <w:kern w:val="0"/>
          <w:sz w:val="32"/>
          <w:szCs w:val="32"/>
          <w:shd w:val="clear" w:color="auto" w:fill="FFFFFF"/>
        </w:rPr>
        <w:t>的标准，年底预算执行进度为</w:t>
      </w:r>
      <w:r>
        <w:rPr>
          <w:rFonts w:ascii="仿宋_GB2312" w:eastAsia="仿宋_GB2312" w:hAnsi="仿宋_GB2312" w:cs="仿宋_GB2312" w:hint="eastAsia"/>
          <w:color w:val="000000"/>
          <w:kern w:val="0"/>
          <w:sz w:val="32"/>
          <w:szCs w:val="32"/>
          <w:shd w:val="clear" w:color="auto" w:fill="FFFFFF"/>
        </w:rPr>
        <w:t>100%</w:t>
      </w:r>
      <w:r>
        <w:rPr>
          <w:rFonts w:ascii="仿宋_GB2312" w:eastAsia="仿宋_GB2312" w:hAnsi="仿宋_GB2312" w:cs="仿宋_GB2312" w:hint="eastAsia"/>
          <w:color w:val="000000"/>
          <w:kern w:val="0"/>
          <w:sz w:val="32"/>
          <w:szCs w:val="32"/>
          <w:shd w:val="clear" w:color="auto" w:fill="FFFFFF"/>
        </w:rPr>
        <w:t>。决算为</w:t>
      </w:r>
      <w:r>
        <w:rPr>
          <w:rFonts w:ascii="仿宋_GB2312" w:eastAsia="仿宋_GB2312" w:hAnsi="仿宋_GB2312" w:cs="仿宋_GB2312" w:hint="eastAsia"/>
          <w:color w:val="000000"/>
          <w:kern w:val="0"/>
          <w:sz w:val="32"/>
          <w:szCs w:val="32"/>
          <w:shd w:val="clear" w:color="auto" w:fill="FFFFFF"/>
        </w:rPr>
        <w:t>45.86</w:t>
      </w:r>
      <w:r>
        <w:rPr>
          <w:rFonts w:ascii="仿宋_GB2312" w:eastAsia="仿宋_GB2312" w:hAnsi="仿宋_GB2312" w:cs="仿宋_GB2312" w:hint="eastAsia"/>
          <w:color w:val="000000"/>
          <w:kern w:val="0"/>
          <w:sz w:val="32"/>
          <w:szCs w:val="32"/>
          <w:shd w:val="clear" w:color="auto" w:fill="FFFFFF"/>
        </w:rPr>
        <w:t>万元。资金结转率为</w:t>
      </w:r>
      <w:r>
        <w:rPr>
          <w:rFonts w:ascii="仿宋_GB2312" w:eastAsia="仿宋_GB2312" w:hAnsi="仿宋_GB2312" w:cs="仿宋_GB2312" w:hint="eastAsia"/>
          <w:color w:val="000000"/>
          <w:kern w:val="0"/>
          <w:sz w:val="32"/>
          <w:szCs w:val="32"/>
          <w:shd w:val="clear" w:color="auto" w:fill="FFFFFF"/>
        </w:rPr>
        <w:t>0%</w:t>
      </w:r>
      <w:r>
        <w:rPr>
          <w:rFonts w:ascii="仿宋_GB2312" w:eastAsia="仿宋_GB2312" w:hAnsi="仿宋_GB2312" w:cs="仿宋_GB2312" w:hint="eastAsia"/>
          <w:color w:val="000000"/>
          <w:kern w:val="0"/>
          <w:sz w:val="32"/>
          <w:szCs w:val="32"/>
          <w:shd w:val="clear" w:color="auto" w:fill="FFFFFF"/>
        </w:rPr>
        <w:t>，无违规记录等情况。</w:t>
      </w:r>
    </w:p>
    <w:p w:rsidR="00EA0A64" w:rsidRDefault="00D12714" w:rsidP="00131ED2">
      <w:pPr>
        <w:adjustRightInd w:val="0"/>
        <w:snapToGrid w:val="0"/>
        <w:spacing w:line="576" w:lineRule="exact"/>
        <w:ind w:firstLineChars="200" w:firstLine="643"/>
        <w:contextualSpacing/>
        <w:rPr>
          <w:rFonts w:ascii="仿宋_GB2312" w:eastAsia="仿宋_GB2312" w:hAnsi="仿宋_GB2312" w:cs="仿宋_GB2312"/>
          <w:b/>
          <w:bCs/>
          <w:color w:val="000000"/>
          <w:kern w:val="0"/>
          <w:sz w:val="32"/>
          <w:szCs w:val="32"/>
          <w:shd w:val="clear" w:color="auto" w:fill="FFFFFF"/>
        </w:rPr>
      </w:pPr>
      <w:r>
        <w:rPr>
          <w:rFonts w:ascii="仿宋_GB2312" w:eastAsia="仿宋_GB2312" w:hAnsi="仿宋_GB2312" w:cs="仿宋_GB2312" w:hint="eastAsia"/>
          <w:b/>
          <w:bCs/>
          <w:color w:val="000000"/>
          <w:kern w:val="0"/>
          <w:sz w:val="32"/>
          <w:szCs w:val="32"/>
          <w:shd w:val="clear" w:color="auto" w:fill="FFFFFF"/>
        </w:rPr>
        <w:t>3.</w:t>
      </w:r>
      <w:r>
        <w:rPr>
          <w:rFonts w:ascii="仿宋_GB2312" w:eastAsia="仿宋_GB2312" w:hAnsi="仿宋_GB2312" w:cs="仿宋_GB2312" w:hint="eastAsia"/>
          <w:b/>
          <w:bCs/>
          <w:color w:val="000000"/>
          <w:kern w:val="0"/>
          <w:sz w:val="32"/>
          <w:szCs w:val="32"/>
          <w:shd w:val="clear" w:color="auto" w:fill="FFFFFF"/>
        </w:rPr>
        <w:t>特定目标类绩效分析</w:t>
      </w:r>
    </w:p>
    <w:p w:rsidR="00EA0A64" w:rsidRDefault="00D12714">
      <w:pPr>
        <w:adjustRightInd w:val="0"/>
        <w:snapToGrid w:val="0"/>
        <w:spacing w:line="576" w:lineRule="exact"/>
        <w:ind w:firstLineChars="200" w:firstLine="640"/>
        <w:contextualSpacing/>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2022</w:t>
      </w:r>
      <w:r>
        <w:rPr>
          <w:rFonts w:ascii="仿宋_GB2312" w:eastAsia="仿宋_GB2312" w:hAnsi="仿宋_GB2312" w:cs="仿宋_GB2312" w:hint="eastAsia"/>
          <w:color w:val="000000"/>
          <w:kern w:val="0"/>
          <w:sz w:val="32"/>
          <w:szCs w:val="32"/>
          <w:shd w:val="clear" w:color="auto" w:fill="FFFFFF"/>
        </w:rPr>
        <w:t>年，市妇联严格按照市财政局预算编制口径及有关要求编制特定目标类项目绩效目标，同时在规定时间内，保质保量地完成了我会项目绩效目标的编报，绩效目标要素完整，指标细化量化，审核通过情况良好。</w:t>
      </w:r>
      <w:r>
        <w:rPr>
          <w:rFonts w:ascii="仿宋_GB2312" w:eastAsia="仿宋_GB2312" w:hAnsi="仿宋_GB2312" w:cs="仿宋_GB2312" w:hint="eastAsia"/>
          <w:color w:val="000000"/>
          <w:kern w:val="0"/>
          <w:sz w:val="32"/>
          <w:szCs w:val="32"/>
          <w:shd w:val="clear" w:color="auto" w:fill="FFFFFF"/>
        </w:rPr>
        <w:t>2022</w:t>
      </w:r>
      <w:r>
        <w:rPr>
          <w:rFonts w:ascii="仿宋_GB2312" w:eastAsia="仿宋_GB2312" w:hAnsi="仿宋_GB2312" w:cs="仿宋_GB2312" w:hint="eastAsia"/>
          <w:color w:val="000000"/>
          <w:kern w:val="0"/>
          <w:sz w:val="32"/>
          <w:szCs w:val="32"/>
          <w:shd w:val="clear" w:color="auto" w:fill="FFFFFF"/>
        </w:rPr>
        <w:t>年特定</w:t>
      </w:r>
      <w:r>
        <w:rPr>
          <w:rFonts w:ascii="仿宋_GB2312" w:eastAsia="仿宋_GB2312" w:hAnsi="仿宋_GB2312" w:cs="仿宋_GB2312" w:hint="eastAsia"/>
          <w:color w:val="000000"/>
          <w:kern w:val="0"/>
          <w:sz w:val="32"/>
          <w:szCs w:val="32"/>
          <w:shd w:val="clear" w:color="auto" w:fill="FFFFFF"/>
        </w:rPr>
        <w:t>目标类项目预算为</w:t>
      </w:r>
      <w:r>
        <w:rPr>
          <w:rFonts w:ascii="仿宋_GB2312" w:eastAsia="仿宋_GB2312" w:hAnsi="仿宋_GB2312" w:cs="仿宋_GB2312" w:hint="eastAsia"/>
          <w:color w:val="000000"/>
          <w:kern w:val="0"/>
          <w:sz w:val="32"/>
          <w:szCs w:val="32"/>
          <w:shd w:val="clear" w:color="auto" w:fill="FFFFFF"/>
        </w:rPr>
        <w:t>242.82</w:t>
      </w:r>
      <w:r>
        <w:rPr>
          <w:rFonts w:ascii="仿宋_GB2312" w:eastAsia="仿宋_GB2312" w:hAnsi="仿宋_GB2312" w:cs="仿宋_GB2312" w:hint="eastAsia"/>
          <w:color w:val="000000"/>
          <w:kern w:val="0"/>
          <w:sz w:val="32"/>
          <w:szCs w:val="32"/>
          <w:shd w:val="clear" w:color="auto" w:fill="FFFFFF"/>
        </w:rPr>
        <w:t>万元，年底预算执行进度为</w:t>
      </w:r>
      <w:r>
        <w:rPr>
          <w:rFonts w:ascii="仿宋_GB2312" w:eastAsia="仿宋_GB2312" w:hAnsi="仿宋_GB2312" w:cs="仿宋_GB2312" w:hint="eastAsia"/>
          <w:color w:val="000000"/>
          <w:kern w:val="0"/>
          <w:sz w:val="32"/>
          <w:szCs w:val="32"/>
          <w:shd w:val="clear" w:color="auto" w:fill="FFFFFF"/>
        </w:rPr>
        <w:t>88.58%</w:t>
      </w:r>
      <w:r>
        <w:rPr>
          <w:rFonts w:ascii="仿宋_GB2312" w:eastAsia="仿宋_GB2312" w:hAnsi="仿宋_GB2312" w:cs="仿宋_GB2312" w:hint="eastAsia"/>
          <w:color w:val="000000"/>
          <w:kern w:val="0"/>
          <w:sz w:val="32"/>
          <w:szCs w:val="32"/>
          <w:shd w:val="clear" w:color="auto" w:fill="FFFFFF"/>
        </w:rPr>
        <w:t>，决算为</w:t>
      </w:r>
      <w:r>
        <w:rPr>
          <w:rFonts w:ascii="仿宋_GB2312" w:eastAsia="仿宋_GB2312" w:hAnsi="仿宋_GB2312" w:cs="仿宋_GB2312" w:hint="eastAsia"/>
          <w:color w:val="000000"/>
          <w:kern w:val="0"/>
          <w:sz w:val="32"/>
          <w:szCs w:val="32"/>
          <w:shd w:val="clear" w:color="auto" w:fill="FFFFFF"/>
        </w:rPr>
        <w:t>215.09</w:t>
      </w:r>
      <w:r>
        <w:rPr>
          <w:rFonts w:ascii="仿宋_GB2312" w:eastAsia="仿宋_GB2312" w:hAnsi="仿宋_GB2312" w:cs="仿宋_GB2312" w:hint="eastAsia"/>
          <w:color w:val="000000"/>
          <w:kern w:val="0"/>
          <w:sz w:val="32"/>
          <w:szCs w:val="32"/>
          <w:shd w:val="clear" w:color="auto" w:fill="FFFFFF"/>
        </w:rPr>
        <w:t>万元。资金结转率为</w:t>
      </w:r>
      <w:r>
        <w:rPr>
          <w:rFonts w:ascii="仿宋_GB2312" w:eastAsia="仿宋_GB2312" w:hAnsi="仿宋_GB2312" w:cs="仿宋_GB2312" w:hint="eastAsia"/>
          <w:color w:val="000000"/>
          <w:kern w:val="0"/>
          <w:sz w:val="32"/>
          <w:szCs w:val="32"/>
          <w:shd w:val="clear" w:color="auto" w:fill="FFFFFF"/>
        </w:rPr>
        <w:t>11.42%</w:t>
      </w:r>
      <w:r>
        <w:rPr>
          <w:rFonts w:ascii="仿宋_GB2312" w:eastAsia="仿宋_GB2312" w:hAnsi="仿宋_GB2312" w:cs="仿宋_GB2312" w:hint="eastAsia"/>
          <w:color w:val="000000"/>
          <w:kern w:val="0"/>
          <w:sz w:val="32"/>
          <w:szCs w:val="32"/>
          <w:shd w:val="clear" w:color="auto" w:fill="FFFFFF"/>
        </w:rPr>
        <w:t>，其原因一是女儿节项目预算业务疫情原因年底开展，部门费用年后支出；二是基础绩效计提工资结转。无违规记录等情况。</w:t>
      </w:r>
    </w:p>
    <w:p w:rsidR="00EA0A64" w:rsidRDefault="00D12714">
      <w:pPr>
        <w:adjustRightInd w:val="0"/>
        <w:snapToGrid w:val="0"/>
        <w:spacing w:line="576" w:lineRule="exact"/>
        <w:ind w:firstLineChars="200" w:firstLine="640"/>
        <w:contextualSpacing/>
        <w:rPr>
          <w:rFonts w:ascii="楷体_GB2312" w:eastAsia="楷体_GB2312" w:hAnsi="楷体_GB2312" w:cs="楷体_GB2312"/>
          <w:color w:val="000000"/>
          <w:kern w:val="0"/>
          <w:sz w:val="32"/>
          <w:szCs w:val="32"/>
          <w:shd w:val="clear" w:color="auto" w:fill="FFFFFF"/>
        </w:rPr>
      </w:pPr>
      <w:r>
        <w:rPr>
          <w:rFonts w:ascii="楷体_GB2312" w:eastAsia="楷体_GB2312" w:hAnsi="楷体_GB2312" w:cs="楷体_GB2312" w:hint="eastAsia"/>
          <w:color w:val="000000"/>
          <w:kern w:val="0"/>
          <w:sz w:val="32"/>
          <w:szCs w:val="32"/>
          <w:shd w:val="clear" w:color="auto" w:fill="FFFFFF"/>
        </w:rPr>
        <w:lastRenderedPageBreak/>
        <w:t>（二）部门整体履职绩效分析</w:t>
      </w:r>
    </w:p>
    <w:p w:rsidR="00EA0A64" w:rsidRDefault="00D12714">
      <w:pPr>
        <w:pStyle w:val="a8"/>
        <w:widowControl w:val="0"/>
        <w:topLinePunct/>
        <w:autoSpaceDE w:val="0"/>
        <w:spacing w:before="0" w:beforeAutospacing="0" w:after="0" w:afterAutospacing="0" w:line="600" w:lineRule="exact"/>
        <w:ind w:firstLineChars="200" w:firstLine="640"/>
        <w:jc w:val="both"/>
        <w:rPr>
          <w:rFonts w:ascii="仿宋_GB2312" w:eastAsia="仿宋_GB2312" w:hAnsi="仿宋_GB2312" w:cs="仿宋_GB2312"/>
          <w:b/>
          <w:sz w:val="32"/>
          <w:szCs w:val="32"/>
        </w:rPr>
      </w:pPr>
      <w:r>
        <w:rPr>
          <w:rFonts w:ascii="仿宋_GB2312" w:eastAsia="仿宋_GB2312" w:hAnsi="仿宋_GB2312" w:cs="仿宋_GB2312" w:hint="eastAsia"/>
          <w:color w:val="000000"/>
          <w:sz w:val="32"/>
          <w:szCs w:val="32"/>
          <w:shd w:val="clear" w:color="auto" w:fill="FFFFFF"/>
        </w:rPr>
        <w:t>市妇联</w:t>
      </w:r>
      <w:r>
        <w:rPr>
          <w:rFonts w:ascii="仿宋_GB2312" w:eastAsia="仿宋_GB2312" w:hAnsi="仿宋_GB2312" w:cs="仿宋_GB2312" w:hint="eastAsia"/>
          <w:color w:val="000000"/>
          <w:sz w:val="32"/>
          <w:szCs w:val="32"/>
          <w:shd w:val="clear" w:color="auto" w:fill="FFFFFF"/>
        </w:rPr>
        <w:t>2022</w:t>
      </w:r>
      <w:r>
        <w:rPr>
          <w:rFonts w:ascii="仿宋_GB2312" w:eastAsia="仿宋_GB2312" w:hAnsi="仿宋_GB2312" w:cs="仿宋_GB2312" w:hint="eastAsia"/>
          <w:color w:val="000000"/>
          <w:sz w:val="32"/>
          <w:szCs w:val="32"/>
          <w:shd w:val="clear" w:color="auto" w:fill="FFFFFF"/>
        </w:rPr>
        <w:t>年预算编制严格按照市财政局预算编制口径及有关要求，依据我局</w:t>
      </w:r>
      <w:r>
        <w:rPr>
          <w:rFonts w:ascii="仿宋_GB2312" w:eastAsia="仿宋_GB2312" w:hAnsi="仿宋_GB2312" w:cs="仿宋_GB2312" w:hint="eastAsia"/>
          <w:color w:val="000000"/>
          <w:sz w:val="32"/>
          <w:szCs w:val="32"/>
          <w:shd w:val="clear" w:color="auto" w:fill="FFFFFF"/>
        </w:rPr>
        <w:t>2022</w:t>
      </w:r>
      <w:r>
        <w:rPr>
          <w:rFonts w:ascii="仿宋_GB2312" w:eastAsia="仿宋_GB2312" w:hAnsi="仿宋_GB2312" w:cs="仿宋_GB2312" w:hint="eastAsia"/>
          <w:color w:val="000000"/>
          <w:sz w:val="32"/>
          <w:szCs w:val="32"/>
          <w:shd w:val="clear" w:color="auto" w:fill="FFFFFF"/>
        </w:rPr>
        <w:t>年工作任务测算细化预算，按时完成了预算草案的报审工作。同时在规定时间内，保质保量地完成了我会项目绩效目标的编报，绩效目标要素完整，指标细化量化，审核通过情况良好。</w:t>
      </w:r>
      <w:r>
        <w:rPr>
          <w:rFonts w:ascii="仿宋_GB2312" w:eastAsia="仿宋_GB2312" w:hAnsi="仿宋_GB2312" w:cs="仿宋_GB2312" w:hint="eastAsia"/>
          <w:b/>
          <w:color w:val="000000"/>
          <w:kern w:val="32"/>
          <w:sz w:val="32"/>
          <w:szCs w:val="32"/>
        </w:rPr>
        <w:t>一是</w:t>
      </w:r>
      <w:r>
        <w:rPr>
          <w:rFonts w:ascii="仿宋_GB2312" w:eastAsia="仿宋_GB2312" w:hAnsi="仿宋_GB2312" w:cs="仿宋_GB2312" w:hint="eastAsia"/>
          <w:bCs/>
          <w:color w:val="000000"/>
          <w:kern w:val="32"/>
          <w:sz w:val="32"/>
          <w:szCs w:val="32"/>
        </w:rPr>
        <w:t>聚焦“巾帼心向党</w:t>
      </w:r>
      <w:r>
        <w:rPr>
          <w:rFonts w:ascii="仿宋_GB2312" w:eastAsia="仿宋_GB2312" w:hAnsi="仿宋_GB2312" w:cs="仿宋_GB2312" w:hint="eastAsia"/>
          <w:bCs/>
          <w:color w:val="000000"/>
          <w:kern w:val="32"/>
          <w:sz w:val="32"/>
          <w:szCs w:val="32"/>
        </w:rPr>
        <w:t xml:space="preserve"> </w:t>
      </w:r>
      <w:r>
        <w:rPr>
          <w:rFonts w:ascii="仿宋_GB2312" w:eastAsia="仿宋_GB2312" w:hAnsi="仿宋_GB2312" w:cs="仿宋_GB2312" w:hint="eastAsia"/>
          <w:bCs/>
          <w:color w:val="000000"/>
          <w:kern w:val="32"/>
          <w:sz w:val="32"/>
          <w:szCs w:val="32"/>
        </w:rPr>
        <w:t>喜迎二十大”主题，线上线下融合开展主题活动。</w:t>
      </w:r>
      <w:r>
        <w:rPr>
          <w:rFonts w:ascii="仿宋_GB2312" w:eastAsia="仿宋_GB2312" w:hAnsi="仿宋_GB2312" w:cs="仿宋_GB2312" w:hint="eastAsia"/>
          <w:b/>
          <w:color w:val="000000"/>
          <w:kern w:val="32"/>
          <w:sz w:val="32"/>
          <w:szCs w:val="32"/>
        </w:rPr>
        <w:t>二是</w:t>
      </w:r>
      <w:r>
        <w:rPr>
          <w:rFonts w:ascii="仿宋_GB2312" w:eastAsia="仿宋_GB2312" w:hAnsi="仿宋_GB2312" w:cs="仿宋_GB2312" w:hint="eastAsia"/>
          <w:bCs/>
          <w:color w:val="000000"/>
          <w:kern w:val="32"/>
          <w:sz w:val="32"/>
          <w:szCs w:val="32"/>
        </w:rPr>
        <w:t>举行了纪念“三八”国际劳动妇女节</w:t>
      </w:r>
      <w:r>
        <w:rPr>
          <w:rFonts w:ascii="仿宋_GB2312" w:eastAsia="仿宋_GB2312" w:hAnsi="仿宋_GB2312" w:cs="仿宋_GB2312" w:hint="eastAsia"/>
          <w:bCs/>
          <w:color w:val="000000"/>
          <w:kern w:val="32"/>
          <w:sz w:val="32"/>
          <w:szCs w:val="32"/>
        </w:rPr>
        <w:t>112</w:t>
      </w:r>
      <w:r>
        <w:rPr>
          <w:rFonts w:ascii="仿宋_GB2312" w:eastAsia="仿宋_GB2312" w:hAnsi="仿宋_GB2312" w:cs="仿宋_GB2312" w:hint="eastAsia"/>
          <w:bCs/>
          <w:color w:val="000000"/>
          <w:kern w:val="32"/>
          <w:sz w:val="32"/>
          <w:szCs w:val="32"/>
        </w:rPr>
        <w:t>周年大会暨广元市慈善总会·妇女儿童</w:t>
      </w:r>
      <w:r>
        <w:rPr>
          <w:rFonts w:hint="eastAsia"/>
          <w:bCs/>
          <w:color w:val="000000"/>
          <w:kern w:val="32"/>
          <w:sz w:val="32"/>
          <w:szCs w:val="32"/>
        </w:rPr>
        <w:t>瞾</w:t>
      </w:r>
      <w:r>
        <w:rPr>
          <w:rFonts w:ascii="仿宋_GB2312" w:eastAsia="仿宋_GB2312" w:hAnsi="仿宋_GB2312" w:cs="仿宋_GB2312" w:hint="eastAsia"/>
          <w:bCs/>
          <w:color w:val="000000"/>
          <w:kern w:val="32"/>
          <w:sz w:val="32"/>
          <w:szCs w:val="32"/>
        </w:rPr>
        <w:t>基金成立仪式，开展了广元市“强国复兴有我</w:t>
      </w:r>
      <w:r>
        <w:rPr>
          <w:rFonts w:ascii="仿宋_GB2312" w:eastAsia="仿宋_GB2312" w:hAnsi="仿宋_GB2312" w:cs="仿宋_GB2312" w:hint="eastAsia"/>
          <w:bCs/>
          <w:color w:val="000000"/>
          <w:kern w:val="32"/>
          <w:sz w:val="32"/>
          <w:szCs w:val="32"/>
        </w:rPr>
        <w:t>--</w:t>
      </w:r>
      <w:r>
        <w:rPr>
          <w:rFonts w:ascii="仿宋_GB2312" w:eastAsia="仿宋_GB2312" w:hAnsi="仿宋_GB2312" w:cs="仿宋_GB2312" w:hint="eastAsia"/>
          <w:bCs/>
          <w:color w:val="000000"/>
          <w:kern w:val="32"/>
          <w:sz w:val="32"/>
          <w:szCs w:val="32"/>
        </w:rPr>
        <w:t>巾帼心向党</w:t>
      </w:r>
      <w:r>
        <w:rPr>
          <w:rFonts w:ascii="仿宋_GB2312" w:eastAsia="仿宋_GB2312" w:hAnsi="仿宋_GB2312" w:cs="仿宋_GB2312" w:hint="eastAsia"/>
          <w:bCs/>
          <w:color w:val="000000"/>
          <w:kern w:val="32"/>
          <w:sz w:val="32"/>
          <w:szCs w:val="32"/>
        </w:rPr>
        <w:t xml:space="preserve"> </w:t>
      </w:r>
      <w:r>
        <w:rPr>
          <w:rFonts w:ascii="仿宋_GB2312" w:eastAsia="仿宋_GB2312" w:hAnsi="仿宋_GB2312" w:cs="仿宋_GB2312" w:hint="eastAsia"/>
          <w:bCs/>
          <w:color w:val="000000"/>
          <w:kern w:val="32"/>
          <w:sz w:val="32"/>
          <w:szCs w:val="32"/>
        </w:rPr>
        <w:t>喜迎二十大”群众性主题宣传教育活动、广元市“强国复兴有我</w:t>
      </w:r>
      <w:r>
        <w:rPr>
          <w:rFonts w:ascii="仿宋_GB2312" w:eastAsia="仿宋_GB2312" w:hAnsi="仿宋_GB2312" w:cs="仿宋_GB2312" w:hint="eastAsia"/>
          <w:bCs/>
          <w:color w:val="000000"/>
          <w:kern w:val="32"/>
          <w:sz w:val="32"/>
          <w:szCs w:val="32"/>
        </w:rPr>
        <w:t>--</w:t>
      </w:r>
      <w:r>
        <w:rPr>
          <w:rFonts w:ascii="仿宋_GB2312" w:eastAsia="仿宋_GB2312" w:hAnsi="仿宋_GB2312" w:cs="仿宋_GB2312" w:hint="eastAsia"/>
          <w:bCs/>
          <w:color w:val="000000"/>
          <w:kern w:val="32"/>
          <w:sz w:val="32"/>
          <w:szCs w:val="32"/>
        </w:rPr>
        <w:t>巾帼心向党</w:t>
      </w:r>
      <w:r>
        <w:rPr>
          <w:rFonts w:ascii="仿宋_GB2312" w:eastAsia="仿宋_GB2312" w:hAnsi="仿宋_GB2312" w:cs="仿宋_GB2312" w:hint="eastAsia"/>
          <w:bCs/>
          <w:color w:val="000000"/>
          <w:kern w:val="32"/>
          <w:sz w:val="32"/>
          <w:szCs w:val="32"/>
        </w:rPr>
        <w:t xml:space="preserve"> </w:t>
      </w:r>
      <w:r>
        <w:rPr>
          <w:rFonts w:ascii="仿宋_GB2312" w:eastAsia="仿宋_GB2312" w:hAnsi="仿宋_GB2312" w:cs="仿宋_GB2312" w:hint="eastAsia"/>
          <w:bCs/>
          <w:color w:val="000000"/>
          <w:kern w:val="32"/>
          <w:sz w:val="32"/>
          <w:szCs w:val="32"/>
        </w:rPr>
        <w:t>喜迎二十大”演讲比赛，成立了广元市“</w:t>
      </w:r>
      <w:r>
        <w:rPr>
          <w:rFonts w:hint="eastAsia"/>
          <w:bCs/>
          <w:color w:val="000000"/>
          <w:kern w:val="32"/>
          <w:sz w:val="32"/>
          <w:szCs w:val="32"/>
        </w:rPr>
        <w:t>曌</w:t>
      </w:r>
      <w:r>
        <w:rPr>
          <w:rFonts w:ascii="仿宋_GB2312" w:eastAsia="仿宋_GB2312" w:hAnsi="仿宋_GB2312" w:cs="仿宋_GB2312" w:hint="eastAsia"/>
          <w:bCs/>
          <w:color w:val="000000"/>
          <w:kern w:val="32"/>
          <w:sz w:val="32"/>
          <w:szCs w:val="32"/>
        </w:rPr>
        <w:t>媚儿”巾帼志愿宣讲队。</w:t>
      </w:r>
      <w:r>
        <w:rPr>
          <w:rFonts w:ascii="仿宋_GB2312" w:eastAsia="仿宋_GB2312" w:hAnsi="仿宋_GB2312" w:cs="仿宋_GB2312" w:hint="eastAsia"/>
          <w:b/>
          <w:color w:val="000000"/>
          <w:kern w:val="32"/>
          <w:sz w:val="32"/>
          <w:szCs w:val="32"/>
        </w:rPr>
        <w:t>三是</w:t>
      </w:r>
      <w:r>
        <w:rPr>
          <w:rFonts w:ascii="仿宋_GB2312" w:eastAsia="仿宋_GB2312" w:hAnsi="仿宋_GB2312" w:cs="仿宋_GB2312" w:hint="eastAsia"/>
          <w:bCs/>
          <w:color w:val="000000"/>
          <w:kern w:val="32"/>
          <w:sz w:val="32"/>
          <w:szCs w:val="32"/>
        </w:rPr>
        <w:t>组织各级妇联干部、执委开展以“亲子共沐书香</w:t>
      </w:r>
      <w:r>
        <w:rPr>
          <w:rFonts w:ascii="仿宋_GB2312" w:eastAsia="仿宋_GB2312" w:hAnsi="仿宋_GB2312" w:cs="仿宋_GB2312" w:hint="eastAsia"/>
          <w:bCs/>
          <w:color w:val="000000"/>
          <w:kern w:val="32"/>
          <w:sz w:val="32"/>
          <w:szCs w:val="32"/>
        </w:rPr>
        <w:t xml:space="preserve"> </w:t>
      </w:r>
      <w:r>
        <w:rPr>
          <w:rFonts w:ascii="仿宋_GB2312" w:eastAsia="仿宋_GB2312" w:hAnsi="仿宋_GB2312" w:cs="仿宋_GB2312" w:hint="eastAsia"/>
          <w:bCs/>
          <w:color w:val="000000"/>
          <w:kern w:val="32"/>
          <w:sz w:val="32"/>
          <w:szCs w:val="32"/>
        </w:rPr>
        <w:t>强国复兴有我”“送法进万家</w:t>
      </w:r>
      <w:r>
        <w:rPr>
          <w:rFonts w:ascii="仿宋_GB2312" w:eastAsia="仿宋_GB2312" w:hAnsi="仿宋_GB2312" w:cs="仿宋_GB2312" w:hint="eastAsia"/>
          <w:bCs/>
          <w:color w:val="000000"/>
          <w:kern w:val="32"/>
          <w:sz w:val="32"/>
          <w:szCs w:val="32"/>
        </w:rPr>
        <w:t xml:space="preserve"> </w:t>
      </w:r>
      <w:r>
        <w:rPr>
          <w:rFonts w:ascii="仿宋_GB2312" w:eastAsia="仿宋_GB2312" w:hAnsi="仿宋_GB2312" w:cs="仿宋_GB2312" w:hint="eastAsia"/>
          <w:bCs/>
          <w:color w:val="000000"/>
          <w:kern w:val="32"/>
          <w:sz w:val="32"/>
          <w:szCs w:val="32"/>
        </w:rPr>
        <w:t>家教伴成长”“创建文明城</w:t>
      </w:r>
      <w:r>
        <w:rPr>
          <w:rFonts w:ascii="仿宋_GB2312" w:eastAsia="仿宋_GB2312" w:hAnsi="仿宋_GB2312" w:cs="仿宋_GB2312" w:hint="eastAsia"/>
          <w:bCs/>
          <w:color w:val="000000"/>
          <w:kern w:val="32"/>
          <w:sz w:val="32"/>
          <w:szCs w:val="32"/>
        </w:rPr>
        <w:t xml:space="preserve"> </w:t>
      </w:r>
      <w:r>
        <w:rPr>
          <w:rFonts w:ascii="仿宋_GB2312" w:eastAsia="仿宋_GB2312" w:hAnsi="仿宋_GB2312" w:cs="仿宋_GB2312" w:hint="eastAsia"/>
          <w:bCs/>
          <w:color w:val="000000"/>
          <w:kern w:val="32"/>
          <w:sz w:val="32"/>
          <w:szCs w:val="32"/>
        </w:rPr>
        <w:t>家庭总动员”等为主题的家庭亲子阅读、家庭教育促进法宣传和家庭文明劝导活动，在全市营</w:t>
      </w:r>
      <w:r>
        <w:rPr>
          <w:rFonts w:ascii="仿宋_GB2312" w:eastAsia="仿宋_GB2312" w:hAnsi="仿宋_GB2312" w:cs="仿宋_GB2312" w:hint="eastAsia"/>
          <w:bCs/>
          <w:color w:val="000000"/>
          <w:kern w:val="32"/>
          <w:sz w:val="32"/>
          <w:szCs w:val="32"/>
        </w:rPr>
        <w:t>造了良好的家风家教氛围，推动党史学习教育常态化、长效化，传承红色基因，弘扬优良家风。全面落实“妇女儿童关爱十项实事”。</w:t>
      </w:r>
      <w:r>
        <w:rPr>
          <w:rFonts w:ascii="仿宋_GB2312" w:eastAsia="仿宋_GB2312" w:hAnsi="仿宋_GB2312" w:cs="仿宋_GB2312" w:hint="eastAsia"/>
          <w:b/>
          <w:color w:val="000000"/>
          <w:kern w:val="32"/>
          <w:sz w:val="32"/>
          <w:szCs w:val="32"/>
        </w:rPr>
        <w:t>四是</w:t>
      </w:r>
      <w:r>
        <w:rPr>
          <w:rFonts w:ascii="仿宋_GB2312" w:eastAsia="仿宋_GB2312" w:hAnsi="仿宋_GB2312" w:cs="仿宋_GB2312" w:hint="eastAsia"/>
          <w:bCs/>
          <w:color w:val="000000"/>
          <w:kern w:val="32"/>
          <w:sz w:val="32"/>
          <w:szCs w:val="32"/>
        </w:rPr>
        <w:t>推评全国、省三八红旗手（集体），巾帼建功、五好家庭、平安家庭、维权等先进典型</w:t>
      </w:r>
      <w:r>
        <w:rPr>
          <w:rFonts w:ascii="仿宋_GB2312" w:eastAsia="仿宋_GB2312" w:hAnsi="仿宋_GB2312" w:cs="仿宋_GB2312" w:hint="eastAsia"/>
          <w:bCs/>
          <w:color w:val="000000"/>
          <w:kern w:val="32"/>
          <w:sz w:val="32"/>
          <w:szCs w:val="32"/>
        </w:rPr>
        <w:t>60</w:t>
      </w:r>
      <w:r>
        <w:rPr>
          <w:rFonts w:ascii="仿宋_GB2312" w:eastAsia="仿宋_GB2312" w:hAnsi="仿宋_GB2312" w:cs="仿宋_GB2312" w:hint="eastAsia"/>
          <w:bCs/>
          <w:color w:val="000000"/>
          <w:kern w:val="32"/>
          <w:sz w:val="32"/>
          <w:szCs w:val="32"/>
        </w:rPr>
        <w:t>个，选树市级三八红旗手</w:t>
      </w:r>
      <w:r>
        <w:rPr>
          <w:rFonts w:ascii="仿宋_GB2312" w:eastAsia="仿宋_GB2312" w:hAnsi="仿宋_GB2312" w:cs="仿宋_GB2312" w:hint="eastAsia"/>
          <w:bCs/>
          <w:color w:val="000000"/>
          <w:kern w:val="32"/>
          <w:sz w:val="32"/>
          <w:szCs w:val="32"/>
        </w:rPr>
        <w:t>65</w:t>
      </w:r>
      <w:r>
        <w:rPr>
          <w:rFonts w:ascii="仿宋_GB2312" w:eastAsia="仿宋_GB2312" w:hAnsi="仿宋_GB2312" w:cs="仿宋_GB2312" w:hint="eastAsia"/>
          <w:bCs/>
          <w:color w:val="000000"/>
          <w:kern w:val="32"/>
          <w:sz w:val="32"/>
          <w:szCs w:val="32"/>
        </w:rPr>
        <w:t>名、三八红旗集体</w:t>
      </w:r>
      <w:r>
        <w:rPr>
          <w:rFonts w:ascii="仿宋_GB2312" w:eastAsia="仿宋_GB2312" w:hAnsi="仿宋_GB2312" w:cs="仿宋_GB2312" w:hint="eastAsia"/>
          <w:bCs/>
          <w:color w:val="000000"/>
          <w:kern w:val="32"/>
          <w:sz w:val="32"/>
          <w:szCs w:val="32"/>
        </w:rPr>
        <w:t>35</w:t>
      </w:r>
      <w:r>
        <w:rPr>
          <w:rFonts w:ascii="仿宋_GB2312" w:eastAsia="仿宋_GB2312" w:hAnsi="仿宋_GB2312" w:cs="仿宋_GB2312" w:hint="eastAsia"/>
          <w:bCs/>
          <w:color w:val="000000"/>
          <w:kern w:val="32"/>
          <w:sz w:val="32"/>
          <w:szCs w:val="32"/>
        </w:rPr>
        <w:t>个等先进典型。</w:t>
      </w:r>
      <w:r>
        <w:rPr>
          <w:rFonts w:ascii="仿宋_GB2312" w:eastAsia="仿宋_GB2312" w:hAnsi="仿宋_GB2312" w:cs="仿宋_GB2312" w:hint="eastAsia"/>
          <w:b/>
          <w:color w:val="000000"/>
          <w:kern w:val="32"/>
          <w:sz w:val="32"/>
          <w:szCs w:val="32"/>
        </w:rPr>
        <w:t>五是</w:t>
      </w:r>
      <w:r>
        <w:rPr>
          <w:rFonts w:ascii="仿宋_GB2312" w:eastAsia="仿宋_GB2312" w:hAnsi="仿宋_GB2312" w:cs="仿宋_GB2312" w:hint="eastAsia"/>
          <w:bCs/>
          <w:color w:val="000000"/>
          <w:kern w:val="32"/>
          <w:sz w:val="32"/>
          <w:szCs w:val="32"/>
        </w:rPr>
        <w:t>“我奋斗</w:t>
      </w:r>
      <w:r>
        <w:rPr>
          <w:rFonts w:ascii="仿宋_GB2312" w:eastAsia="仿宋_GB2312" w:hAnsi="仿宋_GB2312" w:cs="仿宋_GB2312" w:hint="eastAsia"/>
          <w:bCs/>
          <w:color w:val="000000"/>
          <w:kern w:val="32"/>
          <w:sz w:val="32"/>
          <w:szCs w:val="32"/>
        </w:rPr>
        <w:t xml:space="preserve"> </w:t>
      </w:r>
      <w:r>
        <w:rPr>
          <w:rFonts w:ascii="仿宋_GB2312" w:eastAsia="仿宋_GB2312" w:hAnsi="仿宋_GB2312" w:cs="仿宋_GB2312" w:hint="eastAsia"/>
          <w:bCs/>
          <w:color w:val="000000"/>
          <w:kern w:val="32"/>
          <w:sz w:val="32"/>
          <w:szCs w:val="32"/>
        </w:rPr>
        <w:t>家国美”阅读推广达人赖琴芳的故事被全国妇联女性之声展博，青川县闫兴英被推选为四川省十个巾帼好网民故事之一。</w:t>
      </w:r>
      <w:r>
        <w:rPr>
          <w:rFonts w:ascii="仿宋_GB2312" w:eastAsia="仿宋_GB2312" w:hAnsi="仿宋_GB2312" w:cs="仿宋_GB2312" w:hint="eastAsia"/>
          <w:b/>
          <w:color w:val="000000"/>
          <w:kern w:val="32"/>
          <w:sz w:val="32"/>
          <w:szCs w:val="32"/>
        </w:rPr>
        <w:lastRenderedPageBreak/>
        <w:t>六是</w:t>
      </w:r>
      <w:r>
        <w:rPr>
          <w:rFonts w:ascii="仿宋_GB2312" w:eastAsia="仿宋_GB2312" w:hAnsi="仿宋_GB2312" w:cs="仿宋_GB2312" w:hint="eastAsia"/>
          <w:bCs/>
          <w:color w:val="000000"/>
          <w:kern w:val="32"/>
          <w:sz w:val="32"/>
          <w:szCs w:val="32"/>
        </w:rPr>
        <w:t>联合市纪委监委开展“传家风</w:t>
      </w:r>
      <w:r>
        <w:rPr>
          <w:rFonts w:ascii="仿宋_GB2312" w:eastAsia="仿宋_GB2312" w:hAnsi="仿宋_GB2312" w:cs="仿宋_GB2312" w:hint="eastAsia"/>
          <w:bCs/>
          <w:color w:val="000000"/>
          <w:kern w:val="32"/>
          <w:sz w:val="32"/>
          <w:szCs w:val="32"/>
        </w:rPr>
        <w:t xml:space="preserve"> </w:t>
      </w:r>
      <w:r>
        <w:rPr>
          <w:rFonts w:ascii="仿宋_GB2312" w:eastAsia="仿宋_GB2312" w:hAnsi="仿宋_GB2312" w:cs="仿宋_GB2312" w:hint="eastAsia"/>
          <w:bCs/>
          <w:color w:val="000000"/>
          <w:kern w:val="32"/>
          <w:sz w:val="32"/>
          <w:szCs w:val="32"/>
        </w:rPr>
        <w:t>立政德”活动，举办“亲子共沐书香</w:t>
      </w:r>
      <w:r>
        <w:rPr>
          <w:rFonts w:ascii="仿宋_GB2312" w:eastAsia="仿宋_GB2312" w:hAnsi="仿宋_GB2312" w:cs="仿宋_GB2312" w:hint="eastAsia"/>
          <w:bCs/>
          <w:color w:val="000000"/>
          <w:kern w:val="32"/>
          <w:sz w:val="32"/>
          <w:szCs w:val="32"/>
        </w:rPr>
        <w:t xml:space="preserve"> </w:t>
      </w:r>
      <w:r>
        <w:rPr>
          <w:rFonts w:ascii="仿宋_GB2312" w:eastAsia="仿宋_GB2312" w:hAnsi="仿宋_GB2312" w:cs="仿宋_GB2312" w:hint="eastAsia"/>
          <w:bCs/>
          <w:color w:val="000000"/>
          <w:kern w:val="32"/>
          <w:sz w:val="32"/>
          <w:szCs w:val="32"/>
        </w:rPr>
        <w:t>强国复兴有我”——家庭助廉亲子诵读活动。扎实做好党建带群建相关省</w:t>
      </w:r>
      <w:r>
        <w:rPr>
          <w:rFonts w:ascii="仿宋_GB2312" w:eastAsia="仿宋_GB2312" w:hAnsi="仿宋_GB2312" w:cs="仿宋_GB2312" w:hint="eastAsia"/>
          <w:bCs/>
          <w:color w:val="000000"/>
          <w:kern w:val="32"/>
          <w:sz w:val="32"/>
          <w:szCs w:val="32"/>
        </w:rPr>
        <w:t>下目标任务。</w:t>
      </w:r>
      <w:r>
        <w:rPr>
          <w:rFonts w:ascii="仿宋_GB2312" w:eastAsia="仿宋_GB2312" w:hAnsi="仿宋_GB2312" w:cs="仿宋_GB2312" w:hint="eastAsia"/>
          <w:b/>
          <w:color w:val="000000"/>
          <w:kern w:val="32"/>
          <w:sz w:val="32"/>
          <w:szCs w:val="32"/>
        </w:rPr>
        <w:t>七是</w:t>
      </w:r>
      <w:r>
        <w:rPr>
          <w:rFonts w:ascii="仿宋_GB2312" w:eastAsia="仿宋_GB2312" w:hAnsi="仿宋_GB2312" w:cs="仿宋_GB2312" w:hint="eastAsia"/>
          <w:bCs/>
          <w:color w:val="000000"/>
          <w:kern w:val="32"/>
          <w:sz w:val="32"/>
          <w:szCs w:val="32"/>
        </w:rPr>
        <w:t>积极承担女儿节筹办工作协调组办公室的工作，精心研制</w:t>
      </w:r>
      <w:r>
        <w:rPr>
          <w:rFonts w:ascii="仿宋_GB2312" w:eastAsia="仿宋_GB2312" w:hAnsi="仿宋_GB2312" w:cs="仿宋_GB2312" w:hint="eastAsia"/>
          <w:bCs/>
          <w:color w:val="000000"/>
          <w:kern w:val="32"/>
          <w:sz w:val="32"/>
          <w:szCs w:val="32"/>
        </w:rPr>
        <w:t>2022</w:t>
      </w:r>
      <w:r>
        <w:rPr>
          <w:rFonts w:ascii="仿宋_GB2312" w:eastAsia="仿宋_GB2312" w:hAnsi="仿宋_GB2312" w:cs="仿宋_GB2312" w:hint="eastAsia"/>
          <w:bCs/>
          <w:color w:val="000000"/>
          <w:kern w:val="32"/>
          <w:sz w:val="32"/>
          <w:szCs w:val="32"/>
        </w:rPr>
        <w:t>年中国（广元）女儿节总体活动方案，在新冠肺炎疫情防控的特殊形势下，全力确保</w:t>
      </w:r>
      <w:r>
        <w:rPr>
          <w:rFonts w:ascii="仿宋_GB2312" w:eastAsia="仿宋_GB2312" w:hAnsi="仿宋_GB2312" w:cs="仿宋_GB2312" w:hint="eastAsia"/>
          <w:bCs/>
          <w:color w:val="000000"/>
          <w:kern w:val="32"/>
          <w:sz w:val="32"/>
          <w:szCs w:val="32"/>
        </w:rPr>
        <w:t>2022</w:t>
      </w:r>
      <w:r>
        <w:rPr>
          <w:rFonts w:ascii="仿宋_GB2312" w:eastAsia="仿宋_GB2312" w:hAnsi="仿宋_GB2312" w:cs="仿宋_GB2312" w:hint="eastAsia"/>
          <w:bCs/>
          <w:color w:val="000000"/>
          <w:kern w:val="32"/>
          <w:sz w:val="32"/>
          <w:szCs w:val="32"/>
        </w:rPr>
        <w:t>年女儿节活动“安全、精彩、成功”举办。女儿节活动中的开幕式、文艺展演、凤舟赛、“广元美味”美食嘉年华、相约广元·情定昭化相亲大会、</w:t>
      </w:r>
      <w:r>
        <w:rPr>
          <w:rFonts w:ascii="仿宋_GB2312" w:eastAsia="仿宋_GB2312" w:hAnsi="仿宋_GB2312" w:cs="仿宋_GB2312" w:hint="eastAsia"/>
          <w:bCs/>
          <w:color w:val="000000"/>
          <w:kern w:val="32"/>
          <w:sz w:val="32"/>
          <w:szCs w:val="32"/>
        </w:rPr>
        <w:t>2022</w:t>
      </w:r>
      <w:r>
        <w:rPr>
          <w:rFonts w:ascii="仿宋_GB2312" w:eastAsia="仿宋_GB2312" w:hAnsi="仿宋_GB2312" w:cs="仿宋_GB2312" w:hint="eastAsia"/>
          <w:bCs/>
          <w:color w:val="000000"/>
          <w:kern w:val="32"/>
          <w:sz w:val="32"/>
          <w:szCs w:val="32"/>
        </w:rPr>
        <w:t>年全国女子篮球锦标赛、广元市首届“凤凰杯”女子围棋比赛等活动，让“老三样”有新品相，让“新花样”放异彩，女儿节知名度和影响力持续提升，受到省、市领导的充分肯定。市委书记何树</w:t>
      </w:r>
      <w:r>
        <w:rPr>
          <w:rFonts w:ascii="仿宋_GB2312" w:eastAsia="仿宋_GB2312" w:hAnsi="仿宋_GB2312" w:cs="仿宋_GB2312" w:hint="eastAsia"/>
          <w:bCs/>
          <w:color w:val="000000"/>
          <w:kern w:val="32"/>
          <w:sz w:val="32"/>
          <w:szCs w:val="32"/>
        </w:rPr>
        <w:t>2023</w:t>
      </w:r>
      <w:r>
        <w:rPr>
          <w:rFonts w:ascii="仿宋_GB2312" w:eastAsia="仿宋_GB2312" w:hAnsi="仿宋_GB2312" w:cs="仿宋_GB2312" w:hint="eastAsia"/>
          <w:bCs/>
          <w:color w:val="000000"/>
          <w:kern w:val="32"/>
          <w:sz w:val="32"/>
          <w:szCs w:val="32"/>
        </w:rPr>
        <w:t>年</w:t>
      </w:r>
      <w:r>
        <w:rPr>
          <w:rFonts w:ascii="仿宋_GB2312" w:eastAsia="仿宋_GB2312" w:hAnsi="仿宋_GB2312" w:cs="仿宋_GB2312" w:hint="eastAsia"/>
          <w:bCs/>
          <w:color w:val="000000"/>
          <w:kern w:val="32"/>
          <w:sz w:val="32"/>
          <w:szCs w:val="32"/>
        </w:rPr>
        <w:t>1</w:t>
      </w:r>
      <w:r>
        <w:rPr>
          <w:rFonts w:ascii="仿宋_GB2312" w:eastAsia="仿宋_GB2312" w:hAnsi="仿宋_GB2312" w:cs="仿宋_GB2312" w:hint="eastAsia"/>
          <w:bCs/>
          <w:color w:val="000000"/>
          <w:kern w:val="32"/>
          <w:sz w:val="32"/>
          <w:szCs w:val="32"/>
        </w:rPr>
        <w:t>月</w:t>
      </w:r>
      <w:r>
        <w:rPr>
          <w:rFonts w:ascii="仿宋_GB2312" w:eastAsia="仿宋_GB2312" w:hAnsi="仿宋_GB2312" w:cs="仿宋_GB2312" w:hint="eastAsia"/>
          <w:bCs/>
          <w:color w:val="000000"/>
          <w:kern w:val="32"/>
          <w:sz w:val="32"/>
          <w:szCs w:val="32"/>
        </w:rPr>
        <w:t>19</w:t>
      </w:r>
      <w:r>
        <w:rPr>
          <w:rFonts w:ascii="仿宋_GB2312" w:eastAsia="仿宋_GB2312" w:hAnsi="仿宋_GB2312" w:cs="仿宋_GB2312" w:hint="eastAsia"/>
          <w:bCs/>
          <w:color w:val="000000"/>
          <w:kern w:val="32"/>
          <w:sz w:val="32"/>
          <w:szCs w:val="32"/>
        </w:rPr>
        <w:t>日作出了书面肯定性批示：充分</w:t>
      </w:r>
      <w:r>
        <w:rPr>
          <w:rFonts w:ascii="仿宋_GB2312" w:eastAsia="仿宋_GB2312" w:hAnsi="仿宋_GB2312" w:cs="仿宋_GB2312" w:hint="eastAsia"/>
          <w:bCs/>
          <w:color w:val="000000"/>
          <w:kern w:val="32"/>
          <w:sz w:val="32"/>
          <w:szCs w:val="32"/>
        </w:rPr>
        <w:t>肯定取得的成绩，顶疫情，成功举办，极为不易。新的一年，提前谋划，深度研究，确保办出新水平。</w:t>
      </w:r>
      <w:r>
        <w:rPr>
          <w:rFonts w:ascii="仿宋_GB2312" w:eastAsia="仿宋_GB2312" w:hAnsi="仿宋_GB2312" w:cs="仿宋_GB2312" w:hint="eastAsia"/>
          <w:b/>
          <w:sz w:val="32"/>
          <w:szCs w:val="32"/>
        </w:rPr>
        <w:t>八是</w:t>
      </w:r>
      <w:r>
        <w:rPr>
          <w:rFonts w:ascii="仿宋_GB2312" w:eastAsia="仿宋_GB2312" w:hAnsi="仿宋_GB2312" w:cs="仿宋_GB2312" w:hint="eastAsia"/>
          <w:sz w:val="32"/>
          <w:szCs w:val="32"/>
        </w:rPr>
        <w:t>“两纲”编制工作于</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年底正式启动，于</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日市政府</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届</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次常务会议审议通过，于</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日以广府发〔</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号发文颁布，已在市政府网公开，印发了宣传册，在市妇联网站和各类媒体大力开展宣传工作，指导县区政府妇儿工委开展各地新两纲编制。</w:t>
      </w:r>
      <w:r>
        <w:rPr>
          <w:rFonts w:ascii="仿宋_GB2312" w:eastAsia="仿宋_GB2312" w:hAnsi="仿宋_GB2312" w:cs="仿宋_GB2312" w:hint="eastAsia"/>
          <w:b/>
          <w:bCs/>
          <w:sz w:val="32"/>
          <w:szCs w:val="32"/>
        </w:rPr>
        <w:t>九</w:t>
      </w:r>
      <w:r>
        <w:rPr>
          <w:rFonts w:ascii="仿宋_GB2312" w:eastAsia="仿宋_GB2312" w:hAnsi="仿宋_GB2312" w:cs="仿宋_GB2312" w:hint="eastAsia"/>
          <w:b/>
          <w:bCs/>
          <w:color w:val="000000"/>
          <w:kern w:val="32"/>
          <w:sz w:val="32"/>
          <w:szCs w:val="32"/>
        </w:rPr>
        <w:t>是</w:t>
      </w:r>
      <w:r>
        <w:rPr>
          <w:rFonts w:ascii="仿宋_GB2312" w:eastAsia="仿宋_GB2312" w:hAnsi="仿宋_GB2312" w:cs="仿宋_GB2312" w:hint="eastAsia"/>
          <w:sz w:val="32"/>
          <w:szCs w:val="32"/>
        </w:rPr>
        <w:t>研制了《申报国家儿童友好城市试点可研报告》，</w:t>
      </w:r>
      <w:r>
        <w:rPr>
          <w:rFonts w:ascii="仿宋_GB2312" w:eastAsia="仿宋_GB2312" w:hAnsi="仿宋_GB2312" w:cs="仿宋_GB2312" w:hint="eastAsia"/>
          <w:b/>
          <w:sz w:val="32"/>
          <w:szCs w:val="32"/>
        </w:rPr>
        <w:t>十</w:t>
      </w:r>
      <w:r>
        <w:rPr>
          <w:rFonts w:ascii="仿宋_GB2312" w:eastAsia="仿宋_GB2312" w:hAnsi="仿宋_GB2312" w:cs="仿宋_GB2312" w:hint="eastAsia"/>
          <w:b/>
          <w:bCs/>
          <w:sz w:val="32"/>
          <w:szCs w:val="32"/>
        </w:rPr>
        <w:t>是</w:t>
      </w:r>
      <w:r>
        <w:rPr>
          <w:rFonts w:ascii="仿宋_GB2312" w:eastAsia="仿宋_GB2312" w:hAnsi="仿宋_GB2312" w:cs="仿宋_GB2312" w:hint="eastAsia"/>
          <w:sz w:val="32"/>
          <w:szCs w:val="32"/>
        </w:rPr>
        <w:t>因疫情原因，广元市第七次妇女代表大会延期，拟于</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月上旬召开。</w:t>
      </w:r>
      <w:r>
        <w:rPr>
          <w:rFonts w:ascii="仿宋_GB2312" w:eastAsia="仿宋_GB2312" w:hAnsi="仿宋_GB2312" w:cs="仿宋_GB2312" w:hint="eastAsia"/>
          <w:b/>
          <w:bCs/>
          <w:sz w:val="32"/>
          <w:szCs w:val="32"/>
        </w:rPr>
        <w:t>十一是</w:t>
      </w:r>
      <w:r>
        <w:rPr>
          <w:rFonts w:ascii="仿宋_GB2312" w:eastAsia="仿宋_GB2312" w:hAnsi="仿宋_GB2312" w:cs="仿宋_GB2312" w:hint="eastAsia"/>
          <w:sz w:val="32"/>
          <w:szCs w:val="32"/>
        </w:rPr>
        <w:t>为贯彻实施《中华人民共和国家庭教育促进法》，推动“十四五”时期家庭教育工作发展，开展《广元市关</w:t>
      </w:r>
      <w:r>
        <w:rPr>
          <w:rFonts w:ascii="仿宋_GB2312" w:eastAsia="仿宋_GB2312" w:hAnsi="仿宋_GB2312" w:cs="仿宋_GB2312" w:hint="eastAsia"/>
          <w:sz w:val="32"/>
          <w:szCs w:val="32"/>
        </w:rPr>
        <w:lastRenderedPageBreak/>
        <w:t>于推进家庭教育五年规划（</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年）》编制工作。十</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开展“创绿色家庭</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建美丽阳台”城区环境美化行动。在“</w:t>
      </w:r>
      <w:r>
        <w:rPr>
          <w:rFonts w:ascii="仿宋_GB2312" w:eastAsia="仿宋_GB2312" w:hAnsi="仿宋_GB2312" w:cs="仿宋_GB2312" w:hint="eastAsia"/>
          <w:sz w:val="32"/>
          <w:szCs w:val="32"/>
        </w:rPr>
        <w:t>5.15</w:t>
      </w:r>
      <w:r>
        <w:rPr>
          <w:rFonts w:ascii="仿宋_GB2312" w:eastAsia="仿宋_GB2312" w:hAnsi="仿宋_GB2312" w:cs="仿宋_GB2312" w:hint="eastAsia"/>
          <w:sz w:val="32"/>
          <w:szCs w:val="32"/>
        </w:rPr>
        <w:t>”国际家庭日来临之际对获得</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年市级“最美阳台”进行了集中表彰。评选示范户</w:t>
      </w:r>
      <w:r>
        <w:rPr>
          <w:rFonts w:ascii="仿宋_GB2312" w:eastAsia="仿宋_GB2312" w:hAnsi="仿宋_GB2312" w:cs="仿宋_GB2312" w:hint="eastAsia"/>
          <w:sz w:val="32"/>
          <w:szCs w:val="32"/>
        </w:rPr>
        <w:t>467</w:t>
      </w:r>
      <w:r>
        <w:rPr>
          <w:rFonts w:ascii="仿宋_GB2312" w:eastAsia="仿宋_GB2312" w:hAnsi="仿宋_GB2312" w:cs="仿宋_GB2312" w:hint="eastAsia"/>
          <w:sz w:val="32"/>
          <w:szCs w:val="32"/>
        </w:rPr>
        <w:t>户。启动</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年“美丽阳台（庭院）评选”。开展“创绿色家庭</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建美丽阳台”环保主题宣传，评选美丽阳台</w:t>
      </w:r>
      <w:r>
        <w:rPr>
          <w:rFonts w:ascii="仿宋_GB2312" w:eastAsia="仿宋_GB2312" w:hAnsi="仿宋_GB2312" w:cs="仿宋_GB2312" w:hint="eastAsia"/>
          <w:sz w:val="32"/>
          <w:szCs w:val="32"/>
        </w:rPr>
        <w:t>71</w:t>
      </w:r>
      <w:r>
        <w:rPr>
          <w:rFonts w:ascii="仿宋_GB2312" w:eastAsia="仿宋_GB2312" w:hAnsi="仿宋_GB2312" w:cs="仿宋_GB2312" w:hint="eastAsia"/>
          <w:sz w:val="32"/>
          <w:szCs w:val="32"/>
        </w:rPr>
        <w:t>户。十</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常态化开展“最美家庭”寻找活动，推荐全国“最美家庭”</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户，全国“五好家庭”</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户，省级“最美家庭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户、省级“五好家庭”</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个，省级家庭工作先进个人</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人和省级家庭工作先进集体</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个，评选出市级“最美家庭”</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户，创建“平安家庭”</w:t>
      </w:r>
      <w:r>
        <w:rPr>
          <w:rFonts w:ascii="仿宋_GB2312" w:eastAsia="仿宋_GB2312" w:hAnsi="仿宋_GB2312" w:cs="仿宋_GB2312" w:hint="eastAsia"/>
          <w:sz w:val="32"/>
          <w:szCs w:val="32"/>
        </w:rPr>
        <w:t>340</w:t>
      </w:r>
      <w:r>
        <w:rPr>
          <w:rFonts w:ascii="仿宋_GB2312" w:eastAsia="仿宋_GB2312" w:hAnsi="仿宋_GB2312" w:cs="仿宋_GB2312" w:hint="eastAsia"/>
          <w:sz w:val="32"/>
          <w:szCs w:val="32"/>
        </w:rPr>
        <w:t>个。十</w:t>
      </w:r>
      <w:r>
        <w:rPr>
          <w:rFonts w:ascii="仿宋_GB2312" w:eastAsia="仿宋_GB2312" w:hAnsi="仿宋_GB2312" w:cs="仿宋_GB2312" w:hint="eastAsia"/>
          <w:b/>
          <w:bCs/>
          <w:sz w:val="32"/>
          <w:szCs w:val="32"/>
        </w:rPr>
        <w:t>四是</w:t>
      </w:r>
      <w:r>
        <w:rPr>
          <w:rFonts w:ascii="仿宋_GB2312" w:eastAsia="仿宋_GB2312" w:hAnsi="仿宋_GB2312" w:cs="仿宋_GB2312" w:hint="eastAsia"/>
          <w:sz w:val="32"/>
          <w:szCs w:val="32"/>
        </w:rPr>
        <w:t>持续举办妇女技能提升培训班，实现妇女创业就业。举办巾帼家政、巾帼美容师、育婴员培训班</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期，培训返乡女农民工</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人；</w:t>
      </w:r>
      <w:r>
        <w:rPr>
          <w:rFonts w:ascii="仿宋_GB2312" w:eastAsia="仿宋_GB2312" w:hAnsi="仿宋_GB2312" w:cs="仿宋_GB2312" w:hint="eastAsia"/>
          <w:color w:val="000000" w:themeColor="text1"/>
          <w:kern w:val="2"/>
          <w:sz w:val="32"/>
          <w:szCs w:val="32"/>
        </w:rPr>
        <w:t>联合市委组织部</w:t>
      </w:r>
      <w:r>
        <w:rPr>
          <w:rFonts w:ascii="仿宋_GB2312" w:eastAsia="仿宋_GB2312" w:hAnsi="仿宋_GB2312" w:cs="仿宋_GB2312" w:hint="eastAsia"/>
          <w:color w:val="000000"/>
          <w:sz w:val="32"/>
          <w:szCs w:val="32"/>
        </w:rPr>
        <w:t>组织</w:t>
      </w:r>
      <w:r>
        <w:rPr>
          <w:rFonts w:ascii="仿宋_GB2312" w:eastAsia="仿宋_GB2312" w:hAnsi="仿宋_GB2312" w:cs="仿宋_GB2312" w:hint="eastAsia"/>
          <w:color w:val="000000"/>
          <w:sz w:val="32"/>
          <w:szCs w:val="32"/>
        </w:rPr>
        <w:t>100</w:t>
      </w:r>
      <w:r>
        <w:rPr>
          <w:rFonts w:ascii="仿宋_GB2312" w:eastAsia="仿宋_GB2312" w:hAnsi="仿宋_GB2312" w:cs="仿宋_GB2312" w:hint="eastAsia"/>
          <w:color w:val="000000"/>
          <w:sz w:val="32"/>
          <w:szCs w:val="32"/>
        </w:rPr>
        <w:t>名女性领导干部、基层妇联干部、执委开展为期</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天的女性领导力提升专题研修班、基层妇联干部能力提升专修班。十</w:t>
      </w:r>
      <w:r>
        <w:rPr>
          <w:rFonts w:ascii="仿宋_GB2312" w:eastAsia="仿宋_GB2312" w:hAnsi="仿宋_GB2312" w:cs="仿宋_GB2312" w:hint="eastAsia"/>
          <w:b/>
          <w:bCs/>
          <w:sz w:val="32"/>
          <w:szCs w:val="32"/>
        </w:rPr>
        <w:t>五是</w:t>
      </w:r>
      <w:r>
        <w:rPr>
          <w:rFonts w:ascii="仿宋_GB2312" w:eastAsia="仿宋_GB2312" w:hAnsi="仿宋_GB2312" w:cs="仿宋_GB2312" w:hint="eastAsia"/>
          <w:bCs/>
          <w:kern w:val="32"/>
          <w:sz w:val="32"/>
          <w:szCs w:val="32"/>
        </w:rPr>
        <w:t>创建市级巾帼</w:t>
      </w:r>
      <w:r>
        <w:rPr>
          <w:rFonts w:ascii="仿宋_GB2312" w:eastAsia="仿宋_GB2312" w:hAnsi="仿宋_GB2312" w:cs="仿宋_GB2312" w:hint="eastAsia"/>
          <w:bCs/>
          <w:spacing w:val="-6"/>
          <w:kern w:val="32"/>
          <w:sz w:val="32"/>
          <w:szCs w:val="32"/>
        </w:rPr>
        <w:t>文明岗</w:t>
      </w:r>
      <w:r>
        <w:rPr>
          <w:rFonts w:ascii="仿宋_GB2312" w:eastAsia="仿宋_GB2312" w:hAnsi="仿宋_GB2312" w:cs="仿宋_GB2312" w:hint="eastAsia"/>
          <w:bCs/>
          <w:spacing w:val="-6"/>
          <w:kern w:val="32"/>
          <w:sz w:val="32"/>
          <w:szCs w:val="32"/>
        </w:rPr>
        <w:t>20</w:t>
      </w:r>
      <w:r>
        <w:rPr>
          <w:rFonts w:ascii="仿宋_GB2312" w:eastAsia="仿宋_GB2312" w:hAnsi="仿宋_GB2312" w:cs="仿宋_GB2312" w:hint="eastAsia"/>
          <w:bCs/>
          <w:spacing w:val="-6"/>
          <w:kern w:val="32"/>
          <w:sz w:val="32"/>
          <w:szCs w:val="32"/>
        </w:rPr>
        <w:t>个、评选巾帼建功标兵</w:t>
      </w:r>
      <w:r>
        <w:rPr>
          <w:rFonts w:ascii="仿宋_GB2312" w:eastAsia="仿宋_GB2312" w:hAnsi="仿宋_GB2312" w:cs="仿宋_GB2312" w:hint="eastAsia"/>
          <w:bCs/>
          <w:spacing w:val="-6"/>
          <w:kern w:val="32"/>
          <w:sz w:val="32"/>
          <w:szCs w:val="32"/>
        </w:rPr>
        <w:t>30</w:t>
      </w:r>
      <w:r>
        <w:rPr>
          <w:rFonts w:ascii="仿宋_GB2312" w:eastAsia="仿宋_GB2312" w:hAnsi="仿宋_GB2312" w:cs="仿宋_GB2312" w:hint="eastAsia"/>
          <w:bCs/>
          <w:spacing w:val="-6"/>
          <w:kern w:val="32"/>
          <w:sz w:val="32"/>
          <w:szCs w:val="32"/>
        </w:rPr>
        <w:t>名、巾帼建功先进集体</w:t>
      </w:r>
      <w:r>
        <w:rPr>
          <w:rFonts w:ascii="仿宋_GB2312" w:eastAsia="仿宋_GB2312" w:hAnsi="仿宋_GB2312" w:cs="仿宋_GB2312" w:hint="eastAsia"/>
          <w:bCs/>
          <w:spacing w:val="-6"/>
          <w:kern w:val="32"/>
          <w:sz w:val="32"/>
          <w:szCs w:val="32"/>
        </w:rPr>
        <w:t>20</w:t>
      </w:r>
      <w:r>
        <w:rPr>
          <w:rFonts w:ascii="仿宋_GB2312" w:eastAsia="仿宋_GB2312" w:hAnsi="仿宋_GB2312" w:cs="仿宋_GB2312" w:hint="eastAsia"/>
          <w:bCs/>
          <w:spacing w:val="-6"/>
          <w:kern w:val="32"/>
          <w:sz w:val="32"/>
          <w:szCs w:val="32"/>
        </w:rPr>
        <w:t>个。十</w:t>
      </w:r>
      <w:r>
        <w:rPr>
          <w:rFonts w:ascii="仿宋_GB2312" w:eastAsia="仿宋_GB2312" w:hAnsi="仿宋_GB2312" w:cs="仿宋_GB2312" w:hint="eastAsia"/>
          <w:b/>
          <w:bCs/>
          <w:color w:val="000000"/>
          <w:sz w:val="32"/>
          <w:szCs w:val="32"/>
        </w:rPr>
        <w:t>六是</w:t>
      </w:r>
      <w:r>
        <w:rPr>
          <w:rFonts w:ascii="仿宋_GB2312" w:eastAsia="仿宋_GB2312" w:hAnsi="仿宋_GB2312" w:cs="仿宋_GB2312" w:hint="eastAsia"/>
          <w:bCs/>
          <w:kern w:val="32"/>
          <w:sz w:val="32"/>
          <w:szCs w:val="32"/>
        </w:rPr>
        <w:t>统筹开展普法宣传，编印了《广元市妇联系统</w:t>
      </w:r>
      <w:r>
        <w:rPr>
          <w:rFonts w:ascii="仿宋_GB2312" w:eastAsia="仿宋_GB2312" w:hAnsi="仿宋_GB2312" w:cs="仿宋_GB2312" w:hint="eastAsia"/>
          <w:bCs/>
          <w:kern w:val="32"/>
          <w:sz w:val="32"/>
          <w:szCs w:val="32"/>
        </w:rPr>
        <w:t>开展法治宣传教育第八个五年规划（</w:t>
      </w:r>
      <w:r>
        <w:rPr>
          <w:rFonts w:ascii="仿宋_GB2312" w:eastAsia="仿宋_GB2312" w:hAnsi="仿宋_GB2312" w:cs="仿宋_GB2312" w:hint="eastAsia"/>
          <w:bCs/>
          <w:kern w:val="32"/>
          <w:sz w:val="32"/>
          <w:szCs w:val="32"/>
        </w:rPr>
        <w:t>2021</w:t>
      </w:r>
      <w:r>
        <w:rPr>
          <w:rFonts w:ascii="仿宋_GB2312" w:eastAsia="仿宋_GB2312" w:hAnsi="仿宋_GB2312" w:cs="仿宋_GB2312" w:hint="eastAsia"/>
          <w:bCs/>
          <w:kern w:val="32"/>
          <w:sz w:val="32"/>
          <w:szCs w:val="32"/>
        </w:rPr>
        <w:t>—</w:t>
      </w:r>
      <w:r>
        <w:rPr>
          <w:rFonts w:ascii="仿宋_GB2312" w:eastAsia="仿宋_GB2312" w:hAnsi="仿宋_GB2312" w:cs="仿宋_GB2312" w:hint="eastAsia"/>
          <w:bCs/>
          <w:kern w:val="32"/>
          <w:sz w:val="32"/>
          <w:szCs w:val="32"/>
        </w:rPr>
        <w:t>2025</w:t>
      </w:r>
      <w:r>
        <w:rPr>
          <w:rFonts w:ascii="仿宋_GB2312" w:eastAsia="仿宋_GB2312" w:hAnsi="仿宋_GB2312" w:cs="仿宋_GB2312" w:hint="eastAsia"/>
          <w:bCs/>
          <w:kern w:val="32"/>
          <w:sz w:val="32"/>
          <w:szCs w:val="32"/>
        </w:rPr>
        <w:t>年）实施方案》，统筹安排了</w:t>
      </w:r>
      <w:r>
        <w:rPr>
          <w:rFonts w:ascii="仿宋_GB2312" w:eastAsia="仿宋_GB2312" w:hAnsi="仿宋_GB2312" w:cs="仿宋_GB2312" w:hint="eastAsia"/>
          <w:bCs/>
          <w:kern w:val="32"/>
          <w:sz w:val="32"/>
          <w:szCs w:val="32"/>
        </w:rPr>
        <w:t>2022</w:t>
      </w:r>
      <w:r>
        <w:rPr>
          <w:rFonts w:ascii="仿宋_GB2312" w:eastAsia="仿宋_GB2312" w:hAnsi="仿宋_GB2312" w:cs="仿宋_GB2312" w:hint="eastAsia"/>
          <w:bCs/>
          <w:kern w:val="32"/>
          <w:sz w:val="32"/>
          <w:szCs w:val="32"/>
        </w:rPr>
        <w:t>年普法宣传工作。召开了</w:t>
      </w:r>
      <w:r>
        <w:rPr>
          <w:rFonts w:ascii="仿宋_GB2312" w:eastAsia="仿宋_GB2312" w:hAnsi="仿宋_GB2312" w:cs="仿宋_GB2312" w:hint="eastAsia"/>
          <w:bCs/>
          <w:kern w:val="32"/>
          <w:sz w:val="32"/>
          <w:szCs w:val="32"/>
        </w:rPr>
        <w:t>2022</w:t>
      </w:r>
      <w:r>
        <w:rPr>
          <w:rFonts w:ascii="仿宋_GB2312" w:eastAsia="仿宋_GB2312" w:hAnsi="仿宋_GB2312" w:cs="仿宋_GB2312" w:hint="eastAsia"/>
          <w:bCs/>
          <w:kern w:val="32"/>
          <w:sz w:val="32"/>
          <w:szCs w:val="32"/>
        </w:rPr>
        <w:t>年维权业务工作推进会暨维权干部赋能提升培训会</w:t>
      </w:r>
      <w:r>
        <w:rPr>
          <w:rFonts w:ascii="仿宋_GB2312" w:eastAsia="仿宋_GB2312" w:hAnsi="仿宋_GB2312" w:cs="仿宋_GB2312" w:hint="eastAsia"/>
          <w:bCs/>
          <w:kern w:val="32"/>
          <w:sz w:val="32"/>
          <w:szCs w:val="32"/>
        </w:rPr>
        <w:t>,</w:t>
      </w:r>
      <w:r>
        <w:rPr>
          <w:rFonts w:ascii="仿宋_GB2312" w:eastAsia="仿宋_GB2312" w:hAnsi="仿宋_GB2312" w:cs="仿宋_GB2312" w:hint="eastAsia"/>
          <w:bCs/>
          <w:kern w:val="32"/>
          <w:sz w:val="32"/>
          <w:szCs w:val="32"/>
        </w:rPr>
        <w:t>各县（区）、经开区妇联分管领导、维权干部和</w:t>
      </w:r>
      <w:r>
        <w:rPr>
          <w:rFonts w:ascii="仿宋_GB2312" w:eastAsia="仿宋_GB2312" w:hAnsi="仿宋_GB2312" w:cs="仿宋_GB2312" w:hint="eastAsia"/>
          <w:bCs/>
          <w:kern w:val="32"/>
          <w:sz w:val="32"/>
          <w:szCs w:val="32"/>
        </w:rPr>
        <w:t>37</w:t>
      </w:r>
      <w:r>
        <w:rPr>
          <w:rFonts w:ascii="仿宋_GB2312" w:eastAsia="仿宋_GB2312" w:hAnsi="仿宋_GB2312" w:cs="仿宋_GB2312" w:hint="eastAsia"/>
          <w:bCs/>
          <w:kern w:val="32"/>
          <w:sz w:val="32"/>
          <w:szCs w:val="32"/>
        </w:rPr>
        <w:t>个重点乡镇妇联干部参加。</w:t>
      </w:r>
      <w:r>
        <w:rPr>
          <w:rFonts w:ascii="仿宋_GB2312" w:eastAsia="仿宋_GB2312" w:hAnsi="仿宋_GB2312" w:cs="仿宋_GB2312" w:hint="eastAsia"/>
          <w:b/>
          <w:color w:val="000000"/>
          <w:kern w:val="32"/>
          <w:sz w:val="32"/>
          <w:szCs w:val="32"/>
        </w:rPr>
        <w:t>十七是</w:t>
      </w:r>
      <w:r>
        <w:rPr>
          <w:rFonts w:ascii="仿宋_GB2312" w:eastAsia="仿宋_GB2312" w:hAnsi="仿宋_GB2312" w:cs="仿宋_GB2312" w:hint="eastAsia"/>
          <w:bCs/>
          <w:kern w:val="32"/>
          <w:sz w:val="32"/>
          <w:szCs w:val="32"/>
        </w:rPr>
        <w:t>做好信访接待和舆情处置。截止目前</w:t>
      </w:r>
      <w:r>
        <w:rPr>
          <w:rFonts w:ascii="仿宋_GB2312" w:eastAsia="仿宋_GB2312" w:hAnsi="仿宋_GB2312" w:cs="仿宋_GB2312" w:hint="eastAsia"/>
          <w:bCs/>
          <w:kern w:val="32"/>
          <w:sz w:val="32"/>
          <w:szCs w:val="32"/>
        </w:rPr>
        <w:t>,</w:t>
      </w:r>
      <w:r>
        <w:rPr>
          <w:rFonts w:ascii="仿宋_GB2312" w:eastAsia="仿宋_GB2312" w:hAnsi="仿宋_GB2312" w:cs="仿宋_GB2312" w:hint="eastAsia"/>
          <w:bCs/>
          <w:kern w:val="32"/>
          <w:sz w:val="32"/>
          <w:szCs w:val="32"/>
        </w:rPr>
        <w:t>市妇联共接待处置</w:t>
      </w:r>
      <w:r>
        <w:rPr>
          <w:rFonts w:ascii="仿宋_GB2312" w:eastAsia="仿宋_GB2312" w:hAnsi="仿宋_GB2312" w:cs="仿宋_GB2312" w:hint="eastAsia"/>
          <w:bCs/>
          <w:kern w:val="32"/>
          <w:sz w:val="32"/>
          <w:szCs w:val="32"/>
        </w:rPr>
        <w:lastRenderedPageBreak/>
        <w:t>信访</w:t>
      </w:r>
      <w:r>
        <w:rPr>
          <w:rFonts w:ascii="仿宋_GB2312" w:eastAsia="仿宋_GB2312" w:hAnsi="仿宋_GB2312" w:cs="仿宋_GB2312" w:hint="eastAsia"/>
          <w:bCs/>
          <w:kern w:val="32"/>
          <w:sz w:val="32"/>
          <w:szCs w:val="32"/>
        </w:rPr>
        <w:t>16</w:t>
      </w:r>
      <w:r>
        <w:rPr>
          <w:rFonts w:ascii="仿宋_GB2312" w:eastAsia="仿宋_GB2312" w:hAnsi="仿宋_GB2312" w:cs="仿宋_GB2312" w:hint="eastAsia"/>
          <w:bCs/>
          <w:kern w:val="32"/>
          <w:sz w:val="32"/>
          <w:szCs w:val="32"/>
        </w:rPr>
        <w:t>件</w:t>
      </w:r>
      <w:r>
        <w:rPr>
          <w:rFonts w:ascii="仿宋_GB2312" w:eastAsia="仿宋_GB2312" w:hAnsi="仿宋_GB2312" w:cs="仿宋_GB2312" w:hint="eastAsia"/>
          <w:bCs/>
          <w:kern w:val="32"/>
          <w:sz w:val="32"/>
          <w:szCs w:val="32"/>
        </w:rPr>
        <w:t>,</w:t>
      </w:r>
      <w:r>
        <w:rPr>
          <w:rFonts w:ascii="仿宋_GB2312" w:eastAsia="仿宋_GB2312" w:hAnsi="仿宋_GB2312" w:cs="仿宋_GB2312" w:hint="eastAsia"/>
          <w:bCs/>
          <w:kern w:val="32"/>
          <w:sz w:val="32"/>
          <w:szCs w:val="32"/>
        </w:rPr>
        <w:t>处置率</w:t>
      </w:r>
      <w:r>
        <w:rPr>
          <w:rFonts w:ascii="仿宋_GB2312" w:eastAsia="仿宋_GB2312" w:hAnsi="仿宋_GB2312" w:cs="仿宋_GB2312" w:hint="eastAsia"/>
          <w:bCs/>
          <w:kern w:val="32"/>
          <w:sz w:val="32"/>
          <w:szCs w:val="32"/>
        </w:rPr>
        <w:t>100%</w:t>
      </w:r>
      <w:r>
        <w:rPr>
          <w:rFonts w:ascii="仿宋_GB2312" w:eastAsia="仿宋_GB2312" w:hAnsi="仿宋_GB2312" w:cs="仿宋_GB2312" w:hint="eastAsia"/>
          <w:bCs/>
          <w:kern w:val="32"/>
          <w:sz w:val="32"/>
          <w:szCs w:val="32"/>
        </w:rPr>
        <w:t>；十</w:t>
      </w:r>
      <w:r>
        <w:rPr>
          <w:rFonts w:ascii="仿宋_GB2312" w:eastAsia="仿宋_GB2312" w:hAnsi="仿宋_GB2312" w:cs="仿宋_GB2312" w:hint="eastAsia"/>
          <w:b/>
          <w:color w:val="000000" w:themeColor="text1"/>
          <w:kern w:val="32"/>
          <w:sz w:val="32"/>
          <w:szCs w:val="32"/>
        </w:rPr>
        <w:t>八是</w:t>
      </w:r>
      <w:r>
        <w:rPr>
          <w:rFonts w:ascii="仿宋_GB2312" w:eastAsia="仿宋_GB2312" w:hAnsi="仿宋_GB2312" w:cs="仿宋_GB2312" w:hint="eastAsia"/>
          <w:color w:val="000000"/>
          <w:kern w:val="2"/>
          <w:sz w:val="32"/>
          <w:szCs w:val="32"/>
        </w:rPr>
        <w:t>创新成立妇女儿童</w:t>
      </w:r>
      <w:r>
        <w:rPr>
          <w:rFonts w:hint="eastAsia"/>
          <w:color w:val="000000"/>
          <w:kern w:val="2"/>
          <w:sz w:val="32"/>
          <w:szCs w:val="32"/>
        </w:rPr>
        <w:t>曌</w:t>
      </w:r>
      <w:r>
        <w:rPr>
          <w:rFonts w:ascii="仿宋_GB2312" w:eastAsia="仿宋_GB2312" w:hAnsi="仿宋_GB2312" w:cs="仿宋_GB2312" w:hint="eastAsia"/>
          <w:color w:val="000000"/>
          <w:kern w:val="2"/>
          <w:sz w:val="32"/>
          <w:szCs w:val="32"/>
        </w:rPr>
        <w:t>基金。</w:t>
      </w: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年三八节期间，成立了全市首支行业专项基金</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广元市慈善总会·妇女儿童</w:t>
      </w:r>
      <w:r>
        <w:rPr>
          <w:rFonts w:hint="eastAsia"/>
          <w:color w:val="000000"/>
          <w:sz w:val="32"/>
          <w:szCs w:val="32"/>
        </w:rPr>
        <w:t>瞾</w:t>
      </w:r>
      <w:r>
        <w:rPr>
          <w:rFonts w:ascii="仿宋_GB2312" w:eastAsia="仿宋_GB2312" w:hAnsi="仿宋_GB2312" w:cs="仿宋_GB2312" w:hint="eastAsia"/>
          <w:color w:val="000000"/>
          <w:sz w:val="32"/>
          <w:szCs w:val="32"/>
        </w:rPr>
        <w:t>基金。</w:t>
      </w:r>
    </w:p>
    <w:p w:rsidR="00EA0A64" w:rsidRDefault="00D12714">
      <w:pPr>
        <w:adjustRightInd w:val="0"/>
        <w:snapToGrid w:val="0"/>
        <w:spacing w:line="576" w:lineRule="exact"/>
        <w:ind w:firstLineChars="200" w:firstLine="640"/>
        <w:contextualSpacing/>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color w:val="000000"/>
          <w:kern w:val="0"/>
          <w:sz w:val="32"/>
          <w:szCs w:val="32"/>
          <w:shd w:val="clear" w:color="auto" w:fill="FFFFFF"/>
          <w:lang w:val="zh-CN"/>
        </w:rPr>
        <w:t>（三）结果应用情况</w:t>
      </w:r>
    </w:p>
    <w:p w:rsidR="00EA0A64" w:rsidRDefault="00D12714" w:rsidP="00131ED2">
      <w:pPr>
        <w:adjustRightInd w:val="0"/>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color w:val="000000"/>
          <w:kern w:val="0"/>
          <w:sz w:val="32"/>
          <w:szCs w:val="32"/>
          <w:shd w:val="clear" w:color="auto" w:fill="FFFFFF"/>
        </w:rPr>
        <w:t>1</w:t>
      </w:r>
      <w:r>
        <w:rPr>
          <w:rFonts w:ascii="仿宋_GB2312" w:eastAsia="仿宋_GB2312" w:hAnsi="仿宋_GB2312" w:cs="仿宋_GB2312" w:hint="eastAsia"/>
          <w:b/>
          <w:bCs/>
          <w:color w:val="000000"/>
          <w:kern w:val="0"/>
          <w:sz w:val="32"/>
          <w:szCs w:val="32"/>
          <w:shd w:val="clear" w:color="auto" w:fill="FFFFFF"/>
        </w:rPr>
        <w:t>、信息公开。</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年，市妇联均按照市财政局统一时间、统一口径、统一格式在广元市政府和局门户网站上向社会公开了</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年部门预算及财政资金安排的“三公”经费预算及其他按要求应公开的绩效信息。</w:t>
      </w:r>
    </w:p>
    <w:p w:rsidR="00EA0A64" w:rsidRDefault="00D12714" w:rsidP="00131ED2">
      <w:pPr>
        <w:adjustRightInd w:val="0"/>
        <w:spacing w:line="576" w:lineRule="exact"/>
        <w:ind w:firstLineChars="200" w:firstLine="643"/>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b/>
          <w:bCs/>
          <w:color w:val="000000"/>
          <w:kern w:val="0"/>
          <w:sz w:val="32"/>
          <w:szCs w:val="32"/>
          <w:shd w:val="clear" w:color="auto" w:fill="FFFFFF"/>
        </w:rPr>
        <w:t>2</w:t>
      </w:r>
      <w:r>
        <w:rPr>
          <w:rFonts w:ascii="仿宋_GB2312" w:eastAsia="仿宋_GB2312" w:hAnsi="仿宋_GB2312" w:cs="仿宋_GB2312" w:hint="eastAsia"/>
          <w:b/>
          <w:bCs/>
          <w:color w:val="000000"/>
          <w:kern w:val="0"/>
          <w:sz w:val="32"/>
          <w:szCs w:val="32"/>
          <w:shd w:val="clear" w:color="auto" w:fill="FFFFFF"/>
        </w:rPr>
        <w:t>、整改反馈。</w:t>
      </w:r>
      <w:r>
        <w:rPr>
          <w:rFonts w:ascii="仿宋_GB2312" w:eastAsia="仿宋_GB2312" w:hAnsi="仿宋_GB2312" w:cs="仿宋_GB2312" w:hint="eastAsia"/>
          <w:sz w:val="32"/>
          <w:szCs w:val="32"/>
        </w:rPr>
        <w:t>市妇联积极应用绩效结果，将绩效管理结果与预算安排进行挂钩。根据上年度单位整体支出绩效目标和项目绩效目标完成情况，在安排预算时对相应单位和项目的预算进行相应调整。</w:t>
      </w:r>
    </w:p>
    <w:p w:rsidR="00EA0A64" w:rsidRDefault="00D12714">
      <w:pPr>
        <w:adjustRightInd w:val="0"/>
        <w:snapToGrid w:val="0"/>
        <w:spacing w:line="576" w:lineRule="exact"/>
        <w:ind w:firstLineChars="200" w:firstLine="640"/>
        <w:contextualSpacing/>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color w:val="000000"/>
          <w:kern w:val="0"/>
          <w:sz w:val="32"/>
          <w:szCs w:val="32"/>
          <w:shd w:val="clear" w:color="auto" w:fill="FFFFFF"/>
          <w:lang w:val="zh-CN"/>
        </w:rPr>
        <w:t>（四）自评质量</w:t>
      </w:r>
    </w:p>
    <w:p w:rsidR="00EA0A64" w:rsidRDefault="00D12714">
      <w:pPr>
        <w:adjustRightInd w:val="0"/>
        <w:snapToGrid w:val="0"/>
        <w:spacing w:line="576" w:lineRule="exact"/>
        <w:ind w:firstLineChars="200" w:firstLine="640"/>
        <w:contextualSpacing/>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市妇联严格按照“市级部门整体支出绩效评价指标体系”计分标准逐项对照开展自评，确保了数据准确。</w:t>
      </w:r>
    </w:p>
    <w:p w:rsidR="00EA0A64" w:rsidRDefault="00D12714">
      <w:pPr>
        <w:adjustRightInd w:val="0"/>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四、评价结论及建议</w:t>
      </w:r>
    </w:p>
    <w:p w:rsidR="00EA0A64" w:rsidRDefault="00D12714">
      <w:pPr>
        <w:adjustRightInd w:val="0"/>
        <w:snapToGrid w:val="0"/>
        <w:spacing w:line="576" w:lineRule="exact"/>
        <w:ind w:firstLineChars="200" w:firstLine="640"/>
        <w:contextualSpacing/>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color w:val="000000"/>
          <w:kern w:val="0"/>
          <w:sz w:val="32"/>
          <w:szCs w:val="32"/>
          <w:shd w:val="clear" w:color="auto" w:fill="FFFFFF"/>
          <w:lang w:val="zh-CN"/>
        </w:rPr>
        <w:t>（一）评价结论</w:t>
      </w:r>
    </w:p>
    <w:p w:rsidR="00EA0A64" w:rsidRDefault="00D12714">
      <w:pPr>
        <w:adjustRightInd w:val="0"/>
        <w:spacing w:line="576" w:lineRule="exact"/>
        <w:ind w:firstLineChars="200" w:firstLine="640"/>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年，在市委市政府和省妇联的坚强领导下，市妇联紧紧围绕“四个三、四个一百”重点工作，</w:t>
      </w:r>
      <w:r>
        <w:rPr>
          <w:rFonts w:ascii="仿宋_GB2312" w:eastAsia="仿宋_GB2312" w:hAnsi="仿宋_GB2312" w:cs="仿宋_GB2312" w:hint="eastAsia"/>
          <w:color w:val="000000"/>
          <w:sz w:val="32"/>
          <w:szCs w:val="32"/>
        </w:rPr>
        <w:t>全力以赴抓细抓实妇联各项工作，</w:t>
      </w:r>
      <w:r>
        <w:rPr>
          <w:rFonts w:ascii="仿宋_GB2312" w:eastAsia="仿宋_GB2312" w:hAnsi="仿宋_GB2312" w:cs="仿宋_GB2312" w:hint="eastAsia"/>
          <w:sz w:val="32"/>
          <w:szCs w:val="32"/>
        </w:rPr>
        <w:t>超额</w:t>
      </w:r>
      <w:r>
        <w:rPr>
          <w:rFonts w:ascii="仿宋_GB2312" w:eastAsia="仿宋_GB2312" w:hAnsi="仿宋_GB2312" w:cs="仿宋_GB2312" w:hint="eastAsia"/>
          <w:color w:val="000000"/>
          <w:sz w:val="32"/>
          <w:szCs w:val="32"/>
        </w:rPr>
        <w:t>完成市委市政府和省妇联下达的各项目标任务</w:t>
      </w:r>
      <w:r>
        <w:rPr>
          <w:rFonts w:ascii="仿宋_GB2312" w:eastAsia="仿宋_GB2312" w:hAnsi="仿宋_GB2312" w:cs="仿宋_GB2312" w:hint="eastAsia"/>
          <w:sz w:val="32"/>
          <w:szCs w:val="32"/>
        </w:rPr>
        <w:t>，自评为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w:t>
      </w:r>
    </w:p>
    <w:p w:rsidR="00EA0A64" w:rsidRDefault="00D12714">
      <w:pPr>
        <w:adjustRightInd w:val="0"/>
        <w:snapToGrid w:val="0"/>
        <w:spacing w:line="576" w:lineRule="exact"/>
        <w:ind w:firstLineChars="200" w:firstLine="640"/>
        <w:contextualSpacing/>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color w:val="000000"/>
          <w:kern w:val="0"/>
          <w:sz w:val="32"/>
          <w:szCs w:val="32"/>
          <w:shd w:val="clear" w:color="auto" w:fill="FFFFFF"/>
          <w:lang w:val="zh-CN"/>
        </w:rPr>
        <w:t>（二）存在问题</w:t>
      </w:r>
    </w:p>
    <w:p w:rsidR="00EA0A64" w:rsidRDefault="00D12714">
      <w:pPr>
        <w:adjustRightInd w:val="0"/>
        <w:spacing w:line="576" w:lineRule="exact"/>
        <w:ind w:firstLineChars="200"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bCs/>
          <w:color w:val="000000"/>
          <w:sz w:val="32"/>
          <w:szCs w:val="32"/>
        </w:rPr>
        <w:lastRenderedPageBreak/>
        <w:t>因客观原因存在个别支付结算没有使用公务卡结算</w:t>
      </w:r>
      <w:r>
        <w:rPr>
          <w:rFonts w:ascii="仿宋_GB2312" w:eastAsia="仿宋_GB2312" w:hAnsi="仿宋_GB2312" w:cs="仿宋_GB2312" w:hint="eastAsia"/>
          <w:sz w:val="32"/>
          <w:szCs w:val="32"/>
        </w:rPr>
        <w:t>。</w:t>
      </w:r>
    </w:p>
    <w:p w:rsidR="00EA0A64" w:rsidRDefault="00D12714">
      <w:pPr>
        <w:adjustRightInd w:val="0"/>
        <w:snapToGrid w:val="0"/>
        <w:spacing w:line="576" w:lineRule="exact"/>
        <w:ind w:firstLineChars="200" w:firstLine="640"/>
        <w:contextualSpacing/>
        <w:rPr>
          <w:rFonts w:ascii="楷体_GB2312" w:eastAsia="楷体_GB2312" w:hAnsi="楷体_GB2312" w:cs="楷体_GB2312"/>
          <w:color w:val="000000"/>
          <w:kern w:val="0"/>
          <w:sz w:val="32"/>
          <w:szCs w:val="32"/>
          <w:shd w:val="clear" w:color="auto" w:fill="FFFFFF"/>
          <w:lang w:val="zh-CN"/>
        </w:rPr>
      </w:pPr>
      <w:r>
        <w:rPr>
          <w:rFonts w:ascii="楷体_GB2312" w:eastAsia="楷体_GB2312" w:hAnsi="楷体_GB2312" w:cs="楷体_GB2312" w:hint="eastAsia"/>
          <w:color w:val="000000"/>
          <w:kern w:val="0"/>
          <w:sz w:val="32"/>
          <w:szCs w:val="32"/>
          <w:shd w:val="clear" w:color="auto" w:fill="FFFFFF"/>
          <w:lang w:val="zh-CN"/>
        </w:rPr>
        <w:t>（三）改进建议</w:t>
      </w:r>
    </w:p>
    <w:p w:rsidR="00EA0A64" w:rsidRDefault="00D12714">
      <w:pPr>
        <w:pBdr>
          <w:top w:val="single" w:sz="4" w:space="0" w:color="FFFFFF"/>
          <w:left w:val="single" w:sz="4" w:space="31" w:color="FFFFFF"/>
          <w:bottom w:val="single" w:sz="4" w:space="31" w:color="FFFFFF"/>
          <w:right w:val="single" w:sz="4" w:space="1" w:color="FFFFFF"/>
        </w:pBdr>
        <w:adjustRightInd w:val="0"/>
        <w:spacing w:line="576" w:lineRule="exact"/>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sz w:val="32"/>
          <w:szCs w:val="32"/>
        </w:rPr>
        <w:t>一是</w:t>
      </w:r>
      <w:r>
        <w:rPr>
          <w:rFonts w:ascii="仿宋_GB2312" w:eastAsia="仿宋_GB2312" w:hAnsi="仿宋_GB2312" w:cs="仿宋_GB2312" w:hint="eastAsia"/>
          <w:bCs/>
          <w:color w:val="000000"/>
          <w:kern w:val="0"/>
          <w:sz w:val="32"/>
          <w:szCs w:val="32"/>
        </w:rPr>
        <w:t>加强对干部职工财经纪律的学习教育；</w:t>
      </w:r>
    </w:p>
    <w:p w:rsidR="00EA0A64" w:rsidRDefault="00D12714">
      <w:pPr>
        <w:pBdr>
          <w:top w:val="single" w:sz="4" w:space="0" w:color="FFFFFF"/>
          <w:left w:val="single" w:sz="4" w:space="31" w:color="FFFFFF"/>
          <w:bottom w:val="single" w:sz="4" w:space="31" w:color="FFFFFF"/>
          <w:right w:val="single" w:sz="4" w:space="1" w:color="FFFFFF"/>
        </w:pBdr>
        <w:adjustRightInd w:val="0"/>
        <w:spacing w:line="576" w:lineRule="exact"/>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二是因公出差必须使用公务卡结算；</w:t>
      </w:r>
    </w:p>
    <w:p w:rsidR="00EA0A64" w:rsidRDefault="00D12714">
      <w:pPr>
        <w:pBdr>
          <w:top w:val="single" w:sz="4" w:space="0" w:color="FFFFFF"/>
          <w:left w:val="single" w:sz="4" w:space="31" w:color="FFFFFF"/>
          <w:bottom w:val="single" w:sz="4" w:space="31" w:color="FFFFFF"/>
          <w:right w:val="single" w:sz="4" w:space="1" w:color="FFFFFF"/>
        </w:pBdr>
        <w:adjustRightInd w:val="0"/>
        <w:spacing w:line="576" w:lineRule="exact"/>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三是加强项目资金绩效管理，按进度使用拔付资金。</w:t>
      </w:r>
    </w:p>
    <w:p w:rsidR="00EA0A64" w:rsidRDefault="00D12714">
      <w:pPr>
        <w:pStyle w:val="a0"/>
        <w:spacing w:before="93"/>
        <w:ind w:firstLineChars="100" w:firstLine="320"/>
        <w:rPr>
          <w:rFonts w:hAnsi="宋体" w:cs="宋体"/>
          <w:sz w:val="32"/>
          <w:szCs w:val="32"/>
          <w:shd w:val="clear" w:color="auto" w:fill="FFFFFF"/>
          <w:lang w:val="zh-CN"/>
        </w:rPr>
      </w:pPr>
      <w:r>
        <w:rPr>
          <w:rFonts w:hAnsi="宋体" w:cs="宋体" w:hint="eastAsia"/>
          <w:sz w:val="32"/>
          <w:szCs w:val="32"/>
          <w:shd w:val="clear" w:color="auto" w:fill="FFFFFF"/>
          <w:lang w:val="zh-CN"/>
        </w:rPr>
        <w:t>附表</w:t>
      </w:r>
      <w:r>
        <w:rPr>
          <w:rFonts w:hAnsi="宋体" w:cs="宋体" w:hint="eastAsia"/>
          <w:sz w:val="32"/>
          <w:szCs w:val="32"/>
          <w:shd w:val="clear" w:color="auto" w:fill="FFFFFF"/>
          <w:lang w:val="zh-CN"/>
        </w:rPr>
        <w:t>:</w:t>
      </w:r>
      <w:r>
        <w:rPr>
          <w:rFonts w:hAnsi="宋体" w:cs="宋体" w:hint="eastAsia"/>
          <w:sz w:val="32"/>
          <w:szCs w:val="32"/>
          <w:shd w:val="clear" w:color="auto" w:fill="FFFFFF"/>
          <w:lang w:val="zh-CN"/>
        </w:rPr>
        <w:t>部门预算项目支出绩效自评表（</w:t>
      </w:r>
      <w:r>
        <w:rPr>
          <w:rFonts w:hAnsi="宋体" w:cs="宋体" w:hint="eastAsia"/>
          <w:sz w:val="32"/>
          <w:szCs w:val="32"/>
          <w:shd w:val="clear" w:color="auto" w:fill="FFFFFF"/>
          <w:lang w:val="zh-CN"/>
        </w:rPr>
        <w:t>2022</w:t>
      </w:r>
      <w:r>
        <w:rPr>
          <w:rFonts w:hAnsi="宋体" w:cs="宋体" w:hint="eastAsia"/>
          <w:sz w:val="32"/>
          <w:szCs w:val="32"/>
          <w:shd w:val="clear" w:color="auto" w:fill="FFFFFF"/>
          <w:lang w:val="zh-CN"/>
        </w:rPr>
        <w:t>年度）</w:t>
      </w:r>
    </w:p>
    <w:p w:rsidR="00EA0A64" w:rsidRDefault="00EA0A64">
      <w:pPr>
        <w:pStyle w:val="a0"/>
        <w:spacing w:before="93"/>
        <w:rPr>
          <w:rFonts w:hAnsi="宋体" w:cs="宋体"/>
          <w:sz w:val="32"/>
          <w:szCs w:val="32"/>
          <w:shd w:val="clear" w:color="auto" w:fill="FFFFFF"/>
        </w:rPr>
      </w:pPr>
    </w:p>
    <w:p w:rsidR="00EA0A64" w:rsidRDefault="00EA0A64">
      <w:pPr>
        <w:pStyle w:val="a0"/>
        <w:spacing w:before="93"/>
        <w:rPr>
          <w:rFonts w:hAnsi="宋体" w:cs="宋体"/>
          <w:sz w:val="32"/>
          <w:szCs w:val="32"/>
          <w:shd w:val="clear" w:color="auto" w:fill="FFFFFF"/>
          <w:lang w:val="zh-CN"/>
        </w:rPr>
        <w:sectPr w:rsidR="00EA0A64">
          <w:headerReference w:type="default" r:id="rId15"/>
          <w:footerReference w:type="default" r:id="rId16"/>
          <w:footerReference w:type="first" r:id="rId17"/>
          <w:pgSz w:w="11906" w:h="16838"/>
          <w:pgMar w:top="2098" w:right="1474" w:bottom="1984" w:left="1587" w:header="851" w:footer="1559" w:gutter="0"/>
          <w:pgNumType w:start="1"/>
          <w:cols w:space="0"/>
          <w:docGrid w:type="lines" w:linePitch="312"/>
        </w:sectPr>
      </w:pPr>
    </w:p>
    <w:p w:rsidR="00EA0A64" w:rsidRDefault="00D12714">
      <w:pPr>
        <w:spacing w:line="576" w:lineRule="exact"/>
      </w:pPr>
      <w:r>
        <w:rPr>
          <w:rFonts w:ascii="黑体" w:eastAsia="黑体" w:hAnsi="宋体" w:cs="黑体" w:hint="eastAsia"/>
          <w:color w:val="000000"/>
          <w:kern w:val="0"/>
          <w:sz w:val="32"/>
          <w:szCs w:val="32"/>
        </w:rPr>
        <w:lastRenderedPageBreak/>
        <w:t>附件</w:t>
      </w:r>
      <w:r>
        <w:rPr>
          <w:rFonts w:ascii="黑体" w:eastAsia="黑体" w:hAnsi="宋体" w:cs="黑体" w:hint="eastAsia"/>
          <w:color w:val="000000"/>
          <w:kern w:val="0"/>
          <w:sz w:val="32"/>
          <w:szCs w:val="32"/>
        </w:rPr>
        <w:t>1</w:t>
      </w:r>
    </w:p>
    <w:p w:rsidR="00EA0A64" w:rsidRDefault="00D12714" w:rsidP="00131ED2">
      <w:pPr>
        <w:pStyle w:val="a0"/>
        <w:spacing w:beforeLines="0" w:afterLines="50" w:line="576" w:lineRule="exact"/>
        <w:jc w:val="center"/>
        <w:rPr>
          <w:rFonts w:ascii="方正小标宋简体" w:eastAsia="方正小标宋简体" w:hAnsi="方正小标宋简体" w:cs="方正小标宋简体"/>
          <w:sz w:val="44"/>
          <w:szCs w:val="44"/>
          <w:lang w:val="zh-CN"/>
        </w:rPr>
      </w:pPr>
      <w:r>
        <w:rPr>
          <w:rFonts w:ascii="方正小标宋简体" w:eastAsia="方正小标宋简体" w:hAnsi="方正小标宋简体" w:cs="方正小标宋简体" w:hint="eastAsia"/>
          <w:color w:val="000000"/>
          <w:sz w:val="44"/>
          <w:szCs w:val="44"/>
        </w:rPr>
        <w:t>部门整体支出绩效目标自评表（</w:t>
      </w:r>
      <w:r>
        <w:rPr>
          <w:rFonts w:ascii="方正小标宋简体" w:eastAsia="方正小标宋简体" w:hAnsi="方正小标宋简体" w:cs="方正小标宋简体" w:hint="eastAsia"/>
          <w:color w:val="000000"/>
          <w:sz w:val="44"/>
          <w:szCs w:val="44"/>
        </w:rPr>
        <w:t>2022</w:t>
      </w:r>
      <w:r>
        <w:rPr>
          <w:rFonts w:ascii="方正小标宋简体" w:eastAsia="方正小标宋简体" w:hAnsi="方正小标宋简体" w:cs="方正小标宋简体" w:hint="eastAsia"/>
          <w:color w:val="000000"/>
          <w:sz w:val="44"/>
          <w:szCs w:val="44"/>
        </w:rPr>
        <w:t>年度）</w:t>
      </w:r>
    </w:p>
    <w:tbl>
      <w:tblPr>
        <w:tblW w:w="15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4"/>
        <w:gridCol w:w="890"/>
        <w:gridCol w:w="526"/>
        <w:gridCol w:w="2201"/>
        <w:gridCol w:w="4155"/>
        <w:gridCol w:w="1260"/>
        <w:gridCol w:w="1275"/>
        <w:gridCol w:w="900"/>
        <w:gridCol w:w="930"/>
        <w:gridCol w:w="950"/>
        <w:gridCol w:w="865"/>
      </w:tblGrid>
      <w:tr w:rsidR="00EA0A64">
        <w:trPr>
          <w:jc w:val="center"/>
        </w:trPr>
        <w:tc>
          <w:tcPr>
            <w:tcW w:w="2680" w:type="dxa"/>
            <w:gridSpan w:val="3"/>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部门名称</w:t>
            </w:r>
          </w:p>
        </w:tc>
        <w:tc>
          <w:tcPr>
            <w:tcW w:w="12536" w:type="dxa"/>
            <w:gridSpan w:val="8"/>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r>
      <w:tr w:rsidR="00EA0A64">
        <w:trPr>
          <w:jc w:val="center"/>
        </w:trPr>
        <w:tc>
          <w:tcPr>
            <w:tcW w:w="1264" w:type="dxa"/>
            <w:vMerge w:val="restart"/>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年度</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主要</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任务</w:t>
            </w:r>
          </w:p>
        </w:tc>
        <w:tc>
          <w:tcPr>
            <w:tcW w:w="1416" w:type="dxa"/>
            <w:gridSpan w:val="2"/>
            <w:vMerge w:val="restart"/>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任务名称</w:t>
            </w:r>
          </w:p>
        </w:tc>
        <w:tc>
          <w:tcPr>
            <w:tcW w:w="2201" w:type="dxa"/>
            <w:vMerge w:val="restart"/>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主要内容</w:t>
            </w:r>
          </w:p>
        </w:tc>
        <w:tc>
          <w:tcPr>
            <w:tcW w:w="6690" w:type="dxa"/>
            <w:gridSpan w:val="3"/>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预算金额（万元）</w:t>
            </w:r>
          </w:p>
        </w:tc>
        <w:tc>
          <w:tcPr>
            <w:tcW w:w="3645" w:type="dxa"/>
            <w:gridSpan w:val="4"/>
            <w:shd w:val="clear" w:color="auto" w:fill="auto"/>
            <w:noWrap/>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实际执行（万元）</w:t>
            </w: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416" w:type="dxa"/>
            <w:gridSpan w:val="2"/>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201"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415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总额</w:t>
            </w:r>
          </w:p>
        </w:tc>
        <w:tc>
          <w:tcPr>
            <w:tcW w:w="1260" w:type="dxa"/>
            <w:shd w:val="clear" w:color="auto" w:fill="auto"/>
            <w:noWrap/>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财政拨款</w:t>
            </w:r>
          </w:p>
        </w:tc>
        <w:tc>
          <w:tcPr>
            <w:tcW w:w="127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其他资金</w:t>
            </w:r>
          </w:p>
        </w:tc>
        <w:tc>
          <w:tcPr>
            <w:tcW w:w="90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总额</w:t>
            </w:r>
          </w:p>
        </w:tc>
        <w:tc>
          <w:tcPr>
            <w:tcW w:w="1880" w:type="dxa"/>
            <w:gridSpan w:val="2"/>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财政拨款</w:t>
            </w:r>
          </w:p>
        </w:tc>
        <w:tc>
          <w:tcPr>
            <w:tcW w:w="865" w:type="dxa"/>
            <w:shd w:val="clear" w:color="auto" w:fill="auto"/>
            <w:vAlign w:val="center"/>
          </w:tcPr>
          <w:p w:rsidR="00EA0A64" w:rsidRDefault="00D12714">
            <w:pPr>
              <w:widowControl/>
              <w:spacing w:line="320" w:lineRule="exact"/>
              <w:ind w:leftChars="-50" w:left="-105" w:rightChars="-50" w:right="-105"/>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其他资金</w:t>
            </w: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416" w:type="dxa"/>
            <w:gridSpan w:val="2"/>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行政运行</w:t>
            </w:r>
          </w:p>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经费</w:t>
            </w:r>
          </w:p>
        </w:tc>
        <w:tc>
          <w:tcPr>
            <w:tcW w:w="2201" w:type="dxa"/>
            <w:shd w:val="clear" w:color="auto" w:fill="auto"/>
            <w:vAlign w:val="center"/>
          </w:tcPr>
          <w:p w:rsidR="00EA0A64" w:rsidRDefault="00D12714">
            <w:pPr>
              <w:widowControl/>
              <w:spacing w:line="320" w:lineRule="exac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人员工资津补贴奖金、公务业务经费、保险缴费等。</w:t>
            </w:r>
          </w:p>
        </w:tc>
        <w:tc>
          <w:tcPr>
            <w:tcW w:w="415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223.6</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223.6</w:t>
            </w:r>
          </w:p>
        </w:tc>
        <w:tc>
          <w:tcPr>
            <w:tcW w:w="1275" w:type="dxa"/>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90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223.6</w:t>
            </w:r>
          </w:p>
        </w:tc>
        <w:tc>
          <w:tcPr>
            <w:tcW w:w="1880" w:type="dxa"/>
            <w:gridSpan w:val="2"/>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223.6</w:t>
            </w:r>
          </w:p>
        </w:tc>
        <w:tc>
          <w:tcPr>
            <w:tcW w:w="865" w:type="dxa"/>
            <w:shd w:val="clear" w:color="auto" w:fill="auto"/>
            <w:vAlign w:val="center"/>
          </w:tcPr>
          <w:p w:rsidR="00EA0A64" w:rsidRDefault="00EA0A64">
            <w:pPr>
              <w:widowControl/>
              <w:spacing w:line="320" w:lineRule="exact"/>
              <w:rPr>
                <w:rFonts w:asciiTheme="minorEastAsia" w:eastAsiaTheme="minorEastAsia" w:hAnsiTheme="minorEastAsia" w:cstheme="minorEastAsia"/>
                <w:b/>
                <w:bCs/>
                <w:color w:val="000000"/>
                <w:szCs w:val="21"/>
              </w:rPr>
            </w:pP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416" w:type="dxa"/>
            <w:gridSpan w:val="2"/>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 xml:space="preserve"> </w:t>
            </w:r>
            <w:r>
              <w:rPr>
                <w:rFonts w:asciiTheme="minorEastAsia" w:eastAsiaTheme="minorEastAsia" w:hAnsiTheme="minorEastAsia" w:cstheme="minorEastAsia" w:hint="eastAsia"/>
                <w:b/>
                <w:bCs/>
                <w:color w:val="000000"/>
                <w:kern w:val="0"/>
                <w:szCs w:val="21"/>
              </w:rPr>
              <w:t>妇女儿童工作业务</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经费</w:t>
            </w:r>
          </w:p>
        </w:tc>
        <w:tc>
          <w:tcPr>
            <w:tcW w:w="2201" w:type="dxa"/>
            <w:shd w:val="clear" w:color="auto" w:fill="auto"/>
            <w:vAlign w:val="center"/>
          </w:tcPr>
          <w:p w:rsidR="00EA0A64" w:rsidRDefault="00D12714">
            <w:pPr>
              <w:widowControl/>
              <w:spacing w:line="320" w:lineRule="exact"/>
              <w:textAlignment w:val="center"/>
              <w:rPr>
                <w:rFonts w:asciiTheme="minorEastAsia" w:eastAsiaTheme="minorEastAsia" w:hAnsiTheme="minorEastAsia" w:cstheme="minorEastAsia"/>
                <w:b/>
                <w:bCs/>
                <w:color w:val="000000"/>
                <w:spacing w:val="-11"/>
                <w:szCs w:val="21"/>
              </w:rPr>
            </w:pPr>
            <w:r>
              <w:rPr>
                <w:rFonts w:asciiTheme="minorEastAsia" w:eastAsiaTheme="minorEastAsia" w:hAnsiTheme="minorEastAsia" w:cstheme="minorEastAsia" w:hint="eastAsia"/>
                <w:b/>
                <w:bCs/>
                <w:color w:val="000000"/>
                <w:spacing w:val="-11"/>
                <w:kern w:val="0"/>
                <w:szCs w:val="21"/>
              </w:rPr>
              <w:t>按照“</w:t>
            </w:r>
            <w:r>
              <w:rPr>
                <w:rFonts w:asciiTheme="minorEastAsia" w:eastAsiaTheme="minorEastAsia" w:hAnsiTheme="minorEastAsia" w:cstheme="minorEastAsia" w:hint="eastAsia"/>
                <w:b/>
                <w:bCs/>
                <w:color w:val="000000"/>
                <w:spacing w:val="-11"/>
                <w:kern w:val="0"/>
                <w:szCs w:val="21"/>
              </w:rPr>
              <w:t>3+1</w:t>
            </w:r>
            <w:r>
              <w:rPr>
                <w:rFonts w:asciiTheme="minorEastAsia" w:eastAsiaTheme="minorEastAsia" w:hAnsiTheme="minorEastAsia" w:cstheme="minorEastAsia" w:hint="eastAsia"/>
                <w:b/>
                <w:bCs/>
                <w:color w:val="000000"/>
                <w:spacing w:val="-11"/>
                <w:kern w:val="0"/>
                <w:szCs w:val="21"/>
              </w:rPr>
              <w:t>“行动，实施巾帼心向党、巾帼建新功、巾帼维权行动和家家幸福安康工程，促进妇女发展、保障妇女儿童合法权益，促进家庭社会和谐，助推男女基本国策落地落实，引领广大妇女听党话跟党走。</w:t>
            </w:r>
            <w:r>
              <w:rPr>
                <w:rFonts w:asciiTheme="minorEastAsia" w:eastAsiaTheme="minorEastAsia" w:hAnsiTheme="minorEastAsia" w:cstheme="minorEastAsia" w:hint="eastAsia"/>
                <w:b/>
                <w:bCs/>
                <w:color w:val="000000"/>
                <w:spacing w:val="-11"/>
                <w:kern w:val="0"/>
                <w:szCs w:val="21"/>
              </w:rPr>
              <w:t xml:space="preserve">    </w:t>
            </w:r>
          </w:p>
        </w:tc>
        <w:tc>
          <w:tcPr>
            <w:tcW w:w="415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40.38</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40.38</w:t>
            </w:r>
          </w:p>
        </w:tc>
        <w:tc>
          <w:tcPr>
            <w:tcW w:w="1275" w:type="dxa"/>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90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40.38</w:t>
            </w:r>
          </w:p>
        </w:tc>
        <w:tc>
          <w:tcPr>
            <w:tcW w:w="1880" w:type="dxa"/>
            <w:gridSpan w:val="2"/>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40.38</w:t>
            </w:r>
          </w:p>
        </w:tc>
        <w:tc>
          <w:tcPr>
            <w:tcW w:w="865" w:type="dxa"/>
            <w:shd w:val="clear" w:color="auto" w:fill="auto"/>
            <w:vAlign w:val="center"/>
          </w:tcPr>
          <w:p w:rsidR="00EA0A64" w:rsidRDefault="00EA0A64">
            <w:pPr>
              <w:widowControl/>
              <w:spacing w:line="320" w:lineRule="exact"/>
              <w:rPr>
                <w:rFonts w:asciiTheme="minorEastAsia" w:eastAsiaTheme="minorEastAsia" w:hAnsiTheme="minorEastAsia" w:cstheme="minorEastAsia"/>
                <w:b/>
                <w:bCs/>
                <w:color w:val="000000"/>
                <w:szCs w:val="21"/>
              </w:rPr>
            </w:pP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416" w:type="dxa"/>
            <w:gridSpan w:val="2"/>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市妇女培训中心管理工作经费</w:t>
            </w:r>
          </w:p>
        </w:tc>
        <w:tc>
          <w:tcPr>
            <w:tcW w:w="2201" w:type="dxa"/>
            <w:shd w:val="clear" w:color="auto" w:fill="auto"/>
            <w:vAlign w:val="center"/>
          </w:tcPr>
          <w:p w:rsidR="00EA0A64" w:rsidRDefault="00D12714">
            <w:pPr>
              <w:widowControl/>
              <w:spacing w:line="320" w:lineRule="exac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市妇女儿童活动中心、培训中心管理工作经费。</w:t>
            </w:r>
            <w:r>
              <w:rPr>
                <w:rFonts w:asciiTheme="minorEastAsia" w:eastAsiaTheme="minorEastAsia" w:hAnsiTheme="minorEastAsia" w:cstheme="minorEastAsia" w:hint="eastAsia"/>
                <w:b/>
                <w:bCs/>
                <w:color w:val="000000"/>
                <w:kern w:val="0"/>
                <w:szCs w:val="21"/>
              </w:rPr>
              <w:t xml:space="preserve">    </w:t>
            </w:r>
          </w:p>
        </w:tc>
        <w:tc>
          <w:tcPr>
            <w:tcW w:w="415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10.35</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10.35</w:t>
            </w:r>
          </w:p>
        </w:tc>
        <w:tc>
          <w:tcPr>
            <w:tcW w:w="1275" w:type="dxa"/>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90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10.35</w:t>
            </w:r>
          </w:p>
        </w:tc>
        <w:tc>
          <w:tcPr>
            <w:tcW w:w="1880" w:type="dxa"/>
            <w:gridSpan w:val="2"/>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10.35</w:t>
            </w:r>
          </w:p>
        </w:tc>
        <w:tc>
          <w:tcPr>
            <w:tcW w:w="865" w:type="dxa"/>
            <w:shd w:val="clear" w:color="auto" w:fill="auto"/>
            <w:vAlign w:val="center"/>
          </w:tcPr>
          <w:p w:rsidR="00EA0A64" w:rsidRDefault="00EA0A64">
            <w:pPr>
              <w:widowControl/>
              <w:spacing w:line="320" w:lineRule="exact"/>
              <w:rPr>
                <w:rFonts w:asciiTheme="minorEastAsia" w:eastAsiaTheme="minorEastAsia" w:hAnsiTheme="minorEastAsia" w:cstheme="minorEastAsia"/>
                <w:b/>
                <w:bCs/>
                <w:color w:val="000000"/>
                <w:szCs w:val="21"/>
              </w:rPr>
            </w:pP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416" w:type="dxa"/>
            <w:gridSpan w:val="2"/>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中国（广元）女儿节活动经费</w:t>
            </w:r>
          </w:p>
        </w:tc>
        <w:tc>
          <w:tcPr>
            <w:tcW w:w="2201" w:type="dxa"/>
            <w:shd w:val="clear" w:color="auto" w:fill="auto"/>
            <w:vAlign w:val="center"/>
          </w:tcPr>
          <w:p w:rsidR="00EA0A64" w:rsidRDefault="00D12714">
            <w:pPr>
              <w:widowControl/>
              <w:spacing w:line="320" w:lineRule="exac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以举办</w:t>
            </w:r>
            <w:r>
              <w:rPr>
                <w:rFonts w:asciiTheme="minorEastAsia" w:eastAsiaTheme="minorEastAsia" w:hAnsiTheme="minorEastAsia" w:cstheme="minorEastAsia" w:hint="eastAsia"/>
                <w:b/>
                <w:bCs/>
                <w:color w:val="000000"/>
                <w:kern w:val="0"/>
                <w:szCs w:val="21"/>
              </w:rPr>
              <w:t>2022</w:t>
            </w:r>
            <w:r>
              <w:rPr>
                <w:rFonts w:asciiTheme="minorEastAsia" w:eastAsiaTheme="minorEastAsia" w:hAnsiTheme="minorEastAsia" w:cstheme="minorEastAsia" w:hint="eastAsia"/>
                <w:b/>
                <w:bCs/>
                <w:color w:val="000000"/>
                <w:kern w:val="0"/>
                <w:szCs w:val="21"/>
              </w:rPr>
              <w:t>年广元女儿节活动为平台，彰显武则天历史名人文化，助推广元经济高质量发展，提升广元知名度和影响力。</w:t>
            </w:r>
          </w:p>
        </w:tc>
        <w:tc>
          <w:tcPr>
            <w:tcW w:w="415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68.04</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68.04</w:t>
            </w:r>
          </w:p>
        </w:tc>
        <w:tc>
          <w:tcPr>
            <w:tcW w:w="1275" w:type="dxa"/>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90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39.22</w:t>
            </w:r>
          </w:p>
        </w:tc>
        <w:tc>
          <w:tcPr>
            <w:tcW w:w="1880" w:type="dxa"/>
            <w:gridSpan w:val="2"/>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39.22</w:t>
            </w:r>
          </w:p>
        </w:tc>
        <w:tc>
          <w:tcPr>
            <w:tcW w:w="865" w:type="dxa"/>
            <w:shd w:val="clear" w:color="auto" w:fill="auto"/>
            <w:vAlign w:val="center"/>
          </w:tcPr>
          <w:p w:rsidR="00EA0A64" w:rsidRDefault="00EA0A64">
            <w:pPr>
              <w:widowControl/>
              <w:spacing w:line="320" w:lineRule="exact"/>
              <w:rPr>
                <w:rFonts w:asciiTheme="minorEastAsia" w:eastAsiaTheme="minorEastAsia" w:hAnsiTheme="minorEastAsia" w:cstheme="minorEastAsia"/>
                <w:b/>
                <w:bCs/>
                <w:color w:val="000000"/>
                <w:szCs w:val="21"/>
              </w:rPr>
            </w:pP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416" w:type="dxa"/>
            <w:gridSpan w:val="2"/>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申报“国家儿童友好城市”试点项目工作经费</w:t>
            </w:r>
          </w:p>
        </w:tc>
        <w:tc>
          <w:tcPr>
            <w:tcW w:w="2201" w:type="dxa"/>
            <w:shd w:val="clear" w:color="auto" w:fill="auto"/>
            <w:vAlign w:val="center"/>
          </w:tcPr>
          <w:p w:rsidR="00EA0A64" w:rsidRDefault="00D12714">
            <w:pPr>
              <w:widowControl/>
              <w:spacing w:line="320" w:lineRule="exac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助推广元市人口结构优化，提升城市知名度和影响力</w:t>
            </w:r>
          </w:p>
        </w:tc>
        <w:tc>
          <w:tcPr>
            <w:tcW w:w="415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25</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25</w:t>
            </w:r>
          </w:p>
        </w:tc>
        <w:tc>
          <w:tcPr>
            <w:tcW w:w="1275" w:type="dxa"/>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90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25</w:t>
            </w:r>
          </w:p>
        </w:tc>
        <w:tc>
          <w:tcPr>
            <w:tcW w:w="1880" w:type="dxa"/>
            <w:gridSpan w:val="2"/>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25</w:t>
            </w:r>
          </w:p>
        </w:tc>
        <w:tc>
          <w:tcPr>
            <w:tcW w:w="865" w:type="dxa"/>
            <w:shd w:val="clear" w:color="auto" w:fill="auto"/>
            <w:vAlign w:val="center"/>
          </w:tcPr>
          <w:p w:rsidR="00EA0A64" w:rsidRDefault="00EA0A64">
            <w:pPr>
              <w:widowControl/>
              <w:spacing w:line="320" w:lineRule="exact"/>
              <w:rPr>
                <w:rFonts w:asciiTheme="minorEastAsia" w:eastAsiaTheme="minorEastAsia" w:hAnsiTheme="minorEastAsia" w:cstheme="minorEastAsia"/>
                <w:b/>
                <w:bCs/>
                <w:color w:val="000000"/>
                <w:szCs w:val="21"/>
              </w:rPr>
            </w:pP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416" w:type="dxa"/>
            <w:gridSpan w:val="2"/>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妇女儿童发展纲要编制经费</w:t>
            </w:r>
          </w:p>
        </w:tc>
        <w:tc>
          <w:tcPr>
            <w:tcW w:w="2201" w:type="dxa"/>
            <w:shd w:val="clear" w:color="auto" w:fill="auto"/>
            <w:vAlign w:val="center"/>
          </w:tcPr>
          <w:p w:rsidR="00EA0A64" w:rsidRDefault="00D12714">
            <w:pPr>
              <w:widowControl/>
              <w:spacing w:line="320" w:lineRule="exac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《广元妇女发展纲要（</w:t>
            </w:r>
            <w:r>
              <w:rPr>
                <w:rFonts w:asciiTheme="minorEastAsia" w:eastAsiaTheme="minorEastAsia" w:hAnsiTheme="minorEastAsia" w:cstheme="minorEastAsia" w:hint="eastAsia"/>
                <w:b/>
                <w:bCs/>
                <w:color w:val="000000"/>
                <w:kern w:val="0"/>
                <w:szCs w:val="21"/>
              </w:rPr>
              <w:t>2021</w:t>
            </w:r>
            <w:r>
              <w:rPr>
                <w:rFonts w:asciiTheme="minorEastAsia" w:eastAsiaTheme="minorEastAsia" w:hAnsiTheme="minorEastAsia" w:cstheme="minorEastAsia" w:hint="eastAsia"/>
                <w:b/>
                <w:bCs/>
                <w:color w:val="000000"/>
                <w:kern w:val="0"/>
                <w:szCs w:val="21"/>
              </w:rPr>
              <w:t>——</w:t>
            </w:r>
            <w:r>
              <w:rPr>
                <w:rFonts w:asciiTheme="minorEastAsia" w:eastAsiaTheme="minorEastAsia" w:hAnsiTheme="minorEastAsia" w:cstheme="minorEastAsia" w:hint="eastAsia"/>
                <w:b/>
                <w:bCs/>
                <w:color w:val="000000"/>
                <w:kern w:val="0"/>
                <w:szCs w:val="21"/>
              </w:rPr>
              <w:t>2030</w:t>
            </w:r>
            <w:r>
              <w:rPr>
                <w:rFonts w:asciiTheme="minorEastAsia" w:eastAsiaTheme="minorEastAsia" w:hAnsiTheme="minorEastAsia" w:cstheme="minorEastAsia" w:hint="eastAsia"/>
                <w:b/>
                <w:bCs/>
                <w:color w:val="000000"/>
                <w:kern w:val="0"/>
                <w:szCs w:val="21"/>
              </w:rPr>
              <w:t>）》《广元儿童发展纲要（</w:t>
            </w:r>
            <w:r>
              <w:rPr>
                <w:rFonts w:asciiTheme="minorEastAsia" w:eastAsiaTheme="minorEastAsia" w:hAnsiTheme="minorEastAsia" w:cstheme="minorEastAsia" w:hint="eastAsia"/>
                <w:b/>
                <w:bCs/>
                <w:color w:val="000000"/>
                <w:kern w:val="0"/>
                <w:szCs w:val="21"/>
              </w:rPr>
              <w:t>2021</w:t>
            </w:r>
            <w:r>
              <w:rPr>
                <w:rFonts w:asciiTheme="minorEastAsia" w:eastAsiaTheme="minorEastAsia" w:hAnsiTheme="minorEastAsia" w:cstheme="minorEastAsia" w:hint="eastAsia"/>
                <w:b/>
                <w:bCs/>
                <w:color w:val="000000"/>
                <w:kern w:val="0"/>
                <w:szCs w:val="21"/>
              </w:rPr>
              <w:t>—</w:t>
            </w:r>
            <w:r>
              <w:rPr>
                <w:rFonts w:asciiTheme="minorEastAsia" w:eastAsiaTheme="minorEastAsia" w:hAnsiTheme="minorEastAsia" w:cstheme="minorEastAsia" w:hint="eastAsia"/>
                <w:b/>
                <w:bCs/>
                <w:color w:val="000000"/>
                <w:kern w:val="0"/>
                <w:szCs w:val="21"/>
              </w:rPr>
              <w:t>2030</w:t>
            </w:r>
            <w:r>
              <w:rPr>
                <w:rFonts w:asciiTheme="minorEastAsia" w:eastAsiaTheme="minorEastAsia" w:hAnsiTheme="minorEastAsia" w:cstheme="minorEastAsia" w:hint="eastAsia"/>
                <w:b/>
                <w:bCs/>
                <w:color w:val="000000"/>
                <w:kern w:val="0"/>
                <w:szCs w:val="21"/>
              </w:rPr>
              <w:t>）》的编写、颁布、宣传和实施。</w:t>
            </w:r>
          </w:p>
        </w:tc>
        <w:tc>
          <w:tcPr>
            <w:tcW w:w="415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8</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8</w:t>
            </w:r>
          </w:p>
        </w:tc>
        <w:tc>
          <w:tcPr>
            <w:tcW w:w="1275" w:type="dxa"/>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90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8</w:t>
            </w:r>
          </w:p>
        </w:tc>
        <w:tc>
          <w:tcPr>
            <w:tcW w:w="1880" w:type="dxa"/>
            <w:gridSpan w:val="2"/>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8</w:t>
            </w:r>
          </w:p>
        </w:tc>
        <w:tc>
          <w:tcPr>
            <w:tcW w:w="865" w:type="dxa"/>
            <w:shd w:val="clear" w:color="auto" w:fill="auto"/>
            <w:vAlign w:val="center"/>
          </w:tcPr>
          <w:p w:rsidR="00EA0A64" w:rsidRDefault="00EA0A64">
            <w:pPr>
              <w:widowControl/>
              <w:spacing w:line="320" w:lineRule="exact"/>
              <w:rPr>
                <w:rFonts w:asciiTheme="minorEastAsia" w:eastAsiaTheme="minorEastAsia" w:hAnsiTheme="minorEastAsia" w:cstheme="minorEastAsia"/>
                <w:b/>
                <w:bCs/>
                <w:color w:val="000000"/>
                <w:szCs w:val="21"/>
              </w:rPr>
            </w:pP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416" w:type="dxa"/>
            <w:gridSpan w:val="2"/>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乡村振兴工作经费</w:t>
            </w:r>
          </w:p>
        </w:tc>
        <w:tc>
          <w:tcPr>
            <w:tcW w:w="2201" w:type="dxa"/>
            <w:shd w:val="clear" w:color="auto" w:fill="auto"/>
            <w:vAlign w:val="center"/>
          </w:tcPr>
          <w:p w:rsidR="00EA0A64" w:rsidRDefault="00D12714">
            <w:pPr>
              <w:widowControl/>
              <w:spacing w:line="320" w:lineRule="exac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巩固脱贫成果同乡村振兴对口联系剑阁县龙源镇天堂村，补助乡村振兴驻村工作队员办公、差旅、交通及生活补助等经费，助推农户产业发展，持续巩固脱贫成果。</w:t>
            </w:r>
          </w:p>
        </w:tc>
        <w:tc>
          <w:tcPr>
            <w:tcW w:w="415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1.82</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1.82</w:t>
            </w:r>
          </w:p>
        </w:tc>
        <w:tc>
          <w:tcPr>
            <w:tcW w:w="1275" w:type="dxa"/>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90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1.82</w:t>
            </w:r>
          </w:p>
        </w:tc>
        <w:tc>
          <w:tcPr>
            <w:tcW w:w="1880" w:type="dxa"/>
            <w:gridSpan w:val="2"/>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1.82</w:t>
            </w:r>
          </w:p>
        </w:tc>
        <w:tc>
          <w:tcPr>
            <w:tcW w:w="865" w:type="dxa"/>
            <w:shd w:val="clear" w:color="auto" w:fill="auto"/>
            <w:vAlign w:val="center"/>
          </w:tcPr>
          <w:p w:rsidR="00EA0A64" w:rsidRDefault="00EA0A64">
            <w:pPr>
              <w:widowControl/>
              <w:spacing w:line="320" w:lineRule="exact"/>
              <w:rPr>
                <w:rFonts w:asciiTheme="minorEastAsia" w:eastAsiaTheme="minorEastAsia" w:hAnsiTheme="minorEastAsia" w:cstheme="minorEastAsia"/>
                <w:b/>
                <w:bCs/>
                <w:color w:val="000000"/>
                <w:szCs w:val="21"/>
              </w:rPr>
            </w:pP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3617" w:type="dxa"/>
            <w:gridSpan w:val="3"/>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金额合计</w:t>
            </w:r>
          </w:p>
        </w:tc>
        <w:tc>
          <w:tcPr>
            <w:tcW w:w="415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377.19</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377.19</w:t>
            </w:r>
          </w:p>
        </w:tc>
        <w:tc>
          <w:tcPr>
            <w:tcW w:w="1275" w:type="dxa"/>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90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348.37</w:t>
            </w:r>
          </w:p>
        </w:tc>
        <w:tc>
          <w:tcPr>
            <w:tcW w:w="1880" w:type="dxa"/>
            <w:gridSpan w:val="2"/>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348.37</w:t>
            </w:r>
          </w:p>
        </w:tc>
        <w:tc>
          <w:tcPr>
            <w:tcW w:w="865" w:type="dxa"/>
            <w:shd w:val="clear" w:color="auto" w:fill="auto"/>
            <w:noWrap/>
            <w:vAlign w:val="center"/>
          </w:tcPr>
          <w:p w:rsidR="00EA0A64" w:rsidRDefault="00EA0A64">
            <w:pPr>
              <w:widowControl/>
              <w:spacing w:line="320" w:lineRule="exact"/>
              <w:rPr>
                <w:rFonts w:asciiTheme="minorEastAsia" w:eastAsiaTheme="minorEastAsia" w:hAnsiTheme="minorEastAsia" w:cstheme="minorEastAsia"/>
                <w:b/>
                <w:bCs/>
                <w:color w:val="000000"/>
                <w:szCs w:val="21"/>
              </w:rPr>
            </w:pPr>
          </w:p>
        </w:tc>
      </w:tr>
      <w:tr w:rsidR="00EA0A64">
        <w:trPr>
          <w:jc w:val="center"/>
        </w:trPr>
        <w:tc>
          <w:tcPr>
            <w:tcW w:w="1264" w:type="dxa"/>
            <w:vMerge w:val="restart"/>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年度</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总体</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目标</w:t>
            </w:r>
          </w:p>
        </w:tc>
        <w:tc>
          <w:tcPr>
            <w:tcW w:w="7772" w:type="dxa"/>
            <w:gridSpan w:val="4"/>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预期目标</w:t>
            </w:r>
          </w:p>
        </w:tc>
        <w:tc>
          <w:tcPr>
            <w:tcW w:w="6180" w:type="dxa"/>
            <w:gridSpan w:val="6"/>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实际完成目标</w:t>
            </w: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7772" w:type="dxa"/>
            <w:gridSpan w:val="4"/>
            <w:shd w:val="clear" w:color="auto" w:fill="auto"/>
          </w:tcPr>
          <w:p w:rsidR="00EA0A64" w:rsidRDefault="00D12714">
            <w:pPr>
              <w:widowControl/>
              <w:spacing w:line="320" w:lineRule="exact"/>
              <w:jc w:val="left"/>
              <w:textAlignment w:val="top"/>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行政运行工作目标：人员工资津补贴奖金、公业务经费、保险缴费等，按照市委机要保密局要求完善保密机要网阵地环境经费</w:t>
            </w:r>
            <w:r>
              <w:rPr>
                <w:rFonts w:asciiTheme="minorEastAsia" w:eastAsiaTheme="minorEastAsia" w:hAnsiTheme="minorEastAsia" w:cstheme="minorEastAsia" w:hint="eastAsia"/>
                <w:b/>
                <w:bCs/>
                <w:color w:val="000000"/>
                <w:kern w:val="0"/>
                <w:szCs w:val="21"/>
              </w:rPr>
              <w:t xml:space="preserve"> </w:t>
            </w:r>
            <w:r>
              <w:rPr>
                <w:rFonts w:asciiTheme="minorEastAsia" w:eastAsiaTheme="minorEastAsia" w:hAnsiTheme="minorEastAsia" w:cstheme="minorEastAsia" w:hint="eastAsia"/>
                <w:b/>
                <w:bCs/>
                <w:color w:val="000000"/>
                <w:kern w:val="0"/>
                <w:szCs w:val="21"/>
              </w:rPr>
              <w:t>。</w:t>
            </w:r>
            <w:r>
              <w:rPr>
                <w:rFonts w:asciiTheme="minorEastAsia" w:eastAsiaTheme="minorEastAsia" w:hAnsiTheme="minorEastAsia" w:cstheme="minorEastAsia" w:hint="eastAsia"/>
                <w:b/>
                <w:bCs/>
                <w:color w:val="000000"/>
                <w:kern w:val="0"/>
                <w:szCs w:val="21"/>
              </w:rPr>
              <w:t xml:space="preserve">                                           </w:t>
            </w:r>
            <w:r>
              <w:rPr>
                <w:rFonts w:asciiTheme="minorEastAsia" w:eastAsiaTheme="minorEastAsia" w:hAnsiTheme="minorEastAsia" w:cstheme="minorEastAsia" w:hint="eastAsia"/>
                <w:b/>
                <w:bCs/>
                <w:color w:val="000000"/>
                <w:kern w:val="0"/>
                <w:szCs w:val="21"/>
              </w:rPr>
              <w:t xml:space="preserve">                                             </w:t>
            </w:r>
            <w:r>
              <w:rPr>
                <w:rFonts w:asciiTheme="minorEastAsia" w:eastAsiaTheme="minorEastAsia" w:hAnsiTheme="minorEastAsia" w:cstheme="minorEastAsia" w:hint="eastAsia"/>
                <w:b/>
                <w:bCs/>
                <w:color w:val="000000"/>
                <w:kern w:val="0"/>
                <w:szCs w:val="21"/>
              </w:rPr>
              <w:t>妇女儿童业务工作目标：按照“</w:t>
            </w:r>
            <w:r>
              <w:rPr>
                <w:rFonts w:asciiTheme="minorEastAsia" w:eastAsiaTheme="minorEastAsia" w:hAnsiTheme="minorEastAsia" w:cstheme="minorEastAsia" w:hint="eastAsia"/>
                <w:b/>
                <w:bCs/>
                <w:color w:val="000000"/>
                <w:kern w:val="0"/>
                <w:szCs w:val="21"/>
              </w:rPr>
              <w:t>3+1</w:t>
            </w:r>
            <w:r>
              <w:rPr>
                <w:rFonts w:asciiTheme="minorEastAsia" w:eastAsiaTheme="minorEastAsia" w:hAnsiTheme="minorEastAsia" w:cstheme="minorEastAsia" w:hint="eastAsia"/>
                <w:b/>
                <w:bCs/>
                <w:color w:val="000000"/>
                <w:kern w:val="0"/>
                <w:szCs w:val="21"/>
              </w:rPr>
              <w:t>“行动，实施巾帼心向党、巾帼建新功、巾帼维权行动和家家幸福安康工程，促进妇女发展、保障妇女儿童合法权益，促进家庭社会和谐，助推男女基本国策落地落实，引领广大妇女听党话跟党走。</w:t>
            </w:r>
            <w:r>
              <w:rPr>
                <w:rFonts w:asciiTheme="minorEastAsia" w:eastAsiaTheme="minorEastAsia" w:hAnsiTheme="minorEastAsia" w:cstheme="minorEastAsia" w:hint="eastAsia"/>
                <w:b/>
                <w:bCs/>
                <w:color w:val="000000"/>
                <w:kern w:val="0"/>
                <w:szCs w:val="21"/>
              </w:rPr>
              <w:t xml:space="preserve">                                                                                         </w:t>
            </w:r>
            <w:r>
              <w:rPr>
                <w:rFonts w:asciiTheme="minorEastAsia" w:eastAsiaTheme="minorEastAsia" w:hAnsiTheme="minorEastAsia" w:cstheme="minorEastAsia" w:hint="eastAsia"/>
                <w:b/>
                <w:bCs/>
                <w:color w:val="000000"/>
                <w:kern w:val="0"/>
                <w:szCs w:val="21"/>
              </w:rPr>
              <w:t>市妇女培训中心管理工作经费：广元市妇</w:t>
            </w:r>
            <w:r>
              <w:rPr>
                <w:rFonts w:asciiTheme="minorEastAsia" w:eastAsiaTheme="minorEastAsia" w:hAnsiTheme="minorEastAsia" w:cstheme="minorEastAsia" w:hint="eastAsia"/>
                <w:b/>
                <w:bCs/>
                <w:color w:val="000000"/>
                <w:kern w:val="0"/>
                <w:szCs w:val="21"/>
              </w:rPr>
              <w:t>女活动中心、培训中心人员工资、保险及日常运行管理工作。</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妇女儿童发展纲要编制经费：《广元妇女发展纲要（</w:t>
            </w:r>
            <w:r>
              <w:rPr>
                <w:rFonts w:asciiTheme="minorEastAsia" w:eastAsiaTheme="minorEastAsia" w:hAnsiTheme="minorEastAsia" w:cstheme="minorEastAsia" w:hint="eastAsia"/>
                <w:b/>
                <w:bCs/>
                <w:color w:val="000000"/>
                <w:kern w:val="0"/>
                <w:szCs w:val="21"/>
              </w:rPr>
              <w:t>2021</w:t>
            </w:r>
            <w:r>
              <w:rPr>
                <w:rFonts w:asciiTheme="minorEastAsia" w:eastAsiaTheme="minorEastAsia" w:hAnsiTheme="minorEastAsia" w:cstheme="minorEastAsia" w:hint="eastAsia"/>
                <w:b/>
                <w:bCs/>
                <w:color w:val="000000"/>
                <w:kern w:val="0"/>
                <w:szCs w:val="21"/>
              </w:rPr>
              <w:t>——</w:t>
            </w:r>
            <w:r>
              <w:rPr>
                <w:rFonts w:asciiTheme="minorEastAsia" w:eastAsiaTheme="minorEastAsia" w:hAnsiTheme="minorEastAsia" w:cstheme="minorEastAsia" w:hint="eastAsia"/>
                <w:b/>
                <w:bCs/>
                <w:color w:val="000000"/>
                <w:kern w:val="0"/>
                <w:szCs w:val="21"/>
              </w:rPr>
              <w:t>2030</w:t>
            </w:r>
            <w:r>
              <w:rPr>
                <w:rFonts w:asciiTheme="minorEastAsia" w:eastAsiaTheme="minorEastAsia" w:hAnsiTheme="minorEastAsia" w:cstheme="minorEastAsia" w:hint="eastAsia"/>
                <w:b/>
                <w:bCs/>
                <w:color w:val="000000"/>
                <w:kern w:val="0"/>
                <w:szCs w:val="21"/>
              </w:rPr>
              <w:t>）》《广元儿童</w:t>
            </w:r>
            <w:r>
              <w:rPr>
                <w:rFonts w:asciiTheme="minorEastAsia" w:eastAsiaTheme="minorEastAsia" w:hAnsiTheme="minorEastAsia" w:cstheme="minorEastAsia" w:hint="eastAsia"/>
                <w:b/>
                <w:bCs/>
                <w:color w:val="000000"/>
                <w:kern w:val="0"/>
                <w:szCs w:val="21"/>
              </w:rPr>
              <w:lastRenderedPageBreak/>
              <w:t>发展纲要（</w:t>
            </w:r>
            <w:r>
              <w:rPr>
                <w:rFonts w:asciiTheme="minorEastAsia" w:eastAsiaTheme="minorEastAsia" w:hAnsiTheme="minorEastAsia" w:cstheme="minorEastAsia" w:hint="eastAsia"/>
                <w:b/>
                <w:bCs/>
                <w:color w:val="000000"/>
                <w:kern w:val="0"/>
                <w:szCs w:val="21"/>
              </w:rPr>
              <w:t>2021</w:t>
            </w:r>
            <w:r>
              <w:rPr>
                <w:rFonts w:asciiTheme="minorEastAsia" w:eastAsiaTheme="minorEastAsia" w:hAnsiTheme="minorEastAsia" w:cstheme="minorEastAsia" w:hint="eastAsia"/>
                <w:b/>
                <w:bCs/>
                <w:color w:val="000000"/>
                <w:kern w:val="0"/>
                <w:szCs w:val="21"/>
              </w:rPr>
              <w:t>—</w:t>
            </w:r>
            <w:r>
              <w:rPr>
                <w:rFonts w:asciiTheme="minorEastAsia" w:eastAsiaTheme="minorEastAsia" w:hAnsiTheme="minorEastAsia" w:cstheme="minorEastAsia" w:hint="eastAsia"/>
                <w:b/>
                <w:bCs/>
                <w:color w:val="000000"/>
                <w:kern w:val="0"/>
                <w:szCs w:val="21"/>
              </w:rPr>
              <w:t>2030</w:t>
            </w:r>
            <w:r>
              <w:rPr>
                <w:rFonts w:asciiTheme="minorEastAsia" w:eastAsiaTheme="minorEastAsia" w:hAnsiTheme="minorEastAsia" w:cstheme="minorEastAsia" w:hint="eastAsia"/>
                <w:b/>
                <w:bCs/>
                <w:color w:val="000000"/>
                <w:kern w:val="0"/>
                <w:szCs w:val="21"/>
              </w:rPr>
              <w:t>）》的编写、颁布、宣传和实施。</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乡村振兴工作经费：保障乡村振兴驻村工作队员办公、差旅、交通及生活补助等经费，助推农户产业发展，持续巩固脱贫成果。</w:t>
            </w:r>
            <w:r>
              <w:rPr>
                <w:rFonts w:asciiTheme="minorEastAsia" w:eastAsiaTheme="minorEastAsia" w:hAnsiTheme="minorEastAsia" w:cstheme="minorEastAsia" w:hint="eastAsia"/>
                <w:b/>
                <w:bCs/>
                <w:color w:val="000000"/>
                <w:kern w:val="0"/>
                <w:szCs w:val="21"/>
              </w:rPr>
              <w:t xml:space="preserve">     </w:t>
            </w:r>
          </w:p>
        </w:tc>
        <w:tc>
          <w:tcPr>
            <w:tcW w:w="6180" w:type="dxa"/>
            <w:gridSpan w:val="6"/>
            <w:shd w:val="clear" w:color="auto" w:fill="auto"/>
            <w:vAlign w:val="center"/>
          </w:tcPr>
          <w:p w:rsidR="00EA0A64" w:rsidRDefault="00D12714">
            <w:pPr>
              <w:widowControl/>
              <w:spacing w:line="320" w:lineRule="exact"/>
              <w:textAlignment w:val="top"/>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lastRenderedPageBreak/>
              <w:t>一是出色完成女儿节等中心工作，二是编制《广元妇女发展纲要（</w:t>
            </w:r>
            <w:r>
              <w:rPr>
                <w:rFonts w:asciiTheme="minorEastAsia" w:eastAsiaTheme="minorEastAsia" w:hAnsiTheme="minorEastAsia" w:cstheme="minorEastAsia" w:hint="eastAsia"/>
                <w:b/>
                <w:bCs/>
                <w:color w:val="000000"/>
                <w:kern w:val="0"/>
                <w:szCs w:val="21"/>
              </w:rPr>
              <w:t>2021</w:t>
            </w:r>
            <w:r>
              <w:rPr>
                <w:rFonts w:asciiTheme="minorEastAsia" w:eastAsiaTheme="minorEastAsia" w:hAnsiTheme="minorEastAsia" w:cstheme="minorEastAsia" w:hint="eastAsia"/>
                <w:b/>
                <w:bCs/>
                <w:color w:val="000000"/>
                <w:kern w:val="0"/>
                <w:szCs w:val="21"/>
              </w:rPr>
              <w:t>——</w:t>
            </w:r>
            <w:r>
              <w:rPr>
                <w:rFonts w:asciiTheme="minorEastAsia" w:eastAsiaTheme="minorEastAsia" w:hAnsiTheme="minorEastAsia" w:cstheme="minorEastAsia" w:hint="eastAsia"/>
                <w:b/>
                <w:bCs/>
                <w:color w:val="000000"/>
                <w:kern w:val="0"/>
                <w:szCs w:val="21"/>
              </w:rPr>
              <w:t>2030</w:t>
            </w:r>
            <w:r>
              <w:rPr>
                <w:rFonts w:asciiTheme="minorEastAsia" w:eastAsiaTheme="minorEastAsia" w:hAnsiTheme="minorEastAsia" w:cstheme="minorEastAsia" w:hint="eastAsia"/>
                <w:b/>
                <w:bCs/>
                <w:color w:val="000000"/>
                <w:kern w:val="0"/>
                <w:szCs w:val="21"/>
              </w:rPr>
              <w:t>）》《广元儿童发展纲要（</w:t>
            </w:r>
            <w:r>
              <w:rPr>
                <w:rFonts w:asciiTheme="minorEastAsia" w:eastAsiaTheme="minorEastAsia" w:hAnsiTheme="minorEastAsia" w:cstheme="minorEastAsia" w:hint="eastAsia"/>
                <w:b/>
                <w:bCs/>
                <w:color w:val="000000"/>
                <w:kern w:val="0"/>
                <w:szCs w:val="21"/>
              </w:rPr>
              <w:t>2021</w:t>
            </w:r>
            <w:r>
              <w:rPr>
                <w:rFonts w:asciiTheme="minorEastAsia" w:eastAsiaTheme="minorEastAsia" w:hAnsiTheme="minorEastAsia" w:cstheme="minorEastAsia" w:hint="eastAsia"/>
                <w:b/>
                <w:bCs/>
                <w:color w:val="000000"/>
                <w:kern w:val="0"/>
                <w:szCs w:val="21"/>
              </w:rPr>
              <w:t>—</w:t>
            </w:r>
            <w:r>
              <w:rPr>
                <w:rFonts w:asciiTheme="minorEastAsia" w:eastAsiaTheme="minorEastAsia" w:hAnsiTheme="minorEastAsia" w:cstheme="minorEastAsia" w:hint="eastAsia"/>
                <w:b/>
                <w:bCs/>
                <w:color w:val="000000"/>
                <w:kern w:val="0"/>
                <w:szCs w:val="21"/>
              </w:rPr>
              <w:t>2030</w:t>
            </w:r>
            <w:r>
              <w:rPr>
                <w:rFonts w:asciiTheme="minorEastAsia" w:eastAsiaTheme="minorEastAsia" w:hAnsiTheme="minorEastAsia" w:cstheme="minorEastAsia" w:hint="eastAsia"/>
                <w:b/>
                <w:bCs/>
                <w:color w:val="000000"/>
                <w:kern w:val="0"/>
                <w:szCs w:val="21"/>
              </w:rPr>
              <w:t>）》</w:t>
            </w:r>
            <w:r>
              <w:rPr>
                <w:rFonts w:asciiTheme="minorEastAsia" w:eastAsiaTheme="minorEastAsia" w:hAnsiTheme="minorEastAsia" w:cstheme="minorEastAsia" w:hint="eastAsia"/>
                <w:b/>
                <w:bCs/>
                <w:color w:val="000000"/>
                <w:kern w:val="0"/>
                <w:szCs w:val="21"/>
              </w:rPr>
              <w:t>.</w:t>
            </w:r>
            <w:r>
              <w:rPr>
                <w:rFonts w:asciiTheme="minorEastAsia" w:eastAsiaTheme="minorEastAsia" w:hAnsiTheme="minorEastAsia" w:cstheme="minorEastAsia" w:hint="eastAsia"/>
                <w:b/>
                <w:bCs/>
                <w:color w:val="000000"/>
                <w:kern w:val="0"/>
                <w:szCs w:val="21"/>
              </w:rPr>
              <w:t>三是保障乡村振兴驻村工作队员工作经费，助推了乡村振兴。三是保障了部</w:t>
            </w:r>
            <w:r>
              <w:rPr>
                <w:rFonts w:asciiTheme="minorEastAsia" w:eastAsiaTheme="minorEastAsia" w:hAnsiTheme="minorEastAsia" w:cstheme="minorEastAsia" w:hint="eastAsia"/>
                <w:b/>
                <w:bCs/>
                <w:color w:val="000000"/>
                <w:kern w:val="0"/>
                <w:szCs w:val="21"/>
              </w:rPr>
              <w:t>门运行，完成各项职能职责工作。</w:t>
            </w:r>
          </w:p>
        </w:tc>
      </w:tr>
      <w:tr w:rsidR="00EA0A64">
        <w:trPr>
          <w:jc w:val="center"/>
        </w:trPr>
        <w:tc>
          <w:tcPr>
            <w:tcW w:w="1264" w:type="dxa"/>
            <w:vMerge w:val="restart"/>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lastRenderedPageBreak/>
              <w:t>年</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度</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绩</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效</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指</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标</w:t>
            </w:r>
          </w:p>
        </w:tc>
        <w:tc>
          <w:tcPr>
            <w:tcW w:w="89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一级</w:t>
            </w:r>
          </w:p>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指标</w:t>
            </w:r>
          </w:p>
        </w:tc>
        <w:tc>
          <w:tcPr>
            <w:tcW w:w="2727" w:type="dxa"/>
            <w:gridSpan w:val="2"/>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二级指标</w:t>
            </w:r>
          </w:p>
        </w:tc>
        <w:tc>
          <w:tcPr>
            <w:tcW w:w="415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三级指标</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指标值（包含数字及文字描述）</w:t>
            </w:r>
          </w:p>
        </w:tc>
        <w:tc>
          <w:tcPr>
            <w:tcW w:w="127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实际完成指标值（包含数字及文字描述）</w:t>
            </w:r>
          </w:p>
        </w:tc>
        <w:tc>
          <w:tcPr>
            <w:tcW w:w="90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部门自评得分</w:t>
            </w:r>
          </w:p>
        </w:tc>
        <w:tc>
          <w:tcPr>
            <w:tcW w:w="93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财政部门科室复评得分</w:t>
            </w:r>
          </w:p>
        </w:tc>
        <w:tc>
          <w:tcPr>
            <w:tcW w:w="1815" w:type="dxa"/>
            <w:gridSpan w:val="2"/>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 xml:space="preserve"> </w:t>
            </w:r>
            <w:r>
              <w:rPr>
                <w:rFonts w:asciiTheme="minorEastAsia" w:eastAsiaTheme="minorEastAsia" w:hAnsiTheme="minorEastAsia" w:cstheme="minorEastAsia" w:hint="eastAsia"/>
                <w:b/>
                <w:bCs/>
                <w:color w:val="000000"/>
                <w:kern w:val="0"/>
                <w:szCs w:val="21"/>
              </w:rPr>
              <w:t>未完成原因及改进措施</w:t>
            </w: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890" w:type="dxa"/>
            <w:vMerge w:val="restart"/>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产出</w:t>
            </w:r>
          </w:p>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指标</w:t>
            </w:r>
          </w:p>
        </w:tc>
        <w:tc>
          <w:tcPr>
            <w:tcW w:w="2727" w:type="dxa"/>
            <w:gridSpan w:val="2"/>
            <w:vMerge w:val="restart"/>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数量指标</w:t>
            </w:r>
          </w:p>
        </w:tc>
        <w:tc>
          <w:tcPr>
            <w:tcW w:w="4155" w:type="dxa"/>
            <w:shd w:val="clear" w:color="auto" w:fill="auto"/>
            <w:vAlign w:val="center"/>
          </w:tcPr>
          <w:p w:rsidR="00EA0A64" w:rsidRDefault="00D12714">
            <w:pPr>
              <w:widowControl/>
              <w:spacing w:line="34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 xml:space="preserve"> </w:t>
            </w:r>
            <w:r>
              <w:rPr>
                <w:rFonts w:asciiTheme="minorEastAsia" w:eastAsiaTheme="minorEastAsia" w:hAnsiTheme="minorEastAsia" w:cstheme="minorEastAsia" w:hint="eastAsia"/>
                <w:b/>
                <w:bCs/>
                <w:color w:val="000000"/>
                <w:kern w:val="0"/>
                <w:szCs w:val="21"/>
              </w:rPr>
              <w:t>指标</w:t>
            </w:r>
            <w:r>
              <w:rPr>
                <w:rFonts w:asciiTheme="minorEastAsia" w:eastAsiaTheme="minorEastAsia" w:hAnsiTheme="minorEastAsia" w:cstheme="minorEastAsia" w:hint="eastAsia"/>
                <w:b/>
                <w:bCs/>
                <w:color w:val="000000"/>
                <w:kern w:val="0"/>
                <w:szCs w:val="21"/>
              </w:rPr>
              <w:t>1</w:t>
            </w:r>
            <w:r>
              <w:rPr>
                <w:rFonts w:asciiTheme="minorEastAsia" w:eastAsiaTheme="minorEastAsia" w:hAnsiTheme="minorEastAsia" w:cstheme="minorEastAsia" w:hint="eastAsia"/>
                <w:b/>
                <w:bCs/>
                <w:color w:val="000000"/>
                <w:kern w:val="0"/>
                <w:szCs w:val="21"/>
              </w:rPr>
              <w:t>：开展活动、培训次数</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w:t>
            </w:r>
            <w:r>
              <w:rPr>
                <w:rFonts w:asciiTheme="minorEastAsia" w:eastAsiaTheme="minorEastAsia" w:hAnsiTheme="minorEastAsia" w:cstheme="minorEastAsia" w:hint="eastAsia"/>
                <w:b/>
                <w:bCs/>
                <w:color w:val="000000"/>
                <w:kern w:val="0"/>
                <w:szCs w:val="21"/>
              </w:rPr>
              <w:t>10</w:t>
            </w:r>
            <w:r>
              <w:rPr>
                <w:rFonts w:asciiTheme="minorEastAsia" w:eastAsiaTheme="minorEastAsia" w:hAnsiTheme="minorEastAsia" w:cstheme="minorEastAsia" w:hint="eastAsia"/>
                <w:b/>
                <w:bCs/>
                <w:color w:val="000000"/>
                <w:kern w:val="0"/>
                <w:szCs w:val="21"/>
              </w:rPr>
              <w:t>次</w:t>
            </w:r>
          </w:p>
        </w:tc>
        <w:tc>
          <w:tcPr>
            <w:tcW w:w="127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w:t>
            </w:r>
            <w:r>
              <w:rPr>
                <w:rFonts w:asciiTheme="minorEastAsia" w:eastAsiaTheme="minorEastAsia" w:hAnsiTheme="minorEastAsia" w:cstheme="minorEastAsia" w:hint="eastAsia"/>
                <w:b/>
                <w:bCs/>
                <w:color w:val="000000"/>
                <w:kern w:val="0"/>
                <w:szCs w:val="21"/>
              </w:rPr>
              <w:t>次</w:t>
            </w:r>
          </w:p>
        </w:tc>
        <w:tc>
          <w:tcPr>
            <w:tcW w:w="900" w:type="dxa"/>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5</w:t>
            </w:r>
          </w:p>
        </w:tc>
        <w:tc>
          <w:tcPr>
            <w:tcW w:w="930" w:type="dxa"/>
            <w:shd w:val="clear" w:color="auto" w:fill="auto"/>
            <w:vAlign w:val="center"/>
          </w:tcPr>
          <w:p w:rsidR="00EA0A64" w:rsidRDefault="00EA0A64">
            <w:pPr>
              <w:widowControl/>
              <w:spacing w:line="320" w:lineRule="exact"/>
              <w:jc w:val="left"/>
              <w:rPr>
                <w:rFonts w:asciiTheme="minorEastAsia" w:eastAsiaTheme="minorEastAsia" w:hAnsiTheme="minorEastAsia" w:cstheme="minorEastAsia"/>
                <w:b/>
                <w:bCs/>
                <w:color w:val="000000"/>
                <w:szCs w:val="21"/>
              </w:rPr>
            </w:pPr>
          </w:p>
        </w:tc>
        <w:tc>
          <w:tcPr>
            <w:tcW w:w="1815" w:type="dxa"/>
            <w:gridSpan w:val="2"/>
            <w:shd w:val="clear" w:color="auto" w:fill="auto"/>
            <w:noWrap/>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890"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727" w:type="dxa"/>
            <w:gridSpan w:val="2"/>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4155" w:type="dxa"/>
            <w:shd w:val="clear" w:color="auto" w:fill="auto"/>
            <w:vAlign w:val="center"/>
          </w:tcPr>
          <w:p w:rsidR="00EA0A64" w:rsidRDefault="00D12714">
            <w:pPr>
              <w:widowControl/>
              <w:spacing w:line="34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 xml:space="preserve"> </w:t>
            </w:r>
            <w:r>
              <w:rPr>
                <w:rFonts w:asciiTheme="minorEastAsia" w:eastAsiaTheme="minorEastAsia" w:hAnsiTheme="minorEastAsia" w:cstheme="minorEastAsia" w:hint="eastAsia"/>
                <w:b/>
                <w:bCs/>
                <w:color w:val="000000"/>
                <w:kern w:val="0"/>
                <w:szCs w:val="21"/>
              </w:rPr>
              <w:t>指标</w:t>
            </w:r>
            <w:r>
              <w:rPr>
                <w:rFonts w:asciiTheme="minorEastAsia" w:eastAsiaTheme="minorEastAsia" w:hAnsiTheme="minorEastAsia" w:cstheme="minorEastAsia" w:hint="eastAsia"/>
                <w:b/>
                <w:bCs/>
                <w:color w:val="000000"/>
                <w:kern w:val="0"/>
                <w:szCs w:val="21"/>
              </w:rPr>
              <w:t>2</w:t>
            </w:r>
            <w:r>
              <w:rPr>
                <w:rFonts w:asciiTheme="minorEastAsia" w:eastAsiaTheme="minorEastAsia" w:hAnsiTheme="minorEastAsia" w:cstheme="minorEastAsia" w:hint="eastAsia"/>
                <w:b/>
                <w:bCs/>
                <w:color w:val="000000"/>
                <w:kern w:val="0"/>
                <w:szCs w:val="21"/>
              </w:rPr>
              <w:t>：评选评优数量</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w:t>
            </w:r>
            <w:r>
              <w:rPr>
                <w:rFonts w:asciiTheme="minorEastAsia" w:eastAsiaTheme="minorEastAsia" w:hAnsiTheme="minorEastAsia" w:cstheme="minorEastAsia" w:hint="eastAsia"/>
                <w:b/>
                <w:bCs/>
                <w:color w:val="000000"/>
                <w:kern w:val="0"/>
                <w:szCs w:val="21"/>
              </w:rPr>
              <w:t>160</w:t>
            </w:r>
            <w:r>
              <w:rPr>
                <w:rFonts w:asciiTheme="minorEastAsia" w:eastAsiaTheme="minorEastAsia" w:hAnsiTheme="minorEastAsia" w:cstheme="minorEastAsia" w:hint="eastAsia"/>
                <w:b/>
                <w:bCs/>
                <w:color w:val="000000"/>
                <w:kern w:val="0"/>
                <w:szCs w:val="21"/>
              </w:rPr>
              <w:t>个</w:t>
            </w:r>
          </w:p>
        </w:tc>
        <w:tc>
          <w:tcPr>
            <w:tcW w:w="127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160</w:t>
            </w:r>
            <w:r>
              <w:rPr>
                <w:rFonts w:asciiTheme="minorEastAsia" w:eastAsiaTheme="minorEastAsia" w:hAnsiTheme="minorEastAsia" w:cstheme="minorEastAsia" w:hint="eastAsia"/>
                <w:b/>
                <w:bCs/>
                <w:color w:val="000000"/>
                <w:kern w:val="0"/>
                <w:szCs w:val="21"/>
              </w:rPr>
              <w:t>个</w:t>
            </w:r>
          </w:p>
        </w:tc>
        <w:tc>
          <w:tcPr>
            <w:tcW w:w="900" w:type="dxa"/>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5</w:t>
            </w:r>
          </w:p>
        </w:tc>
        <w:tc>
          <w:tcPr>
            <w:tcW w:w="930" w:type="dxa"/>
            <w:shd w:val="clear" w:color="auto" w:fill="auto"/>
            <w:vAlign w:val="center"/>
          </w:tcPr>
          <w:p w:rsidR="00EA0A64" w:rsidRDefault="00EA0A64">
            <w:pPr>
              <w:widowControl/>
              <w:spacing w:line="320" w:lineRule="exact"/>
              <w:jc w:val="left"/>
              <w:rPr>
                <w:rFonts w:asciiTheme="minorEastAsia" w:eastAsiaTheme="minorEastAsia" w:hAnsiTheme="minorEastAsia" w:cstheme="minorEastAsia"/>
                <w:b/>
                <w:bCs/>
                <w:color w:val="000000"/>
                <w:szCs w:val="21"/>
              </w:rPr>
            </w:pPr>
          </w:p>
        </w:tc>
        <w:tc>
          <w:tcPr>
            <w:tcW w:w="1815" w:type="dxa"/>
            <w:gridSpan w:val="2"/>
            <w:shd w:val="clear" w:color="auto" w:fill="auto"/>
            <w:noWrap/>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890"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727" w:type="dxa"/>
            <w:gridSpan w:val="2"/>
            <w:vMerge w:val="restart"/>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质量指标</w:t>
            </w:r>
          </w:p>
        </w:tc>
        <w:tc>
          <w:tcPr>
            <w:tcW w:w="4155" w:type="dxa"/>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 xml:space="preserve"> </w:t>
            </w:r>
            <w:r>
              <w:rPr>
                <w:rFonts w:asciiTheme="minorEastAsia" w:eastAsiaTheme="minorEastAsia" w:hAnsiTheme="minorEastAsia" w:cstheme="minorEastAsia" w:hint="eastAsia"/>
                <w:b/>
                <w:bCs/>
                <w:color w:val="000000"/>
                <w:kern w:val="0"/>
                <w:szCs w:val="21"/>
              </w:rPr>
              <w:t>指标</w:t>
            </w:r>
            <w:r>
              <w:rPr>
                <w:rFonts w:asciiTheme="minorEastAsia" w:eastAsiaTheme="minorEastAsia" w:hAnsiTheme="minorEastAsia" w:cstheme="minorEastAsia" w:hint="eastAsia"/>
                <w:b/>
                <w:bCs/>
                <w:color w:val="000000"/>
                <w:kern w:val="0"/>
                <w:szCs w:val="21"/>
              </w:rPr>
              <w:t>1</w:t>
            </w:r>
            <w:r>
              <w:rPr>
                <w:rFonts w:asciiTheme="minorEastAsia" w:eastAsiaTheme="minorEastAsia" w:hAnsiTheme="minorEastAsia" w:cstheme="minorEastAsia" w:hint="eastAsia"/>
                <w:b/>
                <w:bCs/>
                <w:color w:val="000000"/>
                <w:kern w:val="0"/>
                <w:szCs w:val="21"/>
              </w:rPr>
              <w:t>：机关、市妇女培训中心基本职能运转情况</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优</w:t>
            </w:r>
          </w:p>
        </w:tc>
        <w:tc>
          <w:tcPr>
            <w:tcW w:w="127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优</w:t>
            </w:r>
          </w:p>
        </w:tc>
        <w:tc>
          <w:tcPr>
            <w:tcW w:w="900" w:type="dxa"/>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w:t>
            </w:r>
          </w:p>
        </w:tc>
        <w:tc>
          <w:tcPr>
            <w:tcW w:w="930" w:type="dxa"/>
            <w:shd w:val="clear" w:color="auto" w:fill="auto"/>
            <w:vAlign w:val="center"/>
          </w:tcPr>
          <w:p w:rsidR="00EA0A64" w:rsidRDefault="00EA0A64">
            <w:pPr>
              <w:widowControl/>
              <w:spacing w:line="320" w:lineRule="exact"/>
              <w:jc w:val="left"/>
              <w:rPr>
                <w:rFonts w:asciiTheme="minorEastAsia" w:eastAsiaTheme="minorEastAsia" w:hAnsiTheme="minorEastAsia" w:cstheme="minorEastAsia"/>
                <w:b/>
                <w:bCs/>
                <w:color w:val="000000"/>
                <w:szCs w:val="21"/>
              </w:rPr>
            </w:pPr>
          </w:p>
        </w:tc>
        <w:tc>
          <w:tcPr>
            <w:tcW w:w="1815" w:type="dxa"/>
            <w:gridSpan w:val="2"/>
            <w:shd w:val="clear" w:color="auto" w:fill="auto"/>
            <w:noWrap/>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890"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727" w:type="dxa"/>
            <w:gridSpan w:val="2"/>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4155" w:type="dxa"/>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 xml:space="preserve"> </w:t>
            </w:r>
            <w:r>
              <w:rPr>
                <w:rFonts w:asciiTheme="minorEastAsia" w:eastAsiaTheme="minorEastAsia" w:hAnsiTheme="minorEastAsia" w:cstheme="minorEastAsia" w:hint="eastAsia"/>
                <w:b/>
                <w:bCs/>
                <w:color w:val="000000"/>
                <w:kern w:val="0"/>
                <w:szCs w:val="21"/>
              </w:rPr>
              <w:t>指标</w:t>
            </w:r>
            <w:r>
              <w:rPr>
                <w:rFonts w:asciiTheme="minorEastAsia" w:eastAsiaTheme="minorEastAsia" w:hAnsiTheme="minorEastAsia" w:cstheme="minorEastAsia" w:hint="eastAsia"/>
                <w:b/>
                <w:bCs/>
                <w:color w:val="000000"/>
                <w:kern w:val="0"/>
                <w:szCs w:val="21"/>
              </w:rPr>
              <w:t>2</w:t>
            </w:r>
            <w:r>
              <w:rPr>
                <w:rFonts w:asciiTheme="minorEastAsia" w:eastAsiaTheme="minorEastAsia" w:hAnsiTheme="minorEastAsia" w:cstheme="minorEastAsia" w:hint="eastAsia"/>
                <w:b/>
                <w:bCs/>
                <w:color w:val="000000"/>
                <w:kern w:val="0"/>
                <w:szCs w:val="21"/>
              </w:rPr>
              <w:t>：活动完成率</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100%</w:t>
            </w:r>
          </w:p>
        </w:tc>
        <w:tc>
          <w:tcPr>
            <w:tcW w:w="127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100%</w:t>
            </w:r>
          </w:p>
        </w:tc>
        <w:tc>
          <w:tcPr>
            <w:tcW w:w="900" w:type="dxa"/>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5</w:t>
            </w:r>
          </w:p>
        </w:tc>
        <w:tc>
          <w:tcPr>
            <w:tcW w:w="930" w:type="dxa"/>
            <w:shd w:val="clear" w:color="auto" w:fill="auto"/>
            <w:vAlign w:val="center"/>
          </w:tcPr>
          <w:p w:rsidR="00EA0A64" w:rsidRDefault="00EA0A64">
            <w:pPr>
              <w:widowControl/>
              <w:spacing w:line="320" w:lineRule="exact"/>
              <w:jc w:val="left"/>
              <w:rPr>
                <w:rFonts w:asciiTheme="minorEastAsia" w:eastAsiaTheme="minorEastAsia" w:hAnsiTheme="minorEastAsia" w:cstheme="minorEastAsia"/>
                <w:b/>
                <w:bCs/>
                <w:color w:val="000000"/>
                <w:szCs w:val="21"/>
              </w:rPr>
            </w:pPr>
          </w:p>
        </w:tc>
        <w:tc>
          <w:tcPr>
            <w:tcW w:w="1815" w:type="dxa"/>
            <w:gridSpan w:val="2"/>
            <w:shd w:val="clear" w:color="auto" w:fill="auto"/>
            <w:noWrap/>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890"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727" w:type="dxa"/>
            <w:gridSpan w:val="2"/>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4155" w:type="dxa"/>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指标</w:t>
            </w:r>
            <w:r>
              <w:rPr>
                <w:rFonts w:asciiTheme="minorEastAsia" w:eastAsiaTheme="minorEastAsia" w:hAnsiTheme="minorEastAsia" w:cstheme="minorEastAsia" w:hint="eastAsia"/>
                <w:b/>
                <w:bCs/>
                <w:color w:val="000000"/>
                <w:kern w:val="0"/>
                <w:szCs w:val="21"/>
              </w:rPr>
              <w:t>3</w:t>
            </w:r>
            <w:r>
              <w:rPr>
                <w:rFonts w:asciiTheme="minorEastAsia" w:eastAsiaTheme="minorEastAsia" w:hAnsiTheme="minorEastAsia" w:cstheme="minorEastAsia" w:hint="eastAsia"/>
                <w:b/>
                <w:bCs/>
                <w:color w:val="000000"/>
                <w:kern w:val="0"/>
                <w:szCs w:val="21"/>
              </w:rPr>
              <w:t>：</w:t>
            </w:r>
            <w:r>
              <w:rPr>
                <w:rFonts w:asciiTheme="minorEastAsia" w:eastAsiaTheme="minorEastAsia" w:hAnsiTheme="minorEastAsia" w:cstheme="minorEastAsia" w:hint="eastAsia"/>
                <w:b/>
                <w:bCs/>
                <w:color w:val="000000"/>
                <w:kern w:val="0"/>
                <w:szCs w:val="21"/>
              </w:rPr>
              <w:t xml:space="preserve"> </w:t>
            </w:r>
            <w:r>
              <w:rPr>
                <w:rFonts w:asciiTheme="minorEastAsia" w:eastAsiaTheme="minorEastAsia" w:hAnsiTheme="minorEastAsia" w:cstheme="minorEastAsia" w:hint="eastAsia"/>
                <w:b/>
                <w:bCs/>
                <w:color w:val="000000"/>
                <w:kern w:val="0"/>
                <w:szCs w:val="21"/>
              </w:rPr>
              <w:t>评选工作完成率</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100%</w:t>
            </w:r>
          </w:p>
        </w:tc>
        <w:tc>
          <w:tcPr>
            <w:tcW w:w="127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100%</w:t>
            </w:r>
          </w:p>
        </w:tc>
        <w:tc>
          <w:tcPr>
            <w:tcW w:w="900" w:type="dxa"/>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5</w:t>
            </w:r>
          </w:p>
        </w:tc>
        <w:tc>
          <w:tcPr>
            <w:tcW w:w="930" w:type="dxa"/>
            <w:shd w:val="clear" w:color="auto" w:fill="auto"/>
            <w:vAlign w:val="center"/>
          </w:tcPr>
          <w:p w:rsidR="00EA0A64" w:rsidRDefault="00EA0A64">
            <w:pPr>
              <w:widowControl/>
              <w:spacing w:line="320" w:lineRule="exact"/>
              <w:jc w:val="left"/>
              <w:rPr>
                <w:rFonts w:asciiTheme="minorEastAsia" w:eastAsiaTheme="minorEastAsia" w:hAnsiTheme="minorEastAsia" w:cstheme="minorEastAsia"/>
                <w:b/>
                <w:bCs/>
                <w:color w:val="000000"/>
                <w:szCs w:val="21"/>
              </w:rPr>
            </w:pPr>
          </w:p>
        </w:tc>
        <w:tc>
          <w:tcPr>
            <w:tcW w:w="1815" w:type="dxa"/>
            <w:gridSpan w:val="2"/>
            <w:shd w:val="clear" w:color="auto" w:fill="auto"/>
            <w:noWrap/>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890"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727" w:type="dxa"/>
            <w:gridSpan w:val="2"/>
            <w:vMerge w:val="restart"/>
            <w:shd w:val="clear" w:color="auto" w:fill="auto"/>
            <w:vAlign w:val="center"/>
          </w:tcPr>
          <w:p w:rsidR="00EA0A64" w:rsidRDefault="00D12714">
            <w:pPr>
              <w:widowControl/>
              <w:spacing w:line="34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时效指标</w:t>
            </w:r>
          </w:p>
        </w:tc>
        <w:tc>
          <w:tcPr>
            <w:tcW w:w="4155" w:type="dxa"/>
            <w:shd w:val="clear" w:color="auto" w:fill="auto"/>
            <w:vAlign w:val="center"/>
          </w:tcPr>
          <w:p w:rsidR="00EA0A64" w:rsidRDefault="00D12714">
            <w:pPr>
              <w:widowControl/>
              <w:spacing w:line="34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 xml:space="preserve"> </w:t>
            </w:r>
            <w:r>
              <w:rPr>
                <w:rFonts w:asciiTheme="minorEastAsia" w:eastAsiaTheme="minorEastAsia" w:hAnsiTheme="minorEastAsia" w:cstheme="minorEastAsia" w:hint="eastAsia"/>
                <w:b/>
                <w:bCs/>
                <w:color w:val="000000"/>
                <w:kern w:val="0"/>
                <w:szCs w:val="21"/>
              </w:rPr>
              <w:t>指标</w:t>
            </w:r>
            <w:r>
              <w:rPr>
                <w:rFonts w:asciiTheme="minorEastAsia" w:eastAsiaTheme="minorEastAsia" w:hAnsiTheme="minorEastAsia" w:cstheme="minorEastAsia" w:hint="eastAsia"/>
                <w:b/>
                <w:bCs/>
                <w:color w:val="000000"/>
                <w:kern w:val="0"/>
                <w:szCs w:val="21"/>
              </w:rPr>
              <w:t>1</w:t>
            </w:r>
            <w:r>
              <w:rPr>
                <w:rFonts w:asciiTheme="minorEastAsia" w:eastAsiaTheme="minorEastAsia" w:hAnsiTheme="minorEastAsia" w:cstheme="minorEastAsia" w:hint="eastAsia"/>
                <w:b/>
                <w:bCs/>
                <w:color w:val="000000"/>
                <w:kern w:val="0"/>
                <w:szCs w:val="21"/>
              </w:rPr>
              <w:t>：评选完成时限</w:t>
            </w:r>
            <w:r>
              <w:rPr>
                <w:rFonts w:asciiTheme="minorEastAsia" w:eastAsiaTheme="minorEastAsia" w:hAnsiTheme="minorEastAsia" w:cstheme="minorEastAsia" w:hint="eastAsia"/>
                <w:b/>
                <w:bCs/>
                <w:color w:val="000000"/>
                <w:kern w:val="0"/>
                <w:szCs w:val="21"/>
              </w:rPr>
              <w:t xml:space="preserve"> </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w:t>
            </w:r>
            <w:r>
              <w:rPr>
                <w:rFonts w:asciiTheme="minorEastAsia" w:eastAsiaTheme="minorEastAsia" w:hAnsiTheme="minorEastAsia" w:cstheme="minorEastAsia" w:hint="eastAsia"/>
                <w:b/>
                <w:bCs/>
                <w:color w:val="000000"/>
                <w:kern w:val="0"/>
                <w:szCs w:val="21"/>
              </w:rPr>
              <w:t>1</w:t>
            </w:r>
            <w:r>
              <w:rPr>
                <w:rFonts w:asciiTheme="minorEastAsia" w:eastAsiaTheme="minorEastAsia" w:hAnsiTheme="minorEastAsia" w:cstheme="minorEastAsia" w:hint="eastAsia"/>
                <w:b/>
                <w:bCs/>
                <w:color w:val="000000"/>
                <w:kern w:val="0"/>
                <w:szCs w:val="21"/>
              </w:rPr>
              <w:t>年</w:t>
            </w:r>
          </w:p>
        </w:tc>
        <w:tc>
          <w:tcPr>
            <w:tcW w:w="127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w:t>
            </w:r>
            <w:r>
              <w:rPr>
                <w:rFonts w:asciiTheme="minorEastAsia" w:eastAsiaTheme="minorEastAsia" w:hAnsiTheme="minorEastAsia" w:cstheme="minorEastAsia" w:hint="eastAsia"/>
                <w:b/>
                <w:bCs/>
                <w:color w:val="000000"/>
                <w:kern w:val="0"/>
                <w:szCs w:val="21"/>
              </w:rPr>
              <w:t>年</w:t>
            </w:r>
          </w:p>
        </w:tc>
        <w:tc>
          <w:tcPr>
            <w:tcW w:w="900" w:type="dxa"/>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5</w:t>
            </w:r>
          </w:p>
        </w:tc>
        <w:tc>
          <w:tcPr>
            <w:tcW w:w="930" w:type="dxa"/>
            <w:shd w:val="clear" w:color="auto" w:fill="auto"/>
            <w:vAlign w:val="center"/>
          </w:tcPr>
          <w:p w:rsidR="00EA0A64" w:rsidRDefault="00EA0A64">
            <w:pPr>
              <w:widowControl/>
              <w:spacing w:line="320" w:lineRule="exact"/>
              <w:jc w:val="left"/>
              <w:rPr>
                <w:rFonts w:asciiTheme="minorEastAsia" w:eastAsiaTheme="minorEastAsia" w:hAnsiTheme="minorEastAsia" w:cstheme="minorEastAsia"/>
                <w:b/>
                <w:bCs/>
                <w:color w:val="000000"/>
                <w:szCs w:val="21"/>
              </w:rPr>
            </w:pPr>
          </w:p>
        </w:tc>
        <w:tc>
          <w:tcPr>
            <w:tcW w:w="1815" w:type="dxa"/>
            <w:gridSpan w:val="2"/>
            <w:shd w:val="clear" w:color="auto" w:fill="auto"/>
            <w:noWrap/>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890"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727" w:type="dxa"/>
            <w:gridSpan w:val="2"/>
            <w:vMerge/>
            <w:shd w:val="clear" w:color="auto" w:fill="auto"/>
            <w:vAlign w:val="center"/>
          </w:tcPr>
          <w:p w:rsidR="00EA0A64" w:rsidRDefault="00EA0A64">
            <w:pPr>
              <w:widowControl/>
              <w:spacing w:line="340" w:lineRule="exact"/>
              <w:jc w:val="center"/>
              <w:rPr>
                <w:rFonts w:asciiTheme="minorEastAsia" w:eastAsiaTheme="minorEastAsia" w:hAnsiTheme="minorEastAsia" w:cstheme="minorEastAsia"/>
                <w:b/>
                <w:bCs/>
                <w:color w:val="000000"/>
                <w:szCs w:val="21"/>
              </w:rPr>
            </w:pPr>
          </w:p>
        </w:tc>
        <w:tc>
          <w:tcPr>
            <w:tcW w:w="4155" w:type="dxa"/>
            <w:shd w:val="clear" w:color="auto" w:fill="auto"/>
            <w:vAlign w:val="center"/>
          </w:tcPr>
          <w:p w:rsidR="00EA0A64" w:rsidRDefault="00D12714">
            <w:pPr>
              <w:widowControl/>
              <w:spacing w:line="34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 xml:space="preserve"> </w:t>
            </w:r>
            <w:r>
              <w:rPr>
                <w:rFonts w:asciiTheme="minorEastAsia" w:eastAsiaTheme="minorEastAsia" w:hAnsiTheme="minorEastAsia" w:cstheme="minorEastAsia" w:hint="eastAsia"/>
                <w:b/>
                <w:bCs/>
                <w:color w:val="000000"/>
                <w:kern w:val="0"/>
                <w:szCs w:val="21"/>
              </w:rPr>
              <w:t>指标</w:t>
            </w:r>
            <w:r>
              <w:rPr>
                <w:rFonts w:asciiTheme="minorEastAsia" w:eastAsiaTheme="minorEastAsia" w:hAnsiTheme="minorEastAsia" w:cstheme="minorEastAsia" w:hint="eastAsia"/>
                <w:b/>
                <w:bCs/>
                <w:color w:val="000000"/>
                <w:kern w:val="0"/>
                <w:szCs w:val="21"/>
              </w:rPr>
              <w:t>2</w:t>
            </w:r>
            <w:r>
              <w:rPr>
                <w:rFonts w:asciiTheme="minorEastAsia" w:eastAsiaTheme="minorEastAsia" w:hAnsiTheme="minorEastAsia" w:cstheme="minorEastAsia" w:hint="eastAsia"/>
                <w:b/>
                <w:bCs/>
                <w:color w:val="000000"/>
                <w:kern w:val="0"/>
                <w:szCs w:val="21"/>
              </w:rPr>
              <w:t>：活动完成时限</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w:t>
            </w:r>
            <w:r>
              <w:rPr>
                <w:rFonts w:asciiTheme="minorEastAsia" w:eastAsiaTheme="minorEastAsia" w:hAnsiTheme="minorEastAsia" w:cstheme="minorEastAsia" w:hint="eastAsia"/>
                <w:b/>
                <w:bCs/>
                <w:color w:val="000000"/>
                <w:kern w:val="0"/>
                <w:szCs w:val="21"/>
              </w:rPr>
              <w:t>1</w:t>
            </w:r>
            <w:r>
              <w:rPr>
                <w:rFonts w:asciiTheme="minorEastAsia" w:eastAsiaTheme="minorEastAsia" w:hAnsiTheme="minorEastAsia" w:cstheme="minorEastAsia" w:hint="eastAsia"/>
                <w:b/>
                <w:bCs/>
                <w:color w:val="000000"/>
                <w:kern w:val="0"/>
                <w:szCs w:val="21"/>
              </w:rPr>
              <w:t>年</w:t>
            </w:r>
          </w:p>
        </w:tc>
        <w:tc>
          <w:tcPr>
            <w:tcW w:w="127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w:t>
            </w:r>
            <w:r>
              <w:rPr>
                <w:rFonts w:asciiTheme="minorEastAsia" w:eastAsiaTheme="minorEastAsia" w:hAnsiTheme="minorEastAsia" w:cstheme="minorEastAsia" w:hint="eastAsia"/>
                <w:b/>
                <w:bCs/>
                <w:color w:val="000000"/>
                <w:kern w:val="0"/>
                <w:szCs w:val="21"/>
              </w:rPr>
              <w:t>年</w:t>
            </w:r>
          </w:p>
        </w:tc>
        <w:tc>
          <w:tcPr>
            <w:tcW w:w="900" w:type="dxa"/>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5</w:t>
            </w:r>
          </w:p>
        </w:tc>
        <w:tc>
          <w:tcPr>
            <w:tcW w:w="930" w:type="dxa"/>
            <w:shd w:val="clear" w:color="auto" w:fill="auto"/>
            <w:vAlign w:val="center"/>
          </w:tcPr>
          <w:p w:rsidR="00EA0A64" w:rsidRDefault="00EA0A64">
            <w:pPr>
              <w:widowControl/>
              <w:spacing w:line="320" w:lineRule="exact"/>
              <w:jc w:val="left"/>
              <w:rPr>
                <w:rFonts w:asciiTheme="minorEastAsia" w:eastAsiaTheme="minorEastAsia" w:hAnsiTheme="minorEastAsia" w:cstheme="minorEastAsia"/>
                <w:b/>
                <w:bCs/>
                <w:color w:val="000000"/>
                <w:szCs w:val="21"/>
              </w:rPr>
            </w:pPr>
          </w:p>
        </w:tc>
        <w:tc>
          <w:tcPr>
            <w:tcW w:w="1815" w:type="dxa"/>
            <w:gridSpan w:val="2"/>
            <w:shd w:val="clear" w:color="auto" w:fill="auto"/>
            <w:noWrap/>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890" w:type="dxa"/>
            <w:vMerge w:val="restart"/>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成本</w:t>
            </w:r>
          </w:p>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指标</w:t>
            </w:r>
          </w:p>
        </w:tc>
        <w:tc>
          <w:tcPr>
            <w:tcW w:w="2727" w:type="dxa"/>
            <w:gridSpan w:val="2"/>
            <w:vMerge w:val="restart"/>
            <w:shd w:val="clear" w:color="auto" w:fill="auto"/>
            <w:vAlign w:val="center"/>
          </w:tcPr>
          <w:p w:rsidR="00EA0A64" w:rsidRDefault="00D12714">
            <w:pPr>
              <w:widowControl/>
              <w:spacing w:line="34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成本指标</w:t>
            </w:r>
          </w:p>
        </w:tc>
        <w:tc>
          <w:tcPr>
            <w:tcW w:w="4155" w:type="dxa"/>
            <w:shd w:val="clear" w:color="auto" w:fill="auto"/>
            <w:vAlign w:val="center"/>
          </w:tcPr>
          <w:p w:rsidR="00EA0A64" w:rsidRDefault="00D12714">
            <w:pPr>
              <w:widowControl/>
              <w:spacing w:line="34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 xml:space="preserve"> </w:t>
            </w:r>
            <w:r>
              <w:rPr>
                <w:rFonts w:asciiTheme="minorEastAsia" w:eastAsiaTheme="minorEastAsia" w:hAnsiTheme="minorEastAsia" w:cstheme="minorEastAsia" w:hint="eastAsia"/>
                <w:b/>
                <w:bCs/>
                <w:color w:val="000000"/>
                <w:kern w:val="0"/>
                <w:szCs w:val="21"/>
              </w:rPr>
              <w:t>指标</w:t>
            </w:r>
            <w:r>
              <w:rPr>
                <w:rFonts w:asciiTheme="minorEastAsia" w:eastAsiaTheme="minorEastAsia" w:hAnsiTheme="minorEastAsia" w:cstheme="minorEastAsia" w:hint="eastAsia"/>
                <w:b/>
                <w:bCs/>
                <w:color w:val="000000"/>
                <w:kern w:val="0"/>
                <w:szCs w:val="21"/>
              </w:rPr>
              <w:t>1</w:t>
            </w:r>
            <w:r>
              <w:rPr>
                <w:rFonts w:asciiTheme="minorEastAsia" w:eastAsiaTheme="minorEastAsia" w:hAnsiTheme="minorEastAsia" w:cstheme="minorEastAsia" w:hint="eastAsia"/>
                <w:b/>
                <w:bCs/>
                <w:color w:val="000000"/>
                <w:kern w:val="0"/>
                <w:szCs w:val="21"/>
              </w:rPr>
              <w:t>：妇女儿童发展纲要编制经费</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8</w:t>
            </w:r>
            <w:r>
              <w:rPr>
                <w:rFonts w:asciiTheme="minorEastAsia" w:eastAsiaTheme="minorEastAsia" w:hAnsiTheme="minorEastAsia" w:cstheme="minorEastAsia" w:hint="eastAsia"/>
                <w:b/>
                <w:bCs/>
                <w:color w:val="000000"/>
                <w:kern w:val="0"/>
                <w:szCs w:val="21"/>
              </w:rPr>
              <w:t>万元</w:t>
            </w:r>
          </w:p>
        </w:tc>
        <w:tc>
          <w:tcPr>
            <w:tcW w:w="127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8</w:t>
            </w:r>
            <w:r>
              <w:rPr>
                <w:rFonts w:asciiTheme="minorEastAsia" w:eastAsiaTheme="minorEastAsia" w:hAnsiTheme="minorEastAsia" w:cstheme="minorEastAsia" w:hint="eastAsia"/>
                <w:b/>
                <w:bCs/>
                <w:color w:val="000000"/>
                <w:kern w:val="0"/>
                <w:szCs w:val="21"/>
              </w:rPr>
              <w:t>万元</w:t>
            </w:r>
          </w:p>
        </w:tc>
        <w:tc>
          <w:tcPr>
            <w:tcW w:w="900" w:type="dxa"/>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4</w:t>
            </w:r>
          </w:p>
        </w:tc>
        <w:tc>
          <w:tcPr>
            <w:tcW w:w="930" w:type="dxa"/>
            <w:shd w:val="clear" w:color="auto" w:fill="auto"/>
            <w:vAlign w:val="center"/>
          </w:tcPr>
          <w:p w:rsidR="00EA0A64" w:rsidRDefault="00EA0A64">
            <w:pPr>
              <w:widowControl/>
              <w:spacing w:line="320" w:lineRule="exact"/>
              <w:jc w:val="left"/>
              <w:rPr>
                <w:rFonts w:asciiTheme="minorEastAsia" w:eastAsiaTheme="minorEastAsia" w:hAnsiTheme="minorEastAsia" w:cstheme="minorEastAsia"/>
                <w:b/>
                <w:bCs/>
                <w:color w:val="000000"/>
                <w:szCs w:val="21"/>
              </w:rPr>
            </w:pPr>
          </w:p>
        </w:tc>
        <w:tc>
          <w:tcPr>
            <w:tcW w:w="1815" w:type="dxa"/>
            <w:gridSpan w:val="2"/>
            <w:shd w:val="clear" w:color="auto" w:fill="auto"/>
            <w:noWrap/>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890"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727" w:type="dxa"/>
            <w:gridSpan w:val="2"/>
            <w:vMerge/>
            <w:shd w:val="clear" w:color="auto" w:fill="auto"/>
            <w:vAlign w:val="center"/>
          </w:tcPr>
          <w:p w:rsidR="00EA0A64" w:rsidRDefault="00EA0A64">
            <w:pPr>
              <w:widowControl/>
              <w:spacing w:line="340" w:lineRule="exact"/>
              <w:jc w:val="center"/>
              <w:rPr>
                <w:rFonts w:asciiTheme="minorEastAsia" w:eastAsiaTheme="minorEastAsia" w:hAnsiTheme="minorEastAsia" w:cstheme="minorEastAsia"/>
                <w:b/>
                <w:bCs/>
                <w:color w:val="000000"/>
                <w:szCs w:val="21"/>
              </w:rPr>
            </w:pPr>
          </w:p>
        </w:tc>
        <w:tc>
          <w:tcPr>
            <w:tcW w:w="4155" w:type="dxa"/>
            <w:shd w:val="clear" w:color="auto" w:fill="auto"/>
            <w:vAlign w:val="center"/>
          </w:tcPr>
          <w:p w:rsidR="00EA0A64" w:rsidRDefault="00D12714">
            <w:pPr>
              <w:widowControl/>
              <w:spacing w:line="34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 xml:space="preserve"> </w:t>
            </w:r>
            <w:r>
              <w:rPr>
                <w:rFonts w:asciiTheme="minorEastAsia" w:eastAsiaTheme="minorEastAsia" w:hAnsiTheme="minorEastAsia" w:cstheme="minorEastAsia" w:hint="eastAsia"/>
                <w:b/>
                <w:bCs/>
                <w:color w:val="000000"/>
                <w:kern w:val="0"/>
                <w:szCs w:val="21"/>
              </w:rPr>
              <w:t>指标</w:t>
            </w:r>
            <w:r>
              <w:rPr>
                <w:rFonts w:asciiTheme="minorEastAsia" w:eastAsiaTheme="minorEastAsia" w:hAnsiTheme="minorEastAsia" w:cstheme="minorEastAsia" w:hint="eastAsia"/>
                <w:b/>
                <w:bCs/>
                <w:color w:val="000000"/>
                <w:kern w:val="0"/>
                <w:szCs w:val="21"/>
              </w:rPr>
              <w:t>2</w:t>
            </w:r>
            <w:r>
              <w:rPr>
                <w:rFonts w:asciiTheme="minorEastAsia" w:eastAsiaTheme="minorEastAsia" w:hAnsiTheme="minorEastAsia" w:cstheme="minorEastAsia" w:hint="eastAsia"/>
                <w:b/>
                <w:bCs/>
                <w:color w:val="000000"/>
                <w:kern w:val="0"/>
                <w:szCs w:val="21"/>
              </w:rPr>
              <w:t>：乡村振兴工作经费</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1.82</w:t>
            </w:r>
            <w:r>
              <w:rPr>
                <w:rFonts w:asciiTheme="minorEastAsia" w:eastAsiaTheme="minorEastAsia" w:hAnsiTheme="minorEastAsia" w:cstheme="minorEastAsia" w:hint="eastAsia"/>
                <w:b/>
                <w:bCs/>
                <w:color w:val="000000"/>
                <w:kern w:val="0"/>
                <w:szCs w:val="21"/>
              </w:rPr>
              <w:t>万元</w:t>
            </w:r>
          </w:p>
        </w:tc>
        <w:tc>
          <w:tcPr>
            <w:tcW w:w="127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1.82</w:t>
            </w:r>
            <w:r>
              <w:rPr>
                <w:rFonts w:asciiTheme="minorEastAsia" w:eastAsiaTheme="minorEastAsia" w:hAnsiTheme="minorEastAsia" w:cstheme="minorEastAsia" w:hint="eastAsia"/>
                <w:b/>
                <w:bCs/>
                <w:color w:val="000000"/>
                <w:kern w:val="0"/>
                <w:szCs w:val="21"/>
              </w:rPr>
              <w:t>万元</w:t>
            </w:r>
          </w:p>
        </w:tc>
        <w:tc>
          <w:tcPr>
            <w:tcW w:w="900" w:type="dxa"/>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4</w:t>
            </w:r>
          </w:p>
        </w:tc>
        <w:tc>
          <w:tcPr>
            <w:tcW w:w="930" w:type="dxa"/>
            <w:shd w:val="clear" w:color="auto" w:fill="auto"/>
            <w:vAlign w:val="center"/>
          </w:tcPr>
          <w:p w:rsidR="00EA0A64" w:rsidRDefault="00EA0A64">
            <w:pPr>
              <w:widowControl/>
              <w:spacing w:line="320" w:lineRule="exact"/>
              <w:jc w:val="left"/>
              <w:rPr>
                <w:rFonts w:asciiTheme="minorEastAsia" w:eastAsiaTheme="minorEastAsia" w:hAnsiTheme="minorEastAsia" w:cstheme="minorEastAsia"/>
                <w:b/>
                <w:bCs/>
                <w:color w:val="000000"/>
                <w:szCs w:val="21"/>
              </w:rPr>
            </w:pPr>
          </w:p>
        </w:tc>
        <w:tc>
          <w:tcPr>
            <w:tcW w:w="1815" w:type="dxa"/>
            <w:gridSpan w:val="2"/>
            <w:shd w:val="clear" w:color="auto" w:fill="auto"/>
            <w:noWrap/>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890"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727" w:type="dxa"/>
            <w:gridSpan w:val="2"/>
            <w:vMerge/>
            <w:shd w:val="clear" w:color="auto" w:fill="auto"/>
            <w:vAlign w:val="center"/>
          </w:tcPr>
          <w:p w:rsidR="00EA0A64" w:rsidRDefault="00EA0A64">
            <w:pPr>
              <w:widowControl/>
              <w:spacing w:line="340" w:lineRule="exact"/>
              <w:jc w:val="center"/>
              <w:rPr>
                <w:rFonts w:asciiTheme="minorEastAsia" w:eastAsiaTheme="minorEastAsia" w:hAnsiTheme="minorEastAsia" w:cstheme="minorEastAsia"/>
                <w:b/>
                <w:bCs/>
                <w:color w:val="000000"/>
                <w:szCs w:val="21"/>
              </w:rPr>
            </w:pPr>
          </w:p>
        </w:tc>
        <w:tc>
          <w:tcPr>
            <w:tcW w:w="4155" w:type="dxa"/>
            <w:shd w:val="clear" w:color="auto" w:fill="auto"/>
            <w:vAlign w:val="center"/>
          </w:tcPr>
          <w:p w:rsidR="00EA0A64" w:rsidRDefault="00D12714">
            <w:pPr>
              <w:widowControl/>
              <w:spacing w:line="34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 xml:space="preserve"> </w:t>
            </w:r>
            <w:r>
              <w:rPr>
                <w:rFonts w:asciiTheme="minorEastAsia" w:eastAsiaTheme="minorEastAsia" w:hAnsiTheme="minorEastAsia" w:cstheme="minorEastAsia" w:hint="eastAsia"/>
                <w:b/>
                <w:bCs/>
                <w:color w:val="000000"/>
                <w:kern w:val="0"/>
                <w:szCs w:val="21"/>
              </w:rPr>
              <w:t>指标</w:t>
            </w:r>
            <w:r>
              <w:rPr>
                <w:rFonts w:asciiTheme="minorEastAsia" w:eastAsiaTheme="minorEastAsia" w:hAnsiTheme="minorEastAsia" w:cstheme="minorEastAsia" w:hint="eastAsia"/>
                <w:b/>
                <w:bCs/>
                <w:color w:val="000000"/>
                <w:kern w:val="0"/>
                <w:szCs w:val="21"/>
              </w:rPr>
              <w:t>3</w:t>
            </w:r>
            <w:r>
              <w:rPr>
                <w:rFonts w:asciiTheme="minorEastAsia" w:eastAsiaTheme="minorEastAsia" w:hAnsiTheme="minorEastAsia" w:cstheme="minorEastAsia" w:hint="eastAsia"/>
                <w:b/>
                <w:bCs/>
                <w:color w:val="000000"/>
                <w:kern w:val="0"/>
                <w:szCs w:val="21"/>
              </w:rPr>
              <w:t>：妇女儿童活动阵地经费</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10.35</w:t>
            </w:r>
            <w:r>
              <w:rPr>
                <w:rFonts w:asciiTheme="minorEastAsia" w:eastAsiaTheme="minorEastAsia" w:hAnsiTheme="minorEastAsia" w:cstheme="minorEastAsia" w:hint="eastAsia"/>
                <w:b/>
                <w:bCs/>
                <w:color w:val="000000"/>
                <w:kern w:val="0"/>
                <w:szCs w:val="21"/>
              </w:rPr>
              <w:t>万元</w:t>
            </w:r>
          </w:p>
        </w:tc>
        <w:tc>
          <w:tcPr>
            <w:tcW w:w="127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10.35</w:t>
            </w:r>
            <w:r>
              <w:rPr>
                <w:rFonts w:asciiTheme="minorEastAsia" w:eastAsiaTheme="minorEastAsia" w:hAnsiTheme="minorEastAsia" w:cstheme="minorEastAsia" w:hint="eastAsia"/>
                <w:b/>
                <w:bCs/>
                <w:color w:val="000000"/>
                <w:kern w:val="0"/>
                <w:szCs w:val="21"/>
              </w:rPr>
              <w:t>万元</w:t>
            </w:r>
          </w:p>
        </w:tc>
        <w:tc>
          <w:tcPr>
            <w:tcW w:w="900" w:type="dxa"/>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4</w:t>
            </w:r>
          </w:p>
        </w:tc>
        <w:tc>
          <w:tcPr>
            <w:tcW w:w="930" w:type="dxa"/>
            <w:shd w:val="clear" w:color="auto" w:fill="auto"/>
            <w:vAlign w:val="center"/>
          </w:tcPr>
          <w:p w:rsidR="00EA0A64" w:rsidRDefault="00EA0A64">
            <w:pPr>
              <w:widowControl/>
              <w:spacing w:line="320" w:lineRule="exact"/>
              <w:jc w:val="left"/>
              <w:rPr>
                <w:rFonts w:asciiTheme="minorEastAsia" w:eastAsiaTheme="minorEastAsia" w:hAnsiTheme="minorEastAsia" w:cstheme="minorEastAsia"/>
                <w:b/>
                <w:bCs/>
                <w:color w:val="000000"/>
                <w:szCs w:val="21"/>
              </w:rPr>
            </w:pPr>
          </w:p>
        </w:tc>
        <w:tc>
          <w:tcPr>
            <w:tcW w:w="950" w:type="dxa"/>
            <w:shd w:val="clear" w:color="auto" w:fill="auto"/>
            <w:noWrap/>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865" w:type="dxa"/>
            <w:shd w:val="clear" w:color="auto" w:fill="auto"/>
            <w:noWrap/>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890"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727" w:type="dxa"/>
            <w:gridSpan w:val="2"/>
            <w:vMerge/>
            <w:shd w:val="clear" w:color="auto" w:fill="auto"/>
            <w:vAlign w:val="center"/>
          </w:tcPr>
          <w:p w:rsidR="00EA0A64" w:rsidRDefault="00EA0A64">
            <w:pPr>
              <w:widowControl/>
              <w:spacing w:line="340" w:lineRule="exact"/>
              <w:jc w:val="center"/>
              <w:rPr>
                <w:rFonts w:asciiTheme="minorEastAsia" w:eastAsiaTheme="minorEastAsia" w:hAnsiTheme="minorEastAsia" w:cstheme="minorEastAsia"/>
                <w:b/>
                <w:bCs/>
                <w:color w:val="000000"/>
                <w:szCs w:val="21"/>
              </w:rPr>
            </w:pPr>
          </w:p>
        </w:tc>
        <w:tc>
          <w:tcPr>
            <w:tcW w:w="4155" w:type="dxa"/>
            <w:shd w:val="clear" w:color="auto" w:fill="auto"/>
            <w:vAlign w:val="center"/>
          </w:tcPr>
          <w:p w:rsidR="00EA0A64" w:rsidRDefault="00D12714">
            <w:pPr>
              <w:widowControl/>
              <w:spacing w:line="34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指标</w:t>
            </w:r>
            <w:r>
              <w:rPr>
                <w:rFonts w:asciiTheme="minorEastAsia" w:eastAsiaTheme="minorEastAsia" w:hAnsiTheme="minorEastAsia" w:cstheme="minorEastAsia" w:hint="eastAsia"/>
                <w:b/>
                <w:bCs/>
                <w:color w:val="000000"/>
                <w:kern w:val="0"/>
                <w:szCs w:val="21"/>
              </w:rPr>
              <w:t>4</w:t>
            </w:r>
            <w:r>
              <w:rPr>
                <w:rFonts w:asciiTheme="minorEastAsia" w:eastAsiaTheme="minorEastAsia" w:hAnsiTheme="minorEastAsia" w:cstheme="minorEastAsia" w:hint="eastAsia"/>
                <w:b/>
                <w:bCs/>
                <w:color w:val="000000"/>
                <w:kern w:val="0"/>
                <w:szCs w:val="21"/>
              </w:rPr>
              <w:t>：妇女儿童工作经费</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40.38</w:t>
            </w:r>
            <w:r>
              <w:rPr>
                <w:rFonts w:asciiTheme="minorEastAsia" w:eastAsiaTheme="minorEastAsia" w:hAnsiTheme="minorEastAsia" w:cstheme="minorEastAsia" w:hint="eastAsia"/>
                <w:b/>
                <w:bCs/>
                <w:color w:val="000000"/>
                <w:kern w:val="0"/>
                <w:szCs w:val="21"/>
              </w:rPr>
              <w:t>万元</w:t>
            </w:r>
          </w:p>
        </w:tc>
        <w:tc>
          <w:tcPr>
            <w:tcW w:w="127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40.38</w:t>
            </w:r>
            <w:r>
              <w:rPr>
                <w:rFonts w:asciiTheme="minorEastAsia" w:eastAsiaTheme="minorEastAsia" w:hAnsiTheme="minorEastAsia" w:cstheme="minorEastAsia" w:hint="eastAsia"/>
                <w:b/>
                <w:bCs/>
                <w:color w:val="000000"/>
                <w:kern w:val="0"/>
                <w:szCs w:val="21"/>
              </w:rPr>
              <w:t>万元</w:t>
            </w:r>
          </w:p>
        </w:tc>
        <w:tc>
          <w:tcPr>
            <w:tcW w:w="900" w:type="dxa"/>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4</w:t>
            </w:r>
          </w:p>
        </w:tc>
        <w:tc>
          <w:tcPr>
            <w:tcW w:w="930" w:type="dxa"/>
            <w:shd w:val="clear" w:color="auto" w:fill="auto"/>
            <w:vAlign w:val="center"/>
          </w:tcPr>
          <w:p w:rsidR="00EA0A64" w:rsidRDefault="00EA0A64">
            <w:pPr>
              <w:widowControl/>
              <w:spacing w:line="320" w:lineRule="exact"/>
              <w:jc w:val="left"/>
              <w:rPr>
                <w:rFonts w:asciiTheme="minorEastAsia" w:eastAsiaTheme="minorEastAsia" w:hAnsiTheme="minorEastAsia" w:cstheme="minorEastAsia"/>
                <w:b/>
                <w:bCs/>
                <w:color w:val="000000"/>
                <w:szCs w:val="21"/>
              </w:rPr>
            </w:pPr>
          </w:p>
        </w:tc>
        <w:tc>
          <w:tcPr>
            <w:tcW w:w="950" w:type="dxa"/>
            <w:shd w:val="clear" w:color="auto" w:fill="auto"/>
            <w:noWrap/>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865" w:type="dxa"/>
            <w:shd w:val="clear" w:color="auto" w:fill="auto"/>
            <w:noWrap/>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890"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727" w:type="dxa"/>
            <w:gridSpan w:val="2"/>
            <w:vMerge/>
            <w:shd w:val="clear" w:color="auto" w:fill="auto"/>
            <w:vAlign w:val="center"/>
          </w:tcPr>
          <w:p w:rsidR="00EA0A64" w:rsidRDefault="00EA0A64">
            <w:pPr>
              <w:widowControl/>
              <w:spacing w:line="340" w:lineRule="exact"/>
              <w:jc w:val="center"/>
              <w:rPr>
                <w:rFonts w:asciiTheme="minorEastAsia" w:eastAsiaTheme="minorEastAsia" w:hAnsiTheme="minorEastAsia" w:cstheme="minorEastAsia"/>
                <w:b/>
                <w:bCs/>
                <w:color w:val="000000"/>
                <w:szCs w:val="21"/>
              </w:rPr>
            </w:pPr>
          </w:p>
        </w:tc>
        <w:tc>
          <w:tcPr>
            <w:tcW w:w="4155" w:type="dxa"/>
            <w:shd w:val="clear" w:color="auto" w:fill="auto"/>
            <w:vAlign w:val="center"/>
          </w:tcPr>
          <w:p w:rsidR="00EA0A64" w:rsidRDefault="00D12714">
            <w:pPr>
              <w:widowControl/>
              <w:spacing w:line="34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 xml:space="preserve"> </w:t>
            </w:r>
            <w:r>
              <w:rPr>
                <w:rFonts w:asciiTheme="minorEastAsia" w:eastAsiaTheme="minorEastAsia" w:hAnsiTheme="minorEastAsia" w:cstheme="minorEastAsia" w:hint="eastAsia"/>
                <w:b/>
                <w:bCs/>
                <w:color w:val="000000"/>
                <w:kern w:val="0"/>
                <w:szCs w:val="21"/>
              </w:rPr>
              <w:t>指标</w:t>
            </w:r>
            <w:r>
              <w:rPr>
                <w:rFonts w:asciiTheme="minorEastAsia" w:eastAsiaTheme="minorEastAsia" w:hAnsiTheme="minorEastAsia" w:cstheme="minorEastAsia" w:hint="eastAsia"/>
                <w:b/>
                <w:bCs/>
                <w:color w:val="000000"/>
                <w:kern w:val="0"/>
                <w:szCs w:val="21"/>
              </w:rPr>
              <w:t>5</w:t>
            </w:r>
            <w:r>
              <w:rPr>
                <w:rFonts w:asciiTheme="minorEastAsia" w:eastAsiaTheme="minorEastAsia" w:hAnsiTheme="minorEastAsia" w:cstheme="minorEastAsia" w:hint="eastAsia"/>
                <w:b/>
                <w:bCs/>
                <w:color w:val="000000"/>
                <w:kern w:val="0"/>
                <w:szCs w:val="21"/>
              </w:rPr>
              <w:t>：行政运行及事业运行经费</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223.6</w:t>
            </w:r>
            <w:r>
              <w:rPr>
                <w:rFonts w:asciiTheme="minorEastAsia" w:eastAsiaTheme="minorEastAsia" w:hAnsiTheme="minorEastAsia" w:cstheme="minorEastAsia" w:hint="eastAsia"/>
                <w:b/>
                <w:bCs/>
                <w:color w:val="000000"/>
                <w:kern w:val="0"/>
                <w:szCs w:val="21"/>
              </w:rPr>
              <w:t>万元</w:t>
            </w:r>
          </w:p>
        </w:tc>
        <w:tc>
          <w:tcPr>
            <w:tcW w:w="127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223.6</w:t>
            </w:r>
            <w:r>
              <w:rPr>
                <w:rFonts w:asciiTheme="minorEastAsia" w:eastAsiaTheme="minorEastAsia" w:hAnsiTheme="minorEastAsia" w:cstheme="minorEastAsia" w:hint="eastAsia"/>
                <w:b/>
                <w:bCs/>
                <w:color w:val="000000"/>
                <w:kern w:val="0"/>
                <w:szCs w:val="21"/>
              </w:rPr>
              <w:t>万元</w:t>
            </w:r>
          </w:p>
        </w:tc>
        <w:tc>
          <w:tcPr>
            <w:tcW w:w="900" w:type="dxa"/>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4</w:t>
            </w:r>
          </w:p>
        </w:tc>
        <w:tc>
          <w:tcPr>
            <w:tcW w:w="930" w:type="dxa"/>
            <w:shd w:val="clear" w:color="auto" w:fill="auto"/>
            <w:vAlign w:val="center"/>
          </w:tcPr>
          <w:p w:rsidR="00EA0A64" w:rsidRDefault="00EA0A64">
            <w:pPr>
              <w:widowControl/>
              <w:spacing w:line="320" w:lineRule="exact"/>
              <w:jc w:val="left"/>
              <w:rPr>
                <w:rFonts w:asciiTheme="minorEastAsia" w:eastAsiaTheme="minorEastAsia" w:hAnsiTheme="minorEastAsia" w:cstheme="minorEastAsia"/>
                <w:b/>
                <w:bCs/>
                <w:color w:val="000000"/>
                <w:szCs w:val="21"/>
              </w:rPr>
            </w:pPr>
          </w:p>
        </w:tc>
        <w:tc>
          <w:tcPr>
            <w:tcW w:w="1815" w:type="dxa"/>
            <w:gridSpan w:val="2"/>
            <w:shd w:val="clear" w:color="auto" w:fill="auto"/>
            <w:noWrap/>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890" w:type="dxa"/>
            <w:vMerge w:val="restart"/>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效益</w:t>
            </w:r>
          </w:p>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指标</w:t>
            </w:r>
          </w:p>
        </w:tc>
        <w:tc>
          <w:tcPr>
            <w:tcW w:w="2727" w:type="dxa"/>
            <w:gridSpan w:val="2"/>
            <w:vMerge w:val="restart"/>
            <w:shd w:val="clear" w:color="auto" w:fill="auto"/>
            <w:vAlign w:val="center"/>
          </w:tcPr>
          <w:p w:rsidR="00EA0A64" w:rsidRDefault="00D12714">
            <w:pPr>
              <w:widowControl/>
              <w:spacing w:line="34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社会效益指标</w:t>
            </w:r>
          </w:p>
        </w:tc>
        <w:tc>
          <w:tcPr>
            <w:tcW w:w="4155" w:type="dxa"/>
            <w:shd w:val="clear" w:color="auto" w:fill="auto"/>
            <w:vAlign w:val="center"/>
          </w:tcPr>
          <w:p w:rsidR="00EA0A64" w:rsidRDefault="00D12714">
            <w:pPr>
              <w:widowControl/>
              <w:spacing w:line="34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 xml:space="preserve"> </w:t>
            </w:r>
            <w:r>
              <w:rPr>
                <w:rFonts w:asciiTheme="minorEastAsia" w:eastAsiaTheme="minorEastAsia" w:hAnsiTheme="minorEastAsia" w:cstheme="minorEastAsia" w:hint="eastAsia"/>
                <w:b/>
                <w:bCs/>
                <w:color w:val="000000"/>
                <w:kern w:val="0"/>
                <w:szCs w:val="21"/>
              </w:rPr>
              <w:t>指标</w:t>
            </w:r>
            <w:r>
              <w:rPr>
                <w:rFonts w:asciiTheme="minorEastAsia" w:eastAsiaTheme="minorEastAsia" w:hAnsiTheme="minorEastAsia" w:cstheme="minorEastAsia" w:hint="eastAsia"/>
                <w:b/>
                <w:bCs/>
                <w:color w:val="000000"/>
                <w:kern w:val="0"/>
                <w:szCs w:val="21"/>
              </w:rPr>
              <w:t>1</w:t>
            </w:r>
            <w:r>
              <w:rPr>
                <w:rFonts w:asciiTheme="minorEastAsia" w:eastAsiaTheme="minorEastAsia" w:hAnsiTheme="minorEastAsia" w:cstheme="minorEastAsia" w:hint="eastAsia"/>
                <w:b/>
                <w:bCs/>
                <w:color w:val="000000"/>
                <w:kern w:val="0"/>
                <w:szCs w:val="21"/>
              </w:rPr>
              <w:t>：引领广大妇女听党话跟党走</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优</w:t>
            </w:r>
          </w:p>
        </w:tc>
        <w:tc>
          <w:tcPr>
            <w:tcW w:w="127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优</w:t>
            </w:r>
          </w:p>
        </w:tc>
        <w:tc>
          <w:tcPr>
            <w:tcW w:w="900" w:type="dxa"/>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5</w:t>
            </w:r>
          </w:p>
        </w:tc>
        <w:tc>
          <w:tcPr>
            <w:tcW w:w="930" w:type="dxa"/>
            <w:shd w:val="clear" w:color="auto" w:fill="auto"/>
            <w:vAlign w:val="center"/>
          </w:tcPr>
          <w:p w:rsidR="00EA0A64" w:rsidRDefault="00EA0A64">
            <w:pPr>
              <w:widowControl/>
              <w:spacing w:line="320" w:lineRule="exact"/>
              <w:jc w:val="left"/>
              <w:rPr>
                <w:rFonts w:asciiTheme="minorEastAsia" w:eastAsiaTheme="minorEastAsia" w:hAnsiTheme="minorEastAsia" w:cstheme="minorEastAsia"/>
                <w:b/>
                <w:bCs/>
                <w:color w:val="000000"/>
                <w:szCs w:val="21"/>
              </w:rPr>
            </w:pPr>
          </w:p>
        </w:tc>
        <w:tc>
          <w:tcPr>
            <w:tcW w:w="1815" w:type="dxa"/>
            <w:gridSpan w:val="2"/>
            <w:shd w:val="clear" w:color="auto" w:fill="auto"/>
            <w:noWrap/>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890"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727" w:type="dxa"/>
            <w:gridSpan w:val="2"/>
            <w:vMerge/>
            <w:shd w:val="clear" w:color="auto" w:fill="auto"/>
            <w:vAlign w:val="center"/>
          </w:tcPr>
          <w:p w:rsidR="00EA0A64" w:rsidRDefault="00EA0A64">
            <w:pPr>
              <w:widowControl/>
              <w:spacing w:line="340" w:lineRule="exact"/>
              <w:jc w:val="center"/>
              <w:rPr>
                <w:rFonts w:asciiTheme="minorEastAsia" w:eastAsiaTheme="minorEastAsia" w:hAnsiTheme="minorEastAsia" w:cstheme="minorEastAsia"/>
                <w:b/>
                <w:bCs/>
                <w:color w:val="000000"/>
                <w:szCs w:val="21"/>
              </w:rPr>
            </w:pPr>
          </w:p>
        </w:tc>
        <w:tc>
          <w:tcPr>
            <w:tcW w:w="4155" w:type="dxa"/>
            <w:shd w:val="clear" w:color="auto" w:fill="auto"/>
            <w:vAlign w:val="center"/>
          </w:tcPr>
          <w:p w:rsidR="00EA0A64" w:rsidRDefault="00D12714">
            <w:pPr>
              <w:widowControl/>
              <w:spacing w:line="34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pacing w:val="-6"/>
                <w:kern w:val="0"/>
                <w:szCs w:val="21"/>
              </w:rPr>
              <w:t xml:space="preserve"> </w:t>
            </w:r>
            <w:r>
              <w:rPr>
                <w:rFonts w:asciiTheme="minorEastAsia" w:eastAsiaTheme="minorEastAsia" w:hAnsiTheme="minorEastAsia" w:cstheme="minorEastAsia" w:hint="eastAsia"/>
                <w:b/>
                <w:bCs/>
                <w:color w:val="000000"/>
                <w:spacing w:val="-6"/>
                <w:kern w:val="0"/>
                <w:szCs w:val="21"/>
              </w:rPr>
              <w:t>指标</w:t>
            </w:r>
            <w:r>
              <w:rPr>
                <w:rFonts w:asciiTheme="minorEastAsia" w:eastAsiaTheme="minorEastAsia" w:hAnsiTheme="minorEastAsia" w:cstheme="minorEastAsia" w:hint="eastAsia"/>
                <w:b/>
                <w:bCs/>
                <w:color w:val="000000"/>
                <w:spacing w:val="-6"/>
                <w:kern w:val="0"/>
                <w:szCs w:val="21"/>
              </w:rPr>
              <w:t>2</w:t>
            </w:r>
            <w:r>
              <w:rPr>
                <w:rFonts w:asciiTheme="minorEastAsia" w:eastAsiaTheme="minorEastAsia" w:hAnsiTheme="minorEastAsia" w:cstheme="minorEastAsia" w:hint="eastAsia"/>
                <w:b/>
                <w:bCs/>
                <w:color w:val="000000"/>
                <w:spacing w:val="-6"/>
                <w:kern w:val="0"/>
                <w:szCs w:val="21"/>
              </w:rPr>
              <w:t>：不断提升妇女综合社会地位的能力</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优</w:t>
            </w:r>
          </w:p>
        </w:tc>
        <w:tc>
          <w:tcPr>
            <w:tcW w:w="127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优</w:t>
            </w:r>
          </w:p>
        </w:tc>
        <w:tc>
          <w:tcPr>
            <w:tcW w:w="900" w:type="dxa"/>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5</w:t>
            </w:r>
          </w:p>
        </w:tc>
        <w:tc>
          <w:tcPr>
            <w:tcW w:w="930" w:type="dxa"/>
            <w:shd w:val="clear" w:color="auto" w:fill="auto"/>
            <w:vAlign w:val="center"/>
          </w:tcPr>
          <w:p w:rsidR="00EA0A64" w:rsidRDefault="00EA0A64">
            <w:pPr>
              <w:widowControl/>
              <w:spacing w:line="320" w:lineRule="exact"/>
              <w:jc w:val="left"/>
              <w:rPr>
                <w:rFonts w:asciiTheme="minorEastAsia" w:eastAsiaTheme="minorEastAsia" w:hAnsiTheme="minorEastAsia" w:cstheme="minorEastAsia"/>
                <w:b/>
                <w:bCs/>
                <w:color w:val="000000"/>
                <w:szCs w:val="21"/>
              </w:rPr>
            </w:pPr>
          </w:p>
        </w:tc>
        <w:tc>
          <w:tcPr>
            <w:tcW w:w="1815" w:type="dxa"/>
            <w:gridSpan w:val="2"/>
            <w:shd w:val="clear" w:color="auto" w:fill="auto"/>
            <w:noWrap/>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890"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727" w:type="dxa"/>
            <w:gridSpan w:val="2"/>
            <w:vMerge w:val="restart"/>
            <w:shd w:val="clear" w:color="auto" w:fill="auto"/>
            <w:vAlign w:val="center"/>
          </w:tcPr>
          <w:p w:rsidR="00EA0A64" w:rsidRDefault="00D12714">
            <w:pPr>
              <w:widowControl/>
              <w:spacing w:line="34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可持续影响</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指标</w:t>
            </w:r>
          </w:p>
        </w:tc>
        <w:tc>
          <w:tcPr>
            <w:tcW w:w="4155" w:type="dxa"/>
            <w:shd w:val="clear" w:color="auto" w:fill="auto"/>
            <w:vAlign w:val="center"/>
          </w:tcPr>
          <w:p w:rsidR="00EA0A64" w:rsidRDefault="00D12714">
            <w:pPr>
              <w:widowControl/>
              <w:spacing w:line="340" w:lineRule="exact"/>
              <w:jc w:val="left"/>
              <w:textAlignment w:val="center"/>
              <w:rPr>
                <w:rFonts w:asciiTheme="minorEastAsia" w:eastAsiaTheme="minorEastAsia" w:hAnsiTheme="minorEastAsia" w:cstheme="minorEastAsia"/>
                <w:b/>
                <w:bCs/>
                <w:color w:val="000000"/>
                <w:spacing w:val="-6"/>
                <w:szCs w:val="21"/>
              </w:rPr>
            </w:pPr>
            <w:r>
              <w:rPr>
                <w:rFonts w:asciiTheme="minorEastAsia" w:eastAsiaTheme="minorEastAsia" w:hAnsiTheme="minorEastAsia" w:cstheme="minorEastAsia" w:hint="eastAsia"/>
                <w:b/>
                <w:bCs/>
                <w:color w:val="000000"/>
                <w:spacing w:val="-6"/>
                <w:kern w:val="0"/>
                <w:szCs w:val="21"/>
              </w:rPr>
              <w:t xml:space="preserve"> </w:t>
            </w:r>
            <w:r>
              <w:rPr>
                <w:rFonts w:asciiTheme="minorEastAsia" w:eastAsiaTheme="minorEastAsia" w:hAnsiTheme="minorEastAsia" w:cstheme="minorEastAsia" w:hint="eastAsia"/>
                <w:b/>
                <w:bCs/>
                <w:color w:val="000000"/>
                <w:spacing w:val="-6"/>
                <w:kern w:val="0"/>
                <w:szCs w:val="21"/>
              </w:rPr>
              <w:t>指标</w:t>
            </w:r>
            <w:r>
              <w:rPr>
                <w:rFonts w:asciiTheme="minorEastAsia" w:eastAsiaTheme="minorEastAsia" w:hAnsiTheme="minorEastAsia" w:cstheme="minorEastAsia" w:hint="eastAsia"/>
                <w:b/>
                <w:bCs/>
                <w:color w:val="000000"/>
                <w:spacing w:val="-6"/>
                <w:kern w:val="0"/>
                <w:szCs w:val="21"/>
              </w:rPr>
              <w:t>1</w:t>
            </w:r>
            <w:r>
              <w:rPr>
                <w:rFonts w:asciiTheme="minorEastAsia" w:eastAsiaTheme="minorEastAsia" w:hAnsiTheme="minorEastAsia" w:cstheme="minorEastAsia" w:hint="eastAsia"/>
                <w:b/>
                <w:bCs/>
                <w:color w:val="000000"/>
                <w:spacing w:val="-6"/>
                <w:kern w:val="0"/>
                <w:szCs w:val="21"/>
              </w:rPr>
              <w:t>：助推妇女事业健康、持续、稳定发展</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优</w:t>
            </w:r>
            <w:r>
              <w:rPr>
                <w:rFonts w:asciiTheme="minorEastAsia" w:eastAsiaTheme="minorEastAsia" w:hAnsiTheme="minorEastAsia" w:cstheme="minorEastAsia" w:hint="eastAsia"/>
                <w:b/>
                <w:bCs/>
                <w:color w:val="000000"/>
                <w:kern w:val="0"/>
                <w:szCs w:val="21"/>
              </w:rPr>
              <w:t xml:space="preserve"> </w:t>
            </w:r>
          </w:p>
        </w:tc>
        <w:tc>
          <w:tcPr>
            <w:tcW w:w="1275" w:type="dxa"/>
            <w:shd w:val="clear" w:color="auto" w:fill="auto"/>
            <w:noWrap/>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优</w:t>
            </w:r>
          </w:p>
        </w:tc>
        <w:tc>
          <w:tcPr>
            <w:tcW w:w="900" w:type="dxa"/>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5</w:t>
            </w:r>
          </w:p>
        </w:tc>
        <w:tc>
          <w:tcPr>
            <w:tcW w:w="930" w:type="dxa"/>
            <w:shd w:val="clear" w:color="auto" w:fill="auto"/>
            <w:vAlign w:val="center"/>
          </w:tcPr>
          <w:p w:rsidR="00EA0A64" w:rsidRDefault="00EA0A64">
            <w:pPr>
              <w:widowControl/>
              <w:spacing w:line="320" w:lineRule="exact"/>
              <w:jc w:val="left"/>
              <w:rPr>
                <w:rFonts w:asciiTheme="minorEastAsia" w:eastAsiaTheme="minorEastAsia" w:hAnsiTheme="minorEastAsia" w:cstheme="minorEastAsia"/>
                <w:b/>
                <w:bCs/>
                <w:color w:val="000000"/>
                <w:szCs w:val="21"/>
              </w:rPr>
            </w:pPr>
          </w:p>
        </w:tc>
        <w:tc>
          <w:tcPr>
            <w:tcW w:w="1815" w:type="dxa"/>
            <w:gridSpan w:val="2"/>
            <w:shd w:val="clear" w:color="auto" w:fill="auto"/>
            <w:noWrap/>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890"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727" w:type="dxa"/>
            <w:gridSpan w:val="2"/>
            <w:vMerge/>
            <w:shd w:val="clear" w:color="auto" w:fill="auto"/>
            <w:vAlign w:val="center"/>
          </w:tcPr>
          <w:p w:rsidR="00EA0A64" w:rsidRDefault="00EA0A64">
            <w:pPr>
              <w:widowControl/>
              <w:spacing w:line="340" w:lineRule="exact"/>
              <w:jc w:val="center"/>
              <w:rPr>
                <w:rFonts w:asciiTheme="minorEastAsia" w:eastAsiaTheme="minorEastAsia" w:hAnsiTheme="minorEastAsia" w:cstheme="minorEastAsia"/>
                <w:b/>
                <w:bCs/>
                <w:color w:val="000000"/>
                <w:szCs w:val="21"/>
              </w:rPr>
            </w:pPr>
          </w:p>
        </w:tc>
        <w:tc>
          <w:tcPr>
            <w:tcW w:w="4155" w:type="dxa"/>
            <w:shd w:val="clear" w:color="auto" w:fill="auto"/>
            <w:vAlign w:val="center"/>
          </w:tcPr>
          <w:p w:rsidR="00EA0A64" w:rsidRDefault="00D12714">
            <w:pPr>
              <w:widowControl/>
              <w:spacing w:line="34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 xml:space="preserve"> </w:t>
            </w:r>
            <w:r>
              <w:rPr>
                <w:rFonts w:asciiTheme="minorEastAsia" w:eastAsiaTheme="minorEastAsia" w:hAnsiTheme="minorEastAsia" w:cstheme="minorEastAsia" w:hint="eastAsia"/>
                <w:b/>
                <w:bCs/>
                <w:color w:val="000000"/>
                <w:kern w:val="0"/>
                <w:szCs w:val="21"/>
              </w:rPr>
              <w:t>指标</w:t>
            </w:r>
            <w:r>
              <w:rPr>
                <w:rFonts w:asciiTheme="minorEastAsia" w:eastAsiaTheme="minorEastAsia" w:hAnsiTheme="minorEastAsia" w:cstheme="minorEastAsia" w:hint="eastAsia"/>
                <w:b/>
                <w:bCs/>
                <w:color w:val="000000"/>
                <w:kern w:val="0"/>
                <w:szCs w:val="21"/>
              </w:rPr>
              <w:t>2</w:t>
            </w:r>
            <w:r>
              <w:rPr>
                <w:rFonts w:asciiTheme="minorEastAsia" w:eastAsiaTheme="minorEastAsia" w:hAnsiTheme="minorEastAsia" w:cstheme="minorEastAsia" w:hint="eastAsia"/>
                <w:b/>
                <w:bCs/>
                <w:color w:val="000000"/>
                <w:kern w:val="0"/>
                <w:szCs w:val="21"/>
              </w:rPr>
              <w:t>：形成崇尚绿色生活的文明新风尚</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优</w:t>
            </w:r>
            <w:r>
              <w:rPr>
                <w:rFonts w:asciiTheme="minorEastAsia" w:eastAsiaTheme="minorEastAsia" w:hAnsiTheme="minorEastAsia" w:cstheme="minorEastAsia" w:hint="eastAsia"/>
                <w:b/>
                <w:bCs/>
                <w:color w:val="000000"/>
                <w:kern w:val="0"/>
                <w:szCs w:val="21"/>
              </w:rPr>
              <w:t xml:space="preserve"> </w:t>
            </w:r>
          </w:p>
        </w:tc>
        <w:tc>
          <w:tcPr>
            <w:tcW w:w="127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优</w:t>
            </w:r>
            <w:r>
              <w:rPr>
                <w:rFonts w:asciiTheme="minorEastAsia" w:eastAsiaTheme="minorEastAsia" w:hAnsiTheme="minorEastAsia" w:cstheme="minorEastAsia" w:hint="eastAsia"/>
                <w:b/>
                <w:bCs/>
                <w:color w:val="000000"/>
                <w:kern w:val="0"/>
                <w:szCs w:val="21"/>
              </w:rPr>
              <w:t xml:space="preserve"> </w:t>
            </w:r>
          </w:p>
        </w:tc>
        <w:tc>
          <w:tcPr>
            <w:tcW w:w="900" w:type="dxa"/>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5</w:t>
            </w:r>
          </w:p>
        </w:tc>
        <w:tc>
          <w:tcPr>
            <w:tcW w:w="930" w:type="dxa"/>
            <w:shd w:val="clear" w:color="auto" w:fill="auto"/>
            <w:vAlign w:val="center"/>
          </w:tcPr>
          <w:p w:rsidR="00EA0A64" w:rsidRDefault="00EA0A64">
            <w:pPr>
              <w:widowControl/>
              <w:spacing w:line="320" w:lineRule="exact"/>
              <w:jc w:val="left"/>
              <w:rPr>
                <w:rFonts w:asciiTheme="minorEastAsia" w:eastAsiaTheme="minorEastAsia" w:hAnsiTheme="minorEastAsia" w:cstheme="minorEastAsia"/>
                <w:b/>
                <w:bCs/>
                <w:color w:val="000000"/>
                <w:szCs w:val="21"/>
              </w:rPr>
            </w:pPr>
          </w:p>
        </w:tc>
        <w:tc>
          <w:tcPr>
            <w:tcW w:w="1815" w:type="dxa"/>
            <w:gridSpan w:val="2"/>
            <w:shd w:val="clear" w:color="auto" w:fill="auto"/>
            <w:noWrap/>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890" w:type="dxa"/>
            <w:vMerge w:val="restart"/>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满意度</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指标</w:t>
            </w:r>
          </w:p>
        </w:tc>
        <w:tc>
          <w:tcPr>
            <w:tcW w:w="2727" w:type="dxa"/>
            <w:gridSpan w:val="2"/>
            <w:vMerge w:val="restart"/>
            <w:shd w:val="clear" w:color="auto" w:fill="auto"/>
            <w:vAlign w:val="center"/>
          </w:tcPr>
          <w:p w:rsidR="00EA0A64" w:rsidRDefault="00D12714">
            <w:pPr>
              <w:widowControl/>
              <w:spacing w:line="34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满意度指标</w:t>
            </w:r>
          </w:p>
        </w:tc>
        <w:tc>
          <w:tcPr>
            <w:tcW w:w="4155" w:type="dxa"/>
            <w:shd w:val="clear" w:color="auto" w:fill="auto"/>
            <w:vAlign w:val="center"/>
          </w:tcPr>
          <w:p w:rsidR="00EA0A64" w:rsidRDefault="00D12714">
            <w:pPr>
              <w:widowControl/>
              <w:spacing w:line="34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 xml:space="preserve"> </w:t>
            </w:r>
            <w:r>
              <w:rPr>
                <w:rFonts w:asciiTheme="minorEastAsia" w:eastAsiaTheme="minorEastAsia" w:hAnsiTheme="minorEastAsia" w:cstheme="minorEastAsia" w:hint="eastAsia"/>
                <w:b/>
                <w:bCs/>
                <w:color w:val="000000"/>
                <w:kern w:val="0"/>
                <w:szCs w:val="21"/>
              </w:rPr>
              <w:t>指标</w:t>
            </w:r>
            <w:r>
              <w:rPr>
                <w:rFonts w:asciiTheme="minorEastAsia" w:eastAsiaTheme="minorEastAsia" w:hAnsiTheme="minorEastAsia" w:cstheme="minorEastAsia" w:hint="eastAsia"/>
                <w:b/>
                <w:bCs/>
                <w:color w:val="000000"/>
                <w:kern w:val="0"/>
                <w:szCs w:val="21"/>
              </w:rPr>
              <w:t>1</w:t>
            </w:r>
            <w:r>
              <w:rPr>
                <w:rFonts w:asciiTheme="minorEastAsia" w:eastAsiaTheme="minorEastAsia" w:hAnsiTheme="minorEastAsia" w:cstheme="minorEastAsia" w:hint="eastAsia"/>
                <w:b/>
                <w:bCs/>
                <w:color w:val="000000"/>
                <w:kern w:val="0"/>
                <w:szCs w:val="21"/>
              </w:rPr>
              <w:t>：服务对象满意度</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95%</w:t>
            </w:r>
          </w:p>
        </w:tc>
        <w:tc>
          <w:tcPr>
            <w:tcW w:w="127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95%</w:t>
            </w:r>
          </w:p>
        </w:tc>
        <w:tc>
          <w:tcPr>
            <w:tcW w:w="900" w:type="dxa"/>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5</w:t>
            </w:r>
          </w:p>
        </w:tc>
        <w:tc>
          <w:tcPr>
            <w:tcW w:w="930" w:type="dxa"/>
            <w:shd w:val="clear" w:color="auto" w:fill="auto"/>
            <w:vAlign w:val="center"/>
          </w:tcPr>
          <w:p w:rsidR="00EA0A64" w:rsidRDefault="00EA0A64">
            <w:pPr>
              <w:widowControl/>
              <w:spacing w:line="320" w:lineRule="exact"/>
              <w:jc w:val="left"/>
              <w:rPr>
                <w:rFonts w:asciiTheme="minorEastAsia" w:eastAsiaTheme="minorEastAsia" w:hAnsiTheme="minorEastAsia" w:cstheme="minorEastAsia"/>
                <w:b/>
                <w:bCs/>
                <w:color w:val="000000"/>
                <w:szCs w:val="21"/>
              </w:rPr>
            </w:pPr>
          </w:p>
        </w:tc>
        <w:tc>
          <w:tcPr>
            <w:tcW w:w="1815" w:type="dxa"/>
            <w:gridSpan w:val="2"/>
            <w:shd w:val="clear" w:color="auto" w:fill="auto"/>
            <w:noWrap/>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r>
      <w:tr w:rsidR="00EA0A64">
        <w:trPr>
          <w:jc w:val="center"/>
        </w:trPr>
        <w:tc>
          <w:tcPr>
            <w:tcW w:w="1264"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890" w:type="dxa"/>
            <w:vMerge/>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727" w:type="dxa"/>
            <w:gridSpan w:val="2"/>
            <w:vMerge/>
            <w:shd w:val="clear" w:color="auto" w:fill="auto"/>
            <w:vAlign w:val="center"/>
          </w:tcPr>
          <w:p w:rsidR="00EA0A64" w:rsidRDefault="00EA0A64">
            <w:pPr>
              <w:widowControl/>
              <w:spacing w:line="340" w:lineRule="exact"/>
              <w:jc w:val="center"/>
              <w:rPr>
                <w:rFonts w:asciiTheme="minorEastAsia" w:eastAsiaTheme="minorEastAsia" w:hAnsiTheme="minorEastAsia" w:cstheme="minorEastAsia"/>
                <w:b/>
                <w:bCs/>
                <w:color w:val="000000"/>
                <w:szCs w:val="21"/>
              </w:rPr>
            </w:pPr>
          </w:p>
        </w:tc>
        <w:tc>
          <w:tcPr>
            <w:tcW w:w="4155" w:type="dxa"/>
            <w:shd w:val="clear" w:color="auto" w:fill="auto"/>
            <w:vAlign w:val="center"/>
          </w:tcPr>
          <w:p w:rsidR="00EA0A64" w:rsidRDefault="00D12714">
            <w:pPr>
              <w:widowControl/>
              <w:spacing w:line="34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 xml:space="preserve"> </w:t>
            </w:r>
            <w:r>
              <w:rPr>
                <w:rFonts w:asciiTheme="minorEastAsia" w:eastAsiaTheme="minorEastAsia" w:hAnsiTheme="minorEastAsia" w:cstheme="minorEastAsia" w:hint="eastAsia"/>
                <w:b/>
                <w:bCs/>
                <w:color w:val="000000"/>
                <w:kern w:val="0"/>
                <w:szCs w:val="21"/>
              </w:rPr>
              <w:t>指标</w:t>
            </w:r>
            <w:r>
              <w:rPr>
                <w:rFonts w:asciiTheme="minorEastAsia" w:eastAsiaTheme="minorEastAsia" w:hAnsiTheme="minorEastAsia" w:cstheme="minorEastAsia" w:hint="eastAsia"/>
                <w:b/>
                <w:bCs/>
                <w:color w:val="000000"/>
                <w:kern w:val="0"/>
                <w:szCs w:val="21"/>
              </w:rPr>
              <w:t>2</w:t>
            </w:r>
            <w:r>
              <w:rPr>
                <w:rFonts w:asciiTheme="minorEastAsia" w:eastAsiaTheme="minorEastAsia" w:hAnsiTheme="minorEastAsia" w:cstheme="minorEastAsia" w:hint="eastAsia"/>
                <w:b/>
                <w:bCs/>
                <w:color w:val="000000"/>
                <w:kern w:val="0"/>
                <w:szCs w:val="21"/>
              </w:rPr>
              <w:t>：社会公众满意度</w:t>
            </w:r>
          </w:p>
        </w:tc>
        <w:tc>
          <w:tcPr>
            <w:tcW w:w="1260"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95%</w:t>
            </w:r>
          </w:p>
        </w:tc>
        <w:tc>
          <w:tcPr>
            <w:tcW w:w="1275" w:type="dxa"/>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95%</w:t>
            </w:r>
          </w:p>
        </w:tc>
        <w:tc>
          <w:tcPr>
            <w:tcW w:w="900" w:type="dxa"/>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5</w:t>
            </w:r>
          </w:p>
        </w:tc>
        <w:tc>
          <w:tcPr>
            <w:tcW w:w="930" w:type="dxa"/>
            <w:shd w:val="clear" w:color="auto" w:fill="auto"/>
            <w:vAlign w:val="center"/>
          </w:tcPr>
          <w:p w:rsidR="00EA0A64" w:rsidRDefault="00EA0A64">
            <w:pPr>
              <w:widowControl/>
              <w:spacing w:line="320" w:lineRule="exact"/>
              <w:jc w:val="left"/>
              <w:rPr>
                <w:rFonts w:asciiTheme="minorEastAsia" w:eastAsiaTheme="minorEastAsia" w:hAnsiTheme="minorEastAsia" w:cstheme="minorEastAsia"/>
                <w:b/>
                <w:bCs/>
                <w:color w:val="000000"/>
                <w:szCs w:val="21"/>
              </w:rPr>
            </w:pPr>
          </w:p>
        </w:tc>
        <w:tc>
          <w:tcPr>
            <w:tcW w:w="1815" w:type="dxa"/>
            <w:gridSpan w:val="2"/>
            <w:shd w:val="clear" w:color="auto" w:fill="auto"/>
            <w:noWrap/>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r>
      <w:tr w:rsidR="00EA0A64">
        <w:trPr>
          <w:jc w:val="center"/>
        </w:trPr>
        <w:tc>
          <w:tcPr>
            <w:tcW w:w="1264" w:type="dxa"/>
            <w:shd w:val="clear" w:color="auto" w:fill="auto"/>
            <w:vAlign w:val="center"/>
          </w:tcPr>
          <w:p w:rsidR="00EA0A64" w:rsidRDefault="00D12714">
            <w:pPr>
              <w:widowControl/>
              <w:spacing w:line="320" w:lineRule="exact"/>
              <w:ind w:leftChars="-50" w:left="-105" w:rightChars="-50" w:right="-105"/>
              <w:jc w:val="center"/>
              <w:textAlignment w:val="center"/>
              <w:rPr>
                <w:rFonts w:asciiTheme="minorEastAsia" w:eastAsiaTheme="minorEastAsia" w:hAnsiTheme="minorEastAsia" w:cstheme="minorEastAsia"/>
                <w:b/>
                <w:bCs/>
                <w:color w:val="000000"/>
                <w:spacing w:val="-11"/>
                <w:kern w:val="0"/>
                <w:szCs w:val="21"/>
              </w:rPr>
            </w:pPr>
            <w:r>
              <w:rPr>
                <w:rFonts w:asciiTheme="minorEastAsia" w:eastAsiaTheme="minorEastAsia" w:hAnsiTheme="minorEastAsia" w:cstheme="minorEastAsia" w:hint="eastAsia"/>
                <w:b/>
                <w:bCs/>
                <w:color w:val="000000"/>
                <w:spacing w:val="-11"/>
                <w:kern w:val="0"/>
                <w:szCs w:val="21"/>
              </w:rPr>
              <w:lastRenderedPageBreak/>
              <w:t>部门（单位）</w:t>
            </w:r>
          </w:p>
          <w:p w:rsidR="00EA0A64" w:rsidRDefault="00D12714">
            <w:pPr>
              <w:widowControl/>
              <w:spacing w:line="320" w:lineRule="exact"/>
              <w:ind w:leftChars="-50" w:left="-105" w:rightChars="-50" w:right="-105"/>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pacing w:val="-11"/>
                <w:kern w:val="0"/>
                <w:szCs w:val="21"/>
              </w:rPr>
              <w:t>自评结论</w:t>
            </w:r>
          </w:p>
        </w:tc>
        <w:tc>
          <w:tcPr>
            <w:tcW w:w="13952" w:type="dxa"/>
            <w:gridSpan w:val="10"/>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2022</w:t>
            </w:r>
            <w:r>
              <w:rPr>
                <w:rFonts w:asciiTheme="minorEastAsia" w:eastAsiaTheme="minorEastAsia" w:hAnsiTheme="minorEastAsia" w:cstheme="minorEastAsia" w:hint="eastAsia"/>
                <w:b/>
                <w:bCs/>
                <w:color w:val="000000"/>
                <w:kern w:val="0"/>
                <w:szCs w:val="21"/>
              </w:rPr>
              <w:t>年，在市委市政府和省妇联的坚强领导下，市妇联紧紧围绕“四个三、四个一百”重点工作，全力以赴抓细抓实妇联各项工作，超额完成市委市政府和省妇联下达的各项目标任务，自评为</w:t>
            </w:r>
            <w:r>
              <w:rPr>
                <w:rFonts w:asciiTheme="minorEastAsia" w:eastAsiaTheme="minorEastAsia" w:hAnsiTheme="minorEastAsia" w:cstheme="minorEastAsia" w:hint="eastAsia"/>
                <w:b/>
                <w:bCs/>
                <w:color w:val="000000"/>
                <w:kern w:val="0"/>
                <w:szCs w:val="21"/>
              </w:rPr>
              <w:t>100</w:t>
            </w:r>
            <w:r>
              <w:rPr>
                <w:rFonts w:asciiTheme="minorEastAsia" w:eastAsiaTheme="minorEastAsia" w:hAnsiTheme="minorEastAsia" w:cstheme="minorEastAsia" w:hint="eastAsia"/>
                <w:b/>
                <w:bCs/>
                <w:color w:val="000000"/>
                <w:kern w:val="0"/>
                <w:szCs w:val="21"/>
              </w:rPr>
              <w:t>分</w:t>
            </w:r>
          </w:p>
        </w:tc>
      </w:tr>
      <w:tr w:rsidR="00EA0A64">
        <w:trPr>
          <w:jc w:val="center"/>
        </w:trPr>
        <w:tc>
          <w:tcPr>
            <w:tcW w:w="1264" w:type="dxa"/>
            <w:shd w:val="clear" w:color="auto" w:fill="auto"/>
            <w:vAlign w:val="center"/>
          </w:tcPr>
          <w:p w:rsidR="00EA0A64" w:rsidRDefault="00D12714">
            <w:pPr>
              <w:widowControl/>
              <w:spacing w:line="320" w:lineRule="exact"/>
              <w:ind w:leftChars="-50" w:left="-105" w:rightChars="-50" w:right="-105"/>
              <w:jc w:val="center"/>
              <w:textAlignment w:val="center"/>
              <w:rPr>
                <w:rFonts w:asciiTheme="minorEastAsia" w:eastAsiaTheme="minorEastAsia" w:hAnsiTheme="minorEastAsia" w:cstheme="minorEastAsia"/>
                <w:b/>
                <w:bCs/>
                <w:color w:val="000000"/>
                <w:spacing w:val="-11"/>
                <w:kern w:val="0"/>
                <w:szCs w:val="21"/>
              </w:rPr>
            </w:pPr>
            <w:r>
              <w:rPr>
                <w:rFonts w:asciiTheme="minorEastAsia" w:eastAsiaTheme="minorEastAsia" w:hAnsiTheme="minorEastAsia" w:cstheme="minorEastAsia" w:hint="eastAsia"/>
                <w:b/>
                <w:bCs/>
                <w:color w:val="000000"/>
                <w:spacing w:val="-11"/>
                <w:kern w:val="0"/>
                <w:szCs w:val="21"/>
              </w:rPr>
              <w:t>部门（单位）</w:t>
            </w:r>
          </w:p>
          <w:p w:rsidR="00EA0A64" w:rsidRDefault="00D12714">
            <w:pPr>
              <w:widowControl/>
              <w:spacing w:line="320" w:lineRule="exact"/>
              <w:ind w:leftChars="-50" w:left="-105" w:rightChars="-50" w:right="-105"/>
              <w:jc w:val="center"/>
              <w:textAlignment w:val="center"/>
              <w:rPr>
                <w:rFonts w:asciiTheme="minorEastAsia" w:eastAsiaTheme="minorEastAsia" w:hAnsiTheme="minorEastAsia" w:cstheme="minorEastAsia"/>
                <w:b/>
                <w:bCs/>
                <w:color w:val="000000"/>
                <w:spacing w:val="-11"/>
                <w:szCs w:val="21"/>
              </w:rPr>
            </w:pPr>
            <w:r>
              <w:rPr>
                <w:rFonts w:asciiTheme="minorEastAsia" w:eastAsiaTheme="minorEastAsia" w:hAnsiTheme="minorEastAsia" w:cstheme="minorEastAsia" w:hint="eastAsia"/>
                <w:b/>
                <w:bCs/>
                <w:color w:val="000000"/>
                <w:spacing w:val="-11"/>
                <w:kern w:val="0"/>
                <w:szCs w:val="21"/>
              </w:rPr>
              <w:t>自评存在问题</w:t>
            </w:r>
          </w:p>
        </w:tc>
        <w:tc>
          <w:tcPr>
            <w:tcW w:w="13952" w:type="dxa"/>
            <w:gridSpan w:val="10"/>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因客观原因存在个别支付结算没有使用公务卡结算。</w:t>
            </w:r>
          </w:p>
        </w:tc>
      </w:tr>
      <w:tr w:rsidR="00EA0A64">
        <w:trPr>
          <w:jc w:val="center"/>
        </w:trPr>
        <w:tc>
          <w:tcPr>
            <w:tcW w:w="1264" w:type="dxa"/>
            <w:shd w:val="clear" w:color="auto" w:fill="auto"/>
            <w:vAlign w:val="center"/>
          </w:tcPr>
          <w:p w:rsidR="00EA0A64" w:rsidRDefault="00D12714">
            <w:pPr>
              <w:widowControl/>
              <w:spacing w:line="320" w:lineRule="exact"/>
              <w:ind w:leftChars="-50" w:left="-105" w:rightChars="-50" w:right="-105"/>
              <w:jc w:val="center"/>
              <w:textAlignment w:val="center"/>
              <w:rPr>
                <w:rFonts w:asciiTheme="minorEastAsia" w:eastAsiaTheme="minorEastAsia" w:hAnsiTheme="minorEastAsia" w:cstheme="minorEastAsia"/>
                <w:b/>
                <w:bCs/>
                <w:color w:val="000000"/>
                <w:spacing w:val="-11"/>
                <w:kern w:val="0"/>
                <w:szCs w:val="21"/>
              </w:rPr>
            </w:pPr>
            <w:r>
              <w:rPr>
                <w:rFonts w:asciiTheme="minorEastAsia" w:eastAsiaTheme="minorEastAsia" w:hAnsiTheme="minorEastAsia" w:cstheme="minorEastAsia" w:hint="eastAsia"/>
                <w:b/>
                <w:bCs/>
                <w:color w:val="000000"/>
                <w:spacing w:val="-11"/>
                <w:kern w:val="0"/>
                <w:szCs w:val="21"/>
              </w:rPr>
              <w:t>部门（单位）</w:t>
            </w:r>
          </w:p>
          <w:p w:rsidR="00EA0A64" w:rsidRDefault="00D12714">
            <w:pPr>
              <w:widowControl/>
              <w:spacing w:line="320" w:lineRule="exact"/>
              <w:ind w:leftChars="-50" w:left="-105" w:rightChars="-50" w:right="-105"/>
              <w:jc w:val="center"/>
              <w:textAlignment w:val="center"/>
              <w:rPr>
                <w:rFonts w:asciiTheme="minorEastAsia" w:eastAsiaTheme="minorEastAsia" w:hAnsiTheme="minorEastAsia" w:cstheme="minorEastAsia"/>
                <w:b/>
                <w:bCs/>
                <w:color w:val="000000"/>
                <w:spacing w:val="-11"/>
                <w:szCs w:val="21"/>
              </w:rPr>
            </w:pPr>
            <w:r>
              <w:rPr>
                <w:rFonts w:asciiTheme="minorEastAsia" w:eastAsiaTheme="minorEastAsia" w:hAnsiTheme="minorEastAsia" w:cstheme="minorEastAsia" w:hint="eastAsia"/>
                <w:b/>
                <w:bCs/>
                <w:color w:val="000000"/>
                <w:spacing w:val="-11"/>
                <w:kern w:val="0"/>
                <w:szCs w:val="21"/>
              </w:rPr>
              <w:t>自评改进措施</w:t>
            </w:r>
          </w:p>
        </w:tc>
        <w:tc>
          <w:tcPr>
            <w:tcW w:w="13952" w:type="dxa"/>
            <w:gridSpan w:val="10"/>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一是加强对干部职工财经纪律的学习教育；</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二是因公出差必须使用公务卡结算；</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三是加强项目资金绩效管理，按进度使用拔付资金。</w:t>
            </w:r>
          </w:p>
        </w:tc>
      </w:tr>
      <w:tr w:rsidR="00EA0A64">
        <w:trPr>
          <w:jc w:val="center"/>
        </w:trPr>
        <w:tc>
          <w:tcPr>
            <w:tcW w:w="1264" w:type="dxa"/>
            <w:shd w:val="clear" w:color="auto" w:fill="auto"/>
            <w:vAlign w:val="center"/>
          </w:tcPr>
          <w:p w:rsidR="00EA0A64" w:rsidRDefault="00D12714">
            <w:pPr>
              <w:widowControl/>
              <w:spacing w:line="320" w:lineRule="exact"/>
              <w:ind w:leftChars="-50" w:left="-105" w:rightChars="-50" w:right="-105"/>
              <w:jc w:val="center"/>
              <w:textAlignment w:val="center"/>
              <w:rPr>
                <w:rFonts w:asciiTheme="minorEastAsia" w:eastAsiaTheme="minorEastAsia" w:hAnsiTheme="minorEastAsia" w:cstheme="minorEastAsia"/>
                <w:b/>
                <w:bCs/>
                <w:color w:val="000000"/>
                <w:spacing w:val="-11"/>
                <w:szCs w:val="21"/>
              </w:rPr>
            </w:pPr>
            <w:r>
              <w:rPr>
                <w:rFonts w:asciiTheme="minorEastAsia" w:eastAsiaTheme="minorEastAsia" w:hAnsiTheme="minorEastAsia" w:cstheme="minorEastAsia" w:hint="eastAsia"/>
                <w:b/>
                <w:bCs/>
                <w:color w:val="000000"/>
                <w:spacing w:val="-11"/>
                <w:kern w:val="0"/>
                <w:szCs w:val="21"/>
              </w:rPr>
              <w:t>财政部门对口科室复评结论及整改要求</w:t>
            </w:r>
          </w:p>
        </w:tc>
        <w:tc>
          <w:tcPr>
            <w:tcW w:w="13952" w:type="dxa"/>
            <w:gridSpan w:val="10"/>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r>
      <w:tr w:rsidR="00EA0A64">
        <w:trPr>
          <w:jc w:val="center"/>
        </w:trPr>
        <w:tc>
          <w:tcPr>
            <w:tcW w:w="9036" w:type="dxa"/>
            <w:gridSpan w:val="5"/>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单位项目负责人：</w:t>
            </w:r>
          </w:p>
        </w:tc>
        <w:tc>
          <w:tcPr>
            <w:tcW w:w="6180" w:type="dxa"/>
            <w:gridSpan w:val="6"/>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单位财务负责人：</w:t>
            </w:r>
          </w:p>
        </w:tc>
      </w:tr>
      <w:tr w:rsidR="00EA0A64">
        <w:trPr>
          <w:jc w:val="center"/>
        </w:trPr>
        <w:tc>
          <w:tcPr>
            <w:tcW w:w="9036" w:type="dxa"/>
            <w:gridSpan w:val="5"/>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部门项目负责人：</w:t>
            </w:r>
          </w:p>
        </w:tc>
        <w:tc>
          <w:tcPr>
            <w:tcW w:w="6180" w:type="dxa"/>
            <w:gridSpan w:val="6"/>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部门财务负责人：</w:t>
            </w:r>
          </w:p>
        </w:tc>
      </w:tr>
      <w:tr w:rsidR="00EA0A64">
        <w:trPr>
          <w:jc w:val="center"/>
        </w:trPr>
        <w:tc>
          <w:tcPr>
            <w:tcW w:w="14351" w:type="dxa"/>
            <w:gridSpan w:val="10"/>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财政部门科室负责人：</w:t>
            </w:r>
          </w:p>
        </w:tc>
        <w:tc>
          <w:tcPr>
            <w:tcW w:w="865" w:type="dxa"/>
            <w:shd w:val="clear" w:color="auto" w:fill="auto"/>
            <w:vAlign w:val="center"/>
          </w:tcPr>
          <w:p w:rsidR="00EA0A64" w:rsidRDefault="00EA0A64">
            <w:pPr>
              <w:widowControl/>
              <w:spacing w:line="320" w:lineRule="exact"/>
              <w:rPr>
                <w:rFonts w:asciiTheme="minorEastAsia" w:eastAsiaTheme="minorEastAsia" w:hAnsiTheme="minorEastAsia" w:cstheme="minorEastAsia"/>
                <w:b/>
                <w:bCs/>
                <w:color w:val="000000"/>
                <w:szCs w:val="21"/>
              </w:rPr>
            </w:pPr>
          </w:p>
        </w:tc>
      </w:tr>
      <w:tr w:rsidR="00EA0A64">
        <w:trPr>
          <w:jc w:val="center"/>
        </w:trPr>
        <w:tc>
          <w:tcPr>
            <w:tcW w:w="15216" w:type="dxa"/>
            <w:gridSpan w:val="11"/>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注：部门整体支出绩效目标自评表在年度预算执行完毕后填报。</w:t>
            </w:r>
          </w:p>
        </w:tc>
      </w:tr>
    </w:tbl>
    <w:p w:rsidR="00EA0A64" w:rsidRDefault="00EA0A64">
      <w:pPr>
        <w:rPr>
          <w:lang w:val="zh-CN"/>
        </w:rPr>
        <w:sectPr w:rsidR="00EA0A64">
          <w:footerReference w:type="default" r:id="rId18"/>
          <w:pgSz w:w="16838" w:h="11906" w:orient="landscape"/>
          <w:pgMar w:top="1417" w:right="1134" w:bottom="1247" w:left="1134" w:header="851" w:footer="1134" w:gutter="0"/>
          <w:pgNumType w:start="26"/>
          <w:cols w:space="0"/>
          <w:docGrid w:type="lines" w:linePitch="312"/>
        </w:sectPr>
      </w:pPr>
    </w:p>
    <w:p w:rsidR="00EA0A64" w:rsidRDefault="00D12714">
      <w:pPr>
        <w:pStyle w:val="a0"/>
        <w:spacing w:beforeLines="0" w:line="550" w:lineRule="exact"/>
        <w:jc w:val="left"/>
        <w:rPr>
          <w:rFonts w:ascii="黑体" w:eastAsia="黑体" w:hAnsi="黑体" w:cs="黑体"/>
          <w:sz w:val="32"/>
          <w:szCs w:val="32"/>
          <w:lang w:val="zh-CN"/>
        </w:rPr>
      </w:pPr>
      <w:r>
        <w:rPr>
          <w:rFonts w:ascii="黑体" w:eastAsia="黑体" w:hAnsi="黑体" w:cs="黑体" w:hint="eastAsia"/>
          <w:sz w:val="32"/>
          <w:szCs w:val="32"/>
          <w:shd w:val="clear" w:color="auto" w:fill="FFFFFF"/>
          <w:lang w:val="zh-CN"/>
        </w:rPr>
        <w:lastRenderedPageBreak/>
        <w:t>附件</w:t>
      </w:r>
      <w:r>
        <w:rPr>
          <w:rFonts w:ascii="黑体" w:eastAsia="黑体" w:hAnsi="黑体" w:cs="黑体" w:hint="eastAsia"/>
          <w:sz w:val="32"/>
          <w:szCs w:val="32"/>
          <w:shd w:val="clear" w:color="auto" w:fill="FFFFFF"/>
          <w:lang w:val="zh-CN"/>
        </w:rPr>
        <w:t>2</w:t>
      </w:r>
    </w:p>
    <w:p w:rsidR="00EA0A64" w:rsidRDefault="00D12714">
      <w:pPr>
        <w:spacing w:line="576" w:lineRule="exact"/>
        <w:jc w:val="center"/>
        <w:outlineLvl w:val="0"/>
        <w:rPr>
          <w:rFonts w:ascii="方正小标宋简体" w:eastAsia="方正小标宋简体" w:hAnsi="方正小标宋简体" w:cs="方正小标宋简体"/>
          <w:color w:val="000000"/>
          <w:spacing w:val="20"/>
          <w:sz w:val="44"/>
          <w:szCs w:val="44"/>
        </w:rPr>
      </w:pPr>
      <w:r>
        <w:rPr>
          <w:rFonts w:ascii="方正小标宋简体" w:eastAsia="方正小标宋简体" w:hAnsi="方正小标宋简体" w:cs="方正小标宋简体" w:hint="eastAsia"/>
          <w:color w:val="000000"/>
          <w:spacing w:val="20"/>
          <w:sz w:val="44"/>
          <w:szCs w:val="44"/>
        </w:rPr>
        <w:t>广元市妇女联合会</w:t>
      </w:r>
    </w:p>
    <w:p w:rsidR="00EA0A64" w:rsidRDefault="00D12714">
      <w:pPr>
        <w:spacing w:line="576" w:lineRule="exact"/>
        <w:jc w:val="center"/>
        <w:outlineLvl w:val="0"/>
        <w:rPr>
          <w:rFonts w:ascii="方正小标宋简体" w:eastAsia="方正小标宋简体" w:hAnsi="方正小标宋简体" w:cs="方正小标宋简体"/>
          <w:color w:val="000000"/>
          <w:sz w:val="44"/>
          <w:szCs w:val="44"/>
          <w:lang w:val="zh-CN"/>
        </w:rPr>
      </w:pPr>
      <w:r>
        <w:rPr>
          <w:rFonts w:ascii="方正小标宋简体" w:eastAsia="方正小标宋简体" w:hAnsi="方正小标宋简体" w:cs="方正小标宋简体" w:hint="eastAsia"/>
          <w:color w:val="000000"/>
          <w:sz w:val="44"/>
          <w:szCs w:val="44"/>
        </w:rPr>
        <w:t>2022</w:t>
      </w:r>
      <w:r>
        <w:rPr>
          <w:rFonts w:ascii="方正小标宋简体" w:eastAsia="方正小标宋简体" w:hAnsi="方正小标宋简体" w:cs="方正小标宋简体" w:hint="eastAsia"/>
          <w:color w:val="000000"/>
          <w:sz w:val="44"/>
          <w:szCs w:val="44"/>
        </w:rPr>
        <w:t>年申报</w:t>
      </w:r>
      <w:r>
        <w:rPr>
          <w:rFonts w:ascii="方正小标宋简体" w:eastAsia="方正小标宋简体" w:hAnsi="方正小标宋简体" w:cs="方正小标宋简体" w:hint="eastAsia"/>
          <w:color w:val="000000"/>
          <w:sz w:val="44"/>
          <w:szCs w:val="44"/>
        </w:rPr>
        <w:t>"</w:t>
      </w:r>
      <w:r>
        <w:rPr>
          <w:rFonts w:ascii="方正小标宋简体" w:eastAsia="方正小标宋简体" w:hAnsi="方正小标宋简体" w:cs="方正小标宋简体" w:hint="eastAsia"/>
          <w:color w:val="000000"/>
          <w:sz w:val="44"/>
          <w:szCs w:val="44"/>
        </w:rPr>
        <w:t>国家儿童友好城市“试点”</w:t>
      </w:r>
      <w:r>
        <w:rPr>
          <w:rFonts w:ascii="方正小标宋简体" w:eastAsia="方正小标宋简体" w:hAnsi="方正小标宋简体" w:cs="方正小标宋简体" w:hint="eastAsia"/>
          <w:color w:val="000000"/>
          <w:sz w:val="44"/>
          <w:szCs w:val="44"/>
          <w:lang w:val="zh-CN"/>
        </w:rPr>
        <w:t>项目</w:t>
      </w:r>
    </w:p>
    <w:p w:rsidR="00EA0A64" w:rsidRDefault="00D12714">
      <w:pPr>
        <w:spacing w:line="576" w:lineRule="exact"/>
        <w:jc w:val="center"/>
        <w:outlineLvl w:val="0"/>
        <w:rPr>
          <w:rFonts w:ascii="方正小标宋简体" w:eastAsia="方正小标宋简体" w:hAnsi="方正小标宋简体" w:cs="方正小标宋简体"/>
          <w:color w:val="000000"/>
          <w:spacing w:val="20"/>
          <w:sz w:val="44"/>
          <w:szCs w:val="44"/>
        </w:rPr>
      </w:pPr>
      <w:r>
        <w:rPr>
          <w:rFonts w:ascii="方正小标宋简体" w:eastAsia="方正小标宋简体" w:hAnsi="方正小标宋简体" w:cs="方正小标宋简体" w:hint="eastAsia"/>
          <w:color w:val="000000"/>
          <w:sz w:val="44"/>
          <w:szCs w:val="44"/>
          <w:lang w:val="zh-CN"/>
        </w:rPr>
        <w:t>支</w:t>
      </w:r>
      <w:r>
        <w:rPr>
          <w:rFonts w:ascii="方正小标宋简体" w:eastAsia="方正小标宋简体" w:hAnsi="方正小标宋简体" w:cs="方正小标宋简体" w:hint="eastAsia"/>
          <w:color w:val="000000"/>
          <w:spacing w:val="20"/>
          <w:sz w:val="44"/>
          <w:szCs w:val="44"/>
        </w:rPr>
        <w:t>出绩效自评报告</w:t>
      </w:r>
    </w:p>
    <w:p w:rsidR="00EA0A64" w:rsidRDefault="00EA0A64">
      <w:pPr>
        <w:spacing w:line="576" w:lineRule="exact"/>
        <w:ind w:firstLineChars="200" w:firstLine="960"/>
        <w:rPr>
          <w:rFonts w:ascii="方正小标宋简体" w:eastAsia="方正小标宋简体" w:hAnsi="方正小标宋简体" w:cs="方正小标宋简体"/>
          <w:spacing w:val="20"/>
          <w:sz w:val="44"/>
          <w:szCs w:val="44"/>
          <w:lang w:val="zh-CN"/>
        </w:rPr>
      </w:pPr>
    </w:p>
    <w:p w:rsidR="00EA0A64" w:rsidRDefault="00D12714">
      <w:pPr>
        <w:adjustRightInd w:val="0"/>
        <w:snapToGrid w:val="0"/>
        <w:spacing w:line="576" w:lineRule="exact"/>
        <w:ind w:firstLineChars="200" w:firstLine="640"/>
        <w:rPr>
          <w:rFonts w:eastAsia="黑体"/>
          <w:sz w:val="32"/>
          <w:szCs w:val="32"/>
          <w:lang w:val="zh-CN"/>
        </w:rPr>
      </w:pPr>
      <w:r>
        <w:rPr>
          <w:rFonts w:eastAsia="黑体"/>
          <w:sz w:val="32"/>
          <w:szCs w:val="32"/>
        </w:rPr>
        <w:t>一、</w:t>
      </w:r>
      <w:r>
        <w:rPr>
          <w:rFonts w:eastAsia="黑体"/>
          <w:sz w:val="32"/>
          <w:szCs w:val="32"/>
          <w:lang w:val="zh-CN"/>
        </w:rPr>
        <w:t>项目概况</w:t>
      </w:r>
    </w:p>
    <w:p w:rsidR="00EA0A64" w:rsidRDefault="00D12714">
      <w:pPr>
        <w:spacing w:line="576" w:lineRule="exact"/>
        <w:ind w:firstLineChars="200" w:firstLine="640"/>
        <w:outlineLvl w:val="2"/>
        <w:rPr>
          <w:rFonts w:ascii="楷体_GB2312" w:eastAsia="楷体_GB2312" w:hAnsi="楷体_GB2312" w:cs="楷体_GB2312"/>
          <w:bCs/>
          <w:color w:val="000000"/>
          <w:sz w:val="32"/>
          <w:szCs w:val="32"/>
          <w:lang w:val="zh-CN"/>
        </w:rPr>
      </w:pPr>
      <w:r>
        <w:rPr>
          <w:rFonts w:ascii="楷体_GB2312" w:eastAsia="楷体_GB2312" w:hAnsi="楷体_GB2312" w:cs="楷体_GB2312" w:hint="eastAsia"/>
          <w:bCs/>
          <w:color w:val="000000"/>
          <w:sz w:val="32"/>
          <w:szCs w:val="32"/>
          <w:lang w:val="zh-CN"/>
        </w:rPr>
        <w:t>（一）项目基本情况</w:t>
      </w:r>
    </w:p>
    <w:p w:rsidR="00EA0A64" w:rsidRDefault="00D12714">
      <w:pPr>
        <w:spacing w:line="576" w:lineRule="exact"/>
        <w:ind w:firstLineChars="200" w:firstLine="640"/>
        <w:outlineLvl w:val="2"/>
        <w:rPr>
          <w:rFonts w:eastAsia="楷体_GB2312"/>
          <w:sz w:val="32"/>
          <w:szCs w:val="32"/>
          <w:lang w:val="zh-CN"/>
        </w:rPr>
      </w:pPr>
      <w:r>
        <w:rPr>
          <w:rFonts w:eastAsia="楷体_GB2312" w:hint="eastAsia"/>
          <w:sz w:val="32"/>
          <w:szCs w:val="32"/>
          <w:lang w:val="zh-CN"/>
        </w:rPr>
        <w:t>编制申报“国家儿童友好城市”试点可行性研究报告项目，是广元市申报“国家儿童友好城市”的一项基础性工作，必须要有专业的团队来进行研究编制，经报告市领导，已分别做出明确的批示指示。为推进工作，市妇联迅速行动，在没有专项工作经费的前提下，前期已先后召开启动会，邀请川北幼专整理编写了实施方案的初稿，并多次向省发改委、省妇联汇报争取支持此项工作，到成都市发改委进行了实地学习。目前，为推进申报“国家儿童友好城市”试点工作，急需迅速正式向省发改委报送我市申报材料。</w:t>
      </w:r>
    </w:p>
    <w:p w:rsidR="00EA0A64" w:rsidRDefault="00D12714">
      <w:pPr>
        <w:spacing w:line="576" w:lineRule="exact"/>
        <w:ind w:firstLineChars="200" w:firstLine="640"/>
        <w:outlineLvl w:val="2"/>
        <w:rPr>
          <w:rFonts w:ascii="楷体_GB2312" w:eastAsia="楷体_GB2312" w:hAnsi="楷体_GB2312" w:cs="楷体_GB2312"/>
          <w:bCs/>
          <w:color w:val="000000"/>
          <w:sz w:val="32"/>
          <w:szCs w:val="32"/>
          <w:lang w:val="zh-CN"/>
        </w:rPr>
      </w:pPr>
      <w:r>
        <w:rPr>
          <w:rFonts w:ascii="楷体_GB2312" w:eastAsia="楷体_GB2312" w:hAnsi="楷体_GB2312" w:cs="楷体_GB2312" w:hint="eastAsia"/>
          <w:bCs/>
          <w:color w:val="000000"/>
          <w:sz w:val="32"/>
          <w:szCs w:val="32"/>
          <w:lang w:val="zh-CN"/>
        </w:rPr>
        <w:t>（二）项目绩效目标</w:t>
      </w:r>
    </w:p>
    <w:p w:rsidR="00EA0A64" w:rsidRDefault="00D12714">
      <w:pPr>
        <w:adjustRightInd w:val="0"/>
        <w:snapToGrid w:val="0"/>
        <w:spacing w:line="576" w:lineRule="exact"/>
        <w:rPr>
          <w:rFonts w:eastAsia="楷体_GB2312"/>
          <w:sz w:val="32"/>
          <w:szCs w:val="32"/>
          <w:lang w:val="zh-CN"/>
        </w:rPr>
      </w:pPr>
      <w:r>
        <w:rPr>
          <w:rFonts w:eastAsia="楷体_GB2312" w:hint="eastAsia"/>
          <w:sz w:val="32"/>
          <w:szCs w:val="32"/>
          <w:lang w:val="zh-CN"/>
        </w:rPr>
        <w:t xml:space="preserve">    </w:t>
      </w:r>
      <w:r>
        <w:rPr>
          <w:rFonts w:eastAsia="楷体_GB2312" w:hint="eastAsia"/>
          <w:sz w:val="32"/>
          <w:szCs w:val="32"/>
          <w:lang w:val="zh-CN"/>
        </w:rPr>
        <w:t>一是编制《广元市申报国家儿童</w:t>
      </w:r>
      <w:r>
        <w:rPr>
          <w:rFonts w:eastAsia="楷体_GB2312" w:hint="eastAsia"/>
          <w:sz w:val="32"/>
          <w:szCs w:val="32"/>
          <w:lang w:val="zh-CN"/>
        </w:rPr>
        <w:t>友好城市试点研究报告》；</w:t>
      </w:r>
    </w:p>
    <w:p w:rsidR="00EA0A64" w:rsidRDefault="00D12714">
      <w:pPr>
        <w:adjustRightInd w:val="0"/>
        <w:snapToGrid w:val="0"/>
        <w:spacing w:line="576" w:lineRule="exact"/>
        <w:rPr>
          <w:rFonts w:ascii="楷体_GB2312" w:eastAsia="楷体_GB2312" w:hAnsi="楷体_GB2312" w:cs="楷体_GB2312"/>
          <w:bCs/>
          <w:sz w:val="32"/>
          <w:szCs w:val="32"/>
          <w:lang w:val="zh-CN"/>
        </w:rPr>
      </w:pPr>
      <w:r>
        <w:rPr>
          <w:rFonts w:eastAsia="楷体_GB2312" w:hint="eastAsia"/>
          <w:sz w:val="32"/>
          <w:szCs w:val="32"/>
          <w:lang w:val="zh-CN"/>
        </w:rPr>
        <w:t xml:space="preserve">    </w:t>
      </w:r>
      <w:r>
        <w:rPr>
          <w:rFonts w:eastAsia="楷体_GB2312" w:hint="eastAsia"/>
          <w:sz w:val="32"/>
          <w:szCs w:val="32"/>
          <w:lang w:val="zh-CN"/>
        </w:rPr>
        <w:t>二是编制《广元市委市政府关于推进儿童友好城市建设的指导意见》及相关课题研究报告。</w:t>
      </w:r>
    </w:p>
    <w:p w:rsidR="00EA0A64" w:rsidRDefault="00D12714">
      <w:pPr>
        <w:numPr>
          <w:ilvl w:val="0"/>
          <w:numId w:val="1"/>
        </w:numPr>
        <w:adjustRightInd w:val="0"/>
        <w:snapToGrid w:val="0"/>
        <w:spacing w:line="576"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color w:val="000000"/>
          <w:sz w:val="32"/>
          <w:szCs w:val="32"/>
          <w:lang w:val="zh-CN"/>
        </w:rPr>
        <w:t>项目自评步骤及方法</w:t>
      </w:r>
    </w:p>
    <w:p w:rsidR="00EA0A64" w:rsidRDefault="00D12714">
      <w:pPr>
        <w:pStyle w:val="a0"/>
        <w:spacing w:beforeLines="0" w:line="576" w:lineRule="exact"/>
        <w:ind w:firstLineChars="200" w:firstLine="640"/>
        <w:rPr>
          <w:rFonts w:ascii="Times New Roman"/>
          <w:kern w:val="2"/>
          <w:sz w:val="32"/>
          <w:szCs w:val="32"/>
          <w:lang w:val="zh-CN"/>
        </w:rPr>
      </w:pPr>
      <w:r>
        <w:rPr>
          <w:rFonts w:ascii="Times New Roman"/>
          <w:kern w:val="2"/>
          <w:sz w:val="32"/>
          <w:szCs w:val="32"/>
          <w:lang w:val="zh-CN"/>
        </w:rPr>
        <w:t>为进一步强化财政支出绩效理念，规范财政资金管理，提高</w:t>
      </w:r>
      <w:r>
        <w:rPr>
          <w:rFonts w:ascii="Times New Roman"/>
          <w:kern w:val="2"/>
          <w:sz w:val="32"/>
          <w:szCs w:val="32"/>
          <w:lang w:val="zh-CN"/>
        </w:rPr>
        <w:lastRenderedPageBreak/>
        <w:t>资金使用绩效，本项目绩效评价主要使用比较法、因数分析法，参照项目支出绩效目标申报情况，围绕项目内容、实施情况、项目完成、财务管理、社会效益、满意度等针对性地开展了自我评价。</w:t>
      </w:r>
    </w:p>
    <w:p w:rsidR="00EA0A64" w:rsidRDefault="00D12714">
      <w:pPr>
        <w:adjustRightInd w:val="0"/>
        <w:snapToGrid w:val="0"/>
        <w:spacing w:line="576" w:lineRule="exact"/>
        <w:ind w:firstLineChars="200" w:firstLine="640"/>
        <w:rPr>
          <w:rFonts w:eastAsia="黑体"/>
          <w:sz w:val="32"/>
          <w:szCs w:val="32"/>
        </w:rPr>
      </w:pPr>
      <w:r>
        <w:rPr>
          <w:rFonts w:eastAsia="黑体"/>
          <w:sz w:val="32"/>
          <w:szCs w:val="32"/>
        </w:rPr>
        <w:t>二、项目资金申报及使用情况</w:t>
      </w:r>
    </w:p>
    <w:p w:rsidR="00EA0A64" w:rsidRDefault="00D12714">
      <w:pPr>
        <w:spacing w:line="576" w:lineRule="exact"/>
        <w:ind w:firstLineChars="200" w:firstLine="640"/>
        <w:outlineLvl w:val="2"/>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（一）项目资金申报及批复情况</w:t>
      </w:r>
    </w:p>
    <w:p w:rsidR="00EA0A64" w:rsidRDefault="00D12714">
      <w:pPr>
        <w:pStyle w:val="11"/>
        <w:widowControl w:val="0"/>
        <w:spacing w:line="576" w:lineRule="exact"/>
        <w:ind w:firstLineChars="200" w:firstLine="640"/>
        <w:rPr>
          <w:rFonts w:eastAsia="仿宋_GB2312"/>
          <w:sz w:val="32"/>
          <w:szCs w:val="32"/>
          <w:lang w:val="zh-CN"/>
        </w:rPr>
      </w:pPr>
      <w:r>
        <w:rPr>
          <w:rFonts w:eastAsia="仿宋_GB2312"/>
          <w:sz w:val="32"/>
          <w:szCs w:val="32"/>
          <w:lang w:val="zh-CN"/>
        </w:rPr>
        <w:t>按照市财政局预算编制要求，市妇联编制</w:t>
      </w:r>
      <w:r>
        <w:rPr>
          <w:rFonts w:ascii="Times New Roman" w:eastAsia="楷体_GB2312" w:hAnsi="Times New Roman" w:cs="Times New Roman" w:hint="eastAsia"/>
          <w:sz w:val="32"/>
          <w:szCs w:val="32"/>
          <w:lang w:val="zh-CN"/>
        </w:rPr>
        <w:t>申报“国家儿童友好城市”试点可行性研究报告项目</w:t>
      </w:r>
      <w:r>
        <w:rPr>
          <w:rFonts w:eastAsia="仿宋_GB2312"/>
          <w:sz w:val="32"/>
          <w:szCs w:val="32"/>
          <w:lang w:val="zh-CN"/>
        </w:rPr>
        <w:t>工作经费预算需求，最终下达批复预算</w:t>
      </w:r>
      <w:r>
        <w:rPr>
          <w:rFonts w:eastAsia="仿宋_GB2312" w:hint="eastAsia"/>
          <w:sz w:val="32"/>
          <w:szCs w:val="32"/>
          <w:lang w:val="zh-CN"/>
        </w:rPr>
        <w:t>25</w:t>
      </w:r>
      <w:r>
        <w:rPr>
          <w:rFonts w:eastAsia="仿宋_GB2312"/>
          <w:sz w:val="32"/>
          <w:szCs w:val="32"/>
          <w:lang w:val="zh-CN"/>
        </w:rPr>
        <w:t>万元。</w:t>
      </w:r>
    </w:p>
    <w:p w:rsidR="00EA0A64" w:rsidRDefault="00D12714">
      <w:pPr>
        <w:spacing w:line="576" w:lineRule="exact"/>
        <w:ind w:firstLineChars="200" w:firstLine="640"/>
        <w:outlineLvl w:val="2"/>
        <w:rPr>
          <w:rFonts w:ascii="楷体_GB2312" w:eastAsia="楷体_GB2312" w:hAnsi="楷体_GB2312" w:cs="楷体_GB2312"/>
          <w:bCs/>
          <w:color w:val="000000"/>
          <w:sz w:val="32"/>
          <w:szCs w:val="32"/>
          <w:lang w:val="zh-CN"/>
        </w:rPr>
      </w:pPr>
      <w:r>
        <w:rPr>
          <w:rFonts w:ascii="楷体_GB2312" w:eastAsia="楷体_GB2312" w:hAnsi="楷体_GB2312" w:cs="楷体_GB2312" w:hint="eastAsia"/>
          <w:bCs/>
          <w:color w:val="000000"/>
          <w:sz w:val="32"/>
          <w:szCs w:val="32"/>
          <w:lang w:val="zh-CN"/>
        </w:rPr>
        <w:t>（二）资金计划、到位及使用情况</w:t>
      </w:r>
    </w:p>
    <w:p w:rsidR="00EA0A64" w:rsidRDefault="00D12714">
      <w:pPr>
        <w:spacing w:line="576" w:lineRule="exact"/>
        <w:ind w:firstLineChars="200" w:firstLine="640"/>
        <w:rPr>
          <w:rFonts w:eastAsia="楷体_GB2312"/>
          <w:sz w:val="32"/>
          <w:szCs w:val="32"/>
          <w:lang w:val="zh-CN"/>
        </w:rPr>
      </w:pPr>
      <w:r>
        <w:rPr>
          <w:rFonts w:eastAsia="仿宋_GB2312"/>
          <w:sz w:val="32"/>
          <w:szCs w:val="32"/>
          <w:lang w:val="zh-CN"/>
        </w:rPr>
        <w:t>1</w:t>
      </w:r>
      <w:r>
        <w:rPr>
          <w:rFonts w:eastAsia="楷体_GB2312"/>
          <w:sz w:val="32"/>
          <w:szCs w:val="32"/>
          <w:lang w:val="zh-CN"/>
        </w:rPr>
        <w:t>．资金计划</w:t>
      </w:r>
    </w:p>
    <w:p w:rsidR="00EA0A64" w:rsidRDefault="00D12714">
      <w:pPr>
        <w:adjustRightInd w:val="0"/>
        <w:snapToGrid w:val="0"/>
        <w:spacing w:line="576" w:lineRule="exact"/>
        <w:ind w:firstLineChars="200" w:firstLine="640"/>
        <w:contextualSpacing/>
        <w:rPr>
          <w:rFonts w:eastAsia="仿宋_GB2312"/>
          <w:sz w:val="32"/>
          <w:szCs w:val="32"/>
        </w:rPr>
      </w:pPr>
      <w:r>
        <w:rPr>
          <w:rFonts w:eastAsia="仿宋_GB2312"/>
          <w:sz w:val="32"/>
          <w:szCs w:val="32"/>
          <w:lang w:val="zh-CN"/>
        </w:rPr>
        <w:t>市妇联市妇联编制</w:t>
      </w:r>
      <w:r>
        <w:rPr>
          <w:rFonts w:eastAsia="楷体_GB2312" w:hint="eastAsia"/>
          <w:sz w:val="32"/>
          <w:szCs w:val="32"/>
          <w:lang w:val="zh-CN"/>
        </w:rPr>
        <w:t>申报“国家儿童友好城市”试点可行性研究报告项目</w:t>
      </w:r>
      <w:r>
        <w:rPr>
          <w:rFonts w:eastAsia="仿宋_GB2312"/>
          <w:sz w:val="32"/>
          <w:szCs w:val="32"/>
          <w:lang w:val="zh-CN"/>
        </w:rPr>
        <w:t>工作经费</w:t>
      </w:r>
      <w:r>
        <w:rPr>
          <w:rFonts w:ascii="Calibri" w:eastAsia="仿宋_GB2312" w:hint="eastAsia"/>
          <w:sz w:val="32"/>
          <w:szCs w:val="32"/>
          <w:lang w:val="zh-CN"/>
        </w:rPr>
        <w:t>29</w:t>
      </w:r>
      <w:r>
        <w:rPr>
          <w:rFonts w:eastAsia="仿宋_GB2312"/>
          <w:sz w:val="32"/>
          <w:szCs w:val="32"/>
          <w:lang w:val="zh-CN"/>
        </w:rPr>
        <w:t>万元</w:t>
      </w:r>
      <w:r>
        <w:rPr>
          <w:rFonts w:eastAsia="仿宋_GB2312"/>
          <w:sz w:val="32"/>
          <w:szCs w:val="32"/>
        </w:rPr>
        <w:t>预算需求。</w:t>
      </w:r>
    </w:p>
    <w:p w:rsidR="00EA0A64" w:rsidRDefault="00D12714">
      <w:pPr>
        <w:adjustRightInd w:val="0"/>
        <w:snapToGrid w:val="0"/>
        <w:spacing w:line="576" w:lineRule="exact"/>
        <w:ind w:firstLineChars="200" w:firstLine="640"/>
        <w:rPr>
          <w:rFonts w:eastAsia="楷体_GB2312"/>
          <w:sz w:val="32"/>
          <w:szCs w:val="32"/>
          <w:lang w:val="zh-CN"/>
        </w:rPr>
      </w:pPr>
      <w:r>
        <w:rPr>
          <w:rFonts w:eastAsia="楷体_GB2312"/>
          <w:sz w:val="32"/>
          <w:szCs w:val="32"/>
        </w:rPr>
        <w:t>2</w:t>
      </w:r>
      <w:r>
        <w:rPr>
          <w:rFonts w:eastAsia="楷体_GB2312"/>
          <w:sz w:val="32"/>
          <w:szCs w:val="32"/>
          <w:lang w:val="zh-CN"/>
        </w:rPr>
        <w:t>．资金到位</w:t>
      </w:r>
    </w:p>
    <w:p w:rsidR="00EA0A64" w:rsidRDefault="00D12714">
      <w:pPr>
        <w:adjustRightInd w:val="0"/>
        <w:snapToGrid w:val="0"/>
        <w:spacing w:line="576" w:lineRule="exact"/>
        <w:ind w:firstLineChars="200" w:firstLine="640"/>
        <w:contextualSpacing/>
        <w:rPr>
          <w:rFonts w:eastAsia="仿宋_GB2312"/>
          <w:sz w:val="32"/>
          <w:szCs w:val="32"/>
        </w:rPr>
      </w:pPr>
      <w:r>
        <w:rPr>
          <w:rFonts w:eastAsia="仿宋_GB2312"/>
          <w:sz w:val="32"/>
          <w:szCs w:val="32"/>
          <w:lang w:val="zh-CN"/>
        </w:rPr>
        <w:t>市财政局安排市妇联编制</w:t>
      </w:r>
      <w:r>
        <w:rPr>
          <w:rFonts w:eastAsia="楷体_GB2312" w:hint="eastAsia"/>
          <w:sz w:val="32"/>
          <w:szCs w:val="32"/>
          <w:lang w:val="zh-CN"/>
        </w:rPr>
        <w:t>申报“国家儿童友好城市”试点可行性研究报告项目</w:t>
      </w:r>
      <w:r>
        <w:rPr>
          <w:rFonts w:eastAsia="仿宋_GB2312"/>
          <w:sz w:val="32"/>
          <w:szCs w:val="32"/>
          <w:lang w:val="zh-CN"/>
        </w:rPr>
        <w:t>工作经费</w:t>
      </w:r>
      <w:r>
        <w:rPr>
          <w:rFonts w:ascii="Calibri" w:eastAsia="仿宋_GB2312" w:hint="eastAsia"/>
          <w:sz w:val="32"/>
          <w:szCs w:val="32"/>
          <w:lang w:val="zh-CN"/>
        </w:rPr>
        <w:t>25</w:t>
      </w:r>
      <w:r>
        <w:rPr>
          <w:rFonts w:eastAsia="仿宋_GB2312"/>
          <w:sz w:val="32"/>
          <w:szCs w:val="32"/>
          <w:lang w:val="zh-CN"/>
        </w:rPr>
        <w:t>万元，已全部拨款到位。</w:t>
      </w:r>
    </w:p>
    <w:p w:rsidR="00EA0A64" w:rsidRDefault="00D12714">
      <w:pPr>
        <w:adjustRightInd w:val="0"/>
        <w:snapToGrid w:val="0"/>
        <w:spacing w:line="576" w:lineRule="exact"/>
        <w:ind w:firstLineChars="200" w:firstLine="640"/>
        <w:rPr>
          <w:rFonts w:eastAsia="楷体_GB2312"/>
          <w:sz w:val="32"/>
          <w:szCs w:val="32"/>
          <w:lang w:val="zh-CN"/>
        </w:rPr>
      </w:pPr>
      <w:r>
        <w:rPr>
          <w:rFonts w:eastAsia="楷体_GB2312"/>
          <w:sz w:val="32"/>
          <w:szCs w:val="32"/>
        </w:rPr>
        <w:t>3</w:t>
      </w:r>
      <w:r>
        <w:rPr>
          <w:rFonts w:eastAsia="楷体_GB2312"/>
          <w:sz w:val="32"/>
          <w:szCs w:val="32"/>
          <w:lang w:val="zh-CN"/>
        </w:rPr>
        <w:t>．资金使用</w:t>
      </w:r>
    </w:p>
    <w:p w:rsidR="00EA0A64" w:rsidRDefault="00D12714">
      <w:pPr>
        <w:adjustRightInd w:val="0"/>
        <w:snapToGrid w:val="0"/>
        <w:spacing w:line="576" w:lineRule="exact"/>
        <w:ind w:firstLineChars="200" w:firstLine="640"/>
        <w:contextualSpacing/>
        <w:rPr>
          <w:rFonts w:eastAsia="仿宋_GB2312"/>
          <w:sz w:val="32"/>
          <w:szCs w:val="32"/>
          <w:lang w:val="zh-CN"/>
        </w:rPr>
      </w:pPr>
      <w:r>
        <w:rPr>
          <w:rFonts w:eastAsia="仿宋_GB2312" w:hint="eastAsia"/>
          <w:sz w:val="32"/>
          <w:szCs w:val="32"/>
          <w:lang w:val="zh-CN"/>
        </w:rPr>
        <w:t>2022</w:t>
      </w:r>
      <w:r>
        <w:rPr>
          <w:rFonts w:eastAsia="仿宋_GB2312"/>
          <w:sz w:val="32"/>
          <w:szCs w:val="32"/>
          <w:lang w:val="zh-CN"/>
        </w:rPr>
        <w:t>年度市妇联严格按照编制</w:t>
      </w:r>
      <w:r>
        <w:rPr>
          <w:rFonts w:eastAsia="楷体_GB2312" w:hint="eastAsia"/>
          <w:sz w:val="32"/>
          <w:szCs w:val="32"/>
          <w:lang w:val="zh-CN"/>
        </w:rPr>
        <w:t>申报“国家儿童友好城市”试点可行性研究报告项目</w:t>
      </w:r>
      <w:r>
        <w:rPr>
          <w:rFonts w:eastAsia="仿宋_GB2312"/>
          <w:sz w:val="32"/>
          <w:szCs w:val="32"/>
          <w:lang w:val="zh-CN"/>
        </w:rPr>
        <w:t>工作经费项目实施要求，共支出</w:t>
      </w:r>
      <w:r>
        <w:rPr>
          <w:rFonts w:eastAsia="仿宋_GB2312" w:hint="eastAsia"/>
          <w:sz w:val="32"/>
          <w:szCs w:val="32"/>
        </w:rPr>
        <w:t>25</w:t>
      </w:r>
      <w:r>
        <w:rPr>
          <w:rFonts w:eastAsia="仿宋_GB2312"/>
          <w:sz w:val="32"/>
          <w:szCs w:val="32"/>
          <w:lang w:val="zh-CN"/>
        </w:rPr>
        <w:t>万元。</w:t>
      </w:r>
    </w:p>
    <w:p w:rsidR="00EA0A64" w:rsidRDefault="00D12714">
      <w:pPr>
        <w:spacing w:line="576" w:lineRule="exact"/>
        <w:ind w:firstLineChars="200" w:firstLine="640"/>
        <w:outlineLvl w:val="2"/>
        <w:rPr>
          <w:rFonts w:ascii="楷体_GB2312" w:eastAsia="楷体_GB2312" w:hAnsi="楷体_GB2312" w:cs="楷体_GB2312"/>
          <w:bCs/>
          <w:color w:val="000000"/>
          <w:sz w:val="32"/>
          <w:szCs w:val="32"/>
          <w:lang w:val="zh-CN"/>
        </w:rPr>
      </w:pPr>
      <w:r>
        <w:rPr>
          <w:rFonts w:ascii="楷体_GB2312" w:eastAsia="楷体_GB2312" w:hAnsi="楷体_GB2312" w:cs="楷体_GB2312" w:hint="eastAsia"/>
          <w:bCs/>
          <w:color w:val="000000"/>
          <w:sz w:val="32"/>
          <w:szCs w:val="32"/>
          <w:lang w:val="zh-CN"/>
        </w:rPr>
        <w:t>（三）项目财务管理情况</w:t>
      </w:r>
    </w:p>
    <w:p w:rsidR="00EA0A64" w:rsidRDefault="00D12714">
      <w:pPr>
        <w:adjustRightInd w:val="0"/>
        <w:snapToGrid w:val="0"/>
        <w:spacing w:line="576" w:lineRule="exact"/>
        <w:ind w:firstLineChars="200" w:firstLine="640"/>
        <w:contextualSpacing/>
        <w:rPr>
          <w:rFonts w:eastAsia="仿宋_GB2312"/>
          <w:sz w:val="32"/>
          <w:szCs w:val="32"/>
          <w:lang w:val="zh-CN"/>
        </w:rPr>
      </w:pPr>
      <w:r>
        <w:rPr>
          <w:rFonts w:eastAsia="仿宋_GB2312"/>
          <w:sz w:val="32"/>
          <w:szCs w:val="32"/>
          <w:lang w:val="zh-CN"/>
        </w:rPr>
        <w:t>市妇联严格按照《专项资金管理使用制度》要求，加强对编</w:t>
      </w:r>
      <w:r>
        <w:rPr>
          <w:rFonts w:eastAsia="仿宋_GB2312"/>
          <w:sz w:val="32"/>
          <w:szCs w:val="32"/>
          <w:lang w:val="zh-CN"/>
        </w:rPr>
        <w:lastRenderedPageBreak/>
        <w:t>制</w:t>
      </w:r>
      <w:r>
        <w:rPr>
          <w:rFonts w:eastAsia="楷体_GB2312" w:hint="eastAsia"/>
          <w:sz w:val="32"/>
          <w:szCs w:val="32"/>
          <w:lang w:val="zh-CN"/>
        </w:rPr>
        <w:t>申报“国家儿童友好城市”试点可行性研究报告项目</w:t>
      </w:r>
      <w:r>
        <w:rPr>
          <w:rFonts w:eastAsia="仿宋_GB2312"/>
          <w:sz w:val="32"/>
          <w:szCs w:val="32"/>
          <w:lang w:val="zh-CN"/>
        </w:rPr>
        <w:t>工作经费的使用管理。在项目资金使用过程中，严格执行财务管理制度，按照专项资金管理办法做好项目实施和监管，财务处理及时，会计核算规范，切实做到专款专用，最大可能发挥专项资金作用。</w:t>
      </w:r>
    </w:p>
    <w:p w:rsidR="00EA0A64" w:rsidRDefault="00D12714">
      <w:pPr>
        <w:adjustRightInd w:val="0"/>
        <w:snapToGrid w:val="0"/>
        <w:spacing w:line="576" w:lineRule="exact"/>
        <w:ind w:firstLineChars="200" w:firstLine="640"/>
        <w:rPr>
          <w:rFonts w:eastAsia="黑体"/>
          <w:sz w:val="32"/>
          <w:szCs w:val="32"/>
        </w:rPr>
      </w:pPr>
      <w:r>
        <w:rPr>
          <w:rFonts w:eastAsia="黑体"/>
          <w:sz w:val="32"/>
          <w:szCs w:val="32"/>
        </w:rPr>
        <w:t>三、项目实施及管理情况</w:t>
      </w:r>
    </w:p>
    <w:p w:rsidR="00EA0A64" w:rsidRDefault="00D12714">
      <w:pPr>
        <w:adjustRightInd w:val="0"/>
        <w:snapToGrid w:val="0"/>
        <w:spacing w:line="576"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color w:val="000000"/>
          <w:sz w:val="32"/>
          <w:szCs w:val="32"/>
          <w:lang w:val="zh-CN"/>
        </w:rPr>
        <w:t>（一）项目组织架构及实施流程</w:t>
      </w:r>
    </w:p>
    <w:p w:rsidR="00EA0A64" w:rsidRDefault="00D12714">
      <w:pPr>
        <w:adjustRightInd w:val="0"/>
        <w:snapToGrid w:val="0"/>
        <w:spacing w:line="576" w:lineRule="exact"/>
        <w:ind w:firstLineChars="200" w:firstLine="640"/>
        <w:contextualSpacing/>
        <w:rPr>
          <w:rFonts w:eastAsia="仿宋_GB2312"/>
          <w:sz w:val="32"/>
          <w:szCs w:val="32"/>
          <w:lang w:val="zh-CN"/>
        </w:rPr>
      </w:pPr>
      <w:r>
        <w:rPr>
          <w:rFonts w:eastAsia="仿宋_GB2312"/>
          <w:sz w:val="32"/>
          <w:szCs w:val="32"/>
          <w:lang w:val="zh-CN"/>
        </w:rPr>
        <w:t>编制</w:t>
      </w:r>
      <w:r>
        <w:rPr>
          <w:rFonts w:eastAsia="楷体_GB2312" w:hint="eastAsia"/>
          <w:sz w:val="32"/>
          <w:szCs w:val="32"/>
          <w:lang w:val="zh-CN"/>
        </w:rPr>
        <w:t>申报“国家儿童友好城市”试点可行性研究报告项目</w:t>
      </w:r>
      <w:r>
        <w:rPr>
          <w:rFonts w:eastAsia="仿宋_GB2312"/>
          <w:sz w:val="32"/>
          <w:szCs w:val="32"/>
          <w:lang w:val="zh-CN"/>
        </w:rPr>
        <w:t>工作经费涉及妇联各部室，在实施过程中以</w:t>
      </w:r>
      <w:r>
        <w:rPr>
          <w:rFonts w:eastAsia="仿宋_GB2312" w:hint="eastAsia"/>
          <w:sz w:val="32"/>
          <w:szCs w:val="32"/>
          <w:lang w:val="zh-CN"/>
        </w:rPr>
        <w:t>市妇儿工委办牵头</w:t>
      </w:r>
      <w:r>
        <w:rPr>
          <w:rFonts w:eastAsia="仿宋_GB2312"/>
          <w:sz w:val="32"/>
          <w:szCs w:val="32"/>
          <w:lang w:val="zh-CN"/>
        </w:rPr>
        <w:t>。在项目实施过程中，制订项目方案并编制项目预算，（方案需经分管领导和主要领导审签，经费在</w:t>
      </w:r>
      <w:r>
        <w:rPr>
          <w:rFonts w:eastAsia="仿宋_GB2312" w:hint="eastAsia"/>
          <w:sz w:val="32"/>
          <w:szCs w:val="32"/>
        </w:rPr>
        <w:t>4</w:t>
      </w:r>
      <w:r>
        <w:rPr>
          <w:rFonts w:eastAsia="仿宋_GB2312"/>
          <w:sz w:val="32"/>
          <w:szCs w:val="32"/>
        </w:rPr>
        <w:t>万元以上上党组会研究）</w:t>
      </w:r>
      <w:r>
        <w:rPr>
          <w:rFonts w:eastAsia="仿宋_GB2312"/>
          <w:sz w:val="32"/>
          <w:szCs w:val="32"/>
          <w:lang w:val="zh-CN"/>
        </w:rPr>
        <w:t>——</w:t>
      </w:r>
      <w:r>
        <w:rPr>
          <w:rFonts w:eastAsia="仿宋_GB2312"/>
          <w:sz w:val="32"/>
          <w:szCs w:val="32"/>
          <w:lang w:val="zh-CN"/>
        </w:rPr>
        <w:t>组织项目实施（</w:t>
      </w:r>
      <w:r>
        <w:rPr>
          <w:rFonts w:eastAsia="仿宋_GB2312"/>
          <w:sz w:val="32"/>
          <w:szCs w:val="32"/>
          <w:lang w:val="zh-CN"/>
        </w:rPr>
        <w:t>签订合同）</w:t>
      </w:r>
      <w:r>
        <w:rPr>
          <w:rFonts w:eastAsia="仿宋_GB2312"/>
          <w:sz w:val="32"/>
          <w:szCs w:val="32"/>
          <w:lang w:val="zh-CN"/>
        </w:rPr>
        <w:t>——</w:t>
      </w:r>
      <w:r>
        <w:rPr>
          <w:rFonts w:eastAsia="仿宋_GB2312"/>
          <w:sz w:val="32"/>
          <w:szCs w:val="32"/>
          <w:lang w:val="zh-CN"/>
        </w:rPr>
        <w:t>项目实施完毕后报帐结算（经费在</w:t>
      </w:r>
      <w:r>
        <w:rPr>
          <w:rFonts w:eastAsia="仿宋_GB2312" w:hint="eastAsia"/>
          <w:sz w:val="32"/>
          <w:szCs w:val="32"/>
        </w:rPr>
        <w:t>4</w:t>
      </w:r>
      <w:r>
        <w:rPr>
          <w:rFonts w:eastAsia="仿宋_GB2312"/>
          <w:sz w:val="32"/>
          <w:szCs w:val="32"/>
        </w:rPr>
        <w:t>万元以上上党组会研究）</w:t>
      </w:r>
      <w:r>
        <w:rPr>
          <w:rFonts w:eastAsia="仿宋_GB2312"/>
          <w:sz w:val="32"/>
          <w:szCs w:val="32"/>
          <w:lang w:val="zh-CN"/>
        </w:rPr>
        <w:t>。</w:t>
      </w:r>
    </w:p>
    <w:p w:rsidR="00EA0A64" w:rsidRDefault="00D12714">
      <w:pPr>
        <w:spacing w:line="576" w:lineRule="exact"/>
        <w:ind w:firstLineChars="200" w:firstLine="640"/>
        <w:outlineLvl w:val="2"/>
        <w:rPr>
          <w:rFonts w:ascii="楷体_GB2312" w:eastAsia="楷体_GB2312" w:hAnsi="楷体_GB2312" w:cs="楷体_GB2312"/>
          <w:bCs/>
          <w:color w:val="000000"/>
          <w:sz w:val="32"/>
          <w:szCs w:val="32"/>
          <w:lang w:val="zh-CN"/>
        </w:rPr>
      </w:pPr>
      <w:r>
        <w:rPr>
          <w:rFonts w:ascii="楷体_GB2312" w:eastAsia="楷体_GB2312" w:hAnsi="楷体_GB2312" w:cs="楷体_GB2312" w:hint="eastAsia"/>
          <w:bCs/>
          <w:color w:val="000000"/>
          <w:sz w:val="32"/>
          <w:szCs w:val="32"/>
          <w:lang w:val="zh-CN"/>
        </w:rPr>
        <w:t>（二）项目管理情况</w:t>
      </w:r>
    </w:p>
    <w:p w:rsidR="00EA0A64" w:rsidRDefault="00D12714">
      <w:pPr>
        <w:pStyle w:val="a0"/>
        <w:spacing w:beforeLines="0" w:line="576" w:lineRule="exact"/>
        <w:ind w:firstLineChars="200" w:firstLine="640"/>
        <w:rPr>
          <w:rFonts w:ascii="Times New Roman"/>
          <w:kern w:val="2"/>
          <w:sz w:val="32"/>
          <w:szCs w:val="32"/>
          <w:lang w:val="zh-CN"/>
        </w:rPr>
      </w:pPr>
      <w:r>
        <w:rPr>
          <w:sz w:val="32"/>
          <w:szCs w:val="32"/>
          <w:lang w:val="zh-CN"/>
        </w:rPr>
        <w:t>编制</w:t>
      </w:r>
      <w:r>
        <w:rPr>
          <w:rFonts w:ascii="Times New Roman" w:eastAsia="楷体_GB2312" w:hint="eastAsia"/>
          <w:kern w:val="2"/>
          <w:sz w:val="32"/>
          <w:szCs w:val="32"/>
          <w:lang w:val="zh-CN"/>
        </w:rPr>
        <w:t>申报“国家儿童友好城市”试点可行性研究报告项目</w:t>
      </w:r>
      <w:r>
        <w:rPr>
          <w:sz w:val="32"/>
          <w:szCs w:val="32"/>
          <w:lang w:val="zh-CN"/>
        </w:rPr>
        <w:t>工作经费</w:t>
      </w:r>
      <w:r>
        <w:rPr>
          <w:rFonts w:ascii="Times New Roman"/>
          <w:kern w:val="2"/>
          <w:sz w:val="32"/>
          <w:szCs w:val="32"/>
          <w:lang w:val="zh-CN"/>
        </w:rPr>
        <w:t>项目属运转类涉及</w:t>
      </w:r>
      <w:r>
        <w:rPr>
          <w:rFonts w:ascii="Times New Roman" w:hint="eastAsia"/>
          <w:kern w:val="2"/>
          <w:sz w:val="32"/>
          <w:szCs w:val="32"/>
          <w:lang w:val="zh-CN"/>
        </w:rPr>
        <w:t>妇儿工委办</w:t>
      </w:r>
      <w:r>
        <w:rPr>
          <w:rFonts w:ascii="Times New Roman"/>
          <w:kern w:val="2"/>
          <w:sz w:val="32"/>
          <w:szCs w:val="32"/>
          <w:lang w:val="zh-CN"/>
        </w:rPr>
        <w:t>，在实施过程中以</w:t>
      </w:r>
      <w:r>
        <w:rPr>
          <w:rFonts w:ascii="Times New Roman" w:hint="eastAsia"/>
          <w:kern w:val="2"/>
          <w:sz w:val="32"/>
          <w:szCs w:val="32"/>
          <w:lang w:val="zh-CN"/>
        </w:rPr>
        <w:t>党组成员</w:t>
      </w:r>
      <w:r>
        <w:rPr>
          <w:rFonts w:ascii="Times New Roman"/>
          <w:kern w:val="2"/>
          <w:sz w:val="32"/>
          <w:szCs w:val="32"/>
          <w:lang w:val="zh-CN"/>
        </w:rPr>
        <w:t>牵头、部室负责人负责的原则，全体干部职工积极配合，通力协作，遇到外包事项需要签到合同等，主动请律师顾问审定，重大事项纳入</w:t>
      </w:r>
      <w:r>
        <w:rPr>
          <w:rFonts w:ascii="Times New Roman"/>
          <w:kern w:val="2"/>
          <w:sz w:val="32"/>
          <w:szCs w:val="32"/>
          <w:lang w:val="zh-CN"/>
        </w:rPr>
        <w:t>“</w:t>
      </w:r>
      <w:r>
        <w:rPr>
          <w:rFonts w:ascii="Times New Roman"/>
          <w:kern w:val="2"/>
          <w:sz w:val="32"/>
          <w:szCs w:val="32"/>
          <w:lang w:val="zh-CN"/>
        </w:rPr>
        <w:t>三重一大</w:t>
      </w:r>
      <w:r>
        <w:rPr>
          <w:rFonts w:ascii="Times New Roman"/>
          <w:kern w:val="2"/>
          <w:sz w:val="32"/>
          <w:szCs w:val="32"/>
          <w:lang w:val="zh-CN"/>
        </w:rPr>
        <w:t>”</w:t>
      </w:r>
      <w:r>
        <w:rPr>
          <w:rFonts w:ascii="Times New Roman"/>
          <w:kern w:val="2"/>
          <w:sz w:val="32"/>
          <w:szCs w:val="32"/>
          <w:lang w:val="zh-CN"/>
        </w:rPr>
        <w:t>范围，提交党组会审定。</w:t>
      </w:r>
    </w:p>
    <w:p w:rsidR="00EA0A64" w:rsidRDefault="00D12714">
      <w:pPr>
        <w:pStyle w:val="a0"/>
        <w:spacing w:beforeLines="0" w:line="576" w:lineRule="exact"/>
        <w:ind w:firstLineChars="200" w:firstLine="640"/>
        <w:rPr>
          <w:rFonts w:ascii="楷体_GB2312" w:eastAsia="楷体_GB2312" w:hAnsi="楷体_GB2312" w:cs="楷体_GB2312"/>
          <w:bCs/>
          <w:color w:val="000000"/>
          <w:kern w:val="2"/>
          <w:sz w:val="32"/>
          <w:szCs w:val="32"/>
          <w:lang w:val="zh-CN"/>
        </w:rPr>
      </w:pPr>
      <w:r>
        <w:rPr>
          <w:rFonts w:ascii="楷体_GB2312" w:eastAsia="楷体_GB2312" w:hAnsi="楷体_GB2312" w:cs="楷体_GB2312" w:hint="eastAsia"/>
          <w:bCs/>
          <w:color w:val="000000"/>
          <w:kern w:val="2"/>
          <w:sz w:val="32"/>
          <w:szCs w:val="32"/>
          <w:lang w:val="zh-CN"/>
        </w:rPr>
        <w:t>（三）项目监管情况</w:t>
      </w:r>
    </w:p>
    <w:p w:rsidR="00EA0A64" w:rsidRDefault="00D12714">
      <w:pPr>
        <w:pStyle w:val="a0"/>
        <w:spacing w:beforeLines="0" w:line="576" w:lineRule="exact"/>
        <w:ind w:firstLineChars="200" w:firstLine="640"/>
        <w:rPr>
          <w:rFonts w:ascii="Times New Roman"/>
          <w:kern w:val="2"/>
          <w:sz w:val="32"/>
          <w:szCs w:val="32"/>
          <w:lang w:val="zh-CN"/>
        </w:rPr>
      </w:pPr>
      <w:r>
        <w:rPr>
          <w:rFonts w:ascii="Times New Roman"/>
          <w:kern w:val="2"/>
          <w:sz w:val="32"/>
          <w:szCs w:val="32"/>
          <w:lang w:val="zh-CN"/>
        </w:rPr>
        <w:t>市妇联严格按照项目管理有关规定对项目经费进行管理，在支付经费前对项目实施效果进行评估，依据评估结果支付经费。主动邀请单位主要领导、省妇联相关部室进行业务指导，经费管</w:t>
      </w:r>
      <w:r>
        <w:rPr>
          <w:rFonts w:ascii="Times New Roman"/>
          <w:kern w:val="2"/>
          <w:sz w:val="32"/>
          <w:szCs w:val="32"/>
          <w:lang w:val="zh-CN"/>
        </w:rPr>
        <w:lastRenderedPageBreak/>
        <w:t>理主动接受市纪委监委驻政协纪检组、市委巡察组以及上级主管部门的监督检查，对预算执行实行动态监控，无违纪违法现象。</w:t>
      </w:r>
    </w:p>
    <w:p w:rsidR="00EA0A64" w:rsidRDefault="00D12714">
      <w:pPr>
        <w:adjustRightInd w:val="0"/>
        <w:snapToGrid w:val="0"/>
        <w:spacing w:line="576" w:lineRule="exact"/>
        <w:ind w:firstLineChars="200" w:firstLine="640"/>
        <w:rPr>
          <w:rFonts w:eastAsia="仿宋_GB2312"/>
          <w:sz w:val="32"/>
          <w:szCs w:val="32"/>
          <w:lang w:val="zh-CN"/>
        </w:rPr>
      </w:pPr>
      <w:r>
        <w:rPr>
          <w:rFonts w:eastAsia="黑体"/>
          <w:sz w:val="32"/>
          <w:szCs w:val="32"/>
        </w:rPr>
        <w:t>四、项目绩效情况</w:t>
      </w:r>
      <w:r>
        <w:rPr>
          <w:rFonts w:eastAsia="仿宋_GB2312"/>
          <w:sz w:val="32"/>
          <w:szCs w:val="32"/>
          <w:lang w:val="zh-CN"/>
        </w:rPr>
        <w:tab/>
      </w:r>
    </w:p>
    <w:p w:rsidR="00EA0A64" w:rsidRDefault="00D12714">
      <w:pPr>
        <w:spacing w:line="576" w:lineRule="exact"/>
        <w:ind w:firstLineChars="200" w:firstLine="640"/>
        <w:outlineLvl w:val="2"/>
        <w:rPr>
          <w:rFonts w:ascii="楷体_GB2312" w:eastAsia="楷体_GB2312" w:hAnsi="楷体_GB2312" w:cs="楷体_GB2312"/>
          <w:bCs/>
          <w:color w:val="000000"/>
          <w:sz w:val="32"/>
          <w:szCs w:val="32"/>
          <w:lang w:val="zh-CN"/>
        </w:rPr>
      </w:pPr>
      <w:r>
        <w:rPr>
          <w:rFonts w:ascii="楷体_GB2312" w:eastAsia="楷体_GB2312" w:hAnsi="楷体_GB2312" w:cs="楷体_GB2312" w:hint="eastAsia"/>
          <w:bCs/>
          <w:color w:val="000000"/>
          <w:sz w:val="32"/>
          <w:szCs w:val="32"/>
          <w:lang w:val="zh-CN"/>
        </w:rPr>
        <w:t>（一）项目完成情况</w:t>
      </w:r>
    </w:p>
    <w:p w:rsidR="00EA0A64" w:rsidRDefault="00D12714">
      <w:pPr>
        <w:adjustRightInd w:val="0"/>
        <w:snapToGrid w:val="0"/>
        <w:spacing w:line="576" w:lineRule="exact"/>
        <w:ind w:firstLineChars="200" w:firstLine="640"/>
        <w:contextualSpacing/>
        <w:rPr>
          <w:rFonts w:eastAsia="仿宋_GB2312"/>
          <w:sz w:val="32"/>
          <w:szCs w:val="32"/>
          <w:lang w:val="zh-CN"/>
        </w:rPr>
      </w:pPr>
      <w:r>
        <w:rPr>
          <w:rFonts w:eastAsia="仿宋_GB2312"/>
          <w:sz w:val="32"/>
          <w:szCs w:val="32"/>
          <w:lang w:val="zh-CN"/>
        </w:rPr>
        <w:t>截止</w:t>
      </w:r>
      <w:r>
        <w:rPr>
          <w:rFonts w:eastAsia="仿宋_GB2312" w:hint="eastAsia"/>
          <w:sz w:val="32"/>
          <w:szCs w:val="32"/>
          <w:lang w:val="zh-CN"/>
        </w:rPr>
        <w:t>2022</w:t>
      </w:r>
      <w:r>
        <w:rPr>
          <w:rFonts w:eastAsia="仿宋_GB2312"/>
          <w:sz w:val="32"/>
          <w:szCs w:val="32"/>
          <w:lang w:val="zh-CN"/>
        </w:rPr>
        <w:t>年</w:t>
      </w:r>
      <w:r>
        <w:rPr>
          <w:rFonts w:eastAsia="仿宋_GB2312"/>
          <w:sz w:val="32"/>
          <w:szCs w:val="32"/>
          <w:lang w:val="zh-CN"/>
        </w:rPr>
        <w:t>12</w:t>
      </w:r>
      <w:r>
        <w:rPr>
          <w:rFonts w:eastAsia="仿宋_GB2312"/>
          <w:sz w:val="32"/>
          <w:szCs w:val="32"/>
          <w:lang w:val="zh-CN"/>
        </w:rPr>
        <w:t>月</w:t>
      </w:r>
      <w:r>
        <w:rPr>
          <w:rFonts w:eastAsia="仿宋_GB2312"/>
          <w:sz w:val="32"/>
          <w:szCs w:val="32"/>
          <w:lang w:val="zh-CN"/>
        </w:rPr>
        <w:t>31</w:t>
      </w:r>
      <w:r>
        <w:rPr>
          <w:rFonts w:eastAsia="仿宋_GB2312"/>
          <w:sz w:val="32"/>
          <w:szCs w:val="32"/>
          <w:lang w:val="zh-CN"/>
        </w:rPr>
        <w:t>日，</w:t>
      </w:r>
      <w:r>
        <w:rPr>
          <w:rFonts w:eastAsia="仿宋_GB2312" w:hint="eastAsia"/>
          <w:sz w:val="32"/>
          <w:szCs w:val="32"/>
          <w:lang w:val="zh-CN"/>
        </w:rPr>
        <w:t>编制申报“国家儿童友好城市”试点可行性研究报告项目，是广元市申报“国家儿童友好城市”的一项基础性工作，核心资料就是广元市的申报“国家儿童友好城市”试点可行性研究报告，</w:t>
      </w:r>
      <w:r>
        <w:rPr>
          <w:rFonts w:eastAsia="仿宋_GB2312" w:hint="eastAsia"/>
          <w:sz w:val="32"/>
          <w:szCs w:val="32"/>
          <w:lang w:val="zh-CN"/>
        </w:rPr>
        <w:t>主要内容是：一是编制《广元市申报国家儿童友好城市试点研究报告》；二是编制《广元市委市政府关于推进儿童友好城市建设的指导意见》及相关课题研究报告。</w:t>
      </w:r>
      <w:r>
        <w:rPr>
          <w:rFonts w:eastAsia="仿宋_GB2312" w:hint="eastAsia"/>
          <w:sz w:val="32"/>
          <w:szCs w:val="32"/>
          <w:lang w:val="zh-CN"/>
        </w:rPr>
        <w:t xml:space="preserve">       </w:t>
      </w:r>
    </w:p>
    <w:p w:rsidR="00EA0A64" w:rsidRDefault="00D12714" w:rsidP="00131ED2">
      <w:pPr>
        <w:adjustRightInd w:val="0"/>
        <w:snapToGrid w:val="0"/>
        <w:spacing w:line="576" w:lineRule="exact"/>
        <w:ind w:firstLineChars="200" w:firstLine="643"/>
        <w:contextualSpacing/>
        <w:rPr>
          <w:rFonts w:eastAsia="仿宋_GB2312"/>
          <w:b/>
          <w:bCs/>
          <w:sz w:val="32"/>
          <w:szCs w:val="32"/>
          <w:lang w:val="zh-CN"/>
        </w:rPr>
      </w:pPr>
      <w:r>
        <w:rPr>
          <w:rFonts w:eastAsia="仿宋_GB2312" w:hint="eastAsia"/>
          <w:b/>
          <w:bCs/>
          <w:sz w:val="32"/>
          <w:szCs w:val="32"/>
          <w:lang w:val="zh-CN"/>
        </w:rPr>
        <w:t>1.</w:t>
      </w:r>
      <w:r>
        <w:rPr>
          <w:rFonts w:eastAsia="仿宋_GB2312"/>
          <w:b/>
          <w:bCs/>
          <w:sz w:val="32"/>
          <w:szCs w:val="32"/>
          <w:lang w:val="zh-CN"/>
        </w:rPr>
        <w:t>产出数量指标</w:t>
      </w:r>
    </w:p>
    <w:p w:rsidR="00EA0A64" w:rsidRDefault="00D12714">
      <w:pPr>
        <w:adjustRightInd w:val="0"/>
        <w:snapToGrid w:val="0"/>
        <w:spacing w:line="576" w:lineRule="exact"/>
        <w:rPr>
          <w:rFonts w:eastAsia="仿宋_GB2312"/>
          <w:b/>
          <w:bCs/>
          <w:sz w:val="32"/>
          <w:szCs w:val="32"/>
          <w:lang w:val="zh-CN"/>
        </w:rPr>
      </w:pPr>
      <w:r>
        <w:rPr>
          <w:rFonts w:eastAsia="仿宋_GB2312" w:hint="eastAsia"/>
          <w:sz w:val="32"/>
          <w:szCs w:val="32"/>
        </w:rPr>
        <w:t xml:space="preserve">    </w:t>
      </w:r>
      <w:r>
        <w:rPr>
          <w:rFonts w:eastAsia="仿宋_GB2312" w:hint="eastAsia"/>
          <w:sz w:val="32"/>
          <w:szCs w:val="32"/>
        </w:rPr>
        <w:t>申报“国家儿童友好城市”试点项目工作编制报告</w:t>
      </w:r>
      <w:r>
        <w:rPr>
          <w:rFonts w:eastAsia="仿宋_GB2312" w:hint="eastAsia"/>
          <w:sz w:val="32"/>
          <w:szCs w:val="32"/>
        </w:rPr>
        <w:t>2</w:t>
      </w:r>
      <w:r>
        <w:rPr>
          <w:rFonts w:eastAsia="仿宋_GB2312" w:hint="eastAsia"/>
          <w:sz w:val="32"/>
          <w:szCs w:val="32"/>
        </w:rPr>
        <w:t>篇。</w:t>
      </w:r>
      <w:r>
        <w:rPr>
          <w:rFonts w:eastAsia="仿宋_GB2312" w:hint="eastAsia"/>
          <w:b/>
          <w:bCs/>
          <w:sz w:val="32"/>
          <w:szCs w:val="32"/>
          <w:lang w:val="zh-CN"/>
        </w:rPr>
        <w:t xml:space="preserve">   </w:t>
      </w:r>
    </w:p>
    <w:p w:rsidR="00EA0A64" w:rsidRDefault="00D12714">
      <w:pPr>
        <w:adjustRightInd w:val="0"/>
        <w:snapToGrid w:val="0"/>
        <w:spacing w:line="576" w:lineRule="exact"/>
        <w:rPr>
          <w:rFonts w:eastAsia="仿宋_GB2312"/>
          <w:sz w:val="32"/>
          <w:szCs w:val="32"/>
        </w:rPr>
      </w:pPr>
      <w:r>
        <w:rPr>
          <w:rFonts w:eastAsia="仿宋_GB2312" w:hint="eastAsia"/>
          <w:b/>
          <w:bCs/>
          <w:sz w:val="32"/>
          <w:szCs w:val="32"/>
          <w:lang w:val="zh-CN"/>
        </w:rPr>
        <w:t xml:space="preserve">    2.</w:t>
      </w:r>
      <w:r>
        <w:rPr>
          <w:rFonts w:eastAsia="仿宋_GB2312"/>
          <w:b/>
          <w:bCs/>
          <w:sz w:val="32"/>
          <w:szCs w:val="32"/>
          <w:lang w:val="zh-CN"/>
        </w:rPr>
        <w:t>产出质量指标</w:t>
      </w:r>
    </w:p>
    <w:p w:rsidR="00EA0A64" w:rsidRDefault="00D12714">
      <w:pPr>
        <w:adjustRightInd w:val="0"/>
        <w:snapToGrid w:val="0"/>
        <w:spacing w:line="576" w:lineRule="exact"/>
        <w:rPr>
          <w:rFonts w:eastAsia="仿宋_GB2312"/>
          <w:sz w:val="32"/>
          <w:szCs w:val="32"/>
        </w:rPr>
      </w:pPr>
      <w:r>
        <w:rPr>
          <w:rFonts w:eastAsia="仿宋_GB2312" w:hint="eastAsia"/>
          <w:sz w:val="32"/>
          <w:szCs w:val="32"/>
        </w:rPr>
        <w:t xml:space="preserve">    </w:t>
      </w:r>
      <w:r>
        <w:rPr>
          <w:rFonts w:eastAsia="仿宋_GB2312" w:hint="eastAsia"/>
          <w:sz w:val="32"/>
          <w:szCs w:val="32"/>
        </w:rPr>
        <w:t>力争成功申报国家儿童友好城市。</w:t>
      </w:r>
    </w:p>
    <w:p w:rsidR="00EA0A64" w:rsidRDefault="00D12714">
      <w:pPr>
        <w:adjustRightInd w:val="0"/>
        <w:snapToGrid w:val="0"/>
        <w:spacing w:line="576" w:lineRule="exact"/>
        <w:rPr>
          <w:rFonts w:eastAsia="仿宋_GB2312"/>
          <w:b/>
          <w:bCs/>
          <w:sz w:val="32"/>
          <w:szCs w:val="32"/>
          <w:lang w:val="zh-CN"/>
        </w:rPr>
      </w:pPr>
      <w:r>
        <w:rPr>
          <w:rFonts w:eastAsia="仿宋_GB2312" w:hint="eastAsia"/>
          <w:b/>
          <w:bCs/>
          <w:sz w:val="32"/>
          <w:szCs w:val="32"/>
          <w:lang w:val="zh-CN"/>
        </w:rPr>
        <w:t xml:space="preserve">    3.</w:t>
      </w:r>
      <w:r>
        <w:rPr>
          <w:rFonts w:eastAsia="仿宋_GB2312"/>
          <w:b/>
          <w:bCs/>
          <w:sz w:val="32"/>
          <w:szCs w:val="32"/>
          <w:lang w:val="zh-CN"/>
        </w:rPr>
        <w:t>产出时效指标</w:t>
      </w:r>
    </w:p>
    <w:p w:rsidR="00EA0A64" w:rsidRDefault="00D12714">
      <w:pPr>
        <w:adjustRightInd w:val="0"/>
        <w:snapToGrid w:val="0"/>
        <w:spacing w:line="576" w:lineRule="exact"/>
        <w:ind w:firstLineChars="200" w:firstLine="640"/>
        <w:rPr>
          <w:rFonts w:eastAsia="仿宋_GB2312"/>
          <w:sz w:val="32"/>
          <w:szCs w:val="32"/>
        </w:rPr>
      </w:pPr>
      <w:r>
        <w:rPr>
          <w:rFonts w:eastAsia="仿宋_GB2312" w:hint="eastAsia"/>
          <w:sz w:val="32"/>
          <w:szCs w:val="32"/>
        </w:rPr>
        <w:t>2022</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31</w:t>
      </w:r>
      <w:r>
        <w:rPr>
          <w:rFonts w:eastAsia="仿宋_GB2312" w:hint="eastAsia"/>
          <w:sz w:val="32"/>
          <w:szCs w:val="32"/>
        </w:rPr>
        <w:t>日前完成报告编制工作。</w:t>
      </w:r>
    </w:p>
    <w:p w:rsidR="00EA0A64" w:rsidRDefault="00D12714">
      <w:pPr>
        <w:adjustRightInd w:val="0"/>
        <w:snapToGrid w:val="0"/>
        <w:spacing w:line="576" w:lineRule="exact"/>
        <w:rPr>
          <w:rFonts w:eastAsia="仿宋_GB2312"/>
          <w:b/>
          <w:bCs/>
          <w:sz w:val="32"/>
          <w:szCs w:val="32"/>
          <w:lang w:val="zh-CN"/>
        </w:rPr>
      </w:pPr>
      <w:r>
        <w:rPr>
          <w:rFonts w:eastAsia="仿宋_GB2312" w:hint="eastAsia"/>
          <w:b/>
          <w:bCs/>
          <w:sz w:val="32"/>
          <w:szCs w:val="32"/>
          <w:lang w:val="zh-CN"/>
        </w:rPr>
        <w:t xml:space="preserve">    4.</w:t>
      </w:r>
      <w:r>
        <w:rPr>
          <w:rFonts w:eastAsia="仿宋_GB2312"/>
          <w:b/>
          <w:bCs/>
          <w:sz w:val="32"/>
          <w:szCs w:val="32"/>
          <w:lang w:val="zh-CN"/>
        </w:rPr>
        <w:t>产出成本指标</w:t>
      </w:r>
    </w:p>
    <w:p w:rsidR="00EA0A64" w:rsidRDefault="00D12714">
      <w:pPr>
        <w:spacing w:line="576" w:lineRule="exact"/>
        <w:ind w:firstLineChars="200" w:firstLine="640"/>
        <w:outlineLvl w:val="2"/>
        <w:rPr>
          <w:rFonts w:eastAsia="仿宋_GB2312"/>
          <w:sz w:val="32"/>
          <w:szCs w:val="32"/>
          <w:lang w:val="zh-CN"/>
        </w:rPr>
      </w:pPr>
      <w:r>
        <w:rPr>
          <w:rFonts w:eastAsia="仿宋_GB2312" w:hint="eastAsia"/>
          <w:sz w:val="32"/>
          <w:szCs w:val="32"/>
          <w:lang w:val="zh-CN"/>
        </w:rPr>
        <w:t>创建申报工作经费</w:t>
      </w:r>
      <w:r>
        <w:rPr>
          <w:rFonts w:eastAsia="仿宋_GB2312" w:hint="eastAsia"/>
          <w:sz w:val="32"/>
          <w:szCs w:val="32"/>
          <w:lang w:val="zh-CN"/>
        </w:rPr>
        <w:t>25</w:t>
      </w:r>
      <w:r>
        <w:rPr>
          <w:rFonts w:eastAsia="仿宋_GB2312" w:hint="eastAsia"/>
          <w:sz w:val="32"/>
          <w:szCs w:val="32"/>
          <w:lang w:val="zh-CN"/>
        </w:rPr>
        <w:t>万元。</w:t>
      </w:r>
    </w:p>
    <w:p w:rsidR="00EA0A64" w:rsidRDefault="00D12714">
      <w:pPr>
        <w:spacing w:line="576" w:lineRule="exact"/>
        <w:ind w:firstLineChars="200" w:firstLine="640"/>
        <w:outlineLvl w:val="2"/>
        <w:rPr>
          <w:rFonts w:ascii="楷体_GB2312" w:eastAsia="楷体_GB2312" w:hAnsi="楷体_GB2312" w:cs="楷体_GB2312"/>
          <w:bCs/>
          <w:color w:val="000000"/>
          <w:sz w:val="32"/>
          <w:szCs w:val="32"/>
          <w:lang w:val="zh-CN"/>
        </w:rPr>
      </w:pPr>
      <w:r>
        <w:rPr>
          <w:rFonts w:ascii="楷体_GB2312" w:eastAsia="楷体_GB2312" w:hAnsi="楷体_GB2312" w:cs="楷体_GB2312" w:hint="eastAsia"/>
          <w:bCs/>
          <w:color w:val="000000"/>
          <w:sz w:val="32"/>
          <w:szCs w:val="32"/>
          <w:lang w:val="zh-CN"/>
        </w:rPr>
        <w:t>（二）项目效益情况</w:t>
      </w:r>
    </w:p>
    <w:p w:rsidR="00EA0A64" w:rsidRDefault="00D12714" w:rsidP="00131ED2">
      <w:pPr>
        <w:spacing w:line="576" w:lineRule="exact"/>
        <w:ind w:firstLineChars="200" w:firstLine="643"/>
        <w:rPr>
          <w:rFonts w:eastAsia="仿宋_GB2312"/>
          <w:b/>
          <w:bCs/>
          <w:sz w:val="32"/>
          <w:szCs w:val="32"/>
        </w:rPr>
      </w:pPr>
      <w:r>
        <w:rPr>
          <w:rFonts w:eastAsia="仿宋_GB2312"/>
          <w:b/>
          <w:bCs/>
          <w:sz w:val="32"/>
          <w:szCs w:val="32"/>
        </w:rPr>
        <w:t>1.</w:t>
      </w:r>
      <w:r>
        <w:rPr>
          <w:rFonts w:eastAsia="仿宋_GB2312" w:hint="eastAsia"/>
          <w:b/>
          <w:bCs/>
          <w:sz w:val="32"/>
          <w:szCs w:val="32"/>
        </w:rPr>
        <w:t xml:space="preserve"> </w:t>
      </w:r>
      <w:r>
        <w:rPr>
          <w:rFonts w:eastAsia="仿宋_GB2312"/>
          <w:b/>
          <w:bCs/>
          <w:sz w:val="32"/>
          <w:szCs w:val="32"/>
        </w:rPr>
        <w:t>经济效益指标</w:t>
      </w:r>
    </w:p>
    <w:p w:rsidR="00EA0A64" w:rsidRDefault="00D12714">
      <w:pPr>
        <w:pStyle w:val="a0"/>
        <w:spacing w:before="93"/>
      </w:pPr>
      <w:r>
        <w:rPr>
          <w:rFonts w:hAnsi="宋体" w:hint="eastAsia"/>
          <w:sz w:val="32"/>
          <w:szCs w:val="32"/>
        </w:rPr>
        <w:t xml:space="preserve">    </w:t>
      </w:r>
      <w:r>
        <w:rPr>
          <w:rFonts w:hAnsi="宋体" w:hint="eastAsia"/>
          <w:sz w:val="32"/>
          <w:szCs w:val="32"/>
        </w:rPr>
        <w:t>据悉，为响应三胎政策，“国家儿童友好城市”全国每年</w:t>
      </w:r>
      <w:r>
        <w:rPr>
          <w:rFonts w:hAnsi="宋体" w:hint="eastAsia"/>
          <w:sz w:val="32"/>
          <w:szCs w:val="32"/>
        </w:rPr>
        <w:lastRenderedPageBreak/>
        <w:t>25</w:t>
      </w:r>
      <w:r>
        <w:rPr>
          <w:rFonts w:hAnsi="宋体" w:hint="eastAsia"/>
          <w:sz w:val="32"/>
          <w:szCs w:val="32"/>
        </w:rPr>
        <w:t>个名额，四川省应每年有</w:t>
      </w:r>
      <w:r>
        <w:rPr>
          <w:rFonts w:hAnsi="宋体" w:hint="eastAsia"/>
          <w:sz w:val="32"/>
          <w:szCs w:val="32"/>
        </w:rPr>
        <w:t>1</w:t>
      </w:r>
      <w:r>
        <w:rPr>
          <w:rFonts w:hAnsi="宋体" w:hint="eastAsia"/>
          <w:sz w:val="32"/>
          <w:szCs w:val="32"/>
        </w:rPr>
        <w:t>个，通过发改部门申报，中央专项支持不超过</w:t>
      </w:r>
      <w:r>
        <w:rPr>
          <w:rFonts w:hAnsi="宋体" w:hint="eastAsia"/>
          <w:sz w:val="32"/>
          <w:szCs w:val="32"/>
        </w:rPr>
        <w:t>1</w:t>
      </w:r>
      <w:r>
        <w:rPr>
          <w:rFonts w:hAnsi="宋体" w:hint="eastAsia"/>
          <w:sz w:val="32"/>
          <w:szCs w:val="32"/>
        </w:rPr>
        <w:t>亿元，西部地区政府配套</w:t>
      </w:r>
      <w:r>
        <w:rPr>
          <w:rFonts w:hAnsi="宋体" w:hint="eastAsia"/>
          <w:sz w:val="32"/>
          <w:szCs w:val="32"/>
        </w:rPr>
        <w:t>20%</w:t>
      </w:r>
      <w:r>
        <w:rPr>
          <w:rFonts w:hAnsi="宋体" w:hint="eastAsia"/>
          <w:sz w:val="32"/>
          <w:szCs w:val="32"/>
        </w:rPr>
        <w:t>资金。</w:t>
      </w:r>
    </w:p>
    <w:p w:rsidR="00EA0A64" w:rsidRDefault="00D12714" w:rsidP="00131ED2">
      <w:pPr>
        <w:numPr>
          <w:ilvl w:val="0"/>
          <w:numId w:val="2"/>
        </w:numPr>
        <w:adjustRightInd w:val="0"/>
        <w:snapToGrid w:val="0"/>
        <w:spacing w:line="576" w:lineRule="exact"/>
        <w:ind w:firstLineChars="200" w:firstLine="643"/>
        <w:rPr>
          <w:rFonts w:eastAsia="仿宋_GB2312"/>
          <w:b/>
          <w:bCs/>
          <w:sz w:val="32"/>
          <w:szCs w:val="32"/>
        </w:rPr>
      </w:pPr>
      <w:r>
        <w:rPr>
          <w:rFonts w:eastAsia="仿宋_GB2312"/>
          <w:b/>
          <w:bCs/>
          <w:sz w:val="32"/>
          <w:szCs w:val="32"/>
        </w:rPr>
        <w:t>社会效益指标</w:t>
      </w:r>
    </w:p>
    <w:p w:rsidR="00EA0A64" w:rsidRDefault="00D12714">
      <w:pPr>
        <w:spacing w:line="576" w:lineRule="exact"/>
        <w:ind w:firstLineChars="200" w:firstLine="640"/>
        <w:rPr>
          <w:rFonts w:eastAsia="仿宋_GB2312"/>
          <w:sz w:val="32"/>
          <w:szCs w:val="32"/>
        </w:rPr>
      </w:pPr>
      <w:r>
        <w:rPr>
          <w:rFonts w:eastAsia="仿宋_GB2312" w:hint="eastAsia"/>
          <w:sz w:val="32"/>
          <w:szCs w:val="32"/>
        </w:rPr>
        <w:t>助推广元经济高质量发展，提升广元知名度和影响力。</w:t>
      </w:r>
    </w:p>
    <w:p w:rsidR="00EA0A64" w:rsidRDefault="00D12714" w:rsidP="00131ED2">
      <w:pPr>
        <w:spacing w:line="576" w:lineRule="exact"/>
        <w:ind w:firstLineChars="200" w:firstLine="643"/>
        <w:rPr>
          <w:rFonts w:eastAsia="仿宋_GB2312"/>
          <w:sz w:val="32"/>
          <w:szCs w:val="32"/>
        </w:rPr>
      </w:pPr>
      <w:r>
        <w:rPr>
          <w:rFonts w:eastAsia="仿宋_GB2312"/>
          <w:b/>
          <w:bCs/>
          <w:sz w:val="32"/>
          <w:szCs w:val="32"/>
        </w:rPr>
        <w:t>3.</w:t>
      </w:r>
      <w:r>
        <w:rPr>
          <w:rFonts w:eastAsia="仿宋_GB2312" w:hint="eastAsia"/>
          <w:b/>
          <w:bCs/>
          <w:sz w:val="32"/>
          <w:szCs w:val="32"/>
        </w:rPr>
        <w:t xml:space="preserve"> </w:t>
      </w:r>
      <w:r>
        <w:rPr>
          <w:rFonts w:eastAsia="仿宋_GB2312"/>
          <w:b/>
          <w:bCs/>
          <w:sz w:val="32"/>
          <w:szCs w:val="32"/>
        </w:rPr>
        <w:t>可持续效益指标</w:t>
      </w:r>
    </w:p>
    <w:p w:rsidR="00EA0A64" w:rsidRDefault="00D12714">
      <w:pPr>
        <w:spacing w:line="576" w:lineRule="exact"/>
        <w:ind w:firstLineChars="200" w:firstLine="640"/>
        <w:rPr>
          <w:rFonts w:eastAsia="仿宋_GB2312"/>
          <w:sz w:val="32"/>
          <w:szCs w:val="32"/>
        </w:rPr>
      </w:pPr>
      <w:r>
        <w:rPr>
          <w:rFonts w:eastAsia="仿宋_GB2312" w:hint="eastAsia"/>
          <w:sz w:val="32"/>
          <w:szCs w:val="32"/>
        </w:rPr>
        <w:t>高质量推动广元妇女儿童事业发展</w:t>
      </w:r>
    </w:p>
    <w:p w:rsidR="00EA0A64" w:rsidRDefault="00D12714" w:rsidP="00131ED2">
      <w:pPr>
        <w:spacing w:line="576" w:lineRule="exact"/>
        <w:ind w:firstLineChars="200" w:firstLine="643"/>
        <w:rPr>
          <w:rFonts w:eastAsia="仿宋_GB2312"/>
          <w:b/>
          <w:bCs/>
          <w:sz w:val="32"/>
          <w:szCs w:val="32"/>
        </w:rPr>
      </w:pPr>
      <w:r>
        <w:rPr>
          <w:rFonts w:eastAsia="仿宋_GB2312" w:hint="eastAsia"/>
          <w:b/>
          <w:bCs/>
          <w:sz w:val="32"/>
          <w:szCs w:val="32"/>
        </w:rPr>
        <w:t xml:space="preserve">4. </w:t>
      </w:r>
      <w:r>
        <w:rPr>
          <w:rFonts w:eastAsia="仿宋_GB2312" w:hint="eastAsia"/>
          <w:b/>
          <w:bCs/>
          <w:sz w:val="32"/>
          <w:szCs w:val="32"/>
        </w:rPr>
        <w:t>服务对象满意度指标</w:t>
      </w:r>
    </w:p>
    <w:p w:rsidR="00EA0A64" w:rsidRDefault="00D12714">
      <w:pPr>
        <w:spacing w:line="576" w:lineRule="exact"/>
        <w:ind w:firstLineChars="200" w:firstLine="640"/>
        <w:textAlignment w:val="center"/>
        <w:rPr>
          <w:rFonts w:eastAsia="仿宋_GB2312"/>
          <w:sz w:val="32"/>
          <w:szCs w:val="32"/>
        </w:rPr>
      </w:pPr>
      <w:r>
        <w:rPr>
          <w:rFonts w:eastAsia="仿宋_GB2312"/>
          <w:sz w:val="32"/>
          <w:szCs w:val="32"/>
        </w:rPr>
        <w:t>设置：不满意、一般、满意、非常满意</w:t>
      </w:r>
      <w:r>
        <w:rPr>
          <w:rFonts w:eastAsia="仿宋_GB2312"/>
          <w:sz w:val="32"/>
          <w:szCs w:val="32"/>
        </w:rPr>
        <w:t>4</w:t>
      </w:r>
      <w:r>
        <w:rPr>
          <w:rFonts w:eastAsia="仿宋_GB2312"/>
          <w:sz w:val="32"/>
          <w:szCs w:val="32"/>
        </w:rPr>
        <w:t>个满意度指标。通过对所服务对象征询意见，征询项目在服务方式、服务手段、实施成效等满意度进行调查。满意以上指标达</w:t>
      </w:r>
      <w:r>
        <w:rPr>
          <w:rFonts w:eastAsia="仿宋_GB2312"/>
          <w:sz w:val="32"/>
          <w:szCs w:val="32"/>
        </w:rPr>
        <w:t>98%</w:t>
      </w:r>
      <w:r>
        <w:rPr>
          <w:rFonts w:eastAsia="仿宋_GB2312"/>
          <w:sz w:val="32"/>
          <w:szCs w:val="32"/>
        </w:rPr>
        <w:t>以上。</w:t>
      </w:r>
    </w:p>
    <w:p w:rsidR="00EA0A64" w:rsidRDefault="00D12714">
      <w:pPr>
        <w:spacing w:line="576" w:lineRule="exact"/>
        <w:ind w:firstLineChars="200" w:firstLine="640"/>
        <w:rPr>
          <w:rFonts w:eastAsia="黑体"/>
          <w:sz w:val="32"/>
          <w:szCs w:val="32"/>
        </w:rPr>
      </w:pPr>
      <w:r>
        <w:rPr>
          <w:rFonts w:ascii="黑体" w:eastAsia="黑体" w:hAnsi="黑体" w:cs="黑体" w:hint="eastAsia"/>
          <w:sz w:val="32"/>
          <w:szCs w:val="32"/>
        </w:rPr>
        <w:t>五、</w:t>
      </w:r>
      <w:r>
        <w:rPr>
          <w:rFonts w:eastAsia="黑体"/>
          <w:sz w:val="32"/>
          <w:szCs w:val="32"/>
        </w:rPr>
        <w:t>评价结论及建议</w:t>
      </w:r>
    </w:p>
    <w:p w:rsidR="00EA0A64" w:rsidRDefault="00D12714">
      <w:pPr>
        <w:spacing w:line="576" w:lineRule="exact"/>
        <w:ind w:firstLineChars="200" w:firstLine="640"/>
        <w:outlineLvl w:val="2"/>
        <w:rPr>
          <w:rFonts w:ascii="楷体_GB2312" w:eastAsia="楷体_GB2312" w:hAnsi="楷体_GB2312" w:cs="楷体_GB2312"/>
          <w:bCs/>
          <w:color w:val="000000"/>
          <w:sz w:val="32"/>
          <w:szCs w:val="32"/>
          <w:lang w:val="zh-CN"/>
        </w:rPr>
      </w:pPr>
      <w:r>
        <w:rPr>
          <w:rFonts w:ascii="楷体_GB2312" w:eastAsia="楷体_GB2312" w:hAnsi="楷体_GB2312" w:cs="楷体_GB2312" w:hint="eastAsia"/>
          <w:bCs/>
          <w:color w:val="000000"/>
          <w:sz w:val="32"/>
          <w:szCs w:val="32"/>
          <w:lang w:val="zh-CN"/>
        </w:rPr>
        <w:t>（一）评价结论</w:t>
      </w:r>
    </w:p>
    <w:p w:rsidR="00EA0A64" w:rsidRDefault="00D12714">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围绕项目数量指标、质量指标、时效指标、成本指标、项目效益和满意指标，结合项目自身特点、目标任务及资金管理办法等要求，我们认为，整个项目目标任务全面完成、资金管理规范，项目</w:t>
      </w:r>
      <w:r>
        <w:rPr>
          <w:rFonts w:eastAsia="仿宋_GB2312" w:hint="eastAsia"/>
          <w:sz w:val="32"/>
          <w:szCs w:val="32"/>
          <w:lang w:val="zh-CN"/>
        </w:rPr>
        <w:t>助推广元经济高质量发展，提升广元知名度和影响力，</w:t>
      </w:r>
      <w:r>
        <w:rPr>
          <w:rFonts w:ascii="仿宋_GB2312" w:hAnsi="仿宋_GB2312" w:cs="仿宋_GB2312" w:hint="eastAsia"/>
          <w:sz w:val="32"/>
          <w:szCs w:val="32"/>
        </w:rPr>
        <w:t>自评得分</w:t>
      </w:r>
      <w:r>
        <w:rPr>
          <w:rFonts w:ascii="仿宋_GB2312" w:hAnsi="仿宋_GB2312" w:cs="仿宋_GB2312" w:hint="eastAsia"/>
          <w:sz w:val="32"/>
          <w:szCs w:val="32"/>
        </w:rPr>
        <w:t>100</w:t>
      </w:r>
      <w:r>
        <w:rPr>
          <w:rFonts w:ascii="仿宋_GB2312" w:hAnsi="仿宋_GB2312" w:cs="仿宋_GB2312" w:hint="eastAsia"/>
          <w:sz w:val="32"/>
          <w:szCs w:val="32"/>
        </w:rPr>
        <w:t>分。</w:t>
      </w:r>
    </w:p>
    <w:p w:rsidR="00EA0A64" w:rsidRDefault="00D12714">
      <w:pPr>
        <w:spacing w:line="576" w:lineRule="exact"/>
        <w:ind w:firstLineChars="200" w:firstLine="640"/>
        <w:outlineLvl w:val="2"/>
        <w:rPr>
          <w:rFonts w:ascii="楷体_GB2312" w:eastAsia="楷体_GB2312" w:hAnsi="楷体_GB2312" w:cs="楷体_GB2312"/>
          <w:bCs/>
          <w:color w:val="000000"/>
          <w:sz w:val="32"/>
          <w:szCs w:val="32"/>
          <w:lang w:val="zh-CN"/>
        </w:rPr>
      </w:pPr>
      <w:r>
        <w:rPr>
          <w:rFonts w:ascii="楷体_GB2312" w:eastAsia="楷体_GB2312" w:hAnsi="楷体_GB2312" w:cs="楷体_GB2312" w:hint="eastAsia"/>
          <w:bCs/>
          <w:color w:val="000000"/>
          <w:sz w:val="32"/>
          <w:szCs w:val="32"/>
          <w:lang w:val="zh-CN"/>
        </w:rPr>
        <w:t>（二）存在的问题</w:t>
      </w:r>
    </w:p>
    <w:p w:rsidR="00EA0A64" w:rsidRDefault="00D12714">
      <w:pPr>
        <w:spacing w:line="576" w:lineRule="exact"/>
        <w:ind w:firstLineChars="200" w:firstLine="640"/>
        <w:outlineLvl w:val="2"/>
        <w:rPr>
          <w:rFonts w:eastAsia="仿宋_GB2312"/>
          <w:sz w:val="32"/>
          <w:szCs w:val="32"/>
        </w:rPr>
      </w:pPr>
      <w:r>
        <w:rPr>
          <w:rFonts w:eastAsia="仿宋_GB2312" w:hint="eastAsia"/>
          <w:sz w:val="32"/>
          <w:szCs w:val="32"/>
        </w:rPr>
        <w:t>无</w:t>
      </w:r>
    </w:p>
    <w:p w:rsidR="00EA0A64" w:rsidRDefault="00D12714">
      <w:pPr>
        <w:spacing w:line="576" w:lineRule="exact"/>
        <w:ind w:firstLineChars="200" w:firstLine="640"/>
        <w:outlineLvl w:val="2"/>
        <w:rPr>
          <w:rFonts w:ascii="楷体_GB2312" w:eastAsia="楷体_GB2312" w:hAnsi="楷体_GB2312" w:cs="楷体_GB2312"/>
          <w:bCs/>
          <w:color w:val="000000"/>
          <w:sz w:val="32"/>
          <w:szCs w:val="32"/>
          <w:lang w:val="zh-CN"/>
        </w:rPr>
      </w:pPr>
      <w:r>
        <w:rPr>
          <w:rFonts w:ascii="楷体_GB2312" w:eastAsia="楷体_GB2312" w:hAnsi="楷体_GB2312" w:cs="楷体_GB2312" w:hint="eastAsia"/>
          <w:bCs/>
          <w:color w:val="000000"/>
          <w:sz w:val="32"/>
          <w:szCs w:val="32"/>
          <w:lang w:val="zh-CN"/>
        </w:rPr>
        <w:t>（三）相关建议</w:t>
      </w:r>
    </w:p>
    <w:p w:rsidR="00EA0A64" w:rsidRDefault="00D12714">
      <w:pPr>
        <w:spacing w:line="576" w:lineRule="exact"/>
        <w:ind w:firstLineChars="200" w:firstLine="640"/>
        <w:textAlignment w:val="center"/>
        <w:rPr>
          <w:rFonts w:eastAsia="仿宋_GB2312"/>
          <w:sz w:val="32"/>
          <w:szCs w:val="32"/>
        </w:rPr>
        <w:sectPr w:rsidR="00EA0A64">
          <w:footerReference w:type="default" r:id="rId19"/>
          <w:pgSz w:w="11906" w:h="16838"/>
          <w:pgMar w:top="2098" w:right="1474" w:bottom="1984" w:left="1587" w:header="851" w:footer="1559" w:gutter="0"/>
          <w:pgNumType w:start="30"/>
          <w:cols w:space="0"/>
          <w:docGrid w:type="lines" w:linePitch="312"/>
        </w:sectPr>
      </w:pPr>
      <w:r>
        <w:rPr>
          <w:rFonts w:eastAsia="仿宋_GB2312" w:hint="eastAsia"/>
          <w:sz w:val="32"/>
          <w:szCs w:val="32"/>
        </w:rPr>
        <w:t>无</w:t>
      </w:r>
    </w:p>
    <w:p w:rsidR="00EA0A64" w:rsidRDefault="00D12714" w:rsidP="00131ED2">
      <w:pPr>
        <w:pStyle w:val="a0"/>
        <w:spacing w:beforeLines="0" w:afterLines="50" w:line="560" w:lineRule="exact"/>
        <w:rPr>
          <w:rFonts w:ascii="黑体" w:eastAsia="黑体" w:hAnsi="黑体" w:cs="黑体"/>
          <w:color w:val="000000"/>
          <w:sz w:val="32"/>
          <w:szCs w:val="32"/>
        </w:rPr>
      </w:pPr>
      <w:r>
        <w:rPr>
          <w:rFonts w:ascii="黑体" w:eastAsia="黑体" w:hAnsi="黑体" w:cs="黑体" w:hint="eastAsia"/>
          <w:color w:val="000000"/>
          <w:sz w:val="32"/>
          <w:szCs w:val="32"/>
        </w:rPr>
        <w:lastRenderedPageBreak/>
        <w:t>附表</w:t>
      </w:r>
    </w:p>
    <w:p w:rsidR="00EA0A64" w:rsidRDefault="00D12714" w:rsidP="00131ED2">
      <w:pPr>
        <w:pStyle w:val="a0"/>
        <w:spacing w:beforeLines="0" w:afterLines="50" w:line="560" w:lineRule="exact"/>
        <w:jc w:val="center"/>
        <w:rPr>
          <w:sz w:val="44"/>
          <w:szCs w:val="44"/>
        </w:rPr>
      </w:pPr>
      <w:r>
        <w:rPr>
          <w:rFonts w:ascii="方正小标宋简体" w:eastAsia="方正小标宋简体" w:hAnsi="方正小标宋简体" w:cs="方正小标宋简体" w:hint="eastAsia"/>
          <w:color w:val="000000"/>
          <w:sz w:val="44"/>
          <w:szCs w:val="44"/>
        </w:rPr>
        <w:t>部门预算、专项资金预算项目支出绩效目标自评表（</w:t>
      </w:r>
      <w:r>
        <w:rPr>
          <w:rFonts w:ascii="方正小标宋简体" w:eastAsia="方正小标宋简体" w:hAnsi="方正小标宋简体" w:cs="方正小标宋简体" w:hint="eastAsia"/>
          <w:color w:val="000000"/>
          <w:sz w:val="44"/>
          <w:szCs w:val="44"/>
        </w:rPr>
        <w:t>2022</w:t>
      </w:r>
      <w:r>
        <w:rPr>
          <w:rFonts w:ascii="方正小标宋简体" w:eastAsia="方正小标宋简体" w:hAnsi="方正小标宋简体" w:cs="方正小标宋简体" w:hint="eastAsia"/>
          <w:color w:val="000000"/>
          <w:sz w:val="44"/>
          <w:szCs w:val="44"/>
        </w:rPr>
        <w:t>年度）</w:t>
      </w:r>
    </w:p>
    <w:tbl>
      <w:tblPr>
        <w:tblW w:w="14904" w:type="dxa"/>
        <w:jc w:val="center"/>
        <w:tblLayout w:type="fixed"/>
        <w:tblLook w:val="04A0"/>
      </w:tblPr>
      <w:tblGrid>
        <w:gridCol w:w="1465"/>
        <w:gridCol w:w="1345"/>
        <w:gridCol w:w="1155"/>
        <w:gridCol w:w="1725"/>
        <w:gridCol w:w="825"/>
        <w:gridCol w:w="765"/>
        <w:gridCol w:w="765"/>
        <w:gridCol w:w="590"/>
        <w:gridCol w:w="400"/>
        <w:gridCol w:w="795"/>
        <w:gridCol w:w="945"/>
        <w:gridCol w:w="1374"/>
        <w:gridCol w:w="2755"/>
      </w:tblGrid>
      <w:tr w:rsidR="00EA0A64">
        <w:trPr>
          <w:trHeight w:val="435"/>
          <w:jc w:val="center"/>
        </w:trPr>
        <w:tc>
          <w:tcPr>
            <w:tcW w:w="28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项目名称</w:t>
            </w:r>
          </w:p>
        </w:tc>
        <w:tc>
          <w:tcPr>
            <w:tcW w:w="1209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申报“国家儿童友好城市”试点项目工作经费</w:t>
            </w:r>
          </w:p>
        </w:tc>
      </w:tr>
      <w:tr w:rsidR="00EA0A64">
        <w:trPr>
          <w:jc w:val="center"/>
        </w:trPr>
        <w:tc>
          <w:tcPr>
            <w:tcW w:w="28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主管部门（盖章）</w:t>
            </w:r>
          </w:p>
        </w:tc>
        <w:tc>
          <w:tcPr>
            <w:tcW w:w="582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广元市妇女联合会</w:t>
            </w:r>
          </w:p>
        </w:tc>
        <w:tc>
          <w:tcPr>
            <w:tcW w:w="21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实施单位（盖章）</w:t>
            </w:r>
          </w:p>
        </w:tc>
        <w:tc>
          <w:tcPr>
            <w:tcW w:w="41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广元市妇女联合会</w:t>
            </w:r>
          </w:p>
        </w:tc>
      </w:tr>
      <w:tr w:rsidR="00EA0A64">
        <w:trPr>
          <w:jc w:val="center"/>
        </w:trPr>
        <w:tc>
          <w:tcPr>
            <w:tcW w:w="14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项目</w:t>
            </w:r>
          </w:p>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基本情况</w:t>
            </w:r>
          </w:p>
        </w:tc>
        <w:tc>
          <w:tcPr>
            <w:tcW w:w="13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w:t>
            </w:r>
            <w:r>
              <w:rPr>
                <w:rFonts w:asciiTheme="minorEastAsia" w:eastAsiaTheme="minorEastAsia" w:hAnsiTheme="minorEastAsia" w:cstheme="minorEastAsia" w:hint="eastAsia"/>
                <w:b/>
                <w:bCs/>
                <w:color w:val="000000"/>
                <w:kern w:val="0"/>
                <w:szCs w:val="21"/>
              </w:rPr>
              <w:t>项目年度目标完成情况</w:t>
            </w:r>
          </w:p>
        </w:tc>
        <w:tc>
          <w:tcPr>
            <w:tcW w:w="582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项目年度目标</w:t>
            </w:r>
          </w:p>
        </w:tc>
        <w:tc>
          <w:tcPr>
            <w:tcW w:w="62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年度目标完成情况</w:t>
            </w:r>
          </w:p>
        </w:tc>
      </w:tr>
      <w:tr w:rsidR="00EA0A64">
        <w:trPr>
          <w:trHeight w:val="2055"/>
          <w:jc w:val="center"/>
        </w:trPr>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3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rPr>
                <w:rFonts w:asciiTheme="minorEastAsia" w:eastAsiaTheme="minorEastAsia" w:hAnsiTheme="minorEastAsia" w:cstheme="minorEastAsia"/>
                <w:b/>
                <w:bCs/>
                <w:color w:val="000000"/>
                <w:szCs w:val="21"/>
              </w:rPr>
            </w:pPr>
          </w:p>
        </w:tc>
        <w:tc>
          <w:tcPr>
            <w:tcW w:w="582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编制申报“国家儿童友好城市”试点可行性研究报告项目，是广元市申报“国家儿童友好城市”的一项基础性工作，核心资料就是广元市的申报“国家儿童友好城市”试点可行性研究报告，主要内容是：一是编制《广元市申报国家儿童友好城市试点研究报告》；二是编制《广元市委市政府关于推进儿童友好城市建设的指导意见》及相关课题研究报告。</w:t>
            </w:r>
          </w:p>
        </w:tc>
        <w:tc>
          <w:tcPr>
            <w:tcW w:w="626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编制申报“国家儿童友好城市”试点可行性研究报告项目，是广元市申报“国家儿童友好城市”的一项基础性工作，核心资料就是广元市的申报“国家儿童友好城市”试点可行性研究报告，主要内容是：一是编制《广元市申报国家儿童友好城市试点研究报告》；二是编制《广元市委市政府关于推进儿童友好城市建设的指导意见》及相关课题研究报告。</w:t>
            </w:r>
            <w:r>
              <w:rPr>
                <w:rFonts w:asciiTheme="minorEastAsia" w:eastAsiaTheme="minorEastAsia" w:hAnsiTheme="minorEastAsia" w:cstheme="minorEastAsia" w:hint="eastAsia"/>
                <w:b/>
                <w:bCs/>
                <w:color w:val="000000"/>
                <w:kern w:val="0"/>
                <w:szCs w:val="21"/>
              </w:rPr>
              <w:t xml:space="preserve">    </w:t>
            </w:r>
          </w:p>
        </w:tc>
      </w:tr>
      <w:tr w:rsidR="00EA0A64">
        <w:trPr>
          <w:trHeight w:val="1020"/>
          <w:jc w:val="center"/>
        </w:trPr>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w:t>
            </w:r>
            <w:r>
              <w:rPr>
                <w:rFonts w:asciiTheme="minorEastAsia" w:eastAsiaTheme="minorEastAsia" w:hAnsiTheme="minorEastAsia" w:cstheme="minorEastAsia" w:hint="eastAsia"/>
                <w:b/>
                <w:bCs/>
                <w:color w:val="000000"/>
                <w:kern w:val="0"/>
                <w:szCs w:val="21"/>
              </w:rPr>
              <w:t>项目实施内容及过程概述</w:t>
            </w:r>
          </w:p>
        </w:tc>
        <w:tc>
          <w:tcPr>
            <w:tcW w:w="12094"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编制申报“国家儿童友好城市”试点可行性研究报告项目，是广元市申报“国家儿童友好城市”的一项基础性工作，核心资料就是广元市的申报“国家儿童友好城市”试点可行性研究报告，主要内容是：一是编制《广元市申报国家儿童友好城市试点研究报告》；二是编制《广元市委市政府关于推进儿童友好城市建设的指导意见》及相关课题研究报告。</w:t>
            </w:r>
          </w:p>
        </w:tc>
      </w:tr>
      <w:tr w:rsidR="00EA0A64">
        <w:trPr>
          <w:jc w:val="center"/>
        </w:trPr>
        <w:tc>
          <w:tcPr>
            <w:tcW w:w="14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预算执行</w:t>
            </w:r>
          </w:p>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情况</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w:t>
            </w:r>
            <w:r>
              <w:rPr>
                <w:rFonts w:asciiTheme="minorEastAsia" w:eastAsiaTheme="minorEastAsia" w:hAnsiTheme="minorEastAsia" w:cstheme="minorEastAsia" w:hint="eastAsia"/>
                <w:b/>
                <w:bCs/>
                <w:color w:val="000000"/>
                <w:kern w:val="0"/>
                <w:szCs w:val="21"/>
              </w:rPr>
              <w:t>10</w:t>
            </w:r>
            <w:r>
              <w:rPr>
                <w:rFonts w:asciiTheme="minorEastAsia" w:eastAsiaTheme="minorEastAsia" w:hAnsiTheme="minorEastAsia" w:cstheme="minorEastAsia" w:hint="eastAsia"/>
                <w:b/>
                <w:bCs/>
                <w:color w:val="000000"/>
                <w:kern w:val="0"/>
                <w:szCs w:val="21"/>
              </w:rPr>
              <w:t>分）</w:t>
            </w: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年度预算数</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（万元）</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年初预算</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调整后预算数</w:t>
            </w:r>
          </w:p>
        </w:tc>
        <w:tc>
          <w:tcPr>
            <w:tcW w:w="23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预算执行数</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预算执行率</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权重</w:t>
            </w:r>
            <w:r>
              <w:rPr>
                <w:rFonts w:asciiTheme="minorEastAsia" w:eastAsiaTheme="minorEastAsia" w:hAnsiTheme="minorEastAsia" w:cstheme="minorEastAsia" w:hint="eastAsia"/>
                <w:b/>
                <w:bCs/>
                <w:color w:val="000000"/>
                <w:kern w:val="0"/>
                <w:szCs w:val="21"/>
              </w:rPr>
              <w:t>%</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部门自评得分</w:t>
            </w: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财政部门科室复评得分</w:t>
            </w:r>
          </w:p>
        </w:tc>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原因</w:t>
            </w:r>
          </w:p>
        </w:tc>
      </w:tr>
      <w:tr w:rsidR="00EA0A64">
        <w:trPr>
          <w:jc w:val="center"/>
        </w:trPr>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总额</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25.00</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25.00</w:t>
            </w:r>
          </w:p>
        </w:tc>
        <w:tc>
          <w:tcPr>
            <w:tcW w:w="23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25.00</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100.00%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w:t>
            </w: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7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w:t>
            </w:r>
            <w:r>
              <w:rPr>
                <w:rFonts w:asciiTheme="minorEastAsia" w:eastAsiaTheme="minorEastAsia" w:hAnsiTheme="minorEastAsia" w:cstheme="minorEastAsia" w:hint="eastAsia"/>
                <w:b/>
                <w:bCs/>
                <w:color w:val="000000"/>
                <w:kern w:val="0"/>
                <w:szCs w:val="21"/>
              </w:rPr>
              <w:t>预算执行率</w:t>
            </w:r>
            <w:r>
              <w:rPr>
                <w:rFonts w:asciiTheme="minorEastAsia" w:eastAsiaTheme="minorEastAsia" w:hAnsiTheme="minorEastAsia" w:cstheme="minorEastAsia" w:hint="eastAsia"/>
                <w:b/>
                <w:bCs/>
                <w:color w:val="000000"/>
                <w:kern w:val="0"/>
                <w:szCs w:val="21"/>
              </w:rPr>
              <w:t>=</w:t>
            </w:r>
            <w:r>
              <w:rPr>
                <w:rFonts w:asciiTheme="minorEastAsia" w:eastAsiaTheme="minorEastAsia" w:hAnsiTheme="minorEastAsia" w:cstheme="minorEastAsia" w:hint="eastAsia"/>
                <w:b/>
                <w:bCs/>
                <w:color w:val="000000"/>
                <w:kern w:val="0"/>
                <w:szCs w:val="21"/>
              </w:rPr>
              <w:t>预算执行数</w:t>
            </w:r>
            <w:r>
              <w:rPr>
                <w:rFonts w:asciiTheme="minorEastAsia" w:eastAsiaTheme="minorEastAsia" w:hAnsiTheme="minorEastAsia" w:cstheme="minorEastAsia" w:hint="eastAsia"/>
                <w:b/>
                <w:bCs/>
                <w:color w:val="000000"/>
                <w:kern w:val="0"/>
                <w:szCs w:val="21"/>
              </w:rPr>
              <w:t>/</w:t>
            </w:r>
            <w:r>
              <w:rPr>
                <w:rFonts w:asciiTheme="minorEastAsia" w:eastAsiaTheme="minorEastAsia" w:hAnsiTheme="minorEastAsia" w:cstheme="minorEastAsia" w:hint="eastAsia"/>
                <w:b/>
                <w:bCs/>
                <w:color w:val="000000"/>
                <w:kern w:val="0"/>
                <w:szCs w:val="21"/>
              </w:rPr>
              <w:t>调整后预算数，预算执行率未达到</w:t>
            </w:r>
            <w:r>
              <w:rPr>
                <w:rFonts w:asciiTheme="minorEastAsia" w:eastAsiaTheme="minorEastAsia" w:hAnsiTheme="minorEastAsia" w:cstheme="minorEastAsia" w:hint="eastAsia"/>
                <w:b/>
                <w:bCs/>
                <w:color w:val="000000"/>
                <w:kern w:val="0"/>
                <w:szCs w:val="21"/>
              </w:rPr>
              <w:t>90%</w:t>
            </w:r>
            <w:r>
              <w:rPr>
                <w:rFonts w:asciiTheme="minorEastAsia" w:eastAsiaTheme="minorEastAsia" w:hAnsiTheme="minorEastAsia" w:cstheme="minorEastAsia" w:hint="eastAsia"/>
                <w:b/>
                <w:bCs/>
                <w:color w:val="000000"/>
                <w:kern w:val="0"/>
                <w:szCs w:val="21"/>
              </w:rPr>
              <w:t>的需说明原因（</w:t>
            </w:r>
            <w:r>
              <w:rPr>
                <w:rFonts w:asciiTheme="minorEastAsia" w:eastAsiaTheme="minorEastAsia" w:hAnsiTheme="minorEastAsia" w:cstheme="minorEastAsia" w:hint="eastAsia"/>
                <w:b/>
                <w:bCs/>
                <w:color w:val="000000"/>
                <w:kern w:val="0"/>
                <w:szCs w:val="21"/>
              </w:rPr>
              <w:t>100</w:t>
            </w:r>
            <w:r>
              <w:rPr>
                <w:rFonts w:asciiTheme="minorEastAsia" w:eastAsiaTheme="minorEastAsia" w:hAnsiTheme="minorEastAsia" w:cstheme="minorEastAsia" w:hint="eastAsia"/>
                <w:b/>
                <w:bCs/>
                <w:color w:val="000000"/>
                <w:kern w:val="0"/>
                <w:szCs w:val="21"/>
              </w:rPr>
              <w:t>字以内）</w:t>
            </w:r>
            <w:r>
              <w:rPr>
                <w:rFonts w:asciiTheme="minorEastAsia" w:eastAsiaTheme="minorEastAsia" w:hAnsiTheme="minorEastAsia" w:cstheme="minorEastAsia" w:hint="eastAsia"/>
                <w:b/>
                <w:bCs/>
                <w:color w:val="000000"/>
                <w:kern w:val="0"/>
                <w:szCs w:val="21"/>
              </w:rPr>
              <w:t>;2.</w:t>
            </w:r>
            <w:r>
              <w:rPr>
                <w:rFonts w:asciiTheme="minorEastAsia" w:eastAsiaTheme="minorEastAsia" w:hAnsiTheme="minorEastAsia" w:cstheme="minorEastAsia" w:hint="eastAsia"/>
                <w:b/>
                <w:bCs/>
                <w:color w:val="000000"/>
                <w:kern w:val="0"/>
                <w:szCs w:val="21"/>
              </w:rPr>
              <w:t>年中发生预算调整的（追加或调减）</w:t>
            </w:r>
            <w:r>
              <w:rPr>
                <w:rFonts w:asciiTheme="minorEastAsia" w:eastAsiaTheme="minorEastAsia" w:hAnsiTheme="minorEastAsia" w:cstheme="minorEastAsia" w:hint="eastAsia"/>
                <w:b/>
                <w:bCs/>
                <w:color w:val="000000"/>
                <w:kern w:val="0"/>
                <w:szCs w:val="21"/>
              </w:rPr>
              <w:t>,</w:t>
            </w:r>
            <w:r>
              <w:rPr>
                <w:rFonts w:asciiTheme="minorEastAsia" w:eastAsiaTheme="minorEastAsia" w:hAnsiTheme="minorEastAsia" w:cstheme="minorEastAsia" w:hint="eastAsia"/>
                <w:b/>
                <w:bCs/>
                <w:color w:val="000000"/>
                <w:kern w:val="0"/>
                <w:szCs w:val="21"/>
              </w:rPr>
              <w:t>应单独说明理由；</w:t>
            </w:r>
            <w:r>
              <w:rPr>
                <w:rFonts w:asciiTheme="minorEastAsia" w:eastAsiaTheme="minorEastAsia" w:hAnsiTheme="minorEastAsia" w:cstheme="minorEastAsia" w:hint="eastAsia"/>
                <w:b/>
                <w:bCs/>
                <w:color w:val="000000"/>
                <w:kern w:val="0"/>
                <w:szCs w:val="21"/>
              </w:rPr>
              <w:t>3.</w:t>
            </w:r>
            <w:r>
              <w:rPr>
                <w:rFonts w:asciiTheme="minorEastAsia" w:eastAsiaTheme="minorEastAsia" w:hAnsiTheme="minorEastAsia" w:cstheme="minorEastAsia" w:hint="eastAsia"/>
                <w:b/>
                <w:bCs/>
                <w:color w:val="000000"/>
                <w:kern w:val="0"/>
                <w:szCs w:val="21"/>
              </w:rPr>
              <w:t>其他资金包括、社会投入资金、银行贷款</w:t>
            </w:r>
            <w:r>
              <w:rPr>
                <w:rFonts w:asciiTheme="minorEastAsia" w:eastAsiaTheme="minorEastAsia" w:hAnsiTheme="minorEastAsia" w:cstheme="minorEastAsia" w:hint="eastAsia"/>
                <w:b/>
                <w:bCs/>
                <w:color w:val="000000"/>
                <w:kern w:val="0"/>
                <w:szCs w:val="21"/>
              </w:rPr>
              <w:t>.</w:t>
            </w:r>
          </w:p>
        </w:tc>
      </w:tr>
      <w:tr w:rsidR="00EA0A64">
        <w:trPr>
          <w:jc w:val="center"/>
        </w:trPr>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其中：财政资金</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25.00</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25.00</w:t>
            </w:r>
          </w:p>
        </w:tc>
        <w:tc>
          <w:tcPr>
            <w:tcW w:w="23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25.00</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100.00%</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w:t>
            </w: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rPr>
                <w:rFonts w:asciiTheme="minorEastAsia" w:eastAsiaTheme="minorEastAsia" w:hAnsiTheme="minorEastAsia" w:cstheme="minorEastAsia"/>
                <w:b/>
                <w:bCs/>
                <w:color w:val="000000"/>
                <w:szCs w:val="21"/>
              </w:rPr>
            </w:pPr>
          </w:p>
        </w:tc>
      </w:tr>
      <w:tr w:rsidR="00EA0A64">
        <w:trPr>
          <w:jc w:val="center"/>
        </w:trPr>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财政专户管理资金</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3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rPr>
                <w:rFonts w:asciiTheme="minorEastAsia" w:eastAsiaTheme="minorEastAsia" w:hAnsiTheme="minorEastAsia" w:cstheme="minorEastAsia"/>
                <w:b/>
                <w:bCs/>
                <w:color w:val="000000"/>
                <w:szCs w:val="21"/>
              </w:rPr>
            </w:pPr>
          </w:p>
        </w:tc>
      </w:tr>
      <w:tr w:rsidR="00EA0A64">
        <w:trPr>
          <w:jc w:val="center"/>
        </w:trPr>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单位资金</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3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rPr>
                <w:rFonts w:asciiTheme="minorEastAsia" w:eastAsiaTheme="minorEastAsia" w:hAnsiTheme="minorEastAsia" w:cstheme="minorEastAsia"/>
                <w:b/>
                <w:bCs/>
                <w:color w:val="000000"/>
                <w:szCs w:val="21"/>
              </w:rPr>
            </w:pPr>
          </w:p>
        </w:tc>
      </w:tr>
      <w:tr w:rsidR="00EA0A64">
        <w:trPr>
          <w:jc w:val="center"/>
        </w:trPr>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其他资金</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3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rPr>
                <w:rFonts w:asciiTheme="minorEastAsia" w:eastAsiaTheme="minorEastAsia" w:hAnsiTheme="minorEastAsia" w:cstheme="minorEastAsia"/>
                <w:b/>
                <w:bCs/>
                <w:color w:val="000000"/>
                <w:szCs w:val="21"/>
              </w:rPr>
            </w:pPr>
          </w:p>
        </w:tc>
      </w:tr>
      <w:tr w:rsidR="00EA0A64">
        <w:trPr>
          <w:jc w:val="center"/>
        </w:trPr>
        <w:tc>
          <w:tcPr>
            <w:tcW w:w="14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lastRenderedPageBreak/>
              <w:t>绩效指标</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w:t>
            </w:r>
            <w:r>
              <w:rPr>
                <w:rFonts w:asciiTheme="minorEastAsia" w:eastAsiaTheme="minorEastAsia" w:hAnsiTheme="minorEastAsia" w:cstheme="minorEastAsia" w:hint="eastAsia"/>
                <w:b/>
                <w:bCs/>
                <w:color w:val="000000"/>
                <w:kern w:val="0"/>
                <w:szCs w:val="21"/>
              </w:rPr>
              <w:t>90</w:t>
            </w:r>
            <w:r>
              <w:rPr>
                <w:rFonts w:asciiTheme="minorEastAsia" w:eastAsiaTheme="minorEastAsia" w:hAnsiTheme="minorEastAsia" w:cstheme="minorEastAsia" w:hint="eastAsia"/>
                <w:b/>
                <w:bCs/>
                <w:color w:val="000000"/>
                <w:kern w:val="0"/>
                <w:szCs w:val="21"/>
              </w:rPr>
              <w:t>分）</w:t>
            </w:r>
          </w:p>
        </w:tc>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一级指标</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二级指标</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三级指标</w:t>
            </w:r>
          </w:p>
        </w:tc>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指标性质</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指标值</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度量单位</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完成值</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权重</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部门自评得分</w:t>
            </w: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财政部门科室复评得分</w:t>
            </w:r>
          </w:p>
        </w:tc>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未完成原因分析</w:t>
            </w:r>
          </w:p>
        </w:tc>
      </w:tr>
      <w:tr w:rsidR="00EA0A64">
        <w:trPr>
          <w:jc w:val="center"/>
        </w:trPr>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1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产出指标</w:t>
            </w:r>
          </w:p>
        </w:tc>
        <w:tc>
          <w:tcPr>
            <w:tcW w:w="1155" w:type="dxa"/>
            <w:tcBorders>
              <w:top w:val="single" w:sz="4" w:space="0" w:color="000000"/>
              <w:left w:val="nil"/>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数量指标</w:t>
            </w:r>
          </w:p>
        </w:tc>
        <w:tc>
          <w:tcPr>
            <w:tcW w:w="1725" w:type="dxa"/>
            <w:tcBorders>
              <w:top w:val="single" w:sz="4" w:space="0" w:color="000000"/>
              <w:left w:val="nil"/>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“报告数</w:t>
            </w:r>
          </w:p>
        </w:tc>
        <w:tc>
          <w:tcPr>
            <w:tcW w:w="825" w:type="dxa"/>
            <w:tcBorders>
              <w:top w:val="single" w:sz="4" w:space="0" w:color="000000"/>
              <w:left w:val="nil"/>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w:t>
            </w:r>
          </w:p>
        </w:tc>
        <w:tc>
          <w:tcPr>
            <w:tcW w:w="765" w:type="dxa"/>
            <w:tcBorders>
              <w:top w:val="single" w:sz="4" w:space="0" w:color="000000"/>
              <w:left w:val="nil"/>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篇</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w:t>
            </w:r>
            <w:r>
              <w:rPr>
                <w:rFonts w:asciiTheme="minorEastAsia" w:eastAsiaTheme="minorEastAsia" w:hAnsiTheme="minorEastAsia" w:cstheme="minorEastAsia" w:hint="eastAsia"/>
                <w:b/>
                <w:bCs/>
                <w:color w:val="000000"/>
                <w:kern w:val="0"/>
                <w:szCs w:val="21"/>
              </w:rPr>
              <w:t>篇</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20</w:t>
            </w: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r>
      <w:tr w:rsidR="00EA0A64">
        <w:trPr>
          <w:jc w:val="center"/>
        </w:trPr>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1345" w:type="dxa"/>
            <w:tcBorders>
              <w:top w:val="nil"/>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产出指标</w:t>
            </w:r>
          </w:p>
        </w:tc>
        <w:tc>
          <w:tcPr>
            <w:tcW w:w="1155" w:type="dxa"/>
            <w:tcBorders>
              <w:top w:val="nil"/>
              <w:left w:val="nil"/>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质量指标</w:t>
            </w:r>
          </w:p>
        </w:tc>
        <w:tc>
          <w:tcPr>
            <w:tcW w:w="1725" w:type="dxa"/>
            <w:tcBorders>
              <w:top w:val="nil"/>
              <w:left w:val="nil"/>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力争成功申报国家儿童友好城市</w:t>
            </w:r>
          </w:p>
        </w:tc>
        <w:tc>
          <w:tcPr>
            <w:tcW w:w="825" w:type="dxa"/>
            <w:tcBorders>
              <w:top w:val="nil"/>
              <w:left w:val="nil"/>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定性</w:t>
            </w:r>
          </w:p>
        </w:tc>
        <w:tc>
          <w:tcPr>
            <w:tcW w:w="765" w:type="dxa"/>
            <w:tcBorders>
              <w:top w:val="nil"/>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优</w:t>
            </w:r>
          </w:p>
        </w:tc>
        <w:tc>
          <w:tcPr>
            <w:tcW w:w="765" w:type="dxa"/>
            <w:tcBorders>
              <w:top w:val="nil"/>
              <w:left w:val="nil"/>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级</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优</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20</w:t>
            </w: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r>
      <w:tr w:rsidR="00EA0A64">
        <w:trPr>
          <w:jc w:val="center"/>
        </w:trPr>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1345" w:type="dxa"/>
            <w:tcBorders>
              <w:top w:val="nil"/>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产出指标</w:t>
            </w:r>
          </w:p>
        </w:tc>
        <w:tc>
          <w:tcPr>
            <w:tcW w:w="1155" w:type="dxa"/>
            <w:tcBorders>
              <w:top w:val="nil"/>
              <w:left w:val="nil"/>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时效指标</w:t>
            </w:r>
          </w:p>
        </w:tc>
        <w:tc>
          <w:tcPr>
            <w:tcW w:w="1725" w:type="dxa"/>
            <w:tcBorders>
              <w:top w:val="nil"/>
              <w:left w:val="nil"/>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申报工作开展</w:t>
            </w:r>
          </w:p>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时间</w:t>
            </w:r>
          </w:p>
        </w:tc>
        <w:tc>
          <w:tcPr>
            <w:tcW w:w="825" w:type="dxa"/>
            <w:tcBorders>
              <w:top w:val="nil"/>
              <w:left w:val="nil"/>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w:t>
            </w:r>
          </w:p>
        </w:tc>
        <w:tc>
          <w:tcPr>
            <w:tcW w:w="765" w:type="dxa"/>
            <w:tcBorders>
              <w:top w:val="nil"/>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8</w:t>
            </w:r>
          </w:p>
        </w:tc>
        <w:tc>
          <w:tcPr>
            <w:tcW w:w="765" w:type="dxa"/>
            <w:tcBorders>
              <w:top w:val="nil"/>
              <w:left w:val="nil"/>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月</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8</w:t>
            </w:r>
            <w:r>
              <w:rPr>
                <w:rFonts w:asciiTheme="minorEastAsia" w:eastAsiaTheme="minorEastAsia" w:hAnsiTheme="minorEastAsia" w:cstheme="minorEastAsia" w:hint="eastAsia"/>
                <w:b/>
                <w:bCs/>
                <w:color w:val="000000"/>
                <w:kern w:val="0"/>
                <w:szCs w:val="21"/>
              </w:rPr>
              <w:t>月</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w:t>
            </w: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r>
      <w:tr w:rsidR="00EA0A64">
        <w:trPr>
          <w:jc w:val="center"/>
        </w:trPr>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1345" w:type="dxa"/>
            <w:tcBorders>
              <w:top w:val="nil"/>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成本指标</w:t>
            </w:r>
          </w:p>
        </w:tc>
        <w:tc>
          <w:tcPr>
            <w:tcW w:w="1155" w:type="dxa"/>
            <w:tcBorders>
              <w:top w:val="nil"/>
              <w:left w:val="nil"/>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经济成本指标</w:t>
            </w:r>
          </w:p>
        </w:tc>
        <w:tc>
          <w:tcPr>
            <w:tcW w:w="1725" w:type="dxa"/>
            <w:tcBorders>
              <w:top w:val="nil"/>
              <w:left w:val="nil"/>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申报创建工作</w:t>
            </w:r>
          </w:p>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经费</w:t>
            </w:r>
          </w:p>
        </w:tc>
        <w:tc>
          <w:tcPr>
            <w:tcW w:w="825" w:type="dxa"/>
            <w:tcBorders>
              <w:top w:val="nil"/>
              <w:left w:val="nil"/>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w:t>
            </w:r>
          </w:p>
        </w:tc>
        <w:tc>
          <w:tcPr>
            <w:tcW w:w="765" w:type="dxa"/>
            <w:tcBorders>
              <w:top w:val="nil"/>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29</w:t>
            </w:r>
          </w:p>
        </w:tc>
        <w:tc>
          <w:tcPr>
            <w:tcW w:w="765" w:type="dxa"/>
            <w:tcBorders>
              <w:top w:val="nil"/>
              <w:left w:val="nil"/>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万元</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25</w:t>
            </w:r>
            <w:r>
              <w:rPr>
                <w:rFonts w:asciiTheme="minorEastAsia" w:eastAsiaTheme="minorEastAsia" w:hAnsiTheme="minorEastAsia" w:cstheme="minorEastAsia" w:hint="eastAsia"/>
                <w:b/>
                <w:bCs/>
                <w:color w:val="000000"/>
                <w:kern w:val="0"/>
                <w:szCs w:val="21"/>
              </w:rPr>
              <w:t>万元</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20</w:t>
            </w: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r>
      <w:tr w:rsidR="00EA0A64">
        <w:trPr>
          <w:jc w:val="center"/>
        </w:trPr>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1345" w:type="dxa"/>
            <w:tcBorders>
              <w:top w:val="nil"/>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效益指标</w:t>
            </w:r>
          </w:p>
        </w:tc>
        <w:tc>
          <w:tcPr>
            <w:tcW w:w="1155" w:type="dxa"/>
            <w:tcBorders>
              <w:top w:val="nil"/>
              <w:left w:val="nil"/>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社会效益指标</w:t>
            </w:r>
          </w:p>
        </w:tc>
        <w:tc>
          <w:tcPr>
            <w:tcW w:w="1725" w:type="dxa"/>
            <w:tcBorders>
              <w:top w:val="nil"/>
              <w:left w:val="nil"/>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提升城市知名度和影响力</w:t>
            </w:r>
          </w:p>
        </w:tc>
        <w:tc>
          <w:tcPr>
            <w:tcW w:w="825" w:type="dxa"/>
            <w:tcBorders>
              <w:top w:val="nil"/>
              <w:left w:val="nil"/>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定性</w:t>
            </w:r>
          </w:p>
        </w:tc>
        <w:tc>
          <w:tcPr>
            <w:tcW w:w="765" w:type="dxa"/>
            <w:tcBorders>
              <w:top w:val="nil"/>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优</w:t>
            </w:r>
          </w:p>
        </w:tc>
        <w:tc>
          <w:tcPr>
            <w:tcW w:w="765" w:type="dxa"/>
            <w:tcBorders>
              <w:top w:val="nil"/>
              <w:left w:val="nil"/>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级</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优</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w:t>
            </w: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r>
      <w:tr w:rsidR="00EA0A64">
        <w:trPr>
          <w:jc w:val="center"/>
        </w:trPr>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1345" w:type="dxa"/>
            <w:tcBorders>
              <w:top w:val="nil"/>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效益指标</w:t>
            </w:r>
          </w:p>
        </w:tc>
        <w:tc>
          <w:tcPr>
            <w:tcW w:w="1155" w:type="dxa"/>
            <w:tcBorders>
              <w:top w:val="nil"/>
              <w:left w:val="nil"/>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可持续发展指标</w:t>
            </w:r>
          </w:p>
        </w:tc>
        <w:tc>
          <w:tcPr>
            <w:tcW w:w="1725" w:type="dxa"/>
            <w:tcBorders>
              <w:top w:val="nil"/>
              <w:left w:val="nil"/>
              <w:bottom w:val="single" w:sz="4" w:space="0" w:color="000000"/>
              <w:right w:val="single" w:sz="4" w:space="0" w:color="000000"/>
            </w:tcBorders>
            <w:shd w:val="clear" w:color="auto" w:fill="auto"/>
            <w:vAlign w:val="center"/>
          </w:tcPr>
          <w:p w:rsidR="00EA0A64" w:rsidRDefault="00D12714">
            <w:pPr>
              <w:widowControl/>
              <w:spacing w:line="300" w:lineRule="exact"/>
              <w:ind w:leftChars="-50" w:left="-105" w:rightChars="-50" w:right="-105"/>
              <w:jc w:val="center"/>
              <w:textAlignment w:val="center"/>
              <w:rPr>
                <w:rFonts w:asciiTheme="minorEastAsia" w:eastAsiaTheme="minorEastAsia" w:hAnsiTheme="minorEastAsia" w:cstheme="minorEastAsia"/>
                <w:b/>
                <w:bCs/>
                <w:color w:val="000000"/>
                <w:spacing w:val="-11"/>
                <w:kern w:val="0"/>
                <w:szCs w:val="21"/>
              </w:rPr>
            </w:pPr>
            <w:r>
              <w:rPr>
                <w:rFonts w:asciiTheme="minorEastAsia" w:eastAsiaTheme="minorEastAsia" w:hAnsiTheme="minorEastAsia" w:cstheme="minorEastAsia" w:hint="eastAsia"/>
                <w:b/>
                <w:bCs/>
                <w:color w:val="000000"/>
                <w:spacing w:val="-11"/>
                <w:kern w:val="0"/>
                <w:szCs w:val="21"/>
              </w:rPr>
              <w:t>高质量推动广元妇</w:t>
            </w:r>
          </w:p>
          <w:p w:rsidR="00EA0A64" w:rsidRDefault="00D12714">
            <w:pPr>
              <w:widowControl/>
              <w:spacing w:line="300" w:lineRule="exact"/>
              <w:ind w:leftChars="-50" w:left="-105" w:rightChars="-50" w:right="-105"/>
              <w:jc w:val="center"/>
              <w:textAlignment w:val="center"/>
              <w:rPr>
                <w:rFonts w:asciiTheme="minorEastAsia" w:eastAsiaTheme="minorEastAsia" w:hAnsiTheme="minorEastAsia" w:cstheme="minorEastAsia"/>
                <w:b/>
                <w:bCs/>
                <w:color w:val="000000"/>
                <w:spacing w:val="-11"/>
                <w:szCs w:val="21"/>
              </w:rPr>
            </w:pPr>
            <w:r>
              <w:rPr>
                <w:rFonts w:asciiTheme="minorEastAsia" w:eastAsiaTheme="minorEastAsia" w:hAnsiTheme="minorEastAsia" w:cstheme="minorEastAsia" w:hint="eastAsia"/>
                <w:b/>
                <w:bCs/>
                <w:color w:val="000000"/>
                <w:spacing w:val="-11"/>
                <w:kern w:val="0"/>
                <w:szCs w:val="21"/>
              </w:rPr>
              <w:t>女儿童事业发展</w:t>
            </w:r>
          </w:p>
        </w:tc>
        <w:tc>
          <w:tcPr>
            <w:tcW w:w="825" w:type="dxa"/>
            <w:tcBorders>
              <w:top w:val="nil"/>
              <w:left w:val="nil"/>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定性</w:t>
            </w:r>
          </w:p>
        </w:tc>
        <w:tc>
          <w:tcPr>
            <w:tcW w:w="765" w:type="dxa"/>
            <w:tcBorders>
              <w:top w:val="nil"/>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优</w:t>
            </w:r>
          </w:p>
        </w:tc>
        <w:tc>
          <w:tcPr>
            <w:tcW w:w="765" w:type="dxa"/>
            <w:tcBorders>
              <w:top w:val="nil"/>
              <w:left w:val="nil"/>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级</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优</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w:t>
            </w: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r>
      <w:tr w:rsidR="00EA0A64">
        <w:trPr>
          <w:jc w:val="center"/>
        </w:trPr>
        <w:tc>
          <w:tcPr>
            <w:tcW w:w="14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1345" w:type="dxa"/>
            <w:tcBorders>
              <w:top w:val="nil"/>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满意度指标</w:t>
            </w:r>
          </w:p>
        </w:tc>
        <w:tc>
          <w:tcPr>
            <w:tcW w:w="1155" w:type="dxa"/>
            <w:tcBorders>
              <w:top w:val="nil"/>
              <w:left w:val="nil"/>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满意度</w:t>
            </w:r>
          </w:p>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指标</w:t>
            </w:r>
          </w:p>
        </w:tc>
        <w:tc>
          <w:tcPr>
            <w:tcW w:w="1725" w:type="dxa"/>
            <w:tcBorders>
              <w:top w:val="nil"/>
              <w:left w:val="nil"/>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社会公众满意度</w:t>
            </w:r>
          </w:p>
        </w:tc>
        <w:tc>
          <w:tcPr>
            <w:tcW w:w="825" w:type="dxa"/>
            <w:tcBorders>
              <w:top w:val="nil"/>
              <w:left w:val="nil"/>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w:t>
            </w:r>
          </w:p>
        </w:tc>
        <w:tc>
          <w:tcPr>
            <w:tcW w:w="765" w:type="dxa"/>
            <w:tcBorders>
              <w:top w:val="nil"/>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95</w:t>
            </w:r>
          </w:p>
        </w:tc>
        <w:tc>
          <w:tcPr>
            <w:tcW w:w="765" w:type="dxa"/>
            <w:tcBorders>
              <w:top w:val="nil"/>
              <w:left w:val="nil"/>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98%</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20</w:t>
            </w: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r>
      <w:tr w:rsidR="00EA0A64">
        <w:trPr>
          <w:jc w:val="center"/>
        </w:trPr>
        <w:tc>
          <w:tcPr>
            <w:tcW w:w="903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合计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rPr>
                <w:rFonts w:asciiTheme="minorEastAsia" w:eastAsiaTheme="minorEastAsia" w:hAnsiTheme="minorEastAsia" w:cstheme="minorEastAsia"/>
                <w:b/>
                <w:bCs/>
                <w:color w:val="000000"/>
                <w:szCs w:val="21"/>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rPr>
                <w:rFonts w:asciiTheme="minorEastAsia" w:eastAsiaTheme="minorEastAsia" w:hAnsiTheme="minorEastAsia" w:cstheme="minorEastAsia"/>
                <w:b/>
                <w:bCs/>
                <w:color w:val="000000"/>
                <w:szCs w:val="21"/>
              </w:rPr>
            </w:pP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rPr>
                <w:rFonts w:asciiTheme="minorEastAsia" w:eastAsiaTheme="minorEastAsia" w:hAnsiTheme="minorEastAsia" w:cstheme="minorEastAsia"/>
                <w:b/>
                <w:bCs/>
                <w:color w:val="000000"/>
                <w:szCs w:val="21"/>
              </w:rPr>
            </w:pPr>
          </w:p>
        </w:tc>
        <w:tc>
          <w:tcPr>
            <w:tcW w:w="2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rPr>
                <w:rFonts w:asciiTheme="minorEastAsia" w:eastAsiaTheme="minorEastAsia" w:hAnsiTheme="minorEastAsia" w:cstheme="minorEastAsia"/>
                <w:b/>
                <w:bCs/>
                <w:color w:val="000000"/>
                <w:szCs w:val="21"/>
              </w:rPr>
            </w:pPr>
          </w:p>
        </w:tc>
      </w:tr>
      <w:tr w:rsidR="00EA0A64">
        <w:trPr>
          <w:jc w:val="center"/>
        </w:trPr>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ind w:leftChars="-50" w:left="-105" w:rightChars="-50" w:right="-105"/>
              <w:jc w:val="center"/>
              <w:textAlignment w:val="center"/>
              <w:rPr>
                <w:rFonts w:asciiTheme="minorEastAsia" w:eastAsiaTheme="minorEastAsia" w:hAnsiTheme="minorEastAsia" w:cstheme="minorEastAsia"/>
                <w:b/>
                <w:bCs/>
                <w:color w:val="000000"/>
                <w:spacing w:val="-11"/>
                <w:szCs w:val="21"/>
              </w:rPr>
            </w:pPr>
            <w:r>
              <w:rPr>
                <w:rFonts w:asciiTheme="minorEastAsia" w:eastAsiaTheme="minorEastAsia" w:hAnsiTheme="minorEastAsia" w:cstheme="minorEastAsia" w:hint="eastAsia"/>
                <w:b/>
                <w:bCs/>
                <w:color w:val="000000"/>
                <w:spacing w:val="-11"/>
                <w:kern w:val="0"/>
                <w:szCs w:val="21"/>
              </w:rPr>
              <w:t>部门（单位）</w:t>
            </w:r>
            <w:r>
              <w:rPr>
                <w:rFonts w:asciiTheme="minorEastAsia" w:eastAsiaTheme="minorEastAsia" w:hAnsiTheme="minorEastAsia" w:cstheme="minorEastAsia" w:hint="eastAsia"/>
                <w:b/>
                <w:bCs/>
                <w:color w:val="000000"/>
                <w:spacing w:val="-11"/>
                <w:kern w:val="0"/>
                <w:szCs w:val="21"/>
              </w:rPr>
              <w:br/>
            </w:r>
            <w:r>
              <w:rPr>
                <w:rFonts w:asciiTheme="minorEastAsia" w:eastAsiaTheme="minorEastAsia" w:hAnsiTheme="minorEastAsia" w:cstheme="minorEastAsia" w:hint="eastAsia"/>
                <w:b/>
                <w:bCs/>
                <w:color w:val="000000"/>
                <w:spacing w:val="-11"/>
                <w:kern w:val="0"/>
                <w:szCs w:val="21"/>
              </w:rPr>
              <w:t>自评结论</w:t>
            </w:r>
          </w:p>
        </w:tc>
        <w:tc>
          <w:tcPr>
            <w:tcW w:w="1343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围绕项目数量指标、质量指标、时效指标、成本指标、项目效益和满意指标，结合项目自身特点、目标任务及资金管理办法等要求，我们认为，整个项目目标任务全面完成、资金管理规范，项目助推广元经济高质量发展，提升广元知名度和影响力，自评得分</w:t>
            </w:r>
            <w:r>
              <w:rPr>
                <w:rFonts w:asciiTheme="minorEastAsia" w:eastAsiaTheme="minorEastAsia" w:hAnsiTheme="minorEastAsia" w:cstheme="minorEastAsia" w:hint="eastAsia"/>
                <w:b/>
                <w:bCs/>
                <w:color w:val="000000"/>
                <w:kern w:val="0"/>
                <w:szCs w:val="21"/>
              </w:rPr>
              <w:t>100</w:t>
            </w:r>
            <w:r>
              <w:rPr>
                <w:rFonts w:asciiTheme="minorEastAsia" w:eastAsiaTheme="minorEastAsia" w:hAnsiTheme="minorEastAsia" w:cstheme="minorEastAsia" w:hint="eastAsia"/>
                <w:b/>
                <w:bCs/>
                <w:color w:val="000000"/>
                <w:kern w:val="0"/>
                <w:szCs w:val="21"/>
              </w:rPr>
              <w:t>分。</w:t>
            </w:r>
          </w:p>
        </w:tc>
      </w:tr>
      <w:tr w:rsidR="00EA0A64">
        <w:trPr>
          <w:jc w:val="center"/>
        </w:trPr>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ind w:leftChars="-50" w:left="-105" w:rightChars="-50" w:right="-105"/>
              <w:jc w:val="center"/>
              <w:textAlignment w:val="center"/>
              <w:rPr>
                <w:rFonts w:asciiTheme="minorEastAsia" w:eastAsiaTheme="minorEastAsia" w:hAnsiTheme="minorEastAsia" w:cstheme="minorEastAsia"/>
                <w:b/>
                <w:bCs/>
                <w:color w:val="000000"/>
                <w:spacing w:val="-11"/>
                <w:szCs w:val="21"/>
              </w:rPr>
            </w:pPr>
            <w:r>
              <w:rPr>
                <w:rFonts w:asciiTheme="minorEastAsia" w:eastAsiaTheme="minorEastAsia" w:hAnsiTheme="minorEastAsia" w:cstheme="minorEastAsia" w:hint="eastAsia"/>
                <w:b/>
                <w:bCs/>
                <w:color w:val="000000"/>
                <w:spacing w:val="-11"/>
                <w:kern w:val="0"/>
                <w:szCs w:val="21"/>
              </w:rPr>
              <w:t>部门（单位）</w:t>
            </w:r>
            <w:r>
              <w:rPr>
                <w:rFonts w:asciiTheme="minorEastAsia" w:eastAsiaTheme="minorEastAsia" w:hAnsiTheme="minorEastAsia" w:cstheme="minorEastAsia" w:hint="eastAsia"/>
                <w:b/>
                <w:bCs/>
                <w:color w:val="000000"/>
                <w:spacing w:val="-11"/>
                <w:kern w:val="0"/>
                <w:szCs w:val="21"/>
              </w:rPr>
              <w:br/>
            </w:r>
            <w:r>
              <w:rPr>
                <w:rFonts w:asciiTheme="minorEastAsia" w:eastAsiaTheme="minorEastAsia" w:hAnsiTheme="minorEastAsia" w:cstheme="minorEastAsia" w:hint="eastAsia"/>
                <w:b/>
                <w:bCs/>
                <w:color w:val="000000"/>
                <w:spacing w:val="-11"/>
                <w:kern w:val="0"/>
                <w:szCs w:val="21"/>
              </w:rPr>
              <w:t>自评存在问题</w:t>
            </w:r>
          </w:p>
        </w:tc>
        <w:tc>
          <w:tcPr>
            <w:tcW w:w="1343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无</w:t>
            </w:r>
          </w:p>
        </w:tc>
      </w:tr>
      <w:tr w:rsidR="00EA0A64">
        <w:trPr>
          <w:jc w:val="center"/>
        </w:trPr>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ind w:leftChars="-50" w:left="-105" w:rightChars="-50" w:right="-105"/>
              <w:jc w:val="center"/>
              <w:textAlignment w:val="center"/>
              <w:rPr>
                <w:rFonts w:asciiTheme="minorEastAsia" w:eastAsiaTheme="minorEastAsia" w:hAnsiTheme="minorEastAsia" w:cstheme="minorEastAsia"/>
                <w:b/>
                <w:bCs/>
                <w:color w:val="000000"/>
                <w:spacing w:val="-11"/>
                <w:szCs w:val="21"/>
              </w:rPr>
            </w:pPr>
            <w:r>
              <w:rPr>
                <w:rFonts w:asciiTheme="minorEastAsia" w:eastAsiaTheme="minorEastAsia" w:hAnsiTheme="minorEastAsia" w:cstheme="minorEastAsia" w:hint="eastAsia"/>
                <w:b/>
                <w:bCs/>
                <w:color w:val="000000"/>
                <w:spacing w:val="-11"/>
                <w:kern w:val="0"/>
                <w:szCs w:val="21"/>
              </w:rPr>
              <w:t>部门（单位）</w:t>
            </w:r>
            <w:r>
              <w:rPr>
                <w:rFonts w:asciiTheme="minorEastAsia" w:eastAsiaTheme="minorEastAsia" w:hAnsiTheme="minorEastAsia" w:cstheme="minorEastAsia" w:hint="eastAsia"/>
                <w:b/>
                <w:bCs/>
                <w:color w:val="000000"/>
                <w:spacing w:val="-11"/>
                <w:kern w:val="0"/>
                <w:szCs w:val="21"/>
              </w:rPr>
              <w:br/>
            </w:r>
            <w:r>
              <w:rPr>
                <w:rFonts w:asciiTheme="minorEastAsia" w:eastAsiaTheme="minorEastAsia" w:hAnsiTheme="minorEastAsia" w:cstheme="minorEastAsia" w:hint="eastAsia"/>
                <w:b/>
                <w:bCs/>
                <w:color w:val="000000"/>
                <w:spacing w:val="-11"/>
                <w:kern w:val="0"/>
                <w:szCs w:val="21"/>
              </w:rPr>
              <w:t>自评改进措施</w:t>
            </w:r>
          </w:p>
        </w:tc>
        <w:tc>
          <w:tcPr>
            <w:tcW w:w="1343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无</w:t>
            </w:r>
          </w:p>
        </w:tc>
      </w:tr>
      <w:tr w:rsidR="00EA0A64">
        <w:trPr>
          <w:jc w:val="center"/>
        </w:trPr>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ind w:leftChars="-50" w:left="-105" w:rightChars="-50" w:right="-105"/>
              <w:jc w:val="center"/>
              <w:textAlignment w:val="center"/>
              <w:rPr>
                <w:rFonts w:asciiTheme="minorEastAsia" w:eastAsiaTheme="minorEastAsia" w:hAnsiTheme="minorEastAsia" w:cstheme="minorEastAsia"/>
                <w:b/>
                <w:bCs/>
                <w:color w:val="000000"/>
                <w:spacing w:val="-11"/>
                <w:szCs w:val="21"/>
              </w:rPr>
            </w:pPr>
            <w:r>
              <w:rPr>
                <w:rFonts w:asciiTheme="minorEastAsia" w:eastAsiaTheme="minorEastAsia" w:hAnsiTheme="minorEastAsia" w:cstheme="minorEastAsia" w:hint="eastAsia"/>
                <w:b/>
                <w:bCs/>
                <w:color w:val="000000"/>
                <w:spacing w:val="-11"/>
                <w:kern w:val="0"/>
                <w:szCs w:val="21"/>
              </w:rPr>
              <w:t>财政部门对口科室复评结论及整改要求</w:t>
            </w:r>
          </w:p>
        </w:tc>
        <w:tc>
          <w:tcPr>
            <w:tcW w:w="1343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r>
      <w:tr w:rsidR="00EA0A64">
        <w:trPr>
          <w:jc w:val="center"/>
        </w:trPr>
        <w:tc>
          <w:tcPr>
            <w:tcW w:w="65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单位项目负责人：</w:t>
            </w:r>
          </w:p>
        </w:tc>
        <w:tc>
          <w:tcPr>
            <w:tcW w:w="838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单位财务负责人：</w:t>
            </w:r>
          </w:p>
        </w:tc>
      </w:tr>
      <w:tr w:rsidR="00EA0A64">
        <w:trPr>
          <w:jc w:val="center"/>
        </w:trPr>
        <w:tc>
          <w:tcPr>
            <w:tcW w:w="65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部门项目负责人：</w:t>
            </w:r>
          </w:p>
        </w:tc>
        <w:tc>
          <w:tcPr>
            <w:tcW w:w="838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部门财务负责人：</w:t>
            </w:r>
          </w:p>
        </w:tc>
      </w:tr>
      <w:tr w:rsidR="00EA0A64">
        <w:trPr>
          <w:jc w:val="center"/>
        </w:trPr>
        <w:tc>
          <w:tcPr>
            <w:tcW w:w="1490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财政部门科室负责人：</w:t>
            </w:r>
          </w:p>
        </w:tc>
      </w:tr>
    </w:tbl>
    <w:p w:rsidR="00EA0A64" w:rsidRDefault="00EA0A64">
      <w:pPr>
        <w:pStyle w:val="a0"/>
        <w:spacing w:before="93"/>
        <w:sectPr w:rsidR="00EA0A64">
          <w:footerReference w:type="default" r:id="rId20"/>
          <w:pgSz w:w="16838" w:h="11906" w:orient="landscape"/>
          <w:pgMar w:top="1417" w:right="1134" w:bottom="1247" w:left="1134" w:header="851" w:footer="1134" w:gutter="0"/>
          <w:pgNumType w:start="35"/>
          <w:cols w:space="0"/>
          <w:docGrid w:type="lines" w:linePitch="312"/>
        </w:sectPr>
      </w:pPr>
    </w:p>
    <w:p w:rsidR="00EA0A64" w:rsidRDefault="00D12714">
      <w:pPr>
        <w:spacing w:line="576" w:lineRule="exact"/>
        <w:jc w:val="left"/>
        <w:outlineLvl w:val="0"/>
        <w:rPr>
          <w:rFonts w:ascii="方正小标宋简体" w:eastAsia="方正小标宋简体" w:hAnsi="方正小标宋简体" w:cs="方正小标宋简体"/>
          <w:sz w:val="44"/>
          <w:szCs w:val="44"/>
        </w:rPr>
      </w:pPr>
      <w:bookmarkStart w:id="139" w:name="_Toc114498382"/>
      <w:bookmarkStart w:id="140" w:name="_Toc27557"/>
      <w:bookmarkStart w:id="141" w:name="_Toc31281"/>
      <w:r>
        <w:rPr>
          <w:rFonts w:ascii="黑体" w:eastAsia="黑体" w:hAnsi="黑体" w:cs="黑体" w:hint="eastAsia"/>
          <w:sz w:val="32"/>
          <w:szCs w:val="32"/>
        </w:rPr>
        <w:lastRenderedPageBreak/>
        <w:t>附件</w:t>
      </w:r>
      <w:r>
        <w:rPr>
          <w:rFonts w:ascii="黑体" w:eastAsia="黑体" w:hAnsi="黑体" w:cs="黑体" w:hint="eastAsia"/>
          <w:sz w:val="32"/>
          <w:szCs w:val="32"/>
        </w:rPr>
        <w:t>3</w:t>
      </w:r>
      <w:bookmarkEnd w:id="139"/>
      <w:bookmarkEnd w:id="140"/>
      <w:bookmarkEnd w:id="141"/>
    </w:p>
    <w:p w:rsidR="00EA0A64" w:rsidRDefault="00D12714">
      <w:pPr>
        <w:spacing w:line="576" w:lineRule="exact"/>
        <w:jc w:val="center"/>
        <w:outlineLvl w:val="0"/>
        <w:rPr>
          <w:rFonts w:ascii="方正小标宋简体" w:eastAsia="方正小标宋简体" w:hAnsi="方正小标宋简体" w:cs="方正小标宋简体"/>
          <w:color w:val="000000"/>
          <w:spacing w:val="20"/>
          <w:sz w:val="44"/>
          <w:szCs w:val="44"/>
        </w:rPr>
      </w:pPr>
      <w:r>
        <w:rPr>
          <w:rFonts w:ascii="方正小标宋简体" w:eastAsia="方正小标宋简体" w:hAnsi="方正小标宋简体" w:cs="方正小标宋简体" w:hint="eastAsia"/>
          <w:color w:val="000000"/>
          <w:spacing w:val="20"/>
          <w:sz w:val="44"/>
          <w:szCs w:val="44"/>
        </w:rPr>
        <w:t>广元市妇女联合会</w:t>
      </w:r>
    </w:p>
    <w:p w:rsidR="00EA0A64" w:rsidRDefault="00D12714">
      <w:pPr>
        <w:spacing w:line="576" w:lineRule="exact"/>
        <w:jc w:val="center"/>
        <w:outlineLvl w:val="0"/>
        <w:rPr>
          <w:rFonts w:ascii="方正小标宋简体" w:eastAsia="方正小标宋简体" w:hAnsi="方正小标宋简体" w:cs="方正小标宋简体"/>
          <w:color w:val="000000"/>
          <w:sz w:val="44"/>
          <w:szCs w:val="44"/>
          <w:lang w:val="zh-CN"/>
        </w:rPr>
      </w:pPr>
      <w:r>
        <w:rPr>
          <w:rFonts w:ascii="方正小标宋简体" w:eastAsia="方正小标宋简体" w:hAnsi="方正小标宋简体" w:cs="方正小标宋简体" w:hint="eastAsia"/>
          <w:color w:val="000000"/>
          <w:sz w:val="44"/>
          <w:szCs w:val="44"/>
        </w:rPr>
        <w:t>2022</w:t>
      </w:r>
      <w:r>
        <w:rPr>
          <w:rFonts w:ascii="方正小标宋简体" w:eastAsia="方正小标宋简体" w:hAnsi="方正小标宋简体" w:cs="方正小标宋简体" w:hint="eastAsia"/>
          <w:color w:val="000000"/>
          <w:sz w:val="44"/>
          <w:szCs w:val="44"/>
        </w:rPr>
        <w:t>年女儿节工作经费</w:t>
      </w:r>
      <w:r>
        <w:rPr>
          <w:rFonts w:ascii="方正小标宋简体" w:eastAsia="方正小标宋简体" w:hAnsi="方正小标宋简体" w:cs="方正小标宋简体" w:hint="eastAsia"/>
          <w:color w:val="000000"/>
          <w:sz w:val="44"/>
          <w:szCs w:val="44"/>
          <w:lang w:val="zh-CN"/>
        </w:rPr>
        <w:t>项目支出绩效</w:t>
      </w:r>
    </w:p>
    <w:p w:rsidR="00EA0A64" w:rsidRDefault="00D12714">
      <w:pPr>
        <w:spacing w:line="576" w:lineRule="exact"/>
        <w:jc w:val="center"/>
        <w:outlineLvl w:val="0"/>
        <w:rPr>
          <w:rFonts w:ascii="方正小标宋简体" w:eastAsia="方正小标宋简体" w:hAnsi="方正小标宋简体" w:cs="方正小标宋简体"/>
          <w:color w:val="000000"/>
          <w:sz w:val="44"/>
          <w:szCs w:val="44"/>
          <w:lang w:val="zh-CN"/>
        </w:rPr>
      </w:pPr>
      <w:r>
        <w:rPr>
          <w:rFonts w:ascii="方正小标宋简体" w:eastAsia="方正小标宋简体" w:hAnsi="方正小标宋简体" w:cs="方正小标宋简体" w:hint="eastAsia"/>
          <w:color w:val="000000"/>
          <w:sz w:val="44"/>
          <w:szCs w:val="44"/>
          <w:lang w:val="zh-CN"/>
        </w:rPr>
        <w:t>自</w:t>
      </w:r>
      <w:r>
        <w:rPr>
          <w:rFonts w:ascii="方正小标宋简体" w:eastAsia="方正小标宋简体" w:hAnsi="方正小标宋简体" w:cs="方正小标宋简体" w:hint="eastAsia"/>
          <w:color w:val="000000"/>
          <w:sz w:val="44"/>
          <w:szCs w:val="44"/>
        </w:rPr>
        <w:t xml:space="preserve"> </w:t>
      </w:r>
      <w:r>
        <w:rPr>
          <w:rFonts w:ascii="方正小标宋简体" w:eastAsia="方正小标宋简体" w:hAnsi="方正小标宋简体" w:cs="方正小标宋简体" w:hint="eastAsia"/>
          <w:color w:val="000000"/>
          <w:sz w:val="44"/>
          <w:szCs w:val="44"/>
          <w:lang w:val="zh-CN"/>
        </w:rPr>
        <w:t>评</w:t>
      </w:r>
      <w:r>
        <w:rPr>
          <w:rFonts w:ascii="方正小标宋简体" w:eastAsia="方正小标宋简体" w:hAnsi="方正小标宋简体" w:cs="方正小标宋简体" w:hint="eastAsia"/>
          <w:color w:val="000000"/>
          <w:sz w:val="44"/>
          <w:szCs w:val="44"/>
        </w:rPr>
        <w:t xml:space="preserve"> </w:t>
      </w:r>
      <w:r>
        <w:rPr>
          <w:rFonts w:ascii="方正小标宋简体" w:eastAsia="方正小标宋简体" w:hAnsi="方正小标宋简体" w:cs="方正小标宋简体" w:hint="eastAsia"/>
          <w:color w:val="000000"/>
          <w:sz w:val="44"/>
          <w:szCs w:val="44"/>
          <w:lang w:val="zh-CN"/>
        </w:rPr>
        <w:t>报</w:t>
      </w:r>
      <w:r>
        <w:rPr>
          <w:rFonts w:ascii="方正小标宋简体" w:eastAsia="方正小标宋简体" w:hAnsi="方正小标宋简体" w:cs="方正小标宋简体" w:hint="eastAsia"/>
          <w:color w:val="000000"/>
          <w:sz w:val="44"/>
          <w:szCs w:val="44"/>
        </w:rPr>
        <w:t xml:space="preserve"> </w:t>
      </w:r>
      <w:r>
        <w:rPr>
          <w:rFonts w:ascii="方正小标宋简体" w:eastAsia="方正小标宋简体" w:hAnsi="方正小标宋简体" w:cs="方正小标宋简体" w:hint="eastAsia"/>
          <w:color w:val="000000"/>
          <w:sz w:val="44"/>
          <w:szCs w:val="44"/>
          <w:lang w:val="zh-CN"/>
        </w:rPr>
        <w:t>告</w:t>
      </w:r>
    </w:p>
    <w:p w:rsidR="00EA0A64" w:rsidRDefault="00EA0A64">
      <w:pPr>
        <w:spacing w:line="576" w:lineRule="exact"/>
        <w:ind w:firstLineChars="200" w:firstLine="960"/>
        <w:rPr>
          <w:rFonts w:ascii="方正小标宋简体" w:eastAsia="方正小标宋简体" w:hAnsi="方正小标宋简体" w:cs="方正小标宋简体"/>
          <w:spacing w:val="20"/>
          <w:sz w:val="44"/>
          <w:szCs w:val="44"/>
          <w:lang w:val="zh-CN"/>
        </w:rPr>
      </w:pPr>
    </w:p>
    <w:p w:rsidR="00EA0A64" w:rsidRDefault="00D12714">
      <w:pPr>
        <w:adjustRightInd w:val="0"/>
        <w:snapToGrid w:val="0"/>
        <w:spacing w:line="576" w:lineRule="exact"/>
        <w:ind w:firstLineChars="200" w:firstLine="640"/>
        <w:rPr>
          <w:rFonts w:eastAsia="黑体"/>
          <w:sz w:val="32"/>
          <w:szCs w:val="32"/>
          <w:lang w:val="zh-CN"/>
        </w:rPr>
      </w:pPr>
      <w:r>
        <w:rPr>
          <w:rFonts w:eastAsia="黑体"/>
          <w:sz w:val="32"/>
          <w:szCs w:val="32"/>
        </w:rPr>
        <w:t>一、</w:t>
      </w:r>
      <w:r>
        <w:rPr>
          <w:rFonts w:eastAsia="黑体"/>
          <w:sz w:val="32"/>
          <w:szCs w:val="32"/>
          <w:lang w:val="zh-CN"/>
        </w:rPr>
        <w:t>项目概况</w:t>
      </w:r>
    </w:p>
    <w:p w:rsidR="00EA0A64" w:rsidRDefault="00D12714">
      <w:pPr>
        <w:spacing w:line="576" w:lineRule="exact"/>
        <w:ind w:firstLineChars="200" w:firstLine="640"/>
        <w:outlineLvl w:val="2"/>
        <w:rPr>
          <w:rFonts w:ascii="楷体_GB2312" w:eastAsia="楷体_GB2312" w:hAnsi="楷体_GB2312" w:cs="楷体_GB2312"/>
          <w:bCs/>
          <w:color w:val="000000"/>
          <w:sz w:val="32"/>
          <w:szCs w:val="32"/>
          <w:lang w:val="zh-CN"/>
        </w:rPr>
      </w:pPr>
      <w:r>
        <w:rPr>
          <w:rFonts w:ascii="楷体_GB2312" w:eastAsia="楷体_GB2312" w:hAnsi="楷体_GB2312" w:cs="楷体_GB2312" w:hint="eastAsia"/>
          <w:bCs/>
          <w:color w:val="000000"/>
          <w:sz w:val="32"/>
          <w:szCs w:val="32"/>
          <w:lang w:val="zh-CN"/>
        </w:rPr>
        <w:t>（一）项目基本情况</w:t>
      </w:r>
    </w:p>
    <w:p w:rsidR="00EA0A64" w:rsidRDefault="00D12714">
      <w:pPr>
        <w:adjustRightInd w:val="0"/>
        <w:snapToGrid w:val="0"/>
        <w:spacing w:line="576" w:lineRule="exact"/>
        <w:ind w:firstLineChars="200" w:firstLine="640"/>
        <w:contextualSpacing/>
        <w:rPr>
          <w:rFonts w:eastAsia="仿宋_GB2312"/>
          <w:sz w:val="32"/>
          <w:szCs w:val="32"/>
          <w:lang w:val="zh-CN"/>
        </w:rPr>
      </w:pPr>
      <w:r>
        <w:rPr>
          <w:rFonts w:eastAsia="仿宋_GB2312" w:hint="eastAsia"/>
          <w:sz w:val="32"/>
          <w:szCs w:val="32"/>
          <w:lang w:val="zh-CN"/>
        </w:rPr>
        <w:t>1.</w:t>
      </w:r>
      <w:r>
        <w:rPr>
          <w:rFonts w:ascii="仿宋_GB2312" w:eastAsia="仿宋_GB2312" w:hint="eastAsia"/>
          <w:color w:val="000000"/>
          <w:sz w:val="32"/>
          <w:szCs w:val="32"/>
          <w:shd w:val="clear" w:color="auto" w:fill="FFFFFF"/>
        </w:rPr>
        <w:t xml:space="preserve"> </w:t>
      </w:r>
      <w:r>
        <w:rPr>
          <w:rFonts w:ascii="仿宋_GB2312" w:eastAsia="仿宋_GB2312" w:hint="eastAsia"/>
          <w:color w:val="000000"/>
          <w:sz w:val="32"/>
          <w:szCs w:val="32"/>
          <w:shd w:val="clear" w:color="auto" w:fill="FFFFFF"/>
        </w:rPr>
        <w:t>负责制定中国</w:t>
      </w:r>
      <w:r>
        <w:rPr>
          <w:rFonts w:ascii="仿宋_GB2312" w:eastAsia="仿宋_GB2312" w:hint="eastAsia"/>
          <w:color w:val="000000"/>
          <w:sz w:val="32"/>
          <w:szCs w:val="32"/>
          <w:shd w:val="clear" w:color="auto" w:fill="FFFFFF"/>
        </w:rPr>
        <w:t>(</w:t>
      </w:r>
      <w:r>
        <w:rPr>
          <w:rFonts w:ascii="仿宋_GB2312" w:eastAsia="仿宋_GB2312" w:hint="eastAsia"/>
          <w:color w:val="000000"/>
          <w:sz w:val="32"/>
          <w:szCs w:val="32"/>
          <w:shd w:val="clear" w:color="auto" w:fill="FFFFFF"/>
        </w:rPr>
        <w:t>广元</w:t>
      </w:r>
      <w:r>
        <w:rPr>
          <w:rFonts w:ascii="仿宋_GB2312" w:eastAsia="仿宋_GB2312" w:hint="eastAsia"/>
          <w:color w:val="000000"/>
          <w:sz w:val="32"/>
          <w:szCs w:val="32"/>
          <w:shd w:val="clear" w:color="auto" w:fill="FFFFFF"/>
        </w:rPr>
        <w:t>)</w:t>
      </w:r>
      <w:r>
        <w:rPr>
          <w:rFonts w:ascii="仿宋_GB2312" w:eastAsia="仿宋_GB2312" w:hint="eastAsia"/>
          <w:color w:val="000000"/>
          <w:sz w:val="32"/>
          <w:szCs w:val="32"/>
          <w:shd w:val="clear" w:color="auto" w:fill="FFFFFF"/>
        </w:rPr>
        <w:t>女儿节总体方案，审核印发各项活动和保障工作组实施方案。负责筹办工作协调组有关文秘与会议组织工作。负责统筹总体活动日程安排，出席活动的市级领导及嘉宾邀请的统筹，综合协调各活动组的筹备工作，督促检查各活动组工作落实情况，负责编制总体活动经费预决算。负责节日期间与气象局做好天气变化情况监测并牵头做好应对工作。负责协助市委宣传部组织举办女儿节新闻发布会。负责开幕武观礼台的统筹，现场布置、相关证件制作、物资采购等工作。负责总结表扬工作。</w:t>
      </w:r>
    </w:p>
    <w:p w:rsidR="00EA0A64" w:rsidRDefault="00D12714">
      <w:pPr>
        <w:spacing w:line="576" w:lineRule="exact"/>
        <w:ind w:firstLineChars="200" w:firstLine="640"/>
        <w:textAlignment w:val="baseline"/>
        <w:rPr>
          <w:rFonts w:ascii="仿宋_GB2312" w:eastAsia="仿宋_GB2312"/>
          <w:color w:val="000000"/>
          <w:sz w:val="32"/>
          <w:szCs w:val="32"/>
          <w:shd w:val="clear" w:color="auto" w:fill="FFFFFF"/>
        </w:rPr>
      </w:pPr>
      <w:r>
        <w:rPr>
          <w:rFonts w:hint="eastAsia"/>
          <w:sz w:val="32"/>
          <w:szCs w:val="32"/>
        </w:rPr>
        <w:t xml:space="preserve">2. </w:t>
      </w:r>
      <w:r>
        <w:rPr>
          <w:rFonts w:ascii="仿宋_GB2312" w:eastAsia="仿宋_GB2312" w:hint="eastAsia"/>
          <w:color w:val="000000"/>
          <w:sz w:val="32"/>
          <w:szCs w:val="32"/>
          <w:shd w:val="clear" w:color="auto" w:fill="FFFFFF"/>
        </w:rPr>
        <w:t>中国（广元）女儿节是我市为纪念中国历史上唯一女皇帝武则天，由广元市人大常委会于</w:t>
      </w:r>
      <w:r>
        <w:rPr>
          <w:rFonts w:ascii="仿宋_GB2312" w:eastAsia="仿宋_GB2312" w:hint="eastAsia"/>
          <w:color w:val="000000"/>
          <w:sz w:val="32"/>
          <w:szCs w:val="32"/>
          <w:shd w:val="clear" w:color="auto" w:fill="FFFFFF"/>
        </w:rPr>
        <w:t>1988</w:t>
      </w:r>
      <w:r>
        <w:rPr>
          <w:rFonts w:ascii="仿宋_GB2312" w:eastAsia="仿宋_GB2312" w:hint="eastAsia"/>
          <w:color w:val="000000"/>
          <w:sz w:val="32"/>
          <w:szCs w:val="32"/>
          <w:shd w:val="clear" w:color="auto" w:fill="FFFFFF"/>
        </w:rPr>
        <w:t>年审议通过同意举办的文化旅游节日。四川省清理和规范庆典研讨会论坛活动工作领导小组《关于印发四川省负责审批保留的节庆活动名单的通知》（川清组发〔</w:t>
      </w:r>
      <w:r>
        <w:rPr>
          <w:rFonts w:ascii="仿宋_GB2312" w:eastAsia="仿宋_GB2312" w:hint="eastAsia"/>
          <w:color w:val="000000"/>
          <w:sz w:val="32"/>
          <w:szCs w:val="32"/>
          <w:shd w:val="clear" w:color="auto" w:fill="FFFFFF"/>
        </w:rPr>
        <w:t>2021</w:t>
      </w:r>
      <w:r>
        <w:rPr>
          <w:rFonts w:ascii="仿宋_GB2312" w:eastAsia="仿宋_GB2312" w:hint="eastAsia"/>
          <w:color w:val="000000"/>
          <w:sz w:val="32"/>
          <w:szCs w:val="32"/>
          <w:shd w:val="clear" w:color="auto" w:fill="FFFFFF"/>
        </w:rPr>
        <w:t>〕</w:t>
      </w:r>
      <w:r>
        <w:rPr>
          <w:rFonts w:ascii="仿宋_GB2312" w:eastAsia="仿宋_GB2312" w:hint="eastAsia"/>
          <w:color w:val="000000"/>
          <w:sz w:val="32"/>
          <w:szCs w:val="32"/>
          <w:shd w:val="clear" w:color="auto" w:fill="FFFFFF"/>
        </w:rPr>
        <w:t>1</w:t>
      </w:r>
      <w:r>
        <w:rPr>
          <w:rFonts w:ascii="仿宋_GB2312" w:eastAsia="仿宋_GB2312" w:hint="eastAsia"/>
          <w:color w:val="000000"/>
          <w:sz w:val="32"/>
          <w:szCs w:val="32"/>
          <w:shd w:val="clear" w:color="auto" w:fill="FFFFFF"/>
        </w:rPr>
        <w:t>号）明确中国（广元）女儿节作为保留项目。</w:t>
      </w:r>
    </w:p>
    <w:p w:rsidR="00EA0A64" w:rsidRDefault="00D12714">
      <w:pPr>
        <w:pStyle w:val="a0"/>
        <w:spacing w:beforeLines="0" w:line="576" w:lineRule="exact"/>
        <w:ind w:firstLineChars="200" w:firstLine="640"/>
        <w:rPr>
          <w:rFonts w:ascii="楷体_GB2312" w:eastAsia="楷体_GB2312"/>
          <w:color w:val="000000"/>
          <w:kern w:val="2"/>
          <w:sz w:val="32"/>
          <w:szCs w:val="32"/>
          <w:shd w:val="clear" w:color="auto" w:fill="FFFFFF"/>
        </w:rPr>
      </w:pPr>
      <w:r>
        <w:rPr>
          <w:rFonts w:ascii="楷体_GB2312" w:eastAsia="楷体_GB2312" w:hint="eastAsia"/>
          <w:color w:val="000000"/>
          <w:kern w:val="2"/>
          <w:sz w:val="32"/>
          <w:szCs w:val="32"/>
          <w:shd w:val="clear" w:color="auto" w:fill="FFFFFF"/>
        </w:rPr>
        <w:t>3.</w:t>
      </w:r>
      <w:r>
        <w:rPr>
          <w:rFonts w:ascii="楷体_GB2312" w:eastAsia="楷体_GB2312" w:hint="eastAsia"/>
          <w:color w:val="000000"/>
          <w:kern w:val="2"/>
          <w:sz w:val="32"/>
          <w:szCs w:val="32"/>
          <w:shd w:val="clear" w:color="auto" w:fill="FFFFFF"/>
        </w:rPr>
        <w:t>该项目是由市财政局下达到市妇联进行核算。根据财政局</w:t>
      </w:r>
      <w:r>
        <w:rPr>
          <w:rFonts w:ascii="楷体_GB2312" w:eastAsia="楷体_GB2312" w:hint="eastAsia"/>
          <w:color w:val="000000"/>
          <w:kern w:val="2"/>
          <w:sz w:val="32"/>
          <w:szCs w:val="32"/>
          <w:shd w:val="clear" w:color="auto" w:fill="FFFFFF"/>
        </w:rPr>
        <w:lastRenderedPageBreak/>
        <w:t>预算管理要求及市妇联内控制度合理合法支付。</w:t>
      </w:r>
    </w:p>
    <w:p w:rsidR="00EA0A64" w:rsidRDefault="00D12714">
      <w:pPr>
        <w:spacing w:line="576" w:lineRule="exact"/>
        <w:ind w:firstLineChars="200" w:firstLine="640"/>
        <w:rPr>
          <w:rFonts w:ascii="楷体_GB2312" w:eastAsia="楷体_GB2312"/>
          <w:sz w:val="32"/>
          <w:szCs w:val="32"/>
        </w:rPr>
      </w:pPr>
      <w:r>
        <w:rPr>
          <w:rFonts w:ascii="楷体_GB2312" w:eastAsia="楷体_GB2312" w:hint="eastAsia"/>
          <w:sz w:val="32"/>
          <w:szCs w:val="32"/>
        </w:rPr>
        <w:t>4.</w:t>
      </w:r>
      <w:r>
        <w:rPr>
          <w:rFonts w:ascii="楷体_GB2312" w:eastAsia="楷体_GB2312" w:hint="eastAsia"/>
          <w:sz w:val="32"/>
          <w:szCs w:val="32"/>
        </w:rPr>
        <w:t>合理安排工作经费，确保专项专用，考虑因素为疫情防控。</w:t>
      </w:r>
    </w:p>
    <w:p w:rsidR="00EA0A64" w:rsidRDefault="00D12714">
      <w:pPr>
        <w:spacing w:line="576" w:lineRule="exact"/>
        <w:ind w:firstLineChars="200" w:firstLine="640"/>
        <w:outlineLvl w:val="2"/>
        <w:rPr>
          <w:rFonts w:ascii="楷体_GB2312" w:eastAsia="楷体_GB2312" w:hAnsi="楷体_GB2312" w:cs="楷体_GB2312"/>
          <w:bCs/>
          <w:color w:val="000000"/>
          <w:sz w:val="32"/>
          <w:szCs w:val="32"/>
          <w:lang w:val="zh-CN"/>
        </w:rPr>
      </w:pPr>
      <w:r>
        <w:rPr>
          <w:rFonts w:ascii="楷体_GB2312" w:eastAsia="楷体_GB2312" w:hAnsi="楷体_GB2312" w:cs="楷体_GB2312" w:hint="eastAsia"/>
          <w:bCs/>
          <w:color w:val="000000"/>
          <w:sz w:val="32"/>
          <w:szCs w:val="32"/>
          <w:lang w:val="zh-CN"/>
        </w:rPr>
        <w:t>（二）项目绩效目标</w:t>
      </w:r>
    </w:p>
    <w:p w:rsidR="00EA0A64" w:rsidRDefault="00D12714">
      <w:pPr>
        <w:adjustRightInd w:val="0"/>
        <w:snapToGrid w:val="0"/>
        <w:spacing w:line="576" w:lineRule="exact"/>
        <w:ind w:firstLineChars="200" w:firstLine="640"/>
        <w:contextualSpacing/>
        <w:rPr>
          <w:rFonts w:eastAsia="仿宋_GB2312"/>
          <w:sz w:val="32"/>
          <w:szCs w:val="32"/>
        </w:rPr>
      </w:pPr>
      <w:r>
        <w:rPr>
          <w:rFonts w:eastAsia="仿宋_GB2312"/>
          <w:sz w:val="32"/>
          <w:szCs w:val="32"/>
          <w:lang w:val="zh-CN"/>
        </w:rPr>
        <w:t>1</w:t>
      </w:r>
      <w:r>
        <w:rPr>
          <w:rFonts w:eastAsia="仿宋_GB2312"/>
          <w:sz w:val="32"/>
          <w:szCs w:val="32"/>
          <w:lang w:val="zh-CN"/>
        </w:rPr>
        <w:t>．</w:t>
      </w:r>
      <w:r>
        <w:rPr>
          <w:rFonts w:eastAsia="仿宋_GB2312" w:hint="eastAsia"/>
          <w:sz w:val="32"/>
          <w:szCs w:val="32"/>
        </w:rPr>
        <w:t>坚持“政府引导、市场主体、文旅融合”原则，以举办</w:t>
      </w:r>
      <w:r>
        <w:rPr>
          <w:rFonts w:eastAsia="仿宋_GB2312" w:hint="eastAsia"/>
          <w:sz w:val="32"/>
          <w:szCs w:val="32"/>
        </w:rPr>
        <w:t>2</w:t>
      </w:r>
      <w:r>
        <w:rPr>
          <w:rFonts w:eastAsia="仿宋_GB2312" w:hint="eastAsia"/>
          <w:sz w:val="32"/>
          <w:szCs w:val="32"/>
        </w:rPr>
        <w:t>022</w:t>
      </w:r>
      <w:r>
        <w:rPr>
          <w:rFonts w:eastAsia="仿宋_GB2312" w:hint="eastAsia"/>
          <w:sz w:val="32"/>
          <w:szCs w:val="32"/>
        </w:rPr>
        <w:t>年广元女儿节活动为平台，彰显武则天历史名人文化，助推广元经济高质量发展，提升广元知名度和影响力。</w:t>
      </w:r>
    </w:p>
    <w:p w:rsidR="00EA0A64" w:rsidRDefault="00D12714">
      <w:pPr>
        <w:adjustRightInd w:val="0"/>
        <w:snapToGrid w:val="0"/>
        <w:spacing w:line="576" w:lineRule="exact"/>
        <w:ind w:firstLineChars="200" w:firstLine="640"/>
        <w:contextualSpacing/>
        <w:rPr>
          <w:rFonts w:eastAsia="仿宋_GB2312"/>
          <w:sz w:val="32"/>
          <w:szCs w:val="32"/>
        </w:rPr>
      </w:pPr>
      <w:r>
        <w:rPr>
          <w:rFonts w:eastAsia="仿宋_GB2312" w:hint="eastAsia"/>
          <w:sz w:val="32"/>
          <w:szCs w:val="32"/>
        </w:rPr>
        <w:t>2</w:t>
      </w:r>
      <w:r>
        <w:rPr>
          <w:rFonts w:eastAsia="仿宋_GB2312"/>
          <w:sz w:val="32"/>
          <w:szCs w:val="32"/>
          <w:lang w:val="zh-CN"/>
        </w:rPr>
        <w:t>．</w:t>
      </w:r>
      <w:r>
        <w:rPr>
          <w:rFonts w:eastAsia="仿宋_GB2312" w:hint="eastAsia"/>
          <w:sz w:val="32"/>
          <w:szCs w:val="32"/>
        </w:rPr>
        <w:t>助推广元经济高质量发展，提升广元知名度和影响力。</w:t>
      </w:r>
    </w:p>
    <w:p w:rsidR="00EA0A64" w:rsidRDefault="00D12714">
      <w:pPr>
        <w:pStyle w:val="a0"/>
        <w:spacing w:beforeLines="0" w:line="576" w:lineRule="exact"/>
        <w:ind w:firstLineChars="200" w:firstLine="640"/>
        <w:rPr>
          <w:rFonts w:ascii="Times New Roman"/>
          <w:kern w:val="2"/>
          <w:sz w:val="32"/>
          <w:szCs w:val="32"/>
        </w:rPr>
      </w:pPr>
      <w:r>
        <w:rPr>
          <w:rFonts w:ascii="Times New Roman" w:hint="eastAsia"/>
          <w:kern w:val="2"/>
          <w:sz w:val="32"/>
          <w:szCs w:val="32"/>
        </w:rPr>
        <w:t>3.</w:t>
      </w:r>
      <w:r>
        <w:rPr>
          <w:rFonts w:ascii="Times New Roman"/>
          <w:kern w:val="2"/>
          <w:sz w:val="32"/>
          <w:szCs w:val="32"/>
        </w:rPr>
        <w:t xml:space="preserve"> </w:t>
      </w:r>
      <w:r>
        <w:rPr>
          <w:rFonts w:ascii="Times New Roman"/>
          <w:kern w:val="2"/>
          <w:sz w:val="32"/>
          <w:szCs w:val="32"/>
        </w:rPr>
        <w:t>项目申报同具体实施内容完全相符，申报目标经论证，合理可行。</w:t>
      </w:r>
    </w:p>
    <w:p w:rsidR="00EA0A64" w:rsidRDefault="00D12714">
      <w:pPr>
        <w:numPr>
          <w:ilvl w:val="0"/>
          <w:numId w:val="1"/>
        </w:numPr>
        <w:adjustRightInd w:val="0"/>
        <w:snapToGrid w:val="0"/>
        <w:spacing w:line="576"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color w:val="000000"/>
          <w:sz w:val="32"/>
          <w:szCs w:val="32"/>
          <w:lang w:val="zh-CN"/>
        </w:rPr>
        <w:t>项目自评步骤及方法</w:t>
      </w:r>
    </w:p>
    <w:p w:rsidR="00EA0A64" w:rsidRDefault="00D12714">
      <w:pPr>
        <w:pStyle w:val="a0"/>
        <w:spacing w:beforeLines="0" w:line="576" w:lineRule="exact"/>
        <w:ind w:firstLineChars="200" w:firstLine="640"/>
        <w:rPr>
          <w:rFonts w:ascii="Times New Roman"/>
          <w:kern w:val="2"/>
          <w:sz w:val="32"/>
          <w:szCs w:val="32"/>
          <w:lang w:val="zh-CN"/>
        </w:rPr>
      </w:pPr>
      <w:r>
        <w:rPr>
          <w:rFonts w:ascii="Times New Roman"/>
          <w:kern w:val="2"/>
          <w:sz w:val="32"/>
          <w:szCs w:val="32"/>
          <w:lang w:val="zh-CN"/>
        </w:rPr>
        <w:t>为进一步强化财政支出绩效理念，规范财政资金管理，提高资金使用绩效，本项目绩效评价主要使用比较法、因数分析法，参照项目支出绩效目标申报情况，围绕项目内容、实施情况、项目完成、财务管理、社会效益、满意度等针对性地开展了自我评价。</w:t>
      </w:r>
    </w:p>
    <w:p w:rsidR="00EA0A64" w:rsidRDefault="00D12714">
      <w:pPr>
        <w:adjustRightInd w:val="0"/>
        <w:snapToGrid w:val="0"/>
        <w:spacing w:line="576" w:lineRule="exact"/>
        <w:ind w:firstLineChars="200" w:firstLine="640"/>
        <w:rPr>
          <w:rFonts w:eastAsia="黑体"/>
          <w:sz w:val="32"/>
          <w:szCs w:val="32"/>
        </w:rPr>
      </w:pPr>
      <w:r>
        <w:rPr>
          <w:rFonts w:eastAsia="黑体"/>
          <w:sz w:val="32"/>
          <w:szCs w:val="32"/>
        </w:rPr>
        <w:t>二、项目资金申报及使用情况</w:t>
      </w:r>
    </w:p>
    <w:p w:rsidR="00EA0A64" w:rsidRDefault="00D12714">
      <w:pPr>
        <w:spacing w:line="576" w:lineRule="exact"/>
        <w:ind w:firstLineChars="200" w:firstLine="640"/>
        <w:outlineLvl w:val="2"/>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（一）项目资金申报及批复情况</w:t>
      </w:r>
    </w:p>
    <w:p w:rsidR="00EA0A64" w:rsidRDefault="00D12714">
      <w:pPr>
        <w:pStyle w:val="11"/>
        <w:widowControl w:val="0"/>
        <w:spacing w:line="576" w:lineRule="exact"/>
        <w:ind w:firstLineChars="200" w:firstLine="640"/>
        <w:rPr>
          <w:rFonts w:eastAsia="仿宋_GB2312"/>
          <w:sz w:val="32"/>
          <w:szCs w:val="32"/>
          <w:lang w:val="zh-CN"/>
        </w:rPr>
      </w:pPr>
      <w:r>
        <w:rPr>
          <w:rFonts w:eastAsia="仿宋_GB2312"/>
          <w:sz w:val="32"/>
          <w:szCs w:val="32"/>
          <w:lang w:val="zh-CN"/>
        </w:rPr>
        <w:t>按照市财政局预算编制要求，市妇联编制</w:t>
      </w:r>
      <w:r>
        <w:rPr>
          <w:rFonts w:eastAsia="仿宋_GB2312" w:hint="eastAsia"/>
          <w:sz w:val="32"/>
          <w:szCs w:val="32"/>
          <w:lang w:val="zh-CN"/>
        </w:rPr>
        <w:t>2022</w:t>
      </w:r>
      <w:r>
        <w:rPr>
          <w:rFonts w:eastAsia="仿宋_GB2312"/>
          <w:sz w:val="32"/>
          <w:szCs w:val="32"/>
          <w:lang w:val="zh-CN"/>
        </w:rPr>
        <w:t>年度</w:t>
      </w:r>
      <w:r>
        <w:rPr>
          <w:rFonts w:eastAsia="仿宋_GB2312" w:hint="eastAsia"/>
          <w:sz w:val="32"/>
          <w:szCs w:val="32"/>
          <w:lang w:val="zh-CN"/>
        </w:rPr>
        <w:t>女儿节</w:t>
      </w:r>
      <w:r>
        <w:rPr>
          <w:rFonts w:eastAsia="仿宋_GB2312"/>
          <w:sz w:val="32"/>
          <w:szCs w:val="32"/>
          <w:lang w:val="zh-CN"/>
        </w:rPr>
        <w:t>工作经费预算需求，最终下达批复预算</w:t>
      </w:r>
      <w:r>
        <w:rPr>
          <w:rFonts w:eastAsia="仿宋_GB2312" w:hint="eastAsia"/>
          <w:sz w:val="32"/>
          <w:szCs w:val="32"/>
          <w:lang w:val="zh-CN"/>
        </w:rPr>
        <w:t>68.038</w:t>
      </w:r>
      <w:r>
        <w:rPr>
          <w:rFonts w:eastAsia="仿宋_GB2312"/>
          <w:sz w:val="32"/>
          <w:szCs w:val="32"/>
          <w:lang w:val="zh-CN"/>
        </w:rPr>
        <w:t>万元。</w:t>
      </w:r>
    </w:p>
    <w:p w:rsidR="00EA0A64" w:rsidRDefault="00D12714">
      <w:pPr>
        <w:spacing w:line="576" w:lineRule="exact"/>
        <w:ind w:firstLineChars="200" w:firstLine="640"/>
        <w:outlineLvl w:val="2"/>
        <w:rPr>
          <w:rFonts w:ascii="楷体_GB2312" w:eastAsia="楷体_GB2312" w:hAnsi="楷体_GB2312" w:cs="楷体_GB2312"/>
          <w:bCs/>
          <w:color w:val="000000"/>
          <w:sz w:val="32"/>
          <w:szCs w:val="32"/>
          <w:lang w:val="zh-CN"/>
        </w:rPr>
      </w:pPr>
      <w:r>
        <w:rPr>
          <w:rFonts w:ascii="楷体_GB2312" w:eastAsia="楷体_GB2312" w:hAnsi="楷体_GB2312" w:cs="楷体_GB2312" w:hint="eastAsia"/>
          <w:bCs/>
          <w:color w:val="000000"/>
          <w:sz w:val="32"/>
          <w:szCs w:val="32"/>
          <w:lang w:val="zh-CN"/>
        </w:rPr>
        <w:t>（二）资金计划、到位及使用情况</w:t>
      </w:r>
    </w:p>
    <w:p w:rsidR="00EA0A64" w:rsidRDefault="00D12714">
      <w:pPr>
        <w:spacing w:line="576" w:lineRule="exact"/>
        <w:ind w:firstLineChars="200" w:firstLine="640"/>
        <w:rPr>
          <w:rFonts w:eastAsia="楷体_GB2312"/>
          <w:sz w:val="32"/>
          <w:szCs w:val="32"/>
          <w:lang w:val="zh-CN"/>
        </w:rPr>
      </w:pPr>
      <w:r>
        <w:rPr>
          <w:rFonts w:eastAsia="仿宋_GB2312"/>
          <w:sz w:val="32"/>
          <w:szCs w:val="32"/>
          <w:lang w:val="zh-CN"/>
        </w:rPr>
        <w:t>1</w:t>
      </w:r>
      <w:r>
        <w:rPr>
          <w:rFonts w:eastAsia="楷体_GB2312"/>
          <w:sz w:val="32"/>
          <w:szCs w:val="32"/>
          <w:lang w:val="zh-CN"/>
        </w:rPr>
        <w:t>．资金计划</w:t>
      </w:r>
    </w:p>
    <w:p w:rsidR="00EA0A64" w:rsidRDefault="00D12714">
      <w:pPr>
        <w:adjustRightInd w:val="0"/>
        <w:snapToGrid w:val="0"/>
        <w:spacing w:line="576" w:lineRule="exact"/>
        <w:ind w:firstLineChars="200" w:firstLine="640"/>
        <w:contextualSpacing/>
        <w:rPr>
          <w:rFonts w:eastAsia="仿宋_GB2312"/>
          <w:sz w:val="32"/>
          <w:szCs w:val="32"/>
        </w:rPr>
      </w:pPr>
      <w:r>
        <w:rPr>
          <w:rFonts w:eastAsia="仿宋_GB2312"/>
          <w:sz w:val="32"/>
          <w:szCs w:val="32"/>
          <w:lang w:val="zh-CN"/>
        </w:rPr>
        <w:t>市妇联编制</w:t>
      </w:r>
      <w:r>
        <w:rPr>
          <w:rFonts w:eastAsia="仿宋_GB2312" w:hint="eastAsia"/>
          <w:sz w:val="32"/>
          <w:szCs w:val="32"/>
        </w:rPr>
        <w:t>2022</w:t>
      </w:r>
      <w:r>
        <w:rPr>
          <w:rFonts w:eastAsia="仿宋_GB2312"/>
          <w:sz w:val="32"/>
          <w:szCs w:val="32"/>
        </w:rPr>
        <w:t>年度</w:t>
      </w:r>
      <w:r>
        <w:rPr>
          <w:rFonts w:eastAsia="仿宋_GB2312" w:hint="eastAsia"/>
          <w:sz w:val="32"/>
          <w:szCs w:val="32"/>
        </w:rPr>
        <w:t>女儿节</w:t>
      </w:r>
      <w:r>
        <w:rPr>
          <w:rFonts w:eastAsia="仿宋_GB2312"/>
          <w:sz w:val="32"/>
          <w:szCs w:val="32"/>
        </w:rPr>
        <w:t>工作经费</w:t>
      </w:r>
      <w:r>
        <w:rPr>
          <w:rFonts w:ascii="Calibri" w:eastAsia="仿宋_GB2312" w:hint="eastAsia"/>
          <w:sz w:val="32"/>
          <w:szCs w:val="32"/>
          <w:lang w:val="zh-CN"/>
        </w:rPr>
        <w:t>68.038</w:t>
      </w:r>
      <w:r>
        <w:rPr>
          <w:rFonts w:eastAsia="仿宋_GB2312"/>
          <w:sz w:val="32"/>
          <w:szCs w:val="32"/>
          <w:lang w:val="zh-CN"/>
        </w:rPr>
        <w:t>万元</w:t>
      </w:r>
      <w:r>
        <w:rPr>
          <w:rFonts w:eastAsia="仿宋_GB2312"/>
          <w:sz w:val="32"/>
          <w:szCs w:val="32"/>
        </w:rPr>
        <w:t>预算需求。</w:t>
      </w:r>
    </w:p>
    <w:p w:rsidR="00EA0A64" w:rsidRDefault="00D12714">
      <w:pPr>
        <w:adjustRightInd w:val="0"/>
        <w:snapToGrid w:val="0"/>
        <w:spacing w:line="576" w:lineRule="exact"/>
        <w:ind w:firstLineChars="200" w:firstLine="640"/>
        <w:rPr>
          <w:rFonts w:eastAsia="楷体_GB2312"/>
          <w:sz w:val="32"/>
          <w:szCs w:val="32"/>
          <w:lang w:val="zh-CN"/>
        </w:rPr>
      </w:pPr>
      <w:r>
        <w:rPr>
          <w:rFonts w:eastAsia="楷体_GB2312"/>
          <w:sz w:val="32"/>
          <w:szCs w:val="32"/>
        </w:rPr>
        <w:lastRenderedPageBreak/>
        <w:t>2</w:t>
      </w:r>
      <w:r>
        <w:rPr>
          <w:rFonts w:eastAsia="楷体_GB2312"/>
          <w:sz w:val="32"/>
          <w:szCs w:val="32"/>
          <w:lang w:val="zh-CN"/>
        </w:rPr>
        <w:t>．资金到位</w:t>
      </w:r>
    </w:p>
    <w:p w:rsidR="00EA0A64" w:rsidRDefault="00D12714">
      <w:pPr>
        <w:adjustRightInd w:val="0"/>
        <w:snapToGrid w:val="0"/>
        <w:spacing w:line="576" w:lineRule="exact"/>
        <w:ind w:firstLineChars="200" w:firstLine="640"/>
        <w:contextualSpacing/>
        <w:rPr>
          <w:rFonts w:eastAsia="仿宋_GB2312"/>
          <w:sz w:val="32"/>
          <w:szCs w:val="32"/>
        </w:rPr>
      </w:pPr>
      <w:r>
        <w:rPr>
          <w:rFonts w:eastAsia="仿宋_GB2312"/>
          <w:sz w:val="32"/>
          <w:szCs w:val="32"/>
          <w:lang w:val="zh-CN"/>
        </w:rPr>
        <w:t>市财政局安排</w:t>
      </w:r>
      <w:r>
        <w:rPr>
          <w:rFonts w:eastAsia="仿宋_GB2312" w:hint="eastAsia"/>
          <w:sz w:val="32"/>
          <w:szCs w:val="32"/>
        </w:rPr>
        <w:t>2022</w:t>
      </w:r>
      <w:r>
        <w:rPr>
          <w:rFonts w:eastAsia="仿宋_GB2312"/>
          <w:sz w:val="32"/>
          <w:szCs w:val="32"/>
        </w:rPr>
        <w:t>年度</w:t>
      </w:r>
      <w:r>
        <w:rPr>
          <w:rFonts w:eastAsia="仿宋_GB2312" w:hint="eastAsia"/>
          <w:sz w:val="32"/>
          <w:szCs w:val="32"/>
        </w:rPr>
        <w:t>女儿节</w:t>
      </w:r>
      <w:r>
        <w:rPr>
          <w:rFonts w:eastAsia="仿宋_GB2312"/>
          <w:sz w:val="32"/>
          <w:szCs w:val="32"/>
        </w:rPr>
        <w:t>工作经费</w:t>
      </w:r>
      <w:r>
        <w:rPr>
          <w:rFonts w:ascii="Calibri" w:eastAsia="仿宋_GB2312" w:hint="eastAsia"/>
          <w:sz w:val="32"/>
          <w:szCs w:val="32"/>
          <w:lang w:val="zh-CN"/>
        </w:rPr>
        <w:t>68.038</w:t>
      </w:r>
      <w:r>
        <w:rPr>
          <w:rFonts w:eastAsia="仿宋_GB2312"/>
          <w:sz w:val="32"/>
          <w:szCs w:val="32"/>
          <w:lang w:val="zh-CN"/>
        </w:rPr>
        <w:t>万元，已全部拨款到位。</w:t>
      </w:r>
    </w:p>
    <w:p w:rsidR="00EA0A64" w:rsidRDefault="00D12714">
      <w:pPr>
        <w:adjustRightInd w:val="0"/>
        <w:snapToGrid w:val="0"/>
        <w:spacing w:line="576" w:lineRule="exact"/>
        <w:ind w:firstLineChars="200" w:firstLine="640"/>
        <w:rPr>
          <w:rFonts w:eastAsia="楷体_GB2312"/>
          <w:sz w:val="32"/>
          <w:szCs w:val="32"/>
          <w:lang w:val="zh-CN"/>
        </w:rPr>
      </w:pPr>
      <w:r>
        <w:rPr>
          <w:rFonts w:eastAsia="楷体_GB2312"/>
          <w:sz w:val="32"/>
          <w:szCs w:val="32"/>
        </w:rPr>
        <w:t>3</w:t>
      </w:r>
      <w:r>
        <w:rPr>
          <w:rFonts w:eastAsia="楷体_GB2312"/>
          <w:sz w:val="32"/>
          <w:szCs w:val="32"/>
          <w:lang w:val="zh-CN"/>
        </w:rPr>
        <w:t>．资金使用</w:t>
      </w:r>
    </w:p>
    <w:p w:rsidR="00EA0A64" w:rsidRDefault="00D12714">
      <w:pPr>
        <w:adjustRightInd w:val="0"/>
        <w:snapToGrid w:val="0"/>
        <w:spacing w:line="576" w:lineRule="exact"/>
        <w:ind w:firstLineChars="200" w:firstLine="640"/>
        <w:contextualSpacing/>
        <w:rPr>
          <w:rFonts w:eastAsia="仿宋_GB2312"/>
          <w:sz w:val="32"/>
          <w:szCs w:val="32"/>
          <w:lang w:val="zh-CN"/>
        </w:rPr>
      </w:pPr>
      <w:r>
        <w:rPr>
          <w:rFonts w:eastAsia="仿宋_GB2312" w:hint="eastAsia"/>
          <w:sz w:val="32"/>
          <w:szCs w:val="32"/>
          <w:lang w:val="zh-CN"/>
        </w:rPr>
        <w:t>2022</w:t>
      </w:r>
      <w:r>
        <w:rPr>
          <w:rFonts w:eastAsia="仿宋_GB2312"/>
          <w:sz w:val="32"/>
          <w:szCs w:val="32"/>
          <w:lang w:val="zh-CN"/>
        </w:rPr>
        <w:t>年度市妇联严格按照</w:t>
      </w:r>
      <w:r>
        <w:rPr>
          <w:rFonts w:eastAsia="仿宋_GB2312" w:hint="eastAsia"/>
          <w:sz w:val="32"/>
          <w:szCs w:val="32"/>
        </w:rPr>
        <w:t>女儿节</w:t>
      </w:r>
      <w:r>
        <w:rPr>
          <w:rFonts w:eastAsia="仿宋_GB2312"/>
          <w:sz w:val="32"/>
          <w:szCs w:val="32"/>
        </w:rPr>
        <w:t>工作</w:t>
      </w:r>
      <w:r>
        <w:rPr>
          <w:rFonts w:eastAsia="仿宋_GB2312"/>
          <w:sz w:val="32"/>
          <w:szCs w:val="32"/>
          <w:lang w:val="zh-CN"/>
        </w:rPr>
        <w:t>经费项目实施要求，共支出</w:t>
      </w:r>
      <w:r>
        <w:rPr>
          <w:rFonts w:eastAsia="仿宋_GB2312" w:hint="eastAsia"/>
          <w:sz w:val="32"/>
          <w:szCs w:val="32"/>
        </w:rPr>
        <w:t>39.22</w:t>
      </w:r>
      <w:r>
        <w:rPr>
          <w:rFonts w:eastAsia="仿宋_GB2312"/>
          <w:sz w:val="32"/>
          <w:szCs w:val="32"/>
          <w:lang w:val="zh-CN"/>
        </w:rPr>
        <w:t>万元。</w:t>
      </w:r>
      <w:r>
        <w:rPr>
          <w:rFonts w:eastAsia="仿宋_GB2312" w:hint="eastAsia"/>
          <w:sz w:val="32"/>
          <w:szCs w:val="32"/>
          <w:lang w:val="zh-CN"/>
        </w:rPr>
        <w:t>原因为疫情原因，女儿节</w:t>
      </w:r>
      <w:r>
        <w:rPr>
          <w:rFonts w:eastAsia="仿宋_GB2312" w:hint="eastAsia"/>
          <w:sz w:val="32"/>
          <w:szCs w:val="32"/>
          <w:lang w:val="zh-CN"/>
        </w:rPr>
        <w:t>11</w:t>
      </w:r>
      <w:r>
        <w:rPr>
          <w:rFonts w:eastAsia="仿宋_GB2312" w:hint="eastAsia"/>
          <w:sz w:val="32"/>
          <w:szCs w:val="32"/>
          <w:lang w:val="zh-CN"/>
        </w:rPr>
        <w:t>月延期举办，部分相关费用于</w:t>
      </w:r>
      <w:r>
        <w:rPr>
          <w:rFonts w:eastAsia="仿宋_GB2312" w:hint="eastAsia"/>
          <w:sz w:val="32"/>
          <w:szCs w:val="32"/>
          <w:lang w:val="zh-CN"/>
        </w:rPr>
        <w:t>2023</w:t>
      </w:r>
      <w:r>
        <w:rPr>
          <w:rFonts w:eastAsia="仿宋_GB2312" w:hint="eastAsia"/>
          <w:sz w:val="32"/>
          <w:szCs w:val="32"/>
          <w:lang w:val="zh-CN"/>
        </w:rPr>
        <w:t>年支付。</w:t>
      </w:r>
    </w:p>
    <w:p w:rsidR="00EA0A64" w:rsidRDefault="00D12714">
      <w:pPr>
        <w:spacing w:line="576" w:lineRule="exact"/>
        <w:ind w:firstLineChars="200" w:firstLine="640"/>
        <w:outlineLvl w:val="2"/>
        <w:rPr>
          <w:rFonts w:ascii="楷体_GB2312" w:eastAsia="楷体_GB2312" w:hAnsi="楷体_GB2312" w:cs="楷体_GB2312"/>
          <w:bCs/>
          <w:color w:val="000000"/>
          <w:sz w:val="32"/>
          <w:szCs w:val="32"/>
          <w:lang w:val="zh-CN"/>
        </w:rPr>
      </w:pPr>
      <w:r>
        <w:rPr>
          <w:rFonts w:ascii="楷体_GB2312" w:eastAsia="楷体_GB2312" w:hAnsi="楷体_GB2312" w:cs="楷体_GB2312" w:hint="eastAsia"/>
          <w:bCs/>
          <w:color w:val="000000"/>
          <w:sz w:val="32"/>
          <w:szCs w:val="32"/>
          <w:lang w:val="zh-CN"/>
        </w:rPr>
        <w:t>（三）项目财务管理情况</w:t>
      </w:r>
    </w:p>
    <w:p w:rsidR="00EA0A64" w:rsidRDefault="00D12714">
      <w:pPr>
        <w:adjustRightInd w:val="0"/>
        <w:snapToGrid w:val="0"/>
        <w:spacing w:line="576" w:lineRule="exact"/>
        <w:ind w:firstLineChars="200" w:firstLine="640"/>
        <w:contextualSpacing/>
        <w:rPr>
          <w:rFonts w:eastAsia="仿宋_GB2312"/>
          <w:sz w:val="32"/>
          <w:szCs w:val="32"/>
          <w:lang w:val="zh-CN"/>
        </w:rPr>
      </w:pPr>
      <w:r>
        <w:rPr>
          <w:rFonts w:eastAsia="仿宋_GB2312"/>
          <w:sz w:val="32"/>
          <w:szCs w:val="32"/>
          <w:lang w:val="zh-CN"/>
        </w:rPr>
        <w:t>市妇联严格按照《专项资金管理使用制度》要求，加强对</w:t>
      </w:r>
      <w:r>
        <w:rPr>
          <w:rFonts w:eastAsia="仿宋_GB2312" w:hint="eastAsia"/>
          <w:sz w:val="32"/>
          <w:szCs w:val="32"/>
          <w:lang w:val="zh-CN"/>
        </w:rPr>
        <w:t>女儿节</w:t>
      </w:r>
      <w:r>
        <w:rPr>
          <w:rFonts w:eastAsia="仿宋_GB2312"/>
          <w:sz w:val="32"/>
          <w:szCs w:val="32"/>
          <w:lang w:val="zh-CN"/>
        </w:rPr>
        <w:t>经费的使用管理。在项目资金使用过程中，严格执行财务管理制度，按照专项资金管理办法做好项目实施和监管，财务处理及时，会计核算规范，切实做到专款专用，最大可能发挥专项资金作用。</w:t>
      </w:r>
    </w:p>
    <w:p w:rsidR="00EA0A64" w:rsidRDefault="00D12714">
      <w:pPr>
        <w:adjustRightInd w:val="0"/>
        <w:snapToGrid w:val="0"/>
        <w:spacing w:line="576" w:lineRule="exact"/>
        <w:ind w:firstLineChars="200" w:firstLine="640"/>
        <w:rPr>
          <w:rFonts w:eastAsia="黑体"/>
          <w:sz w:val="32"/>
          <w:szCs w:val="32"/>
        </w:rPr>
      </w:pPr>
      <w:r>
        <w:rPr>
          <w:rFonts w:eastAsia="黑体"/>
          <w:sz w:val="32"/>
          <w:szCs w:val="32"/>
        </w:rPr>
        <w:t>三、项目实施及管理情况</w:t>
      </w:r>
    </w:p>
    <w:p w:rsidR="00EA0A64" w:rsidRDefault="00D12714">
      <w:pPr>
        <w:adjustRightInd w:val="0"/>
        <w:snapToGrid w:val="0"/>
        <w:spacing w:line="576" w:lineRule="exact"/>
        <w:ind w:firstLineChars="200" w:firstLine="640"/>
        <w:rPr>
          <w:rFonts w:ascii="楷体_GB2312" w:eastAsia="楷体_GB2312" w:hAnsi="楷体_GB2312" w:cs="楷体_GB2312"/>
          <w:bCs/>
          <w:sz w:val="32"/>
          <w:szCs w:val="32"/>
          <w:lang w:val="zh-CN"/>
        </w:rPr>
      </w:pPr>
      <w:r>
        <w:rPr>
          <w:rFonts w:ascii="楷体_GB2312" w:eastAsia="楷体_GB2312" w:hAnsi="楷体_GB2312" w:cs="楷体_GB2312" w:hint="eastAsia"/>
          <w:bCs/>
          <w:color w:val="000000"/>
          <w:sz w:val="32"/>
          <w:szCs w:val="32"/>
          <w:lang w:val="zh-CN"/>
        </w:rPr>
        <w:t>（一）项目组织架构及实施流程</w:t>
      </w:r>
    </w:p>
    <w:p w:rsidR="00EA0A64" w:rsidRDefault="00D12714">
      <w:pPr>
        <w:adjustRightInd w:val="0"/>
        <w:snapToGrid w:val="0"/>
        <w:spacing w:line="576" w:lineRule="exact"/>
        <w:ind w:firstLineChars="200" w:firstLine="640"/>
        <w:contextualSpacing/>
        <w:rPr>
          <w:rFonts w:eastAsia="仿宋_GB2312"/>
          <w:sz w:val="32"/>
          <w:szCs w:val="32"/>
          <w:lang w:val="zh-CN"/>
        </w:rPr>
      </w:pPr>
      <w:r>
        <w:rPr>
          <w:rFonts w:eastAsia="仿宋_GB2312" w:hint="eastAsia"/>
          <w:sz w:val="32"/>
          <w:szCs w:val="32"/>
          <w:lang w:val="zh-CN"/>
        </w:rPr>
        <w:t>女儿节</w:t>
      </w:r>
      <w:r>
        <w:rPr>
          <w:rFonts w:eastAsia="仿宋_GB2312"/>
          <w:sz w:val="32"/>
          <w:szCs w:val="32"/>
          <w:lang w:val="zh-CN"/>
        </w:rPr>
        <w:t>项目涉及妇联各部室，在实施过程中以</w:t>
      </w:r>
      <w:r>
        <w:rPr>
          <w:rFonts w:eastAsia="仿宋_GB2312" w:hint="eastAsia"/>
          <w:sz w:val="32"/>
          <w:szCs w:val="32"/>
          <w:lang w:val="zh-CN"/>
        </w:rPr>
        <w:t>女儿节办公室牵头</w:t>
      </w:r>
      <w:r>
        <w:rPr>
          <w:rFonts w:eastAsia="仿宋_GB2312"/>
          <w:sz w:val="32"/>
          <w:szCs w:val="32"/>
          <w:lang w:val="zh-CN"/>
        </w:rPr>
        <w:t>。在项目实施过程中，制订项目方案并编制项目预算，（方案需经分管领导和主要领导审签，经费在</w:t>
      </w:r>
      <w:r>
        <w:rPr>
          <w:rFonts w:eastAsia="仿宋_GB2312" w:hint="eastAsia"/>
          <w:sz w:val="32"/>
          <w:szCs w:val="32"/>
        </w:rPr>
        <w:t>4</w:t>
      </w:r>
      <w:r>
        <w:rPr>
          <w:rFonts w:eastAsia="仿宋_GB2312"/>
          <w:sz w:val="32"/>
          <w:szCs w:val="32"/>
        </w:rPr>
        <w:t>万元以上上党组会研究）</w:t>
      </w:r>
      <w:r>
        <w:rPr>
          <w:rFonts w:eastAsia="仿宋_GB2312"/>
          <w:sz w:val="32"/>
          <w:szCs w:val="32"/>
          <w:lang w:val="zh-CN"/>
        </w:rPr>
        <w:t>——</w:t>
      </w:r>
      <w:r>
        <w:rPr>
          <w:rFonts w:eastAsia="仿宋_GB2312"/>
          <w:sz w:val="32"/>
          <w:szCs w:val="32"/>
          <w:lang w:val="zh-CN"/>
        </w:rPr>
        <w:t>组织项目实施（签订合同）</w:t>
      </w:r>
      <w:r>
        <w:rPr>
          <w:rFonts w:eastAsia="仿宋_GB2312"/>
          <w:sz w:val="32"/>
          <w:szCs w:val="32"/>
          <w:lang w:val="zh-CN"/>
        </w:rPr>
        <w:t>——</w:t>
      </w:r>
      <w:r>
        <w:rPr>
          <w:rFonts w:eastAsia="仿宋_GB2312"/>
          <w:sz w:val="32"/>
          <w:szCs w:val="32"/>
          <w:lang w:val="zh-CN"/>
        </w:rPr>
        <w:t>项目实施完毕后报帐结算（经费在</w:t>
      </w:r>
      <w:r>
        <w:rPr>
          <w:rFonts w:eastAsia="仿宋_GB2312" w:hint="eastAsia"/>
          <w:sz w:val="32"/>
          <w:szCs w:val="32"/>
        </w:rPr>
        <w:t>4</w:t>
      </w:r>
      <w:r>
        <w:rPr>
          <w:rFonts w:eastAsia="仿宋_GB2312"/>
          <w:sz w:val="32"/>
          <w:szCs w:val="32"/>
        </w:rPr>
        <w:t>万元以上上党组会研究）</w:t>
      </w:r>
      <w:r>
        <w:rPr>
          <w:rFonts w:eastAsia="仿宋_GB2312"/>
          <w:sz w:val="32"/>
          <w:szCs w:val="32"/>
          <w:lang w:val="zh-CN"/>
        </w:rPr>
        <w:t>。</w:t>
      </w:r>
    </w:p>
    <w:p w:rsidR="00EA0A64" w:rsidRDefault="00D12714">
      <w:pPr>
        <w:spacing w:line="576" w:lineRule="exact"/>
        <w:ind w:firstLineChars="200" w:firstLine="640"/>
        <w:outlineLvl w:val="2"/>
        <w:rPr>
          <w:rFonts w:ascii="楷体_GB2312" w:eastAsia="楷体_GB2312" w:hAnsi="楷体_GB2312" w:cs="楷体_GB2312"/>
          <w:bCs/>
          <w:color w:val="000000"/>
          <w:sz w:val="32"/>
          <w:szCs w:val="32"/>
          <w:lang w:val="zh-CN"/>
        </w:rPr>
      </w:pPr>
      <w:r>
        <w:rPr>
          <w:rFonts w:ascii="楷体_GB2312" w:eastAsia="楷体_GB2312" w:hAnsi="楷体_GB2312" w:cs="楷体_GB2312" w:hint="eastAsia"/>
          <w:bCs/>
          <w:color w:val="000000"/>
          <w:sz w:val="32"/>
          <w:szCs w:val="32"/>
          <w:lang w:val="zh-CN"/>
        </w:rPr>
        <w:t>（二）项目管理情况</w:t>
      </w:r>
    </w:p>
    <w:p w:rsidR="00EA0A64" w:rsidRDefault="00D12714">
      <w:pPr>
        <w:pStyle w:val="a0"/>
        <w:spacing w:beforeLines="0" w:line="576" w:lineRule="exact"/>
        <w:ind w:firstLineChars="200" w:firstLine="640"/>
        <w:rPr>
          <w:rFonts w:ascii="Times New Roman"/>
          <w:kern w:val="2"/>
          <w:sz w:val="32"/>
          <w:szCs w:val="32"/>
          <w:lang w:val="zh-CN"/>
        </w:rPr>
      </w:pPr>
      <w:r>
        <w:rPr>
          <w:rFonts w:ascii="Times New Roman" w:hint="eastAsia"/>
          <w:kern w:val="2"/>
          <w:sz w:val="32"/>
          <w:szCs w:val="32"/>
          <w:lang w:val="zh-CN"/>
        </w:rPr>
        <w:t>女儿</w:t>
      </w:r>
      <w:r>
        <w:rPr>
          <w:rFonts w:ascii="Times New Roman"/>
          <w:kern w:val="2"/>
          <w:sz w:val="32"/>
          <w:szCs w:val="32"/>
          <w:lang w:val="zh-CN"/>
        </w:rPr>
        <w:t>工作经费项目属运转类涉及</w:t>
      </w:r>
      <w:r>
        <w:rPr>
          <w:rFonts w:ascii="Times New Roman" w:hint="eastAsia"/>
          <w:kern w:val="2"/>
          <w:sz w:val="32"/>
          <w:szCs w:val="32"/>
          <w:lang w:val="zh-CN"/>
        </w:rPr>
        <w:t>女儿节专项办公室</w:t>
      </w:r>
      <w:r>
        <w:rPr>
          <w:rFonts w:ascii="Times New Roman"/>
          <w:kern w:val="2"/>
          <w:sz w:val="32"/>
          <w:szCs w:val="32"/>
          <w:lang w:val="zh-CN"/>
        </w:rPr>
        <w:t>，在实施</w:t>
      </w:r>
      <w:r>
        <w:rPr>
          <w:rFonts w:ascii="Times New Roman"/>
          <w:kern w:val="2"/>
          <w:sz w:val="32"/>
          <w:szCs w:val="32"/>
          <w:lang w:val="zh-CN"/>
        </w:rPr>
        <w:lastRenderedPageBreak/>
        <w:t>过程中以分管副主席牵头、部室负责人负责的原则，全体干部职工积极配合，通力协作，遇到外包事项需要签到合同等，主动请律师顾问审定，重大事项纳入</w:t>
      </w:r>
      <w:r>
        <w:rPr>
          <w:rFonts w:ascii="Times New Roman"/>
          <w:kern w:val="2"/>
          <w:sz w:val="32"/>
          <w:szCs w:val="32"/>
          <w:lang w:val="zh-CN"/>
        </w:rPr>
        <w:t>“</w:t>
      </w:r>
      <w:r>
        <w:rPr>
          <w:rFonts w:ascii="Times New Roman"/>
          <w:kern w:val="2"/>
          <w:sz w:val="32"/>
          <w:szCs w:val="32"/>
          <w:lang w:val="zh-CN"/>
        </w:rPr>
        <w:t>三重一大</w:t>
      </w:r>
      <w:r>
        <w:rPr>
          <w:rFonts w:ascii="Times New Roman"/>
          <w:kern w:val="2"/>
          <w:sz w:val="32"/>
          <w:szCs w:val="32"/>
          <w:lang w:val="zh-CN"/>
        </w:rPr>
        <w:t>”</w:t>
      </w:r>
      <w:r>
        <w:rPr>
          <w:rFonts w:ascii="Times New Roman"/>
          <w:kern w:val="2"/>
          <w:sz w:val="32"/>
          <w:szCs w:val="32"/>
          <w:lang w:val="zh-CN"/>
        </w:rPr>
        <w:t>范围，提交党组会审定。</w:t>
      </w:r>
    </w:p>
    <w:p w:rsidR="00EA0A64" w:rsidRDefault="00D12714">
      <w:pPr>
        <w:pStyle w:val="a0"/>
        <w:spacing w:beforeLines="0" w:line="576" w:lineRule="exact"/>
        <w:ind w:firstLineChars="200" w:firstLine="640"/>
        <w:rPr>
          <w:rFonts w:ascii="楷体_GB2312" w:eastAsia="楷体_GB2312" w:hAnsi="楷体_GB2312" w:cs="楷体_GB2312"/>
          <w:bCs/>
          <w:color w:val="000000"/>
          <w:kern w:val="2"/>
          <w:sz w:val="32"/>
          <w:szCs w:val="32"/>
          <w:lang w:val="zh-CN"/>
        </w:rPr>
      </w:pPr>
      <w:r>
        <w:rPr>
          <w:rFonts w:ascii="楷体_GB2312" w:eastAsia="楷体_GB2312" w:hAnsi="楷体_GB2312" w:cs="楷体_GB2312" w:hint="eastAsia"/>
          <w:bCs/>
          <w:color w:val="000000"/>
          <w:kern w:val="2"/>
          <w:sz w:val="32"/>
          <w:szCs w:val="32"/>
          <w:lang w:val="zh-CN"/>
        </w:rPr>
        <w:t>（三）项目监管情况</w:t>
      </w:r>
    </w:p>
    <w:p w:rsidR="00EA0A64" w:rsidRDefault="00D12714">
      <w:pPr>
        <w:pStyle w:val="a0"/>
        <w:spacing w:beforeLines="0" w:line="576" w:lineRule="exact"/>
        <w:ind w:firstLineChars="200" w:firstLine="640"/>
        <w:rPr>
          <w:rFonts w:ascii="Times New Roman"/>
          <w:kern w:val="2"/>
          <w:sz w:val="32"/>
          <w:szCs w:val="32"/>
          <w:lang w:val="zh-CN"/>
        </w:rPr>
      </w:pPr>
      <w:r>
        <w:rPr>
          <w:rFonts w:ascii="Times New Roman"/>
          <w:kern w:val="2"/>
          <w:sz w:val="32"/>
          <w:szCs w:val="32"/>
          <w:lang w:val="zh-CN"/>
        </w:rPr>
        <w:t>市妇联严格按照项目管理有关规定对项目经费进行管理，在支付经费前对项目实施效果进行评估，依据评估结果支付经费。主动邀请单位主要领导、省妇联相关部室进行业务指导，经费管理主动接受市纪委监委驻政协纪检组、市委巡察组以及上级主管部门的监督检查，对预算执行实行动态监控，无违纪违法现象。</w:t>
      </w:r>
    </w:p>
    <w:p w:rsidR="00EA0A64" w:rsidRDefault="00D12714">
      <w:pPr>
        <w:adjustRightInd w:val="0"/>
        <w:snapToGrid w:val="0"/>
        <w:spacing w:line="576" w:lineRule="exact"/>
        <w:ind w:firstLineChars="200" w:firstLine="640"/>
        <w:rPr>
          <w:rFonts w:eastAsia="仿宋_GB2312"/>
          <w:sz w:val="32"/>
          <w:szCs w:val="32"/>
          <w:lang w:val="zh-CN"/>
        </w:rPr>
      </w:pPr>
      <w:r>
        <w:rPr>
          <w:rFonts w:eastAsia="黑体"/>
          <w:sz w:val="32"/>
          <w:szCs w:val="32"/>
        </w:rPr>
        <w:t>四、项目绩效情况</w:t>
      </w:r>
      <w:r>
        <w:rPr>
          <w:rFonts w:eastAsia="仿宋_GB2312"/>
          <w:sz w:val="32"/>
          <w:szCs w:val="32"/>
          <w:lang w:val="zh-CN"/>
        </w:rPr>
        <w:tab/>
      </w:r>
    </w:p>
    <w:p w:rsidR="00EA0A64" w:rsidRDefault="00D12714">
      <w:pPr>
        <w:spacing w:line="576" w:lineRule="exact"/>
        <w:ind w:firstLineChars="200" w:firstLine="640"/>
        <w:outlineLvl w:val="2"/>
        <w:rPr>
          <w:rFonts w:ascii="楷体_GB2312" w:eastAsia="楷体_GB2312" w:hAnsi="楷体_GB2312" w:cs="楷体_GB2312"/>
          <w:bCs/>
          <w:color w:val="000000"/>
          <w:sz w:val="32"/>
          <w:szCs w:val="32"/>
          <w:lang w:val="zh-CN"/>
        </w:rPr>
      </w:pPr>
      <w:r>
        <w:rPr>
          <w:rFonts w:ascii="楷体_GB2312" w:eastAsia="楷体_GB2312" w:hAnsi="楷体_GB2312" w:cs="楷体_GB2312" w:hint="eastAsia"/>
          <w:bCs/>
          <w:color w:val="000000"/>
          <w:sz w:val="32"/>
          <w:szCs w:val="32"/>
          <w:lang w:val="zh-CN"/>
        </w:rPr>
        <w:t>（一）项目完成情况</w:t>
      </w:r>
    </w:p>
    <w:p w:rsidR="00EA0A64" w:rsidRDefault="00D12714">
      <w:pPr>
        <w:adjustRightInd w:val="0"/>
        <w:snapToGrid w:val="0"/>
        <w:spacing w:line="576" w:lineRule="exact"/>
        <w:ind w:firstLineChars="200" w:firstLine="640"/>
        <w:contextualSpacing/>
        <w:rPr>
          <w:rFonts w:eastAsia="仿宋_GB2312"/>
          <w:sz w:val="32"/>
          <w:szCs w:val="32"/>
          <w:lang w:val="zh-CN"/>
        </w:rPr>
      </w:pPr>
      <w:r>
        <w:rPr>
          <w:rFonts w:eastAsia="仿宋_GB2312"/>
          <w:sz w:val="32"/>
          <w:szCs w:val="32"/>
          <w:lang w:val="zh-CN"/>
        </w:rPr>
        <w:t>截止</w:t>
      </w:r>
      <w:r>
        <w:rPr>
          <w:rFonts w:eastAsia="仿宋_GB2312" w:hint="eastAsia"/>
          <w:sz w:val="32"/>
          <w:szCs w:val="32"/>
          <w:lang w:val="zh-CN"/>
        </w:rPr>
        <w:t>2022</w:t>
      </w:r>
      <w:r>
        <w:rPr>
          <w:rFonts w:eastAsia="仿宋_GB2312"/>
          <w:sz w:val="32"/>
          <w:szCs w:val="32"/>
          <w:lang w:val="zh-CN"/>
        </w:rPr>
        <w:t>年</w:t>
      </w:r>
      <w:r>
        <w:rPr>
          <w:rFonts w:eastAsia="仿宋_GB2312"/>
          <w:sz w:val="32"/>
          <w:szCs w:val="32"/>
          <w:lang w:val="zh-CN"/>
        </w:rPr>
        <w:t>12</w:t>
      </w:r>
      <w:r>
        <w:rPr>
          <w:rFonts w:eastAsia="仿宋_GB2312"/>
          <w:sz w:val="32"/>
          <w:szCs w:val="32"/>
          <w:lang w:val="zh-CN"/>
        </w:rPr>
        <w:t>月</w:t>
      </w:r>
      <w:r>
        <w:rPr>
          <w:rFonts w:eastAsia="仿宋_GB2312"/>
          <w:sz w:val="32"/>
          <w:szCs w:val="32"/>
          <w:lang w:val="zh-CN"/>
        </w:rPr>
        <w:t>31</w:t>
      </w:r>
      <w:r>
        <w:rPr>
          <w:rFonts w:eastAsia="仿宋_GB2312"/>
          <w:sz w:val="32"/>
          <w:szCs w:val="32"/>
          <w:lang w:val="zh-CN"/>
        </w:rPr>
        <w:t>日，</w:t>
      </w:r>
      <w:r>
        <w:rPr>
          <w:rFonts w:eastAsia="仿宋_GB2312" w:hint="eastAsia"/>
          <w:sz w:val="32"/>
          <w:szCs w:val="32"/>
          <w:lang w:val="zh-CN"/>
        </w:rPr>
        <w:t>以举办</w:t>
      </w:r>
      <w:r>
        <w:rPr>
          <w:rFonts w:eastAsia="仿宋_GB2312" w:hint="eastAsia"/>
          <w:sz w:val="32"/>
          <w:szCs w:val="32"/>
          <w:lang w:val="zh-CN"/>
        </w:rPr>
        <w:t>2022</w:t>
      </w:r>
      <w:r>
        <w:rPr>
          <w:rFonts w:eastAsia="仿宋_GB2312" w:hint="eastAsia"/>
          <w:sz w:val="32"/>
          <w:szCs w:val="32"/>
          <w:lang w:val="zh-CN"/>
        </w:rPr>
        <w:t>年广元女儿节活动为平台，彰显武则天历史名人文化，助推广元经济高质量发展，提升广元知名度和影响力。</w:t>
      </w:r>
    </w:p>
    <w:p w:rsidR="00EA0A64" w:rsidRDefault="00D12714" w:rsidP="00131ED2">
      <w:pPr>
        <w:numPr>
          <w:ilvl w:val="0"/>
          <w:numId w:val="3"/>
        </w:numPr>
        <w:adjustRightInd w:val="0"/>
        <w:snapToGrid w:val="0"/>
        <w:spacing w:line="576" w:lineRule="exact"/>
        <w:ind w:firstLineChars="200" w:firstLine="643"/>
        <w:contextualSpacing/>
        <w:rPr>
          <w:rFonts w:eastAsia="仿宋_GB2312"/>
          <w:b/>
          <w:bCs/>
          <w:sz w:val="32"/>
          <w:szCs w:val="32"/>
          <w:lang w:val="zh-CN"/>
        </w:rPr>
      </w:pPr>
      <w:r>
        <w:rPr>
          <w:rFonts w:eastAsia="仿宋_GB2312"/>
          <w:b/>
          <w:bCs/>
          <w:sz w:val="32"/>
          <w:szCs w:val="32"/>
          <w:lang w:val="zh-CN"/>
        </w:rPr>
        <w:t>产出数量指标</w:t>
      </w:r>
    </w:p>
    <w:p w:rsidR="00EA0A64" w:rsidRDefault="00D12714">
      <w:pPr>
        <w:adjustRightInd w:val="0"/>
        <w:snapToGrid w:val="0"/>
        <w:spacing w:line="576" w:lineRule="exact"/>
        <w:ind w:firstLineChars="200" w:firstLine="640"/>
        <w:rPr>
          <w:rFonts w:eastAsia="仿宋_GB2312"/>
          <w:sz w:val="32"/>
          <w:szCs w:val="32"/>
        </w:rPr>
      </w:pPr>
      <w:r>
        <w:rPr>
          <w:rFonts w:eastAsia="仿宋_GB2312" w:hint="eastAsia"/>
          <w:sz w:val="32"/>
          <w:szCs w:val="32"/>
        </w:rPr>
        <w:t>第</w:t>
      </w:r>
      <w:r>
        <w:rPr>
          <w:rFonts w:eastAsia="仿宋_GB2312" w:hint="eastAsia"/>
          <w:sz w:val="32"/>
          <w:szCs w:val="32"/>
        </w:rPr>
        <w:t>34</w:t>
      </w:r>
      <w:r>
        <w:rPr>
          <w:rFonts w:eastAsia="仿宋_GB2312" w:hint="eastAsia"/>
          <w:sz w:val="32"/>
          <w:szCs w:val="32"/>
        </w:rPr>
        <w:t>届中国（广元）女儿节历时</w:t>
      </w:r>
      <w:r>
        <w:rPr>
          <w:rFonts w:eastAsia="仿宋_GB2312" w:hint="eastAsia"/>
          <w:sz w:val="32"/>
          <w:szCs w:val="32"/>
        </w:rPr>
        <w:t>5</w:t>
      </w:r>
      <w:r>
        <w:rPr>
          <w:rFonts w:eastAsia="仿宋_GB2312" w:hint="eastAsia"/>
          <w:sz w:val="32"/>
          <w:szCs w:val="32"/>
        </w:rPr>
        <w:t>天，开幕</w:t>
      </w:r>
      <w:r>
        <w:rPr>
          <w:rFonts w:eastAsia="仿宋_GB2312" w:hint="eastAsia"/>
          <w:sz w:val="32"/>
          <w:szCs w:val="32"/>
        </w:rPr>
        <w:t>式现场吸引了</w:t>
      </w:r>
      <w:r>
        <w:rPr>
          <w:rFonts w:eastAsia="仿宋_GB2312" w:hint="eastAsia"/>
          <w:sz w:val="32"/>
          <w:szCs w:val="32"/>
        </w:rPr>
        <w:t>4</w:t>
      </w:r>
      <w:r>
        <w:rPr>
          <w:rFonts w:eastAsia="仿宋_GB2312" w:hint="eastAsia"/>
          <w:sz w:val="32"/>
          <w:szCs w:val="32"/>
        </w:rPr>
        <w:t>万余名观众观看</w:t>
      </w:r>
    </w:p>
    <w:p w:rsidR="00EA0A64" w:rsidRDefault="00D12714" w:rsidP="00131ED2">
      <w:pPr>
        <w:numPr>
          <w:ilvl w:val="0"/>
          <w:numId w:val="3"/>
        </w:numPr>
        <w:adjustRightInd w:val="0"/>
        <w:snapToGrid w:val="0"/>
        <w:spacing w:line="576" w:lineRule="exact"/>
        <w:ind w:firstLineChars="200" w:firstLine="643"/>
        <w:rPr>
          <w:rFonts w:eastAsia="仿宋_GB2312"/>
          <w:b/>
          <w:bCs/>
          <w:sz w:val="32"/>
          <w:szCs w:val="32"/>
          <w:lang w:val="zh-CN"/>
        </w:rPr>
      </w:pPr>
      <w:r>
        <w:rPr>
          <w:rFonts w:eastAsia="仿宋_GB2312"/>
          <w:b/>
          <w:bCs/>
          <w:sz w:val="32"/>
          <w:szCs w:val="32"/>
          <w:lang w:val="zh-CN"/>
        </w:rPr>
        <w:t>产出质量指标</w:t>
      </w:r>
    </w:p>
    <w:p w:rsidR="00EA0A64" w:rsidRDefault="00D12714">
      <w:pPr>
        <w:adjustRightInd w:val="0"/>
        <w:snapToGrid w:val="0"/>
        <w:spacing w:line="576" w:lineRule="exact"/>
        <w:ind w:firstLineChars="200" w:firstLine="640"/>
        <w:rPr>
          <w:rFonts w:eastAsia="仿宋_GB2312"/>
          <w:sz w:val="32"/>
          <w:szCs w:val="32"/>
        </w:rPr>
      </w:pPr>
      <w:r>
        <w:rPr>
          <w:rFonts w:eastAsia="仿宋_GB2312" w:hint="eastAsia"/>
          <w:sz w:val="32"/>
          <w:szCs w:val="32"/>
        </w:rPr>
        <w:t>助推广元经济高质量发展，提升广元知名度和影响力。</w:t>
      </w:r>
    </w:p>
    <w:p w:rsidR="00EA0A64" w:rsidRDefault="00D12714" w:rsidP="00131ED2">
      <w:pPr>
        <w:numPr>
          <w:ilvl w:val="0"/>
          <w:numId w:val="3"/>
        </w:numPr>
        <w:adjustRightInd w:val="0"/>
        <w:snapToGrid w:val="0"/>
        <w:spacing w:line="576" w:lineRule="exact"/>
        <w:ind w:firstLineChars="200" w:firstLine="643"/>
        <w:rPr>
          <w:rFonts w:eastAsia="仿宋_GB2312"/>
          <w:b/>
          <w:bCs/>
          <w:sz w:val="32"/>
          <w:szCs w:val="32"/>
          <w:lang w:val="zh-CN"/>
        </w:rPr>
      </w:pPr>
      <w:r>
        <w:rPr>
          <w:rFonts w:eastAsia="仿宋_GB2312"/>
          <w:b/>
          <w:bCs/>
          <w:sz w:val="32"/>
          <w:szCs w:val="32"/>
          <w:lang w:val="zh-CN"/>
        </w:rPr>
        <w:t>产出时效指标</w:t>
      </w:r>
    </w:p>
    <w:p w:rsidR="00EA0A64" w:rsidRDefault="00D12714">
      <w:pPr>
        <w:adjustRightInd w:val="0"/>
        <w:snapToGrid w:val="0"/>
        <w:spacing w:line="576" w:lineRule="exact"/>
        <w:ind w:firstLineChars="200" w:firstLine="640"/>
        <w:rPr>
          <w:rFonts w:eastAsia="仿宋_GB2312"/>
          <w:sz w:val="32"/>
          <w:szCs w:val="32"/>
        </w:rPr>
      </w:pPr>
      <w:r>
        <w:rPr>
          <w:rFonts w:eastAsia="仿宋_GB2312" w:hint="eastAsia"/>
          <w:sz w:val="32"/>
          <w:szCs w:val="32"/>
        </w:rPr>
        <w:t>2022</w:t>
      </w:r>
      <w:r>
        <w:rPr>
          <w:rFonts w:eastAsia="仿宋_GB2312" w:hint="eastAsia"/>
          <w:sz w:val="32"/>
          <w:szCs w:val="32"/>
        </w:rPr>
        <w:t>年</w:t>
      </w:r>
      <w:r>
        <w:rPr>
          <w:rFonts w:eastAsia="仿宋_GB2312" w:hint="eastAsia"/>
          <w:sz w:val="32"/>
          <w:szCs w:val="32"/>
        </w:rPr>
        <w:t>11</w:t>
      </w:r>
      <w:r>
        <w:rPr>
          <w:rFonts w:eastAsia="仿宋_GB2312" w:hint="eastAsia"/>
          <w:sz w:val="32"/>
          <w:szCs w:val="32"/>
        </w:rPr>
        <w:t>月</w:t>
      </w:r>
      <w:r>
        <w:rPr>
          <w:rFonts w:eastAsia="仿宋_GB2312" w:hint="eastAsia"/>
          <w:sz w:val="32"/>
          <w:szCs w:val="32"/>
        </w:rPr>
        <w:t>22</w:t>
      </w:r>
      <w:r>
        <w:rPr>
          <w:rFonts w:eastAsia="仿宋_GB2312" w:hint="eastAsia"/>
          <w:sz w:val="32"/>
          <w:szCs w:val="32"/>
        </w:rPr>
        <w:t>日举行开幕式，系列活动</w:t>
      </w:r>
      <w:r>
        <w:rPr>
          <w:rFonts w:eastAsia="仿宋_GB2312" w:hint="eastAsia"/>
          <w:sz w:val="32"/>
          <w:szCs w:val="32"/>
        </w:rPr>
        <w:t>12</w:t>
      </w:r>
      <w:r>
        <w:rPr>
          <w:rFonts w:eastAsia="仿宋_GB2312" w:hint="eastAsia"/>
          <w:sz w:val="32"/>
          <w:szCs w:val="32"/>
        </w:rPr>
        <w:t>月底前</w:t>
      </w:r>
    </w:p>
    <w:p w:rsidR="00EA0A64" w:rsidRDefault="00D12714" w:rsidP="00131ED2">
      <w:pPr>
        <w:numPr>
          <w:ilvl w:val="0"/>
          <w:numId w:val="3"/>
        </w:numPr>
        <w:adjustRightInd w:val="0"/>
        <w:snapToGrid w:val="0"/>
        <w:spacing w:line="576" w:lineRule="exact"/>
        <w:ind w:firstLineChars="200" w:firstLine="643"/>
        <w:rPr>
          <w:rFonts w:eastAsia="仿宋_GB2312"/>
          <w:b/>
          <w:bCs/>
          <w:sz w:val="32"/>
          <w:szCs w:val="32"/>
          <w:lang w:val="zh-CN"/>
        </w:rPr>
      </w:pPr>
      <w:r>
        <w:rPr>
          <w:rFonts w:eastAsia="仿宋_GB2312"/>
          <w:b/>
          <w:bCs/>
          <w:sz w:val="32"/>
          <w:szCs w:val="32"/>
          <w:lang w:val="zh-CN"/>
        </w:rPr>
        <w:t>产出成本指标</w:t>
      </w:r>
    </w:p>
    <w:p w:rsidR="00EA0A64" w:rsidRDefault="00D12714">
      <w:pPr>
        <w:spacing w:line="576" w:lineRule="exact"/>
        <w:ind w:firstLineChars="200" w:firstLine="640"/>
        <w:outlineLvl w:val="2"/>
        <w:rPr>
          <w:rFonts w:eastAsia="仿宋_GB2312"/>
          <w:sz w:val="32"/>
          <w:szCs w:val="32"/>
          <w:lang w:val="zh-CN"/>
        </w:rPr>
      </w:pPr>
      <w:r>
        <w:rPr>
          <w:rFonts w:eastAsia="仿宋_GB2312" w:hint="eastAsia"/>
          <w:sz w:val="32"/>
          <w:szCs w:val="32"/>
          <w:lang w:val="zh-CN"/>
        </w:rPr>
        <w:lastRenderedPageBreak/>
        <w:t>开幕式及开幕式当天系统活动。</w:t>
      </w:r>
    </w:p>
    <w:p w:rsidR="00EA0A64" w:rsidRDefault="00D12714">
      <w:pPr>
        <w:spacing w:line="576" w:lineRule="exact"/>
        <w:ind w:firstLineChars="200" w:firstLine="640"/>
        <w:outlineLvl w:val="2"/>
        <w:rPr>
          <w:rFonts w:ascii="楷体_GB2312" w:eastAsia="楷体_GB2312" w:hAnsi="楷体_GB2312" w:cs="楷体_GB2312"/>
          <w:bCs/>
          <w:color w:val="000000"/>
          <w:sz w:val="32"/>
          <w:szCs w:val="32"/>
          <w:lang w:val="zh-CN"/>
        </w:rPr>
      </w:pPr>
      <w:r>
        <w:rPr>
          <w:rFonts w:ascii="楷体_GB2312" w:eastAsia="楷体_GB2312" w:hAnsi="楷体_GB2312" w:cs="楷体_GB2312" w:hint="eastAsia"/>
          <w:bCs/>
          <w:color w:val="000000"/>
          <w:sz w:val="32"/>
          <w:szCs w:val="32"/>
          <w:lang w:val="zh-CN"/>
        </w:rPr>
        <w:t>（二）项目效益情况</w:t>
      </w:r>
    </w:p>
    <w:p w:rsidR="00EA0A64" w:rsidRDefault="00D12714" w:rsidP="00131ED2">
      <w:pPr>
        <w:spacing w:line="576" w:lineRule="exact"/>
        <w:ind w:firstLineChars="200" w:firstLine="643"/>
        <w:rPr>
          <w:rFonts w:eastAsia="仿宋_GB2312"/>
          <w:b/>
          <w:bCs/>
          <w:sz w:val="32"/>
          <w:szCs w:val="32"/>
        </w:rPr>
      </w:pPr>
      <w:r>
        <w:rPr>
          <w:rFonts w:eastAsia="仿宋_GB2312"/>
          <w:b/>
          <w:bCs/>
          <w:sz w:val="32"/>
          <w:szCs w:val="32"/>
        </w:rPr>
        <w:t>1.</w:t>
      </w:r>
      <w:r>
        <w:rPr>
          <w:rFonts w:eastAsia="仿宋_GB2312" w:hint="eastAsia"/>
          <w:b/>
          <w:bCs/>
          <w:sz w:val="32"/>
          <w:szCs w:val="32"/>
        </w:rPr>
        <w:t xml:space="preserve"> </w:t>
      </w:r>
      <w:r>
        <w:rPr>
          <w:rFonts w:eastAsia="仿宋_GB2312"/>
          <w:b/>
          <w:bCs/>
          <w:sz w:val="32"/>
          <w:szCs w:val="32"/>
        </w:rPr>
        <w:t>经济效益指标</w:t>
      </w:r>
    </w:p>
    <w:p w:rsidR="00EA0A64" w:rsidRDefault="00D12714">
      <w:pPr>
        <w:spacing w:line="576" w:lineRule="exact"/>
        <w:ind w:firstLineChars="200" w:firstLine="640"/>
        <w:rPr>
          <w:rFonts w:ascii="仿宋_GB2312" w:eastAsia="仿宋_GB2312" w:cs="仿宋_GB2312"/>
          <w:color w:val="000000" w:themeColor="text1"/>
          <w:sz w:val="32"/>
          <w:szCs w:val="32"/>
        </w:rPr>
      </w:pPr>
      <w:r>
        <w:rPr>
          <w:rFonts w:ascii="仿宋_GB2312" w:eastAsia="仿宋_GB2312" w:hAnsi="仿宋_GB2312" w:cs="仿宋_GB2312" w:hint="eastAsia"/>
          <w:color w:val="000000" w:themeColor="text1"/>
          <w:sz w:val="32"/>
          <w:szCs w:val="32"/>
        </w:rPr>
        <w:t>据统计，“广元美味”美食嘉年华活动吸引</w:t>
      </w:r>
      <w:r>
        <w:rPr>
          <w:rFonts w:ascii="仿宋_GB2312" w:eastAsia="仿宋_GB2312" w:hAnsi="仿宋_GB2312" w:cs="仿宋_GB2312"/>
          <w:color w:val="000000" w:themeColor="text1"/>
          <w:sz w:val="32"/>
          <w:szCs w:val="32"/>
        </w:rPr>
        <w:t>110</w:t>
      </w:r>
      <w:r>
        <w:rPr>
          <w:rFonts w:ascii="仿宋_GB2312" w:eastAsia="仿宋_GB2312" w:hAnsi="仿宋_GB2312" w:cs="仿宋_GB2312" w:hint="eastAsia"/>
          <w:color w:val="000000" w:themeColor="text1"/>
          <w:sz w:val="32"/>
          <w:szCs w:val="32"/>
        </w:rPr>
        <w:t>家企业参加，超过</w:t>
      </w:r>
      <w:r>
        <w:rPr>
          <w:rFonts w:ascii="仿宋_GB2312" w:eastAsia="仿宋_GB2312" w:hAnsi="仿宋_GB2312" w:cs="仿宋_GB2312" w:hint="eastAsia"/>
          <w:color w:val="000000" w:themeColor="text1"/>
          <w:sz w:val="32"/>
          <w:szCs w:val="32"/>
        </w:rPr>
        <w:t>3.2</w:t>
      </w:r>
      <w:r>
        <w:rPr>
          <w:rFonts w:ascii="仿宋_GB2312" w:eastAsia="仿宋_GB2312" w:hAnsi="仿宋_GB2312" w:cs="仿宋_GB2312" w:hint="eastAsia"/>
          <w:color w:val="000000" w:themeColor="text1"/>
          <w:sz w:val="32"/>
          <w:szCs w:val="32"/>
        </w:rPr>
        <w:t>万人次参与，现场销售</w:t>
      </w:r>
      <w:r>
        <w:rPr>
          <w:rFonts w:ascii="仿宋_GB2312" w:eastAsia="仿宋_GB2312" w:hAnsi="仿宋_GB2312" w:cs="仿宋_GB2312" w:hint="eastAsia"/>
          <w:color w:val="000000" w:themeColor="text1"/>
          <w:sz w:val="32"/>
          <w:szCs w:val="32"/>
        </w:rPr>
        <w:t>126</w:t>
      </w:r>
      <w:r>
        <w:rPr>
          <w:rFonts w:ascii="仿宋_GB2312" w:eastAsia="仿宋_GB2312" w:hAnsi="仿宋_GB2312" w:cs="仿宋_GB2312" w:hint="eastAsia"/>
          <w:color w:val="000000" w:themeColor="text1"/>
          <w:sz w:val="32"/>
          <w:szCs w:val="32"/>
        </w:rPr>
        <w:t>余万元，线上销售</w:t>
      </w:r>
      <w:r>
        <w:rPr>
          <w:rFonts w:ascii="仿宋_GB2312" w:eastAsia="仿宋_GB2312" w:hAnsi="仿宋_GB2312" w:cs="仿宋_GB2312" w:hint="eastAsia"/>
          <w:color w:val="000000" w:themeColor="text1"/>
          <w:sz w:val="32"/>
          <w:szCs w:val="32"/>
        </w:rPr>
        <w:t>650</w:t>
      </w:r>
      <w:r>
        <w:rPr>
          <w:rFonts w:ascii="仿宋_GB2312" w:eastAsia="仿宋_GB2312" w:hAnsi="仿宋_GB2312" w:cs="仿宋_GB2312" w:hint="eastAsia"/>
          <w:color w:val="000000" w:themeColor="text1"/>
          <w:sz w:val="32"/>
          <w:szCs w:val="32"/>
        </w:rPr>
        <w:t>余万元，签订意向性协议</w:t>
      </w:r>
      <w:r>
        <w:rPr>
          <w:rFonts w:ascii="仿宋_GB2312" w:eastAsia="仿宋_GB2312" w:hAnsi="仿宋_GB2312" w:cs="仿宋_GB2312" w:hint="eastAsia"/>
          <w:color w:val="000000" w:themeColor="text1"/>
          <w:sz w:val="32"/>
          <w:szCs w:val="32"/>
        </w:rPr>
        <w:t>5000</w:t>
      </w:r>
      <w:r>
        <w:rPr>
          <w:rFonts w:ascii="仿宋_GB2312" w:eastAsia="仿宋_GB2312" w:hAnsi="仿宋_GB2312" w:cs="仿宋_GB2312" w:hint="eastAsia"/>
          <w:color w:val="000000" w:themeColor="text1"/>
          <w:sz w:val="32"/>
          <w:szCs w:val="32"/>
        </w:rPr>
        <w:t>余万元，</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余家企业签订意向购买订单；“相约广元·情定昭化”万人相亲大会实现旅游收入</w:t>
      </w:r>
      <w:r>
        <w:rPr>
          <w:rFonts w:ascii="仿宋_GB2312" w:eastAsia="仿宋_GB2312" w:hAnsi="仿宋_GB2312" w:cs="仿宋_GB2312" w:hint="eastAsia"/>
          <w:color w:val="000000" w:themeColor="text1"/>
          <w:sz w:val="32"/>
          <w:szCs w:val="32"/>
        </w:rPr>
        <w:t>160</w:t>
      </w:r>
      <w:r>
        <w:rPr>
          <w:rFonts w:ascii="仿宋_GB2312" w:eastAsia="仿宋_GB2312" w:hAnsi="仿宋_GB2312" w:cs="仿宋_GB2312" w:hint="eastAsia"/>
          <w:color w:val="000000" w:themeColor="text1"/>
          <w:sz w:val="32"/>
          <w:szCs w:val="32"/>
        </w:rPr>
        <w:t>余万元；“四天三夜”免票游广元活动带动游客</w:t>
      </w:r>
      <w:r>
        <w:rPr>
          <w:rFonts w:ascii="仿宋_GB2312" w:eastAsia="仿宋_GB2312" w:hAnsi="仿宋_GB2312" w:cs="仿宋_GB2312" w:hint="eastAsia"/>
          <w:color w:val="000000" w:themeColor="text1"/>
          <w:sz w:val="32"/>
          <w:szCs w:val="32"/>
        </w:rPr>
        <w:t>16</w:t>
      </w:r>
      <w:r>
        <w:rPr>
          <w:rFonts w:ascii="仿宋_GB2312" w:eastAsia="仿宋_GB2312" w:hAnsi="仿宋_GB2312" w:cs="仿宋_GB2312" w:hint="eastAsia"/>
          <w:color w:val="000000" w:themeColor="text1"/>
          <w:sz w:val="32"/>
          <w:szCs w:val="32"/>
        </w:rPr>
        <w:t>余万人次参与，其中吸引５万余名女性参与，实现旅游综合收入</w:t>
      </w:r>
      <w:r>
        <w:rPr>
          <w:rFonts w:ascii="仿宋_GB2312" w:eastAsia="仿宋_GB2312" w:hAnsi="仿宋_GB2312" w:cs="仿宋_GB2312" w:hint="eastAsia"/>
          <w:color w:val="000000" w:themeColor="text1"/>
          <w:sz w:val="32"/>
          <w:szCs w:val="32"/>
        </w:rPr>
        <w:t>1.5</w:t>
      </w:r>
      <w:r>
        <w:rPr>
          <w:rFonts w:ascii="仿宋_GB2312" w:eastAsia="仿宋_GB2312" w:hAnsi="仿宋_GB2312" w:cs="仿宋_GB2312" w:hint="eastAsia"/>
          <w:color w:val="000000" w:themeColor="text1"/>
          <w:sz w:val="32"/>
          <w:szCs w:val="32"/>
        </w:rPr>
        <w:t>亿元。</w:t>
      </w:r>
      <w:r>
        <w:rPr>
          <w:rFonts w:ascii="仿宋_GB2312" w:eastAsia="仿宋_GB2312" w:cs="仿宋_GB2312" w:hint="eastAsia"/>
          <w:color w:val="000000" w:themeColor="text1"/>
          <w:sz w:val="32"/>
          <w:szCs w:val="32"/>
        </w:rPr>
        <w:t>开幕式现场吸引了</w:t>
      </w:r>
      <w:r>
        <w:rPr>
          <w:rFonts w:ascii="仿宋_GB2312" w:eastAsia="仿宋_GB2312" w:cs="仿宋_GB2312" w:hint="eastAsia"/>
          <w:color w:val="000000" w:themeColor="text1"/>
          <w:sz w:val="32"/>
          <w:szCs w:val="32"/>
        </w:rPr>
        <w:t>2</w:t>
      </w:r>
      <w:r>
        <w:rPr>
          <w:rFonts w:ascii="仿宋_GB2312" w:eastAsia="仿宋_GB2312" w:cs="仿宋_GB2312" w:hint="eastAsia"/>
          <w:color w:val="000000" w:themeColor="text1"/>
          <w:sz w:val="32"/>
          <w:szCs w:val="32"/>
        </w:rPr>
        <w:t>万余名观众现场观看；“相约广元·情定昭化”万人相亲大会线上线下吸引全国各地未婚人士</w:t>
      </w:r>
      <w:r>
        <w:rPr>
          <w:rFonts w:ascii="仿宋_GB2312" w:eastAsia="仿宋_GB2312" w:cs="仿宋_GB2312" w:hint="eastAsia"/>
          <w:color w:val="000000" w:themeColor="text1"/>
          <w:sz w:val="32"/>
          <w:szCs w:val="32"/>
        </w:rPr>
        <w:t>400</w:t>
      </w:r>
      <w:r>
        <w:rPr>
          <w:rFonts w:ascii="仿宋_GB2312" w:eastAsia="仿宋_GB2312" w:cs="仿宋_GB2312" w:hint="eastAsia"/>
          <w:color w:val="000000" w:themeColor="text1"/>
          <w:sz w:val="32"/>
          <w:szCs w:val="32"/>
        </w:rPr>
        <w:t>人报名参加，亲友团、观摩团等集聚</w:t>
      </w:r>
      <w:r>
        <w:rPr>
          <w:rFonts w:ascii="仿宋_GB2312" w:eastAsia="仿宋_GB2312" w:cs="仿宋_GB2312" w:hint="eastAsia"/>
          <w:color w:val="000000" w:themeColor="text1"/>
          <w:sz w:val="32"/>
          <w:szCs w:val="32"/>
        </w:rPr>
        <w:t>5300</w:t>
      </w:r>
      <w:r>
        <w:rPr>
          <w:rFonts w:ascii="仿宋_GB2312" w:eastAsia="仿宋_GB2312" w:cs="仿宋_GB2312" w:hint="eastAsia"/>
          <w:color w:val="000000" w:themeColor="text1"/>
          <w:sz w:val="32"/>
          <w:szCs w:val="32"/>
        </w:rPr>
        <w:t>人参与，昭化古城旅游人数达</w:t>
      </w:r>
      <w:r>
        <w:rPr>
          <w:rFonts w:ascii="仿宋_GB2312" w:eastAsia="仿宋_GB2312" w:cs="仿宋_GB2312" w:hint="eastAsia"/>
          <w:color w:val="000000" w:themeColor="text1"/>
          <w:sz w:val="32"/>
          <w:szCs w:val="32"/>
        </w:rPr>
        <w:t>2.2</w:t>
      </w:r>
      <w:r>
        <w:rPr>
          <w:rFonts w:ascii="仿宋_GB2312" w:eastAsia="仿宋_GB2312" w:cs="仿宋_GB2312" w:hint="eastAsia"/>
          <w:color w:val="000000" w:themeColor="text1"/>
          <w:sz w:val="32"/>
          <w:szCs w:val="32"/>
        </w:rPr>
        <w:t>余万人次。</w:t>
      </w:r>
    </w:p>
    <w:p w:rsidR="00EA0A64" w:rsidRDefault="00D12714" w:rsidP="00131ED2">
      <w:pPr>
        <w:numPr>
          <w:ilvl w:val="0"/>
          <w:numId w:val="2"/>
        </w:numPr>
        <w:adjustRightInd w:val="0"/>
        <w:snapToGrid w:val="0"/>
        <w:spacing w:line="576" w:lineRule="exact"/>
        <w:ind w:firstLineChars="200" w:firstLine="643"/>
        <w:rPr>
          <w:rFonts w:eastAsia="仿宋_GB2312"/>
          <w:b/>
          <w:bCs/>
          <w:sz w:val="32"/>
          <w:szCs w:val="32"/>
        </w:rPr>
      </w:pPr>
      <w:r>
        <w:rPr>
          <w:rFonts w:eastAsia="仿宋_GB2312"/>
          <w:b/>
          <w:bCs/>
          <w:sz w:val="32"/>
          <w:szCs w:val="32"/>
        </w:rPr>
        <w:t>社会效益指标</w:t>
      </w:r>
    </w:p>
    <w:p w:rsidR="00EA0A64" w:rsidRDefault="00D12714">
      <w:pPr>
        <w:spacing w:line="576" w:lineRule="exact"/>
        <w:ind w:firstLineChars="200" w:firstLine="640"/>
        <w:rPr>
          <w:rFonts w:eastAsia="仿宋_GB2312"/>
          <w:sz w:val="32"/>
          <w:szCs w:val="32"/>
        </w:rPr>
      </w:pPr>
      <w:r>
        <w:rPr>
          <w:rFonts w:eastAsia="仿宋_GB2312" w:hint="eastAsia"/>
          <w:sz w:val="32"/>
          <w:szCs w:val="32"/>
        </w:rPr>
        <w:t>助推广元经济高质量发展，提升广元知名度和影响力。</w:t>
      </w:r>
    </w:p>
    <w:p w:rsidR="00EA0A64" w:rsidRDefault="00D12714" w:rsidP="00131ED2">
      <w:pPr>
        <w:spacing w:line="576" w:lineRule="exact"/>
        <w:ind w:firstLineChars="200" w:firstLine="643"/>
        <w:rPr>
          <w:rFonts w:eastAsia="仿宋_GB2312"/>
          <w:sz w:val="32"/>
          <w:szCs w:val="32"/>
        </w:rPr>
      </w:pPr>
      <w:r>
        <w:rPr>
          <w:rFonts w:eastAsia="仿宋_GB2312"/>
          <w:b/>
          <w:bCs/>
          <w:sz w:val="32"/>
          <w:szCs w:val="32"/>
        </w:rPr>
        <w:t>3.</w:t>
      </w:r>
      <w:r>
        <w:rPr>
          <w:rFonts w:eastAsia="仿宋_GB2312" w:hint="eastAsia"/>
          <w:b/>
          <w:bCs/>
          <w:sz w:val="32"/>
          <w:szCs w:val="32"/>
        </w:rPr>
        <w:t xml:space="preserve"> </w:t>
      </w:r>
      <w:r>
        <w:rPr>
          <w:rFonts w:eastAsia="仿宋_GB2312"/>
          <w:b/>
          <w:bCs/>
          <w:sz w:val="32"/>
          <w:szCs w:val="32"/>
        </w:rPr>
        <w:t>可持续效益指标</w:t>
      </w:r>
    </w:p>
    <w:p w:rsidR="00EA0A64" w:rsidRDefault="00D12714">
      <w:pPr>
        <w:spacing w:line="576" w:lineRule="exact"/>
        <w:ind w:firstLineChars="200" w:firstLine="640"/>
        <w:rPr>
          <w:rFonts w:eastAsia="仿宋_GB2312"/>
          <w:b/>
          <w:bCs/>
          <w:sz w:val="32"/>
          <w:szCs w:val="32"/>
        </w:rPr>
      </w:pPr>
      <w:r>
        <w:rPr>
          <w:rFonts w:eastAsia="仿宋_GB2312" w:hint="eastAsia"/>
          <w:sz w:val="32"/>
          <w:szCs w:val="32"/>
        </w:rPr>
        <w:t>以举办</w:t>
      </w:r>
      <w:r>
        <w:rPr>
          <w:rFonts w:eastAsia="仿宋_GB2312" w:hint="eastAsia"/>
          <w:sz w:val="32"/>
          <w:szCs w:val="32"/>
        </w:rPr>
        <w:t>2022</w:t>
      </w:r>
      <w:r>
        <w:rPr>
          <w:rFonts w:eastAsia="仿宋_GB2312" w:hint="eastAsia"/>
          <w:sz w:val="32"/>
          <w:szCs w:val="32"/>
        </w:rPr>
        <w:t>年广元女儿节活动为平台，彰显武则天历史名人文化，助推广元经济高质量发展，提升广元知名度和影响力。</w:t>
      </w:r>
    </w:p>
    <w:p w:rsidR="00EA0A64" w:rsidRDefault="00D12714" w:rsidP="00131ED2">
      <w:pPr>
        <w:spacing w:line="576" w:lineRule="exact"/>
        <w:ind w:firstLineChars="200" w:firstLine="643"/>
        <w:rPr>
          <w:rFonts w:eastAsia="仿宋_GB2312"/>
          <w:b/>
          <w:bCs/>
          <w:sz w:val="32"/>
          <w:szCs w:val="32"/>
        </w:rPr>
      </w:pPr>
      <w:r>
        <w:rPr>
          <w:rFonts w:eastAsia="仿宋_GB2312" w:hint="eastAsia"/>
          <w:b/>
          <w:bCs/>
          <w:sz w:val="32"/>
          <w:szCs w:val="32"/>
        </w:rPr>
        <w:t xml:space="preserve">4. </w:t>
      </w:r>
      <w:r>
        <w:rPr>
          <w:rFonts w:eastAsia="仿宋_GB2312" w:hint="eastAsia"/>
          <w:b/>
          <w:bCs/>
          <w:sz w:val="32"/>
          <w:szCs w:val="32"/>
        </w:rPr>
        <w:t>服务对象满意度指标</w:t>
      </w:r>
    </w:p>
    <w:p w:rsidR="00EA0A64" w:rsidRDefault="00D12714">
      <w:pPr>
        <w:spacing w:line="576" w:lineRule="exact"/>
        <w:ind w:firstLineChars="200" w:firstLine="640"/>
        <w:textAlignment w:val="center"/>
        <w:rPr>
          <w:rFonts w:eastAsia="仿宋_GB2312"/>
          <w:sz w:val="32"/>
          <w:szCs w:val="32"/>
        </w:rPr>
      </w:pPr>
      <w:r>
        <w:rPr>
          <w:rFonts w:eastAsia="仿宋_GB2312"/>
          <w:sz w:val="32"/>
          <w:szCs w:val="32"/>
        </w:rPr>
        <w:t>设置：不满意、一般、满意、非常满意</w:t>
      </w:r>
      <w:r>
        <w:rPr>
          <w:rFonts w:eastAsia="仿宋_GB2312"/>
          <w:sz w:val="32"/>
          <w:szCs w:val="32"/>
        </w:rPr>
        <w:t>4</w:t>
      </w:r>
      <w:r>
        <w:rPr>
          <w:rFonts w:eastAsia="仿宋_GB2312"/>
          <w:sz w:val="32"/>
          <w:szCs w:val="32"/>
        </w:rPr>
        <w:t>个满意度指标。通过对所服务对象征询意见，征询项目在服务方式、服务手段、实施成效等满意度进行调查。满意以上指标达</w:t>
      </w:r>
      <w:r>
        <w:rPr>
          <w:rFonts w:eastAsia="仿宋_GB2312"/>
          <w:sz w:val="32"/>
          <w:szCs w:val="32"/>
        </w:rPr>
        <w:t>98%</w:t>
      </w:r>
      <w:r>
        <w:rPr>
          <w:rFonts w:eastAsia="仿宋_GB2312"/>
          <w:sz w:val="32"/>
          <w:szCs w:val="32"/>
        </w:rPr>
        <w:t>以上。</w:t>
      </w:r>
    </w:p>
    <w:p w:rsidR="00EA0A64" w:rsidRDefault="00D12714">
      <w:pPr>
        <w:spacing w:line="576" w:lineRule="exact"/>
        <w:ind w:firstLineChars="200" w:firstLine="640"/>
        <w:rPr>
          <w:rFonts w:eastAsia="黑体"/>
          <w:sz w:val="32"/>
          <w:szCs w:val="32"/>
        </w:rPr>
      </w:pPr>
      <w:r>
        <w:rPr>
          <w:rFonts w:ascii="黑体" w:eastAsia="黑体" w:hAnsi="黑体" w:cs="黑体" w:hint="eastAsia"/>
          <w:sz w:val="32"/>
          <w:szCs w:val="32"/>
        </w:rPr>
        <w:lastRenderedPageBreak/>
        <w:t>五、</w:t>
      </w:r>
      <w:r>
        <w:rPr>
          <w:rFonts w:eastAsia="黑体"/>
          <w:sz w:val="32"/>
          <w:szCs w:val="32"/>
        </w:rPr>
        <w:t>评价结论及建议</w:t>
      </w:r>
    </w:p>
    <w:p w:rsidR="00EA0A64" w:rsidRDefault="00D12714">
      <w:pPr>
        <w:spacing w:line="576" w:lineRule="exact"/>
        <w:ind w:firstLineChars="200" w:firstLine="640"/>
        <w:outlineLvl w:val="2"/>
        <w:rPr>
          <w:rFonts w:ascii="楷体_GB2312" w:eastAsia="楷体_GB2312" w:hAnsi="楷体_GB2312" w:cs="楷体_GB2312"/>
          <w:bCs/>
          <w:color w:val="000000"/>
          <w:sz w:val="32"/>
          <w:szCs w:val="32"/>
          <w:lang w:val="zh-CN"/>
        </w:rPr>
      </w:pPr>
      <w:r>
        <w:rPr>
          <w:rFonts w:ascii="楷体_GB2312" w:eastAsia="楷体_GB2312" w:hAnsi="楷体_GB2312" w:cs="楷体_GB2312" w:hint="eastAsia"/>
          <w:bCs/>
          <w:color w:val="000000"/>
          <w:sz w:val="32"/>
          <w:szCs w:val="32"/>
          <w:lang w:val="zh-CN"/>
        </w:rPr>
        <w:t>（一）评价结论</w:t>
      </w:r>
    </w:p>
    <w:p w:rsidR="00EA0A64" w:rsidRDefault="00D12714">
      <w:pPr>
        <w:adjustRightInd w:val="0"/>
        <w:snapToGrid w:val="0"/>
        <w:spacing w:line="576" w:lineRule="exact"/>
        <w:ind w:firstLineChars="200" w:firstLine="640"/>
        <w:rPr>
          <w:rFonts w:eastAsia="仿宋_GB2312"/>
          <w:sz w:val="32"/>
          <w:szCs w:val="32"/>
          <w:lang w:val="zh-CN"/>
        </w:rPr>
      </w:pPr>
      <w:r>
        <w:rPr>
          <w:rFonts w:eastAsia="仿宋_GB2312"/>
          <w:sz w:val="32"/>
          <w:szCs w:val="32"/>
          <w:lang w:val="zh-CN"/>
        </w:rPr>
        <w:t>围绕项目数量指标、质量指标、时效指标、成本指标、项目效益和满意指标，结合项目自身特点、目标任务及资金管理办法等要求，我们认为，整个项目目标任务全面完成、资金管理规范，项目</w:t>
      </w:r>
      <w:r>
        <w:rPr>
          <w:rFonts w:eastAsia="仿宋_GB2312" w:hint="eastAsia"/>
          <w:sz w:val="32"/>
          <w:szCs w:val="32"/>
          <w:lang w:val="zh-CN"/>
        </w:rPr>
        <w:t>彰显武则天历史名人文化，助推广元经济高质量发展，提升广元知名度和影响力，</w:t>
      </w:r>
      <w:r>
        <w:rPr>
          <w:rFonts w:ascii="仿宋_GB2312" w:hAnsi="仿宋_GB2312" w:cs="仿宋_GB2312" w:hint="eastAsia"/>
          <w:sz w:val="32"/>
          <w:szCs w:val="32"/>
        </w:rPr>
        <w:t>自评得分</w:t>
      </w:r>
      <w:r>
        <w:rPr>
          <w:rFonts w:ascii="仿宋_GB2312" w:hAnsi="仿宋_GB2312" w:cs="仿宋_GB2312" w:hint="eastAsia"/>
          <w:sz w:val="32"/>
          <w:szCs w:val="32"/>
        </w:rPr>
        <w:t>100</w:t>
      </w:r>
      <w:r>
        <w:rPr>
          <w:rFonts w:ascii="仿宋_GB2312" w:hAnsi="仿宋_GB2312" w:cs="仿宋_GB2312" w:hint="eastAsia"/>
          <w:sz w:val="32"/>
          <w:szCs w:val="32"/>
        </w:rPr>
        <w:t>分。</w:t>
      </w:r>
    </w:p>
    <w:p w:rsidR="00EA0A64" w:rsidRDefault="00D12714">
      <w:pPr>
        <w:spacing w:line="576" w:lineRule="exact"/>
        <w:ind w:firstLineChars="200" w:firstLine="640"/>
        <w:outlineLvl w:val="2"/>
        <w:rPr>
          <w:rFonts w:ascii="楷体_GB2312" w:eastAsia="楷体_GB2312" w:hAnsi="楷体_GB2312" w:cs="楷体_GB2312"/>
          <w:bCs/>
          <w:color w:val="000000"/>
          <w:sz w:val="32"/>
          <w:szCs w:val="32"/>
          <w:lang w:val="zh-CN"/>
        </w:rPr>
      </w:pPr>
      <w:r>
        <w:rPr>
          <w:rFonts w:ascii="楷体_GB2312" w:eastAsia="楷体_GB2312" w:hAnsi="楷体_GB2312" w:cs="楷体_GB2312" w:hint="eastAsia"/>
          <w:bCs/>
          <w:color w:val="000000"/>
          <w:sz w:val="32"/>
          <w:szCs w:val="32"/>
          <w:lang w:val="zh-CN"/>
        </w:rPr>
        <w:t>（二）存在的问题</w:t>
      </w:r>
    </w:p>
    <w:p w:rsidR="00EA0A64" w:rsidRDefault="00D12714">
      <w:pPr>
        <w:spacing w:line="576" w:lineRule="exact"/>
        <w:ind w:firstLineChars="200" w:firstLine="640"/>
        <w:outlineLvl w:val="2"/>
        <w:rPr>
          <w:rFonts w:eastAsia="仿宋_GB2312"/>
          <w:sz w:val="32"/>
          <w:szCs w:val="32"/>
        </w:rPr>
      </w:pPr>
      <w:r>
        <w:rPr>
          <w:rFonts w:eastAsia="仿宋_GB2312" w:hint="eastAsia"/>
          <w:sz w:val="32"/>
          <w:szCs w:val="32"/>
        </w:rPr>
        <w:t>女儿节活动周期较长及疫情影响个别活动延期开展，加快支付进度。</w:t>
      </w:r>
    </w:p>
    <w:p w:rsidR="00EA0A64" w:rsidRDefault="00D12714">
      <w:pPr>
        <w:spacing w:line="576" w:lineRule="exact"/>
        <w:ind w:firstLineChars="200" w:firstLine="640"/>
        <w:outlineLvl w:val="2"/>
        <w:rPr>
          <w:rFonts w:ascii="楷体_GB2312" w:eastAsia="楷体_GB2312" w:hAnsi="楷体_GB2312" w:cs="楷体_GB2312"/>
          <w:bCs/>
          <w:color w:val="000000"/>
          <w:sz w:val="32"/>
          <w:szCs w:val="32"/>
          <w:lang w:val="zh-CN"/>
        </w:rPr>
      </w:pPr>
      <w:r>
        <w:rPr>
          <w:rFonts w:ascii="楷体_GB2312" w:eastAsia="楷体_GB2312" w:hAnsi="楷体_GB2312" w:cs="楷体_GB2312" w:hint="eastAsia"/>
          <w:bCs/>
          <w:color w:val="000000"/>
          <w:sz w:val="32"/>
          <w:szCs w:val="32"/>
          <w:lang w:val="zh-CN"/>
        </w:rPr>
        <w:t>（三）相关建议</w:t>
      </w:r>
    </w:p>
    <w:p w:rsidR="00EA0A64" w:rsidRDefault="00D12714">
      <w:pPr>
        <w:spacing w:line="576" w:lineRule="exact"/>
        <w:ind w:firstLineChars="200" w:firstLine="640"/>
        <w:textAlignment w:val="center"/>
        <w:rPr>
          <w:sz w:val="32"/>
          <w:szCs w:val="32"/>
        </w:rPr>
      </w:pPr>
      <w:r>
        <w:rPr>
          <w:rFonts w:eastAsia="仿宋_GB2312"/>
          <w:sz w:val="32"/>
          <w:szCs w:val="32"/>
        </w:rPr>
        <w:t>加大对</w:t>
      </w:r>
      <w:r>
        <w:rPr>
          <w:rFonts w:eastAsia="仿宋_GB2312" w:hint="eastAsia"/>
          <w:sz w:val="32"/>
          <w:szCs w:val="32"/>
        </w:rPr>
        <w:t>女儿节</w:t>
      </w:r>
      <w:r>
        <w:rPr>
          <w:rFonts w:eastAsia="仿宋_GB2312"/>
          <w:sz w:val="32"/>
          <w:szCs w:val="32"/>
        </w:rPr>
        <w:t>工作的财政投入，更好地</w:t>
      </w:r>
      <w:r>
        <w:rPr>
          <w:rFonts w:eastAsia="仿宋_GB2312" w:hint="eastAsia"/>
          <w:sz w:val="32"/>
          <w:szCs w:val="32"/>
          <w:lang w:val="zh-CN"/>
        </w:rPr>
        <w:t>彰显武则天历史名人文化，助推广元经济高质量发展，提升广元知名度和影响力。</w:t>
      </w:r>
    </w:p>
    <w:p w:rsidR="00EA0A64" w:rsidRDefault="00EA0A64">
      <w:pPr>
        <w:pStyle w:val="a0"/>
        <w:spacing w:before="93"/>
      </w:pPr>
    </w:p>
    <w:p w:rsidR="00EA0A64" w:rsidRDefault="00EA0A64">
      <w:pPr>
        <w:pStyle w:val="a0"/>
        <w:spacing w:before="93"/>
      </w:pPr>
    </w:p>
    <w:p w:rsidR="00EA0A64" w:rsidRDefault="00EA0A64">
      <w:pPr>
        <w:pStyle w:val="a0"/>
        <w:spacing w:before="93"/>
      </w:pPr>
    </w:p>
    <w:p w:rsidR="00EA0A64" w:rsidRDefault="00EA0A64">
      <w:pPr>
        <w:sectPr w:rsidR="00EA0A64">
          <w:footerReference w:type="default" r:id="rId21"/>
          <w:pgSz w:w="11906" w:h="16838"/>
          <w:pgMar w:top="2098" w:right="1474" w:bottom="1984" w:left="1587" w:header="851" w:footer="1559" w:gutter="0"/>
          <w:pgNumType w:start="37"/>
          <w:cols w:space="0"/>
          <w:docGrid w:type="lines" w:linePitch="312"/>
        </w:sectPr>
      </w:pPr>
    </w:p>
    <w:p w:rsidR="00EA0A64" w:rsidRDefault="00D12714">
      <w:pPr>
        <w:spacing w:line="576" w:lineRule="exact"/>
        <w:rPr>
          <w:rFonts w:ascii="黑体" w:eastAsia="黑体" w:hAnsi="黑体" w:cs="黑体"/>
          <w:sz w:val="32"/>
          <w:szCs w:val="32"/>
        </w:rPr>
      </w:pPr>
      <w:r>
        <w:rPr>
          <w:rFonts w:ascii="黑体" w:eastAsia="黑体" w:hAnsi="黑体" w:cs="黑体" w:hint="eastAsia"/>
          <w:sz w:val="32"/>
          <w:szCs w:val="32"/>
        </w:rPr>
        <w:lastRenderedPageBreak/>
        <w:t>附表</w:t>
      </w:r>
    </w:p>
    <w:p w:rsidR="00EA0A64" w:rsidRDefault="00D12714" w:rsidP="00131ED2">
      <w:pPr>
        <w:pStyle w:val="a0"/>
        <w:spacing w:beforeLines="0" w:afterLines="50" w:line="576" w:lineRule="exact"/>
        <w:jc w:val="center"/>
        <w:rPr>
          <w:sz w:val="44"/>
          <w:szCs w:val="44"/>
        </w:rPr>
      </w:pPr>
      <w:r>
        <w:rPr>
          <w:rFonts w:ascii="方正小标宋简体" w:eastAsia="方正小标宋简体" w:hAnsi="方正小标宋简体" w:cs="方正小标宋简体" w:hint="eastAsia"/>
          <w:color w:val="000000"/>
          <w:sz w:val="44"/>
          <w:szCs w:val="44"/>
        </w:rPr>
        <w:t>部门预算、专项资金预算项目支出绩效目标自评表（</w:t>
      </w:r>
      <w:r>
        <w:rPr>
          <w:rFonts w:ascii="方正小标宋简体" w:eastAsia="方正小标宋简体" w:hAnsi="方正小标宋简体" w:cs="方正小标宋简体" w:hint="eastAsia"/>
          <w:color w:val="000000"/>
          <w:sz w:val="44"/>
          <w:szCs w:val="44"/>
        </w:rPr>
        <w:t>2022</w:t>
      </w:r>
      <w:r>
        <w:rPr>
          <w:rFonts w:ascii="方正小标宋简体" w:eastAsia="方正小标宋简体" w:hAnsi="方正小标宋简体" w:cs="方正小标宋简体" w:hint="eastAsia"/>
          <w:color w:val="000000"/>
          <w:sz w:val="44"/>
          <w:szCs w:val="44"/>
        </w:rPr>
        <w:t>年度）</w:t>
      </w:r>
    </w:p>
    <w:tbl>
      <w:tblPr>
        <w:tblW w:w="15024" w:type="dxa"/>
        <w:jc w:val="center"/>
        <w:tblLayout w:type="fixed"/>
        <w:tblLook w:val="04A0"/>
      </w:tblPr>
      <w:tblGrid>
        <w:gridCol w:w="1495"/>
        <w:gridCol w:w="1547"/>
        <w:gridCol w:w="1591"/>
        <w:gridCol w:w="1602"/>
        <w:gridCol w:w="955"/>
        <w:gridCol w:w="803"/>
        <w:gridCol w:w="656"/>
        <w:gridCol w:w="851"/>
        <w:gridCol w:w="127"/>
        <w:gridCol w:w="503"/>
        <w:gridCol w:w="390"/>
        <w:gridCol w:w="495"/>
        <w:gridCol w:w="157"/>
        <w:gridCol w:w="1148"/>
        <w:gridCol w:w="2704"/>
      </w:tblGrid>
      <w:tr w:rsidR="00EA0A64">
        <w:trPr>
          <w:jc w:val="center"/>
        </w:trPr>
        <w:tc>
          <w:tcPr>
            <w:tcW w:w="30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项目名称</w:t>
            </w:r>
          </w:p>
        </w:tc>
        <w:tc>
          <w:tcPr>
            <w:tcW w:w="11982"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2022</w:t>
            </w:r>
            <w:r>
              <w:rPr>
                <w:rFonts w:asciiTheme="minorEastAsia" w:eastAsiaTheme="minorEastAsia" w:hAnsiTheme="minorEastAsia" w:cstheme="minorEastAsia" w:hint="eastAsia"/>
                <w:b/>
                <w:bCs/>
                <w:color w:val="000000"/>
                <w:kern w:val="0"/>
                <w:szCs w:val="21"/>
              </w:rPr>
              <w:t>年中国（广元）女儿节活动经费</w:t>
            </w:r>
          </w:p>
        </w:tc>
      </w:tr>
      <w:tr w:rsidR="00EA0A64">
        <w:trPr>
          <w:trHeight w:val="422"/>
          <w:jc w:val="center"/>
        </w:trPr>
        <w:tc>
          <w:tcPr>
            <w:tcW w:w="30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主管部门（盖章）</w:t>
            </w:r>
          </w:p>
        </w:tc>
        <w:tc>
          <w:tcPr>
            <w:tcW w:w="560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广元市妇女联合会</w:t>
            </w:r>
          </w:p>
        </w:tc>
        <w:tc>
          <w:tcPr>
            <w:tcW w:w="187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实施单位</w:t>
            </w:r>
            <w:r>
              <w:rPr>
                <w:rFonts w:asciiTheme="minorEastAsia" w:eastAsiaTheme="minorEastAsia" w:hAnsiTheme="minorEastAsia" w:cstheme="minorEastAsia" w:hint="eastAsia"/>
                <w:b/>
                <w:bCs/>
                <w:color w:val="000000"/>
                <w:kern w:val="0"/>
                <w:szCs w:val="21"/>
              </w:rPr>
              <w:t xml:space="preserve"> </w:t>
            </w:r>
            <w:r>
              <w:rPr>
                <w:rFonts w:asciiTheme="minorEastAsia" w:eastAsiaTheme="minorEastAsia" w:hAnsiTheme="minorEastAsia" w:cstheme="minorEastAsia" w:hint="eastAsia"/>
                <w:b/>
                <w:bCs/>
                <w:color w:val="000000"/>
                <w:kern w:val="0"/>
                <w:szCs w:val="21"/>
              </w:rPr>
              <w:t>（盖章）</w:t>
            </w:r>
          </w:p>
        </w:tc>
        <w:tc>
          <w:tcPr>
            <w:tcW w:w="45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广元市妇女联合会</w:t>
            </w:r>
          </w:p>
        </w:tc>
      </w:tr>
      <w:tr w:rsidR="00EA0A64">
        <w:trPr>
          <w:jc w:val="center"/>
        </w:trPr>
        <w:tc>
          <w:tcPr>
            <w:tcW w:w="1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项目基本情况</w:t>
            </w:r>
          </w:p>
        </w:tc>
        <w:tc>
          <w:tcPr>
            <w:tcW w:w="1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w:t>
            </w:r>
            <w:r>
              <w:rPr>
                <w:rFonts w:asciiTheme="minorEastAsia" w:eastAsiaTheme="minorEastAsia" w:hAnsiTheme="minorEastAsia" w:cstheme="minorEastAsia" w:hint="eastAsia"/>
                <w:b/>
                <w:bCs/>
                <w:color w:val="000000"/>
                <w:kern w:val="0"/>
                <w:szCs w:val="21"/>
              </w:rPr>
              <w:t>项目年度目标完成情况</w:t>
            </w:r>
          </w:p>
        </w:tc>
        <w:tc>
          <w:tcPr>
            <w:tcW w:w="560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项目年度目标</w:t>
            </w:r>
          </w:p>
        </w:tc>
        <w:tc>
          <w:tcPr>
            <w:tcW w:w="637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年度目标完成情况</w:t>
            </w:r>
          </w:p>
        </w:tc>
      </w:tr>
      <w:tr w:rsidR="00EA0A64">
        <w:trPr>
          <w:trHeight w:val="1141"/>
          <w:jc w:val="center"/>
        </w:trPr>
        <w:tc>
          <w:tcPr>
            <w:tcW w:w="1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rPr>
                <w:rFonts w:asciiTheme="minorEastAsia" w:eastAsiaTheme="minorEastAsia" w:hAnsiTheme="minorEastAsia" w:cstheme="minorEastAsia"/>
                <w:b/>
                <w:bCs/>
                <w:color w:val="000000"/>
                <w:szCs w:val="21"/>
              </w:rPr>
            </w:pPr>
          </w:p>
        </w:tc>
        <w:tc>
          <w:tcPr>
            <w:tcW w:w="15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rPr>
                <w:rFonts w:asciiTheme="minorEastAsia" w:eastAsiaTheme="minorEastAsia" w:hAnsiTheme="minorEastAsia" w:cstheme="minorEastAsia"/>
                <w:b/>
                <w:bCs/>
                <w:color w:val="000000"/>
                <w:szCs w:val="21"/>
              </w:rPr>
            </w:pPr>
          </w:p>
        </w:tc>
        <w:tc>
          <w:tcPr>
            <w:tcW w:w="560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以举办</w:t>
            </w:r>
            <w:r>
              <w:rPr>
                <w:rFonts w:asciiTheme="minorEastAsia" w:eastAsiaTheme="minorEastAsia" w:hAnsiTheme="minorEastAsia" w:cstheme="minorEastAsia" w:hint="eastAsia"/>
                <w:b/>
                <w:bCs/>
                <w:color w:val="000000"/>
                <w:kern w:val="0"/>
                <w:szCs w:val="21"/>
              </w:rPr>
              <w:t>2022</w:t>
            </w:r>
            <w:r>
              <w:rPr>
                <w:rFonts w:asciiTheme="minorEastAsia" w:eastAsiaTheme="minorEastAsia" w:hAnsiTheme="minorEastAsia" w:cstheme="minorEastAsia" w:hint="eastAsia"/>
                <w:b/>
                <w:bCs/>
                <w:color w:val="000000"/>
                <w:kern w:val="0"/>
                <w:szCs w:val="21"/>
              </w:rPr>
              <w:t>年广元女儿节活动为平台，彰显武则天历史名人文化，助推广元经济高质量发展，提升广元知名度和影响力。</w:t>
            </w:r>
          </w:p>
        </w:tc>
        <w:tc>
          <w:tcPr>
            <w:tcW w:w="637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截止</w:t>
            </w:r>
            <w:r>
              <w:rPr>
                <w:rFonts w:asciiTheme="minorEastAsia" w:eastAsiaTheme="minorEastAsia" w:hAnsiTheme="minorEastAsia" w:cstheme="minorEastAsia" w:hint="eastAsia"/>
                <w:b/>
                <w:bCs/>
                <w:color w:val="000000"/>
                <w:kern w:val="0"/>
                <w:szCs w:val="21"/>
              </w:rPr>
              <w:t>2022</w:t>
            </w:r>
            <w:r>
              <w:rPr>
                <w:rFonts w:asciiTheme="minorEastAsia" w:eastAsiaTheme="minorEastAsia" w:hAnsiTheme="minorEastAsia" w:cstheme="minorEastAsia" w:hint="eastAsia"/>
                <w:b/>
                <w:bCs/>
                <w:color w:val="000000"/>
                <w:kern w:val="0"/>
                <w:szCs w:val="21"/>
              </w:rPr>
              <w:t>年</w:t>
            </w:r>
            <w:r>
              <w:rPr>
                <w:rFonts w:asciiTheme="minorEastAsia" w:eastAsiaTheme="minorEastAsia" w:hAnsiTheme="minorEastAsia" w:cstheme="minorEastAsia" w:hint="eastAsia"/>
                <w:b/>
                <w:bCs/>
                <w:color w:val="000000"/>
                <w:kern w:val="0"/>
                <w:szCs w:val="21"/>
              </w:rPr>
              <w:t>12</w:t>
            </w:r>
            <w:r>
              <w:rPr>
                <w:rFonts w:asciiTheme="minorEastAsia" w:eastAsiaTheme="minorEastAsia" w:hAnsiTheme="minorEastAsia" w:cstheme="minorEastAsia" w:hint="eastAsia"/>
                <w:b/>
                <w:bCs/>
                <w:color w:val="000000"/>
                <w:kern w:val="0"/>
                <w:szCs w:val="21"/>
              </w:rPr>
              <w:t>月</w:t>
            </w:r>
            <w:r>
              <w:rPr>
                <w:rFonts w:asciiTheme="minorEastAsia" w:eastAsiaTheme="minorEastAsia" w:hAnsiTheme="minorEastAsia" w:cstheme="minorEastAsia" w:hint="eastAsia"/>
                <w:b/>
                <w:bCs/>
                <w:color w:val="000000"/>
                <w:kern w:val="0"/>
                <w:szCs w:val="21"/>
              </w:rPr>
              <w:t>31</w:t>
            </w:r>
            <w:r>
              <w:rPr>
                <w:rFonts w:asciiTheme="minorEastAsia" w:eastAsiaTheme="minorEastAsia" w:hAnsiTheme="minorEastAsia" w:cstheme="minorEastAsia" w:hint="eastAsia"/>
                <w:b/>
                <w:bCs/>
                <w:color w:val="000000"/>
                <w:kern w:val="0"/>
                <w:szCs w:val="21"/>
              </w:rPr>
              <w:t>日，以举办</w:t>
            </w:r>
            <w:r>
              <w:rPr>
                <w:rFonts w:asciiTheme="minorEastAsia" w:eastAsiaTheme="minorEastAsia" w:hAnsiTheme="minorEastAsia" w:cstheme="minorEastAsia" w:hint="eastAsia"/>
                <w:b/>
                <w:bCs/>
                <w:color w:val="000000"/>
                <w:kern w:val="0"/>
                <w:szCs w:val="21"/>
              </w:rPr>
              <w:t>2022</w:t>
            </w:r>
            <w:r>
              <w:rPr>
                <w:rFonts w:asciiTheme="minorEastAsia" w:eastAsiaTheme="minorEastAsia" w:hAnsiTheme="minorEastAsia" w:cstheme="minorEastAsia" w:hint="eastAsia"/>
                <w:b/>
                <w:bCs/>
                <w:color w:val="000000"/>
                <w:kern w:val="0"/>
                <w:szCs w:val="21"/>
              </w:rPr>
              <w:t>年广元女儿节活动为平台，彰显武则天历史名人文化，助推广元经济高质量发展，提升广元知名度和影响力。</w:t>
            </w:r>
          </w:p>
        </w:tc>
      </w:tr>
      <w:tr w:rsidR="00EA0A64">
        <w:trPr>
          <w:trHeight w:val="1730"/>
          <w:jc w:val="center"/>
        </w:trPr>
        <w:tc>
          <w:tcPr>
            <w:tcW w:w="1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rPr>
                <w:rFonts w:asciiTheme="minorEastAsia" w:eastAsiaTheme="minorEastAsia" w:hAnsiTheme="minorEastAsia" w:cstheme="minorEastAsia"/>
                <w:b/>
                <w:bCs/>
                <w:color w:val="000000"/>
                <w:szCs w:val="21"/>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w:t>
            </w:r>
            <w:r>
              <w:rPr>
                <w:rFonts w:asciiTheme="minorEastAsia" w:eastAsiaTheme="minorEastAsia" w:hAnsiTheme="minorEastAsia" w:cstheme="minorEastAsia" w:hint="eastAsia"/>
                <w:b/>
                <w:bCs/>
                <w:color w:val="000000"/>
                <w:kern w:val="0"/>
                <w:szCs w:val="21"/>
              </w:rPr>
              <w:t>项目实施内容及过程概述</w:t>
            </w:r>
          </w:p>
        </w:tc>
        <w:tc>
          <w:tcPr>
            <w:tcW w:w="11982"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2022</w:t>
            </w:r>
            <w:r>
              <w:rPr>
                <w:rFonts w:asciiTheme="minorEastAsia" w:eastAsiaTheme="minorEastAsia" w:hAnsiTheme="minorEastAsia" w:cstheme="minorEastAsia" w:hint="eastAsia"/>
                <w:b/>
                <w:bCs/>
                <w:color w:val="000000"/>
                <w:kern w:val="0"/>
                <w:szCs w:val="21"/>
              </w:rPr>
              <w:t>年中国（广元）女儿节在市委、市政府的坚强领导下，在全市各级各部门的支持、配合下，于</w:t>
            </w:r>
            <w:r>
              <w:rPr>
                <w:rFonts w:asciiTheme="minorEastAsia" w:eastAsiaTheme="minorEastAsia" w:hAnsiTheme="minorEastAsia" w:cstheme="minorEastAsia" w:hint="eastAsia"/>
                <w:b/>
                <w:bCs/>
                <w:color w:val="000000"/>
                <w:kern w:val="0"/>
                <w:szCs w:val="21"/>
              </w:rPr>
              <w:t>11</w:t>
            </w:r>
            <w:r>
              <w:rPr>
                <w:rFonts w:asciiTheme="minorEastAsia" w:eastAsiaTheme="minorEastAsia" w:hAnsiTheme="minorEastAsia" w:cstheme="minorEastAsia" w:hint="eastAsia"/>
                <w:b/>
                <w:bCs/>
                <w:color w:val="000000"/>
                <w:kern w:val="0"/>
                <w:szCs w:val="21"/>
              </w:rPr>
              <w:t>月</w:t>
            </w:r>
            <w:r>
              <w:rPr>
                <w:rFonts w:asciiTheme="minorEastAsia" w:eastAsiaTheme="minorEastAsia" w:hAnsiTheme="minorEastAsia" w:cstheme="minorEastAsia" w:hint="eastAsia"/>
                <w:b/>
                <w:bCs/>
                <w:color w:val="000000"/>
                <w:kern w:val="0"/>
                <w:szCs w:val="21"/>
              </w:rPr>
              <w:t>21</w:t>
            </w:r>
            <w:r>
              <w:rPr>
                <w:rFonts w:asciiTheme="minorEastAsia" w:eastAsiaTheme="minorEastAsia" w:hAnsiTheme="minorEastAsia" w:cstheme="minorEastAsia" w:hint="eastAsia"/>
                <w:b/>
                <w:bCs/>
                <w:color w:val="000000"/>
                <w:kern w:val="0"/>
                <w:szCs w:val="21"/>
              </w:rPr>
              <w:t>日至</w:t>
            </w:r>
            <w:r>
              <w:rPr>
                <w:rFonts w:asciiTheme="minorEastAsia" w:eastAsiaTheme="minorEastAsia" w:hAnsiTheme="minorEastAsia" w:cstheme="minorEastAsia" w:hint="eastAsia"/>
                <w:b/>
                <w:bCs/>
                <w:color w:val="000000"/>
                <w:kern w:val="0"/>
                <w:szCs w:val="21"/>
              </w:rPr>
              <w:t>11</w:t>
            </w:r>
            <w:r>
              <w:rPr>
                <w:rFonts w:asciiTheme="minorEastAsia" w:eastAsiaTheme="minorEastAsia" w:hAnsiTheme="minorEastAsia" w:cstheme="minorEastAsia" w:hint="eastAsia"/>
                <w:b/>
                <w:bCs/>
                <w:color w:val="000000"/>
                <w:kern w:val="0"/>
                <w:szCs w:val="21"/>
              </w:rPr>
              <w:t>月</w:t>
            </w:r>
            <w:r>
              <w:rPr>
                <w:rFonts w:asciiTheme="minorEastAsia" w:eastAsiaTheme="minorEastAsia" w:hAnsiTheme="minorEastAsia" w:cstheme="minorEastAsia" w:hint="eastAsia"/>
                <w:b/>
                <w:bCs/>
                <w:color w:val="000000"/>
                <w:kern w:val="0"/>
                <w:szCs w:val="21"/>
              </w:rPr>
              <w:t>27</w:t>
            </w:r>
            <w:r>
              <w:rPr>
                <w:rFonts w:asciiTheme="minorEastAsia" w:eastAsiaTheme="minorEastAsia" w:hAnsiTheme="minorEastAsia" w:cstheme="minorEastAsia" w:hint="eastAsia"/>
                <w:b/>
                <w:bCs/>
                <w:color w:val="000000"/>
                <w:kern w:val="0"/>
                <w:szCs w:val="21"/>
              </w:rPr>
              <w:t>日成功举办，完美落幕。作为广元乃至全省独具特色的文化旅游节庆活动，第</w:t>
            </w:r>
            <w:r>
              <w:rPr>
                <w:rFonts w:asciiTheme="minorEastAsia" w:eastAsiaTheme="minorEastAsia" w:hAnsiTheme="minorEastAsia" w:cstheme="minorEastAsia" w:hint="eastAsia"/>
                <w:b/>
                <w:bCs/>
                <w:color w:val="000000"/>
                <w:kern w:val="0"/>
                <w:szCs w:val="21"/>
              </w:rPr>
              <w:t>34</w:t>
            </w:r>
            <w:r>
              <w:rPr>
                <w:rFonts w:asciiTheme="minorEastAsia" w:eastAsiaTheme="minorEastAsia" w:hAnsiTheme="minorEastAsia" w:cstheme="minorEastAsia" w:hint="eastAsia"/>
                <w:b/>
                <w:bCs/>
                <w:color w:val="000000"/>
                <w:kern w:val="0"/>
                <w:szCs w:val="21"/>
              </w:rPr>
              <w:t>届中国（广元）女儿节开幕式、凤舟赛、相约广元•情定昭化相亲大会、“广元美味”美食嘉年华、首届“凤凰杯”女子围棋比赛、全国女性游客免票游广元五大活动成功举办，实现了预期目标，向市内外全面展示了广元经济高质量发展的重大成果，展现了广元底蕴深厚的民俗文化，彰显了“剑门蜀道</w:t>
            </w:r>
            <w:r>
              <w:rPr>
                <w:rFonts w:asciiTheme="minorEastAsia" w:eastAsiaTheme="minorEastAsia" w:hAnsiTheme="minorEastAsia" w:cstheme="minorEastAsia" w:hint="eastAsia"/>
                <w:b/>
                <w:bCs/>
                <w:color w:val="000000"/>
                <w:kern w:val="0"/>
                <w:szCs w:val="21"/>
              </w:rPr>
              <w:t xml:space="preserve"> </w:t>
            </w:r>
            <w:r>
              <w:rPr>
                <w:rFonts w:asciiTheme="minorEastAsia" w:eastAsiaTheme="minorEastAsia" w:hAnsiTheme="minorEastAsia" w:cstheme="minorEastAsia" w:hint="eastAsia"/>
                <w:b/>
                <w:bCs/>
                <w:color w:val="000000"/>
                <w:kern w:val="0"/>
                <w:szCs w:val="21"/>
              </w:rPr>
              <w:t>女皇故里”独特魅力，极大提升了广元和广元女儿节的知名度、影</w:t>
            </w:r>
            <w:r>
              <w:rPr>
                <w:rFonts w:asciiTheme="minorEastAsia" w:eastAsiaTheme="minorEastAsia" w:hAnsiTheme="minorEastAsia" w:cstheme="minorEastAsia" w:hint="eastAsia"/>
                <w:b/>
                <w:bCs/>
                <w:color w:val="000000"/>
                <w:kern w:val="0"/>
                <w:szCs w:val="21"/>
              </w:rPr>
              <w:t>响力。</w:t>
            </w:r>
          </w:p>
        </w:tc>
      </w:tr>
      <w:tr w:rsidR="00EA0A64">
        <w:trPr>
          <w:jc w:val="center"/>
        </w:trPr>
        <w:tc>
          <w:tcPr>
            <w:tcW w:w="1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预算执行情况</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w:t>
            </w:r>
            <w:r>
              <w:rPr>
                <w:rFonts w:asciiTheme="minorEastAsia" w:eastAsiaTheme="minorEastAsia" w:hAnsiTheme="minorEastAsia" w:cstheme="minorEastAsia" w:hint="eastAsia"/>
                <w:b/>
                <w:bCs/>
                <w:color w:val="000000"/>
                <w:kern w:val="0"/>
                <w:szCs w:val="21"/>
              </w:rPr>
              <w:t>10</w:t>
            </w:r>
            <w:r>
              <w:rPr>
                <w:rFonts w:asciiTheme="minorEastAsia" w:eastAsiaTheme="minorEastAsia" w:hAnsiTheme="minorEastAsia" w:cstheme="minorEastAsia" w:hint="eastAsia"/>
                <w:b/>
                <w:bCs/>
                <w:color w:val="000000"/>
                <w:kern w:val="0"/>
                <w:szCs w:val="21"/>
              </w:rPr>
              <w:t>分）</w:t>
            </w: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年度预算数</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（万元）</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年初预算</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调整后预算数</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预算执行数</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预算执行率</w:t>
            </w:r>
          </w:p>
        </w:tc>
        <w:tc>
          <w:tcPr>
            <w:tcW w:w="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权重</w:t>
            </w:r>
            <w:r>
              <w:rPr>
                <w:rFonts w:asciiTheme="minorEastAsia" w:eastAsiaTheme="minorEastAsia" w:hAnsiTheme="minorEastAsia" w:cstheme="minorEastAsia" w:hint="eastAsia"/>
                <w:b/>
                <w:bCs/>
                <w:color w:val="000000"/>
                <w:kern w:val="0"/>
                <w:szCs w:val="21"/>
              </w:rPr>
              <w:t>%</w:t>
            </w:r>
          </w:p>
        </w:tc>
        <w:tc>
          <w:tcPr>
            <w:tcW w:w="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部门自评得分</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财政部门科室复评得分</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原因</w:t>
            </w:r>
          </w:p>
        </w:tc>
      </w:tr>
      <w:tr w:rsidR="00EA0A64">
        <w:trPr>
          <w:jc w:val="center"/>
        </w:trPr>
        <w:tc>
          <w:tcPr>
            <w:tcW w:w="1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总额</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150.00</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150.00</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150.00</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100.00%</w:t>
            </w:r>
          </w:p>
        </w:tc>
        <w:tc>
          <w:tcPr>
            <w:tcW w:w="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w:t>
            </w:r>
          </w:p>
        </w:tc>
        <w:tc>
          <w:tcPr>
            <w:tcW w:w="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w:t>
            </w:r>
            <w:r>
              <w:rPr>
                <w:rFonts w:asciiTheme="minorEastAsia" w:eastAsiaTheme="minorEastAsia" w:hAnsiTheme="minorEastAsia" w:cstheme="minorEastAsia" w:hint="eastAsia"/>
                <w:b/>
                <w:bCs/>
                <w:color w:val="000000"/>
                <w:kern w:val="0"/>
                <w:szCs w:val="21"/>
              </w:rPr>
              <w:t>预算执行率</w:t>
            </w:r>
            <w:r>
              <w:rPr>
                <w:rFonts w:asciiTheme="minorEastAsia" w:eastAsiaTheme="minorEastAsia" w:hAnsiTheme="minorEastAsia" w:cstheme="minorEastAsia" w:hint="eastAsia"/>
                <w:b/>
                <w:bCs/>
                <w:color w:val="000000"/>
                <w:kern w:val="0"/>
                <w:szCs w:val="21"/>
              </w:rPr>
              <w:t>=</w:t>
            </w:r>
            <w:r>
              <w:rPr>
                <w:rFonts w:asciiTheme="minorEastAsia" w:eastAsiaTheme="minorEastAsia" w:hAnsiTheme="minorEastAsia" w:cstheme="minorEastAsia" w:hint="eastAsia"/>
                <w:b/>
                <w:bCs/>
                <w:color w:val="000000"/>
                <w:kern w:val="0"/>
                <w:szCs w:val="21"/>
              </w:rPr>
              <w:t>预算执行数</w:t>
            </w:r>
            <w:r>
              <w:rPr>
                <w:rFonts w:asciiTheme="minorEastAsia" w:eastAsiaTheme="minorEastAsia" w:hAnsiTheme="minorEastAsia" w:cstheme="minorEastAsia" w:hint="eastAsia"/>
                <w:b/>
                <w:bCs/>
                <w:color w:val="000000"/>
                <w:kern w:val="0"/>
                <w:szCs w:val="21"/>
              </w:rPr>
              <w:t>/</w:t>
            </w:r>
            <w:r>
              <w:rPr>
                <w:rFonts w:asciiTheme="minorEastAsia" w:eastAsiaTheme="minorEastAsia" w:hAnsiTheme="minorEastAsia" w:cstheme="minorEastAsia" w:hint="eastAsia"/>
                <w:b/>
                <w:bCs/>
                <w:color w:val="000000"/>
                <w:kern w:val="0"/>
                <w:szCs w:val="21"/>
              </w:rPr>
              <w:t>调整后预算数，预算执行率未达到</w:t>
            </w:r>
            <w:r>
              <w:rPr>
                <w:rFonts w:asciiTheme="minorEastAsia" w:eastAsiaTheme="minorEastAsia" w:hAnsiTheme="minorEastAsia" w:cstheme="minorEastAsia" w:hint="eastAsia"/>
                <w:b/>
                <w:bCs/>
                <w:color w:val="000000"/>
                <w:kern w:val="0"/>
                <w:szCs w:val="21"/>
              </w:rPr>
              <w:t>90%</w:t>
            </w:r>
            <w:r>
              <w:rPr>
                <w:rFonts w:asciiTheme="minorEastAsia" w:eastAsiaTheme="minorEastAsia" w:hAnsiTheme="minorEastAsia" w:cstheme="minorEastAsia" w:hint="eastAsia"/>
                <w:b/>
                <w:bCs/>
                <w:color w:val="000000"/>
                <w:kern w:val="0"/>
                <w:szCs w:val="21"/>
              </w:rPr>
              <w:t>的需说明原因（</w:t>
            </w:r>
            <w:r>
              <w:rPr>
                <w:rFonts w:asciiTheme="minorEastAsia" w:eastAsiaTheme="minorEastAsia" w:hAnsiTheme="minorEastAsia" w:cstheme="minorEastAsia" w:hint="eastAsia"/>
                <w:b/>
                <w:bCs/>
                <w:color w:val="000000"/>
                <w:kern w:val="0"/>
                <w:szCs w:val="21"/>
              </w:rPr>
              <w:t>100</w:t>
            </w:r>
            <w:r>
              <w:rPr>
                <w:rFonts w:asciiTheme="minorEastAsia" w:eastAsiaTheme="minorEastAsia" w:hAnsiTheme="minorEastAsia" w:cstheme="minorEastAsia" w:hint="eastAsia"/>
                <w:b/>
                <w:bCs/>
                <w:color w:val="000000"/>
                <w:kern w:val="0"/>
                <w:szCs w:val="21"/>
              </w:rPr>
              <w:t>字以内）</w:t>
            </w:r>
            <w:r>
              <w:rPr>
                <w:rFonts w:asciiTheme="minorEastAsia" w:eastAsiaTheme="minorEastAsia" w:hAnsiTheme="minorEastAsia" w:cstheme="minorEastAsia" w:hint="eastAsia"/>
                <w:b/>
                <w:bCs/>
                <w:color w:val="000000"/>
                <w:kern w:val="0"/>
                <w:szCs w:val="21"/>
              </w:rPr>
              <w:t>;2.</w:t>
            </w:r>
            <w:r>
              <w:rPr>
                <w:rFonts w:asciiTheme="minorEastAsia" w:eastAsiaTheme="minorEastAsia" w:hAnsiTheme="minorEastAsia" w:cstheme="minorEastAsia" w:hint="eastAsia"/>
                <w:b/>
                <w:bCs/>
                <w:color w:val="000000"/>
                <w:kern w:val="0"/>
                <w:szCs w:val="21"/>
              </w:rPr>
              <w:t>年中发生预算调整的（追加或调减）</w:t>
            </w:r>
            <w:r>
              <w:rPr>
                <w:rFonts w:asciiTheme="minorEastAsia" w:eastAsiaTheme="minorEastAsia" w:hAnsiTheme="minorEastAsia" w:cstheme="minorEastAsia" w:hint="eastAsia"/>
                <w:b/>
                <w:bCs/>
                <w:color w:val="000000"/>
                <w:kern w:val="0"/>
                <w:szCs w:val="21"/>
              </w:rPr>
              <w:t>,</w:t>
            </w:r>
            <w:r>
              <w:rPr>
                <w:rFonts w:asciiTheme="minorEastAsia" w:eastAsiaTheme="minorEastAsia" w:hAnsiTheme="minorEastAsia" w:cstheme="minorEastAsia" w:hint="eastAsia"/>
                <w:b/>
                <w:bCs/>
                <w:color w:val="000000"/>
                <w:kern w:val="0"/>
                <w:szCs w:val="21"/>
              </w:rPr>
              <w:t>应单独说明理由；</w:t>
            </w:r>
            <w:r>
              <w:rPr>
                <w:rFonts w:asciiTheme="minorEastAsia" w:eastAsiaTheme="minorEastAsia" w:hAnsiTheme="minorEastAsia" w:cstheme="minorEastAsia" w:hint="eastAsia"/>
                <w:b/>
                <w:bCs/>
                <w:color w:val="000000"/>
                <w:kern w:val="0"/>
                <w:szCs w:val="21"/>
              </w:rPr>
              <w:t>3.</w:t>
            </w:r>
            <w:r>
              <w:rPr>
                <w:rFonts w:asciiTheme="minorEastAsia" w:eastAsiaTheme="minorEastAsia" w:hAnsiTheme="minorEastAsia" w:cstheme="minorEastAsia" w:hint="eastAsia"/>
                <w:b/>
                <w:bCs/>
                <w:color w:val="000000"/>
                <w:kern w:val="0"/>
                <w:szCs w:val="21"/>
              </w:rPr>
              <w:t>其他资金包括、社会投入资金、银行贷款</w:t>
            </w:r>
            <w:r>
              <w:rPr>
                <w:rFonts w:asciiTheme="minorEastAsia" w:eastAsiaTheme="minorEastAsia" w:hAnsiTheme="minorEastAsia" w:cstheme="minorEastAsia" w:hint="eastAsia"/>
                <w:b/>
                <w:bCs/>
                <w:color w:val="000000"/>
                <w:kern w:val="0"/>
                <w:szCs w:val="21"/>
              </w:rPr>
              <w:t>.</w:t>
            </w:r>
          </w:p>
        </w:tc>
      </w:tr>
      <w:tr w:rsidR="00EA0A64">
        <w:trPr>
          <w:jc w:val="center"/>
        </w:trPr>
        <w:tc>
          <w:tcPr>
            <w:tcW w:w="1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其中：</w:t>
            </w:r>
          </w:p>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财政资金</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150.00</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150.00</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150.00</w:t>
            </w: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100.00%</w:t>
            </w:r>
          </w:p>
        </w:tc>
        <w:tc>
          <w:tcPr>
            <w:tcW w:w="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w:t>
            </w:r>
          </w:p>
        </w:tc>
        <w:tc>
          <w:tcPr>
            <w:tcW w:w="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rPr>
                <w:rFonts w:asciiTheme="minorEastAsia" w:eastAsiaTheme="minorEastAsia" w:hAnsiTheme="minorEastAsia" w:cstheme="minorEastAsia"/>
                <w:b/>
                <w:bCs/>
                <w:color w:val="000000"/>
                <w:szCs w:val="21"/>
              </w:rPr>
            </w:pPr>
          </w:p>
        </w:tc>
      </w:tr>
      <w:tr w:rsidR="00EA0A64">
        <w:trPr>
          <w:jc w:val="center"/>
        </w:trPr>
        <w:tc>
          <w:tcPr>
            <w:tcW w:w="1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财政专户</w:t>
            </w:r>
          </w:p>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管理资金</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rPr>
                <w:rFonts w:asciiTheme="minorEastAsia" w:eastAsiaTheme="minorEastAsia" w:hAnsiTheme="minorEastAsia" w:cstheme="minorEastAsia"/>
                <w:b/>
                <w:bCs/>
                <w:color w:val="000000"/>
                <w:szCs w:val="21"/>
              </w:rPr>
            </w:pPr>
          </w:p>
        </w:tc>
      </w:tr>
      <w:tr w:rsidR="00EA0A64">
        <w:trPr>
          <w:jc w:val="center"/>
        </w:trPr>
        <w:tc>
          <w:tcPr>
            <w:tcW w:w="1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单位资金</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rPr>
                <w:rFonts w:asciiTheme="minorEastAsia" w:eastAsiaTheme="minorEastAsia" w:hAnsiTheme="minorEastAsia" w:cstheme="minorEastAsia"/>
                <w:b/>
                <w:bCs/>
                <w:color w:val="000000"/>
                <w:szCs w:val="21"/>
              </w:rPr>
            </w:pPr>
          </w:p>
        </w:tc>
      </w:tr>
      <w:tr w:rsidR="00EA0A64">
        <w:trPr>
          <w:jc w:val="center"/>
        </w:trPr>
        <w:tc>
          <w:tcPr>
            <w:tcW w:w="1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2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其他资金</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9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8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6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jc w:val="center"/>
              <w:rPr>
                <w:rFonts w:asciiTheme="minorEastAsia" w:eastAsiaTheme="minorEastAsia" w:hAnsiTheme="minorEastAsia" w:cstheme="minorEastAsia"/>
                <w:b/>
                <w:bCs/>
                <w:color w:val="000000"/>
                <w:szCs w:val="21"/>
              </w:rPr>
            </w:pPr>
          </w:p>
        </w:tc>
        <w:tc>
          <w:tcPr>
            <w:tcW w:w="2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20" w:lineRule="exact"/>
              <w:rPr>
                <w:rFonts w:asciiTheme="minorEastAsia" w:eastAsiaTheme="minorEastAsia" w:hAnsiTheme="minorEastAsia" w:cstheme="minorEastAsia"/>
                <w:b/>
                <w:bCs/>
                <w:color w:val="000000"/>
                <w:szCs w:val="21"/>
              </w:rPr>
            </w:pPr>
          </w:p>
        </w:tc>
      </w:tr>
      <w:tr w:rsidR="00EA0A64">
        <w:trPr>
          <w:jc w:val="center"/>
        </w:trPr>
        <w:tc>
          <w:tcPr>
            <w:tcW w:w="14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lastRenderedPageBreak/>
              <w:t>绩效指标</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w:t>
            </w:r>
            <w:r>
              <w:rPr>
                <w:rFonts w:asciiTheme="minorEastAsia" w:eastAsiaTheme="minorEastAsia" w:hAnsiTheme="minorEastAsia" w:cstheme="minorEastAsia" w:hint="eastAsia"/>
                <w:b/>
                <w:bCs/>
                <w:color w:val="000000"/>
                <w:kern w:val="0"/>
                <w:szCs w:val="21"/>
              </w:rPr>
              <w:t>90</w:t>
            </w:r>
            <w:r>
              <w:rPr>
                <w:rFonts w:asciiTheme="minorEastAsia" w:eastAsiaTheme="minorEastAsia" w:hAnsiTheme="minorEastAsia" w:cstheme="minorEastAsia" w:hint="eastAsia"/>
                <w:b/>
                <w:bCs/>
                <w:color w:val="000000"/>
                <w:kern w:val="0"/>
                <w:szCs w:val="21"/>
              </w:rPr>
              <w:t>分）</w:t>
            </w: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一级指标</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二级指标</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三级指标</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kern w:val="0"/>
                <w:szCs w:val="21"/>
              </w:rPr>
            </w:pPr>
            <w:r>
              <w:rPr>
                <w:rFonts w:asciiTheme="minorEastAsia" w:eastAsiaTheme="minorEastAsia" w:hAnsiTheme="minorEastAsia" w:cstheme="minorEastAsia" w:hint="eastAsia"/>
                <w:b/>
                <w:bCs/>
                <w:color w:val="000000"/>
                <w:kern w:val="0"/>
                <w:szCs w:val="21"/>
              </w:rPr>
              <w:t>指标</w:t>
            </w:r>
          </w:p>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性质</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指标值</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度量单位</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完成值</w:t>
            </w: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权重</w:t>
            </w:r>
          </w:p>
        </w:tc>
        <w:tc>
          <w:tcPr>
            <w:tcW w:w="8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部门自评得分</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财政部门科室复评得分</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未完成原因分析</w:t>
            </w:r>
          </w:p>
        </w:tc>
      </w:tr>
      <w:tr w:rsidR="00EA0A64">
        <w:trPr>
          <w:jc w:val="center"/>
        </w:trPr>
        <w:tc>
          <w:tcPr>
            <w:tcW w:w="1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产出指标</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时效指标</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活动开展时限</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5</w:t>
            </w:r>
            <w:r>
              <w:rPr>
                <w:rFonts w:asciiTheme="minorEastAsia" w:eastAsiaTheme="minorEastAsia" w:hAnsiTheme="minorEastAsia" w:cstheme="minorEastAsia" w:hint="eastAsia"/>
                <w:b/>
                <w:bCs/>
                <w:color w:val="000000"/>
                <w:kern w:val="0"/>
                <w:szCs w:val="21"/>
              </w:rPr>
              <w:t>天</w:t>
            </w: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20</w:t>
            </w:r>
          </w:p>
        </w:tc>
        <w:tc>
          <w:tcPr>
            <w:tcW w:w="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r>
      <w:tr w:rsidR="00EA0A64">
        <w:trPr>
          <w:jc w:val="center"/>
        </w:trPr>
        <w:tc>
          <w:tcPr>
            <w:tcW w:w="1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产出指标</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数量指标</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活动开展场次</w:t>
            </w:r>
          </w:p>
        </w:tc>
        <w:tc>
          <w:tcPr>
            <w:tcW w:w="9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7</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场次</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7</w:t>
            </w:r>
            <w:r>
              <w:rPr>
                <w:rFonts w:asciiTheme="minorEastAsia" w:eastAsiaTheme="minorEastAsia" w:hAnsiTheme="minorEastAsia" w:cstheme="minorEastAsia" w:hint="eastAsia"/>
                <w:b/>
                <w:bCs/>
                <w:color w:val="000000"/>
                <w:kern w:val="0"/>
                <w:szCs w:val="21"/>
              </w:rPr>
              <w:t>场次</w:t>
            </w: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20</w:t>
            </w:r>
          </w:p>
        </w:tc>
        <w:tc>
          <w:tcPr>
            <w:tcW w:w="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r>
      <w:tr w:rsidR="00EA0A64">
        <w:trPr>
          <w:jc w:val="center"/>
        </w:trPr>
        <w:tc>
          <w:tcPr>
            <w:tcW w:w="1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产出指标</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质量指标</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活动完成率</w:t>
            </w:r>
          </w:p>
        </w:tc>
        <w:tc>
          <w:tcPr>
            <w:tcW w:w="9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100%</w:t>
            </w: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w:t>
            </w:r>
          </w:p>
        </w:tc>
        <w:tc>
          <w:tcPr>
            <w:tcW w:w="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r>
      <w:tr w:rsidR="00EA0A64">
        <w:trPr>
          <w:jc w:val="center"/>
        </w:trPr>
        <w:tc>
          <w:tcPr>
            <w:tcW w:w="1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效益指标</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社会效益指标</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助推广元经济高质量发展，提高广元知名度和影响力</w:t>
            </w:r>
          </w:p>
        </w:tc>
        <w:tc>
          <w:tcPr>
            <w:tcW w:w="9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定性</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优</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级</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优</w:t>
            </w: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20</w:t>
            </w:r>
          </w:p>
        </w:tc>
        <w:tc>
          <w:tcPr>
            <w:tcW w:w="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r>
      <w:tr w:rsidR="00EA0A64">
        <w:trPr>
          <w:jc w:val="center"/>
        </w:trPr>
        <w:tc>
          <w:tcPr>
            <w:tcW w:w="1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效益指标</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ind w:leftChars="-50" w:left="-105" w:rightChars="-50" w:right="-105"/>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可持续影响指标</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彰显妇女风采</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定性</w:t>
            </w:r>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优</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级</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优</w:t>
            </w: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w:t>
            </w:r>
          </w:p>
        </w:tc>
        <w:tc>
          <w:tcPr>
            <w:tcW w:w="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r>
      <w:tr w:rsidR="00EA0A64">
        <w:trPr>
          <w:jc w:val="center"/>
        </w:trPr>
        <w:tc>
          <w:tcPr>
            <w:tcW w:w="1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满意度指标</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满意度指标</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ind w:leftChars="-50" w:left="-105" w:rightChars="-50" w:right="-105"/>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社会公众满意度</w:t>
            </w:r>
          </w:p>
        </w:tc>
        <w:tc>
          <w:tcPr>
            <w:tcW w:w="9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95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98%</w:t>
            </w: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w:t>
            </w:r>
          </w:p>
        </w:tc>
        <w:tc>
          <w:tcPr>
            <w:tcW w:w="88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r>
      <w:tr w:rsidR="00EA0A64">
        <w:trPr>
          <w:jc w:val="center"/>
        </w:trPr>
        <w:tc>
          <w:tcPr>
            <w:tcW w:w="14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成本指标</w:t>
            </w:r>
          </w:p>
        </w:tc>
        <w:tc>
          <w:tcPr>
            <w:tcW w:w="1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经济成本指标</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女儿节活动开支额度测算</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150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万元</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女儿节办公室经费</w:t>
            </w:r>
            <w:r>
              <w:rPr>
                <w:rFonts w:asciiTheme="minorEastAsia" w:eastAsiaTheme="minorEastAsia" w:hAnsiTheme="minorEastAsia" w:cstheme="minorEastAsia" w:hint="eastAsia"/>
                <w:b/>
                <w:bCs/>
                <w:color w:val="000000"/>
                <w:kern w:val="0"/>
                <w:szCs w:val="21"/>
              </w:rPr>
              <w:t>68.038</w:t>
            </w:r>
            <w:r>
              <w:rPr>
                <w:rFonts w:asciiTheme="minorEastAsia" w:eastAsiaTheme="minorEastAsia" w:hAnsiTheme="minorEastAsia" w:cstheme="minorEastAsia" w:hint="eastAsia"/>
                <w:b/>
                <w:bCs/>
                <w:color w:val="000000"/>
                <w:kern w:val="0"/>
                <w:szCs w:val="21"/>
              </w:rPr>
              <w:t>万元</w:t>
            </w: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20</w:t>
            </w:r>
          </w:p>
        </w:tc>
        <w:tc>
          <w:tcPr>
            <w:tcW w:w="8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20</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r>
      <w:tr w:rsidR="00EA0A64">
        <w:trPr>
          <w:jc w:val="center"/>
        </w:trPr>
        <w:tc>
          <w:tcPr>
            <w:tcW w:w="950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合计</w:t>
            </w:r>
          </w:p>
        </w:tc>
        <w:tc>
          <w:tcPr>
            <w:tcW w:w="6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rPr>
                <w:rFonts w:asciiTheme="minorEastAsia" w:eastAsiaTheme="minorEastAsia" w:hAnsiTheme="minorEastAsia" w:cstheme="minorEastAsia"/>
                <w:b/>
                <w:bCs/>
                <w:color w:val="000000"/>
                <w:szCs w:val="21"/>
              </w:rPr>
            </w:pPr>
          </w:p>
        </w:tc>
        <w:tc>
          <w:tcPr>
            <w:tcW w:w="8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rPr>
                <w:rFonts w:asciiTheme="minorEastAsia" w:eastAsiaTheme="minorEastAsia" w:hAnsiTheme="minorEastAsia" w:cstheme="minorEastAsia"/>
                <w:b/>
                <w:bCs/>
                <w:color w:val="000000"/>
                <w:szCs w:val="21"/>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rPr>
                <w:rFonts w:asciiTheme="minorEastAsia" w:eastAsiaTheme="minorEastAsia" w:hAnsiTheme="minorEastAsia" w:cstheme="minorEastAsia"/>
                <w:b/>
                <w:bCs/>
                <w:color w:val="000000"/>
                <w:szCs w:val="21"/>
              </w:rPr>
            </w:pP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rPr>
                <w:rFonts w:asciiTheme="minorEastAsia" w:eastAsiaTheme="minorEastAsia" w:hAnsiTheme="minorEastAsia" w:cstheme="minorEastAsia"/>
                <w:b/>
                <w:bCs/>
                <w:color w:val="000000"/>
                <w:szCs w:val="21"/>
              </w:rPr>
            </w:pPr>
          </w:p>
        </w:tc>
      </w:tr>
      <w:tr w:rsidR="00EA0A64">
        <w:trPr>
          <w:jc w:val="center"/>
        </w:trPr>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部门（单位）</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自评结论</w:t>
            </w:r>
          </w:p>
        </w:tc>
        <w:tc>
          <w:tcPr>
            <w:tcW w:w="13529"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pacing w:val="-11"/>
                <w:kern w:val="0"/>
                <w:szCs w:val="21"/>
              </w:rPr>
              <w:t>围绕项目数量指标、质量指标、时效指标、成本指标、项目效益和满意指标，结合项目自身特点、目标任务及资金管理办法等要求，我们认为，整个项目目标任务全面完成、资金管理规范，项目彰显武则天历史名人文化，助推广元经济高质量发展，提升广元知名度和影响力，自评得分</w:t>
            </w:r>
            <w:r>
              <w:rPr>
                <w:rFonts w:asciiTheme="minorEastAsia" w:eastAsiaTheme="minorEastAsia" w:hAnsiTheme="minorEastAsia" w:cstheme="minorEastAsia" w:hint="eastAsia"/>
                <w:b/>
                <w:bCs/>
                <w:color w:val="000000"/>
                <w:spacing w:val="-11"/>
                <w:kern w:val="0"/>
                <w:szCs w:val="21"/>
              </w:rPr>
              <w:t>100</w:t>
            </w:r>
            <w:r>
              <w:rPr>
                <w:rFonts w:asciiTheme="minorEastAsia" w:eastAsiaTheme="minorEastAsia" w:hAnsiTheme="minorEastAsia" w:cstheme="minorEastAsia" w:hint="eastAsia"/>
                <w:b/>
                <w:bCs/>
                <w:color w:val="000000"/>
                <w:spacing w:val="-11"/>
                <w:kern w:val="0"/>
                <w:szCs w:val="21"/>
              </w:rPr>
              <w:t>分。</w:t>
            </w:r>
          </w:p>
        </w:tc>
      </w:tr>
      <w:tr w:rsidR="00EA0A64">
        <w:trPr>
          <w:jc w:val="center"/>
        </w:trPr>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部门（单位）</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自评存在问题</w:t>
            </w:r>
          </w:p>
        </w:tc>
        <w:tc>
          <w:tcPr>
            <w:tcW w:w="13529"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女儿节活动周期较长及疫情影响个别活动延期开展，加快支付进度。</w:t>
            </w:r>
          </w:p>
        </w:tc>
      </w:tr>
      <w:tr w:rsidR="00EA0A64">
        <w:trPr>
          <w:jc w:val="center"/>
        </w:trPr>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部门（单位）</w:t>
            </w:r>
            <w:r>
              <w:rPr>
                <w:rFonts w:asciiTheme="minorEastAsia" w:eastAsiaTheme="minorEastAsia" w:hAnsiTheme="minorEastAsia" w:cstheme="minorEastAsia" w:hint="eastAsia"/>
                <w:b/>
                <w:bCs/>
                <w:color w:val="000000"/>
                <w:kern w:val="0"/>
                <w:szCs w:val="21"/>
              </w:rPr>
              <w:br/>
            </w:r>
            <w:r>
              <w:rPr>
                <w:rFonts w:asciiTheme="minorEastAsia" w:eastAsiaTheme="minorEastAsia" w:hAnsiTheme="minorEastAsia" w:cstheme="minorEastAsia" w:hint="eastAsia"/>
                <w:b/>
                <w:bCs/>
                <w:color w:val="000000"/>
                <w:kern w:val="0"/>
                <w:szCs w:val="21"/>
              </w:rPr>
              <w:t>自评改进措施</w:t>
            </w:r>
          </w:p>
        </w:tc>
        <w:tc>
          <w:tcPr>
            <w:tcW w:w="13529"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加大对女儿节工作的财政投入，更好地彰显武则天历史名人文化，助推广元经济高质量发展，提升广元知名度和影响力。</w:t>
            </w:r>
          </w:p>
        </w:tc>
      </w:tr>
      <w:tr w:rsidR="00EA0A64">
        <w:trPr>
          <w:jc w:val="center"/>
        </w:trPr>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财政部门对口科室复评结论及整改要求</w:t>
            </w:r>
          </w:p>
        </w:tc>
        <w:tc>
          <w:tcPr>
            <w:tcW w:w="13529"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EA0A64">
            <w:pPr>
              <w:widowControl/>
              <w:spacing w:line="300" w:lineRule="exact"/>
              <w:jc w:val="center"/>
              <w:rPr>
                <w:rFonts w:asciiTheme="minorEastAsia" w:eastAsiaTheme="minorEastAsia" w:hAnsiTheme="minorEastAsia" w:cstheme="minorEastAsia"/>
                <w:b/>
                <w:bCs/>
                <w:color w:val="000000"/>
                <w:szCs w:val="21"/>
              </w:rPr>
            </w:pPr>
          </w:p>
        </w:tc>
      </w:tr>
      <w:tr w:rsidR="00EA0A64">
        <w:trPr>
          <w:jc w:val="center"/>
        </w:trPr>
        <w:tc>
          <w:tcPr>
            <w:tcW w:w="71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单位项目负责人：</w:t>
            </w:r>
          </w:p>
        </w:tc>
        <w:tc>
          <w:tcPr>
            <w:tcW w:w="7834"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单位财务负责人：</w:t>
            </w:r>
          </w:p>
        </w:tc>
      </w:tr>
      <w:tr w:rsidR="00EA0A64">
        <w:trPr>
          <w:jc w:val="center"/>
        </w:trPr>
        <w:tc>
          <w:tcPr>
            <w:tcW w:w="719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部门项目负责人：</w:t>
            </w:r>
          </w:p>
        </w:tc>
        <w:tc>
          <w:tcPr>
            <w:tcW w:w="7834"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部门财务负责人：</w:t>
            </w:r>
          </w:p>
        </w:tc>
      </w:tr>
      <w:tr w:rsidR="00EA0A64">
        <w:trPr>
          <w:jc w:val="center"/>
        </w:trPr>
        <w:tc>
          <w:tcPr>
            <w:tcW w:w="1502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EA0A64" w:rsidRDefault="00D12714">
            <w:pPr>
              <w:widowControl/>
              <w:spacing w:line="300" w:lineRule="exact"/>
              <w:jc w:val="left"/>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rPr>
              <w:t>财政部门科室负责人：</w:t>
            </w:r>
          </w:p>
        </w:tc>
      </w:tr>
    </w:tbl>
    <w:p w:rsidR="00EA0A64" w:rsidRDefault="00EA0A64">
      <w:pPr>
        <w:sectPr w:rsidR="00EA0A64">
          <w:footerReference w:type="default" r:id="rId22"/>
          <w:pgSz w:w="16838" w:h="11906" w:orient="landscape"/>
          <w:pgMar w:top="1417" w:right="1134" w:bottom="1247" w:left="1134" w:header="851" w:footer="1134" w:gutter="0"/>
          <w:pgNumType w:start="43"/>
          <w:cols w:space="0"/>
          <w:docGrid w:type="lines" w:linePitch="312"/>
        </w:sectPr>
      </w:pPr>
    </w:p>
    <w:p w:rsidR="00EA0A64" w:rsidRDefault="00D12714" w:rsidP="00131ED2">
      <w:pPr>
        <w:spacing w:beforeLines="50" w:afterLines="50" w:line="576" w:lineRule="exact"/>
        <w:jc w:val="center"/>
        <w:outlineLvl w:val="0"/>
        <w:rPr>
          <w:rStyle w:val="1Char"/>
          <w:rFonts w:ascii="方正小标宋简体" w:eastAsia="方正小标宋简体" w:hAnsi="方正小标宋简体" w:cs="方正小标宋简体"/>
          <w:b w:val="0"/>
          <w:sz w:val="32"/>
          <w:szCs w:val="32"/>
        </w:rPr>
      </w:pPr>
      <w:bookmarkStart w:id="142" w:name="_Toc10072"/>
      <w:bookmarkStart w:id="143" w:name="_Toc15396618"/>
      <w:bookmarkStart w:id="144" w:name="_Toc114498429"/>
      <w:bookmarkStart w:id="145" w:name="_Toc26843"/>
      <w:r>
        <w:rPr>
          <w:rStyle w:val="1Char"/>
          <w:rFonts w:ascii="方正小标宋简体" w:eastAsia="方正小标宋简体" w:hAnsi="方正小标宋简体" w:cs="方正小标宋简体" w:hint="eastAsia"/>
          <w:b w:val="0"/>
          <w:sz w:val="32"/>
          <w:szCs w:val="32"/>
        </w:rPr>
        <w:lastRenderedPageBreak/>
        <w:t>第五部分</w:t>
      </w:r>
      <w:r>
        <w:rPr>
          <w:rStyle w:val="1Char"/>
          <w:rFonts w:ascii="方正小标宋简体" w:eastAsia="方正小标宋简体" w:hAnsi="方正小标宋简体" w:cs="方正小标宋简体" w:hint="eastAsia"/>
          <w:b w:val="0"/>
          <w:sz w:val="32"/>
          <w:szCs w:val="32"/>
        </w:rPr>
        <w:t xml:space="preserve">  </w:t>
      </w:r>
      <w:r>
        <w:rPr>
          <w:rStyle w:val="1Char"/>
          <w:rFonts w:ascii="方正小标宋简体" w:eastAsia="方正小标宋简体" w:hAnsi="方正小标宋简体" w:cs="方正小标宋简体" w:hint="eastAsia"/>
          <w:b w:val="0"/>
          <w:sz w:val="32"/>
          <w:szCs w:val="32"/>
        </w:rPr>
        <w:t>附</w:t>
      </w:r>
      <w:r>
        <w:rPr>
          <w:rStyle w:val="1Char"/>
          <w:rFonts w:ascii="方正小标宋简体" w:eastAsia="方正小标宋简体" w:hAnsi="方正小标宋简体" w:cs="方正小标宋简体" w:hint="eastAsia"/>
          <w:b w:val="0"/>
          <w:sz w:val="32"/>
          <w:szCs w:val="32"/>
        </w:rPr>
        <w:t xml:space="preserve">  </w:t>
      </w:r>
      <w:r>
        <w:rPr>
          <w:rStyle w:val="1Char"/>
          <w:rFonts w:ascii="方正小标宋简体" w:eastAsia="方正小标宋简体" w:hAnsi="方正小标宋简体" w:cs="方正小标宋简体" w:hint="eastAsia"/>
          <w:b w:val="0"/>
          <w:sz w:val="32"/>
          <w:szCs w:val="32"/>
        </w:rPr>
        <w:t>表</w:t>
      </w:r>
      <w:bookmarkStart w:id="146" w:name="_Toc15396619"/>
      <w:bookmarkStart w:id="147" w:name="_Toc2063"/>
      <w:bookmarkStart w:id="148" w:name="_Toc114498430"/>
      <w:bookmarkEnd w:id="129"/>
      <w:bookmarkEnd w:id="142"/>
      <w:bookmarkEnd w:id="143"/>
      <w:bookmarkEnd w:id="144"/>
      <w:bookmarkEnd w:id="145"/>
    </w:p>
    <w:p w:rsidR="00EA0A64" w:rsidRDefault="00D12714">
      <w:pPr>
        <w:spacing w:line="576" w:lineRule="exact"/>
        <w:ind w:firstLineChars="200" w:firstLine="640"/>
        <w:outlineLvl w:val="0"/>
        <w:rPr>
          <w:rStyle w:val="2Char"/>
          <w:rFonts w:ascii="仿宋_GB2312" w:eastAsia="仿宋_GB2312" w:hAnsi="仿宋_GB2312" w:cs="仿宋_GB2312"/>
          <w:b w:val="0"/>
          <w:bCs w:val="0"/>
        </w:rPr>
      </w:pPr>
      <w:bookmarkStart w:id="149" w:name="_Toc30138"/>
      <w:r>
        <w:rPr>
          <w:rFonts w:ascii="仿宋_GB2312" w:eastAsia="仿宋_GB2312" w:hAnsi="仿宋_GB2312" w:cs="仿宋_GB2312" w:hint="eastAsia"/>
          <w:sz w:val="32"/>
          <w:szCs w:val="32"/>
        </w:rPr>
        <w:t>一、收</w:t>
      </w:r>
      <w:r>
        <w:rPr>
          <w:rStyle w:val="2Char"/>
          <w:rFonts w:ascii="仿宋_GB2312" w:eastAsia="仿宋_GB2312" w:hAnsi="仿宋_GB2312" w:cs="仿宋_GB2312" w:hint="eastAsia"/>
          <w:b w:val="0"/>
          <w:bCs w:val="0"/>
        </w:rPr>
        <w:t>入支出决算总表</w:t>
      </w:r>
      <w:bookmarkStart w:id="150" w:name="_Toc114498431"/>
      <w:bookmarkStart w:id="151" w:name="_Toc15396620"/>
      <w:bookmarkStart w:id="152" w:name="_Toc16670"/>
      <w:bookmarkEnd w:id="146"/>
      <w:bookmarkEnd w:id="147"/>
      <w:bookmarkEnd w:id="148"/>
      <w:bookmarkEnd w:id="149"/>
    </w:p>
    <w:p w:rsidR="00EA0A64" w:rsidRDefault="00D12714">
      <w:pPr>
        <w:spacing w:line="576" w:lineRule="exact"/>
        <w:ind w:firstLineChars="200" w:firstLine="640"/>
        <w:outlineLvl w:val="0"/>
        <w:rPr>
          <w:rFonts w:ascii="仿宋_GB2312" w:eastAsia="仿宋_GB2312" w:hAnsi="仿宋_GB2312" w:cs="仿宋_GB2312"/>
          <w:sz w:val="32"/>
          <w:szCs w:val="32"/>
        </w:rPr>
      </w:pPr>
      <w:bookmarkStart w:id="153" w:name="_Toc7910"/>
      <w:r>
        <w:rPr>
          <w:rFonts w:ascii="仿宋_GB2312" w:eastAsia="仿宋_GB2312" w:hAnsi="仿宋_GB2312" w:cs="仿宋_GB2312" w:hint="eastAsia"/>
          <w:sz w:val="32"/>
          <w:szCs w:val="32"/>
        </w:rPr>
        <w:t>二、收</w:t>
      </w:r>
      <w:r>
        <w:rPr>
          <w:rStyle w:val="2Char"/>
          <w:rFonts w:ascii="仿宋_GB2312" w:eastAsia="仿宋_GB2312" w:hAnsi="仿宋_GB2312" w:cs="仿宋_GB2312" w:hint="eastAsia"/>
          <w:b w:val="0"/>
          <w:bCs w:val="0"/>
        </w:rPr>
        <w:t>入决算表</w:t>
      </w:r>
      <w:bookmarkEnd w:id="150"/>
      <w:bookmarkEnd w:id="151"/>
      <w:bookmarkEnd w:id="152"/>
      <w:bookmarkEnd w:id="153"/>
    </w:p>
    <w:p w:rsidR="00EA0A64" w:rsidRDefault="00D12714">
      <w:pPr>
        <w:pStyle w:val="2"/>
        <w:spacing w:before="0" w:after="0" w:line="576" w:lineRule="exact"/>
        <w:ind w:firstLineChars="200" w:firstLine="640"/>
        <w:rPr>
          <w:rFonts w:ascii="仿宋_GB2312" w:eastAsia="仿宋_GB2312" w:hAnsi="仿宋_GB2312" w:cs="仿宋_GB2312"/>
        </w:rPr>
      </w:pPr>
      <w:bookmarkStart w:id="154" w:name="_Toc13211"/>
      <w:bookmarkStart w:id="155" w:name="_Toc32603"/>
      <w:bookmarkStart w:id="156" w:name="_Toc15396621"/>
      <w:bookmarkStart w:id="157" w:name="_Toc114498432"/>
      <w:r>
        <w:rPr>
          <w:rStyle w:val="2Char"/>
          <w:rFonts w:ascii="仿宋_GB2312" w:eastAsia="仿宋_GB2312" w:hAnsi="仿宋_GB2312" w:cs="仿宋_GB2312" w:hint="eastAsia"/>
        </w:rPr>
        <w:t>三、</w:t>
      </w:r>
      <w:r>
        <w:rPr>
          <w:rFonts w:ascii="仿宋_GB2312" w:eastAsia="仿宋_GB2312" w:hAnsi="仿宋_GB2312" w:cs="仿宋_GB2312" w:hint="eastAsia"/>
          <w:b w:val="0"/>
        </w:rPr>
        <w:t>支</w:t>
      </w:r>
      <w:r>
        <w:rPr>
          <w:rStyle w:val="2Char"/>
          <w:rFonts w:ascii="仿宋_GB2312" w:eastAsia="仿宋_GB2312" w:hAnsi="仿宋_GB2312" w:cs="仿宋_GB2312" w:hint="eastAsia"/>
        </w:rPr>
        <w:t>出决算表</w:t>
      </w:r>
      <w:bookmarkEnd w:id="154"/>
      <w:bookmarkEnd w:id="155"/>
      <w:bookmarkEnd w:id="156"/>
      <w:bookmarkEnd w:id="157"/>
    </w:p>
    <w:p w:rsidR="00EA0A64" w:rsidRDefault="00D12714">
      <w:pPr>
        <w:pStyle w:val="2"/>
        <w:spacing w:before="0" w:after="0" w:line="576" w:lineRule="exact"/>
        <w:ind w:firstLineChars="200" w:firstLine="640"/>
        <w:rPr>
          <w:rFonts w:ascii="仿宋_GB2312" w:eastAsia="仿宋_GB2312" w:hAnsi="仿宋_GB2312" w:cs="仿宋_GB2312"/>
          <w:b w:val="0"/>
        </w:rPr>
      </w:pPr>
      <w:bookmarkStart w:id="158" w:name="_Toc16186"/>
      <w:bookmarkStart w:id="159" w:name="_Toc114498433"/>
      <w:bookmarkStart w:id="160" w:name="_Toc7702"/>
      <w:bookmarkStart w:id="161" w:name="_Toc15396622"/>
      <w:r>
        <w:rPr>
          <w:rStyle w:val="2Char"/>
          <w:rFonts w:ascii="仿宋_GB2312" w:eastAsia="仿宋_GB2312" w:hAnsi="仿宋_GB2312" w:cs="仿宋_GB2312" w:hint="eastAsia"/>
        </w:rPr>
        <w:t>四、</w:t>
      </w:r>
      <w:bookmarkEnd w:id="158"/>
      <w:bookmarkEnd w:id="159"/>
      <w:bookmarkEnd w:id="160"/>
      <w:bookmarkEnd w:id="161"/>
      <w:r>
        <w:rPr>
          <w:rFonts w:ascii="仿宋_GB2312" w:eastAsia="仿宋_GB2312" w:hAnsi="仿宋_GB2312" w:cs="仿宋_GB2312" w:hint="eastAsia"/>
          <w:b w:val="0"/>
        </w:rPr>
        <w:t>财政拨款收入支出决算总表</w:t>
      </w:r>
    </w:p>
    <w:p w:rsidR="00EA0A64" w:rsidRDefault="00D12714">
      <w:pPr>
        <w:pStyle w:val="2"/>
        <w:spacing w:before="0" w:after="0" w:line="576" w:lineRule="exact"/>
        <w:ind w:firstLineChars="200" w:firstLine="640"/>
        <w:rPr>
          <w:rStyle w:val="2Char"/>
          <w:rFonts w:ascii="仿宋_GB2312" w:eastAsia="仿宋_GB2312" w:hAnsi="仿宋_GB2312" w:cs="仿宋_GB2312"/>
        </w:rPr>
      </w:pPr>
      <w:bookmarkStart w:id="162" w:name="_Toc2046"/>
      <w:bookmarkStart w:id="163" w:name="_Toc114498434"/>
      <w:bookmarkStart w:id="164" w:name="_Toc15396623"/>
      <w:bookmarkStart w:id="165" w:name="_Toc15447"/>
      <w:r>
        <w:rPr>
          <w:rStyle w:val="2Char"/>
          <w:rFonts w:ascii="仿宋_GB2312" w:eastAsia="仿宋_GB2312" w:hAnsi="仿宋_GB2312" w:cs="仿宋_GB2312" w:hint="eastAsia"/>
        </w:rPr>
        <w:t>五、</w:t>
      </w:r>
      <w:bookmarkStart w:id="166" w:name="_Toc15396624"/>
      <w:bookmarkEnd w:id="162"/>
      <w:bookmarkEnd w:id="163"/>
      <w:bookmarkEnd w:id="164"/>
      <w:bookmarkEnd w:id="165"/>
      <w:r>
        <w:rPr>
          <w:rFonts w:ascii="仿宋_GB2312" w:eastAsia="仿宋_GB2312" w:hAnsi="仿宋_GB2312" w:cs="仿宋_GB2312" w:hint="eastAsia"/>
          <w:b w:val="0"/>
        </w:rPr>
        <w:t>财政拨款支出决算明细表</w:t>
      </w:r>
    </w:p>
    <w:p w:rsidR="00EA0A64" w:rsidRDefault="00D12714">
      <w:pPr>
        <w:pStyle w:val="2"/>
        <w:spacing w:before="0" w:after="0" w:line="576" w:lineRule="exact"/>
        <w:ind w:firstLineChars="200" w:firstLine="640"/>
        <w:rPr>
          <w:rFonts w:ascii="仿宋_GB2312" w:eastAsia="仿宋_GB2312" w:hAnsi="仿宋_GB2312" w:cs="仿宋_GB2312"/>
        </w:rPr>
      </w:pPr>
      <w:bookmarkStart w:id="167" w:name="_Toc114498435"/>
      <w:bookmarkStart w:id="168" w:name="_Toc16554"/>
      <w:bookmarkStart w:id="169" w:name="_Toc11654"/>
      <w:r>
        <w:rPr>
          <w:rStyle w:val="2Char"/>
          <w:rFonts w:ascii="仿宋_GB2312" w:eastAsia="仿宋_GB2312" w:hAnsi="仿宋_GB2312" w:cs="仿宋_GB2312" w:hint="eastAsia"/>
        </w:rPr>
        <w:t>六、</w:t>
      </w:r>
      <w:bookmarkEnd w:id="166"/>
      <w:bookmarkEnd w:id="167"/>
      <w:bookmarkEnd w:id="168"/>
      <w:bookmarkEnd w:id="169"/>
      <w:r>
        <w:rPr>
          <w:rFonts w:ascii="仿宋_GB2312" w:eastAsia="仿宋_GB2312" w:hAnsi="仿宋_GB2312" w:cs="仿宋_GB2312" w:hint="eastAsia"/>
          <w:b w:val="0"/>
        </w:rPr>
        <w:t>一般公共预算财政拨款支出决算表</w:t>
      </w:r>
    </w:p>
    <w:p w:rsidR="00EA0A64" w:rsidRDefault="00D12714">
      <w:pPr>
        <w:pStyle w:val="2"/>
        <w:spacing w:before="0" w:after="0" w:line="576" w:lineRule="exact"/>
        <w:ind w:firstLineChars="200" w:firstLine="640"/>
        <w:rPr>
          <w:rFonts w:ascii="仿宋_GB2312" w:eastAsia="仿宋_GB2312" w:hAnsi="仿宋_GB2312" w:cs="仿宋_GB2312"/>
        </w:rPr>
      </w:pPr>
      <w:bookmarkStart w:id="170" w:name="_Toc15396625"/>
      <w:bookmarkStart w:id="171" w:name="_Toc1104"/>
      <w:bookmarkStart w:id="172" w:name="_Toc7215"/>
      <w:bookmarkStart w:id="173" w:name="_Toc114498436"/>
      <w:r>
        <w:rPr>
          <w:rStyle w:val="2Char"/>
          <w:rFonts w:ascii="仿宋_GB2312" w:eastAsia="仿宋_GB2312" w:hAnsi="仿宋_GB2312" w:cs="仿宋_GB2312" w:hint="eastAsia"/>
        </w:rPr>
        <w:t>七、</w:t>
      </w:r>
      <w:bookmarkEnd w:id="170"/>
      <w:bookmarkEnd w:id="171"/>
      <w:bookmarkEnd w:id="172"/>
      <w:bookmarkEnd w:id="173"/>
      <w:r>
        <w:rPr>
          <w:rFonts w:ascii="仿宋_GB2312" w:eastAsia="仿宋_GB2312" w:hAnsi="仿宋_GB2312" w:cs="仿宋_GB2312" w:hint="eastAsia"/>
          <w:b w:val="0"/>
        </w:rPr>
        <w:t>一般公共预算财政拨款支出决算明细表</w:t>
      </w:r>
    </w:p>
    <w:p w:rsidR="00EA0A64" w:rsidRDefault="00D12714">
      <w:pPr>
        <w:pStyle w:val="2"/>
        <w:spacing w:before="0" w:after="0" w:line="576" w:lineRule="exact"/>
        <w:ind w:firstLineChars="200" w:firstLine="640"/>
        <w:rPr>
          <w:rFonts w:ascii="仿宋_GB2312" w:eastAsia="仿宋_GB2312" w:hAnsi="仿宋_GB2312" w:cs="仿宋_GB2312"/>
        </w:rPr>
      </w:pPr>
      <w:bookmarkStart w:id="174" w:name="_Toc114498437"/>
      <w:bookmarkStart w:id="175" w:name="_Toc5405"/>
      <w:bookmarkStart w:id="176" w:name="_Toc32502"/>
      <w:bookmarkStart w:id="177" w:name="_Toc15396626"/>
      <w:r>
        <w:rPr>
          <w:rStyle w:val="2Char"/>
          <w:rFonts w:ascii="仿宋_GB2312" w:eastAsia="仿宋_GB2312" w:hAnsi="仿宋_GB2312" w:cs="仿宋_GB2312" w:hint="eastAsia"/>
        </w:rPr>
        <w:t>八、</w:t>
      </w:r>
      <w:bookmarkEnd w:id="174"/>
      <w:bookmarkEnd w:id="175"/>
      <w:bookmarkEnd w:id="176"/>
      <w:bookmarkEnd w:id="177"/>
      <w:r>
        <w:rPr>
          <w:rFonts w:ascii="仿宋_GB2312" w:eastAsia="仿宋_GB2312" w:hAnsi="仿宋_GB2312" w:cs="仿宋_GB2312" w:hint="eastAsia"/>
          <w:b w:val="0"/>
        </w:rPr>
        <w:t>一般公共预算财政拨款基本支出决算明细表</w:t>
      </w:r>
    </w:p>
    <w:p w:rsidR="00EA0A64" w:rsidRDefault="00D12714">
      <w:pPr>
        <w:pStyle w:val="2"/>
        <w:spacing w:before="0" w:after="0" w:line="576" w:lineRule="exact"/>
        <w:ind w:firstLineChars="200" w:firstLine="640"/>
        <w:rPr>
          <w:rFonts w:ascii="仿宋_GB2312" w:eastAsia="仿宋_GB2312" w:hAnsi="仿宋_GB2312" w:cs="仿宋_GB2312"/>
        </w:rPr>
      </w:pPr>
      <w:bookmarkStart w:id="178" w:name="_Toc114498438"/>
      <w:bookmarkStart w:id="179" w:name="_Toc15396627"/>
      <w:bookmarkStart w:id="180" w:name="_Toc9423"/>
      <w:bookmarkStart w:id="181" w:name="_Toc9896"/>
      <w:r>
        <w:rPr>
          <w:rStyle w:val="2Char"/>
          <w:rFonts w:ascii="仿宋_GB2312" w:eastAsia="仿宋_GB2312" w:hAnsi="仿宋_GB2312" w:cs="仿宋_GB2312" w:hint="eastAsia"/>
        </w:rPr>
        <w:t>九、</w:t>
      </w:r>
      <w:bookmarkEnd w:id="178"/>
      <w:bookmarkEnd w:id="179"/>
      <w:bookmarkEnd w:id="180"/>
      <w:bookmarkEnd w:id="181"/>
      <w:r>
        <w:rPr>
          <w:rFonts w:ascii="仿宋_GB2312" w:eastAsia="仿宋_GB2312" w:hAnsi="仿宋_GB2312" w:cs="仿宋_GB2312" w:hint="eastAsia"/>
          <w:b w:val="0"/>
        </w:rPr>
        <w:t>一般公共预算财政拨款项目支出决算表</w:t>
      </w:r>
    </w:p>
    <w:p w:rsidR="00EA0A64" w:rsidRDefault="00D12714">
      <w:pPr>
        <w:pStyle w:val="2"/>
        <w:spacing w:before="0" w:after="0" w:line="576" w:lineRule="exact"/>
        <w:ind w:firstLineChars="200" w:firstLine="640"/>
        <w:rPr>
          <w:rFonts w:ascii="仿宋_GB2312" w:eastAsia="仿宋_GB2312" w:hAnsi="仿宋_GB2312" w:cs="仿宋_GB2312"/>
        </w:rPr>
      </w:pPr>
      <w:bookmarkStart w:id="182" w:name="_Toc114498439"/>
      <w:bookmarkStart w:id="183" w:name="_Toc15396628"/>
      <w:bookmarkStart w:id="184" w:name="_Toc23523"/>
      <w:bookmarkStart w:id="185" w:name="_Toc32296"/>
      <w:r>
        <w:rPr>
          <w:rStyle w:val="2Char"/>
          <w:rFonts w:ascii="仿宋_GB2312" w:eastAsia="仿宋_GB2312" w:hAnsi="仿宋_GB2312" w:cs="仿宋_GB2312" w:hint="eastAsia"/>
        </w:rPr>
        <w:t>十、</w:t>
      </w:r>
      <w:bookmarkEnd w:id="182"/>
      <w:bookmarkEnd w:id="183"/>
      <w:bookmarkEnd w:id="184"/>
      <w:bookmarkEnd w:id="185"/>
      <w:r>
        <w:rPr>
          <w:rFonts w:ascii="仿宋_GB2312" w:eastAsia="仿宋_GB2312" w:hAnsi="仿宋_GB2312" w:cs="仿宋_GB2312" w:hint="eastAsia"/>
          <w:b w:val="0"/>
        </w:rPr>
        <w:t>政府性基金预算财政拨款收入支出决算表</w:t>
      </w:r>
    </w:p>
    <w:p w:rsidR="00EA0A64" w:rsidRDefault="00D12714">
      <w:pPr>
        <w:pStyle w:val="2"/>
        <w:spacing w:before="0" w:after="0" w:line="576" w:lineRule="exact"/>
        <w:ind w:firstLineChars="200" w:firstLine="640"/>
        <w:rPr>
          <w:rFonts w:ascii="仿宋_GB2312" w:eastAsia="仿宋_GB2312" w:hAnsi="仿宋_GB2312" w:cs="仿宋_GB2312"/>
        </w:rPr>
      </w:pPr>
      <w:bookmarkStart w:id="186" w:name="_Toc114498440"/>
      <w:bookmarkStart w:id="187" w:name="_Toc7567"/>
      <w:bookmarkStart w:id="188" w:name="_Toc15396629"/>
      <w:bookmarkStart w:id="189" w:name="_Toc12577"/>
      <w:r>
        <w:rPr>
          <w:rStyle w:val="2Char"/>
          <w:rFonts w:ascii="仿宋_GB2312" w:eastAsia="仿宋_GB2312" w:hAnsi="仿宋_GB2312" w:cs="仿宋_GB2312" w:hint="eastAsia"/>
        </w:rPr>
        <w:t>十一、</w:t>
      </w:r>
      <w:bookmarkEnd w:id="186"/>
      <w:bookmarkEnd w:id="187"/>
      <w:bookmarkEnd w:id="188"/>
      <w:bookmarkEnd w:id="189"/>
      <w:r>
        <w:rPr>
          <w:rFonts w:ascii="仿宋_GB2312" w:eastAsia="仿宋_GB2312" w:hAnsi="仿宋_GB2312" w:cs="仿宋_GB2312" w:hint="eastAsia"/>
          <w:b w:val="0"/>
        </w:rPr>
        <w:t>国有资本经营预算财政拨款收入支出决算表</w:t>
      </w:r>
    </w:p>
    <w:p w:rsidR="00EA0A64" w:rsidRDefault="00D12714">
      <w:pPr>
        <w:pStyle w:val="2"/>
        <w:spacing w:before="0" w:after="0" w:line="576" w:lineRule="exact"/>
        <w:ind w:firstLineChars="200" w:firstLine="640"/>
        <w:rPr>
          <w:rFonts w:ascii="仿宋_GB2312" w:eastAsia="仿宋_GB2312" w:hAnsi="仿宋_GB2312" w:cs="仿宋_GB2312"/>
        </w:rPr>
      </w:pPr>
      <w:bookmarkStart w:id="190" w:name="_Toc6047"/>
      <w:bookmarkStart w:id="191" w:name="_Toc15386"/>
      <w:bookmarkStart w:id="192" w:name="_Toc114498441"/>
      <w:bookmarkStart w:id="193" w:name="_Toc15396630"/>
      <w:r>
        <w:rPr>
          <w:rStyle w:val="2Char"/>
          <w:rFonts w:ascii="仿宋_GB2312" w:eastAsia="仿宋_GB2312" w:hAnsi="仿宋_GB2312" w:cs="仿宋_GB2312" w:hint="eastAsia"/>
        </w:rPr>
        <w:t>十二、</w:t>
      </w:r>
      <w:bookmarkEnd w:id="190"/>
      <w:bookmarkEnd w:id="191"/>
      <w:bookmarkEnd w:id="192"/>
      <w:bookmarkEnd w:id="193"/>
      <w:r>
        <w:rPr>
          <w:rFonts w:ascii="仿宋_GB2312" w:eastAsia="仿宋_GB2312" w:hAnsi="仿宋_GB2312" w:cs="仿宋_GB2312" w:hint="eastAsia"/>
          <w:b w:val="0"/>
        </w:rPr>
        <w:t>国有资本经营预算财政拨款支出决算表</w:t>
      </w:r>
    </w:p>
    <w:p w:rsidR="00EA0A64" w:rsidRDefault="00D12714">
      <w:pPr>
        <w:pStyle w:val="2"/>
        <w:spacing w:before="0" w:after="0" w:line="576" w:lineRule="exact"/>
        <w:ind w:firstLineChars="200" w:firstLine="640"/>
        <w:rPr>
          <w:rFonts w:ascii="仿宋_GB2312" w:eastAsia="仿宋_GB2312" w:hAnsi="仿宋_GB2312" w:cs="仿宋_GB2312"/>
          <w:b w:val="0"/>
          <w:bCs w:val="0"/>
        </w:rPr>
        <w:sectPr w:rsidR="00EA0A64">
          <w:footerReference w:type="default" r:id="rId23"/>
          <w:pgSz w:w="11906" w:h="16838"/>
          <w:pgMar w:top="2098" w:right="1474" w:bottom="1984" w:left="1587" w:header="851" w:footer="1559" w:gutter="0"/>
          <w:pgNumType w:start="45"/>
          <w:cols w:space="0"/>
          <w:docGrid w:type="lines" w:linePitch="312"/>
        </w:sectPr>
      </w:pPr>
      <w:bookmarkStart w:id="194" w:name="_Toc114498442"/>
      <w:bookmarkStart w:id="195" w:name="_Toc15396631"/>
      <w:bookmarkStart w:id="196" w:name="_Toc678"/>
      <w:bookmarkStart w:id="197" w:name="_Toc19632"/>
      <w:r>
        <w:rPr>
          <w:rStyle w:val="2Char"/>
          <w:rFonts w:ascii="仿宋_GB2312" w:eastAsia="仿宋_GB2312" w:hAnsi="仿宋_GB2312" w:cs="仿宋_GB2312" w:hint="eastAsia"/>
        </w:rPr>
        <w:t>十三、</w:t>
      </w:r>
      <w:bookmarkEnd w:id="194"/>
      <w:bookmarkEnd w:id="195"/>
      <w:bookmarkEnd w:id="196"/>
      <w:bookmarkEnd w:id="197"/>
      <w:r>
        <w:rPr>
          <w:rFonts w:ascii="仿宋_GB2312" w:eastAsia="仿宋_GB2312" w:hAnsi="仿宋_GB2312" w:cs="仿宋_GB2312" w:hint="eastAsia"/>
          <w:b w:val="0"/>
        </w:rPr>
        <w:t>财政拨款“三公”经费支出决算表</w:t>
      </w:r>
    </w:p>
    <w:p w:rsidR="00EA0A64" w:rsidRDefault="00EA0A64">
      <w:pPr>
        <w:spacing w:line="500" w:lineRule="exact"/>
        <w:jc w:val="center"/>
      </w:pPr>
    </w:p>
    <w:sectPr w:rsidR="00EA0A64" w:rsidSect="00EA0A64">
      <w:footerReference w:type="default" r:id="rId24"/>
      <w:pgSz w:w="11906" w:h="16838"/>
      <w:pgMar w:top="1417" w:right="1134" w:bottom="1247" w:left="1134" w:header="851" w:footer="1134" w:gutter="0"/>
      <w:pgNumType w:start="48"/>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714" w:rsidRDefault="00D12714" w:rsidP="00EA0A64">
      <w:r>
        <w:separator/>
      </w:r>
    </w:p>
  </w:endnote>
  <w:endnote w:type="continuationSeparator" w:id="1">
    <w:p w:rsidR="00D12714" w:rsidRDefault="00D12714" w:rsidP="00EA0A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Times New Roman"/>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altName w:val="Times New Roman"/>
    <w:panose1 w:val="02010609060101010101"/>
    <w:charset w:val="86"/>
    <w:family w:val="modern"/>
    <w:pitch w:val="fixed"/>
    <w:sig w:usb0="800002BF" w:usb1="38CF7CFA" w:usb2="00000016" w:usb3="00000000" w:csb0="00040001" w:csb1="00000000"/>
  </w:font>
  <w:font w:name="微软雅黑">
    <w:altName w:val="汉仪旗黑KW 55S"/>
    <w:panose1 w:val="020B0503020204020204"/>
    <w:charset w:val="86"/>
    <w:family w:val="swiss"/>
    <w:pitch w:val="variable"/>
    <w:sig w:usb0="80000287" w:usb1="280F3C52" w:usb2="00000016" w:usb3="00000000" w:csb0="0004001F" w:csb1="00000000"/>
  </w:font>
  <w:font w:name="方正小标宋简体">
    <w:altName w:val="Arial Unicode MS"/>
    <w:charset w:val="86"/>
    <w:family w:val="script"/>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汉仪楷体KW"/>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A64" w:rsidRDefault="00EA0A64">
    <w:pPr>
      <w:pStyle w:val="a5"/>
    </w:pPr>
    <w:r>
      <w:pict>
        <v:shapetype id="_x0000_t202" coordsize="21600,21600" o:spt="202" path="m,l,21600r21600,l21600,xe">
          <v:stroke joinstyle="miter"/>
          <v:path gradientshapeok="t" o:connecttype="rect"/>
        </v:shapetype>
        <v:shape id="文本框 1" o:spid="_x0000_s3082" type="#_x0000_t202" style="position:absolute;margin-left:104pt;margin-top:0;width:2in;height:2in;z-index:251659264;mso-wrap-style:none;mso-position-horizontal:outside;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OqXm5zwAAAAUBAAAPAAAAAAAAAAEAIAAAADgAAABkcnMvZG93bnJldi54bWxQSwEC&#10;FAAUAAAACACHTuJA2za2TucBAADHAwAADgAAAAAAAAABACAAAAA0AQAAZHJzL2Uyb0RvYy54bWxQ&#10;SwUGAAAAAAYABgBZAQAAjQUAAAAA&#10;" filled="f" stroked="f">
          <v:textbox style="mso-fit-shape-to-text:t" inset="0,0,0,0">
            <w:txbxContent>
              <w:p w:rsidR="00EA0A64" w:rsidRDefault="00D12714">
                <w:pPr>
                  <w:pStyle w:val="a5"/>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sidR="00EA0A64">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sidR="00EA0A64">
                  <w:rPr>
                    <w:rFonts w:ascii="仿宋_GB2312" w:eastAsia="仿宋_GB2312" w:hAnsi="仿宋_GB2312" w:cs="仿宋_GB2312" w:hint="eastAsia"/>
                    <w:sz w:val="28"/>
                    <w:szCs w:val="28"/>
                  </w:rPr>
                  <w:fldChar w:fldCharType="separate"/>
                </w:r>
                <w:r w:rsidR="00131ED2">
                  <w:rPr>
                    <w:rFonts w:ascii="仿宋_GB2312" w:eastAsia="仿宋_GB2312" w:hAnsi="仿宋_GB2312" w:cs="仿宋_GB2312"/>
                    <w:noProof/>
                    <w:sz w:val="28"/>
                    <w:szCs w:val="28"/>
                  </w:rPr>
                  <w:t>14</w:t>
                </w:r>
                <w:r w:rsidR="00EA0A64">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color w:val="FFFFFF" w:themeColor="background1"/>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A64" w:rsidRDefault="00EA0A64">
    <w:pPr>
      <w:pStyle w:val="a5"/>
    </w:pPr>
    <w:r>
      <w:pict>
        <v:shapetype id="_x0000_t202" coordsize="21600,21600" o:spt="202" path="m,l,21600r21600,l21600,xe">
          <v:stroke joinstyle="miter"/>
          <v:path gradientshapeok="t" o:connecttype="rect"/>
        </v:shapetype>
        <v:shape id="文本框 2" o:spid="_x0000_s3083" type="#_x0000_t202" style="position:absolute;margin-left:104pt;margin-top:0;width:2in;height:2in;z-index:251660288;mso-wrap-style:none;mso-position-horizontal:outside;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OqXm5zwAAAAUBAAAPAAAAAAAAAAEAIAAAADgAAABkcnMvZG93bnJldi54bWxQSwEC&#10;FAAUAAAACACHTuJAV0vMI+cBAADHAwAADgAAAAAAAAABACAAAAA0AQAAZHJzL2Uyb0RvYy54bWxQ&#10;SwUGAAAAAAYABgBZAQAAjQUAAAAA&#10;" filled="f" stroked="f">
          <v:textbox style="mso-fit-shape-to-text:t" inset="0,0,0,0">
            <w:txbxContent>
              <w:p w:rsidR="00EA0A64" w:rsidRDefault="00EA0A64">
                <w:pPr>
                  <w:pStyle w:val="a5"/>
                </w:pPr>
                <w:r>
                  <w:fldChar w:fldCharType="begin"/>
                </w:r>
                <w:r w:rsidR="00D12714">
                  <w:instrText xml:space="preserve"> PAGE  \* MERGEFORMAT </w:instrText>
                </w:r>
                <w:r>
                  <w:fldChar w:fldCharType="separate"/>
                </w:r>
                <w:r w:rsidR="00D12714">
                  <w:t>13</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A64" w:rsidRDefault="00EA0A64">
    <w:pPr>
      <w:pStyle w:val="a5"/>
    </w:pPr>
    <w:r>
      <w:pict>
        <v:shapetype id="_x0000_t202" coordsize="21600,21600" o:spt="202" path="m,l,21600r21600,l21600,xe">
          <v:stroke joinstyle="miter"/>
          <v:path gradientshapeok="t" o:connecttype="rect"/>
        </v:shapetype>
        <v:shape id="_x0000_s3081" type="#_x0000_t202" style="position:absolute;margin-left:104pt;margin-top:0;width:2in;height:2in;z-index:251662336;mso-wrap-style:none;mso-position-horizontal:outside;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OqXm5zwAAAAUBAAAPAAAAAAAAAAEAIAAAADgAAABkcnMvZG93bnJldi54bWxQSwEC&#10;FAAUAAAACACHTuJABSCQL+cBAADHAwAADgAAAAAAAAABACAAAAA0AQAAZHJzL2Uyb0RvYy54bWxQ&#10;SwUGAAAAAAYABgBZAQAAjQUAAAAA&#10;" filled="f" stroked="f">
          <v:textbox style="mso-fit-shape-to-text:t" inset="0,0,0,0">
            <w:txbxContent>
              <w:p w:rsidR="00EA0A64" w:rsidRDefault="00D12714">
                <w:pPr>
                  <w:pStyle w:val="a5"/>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sidR="00EA0A64">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sidR="00EA0A64">
                  <w:rPr>
                    <w:rFonts w:ascii="仿宋_GB2312" w:eastAsia="仿宋_GB2312" w:hAnsi="仿宋_GB2312" w:cs="仿宋_GB2312" w:hint="eastAsia"/>
                    <w:sz w:val="28"/>
                    <w:szCs w:val="28"/>
                  </w:rPr>
                  <w:fldChar w:fldCharType="separate"/>
                </w:r>
                <w:r w:rsidR="00131ED2">
                  <w:rPr>
                    <w:rFonts w:ascii="仿宋_GB2312" w:eastAsia="仿宋_GB2312" w:hAnsi="仿宋_GB2312" w:cs="仿宋_GB2312"/>
                    <w:noProof/>
                    <w:sz w:val="28"/>
                    <w:szCs w:val="28"/>
                  </w:rPr>
                  <w:t>29</w:t>
                </w:r>
                <w:r w:rsidR="00EA0A64">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color w:val="FFFFFF" w:themeColor="background1"/>
                    <w:sz w:val="28"/>
                    <w:szCs w:val="28"/>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A64" w:rsidRDefault="00EA0A64">
    <w:pPr>
      <w:pStyle w:val="a5"/>
    </w:pPr>
    <w:r>
      <w:pict>
        <v:shapetype id="_x0000_t202" coordsize="21600,21600" o:spt="202" path="m,l,21600r21600,l21600,xe">
          <v:stroke joinstyle="miter"/>
          <v:path gradientshapeok="t" o:connecttype="rect"/>
        </v:shapetype>
        <v:shape id="_x0000_s3080" type="#_x0000_t202" style="position:absolute;margin-left:104pt;margin-top:0;width:2in;height:2in;z-index:251663360;mso-wrap-style:none;mso-position-horizontal:outside;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OqXm5zwAAAAUBAAAPAAAAAAAAAAEAIAAAADgAAABkcnMvZG93bnJldi54bWxQSwEC&#10;FAAUAAAACACHTuJAcNCiuecBAADHAwAADgAAAAAAAAABACAAAAA0AQAAZHJzL2Uyb0RvYy54bWxQ&#10;SwUGAAAAAAYABgBZAQAAjQUAAAAA&#10;" filled="f" stroked="f">
          <v:textbox style="mso-fit-shape-to-text:t" inset="0,0,0,0">
            <w:txbxContent>
              <w:p w:rsidR="00EA0A64" w:rsidRDefault="00D12714">
                <w:pPr>
                  <w:pStyle w:val="a5"/>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sidR="00EA0A64">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sidR="00EA0A64">
                  <w:rPr>
                    <w:rFonts w:ascii="仿宋_GB2312" w:eastAsia="仿宋_GB2312" w:hAnsi="仿宋_GB2312" w:cs="仿宋_GB2312" w:hint="eastAsia"/>
                    <w:sz w:val="28"/>
                    <w:szCs w:val="28"/>
                  </w:rPr>
                  <w:fldChar w:fldCharType="separate"/>
                </w:r>
                <w:r w:rsidR="00131ED2">
                  <w:rPr>
                    <w:rFonts w:ascii="仿宋_GB2312" w:eastAsia="仿宋_GB2312" w:hAnsi="仿宋_GB2312" w:cs="仿宋_GB2312"/>
                    <w:noProof/>
                    <w:sz w:val="28"/>
                    <w:szCs w:val="28"/>
                  </w:rPr>
                  <w:t>34</w:t>
                </w:r>
                <w:r w:rsidR="00EA0A64">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color w:val="FFFFFF" w:themeColor="background1"/>
                    <w:sz w:val="28"/>
                    <w:szCs w:val="28"/>
                  </w:rPr>
                  <w:t>—</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A64" w:rsidRDefault="00EA0A64">
    <w:pPr>
      <w:pStyle w:val="a5"/>
    </w:pPr>
    <w:r>
      <w:pict>
        <v:shapetype id="_x0000_t202" coordsize="21600,21600" o:spt="202" path="m,l,21600r21600,l21600,xe">
          <v:stroke joinstyle="miter"/>
          <v:path gradientshapeok="t" o:connecttype="rect"/>
        </v:shapetype>
        <v:shape id="_x0000_s3079" type="#_x0000_t202" style="position:absolute;margin-left:104pt;margin-top:0;width:2in;height:2in;z-index:251664384;mso-wrap-style:none;mso-position-horizontal:outside;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M6pebnPAAAABQEAAA8AAAAAAAAAAQAgAAAAOAAAAGRycy9kb3ducmV2LnhtbFBLAQIU&#10;ABQAAAAIAIdO4kAN6kII5gEAAMgDAAAOAAAAAAAAAAEAIAAAADQBAABkcnMvZTJvRG9jLnhtbFBL&#10;BQYAAAAABgAGAFkBAACMBQAAAAA=&#10;" filled="f" stroked="f">
          <v:textbox style="mso-fit-shape-to-text:t" inset="0,0,0,0">
            <w:txbxContent>
              <w:p w:rsidR="00EA0A64" w:rsidRDefault="00D12714">
                <w:pPr>
                  <w:pStyle w:val="a5"/>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sidR="00EA0A64">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sidR="00EA0A64">
                  <w:rPr>
                    <w:rFonts w:ascii="仿宋_GB2312" w:eastAsia="仿宋_GB2312" w:hAnsi="仿宋_GB2312" w:cs="仿宋_GB2312" w:hint="eastAsia"/>
                    <w:sz w:val="28"/>
                    <w:szCs w:val="28"/>
                  </w:rPr>
                  <w:fldChar w:fldCharType="separate"/>
                </w:r>
                <w:r w:rsidR="00131ED2">
                  <w:rPr>
                    <w:rFonts w:ascii="仿宋_GB2312" w:eastAsia="仿宋_GB2312" w:hAnsi="仿宋_GB2312" w:cs="仿宋_GB2312"/>
                    <w:noProof/>
                    <w:sz w:val="28"/>
                    <w:szCs w:val="28"/>
                  </w:rPr>
                  <w:t>36</w:t>
                </w:r>
                <w:r w:rsidR="00EA0A64">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color w:val="FFFFFF" w:themeColor="background1"/>
                    <w:sz w:val="28"/>
                    <w:szCs w:val="28"/>
                  </w:rPr>
                  <w:t>—</w:t>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A64" w:rsidRDefault="00EA0A64">
    <w:pPr>
      <w:pStyle w:val="a5"/>
    </w:pPr>
    <w:r>
      <w:pict>
        <v:shapetype id="_x0000_t202" coordsize="21600,21600" o:spt="202" path="m,l,21600r21600,l21600,xe">
          <v:stroke joinstyle="miter"/>
          <v:path gradientshapeok="t" o:connecttype="rect"/>
        </v:shapetype>
        <v:shape id="_x0000_s3078" type="#_x0000_t202" style="position:absolute;margin-left:104pt;margin-top:0;width:2in;height:2in;z-index:251665408;mso-wrap-style:none;mso-position-horizontal:outside;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OqXm5zwAAAAUBAAAPAAAAAAAAAAEAIAAAADgAAABkcnMvZG93bnJldi54bWxQSwEC&#10;FAAUAAAACACHTuJAeBpwnucBAADIAwAADgAAAAAAAAABACAAAAA0AQAAZHJzL2Uyb0RvYy54bWxQ&#10;SwUGAAAAAAYABgBZAQAAjQUAAAAA&#10;" filled="f" stroked="f">
          <v:textbox style="mso-fit-shape-to-text:t" inset="0,0,0,0">
            <w:txbxContent>
              <w:p w:rsidR="00EA0A64" w:rsidRDefault="00D12714">
                <w:pPr>
                  <w:pStyle w:val="a5"/>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sidR="00EA0A64">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w:instrText>
                </w:r>
                <w:r>
                  <w:rPr>
                    <w:rFonts w:ascii="仿宋_GB2312" w:eastAsia="仿宋_GB2312" w:hAnsi="仿宋_GB2312" w:cs="仿宋_GB2312" w:hint="eastAsia"/>
                    <w:sz w:val="28"/>
                    <w:szCs w:val="28"/>
                  </w:rPr>
                  <w:instrText xml:space="preserve">GEFORMAT </w:instrText>
                </w:r>
                <w:r w:rsidR="00EA0A64">
                  <w:rPr>
                    <w:rFonts w:ascii="仿宋_GB2312" w:eastAsia="仿宋_GB2312" w:hAnsi="仿宋_GB2312" w:cs="仿宋_GB2312" w:hint="eastAsia"/>
                    <w:sz w:val="28"/>
                    <w:szCs w:val="28"/>
                  </w:rPr>
                  <w:fldChar w:fldCharType="separate"/>
                </w:r>
                <w:r w:rsidR="00131ED2">
                  <w:rPr>
                    <w:rFonts w:ascii="仿宋_GB2312" w:eastAsia="仿宋_GB2312" w:hAnsi="仿宋_GB2312" w:cs="仿宋_GB2312"/>
                    <w:noProof/>
                    <w:sz w:val="28"/>
                    <w:szCs w:val="28"/>
                  </w:rPr>
                  <w:t>42</w:t>
                </w:r>
                <w:r w:rsidR="00EA0A64">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color w:val="FFFFFF" w:themeColor="background1"/>
                    <w:sz w:val="28"/>
                    <w:szCs w:val="28"/>
                  </w:rPr>
                  <w:t>—</w:t>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A64" w:rsidRDefault="00EA0A64">
    <w:pPr>
      <w:pStyle w:val="a5"/>
    </w:pPr>
    <w:r>
      <w:pict>
        <v:shapetype id="_x0000_t202" coordsize="21600,21600" o:spt="202" path="m,l,21600r21600,l21600,xe">
          <v:stroke joinstyle="miter"/>
          <v:path gradientshapeok="t" o:connecttype="rect"/>
        </v:shapetype>
        <v:shape id="_x0000_s3077" type="#_x0000_t202" style="position:absolute;margin-left:104pt;margin-top:0;width:2in;height:2in;z-index:251666432;mso-wrap-style:none;mso-position-horizontal:outside;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OqXm5zwAAAAUBAAAPAAAAAAAAAAEAIAAAADgAAABkcnMvZG93bnJldi54bWxQSwEC&#10;FAAUAAAACACHTuJAsccOyucBAADIAwAADgAAAAAAAAABACAAAAA0AQAAZHJzL2Uyb0RvYy54bWxQ&#10;SwUGAAAAAAYABgBZAQAAjQUAAAAA&#10;" filled="f" stroked="f">
          <v:textbox style="mso-fit-shape-to-text:t" inset="0,0,0,0">
            <w:txbxContent>
              <w:p w:rsidR="00EA0A64" w:rsidRDefault="00D12714">
                <w:pPr>
                  <w:pStyle w:val="a5"/>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sidR="00EA0A64">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sidR="00EA0A64">
                  <w:rPr>
                    <w:rFonts w:ascii="仿宋_GB2312" w:eastAsia="仿宋_GB2312" w:hAnsi="仿宋_GB2312" w:cs="仿宋_GB2312" w:hint="eastAsia"/>
                    <w:sz w:val="28"/>
                    <w:szCs w:val="28"/>
                  </w:rPr>
                  <w:fldChar w:fldCharType="separate"/>
                </w:r>
                <w:r w:rsidR="00131ED2">
                  <w:rPr>
                    <w:rFonts w:ascii="仿宋_GB2312" w:eastAsia="仿宋_GB2312" w:hAnsi="仿宋_GB2312" w:cs="仿宋_GB2312"/>
                    <w:noProof/>
                    <w:sz w:val="28"/>
                    <w:szCs w:val="28"/>
                  </w:rPr>
                  <w:t>44</w:t>
                </w:r>
                <w:r w:rsidR="00EA0A64">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color w:val="FFFFFF" w:themeColor="background1"/>
                    <w:sz w:val="28"/>
                    <w:szCs w:val="28"/>
                  </w:rPr>
                  <w:t>—</w:t>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A64" w:rsidRDefault="00EA0A64">
    <w:pPr>
      <w:pStyle w:val="a5"/>
    </w:pPr>
    <w:r>
      <w:pict>
        <v:shapetype id="_x0000_t202" coordsize="21600,21600" o:spt="202" path="m,l,21600r21600,l21600,xe">
          <v:stroke joinstyle="miter"/>
          <v:path gradientshapeok="t" o:connecttype="rect"/>
        </v:shapetype>
        <v:shape id="_x0000_s3076" type="#_x0000_t202" style="position:absolute;margin-left:104pt;margin-top:0;width:2in;height:2in;z-index:251667456;mso-wrap-style:none;mso-position-horizontal:outside;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OqXm5zwAAAAUBAAAPAAAAAAAAAAEAIAAAADgAAABkcnMvZG93bnJldi54bWxQSwEC&#10;FAAUAAAACACHTuJAxDc8XOcBAADIAwAADgAAAAAAAAABACAAAAA0AQAAZHJzL2Uyb0RvYy54bWxQ&#10;SwUGAAAAAAYABgBZAQAAjQUAAAAA&#10;" filled="f" stroked="f">
          <v:textbox style="mso-fit-shape-to-text:t" inset="0,0,0,0">
            <w:txbxContent>
              <w:p w:rsidR="00EA0A64" w:rsidRDefault="00D12714">
                <w:pPr>
                  <w:pStyle w:val="a5"/>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sidR="00EA0A64">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sidR="00EA0A64">
                  <w:rPr>
                    <w:rFonts w:ascii="仿宋_GB2312" w:eastAsia="仿宋_GB2312" w:hAnsi="仿宋_GB2312" w:cs="仿宋_GB2312" w:hint="eastAsia"/>
                    <w:sz w:val="28"/>
                    <w:szCs w:val="28"/>
                  </w:rPr>
                  <w:fldChar w:fldCharType="separate"/>
                </w:r>
                <w:r w:rsidR="00131ED2">
                  <w:rPr>
                    <w:rFonts w:ascii="仿宋_GB2312" w:eastAsia="仿宋_GB2312" w:hAnsi="仿宋_GB2312" w:cs="仿宋_GB2312"/>
                    <w:noProof/>
                    <w:sz w:val="28"/>
                    <w:szCs w:val="28"/>
                  </w:rPr>
                  <w:t>45</w:t>
                </w:r>
                <w:r w:rsidR="00EA0A64">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color w:val="FFFFFF" w:themeColor="background1"/>
                    <w:sz w:val="28"/>
                    <w:szCs w:val="28"/>
                  </w:rPr>
                  <w:t>—</w:t>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A64" w:rsidRDefault="00EA0A64">
    <w:pPr>
      <w:pStyle w:val="a5"/>
    </w:pPr>
    <w:r>
      <w:pict>
        <v:shapetype id="_x0000_t202" coordsize="21600,21600" o:spt="202" path="m,l,21600r21600,l21600,xe">
          <v:stroke joinstyle="miter"/>
          <v:path gradientshapeok="t" o:connecttype="rect"/>
        </v:shapetype>
        <v:shape id="_x0000_s3073" type="#_x0000_t202" style="position:absolute;margin-left:104pt;margin-top:0;width:2in;height:2in;z-index:251668480;mso-wrap-style:none;mso-position-horizontal:outside;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OqXm5zwAAAAUBAAAPAAAAAAAAAAEAIAAAADgAAABkcnMvZG93bnJldi54bWxQSwEC&#10;FAAUAAAACACHTuJA/WrVA+cBAADIAwAADgAAAAAAAAABACAAAAA0AQAAZHJzL2Uyb0RvYy54bWxQ&#10;SwUGAAAAAAYABgBZAQAAjQUAAAAA&#10;" filled="f" stroked="f">
          <v:textbox style="mso-fit-shape-to-text:t" inset="0,0,0,0">
            <w:txbxContent>
              <w:p w:rsidR="00EA0A64" w:rsidRDefault="00EA0A64">
                <w:pPr>
                  <w:pStyle w:val="a5"/>
                  <w:ind w:firstLineChars="100" w:firstLine="280"/>
                  <w:rPr>
                    <w:rFonts w:ascii="仿宋_GB2312" w:eastAsia="仿宋_GB2312" w:hAnsi="仿宋_GB2312" w:cs="仿宋_GB2312"/>
                    <w:sz w:val="28"/>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714" w:rsidRDefault="00D12714" w:rsidP="00EA0A64">
      <w:r>
        <w:separator/>
      </w:r>
    </w:p>
  </w:footnote>
  <w:footnote w:type="continuationSeparator" w:id="1">
    <w:p w:rsidR="00D12714" w:rsidRDefault="00D12714" w:rsidP="00EA0A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A64" w:rsidRDefault="00EA0A64">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2889BBA"/>
    <w:multiLevelType w:val="singleLevel"/>
    <w:tmpl w:val="F2889BBA"/>
    <w:lvl w:ilvl="0">
      <w:start w:val="2"/>
      <w:numFmt w:val="decimal"/>
      <w:suff w:val="space"/>
      <w:lvlText w:val="%1."/>
      <w:lvlJc w:val="left"/>
    </w:lvl>
  </w:abstractNum>
  <w:abstractNum w:abstractNumId="1">
    <w:nsid w:val="4BE46CC9"/>
    <w:multiLevelType w:val="singleLevel"/>
    <w:tmpl w:val="4BE46CC9"/>
    <w:lvl w:ilvl="0">
      <w:start w:val="1"/>
      <w:numFmt w:val="decimal"/>
      <w:suff w:val="space"/>
      <w:lvlText w:val="%1."/>
      <w:lvlJc w:val="left"/>
    </w:lvl>
  </w:abstractNum>
  <w:abstractNum w:abstractNumId="2">
    <w:nsid w:val="6617E1A5"/>
    <w:multiLevelType w:val="singleLevel"/>
    <w:tmpl w:val="6617E1A5"/>
    <w:lvl w:ilvl="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mQzMTU5NmIzMTdiYjAyM2ZjZDg3NzBhMmYyNDA5MDUifQ=="/>
  </w:docVars>
  <w:rsids>
    <w:rsidRoot w:val="00F1361C"/>
    <w:rsid w:val="8FCF27E8"/>
    <w:rsid w:val="B66F2D3B"/>
    <w:rsid w:val="D8D6DB89"/>
    <w:rsid w:val="DB6F4CAB"/>
    <w:rsid w:val="DBC6106F"/>
    <w:rsid w:val="DF6F9789"/>
    <w:rsid w:val="EF3FF520"/>
    <w:rsid w:val="F3254225"/>
    <w:rsid w:val="F8F95761"/>
    <w:rsid w:val="F9579F57"/>
    <w:rsid w:val="000222C6"/>
    <w:rsid w:val="00025045"/>
    <w:rsid w:val="0002549F"/>
    <w:rsid w:val="00043866"/>
    <w:rsid w:val="000468DB"/>
    <w:rsid w:val="0006487A"/>
    <w:rsid w:val="00065F8F"/>
    <w:rsid w:val="00070A43"/>
    <w:rsid w:val="000728CD"/>
    <w:rsid w:val="000768F2"/>
    <w:rsid w:val="0009184B"/>
    <w:rsid w:val="00094236"/>
    <w:rsid w:val="0009593C"/>
    <w:rsid w:val="00097322"/>
    <w:rsid w:val="000A45D0"/>
    <w:rsid w:val="000A6A92"/>
    <w:rsid w:val="000A7AB9"/>
    <w:rsid w:val="000B047F"/>
    <w:rsid w:val="000B5923"/>
    <w:rsid w:val="000B5A48"/>
    <w:rsid w:val="000B6FF3"/>
    <w:rsid w:val="000C3467"/>
    <w:rsid w:val="000C3CA6"/>
    <w:rsid w:val="000D1267"/>
    <w:rsid w:val="000D1D50"/>
    <w:rsid w:val="000D4C7E"/>
    <w:rsid w:val="000D5782"/>
    <w:rsid w:val="000E6613"/>
    <w:rsid w:val="000E7119"/>
    <w:rsid w:val="000F1949"/>
    <w:rsid w:val="000F7910"/>
    <w:rsid w:val="00114E9B"/>
    <w:rsid w:val="00131ED2"/>
    <w:rsid w:val="00142216"/>
    <w:rsid w:val="00144D6A"/>
    <w:rsid w:val="0014729F"/>
    <w:rsid w:val="00157BAB"/>
    <w:rsid w:val="001654D1"/>
    <w:rsid w:val="00174518"/>
    <w:rsid w:val="00177BE8"/>
    <w:rsid w:val="0018106D"/>
    <w:rsid w:val="001877A7"/>
    <w:rsid w:val="00191536"/>
    <w:rsid w:val="00196687"/>
    <w:rsid w:val="001A0F62"/>
    <w:rsid w:val="001C0962"/>
    <w:rsid w:val="001D7531"/>
    <w:rsid w:val="001E737D"/>
    <w:rsid w:val="001F0592"/>
    <w:rsid w:val="001F0D64"/>
    <w:rsid w:val="001F7506"/>
    <w:rsid w:val="002006CD"/>
    <w:rsid w:val="00202B36"/>
    <w:rsid w:val="00204B7A"/>
    <w:rsid w:val="00204CDE"/>
    <w:rsid w:val="0021101A"/>
    <w:rsid w:val="00220536"/>
    <w:rsid w:val="00235629"/>
    <w:rsid w:val="00260BCF"/>
    <w:rsid w:val="00260C38"/>
    <w:rsid w:val="002616C0"/>
    <w:rsid w:val="00265372"/>
    <w:rsid w:val="002662AA"/>
    <w:rsid w:val="00280496"/>
    <w:rsid w:val="00294DC9"/>
    <w:rsid w:val="00295495"/>
    <w:rsid w:val="002A31DE"/>
    <w:rsid w:val="002B2613"/>
    <w:rsid w:val="002D2349"/>
    <w:rsid w:val="002D29F5"/>
    <w:rsid w:val="002D6D05"/>
    <w:rsid w:val="002E78C0"/>
    <w:rsid w:val="002F1818"/>
    <w:rsid w:val="002F567B"/>
    <w:rsid w:val="00305F1F"/>
    <w:rsid w:val="00317F6E"/>
    <w:rsid w:val="003216A9"/>
    <w:rsid w:val="00322B86"/>
    <w:rsid w:val="003310DA"/>
    <w:rsid w:val="00332FE2"/>
    <w:rsid w:val="00335A74"/>
    <w:rsid w:val="0036561B"/>
    <w:rsid w:val="0037013F"/>
    <w:rsid w:val="003752E1"/>
    <w:rsid w:val="00380C92"/>
    <w:rsid w:val="003A484F"/>
    <w:rsid w:val="003A4883"/>
    <w:rsid w:val="003B0BE0"/>
    <w:rsid w:val="003B0C1B"/>
    <w:rsid w:val="003B4D87"/>
    <w:rsid w:val="003B688C"/>
    <w:rsid w:val="003C0291"/>
    <w:rsid w:val="003C39AE"/>
    <w:rsid w:val="003C7B60"/>
    <w:rsid w:val="003D0C0F"/>
    <w:rsid w:val="003D1FB2"/>
    <w:rsid w:val="003D66DA"/>
    <w:rsid w:val="003E1310"/>
    <w:rsid w:val="003E6F55"/>
    <w:rsid w:val="00406254"/>
    <w:rsid w:val="00421385"/>
    <w:rsid w:val="004223DE"/>
    <w:rsid w:val="00434489"/>
    <w:rsid w:val="00437085"/>
    <w:rsid w:val="00443880"/>
    <w:rsid w:val="004464F4"/>
    <w:rsid w:val="004610C5"/>
    <w:rsid w:val="00471401"/>
    <w:rsid w:val="00473F31"/>
    <w:rsid w:val="0048263A"/>
    <w:rsid w:val="004851AA"/>
    <w:rsid w:val="00487E5D"/>
    <w:rsid w:val="004A5726"/>
    <w:rsid w:val="004A711F"/>
    <w:rsid w:val="004B199D"/>
    <w:rsid w:val="004B4690"/>
    <w:rsid w:val="004D7300"/>
    <w:rsid w:val="004E0A2D"/>
    <w:rsid w:val="004E206B"/>
    <w:rsid w:val="004E6DF7"/>
    <w:rsid w:val="004F0FBD"/>
    <w:rsid w:val="00505A47"/>
    <w:rsid w:val="00512FDA"/>
    <w:rsid w:val="00520DA0"/>
    <w:rsid w:val="00556366"/>
    <w:rsid w:val="005664BB"/>
    <w:rsid w:val="00566FFA"/>
    <w:rsid w:val="005671D8"/>
    <w:rsid w:val="00567474"/>
    <w:rsid w:val="00570D17"/>
    <w:rsid w:val="0057481D"/>
    <w:rsid w:val="0058486E"/>
    <w:rsid w:val="00585B33"/>
    <w:rsid w:val="0059014D"/>
    <w:rsid w:val="005B5C64"/>
    <w:rsid w:val="005C5337"/>
    <w:rsid w:val="005C6BD0"/>
    <w:rsid w:val="005C740C"/>
    <w:rsid w:val="005D0468"/>
    <w:rsid w:val="005D0B1A"/>
    <w:rsid w:val="005D1C8B"/>
    <w:rsid w:val="005D468D"/>
    <w:rsid w:val="005D5CED"/>
    <w:rsid w:val="005F1A4C"/>
    <w:rsid w:val="005F6065"/>
    <w:rsid w:val="00605688"/>
    <w:rsid w:val="006070AF"/>
    <w:rsid w:val="00607E6C"/>
    <w:rsid w:val="006101B1"/>
    <w:rsid w:val="00614E44"/>
    <w:rsid w:val="0062270A"/>
    <w:rsid w:val="00622830"/>
    <w:rsid w:val="00623DA0"/>
    <w:rsid w:val="00630AEF"/>
    <w:rsid w:val="006325F8"/>
    <w:rsid w:val="00633463"/>
    <w:rsid w:val="00634C9A"/>
    <w:rsid w:val="006440E4"/>
    <w:rsid w:val="0064443A"/>
    <w:rsid w:val="0066343B"/>
    <w:rsid w:val="00664777"/>
    <w:rsid w:val="006748A4"/>
    <w:rsid w:val="00681A31"/>
    <w:rsid w:val="00683E73"/>
    <w:rsid w:val="006A3141"/>
    <w:rsid w:val="006A5E34"/>
    <w:rsid w:val="006B2422"/>
    <w:rsid w:val="006B2B9A"/>
    <w:rsid w:val="006B4536"/>
    <w:rsid w:val="006C1937"/>
    <w:rsid w:val="006C566B"/>
    <w:rsid w:val="006F020C"/>
    <w:rsid w:val="006F5EAE"/>
    <w:rsid w:val="006F60A1"/>
    <w:rsid w:val="00706577"/>
    <w:rsid w:val="007127B7"/>
    <w:rsid w:val="0071798E"/>
    <w:rsid w:val="00724F46"/>
    <w:rsid w:val="007416B6"/>
    <w:rsid w:val="00744412"/>
    <w:rsid w:val="00746552"/>
    <w:rsid w:val="00746F48"/>
    <w:rsid w:val="0075404D"/>
    <w:rsid w:val="0076182A"/>
    <w:rsid w:val="00767B7E"/>
    <w:rsid w:val="007707BF"/>
    <w:rsid w:val="007770C3"/>
    <w:rsid w:val="00784D24"/>
    <w:rsid w:val="00785FBA"/>
    <w:rsid w:val="00786E4A"/>
    <w:rsid w:val="007875EB"/>
    <w:rsid w:val="0079426B"/>
    <w:rsid w:val="00794D6B"/>
    <w:rsid w:val="007A666F"/>
    <w:rsid w:val="007B25A2"/>
    <w:rsid w:val="007D1682"/>
    <w:rsid w:val="007D312A"/>
    <w:rsid w:val="007D3F19"/>
    <w:rsid w:val="007E23B0"/>
    <w:rsid w:val="007E23E5"/>
    <w:rsid w:val="007E3186"/>
    <w:rsid w:val="007F1991"/>
    <w:rsid w:val="007F2C2F"/>
    <w:rsid w:val="007F55FC"/>
    <w:rsid w:val="007F5665"/>
    <w:rsid w:val="00800112"/>
    <w:rsid w:val="00813348"/>
    <w:rsid w:val="008253BB"/>
    <w:rsid w:val="0083706E"/>
    <w:rsid w:val="008408F6"/>
    <w:rsid w:val="008423A5"/>
    <w:rsid w:val="00846C66"/>
    <w:rsid w:val="00850625"/>
    <w:rsid w:val="00853718"/>
    <w:rsid w:val="00854217"/>
    <w:rsid w:val="00855221"/>
    <w:rsid w:val="00860645"/>
    <w:rsid w:val="00871F71"/>
    <w:rsid w:val="00872FD8"/>
    <w:rsid w:val="0087424D"/>
    <w:rsid w:val="00875B04"/>
    <w:rsid w:val="00885AF4"/>
    <w:rsid w:val="00886CEC"/>
    <w:rsid w:val="008939CD"/>
    <w:rsid w:val="008A69FC"/>
    <w:rsid w:val="008B768C"/>
    <w:rsid w:val="008C4DB1"/>
    <w:rsid w:val="008C4EAF"/>
    <w:rsid w:val="008C5176"/>
    <w:rsid w:val="008C7FD0"/>
    <w:rsid w:val="008E1DE7"/>
    <w:rsid w:val="008E707C"/>
    <w:rsid w:val="00900B08"/>
    <w:rsid w:val="00902155"/>
    <w:rsid w:val="00902FA3"/>
    <w:rsid w:val="009147D8"/>
    <w:rsid w:val="00923564"/>
    <w:rsid w:val="0092392E"/>
    <w:rsid w:val="009315F9"/>
    <w:rsid w:val="00933499"/>
    <w:rsid w:val="00935C98"/>
    <w:rsid w:val="00946945"/>
    <w:rsid w:val="00951248"/>
    <w:rsid w:val="0095152F"/>
    <w:rsid w:val="00954C49"/>
    <w:rsid w:val="00955E37"/>
    <w:rsid w:val="0096404E"/>
    <w:rsid w:val="0097099F"/>
    <w:rsid w:val="00971997"/>
    <w:rsid w:val="00971FFC"/>
    <w:rsid w:val="0098660A"/>
    <w:rsid w:val="00992E6F"/>
    <w:rsid w:val="009931C3"/>
    <w:rsid w:val="009A2FC6"/>
    <w:rsid w:val="009B0D48"/>
    <w:rsid w:val="009B2C43"/>
    <w:rsid w:val="009B4EAE"/>
    <w:rsid w:val="009B632B"/>
    <w:rsid w:val="009B7573"/>
    <w:rsid w:val="009C22F4"/>
    <w:rsid w:val="009C2A4B"/>
    <w:rsid w:val="009C2E98"/>
    <w:rsid w:val="009D3447"/>
    <w:rsid w:val="009D4711"/>
    <w:rsid w:val="009F095F"/>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5312"/>
    <w:rsid w:val="00A67AB5"/>
    <w:rsid w:val="00A733B2"/>
    <w:rsid w:val="00A741C2"/>
    <w:rsid w:val="00A811E5"/>
    <w:rsid w:val="00A83221"/>
    <w:rsid w:val="00A85A49"/>
    <w:rsid w:val="00A91760"/>
    <w:rsid w:val="00A93B00"/>
    <w:rsid w:val="00A93C21"/>
    <w:rsid w:val="00A95C4C"/>
    <w:rsid w:val="00AB64C9"/>
    <w:rsid w:val="00AC3C6A"/>
    <w:rsid w:val="00AD22ED"/>
    <w:rsid w:val="00AD378F"/>
    <w:rsid w:val="00AD5620"/>
    <w:rsid w:val="00AD656B"/>
    <w:rsid w:val="00AD7C1B"/>
    <w:rsid w:val="00AE16BA"/>
    <w:rsid w:val="00AE1EBE"/>
    <w:rsid w:val="00AE2AF5"/>
    <w:rsid w:val="00AF18C1"/>
    <w:rsid w:val="00B03C9D"/>
    <w:rsid w:val="00B060AE"/>
    <w:rsid w:val="00B10517"/>
    <w:rsid w:val="00B14E76"/>
    <w:rsid w:val="00B161B8"/>
    <w:rsid w:val="00B1650C"/>
    <w:rsid w:val="00B2048C"/>
    <w:rsid w:val="00B30096"/>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D221C"/>
    <w:rsid w:val="00BE51E5"/>
    <w:rsid w:val="00BF5BD6"/>
    <w:rsid w:val="00C03E31"/>
    <w:rsid w:val="00C07517"/>
    <w:rsid w:val="00C255AF"/>
    <w:rsid w:val="00C33E72"/>
    <w:rsid w:val="00C354B2"/>
    <w:rsid w:val="00C35554"/>
    <w:rsid w:val="00C36FBD"/>
    <w:rsid w:val="00C42709"/>
    <w:rsid w:val="00C531C5"/>
    <w:rsid w:val="00C533CC"/>
    <w:rsid w:val="00C53A2C"/>
    <w:rsid w:val="00C5751C"/>
    <w:rsid w:val="00C61BFC"/>
    <w:rsid w:val="00C62B85"/>
    <w:rsid w:val="00C65438"/>
    <w:rsid w:val="00C87FD8"/>
    <w:rsid w:val="00C91381"/>
    <w:rsid w:val="00C91CBB"/>
    <w:rsid w:val="00C95660"/>
    <w:rsid w:val="00CB4E70"/>
    <w:rsid w:val="00CC09B6"/>
    <w:rsid w:val="00CC666F"/>
    <w:rsid w:val="00CD1E3F"/>
    <w:rsid w:val="00CD3726"/>
    <w:rsid w:val="00CE44F6"/>
    <w:rsid w:val="00CE49DA"/>
    <w:rsid w:val="00CE7B61"/>
    <w:rsid w:val="00CF7689"/>
    <w:rsid w:val="00D00095"/>
    <w:rsid w:val="00D0070D"/>
    <w:rsid w:val="00D114F0"/>
    <w:rsid w:val="00D12714"/>
    <w:rsid w:val="00D20620"/>
    <w:rsid w:val="00D254F7"/>
    <w:rsid w:val="00D26091"/>
    <w:rsid w:val="00D2685C"/>
    <w:rsid w:val="00D323F4"/>
    <w:rsid w:val="00D32D2C"/>
    <w:rsid w:val="00D34E7C"/>
    <w:rsid w:val="00D35489"/>
    <w:rsid w:val="00D364AF"/>
    <w:rsid w:val="00D36AFE"/>
    <w:rsid w:val="00D4150B"/>
    <w:rsid w:val="00D51276"/>
    <w:rsid w:val="00D5760A"/>
    <w:rsid w:val="00D7035F"/>
    <w:rsid w:val="00D73215"/>
    <w:rsid w:val="00D914DB"/>
    <w:rsid w:val="00DA2B4F"/>
    <w:rsid w:val="00DA634F"/>
    <w:rsid w:val="00DA65AC"/>
    <w:rsid w:val="00DB1913"/>
    <w:rsid w:val="00DC2912"/>
    <w:rsid w:val="00DC410D"/>
    <w:rsid w:val="00DC5A81"/>
    <w:rsid w:val="00DC68CA"/>
    <w:rsid w:val="00DC7CBA"/>
    <w:rsid w:val="00DD6E7E"/>
    <w:rsid w:val="00DD73B7"/>
    <w:rsid w:val="00DF28BC"/>
    <w:rsid w:val="00DF34B9"/>
    <w:rsid w:val="00E01053"/>
    <w:rsid w:val="00E07ACF"/>
    <w:rsid w:val="00E331A1"/>
    <w:rsid w:val="00E33202"/>
    <w:rsid w:val="00E336A9"/>
    <w:rsid w:val="00E472B1"/>
    <w:rsid w:val="00E50624"/>
    <w:rsid w:val="00E56449"/>
    <w:rsid w:val="00E568DF"/>
    <w:rsid w:val="00E57317"/>
    <w:rsid w:val="00E64269"/>
    <w:rsid w:val="00E8157B"/>
    <w:rsid w:val="00E82267"/>
    <w:rsid w:val="00E853CE"/>
    <w:rsid w:val="00E867B6"/>
    <w:rsid w:val="00EA010F"/>
    <w:rsid w:val="00EA0A64"/>
    <w:rsid w:val="00EB2BCE"/>
    <w:rsid w:val="00EC6FE4"/>
    <w:rsid w:val="00EC7BDA"/>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4A37"/>
    <w:rsid w:val="00F36D8F"/>
    <w:rsid w:val="00F417B1"/>
    <w:rsid w:val="00F45853"/>
    <w:rsid w:val="00F50EF6"/>
    <w:rsid w:val="00F602DF"/>
    <w:rsid w:val="00F714DF"/>
    <w:rsid w:val="00F754A1"/>
    <w:rsid w:val="00F81FD9"/>
    <w:rsid w:val="00F841AA"/>
    <w:rsid w:val="00F84A94"/>
    <w:rsid w:val="00F860D7"/>
    <w:rsid w:val="00F87E96"/>
    <w:rsid w:val="00F90884"/>
    <w:rsid w:val="00FA23E8"/>
    <w:rsid w:val="00FA53C9"/>
    <w:rsid w:val="00FD3CC1"/>
    <w:rsid w:val="00FD6A13"/>
    <w:rsid w:val="00FF0CEA"/>
    <w:rsid w:val="00FF1E02"/>
    <w:rsid w:val="00FF30B4"/>
    <w:rsid w:val="00FF63EB"/>
    <w:rsid w:val="02A913FE"/>
    <w:rsid w:val="031D74E5"/>
    <w:rsid w:val="066E0107"/>
    <w:rsid w:val="076B69D5"/>
    <w:rsid w:val="07996F6E"/>
    <w:rsid w:val="0A2032A3"/>
    <w:rsid w:val="0C192A02"/>
    <w:rsid w:val="0C6D1BAA"/>
    <w:rsid w:val="0DB04549"/>
    <w:rsid w:val="0F863389"/>
    <w:rsid w:val="101860EC"/>
    <w:rsid w:val="104C2847"/>
    <w:rsid w:val="10C055FF"/>
    <w:rsid w:val="1164681C"/>
    <w:rsid w:val="118107EC"/>
    <w:rsid w:val="12557610"/>
    <w:rsid w:val="13D50BC4"/>
    <w:rsid w:val="16BB723D"/>
    <w:rsid w:val="17993341"/>
    <w:rsid w:val="190D086A"/>
    <w:rsid w:val="1B875CF6"/>
    <w:rsid w:val="1BE8440E"/>
    <w:rsid w:val="1D155CEE"/>
    <w:rsid w:val="204F556B"/>
    <w:rsid w:val="23860B96"/>
    <w:rsid w:val="238D4FF7"/>
    <w:rsid w:val="23A44F54"/>
    <w:rsid w:val="240371BF"/>
    <w:rsid w:val="288D4F1B"/>
    <w:rsid w:val="29FD04D3"/>
    <w:rsid w:val="2A141877"/>
    <w:rsid w:val="2C7566AC"/>
    <w:rsid w:val="2C8A61B5"/>
    <w:rsid w:val="2DF04E50"/>
    <w:rsid w:val="2F676BBF"/>
    <w:rsid w:val="304E1723"/>
    <w:rsid w:val="319F7F4E"/>
    <w:rsid w:val="326019C5"/>
    <w:rsid w:val="32BF66A5"/>
    <w:rsid w:val="359F7AA1"/>
    <w:rsid w:val="36AA5135"/>
    <w:rsid w:val="37E16F03"/>
    <w:rsid w:val="38A750BC"/>
    <w:rsid w:val="38BA3F04"/>
    <w:rsid w:val="3D98207C"/>
    <w:rsid w:val="3FFE9A36"/>
    <w:rsid w:val="43430E5B"/>
    <w:rsid w:val="43612698"/>
    <w:rsid w:val="44E268DA"/>
    <w:rsid w:val="47A877C1"/>
    <w:rsid w:val="48AA322D"/>
    <w:rsid w:val="49512991"/>
    <w:rsid w:val="4A627F82"/>
    <w:rsid w:val="4B4F25DA"/>
    <w:rsid w:val="4BE068DB"/>
    <w:rsid w:val="4CA8606E"/>
    <w:rsid w:val="4D577224"/>
    <w:rsid w:val="4D6B54B4"/>
    <w:rsid w:val="4DF33282"/>
    <w:rsid w:val="4E1375A0"/>
    <w:rsid w:val="4EAB630A"/>
    <w:rsid w:val="4ECE2238"/>
    <w:rsid w:val="4F430676"/>
    <w:rsid w:val="505306BE"/>
    <w:rsid w:val="50565E5B"/>
    <w:rsid w:val="536D000B"/>
    <w:rsid w:val="53C929E6"/>
    <w:rsid w:val="553718DC"/>
    <w:rsid w:val="554E24FB"/>
    <w:rsid w:val="55FD2906"/>
    <w:rsid w:val="57F22F0B"/>
    <w:rsid w:val="5AF92295"/>
    <w:rsid w:val="5CD71FC4"/>
    <w:rsid w:val="5E8C157F"/>
    <w:rsid w:val="5F2345A8"/>
    <w:rsid w:val="5FEFEBD6"/>
    <w:rsid w:val="64021672"/>
    <w:rsid w:val="651737E4"/>
    <w:rsid w:val="65C062D1"/>
    <w:rsid w:val="66376316"/>
    <w:rsid w:val="67D1313A"/>
    <w:rsid w:val="69C87D47"/>
    <w:rsid w:val="6AC51A3E"/>
    <w:rsid w:val="6AE61C02"/>
    <w:rsid w:val="6B1F20A0"/>
    <w:rsid w:val="6C4A05C8"/>
    <w:rsid w:val="6C6A55B8"/>
    <w:rsid w:val="6D39473E"/>
    <w:rsid w:val="6E4410DA"/>
    <w:rsid w:val="6E671FF6"/>
    <w:rsid w:val="6E7E3605"/>
    <w:rsid w:val="6FF5CC65"/>
    <w:rsid w:val="71191282"/>
    <w:rsid w:val="715C0E4B"/>
    <w:rsid w:val="72734D90"/>
    <w:rsid w:val="727C65D7"/>
    <w:rsid w:val="73AD73D5"/>
    <w:rsid w:val="73B6EB34"/>
    <w:rsid w:val="750850DA"/>
    <w:rsid w:val="791E240D"/>
    <w:rsid w:val="79EE5BA4"/>
    <w:rsid w:val="7A894339"/>
    <w:rsid w:val="7EE3F23F"/>
    <w:rsid w:val="7EEF11D3"/>
    <w:rsid w:val="7FA30C79"/>
    <w:rsid w:val="7FC966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semiHidden="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semiHidden="0" w:uiPriority="0" w:qFormat="1"/>
    <w:lsdException w:name="HTML Preformatted"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A0A64"/>
    <w:pPr>
      <w:widowControl w:val="0"/>
      <w:jc w:val="both"/>
    </w:pPr>
    <w:rPr>
      <w:kern w:val="2"/>
      <w:sz w:val="21"/>
      <w:szCs w:val="24"/>
    </w:rPr>
  </w:style>
  <w:style w:type="paragraph" w:styleId="1">
    <w:name w:val="heading 1"/>
    <w:basedOn w:val="a"/>
    <w:next w:val="a"/>
    <w:link w:val="1Char"/>
    <w:uiPriority w:val="9"/>
    <w:qFormat/>
    <w:rsid w:val="00EA0A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A0A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A0A6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rsid w:val="00EA0A64"/>
    <w:pPr>
      <w:spacing w:beforeLines="30"/>
    </w:pPr>
    <w:rPr>
      <w:rFonts w:ascii="仿宋_GB2312" w:eastAsia="仿宋_GB2312"/>
      <w:kern w:val="0"/>
      <w:sz w:val="30"/>
    </w:rPr>
  </w:style>
  <w:style w:type="paragraph" w:styleId="7">
    <w:name w:val="toc 7"/>
    <w:basedOn w:val="a"/>
    <w:next w:val="a"/>
    <w:uiPriority w:val="39"/>
    <w:unhideWhenUsed/>
    <w:qFormat/>
    <w:rsid w:val="00EA0A64"/>
    <w:pPr>
      <w:ind w:leftChars="1200" w:left="2520"/>
    </w:pPr>
    <w:rPr>
      <w:rFonts w:asciiTheme="minorHAnsi" w:eastAsiaTheme="minorEastAsia" w:hAnsiTheme="minorHAnsi" w:cstheme="minorBidi"/>
      <w:szCs w:val="22"/>
    </w:rPr>
  </w:style>
  <w:style w:type="paragraph" w:styleId="5">
    <w:name w:val="toc 5"/>
    <w:basedOn w:val="a"/>
    <w:next w:val="a"/>
    <w:uiPriority w:val="39"/>
    <w:unhideWhenUsed/>
    <w:qFormat/>
    <w:rsid w:val="00EA0A64"/>
    <w:pPr>
      <w:ind w:leftChars="800" w:left="1680"/>
    </w:pPr>
    <w:rPr>
      <w:rFonts w:asciiTheme="minorHAnsi" w:eastAsiaTheme="minorEastAsia" w:hAnsiTheme="minorHAnsi" w:cstheme="minorBidi"/>
      <w:szCs w:val="22"/>
    </w:rPr>
  </w:style>
  <w:style w:type="paragraph" w:styleId="30">
    <w:name w:val="toc 3"/>
    <w:basedOn w:val="a"/>
    <w:next w:val="a"/>
    <w:uiPriority w:val="39"/>
    <w:unhideWhenUsed/>
    <w:qFormat/>
    <w:rsid w:val="00EA0A64"/>
    <w:pPr>
      <w:tabs>
        <w:tab w:val="right" w:leader="dot" w:pos="8296"/>
      </w:tabs>
      <w:ind w:leftChars="400" w:left="840"/>
    </w:pPr>
  </w:style>
  <w:style w:type="paragraph" w:styleId="8">
    <w:name w:val="toc 8"/>
    <w:basedOn w:val="a"/>
    <w:next w:val="a"/>
    <w:uiPriority w:val="39"/>
    <w:unhideWhenUsed/>
    <w:qFormat/>
    <w:rsid w:val="00EA0A64"/>
    <w:pPr>
      <w:ind w:leftChars="1400" w:left="2940"/>
    </w:pPr>
    <w:rPr>
      <w:rFonts w:asciiTheme="minorHAnsi" w:eastAsiaTheme="minorEastAsia" w:hAnsiTheme="minorHAnsi" w:cstheme="minorBidi"/>
      <w:szCs w:val="22"/>
    </w:rPr>
  </w:style>
  <w:style w:type="paragraph" w:styleId="a4">
    <w:name w:val="Balloon Text"/>
    <w:basedOn w:val="a"/>
    <w:link w:val="Char0"/>
    <w:uiPriority w:val="99"/>
    <w:semiHidden/>
    <w:unhideWhenUsed/>
    <w:qFormat/>
    <w:rsid w:val="00EA0A64"/>
    <w:rPr>
      <w:sz w:val="18"/>
      <w:szCs w:val="18"/>
    </w:rPr>
  </w:style>
  <w:style w:type="paragraph" w:styleId="a5">
    <w:name w:val="footer"/>
    <w:basedOn w:val="a"/>
    <w:link w:val="Char1"/>
    <w:uiPriority w:val="99"/>
    <w:qFormat/>
    <w:rsid w:val="00EA0A64"/>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EA0A6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EA0A64"/>
    <w:pPr>
      <w:tabs>
        <w:tab w:val="right" w:leader="dot" w:pos="8296"/>
      </w:tabs>
      <w:spacing w:before="93"/>
      <w:jc w:val="center"/>
    </w:pPr>
    <w:rPr>
      <w:rFonts w:ascii="仿宋" w:eastAsia="仿宋" w:hAnsi="仿宋"/>
      <w:sz w:val="28"/>
      <w:szCs w:val="28"/>
    </w:rPr>
  </w:style>
  <w:style w:type="paragraph" w:styleId="4">
    <w:name w:val="toc 4"/>
    <w:basedOn w:val="a"/>
    <w:next w:val="a"/>
    <w:uiPriority w:val="39"/>
    <w:unhideWhenUsed/>
    <w:qFormat/>
    <w:rsid w:val="00EA0A64"/>
    <w:pPr>
      <w:ind w:leftChars="600" w:left="1260"/>
    </w:pPr>
    <w:rPr>
      <w:rFonts w:asciiTheme="minorHAnsi" w:eastAsiaTheme="minorEastAsia" w:hAnsiTheme="minorHAnsi" w:cstheme="minorBidi"/>
      <w:szCs w:val="22"/>
    </w:rPr>
  </w:style>
  <w:style w:type="paragraph" w:styleId="a7">
    <w:name w:val="footnote text"/>
    <w:basedOn w:val="a"/>
    <w:link w:val="Char3"/>
    <w:uiPriority w:val="99"/>
    <w:qFormat/>
    <w:rsid w:val="00EA0A64"/>
    <w:pPr>
      <w:snapToGrid w:val="0"/>
      <w:jc w:val="left"/>
    </w:pPr>
    <w:rPr>
      <w:sz w:val="18"/>
      <w:szCs w:val="18"/>
    </w:rPr>
  </w:style>
  <w:style w:type="paragraph" w:styleId="6">
    <w:name w:val="toc 6"/>
    <w:basedOn w:val="a"/>
    <w:next w:val="a"/>
    <w:uiPriority w:val="39"/>
    <w:unhideWhenUsed/>
    <w:qFormat/>
    <w:rsid w:val="00EA0A64"/>
    <w:pPr>
      <w:ind w:leftChars="1000" w:left="2100"/>
    </w:pPr>
    <w:rPr>
      <w:rFonts w:asciiTheme="minorHAnsi" w:eastAsiaTheme="minorEastAsia" w:hAnsiTheme="minorHAnsi" w:cstheme="minorBidi"/>
      <w:szCs w:val="22"/>
    </w:rPr>
  </w:style>
  <w:style w:type="paragraph" w:styleId="20">
    <w:name w:val="toc 2"/>
    <w:basedOn w:val="a"/>
    <w:next w:val="a"/>
    <w:uiPriority w:val="39"/>
    <w:unhideWhenUsed/>
    <w:qFormat/>
    <w:rsid w:val="00EA0A64"/>
    <w:pPr>
      <w:tabs>
        <w:tab w:val="right" w:leader="dot" w:pos="8296"/>
      </w:tabs>
      <w:ind w:leftChars="200" w:left="420"/>
    </w:pPr>
  </w:style>
  <w:style w:type="paragraph" w:styleId="9">
    <w:name w:val="toc 9"/>
    <w:basedOn w:val="a"/>
    <w:next w:val="a"/>
    <w:uiPriority w:val="39"/>
    <w:unhideWhenUsed/>
    <w:qFormat/>
    <w:rsid w:val="00EA0A64"/>
    <w:pPr>
      <w:ind w:leftChars="1600" w:left="3360"/>
    </w:pPr>
    <w:rPr>
      <w:rFonts w:asciiTheme="minorHAnsi" w:eastAsiaTheme="minorEastAsia" w:hAnsiTheme="minorHAnsi" w:cstheme="minorBidi"/>
      <w:szCs w:val="22"/>
    </w:rPr>
  </w:style>
  <w:style w:type="paragraph" w:styleId="HTML">
    <w:name w:val="HTML Preformatted"/>
    <w:basedOn w:val="a"/>
    <w:link w:val="HTMLChar"/>
    <w:qFormat/>
    <w:rsid w:val="00EA0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0"/>
    </w:rPr>
  </w:style>
  <w:style w:type="paragraph" w:styleId="a8">
    <w:name w:val="Normal (Web)"/>
    <w:basedOn w:val="a"/>
    <w:unhideWhenUsed/>
    <w:qFormat/>
    <w:rsid w:val="00EA0A64"/>
    <w:pPr>
      <w:widowControl/>
      <w:spacing w:before="100" w:beforeAutospacing="1" w:after="100" w:afterAutospacing="1"/>
      <w:jc w:val="left"/>
    </w:pPr>
    <w:rPr>
      <w:rFonts w:ascii="宋体" w:hAnsi="宋体" w:cs="宋体"/>
      <w:kern w:val="0"/>
      <w:sz w:val="24"/>
    </w:rPr>
  </w:style>
  <w:style w:type="character" w:styleId="a9">
    <w:name w:val="Strong"/>
    <w:basedOn w:val="a1"/>
    <w:uiPriority w:val="99"/>
    <w:qFormat/>
    <w:rsid w:val="00EA0A64"/>
    <w:rPr>
      <w:b/>
    </w:rPr>
  </w:style>
  <w:style w:type="character" w:styleId="aa">
    <w:name w:val="Hyperlink"/>
    <w:basedOn w:val="a1"/>
    <w:uiPriority w:val="99"/>
    <w:unhideWhenUsed/>
    <w:qFormat/>
    <w:rsid w:val="00EA0A64"/>
    <w:rPr>
      <w:color w:val="0000FF" w:themeColor="hyperlink"/>
      <w:u w:val="single"/>
    </w:rPr>
  </w:style>
  <w:style w:type="character" w:customStyle="1" w:styleId="HeaderChar">
    <w:name w:val="Header Char"/>
    <w:basedOn w:val="a1"/>
    <w:uiPriority w:val="99"/>
    <w:semiHidden/>
    <w:qFormat/>
    <w:rsid w:val="00EA0A64"/>
    <w:rPr>
      <w:rFonts w:ascii="Times New Roman" w:hAnsi="Times New Roman"/>
      <w:sz w:val="18"/>
      <w:szCs w:val="18"/>
    </w:rPr>
  </w:style>
  <w:style w:type="character" w:customStyle="1" w:styleId="Char2">
    <w:name w:val="页眉 Char"/>
    <w:link w:val="a6"/>
    <w:uiPriority w:val="99"/>
    <w:semiHidden/>
    <w:qFormat/>
    <w:locked/>
    <w:rsid w:val="00EA0A64"/>
    <w:rPr>
      <w:sz w:val="18"/>
    </w:rPr>
  </w:style>
  <w:style w:type="character" w:customStyle="1" w:styleId="FooterChar">
    <w:name w:val="Footer Char"/>
    <w:basedOn w:val="a1"/>
    <w:uiPriority w:val="99"/>
    <w:semiHidden/>
    <w:qFormat/>
    <w:rsid w:val="00EA0A64"/>
    <w:rPr>
      <w:rFonts w:ascii="Times New Roman" w:hAnsi="Times New Roman"/>
      <w:sz w:val="18"/>
      <w:szCs w:val="18"/>
    </w:rPr>
  </w:style>
  <w:style w:type="character" w:customStyle="1" w:styleId="Char1">
    <w:name w:val="页脚 Char"/>
    <w:link w:val="a5"/>
    <w:uiPriority w:val="99"/>
    <w:qFormat/>
    <w:locked/>
    <w:rsid w:val="00EA0A64"/>
    <w:rPr>
      <w:sz w:val="18"/>
    </w:rPr>
  </w:style>
  <w:style w:type="character" w:customStyle="1" w:styleId="BodyTextChar">
    <w:name w:val="Body Text Char"/>
    <w:basedOn w:val="a1"/>
    <w:uiPriority w:val="99"/>
    <w:semiHidden/>
    <w:qFormat/>
    <w:rsid w:val="00EA0A64"/>
    <w:rPr>
      <w:rFonts w:ascii="Times New Roman" w:hAnsi="Times New Roman"/>
      <w:szCs w:val="24"/>
    </w:rPr>
  </w:style>
  <w:style w:type="character" w:customStyle="1" w:styleId="Char">
    <w:name w:val="正文文本 Char"/>
    <w:link w:val="a0"/>
    <w:uiPriority w:val="99"/>
    <w:qFormat/>
    <w:locked/>
    <w:rsid w:val="00EA0A64"/>
    <w:rPr>
      <w:rFonts w:ascii="仿宋_GB2312" w:eastAsia="仿宋_GB2312" w:hAnsi="Times New Roman"/>
      <w:sz w:val="24"/>
    </w:rPr>
  </w:style>
  <w:style w:type="paragraph" w:customStyle="1" w:styleId="Default">
    <w:name w:val="Default"/>
    <w:uiPriority w:val="99"/>
    <w:qFormat/>
    <w:rsid w:val="00EA0A64"/>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EA0A64"/>
    <w:pPr>
      <w:ind w:firstLineChars="200" w:firstLine="420"/>
    </w:pPr>
  </w:style>
  <w:style w:type="character" w:customStyle="1" w:styleId="1Char">
    <w:name w:val="标题 1 Char"/>
    <w:basedOn w:val="a1"/>
    <w:link w:val="1"/>
    <w:uiPriority w:val="9"/>
    <w:qFormat/>
    <w:rsid w:val="00EA0A64"/>
    <w:rPr>
      <w:rFonts w:ascii="Times New Roman" w:hAnsi="Times New Roman"/>
      <w:b/>
      <w:bCs/>
      <w:kern w:val="44"/>
      <w:sz w:val="44"/>
      <w:szCs w:val="44"/>
    </w:rPr>
  </w:style>
  <w:style w:type="character" w:customStyle="1" w:styleId="2Char">
    <w:name w:val="标题 2 Char"/>
    <w:basedOn w:val="a1"/>
    <w:link w:val="2"/>
    <w:uiPriority w:val="9"/>
    <w:qFormat/>
    <w:rsid w:val="00EA0A64"/>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EA0A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sid w:val="00EA0A64"/>
    <w:rPr>
      <w:rFonts w:ascii="Times New Roman" w:hAnsi="Times New Roman"/>
      <w:kern w:val="2"/>
      <w:sz w:val="18"/>
      <w:szCs w:val="18"/>
    </w:rPr>
  </w:style>
  <w:style w:type="character" w:customStyle="1" w:styleId="3Char">
    <w:name w:val="标题 3 Char"/>
    <w:basedOn w:val="a1"/>
    <w:link w:val="3"/>
    <w:uiPriority w:val="9"/>
    <w:qFormat/>
    <w:rsid w:val="00EA0A64"/>
    <w:rPr>
      <w:rFonts w:ascii="Times New Roman" w:hAnsi="Times New Roman"/>
      <w:b/>
      <w:bCs/>
      <w:kern w:val="2"/>
      <w:sz w:val="32"/>
      <w:szCs w:val="32"/>
    </w:rPr>
  </w:style>
  <w:style w:type="paragraph" w:customStyle="1" w:styleId="TOC2">
    <w:name w:val="TOC 标题2"/>
    <w:basedOn w:val="1"/>
    <w:next w:val="a"/>
    <w:uiPriority w:val="39"/>
    <w:unhideWhenUsed/>
    <w:qFormat/>
    <w:rsid w:val="00EA0A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HTMLChar">
    <w:name w:val="HTML 预设格式 Char"/>
    <w:basedOn w:val="a1"/>
    <w:link w:val="HTML"/>
    <w:qFormat/>
    <w:rsid w:val="00EA0A64"/>
    <w:rPr>
      <w:rFonts w:ascii="宋体" w:hAnsi="宋体"/>
      <w:sz w:val="24"/>
    </w:rPr>
  </w:style>
  <w:style w:type="character" w:customStyle="1" w:styleId="Char3">
    <w:name w:val="脚注文本 Char"/>
    <w:basedOn w:val="a1"/>
    <w:link w:val="a7"/>
    <w:uiPriority w:val="99"/>
    <w:qFormat/>
    <w:rsid w:val="00EA0A64"/>
    <w:rPr>
      <w:kern w:val="2"/>
      <w:sz w:val="18"/>
      <w:szCs w:val="18"/>
    </w:rPr>
  </w:style>
  <w:style w:type="paragraph" w:customStyle="1" w:styleId="TOC3">
    <w:name w:val="TOC 标题3"/>
    <w:basedOn w:val="1"/>
    <w:next w:val="a"/>
    <w:uiPriority w:val="39"/>
    <w:unhideWhenUsed/>
    <w:qFormat/>
    <w:rsid w:val="00EA0A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1">
    <w:name w:val="正文1"/>
    <w:qFormat/>
    <w:rsid w:val="00EA0A64"/>
    <w:pPr>
      <w:jc w:val="both"/>
    </w:pPr>
    <w:rPr>
      <w:rFonts w:ascii="Calibri" w:hAnsi="Calibri" w:cs="宋体"/>
      <w:kern w:val="2"/>
      <w:sz w:val="21"/>
      <w:szCs w:val="21"/>
    </w:rPr>
  </w:style>
  <w:style w:type="character" w:customStyle="1" w:styleId="font51">
    <w:name w:val="font51"/>
    <w:basedOn w:val="a1"/>
    <w:qFormat/>
    <w:rsid w:val="00EA0A64"/>
    <w:rPr>
      <w:rFonts w:ascii="微软雅黑" w:eastAsia="微软雅黑" w:hAnsi="微软雅黑" w:cs="微软雅黑"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8.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82"/>
    <customShpInfo spid="_x0000_s3083"/>
    <customShpInfo spid="_x0000_s3081"/>
    <customShpInfo spid="_x0000_s3080"/>
    <customShpInfo spid="_x0000_s3079"/>
    <customShpInfo spid="_x0000_s3078"/>
    <customShpInfo spid="_x0000_s3077"/>
    <customShpInfo spid="_x0000_s3076"/>
    <customShpInfo spid="_x0000_s307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47</Pages>
  <Words>3277</Words>
  <Characters>18683</Characters>
  <Application>Microsoft Office Word</Application>
  <DocSecurity>0</DocSecurity>
  <Lines>155</Lines>
  <Paragraphs>43</Paragraphs>
  <ScaleCrop>false</ScaleCrop>
  <Company>四川省财政厅</Company>
  <LinksUpToDate>false</LinksUpToDate>
  <CharactersWithSpaces>21917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微软用户</cp:lastModifiedBy>
  <cp:revision>2</cp:revision>
  <cp:lastPrinted>2023-09-14T16:30:00Z</cp:lastPrinted>
  <dcterms:created xsi:type="dcterms:W3CDTF">2023-09-28T04:00:00Z</dcterms:created>
  <dcterms:modified xsi:type="dcterms:W3CDTF">2023-09-28T04:00:00Z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A9519EF4D84B4586B977E7C657555924_13</vt:lpwstr>
  </property>
</Properties>
</file>