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6152" w:rsidRDefault="00D01971">
      <w:pPr>
        <w:spacing w:line="360" w:lineRule="auto"/>
        <w:jc w:val="center"/>
        <w:rPr>
          <w:rFonts w:cs="方正小标宋简体"/>
          <w:kern w:val="2"/>
          <w:sz w:val="72"/>
          <w:szCs w:val="72"/>
          <w:lang w:val="zh-CN"/>
        </w:rPr>
      </w:pPr>
      <w:r>
        <w:rPr>
          <w:rFonts w:cs="方正小标宋简体"/>
          <w:kern w:val="2"/>
          <w:sz w:val="72"/>
          <w:szCs w:val="72"/>
          <w:lang w:val="zh-CN"/>
        </w:rPr>
        <w:t>2022</w:t>
      </w:r>
      <w:r>
        <w:rPr>
          <w:rFonts w:cs="方正小标宋简体" w:hint="eastAsia"/>
          <w:kern w:val="2"/>
          <w:sz w:val="72"/>
          <w:szCs w:val="72"/>
          <w:lang w:val="zh-CN"/>
        </w:rPr>
        <w:t>年度</w:t>
      </w:r>
    </w:p>
    <w:p w:rsidR="00746152" w:rsidRDefault="00D01971">
      <w:pPr>
        <w:spacing w:line="360" w:lineRule="auto"/>
        <w:jc w:val="center"/>
        <w:rPr>
          <w:rFonts w:cs="方正小标宋简体"/>
          <w:kern w:val="2"/>
          <w:sz w:val="72"/>
          <w:szCs w:val="72"/>
          <w:lang w:val="zh-CN"/>
        </w:rPr>
      </w:pPr>
      <w:r>
        <w:rPr>
          <w:rFonts w:cs="方正小标宋简体" w:hint="eastAsia"/>
          <w:kern w:val="2"/>
          <w:sz w:val="72"/>
          <w:szCs w:val="72"/>
          <w:lang w:val="zh-CN"/>
        </w:rPr>
        <w:t>广元市工商业联合会</w:t>
      </w:r>
    </w:p>
    <w:p w:rsidR="00746152" w:rsidRDefault="00D01971">
      <w:pPr>
        <w:spacing w:line="360" w:lineRule="auto"/>
        <w:jc w:val="center"/>
        <w:rPr>
          <w:rFonts w:cs="方正小标宋简体"/>
          <w:kern w:val="2"/>
          <w:sz w:val="72"/>
          <w:szCs w:val="72"/>
          <w:lang w:val="zh-CN"/>
        </w:rPr>
      </w:pPr>
      <w:r>
        <w:rPr>
          <w:rFonts w:cs="方正小标宋简体" w:hint="eastAsia"/>
          <w:kern w:val="2"/>
          <w:sz w:val="72"/>
          <w:szCs w:val="72"/>
          <w:lang w:val="zh-CN"/>
        </w:rPr>
        <w:t>部门决算</w:t>
      </w:r>
    </w:p>
    <w:p w:rsidR="00746152" w:rsidRDefault="00746152">
      <w:pPr>
        <w:keepNext/>
        <w:keepLines/>
        <w:tabs>
          <w:tab w:val="right" w:leader="dot" w:pos="8296"/>
        </w:tabs>
        <w:spacing w:line="576" w:lineRule="exact"/>
        <w:rPr>
          <w:rFonts w:ascii="黑体" w:eastAsia="黑体" w:cs="黑体"/>
          <w:b/>
          <w:bCs/>
          <w:color w:val="FF0000"/>
          <w:kern w:val="2"/>
          <w:sz w:val="48"/>
          <w:szCs w:val="48"/>
          <w:lang w:val="zh-CN"/>
        </w:rPr>
      </w:pPr>
    </w:p>
    <w:p w:rsidR="00746152" w:rsidRDefault="00746152">
      <w:pPr>
        <w:jc w:val="center"/>
        <w:rPr>
          <w:rFonts w:ascii="黑体" w:eastAsia="黑体" w:cs="黑体"/>
          <w:kern w:val="2"/>
          <w:sz w:val="48"/>
          <w:szCs w:val="48"/>
          <w:lang w:val="zh-CN"/>
        </w:rPr>
      </w:pPr>
    </w:p>
    <w:p w:rsidR="00746152" w:rsidRDefault="00746152">
      <w:pPr>
        <w:jc w:val="center"/>
        <w:rPr>
          <w:rFonts w:ascii="黑体" w:eastAsia="黑体" w:cs="黑体"/>
          <w:kern w:val="2"/>
          <w:sz w:val="48"/>
          <w:szCs w:val="48"/>
          <w:lang w:val="zh-CN"/>
        </w:rPr>
      </w:pPr>
    </w:p>
    <w:p w:rsidR="00746152" w:rsidRDefault="00746152">
      <w:pPr>
        <w:jc w:val="center"/>
        <w:rPr>
          <w:rFonts w:ascii="黑体" w:eastAsia="黑体" w:cs="黑体"/>
          <w:kern w:val="2"/>
          <w:sz w:val="48"/>
          <w:szCs w:val="48"/>
          <w:lang w:val="zh-CN"/>
        </w:rPr>
      </w:pPr>
    </w:p>
    <w:p w:rsidR="00746152" w:rsidRDefault="00746152">
      <w:pPr>
        <w:jc w:val="center"/>
        <w:rPr>
          <w:rFonts w:ascii="黑体" w:eastAsia="黑体" w:cs="黑体"/>
          <w:kern w:val="2"/>
          <w:sz w:val="48"/>
          <w:szCs w:val="48"/>
          <w:lang w:val="zh-CN"/>
        </w:rPr>
      </w:pPr>
    </w:p>
    <w:p w:rsidR="00746152" w:rsidRDefault="00746152">
      <w:pPr>
        <w:jc w:val="center"/>
        <w:rPr>
          <w:rFonts w:ascii="黑体" w:eastAsia="黑体" w:cs="黑体"/>
          <w:kern w:val="2"/>
          <w:sz w:val="48"/>
          <w:szCs w:val="48"/>
          <w:lang w:val="zh-CN"/>
        </w:rPr>
      </w:pPr>
    </w:p>
    <w:p w:rsidR="00746152" w:rsidRDefault="00746152">
      <w:pPr>
        <w:jc w:val="center"/>
        <w:rPr>
          <w:rFonts w:ascii="黑体" w:eastAsia="黑体" w:cs="黑体"/>
          <w:kern w:val="2"/>
          <w:sz w:val="48"/>
          <w:szCs w:val="48"/>
          <w:lang w:val="zh-CN"/>
        </w:rPr>
      </w:pPr>
    </w:p>
    <w:p w:rsidR="00746152" w:rsidRDefault="00746152">
      <w:pPr>
        <w:jc w:val="center"/>
        <w:rPr>
          <w:rFonts w:ascii="黑体" w:eastAsia="黑体" w:cs="黑体"/>
          <w:kern w:val="2"/>
          <w:sz w:val="48"/>
          <w:szCs w:val="48"/>
          <w:lang w:val="zh-CN"/>
        </w:rPr>
      </w:pPr>
    </w:p>
    <w:p w:rsidR="00746152" w:rsidRDefault="00746152">
      <w:pPr>
        <w:jc w:val="center"/>
        <w:rPr>
          <w:rFonts w:ascii="黑体" w:eastAsia="黑体" w:cs="黑体"/>
          <w:kern w:val="2"/>
          <w:sz w:val="48"/>
          <w:szCs w:val="48"/>
          <w:lang w:val="zh-CN"/>
        </w:rPr>
      </w:pPr>
    </w:p>
    <w:p w:rsidR="00746152" w:rsidRDefault="00746152">
      <w:pPr>
        <w:jc w:val="center"/>
        <w:rPr>
          <w:rFonts w:ascii="黑体" w:eastAsia="黑体" w:cs="黑体"/>
          <w:kern w:val="2"/>
          <w:sz w:val="48"/>
          <w:szCs w:val="48"/>
          <w:lang w:val="zh-CN"/>
        </w:rPr>
      </w:pPr>
    </w:p>
    <w:p w:rsidR="00746152" w:rsidRDefault="00746152">
      <w:pPr>
        <w:jc w:val="center"/>
        <w:rPr>
          <w:rFonts w:ascii="黑体" w:eastAsia="黑体" w:cs="黑体"/>
          <w:kern w:val="2"/>
          <w:sz w:val="48"/>
          <w:szCs w:val="48"/>
          <w:lang w:val="zh-CN"/>
        </w:rPr>
      </w:pPr>
    </w:p>
    <w:p w:rsidR="00746152" w:rsidRDefault="00746152">
      <w:pPr>
        <w:jc w:val="center"/>
        <w:rPr>
          <w:rFonts w:ascii="黑体" w:eastAsia="黑体" w:cs="黑体"/>
          <w:kern w:val="2"/>
          <w:sz w:val="48"/>
          <w:szCs w:val="48"/>
          <w:lang w:val="zh-CN"/>
        </w:rPr>
      </w:pPr>
    </w:p>
    <w:p w:rsidR="00746152" w:rsidRDefault="00746152">
      <w:pPr>
        <w:jc w:val="center"/>
        <w:rPr>
          <w:rFonts w:ascii="黑体" w:eastAsia="黑体" w:cs="黑体"/>
          <w:kern w:val="2"/>
          <w:sz w:val="48"/>
          <w:szCs w:val="48"/>
          <w:lang w:val="zh-CN"/>
        </w:rPr>
      </w:pPr>
    </w:p>
    <w:p w:rsidR="00746152" w:rsidRDefault="00746152">
      <w:pPr>
        <w:jc w:val="center"/>
        <w:rPr>
          <w:rFonts w:ascii="黑体" w:eastAsia="黑体" w:cs="黑体"/>
          <w:kern w:val="2"/>
          <w:sz w:val="48"/>
          <w:szCs w:val="48"/>
          <w:lang w:val="zh-CN"/>
        </w:rPr>
      </w:pPr>
    </w:p>
    <w:p w:rsidR="00746152" w:rsidRDefault="00746152">
      <w:pPr>
        <w:jc w:val="center"/>
        <w:rPr>
          <w:rFonts w:ascii="黑体" w:eastAsia="黑体" w:cs="黑体"/>
          <w:kern w:val="2"/>
          <w:sz w:val="48"/>
          <w:szCs w:val="48"/>
          <w:lang w:val="zh-CN"/>
        </w:rPr>
      </w:pPr>
    </w:p>
    <w:p w:rsidR="00746152" w:rsidRDefault="00746152">
      <w:pPr>
        <w:jc w:val="center"/>
        <w:rPr>
          <w:rFonts w:ascii="黑体" w:eastAsia="黑体" w:cs="黑体"/>
          <w:kern w:val="2"/>
          <w:sz w:val="48"/>
          <w:szCs w:val="48"/>
          <w:lang w:val="zh-CN"/>
        </w:rPr>
      </w:pPr>
    </w:p>
    <w:p w:rsidR="00746152" w:rsidRDefault="00D01971">
      <w:pPr>
        <w:jc w:val="center"/>
        <w:rPr>
          <w:rFonts w:ascii="黑体" w:eastAsia="黑体" w:cs="黑体"/>
          <w:kern w:val="2"/>
          <w:sz w:val="48"/>
          <w:szCs w:val="48"/>
          <w:lang w:val="zh-CN"/>
        </w:rPr>
      </w:pPr>
      <w:r>
        <w:rPr>
          <w:rFonts w:ascii="黑体" w:eastAsia="黑体" w:cs="黑体" w:hint="eastAsia"/>
          <w:kern w:val="2"/>
          <w:sz w:val="48"/>
          <w:szCs w:val="48"/>
          <w:lang w:val="zh-CN"/>
        </w:rPr>
        <w:lastRenderedPageBreak/>
        <w:t>目录</w:t>
      </w:r>
    </w:p>
    <w:p w:rsidR="00746152" w:rsidRDefault="00D01971">
      <w:pPr>
        <w:tabs>
          <w:tab w:val="right" w:leader="dot" w:pos="8296"/>
        </w:tabs>
        <w:spacing w:before="93"/>
        <w:jc w:val="center"/>
        <w:rPr>
          <w:rFonts w:ascii="仿宋" w:eastAsia="仿宋" w:cs="仿宋"/>
          <w:kern w:val="2"/>
          <w:sz w:val="28"/>
          <w:szCs w:val="28"/>
          <w:lang w:val="zh-CN"/>
        </w:rPr>
      </w:pPr>
      <w:r>
        <w:rPr>
          <w:rFonts w:ascii="仿宋" w:eastAsia="仿宋" w:cs="仿宋" w:hint="eastAsia"/>
          <w:kern w:val="2"/>
          <w:sz w:val="28"/>
          <w:szCs w:val="28"/>
          <w:lang w:val="zh-CN"/>
        </w:rPr>
        <w:t>公开时间：</w:t>
      </w:r>
      <w:r>
        <w:rPr>
          <w:rFonts w:ascii="仿宋" w:eastAsia="仿宋" w:cs="仿宋"/>
          <w:kern w:val="2"/>
          <w:sz w:val="28"/>
          <w:szCs w:val="28"/>
          <w:lang w:val="zh-CN"/>
        </w:rPr>
        <w:t>2023</w:t>
      </w:r>
      <w:r>
        <w:rPr>
          <w:rFonts w:ascii="仿宋" w:eastAsia="仿宋" w:cs="仿宋" w:hint="eastAsia"/>
          <w:kern w:val="2"/>
          <w:sz w:val="28"/>
          <w:szCs w:val="28"/>
          <w:lang w:val="zh-CN"/>
        </w:rPr>
        <w:t>年</w:t>
      </w:r>
      <w:r>
        <w:rPr>
          <w:rFonts w:ascii="仿宋" w:eastAsia="仿宋" w:cs="仿宋"/>
          <w:kern w:val="2"/>
          <w:sz w:val="28"/>
          <w:szCs w:val="28"/>
        </w:rPr>
        <w:t>10</w:t>
      </w:r>
      <w:r>
        <w:rPr>
          <w:rFonts w:ascii="仿宋" w:eastAsia="仿宋" w:cs="仿宋" w:hint="eastAsia"/>
          <w:kern w:val="2"/>
          <w:sz w:val="28"/>
          <w:szCs w:val="28"/>
          <w:lang w:val="zh-CN"/>
        </w:rPr>
        <w:t>月</w:t>
      </w:r>
      <w:r>
        <w:rPr>
          <w:rFonts w:ascii="仿宋" w:eastAsia="仿宋" w:cs="仿宋"/>
          <w:kern w:val="2"/>
          <w:sz w:val="28"/>
          <w:szCs w:val="28"/>
        </w:rPr>
        <w:t>7</w:t>
      </w:r>
      <w:r>
        <w:rPr>
          <w:rFonts w:ascii="仿宋" w:eastAsia="仿宋" w:cs="仿宋" w:hint="eastAsia"/>
          <w:kern w:val="2"/>
          <w:sz w:val="28"/>
          <w:szCs w:val="28"/>
          <w:lang w:val="zh-CN"/>
        </w:rPr>
        <w:t>日</w:t>
      </w:r>
    </w:p>
    <w:p w:rsidR="00746152" w:rsidRDefault="00D01971">
      <w:pPr>
        <w:tabs>
          <w:tab w:val="right" w:leader="dot" w:pos="8296"/>
        </w:tabs>
        <w:spacing w:line="400" w:lineRule="exact"/>
        <w:rPr>
          <w:rFonts w:ascii="仿宋" w:eastAsia="仿宋" w:hAnsi="Times New Roman" w:cs="仿宋"/>
          <w:kern w:val="2"/>
          <w:lang w:val="zh-CN"/>
        </w:rPr>
      </w:pPr>
      <w:r>
        <w:rPr>
          <w:rFonts w:ascii="仿宋" w:eastAsia="仿宋" w:hAnsi="Times New Roman" w:cs="仿宋" w:hint="eastAsia"/>
          <w:kern w:val="2"/>
          <w:lang w:val="zh-CN"/>
        </w:rPr>
        <w:t>第一部分部门概况...........................................3</w:t>
      </w:r>
    </w:p>
    <w:p w:rsidR="00746152" w:rsidRDefault="00D01971">
      <w:pPr>
        <w:tabs>
          <w:tab w:val="right" w:leader="dot" w:pos="8296"/>
        </w:tabs>
        <w:spacing w:line="400" w:lineRule="exact"/>
        <w:ind w:left="420"/>
        <w:rPr>
          <w:rFonts w:ascii="仿宋" w:eastAsia="仿宋" w:hAnsi="Times New Roman" w:cs="仿宋"/>
          <w:kern w:val="2"/>
          <w:lang w:val="zh-CN"/>
        </w:rPr>
      </w:pPr>
      <w:r>
        <w:rPr>
          <w:rFonts w:ascii="宋体" w:eastAsia="宋体" w:hAnsi="Times New Roman" w:cs="宋体" w:hint="eastAsia"/>
          <w:kern w:val="2"/>
          <w:lang w:val="zh-CN"/>
        </w:rPr>
        <w:t>一、部门职责............................................3</w:t>
      </w:r>
    </w:p>
    <w:p w:rsidR="00746152" w:rsidRDefault="00D01971">
      <w:pPr>
        <w:tabs>
          <w:tab w:val="right" w:leader="dot" w:pos="8296"/>
        </w:tabs>
        <w:spacing w:line="400" w:lineRule="exact"/>
        <w:ind w:left="420"/>
        <w:rPr>
          <w:rFonts w:ascii="仿宋" w:eastAsia="仿宋" w:hAnsi="Times New Roman" w:cs="仿宋"/>
          <w:kern w:val="2"/>
          <w:lang w:val="zh-CN"/>
        </w:rPr>
      </w:pPr>
      <w:r>
        <w:rPr>
          <w:rFonts w:ascii="宋体" w:eastAsia="宋体" w:hAnsi="Times New Roman" w:cs="宋体" w:hint="eastAsia"/>
          <w:kern w:val="2"/>
          <w:lang w:val="zh-CN"/>
        </w:rPr>
        <w:t>二、机构设置............................................4</w:t>
      </w:r>
    </w:p>
    <w:p w:rsidR="00746152" w:rsidRDefault="00D01971">
      <w:pPr>
        <w:tabs>
          <w:tab w:val="right" w:leader="dot" w:pos="8296"/>
        </w:tabs>
        <w:spacing w:line="400" w:lineRule="exact"/>
        <w:rPr>
          <w:rFonts w:ascii="仿宋" w:eastAsia="仿宋" w:hAnsi="Times New Roman" w:cs="仿宋"/>
          <w:kern w:val="2"/>
          <w:lang w:val="zh-CN"/>
        </w:rPr>
      </w:pPr>
      <w:r>
        <w:rPr>
          <w:rFonts w:ascii="仿宋" w:eastAsia="仿宋" w:hAnsi="Times New Roman" w:cs="仿宋" w:hint="eastAsia"/>
          <w:kern w:val="2"/>
          <w:lang w:val="zh-CN"/>
        </w:rPr>
        <w:t>第二部分</w:t>
      </w:r>
      <w:r>
        <w:rPr>
          <w:rFonts w:ascii="仿宋" w:eastAsia="仿宋" w:hAnsi="Times New Roman" w:cs="仿宋"/>
          <w:kern w:val="2"/>
          <w:lang w:val="zh-CN"/>
        </w:rPr>
        <w:t xml:space="preserve"> 2022</w:t>
      </w:r>
      <w:r>
        <w:rPr>
          <w:rFonts w:ascii="仿宋" w:eastAsia="仿宋" w:hAnsi="Times New Roman" w:cs="仿宋" w:hint="eastAsia"/>
          <w:kern w:val="2"/>
          <w:lang w:val="zh-CN"/>
        </w:rPr>
        <w:t>年度部门决算情况说明...........................4</w:t>
      </w:r>
    </w:p>
    <w:p w:rsidR="00746152" w:rsidRDefault="00D01971">
      <w:pPr>
        <w:tabs>
          <w:tab w:val="right" w:leader="dot" w:pos="8296"/>
        </w:tabs>
        <w:spacing w:line="400" w:lineRule="exact"/>
        <w:ind w:left="420"/>
        <w:rPr>
          <w:rFonts w:ascii="仿宋" w:eastAsia="仿宋" w:hAnsi="Times New Roman" w:cs="仿宋"/>
          <w:kern w:val="2"/>
          <w:lang w:val="zh-CN"/>
        </w:rPr>
      </w:pPr>
      <w:r>
        <w:rPr>
          <w:rFonts w:ascii="宋体" w:eastAsia="宋体" w:hAnsi="Times New Roman" w:cs="宋体" w:hint="eastAsia"/>
          <w:kern w:val="2"/>
          <w:lang w:val="zh-CN"/>
        </w:rPr>
        <w:t>一、收入支出决算总体情况说明............................4</w:t>
      </w:r>
    </w:p>
    <w:p w:rsidR="00746152" w:rsidRDefault="00D01971">
      <w:pPr>
        <w:tabs>
          <w:tab w:val="right" w:leader="dot" w:pos="8296"/>
        </w:tabs>
        <w:spacing w:line="400" w:lineRule="exact"/>
        <w:ind w:left="420"/>
        <w:rPr>
          <w:rFonts w:ascii="仿宋" w:eastAsia="仿宋" w:hAnsi="Times New Roman" w:cs="仿宋"/>
          <w:kern w:val="2"/>
          <w:lang w:val="zh-CN"/>
        </w:rPr>
      </w:pPr>
      <w:r>
        <w:rPr>
          <w:rFonts w:ascii="宋体" w:eastAsia="宋体" w:hAnsi="Times New Roman" w:cs="宋体" w:hint="eastAsia"/>
          <w:kern w:val="2"/>
          <w:lang w:val="zh-CN"/>
        </w:rPr>
        <w:t>二、收入决算情况说明....................................5</w:t>
      </w:r>
    </w:p>
    <w:p w:rsidR="00746152" w:rsidRDefault="00D01971">
      <w:pPr>
        <w:tabs>
          <w:tab w:val="right" w:leader="dot" w:pos="8296"/>
        </w:tabs>
        <w:spacing w:line="400" w:lineRule="exact"/>
        <w:ind w:left="420"/>
        <w:rPr>
          <w:rFonts w:ascii="仿宋" w:eastAsia="仿宋" w:hAnsi="Times New Roman" w:cs="仿宋"/>
          <w:kern w:val="2"/>
          <w:lang w:val="zh-CN"/>
        </w:rPr>
      </w:pPr>
      <w:r>
        <w:rPr>
          <w:rFonts w:ascii="宋体" w:eastAsia="宋体" w:hAnsi="Times New Roman" w:cs="宋体" w:hint="eastAsia"/>
          <w:kern w:val="2"/>
          <w:lang w:val="zh-CN"/>
        </w:rPr>
        <w:t>三、支出决算情况说明....................................5</w:t>
      </w:r>
    </w:p>
    <w:p w:rsidR="00746152" w:rsidRDefault="00D01971">
      <w:pPr>
        <w:tabs>
          <w:tab w:val="right" w:leader="dot" w:pos="8296"/>
        </w:tabs>
        <w:spacing w:line="400" w:lineRule="exact"/>
        <w:ind w:left="420"/>
        <w:rPr>
          <w:rFonts w:ascii="仿宋" w:eastAsia="仿宋" w:hAnsi="Times New Roman" w:cs="仿宋"/>
          <w:kern w:val="2"/>
          <w:lang w:val="zh-CN"/>
        </w:rPr>
      </w:pPr>
      <w:r>
        <w:rPr>
          <w:rFonts w:ascii="宋体" w:eastAsia="宋体" w:hAnsi="Times New Roman" w:cs="宋体" w:hint="eastAsia"/>
          <w:kern w:val="2"/>
          <w:lang w:val="zh-CN"/>
        </w:rPr>
        <w:t>四、财政拨款收入支出决算总体情况说明....................6</w:t>
      </w:r>
    </w:p>
    <w:p w:rsidR="00746152" w:rsidRDefault="00D01971">
      <w:pPr>
        <w:tabs>
          <w:tab w:val="right" w:leader="dot" w:pos="8296"/>
        </w:tabs>
        <w:spacing w:line="400" w:lineRule="exact"/>
        <w:ind w:left="420"/>
        <w:rPr>
          <w:rFonts w:ascii="仿宋" w:eastAsia="仿宋" w:hAnsi="Times New Roman" w:cs="仿宋"/>
          <w:kern w:val="2"/>
          <w:lang w:val="zh-CN"/>
        </w:rPr>
      </w:pPr>
      <w:r>
        <w:rPr>
          <w:rFonts w:ascii="宋体" w:eastAsia="宋体" w:hAnsi="Times New Roman" w:cs="宋体" w:hint="eastAsia"/>
          <w:kern w:val="2"/>
          <w:lang w:val="zh-CN"/>
        </w:rPr>
        <w:t>五、一般公共预算财政拨款支出决算情况说明................7</w:t>
      </w:r>
    </w:p>
    <w:p w:rsidR="00746152" w:rsidRDefault="00D01971">
      <w:pPr>
        <w:tabs>
          <w:tab w:val="right" w:leader="dot" w:pos="8296"/>
        </w:tabs>
        <w:spacing w:line="400" w:lineRule="exact"/>
        <w:ind w:left="420"/>
        <w:rPr>
          <w:rFonts w:ascii="仿宋" w:eastAsia="仿宋" w:hAnsi="Times New Roman" w:cs="仿宋"/>
          <w:kern w:val="2"/>
          <w:lang w:val="zh-CN"/>
        </w:rPr>
      </w:pPr>
      <w:r>
        <w:rPr>
          <w:rFonts w:ascii="宋体" w:eastAsia="宋体" w:hAnsi="Times New Roman" w:cs="宋体" w:hint="eastAsia"/>
          <w:kern w:val="2"/>
          <w:lang w:val="zh-CN"/>
        </w:rPr>
        <w:t>六、一般公共预算财政拨款基本支出决算情况说明............9</w:t>
      </w:r>
    </w:p>
    <w:p w:rsidR="00746152" w:rsidRDefault="00D01971">
      <w:pPr>
        <w:tabs>
          <w:tab w:val="right" w:leader="dot" w:pos="8296"/>
        </w:tabs>
        <w:spacing w:line="400" w:lineRule="exact"/>
        <w:ind w:left="420"/>
        <w:rPr>
          <w:rFonts w:ascii="仿宋" w:eastAsia="仿宋" w:hAnsi="Times New Roman" w:cs="仿宋"/>
          <w:kern w:val="2"/>
          <w:lang w:val="zh-CN"/>
        </w:rPr>
      </w:pPr>
      <w:r>
        <w:rPr>
          <w:rFonts w:ascii="宋体" w:eastAsia="宋体" w:hAnsi="Times New Roman" w:cs="宋体" w:hint="eastAsia"/>
          <w:kern w:val="2"/>
          <w:lang w:val="zh-CN"/>
        </w:rPr>
        <w:t>七、财政拨款</w:t>
      </w:r>
      <w:r>
        <w:rPr>
          <w:rFonts w:ascii="宋体" w:eastAsia="宋体" w:hAnsi="Times New Roman" w:cs="宋体"/>
          <w:kern w:val="2"/>
          <w:lang w:val="zh-CN"/>
        </w:rPr>
        <w:t>“</w:t>
      </w:r>
      <w:r>
        <w:rPr>
          <w:rFonts w:ascii="宋体" w:eastAsia="宋体" w:hAnsi="Times New Roman" w:cs="宋体" w:hint="eastAsia"/>
          <w:kern w:val="2"/>
          <w:lang w:val="zh-CN"/>
        </w:rPr>
        <w:t>三公</w:t>
      </w:r>
      <w:r>
        <w:rPr>
          <w:rFonts w:ascii="宋体" w:eastAsia="宋体" w:hAnsi="Times New Roman" w:cs="宋体"/>
          <w:kern w:val="2"/>
          <w:lang w:val="zh-CN"/>
        </w:rPr>
        <w:t>”</w:t>
      </w:r>
      <w:r>
        <w:rPr>
          <w:rFonts w:ascii="宋体" w:eastAsia="宋体" w:hAnsi="Times New Roman" w:cs="宋体" w:hint="eastAsia"/>
          <w:kern w:val="2"/>
          <w:lang w:val="zh-CN"/>
        </w:rPr>
        <w:t>经费支出决算情况说明..................9</w:t>
      </w:r>
    </w:p>
    <w:p w:rsidR="00746152" w:rsidRDefault="00D01971">
      <w:pPr>
        <w:tabs>
          <w:tab w:val="right" w:leader="dot" w:pos="8296"/>
        </w:tabs>
        <w:spacing w:line="400" w:lineRule="exact"/>
        <w:ind w:left="420"/>
        <w:rPr>
          <w:rFonts w:ascii="仿宋" w:eastAsia="仿宋" w:hAnsi="Times New Roman" w:cs="仿宋"/>
          <w:kern w:val="2"/>
          <w:lang w:val="zh-CN"/>
        </w:rPr>
      </w:pPr>
      <w:r>
        <w:rPr>
          <w:rFonts w:ascii="宋体" w:eastAsia="宋体" w:hAnsi="Times New Roman" w:cs="宋体" w:hint="eastAsia"/>
          <w:kern w:val="2"/>
          <w:lang w:val="zh-CN"/>
        </w:rPr>
        <w:t>八、政府性基金预算支出决算情况说明......................10</w:t>
      </w:r>
    </w:p>
    <w:p w:rsidR="00746152" w:rsidRDefault="00D01971">
      <w:pPr>
        <w:tabs>
          <w:tab w:val="right" w:leader="dot" w:pos="8296"/>
        </w:tabs>
        <w:spacing w:line="400" w:lineRule="exact"/>
        <w:ind w:left="420"/>
        <w:rPr>
          <w:rFonts w:ascii="宋体" w:eastAsia="宋体" w:hAnsi="Times New Roman" w:cs="宋体"/>
          <w:kern w:val="2"/>
          <w:lang w:val="zh-CN"/>
        </w:rPr>
      </w:pPr>
      <w:r>
        <w:rPr>
          <w:rFonts w:ascii="宋体" w:eastAsia="宋体" w:hAnsi="Times New Roman" w:cs="宋体" w:hint="eastAsia"/>
          <w:kern w:val="2"/>
          <w:lang w:val="zh-CN"/>
        </w:rPr>
        <w:t>九、国有资本经营预算支出决算情况说明....................10</w:t>
      </w:r>
    </w:p>
    <w:p w:rsidR="00746152" w:rsidRDefault="00D01971">
      <w:pPr>
        <w:keepNext/>
        <w:keepLines/>
        <w:spacing w:line="400" w:lineRule="exact"/>
        <w:ind w:firstLine="420"/>
        <w:rPr>
          <w:rFonts w:ascii="宋体" w:eastAsia="宋体" w:hAnsi="Times New Roman" w:cs="宋体"/>
          <w:kern w:val="2"/>
          <w:lang w:val="zh-CN"/>
        </w:rPr>
      </w:pPr>
      <w:r>
        <w:rPr>
          <w:rFonts w:ascii="宋体" w:eastAsia="宋体" w:hAnsi="Times New Roman" w:cs="宋体" w:hint="eastAsia"/>
          <w:kern w:val="2"/>
          <w:lang w:val="zh-CN"/>
        </w:rPr>
        <w:t>十、其他重要事项的情况说明</w:t>
      </w:r>
      <w:r>
        <w:rPr>
          <w:rFonts w:ascii="宋体" w:eastAsia="宋体" w:hAnsi="Times New Roman" w:cs="宋体"/>
          <w:kern w:val="2"/>
          <w:lang w:val="zh-CN"/>
        </w:rPr>
        <w:tab/>
      </w:r>
      <w:r>
        <w:rPr>
          <w:rFonts w:ascii="宋体" w:eastAsia="宋体" w:hAnsi="Times New Roman" w:cs="宋体" w:hint="eastAsia"/>
          <w:kern w:val="2"/>
          <w:lang w:val="zh-CN"/>
        </w:rPr>
        <w:t>..............................11</w:t>
      </w:r>
    </w:p>
    <w:p w:rsidR="00746152" w:rsidRDefault="00D01971">
      <w:pPr>
        <w:tabs>
          <w:tab w:val="right" w:leader="dot" w:pos="8296"/>
        </w:tabs>
        <w:spacing w:line="400" w:lineRule="exact"/>
        <w:rPr>
          <w:rFonts w:ascii="仿宋" w:eastAsia="仿宋" w:hAnsi="Times New Roman" w:cs="仿宋"/>
          <w:kern w:val="2"/>
          <w:lang w:val="zh-CN"/>
        </w:rPr>
      </w:pPr>
      <w:r>
        <w:rPr>
          <w:rFonts w:ascii="仿宋" w:eastAsia="仿宋" w:hAnsi="Times New Roman" w:cs="仿宋" w:hint="eastAsia"/>
          <w:kern w:val="2"/>
          <w:lang w:val="zh-CN"/>
        </w:rPr>
        <w:t>第三部分名词解释............................................13</w:t>
      </w:r>
    </w:p>
    <w:p w:rsidR="00746152" w:rsidRDefault="00D01971">
      <w:pPr>
        <w:tabs>
          <w:tab w:val="right" w:leader="dot" w:pos="8296"/>
        </w:tabs>
        <w:spacing w:line="400" w:lineRule="exact"/>
        <w:rPr>
          <w:rFonts w:ascii="仿宋" w:eastAsia="仿宋" w:hAnsi="Times New Roman" w:cs="仿宋"/>
          <w:kern w:val="2"/>
          <w:lang w:val="zh-CN"/>
        </w:rPr>
      </w:pPr>
      <w:r>
        <w:rPr>
          <w:rFonts w:ascii="仿宋" w:eastAsia="仿宋" w:hAnsi="Times New Roman" w:cs="仿宋" w:hint="eastAsia"/>
          <w:kern w:val="2"/>
          <w:lang w:val="zh-CN"/>
        </w:rPr>
        <w:t>第四部分附件................................................15</w:t>
      </w:r>
    </w:p>
    <w:p w:rsidR="00746152" w:rsidRDefault="00D01971">
      <w:pPr>
        <w:tabs>
          <w:tab w:val="right" w:leader="dot" w:pos="8296"/>
        </w:tabs>
        <w:spacing w:line="400" w:lineRule="exact"/>
        <w:rPr>
          <w:rFonts w:ascii="仿宋" w:eastAsia="仿宋" w:hAnsi="Times New Roman" w:cs="仿宋"/>
          <w:kern w:val="2"/>
          <w:lang w:val="zh-CN"/>
        </w:rPr>
      </w:pPr>
      <w:r>
        <w:rPr>
          <w:rFonts w:ascii="仿宋" w:eastAsia="仿宋" w:hAnsi="Times New Roman" w:cs="仿宋" w:hint="eastAsia"/>
          <w:kern w:val="2"/>
          <w:lang w:val="zh-CN"/>
        </w:rPr>
        <w:t>第五部分附表................................................68</w:t>
      </w:r>
    </w:p>
    <w:p w:rsidR="00746152" w:rsidRDefault="00D01971">
      <w:pPr>
        <w:tabs>
          <w:tab w:val="right" w:leader="dot" w:pos="8296"/>
        </w:tabs>
        <w:spacing w:line="400" w:lineRule="exact"/>
        <w:ind w:left="420"/>
        <w:rPr>
          <w:rFonts w:ascii="宋体" w:eastAsia="宋体" w:hAnsi="Times New Roman" w:cs="宋体"/>
          <w:kern w:val="2"/>
          <w:lang w:val="zh-CN"/>
        </w:rPr>
      </w:pPr>
      <w:r>
        <w:rPr>
          <w:rFonts w:ascii="宋体" w:eastAsia="宋体" w:hAnsi="Times New Roman" w:cs="宋体" w:hint="eastAsia"/>
          <w:kern w:val="2"/>
          <w:lang w:val="zh-CN"/>
        </w:rPr>
        <w:t>一、收入支出决算总表.....................................68</w:t>
      </w:r>
    </w:p>
    <w:p w:rsidR="00746152" w:rsidRDefault="00D01971">
      <w:pPr>
        <w:tabs>
          <w:tab w:val="right" w:leader="dot" w:pos="8296"/>
        </w:tabs>
        <w:spacing w:line="400" w:lineRule="exact"/>
        <w:ind w:left="420"/>
        <w:rPr>
          <w:rFonts w:ascii="宋体" w:eastAsia="宋体" w:hAnsi="Times New Roman" w:cs="宋体"/>
          <w:kern w:val="2"/>
          <w:lang w:val="zh-CN"/>
        </w:rPr>
      </w:pPr>
      <w:r>
        <w:rPr>
          <w:rFonts w:ascii="宋体" w:eastAsia="宋体" w:hAnsi="Times New Roman" w:cs="宋体" w:hint="eastAsia"/>
          <w:kern w:val="2"/>
          <w:lang w:val="zh-CN"/>
        </w:rPr>
        <w:t>二、收入决算表...........................................68</w:t>
      </w:r>
    </w:p>
    <w:p w:rsidR="00746152" w:rsidRDefault="00D01971">
      <w:pPr>
        <w:tabs>
          <w:tab w:val="right" w:leader="dot" w:pos="8296"/>
        </w:tabs>
        <w:spacing w:line="400" w:lineRule="exact"/>
        <w:ind w:left="420"/>
        <w:rPr>
          <w:rFonts w:ascii="宋体" w:eastAsia="宋体" w:hAnsi="Times New Roman" w:cs="宋体"/>
          <w:kern w:val="2"/>
          <w:lang w:val="zh-CN"/>
        </w:rPr>
      </w:pPr>
      <w:r>
        <w:rPr>
          <w:rFonts w:ascii="宋体" w:eastAsia="宋体" w:hAnsi="Times New Roman" w:cs="宋体" w:hint="eastAsia"/>
          <w:kern w:val="2"/>
          <w:lang w:val="zh-CN"/>
        </w:rPr>
        <w:t>三、支出决算表...........................................68</w:t>
      </w:r>
    </w:p>
    <w:p w:rsidR="00746152" w:rsidRDefault="00D01971">
      <w:pPr>
        <w:tabs>
          <w:tab w:val="right" w:leader="dot" w:pos="8296"/>
        </w:tabs>
        <w:spacing w:line="400" w:lineRule="exact"/>
        <w:ind w:left="420"/>
        <w:rPr>
          <w:rFonts w:ascii="宋体" w:eastAsia="宋体" w:hAnsi="Times New Roman" w:cs="宋体"/>
          <w:kern w:val="2"/>
          <w:lang w:val="zh-CN"/>
        </w:rPr>
      </w:pPr>
      <w:r>
        <w:rPr>
          <w:rFonts w:ascii="宋体" w:eastAsia="宋体" w:hAnsi="Times New Roman" w:cs="宋体" w:hint="eastAsia"/>
          <w:kern w:val="2"/>
          <w:lang w:val="zh-CN"/>
        </w:rPr>
        <w:t>四、财政拨款收入支出决算总表.............................68</w:t>
      </w:r>
    </w:p>
    <w:p w:rsidR="00746152" w:rsidRDefault="00D01971">
      <w:pPr>
        <w:tabs>
          <w:tab w:val="right" w:leader="dot" w:pos="8296"/>
        </w:tabs>
        <w:spacing w:line="400" w:lineRule="exact"/>
        <w:ind w:left="420"/>
        <w:rPr>
          <w:rFonts w:ascii="宋体" w:eastAsia="宋体" w:hAnsi="Times New Roman" w:cs="宋体"/>
          <w:kern w:val="2"/>
          <w:lang w:val="zh-CN"/>
        </w:rPr>
      </w:pPr>
      <w:r>
        <w:rPr>
          <w:rFonts w:ascii="宋体" w:eastAsia="宋体" w:hAnsi="Times New Roman" w:cs="宋体" w:hint="eastAsia"/>
          <w:kern w:val="2"/>
          <w:lang w:val="zh-CN"/>
        </w:rPr>
        <w:t>五、财政拨款支出决算明细表...............................68</w:t>
      </w:r>
    </w:p>
    <w:p w:rsidR="00746152" w:rsidRDefault="00D01971">
      <w:pPr>
        <w:tabs>
          <w:tab w:val="right" w:leader="dot" w:pos="8296"/>
        </w:tabs>
        <w:spacing w:line="400" w:lineRule="exact"/>
        <w:ind w:left="420"/>
        <w:rPr>
          <w:rFonts w:ascii="宋体" w:eastAsia="宋体" w:hAnsi="Times New Roman" w:cs="宋体"/>
          <w:kern w:val="2"/>
          <w:lang w:val="zh-CN"/>
        </w:rPr>
      </w:pPr>
      <w:r>
        <w:rPr>
          <w:rFonts w:ascii="宋体" w:eastAsia="宋体" w:hAnsi="Times New Roman" w:cs="宋体" w:hint="eastAsia"/>
          <w:kern w:val="2"/>
          <w:lang w:val="zh-CN"/>
        </w:rPr>
        <w:t>六、一般公共预算财政拨款支出决算表.......................68</w:t>
      </w:r>
    </w:p>
    <w:p w:rsidR="00746152" w:rsidRDefault="00D01971">
      <w:pPr>
        <w:tabs>
          <w:tab w:val="right" w:leader="dot" w:pos="8296"/>
        </w:tabs>
        <w:spacing w:line="400" w:lineRule="exact"/>
        <w:ind w:left="420"/>
        <w:rPr>
          <w:rFonts w:ascii="宋体" w:eastAsia="宋体" w:hAnsi="Times New Roman" w:cs="宋体"/>
          <w:kern w:val="2"/>
          <w:lang w:val="zh-CN"/>
        </w:rPr>
      </w:pPr>
      <w:r>
        <w:rPr>
          <w:rFonts w:ascii="宋体" w:eastAsia="宋体" w:hAnsi="Times New Roman" w:cs="宋体" w:hint="eastAsia"/>
          <w:kern w:val="2"/>
          <w:lang w:val="zh-CN"/>
        </w:rPr>
        <w:t>七、一般公共预算财政拨款支出决算明细表...................68</w:t>
      </w:r>
    </w:p>
    <w:p w:rsidR="00746152" w:rsidRDefault="00D01971">
      <w:pPr>
        <w:tabs>
          <w:tab w:val="right" w:leader="dot" w:pos="8296"/>
        </w:tabs>
        <w:spacing w:line="400" w:lineRule="exact"/>
        <w:ind w:left="420"/>
        <w:rPr>
          <w:rFonts w:ascii="宋体" w:eastAsia="宋体" w:hAnsi="Times New Roman" w:cs="宋体"/>
          <w:kern w:val="2"/>
          <w:lang w:val="zh-CN"/>
        </w:rPr>
      </w:pPr>
      <w:r>
        <w:rPr>
          <w:rFonts w:ascii="宋体" w:eastAsia="宋体" w:hAnsi="Times New Roman" w:cs="宋体" w:hint="eastAsia"/>
          <w:kern w:val="2"/>
          <w:lang w:val="zh-CN"/>
        </w:rPr>
        <w:t>八、一般公共预算财政拨款基本支出决算明细表...............68</w:t>
      </w:r>
    </w:p>
    <w:p w:rsidR="00746152" w:rsidRDefault="00D01971">
      <w:pPr>
        <w:tabs>
          <w:tab w:val="right" w:leader="dot" w:pos="8296"/>
        </w:tabs>
        <w:spacing w:line="400" w:lineRule="exact"/>
        <w:ind w:left="420"/>
        <w:rPr>
          <w:rFonts w:ascii="宋体" w:eastAsia="宋体" w:hAnsi="Times New Roman" w:cs="宋体"/>
          <w:kern w:val="2"/>
          <w:lang w:val="zh-CN"/>
        </w:rPr>
      </w:pPr>
      <w:r>
        <w:rPr>
          <w:rFonts w:ascii="宋体" w:eastAsia="宋体" w:hAnsi="Times New Roman" w:cs="宋体" w:hint="eastAsia"/>
          <w:kern w:val="2"/>
          <w:lang w:val="zh-CN"/>
        </w:rPr>
        <w:t>九、一般公共预算财政拨款项目支出决算表...................68</w:t>
      </w:r>
    </w:p>
    <w:p w:rsidR="00746152" w:rsidRDefault="00D01971">
      <w:pPr>
        <w:tabs>
          <w:tab w:val="right" w:leader="dot" w:pos="8296"/>
        </w:tabs>
        <w:spacing w:line="400" w:lineRule="exact"/>
        <w:ind w:left="420"/>
        <w:rPr>
          <w:rFonts w:ascii="宋体" w:eastAsia="宋体" w:hAnsi="Times New Roman" w:cs="宋体"/>
          <w:kern w:val="2"/>
          <w:lang w:val="zh-CN"/>
        </w:rPr>
      </w:pPr>
      <w:r>
        <w:rPr>
          <w:rFonts w:ascii="宋体" w:eastAsia="宋体" w:hAnsi="Times New Roman" w:cs="宋体" w:hint="eastAsia"/>
          <w:kern w:val="2"/>
          <w:lang w:val="zh-CN"/>
        </w:rPr>
        <w:t>十、政府性基金预算财政拨款收入支出决算表.................68</w:t>
      </w:r>
    </w:p>
    <w:p w:rsidR="00746152" w:rsidRDefault="00D01971">
      <w:pPr>
        <w:tabs>
          <w:tab w:val="right" w:leader="dot" w:pos="8296"/>
        </w:tabs>
        <w:spacing w:line="400" w:lineRule="exact"/>
        <w:ind w:left="420"/>
        <w:rPr>
          <w:rFonts w:ascii="宋体" w:eastAsia="宋体" w:hAnsi="Times New Roman" w:cs="宋体"/>
          <w:kern w:val="2"/>
          <w:lang w:val="zh-CN"/>
        </w:rPr>
      </w:pPr>
      <w:r>
        <w:rPr>
          <w:rFonts w:ascii="宋体" w:eastAsia="宋体" w:hAnsi="Times New Roman" w:cs="宋体" w:hint="eastAsia"/>
          <w:kern w:val="2"/>
          <w:lang w:val="zh-CN"/>
        </w:rPr>
        <w:t>十一、国有资本经营预算财政拨款收入支出决算表.............68</w:t>
      </w:r>
    </w:p>
    <w:p w:rsidR="00746152" w:rsidRDefault="00D01971">
      <w:pPr>
        <w:tabs>
          <w:tab w:val="right" w:leader="dot" w:pos="8296"/>
        </w:tabs>
        <w:spacing w:line="400" w:lineRule="exact"/>
        <w:ind w:left="420"/>
        <w:rPr>
          <w:rFonts w:ascii="宋体" w:eastAsia="宋体" w:hAnsi="Times New Roman" w:cs="宋体"/>
          <w:kern w:val="2"/>
          <w:lang w:val="zh-CN"/>
        </w:rPr>
      </w:pPr>
      <w:r>
        <w:rPr>
          <w:rFonts w:ascii="宋体" w:eastAsia="宋体" w:hAnsi="Times New Roman" w:cs="宋体" w:hint="eastAsia"/>
          <w:kern w:val="2"/>
          <w:lang w:val="zh-CN"/>
        </w:rPr>
        <w:t>十二、国有资本经营预算财政拨款支出决算表.................68</w:t>
      </w:r>
    </w:p>
    <w:p w:rsidR="00746152" w:rsidRDefault="00D01971">
      <w:pPr>
        <w:tabs>
          <w:tab w:val="right" w:leader="dot" w:pos="8296"/>
        </w:tabs>
        <w:spacing w:line="400" w:lineRule="exact"/>
        <w:ind w:left="420"/>
        <w:rPr>
          <w:rFonts w:ascii="黑体" w:eastAsia="黑体" w:hAnsi="Times New Roman" w:cs="黑体"/>
          <w:kern w:val="44"/>
          <w:sz w:val="44"/>
          <w:szCs w:val="44"/>
          <w:lang w:val="zh-CN"/>
        </w:rPr>
      </w:pPr>
      <w:r>
        <w:rPr>
          <w:rFonts w:ascii="宋体" w:eastAsia="宋体" w:hAnsi="Times New Roman" w:cs="宋体" w:hint="eastAsia"/>
          <w:kern w:val="2"/>
          <w:lang w:val="zh-CN"/>
        </w:rPr>
        <w:t>十三、财政拨款</w:t>
      </w:r>
      <w:r>
        <w:rPr>
          <w:rFonts w:ascii="宋体" w:eastAsia="宋体" w:hAnsi="Times New Roman" w:cs="宋体"/>
          <w:kern w:val="2"/>
          <w:lang w:val="zh-CN"/>
        </w:rPr>
        <w:t>“</w:t>
      </w:r>
      <w:r>
        <w:rPr>
          <w:rFonts w:ascii="宋体" w:eastAsia="宋体" w:hAnsi="Times New Roman" w:cs="宋体" w:hint="eastAsia"/>
          <w:kern w:val="2"/>
          <w:lang w:val="zh-CN"/>
        </w:rPr>
        <w:t>三公</w:t>
      </w:r>
      <w:r>
        <w:rPr>
          <w:rFonts w:ascii="宋体" w:eastAsia="宋体" w:hAnsi="Times New Roman" w:cs="宋体"/>
          <w:kern w:val="2"/>
          <w:lang w:val="zh-CN"/>
        </w:rPr>
        <w:t>”</w:t>
      </w:r>
      <w:r>
        <w:rPr>
          <w:rFonts w:ascii="宋体" w:eastAsia="宋体" w:hAnsi="Times New Roman" w:cs="宋体" w:hint="eastAsia"/>
          <w:kern w:val="2"/>
          <w:lang w:val="zh-CN"/>
        </w:rPr>
        <w:t>经费支出决算表.......................68</w:t>
      </w:r>
    </w:p>
    <w:p w:rsidR="00746152" w:rsidRDefault="00D01971">
      <w:pPr>
        <w:pStyle w:val="1"/>
        <w:keepNext/>
        <w:keepLines/>
        <w:spacing w:line="540" w:lineRule="exact"/>
        <w:jc w:val="center"/>
        <w:rPr>
          <w:rFonts w:ascii="黑体" w:eastAsia="黑体" w:hAnsi="Times New Roman" w:cs="黑体"/>
          <w:b/>
          <w:bCs/>
          <w:kern w:val="44"/>
          <w:sz w:val="44"/>
          <w:szCs w:val="44"/>
          <w:lang w:val="zh-CN"/>
        </w:rPr>
      </w:pPr>
      <w:r>
        <w:rPr>
          <w:rFonts w:ascii="黑体" w:eastAsia="黑体" w:hAnsi="Times New Roman" w:cs="黑体" w:hint="eastAsia"/>
          <w:kern w:val="44"/>
          <w:sz w:val="44"/>
          <w:szCs w:val="44"/>
          <w:lang w:val="zh-CN"/>
        </w:rPr>
        <w:lastRenderedPageBreak/>
        <w:t>第一部分部门概况</w:t>
      </w:r>
    </w:p>
    <w:p w:rsidR="00746152" w:rsidRDefault="00D01971">
      <w:pPr>
        <w:pStyle w:val="2"/>
        <w:keepNext/>
        <w:keepLines/>
        <w:spacing w:line="540" w:lineRule="exact"/>
        <w:ind w:firstLine="640"/>
        <w:jc w:val="both"/>
        <w:rPr>
          <w:rFonts w:ascii="黑体" w:eastAsia="黑体" w:hAnsi="Times New Roman" w:cs="黑体"/>
          <w:kern w:val="2"/>
          <w:sz w:val="32"/>
          <w:szCs w:val="32"/>
          <w:lang w:val="zh-CN"/>
        </w:rPr>
      </w:pPr>
      <w:r>
        <w:rPr>
          <w:rFonts w:ascii="黑体" w:eastAsia="黑体" w:hAnsi="Times New Roman" w:cs="黑体" w:hint="eastAsia"/>
          <w:color w:val="000000"/>
          <w:kern w:val="2"/>
          <w:sz w:val="32"/>
          <w:szCs w:val="32"/>
          <w:lang w:val="zh-CN"/>
        </w:rPr>
        <w:t>一、部门</w:t>
      </w:r>
      <w:r>
        <w:rPr>
          <w:rFonts w:ascii="黑体" w:eastAsia="黑体" w:hAnsi="Times New Roman" w:cs="黑体" w:hint="eastAsia"/>
          <w:kern w:val="2"/>
          <w:sz w:val="32"/>
          <w:szCs w:val="32"/>
          <w:lang w:val="zh-CN"/>
        </w:rPr>
        <w:t>职责</w:t>
      </w:r>
    </w:p>
    <w:bookmarkStart w:id="0" w:name="_Toc15377198"/>
    <w:bookmarkStart w:id="1" w:name="_Toc15378445"/>
    <w:p w:rsidR="00746152" w:rsidRDefault="00746152">
      <w:pPr>
        <w:spacing w:line="540" w:lineRule="exact"/>
        <w:ind w:firstLineChars="200" w:firstLine="480"/>
        <w:rPr>
          <w:rFonts w:ascii="仿宋" w:eastAsia="仿宋" w:hAnsi="仿宋"/>
          <w:sz w:val="32"/>
          <w:szCs w:val="32"/>
        </w:rPr>
      </w:pPr>
      <w:r>
        <w:fldChar w:fldCharType="begin"/>
      </w:r>
      <w:r w:rsidR="00D01971">
        <w:instrText>HYPERLINK "http://baike.so.com/doc/5373224-5609196.html" \t "_blank"</w:instrText>
      </w:r>
      <w:r>
        <w:fldChar w:fldCharType="separate"/>
      </w:r>
      <w:r w:rsidR="00D01971">
        <w:rPr>
          <w:rFonts w:ascii="仿宋" w:eastAsia="仿宋" w:hAnsi="仿宋" w:hint="eastAsia"/>
          <w:sz w:val="32"/>
          <w:szCs w:val="32"/>
        </w:rPr>
        <w:t>工商</w:t>
      </w:r>
      <w:r>
        <w:fldChar w:fldCharType="end"/>
      </w:r>
      <w:r w:rsidR="00D01971">
        <w:rPr>
          <w:rFonts w:ascii="仿宋" w:eastAsia="仿宋" w:hAnsi="仿宋" w:hint="eastAsia"/>
          <w:sz w:val="32"/>
          <w:szCs w:val="32"/>
        </w:rPr>
        <w:t>联是</w:t>
      </w:r>
      <w:hyperlink r:id="rId9" w:tgtFrame="_blank" w:history="1">
        <w:r w:rsidR="00D01971">
          <w:rPr>
            <w:rFonts w:ascii="仿宋" w:eastAsia="仿宋" w:hAnsi="仿宋" w:hint="eastAsia"/>
            <w:sz w:val="32"/>
            <w:szCs w:val="32"/>
          </w:rPr>
          <w:t>党</w:t>
        </w:r>
      </w:hyperlink>
      <w:r w:rsidR="00D01971">
        <w:rPr>
          <w:rFonts w:ascii="仿宋" w:eastAsia="仿宋" w:hAnsi="仿宋" w:hint="eastAsia"/>
          <w:sz w:val="32"/>
          <w:szCs w:val="32"/>
        </w:rPr>
        <w:t>领导的由工商界组成的</w:t>
      </w:r>
      <w:hyperlink r:id="rId10" w:tgtFrame="_blank" w:history="1">
        <w:r w:rsidR="00D01971">
          <w:rPr>
            <w:rFonts w:ascii="仿宋" w:eastAsia="仿宋" w:hAnsi="仿宋" w:hint="eastAsia"/>
            <w:sz w:val="32"/>
            <w:szCs w:val="32"/>
          </w:rPr>
          <w:t>人民团体</w:t>
        </w:r>
      </w:hyperlink>
      <w:r w:rsidR="00D01971">
        <w:rPr>
          <w:rFonts w:ascii="仿宋" w:eastAsia="仿宋" w:hAnsi="仿宋" w:hint="eastAsia"/>
          <w:sz w:val="32"/>
          <w:szCs w:val="32"/>
        </w:rPr>
        <w:t>和商会组织，是党和</w:t>
      </w:r>
      <w:hyperlink r:id="rId11" w:tgtFrame="_blank" w:history="1">
        <w:r w:rsidR="00D01971">
          <w:rPr>
            <w:rFonts w:ascii="仿宋" w:eastAsia="仿宋" w:hAnsi="仿宋" w:hint="eastAsia"/>
            <w:sz w:val="32"/>
            <w:szCs w:val="32"/>
          </w:rPr>
          <w:t>政府</w:t>
        </w:r>
      </w:hyperlink>
      <w:r w:rsidR="00D01971">
        <w:rPr>
          <w:rFonts w:ascii="仿宋" w:eastAsia="仿宋" w:hAnsi="仿宋" w:hint="eastAsia"/>
          <w:sz w:val="32"/>
          <w:szCs w:val="32"/>
        </w:rPr>
        <w:t>联系非公有制经济人士的桥梁纽带，是政府管理非公有制经济的助手。广元市工商联是中华全国工商联的市级地方组织，成立于</w:t>
      </w:r>
      <w:r w:rsidR="00D01971">
        <w:rPr>
          <w:rFonts w:ascii="仿宋" w:eastAsia="仿宋" w:hAnsi="仿宋"/>
          <w:sz w:val="32"/>
          <w:szCs w:val="32"/>
        </w:rPr>
        <w:t>1987</w:t>
      </w:r>
      <w:r w:rsidR="00D01971">
        <w:rPr>
          <w:rFonts w:ascii="仿宋" w:eastAsia="仿宋" w:hAnsi="仿宋" w:hint="eastAsia"/>
          <w:sz w:val="32"/>
          <w:szCs w:val="32"/>
        </w:rPr>
        <w:t>年</w:t>
      </w:r>
      <w:r w:rsidR="00D01971">
        <w:rPr>
          <w:rFonts w:ascii="仿宋" w:eastAsia="仿宋" w:hAnsi="仿宋"/>
          <w:sz w:val="32"/>
          <w:szCs w:val="32"/>
        </w:rPr>
        <w:t>5</w:t>
      </w:r>
      <w:r w:rsidR="00D01971">
        <w:rPr>
          <w:rFonts w:ascii="仿宋" w:eastAsia="仿宋" w:hAnsi="仿宋" w:hint="eastAsia"/>
          <w:sz w:val="32"/>
          <w:szCs w:val="32"/>
        </w:rPr>
        <w:t>月。</w:t>
      </w:r>
    </w:p>
    <w:bookmarkEnd w:id="0"/>
    <w:bookmarkEnd w:id="1"/>
    <w:p w:rsidR="00746152" w:rsidRDefault="00D01971">
      <w:pPr>
        <w:spacing w:line="540" w:lineRule="exact"/>
        <w:ind w:firstLineChars="200" w:firstLine="640"/>
        <w:rPr>
          <w:rFonts w:ascii="仿宋" w:eastAsia="仿宋" w:hAnsi="仿宋"/>
          <w:sz w:val="32"/>
          <w:szCs w:val="32"/>
        </w:rPr>
      </w:pPr>
      <w:r>
        <w:rPr>
          <w:rFonts w:ascii="仿宋" w:eastAsia="仿宋" w:hAnsi="仿宋"/>
          <w:sz w:val="32"/>
          <w:szCs w:val="32"/>
        </w:rPr>
        <w:t>1.</w:t>
      </w:r>
      <w:r>
        <w:rPr>
          <w:rFonts w:ascii="仿宋" w:eastAsia="仿宋" w:hAnsi="仿宋" w:hint="eastAsia"/>
          <w:sz w:val="32"/>
          <w:szCs w:val="32"/>
        </w:rPr>
        <w:t>参与市委、市政府大政方针及政治、经济、社会生活中的重要问题的政治协商，发挥民主监督作用，参政议政。</w:t>
      </w:r>
    </w:p>
    <w:p w:rsidR="00746152" w:rsidRDefault="00D01971">
      <w:pPr>
        <w:spacing w:line="540" w:lineRule="exact"/>
        <w:ind w:firstLineChars="200" w:firstLine="640"/>
        <w:rPr>
          <w:rFonts w:ascii="仿宋" w:eastAsia="仿宋" w:hAnsi="仿宋"/>
          <w:sz w:val="32"/>
          <w:szCs w:val="32"/>
        </w:rPr>
      </w:pPr>
      <w:r>
        <w:rPr>
          <w:rFonts w:ascii="仿宋" w:eastAsia="仿宋" w:hAnsi="仿宋"/>
          <w:sz w:val="32"/>
          <w:szCs w:val="32"/>
        </w:rPr>
        <w:t>2.</w:t>
      </w:r>
      <w:r>
        <w:rPr>
          <w:rFonts w:ascii="仿宋" w:eastAsia="仿宋" w:hAnsi="仿宋" w:hint="eastAsia"/>
          <w:sz w:val="32"/>
          <w:szCs w:val="32"/>
        </w:rPr>
        <w:t>引导会员积极参加国家经济建设，推动社会主义市场经济体制逐步完善。</w:t>
      </w:r>
    </w:p>
    <w:p w:rsidR="00746152" w:rsidRDefault="00D01971">
      <w:pPr>
        <w:spacing w:line="540" w:lineRule="exact"/>
        <w:ind w:firstLineChars="200" w:firstLine="640"/>
        <w:rPr>
          <w:rFonts w:ascii="仿宋" w:eastAsia="仿宋" w:hAnsi="仿宋"/>
          <w:sz w:val="32"/>
          <w:szCs w:val="32"/>
        </w:rPr>
      </w:pPr>
      <w:r>
        <w:rPr>
          <w:rFonts w:ascii="仿宋" w:eastAsia="仿宋" w:hAnsi="仿宋"/>
          <w:sz w:val="32"/>
          <w:szCs w:val="32"/>
        </w:rPr>
        <w:t>3.</w:t>
      </w:r>
      <w:r>
        <w:rPr>
          <w:rFonts w:ascii="仿宋" w:eastAsia="仿宋" w:hAnsi="仿宋" w:hint="eastAsia"/>
          <w:sz w:val="32"/>
          <w:szCs w:val="32"/>
        </w:rPr>
        <w:t>做好工商界代表人士政治安排的推荐工作。</w:t>
      </w:r>
    </w:p>
    <w:p w:rsidR="00746152" w:rsidRDefault="00D01971">
      <w:pPr>
        <w:spacing w:line="540" w:lineRule="exact"/>
        <w:ind w:firstLineChars="200" w:firstLine="640"/>
        <w:rPr>
          <w:rFonts w:ascii="仿宋" w:eastAsia="仿宋" w:hAnsi="仿宋"/>
          <w:sz w:val="32"/>
          <w:szCs w:val="32"/>
        </w:rPr>
      </w:pPr>
      <w:r>
        <w:rPr>
          <w:rFonts w:ascii="仿宋" w:eastAsia="仿宋" w:hAnsi="仿宋"/>
          <w:sz w:val="32"/>
          <w:szCs w:val="32"/>
        </w:rPr>
        <w:t>4.</w:t>
      </w:r>
      <w:r>
        <w:rPr>
          <w:rFonts w:ascii="仿宋" w:eastAsia="仿宋" w:hAnsi="仿宋" w:hint="eastAsia"/>
          <w:sz w:val="32"/>
          <w:szCs w:val="32"/>
        </w:rPr>
        <w:t>指导同业公会和行业商会等专业组织的工作。</w:t>
      </w:r>
    </w:p>
    <w:p w:rsidR="00746152" w:rsidRDefault="00D01971">
      <w:pPr>
        <w:spacing w:line="540" w:lineRule="exact"/>
        <w:ind w:firstLineChars="200" w:firstLine="640"/>
        <w:rPr>
          <w:rFonts w:ascii="仿宋" w:eastAsia="仿宋" w:hAnsi="仿宋"/>
          <w:sz w:val="32"/>
          <w:szCs w:val="32"/>
        </w:rPr>
      </w:pPr>
      <w:r>
        <w:rPr>
          <w:rFonts w:ascii="仿宋" w:eastAsia="仿宋" w:hAnsi="仿宋"/>
          <w:sz w:val="32"/>
          <w:szCs w:val="32"/>
        </w:rPr>
        <w:t>5.</w:t>
      </w:r>
      <w:r>
        <w:rPr>
          <w:rFonts w:ascii="仿宋" w:eastAsia="仿宋" w:hAnsi="仿宋" w:hint="eastAsia"/>
          <w:sz w:val="32"/>
          <w:szCs w:val="32"/>
        </w:rPr>
        <w:t>发扬自我教育的优良传统，宣传、贯彻党和国家的方针政策，加强和改进思想政治工作，坚持对广大会员进行团结、帮助、引导、教育，促进非公有制经济健康发展，提倡爱国、敬业、守法，提高会员素质，培养积极分子队伍。</w:t>
      </w:r>
    </w:p>
    <w:p w:rsidR="00746152" w:rsidRDefault="00D01971">
      <w:pPr>
        <w:spacing w:line="540" w:lineRule="exact"/>
        <w:ind w:firstLineChars="200" w:firstLine="640"/>
        <w:rPr>
          <w:rFonts w:ascii="仿宋" w:eastAsia="仿宋" w:hAnsi="仿宋"/>
          <w:sz w:val="32"/>
          <w:szCs w:val="32"/>
        </w:rPr>
      </w:pPr>
      <w:r>
        <w:rPr>
          <w:rFonts w:ascii="仿宋" w:eastAsia="仿宋" w:hAnsi="仿宋"/>
          <w:sz w:val="32"/>
          <w:szCs w:val="32"/>
        </w:rPr>
        <w:t>6.</w:t>
      </w:r>
      <w:r>
        <w:rPr>
          <w:rFonts w:ascii="仿宋" w:eastAsia="仿宋" w:hAnsi="仿宋" w:hint="eastAsia"/>
          <w:sz w:val="32"/>
          <w:szCs w:val="32"/>
        </w:rPr>
        <w:t>代表并维护会员的合法权益，反映会员的意见、要求和建议；为会员提供有关证明，协调关系，参与调解经济纠纷。</w:t>
      </w:r>
    </w:p>
    <w:p w:rsidR="00746152" w:rsidRDefault="00D01971">
      <w:pPr>
        <w:spacing w:line="540" w:lineRule="exact"/>
        <w:ind w:firstLineChars="200" w:firstLine="640"/>
        <w:rPr>
          <w:rFonts w:ascii="仿宋" w:eastAsia="仿宋" w:hAnsi="仿宋"/>
          <w:sz w:val="32"/>
          <w:szCs w:val="32"/>
        </w:rPr>
      </w:pPr>
      <w:r>
        <w:rPr>
          <w:rFonts w:ascii="仿宋" w:eastAsia="仿宋" w:hAnsi="仿宋"/>
          <w:sz w:val="32"/>
          <w:szCs w:val="32"/>
        </w:rPr>
        <w:t>7.</w:t>
      </w:r>
      <w:r>
        <w:rPr>
          <w:rFonts w:ascii="仿宋" w:eastAsia="仿宋" w:hAnsi="仿宋" w:hint="eastAsia"/>
          <w:sz w:val="32"/>
          <w:szCs w:val="32"/>
        </w:rPr>
        <w:t>引导会员把自身企业的发展与国家发展结合起来，把个人富裕与全体人民的共同富裕结合起来，把遵守市场规则与发扬社会主义道德结合起来，弘扬中华民族传统美德，先富帮后富，走共同富裕的道路，热心社会公益事业，积极参加扶贫光彩事业。</w:t>
      </w:r>
    </w:p>
    <w:p w:rsidR="00746152" w:rsidRDefault="00D01971">
      <w:pPr>
        <w:spacing w:line="540" w:lineRule="exact"/>
        <w:ind w:firstLineChars="200" w:firstLine="640"/>
        <w:rPr>
          <w:rFonts w:ascii="仿宋" w:eastAsia="仿宋" w:hAnsi="仿宋"/>
          <w:sz w:val="32"/>
          <w:szCs w:val="32"/>
        </w:rPr>
      </w:pPr>
      <w:r>
        <w:rPr>
          <w:rFonts w:ascii="仿宋" w:eastAsia="仿宋" w:hAnsi="仿宋"/>
          <w:sz w:val="32"/>
          <w:szCs w:val="32"/>
        </w:rPr>
        <w:t>8.</w:t>
      </w:r>
      <w:r>
        <w:rPr>
          <w:rFonts w:ascii="仿宋" w:eastAsia="仿宋" w:hAnsi="仿宋" w:hint="eastAsia"/>
          <w:sz w:val="32"/>
          <w:szCs w:val="32"/>
        </w:rPr>
        <w:t>为会员提供信息、培训、科技、管理、法律、会计、</w:t>
      </w:r>
      <w:r>
        <w:rPr>
          <w:rFonts w:ascii="仿宋" w:eastAsia="仿宋" w:hAnsi="仿宋" w:hint="eastAsia"/>
          <w:sz w:val="32"/>
          <w:szCs w:val="32"/>
        </w:rPr>
        <w:lastRenderedPageBreak/>
        <w:t>审计、融资、咨询等服务，帮助会员改进经营管理，完善财会制度，照章纳税，提高自身素质和生产技术、产品质量等。</w:t>
      </w:r>
    </w:p>
    <w:p w:rsidR="00746152" w:rsidRDefault="00D01971">
      <w:pPr>
        <w:spacing w:line="540" w:lineRule="exact"/>
        <w:ind w:firstLineChars="200" w:firstLine="640"/>
        <w:rPr>
          <w:rFonts w:ascii="仿宋" w:eastAsia="仿宋" w:hAnsi="仿宋"/>
          <w:sz w:val="32"/>
          <w:szCs w:val="32"/>
        </w:rPr>
      </w:pPr>
      <w:r>
        <w:rPr>
          <w:rFonts w:ascii="仿宋" w:eastAsia="仿宋" w:hAnsi="仿宋"/>
          <w:sz w:val="32"/>
          <w:szCs w:val="32"/>
        </w:rPr>
        <w:t>9.</w:t>
      </w:r>
      <w:r>
        <w:rPr>
          <w:rFonts w:ascii="仿宋" w:eastAsia="仿宋" w:hAnsi="仿宋" w:hint="eastAsia"/>
          <w:sz w:val="32"/>
          <w:szCs w:val="32"/>
        </w:rPr>
        <w:t>组织会员出国、出境考察访问，举办和参加各种对内对外展销会、交易会，帮助会员开拓国内、国际市场；增进与港澳特别行政区、台湾地区和世界各国工商社团及工商经济界人士的联系和友谊，促进经济、技术和贸易合作的发展，协助引进资金、技术、人才。</w:t>
      </w:r>
    </w:p>
    <w:p w:rsidR="00746152" w:rsidRDefault="00D01971">
      <w:pPr>
        <w:spacing w:line="540" w:lineRule="exact"/>
        <w:ind w:firstLineChars="200" w:firstLine="640"/>
        <w:rPr>
          <w:rFonts w:ascii="仿宋" w:eastAsia="仿宋" w:hAnsi="仿宋"/>
          <w:sz w:val="32"/>
          <w:szCs w:val="32"/>
        </w:rPr>
      </w:pPr>
      <w:r>
        <w:rPr>
          <w:rFonts w:ascii="仿宋" w:eastAsia="仿宋" w:hAnsi="仿宋"/>
          <w:sz w:val="32"/>
          <w:szCs w:val="32"/>
        </w:rPr>
        <w:t>10.</w:t>
      </w:r>
      <w:r>
        <w:rPr>
          <w:rFonts w:ascii="仿宋" w:eastAsia="仿宋" w:hAnsi="仿宋" w:hint="eastAsia"/>
          <w:sz w:val="32"/>
          <w:szCs w:val="32"/>
        </w:rPr>
        <w:t>办好会办企业、事业。</w:t>
      </w:r>
    </w:p>
    <w:p w:rsidR="00746152" w:rsidRDefault="00D01971">
      <w:pPr>
        <w:spacing w:line="540" w:lineRule="exact"/>
        <w:ind w:firstLineChars="200" w:firstLine="640"/>
        <w:rPr>
          <w:rFonts w:ascii="仿宋" w:eastAsia="仿宋" w:hAnsi="仿宋"/>
          <w:sz w:val="32"/>
          <w:szCs w:val="32"/>
        </w:rPr>
      </w:pPr>
      <w:r>
        <w:rPr>
          <w:rFonts w:ascii="仿宋" w:eastAsia="仿宋" w:hAnsi="仿宋"/>
          <w:sz w:val="32"/>
          <w:szCs w:val="32"/>
        </w:rPr>
        <w:t>11.</w:t>
      </w:r>
      <w:r>
        <w:rPr>
          <w:rFonts w:ascii="仿宋" w:eastAsia="仿宋" w:hAnsi="仿宋" w:hint="eastAsia"/>
          <w:sz w:val="32"/>
          <w:szCs w:val="32"/>
        </w:rPr>
        <w:t>承办市委、市府交办和有关部门委托的事项。</w:t>
      </w:r>
    </w:p>
    <w:p w:rsidR="00746152" w:rsidRDefault="00D01971">
      <w:pPr>
        <w:pStyle w:val="2"/>
        <w:keepNext/>
        <w:keepLines/>
        <w:spacing w:line="540" w:lineRule="exact"/>
        <w:ind w:firstLine="640"/>
        <w:jc w:val="both"/>
        <w:rPr>
          <w:rFonts w:ascii="黑体" w:eastAsia="黑体" w:hAnsi="Times New Roman" w:cs="黑体"/>
          <w:kern w:val="2"/>
          <w:sz w:val="32"/>
          <w:szCs w:val="32"/>
          <w:lang w:val="zh-CN"/>
        </w:rPr>
      </w:pPr>
      <w:r>
        <w:rPr>
          <w:rFonts w:ascii="黑体" w:eastAsia="黑体" w:hAnsi="Times New Roman" w:cs="黑体" w:hint="eastAsia"/>
          <w:color w:val="000000"/>
          <w:kern w:val="2"/>
          <w:sz w:val="32"/>
          <w:szCs w:val="32"/>
          <w:lang w:val="zh-CN"/>
        </w:rPr>
        <w:t>二、机</w:t>
      </w:r>
      <w:r>
        <w:rPr>
          <w:rFonts w:ascii="黑体" w:eastAsia="黑体" w:hAnsi="Times New Roman" w:cs="黑体" w:hint="eastAsia"/>
          <w:kern w:val="2"/>
          <w:sz w:val="32"/>
          <w:szCs w:val="32"/>
          <w:lang w:val="zh-CN"/>
        </w:rPr>
        <w:t>构设置</w:t>
      </w:r>
    </w:p>
    <w:p w:rsidR="00746152" w:rsidRDefault="00D01971">
      <w:pPr>
        <w:spacing w:line="540" w:lineRule="exact"/>
        <w:ind w:firstLineChars="200" w:firstLine="640"/>
        <w:rPr>
          <w:rFonts w:ascii="仿宋" w:eastAsia="仿宋" w:hAnsi="仿宋"/>
          <w:sz w:val="32"/>
          <w:szCs w:val="32"/>
        </w:rPr>
      </w:pPr>
      <w:r>
        <w:rPr>
          <w:rFonts w:ascii="仿宋" w:eastAsia="仿宋" w:hAnsi="仿宋" w:hint="eastAsia"/>
          <w:sz w:val="32"/>
          <w:szCs w:val="32"/>
        </w:rPr>
        <w:t>广元市工商业联合会是一级预算单位，无下属二级</w:t>
      </w:r>
      <w:r>
        <w:rPr>
          <w:rFonts w:ascii="仿宋" w:eastAsia="仿宋" w:hAnsi="仿宋"/>
          <w:sz w:val="32"/>
          <w:szCs w:val="32"/>
        </w:rPr>
        <w:t>预算</w:t>
      </w:r>
      <w:r>
        <w:rPr>
          <w:rFonts w:ascii="仿宋" w:eastAsia="仿宋" w:hAnsi="仿宋" w:hint="eastAsia"/>
          <w:sz w:val="32"/>
          <w:szCs w:val="32"/>
        </w:rPr>
        <w:t>单位。</w:t>
      </w:r>
    </w:p>
    <w:p w:rsidR="00746152" w:rsidRDefault="00746152">
      <w:pPr>
        <w:spacing w:line="540" w:lineRule="exact"/>
      </w:pPr>
    </w:p>
    <w:p w:rsidR="00746152" w:rsidRDefault="00D01971">
      <w:pPr>
        <w:pStyle w:val="1"/>
        <w:keepNext/>
        <w:keepLines/>
        <w:spacing w:line="540" w:lineRule="exact"/>
        <w:ind w:firstLine="880"/>
        <w:jc w:val="center"/>
        <w:rPr>
          <w:rFonts w:ascii="黑体" w:eastAsia="黑体" w:hAnsi="Cambria" w:cs="黑体"/>
          <w:kern w:val="44"/>
          <w:sz w:val="44"/>
          <w:szCs w:val="44"/>
          <w:lang w:val="zh-CN"/>
        </w:rPr>
      </w:pPr>
      <w:r>
        <w:rPr>
          <w:rFonts w:ascii="黑体" w:eastAsia="黑体" w:hAnsi="Cambria" w:cs="黑体" w:hint="eastAsia"/>
          <w:color w:val="000000"/>
          <w:kern w:val="44"/>
          <w:sz w:val="44"/>
          <w:szCs w:val="44"/>
          <w:lang w:val="zh-CN"/>
        </w:rPr>
        <w:t>第二部分</w:t>
      </w:r>
      <w:r>
        <w:rPr>
          <w:rFonts w:ascii="黑体" w:eastAsia="黑体" w:hAnsi="Cambria" w:cs="黑体"/>
          <w:kern w:val="44"/>
          <w:sz w:val="44"/>
          <w:szCs w:val="44"/>
          <w:lang w:val="zh-CN"/>
        </w:rPr>
        <w:t>2022</w:t>
      </w:r>
      <w:r>
        <w:rPr>
          <w:rFonts w:ascii="黑体" w:eastAsia="黑体" w:hAnsi="Cambria" w:cs="黑体" w:hint="eastAsia"/>
          <w:kern w:val="44"/>
          <w:sz w:val="44"/>
          <w:szCs w:val="44"/>
          <w:lang w:val="zh-CN"/>
        </w:rPr>
        <w:t>年度部门决算情况明</w:t>
      </w:r>
    </w:p>
    <w:p w:rsidR="00746152" w:rsidRDefault="00D01971">
      <w:pPr>
        <w:keepNext/>
        <w:keepLines/>
        <w:spacing w:line="540" w:lineRule="exact"/>
        <w:jc w:val="both"/>
        <w:rPr>
          <w:rFonts w:ascii="黑体" w:eastAsia="黑体" w:hAnsi="Times New Roman" w:cs="黑体"/>
          <w:kern w:val="2"/>
          <w:sz w:val="32"/>
          <w:szCs w:val="32"/>
          <w:lang w:val="zh-CN"/>
        </w:rPr>
      </w:pPr>
      <w:r>
        <w:rPr>
          <w:rFonts w:ascii="黑体" w:eastAsia="黑体" w:hAnsi="Times New Roman" w:cs="黑体" w:hint="eastAsia"/>
          <w:color w:val="000000"/>
          <w:kern w:val="2"/>
          <w:sz w:val="32"/>
          <w:szCs w:val="32"/>
          <w:lang w:val="zh-CN"/>
        </w:rPr>
        <w:t>一、收</w:t>
      </w:r>
      <w:r>
        <w:rPr>
          <w:rFonts w:ascii="黑体" w:eastAsia="黑体" w:hAnsi="Times New Roman" w:cs="黑体" w:hint="eastAsia"/>
          <w:kern w:val="2"/>
          <w:sz w:val="32"/>
          <w:szCs w:val="32"/>
          <w:lang w:val="zh-CN"/>
        </w:rPr>
        <w:t>入支出决算总体情况说明</w:t>
      </w:r>
    </w:p>
    <w:p w:rsidR="00746152" w:rsidRDefault="00D01971">
      <w:pPr>
        <w:keepNext/>
        <w:keepLines/>
        <w:spacing w:line="540" w:lineRule="exact"/>
        <w:ind w:firstLine="640"/>
        <w:jc w:val="both"/>
        <w:rPr>
          <w:rFonts w:ascii="仿宋_GB2312" w:eastAsia="仿宋_GB2312" w:hAnsi="Times New Roman" w:cs="仿宋_GB2312"/>
          <w:color w:val="000000"/>
          <w:kern w:val="2"/>
          <w:sz w:val="32"/>
          <w:szCs w:val="32"/>
          <w:lang w:val="zh-CN"/>
        </w:rPr>
      </w:pPr>
      <w:r>
        <w:rPr>
          <w:rFonts w:ascii="仿宋_GB2312" w:eastAsia="仿宋_GB2312" w:hAnsi="Times New Roman" w:cs="仿宋_GB2312"/>
          <w:color w:val="000000"/>
          <w:kern w:val="2"/>
          <w:sz w:val="32"/>
          <w:szCs w:val="32"/>
          <w:lang w:val="zh-CN"/>
        </w:rPr>
        <w:t>2022</w:t>
      </w:r>
      <w:r>
        <w:rPr>
          <w:rFonts w:ascii="仿宋_GB2312" w:eastAsia="仿宋_GB2312" w:hAnsi="Times New Roman" w:cs="仿宋_GB2312" w:hint="eastAsia"/>
          <w:color w:val="000000"/>
          <w:kern w:val="2"/>
          <w:sz w:val="32"/>
          <w:szCs w:val="32"/>
          <w:lang w:val="zh-CN"/>
        </w:rPr>
        <w:t>年度收、支总计</w:t>
      </w:r>
      <w:r>
        <w:rPr>
          <w:rFonts w:ascii="仿宋_GB2312" w:eastAsia="仿宋_GB2312" w:hAnsi="Times New Roman" w:cs="仿宋_GB2312"/>
          <w:color w:val="000000"/>
          <w:kern w:val="2"/>
          <w:sz w:val="32"/>
          <w:szCs w:val="32"/>
          <w:lang w:val="zh-CN"/>
        </w:rPr>
        <w:t>403.18</w:t>
      </w:r>
      <w:r>
        <w:rPr>
          <w:rFonts w:ascii="仿宋_GB2312" w:eastAsia="仿宋_GB2312" w:hAnsi="Times New Roman" w:cs="仿宋_GB2312" w:hint="eastAsia"/>
          <w:color w:val="000000"/>
          <w:kern w:val="2"/>
          <w:sz w:val="32"/>
          <w:szCs w:val="32"/>
          <w:lang w:val="zh-CN"/>
        </w:rPr>
        <w:t>万元。与</w:t>
      </w:r>
      <w:r>
        <w:rPr>
          <w:rFonts w:ascii="仿宋_GB2312" w:eastAsia="仿宋_GB2312" w:hAnsi="Times New Roman" w:cs="仿宋_GB2312"/>
          <w:color w:val="000000"/>
          <w:kern w:val="2"/>
          <w:sz w:val="32"/>
          <w:szCs w:val="32"/>
          <w:lang w:val="zh-CN"/>
        </w:rPr>
        <w:t>2021</w:t>
      </w:r>
      <w:r>
        <w:rPr>
          <w:rFonts w:ascii="仿宋_GB2312" w:eastAsia="仿宋_GB2312" w:hAnsi="Times New Roman" w:cs="仿宋_GB2312" w:hint="eastAsia"/>
          <w:color w:val="000000"/>
          <w:kern w:val="2"/>
          <w:sz w:val="32"/>
          <w:szCs w:val="32"/>
          <w:lang w:val="zh-CN"/>
        </w:rPr>
        <w:t>年相比，收、支总计各增加</w:t>
      </w:r>
      <w:r>
        <w:rPr>
          <w:rFonts w:ascii="仿宋_GB2312" w:eastAsia="仿宋_GB2312" w:hAnsi="Times New Roman" w:cs="仿宋_GB2312"/>
          <w:color w:val="000000"/>
          <w:kern w:val="2"/>
          <w:sz w:val="32"/>
          <w:szCs w:val="32"/>
          <w:lang w:val="zh-CN"/>
        </w:rPr>
        <w:t>18.78</w:t>
      </w:r>
      <w:r>
        <w:rPr>
          <w:rFonts w:ascii="仿宋_GB2312" w:eastAsia="仿宋_GB2312" w:hAnsi="Times New Roman" w:cs="仿宋_GB2312" w:hint="eastAsia"/>
          <w:color w:val="000000"/>
          <w:kern w:val="2"/>
          <w:sz w:val="32"/>
          <w:szCs w:val="32"/>
          <w:lang w:val="zh-CN"/>
        </w:rPr>
        <w:t>万元，增长</w:t>
      </w:r>
      <w:r>
        <w:rPr>
          <w:rFonts w:ascii="仿宋_GB2312" w:eastAsia="仿宋_GB2312" w:hAnsi="Times New Roman" w:cs="仿宋_GB2312"/>
          <w:color w:val="000000"/>
          <w:kern w:val="2"/>
          <w:sz w:val="32"/>
          <w:szCs w:val="32"/>
          <w:lang w:val="zh-CN"/>
        </w:rPr>
        <w:t>4.9%</w:t>
      </w:r>
      <w:r>
        <w:rPr>
          <w:rFonts w:ascii="仿宋_GB2312" w:eastAsia="仿宋_GB2312" w:hAnsi="Times New Roman" w:cs="仿宋_GB2312" w:hint="eastAsia"/>
          <w:color w:val="000000"/>
          <w:kern w:val="2"/>
          <w:sz w:val="32"/>
          <w:szCs w:val="32"/>
          <w:lang w:val="zh-CN"/>
        </w:rPr>
        <w:t>。主要变动原因是我单位一名退休人员去世，财政拨付了该名退休人员的丧葬费及抚恤金。</w:t>
      </w:r>
    </w:p>
    <w:p w:rsidR="00746152" w:rsidRDefault="00D01971">
      <w:pPr>
        <w:ind w:firstLine="641"/>
        <w:jc w:val="both"/>
        <w:rPr>
          <w:rFonts w:ascii="仿宋" w:eastAsia="仿宋" w:hAnsi="Times New Roman" w:cs="仿宋"/>
          <w:kern w:val="2"/>
          <w:sz w:val="32"/>
          <w:szCs w:val="32"/>
        </w:rPr>
      </w:pPr>
      <w:r>
        <w:rPr>
          <w:rFonts w:ascii="仿宋" w:eastAsia="仿宋" w:hAnsi="Times New Roman" w:cs="仿宋" w:hint="eastAsia"/>
          <w:kern w:val="2"/>
          <w:sz w:val="32"/>
          <w:szCs w:val="32"/>
        </w:rPr>
        <w:t>（图</w:t>
      </w:r>
      <w:r>
        <w:rPr>
          <w:rFonts w:ascii="仿宋" w:eastAsia="仿宋" w:hAnsi="Times New Roman" w:cs="仿宋"/>
          <w:kern w:val="2"/>
          <w:sz w:val="32"/>
          <w:szCs w:val="32"/>
        </w:rPr>
        <w:t>1</w:t>
      </w:r>
      <w:r>
        <w:rPr>
          <w:rFonts w:ascii="仿宋" w:eastAsia="仿宋" w:hAnsi="Times New Roman" w:cs="仿宋" w:hint="eastAsia"/>
          <w:kern w:val="2"/>
          <w:sz w:val="32"/>
          <w:szCs w:val="32"/>
        </w:rPr>
        <w:t>：收、支决算总计变动情况图）（柱状图）</w:t>
      </w:r>
    </w:p>
    <w:p w:rsidR="00746152" w:rsidRDefault="00D01971">
      <w:pPr>
        <w:ind w:firstLine="641"/>
        <w:jc w:val="both"/>
        <w:rPr>
          <w:rFonts w:ascii="仿宋" w:eastAsia="仿宋" w:hAnsi="Times New Roman" w:cs="仿宋"/>
          <w:kern w:val="2"/>
          <w:sz w:val="32"/>
          <w:szCs w:val="32"/>
        </w:rPr>
      </w:pPr>
      <w:r>
        <w:rPr>
          <w:rFonts w:ascii="仿宋" w:eastAsia="仿宋" w:hAnsi="Times New Roman" w:cs="仿宋" w:hint="eastAsia"/>
          <w:noProof/>
          <w:kern w:val="2"/>
          <w:sz w:val="32"/>
          <w:szCs w:val="32"/>
        </w:rPr>
        <w:lastRenderedPageBreak/>
        <w:drawing>
          <wp:inline distT="0" distB="0" distL="114300" distR="114300">
            <wp:extent cx="4263390" cy="2563495"/>
            <wp:effectExtent l="4445" t="4445" r="12065" b="1016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46152" w:rsidRDefault="00D01971">
      <w:pPr>
        <w:keepNext/>
        <w:keepLines/>
        <w:spacing w:line="540" w:lineRule="exact"/>
        <w:ind w:firstLine="640"/>
        <w:jc w:val="both"/>
        <w:rPr>
          <w:rFonts w:ascii="黑体" w:eastAsia="黑体" w:hAnsi="Times New Roman" w:cs="黑体"/>
          <w:kern w:val="2"/>
          <w:sz w:val="32"/>
          <w:szCs w:val="32"/>
          <w:lang w:val="zh-CN"/>
        </w:rPr>
      </w:pPr>
      <w:r>
        <w:rPr>
          <w:rFonts w:ascii="黑体" w:eastAsia="黑体" w:hAnsi="Times New Roman" w:cs="黑体" w:hint="eastAsia"/>
          <w:color w:val="000000"/>
          <w:kern w:val="2"/>
          <w:sz w:val="32"/>
          <w:szCs w:val="32"/>
          <w:lang w:val="zh-CN"/>
        </w:rPr>
        <w:t>二、收</w:t>
      </w:r>
      <w:r>
        <w:rPr>
          <w:rFonts w:ascii="黑体" w:eastAsia="黑体" w:hAnsi="Times New Roman" w:cs="黑体" w:hint="eastAsia"/>
          <w:kern w:val="2"/>
          <w:sz w:val="32"/>
          <w:szCs w:val="32"/>
          <w:lang w:val="zh-CN"/>
        </w:rPr>
        <w:t>入决算情况说明</w:t>
      </w:r>
    </w:p>
    <w:p w:rsidR="00746152" w:rsidRDefault="00D01971">
      <w:pPr>
        <w:keepNext/>
        <w:keepLines/>
        <w:spacing w:line="540" w:lineRule="exact"/>
        <w:ind w:firstLine="640"/>
        <w:jc w:val="both"/>
        <w:rPr>
          <w:rFonts w:ascii="仿宋_GB2312" w:eastAsia="仿宋_GB2312" w:hAnsi="Times New Roman" w:cs="仿宋_GB2312"/>
          <w:color w:val="000000"/>
          <w:kern w:val="2"/>
          <w:sz w:val="32"/>
          <w:szCs w:val="32"/>
          <w:lang w:val="zh-CN"/>
        </w:rPr>
      </w:pPr>
      <w:r>
        <w:rPr>
          <w:rFonts w:ascii="仿宋_GB2312" w:eastAsia="仿宋_GB2312" w:hAnsi="Times New Roman" w:cs="仿宋_GB2312"/>
          <w:color w:val="000000"/>
          <w:kern w:val="2"/>
          <w:sz w:val="32"/>
          <w:szCs w:val="32"/>
          <w:lang w:val="zh-CN"/>
        </w:rPr>
        <w:t>2022</w:t>
      </w:r>
      <w:r>
        <w:rPr>
          <w:rFonts w:ascii="仿宋_GB2312" w:eastAsia="仿宋_GB2312" w:hAnsi="Times New Roman" w:cs="仿宋_GB2312" w:hint="eastAsia"/>
          <w:color w:val="000000"/>
          <w:kern w:val="2"/>
          <w:sz w:val="32"/>
          <w:szCs w:val="32"/>
          <w:lang w:val="zh-CN"/>
        </w:rPr>
        <w:t>年本年收入合计</w:t>
      </w:r>
      <w:r>
        <w:rPr>
          <w:rFonts w:ascii="仿宋_GB2312" w:eastAsia="仿宋_GB2312" w:hAnsi="Times New Roman" w:cs="仿宋_GB2312"/>
          <w:color w:val="000000"/>
          <w:kern w:val="2"/>
          <w:sz w:val="32"/>
          <w:szCs w:val="32"/>
          <w:lang w:val="zh-CN"/>
        </w:rPr>
        <w:t>393.42</w:t>
      </w:r>
      <w:r>
        <w:rPr>
          <w:rFonts w:ascii="仿宋_GB2312" w:eastAsia="仿宋_GB2312" w:hAnsi="Times New Roman" w:cs="仿宋_GB2312" w:hint="eastAsia"/>
          <w:color w:val="000000"/>
          <w:kern w:val="2"/>
          <w:sz w:val="32"/>
          <w:szCs w:val="32"/>
          <w:lang w:val="zh-CN"/>
        </w:rPr>
        <w:t>万元，其中：一般公共预算财政拨款收入</w:t>
      </w:r>
      <w:r>
        <w:rPr>
          <w:rFonts w:ascii="仿宋_GB2312" w:eastAsia="仿宋_GB2312" w:hAnsi="Times New Roman" w:cs="仿宋_GB2312"/>
          <w:color w:val="000000"/>
          <w:kern w:val="2"/>
          <w:sz w:val="32"/>
          <w:szCs w:val="32"/>
          <w:lang w:val="zh-CN"/>
        </w:rPr>
        <w:t>393.42</w:t>
      </w:r>
      <w:r>
        <w:rPr>
          <w:rFonts w:ascii="仿宋_GB2312" w:eastAsia="仿宋_GB2312" w:hAnsi="Times New Roman" w:cs="仿宋_GB2312" w:hint="eastAsia"/>
          <w:color w:val="000000"/>
          <w:kern w:val="2"/>
          <w:sz w:val="32"/>
          <w:szCs w:val="32"/>
          <w:lang w:val="zh-CN"/>
        </w:rPr>
        <w:t>万元，占</w:t>
      </w:r>
      <w:r>
        <w:rPr>
          <w:rFonts w:ascii="仿宋_GB2312" w:eastAsia="仿宋_GB2312" w:hAnsi="Times New Roman" w:cs="仿宋_GB2312"/>
          <w:color w:val="000000"/>
          <w:kern w:val="2"/>
          <w:sz w:val="32"/>
          <w:szCs w:val="32"/>
          <w:lang w:val="zh-CN"/>
        </w:rPr>
        <w:t>100%</w:t>
      </w:r>
      <w:r>
        <w:rPr>
          <w:rFonts w:ascii="仿宋_GB2312" w:eastAsia="仿宋_GB2312" w:hAnsi="Times New Roman" w:cs="仿宋_GB2312" w:hint="eastAsia"/>
          <w:color w:val="000000"/>
          <w:kern w:val="2"/>
          <w:sz w:val="32"/>
          <w:szCs w:val="32"/>
          <w:lang w:val="zh-CN"/>
        </w:rPr>
        <w:t>。</w:t>
      </w:r>
    </w:p>
    <w:p w:rsidR="00746152" w:rsidRDefault="00D01971">
      <w:pPr>
        <w:ind w:firstLine="641"/>
        <w:jc w:val="both"/>
        <w:rPr>
          <w:rFonts w:ascii="仿宋" w:eastAsia="仿宋" w:hAnsi="Times New Roman" w:cs="仿宋"/>
          <w:kern w:val="2"/>
          <w:sz w:val="32"/>
          <w:szCs w:val="32"/>
        </w:rPr>
      </w:pPr>
      <w:r>
        <w:rPr>
          <w:rFonts w:ascii="仿宋" w:eastAsia="仿宋" w:hAnsi="Times New Roman" w:cs="仿宋" w:hint="eastAsia"/>
          <w:kern w:val="2"/>
          <w:sz w:val="32"/>
          <w:szCs w:val="32"/>
        </w:rPr>
        <w:t>（图</w:t>
      </w:r>
      <w:r>
        <w:rPr>
          <w:rFonts w:ascii="仿宋" w:eastAsia="仿宋" w:hAnsi="Times New Roman" w:cs="仿宋"/>
          <w:kern w:val="2"/>
          <w:sz w:val="32"/>
          <w:szCs w:val="32"/>
        </w:rPr>
        <w:t>2</w:t>
      </w:r>
      <w:r>
        <w:rPr>
          <w:rFonts w:ascii="仿宋" w:eastAsia="仿宋" w:hAnsi="Times New Roman" w:cs="仿宋" w:hint="eastAsia"/>
          <w:kern w:val="2"/>
          <w:sz w:val="32"/>
          <w:szCs w:val="32"/>
        </w:rPr>
        <w:t>：收入决算结构图）（饼状图）</w:t>
      </w:r>
    </w:p>
    <w:p w:rsidR="00746152" w:rsidRDefault="00D01971">
      <w:pPr>
        <w:ind w:firstLine="641"/>
        <w:jc w:val="both"/>
        <w:rPr>
          <w:rFonts w:ascii="仿宋" w:eastAsia="仿宋" w:hAnsi="Times New Roman" w:cs="仿宋"/>
          <w:kern w:val="2"/>
          <w:sz w:val="32"/>
          <w:szCs w:val="32"/>
        </w:rPr>
      </w:pPr>
      <w:r>
        <w:rPr>
          <w:noProof/>
        </w:rPr>
        <w:drawing>
          <wp:inline distT="0" distB="0" distL="114300" distR="114300">
            <wp:extent cx="3794125" cy="2310765"/>
            <wp:effectExtent l="4445" t="4445" r="11430" b="889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46152" w:rsidRDefault="00D01971">
      <w:pPr>
        <w:keepNext/>
        <w:keepLines/>
        <w:spacing w:line="540" w:lineRule="exact"/>
        <w:ind w:firstLine="640"/>
        <w:jc w:val="both"/>
        <w:rPr>
          <w:rFonts w:ascii="黑体" w:eastAsia="黑体" w:hAnsi="Times New Roman" w:cs="黑体"/>
          <w:kern w:val="2"/>
          <w:sz w:val="32"/>
          <w:szCs w:val="32"/>
          <w:lang w:val="zh-CN"/>
        </w:rPr>
      </w:pPr>
      <w:r>
        <w:rPr>
          <w:rFonts w:ascii="黑体" w:eastAsia="黑体" w:hAnsi="Times New Roman" w:cs="黑体" w:hint="eastAsia"/>
          <w:color w:val="000000"/>
          <w:kern w:val="2"/>
          <w:sz w:val="32"/>
          <w:szCs w:val="32"/>
          <w:lang w:val="zh-CN"/>
        </w:rPr>
        <w:t>三、支</w:t>
      </w:r>
      <w:r>
        <w:rPr>
          <w:rFonts w:ascii="黑体" w:eastAsia="黑体" w:hAnsi="Times New Roman" w:cs="黑体" w:hint="eastAsia"/>
          <w:kern w:val="2"/>
          <w:sz w:val="32"/>
          <w:szCs w:val="32"/>
          <w:lang w:val="zh-CN"/>
        </w:rPr>
        <w:t>出决算情况说明</w:t>
      </w:r>
    </w:p>
    <w:p w:rsidR="00746152" w:rsidRDefault="00D01971">
      <w:pPr>
        <w:keepNext/>
        <w:keepLines/>
        <w:spacing w:line="540" w:lineRule="exact"/>
        <w:ind w:firstLine="640"/>
        <w:jc w:val="both"/>
        <w:rPr>
          <w:rFonts w:ascii="仿宋_GB2312" w:eastAsia="仿宋_GB2312" w:hAnsi="Times New Roman" w:cs="仿宋_GB2312"/>
          <w:color w:val="FF0000"/>
          <w:kern w:val="2"/>
          <w:sz w:val="32"/>
          <w:szCs w:val="32"/>
          <w:lang w:val="zh-CN"/>
        </w:rPr>
      </w:pPr>
      <w:r>
        <w:rPr>
          <w:rFonts w:ascii="仿宋_GB2312" w:eastAsia="仿宋_GB2312" w:hAnsi="Times New Roman" w:cs="仿宋_GB2312"/>
          <w:color w:val="000000"/>
          <w:kern w:val="2"/>
          <w:sz w:val="32"/>
          <w:szCs w:val="32"/>
          <w:lang w:val="zh-CN"/>
        </w:rPr>
        <w:t>2022</w:t>
      </w:r>
      <w:r>
        <w:rPr>
          <w:rFonts w:ascii="仿宋_GB2312" w:eastAsia="仿宋_GB2312" w:hAnsi="Times New Roman" w:cs="仿宋_GB2312" w:hint="eastAsia"/>
          <w:color w:val="000000"/>
          <w:kern w:val="2"/>
          <w:sz w:val="32"/>
          <w:szCs w:val="32"/>
          <w:lang w:val="zh-CN"/>
        </w:rPr>
        <w:t>年本年支出合计</w:t>
      </w:r>
      <w:r>
        <w:rPr>
          <w:rFonts w:ascii="仿宋_GB2312" w:eastAsia="仿宋_GB2312" w:hAnsi="Times New Roman" w:cs="仿宋_GB2312"/>
          <w:color w:val="000000"/>
          <w:kern w:val="2"/>
          <w:sz w:val="32"/>
          <w:szCs w:val="32"/>
          <w:lang w:val="zh-CN"/>
        </w:rPr>
        <w:t>402.42</w:t>
      </w:r>
      <w:r>
        <w:rPr>
          <w:rFonts w:ascii="仿宋_GB2312" w:eastAsia="仿宋_GB2312" w:hAnsi="Times New Roman" w:cs="仿宋_GB2312" w:hint="eastAsia"/>
          <w:color w:val="000000"/>
          <w:kern w:val="2"/>
          <w:sz w:val="32"/>
          <w:szCs w:val="32"/>
          <w:lang w:val="zh-CN"/>
        </w:rPr>
        <w:t>万元，其中：基本支出</w:t>
      </w:r>
      <w:r>
        <w:rPr>
          <w:rFonts w:ascii="仿宋_GB2312" w:eastAsia="仿宋_GB2312" w:hAnsi="Times New Roman" w:cs="仿宋_GB2312"/>
          <w:color w:val="000000"/>
          <w:kern w:val="2"/>
          <w:sz w:val="32"/>
          <w:szCs w:val="32"/>
          <w:lang w:val="zh-CN"/>
        </w:rPr>
        <w:t>372.66</w:t>
      </w:r>
      <w:r>
        <w:rPr>
          <w:rFonts w:ascii="仿宋_GB2312" w:eastAsia="仿宋_GB2312" w:hAnsi="Times New Roman" w:cs="仿宋_GB2312" w:hint="eastAsia"/>
          <w:color w:val="000000"/>
          <w:kern w:val="2"/>
          <w:sz w:val="32"/>
          <w:szCs w:val="32"/>
          <w:lang w:val="zh-CN"/>
        </w:rPr>
        <w:t>万元，占</w:t>
      </w:r>
      <w:r>
        <w:rPr>
          <w:rFonts w:ascii="仿宋_GB2312" w:eastAsia="仿宋_GB2312" w:hAnsi="Times New Roman" w:cs="仿宋_GB2312"/>
          <w:color w:val="000000"/>
          <w:kern w:val="2"/>
          <w:sz w:val="32"/>
          <w:szCs w:val="32"/>
          <w:lang w:val="zh-CN"/>
        </w:rPr>
        <w:t>92.6%</w:t>
      </w:r>
      <w:r>
        <w:rPr>
          <w:rFonts w:ascii="仿宋_GB2312" w:eastAsia="仿宋_GB2312" w:hAnsi="Times New Roman" w:cs="仿宋_GB2312" w:hint="eastAsia"/>
          <w:color w:val="000000"/>
          <w:kern w:val="2"/>
          <w:sz w:val="32"/>
          <w:szCs w:val="32"/>
          <w:lang w:val="zh-CN"/>
        </w:rPr>
        <w:t>；项目支出</w:t>
      </w:r>
      <w:r>
        <w:rPr>
          <w:rFonts w:ascii="仿宋_GB2312" w:eastAsia="仿宋_GB2312" w:hAnsi="Times New Roman" w:cs="仿宋_GB2312"/>
          <w:color w:val="000000"/>
          <w:kern w:val="2"/>
          <w:sz w:val="32"/>
          <w:szCs w:val="32"/>
          <w:lang w:val="zh-CN"/>
        </w:rPr>
        <w:t>29.76</w:t>
      </w:r>
      <w:r>
        <w:rPr>
          <w:rFonts w:ascii="仿宋_GB2312" w:eastAsia="仿宋_GB2312" w:hAnsi="Times New Roman" w:cs="仿宋_GB2312" w:hint="eastAsia"/>
          <w:color w:val="000000"/>
          <w:kern w:val="2"/>
          <w:sz w:val="32"/>
          <w:szCs w:val="32"/>
          <w:lang w:val="zh-CN"/>
        </w:rPr>
        <w:t>万元，占</w:t>
      </w:r>
      <w:r>
        <w:rPr>
          <w:rFonts w:ascii="仿宋_GB2312" w:eastAsia="仿宋_GB2312" w:hAnsi="Times New Roman" w:cs="仿宋_GB2312"/>
          <w:color w:val="000000"/>
          <w:kern w:val="2"/>
          <w:sz w:val="32"/>
          <w:szCs w:val="32"/>
          <w:lang w:val="zh-CN"/>
        </w:rPr>
        <w:t>7.4%</w:t>
      </w:r>
      <w:r>
        <w:rPr>
          <w:rFonts w:ascii="仿宋_GB2312" w:eastAsia="仿宋_GB2312" w:hAnsi="Times New Roman" w:cs="仿宋_GB2312" w:hint="eastAsia"/>
          <w:color w:val="000000"/>
          <w:kern w:val="2"/>
          <w:sz w:val="32"/>
          <w:szCs w:val="32"/>
          <w:lang w:val="zh-CN"/>
        </w:rPr>
        <w:t>。</w:t>
      </w:r>
    </w:p>
    <w:p w:rsidR="00746152" w:rsidRDefault="00D01971">
      <w:pPr>
        <w:ind w:firstLine="641"/>
        <w:jc w:val="both"/>
        <w:rPr>
          <w:rFonts w:ascii="仿宋" w:eastAsia="仿宋" w:hAnsi="Times New Roman" w:cs="仿宋"/>
          <w:kern w:val="2"/>
          <w:sz w:val="32"/>
          <w:szCs w:val="32"/>
        </w:rPr>
      </w:pPr>
      <w:r>
        <w:rPr>
          <w:rFonts w:ascii="仿宋" w:eastAsia="仿宋" w:hAnsi="Times New Roman" w:cs="仿宋" w:hint="eastAsia"/>
          <w:kern w:val="2"/>
          <w:sz w:val="32"/>
          <w:szCs w:val="32"/>
        </w:rPr>
        <w:t>（图</w:t>
      </w:r>
      <w:r>
        <w:rPr>
          <w:rFonts w:ascii="仿宋" w:eastAsia="仿宋" w:hAnsi="Times New Roman" w:cs="仿宋"/>
          <w:kern w:val="2"/>
          <w:sz w:val="32"/>
          <w:szCs w:val="32"/>
        </w:rPr>
        <w:t>3</w:t>
      </w:r>
      <w:r>
        <w:rPr>
          <w:rFonts w:ascii="仿宋" w:eastAsia="仿宋" w:hAnsi="Times New Roman" w:cs="仿宋" w:hint="eastAsia"/>
          <w:kern w:val="2"/>
          <w:sz w:val="32"/>
          <w:szCs w:val="32"/>
        </w:rPr>
        <w:t>：支出决算结构图）（饼状图）</w:t>
      </w:r>
    </w:p>
    <w:p w:rsidR="00746152" w:rsidRDefault="00D01971">
      <w:pPr>
        <w:ind w:firstLine="641"/>
        <w:jc w:val="both"/>
        <w:rPr>
          <w:rFonts w:ascii="仿宋" w:eastAsia="仿宋" w:hAnsi="Times New Roman" w:cs="仿宋"/>
          <w:kern w:val="2"/>
          <w:sz w:val="32"/>
          <w:szCs w:val="32"/>
        </w:rPr>
      </w:pPr>
      <w:r>
        <w:rPr>
          <w:rFonts w:ascii="仿宋" w:eastAsia="仿宋" w:hAnsi="Times New Roman" w:cs="仿宋" w:hint="eastAsia"/>
          <w:noProof/>
          <w:kern w:val="2"/>
          <w:sz w:val="32"/>
          <w:szCs w:val="32"/>
        </w:rPr>
        <w:lastRenderedPageBreak/>
        <w:drawing>
          <wp:inline distT="0" distB="0" distL="114300" distR="114300">
            <wp:extent cx="3865245" cy="2763520"/>
            <wp:effectExtent l="4445" t="4445" r="16510" b="1333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46152" w:rsidRDefault="00D01971">
      <w:pPr>
        <w:keepNext/>
        <w:keepLines/>
        <w:spacing w:line="540" w:lineRule="exact"/>
        <w:ind w:firstLine="640"/>
        <w:jc w:val="both"/>
        <w:rPr>
          <w:rFonts w:ascii="黑体" w:eastAsia="黑体" w:hAnsi="Times New Roman" w:cs="黑体"/>
          <w:kern w:val="2"/>
          <w:sz w:val="32"/>
          <w:szCs w:val="32"/>
          <w:lang w:val="zh-CN"/>
        </w:rPr>
      </w:pPr>
      <w:r>
        <w:rPr>
          <w:rFonts w:ascii="黑体" w:eastAsia="黑体" w:hAnsi="Times New Roman" w:cs="黑体" w:hint="eastAsia"/>
          <w:color w:val="000000"/>
          <w:kern w:val="2"/>
          <w:sz w:val="32"/>
          <w:szCs w:val="32"/>
          <w:lang w:val="zh-CN"/>
        </w:rPr>
        <w:t>四、财</w:t>
      </w:r>
      <w:r>
        <w:rPr>
          <w:rFonts w:ascii="黑体" w:eastAsia="黑体" w:hAnsi="Times New Roman" w:cs="黑体" w:hint="eastAsia"/>
          <w:kern w:val="2"/>
          <w:sz w:val="32"/>
          <w:szCs w:val="32"/>
          <w:lang w:val="zh-CN"/>
        </w:rPr>
        <w:t>政拨款收入支出决算总体情况说明</w:t>
      </w:r>
    </w:p>
    <w:p w:rsidR="00746152" w:rsidRDefault="00D01971">
      <w:pPr>
        <w:spacing w:line="540" w:lineRule="exact"/>
        <w:ind w:firstLine="640"/>
        <w:jc w:val="both"/>
        <w:rPr>
          <w:rFonts w:ascii="仿宋_GB2312" w:eastAsia="仿宋_GB2312" w:hAnsi="Times New Roman" w:cs="仿宋_GB2312"/>
          <w:color w:val="000000"/>
          <w:kern w:val="2"/>
          <w:sz w:val="32"/>
          <w:szCs w:val="32"/>
          <w:lang w:val="zh-CN"/>
        </w:rPr>
      </w:pPr>
      <w:r>
        <w:rPr>
          <w:rFonts w:ascii="仿宋_GB2312" w:eastAsia="仿宋_GB2312" w:hAnsi="Times New Roman" w:cs="仿宋_GB2312"/>
          <w:color w:val="000000"/>
          <w:kern w:val="2"/>
          <w:sz w:val="32"/>
          <w:szCs w:val="32"/>
          <w:lang w:val="zh-CN"/>
        </w:rPr>
        <w:t>2022</w:t>
      </w:r>
      <w:r>
        <w:rPr>
          <w:rFonts w:ascii="仿宋_GB2312" w:eastAsia="仿宋_GB2312" w:hAnsi="Times New Roman" w:cs="仿宋_GB2312" w:hint="eastAsia"/>
          <w:color w:val="000000"/>
          <w:kern w:val="2"/>
          <w:sz w:val="32"/>
          <w:szCs w:val="32"/>
          <w:lang w:val="zh-CN"/>
        </w:rPr>
        <w:t>年财政拨款收、支总计</w:t>
      </w:r>
      <w:r>
        <w:rPr>
          <w:rFonts w:ascii="仿宋_GB2312" w:eastAsia="仿宋_GB2312" w:hAnsi="Times New Roman" w:cs="仿宋_GB2312"/>
          <w:color w:val="000000"/>
          <w:kern w:val="2"/>
          <w:sz w:val="32"/>
          <w:szCs w:val="32"/>
          <w:lang w:val="zh-CN"/>
        </w:rPr>
        <w:t>403.18</w:t>
      </w:r>
      <w:r>
        <w:rPr>
          <w:rFonts w:ascii="仿宋_GB2312" w:eastAsia="仿宋_GB2312" w:hAnsi="Times New Roman" w:cs="仿宋_GB2312" w:hint="eastAsia"/>
          <w:color w:val="000000"/>
          <w:kern w:val="2"/>
          <w:sz w:val="32"/>
          <w:szCs w:val="32"/>
          <w:lang w:val="zh-CN"/>
        </w:rPr>
        <w:t>万元。与</w:t>
      </w:r>
      <w:r>
        <w:rPr>
          <w:rFonts w:ascii="仿宋_GB2312" w:eastAsia="仿宋_GB2312" w:hAnsi="Times New Roman" w:cs="仿宋_GB2312"/>
          <w:color w:val="000000"/>
          <w:kern w:val="2"/>
          <w:sz w:val="32"/>
          <w:szCs w:val="32"/>
          <w:lang w:val="zh-CN"/>
        </w:rPr>
        <w:t>2021</w:t>
      </w:r>
      <w:r>
        <w:rPr>
          <w:rFonts w:ascii="仿宋_GB2312" w:eastAsia="仿宋_GB2312" w:hAnsi="Times New Roman" w:cs="仿宋_GB2312" w:hint="eastAsia"/>
          <w:color w:val="000000"/>
          <w:kern w:val="2"/>
          <w:sz w:val="32"/>
          <w:szCs w:val="32"/>
          <w:lang w:val="zh-CN"/>
        </w:rPr>
        <w:t>年相比，财政拨款收、支总计各增加</w:t>
      </w:r>
      <w:r>
        <w:rPr>
          <w:rFonts w:ascii="仿宋_GB2312" w:eastAsia="仿宋_GB2312" w:hAnsi="Times New Roman" w:cs="仿宋_GB2312"/>
          <w:color w:val="000000"/>
          <w:kern w:val="2"/>
          <w:sz w:val="32"/>
          <w:szCs w:val="32"/>
          <w:lang w:val="zh-CN"/>
        </w:rPr>
        <w:t>18.78</w:t>
      </w:r>
      <w:r>
        <w:rPr>
          <w:rFonts w:ascii="仿宋_GB2312" w:eastAsia="仿宋_GB2312" w:hAnsi="Times New Roman" w:cs="仿宋_GB2312" w:hint="eastAsia"/>
          <w:color w:val="000000"/>
          <w:kern w:val="2"/>
          <w:sz w:val="32"/>
          <w:szCs w:val="32"/>
          <w:lang w:val="zh-CN"/>
        </w:rPr>
        <w:t>万元，增长</w:t>
      </w:r>
      <w:r>
        <w:rPr>
          <w:rFonts w:ascii="仿宋_GB2312" w:eastAsia="仿宋_GB2312" w:hAnsi="Times New Roman" w:cs="仿宋_GB2312"/>
          <w:color w:val="000000"/>
          <w:kern w:val="2"/>
          <w:sz w:val="32"/>
          <w:szCs w:val="32"/>
          <w:lang w:val="zh-CN"/>
        </w:rPr>
        <w:t>4.9%</w:t>
      </w:r>
      <w:r>
        <w:rPr>
          <w:rFonts w:ascii="仿宋_GB2312" w:eastAsia="仿宋_GB2312" w:hAnsi="Times New Roman" w:cs="仿宋_GB2312" w:hint="eastAsia"/>
          <w:color w:val="000000"/>
          <w:kern w:val="2"/>
          <w:sz w:val="32"/>
          <w:szCs w:val="32"/>
          <w:lang w:val="zh-CN"/>
        </w:rPr>
        <w:t>。主要变动原因是我单位一名退休人员去世，财政拨付了该名退休人员的丧葬费及抚恤金。</w:t>
      </w:r>
    </w:p>
    <w:p w:rsidR="00746152" w:rsidRDefault="00D01971">
      <w:pPr>
        <w:ind w:firstLine="641"/>
        <w:jc w:val="both"/>
        <w:rPr>
          <w:rFonts w:ascii="仿宋" w:eastAsia="仿宋" w:hAnsi="Times New Roman" w:cs="仿宋"/>
          <w:kern w:val="2"/>
          <w:sz w:val="32"/>
          <w:szCs w:val="32"/>
        </w:rPr>
      </w:pPr>
      <w:r>
        <w:rPr>
          <w:rFonts w:ascii="仿宋" w:eastAsia="仿宋" w:hAnsi="Times New Roman" w:cs="仿宋" w:hint="eastAsia"/>
          <w:kern w:val="2"/>
          <w:sz w:val="32"/>
          <w:szCs w:val="32"/>
        </w:rPr>
        <w:t>（图</w:t>
      </w:r>
      <w:r>
        <w:rPr>
          <w:rFonts w:ascii="仿宋" w:eastAsia="仿宋" w:hAnsi="Times New Roman" w:cs="仿宋"/>
          <w:kern w:val="2"/>
          <w:sz w:val="32"/>
          <w:szCs w:val="32"/>
        </w:rPr>
        <w:t>4</w:t>
      </w:r>
      <w:r>
        <w:rPr>
          <w:rFonts w:ascii="仿宋" w:eastAsia="仿宋" w:hAnsi="Times New Roman" w:cs="仿宋" w:hint="eastAsia"/>
          <w:kern w:val="2"/>
          <w:sz w:val="32"/>
          <w:szCs w:val="32"/>
        </w:rPr>
        <w:t>：财政拨款收、支决算总计变动情况）（柱状图）</w:t>
      </w:r>
    </w:p>
    <w:p w:rsidR="00746152" w:rsidRDefault="00D01971">
      <w:pPr>
        <w:ind w:firstLine="641"/>
        <w:jc w:val="both"/>
        <w:rPr>
          <w:rFonts w:ascii="仿宋" w:eastAsia="仿宋" w:hAnsi="Times New Roman" w:cs="仿宋"/>
          <w:kern w:val="2"/>
          <w:sz w:val="32"/>
          <w:szCs w:val="32"/>
        </w:rPr>
      </w:pPr>
      <w:r>
        <w:rPr>
          <w:rFonts w:ascii="仿宋" w:eastAsia="仿宋" w:hAnsi="Times New Roman" w:cs="仿宋" w:hint="eastAsia"/>
          <w:noProof/>
          <w:kern w:val="2"/>
          <w:sz w:val="32"/>
          <w:szCs w:val="32"/>
        </w:rPr>
        <w:drawing>
          <wp:inline distT="0" distB="0" distL="114300" distR="114300">
            <wp:extent cx="4286250" cy="3072130"/>
            <wp:effectExtent l="4445" t="4445" r="14605"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46152" w:rsidRDefault="00D01971">
      <w:pPr>
        <w:keepNext/>
        <w:keepLines/>
        <w:spacing w:line="540" w:lineRule="exact"/>
        <w:ind w:firstLine="640"/>
        <w:jc w:val="both"/>
        <w:rPr>
          <w:rFonts w:ascii="黑体" w:eastAsia="黑体" w:hAnsi="Times New Roman" w:cs="黑体"/>
          <w:kern w:val="2"/>
          <w:sz w:val="32"/>
          <w:szCs w:val="32"/>
          <w:lang w:val="zh-CN"/>
        </w:rPr>
      </w:pPr>
      <w:r>
        <w:rPr>
          <w:rFonts w:ascii="黑体" w:eastAsia="黑体" w:hAnsi="Times New Roman" w:cs="黑体" w:hint="eastAsia"/>
          <w:color w:val="000000"/>
          <w:kern w:val="2"/>
          <w:sz w:val="32"/>
          <w:szCs w:val="32"/>
          <w:lang w:val="zh-CN"/>
        </w:rPr>
        <w:lastRenderedPageBreak/>
        <w:t>五、</w:t>
      </w:r>
      <w:r>
        <w:rPr>
          <w:rFonts w:ascii="黑体" w:eastAsia="黑体" w:hAnsi="Times New Roman" w:cs="黑体" w:hint="eastAsia"/>
          <w:b/>
          <w:bCs/>
          <w:color w:val="000000"/>
          <w:kern w:val="2"/>
          <w:sz w:val="32"/>
          <w:szCs w:val="32"/>
          <w:lang w:val="zh-CN"/>
        </w:rPr>
        <w:t>一</w:t>
      </w:r>
      <w:r>
        <w:rPr>
          <w:rFonts w:ascii="黑体" w:eastAsia="黑体" w:hAnsi="Times New Roman" w:cs="黑体" w:hint="eastAsia"/>
          <w:kern w:val="2"/>
          <w:sz w:val="32"/>
          <w:szCs w:val="32"/>
          <w:lang w:val="zh-CN"/>
        </w:rPr>
        <w:t>般公共预算财政拨款支出决算情况说明</w:t>
      </w:r>
    </w:p>
    <w:p w:rsidR="00746152" w:rsidRDefault="00D01971">
      <w:pPr>
        <w:keepNext/>
        <w:keepLines/>
        <w:spacing w:line="540" w:lineRule="exact"/>
        <w:ind w:firstLine="643"/>
        <w:jc w:val="both"/>
        <w:rPr>
          <w:rFonts w:ascii="仿宋_GB2312" w:eastAsia="仿宋_GB2312" w:hAnsi="Times New Roman" w:cs="仿宋_GB2312"/>
          <w:b/>
          <w:bCs/>
          <w:color w:val="000000"/>
          <w:kern w:val="2"/>
          <w:sz w:val="32"/>
          <w:szCs w:val="32"/>
          <w:lang w:val="zh-CN"/>
        </w:rPr>
      </w:pPr>
      <w:r>
        <w:rPr>
          <w:rFonts w:ascii="仿宋_GB2312" w:eastAsia="仿宋_GB2312" w:hAnsi="Times New Roman" w:cs="仿宋_GB2312" w:hint="eastAsia"/>
          <w:b/>
          <w:bCs/>
          <w:color w:val="000000"/>
          <w:kern w:val="2"/>
          <w:sz w:val="32"/>
          <w:szCs w:val="32"/>
          <w:lang w:val="zh-CN"/>
        </w:rPr>
        <w:t>（一）一般公共预算财政拨款支出决算总体情况。</w:t>
      </w:r>
    </w:p>
    <w:p w:rsidR="00746152" w:rsidRDefault="00D01971">
      <w:pPr>
        <w:keepNext/>
        <w:keepLines/>
        <w:spacing w:line="540" w:lineRule="exact"/>
        <w:ind w:firstLine="640"/>
        <w:jc w:val="both"/>
        <w:rPr>
          <w:rFonts w:ascii="仿宋_GB2312" w:eastAsia="仿宋_GB2312" w:hAnsi="Times New Roman" w:cs="仿宋_GB2312"/>
          <w:color w:val="000000"/>
          <w:kern w:val="2"/>
          <w:sz w:val="32"/>
          <w:szCs w:val="32"/>
          <w:lang w:val="zh-CN"/>
        </w:rPr>
      </w:pPr>
      <w:r>
        <w:rPr>
          <w:rFonts w:ascii="仿宋_GB2312" w:eastAsia="仿宋_GB2312" w:hAnsi="Times New Roman" w:cs="仿宋_GB2312"/>
          <w:color w:val="000000"/>
          <w:kern w:val="2"/>
          <w:sz w:val="32"/>
          <w:szCs w:val="32"/>
          <w:lang w:val="zh-CN"/>
        </w:rPr>
        <w:t>2022</w:t>
      </w:r>
      <w:r>
        <w:rPr>
          <w:rFonts w:ascii="仿宋_GB2312" w:eastAsia="仿宋_GB2312" w:hAnsi="Times New Roman" w:cs="仿宋_GB2312" w:hint="eastAsia"/>
          <w:color w:val="000000"/>
          <w:kern w:val="2"/>
          <w:sz w:val="32"/>
          <w:szCs w:val="32"/>
          <w:lang w:val="zh-CN"/>
        </w:rPr>
        <w:t>年一般公共预算财政拨款支出</w:t>
      </w:r>
      <w:r>
        <w:rPr>
          <w:rFonts w:ascii="仿宋_GB2312" w:eastAsia="仿宋_GB2312" w:hAnsi="Times New Roman" w:cs="仿宋_GB2312"/>
          <w:color w:val="000000"/>
          <w:kern w:val="2"/>
          <w:sz w:val="32"/>
          <w:szCs w:val="32"/>
          <w:lang w:val="zh-CN"/>
        </w:rPr>
        <w:t>402.42</w:t>
      </w:r>
      <w:r>
        <w:rPr>
          <w:rFonts w:ascii="仿宋_GB2312" w:eastAsia="仿宋_GB2312" w:hAnsi="Times New Roman" w:cs="仿宋_GB2312" w:hint="eastAsia"/>
          <w:color w:val="000000"/>
          <w:kern w:val="2"/>
          <w:sz w:val="32"/>
          <w:szCs w:val="32"/>
          <w:lang w:val="zh-CN"/>
        </w:rPr>
        <w:t>万元，占本年支出合计的</w:t>
      </w:r>
      <w:r>
        <w:rPr>
          <w:rFonts w:ascii="仿宋_GB2312" w:eastAsia="仿宋_GB2312" w:hAnsi="Times New Roman" w:cs="仿宋_GB2312"/>
          <w:color w:val="000000"/>
          <w:kern w:val="2"/>
          <w:sz w:val="32"/>
          <w:szCs w:val="32"/>
          <w:lang w:val="zh-CN"/>
        </w:rPr>
        <w:t>100%</w:t>
      </w:r>
      <w:r>
        <w:rPr>
          <w:rFonts w:ascii="仿宋_GB2312" w:eastAsia="仿宋_GB2312" w:hAnsi="Times New Roman" w:cs="仿宋_GB2312" w:hint="eastAsia"/>
          <w:color w:val="000000"/>
          <w:kern w:val="2"/>
          <w:sz w:val="32"/>
          <w:szCs w:val="32"/>
          <w:lang w:val="zh-CN"/>
        </w:rPr>
        <w:t>。与</w:t>
      </w:r>
      <w:r>
        <w:rPr>
          <w:rFonts w:ascii="仿宋_GB2312" w:eastAsia="仿宋_GB2312" w:hAnsi="Times New Roman" w:cs="仿宋_GB2312"/>
          <w:color w:val="000000"/>
          <w:kern w:val="2"/>
          <w:sz w:val="32"/>
          <w:szCs w:val="32"/>
          <w:lang w:val="zh-CN"/>
        </w:rPr>
        <w:t>2021</w:t>
      </w:r>
      <w:r>
        <w:rPr>
          <w:rFonts w:ascii="仿宋_GB2312" w:eastAsia="仿宋_GB2312" w:hAnsi="Times New Roman" w:cs="仿宋_GB2312" w:hint="eastAsia"/>
          <w:color w:val="000000"/>
          <w:kern w:val="2"/>
          <w:sz w:val="32"/>
          <w:szCs w:val="32"/>
          <w:lang w:val="zh-CN"/>
        </w:rPr>
        <w:t>年相比，一般公共预算财政拨款支出增加</w:t>
      </w:r>
      <w:r>
        <w:rPr>
          <w:rFonts w:ascii="仿宋_GB2312" w:eastAsia="仿宋_GB2312" w:hAnsi="Times New Roman" w:cs="仿宋_GB2312"/>
          <w:color w:val="000000"/>
          <w:kern w:val="2"/>
          <w:sz w:val="32"/>
          <w:szCs w:val="32"/>
          <w:lang w:val="zh-CN"/>
        </w:rPr>
        <w:t>29.75</w:t>
      </w:r>
      <w:r>
        <w:rPr>
          <w:rFonts w:ascii="仿宋_GB2312" w:eastAsia="仿宋_GB2312" w:hAnsi="Times New Roman" w:cs="仿宋_GB2312" w:hint="eastAsia"/>
          <w:color w:val="000000"/>
          <w:kern w:val="2"/>
          <w:sz w:val="32"/>
          <w:szCs w:val="32"/>
          <w:lang w:val="zh-CN"/>
        </w:rPr>
        <w:t>万元，增长</w:t>
      </w:r>
      <w:r>
        <w:rPr>
          <w:rFonts w:ascii="仿宋_GB2312" w:eastAsia="仿宋_GB2312" w:hAnsi="Times New Roman" w:cs="仿宋_GB2312"/>
          <w:color w:val="000000"/>
          <w:kern w:val="2"/>
          <w:sz w:val="32"/>
          <w:szCs w:val="32"/>
          <w:lang w:val="zh-CN"/>
        </w:rPr>
        <w:t>8%</w:t>
      </w:r>
      <w:r>
        <w:rPr>
          <w:rFonts w:ascii="仿宋_GB2312" w:eastAsia="仿宋_GB2312" w:hAnsi="Times New Roman" w:cs="仿宋_GB2312" w:hint="eastAsia"/>
          <w:color w:val="000000"/>
          <w:kern w:val="2"/>
          <w:sz w:val="32"/>
          <w:szCs w:val="32"/>
          <w:lang w:val="zh-CN"/>
        </w:rPr>
        <w:t>。主要变动原因是我单位一名退休人员去世，财政拨付了该名退休人员的丧葬费及抚恤金。</w:t>
      </w:r>
    </w:p>
    <w:p w:rsidR="00746152" w:rsidRDefault="00D01971">
      <w:pPr>
        <w:ind w:firstLine="641"/>
        <w:jc w:val="both"/>
        <w:rPr>
          <w:rFonts w:ascii="仿宋" w:eastAsia="仿宋" w:hAnsi="Times New Roman" w:cs="仿宋"/>
          <w:kern w:val="2"/>
          <w:sz w:val="32"/>
          <w:szCs w:val="32"/>
        </w:rPr>
      </w:pPr>
      <w:r>
        <w:rPr>
          <w:rFonts w:ascii="仿宋" w:eastAsia="仿宋" w:hAnsi="Times New Roman" w:cs="仿宋" w:hint="eastAsia"/>
          <w:kern w:val="2"/>
          <w:sz w:val="32"/>
          <w:szCs w:val="32"/>
        </w:rPr>
        <w:t>（图</w:t>
      </w:r>
      <w:r>
        <w:rPr>
          <w:rFonts w:ascii="仿宋" w:eastAsia="仿宋" w:hAnsi="Times New Roman" w:cs="仿宋"/>
          <w:kern w:val="2"/>
          <w:sz w:val="32"/>
          <w:szCs w:val="32"/>
        </w:rPr>
        <w:t>5</w:t>
      </w:r>
      <w:r>
        <w:rPr>
          <w:rFonts w:ascii="仿宋" w:eastAsia="仿宋" w:hAnsi="Times New Roman" w:cs="仿宋" w:hint="eastAsia"/>
          <w:kern w:val="2"/>
          <w:sz w:val="32"/>
          <w:szCs w:val="32"/>
        </w:rPr>
        <w:t>：一般公共预算财政拨款支出决算变动情况）（柱状图）</w:t>
      </w:r>
    </w:p>
    <w:p w:rsidR="00746152" w:rsidRDefault="00D01971">
      <w:pPr>
        <w:ind w:firstLine="641"/>
        <w:jc w:val="both"/>
        <w:rPr>
          <w:rFonts w:ascii="仿宋" w:eastAsia="仿宋" w:hAnsi="Times New Roman" w:cs="仿宋"/>
          <w:kern w:val="2"/>
          <w:sz w:val="32"/>
          <w:szCs w:val="32"/>
        </w:rPr>
      </w:pPr>
      <w:r>
        <w:rPr>
          <w:rFonts w:ascii="仿宋" w:eastAsia="仿宋" w:hAnsi="Times New Roman" w:cs="仿宋" w:hint="eastAsia"/>
          <w:noProof/>
          <w:kern w:val="2"/>
          <w:sz w:val="32"/>
          <w:szCs w:val="32"/>
        </w:rPr>
        <w:drawing>
          <wp:inline distT="0" distB="0" distL="114300" distR="114300">
            <wp:extent cx="4699000" cy="3492500"/>
            <wp:effectExtent l="5080" t="4445" r="7620" b="825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46152" w:rsidRDefault="00D01971">
      <w:pPr>
        <w:keepNext/>
        <w:keepLines/>
        <w:spacing w:line="540" w:lineRule="exact"/>
        <w:ind w:firstLine="643"/>
        <w:jc w:val="both"/>
        <w:rPr>
          <w:rFonts w:ascii="仿宋_GB2312" w:eastAsia="仿宋_GB2312" w:hAnsi="Times New Roman" w:cs="仿宋_GB2312"/>
          <w:b/>
          <w:bCs/>
          <w:color w:val="000000"/>
          <w:kern w:val="2"/>
          <w:sz w:val="32"/>
          <w:szCs w:val="32"/>
          <w:lang w:val="zh-CN"/>
        </w:rPr>
      </w:pPr>
      <w:r>
        <w:rPr>
          <w:rFonts w:ascii="仿宋_GB2312" w:eastAsia="仿宋_GB2312" w:hAnsi="Times New Roman" w:cs="仿宋_GB2312" w:hint="eastAsia"/>
          <w:b/>
          <w:bCs/>
          <w:color w:val="000000"/>
          <w:kern w:val="2"/>
          <w:sz w:val="32"/>
          <w:szCs w:val="32"/>
          <w:lang w:val="zh-CN"/>
        </w:rPr>
        <w:t>（二）一般公共预算财政拨款支出决算结构情况。</w:t>
      </w:r>
    </w:p>
    <w:p w:rsidR="00746152" w:rsidRDefault="00D01971">
      <w:pPr>
        <w:keepNext/>
        <w:keepLines/>
        <w:spacing w:line="540" w:lineRule="exact"/>
        <w:ind w:firstLine="640"/>
        <w:jc w:val="both"/>
        <w:rPr>
          <w:rFonts w:ascii="仿宋_GB2312" w:eastAsia="仿宋_GB2312" w:hAnsi="Times New Roman" w:cs="仿宋_GB2312"/>
          <w:color w:val="000000"/>
          <w:kern w:val="2"/>
          <w:sz w:val="32"/>
          <w:szCs w:val="32"/>
          <w:lang w:val="zh-CN"/>
        </w:rPr>
      </w:pPr>
      <w:r>
        <w:rPr>
          <w:rFonts w:ascii="仿宋_GB2312" w:eastAsia="仿宋_GB2312" w:hAnsi="Times New Roman" w:cs="仿宋_GB2312"/>
          <w:color w:val="000000"/>
          <w:kern w:val="2"/>
          <w:sz w:val="32"/>
          <w:szCs w:val="32"/>
          <w:lang w:val="zh-CN"/>
        </w:rPr>
        <w:t>2022</w:t>
      </w:r>
      <w:r>
        <w:rPr>
          <w:rFonts w:ascii="仿宋_GB2312" w:eastAsia="仿宋_GB2312" w:hAnsi="Times New Roman" w:cs="仿宋_GB2312" w:hint="eastAsia"/>
          <w:color w:val="000000"/>
          <w:kern w:val="2"/>
          <w:sz w:val="32"/>
          <w:szCs w:val="32"/>
          <w:lang w:val="zh-CN"/>
        </w:rPr>
        <w:t>年一般公共预算财政拨款支出</w:t>
      </w:r>
      <w:r>
        <w:rPr>
          <w:rFonts w:ascii="仿宋_GB2312" w:eastAsia="仿宋_GB2312" w:hAnsi="Times New Roman" w:cs="仿宋_GB2312"/>
          <w:color w:val="000000"/>
          <w:kern w:val="2"/>
          <w:sz w:val="32"/>
          <w:szCs w:val="32"/>
          <w:lang w:val="zh-CN"/>
        </w:rPr>
        <w:t>402.42</w:t>
      </w:r>
      <w:r>
        <w:rPr>
          <w:rFonts w:ascii="仿宋_GB2312" w:eastAsia="仿宋_GB2312" w:hAnsi="Times New Roman" w:cs="仿宋_GB2312" w:hint="eastAsia"/>
          <w:color w:val="000000"/>
          <w:kern w:val="2"/>
          <w:sz w:val="32"/>
          <w:szCs w:val="32"/>
          <w:lang w:val="zh-CN"/>
        </w:rPr>
        <w:t>万元，主要用于以下方面</w:t>
      </w:r>
      <w:r>
        <w:rPr>
          <w:rFonts w:ascii="仿宋_GB2312" w:eastAsia="仿宋_GB2312" w:hAnsi="Times New Roman" w:cs="仿宋_GB2312"/>
          <w:color w:val="000000"/>
          <w:kern w:val="2"/>
          <w:sz w:val="32"/>
          <w:szCs w:val="32"/>
          <w:lang w:val="zh-CN"/>
        </w:rPr>
        <w:t xml:space="preserve">: </w:t>
      </w:r>
      <w:r>
        <w:rPr>
          <w:rFonts w:ascii="仿宋_GB2312" w:eastAsia="仿宋_GB2312" w:hAnsi="Times New Roman" w:cs="仿宋_GB2312" w:hint="eastAsia"/>
          <w:color w:val="000000"/>
          <w:kern w:val="2"/>
          <w:sz w:val="32"/>
          <w:szCs w:val="32"/>
          <w:lang w:val="zh-CN"/>
        </w:rPr>
        <w:t>一般公共服务支出</w:t>
      </w:r>
      <w:r>
        <w:rPr>
          <w:rFonts w:ascii="仿宋_GB2312" w:eastAsia="仿宋_GB2312" w:hAnsi="Times New Roman" w:cs="仿宋_GB2312"/>
          <w:color w:val="000000"/>
          <w:kern w:val="2"/>
          <w:sz w:val="32"/>
          <w:szCs w:val="32"/>
          <w:lang w:val="zh-CN"/>
        </w:rPr>
        <w:t>342.38</w:t>
      </w:r>
      <w:r>
        <w:rPr>
          <w:rFonts w:ascii="仿宋_GB2312" w:eastAsia="仿宋_GB2312" w:hAnsi="Times New Roman" w:cs="仿宋_GB2312" w:hint="eastAsia"/>
          <w:color w:val="000000"/>
          <w:kern w:val="2"/>
          <w:sz w:val="32"/>
          <w:szCs w:val="32"/>
          <w:lang w:val="zh-CN"/>
        </w:rPr>
        <w:t>万元，占</w:t>
      </w:r>
      <w:r>
        <w:rPr>
          <w:rFonts w:ascii="仿宋_GB2312" w:eastAsia="仿宋_GB2312" w:hAnsi="Times New Roman" w:cs="仿宋_GB2312"/>
          <w:color w:val="000000"/>
          <w:kern w:val="2"/>
          <w:sz w:val="32"/>
          <w:szCs w:val="32"/>
          <w:lang w:val="zh-CN"/>
        </w:rPr>
        <w:t>85.1%</w:t>
      </w:r>
      <w:r>
        <w:rPr>
          <w:rFonts w:ascii="仿宋_GB2312" w:eastAsia="仿宋_GB2312" w:hAnsi="Times New Roman" w:cs="仿宋_GB2312" w:hint="eastAsia"/>
          <w:color w:val="000000"/>
          <w:kern w:val="2"/>
          <w:sz w:val="32"/>
          <w:szCs w:val="32"/>
          <w:lang w:val="zh-CN"/>
        </w:rPr>
        <w:t>；社会保障和就业支出</w:t>
      </w:r>
      <w:r>
        <w:rPr>
          <w:rFonts w:ascii="仿宋_GB2312" w:eastAsia="仿宋_GB2312" w:hAnsi="Times New Roman" w:cs="仿宋_GB2312"/>
          <w:color w:val="000000"/>
          <w:kern w:val="2"/>
          <w:sz w:val="32"/>
          <w:szCs w:val="32"/>
          <w:lang w:val="zh-CN"/>
        </w:rPr>
        <w:t>25.17</w:t>
      </w:r>
      <w:r>
        <w:rPr>
          <w:rFonts w:ascii="仿宋_GB2312" w:eastAsia="仿宋_GB2312" w:hAnsi="Times New Roman" w:cs="仿宋_GB2312" w:hint="eastAsia"/>
          <w:color w:val="000000"/>
          <w:kern w:val="2"/>
          <w:sz w:val="32"/>
          <w:szCs w:val="32"/>
          <w:lang w:val="zh-CN"/>
        </w:rPr>
        <w:t>万元，占</w:t>
      </w:r>
      <w:r>
        <w:rPr>
          <w:rFonts w:ascii="仿宋_GB2312" w:eastAsia="仿宋_GB2312" w:hAnsi="Times New Roman" w:cs="仿宋_GB2312"/>
          <w:color w:val="000000"/>
          <w:kern w:val="2"/>
          <w:sz w:val="32"/>
          <w:szCs w:val="32"/>
          <w:lang w:val="zh-CN"/>
        </w:rPr>
        <w:t>6.3%</w:t>
      </w:r>
      <w:r>
        <w:rPr>
          <w:rFonts w:ascii="仿宋_GB2312" w:eastAsia="仿宋_GB2312" w:hAnsi="Times New Roman" w:cs="仿宋_GB2312" w:hint="eastAsia"/>
          <w:color w:val="000000"/>
          <w:kern w:val="2"/>
          <w:sz w:val="32"/>
          <w:szCs w:val="32"/>
          <w:lang w:val="zh-CN"/>
        </w:rPr>
        <w:t>；卫生健康支出</w:t>
      </w:r>
      <w:r>
        <w:rPr>
          <w:rFonts w:ascii="仿宋_GB2312" w:eastAsia="仿宋_GB2312" w:hAnsi="Times New Roman" w:cs="仿宋_GB2312"/>
          <w:color w:val="000000"/>
          <w:kern w:val="2"/>
          <w:sz w:val="32"/>
          <w:szCs w:val="32"/>
          <w:lang w:val="zh-CN"/>
        </w:rPr>
        <w:t>10.4</w:t>
      </w:r>
      <w:r>
        <w:rPr>
          <w:rFonts w:ascii="仿宋_GB2312" w:eastAsia="仿宋_GB2312" w:hAnsi="Times New Roman" w:cs="仿宋_GB2312" w:hint="eastAsia"/>
          <w:color w:val="000000"/>
          <w:kern w:val="2"/>
          <w:sz w:val="32"/>
          <w:szCs w:val="32"/>
          <w:lang w:val="zh-CN"/>
        </w:rPr>
        <w:t>万元，占</w:t>
      </w:r>
      <w:r>
        <w:rPr>
          <w:rFonts w:ascii="仿宋_GB2312" w:eastAsia="仿宋_GB2312" w:hAnsi="Times New Roman" w:cs="仿宋_GB2312"/>
          <w:color w:val="000000"/>
          <w:kern w:val="2"/>
          <w:sz w:val="32"/>
          <w:szCs w:val="32"/>
          <w:lang w:val="zh-CN"/>
        </w:rPr>
        <w:t>2.6%</w:t>
      </w:r>
      <w:r>
        <w:rPr>
          <w:rFonts w:ascii="仿宋_GB2312" w:eastAsia="仿宋_GB2312" w:hAnsi="Times New Roman" w:cs="仿宋_GB2312" w:hint="eastAsia"/>
          <w:color w:val="000000"/>
          <w:kern w:val="2"/>
          <w:sz w:val="32"/>
          <w:szCs w:val="32"/>
          <w:lang w:val="zh-CN"/>
        </w:rPr>
        <w:t>；住房保障支出</w:t>
      </w:r>
      <w:r>
        <w:rPr>
          <w:rFonts w:ascii="仿宋_GB2312" w:eastAsia="仿宋_GB2312" w:hAnsi="Times New Roman" w:cs="仿宋_GB2312"/>
          <w:color w:val="000000"/>
          <w:kern w:val="2"/>
          <w:sz w:val="32"/>
          <w:szCs w:val="32"/>
          <w:lang w:val="zh-CN"/>
        </w:rPr>
        <w:t>24.47</w:t>
      </w:r>
      <w:r>
        <w:rPr>
          <w:rFonts w:ascii="仿宋_GB2312" w:eastAsia="仿宋_GB2312" w:hAnsi="Times New Roman" w:cs="仿宋_GB2312" w:hint="eastAsia"/>
          <w:color w:val="000000"/>
          <w:kern w:val="2"/>
          <w:sz w:val="32"/>
          <w:szCs w:val="32"/>
          <w:lang w:val="zh-CN"/>
        </w:rPr>
        <w:t>万元，占</w:t>
      </w:r>
      <w:r>
        <w:rPr>
          <w:rFonts w:ascii="仿宋_GB2312" w:eastAsia="仿宋_GB2312" w:hAnsi="Times New Roman" w:cs="仿宋_GB2312"/>
          <w:color w:val="000000"/>
          <w:kern w:val="2"/>
          <w:sz w:val="32"/>
          <w:szCs w:val="32"/>
          <w:lang w:val="zh-CN"/>
        </w:rPr>
        <w:t>6%</w:t>
      </w:r>
      <w:r>
        <w:rPr>
          <w:rFonts w:ascii="仿宋_GB2312" w:eastAsia="仿宋_GB2312" w:hAnsi="Times New Roman" w:cs="仿宋_GB2312" w:hint="eastAsia"/>
          <w:color w:val="000000"/>
          <w:kern w:val="2"/>
          <w:sz w:val="32"/>
          <w:szCs w:val="32"/>
          <w:lang w:val="zh-CN"/>
        </w:rPr>
        <w:t>。</w:t>
      </w:r>
    </w:p>
    <w:p w:rsidR="00746152" w:rsidRDefault="00D01971">
      <w:pPr>
        <w:ind w:firstLine="641"/>
        <w:jc w:val="both"/>
        <w:rPr>
          <w:rFonts w:ascii="仿宋" w:eastAsia="仿宋" w:hAnsi="Times New Roman" w:cs="仿宋"/>
          <w:kern w:val="2"/>
          <w:sz w:val="32"/>
          <w:szCs w:val="32"/>
        </w:rPr>
      </w:pPr>
      <w:r>
        <w:rPr>
          <w:rFonts w:ascii="仿宋" w:eastAsia="仿宋" w:hAnsi="Times New Roman" w:cs="仿宋" w:hint="eastAsia"/>
          <w:kern w:val="2"/>
          <w:sz w:val="32"/>
          <w:szCs w:val="32"/>
        </w:rPr>
        <w:t>（图</w:t>
      </w:r>
      <w:r>
        <w:rPr>
          <w:rFonts w:ascii="仿宋" w:eastAsia="仿宋" w:hAnsi="Times New Roman" w:cs="仿宋"/>
          <w:kern w:val="2"/>
          <w:sz w:val="32"/>
          <w:szCs w:val="32"/>
        </w:rPr>
        <w:t>6</w:t>
      </w:r>
      <w:r>
        <w:rPr>
          <w:rFonts w:ascii="仿宋" w:eastAsia="仿宋" w:hAnsi="Times New Roman" w:cs="仿宋" w:hint="eastAsia"/>
          <w:kern w:val="2"/>
          <w:sz w:val="32"/>
          <w:szCs w:val="32"/>
        </w:rPr>
        <w:t>：一般公共预算财政拨款支出决算结构）（饼状图）</w:t>
      </w:r>
    </w:p>
    <w:p w:rsidR="00746152" w:rsidRDefault="00D01971">
      <w:pPr>
        <w:ind w:firstLine="641"/>
        <w:jc w:val="both"/>
        <w:rPr>
          <w:rFonts w:ascii="仿宋" w:eastAsia="仿宋" w:hAnsi="Times New Roman" w:cs="仿宋"/>
          <w:kern w:val="2"/>
          <w:sz w:val="32"/>
          <w:szCs w:val="32"/>
        </w:rPr>
      </w:pPr>
      <w:r>
        <w:rPr>
          <w:rFonts w:hint="eastAsia"/>
          <w:noProof/>
        </w:rPr>
        <w:lastRenderedPageBreak/>
        <w:drawing>
          <wp:inline distT="0" distB="0" distL="0" distR="0">
            <wp:extent cx="4243705" cy="2204720"/>
            <wp:effectExtent l="0" t="0" r="10795" b="508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46152" w:rsidRDefault="00D01971">
      <w:pPr>
        <w:keepNext/>
        <w:keepLines/>
        <w:spacing w:line="540" w:lineRule="exact"/>
        <w:ind w:firstLine="643"/>
        <w:jc w:val="both"/>
        <w:rPr>
          <w:rFonts w:ascii="仿宋_GB2312" w:eastAsia="仿宋_GB2312" w:hAnsi="Times New Roman" w:cs="仿宋_GB2312"/>
          <w:b/>
          <w:bCs/>
          <w:color w:val="000000"/>
          <w:kern w:val="2"/>
          <w:sz w:val="32"/>
          <w:szCs w:val="32"/>
          <w:lang w:val="zh-CN"/>
        </w:rPr>
      </w:pPr>
      <w:r>
        <w:rPr>
          <w:rFonts w:ascii="仿宋_GB2312" w:eastAsia="仿宋_GB2312" w:hAnsi="Times New Roman" w:cs="仿宋_GB2312" w:hint="eastAsia"/>
          <w:b/>
          <w:bCs/>
          <w:color w:val="000000"/>
          <w:kern w:val="2"/>
          <w:sz w:val="32"/>
          <w:szCs w:val="32"/>
          <w:lang w:val="zh-CN"/>
        </w:rPr>
        <w:t>（三）一般公共预算财政拨款支出决算具体情况。</w:t>
      </w:r>
    </w:p>
    <w:p w:rsidR="00746152" w:rsidRDefault="00D01971">
      <w:pPr>
        <w:keepNext/>
        <w:keepLines/>
        <w:spacing w:line="540" w:lineRule="exact"/>
        <w:ind w:firstLine="643"/>
        <w:jc w:val="both"/>
        <w:rPr>
          <w:rFonts w:ascii="仿宋_GB2312" w:eastAsia="仿宋_GB2312" w:hAnsi="Times New Roman" w:cs="仿宋_GB2312"/>
          <w:b/>
          <w:bCs/>
          <w:color w:val="000000"/>
          <w:kern w:val="2"/>
          <w:sz w:val="32"/>
          <w:szCs w:val="32"/>
          <w:lang w:val="zh-CN"/>
        </w:rPr>
      </w:pPr>
      <w:r>
        <w:rPr>
          <w:rFonts w:ascii="仿宋_GB2312" w:eastAsia="仿宋_GB2312" w:hAnsi="Times New Roman" w:cs="仿宋_GB2312"/>
          <w:b/>
          <w:bCs/>
          <w:color w:val="000000"/>
          <w:kern w:val="2"/>
          <w:sz w:val="32"/>
          <w:szCs w:val="32"/>
          <w:lang w:val="zh-CN"/>
        </w:rPr>
        <w:t>2022</w:t>
      </w:r>
      <w:r>
        <w:rPr>
          <w:rFonts w:ascii="仿宋_GB2312" w:eastAsia="仿宋_GB2312" w:hAnsi="Times New Roman" w:cs="仿宋_GB2312" w:hint="eastAsia"/>
          <w:b/>
          <w:bCs/>
          <w:color w:val="000000"/>
          <w:kern w:val="2"/>
          <w:sz w:val="32"/>
          <w:szCs w:val="32"/>
          <w:lang w:val="zh-CN"/>
        </w:rPr>
        <w:t>年一般公共预算支出决算数为</w:t>
      </w:r>
      <w:r>
        <w:rPr>
          <w:rFonts w:ascii="仿宋_GB2312" w:eastAsia="仿宋_GB2312" w:hAnsi="Times New Roman" w:cs="仿宋_GB2312"/>
          <w:b/>
          <w:bCs/>
          <w:color w:val="000000"/>
          <w:kern w:val="2"/>
          <w:sz w:val="32"/>
          <w:szCs w:val="32"/>
          <w:lang w:val="zh-CN"/>
        </w:rPr>
        <w:t>402.42</w:t>
      </w:r>
      <w:r>
        <w:rPr>
          <w:rFonts w:ascii="仿宋_GB2312" w:eastAsia="仿宋_GB2312" w:hAnsi="Times New Roman" w:cs="仿宋_GB2312" w:hint="eastAsia"/>
          <w:b/>
          <w:bCs/>
          <w:color w:val="000000"/>
          <w:kern w:val="2"/>
          <w:sz w:val="32"/>
          <w:szCs w:val="32"/>
          <w:lang w:val="zh-CN"/>
        </w:rPr>
        <w:t>万元</w:t>
      </w:r>
      <w:r>
        <w:rPr>
          <w:rFonts w:ascii="仿宋_GB2312" w:eastAsia="仿宋_GB2312" w:hAnsi="Times New Roman" w:cs="仿宋_GB2312" w:hint="eastAsia"/>
          <w:color w:val="000000"/>
          <w:kern w:val="2"/>
          <w:sz w:val="32"/>
          <w:szCs w:val="32"/>
          <w:lang w:val="zh-CN"/>
        </w:rPr>
        <w:t>，</w:t>
      </w:r>
      <w:r>
        <w:rPr>
          <w:rFonts w:ascii="仿宋_GB2312" w:eastAsia="仿宋_GB2312" w:hAnsi="Times New Roman" w:cs="仿宋_GB2312" w:hint="eastAsia"/>
          <w:b/>
          <w:bCs/>
          <w:color w:val="000000"/>
          <w:kern w:val="2"/>
          <w:sz w:val="32"/>
          <w:szCs w:val="32"/>
          <w:lang w:val="zh-CN"/>
        </w:rPr>
        <w:t>完成预算</w:t>
      </w:r>
      <w:r>
        <w:rPr>
          <w:rFonts w:ascii="仿宋_GB2312" w:eastAsia="仿宋_GB2312" w:hAnsi="Times New Roman" w:cs="仿宋_GB2312"/>
          <w:b/>
          <w:bCs/>
          <w:color w:val="000000"/>
          <w:kern w:val="2"/>
          <w:sz w:val="32"/>
          <w:szCs w:val="32"/>
          <w:lang w:val="zh-CN"/>
        </w:rPr>
        <w:t>99.8%</w:t>
      </w:r>
      <w:r>
        <w:rPr>
          <w:rFonts w:ascii="仿宋_GB2312" w:eastAsia="仿宋_GB2312" w:hAnsi="Times New Roman" w:cs="仿宋_GB2312" w:hint="eastAsia"/>
          <w:b/>
          <w:bCs/>
          <w:color w:val="000000"/>
          <w:kern w:val="2"/>
          <w:sz w:val="32"/>
          <w:szCs w:val="32"/>
          <w:lang w:val="zh-CN"/>
        </w:rPr>
        <w:t>。其中：</w:t>
      </w:r>
    </w:p>
    <w:p w:rsidR="00746152" w:rsidRDefault="00D01971" w:rsidP="00D01971">
      <w:pPr>
        <w:spacing w:line="540" w:lineRule="exact"/>
        <w:ind w:firstLineChars="200" w:firstLine="643"/>
        <w:rPr>
          <w:rStyle w:val="a8"/>
          <w:rFonts w:ascii="仿宋" w:eastAsia="仿宋" w:hAnsi="仿宋"/>
          <w:bCs/>
          <w:sz w:val="32"/>
          <w:szCs w:val="32"/>
        </w:rPr>
      </w:pPr>
      <w:r>
        <w:rPr>
          <w:rStyle w:val="a8"/>
          <w:rFonts w:ascii="仿宋" w:eastAsia="仿宋" w:hAnsi="仿宋"/>
          <w:bCs/>
          <w:sz w:val="32"/>
          <w:szCs w:val="32"/>
        </w:rPr>
        <w:t>1.</w:t>
      </w:r>
      <w:r>
        <w:rPr>
          <w:rStyle w:val="a8"/>
          <w:rFonts w:ascii="仿宋" w:eastAsia="仿宋" w:hAnsi="仿宋" w:hint="eastAsia"/>
          <w:bCs/>
          <w:sz w:val="32"/>
          <w:szCs w:val="32"/>
        </w:rPr>
        <w:t>一般公共服务支出（类）民主党派及工商联事务（款）行政运行（项）</w:t>
      </w:r>
      <w:r>
        <w:rPr>
          <w:rStyle w:val="a8"/>
          <w:rFonts w:ascii="仿宋" w:eastAsia="仿宋" w:hAnsi="仿宋"/>
          <w:bCs/>
          <w:sz w:val="32"/>
          <w:szCs w:val="32"/>
        </w:rPr>
        <w:t>:</w:t>
      </w:r>
      <w:r>
        <w:rPr>
          <w:rStyle w:val="a8"/>
          <w:rFonts w:ascii="仿宋" w:eastAsia="仿宋" w:hAnsi="仿宋" w:hint="eastAsia"/>
          <w:bCs/>
          <w:sz w:val="32"/>
          <w:szCs w:val="32"/>
        </w:rPr>
        <w:t>支出决算为312.62万元，完成预算100</w:t>
      </w:r>
      <w:r>
        <w:rPr>
          <w:rStyle w:val="a8"/>
          <w:rFonts w:ascii="仿宋" w:eastAsia="仿宋" w:hAnsi="仿宋"/>
          <w:bCs/>
          <w:sz w:val="32"/>
          <w:szCs w:val="32"/>
        </w:rPr>
        <w:t>%</w:t>
      </w:r>
      <w:r>
        <w:rPr>
          <w:rStyle w:val="a8"/>
          <w:rFonts w:ascii="仿宋" w:eastAsia="仿宋" w:hAnsi="仿宋" w:hint="eastAsia"/>
          <w:bCs/>
          <w:sz w:val="32"/>
          <w:szCs w:val="32"/>
        </w:rPr>
        <w:t>。</w:t>
      </w:r>
    </w:p>
    <w:p w:rsidR="00746152" w:rsidRDefault="00D01971" w:rsidP="00D01971">
      <w:pPr>
        <w:spacing w:line="540" w:lineRule="exact"/>
        <w:ind w:firstLineChars="200" w:firstLine="643"/>
        <w:rPr>
          <w:rFonts w:ascii="仿宋" w:eastAsia="仿宋" w:hAnsi="仿宋"/>
          <w:b/>
          <w:sz w:val="32"/>
          <w:szCs w:val="32"/>
        </w:rPr>
      </w:pPr>
      <w:r>
        <w:rPr>
          <w:rStyle w:val="a8"/>
          <w:rFonts w:ascii="仿宋" w:eastAsia="仿宋" w:hAnsi="仿宋"/>
          <w:bCs/>
          <w:sz w:val="32"/>
          <w:szCs w:val="32"/>
        </w:rPr>
        <w:t>2.</w:t>
      </w:r>
      <w:r>
        <w:rPr>
          <w:rFonts w:ascii="仿宋" w:eastAsia="仿宋" w:hAnsi="仿宋" w:hint="eastAsia"/>
          <w:color w:val="000000"/>
          <w:sz w:val="32"/>
          <w:szCs w:val="32"/>
        </w:rPr>
        <w:t>一般公共服务支出</w:t>
      </w:r>
      <w:r>
        <w:rPr>
          <w:rStyle w:val="a8"/>
          <w:rFonts w:ascii="仿宋" w:eastAsia="仿宋" w:hAnsi="仿宋" w:hint="eastAsia"/>
          <w:bCs/>
          <w:sz w:val="32"/>
          <w:szCs w:val="32"/>
        </w:rPr>
        <w:t>（类）</w:t>
      </w:r>
      <w:r>
        <w:rPr>
          <w:rFonts w:ascii="仿宋" w:eastAsia="仿宋" w:hAnsi="仿宋" w:hint="eastAsia"/>
          <w:color w:val="000000"/>
          <w:sz w:val="32"/>
          <w:szCs w:val="32"/>
        </w:rPr>
        <w:t>民主党派及工商联事务</w:t>
      </w:r>
      <w:r>
        <w:rPr>
          <w:rStyle w:val="a8"/>
          <w:rFonts w:ascii="仿宋" w:eastAsia="仿宋" w:hAnsi="仿宋" w:hint="eastAsia"/>
          <w:bCs/>
          <w:sz w:val="32"/>
          <w:szCs w:val="32"/>
        </w:rPr>
        <w:t>（款）一</w:t>
      </w:r>
      <w:r>
        <w:rPr>
          <w:rFonts w:ascii="仿宋" w:eastAsia="仿宋" w:hAnsi="仿宋" w:hint="eastAsia"/>
          <w:color w:val="000000"/>
          <w:sz w:val="32"/>
          <w:szCs w:val="32"/>
        </w:rPr>
        <w:t>般行政管理事务</w:t>
      </w:r>
      <w:r>
        <w:rPr>
          <w:rStyle w:val="a8"/>
          <w:rFonts w:ascii="仿宋" w:eastAsia="仿宋" w:hAnsi="仿宋" w:hint="eastAsia"/>
          <w:bCs/>
          <w:sz w:val="32"/>
          <w:szCs w:val="32"/>
        </w:rPr>
        <w:t>（项）</w:t>
      </w:r>
      <w:r>
        <w:rPr>
          <w:rFonts w:ascii="仿宋" w:eastAsia="仿宋" w:hAnsi="仿宋" w:hint="eastAsia"/>
          <w:color w:val="000000"/>
          <w:sz w:val="32"/>
          <w:szCs w:val="32"/>
        </w:rPr>
        <w:t>：支出决算为29.76万元，</w:t>
      </w:r>
      <w:r>
        <w:rPr>
          <w:rStyle w:val="a8"/>
          <w:rFonts w:ascii="仿宋" w:eastAsia="仿宋" w:hAnsi="仿宋" w:hint="eastAsia"/>
          <w:bCs/>
          <w:sz w:val="32"/>
          <w:szCs w:val="32"/>
        </w:rPr>
        <w:t>完成预算100</w:t>
      </w:r>
      <w:r>
        <w:rPr>
          <w:rStyle w:val="a8"/>
          <w:rFonts w:ascii="仿宋" w:eastAsia="仿宋" w:hAnsi="仿宋"/>
          <w:bCs/>
          <w:sz w:val="32"/>
          <w:szCs w:val="32"/>
        </w:rPr>
        <w:t>%</w:t>
      </w:r>
      <w:r>
        <w:rPr>
          <w:rStyle w:val="a8"/>
          <w:rFonts w:ascii="仿宋" w:eastAsia="仿宋" w:hAnsi="仿宋" w:hint="eastAsia"/>
          <w:bCs/>
          <w:sz w:val="32"/>
          <w:szCs w:val="32"/>
        </w:rPr>
        <w:t>。</w:t>
      </w:r>
    </w:p>
    <w:p w:rsidR="00746152" w:rsidRDefault="00D01971">
      <w:pPr>
        <w:spacing w:line="540" w:lineRule="exact"/>
        <w:ind w:firstLine="645"/>
        <w:rPr>
          <w:rFonts w:ascii="仿宋" w:eastAsia="仿宋" w:hAnsi="仿宋"/>
          <w:color w:val="000000"/>
          <w:sz w:val="32"/>
          <w:szCs w:val="32"/>
        </w:rPr>
      </w:pPr>
      <w:r>
        <w:rPr>
          <w:rStyle w:val="a8"/>
          <w:rFonts w:ascii="仿宋" w:eastAsia="仿宋" w:hAnsi="仿宋" w:hint="eastAsia"/>
          <w:bCs/>
          <w:sz w:val="32"/>
          <w:szCs w:val="32"/>
        </w:rPr>
        <w:t>3</w:t>
      </w:r>
      <w:r>
        <w:rPr>
          <w:rStyle w:val="a8"/>
          <w:rFonts w:ascii="仿宋" w:eastAsia="仿宋" w:hAnsi="仿宋"/>
          <w:bCs/>
          <w:sz w:val="32"/>
          <w:szCs w:val="32"/>
        </w:rPr>
        <w:t>.</w:t>
      </w:r>
      <w:r>
        <w:rPr>
          <w:rFonts w:ascii="仿宋" w:eastAsia="仿宋" w:hAnsi="仿宋" w:hint="eastAsia"/>
          <w:color w:val="000000"/>
          <w:sz w:val="32"/>
          <w:szCs w:val="32"/>
        </w:rPr>
        <w:t>社会保障和就业支出</w:t>
      </w:r>
      <w:r>
        <w:rPr>
          <w:rStyle w:val="a8"/>
          <w:rFonts w:ascii="仿宋" w:eastAsia="仿宋" w:hAnsi="仿宋" w:hint="eastAsia"/>
          <w:bCs/>
          <w:sz w:val="32"/>
          <w:szCs w:val="32"/>
        </w:rPr>
        <w:t>（类）</w:t>
      </w:r>
      <w:r>
        <w:rPr>
          <w:rFonts w:ascii="仿宋" w:eastAsia="仿宋" w:hAnsi="仿宋" w:hint="eastAsia"/>
          <w:sz w:val="32"/>
          <w:szCs w:val="32"/>
        </w:rPr>
        <w:t>行政事业单位养老支出</w:t>
      </w:r>
      <w:r>
        <w:rPr>
          <w:rStyle w:val="a8"/>
          <w:rFonts w:ascii="仿宋" w:eastAsia="仿宋" w:hAnsi="仿宋" w:hint="eastAsia"/>
          <w:bCs/>
          <w:sz w:val="32"/>
          <w:szCs w:val="32"/>
        </w:rPr>
        <w:t>（款）</w:t>
      </w:r>
      <w:r>
        <w:rPr>
          <w:rFonts w:ascii="仿宋" w:eastAsia="仿宋" w:hAnsi="仿宋" w:hint="eastAsia"/>
          <w:color w:val="000000"/>
          <w:sz w:val="32"/>
          <w:szCs w:val="32"/>
        </w:rPr>
        <w:t>机关事业单位基本养老保险缴费</w:t>
      </w:r>
      <w:r>
        <w:rPr>
          <w:rStyle w:val="a8"/>
          <w:rFonts w:ascii="仿宋" w:eastAsia="仿宋" w:hAnsi="仿宋" w:hint="eastAsia"/>
          <w:bCs/>
          <w:sz w:val="32"/>
          <w:szCs w:val="32"/>
        </w:rPr>
        <w:t>（项）</w:t>
      </w:r>
      <w:r>
        <w:rPr>
          <w:rFonts w:ascii="仿宋" w:eastAsia="仿宋" w:hAnsi="仿宋" w:hint="eastAsia"/>
          <w:color w:val="000000"/>
          <w:sz w:val="32"/>
          <w:szCs w:val="32"/>
        </w:rPr>
        <w:t>支出决算为</w:t>
      </w:r>
      <w:r>
        <w:rPr>
          <w:rFonts w:ascii="仿宋" w:eastAsia="仿宋" w:hAnsi="仿宋" w:hint="eastAsia"/>
          <w:sz w:val="32"/>
          <w:szCs w:val="32"/>
        </w:rPr>
        <w:t>18.86</w:t>
      </w:r>
      <w:r>
        <w:rPr>
          <w:rFonts w:ascii="仿宋" w:eastAsia="仿宋" w:hAnsi="仿宋" w:hint="eastAsia"/>
          <w:color w:val="000000"/>
          <w:sz w:val="32"/>
          <w:szCs w:val="32"/>
        </w:rPr>
        <w:t>万元，完成预算</w:t>
      </w:r>
      <w:r>
        <w:rPr>
          <w:rFonts w:ascii="仿宋" w:eastAsia="仿宋" w:hAnsi="仿宋"/>
          <w:color w:val="000000"/>
          <w:sz w:val="32"/>
          <w:szCs w:val="32"/>
        </w:rPr>
        <w:t>100%</w:t>
      </w:r>
      <w:r>
        <w:rPr>
          <w:rFonts w:ascii="仿宋" w:eastAsia="仿宋" w:hAnsi="仿宋" w:hint="eastAsia"/>
          <w:color w:val="000000"/>
          <w:sz w:val="32"/>
          <w:szCs w:val="32"/>
        </w:rPr>
        <w:t>。</w:t>
      </w:r>
    </w:p>
    <w:p w:rsidR="00746152" w:rsidRDefault="00D01971">
      <w:pPr>
        <w:spacing w:line="540" w:lineRule="exact"/>
        <w:ind w:firstLine="645"/>
      </w:pPr>
      <w:r>
        <w:rPr>
          <w:rStyle w:val="a8"/>
          <w:rFonts w:ascii="仿宋" w:eastAsia="仿宋" w:hAnsi="仿宋" w:hint="eastAsia"/>
          <w:bCs/>
          <w:sz w:val="32"/>
          <w:szCs w:val="32"/>
        </w:rPr>
        <w:t>4</w:t>
      </w:r>
      <w:r>
        <w:rPr>
          <w:rStyle w:val="a8"/>
          <w:rFonts w:ascii="仿宋" w:eastAsia="仿宋" w:hAnsi="仿宋"/>
          <w:bCs/>
          <w:sz w:val="32"/>
          <w:szCs w:val="32"/>
        </w:rPr>
        <w:t>.</w:t>
      </w:r>
      <w:r>
        <w:rPr>
          <w:rFonts w:ascii="仿宋" w:eastAsia="仿宋" w:hAnsi="仿宋" w:hint="eastAsia"/>
          <w:sz w:val="32"/>
          <w:szCs w:val="32"/>
        </w:rPr>
        <w:t>社会保障和就业支出（类）行政事业单位养老支出（款）机关事业单位职业年金缴费（项）支出决算为6.31万元，完成预算99.8</w:t>
      </w:r>
      <w:r>
        <w:rPr>
          <w:rFonts w:ascii="仿宋" w:eastAsia="仿宋" w:hAnsi="仿宋"/>
          <w:sz w:val="32"/>
          <w:szCs w:val="32"/>
        </w:rPr>
        <w:t>%</w:t>
      </w:r>
      <w:r>
        <w:rPr>
          <w:rFonts w:ascii="仿宋" w:eastAsia="仿宋" w:hAnsi="仿宋" w:hint="eastAsia"/>
          <w:sz w:val="32"/>
          <w:szCs w:val="32"/>
        </w:rPr>
        <w:t>。</w:t>
      </w:r>
      <w:r>
        <w:rPr>
          <w:rStyle w:val="a8"/>
          <w:rFonts w:ascii="仿宋" w:eastAsia="仿宋" w:hAnsi="仿宋" w:hint="eastAsia"/>
          <w:bCs/>
          <w:sz w:val="32"/>
          <w:szCs w:val="32"/>
        </w:rPr>
        <w:t>决算数小于预算数的主要原因是年金缴费在2022年有结转。</w:t>
      </w:r>
    </w:p>
    <w:p w:rsidR="00746152" w:rsidRDefault="00D01971">
      <w:pPr>
        <w:spacing w:line="540" w:lineRule="exact"/>
        <w:ind w:firstLine="645"/>
        <w:rPr>
          <w:rFonts w:ascii="仿宋" w:eastAsia="仿宋" w:hAnsi="仿宋"/>
          <w:color w:val="000000"/>
          <w:sz w:val="32"/>
          <w:szCs w:val="32"/>
        </w:rPr>
      </w:pPr>
      <w:r>
        <w:rPr>
          <w:rFonts w:ascii="仿宋" w:eastAsia="仿宋" w:hAnsi="仿宋" w:hint="eastAsia"/>
          <w:color w:val="000000"/>
          <w:sz w:val="32"/>
          <w:szCs w:val="32"/>
        </w:rPr>
        <w:t>5</w:t>
      </w:r>
      <w:r>
        <w:rPr>
          <w:rFonts w:ascii="仿宋" w:eastAsia="仿宋" w:hAnsi="仿宋"/>
          <w:color w:val="000000"/>
          <w:sz w:val="32"/>
          <w:szCs w:val="32"/>
        </w:rPr>
        <w:t>.</w:t>
      </w:r>
      <w:r>
        <w:rPr>
          <w:rFonts w:ascii="仿宋" w:eastAsia="仿宋" w:hAnsi="仿宋" w:hint="eastAsia"/>
          <w:color w:val="000000"/>
          <w:sz w:val="32"/>
          <w:szCs w:val="32"/>
        </w:rPr>
        <w:t>卫生健康支出</w:t>
      </w:r>
      <w:r>
        <w:rPr>
          <w:rFonts w:ascii="仿宋" w:eastAsia="仿宋" w:hAnsi="仿宋" w:hint="eastAsia"/>
          <w:sz w:val="32"/>
          <w:szCs w:val="32"/>
        </w:rPr>
        <w:t>（类）</w:t>
      </w:r>
      <w:r>
        <w:rPr>
          <w:rFonts w:ascii="仿宋" w:eastAsia="仿宋" w:hAnsi="仿宋" w:hint="eastAsia"/>
          <w:color w:val="000000"/>
          <w:sz w:val="32"/>
          <w:szCs w:val="32"/>
        </w:rPr>
        <w:t>行政事业单位医疗</w:t>
      </w:r>
      <w:r>
        <w:rPr>
          <w:rFonts w:ascii="仿宋" w:eastAsia="仿宋" w:hAnsi="仿宋" w:hint="eastAsia"/>
          <w:sz w:val="32"/>
          <w:szCs w:val="32"/>
        </w:rPr>
        <w:t>（款）</w:t>
      </w:r>
      <w:r>
        <w:rPr>
          <w:rFonts w:ascii="仿宋" w:eastAsia="仿宋" w:hAnsi="仿宋" w:hint="eastAsia"/>
          <w:color w:val="000000"/>
          <w:sz w:val="32"/>
          <w:szCs w:val="32"/>
        </w:rPr>
        <w:t>行政单位医疗（项）支出决算为10.40万元，完成预算</w:t>
      </w:r>
      <w:r>
        <w:rPr>
          <w:rFonts w:ascii="仿宋" w:eastAsia="仿宋" w:hAnsi="仿宋"/>
          <w:color w:val="000000"/>
          <w:sz w:val="32"/>
          <w:szCs w:val="32"/>
        </w:rPr>
        <w:t>100%</w:t>
      </w:r>
      <w:r>
        <w:rPr>
          <w:rFonts w:ascii="仿宋" w:eastAsia="仿宋" w:hAnsi="仿宋" w:hint="eastAsia"/>
          <w:color w:val="000000"/>
          <w:sz w:val="32"/>
          <w:szCs w:val="32"/>
        </w:rPr>
        <w:t>。</w:t>
      </w:r>
    </w:p>
    <w:p w:rsidR="00746152" w:rsidRDefault="00D01971">
      <w:pPr>
        <w:spacing w:line="540" w:lineRule="exact"/>
        <w:ind w:firstLine="645"/>
        <w:rPr>
          <w:rFonts w:ascii="仿宋" w:eastAsia="仿宋" w:hAnsi="仿宋"/>
          <w:color w:val="000000"/>
          <w:sz w:val="32"/>
          <w:szCs w:val="32"/>
        </w:rPr>
      </w:pPr>
      <w:r>
        <w:rPr>
          <w:rFonts w:ascii="仿宋" w:eastAsia="仿宋" w:hAnsi="仿宋" w:hint="eastAsia"/>
          <w:color w:val="000000"/>
          <w:sz w:val="32"/>
          <w:szCs w:val="32"/>
        </w:rPr>
        <w:t>6</w:t>
      </w:r>
      <w:r>
        <w:rPr>
          <w:rFonts w:ascii="仿宋" w:eastAsia="仿宋" w:hAnsi="仿宋"/>
          <w:color w:val="000000"/>
          <w:sz w:val="32"/>
          <w:szCs w:val="32"/>
        </w:rPr>
        <w:t>.</w:t>
      </w:r>
      <w:r>
        <w:rPr>
          <w:rFonts w:ascii="仿宋" w:eastAsia="仿宋" w:hAnsi="仿宋" w:hint="eastAsia"/>
          <w:color w:val="000000"/>
          <w:sz w:val="32"/>
          <w:szCs w:val="32"/>
        </w:rPr>
        <w:t>住房保障支出</w:t>
      </w:r>
      <w:r>
        <w:rPr>
          <w:rFonts w:ascii="仿宋" w:eastAsia="仿宋" w:hAnsi="仿宋" w:hint="eastAsia"/>
          <w:sz w:val="32"/>
          <w:szCs w:val="32"/>
        </w:rPr>
        <w:t>（类）</w:t>
      </w:r>
      <w:r>
        <w:rPr>
          <w:rFonts w:ascii="仿宋" w:eastAsia="仿宋" w:hAnsi="仿宋" w:hint="eastAsia"/>
          <w:color w:val="000000"/>
          <w:sz w:val="32"/>
          <w:szCs w:val="32"/>
        </w:rPr>
        <w:t>住房改革支出</w:t>
      </w:r>
      <w:r>
        <w:rPr>
          <w:rFonts w:ascii="仿宋" w:eastAsia="仿宋" w:hAnsi="仿宋" w:hint="eastAsia"/>
          <w:sz w:val="32"/>
          <w:szCs w:val="32"/>
        </w:rPr>
        <w:t>（款）</w:t>
      </w:r>
      <w:r>
        <w:rPr>
          <w:rFonts w:ascii="仿宋" w:eastAsia="仿宋" w:hAnsi="仿宋" w:hint="eastAsia"/>
          <w:color w:val="000000"/>
          <w:sz w:val="32"/>
          <w:szCs w:val="32"/>
        </w:rPr>
        <w:t>住房公积金</w:t>
      </w:r>
      <w:r>
        <w:rPr>
          <w:rFonts w:ascii="仿宋" w:eastAsia="仿宋" w:hAnsi="仿宋" w:hint="eastAsia"/>
          <w:sz w:val="32"/>
          <w:szCs w:val="32"/>
        </w:rPr>
        <w:lastRenderedPageBreak/>
        <w:t>（项）</w:t>
      </w:r>
      <w:r>
        <w:rPr>
          <w:rFonts w:ascii="仿宋" w:eastAsia="仿宋" w:hAnsi="仿宋" w:hint="eastAsia"/>
          <w:color w:val="000000"/>
          <w:sz w:val="32"/>
          <w:szCs w:val="32"/>
        </w:rPr>
        <w:t>支出决算为24.47万元。完成预算</w:t>
      </w:r>
      <w:r>
        <w:rPr>
          <w:rFonts w:ascii="仿宋" w:eastAsia="仿宋" w:hAnsi="仿宋"/>
          <w:color w:val="000000"/>
          <w:sz w:val="32"/>
          <w:szCs w:val="32"/>
        </w:rPr>
        <w:t>100%</w:t>
      </w:r>
      <w:r>
        <w:rPr>
          <w:rFonts w:ascii="仿宋" w:eastAsia="仿宋" w:hAnsi="仿宋" w:hint="eastAsia"/>
          <w:color w:val="000000"/>
          <w:sz w:val="32"/>
          <w:szCs w:val="32"/>
        </w:rPr>
        <w:t>。</w:t>
      </w:r>
    </w:p>
    <w:p w:rsidR="00746152" w:rsidRDefault="00D01971">
      <w:pPr>
        <w:keepNext/>
        <w:keepLines/>
        <w:tabs>
          <w:tab w:val="right" w:pos="8306"/>
        </w:tabs>
        <w:spacing w:line="540" w:lineRule="exact"/>
        <w:ind w:firstLine="640"/>
        <w:jc w:val="both"/>
        <w:rPr>
          <w:rFonts w:ascii="Cambria" w:eastAsia="黑体" w:hAnsi="Cambria" w:cs="Cambria"/>
          <w:b/>
          <w:bCs/>
          <w:kern w:val="2"/>
          <w:sz w:val="32"/>
          <w:szCs w:val="32"/>
          <w:lang w:val="zh-CN"/>
        </w:rPr>
      </w:pPr>
      <w:r>
        <w:rPr>
          <w:rFonts w:ascii="黑体" w:eastAsia="黑体" w:hAnsi="Times New Roman" w:cs="黑体" w:hint="eastAsia"/>
          <w:color w:val="000000"/>
          <w:kern w:val="2"/>
          <w:sz w:val="32"/>
          <w:szCs w:val="32"/>
          <w:lang w:val="zh-CN"/>
        </w:rPr>
        <w:t>六</w:t>
      </w:r>
      <w:r>
        <w:rPr>
          <w:rFonts w:ascii="黑体" w:eastAsia="黑体" w:hAnsi="Times New Roman" w:cs="黑体" w:hint="eastAsia"/>
          <w:b/>
          <w:bCs/>
          <w:color w:val="000000"/>
          <w:kern w:val="2"/>
          <w:sz w:val="32"/>
          <w:szCs w:val="32"/>
          <w:lang w:val="zh-CN"/>
        </w:rPr>
        <w:t>、一</w:t>
      </w:r>
      <w:r>
        <w:rPr>
          <w:rFonts w:ascii="黑体" w:eastAsia="黑体" w:hAnsi="Times New Roman" w:cs="黑体" w:hint="eastAsia"/>
          <w:kern w:val="2"/>
          <w:sz w:val="32"/>
          <w:szCs w:val="32"/>
          <w:lang w:val="zh-CN"/>
        </w:rPr>
        <w:t>般公共预算财政拨款基本支出决算情况说明</w:t>
      </w:r>
      <w:r>
        <w:rPr>
          <w:rFonts w:ascii="黑体" w:eastAsia="黑体" w:hAnsi="Times New Roman" w:cs="黑体"/>
          <w:kern w:val="2"/>
          <w:sz w:val="32"/>
          <w:szCs w:val="32"/>
          <w:lang w:val="zh-CN"/>
        </w:rPr>
        <w:tab/>
      </w:r>
    </w:p>
    <w:p w:rsidR="00746152" w:rsidRDefault="00D01971">
      <w:pPr>
        <w:spacing w:line="540" w:lineRule="exact"/>
        <w:ind w:firstLine="640"/>
        <w:jc w:val="both"/>
        <w:rPr>
          <w:rFonts w:ascii="仿宋_GB2312" w:eastAsia="仿宋_GB2312" w:hAnsi="Cambria" w:cs="仿宋_GB2312"/>
          <w:color w:val="000000"/>
          <w:kern w:val="2"/>
          <w:sz w:val="32"/>
          <w:szCs w:val="32"/>
          <w:lang w:val="zh-CN"/>
        </w:rPr>
      </w:pPr>
      <w:r>
        <w:rPr>
          <w:rFonts w:ascii="仿宋_GB2312" w:eastAsia="仿宋_GB2312" w:hAnsi="Cambria" w:cs="仿宋_GB2312"/>
          <w:color w:val="000000"/>
          <w:kern w:val="2"/>
          <w:sz w:val="32"/>
          <w:szCs w:val="32"/>
          <w:lang w:val="zh-CN"/>
        </w:rPr>
        <w:t>2022</w:t>
      </w:r>
      <w:r>
        <w:rPr>
          <w:rFonts w:ascii="仿宋_GB2312" w:eastAsia="仿宋_GB2312" w:hAnsi="Cambria" w:cs="仿宋_GB2312" w:hint="eastAsia"/>
          <w:color w:val="000000"/>
          <w:kern w:val="2"/>
          <w:sz w:val="32"/>
          <w:szCs w:val="32"/>
          <w:lang w:val="zh-CN"/>
        </w:rPr>
        <w:t>年一般公共预算财政拨款基本支出</w:t>
      </w:r>
      <w:r>
        <w:rPr>
          <w:rFonts w:ascii="仿宋_GB2312" w:eastAsia="仿宋_GB2312" w:hAnsi="Cambria" w:cs="仿宋_GB2312"/>
          <w:color w:val="000000"/>
          <w:kern w:val="2"/>
          <w:sz w:val="32"/>
          <w:szCs w:val="32"/>
          <w:lang w:val="zh-CN"/>
        </w:rPr>
        <w:t>372.66</w:t>
      </w:r>
      <w:r>
        <w:rPr>
          <w:rFonts w:ascii="仿宋_GB2312" w:eastAsia="仿宋_GB2312" w:hAnsi="Cambria" w:cs="仿宋_GB2312" w:hint="eastAsia"/>
          <w:color w:val="000000"/>
          <w:kern w:val="2"/>
          <w:sz w:val="32"/>
          <w:szCs w:val="32"/>
          <w:lang w:val="zh-CN"/>
        </w:rPr>
        <w:t>万元，其中：</w:t>
      </w:r>
    </w:p>
    <w:p w:rsidR="00746152" w:rsidRDefault="00D01971">
      <w:pPr>
        <w:spacing w:line="540" w:lineRule="exact"/>
        <w:ind w:firstLine="643"/>
        <w:jc w:val="both"/>
        <w:rPr>
          <w:rFonts w:ascii="仿宋_GB2312" w:eastAsia="仿宋_GB2312" w:hAnsi="Cambria" w:cs="仿宋_GB2312"/>
          <w:color w:val="000000"/>
          <w:kern w:val="2"/>
          <w:sz w:val="32"/>
          <w:szCs w:val="32"/>
          <w:lang w:val="zh-CN"/>
        </w:rPr>
      </w:pPr>
      <w:r>
        <w:rPr>
          <w:rFonts w:ascii="仿宋_GB2312" w:eastAsia="仿宋_GB2312" w:hAnsi="Cambria" w:cs="仿宋_GB2312" w:hint="eastAsia"/>
          <w:b/>
          <w:bCs/>
          <w:color w:val="000000"/>
          <w:kern w:val="2"/>
          <w:sz w:val="32"/>
          <w:szCs w:val="32"/>
          <w:lang w:val="zh-CN"/>
        </w:rPr>
        <w:t>人员经费</w:t>
      </w:r>
      <w:r>
        <w:rPr>
          <w:rFonts w:ascii="仿宋_GB2312" w:eastAsia="仿宋_GB2312" w:hAnsi="Cambria" w:cs="仿宋_GB2312"/>
          <w:color w:val="000000"/>
          <w:kern w:val="2"/>
          <w:sz w:val="32"/>
          <w:szCs w:val="32"/>
          <w:lang w:val="zh-CN"/>
        </w:rPr>
        <w:t>322.6</w:t>
      </w:r>
      <w:r>
        <w:rPr>
          <w:rFonts w:ascii="仿宋_GB2312" w:eastAsia="仿宋_GB2312" w:hAnsi="Cambria" w:cs="仿宋_GB2312" w:hint="eastAsia"/>
          <w:color w:val="000000"/>
          <w:kern w:val="2"/>
          <w:sz w:val="32"/>
          <w:szCs w:val="32"/>
          <w:lang w:val="zh-CN"/>
        </w:rPr>
        <w:t>万元，主要包括：</w:t>
      </w:r>
      <w:r>
        <w:rPr>
          <w:rFonts w:ascii="仿宋" w:eastAsia="仿宋" w:hAnsi="Cambria" w:cs="仿宋" w:hint="eastAsia"/>
          <w:kern w:val="2"/>
          <w:sz w:val="32"/>
          <w:szCs w:val="32"/>
        </w:rPr>
        <w:t>基本工资、津贴补贴、奖金、机关事业单位基本养老保险缴费、职业年金缴费、职工基本医疗保险缴费、住房公积金、生活补助、其他对个人和家庭的补助支出等</w:t>
      </w:r>
      <w:r>
        <w:rPr>
          <w:rFonts w:ascii="仿宋_GB2312" w:eastAsia="仿宋_GB2312" w:hAnsi="Cambria" w:cs="仿宋_GB2312" w:hint="eastAsia"/>
          <w:color w:val="000000"/>
          <w:kern w:val="2"/>
          <w:sz w:val="32"/>
          <w:szCs w:val="32"/>
          <w:lang w:val="zh-CN"/>
        </w:rPr>
        <w:t>。</w:t>
      </w:r>
    </w:p>
    <w:p w:rsidR="00746152" w:rsidRDefault="00D01971">
      <w:pPr>
        <w:spacing w:line="540" w:lineRule="exact"/>
        <w:ind w:firstLine="643"/>
        <w:jc w:val="both"/>
        <w:rPr>
          <w:rFonts w:ascii="仿宋_GB2312" w:eastAsia="仿宋_GB2312" w:hAnsi="Cambria" w:cs="仿宋_GB2312"/>
          <w:color w:val="000000"/>
          <w:kern w:val="2"/>
          <w:sz w:val="32"/>
          <w:szCs w:val="32"/>
          <w:lang w:val="zh-CN"/>
        </w:rPr>
      </w:pPr>
      <w:r>
        <w:rPr>
          <w:rFonts w:ascii="仿宋_GB2312" w:eastAsia="仿宋_GB2312" w:hAnsi="Cambria" w:cs="仿宋_GB2312" w:hint="eastAsia"/>
          <w:b/>
          <w:bCs/>
          <w:color w:val="000000"/>
          <w:kern w:val="2"/>
          <w:sz w:val="32"/>
          <w:szCs w:val="32"/>
          <w:lang w:val="zh-CN"/>
        </w:rPr>
        <w:t>公用经费</w:t>
      </w:r>
      <w:r>
        <w:rPr>
          <w:rFonts w:ascii="仿宋_GB2312" w:eastAsia="仿宋_GB2312" w:hAnsi="Cambria" w:cs="仿宋_GB2312"/>
          <w:color w:val="000000"/>
          <w:kern w:val="2"/>
          <w:sz w:val="32"/>
          <w:szCs w:val="32"/>
          <w:lang w:val="zh-CN"/>
        </w:rPr>
        <w:t>50.06</w:t>
      </w:r>
      <w:r>
        <w:rPr>
          <w:rFonts w:ascii="仿宋_GB2312" w:eastAsia="仿宋_GB2312" w:hAnsi="Cambria" w:cs="仿宋_GB2312" w:hint="eastAsia"/>
          <w:color w:val="000000"/>
          <w:kern w:val="2"/>
          <w:sz w:val="32"/>
          <w:szCs w:val="32"/>
          <w:lang w:val="zh-CN"/>
        </w:rPr>
        <w:t>万元，主要包括：</w:t>
      </w:r>
      <w:r>
        <w:rPr>
          <w:rFonts w:ascii="仿宋" w:eastAsia="仿宋" w:hAnsi="Cambria" w:cs="仿宋" w:hint="eastAsia"/>
          <w:kern w:val="2"/>
          <w:sz w:val="32"/>
          <w:szCs w:val="32"/>
        </w:rPr>
        <w:t>办公费、印刷费、水费、电费、邮电费、物业管理费、差旅费、维修（护）费、培训费、公务接待费、劳务费、工会经费、福利费、其他交通费、其他商品和服务支出等</w:t>
      </w:r>
      <w:r>
        <w:rPr>
          <w:rFonts w:ascii="仿宋_GB2312" w:eastAsia="仿宋_GB2312" w:hAnsi="Cambria" w:cs="仿宋_GB2312" w:hint="eastAsia"/>
          <w:color w:val="000000"/>
          <w:kern w:val="2"/>
          <w:sz w:val="32"/>
          <w:szCs w:val="32"/>
          <w:lang w:val="zh-CN"/>
        </w:rPr>
        <w:t>。</w:t>
      </w:r>
    </w:p>
    <w:p w:rsidR="00746152" w:rsidRDefault="00D01971">
      <w:pPr>
        <w:keepNext/>
        <w:keepLines/>
        <w:spacing w:line="540" w:lineRule="exact"/>
        <w:ind w:firstLine="640"/>
        <w:jc w:val="both"/>
        <w:rPr>
          <w:rFonts w:ascii="黑体" w:eastAsia="黑体" w:hAnsi="Cambria" w:cs="黑体"/>
          <w:kern w:val="2"/>
          <w:sz w:val="32"/>
          <w:szCs w:val="32"/>
          <w:lang w:val="zh-CN"/>
        </w:rPr>
      </w:pPr>
      <w:r>
        <w:rPr>
          <w:rFonts w:ascii="黑体" w:eastAsia="黑体" w:hAnsi="Cambria" w:cs="黑体" w:hint="eastAsia"/>
          <w:color w:val="000000"/>
          <w:kern w:val="2"/>
          <w:sz w:val="32"/>
          <w:szCs w:val="32"/>
          <w:lang w:val="zh-CN"/>
        </w:rPr>
        <w:t>七、</w:t>
      </w:r>
      <w:r>
        <w:rPr>
          <w:rFonts w:ascii="黑体" w:eastAsia="黑体" w:hAnsi="Cambria" w:cs="黑体"/>
          <w:b/>
          <w:bCs/>
          <w:kern w:val="2"/>
          <w:sz w:val="32"/>
          <w:szCs w:val="32"/>
          <w:lang w:val="zh-CN"/>
        </w:rPr>
        <w:t>“</w:t>
      </w:r>
      <w:r>
        <w:rPr>
          <w:rFonts w:ascii="黑体" w:eastAsia="黑体" w:hAnsi="Cambria" w:cs="黑体" w:hint="eastAsia"/>
          <w:kern w:val="2"/>
          <w:sz w:val="32"/>
          <w:szCs w:val="32"/>
          <w:lang w:val="zh-CN"/>
        </w:rPr>
        <w:t>三公</w:t>
      </w:r>
      <w:r>
        <w:rPr>
          <w:rFonts w:ascii="黑体" w:eastAsia="黑体" w:hAnsi="Cambria" w:cs="黑体"/>
          <w:kern w:val="2"/>
          <w:sz w:val="32"/>
          <w:szCs w:val="32"/>
          <w:lang w:val="zh-CN"/>
        </w:rPr>
        <w:t>”</w:t>
      </w:r>
      <w:r>
        <w:rPr>
          <w:rFonts w:ascii="黑体" w:eastAsia="黑体" w:hAnsi="Cambria" w:cs="黑体" w:hint="eastAsia"/>
          <w:kern w:val="2"/>
          <w:sz w:val="32"/>
          <w:szCs w:val="32"/>
          <w:lang w:val="zh-CN"/>
        </w:rPr>
        <w:t>经费财政拨款支出决算情况说明</w:t>
      </w:r>
    </w:p>
    <w:p w:rsidR="00746152" w:rsidRDefault="00D01971">
      <w:pPr>
        <w:keepNext/>
        <w:keepLines/>
        <w:spacing w:line="540" w:lineRule="exact"/>
        <w:ind w:firstLine="643"/>
        <w:jc w:val="both"/>
        <w:rPr>
          <w:rFonts w:ascii="仿宋_GB2312" w:eastAsia="仿宋_GB2312" w:hAnsi="Cambria" w:cs="仿宋_GB2312"/>
          <w:b/>
          <w:bCs/>
          <w:color w:val="000000"/>
          <w:kern w:val="2"/>
          <w:sz w:val="32"/>
          <w:szCs w:val="32"/>
          <w:lang w:val="zh-CN"/>
        </w:rPr>
      </w:pPr>
      <w:r>
        <w:rPr>
          <w:rFonts w:ascii="仿宋_GB2312" w:eastAsia="仿宋_GB2312" w:hAnsi="Cambria" w:cs="仿宋_GB2312" w:hint="eastAsia"/>
          <w:b/>
          <w:bCs/>
          <w:color w:val="000000"/>
          <w:kern w:val="2"/>
          <w:sz w:val="32"/>
          <w:szCs w:val="32"/>
          <w:lang w:val="zh-CN"/>
        </w:rPr>
        <w:t>（一）</w:t>
      </w:r>
      <w:r>
        <w:rPr>
          <w:rFonts w:ascii="仿宋_GB2312" w:eastAsia="仿宋_GB2312" w:hAnsi="Cambria" w:cs="仿宋_GB2312"/>
          <w:b/>
          <w:bCs/>
          <w:color w:val="000000"/>
          <w:kern w:val="2"/>
          <w:sz w:val="32"/>
          <w:szCs w:val="32"/>
          <w:lang w:val="zh-CN"/>
        </w:rPr>
        <w:t>“</w:t>
      </w:r>
      <w:r>
        <w:rPr>
          <w:rFonts w:ascii="仿宋_GB2312" w:eastAsia="仿宋_GB2312" w:hAnsi="Cambria" w:cs="仿宋_GB2312" w:hint="eastAsia"/>
          <w:b/>
          <w:bCs/>
          <w:color w:val="000000"/>
          <w:kern w:val="2"/>
          <w:sz w:val="32"/>
          <w:szCs w:val="32"/>
          <w:lang w:val="zh-CN"/>
        </w:rPr>
        <w:t>三公</w:t>
      </w:r>
      <w:r>
        <w:rPr>
          <w:rFonts w:ascii="仿宋_GB2312" w:eastAsia="仿宋_GB2312" w:hAnsi="Cambria" w:cs="仿宋_GB2312"/>
          <w:b/>
          <w:bCs/>
          <w:color w:val="000000"/>
          <w:kern w:val="2"/>
          <w:sz w:val="32"/>
          <w:szCs w:val="32"/>
          <w:lang w:val="zh-CN"/>
        </w:rPr>
        <w:t>”</w:t>
      </w:r>
      <w:r>
        <w:rPr>
          <w:rFonts w:ascii="仿宋_GB2312" w:eastAsia="仿宋_GB2312" w:hAnsi="Cambria" w:cs="仿宋_GB2312" w:hint="eastAsia"/>
          <w:b/>
          <w:bCs/>
          <w:color w:val="000000"/>
          <w:kern w:val="2"/>
          <w:sz w:val="32"/>
          <w:szCs w:val="32"/>
          <w:lang w:val="zh-CN"/>
        </w:rPr>
        <w:t>经费财政拨款支出决算总体情况说明</w:t>
      </w:r>
    </w:p>
    <w:p w:rsidR="00746152" w:rsidRDefault="00D01971">
      <w:pPr>
        <w:keepNext/>
        <w:keepLines/>
        <w:spacing w:line="540" w:lineRule="exact"/>
        <w:ind w:firstLine="640"/>
        <w:jc w:val="both"/>
        <w:rPr>
          <w:rFonts w:ascii="仿宋_GB2312" w:eastAsia="仿宋_GB2312" w:hAnsi="Cambria" w:cs="仿宋_GB2312"/>
          <w:color w:val="000000"/>
          <w:kern w:val="2"/>
          <w:sz w:val="32"/>
          <w:szCs w:val="32"/>
          <w:lang w:val="zh-CN"/>
        </w:rPr>
      </w:pPr>
      <w:r>
        <w:rPr>
          <w:rFonts w:ascii="仿宋_GB2312" w:eastAsia="仿宋_GB2312" w:hAnsi="Cambria" w:cs="仿宋_GB2312"/>
          <w:color w:val="000000"/>
          <w:kern w:val="2"/>
          <w:sz w:val="32"/>
          <w:szCs w:val="32"/>
          <w:lang w:val="zh-CN"/>
        </w:rPr>
        <w:t>2022</w:t>
      </w:r>
      <w:r>
        <w:rPr>
          <w:rFonts w:ascii="仿宋_GB2312" w:eastAsia="仿宋_GB2312" w:hAnsi="Cambria" w:cs="仿宋_GB2312" w:hint="eastAsia"/>
          <w:color w:val="000000"/>
          <w:kern w:val="2"/>
          <w:sz w:val="32"/>
          <w:szCs w:val="32"/>
          <w:lang w:val="zh-CN"/>
        </w:rPr>
        <w:t>年</w:t>
      </w:r>
      <w:r>
        <w:rPr>
          <w:rFonts w:ascii="仿宋_GB2312" w:eastAsia="仿宋_GB2312" w:hAnsi="Cambria" w:cs="仿宋_GB2312"/>
          <w:color w:val="000000"/>
          <w:kern w:val="2"/>
          <w:sz w:val="32"/>
          <w:szCs w:val="32"/>
          <w:lang w:val="zh-CN"/>
        </w:rPr>
        <w:t>“</w:t>
      </w:r>
      <w:r>
        <w:rPr>
          <w:rFonts w:ascii="仿宋_GB2312" w:eastAsia="仿宋_GB2312" w:hAnsi="Cambria" w:cs="仿宋_GB2312" w:hint="eastAsia"/>
          <w:color w:val="000000"/>
          <w:kern w:val="2"/>
          <w:sz w:val="32"/>
          <w:szCs w:val="32"/>
          <w:lang w:val="zh-CN"/>
        </w:rPr>
        <w:t>三公</w:t>
      </w:r>
      <w:r>
        <w:rPr>
          <w:rFonts w:ascii="仿宋_GB2312" w:eastAsia="仿宋_GB2312" w:hAnsi="Cambria" w:cs="仿宋_GB2312"/>
          <w:color w:val="000000"/>
          <w:kern w:val="2"/>
          <w:sz w:val="32"/>
          <w:szCs w:val="32"/>
          <w:lang w:val="zh-CN"/>
        </w:rPr>
        <w:t>”</w:t>
      </w:r>
      <w:r>
        <w:rPr>
          <w:rFonts w:ascii="仿宋_GB2312" w:eastAsia="仿宋_GB2312" w:hAnsi="Cambria" w:cs="仿宋_GB2312" w:hint="eastAsia"/>
          <w:color w:val="000000"/>
          <w:kern w:val="2"/>
          <w:sz w:val="32"/>
          <w:szCs w:val="32"/>
          <w:lang w:val="zh-CN"/>
        </w:rPr>
        <w:t>经费财政拨款支出决算为</w:t>
      </w:r>
      <w:r>
        <w:rPr>
          <w:rFonts w:ascii="仿宋_GB2312" w:eastAsia="仿宋_GB2312" w:hAnsi="Cambria" w:cs="仿宋_GB2312"/>
          <w:color w:val="000000"/>
          <w:kern w:val="2"/>
          <w:sz w:val="32"/>
          <w:szCs w:val="32"/>
          <w:lang w:val="zh-CN"/>
        </w:rPr>
        <w:t>1.22</w:t>
      </w:r>
      <w:r>
        <w:rPr>
          <w:rFonts w:ascii="仿宋_GB2312" w:eastAsia="仿宋_GB2312" w:hAnsi="Cambria" w:cs="仿宋_GB2312" w:hint="eastAsia"/>
          <w:color w:val="000000"/>
          <w:kern w:val="2"/>
          <w:sz w:val="32"/>
          <w:szCs w:val="32"/>
          <w:lang w:val="zh-CN"/>
        </w:rPr>
        <w:t>万元，完成预算</w:t>
      </w:r>
      <w:r>
        <w:rPr>
          <w:rFonts w:ascii="仿宋_GB2312" w:eastAsia="仿宋_GB2312" w:hAnsi="Cambria" w:cs="仿宋_GB2312"/>
          <w:color w:val="000000"/>
          <w:kern w:val="2"/>
          <w:sz w:val="32"/>
          <w:szCs w:val="32"/>
          <w:lang w:val="zh-CN"/>
        </w:rPr>
        <w:t>99.2%</w:t>
      </w:r>
      <w:r>
        <w:rPr>
          <w:rFonts w:ascii="仿宋_GB2312" w:eastAsia="仿宋_GB2312" w:hAnsi="Cambria" w:cs="仿宋_GB2312" w:hint="eastAsia"/>
          <w:color w:val="000000"/>
          <w:kern w:val="2"/>
          <w:sz w:val="32"/>
          <w:szCs w:val="32"/>
          <w:lang w:val="zh-CN"/>
        </w:rPr>
        <w:t>；较上年减少</w:t>
      </w:r>
      <w:r>
        <w:rPr>
          <w:rFonts w:ascii="仿宋_GB2312" w:eastAsia="仿宋_GB2312" w:hAnsi="Cambria" w:cs="仿宋_GB2312"/>
          <w:color w:val="000000"/>
          <w:kern w:val="2"/>
          <w:sz w:val="32"/>
          <w:szCs w:val="32"/>
          <w:lang w:val="zh-CN"/>
        </w:rPr>
        <w:t>1.05</w:t>
      </w:r>
      <w:r>
        <w:rPr>
          <w:rFonts w:ascii="仿宋_GB2312" w:eastAsia="仿宋_GB2312" w:hAnsi="Cambria" w:cs="仿宋_GB2312" w:hint="eastAsia"/>
          <w:color w:val="000000"/>
          <w:kern w:val="2"/>
          <w:sz w:val="32"/>
          <w:szCs w:val="32"/>
          <w:lang w:val="zh-CN"/>
        </w:rPr>
        <w:t>万元，下降</w:t>
      </w:r>
      <w:r>
        <w:rPr>
          <w:rFonts w:ascii="仿宋_GB2312" w:eastAsia="仿宋_GB2312" w:hAnsi="Cambria" w:cs="仿宋_GB2312"/>
          <w:color w:val="000000"/>
          <w:kern w:val="2"/>
          <w:sz w:val="32"/>
          <w:szCs w:val="32"/>
          <w:lang w:val="zh-CN"/>
        </w:rPr>
        <w:t>46.3%</w:t>
      </w:r>
      <w:r>
        <w:rPr>
          <w:rFonts w:ascii="仿宋_GB2312" w:eastAsia="仿宋_GB2312" w:hAnsi="Cambria" w:cs="仿宋_GB2312" w:hint="eastAsia"/>
          <w:color w:val="000000"/>
          <w:kern w:val="2"/>
          <w:sz w:val="32"/>
          <w:szCs w:val="32"/>
          <w:lang w:val="zh-CN"/>
        </w:rPr>
        <w:t>。决算数小于预算数主要原因是严把支出关，实现动态管理，充分发挥国库集中支付平台，规范三公经费支出的核算。</w:t>
      </w:r>
    </w:p>
    <w:p w:rsidR="00746152" w:rsidRDefault="00D01971">
      <w:pPr>
        <w:keepNext/>
        <w:keepLines/>
        <w:spacing w:line="540" w:lineRule="exact"/>
        <w:ind w:firstLine="643"/>
        <w:jc w:val="both"/>
        <w:rPr>
          <w:rFonts w:ascii="仿宋_GB2312" w:eastAsia="仿宋_GB2312" w:hAnsi="Cambria" w:cs="仿宋_GB2312"/>
          <w:b/>
          <w:bCs/>
          <w:color w:val="000000"/>
          <w:kern w:val="2"/>
          <w:sz w:val="32"/>
          <w:szCs w:val="32"/>
          <w:lang w:val="zh-CN"/>
        </w:rPr>
      </w:pPr>
      <w:r>
        <w:rPr>
          <w:rFonts w:ascii="仿宋_GB2312" w:eastAsia="仿宋_GB2312" w:hAnsi="Cambria" w:cs="仿宋_GB2312" w:hint="eastAsia"/>
          <w:b/>
          <w:bCs/>
          <w:color w:val="000000"/>
          <w:kern w:val="2"/>
          <w:sz w:val="32"/>
          <w:szCs w:val="32"/>
          <w:lang w:val="zh-CN"/>
        </w:rPr>
        <w:t>（二）</w:t>
      </w:r>
      <w:r>
        <w:rPr>
          <w:rFonts w:ascii="仿宋_GB2312" w:eastAsia="仿宋_GB2312" w:hAnsi="Cambria" w:cs="仿宋_GB2312"/>
          <w:b/>
          <w:bCs/>
          <w:color w:val="000000"/>
          <w:kern w:val="2"/>
          <w:sz w:val="32"/>
          <w:szCs w:val="32"/>
          <w:lang w:val="zh-CN"/>
        </w:rPr>
        <w:t>“</w:t>
      </w:r>
      <w:r>
        <w:rPr>
          <w:rFonts w:ascii="仿宋_GB2312" w:eastAsia="仿宋_GB2312" w:hAnsi="Cambria" w:cs="仿宋_GB2312" w:hint="eastAsia"/>
          <w:b/>
          <w:bCs/>
          <w:color w:val="000000"/>
          <w:kern w:val="2"/>
          <w:sz w:val="32"/>
          <w:szCs w:val="32"/>
          <w:lang w:val="zh-CN"/>
        </w:rPr>
        <w:t>三公</w:t>
      </w:r>
      <w:r>
        <w:rPr>
          <w:rFonts w:ascii="仿宋_GB2312" w:eastAsia="仿宋_GB2312" w:hAnsi="Cambria" w:cs="仿宋_GB2312"/>
          <w:b/>
          <w:bCs/>
          <w:color w:val="000000"/>
          <w:kern w:val="2"/>
          <w:sz w:val="32"/>
          <w:szCs w:val="32"/>
          <w:lang w:val="zh-CN"/>
        </w:rPr>
        <w:t>”</w:t>
      </w:r>
      <w:r>
        <w:rPr>
          <w:rFonts w:ascii="仿宋_GB2312" w:eastAsia="仿宋_GB2312" w:hAnsi="Cambria" w:cs="仿宋_GB2312" w:hint="eastAsia"/>
          <w:b/>
          <w:bCs/>
          <w:color w:val="000000"/>
          <w:kern w:val="2"/>
          <w:sz w:val="32"/>
          <w:szCs w:val="32"/>
          <w:lang w:val="zh-CN"/>
        </w:rPr>
        <w:t>经费财政拨款支出决算具体情况说明</w:t>
      </w:r>
    </w:p>
    <w:p w:rsidR="00746152" w:rsidRDefault="00D01971">
      <w:pPr>
        <w:keepNext/>
        <w:keepLines/>
        <w:spacing w:line="540" w:lineRule="exact"/>
        <w:ind w:firstLine="640"/>
        <w:jc w:val="both"/>
        <w:rPr>
          <w:rFonts w:ascii="仿宋_GB2312" w:eastAsia="仿宋_GB2312" w:hAnsi="Cambria" w:cs="仿宋_GB2312"/>
          <w:color w:val="000000"/>
          <w:kern w:val="2"/>
          <w:sz w:val="32"/>
          <w:szCs w:val="32"/>
          <w:lang w:val="zh-CN"/>
        </w:rPr>
      </w:pPr>
      <w:r>
        <w:rPr>
          <w:rFonts w:ascii="仿宋_GB2312" w:eastAsia="仿宋_GB2312" w:hAnsi="Cambria" w:cs="仿宋_GB2312"/>
          <w:color w:val="000000"/>
          <w:kern w:val="2"/>
          <w:sz w:val="32"/>
          <w:szCs w:val="32"/>
          <w:lang w:val="zh-CN"/>
        </w:rPr>
        <w:t>2022</w:t>
      </w:r>
      <w:r>
        <w:rPr>
          <w:rFonts w:ascii="仿宋_GB2312" w:eastAsia="仿宋_GB2312" w:hAnsi="Cambria" w:cs="仿宋_GB2312" w:hint="eastAsia"/>
          <w:color w:val="000000"/>
          <w:kern w:val="2"/>
          <w:sz w:val="32"/>
          <w:szCs w:val="32"/>
          <w:lang w:val="zh-CN"/>
        </w:rPr>
        <w:t>年</w:t>
      </w:r>
      <w:r>
        <w:rPr>
          <w:rFonts w:ascii="仿宋_GB2312" w:eastAsia="仿宋_GB2312" w:hAnsi="Cambria" w:cs="仿宋_GB2312"/>
          <w:color w:val="000000"/>
          <w:kern w:val="2"/>
          <w:sz w:val="32"/>
          <w:szCs w:val="32"/>
          <w:lang w:val="zh-CN"/>
        </w:rPr>
        <w:t>“</w:t>
      </w:r>
      <w:r>
        <w:rPr>
          <w:rFonts w:ascii="仿宋_GB2312" w:eastAsia="仿宋_GB2312" w:hAnsi="Cambria" w:cs="仿宋_GB2312" w:hint="eastAsia"/>
          <w:color w:val="000000"/>
          <w:kern w:val="2"/>
          <w:sz w:val="32"/>
          <w:szCs w:val="32"/>
          <w:lang w:val="zh-CN"/>
        </w:rPr>
        <w:t>三公</w:t>
      </w:r>
      <w:r>
        <w:rPr>
          <w:rFonts w:ascii="仿宋_GB2312" w:eastAsia="仿宋_GB2312" w:hAnsi="Cambria" w:cs="仿宋_GB2312"/>
          <w:color w:val="000000"/>
          <w:kern w:val="2"/>
          <w:sz w:val="32"/>
          <w:szCs w:val="32"/>
          <w:lang w:val="zh-CN"/>
        </w:rPr>
        <w:t>”</w:t>
      </w:r>
      <w:r>
        <w:rPr>
          <w:rFonts w:ascii="仿宋_GB2312" w:eastAsia="仿宋_GB2312" w:hAnsi="Cambria" w:cs="仿宋_GB2312" w:hint="eastAsia"/>
          <w:color w:val="000000"/>
          <w:kern w:val="2"/>
          <w:sz w:val="32"/>
          <w:szCs w:val="32"/>
          <w:lang w:val="zh-CN"/>
        </w:rPr>
        <w:t>经费财政拨款支出决算中，因公出国（境）费支出决算</w:t>
      </w:r>
      <w:r>
        <w:rPr>
          <w:rFonts w:ascii="仿宋_GB2312" w:eastAsia="仿宋_GB2312" w:hAnsi="Cambria" w:cs="仿宋_GB2312"/>
          <w:color w:val="000000"/>
          <w:kern w:val="2"/>
          <w:sz w:val="32"/>
          <w:szCs w:val="32"/>
          <w:lang w:val="zh-CN"/>
        </w:rPr>
        <w:t>0</w:t>
      </w:r>
      <w:r>
        <w:rPr>
          <w:rFonts w:ascii="仿宋_GB2312" w:eastAsia="仿宋_GB2312" w:hAnsi="Cambria" w:cs="仿宋_GB2312" w:hint="eastAsia"/>
          <w:color w:val="000000"/>
          <w:kern w:val="2"/>
          <w:sz w:val="32"/>
          <w:szCs w:val="32"/>
          <w:lang w:val="zh-CN"/>
        </w:rPr>
        <w:t>万元，占</w:t>
      </w:r>
      <w:r>
        <w:rPr>
          <w:rFonts w:ascii="仿宋_GB2312" w:eastAsia="仿宋_GB2312" w:hAnsi="Cambria" w:cs="仿宋_GB2312"/>
          <w:color w:val="000000"/>
          <w:kern w:val="2"/>
          <w:sz w:val="32"/>
          <w:szCs w:val="32"/>
          <w:lang w:val="zh-CN"/>
        </w:rPr>
        <w:t>0%</w:t>
      </w:r>
      <w:r>
        <w:rPr>
          <w:rFonts w:ascii="仿宋_GB2312" w:eastAsia="仿宋_GB2312" w:hAnsi="Cambria" w:cs="仿宋_GB2312" w:hint="eastAsia"/>
          <w:color w:val="000000"/>
          <w:kern w:val="2"/>
          <w:sz w:val="32"/>
          <w:szCs w:val="32"/>
          <w:lang w:val="zh-CN"/>
        </w:rPr>
        <w:t>；公务用车购置及运行维护费支出决算</w:t>
      </w:r>
      <w:r>
        <w:rPr>
          <w:rFonts w:ascii="仿宋_GB2312" w:eastAsia="仿宋_GB2312" w:hAnsi="Cambria" w:cs="仿宋_GB2312"/>
          <w:color w:val="000000"/>
          <w:kern w:val="2"/>
          <w:sz w:val="32"/>
          <w:szCs w:val="32"/>
          <w:lang w:val="zh-CN"/>
        </w:rPr>
        <w:t>0</w:t>
      </w:r>
      <w:r>
        <w:rPr>
          <w:rFonts w:ascii="仿宋_GB2312" w:eastAsia="仿宋_GB2312" w:hAnsi="Cambria" w:cs="仿宋_GB2312" w:hint="eastAsia"/>
          <w:color w:val="000000"/>
          <w:kern w:val="2"/>
          <w:sz w:val="32"/>
          <w:szCs w:val="32"/>
          <w:lang w:val="zh-CN"/>
        </w:rPr>
        <w:t>万元，占</w:t>
      </w:r>
      <w:r>
        <w:rPr>
          <w:rFonts w:ascii="仿宋_GB2312" w:eastAsia="仿宋_GB2312" w:hAnsi="Cambria" w:cs="仿宋_GB2312"/>
          <w:color w:val="000000"/>
          <w:kern w:val="2"/>
          <w:sz w:val="32"/>
          <w:szCs w:val="32"/>
          <w:lang w:val="zh-CN"/>
        </w:rPr>
        <w:t>0%</w:t>
      </w:r>
      <w:r>
        <w:rPr>
          <w:rFonts w:ascii="仿宋_GB2312" w:eastAsia="仿宋_GB2312" w:hAnsi="Cambria" w:cs="仿宋_GB2312" w:hint="eastAsia"/>
          <w:color w:val="000000"/>
          <w:kern w:val="2"/>
          <w:sz w:val="32"/>
          <w:szCs w:val="32"/>
          <w:lang w:val="zh-CN"/>
        </w:rPr>
        <w:t>；公务接待费支出决算</w:t>
      </w:r>
      <w:r>
        <w:rPr>
          <w:rFonts w:ascii="仿宋_GB2312" w:eastAsia="仿宋_GB2312" w:hAnsi="Cambria" w:cs="仿宋_GB2312"/>
          <w:color w:val="000000"/>
          <w:kern w:val="2"/>
          <w:sz w:val="32"/>
          <w:szCs w:val="32"/>
          <w:lang w:val="zh-CN"/>
        </w:rPr>
        <w:t>1.22</w:t>
      </w:r>
      <w:r>
        <w:rPr>
          <w:rFonts w:ascii="仿宋_GB2312" w:eastAsia="仿宋_GB2312" w:hAnsi="Cambria" w:cs="仿宋_GB2312" w:hint="eastAsia"/>
          <w:color w:val="000000"/>
          <w:kern w:val="2"/>
          <w:sz w:val="32"/>
          <w:szCs w:val="32"/>
          <w:lang w:val="zh-CN"/>
        </w:rPr>
        <w:t>万元，占</w:t>
      </w:r>
      <w:r>
        <w:rPr>
          <w:rFonts w:ascii="仿宋_GB2312" w:eastAsia="仿宋_GB2312" w:hAnsi="Cambria" w:cs="仿宋_GB2312"/>
          <w:color w:val="000000"/>
          <w:kern w:val="2"/>
          <w:sz w:val="32"/>
          <w:szCs w:val="32"/>
          <w:lang w:val="zh-CN"/>
        </w:rPr>
        <w:t>100%</w:t>
      </w:r>
      <w:r>
        <w:rPr>
          <w:rFonts w:ascii="仿宋_GB2312" w:eastAsia="仿宋_GB2312" w:hAnsi="Cambria" w:cs="仿宋_GB2312" w:hint="eastAsia"/>
          <w:color w:val="000000"/>
          <w:kern w:val="2"/>
          <w:sz w:val="32"/>
          <w:szCs w:val="32"/>
          <w:lang w:val="zh-CN"/>
        </w:rPr>
        <w:t>。具体情况如下：</w:t>
      </w:r>
    </w:p>
    <w:p w:rsidR="00746152" w:rsidRDefault="00D01971">
      <w:pPr>
        <w:ind w:firstLine="641"/>
        <w:jc w:val="both"/>
        <w:rPr>
          <w:rFonts w:ascii="仿宋" w:eastAsia="仿宋" w:hAnsi="Cambria" w:cs="仿宋"/>
          <w:kern w:val="2"/>
          <w:sz w:val="32"/>
          <w:szCs w:val="32"/>
        </w:rPr>
      </w:pPr>
      <w:r>
        <w:rPr>
          <w:rFonts w:ascii="仿宋" w:eastAsia="仿宋" w:hAnsi="Cambria" w:cs="仿宋" w:hint="eastAsia"/>
          <w:kern w:val="2"/>
          <w:sz w:val="32"/>
          <w:szCs w:val="32"/>
        </w:rPr>
        <w:t>（图</w:t>
      </w:r>
      <w:r>
        <w:rPr>
          <w:rFonts w:ascii="仿宋" w:eastAsia="仿宋" w:hAnsi="Cambria" w:cs="仿宋"/>
          <w:kern w:val="2"/>
          <w:sz w:val="32"/>
          <w:szCs w:val="32"/>
        </w:rPr>
        <w:t>7</w:t>
      </w:r>
      <w:r>
        <w:rPr>
          <w:rFonts w:ascii="仿宋" w:eastAsia="仿宋" w:hAnsi="Cambria" w:cs="仿宋" w:hint="eastAsia"/>
          <w:kern w:val="2"/>
          <w:sz w:val="32"/>
          <w:szCs w:val="32"/>
        </w:rPr>
        <w:t>：</w:t>
      </w:r>
      <w:r>
        <w:rPr>
          <w:rFonts w:ascii="仿宋" w:eastAsia="仿宋" w:hAnsi="Cambria" w:cs="仿宋"/>
          <w:kern w:val="2"/>
          <w:sz w:val="32"/>
          <w:szCs w:val="32"/>
        </w:rPr>
        <w:t>“</w:t>
      </w:r>
      <w:r>
        <w:rPr>
          <w:rFonts w:ascii="仿宋" w:eastAsia="仿宋" w:hAnsi="Cambria" w:cs="仿宋" w:hint="eastAsia"/>
          <w:kern w:val="2"/>
          <w:sz w:val="32"/>
          <w:szCs w:val="32"/>
        </w:rPr>
        <w:t>三公</w:t>
      </w:r>
      <w:r>
        <w:rPr>
          <w:rFonts w:ascii="仿宋" w:eastAsia="仿宋" w:hAnsi="Cambria" w:cs="仿宋"/>
          <w:kern w:val="2"/>
          <w:sz w:val="32"/>
          <w:szCs w:val="32"/>
        </w:rPr>
        <w:t>”</w:t>
      </w:r>
      <w:r>
        <w:rPr>
          <w:rFonts w:ascii="仿宋" w:eastAsia="仿宋" w:hAnsi="Cambria" w:cs="仿宋" w:hint="eastAsia"/>
          <w:kern w:val="2"/>
          <w:sz w:val="32"/>
          <w:szCs w:val="32"/>
        </w:rPr>
        <w:t>经费财政拨款支出结构）（饼状图）</w:t>
      </w:r>
    </w:p>
    <w:p w:rsidR="00746152" w:rsidRDefault="00D01971">
      <w:pPr>
        <w:ind w:firstLine="641"/>
        <w:jc w:val="both"/>
        <w:rPr>
          <w:rFonts w:ascii="仿宋" w:eastAsia="仿宋" w:hAnsi="Cambria" w:cs="仿宋"/>
          <w:kern w:val="2"/>
          <w:sz w:val="32"/>
          <w:szCs w:val="32"/>
        </w:rPr>
      </w:pPr>
      <w:r>
        <w:rPr>
          <w:rFonts w:hint="eastAsia"/>
          <w:noProof/>
        </w:rPr>
        <w:lastRenderedPageBreak/>
        <w:drawing>
          <wp:inline distT="0" distB="0" distL="0" distR="0">
            <wp:extent cx="4222750" cy="2268855"/>
            <wp:effectExtent l="0" t="0" r="6350" b="4445"/>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46152" w:rsidRDefault="00D01971">
      <w:pPr>
        <w:keepNext/>
        <w:keepLines/>
        <w:spacing w:line="540" w:lineRule="exact"/>
        <w:ind w:firstLine="643"/>
        <w:jc w:val="both"/>
        <w:rPr>
          <w:rFonts w:ascii="仿宋_GB2312" w:eastAsia="仿宋_GB2312" w:hAnsi="Cambria" w:cs="仿宋_GB2312"/>
          <w:color w:val="000000"/>
          <w:kern w:val="2"/>
          <w:sz w:val="32"/>
          <w:szCs w:val="32"/>
          <w:lang w:val="zh-CN"/>
        </w:rPr>
      </w:pPr>
      <w:r>
        <w:rPr>
          <w:rFonts w:ascii="仿宋_GB2312" w:eastAsia="仿宋_GB2312" w:hAnsi="Cambria" w:cs="仿宋_GB2312"/>
          <w:b/>
          <w:bCs/>
          <w:color w:val="000000"/>
          <w:kern w:val="2"/>
          <w:sz w:val="32"/>
          <w:szCs w:val="32"/>
          <w:lang w:val="zh-CN"/>
        </w:rPr>
        <w:t>1.</w:t>
      </w:r>
      <w:r>
        <w:rPr>
          <w:rFonts w:ascii="仿宋_GB2312" w:eastAsia="仿宋_GB2312" w:hAnsi="Cambria" w:cs="仿宋_GB2312" w:hint="eastAsia"/>
          <w:b/>
          <w:bCs/>
          <w:color w:val="000000"/>
          <w:kern w:val="2"/>
          <w:sz w:val="32"/>
          <w:szCs w:val="32"/>
          <w:lang w:val="zh-CN"/>
        </w:rPr>
        <w:t>因公出国（境）经费</w:t>
      </w:r>
      <w:r>
        <w:rPr>
          <w:rFonts w:ascii="仿宋_GB2312" w:eastAsia="仿宋_GB2312" w:hAnsi="Cambria" w:cs="仿宋_GB2312" w:hint="eastAsia"/>
          <w:color w:val="000000"/>
          <w:kern w:val="2"/>
          <w:sz w:val="32"/>
          <w:szCs w:val="32"/>
          <w:lang w:val="zh-CN"/>
        </w:rPr>
        <w:t>支出</w:t>
      </w:r>
      <w:r>
        <w:rPr>
          <w:rFonts w:ascii="仿宋_GB2312" w:eastAsia="仿宋_GB2312" w:hAnsi="Cambria" w:cs="仿宋_GB2312"/>
          <w:color w:val="000000"/>
          <w:kern w:val="2"/>
          <w:sz w:val="32"/>
          <w:szCs w:val="32"/>
          <w:lang w:val="zh-CN"/>
        </w:rPr>
        <w:t>0</w:t>
      </w:r>
      <w:r>
        <w:rPr>
          <w:rFonts w:ascii="仿宋_GB2312" w:eastAsia="仿宋_GB2312" w:hAnsi="Cambria" w:cs="仿宋_GB2312" w:hint="eastAsia"/>
          <w:color w:val="000000"/>
          <w:kern w:val="2"/>
          <w:sz w:val="32"/>
          <w:szCs w:val="32"/>
          <w:lang w:val="zh-CN"/>
        </w:rPr>
        <w:t>万元，年初未安排预算。因公出国（境）支出决算较</w:t>
      </w:r>
      <w:r>
        <w:rPr>
          <w:rFonts w:ascii="仿宋_GB2312" w:eastAsia="仿宋_GB2312" w:hAnsi="Cambria" w:cs="仿宋_GB2312"/>
          <w:color w:val="000000"/>
          <w:kern w:val="2"/>
          <w:sz w:val="32"/>
          <w:szCs w:val="32"/>
          <w:lang w:val="zh-CN"/>
        </w:rPr>
        <w:t>2021</w:t>
      </w:r>
      <w:r>
        <w:rPr>
          <w:rFonts w:ascii="仿宋_GB2312" w:eastAsia="仿宋_GB2312" w:hAnsi="Cambria" w:cs="仿宋_GB2312" w:hint="eastAsia"/>
          <w:color w:val="000000"/>
          <w:kern w:val="2"/>
          <w:sz w:val="32"/>
          <w:szCs w:val="32"/>
          <w:lang w:val="zh-CN"/>
        </w:rPr>
        <w:t>年无变化。</w:t>
      </w:r>
    </w:p>
    <w:p w:rsidR="00746152" w:rsidRDefault="00D01971">
      <w:pPr>
        <w:spacing w:line="540" w:lineRule="exact"/>
        <w:ind w:firstLine="640"/>
        <w:rPr>
          <w:rFonts w:ascii="仿宋_GB2312" w:eastAsia="仿宋_GB2312"/>
          <w:sz w:val="32"/>
          <w:szCs w:val="32"/>
        </w:rPr>
      </w:pPr>
      <w:r>
        <w:rPr>
          <w:rFonts w:ascii="仿宋_GB2312" w:eastAsia="仿宋_GB2312" w:hAnsi="Cambria" w:cs="仿宋_GB2312"/>
          <w:b/>
          <w:bCs/>
          <w:color w:val="000000"/>
          <w:kern w:val="2"/>
          <w:sz w:val="32"/>
          <w:szCs w:val="32"/>
          <w:lang w:val="zh-CN"/>
        </w:rPr>
        <w:t>2.</w:t>
      </w:r>
      <w:r>
        <w:rPr>
          <w:rFonts w:ascii="仿宋_GB2312" w:eastAsia="仿宋_GB2312" w:hAnsi="Cambria" w:cs="仿宋_GB2312" w:hint="eastAsia"/>
          <w:b/>
          <w:bCs/>
          <w:color w:val="000000"/>
          <w:kern w:val="2"/>
          <w:sz w:val="32"/>
          <w:szCs w:val="32"/>
          <w:lang w:val="zh-CN"/>
        </w:rPr>
        <w:t>公务用车购置及运行维护费</w:t>
      </w:r>
      <w:r>
        <w:rPr>
          <w:rFonts w:ascii="仿宋_GB2312" w:eastAsia="仿宋_GB2312" w:hAnsi="Cambria" w:cs="仿宋_GB2312" w:hint="eastAsia"/>
          <w:color w:val="000000"/>
          <w:kern w:val="2"/>
          <w:sz w:val="32"/>
          <w:szCs w:val="32"/>
          <w:lang w:val="zh-CN"/>
        </w:rPr>
        <w:t>支出</w:t>
      </w:r>
      <w:r>
        <w:rPr>
          <w:rFonts w:ascii="仿宋_GB2312" w:eastAsia="仿宋_GB2312" w:hAnsi="Cambria" w:cs="仿宋_GB2312"/>
          <w:color w:val="000000"/>
          <w:kern w:val="2"/>
          <w:sz w:val="32"/>
          <w:szCs w:val="32"/>
          <w:lang w:val="zh-CN"/>
        </w:rPr>
        <w:t>0</w:t>
      </w:r>
      <w:r>
        <w:rPr>
          <w:rFonts w:ascii="仿宋_GB2312" w:eastAsia="仿宋_GB2312" w:hAnsi="Cambria" w:cs="仿宋_GB2312" w:hint="eastAsia"/>
          <w:color w:val="000000"/>
          <w:kern w:val="2"/>
          <w:sz w:val="32"/>
          <w:szCs w:val="32"/>
          <w:lang w:val="zh-CN"/>
        </w:rPr>
        <w:t>万元，</w:t>
      </w:r>
      <w:r>
        <w:rPr>
          <w:rFonts w:ascii="仿宋_GB2312" w:eastAsia="仿宋_GB2312" w:hint="eastAsia"/>
          <w:sz w:val="32"/>
          <w:szCs w:val="32"/>
        </w:rPr>
        <w:t>年初未安排预算，公务用车购置及运行维护费支出决算较2021年无变化。其中：公务用车购置费支出0万元，本单位无公务用车。</w:t>
      </w:r>
      <w:r>
        <w:rPr>
          <w:rFonts w:ascii="仿宋_GB2312" w:eastAsia="仿宋_GB2312" w:hint="eastAsia"/>
          <w:b/>
          <w:sz w:val="32"/>
          <w:szCs w:val="32"/>
        </w:rPr>
        <w:t>公务用车运行维护费支出</w:t>
      </w:r>
      <w:r>
        <w:rPr>
          <w:rFonts w:ascii="仿宋_GB2312" w:eastAsia="仿宋_GB2312" w:hint="eastAsia"/>
          <w:sz w:val="32"/>
          <w:szCs w:val="32"/>
        </w:rPr>
        <w:t>0万元。</w:t>
      </w:r>
    </w:p>
    <w:p w:rsidR="00746152" w:rsidRDefault="00D01971">
      <w:pPr>
        <w:spacing w:line="540" w:lineRule="exact"/>
        <w:ind w:firstLine="640"/>
        <w:rPr>
          <w:rFonts w:ascii="仿宋_GB2312" w:eastAsia="仿宋_GB2312" w:hAnsi="Cambria" w:cs="仿宋_GB2312"/>
          <w:color w:val="000000"/>
          <w:kern w:val="2"/>
          <w:sz w:val="32"/>
          <w:szCs w:val="32"/>
          <w:lang w:val="zh-CN"/>
        </w:rPr>
      </w:pPr>
      <w:r>
        <w:rPr>
          <w:rFonts w:ascii="仿宋_GB2312" w:eastAsia="仿宋_GB2312" w:hAnsi="Cambria" w:cs="仿宋_GB2312"/>
          <w:b/>
          <w:bCs/>
          <w:color w:val="000000"/>
          <w:kern w:val="2"/>
          <w:sz w:val="32"/>
          <w:szCs w:val="32"/>
          <w:lang w:val="zh-CN"/>
        </w:rPr>
        <w:t>3.</w:t>
      </w:r>
      <w:r>
        <w:rPr>
          <w:rFonts w:ascii="仿宋_GB2312" w:eastAsia="仿宋_GB2312" w:hAnsi="Cambria" w:cs="仿宋_GB2312" w:hint="eastAsia"/>
          <w:b/>
          <w:bCs/>
          <w:color w:val="000000"/>
          <w:kern w:val="2"/>
          <w:sz w:val="32"/>
          <w:szCs w:val="32"/>
          <w:lang w:val="zh-CN"/>
        </w:rPr>
        <w:t>公务接待费</w:t>
      </w:r>
      <w:r>
        <w:rPr>
          <w:rFonts w:ascii="仿宋_GB2312" w:eastAsia="仿宋_GB2312" w:hAnsi="Cambria" w:cs="仿宋_GB2312" w:hint="eastAsia"/>
          <w:color w:val="000000"/>
          <w:kern w:val="2"/>
          <w:sz w:val="32"/>
          <w:szCs w:val="32"/>
          <w:lang w:val="zh-CN"/>
        </w:rPr>
        <w:t>支出</w:t>
      </w:r>
      <w:r>
        <w:rPr>
          <w:rFonts w:ascii="仿宋_GB2312" w:eastAsia="仿宋_GB2312" w:hAnsi="Cambria" w:cs="仿宋_GB2312"/>
          <w:color w:val="000000"/>
          <w:kern w:val="2"/>
          <w:sz w:val="32"/>
          <w:szCs w:val="32"/>
          <w:lang w:val="zh-CN"/>
        </w:rPr>
        <w:t>1.22</w:t>
      </w:r>
      <w:r>
        <w:rPr>
          <w:rFonts w:ascii="仿宋_GB2312" w:eastAsia="仿宋_GB2312" w:hAnsi="Cambria" w:cs="仿宋_GB2312" w:hint="eastAsia"/>
          <w:color w:val="000000"/>
          <w:kern w:val="2"/>
          <w:sz w:val="32"/>
          <w:szCs w:val="32"/>
          <w:lang w:val="zh-CN"/>
        </w:rPr>
        <w:t>万元，完成预算</w:t>
      </w:r>
      <w:r>
        <w:rPr>
          <w:rFonts w:ascii="仿宋_GB2312" w:eastAsia="仿宋_GB2312" w:hAnsi="Cambria" w:cs="仿宋_GB2312"/>
          <w:color w:val="000000"/>
          <w:kern w:val="2"/>
          <w:sz w:val="32"/>
          <w:szCs w:val="32"/>
          <w:lang w:val="zh-CN"/>
        </w:rPr>
        <w:t>99.2%</w:t>
      </w:r>
      <w:r>
        <w:rPr>
          <w:rFonts w:ascii="仿宋_GB2312" w:eastAsia="仿宋_GB2312" w:hAnsi="Cambria" w:cs="仿宋_GB2312" w:hint="eastAsia"/>
          <w:color w:val="000000"/>
          <w:kern w:val="2"/>
          <w:sz w:val="32"/>
          <w:szCs w:val="32"/>
          <w:lang w:val="zh-CN"/>
        </w:rPr>
        <w:t>。公务接待费支出决算比</w:t>
      </w:r>
      <w:r>
        <w:rPr>
          <w:rFonts w:ascii="仿宋_GB2312" w:eastAsia="仿宋_GB2312" w:hAnsi="Cambria" w:cs="仿宋_GB2312"/>
          <w:color w:val="000000"/>
          <w:kern w:val="2"/>
          <w:sz w:val="32"/>
          <w:szCs w:val="32"/>
          <w:lang w:val="zh-CN"/>
        </w:rPr>
        <w:t>2021</w:t>
      </w:r>
      <w:r>
        <w:rPr>
          <w:rFonts w:ascii="仿宋_GB2312" w:eastAsia="仿宋_GB2312" w:hAnsi="Cambria" w:cs="仿宋_GB2312" w:hint="eastAsia"/>
          <w:color w:val="000000"/>
          <w:kern w:val="2"/>
          <w:sz w:val="32"/>
          <w:szCs w:val="32"/>
          <w:lang w:val="zh-CN"/>
        </w:rPr>
        <w:t>年减少</w:t>
      </w:r>
      <w:r>
        <w:rPr>
          <w:rFonts w:ascii="仿宋_GB2312" w:eastAsia="仿宋_GB2312" w:hAnsi="Cambria" w:cs="仿宋_GB2312"/>
          <w:color w:val="000000"/>
          <w:kern w:val="2"/>
          <w:sz w:val="32"/>
          <w:szCs w:val="32"/>
          <w:lang w:val="zh-CN"/>
        </w:rPr>
        <w:t>1.05</w:t>
      </w:r>
      <w:r>
        <w:rPr>
          <w:rFonts w:ascii="仿宋_GB2312" w:eastAsia="仿宋_GB2312" w:hAnsi="Cambria" w:cs="仿宋_GB2312" w:hint="eastAsia"/>
          <w:color w:val="000000"/>
          <w:kern w:val="2"/>
          <w:sz w:val="32"/>
          <w:szCs w:val="32"/>
          <w:lang w:val="zh-CN"/>
        </w:rPr>
        <w:t>万元，下降</w:t>
      </w:r>
      <w:r>
        <w:rPr>
          <w:rFonts w:ascii="仿宋_GB2312" w:eastAsia="仿宋_GB2312" w:hAnsi="Cambria" w:cs="仿宋_GB2312"/>
          <w:color w:val="000000"/>
          <w:kern w:val="2"/>
          <w:sz w:val="32"/>
          <w:szCs w:val="32"/>
          <w:lang w:val="zh-CN"/>
        </w:rPr>
        <w:t>46.3%</w:t>
      </w:r>
      <w:r>
        <w:rPr>
          <w:rFonts w:ascii="仿宋_GB2312" w:eastAsia="仿宋_GB2312" w:hAnsi="Cambria" w:cs="仿宋_GB2312" w:hint="eastAsia"/>
          <w:color w:val="000000"/>
          <w:kern w:val="2"/>
          <w:sz w:val="32"/>
          <w:szCs w:val="32"/>
          <w:lang w:val="zh-CN"/>
        </w:rPr>
        <w:t>。主要原因是严把支出关，实现动态管理，充分发挥国库集中支付平台，规范三公经费支出的核算。</w:t>
      </w:r>
    </w:p>
    <w:p w:rsidR="00D01971" w:rsidRDefault="00D01971">
      <w:pPr>
        <w:keepNext/>
        <w:keepLines/>
        <w:spacing w:line="540" w:lineRule="exact"/>
        <w:ind w:firstLine="643"/>
        <w:jc w:val="both"/>
        <w:rPr>
          <w:rFonts w:ascii="仿宋_GB2312" w:eastAsia="仿宋_GB2312" w:hAnsi="Cambria" w:cs="仿宋_GB2312" w:hint="eastAsia"/>
          <w:color w:val="000000"/>
          <w:kern w:val="2"/>
          <w:sz w:val="32"/>
          <w:szCs w:val="32"/>
        </w:rPr>
      </w:pPr>
      <w:r>
        <w:rPr>
          <w:rFonts w:ascii="仿宋_GB2312" w:eastAsia="仿宋_GB2312" w:hAnsi="Cambria" w:cs="仿宋_GB2312" w:hint="eastAsia"/>
          <w:b/>
          <w:bCs/>
          <w:color w:val="000000"/>
          <w:kern w:val="2"/>
          <w:sz w:val="32"/>
          <w:szCs w:val="32"/>
          <w:lang w:val="zh-CN"/>
        </w:rPr>
        <w:t>国内公务接待</w:t>
      </w:r>
      <w:r>
        <w:rPr>
          <w:rFonts w:ascii="仿宋_GB2312" w:eastAsia="仿宋_GB2312" w:hAnsi="Cambria" w:cs="仿宋_GB2312" w:hint="eastAsia"/>
          <w:color w:val="000000"/>
          <w:kern w:val="2"/>
          <w:sz w:val="32"/>
          <w:szCs w:val="32"/>
          <w:lang w:val="zh-CN"/>
        </w:rPr>
        <w:t>支出</w:t>
      </w:r>
      <w:r>
        <w:rPr>
          <w:rFonts w:ascii="仿宋_GB2312" w:eastAsia="仿宋_GB2312" w:hAnsi="Cambria" w:cs="仿宋_GB2312"/>
          <w:color w:val="000000"/>
          <w:kern w:val="2"/>
          <w:sz w:val="32"/>
          <w:szCs w:val="32"/>
          <w:lang w:val="zh-CN"/>
        </w:rPr>
        <w:t>1.22</w:t>
      </w:r>
      <w:r>
        <w:rPr>
          <w:rFonts w:ascii="仿宋_GB2312" w:eastAsia="仿宋_GB2312" w:hAnsi="Cambria" w:cs="仿宋_GB2312" w:hint="eastAsia"/>
          <w:color w:val="000000"/>
          <w:kern w:val="2"/>
          <w:sz w:val="32"/>
          <w:szCs w:val="32"/>
          <w:lang w:val="zh-CN"/>
        </w:rPr>
        <w:t>万元。主要用于</w:t>
      </w:r>
      <w:r>
        <w:rPr>
          <w:rFonts w:ascii="仿宋_GB2312" w:eastAsia="仿宋_GB2312" w:hAnsi="Cambria" w:cs="仿宋_GB2312" w:hint="eastAsia"/>
          <w:color w:val="000000"/>
          <w:kern w:val="2"/>
          <w:sz w:val="32"/>
          <w:szCs w:val="32"/>
          <w:highlight w:val="white"/>
        </w:rPr>
        <w:t>开展业务活动用餐费等。</w:t>
      </w:r>
      <w:r>
        <w:rPr>
          <w:rFonts w:ascii="仿宋_GB2312" w:eastAsia="仿宋_GB2312" w:hAnsi="Cambria" w:cs="仿宋_GB2312" w:hint="eastAsia"/>
          <w:color w:val="000000"/>
          <w:kern w:val="2"/>
          <w:sz w:val="32"/>
          <w:szCs w:val="32"/>
          <w:lang w:val="zh-CN"/>
        </w:rPr>
        <w:t>国内公务接待</w:t>
      </w:r>
      <w:r>
        <w:rPr>
          <w:rFonts w:ascii="仿宋_GB2312" w:eastAsia="仿宋_GB2312" w:hAnsi="Cambria" w:cs="仿宋_GB2312"/>
          <w:color w:val="000000"/>
          <w:kern w:val="2"/>
          <w:sz w:val="32"/>
          <w:szCs w:val="32"/>
          <w:lang w:val="zh-CN"/>
        </w:rPr>
        <w:t>24</w:t>
      </w:r>
      <w:r>
        <w:rPr>
          <w:rFonts w:ascii="仿宋_GB2312" w:eastAsia="仿宋_GB2312" w:hAnsi="Cambria" w:cs="仿宋_GB2312" w:hint="eastAsia"/>
          <w:color w:val="000000"/>
          <w:kern w:val="2"/>
          <w:sz w:val="32"/>
          <w:szCs w:val="32"/>
          <w:lang w:val="zh-CN"/>
        </w:rPr>
        <w:t>批次，</w:t>
      </w:r>
      <w:r>
        <w:rPr>
          <w:rFonts w:ascii="仿宋_GB2312" w:eastAsia="仿宋_GB2312" w:hAnsi="Cambria" w:cs="仿宋_GB2312"/>
          <w:color w:val="000000"/>
          <w:kern w:val="2"/>
          <w:sz w:val="32"/>
          <w:szCs w:val="32"/>
          <w:lang w:val="zh-CN"/>
        </w:rPr>
        <w:t>123</w:t>
      </w:r>
      <w:r>
        <w:rPr>
          <w:rFonts w:ascii="仿宋_GB2312" w:eastAsia="仿宋_GB2312" w:hAnsi="Cambria" w:cs="仿宋_GB2312" w:hint="eastAsia"/>
          <w:color w:val="000000"/>
          <w:kern w:val="2"/>
          <w:sz w:val="32"/>
          <w:szCs w:val="32"/>
          <w:lang w:val="zh-CN"/>
        </w:rPr>
        <w:t>人次，共计支出</w:t>
      </w:r>
      <w:r>
        <w:rPr>
          <w:rFonts w:ascii="仿宋_GB2312" w:eastAsia="仿宋_GB2312" w:hAnsi="Cambria" w:cs="仿宋_GB2312"/>
          <w:color w:val="000000"/>
          <w:kern w:val="2"/>
          <w:sz w:val="32"/>
          <w:szCs w:val="32"/>
          <w:lang w:val="zh-CN"/>
        </w:rPr>
        <w:t>1.22</w:t>
      </w:r>
      <w:r>
        <w:rPr>
          <w:rFonts w:ascii="仿宋_GB2312" w:eastAsia="仿宋_GB2312" w:hAnsi="Cambria" w:cs="仿宋_GB2312" w:hint="eastAsia"/>
          <w:color w:val="000000"/>
          <w:kern w:val="2"/>
          <w:sz w:val="32"/>
          <w:szCs w:val="32"/>
          <w:lang w:val="zh-CN"/>
        </w:rPr>
        <w:t>万元。</w:t>
      </w:r>
      <w:r w:rsidRPr="00D01971">
        <w:rPr>
          <w:rFonts w:ascii="仿宋_GB2312" w:eastAsia="仿宋_GB2312" w:hAnsi="Cambria" w:cs="仿宋_GB2312"/>
          <w:color w:val="000000"/>
          <w:kern w:val="2"/>
          <w:sz w:val="32"/>
          <w:szCs w:val="32"/>
        </w:rPr>
        <w:t>具体内容包括：</w:t>
      </w:r>
      <w:r>
        <w:rPr>
          <w:rFonts w:ascii="仿宋_GB2312" w:eastAsia="仿宋_GB2312" w:hAnsi="Cambria" w:cs="仿宋_GB2312" w:hint="eastAsia"/>
          <w:color w:val="000000"/>
          <w:kern w:val="2"/>
          <w:sz w:val="32"/>
          <w:szCs w:val="32"/>
        </w:rPr>
        <w:t>单位</w:t>
      </w:r>
      <w:r w:rsidR="00FC186D">
        <w:rPr>
          <w:rFonts w:ascii="仿宋_GB2312" w:eastAsia="仿宋_GB2312" w:hAnsi="Cambria" w:cs="仿宋_GB2312" w:hint="eastAsia"/>
          <w:color w:val="000000"/>
          <w:kern w:val="2"/>
          <w:sz w:val="32"/>
          <w:szCs w:val="32"/>
        </w:rPr>
        <w:t>正常公务运转接待以及向上级争取资金开展活动等产生的餐费共计1.22万元。</w:t>
      </w:r>
    </w:p>
    <w:p w:rsidR="00746152" w:rsidRDefault="00D01971">
      <w:pPr>
        <w:keepNext/>
        <w:keepLines/>
        <w:spacing w:line="540" w:lineRule="exact"/>
        <w:ind w:firstLine="643"/>
        <w:jc w:val="both"/>
        <w:rPr>
          <w:rFonts w:ascii="仿宋_GB2312" w:eastAsia="仿宋_GB2312" w:hAnsi="Cambria" w:cs="仿宋_GB2312"/>
          <w:color w:val="000000"/>
          <w:kern w:val="2"/>
          <w:sz w:val="32"/>
          <w:szCs w:val="32"/>
        </w:rPr>
      </w:pPr>
      <w:r>
        <w:rPr>
          <w:rFonts w:ascii="仿宋_GB2312" w:eastAsia="仿宋_GB2312" w:hAnsi="Cambria" w:cs="仿宋_GB2312" w:hint="eastAsia"/>
          <w:b/>
          <w:bCs/>
          <w:color w:val="000000"/>
          <w:kern w:val="2"/>
          <w:sz w:val="32"/>
          <w:szCs w:val="32"/>
          <w:lang w:val="zh-CN"/>
        </w:rPr>
        <w:t>外事接待</w:t>
      </w:r>
      <w:r>
        <w:rPr>
          <w:rFonts w:ascii="仿宋_GB2312" w:eastAsia="仿宋_GB2312" w:hAnsi="Cambria" w:cs="仿宋_GB2312" w:hint="eastAsia"/>
          <w:color w:val="000000"/>
          <w:kern w:val="2"/>
          <w:sz w:val="32"/>
          <w:szCs w:val="32"/>
          <w:lang w:val="zh-CN"/>
        </w:rPr>
        <w:t>支出</w:t>
      </w:r>
      <w:r>
        <w:rPr>
          <w:rFonts w:ascii="仿宋_GB2312" w:eastAsia="仿宋_GB2312" w:hAnsi="Cambria" w:cs="仿宋_GB2312"/>
          <w:color w:val="000000"/>
          <w:kern w:val="2"/>
          <w:sz w:val="32"/>
          <w:szCs w:val="32"/>
          <w:lang w:val="zh-CN"/>
        </w:rPr>
        <w:t>0</w:t>
      </w:r>
      <w:r>
        <w:rPr>
          <w:rFonts w:ascii="仿宋_GB2312" w:eastAsia="仿宋_GB2312" w:hAnsi="Cambria" w:cs="仿宋_GB2312" w:hint="eastAsia"/>
          <w:color w:val="000000"/>
          <w:kern w:val="2"/>
          <w:sz w:val="32"/>
          <w:szCs w:val="32"/>
          <w:lang w:val="zh-CN"/>
        </w:rPr>
        <w:t>万元。</w:t>
      </w:r>
    </w:p>
    <w:p w:rsidR="00746152" w:rsidRDefault="00D01971">
      <w:pPr>
        <w:keepNext/>
        <w:keepLines/>
        <w:spacing w:line="540" w:lineRule="exact"/>
        <w:ind w:firstLine="640"/>
        <w:jc w:val="both"/>
        <w:rPr>
          <w:rFonts w:ascii="黑体" w:eastAsia="黑体" w:hAnsi="Cambria" w:cs="黑体"/>
          <w:b/>
          <w:bCs/>
          <w:kern w:val="2"/>
          <w:sz w:val="32"/>
          <w:szCs w:val="32"/>
          <w:lang w:val="zh-CN"/>
        </w:rPr>
      </w:pPr>
      <w:r>
        <w:rPr>
          <w:rFonts w:ascii="黑体" w:eastAsia="黑体" w:hAnsi="Cambria" w:cs="黑体" w:hint="eastAsia"/>
          <w:color w:val="000000"/>
          <w:kern w:val="2"/>
          <w:sz w:val="32"/>
          <w:szCs w:val="32"/>
          <w:lang w:val="zh-CN"/>
        </w:rPr>
        <w:t>八、</w:t>
      </w:r>
      <w:r>
        <w:rPr>
          <w:rFonts w:ascii="黑体" w:eastAsia="黑体" w:hAnsi="Cambria" w:cs="黑体" w:hint="eastAsia"/>
          <w:kern w:val="2"/>
          <w:sz w:val="32"/>
          <w:szCs w:val="32"/>
          <w:lang w:val="zh-CN"/>
        </w:rPr>
        <w:t>政府性基金预算支出决算情况说明</w:t>
      </w:r>
    </w:p>
    <w:p w:rsidR="00746152" w:rsidRDefault="00D01971">
      <w:pPr>
        <w:spacing w:line="540" w:lineRule="exact"/>
        <w:ind w:firstLine="640"/>
        <w:jc w:val="both"/>
        <w:rPr>
          <w:rFonts w:ascii="仿宋_GB2312" w:eastAsia="仿宋_GB2312" w:hAnsi="Cambria" w:cs="仿宋_GB2312"/>
          <w:color w:val="000000"/>
          <w:kern w:val="2"/>
          <w:sz w:val="32"/>
          <w:szCs w:val="32"/>
          <w:lang w:val="zh-CN"/>
        </w:rPr>
      </w:pPr>
      <w:r>
        <w:rPr>
          <w:rFonts w:ascii="仿宋_GB2312" w:eastAsia="仿宋_GB2312" w:hAnsi="Cambria" w:cs="仿宋_GB2312"/>
          <w:color w:val="000000"/>
          <w:kern w:val="2"/>
          <w:sz w:val="32"/>
          <w:szCs w:val="32"/>
          <w:lang w:val="zh-CN"/>
        </w:rPr>
        <w:t>2022</w:t>
      </w:r>
      <w:r>
        <w:rPr>
          <w:rFonts w:ascii="仿宋_GB2312" w:eastAsia="仿宋_GB2312" w:hAnsi="Cambria" w:cs="仿宋_GB2312" w:hint="eastAsia"/>
          <w:color w:val="000000"/>
          <w:kern w:val="2"/>
          <w:sz w:val="32"/>
          <w:szCs w:val="32"/>
          <w:lang w:val="zh-CN"/>
        </w:rPr>
        <w:t>年政府性基金预算拨款支出</w:t>
      </w:r>
      <w:r>
        <w:rPr>
          <w:rFonts w:ascii="仿宋_GB2312" w:eastAsia="仿宋_GB2312" w:hAnsi="Cambria" w:cs="仿宋_GB2312"/>
          <w:color w:val="000000"/>
          <w:kern w:val="2"/>
          <w:sz w:val="32"/>
          <w:szCs w:val="32"/>
          <w:lang w:val="zh-CN"/>
        </w:rPr>
        <w:t>0</w:t>
      </w:r>
      <w:r>
        <w:rPr>
          <w:rFonts w:ascii="仿宋_GB2312" w:eastAsia="仿宋_GB2312" w:hAnsi="Cambria" w:cs="仿宋_GB2312" w:hint="eastAsia"/>
          <w:color w:val="000000"/>
          <w:kern w:val="2"/>
          <w:sz w:val="32"/>
          <w:szCs w:val="32"/>
          <w:lang w:val="zh-CN"/>
        </w:rPr>
        <w:t>万元。</w:t>
      </w:r>
    </w:p>
    <w:p w:rsidR="00746152" w:rsidRDefault="00D01971">
      <w:pPr>
        <w:keepNext/>
        <w:keepLines/>
        <w:spacing w:line="540" w:lineRule="exact"/>
        <w:ind w:firstLine="640"/>
        <w:jc w:val="both"/>
        <w:rPr>
          <w:rFonts w:ascii="黑体" w:eastAsia="黑体" w:hAnsi="Cambria" w:cs="黑体"/>
          <w:kern w:val="2"/>
          <w:sz w:val="32"/>
          <w:szCs w:val="32"/>
          <w:lang w:val="zh-CN"/>
        </w:rPr>
      </w:pPr>
      <w:r>
        <w:rPr>
          <w:rFonts w:ascii="黑体" w:eastAsia="黑体" w:hAnsi="Cambria" w:cs="黑体" w:hint="eastAsia"/>
          <w:kern w:val="2"/>
          <w:sz w:val="32"/>
          <w:szCs w:val="32"/>
          <w:lang w:val="zh-CN"/>
        </w:rPr>
        <w:lastRenderedPageBreak/>
        <w:t>九、国有资本经营预算支出决算情况说明</w:t>
      </w:r>
    </w:p>
    <w:p w:rsidR="00746152" w:rsidRDefault="00D01971">
      <w:pPr>
        <w:spacing w:line="540" w:lineRule="exact"/>
        <w:ind w:firstLine="640"/>
        <w:jc w:val="both"/>
        <w:rPr>
          <w:rFonts w:ascii="仿宋_GB2312" w:eastAsia="仿宋_GB2312" w:hAnsi="Cambria" w:cs="仿宋_GB2312"/>
          <w:color w:val="000000"/>
          <w:kern w:val="2"/>
          <w:sz w:val="32"/>
          <w:szCs w:val="32"/>
          <w:lang w:val="zh-CN"/>
        </w:rPr>
      </w:pPr>
      <w:r>
        <w:rPr>
          <w:rFonts w:ascii="仿宋_GB2312" w:eastAsia="仿宋_GB2312" w:hAnsi="Cambria" w:cs="仿宋_GB2312"/>
          <w:color w:val="000000"/>
          <w:kern w:val="2"/>
          <w:sz w:val="32"/>
          <w:szCs w:val="32"/>
          <w:lang w:val="zh-CN"/>
        </w:rPr>
        <w:t>2022</w:t>
      </w:r>
      <w:r>
        <w:rPr>
          <w:rFonts w:ascii="仿宋_GB2312" w:eastAsia="仿宋_GB2312" w:hAnsi="Cambria" w:cs="仿宋_GB2312" w:hint="eastAsia"/>
          <w:color w:val="000000"/>
          <w:kern w:val="2"/>
          <w:sz w:val="32"/>
          <w:szCs w:val="32"/>
          <w:lang w:val="zh-CN"/>
        </w:rPr>
        <w:t>年国有资本经营预算拨款支出</w:t>
      </w:r>
      <w:r>
        <w:rPr>
          <w:rFonts w:ascii="仿宋_GB2312" w:eastAsia="仿宋_GB2312" w:hAnsi="Cambria" w:cs="仿宋_GB2312"/>
          <w:color w:val="000000"/>
          <w:kern w:val="2"/>
          <w:sz w:val="32"/>
          <w:szCs w:val="32"/>
          <w:lang w:val="zh-CN"/>
        </w:rPr>
        <w:t>0</w:t>
      </w:r>
      <w:r>
        <w:rPr>
          <w:rFonts w:ascii="仿宋_GB2312" w:eastAsia="仿宋_GB2312" w:hAnsi="Cambria" w:cs="仿宋_GB2312" w:hint="eastAsia"/>
          <w:color w:val="000000"/>
          <w:kern w:val="2"/>
          <w:sz w:val="32"/>
          <w:szCs w:val="32"/>
          <w:lang w:val="zh-CN"/>
        </w:rPr>
        <w:t>万元。</w:t>
      </w:r>
    </w:p>
    <w:p w:rsidR="00746152" w:rsidRDefault="00D01971">
      <w:pPr>
        <w:keepNext/>
        <w:keepLines/>
        <w:spacing w:line="540" w:lineRule="exact"/>
        <w:ind w:firstLine="640"/>
        <w:jc w:val="both"/>
        <w:rPr>
          <w:rFonts w:ascii="黑体" w:eastAsia="黑体" w:hAnsi="Cambria" w:cs="黑体"/>
          <w:b/>
          <w:bCs/>
          <w:kern w:val="2"/>
          <w:sz w:val="32"/>
          <w:szCs w:val="32"/>
          <w:lang w:val="zh-CN"/>
        </w:rPr>
      </w:pPr>
      <w:r>
        <w:rPr>
          <w:rFonts w:ascii="黑体" w:eastAsia="黑体" w:hAnsi="Cambria" w:cs="黑体" w:hint="eastAsia"/>
          <w:color w:val="000000"/>
          <w:kern w:val="2"/>
          <w:sz w:val="32"/>
          <w:szCs w:val="32"/>
          <w:lang w:val="zh-CN"/>
        </w:rPr>
        <w:t>十</w:t>
      </w:r>
      <w:r>
        <w:rPr>
          <w:rFonts w:ascii="黑体" w:eastAsia="黑体" w:hAnsi="Cambria" w:cs="黑体" w:hint="eastAsia"/>
          <w:b/>
          <w:bCs/>
          <w:kern w:val="2"/>
          <w:sz w:val="32"/>
          <w:szCs w:val="32"/>
          <w:lang w:val="zh-CN"/>
        </w:rPr>
        <w:t>、</w:t>
      </w:r>
      <w:r>
        <w:rPr>
          <w:rFonts w:ascii="黑体" w:eastAsia="黑体" w:hAnsi="Cambria" w:cs="黑体" w:hint="eastAsia"/>
          <w:kern w:val="2"/>
          <w:sz w:val="32"/>
          <w:szCs w:val="32"/>
          <w:lang w:val="zh-CN"/>
        </w:rPr>
        <w:t>其他重要事项的情况说明</w:t>
      </w:r>
    </w:p>
    <w:p w:rsidR="00746152" w:rsidRDefault="00D01971">
      <w:pPr>
        <w:keepNext/>
        <w:keepLines/>
        <w:spacing w:line="540" w:lineRule="exact"/>
        <w:ind w:firstLine="643"/>
        <w:jc w:val="both"/>
        <w:rPr>
          <w:rFonts w:ascii="仿宋_GB2312" w:eastAsia="仿宋_GB2312" w:hAnsi="Cambria" w:cs="仿宋_GB2312"/>
          <w:color w:val="000000"/>
          <w:kern w:val="2"/>
          <w:sz w:val="32"/>
          <w:szCs w:val="32"/>
          <w:lang w:val="zh-CN"/>
        </w:rPr>
      </w:pPr>
      <w:r>
        <w:rPr>
          <w:rFonts w:ascii="仿宋_GB2312" w:eastAsia="仿宋_GB2312" w:hAnsi="Cambria" w:cs="仿宋_GB2312" w:hint="eastAsia"/>
          <w:b/>
          <w:bCs/>
          <w:color w:val="000000"/>
          <w:kern w:val="2"/>
          <w:sz w:val="32"/>
          <w:szCs w:val="32"/>
          <w:lang w:val="zh-CN"/>
        </w:rPr>
        <w:t>（一）机关运行经费支出情况</w:t>
      </w:r>
    </w:p>
    <w:p w:rsidR="00746152" w:rsidRDefault="00D01971">
      <w:pPr>
        <w:spacing w:line="540" w:lineRule="exact"/>
        <w:ind w:firstLine="640"/>
        <w:jc w:val="both"/>
        <w:rPr>
          <w:rFonts w:ascii="仿宋" w:eastAsia="仿宋" w:hAnsi="Cambria" w:cs="仿宋"/>
          <w:b/>
          <w:bCs/>
          <w:kern w:val="2"/>
          <w:sz w:val="32"/>
          <w:szCs w:val="32"/>
        </w:rPr>
      </w:pPr>
      <w:r>
        <w:rPr>
          <w:rFonts w:ascii="仿宋_GB2312" w:eastAsia="仿宋_GB2312" w:hAnsi="Cambria" w:cs="仿宋_GB2312"/>
          <w:color w:val="000000"/>
          <w:kern w:val="2"/>
          <w:sz w:val="32"/>
          <w:szCs w:val="32"/>
          <w:lang w:val="zh-CN"/>
        </w:rPr>
        <w:t>2022</w:t>
      </w:r>
      <w:r>
        <w:rPr>
          <w:rFonts w:ascii="仿宋_GB2312" w:eastAsia="仿宋_GB2312" w:hAnsi="Cambria" w:cs="仿宋_GB2312" w:hint="eastAsia"/>
          <w:color w:val="000000"/>
          <w:kern w:val="2"/>
          <w:sz w:val="32"/>
          <w:szCs w:val="32"/>
          <w:lang w:val="zh-CN"/>
        </w:rPr>
        <w:t>年，广元市工商业联合会机关运行经费支出</w:t>
      </w:r>
      <w:r>
        <w:rPr>
          <w:rFonts w:ascii="仿宋_GB2312" w:eastAsia="仿宋_GB2312" w:hAnsi="Cambria" w:cs="仿宋_GB2312"/>
          <w:color w:val="000000"/>
          <w:kern w:val="2"/>
          <w:sz w:val="32"/>
          <w:szCs w:val="32"/>
          <w:lang w:val="zh-CN"/>
        </w:rPr>
        <w:t>50.06</w:t>
      </w:r>
      <w:r>
        <w:rPr>
          <w:rFonts w:ascii="仿宋_GB2312" w:eastAsia="仿宋_GB2312" w:hAnsi="Cambria" w:cs="仿宋_GB2312" w:hint="eastAsia"/>
          <w:color w:val="000000"/>
          <w:kern w:val="2"/>
          <w:sz w:val="32"/>
          <w:szCs w:val="32"/>
          <w:lang w:val="zh-CN"/>
        </w:rPr>
        <w:t>万元，比</w:t>
      </w:r>
      <w:r>
        <w:rPr>
          <w:rFonts w:ascii="仿宋_GB2312" w:eastAsia="仿宋_GB2312" w:hAnsi="Cambria" w:cs="仿宋_GB2312"/>
          <w:color w:val="000000"/>
          <w:kern w:val="2"/>
          <w:sz w:val="32"/>
          <w:szCs w:val="32"/>
          <w:lang w:val="zh-CN"/>
        </w:rPr>
        <w:t>2021</w:t>
      </w:r>
      <w:r>
        <w:rPr>
          <w:rFonts w:ascii="仿宋_GB2312" w:eastAsia="仿宋_GB2312" w:hAnsi="Cambria" w:cs="仿宋_GB2312" w:hint="eastAsia"/>
          <w:color w:val="000000"/>
          <w:kern w:val="2"/>
          <w:sz w:val="32"/>
          <w:szCs w:val="32"/>
          <w:lang w:val="zh-CN"/>
        </w:rPr>
        <w:t>年减少</w:t>
      </w:r>
      <w:r>
        <w:rPr>
          <w:rFonts w:ascii="仿宋_GB2312" w:eastAsia="仿宋_GB2312" w:hAnsi="Cambria" w:cs="仿宋_GB2312"/>
          <w:color w:val="000000"/>
          <w:kern w:val="2"/>
          <w:sz w:val="32"/>
          <w:szCs w:val="32"/>
          <w:lang w:val="zh-CN"/>
        </w:rPr>
        <w:t>2.1</w:t>
      </w:r>
      <w:r>
        <w:rPr>
          <w:rFonts w:ascii="仿宋_GB2312" w:eastAsia="仿宋_GB2312" w:hAnsi="Cambria" w:cs="仿宋_GB2312" w:hint="eastAsia"/>
          <w:color w:val="000000"/>
          <w:kern w:val="2"/>
          <w:sz w:val="32"/>
          <w:szCs w:val="32"/>
          <w:lang w:val="zh-CN"/>
        </w:rPr>
        <w:t>万元，下降</w:t>
      </w:r>
      <w:r>
        <w:rPr>
          <w:rFonts w:ascii="仿宋_GB2312" w:eastAsia="仿宋_GB2312" w:hAnsi="Cambria" w:cs="仿宋_GB2312"/>
          <w:color w:val="000000"/>
          <w:kern w:val="2"/>
          <w:sz w:val="32"/>
          <w:szCs w:val="32"/>
          <w:lang w:val="zh-CN"/>
        </w:rPr>
        <w:t>4%</w:t>
      </w:r>
      <w:r>
        <w:rPr>
          <w:rFonts w:ascii="仿宋_GB2312" w:eastAsia="仿宋_GB2312" w:hAnsi="Cambria" w:cs="仿宋_GB2312" w:hint="eastAsia"/>
          <w:color w:val="000000"/>
          <w:kern w:val="2"/>
          <w:sz w:val="32"/>
          <w:szCs w:val="32"/>
          <w:lang w:val="zh-CN"/>
        </w:rPr>
        <w:t>。主要原因是</w:t>
      </w:r>
      <w:r>
        <w:rPr>
          <w:rFonts w:ascii="仿宋" w:eastAsia="仿宋" w:hAnsi="仿宋" w:hint="eastAsia"/>
          <w:color w:val="000000"/>
          <w:sz w:val="32"/>
          <w:szCs w:val="32"/>
        </w:rPr>
        <w:t>单位在日常办公运转中始终坚持例行节约的原则。</w:t>
      </w:r>
    </w:p>
    <w:p w:rsidR="00746152" w:rsidRDefault="00D01971">
      <w:pPr>
        <w:keepNext/>
        <w:keepLines/>
        <w:spacing w:line="540" w:lineRule="exact"/>
        <w:ind w:firstLine="643"/>
        <w:jc w:val="both"/>
        <w:rPr>
          <w:rFonts w:ascii="仿宋_GB2312" w:eastAsia="仿宋_GB2312" w:hAnsi="Cambria" w:cs="仿宋_GB2312"/>
          <w:b/>
          <w:bCs/>
          <w:color w:val="000000"/>
          <w:kern w:val="2"/>
          <w:sz w:val="32"/>
          <w:szCs w:val="32"/>
          <w:lang w:val="zh-CN"/>
        </w:rPr>
      </w:pPr>
      <w:r>
        <w:rPr>
          <w:rFonts w:ascii="仿宋_GB2312" w:eastAsia="仿宋_GB2312" w:hAnsi="Cambria" w:cs="仿宋_GB2312" w:hint="eastAsia"/>
          <w:b/>
          <w:bCs/>
          <w:color w:val="000000"/>
          <w:kern w:val="2"/>
          <w:sz w:val="32"/>
          <w:szCs w:val="32"/>
          <w:lang w:val="zh-CN"/>
        </w:rPr>
        <w:t>（二）政府采购支出情况</w:t>
      </w:r>
    </w:p>
    <w:p w:rsidR="00746152" w:rsidRDefault="00D01971">
      <w:pPr>
        <w:spacing w:line="540" w:lineRule="exact"/>
        <w:ind w:firstLine="640"/>
        <w:jc w:val="both"/>
        <w:rPr>
          <w:rFonts w:ascii="仿宋_GB2312" w:eastAsia="仿宋_GB2312" w:hAnsi="Cambria" w:cs="仿宋_GB2312"/>
          <w:color w:val="000000"/>
          <w:kern w:val="2"/>
          <w:sz w:val="32"/>
          <w:szCs w:val="32"/>
          <w:lang w:val="zh-CN"/>
        </w:rPr>
      </w:pPr>
      <w:r>
        <w:rPr>
          <w:rFonts w:ascii="仿宋_GB2312" w:eastAsia="仿宋_GB2312" w:hAnsi="Cambria" w:cs="仿宋_GB2312"/>
          <w:color w:val="000000"/>
          <w:kern w:val="2"/>
          <w:sz w:val="32"/>
          <w:szCs w:val="32"/>
          <w:lang w:val="zh-CN"/>
        </w:rPr>
        <w:t>2022</w:t>
      </w:r>
      <w:r>
        <w:rPr>
          <w:rFonts w:ascii="仿宋_GB2312" w:eastAsia="仿宋_GB2312" w:hAnsi="Cambria" w:cs="仿宋_GB2312" w:hint="eastAsia"/>
          <w:color w:val="000000"/>
          <w:kern w:val="2"/>
          <w:sz w:val="32"/>
          <w:szCs w:val="32"/>
          <w:lang w:val="zh-CN"/>
        </w:rPr>
        <w:t>年，广元市工商业联合会政府采购支出总额</w:t>
      </w:r>
      <w:r>
        <w:rPr>
          <w:rFonts w:ascii="仿宋_GB2312" w:eastAsia="仿宋_GB2312" w:hAnsi="Cambria" w:cs="仿宋_GB2312"/>
          <w:color w:val="000000"/>
          <w:kern w:val="2"/>
          <w:sz w:val="32"/>
          <w:szCs w:val="32"/>
          <w:lang w:val="zh-CN"/>
        </w:rPr>
        <w:t>0</w:t>
      </w:r>
      <w:r>
        <w:rPr>
          <w:rFonts w:ascii="仿宋_GB2312" w:eastAsia="仿宋_GB2312" w:hAnsi="Cambria" w:cs="仿宋_GB2312" w:hint="eastAsia"/>
          <w:color w:val="000000"/>
          <w:kern w:val="2"/>
          <w:sz w:val="32"/>
          <w:szCs w:val="32"/>
          <w:lang w:val="zh-CN"/>
        </w:rPr>
        <w:t>万元。</w:t>
      </w:r>
    </w:p>
    <w:p w:rsidR="00746152" w:rsidRDefault="00D01971">
      <w:pPr>
        <w:keepNext/>
        <w:keepLines/>
        <w:spacing w:line="540" w:lineRule="exact"/>
        <w:ind w:firstLine="643"/>
        <w:jc w:val="both"/>
        <w:rPr>
          <w:rFonts w:ascii="仿宋_GB2312" w:eastAsia="仿宋_GB2312" w:hAnsi="Cambria" w:cs="仿宋_GB2312"/>
          <w:b/>
          <w:bCs/>
          <w:color w:val="000000"/>
          <w:kern w:val="2"/>
          <w:sz w:val="32"/>
          <w:szCs w:val="32"/>
          <w:lang w:val="zh-CN"/>
        </w:rPr>
      </w:pPr>
      <w:r>
        <w:rPr>
          <w:rFonts w:ascii="仿宋_GB2312" w:eastAsia="仿宋_GB2312" w:hAnsi="Cambria" w:cs="仿宋_GB2312" w:hint="eastAsia"/>
          <w:b/>
          <w:bCs/>
          <w:color w:val="000000"/>
          <w:kern w:val="2"/>
          <w:sz w:val="32"/>
          <w:szCs w:val="32"/>
          <w:lang w:val="zh-CN"/>
        </w:rPr>
        <w:t>（三）国有资产占有使用情况</w:t>
      </w:r>
    </w:p>
    <w:p w:rsidR="00746152" w:rsidRDefault="00D01971">
      <w:pPr>
        <w:spacing w:line="540" w:lineRule="exact"/>
        <w:ind w:firstLine="640"/>
        <w:rPr>
          <w:rFonts w:ascii="仿宋_GB2312" w:eastAsia="仿宋_GB2312" w:hAnsi="Cambria" w:cs="仿宋_GB2312"/>
          <w:color w:val="000000"/>
          <w:kern w:val="2"/>
          <w:sz w:val="32"/>
          <w:szCs w:val="32"/>
          <w:lang w:val="zh-CN"/>
        </w:rPr>
      </w:pPr>
      <w:r>
        <w:rPr>
          <w:rFonts w:ascii="仿宋_GB2312" w:eastAsia="仿宋_GB2312" w:hAnsi="Cambria" w:cs="仿宋_GB2312" w:hint="eastAsia"/>
          <w:color w:val="000000"/>
          <w:kern w:val="2"/>
          <w:sz w:val="32"/>
          <w:szCs w:val="32"/>
          <w:lang w:val="zh-CN"/>
        </w:rPr>
        <w:t>截至</w:t>
      </w:r>
      <w:r>
        <w:rPr>
          <w:rFonts w:ascii="仿宋_GB2312" w:eastAsia="仿宋_GB2312" w:hAnsi="Cambria" w:cs="仿宋_GB2312"/>
          <w:color w:val="000000"/>
          <w:kern w:val="2"/>
          <w:sz w:val="32"/>
          <w:szCs w:val="32"/>
          <w:lang w:val="zh-CN"/>
        </w:rPr>
        <w:t>2022</w:t>
      </w:r>
      <w:r>
        <w:rPr>
          <w:rFonts w:ascii="仿宋_GB2312" w:eastAsia="仿宋_GB2312" w:hAnsi="Cambria" w:cs="仿宋_GB2312" w:hint="eastAsia"/>
          <w:color w:val="000000"/>
          <w:kern w:val="2"/>
          <w:sz w:val="32"/>
          <w:szCs w:val="32"/>
          <w:lang w:val="zh-CN"/>
        </w:rPr>
        <w:t>年</w:t>
      </w:r>
      <w:r>
        <w:rPr>
          <w:rFonts w:ascii="仿宋_GB2312" w:eastAsia="仿宋_GB2312" w:hAnsi="Cambria" w:cs="仿宋_GB2312"/>
          <w:color w:val="000000"/>
          <w:kern w:val="2"/>
          <w:sz w:val="32"/>
          <w:szCs w:val="32"/>
          <w:lang w:val="zh-CN"/>
        </w:rPr>
        <w:t>12</w:t>
      </w:r>
      <w:r>
        <w:rPr>
          <w:rFonts w:ascii="仿宋_GB2312" w:eastAsia="仿宋_GB2312" w:hAnsi="Cambria" w:cs="仿宋_GB2312" w:hint="eastAsia"/>
          <w:color w:val="000000"/>
          <w:kern w:val="2"/>
          <w:sz w:val="32"/>
          <w:szCs w:val="32"/>
          <w:lang w:val="zh-CN"/>
        </w:rPr>
        <w:t>月</w:t>
      </w:r>
      <w:r>
        <w:rPr>
          <w:rFonts w:ascii="仿宋_GB2312" w:eastAsia="仿宋_GB2312" w:hAnsi="Cambria" w:cs="仿宋_GB2312"/>
          <w:color w:val="000000"/>
          <w:kern w:val="2"/>
          <w:sz w:val="32"/>
          <w:szCs w:val="32"/>
          <w:lang w:val="zh-CN"/>
        </w:rPr>
        <w:t>31</w:t>
      </w:r>
      <w:r>
        <w:rPr>
          <w:rFonts w:ascii="仿宋_GB2312" w:eastAsia="仿宋_GB2312" w:hAnsi="Cambria" w:cs="仿宋_GB2312" w:hint="eastAsia"/>
          <w:color w:val="000000"/>
          <w:kern w:val="2"/>
          <w:sz w:val="32"/>
          <w:szCs w:val="32"/>
          <w:lang w:val="zh-CN"/>
        </w:rPr>
        <w:t>日，广元市工商业联合会无公务用车，单价</w:t>
      </w:r>
      <w:r>
        <w:rPr>
          <w:rFonts w:ascii="仿宋_GB2312" w:eastAsia="仿宋_GB2312" w:hAnsi="Cambria" w:cs="仿宋_GB2312"/>
          <w:color w:val="000000"/>
          <w:kern w:val="2"/>
          <w:sz w:val="32"/>
          <w:szCs w:val="32"/>
          <w:lang w:val="zh-CN"/>
        </w:rPr>
        <w:t>100</w:t>
      </w:r>
      <w:r>
        <w:rPr>
          <w:rFonts w:ascii="仿宋_GB2312" w:eastAsia="仿宋_GB2312" w:hAnsi="Cambria" w:cs="仿宋_GB2312" w:hint="eastAsia"/>
          <w:color w:val="000000"/>
          <w:kern w:val="2"/>
          <w:sz w:val="32"/>
          <w:szCs w:val="32"/>
          <w:lang w:val="zh-CN"/>
        </w:rPr>
        <w:t>万元（含）以上设备</w:t>
      </w:r>
      <w:r>
        <w:rPr>
          <w:rFonts w:ascii="仿宋_GB2312" w:eastAsia="仿宋_GB2312" w:hAnsi="Cambria" w:cs="仿宋_GB2312"/>
          <w:color w:val="000000"/>
          <w:kern w:val="2"/>
          <w:sz w:val="32"/>
          <w:szCs w:val="32"/>
          <w:lang w:val="zh-CN"/>
        </w:rPr>
        <w:t>0</w:t>
      </w:r>
      <w:r>
        <w:rPr>
          <w:rFonts w:ascii="仿宋_GB2312" w:eastAsia="仿宋_GB2312" w:hAnsi="Cambria" w:cs="仿宋_GB2312" w:hint="eastAsia"/>
          <w:color w:val="000000"/>
          <w:kern w:val="2"/>
          <w:sz w:val="32"/>
          <w:szCs w:val="32"/>
          <w:lang w:val="zh-CN"/>
        </w:rPr>
        <w:t>台（套</w:t>
      </w:r>
      <w:r>
        <w:rPr>
          <w:rFonts w:ascii="仿宋_GB2312" w:eastAsia="仿宋_GB2312" w:hAnsi="Cambria" w:cs="仿宋_GB2312"/>
          <w:color w:val="000000"/>
          <w:kern w:val="2"/>
          <w:sz w:val="32"/>
          <w:szCs w:val="32"/>
          <w:lang w:val="zh-CN"/>
        </w:rPr>
        <w:t>)</w:t>
      </w:r>
      <w:r>
        <w:rPr>
          <w:rFonts w:ascii="仿宋_GB2312" w:eastAsia="仿宋_GB2312" w:hAnsi="Cambria" w:cs="仿宋_GB2312" w:hint="eastAsia"/>
          <w:color w:val="000000"/>
          <w:kern w:val="2"/>
          <w:sz w:val="32"/>
          <w:szCs w:val="32"/>
          <w:lang w:val="zh-CN"/>
        </w:rPr>
        <w:t>。</w:t>
      </w:r>
    </w:p>
    <w:p w:rsidR="00746152" w:rsidRDefault="00D01971">
      <w:pPr>
        <w:keepNext/>
        <w:keepLines/>
        <w:spacing w:line="540" w:lineRule="exact"/>
        <w:ind w:firstLine="643"/>
        <w:jc w:val="both"/>
        <w:rPr>
          <w:rFonts w:ascii="仿宋_GB2312" w:eastAsia="仿宋_GB2312" w:hAnsi="Cambria" w:cs="仿宋_GB2312"/>
          <w:b/>
          <w:bCs/>
          <w:color w:val="000000"/>
          <w:kern w:val="2"/>
          <w:sz w:val="32"/>
          <w:szCs w:val="32"/>
          <w:lang w:val="zh-CN"/>
        </w:rPr>
      </w:pPr>
      <w:r>
        <w:rPr>
          <w:rFonts w:ascii="仿宋_GB2312" w:eastAsia="仿宋_GB2312" w:hAnsi="Cambria" w:cs="仿宋_GB2312" w:hint="eastAsia"/>
          <w:b/>
          <w:bCs/>
          <w:color w:val="000000"/>
          <w:kern w:val="2"/>
          <w:sz w:val="32"/>
          <w:szCs w:val="32"/>
          <w:lang w:val="zh-CN"/>
        </w:rPr>
        <w:t>（四）预算绩效管理情况。</w:t>
      </w:r>
    </w:p>
    <w:p w:rsidR="00746152" w:rsidRDefault="00D01971">
      <w:pPr>
        <w:spacing w:line="540" w:lineRule="exact"/>
        <w:ind w:firstLine="640"/>
        <w:jc w:val="both"/>
        <w:rPr>
          <w:rFonts w:ascii="仿宋_GB2312" w:eastAsia="仿宋_GB2312" w:hAnsi="Cambria" w:cs="仿宋_GB2312"/>
          <w:kern w:val="2"/>
          <w:sz w:val="32"/>
          <w:szCs w:val="32"/>
        </w:rPr>
      </w:pPr>
      <w:r>
        <w:rPr>
          <w:rFonts w:ascii="仿宋_GB2312" w:eastAsia="仿宋_GB2312" w:hAnsi="Cambria" w:cs="仿宋_GB2312" w:hint="eastAsia"/>
          <w:kern w:val="2"/>
          <w:sz w:val="32"/>
          <w:szCs w:val="32"/>
        </w:rPr>
        <w:t>根据预算绩效管理要求，本部门在</w:t>
      </w:r>
      <w:r>
        <w:rPr>
          <w:rFonts w:ascii="仿宋_GB2312" w:eastAsia="仿宋_GB2312" w:hAnsi="Cambria" w:cs="仿宋_GB2312"/>
          <w:kern w:val="2"/>
          <w:sz w:val="32"/>
          <w:szCs w:val="32"/>
        </w:rPr>
        <w:t>2022</w:t>
      </w:r>
      <w:r>
        <w:rPr>
          <w:rFonts w:ascii="仿宋_GB2312" w:eastAsia="仿宋_GB2312" w:hAnsi="Cambria" w:cs="仿宋_GB2312" w:hint="eastAsia"/>
          <w:kern w:val="2"/>
          <w:sz w:val="32"/>
          <w:szCs w:val="32"/>
        </w:rPr>
        <w:t>年度预算编制阶段，组织对经济服务及维权经费、宣传调研工作经费、组织建设工作经费、3个项目开展了预算事前绩效评估，对3个项目编制了绩效目标，预算执行过程中，选取3个项目开展绩效监控。</w:t>
      </w:r>
    </w:p>
    <w:p w:rsidR="00746152" w:rsidRDefault="00D01971">
      <w:pPr>
        <w:spacing w:line="540" w:lineRule="exact"/>
        <w:ind w:firstLineChars="200" w:firstLine="640"/>
        <w:rPr>
          <w:rFonts w:ascii="仿宋_GB2312" w:eastAsia="仿宋_GB2312" w:hAnsi="Cambria" w:cs="仿宋_GB2312"/>
          <w:b/>
          <w:bCs/>
          <w:color w:val="000000"/>
          <w:kern w:val="2"/>
          <w:sz w:val="32"/>
          <w:szCs w:val="32"/>
          <w:lang w:val="zh-CN"/>
        </w:rPr>
      </w:pPr>
      <w:r>
        <w:rPr>
          <w:rFonts w:ascii="仿宋_GB2312" w:eastAsia="仿宋_GB2312" w:hAnsi="Cambria" w:cs="仿宋_GB2312" w:hint="eastAsia"/>
          <w:kern w:val="2"/>
          <w:sz w:val="32"/>
          <w:szCs w:val="32"/>
        </w:rPr>
        <w:t>组织对</w:t>
      </w:r>
      <w:r>
        <w:rPr>
          <w:rFonts w:ascii="仿宋_GB2312" w:eastAsia="仿宋_GB2312" w:hAnsi="Cambria" w:cs="仿宋_GB2312"/>
          <w:kern w:val="2"/>
          <w:sz w:val="32"/>
          <w:szCs w:val="32"/>
        </w:rPr>
        <w:t>2022</w:t>
      </w:r>
      <w:r>
        <w:rPr>
          <w:rFonts w:ascii="仿宋_GB2312" w:eastAsia="仿宋_GB2312" w:hAnsi="Cambria" w:cs="仿宋_GB2312" w:hint="eastAsia"/>
          <w:kern w:val="2"/>
          <w:sz w:val="32"/>
          <w:szCs w:val="32"/>
        </w:rPr>
        <w:t>年度一般公共预算</w:t>
      </w:r>
      <w:r>
        <w:rPr>
          <w:rFonts w:ascii="仿宋_GB2312" w:eastAsia="仿宋_GB2312" w:hAnsi="Cambria" w:cs="仿宋_GB2312"/>
          <w:kern w:val="2"/>
          <w:sz w:val="32"/>
          <w:szCs w:val="32"/>
        </w:rPr>
        <w:t>资金</w:t>
      </w:r>
      <w:r>
        <w:rPr>
          <w:rFonts w:ascii="仿宋_GB2312" w:eastAsia="仿宋_GB2312" w:hAnsi="Cambria" w:cs="仿宋_GB2312" w:hint="eastAsia"/>
          <w:kern w:val="2"/>
          <w:sz w:val="32"/>
          <w:szCs w:val="32"/>
        </w:rPr>
        <w:t>全面开展绩效自评，形成广元市工商业联合会整体（含部门预算项目）绩效自评报告、经济服务及维权经费等专项预算项目绩效自评报告，其中，广元市工商业联合会整体（含部门预算项目）绩效自评得分为98.68分，绩效自评综述：</w:t>
      </w:r>
      <w:r>
        <w:rPr>
          <w:rFonts w:ascii="仿宋_GB2312" w:eastAsia="仿宋_GB2312" w:hAnsi="仿宋_GB2312" w:cs="仿宋_GB2312" w:hint="eastAsia"/>
          <w:sz w:val="32"/>
          <w:szCs w:val="32"/>
        </w:rPr>
        <w:t>人员及运转类项目达到了相应时期执行进度，各项目经费按预算实施，使财政收支预算执行都得到了良好的制度保障和实施效果。经济服务及</w:t>
      </w:r>
      <w:r>
        <w:rPr>
          <w:rFonts w:ascii="仿宋_GB2312" w:eastAsia="仿宋_GB2312" w:hAnsi="仿宋_GB2312" w:cs="仿宋_GB2312" w:hint="eastAsia"/>
          <w:sz w:val="32"/>
          <w:szCs w:val="32"/>
        </w:rPr>
        <w:lastRenderedPageBreak/>
        <w:t>维权经费绩效自评得分99分， 宣传调研工作经费绩效自评得分99分，组织建设经费绩效自评得分97分，</w:t>
      </w:r>
      <w:r>
        <w:rPr>
          <w:rFonts w:ascii="仿宋_GB2312" w:eastAsia="仿宋_GB2312" w:hAnsi="Cambria" w:cs="仿宋_GB2312" w:hint="eastAsia"/>
          <w:kern w:val="2"/>
          <w:sz w:val="32"/>
          <w:szCs w:val="32"/>
        </w:rPr>
        <w:t>绩效自评综述：项目圆满完成，取得预期效果。该项目的实施，我会圆满完成了市委、市政府下达的组织建设目标任务，在民营企业组织建设方面发挥了积极作用，为推动加快建设川陕甘结合部现代化中心城市作出新的积极贡献。绩效自评报告见附件。</w:t>
      </w:r>
    </w:p>
    <w:p w:rsidR="00746152" w:rsidRDefault="00746152">
      <w:pPr>
        <w:keepNext/>
        <w:keepLines/>
        <w:spacing w:line="576" w:lineRule="exact"/>
        <w:jc w:val="center"/>
        <w:rPr>
          <w:rFonts w:ascii="黑体" w:eastAsia="黑体" w:hAnsi="Cambria" w:cs="黑体"/>
          <w:color w:val="000000"/>
          <w:kern w:val="2"/>
          <w:sz w:val="44"/>
          <w:szCs w:val="44"/>
          <w:lang w:val="zh-CN"/>
        </w:rPr>
      </w:pPr>
    </w:p>
    <w:p w:rsidR="00746152" w:rsidRDefault="00746152">
      <w:pPr>
        <w:pStyle w:val="1"/>
        <w:ind w:right="440"/>
        <w:jc w:val="center"/>
        <w:rPr>
          <w:rFonts w:ascii="黑体" w:eastAsia="黑体" w:hAnsi="黑体"/>
        </w:rPr>
      </w:pPr>
      <w:bookmarkStart w:id="2" w:name="_Toc15396613"/>
      <w:bookmarkStart w:id="3" w:name="_Toc15377225"/>
    </w:p>
    <w:p w:rsidR="00746152" w:rsidRDefault="00746152">
      <w:pPr>
        <w:pStyle w:val="1"/>
        <w:ind w:right="440"/>
        <w:jc w:val="center"/>
        <w:rPr>
          <w:rFonts w:ascii="黑体" w:eastAsia="黑体" w:hAnsi="黑体"/>
        </w:rPr>
      </w:pPr>
    </w:p>
    <w:p w:rsidR="00746152" w:rsidRDefault="00746152">
      <w:pPr>
        <w:pStyle w:val="1"/>
        <w:ind w:right="440"/>
        <w:jc w:val="center"/>
        <w:rPr>
          <w:rFonts w:ascii="黑体" w:eastAsia="黑体" w:hAnsi="黑体"/>
        </w:rPr>
      </w:pPr>
    </w:p>
    <w:bookmarkEnd w:id="2"/>
    <w:bookmarkEnd w:id="3"/>
    <w:p w:rsidR="00746152" w:rsidRDefault="00746152">
      <w:pPr>
        <w:pStyle w:val="1"/>
        <w:ind w:right="440"/>
        <w:jc w:val="center"/>
        <w:rPr>
          <w:rFonts w:ascii="黑体" w:eastAsia="黑体" w:hAnsi="黑体"/>
          <w:sz w:val="44"/>
          <w:szCs w:val="44"/>
        </w:rPr>
      </w:pPr>
    </w:p>
    <w:p w:rsidR="00746152" w:rsidRDefault="00746152">
      <w:pPr>
        <w:pStyle w:val="1"/>
        <w:ind w:right="440"/>
        <w:jc w:val="center"/>
        <w:rPr>
          <w:rFonts w:ascii="黑体" w:eastAsia="黑体" w:hAnsi="黑体"/>
          <w:sz w:val="44"/>
          <w:szCs w:val="44"/>
        </w:rPr>
      </w:pPr>
    </w:p>
    <w:p w:rsidR="00746152" w:rsidRDefault="00746152">
      <w:pPr>
        <w:pStyle w:val="1"/>
        <w:ind w:right="440"/>
        <w:jc w:val="center"/>
        <w:rPr>
          <w:rFonts w:ascii="黑体" w:eastAsia="黑体" w:hAnsi="黑体"/>
          <w:sz w:val="44"/>
          <w:szCs w:val="44"/>
        </w:rPr>
      </w:pPr>
    </w:p>
    <w:p w:rsidR="00746152" w:rsidRDefault="00746152">
      <w:pPr>
        <w:pStyle w:val="1"/>
        <w:ind w:right="440"/>
        <w:jc w:val="center"/>
        <w:rPr>
          <w:rFonts w:ascii="黑体" w:eastAsia="黑体" w:hAnsi="黑体"/>
          <w:sz w:val="44"/>
          <w:szCs w:val="44"/>
        </w:rPr>
      </w:pPr>
    </w:p>
    <w:p w:rsidR="00746152" w:rsidRDefault="00746152">
      <w:pPr>
        <w:pStyle w:val="1"/>
        <w:ind w:right="440"/>
        <w:jc w:val="center"/>
        <w:rPr>
          <w:rFonts w:ascii="黑体" w:eastAsia="黑体" w:hAnsi="黑体"/>
          <w:sz w:val="44"/>
          <w:szCs w:val="44"/>
        </w:rPr>
      </w:pPr>
    </w:p>
    <w:p w:rsidR="00746152" w:rsidRDefault="00746152">
      <w:pPr>
        <w:pStyle w:val="1"/>
        <w:ind w:right="440"/>
        <w:jc w:val="center"/>
        <w:rPr>
          <w:rFonts w:ascii="黑体" w:eastAsia="黑体" w:hAnsi="黑体"/>
          <w:sz w:val="44"/>
          <w:szCs w:val="44"/>
        </w:rPr>
      </w:pPr>
    </w:p>
    <w:p w:rsidR="00746152" w:rsidRDefault="00746152">
      <w:pPr>
        <w:pStyle w:val="1"/>
        <w:ind w:right="440"/>
        <w:jc w:val="center"/>
        <w:rPr>
          <w:rFonts w:ascii="黑体" w:eastAsia="黑体" w:hAnsi="黑体"/>
          <w:sz w:val="44"/>
          <w:szCs w:val="44"/>
        </w:rPr>
      </w:pPr>
    </w:p>
    <w:p w:rsidR="00746152" w:rsidRDefault="00746152">
      <w:pPr>
        <w:pStyle w:val="1"/>
        <w:ind w:right="440"/>
        <w:jc w:val="center"/>
        <w:rPr>
          <w:rFonts w:ascii="黑体" w:eastAsia="黑体" w:hAnsi="黑体"/>
          <w:sz w:val="44"/>
          <w:szCs w:val="44"/>
        </w:rPr>
      </w:pPr>
    </w:p>
    <w:p w:rsidR="00746152" w:rsidRDefault="00746152">
      <w:pPr>
        <w:pStyle w:val="1"/>
        <w:ind w:right="440"/>
        <w:jc w:val="center"/>
        <w:rPr>
          <w:rFonts w:ascii="黑体" w:eastAsia="黑体" w:hAnsi="黑体"/>
          <w:sz w:val="44"/>
          <w:szCs w:val="44"/>
        </w:rPr>
      </w:pPr>
    </w:p>
    <w:p w:rsidR="00746152" w:rsidRDefault="00746152">
      <w:pPr>
        <w:pStyle w:val="1"/>
        <w:ind w:right="440"/>
        <w:jc w:val="center"/>
        <w:rPr>
          <w:rFonts w:ascii="黑体" w:eastAsia="黑体" w:hAnsi="黑体"/>
          <w:sz w:val="44"/>
          <w:szCs w:val="44"/>
        </w:rPr>
      </w:pPr>
    </w:p>
    <w:p w:rsidR="00746152" w:rsidRDefault="00746152">
      <w:pPr>
        <w:pStyle w:val="1"/>
        <w:ind w:right="440"/>
        <w:jc w:val="center"/>
        <w:rPr>
          <w:rFonts w:ascii="黑体" w:eastAsia="黑体" w:hAnsi="黑体"/>
          <w:sz w:val="44"/>
          <w:szCs w:val="44"/>
        </w:rPr>
      </w:pPr>
    </w:p>
    <w:p w:rsidR="00746152" w:rsidRDefault="00746152">
      <w:pPr>
        <w:pStyle w:val="1"/>
        <w:ind w:right="440"/>
        <w:jc w:val="center"/>
        <w:rPr>
          <w:rFonts w:ascii="黑体" w:eastAsia="黑体" w:hAnsi="黑体"/>
          <w:sz w:val="44"/>
          <w:szCs w:val="44"/>
        </w:rPr>
      </w:pPr>
    </w:p>
    <w:p w:rsidR="00746152" w:rsidRDefault="00746152">
      <w:pPr>
        <w:pStyle w:val="1"/>
        <w:ind w:right="440"/>
        <w:jc w:val="center"/>
        <w:rPr>
          <w:rFonts w:ascii="黑体" w:eastAsia="黑体" w:hAnsi="黑体"/>
          <w:sz w:val="44"/>
          <w:szCs w:val="44"/>
        </w:rPr>
      </w:pPr>
    </w:p>
    <w:p w:rsidR="00746152" w:rsidRDefault="00746152">
      <w:pPr>
        <w:pStyle w:val="1"/>
        <w:ind w:right="440"/>
        <w:jc w:val="center"/>
        <w:rPr>
          <w:rFonts w:ascii="黑体" w:eastAsia="黑体" w:hAnsi="黑体"/>
          <w:sz w:val="44"/>
          <w:szCs w:val="44"/>
        </w:rPr>
      </w:pPr>
    </w:p>
    <w:p w:rsidR="00746152" w:rsidRDefault="00746152">
      <w:pPr>
        <w:pStyle w:val="1"/>
        <w:ind w:right="440"/>
        <w:jc w:val="center"/>
        <w:rPr>
          <w:rFonts w:ascii="黑体" w:eastAsia="黑体" w:hAnsi="黑体"/>
          <w:sz w:val="44"/>
          <w:szCs w:val="44"/>
        </w:rPr>
      </w:pPr>
    </w:p>
    <w:p w:rsidR="00746152" w:rsidRDefault="00746152">
      <w:pPr>
        <w:pStyle w:val="1"/>
        <w:ind w:right="440"/>
        <w:jc w:val="center"/>
        <w:rPr>
          <w:rFonts w:ascii="黑体" w:eastAsia="黑体" w:hAnsi="黑体"/>
          <w:sz w:val="44"/>
          <w:szCs w:val="44"/>
        </w:rPr>
      </w:pPr>
    </w:p>
    <w:p w:rsidR="00746152" w:rsidRDefault="00D01971">
      <w:pPr>
        <w:pStyle w:val="1"/>
        <w:ind w:right="440"/>
        <w:jc w:val="center"/>
        <w:rPr>
          <w:bCs/>
          <w:sz w:val="44"/>
          <w:szCs w:val="44"/>
        </w:rPr>
      </w:pPr>
      <w:r>
        <w:rPr>
          <w:rFonts w:ascii="黑体" w:eastAsia="黑体" w:hAnsi="黑体" w:hint="eastAsia"/>
          <w:sz w:val="44"/>
          <w:szCs w:val="44"/>
        </w:rPr>
        <w:t>第三部分 名</w:t>
      </w:r>
      <w:r>
        <w:rPr>
          <w:rFonts w:hint="eastAsia"/>
          <w:sz w:val="44"/>
          <w:szCs w:val="44"/>
        </w:rPr>
        <w:t>词解释</w:t>
      </w:r>
    </w:p>
    <w:p w:rsidR="00746152" w:rsidRDefault="00D01971">
      <w:pPr>
        <w:pStyle w:val="Default"/>
        <w:spacing w:line="560" w:lineRule="exact"/>
        <w:ind w:firstLineChars="200" w:firstLine="640"/>
        <w:rPr>
          <w:rFonts w:hAnsi="仿宋"/>
          <w:sz w:val="32"/>
          <w:szCs w:val="32"/>
        </w:rPr>
      </w:pPr>
      <w:r>
        <w:rPr>
          <w:rFonts w:hAnsi="仿宋"/>
          <w:color w:val="auto"/>
          <w:sz w:val="32"/>
          <w:szCs w:val="32"/>
        </w:rPr>
        <w:t>1.</w:t>
      </w:r>
      <w:r>
        <w:rPr>
          <w:rFonts w:hAnsi="仿宋" w:hint="eastAsia"/>
          <w:color w:val="auto"/>
          <w:sz w:val="32"/>
          <w:szCs w:val="32"/>
        </w:rPr>
        <w:t>财政拨款收入：</w:t>
      </w:r>
      <w:r>
        <w:rPr>
          <w:rFonts w:hAnsi="仿宋" w:hint="eastAsia"/>
          <w:sz w:val="32"/>
          <w:szCs w:val="32"/>
        </w:rPr>
        <w:t>指市级财政当年拨付的资金。</w:t>
      </w:r>
    </w:p>
    <w:p w:rsidR="00746152" w:rsidRDefault="00D01971">
      <w:pPr>
        <w:pStyle w:val="Default"/>
        <w:spacing w:line="560" w:lineRule="exact"/>
        <w:ind w:firstLineChars="200" w:firstLine="640"/>
        <w:rPr>
          <w:rFonts w:hAnsi="仿宋"/>
          <w:sz w:val="32"/>
          <w:szCs w:val="32"/>
        </w:rPr>
      </w:pPr>
      <w:r>
        <w:rPr>
          <w:rFonts w:hAnsi="仿宋" w:hint="eastAsia"/>
          <w:color w:val="auto"/>
          <w:sz w:val="32"/>
          <w:szCs w:val="32"/>
        </w:rPr>
        <w:t>2</w:t>
      </w:r>
      <w:r>
        <w:rPr>
          <w:rFonts w:hAnsi="仿宋"/>
          <w:color w:val="auto"/>
          <w:sz w:val="32"/>
          <w:szCs w:val="32"/>
        </w:rPr>
        <w:t>.</w:t>
      </w:r>
      <w:r>
        <w:rPr>
          <w:rFonts w:hAnsi="仿宋" w:hint="eastAsia"/>
          <w:color w:val="auto"/>
          <w:sz w:val="32"/>
          <w:szCs w:val="32"/>
        </w:rPr>
        <w:t>年初结转和结余：</w:t>
      </w:r>
      <w:r>
        <w:rPr>
          <w:rFonts w:hAnsi="仿宋" w:hint="eastAsia"/>
          <w:sz w:val="32"/>
          <w:szCs w:val="32"/>
        </w:rPr>
        <w:t>指以前年度尚未完成、结转到本年按有关规定继续使用的资金。</w:t>
      </w:r>
    </w:p>
    <w:p w:rsidR="00746152" w:rsidRDefault="00D01971">
      <w:pPr>
        <w:pStyle w:val="Default"/>
        <w:spacing w:line="560" w:lineRule="exact"/>
        <w:ind w:firstLineChars="200" w:firstLine="640"/>
        <w:rPr>
          <w:rFonts w:hAnsi="仿宋"/>
          <w:sz w:val="32"/>
          <w:szCs w:val="32"/>
        </w:rPr>
      </w:pPr>
      <w:r>
        <w:rPr>
          <w:rFonts w:hAnsi="仿宋" w:hint="eastAsia"/>
          <w:color w:val="auto"/>
          <w:sz w:val="32"/>
          <w:szCs w:val="32"/>
        </w:rPr>
        <w:t>3、年末结转和结余：</w:t>
      </w:r>
      <w:r>
        <w:rPr>
          <w:rFonts w:hAnsi="仿宋" w:hint="eastAsia"/>
          <w:sz w:val="32"/>
          <w:szCs w:val="32"/>
        </w:rPr>
        <w:t>指本年度或以前年度预算安排、因客观条件发生变化无法按原计划实施，需延迟到以后年度按有关规定继续使用的资金。</w:t>
      </w:r>
      <w:r>
        <w:rPr>
          <w:rFonts w:hAnsi="仿宋"/>
          <w:sz w:val="32"/>
          <w:szCs w:val="32"/>
        </w:rPr>
        <w:br/>
      </w:r>
      <w:r>
        <w:rPr>
          <w:rFonts w:hAnsi="仿宋" w:hint="eastAsia"/>
          <w:sz w:val="32"/>
          <w:szCs w:val="32"/>
        </w:rPr>
        <w:t xml:space="preserve">    4</w:t>
      </w:r>
      <w:r>
        <w:rPr>
          <w:rFonts w:hAnsi="仿宋"/>
          <w:sz w:val="32"/>
          <w:szCs w:val="32"/>
        </w:rPr>
        <w:t>.</w:t>
      </w:r>
      <w:r>
        <w:rPr>
          <w:rFonts w:hAnsi="仿宋" w:hint="eastAsia"/>
          <w:sz w:val="32"/>
          <w:szCs w:val="32"/>
        </w:rPr>
        <w:t xml:space="preserve"> 一般公共服务支出（类）民主党派及工商联事务（款）</w:t>
      </w:r>
      <w:r>
        <w:rPr>
          <w:rFonts w:ascii="Calibri" w:cs="Calibri"/>
          <w:sz w:val="32"/>
          <w:szCs w:val="32"/>
        </w:rPr>
        <w:t> </w:t>
      </w:r>
      <w:r>
        <w:rPr>
          <w:rFonts w:hAnsi="仿宋" w:hint="eastAsia"/>
          <w:sz w:val="32"/>
          <w:szCs w:val="32"/>
        </w:rPr>
        <w:t>行政运行（项）指工商联部门日常运转经费开支，包括水费、电费、办公费、差旅费印刷费等。</w:t>
      </w:r>
    </w:p>
    <w:p w:rsidR="00746152" w:rsidRDefault="00D01971">
      <w:pPr>
        <w:pStyle w:val="Default"/>
        <w:spacing w:line="560" w:lineRule="exact"/>
        <w:ind w:firstLineChars="200" w:firstLine="640"/>
        <w:rPr>
          <w:rFonts w:hAnsi="仿宋"/>
          <w:sz w:val="32"/>
          <w:szCs w:val="32"/>
        </w:rPr>
      </w:pPr>
      <w:r>
        <w:rPr>
          <w:rFonts w:hAnsi="仿宋" w:hint="eastAsia"/>
          <w:sz w:val="32"/>
          <w:szCs w:val="32"/>
        </w:rPr>
        <w:t>5.一般公共服务支出（类）民主党派及工商联事务（款）一般行政管理事务（项），指工商联部门开展业务项目工作专项经费支出。</w:t>
      </w:r>
    </w:p>
    <w:p w:rsidR="00746152" w:rsidRDefault="00D01971">
      <w:pPr>
        <w:pStyle w:val="Default"/>
        <w:spacing w:line="560" w:lineRule="exact"/>
        <w:ind w:firstLineChars="200" w:firstLine="640"/>
        <w:rPr>
          <w:rFonts w:hAnsi="仿宋"/>
          <w:sz w:val="32"/>
          <w:szCs w:val="32"/>
        </w:rPr>
      </w:pPr>
      <w:r>
        <w:rPr>
          <w:rFonts w:hAnsi="仿宋" w:hint="eastAsia"/>
          <w:sz w:val="32"/>
          <w:szCs w:val="32"/>
        </w:rPr>
        <w:t>6</w:t>
      </w:r>
      <w:r>
        <w:rPr>
          <w:rFonts w:hAnsi="仿宋"/>
          <w:sz w:val="32"/>
          <w:szCs w:val="32"/>
        </w:rPr>
        <w:t>.</w:t>
      </w:r>
      <w:r>
        <w:rPr>
          <w:rFonts w:hAnsi="仿宋" w:hint="eastAsia"/>
          <w:sz w:val="32"/>
          <w:szCs w:val="32"/>
        </w:rPr>
        <w:t xml:space="preserve"> 社会保障和就业支出（类）</w:t>
      </w:r>
      <w:r>
        <w:rPr>
          <w:rFonts w:ascii="Calibri" w:cs="Calibri"/>
          <w:sz w:val="32"/>
          <w:szCs w:val="32"/>
        </w:rPr>
        <w:t> </w:t>
      </w:r>
      <w:r>
        <w:rPr>
          <w:rFonts w:hAnsi="仿宋" w:hint="eastAsia"/>
          <w:sz w:val="32"/>
          <w:szCs w:val="32"/>
        </w:rPr>
        <w:t>行政事业单位养老支出</w:t>
      </w:r>
      <w:r>
        <w:rPr>
          <w:rFonts w:ascii="Calibri" w:cs="Calibri"/>
          <w:sz w:val="32"/>
          <w:szCs w:val="32"/>
        </w:rPr>
        <w:t> </w:t>
      </w:r>
      <w:r>
        <w:rPr>
          <w:rFonts w:ascii="Calibri" w:cs="Calibri" w:hint="eastAsia"/>
          <w:sz w:val="32"/>
          <w:szCs w:val="32"/>
        </w:rPr>
        <w:t>（款）</w:t>
      </w:r>
      <w:r>
        <w:rPr>
          <w:rFonts w:hAnsi="仿宋" w:hint="eastAsia"/>
          <w:sz w:val="32"/>
          <w:szCs w:val="32"/>
        </w:rPr>
        <w:t>机关事业单位基本养老保险缴费（项）支出，指行政事业单位职工养老保险支出。</w:t>
      </w:r>
    </w:p>
    <w:p w:rsidR="00746152" w:rsidRDefault="00D01971">
      <w:pPr>
        <w:pStyle w:val="Default"/>
        <w:spacing w:line="560" w:lineRule="exact"/>
        <w:ind w:firstLineChars="200" w:firstLine="640"/>
        <w:rPr>
          <w:rFonts w:hAnsi="仿宋"/>
          <w:sz w:val="32"/>
          <w:szCs w:val="32"/>
        </w:rPr>
      </w:pPr>
      <w:r>
        <w:rPr>
          <w:rFonts w:hAnsi="仿宋" w:hint="eastAsia"/>
          <w:sz w:val="32"/>
          <w:szCs w:val="32"/>
        </w:rPr>
        <w:t>7. 社会保障和就业支出（类）</w:t>
      </w:r>
      <w:r>
        <w:rPr>
          <w:rFonts w:ascii="Calibri" w:cs="Calibri"/>
          <w:sz w:val="32"/>
          <w:szCs w:val="32"/>
        </w:rPr>
        <w:t> </w:t>
      </w:r>
      <w:r>
        <w:rPr>
          <w:rFonts w:hAnsi="仿宋" w:hint="eastAsia"/>
          <w:sz w:val="32"/>
          <w:szCs w:val="32"/>
        </w:rPr>
        <w:t>行政事业单位养老支出</w:t>
      </w:r>
      <w:r>
        <w:rPr>
          <w:rFonts w:ascii="Calibri" w:cs="Calibri"/>
          <w:sz w:val="32"/>
          <w:szCs w:val="32"/>
        </w:rPr>
        <w:t> </w:t>
      </w:r>
      <w:r>
        <w:rPr>
          <w:rFonts w:ascii="Calibri" w:cs="Calibri" w:hint="eastAsia"/>
          <w:sz w:val="32"/>
          <w:szCs w:val="32"/>
        </w:rPr>
        <w:t>（款）</w:t>
      </w:r>
      <w:r>
        <w:rPr>
          <w:rFonts w:hAnsi="仿宋" w:hint="eastAsia"/>
          <w:sz w:val="32"/>
          <w:szCs w:val="32"/>
        </w:rPr>
        <w:t>机关事业单位职业年金缴费（项）支出，指行政事业单位职工年金支出。</w:t>
      </w:r>
    </w:p>
    <w:p w:rsidR="00746152" w:rsidRDefault="00D01971">
      <w:pPr>
        <w:pStyle w:val="Default"/>
        <w:spacing w:line="560" w:lineRule="exact"/>
        <w:ind w:firstLineChars="200" w:firstLine="640"/>
        <w:rPr>
          <w:rFonts w:hAnsi="仿宋"/>
          <w:sz w:val="32"/>
          <w:szCs w:val="32"/>
        </w:rPr>
      </w:pPr>
      <w:r>
        <w:rPr>
          <w:rFonts w:hAnsi="仿宋" w:hint="eastAsia"/>
          <w:sz w:val="32"/>
          <w:szCs w:val="32"/>
        </w:rPr>
        <w:t>8</w:t>
      </w:r>
      <w:r>
        <w:rPr>
          <w:rFonts w:hAnsi="仿宋"/>
          <w:sz w:val="32"/>
          <w:szCs w:val="32"/>
        </w:rPr>
        <w:t>.</w:t>
      </w:r>
      <w:r>
        <w:rPr>
          <w:rFonts w:hAnsi="仿宋" w:hint="eastAsia"/>
          <w:sz w:val="32"/>
          <w:szCs w:val="32"/>
        </w:rPr>
        <w:t xml:space="preserve"> 卫生健康支出（类）行政事业单位医疗（款）行政单位医疗（项）支出，指行政事业单位职工医疗保险费用支出。</w:t>
      </w:r>
    </w:p>
    <w:p w:rsidR="00746152" w:rsidRDefault="00D01971">
      <w:pPr>
        <w:ind w:firstLineChars="200" w:firstLine="640"/>
        <w:rPr>
          <w:rFonts w:ascii="仿宋" w:eastAsia="仿宋" w:hAnsi="仿宋"/>
          <w:color w:val="000000"/>
          <w:sz w:val="32"/>
          <w:szCs w:val="32"/>
        </w:rPr>
      </w:pPr>
      <w:r>
        <w:rPr>
          <w:rFonts w:ascii="仿宋" w:eastAsia="仿宋" w:hAnsi="仿宋" w:hint="eastAsia"/>
          <w:color w:val="000000"/>
          <w:sz w:val="32"/>
          <w:szCs w:val="32"/>
        </w:rPr>
        <w:lastRenderedPageBreak/>
        <w:t>9</w:t>
      </w:r>
      <w:r>
        <w:rPr>
          <w:rFonts w:ascii="仿宋" w:eastAsia="仿宋" w:hAnsi="仿宋"/>
          <w:color w:val="000000"/>
          <w:sz w:val="32"/>
          <w:szCs w:val="32"/>
        </w:rPr>
        <w:t>.</w:t>
      </w:r>
      <w:r>
        <w:rPr>
          <w:rFonts w:ascii="Calibri" w:eastAsia="仿宋" w:cs="Calibri"/>
          <w:color w:val="000000"/>
          <w:sz w:val="32"/>
          <w:szCs w:val="32"/>
        </w:rPr>
        <w:t> </w:t>
      </w:r>
      <w:r>
        <w:rPr>
          <w:rFonts w:ascii="仿宋" w:eastAsia="仿宋" w:hAnsi="仿宋" w:hint="eastAsia"/>
          <w:color w:val="000000"/>
          <w:sz w:val="32"/>
          <w:szCs w:val="32"/>
        </w:rPr>
        <w:t>住房保障支出</w:t>
      </w:r>
      <w:r>
        <w:rPr>
          <w:rFonts w:hAnsi="仿宋" w:hint="eastAsia"/>
          <w:sz w:val="32"/>
          <w:szCs w:val="32"/>
        </w:rPr>
        <w:t>（</w:t>
      </w:r>
      <w:r>
        <w:rPr>
          <w:rFonts w:ascii="仿宋" w:eastAsia="仿宋" w:hAnsi="仿宋" w:cs="仿宋" w:hint="eastAsia"/>
          <w:color w:val="000000"/>
          <w:sz w:val="32"/>
          <w:szCs w:val="32"/>
        </w:rPr>
        <w:t>类</w:t>
      </w:r>
      <w:r>
        <w:rPr>
          <w:rFonts w:hAnsi="仿宋" w:hint="eastAsia"/>
          <w:sz w:val="32"/>
          <w:szCs w:val="32"/>
        </w:rPr>
        <w:t>）</w:t>
      </w:r>
      <w:r>
        <w:rPr>
          <w:rFonts w:ascii="仿宋" w:eastAsia="仿宋" w:hAnsi="仿宋" w:hint="eastAsia"/>
          <w:color w:val="000000"/>
          <w:sz w:val="32"/>
          <w:szCs w:val="32"/>
        </w:rPr>
        <w:t>住房改革性支出</w:t>
      </w:r>
      <w:r>
        <w:rPr>
          <w:rFonts w:ascii="仿宋" w:eastAsia="仿宋" w:hAnsi="仿宋" w:cs="仿宋" w:hint="eastAsia"/>
          <w:color w:val="000000"/>
          <w:sz w:val="32"/>
          <w:szCs w:val="32"/>
        </w:rPr>
        <w:t>（款）</w:t>
      </w:r>
      <w:r>
        <w:rPr>
          <w:rFonts w:ascii="仿宋" w:eastAsia="仿宋" w:hAnsi="仿宋" w:hint="eastAsia"/>
          <w:color w:val="000000"/>
          <w:sz w:val="32"/>
          <w:szCs w:val="32"/>
        </w:rPr>
        <w:t>住房公积金</w:t>
      </w:r>
      <w:r>
        <w:rPr>
          <w:rFonts w:ascii="仿宋" w:eastAsia="仿宋" w:hAnsi="仿宋" w:cs="仿宋" w:hint="eastAsia"/>
          <w:color w:val="000000"/>
          <w:sz w:val="32"/>
          <w:szCs w:val="32"/>
        </w:rPr>
        <w:t>（项）</w:t>
      </w:r>
      <w:r>
        <w:rPr>
          <w:rFonts w:ascii="仿宋" w:eastAsia="仿宋" w:hAnsi="仿宋" w:hint="eastAsia"/>
          <w:color w:val="000000"/>
          <w:sz w:val="32"/>
          <w:szCs w:val="32"/>
        </w:rPr>
        <w:t>，指行政事业单位职工住房公积金费用支出。</w:t>
      </w:r>
    </w:p>
    <w:p w:rsidR="00746152" w:rsidRDefault="00D01971">
      <w:pPr>
        <w:ind w:firstLineChars="200" w:firstLine="640"/>
        <w:rPr>
          <w:rFonts w:ascii="仿宋" w:eastAsia="仿宋" w:hAnsi="仿宋"/>
          <w:color w:val="000000"/>
          <w:sz w:val="32"/>
          <w:szCs w:val="32"/>
        </w:rPr>
      </w:pPr>
      <w:r>
        <w:rPr>
          <w:rFonts w:ascii="仿宋" w:eastAsia="仿宋" w:hAnsi="仿宋" w:hint="eastAsia"/>
          <w:sz w:val="32"/>
          <w:szCs w:val="32"/>
        </w:rPr>
        <w:t>10</w:t>
      </w:r>
      <w:r>
        <w:rPr>
          <w:rFonts w:ascii="仿宋" w:eastAsia="仿宋" w:hAnsi="仿宋"/>
          <w:sz w:val="32"/>
          <w:szCs w:val="32"/>
        </w:rPr>
        <w:t>.</w:t>
      </w:r>
      <w:r>
        <w:rPr>
          <w:rFonts w:ascii="仿宋" w:eastAsia="仿宋" w:hAnsi="仿宋" w:hint="eastAsia"/>
          <w:sz w:val="32"/>
          <w:szCs w:val="32"/>
        </w:rPr>
        <w:t>基本支出：指为保障机构正常运转、完成日常工作任务而发生的人员支出和公用支出。</w:t>
      </w:r>
    </w:p>
    <w:p w:rsidR="00746152" w:rsidRDefault="00D01971">
      <w:pPr>
        <w:ind w:firstLineChars="200" w:firstLine="640"/>
        <w:rPr>
          <w:rFonts w:ascii="仿宋" w:eastAsia="仿宋" w:hAnsi="仿宋"/>
          <w:sz w:val="32"/>
          <w:szCs w:val="32"/>
        </w:rPr>
      </w:pPr>
      <w:r>
        <w:rPr>
          <w:rFonts w:ascii="仿宋" w:eastAsia="仿宋" w:hAnsi="仿宋" w:hint="eastAsia"/>
          <w:sz w:val="32"/>
          <w:szCs w:val="32"/>
        </w:rPr>
        <w:t>11</w:t>
      </w:r>
      <w:r>
        <w:rPr>
          <w:rFonts w:ascii="仿宋" w:eastAsia="仿宋" w:hAnsi="仿宋"/>
          <w:sz w:val="32"/>
          <w:szCs w:val="32"/>
        </w:rPr>
        <w:t>.</w:t>
      </w:r>
      <w:r>
        <w:rPr>
          <w:rFonts w:ascii="仿宋" w:eastAsia="仿宋" w:hAnsi="仿宋" w:hint="eastAsia"/>
          <w:sz w:val="32"/>
          <w:szCs w:val="32"/>
        </w:rPr>
        <w:t>项目支出：指在基本支出之外为完成特定行政任务和事业发展目标所发生的支出。</w:t>
      </w:r>
    </w:p>
    <w:p w:rsidR="00746152" w:rsidRDefault="00D01971">
      <w:pPr>
        <w:pStyle w:val="Default"/>
        <w:spacing w:line="560" w:lineRule="exact"/>
        <w:ind w:firstLineChars="200" w:firstLine="640"/>
        <w:rPr>
          <w:rFonts w:hAnsi="仿宋"/>
          <w:sz w:val="32"/>
          <w:szCs w:val="32"/>
        </w:rPr>
      </w:pPr>
      <w:r>
        <w:rPr>
          <w:rFonts w:hAnsi="仿宋" w:hint="eastAsia"/>
          <w:color w:val="auto"/>
          <w:sz w:val="32"/>
          <w:szCs w:val="32"/>
        </w:rPr>
        <w:t>12</w:t>
      </w:r>
      <w:r>
        <w:rPr>
          <w:rFonts w:hAnsi="仿宋"/>
          <w:color w:val="auto"/>
          <w:sz w:val="32"/>
          <w:szCs w:val="32"/>
        </w:rPr>
        <w:t>.</w:t>
      </w:r>
      <w:r>
        <w:rPr>
          <w:rFonts w:hAnsi="仿宋" w:hint="eastAsia"/>
          <w:color w:val="auto"/>
          <w:sz w:val="32"/>
          <w:szCs w:val="32"/>
        </w:rPr>
        <w:t>“三公”经费：</w:t>
      </w:r>
      <w:r>
        <w:rPr>
          <w:rFonts w:hAnsi="仿宋" w:hint="eastAsia"/>
          <w:sz w:val="32"/>
          <w:szCs w:val="32"/>
        </w:rPr>
        <w:t>纳入市级财政预决算管理的</w:t>
      </w:r>
      <w:r>
        <w:rPr>
          <w:rFonts w:hAnsi="仿宋"/>
          <w:sz w:val="32"/>
          <w:szCs w:val="32"/>
        </w:rPr>
        <w:t>“</w:t>
      </w:r>
      <w:r>
        <w:rPr>
          <w:rFonts w:hAnsi="仿宋" w:hint="eastAsia"/>
          <w:sz w:val="32"/>
          <w:szCs w:val="32"/>
        </w:rPr>
        <w:t>三公</w:t>
      </w:r>
      <w:r>
        <w:rPr>
          <w:rFonts w:hAnsi="仿宋"/>
          <w:sz w:val="32"/>
          <w:szCs w:val="32"/>
        </w:rPr>
        <w:t>”</w:t>
      </w:r>
      <w:r>
        <w:rPr>
          <w:rFonts w:hAnsi="仿宋" w:hint="eastAsia"/>
          <w:sz w:val="32"/>
          <w:szCs w:val="32"/>
        </w:rPr>
        <w:t>经费，是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安全奖励费用等支出；公务接待费反映单位按规定开支的各类公务接待（含外宾接待）支出。</w:t>
      </w:r>
    </w:p>
    <w:p w:rsidR="00746152" w:rsidRDefault="00D01971">
      <w:pPr>
        <w:pStyle w:val="Default"/>
        <w:spacing w:line="560" w:lineRule="exact"/>
        <w:ind w:firstLineChars="200" w:firstLine="640"/>
        <w:rPr>
          <w:rFonts w:hAnsi="仿宋"/>
          <w:color w:val="auto"/>
          <w:sz w:val="32"/>
          <w:szCs w:val="32"/>
        </w:rPr>
      </w:pPr>
      <w:r>
        <w:rPr>
          <w:rFonts w:hAnsi="仿宋" w:hint="eastAsia"/>
          <w:color w:val="auto"/>
          <w:sz w:val="32"/>
          <w:szCs w:val="32"/>
        </w:rPr>
        <w:t>13</w:t>
      </w:r>
      <w:r>
        <w:rPr>
          <w:rFonts w:hAnsi="仿宋"/>
          <w:color w:val="auto"/>
          <w:sz w:val="32"/>
          <w:szCs w:val="32"/>
        </w:rPr>
        <w:t>.</w:t>
      </w:r>
      <w:r>
        <w:rPr>
          <w:rFonts w:hAnsi="仿宋" w:hint="eastAsia"/>
          <w:color w:val="auto"/>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rsidR="00746152" w:rsidRDefault="00D01971">
      <w:pPr>
        <w:spacing w:line="560" w:lineRule="exact"/>
        <w:jc w:val="center"/>
        <w:rPr>
          <w:rFonts w:ascii="方正小标宋_GBK" w:eastAsia="方正小标宋_GBK" w:hAnsi="方正小标宋_GBK" w:cs="方正小标宋_GBK"/>
          <w:sz w:val="44"/>
          <w:szCs w:val="44"/>
        </w:rPr>
      </w:pPr>
      <w:r>
        <w:rPr>
          <w:rFonts w:ascii="宋体"/>
        </w:rPr>
        <w:br w:type="page"/>
      </w:r>
      <w:r>
        <w:rPr>
          <w:rFonts w:ascii="方正小标宋_GBK" w:eastAsia="方正小标宋_GBK" w:hAnsi="方正小标宋_GBK" w:cs="方正小标宋_GBK" w:hint="eastAsia"/>
          <w:sz w:val="44"/>
          <w:szCs w:val="44"/>
        </w:rPr>
        <w:lastRenderedPageBreak/>
        <w:t>第四部分附件</w:t>
      </w:r>
    </w:p>
    <w:p w:rsidR="00746152" w:rsidRDefault="00D01971">
      <w:pPr>
        <w:spacing w:line="560" w:lineRule="exact"/>
        <w:rPr>
          <w:rFonts w:ascii="黑体" w:eastAsia="黑体" w:hAnsi="Cambria" w:cs="黑体"/>
          <w:kern w:val="44"/>
          <w:sz w:val="36"/>
          <w:szCs w:val="36"/>
        </w:rPr>
      </w:pPr>
      <w:r>
        <w:rPr>
          <w:rFonts w:ascii="方正小标宋_GBK" w:eastAsia="方正小标宋_GBK" w:hAnsi="方正小标宋_GBK" w:cs="方正小标宋_GBK" w:hint="eastAsia"/>
          <w:sz w:val="36"/>
          <w:szCs w:val="36"/>
        </w:rPr>
        <w:t>附件</w:t>
      </w:r>
    </w:p>
    <w:p w:rsidR="00746152" w:rsidRDefault="00D01971">
      <w:pPr>
        <w:spacing w:line="56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广元市工商业联合会</w:t>
      </w:r>
    </w:p>
    <w:p w:rsidR="00746152" w:rsidRDefault="00D01971">
      <w:pPr>
        <w:spacing w:line="560" w:lineRule="exact"/>
        <w:jc w:val="center"/>
        <w:rPr>
          <w:rFonts w:ascii="黑体" w:eastAsia="黑体" w:hAnsi="黑体" w:cs="黑体"/>
          <w:sz w:val="44"/>
          <w:szCs w:val="44"/>
        </w:rPr>
      </w:pPr>
      <w:r>
        <w:rPr>
          <w:rFonts w:ascii="方正小标宋_GBK" w:eastAsia="方正小标宋_GBK" w:hAnsi="方正小标宋_GBK" w:cs="方正小标宋_GBK" w:hint="eastAsia"/>
          <w:sz w:val="44"/>
          <w:szCs w:val="44"/>
        </w:rPr>
        <w:t>2023年部门整体绩效评价自查报告</w:t>
      </w:r>
    </w:p>
    <w:p w:rsidR="00746152" w:rsidRDefault="00746152">
      <w:pPr>
        <w:spacing w:line="560" w:lineRule="exact"/>
        <w:jc w:val="center"/>
        <w:rPr>
          <w:rFonts w:ascii="黑体" w:eastAsia="黑体" w:hAnsi="黑体" w:cs="黑体"/>
          <w:sz w:val="44"/>
          <w:szCs w:val="44"/>
        </w:rPr>
      </w:pPr>
    </w:p>
    <w:p w:rsidR="00746152" w:rsidRDefault="00D01971">
      <w:pPr>
        <w:spacing w:line="560" w:lineRule="exact"/>
        <w:ind w:firstLineChars="196" w:firstLine="627"/>
        <w:rPr>
          <w:rFonts w:ascii="黑体" w:eastAsia="黑体" w:hAnsi="黑体"/>
          <w:sz w:val="32"/>
          <w:szCs w:val="32"/>
        </w:rPr>
      </w:pPr>
      <w:r>
        <w:rPr>
          <w:rFonts w:ascii="黑体" w:eastAsia="黑体" w:hAnsi="黑体" w:hint="eastAsia"/>
          <w:sz w:val="32"/>
          <w:szCs w:val="32"/>
        </w:rPr>
        <w:t>一、部门基本情况</w:t>
      </w:r>
    </w:p>
    <w:p w:rsidR="00746152" w:rsidRDefault="00D01971">
      <w:pPr>
        <w:spacing w:line="560" w:lineRule="exact"/>
        <w:ind w:firstLineChars="200" w:firstLine="640"/>
        <w:rPr>
          <w:rFonts w:ascii="仿宋_GB2312" w:eastAsia="仿宋_GB2312"/>
          <w:sz w:val="32"/>
          <w:szCs w:val="32"/>
        </w:rPr>
      </w:pPr>
      <w:r>
        <w:rPr>
          <w:rFonts w:ascii="楷体_GB2312" w:eastAsia="楷体_GB2312" w:hAnsi="黑体" w:hint="eastAsia"/>
          <w:sz w:val="32"/>
          <w:szCs w:val="32"/>
        </w:rPr>
        <w:t>（一）机构组成。</w:t>
      </w:r>
      <w:r>
        <w:rPr>
          <w:rFonts w:ascii="仿宋_GB2312" w:eastAsia="仿宋_GB2312" w:hint="eastAsia"/>
          <w:sz w:val="32"/>
          <w:szCs w:val="32"/>
        </w:rPr>
        <w:t>广元市工商业联合会会为市级直属一级预算单位，内设机构为“四部一室”，即：</w:t>
      </w:r>
      <w:r>
        <w:rPr>
          <w:rFonts w:ascii="仿宋_GB2312" w:eastAsia="仿宋_GB2312"/>
          <w:sz w:val="32"/>
          <w:szCs w:val="32"/>
        </w:rPr>
        <w:t>办公室</w:t>
      </w:r>
      <w:r>
        <w:rPr>
          <w:rFonts w:ascii="仿宋_GB2312" w:eastAsia="仿宋_GB2312" w:hint="eastAsia"/>
          <w:sz w:val="32"/>
          <w:szCs w:val="32"/>
        </w:rPr>
        <w:t>、</w:t>
      </w:r>
      <w:r>
        <w:rPr>
          <w:rFonts w:ascii="仿宋_GB2312" w:eastAsia="仿宋_GB2312"/>
          <w:sz w:val="32"/>
          <w:szCs w:val="32"/>
        </w:rPr>
        <w:t>调研维权部</w:t>
      </w:r>
      <w:r>
        <w:rPr>
          <w:rFonts w:ascii="仿宋_GB2312" w:eastAsia="仿宋_GB2312" w:hint="eastAsia"/>
          <w:sz w:val="32"/>
          <w:szCs w:val="32"/>
        </w:rPr>
        <w:t>、</w:t>
      </w:r>
      <w:r>
        <w:rPr>
          <w:rFonts w:ascii="仿宋_GB2312" w:eastAsia="仿宋_GB2312"/>
          <w:sz w:val="32"/>
          <w:szCs w:val="32"/>
        </w:rPr>
        <w:t>会员部</w:t>
      </w:r>
      <w:r>
        <w:rPr>
          <w:rFonts w:ascii="仿宋_GB2312" w:eastAsia="仿宋_GB2312" w:hint="eastAsia"/>
          <w:sz w:val="32"/>
          <w:szCs w:val="32"/>
        </w:rPr>
        <w:t>、</w:t>
      </w:r>
      <w:r>
        <w:rPr>
          <w:rFonts w:ascii="仿宋_GB2312" w:eastAsia="仿宋_GB2312"/>
          <w:sz w:val="32"/>
          <w:szCs w:val="32"/>
        </w:rPr>
        <w:t>经济联络部</w:t>
      </w:r>
      <w:r>
        <w:rPr>
          <w:rFonts w:ascii="仿宋_GB2312" w:eastAsia="仿宋_GB2312" w:hint="eastAsia"/>
          <w:sz w:val="32"/>
          <w:szCs w:val="32"/>
        </w:rPr>
        <w:t>、直属商协会党建工作部。</w:t>
      </w:r>
    </w:p>
    <w:p w:rsidR="00746152" w:rsidRDefault="00D01971">
      <w:pPr>
        <w:spacing w:line="560" w:lineRule="exact"/>
        <w:ind w:firstLineChars="200" w:firstLine="640"/>
        <w:rPr>
          <w:rFonts w:ascii="楷体_GB2312" w:eastAsia="楷体_GB2312" w:hAnsi="黑体"/>
          <w:sz w:val="32"/>
          <w:szCs w:val="32"/>
        </w:rPr>
      </w:pPr>
      <w:r>
        <w:rPr>
          <w:rFonts w:ascii="楷体_GB2312" w:eastAsia="楷体_GB2312" w:hAnsi="黑体" w:hint="eastAsia"/>
          <w:sz w:val="32"/>
          <w:szCs w:val="32"/>
        </w:rPr>
        <w:t>（二）机构职能和人员概况。</w:t>
      </w:r>
    </w:p>
    <w:p w:rsidR="00746152" w:rsidRDefault="00D01971" w:rsidP="00D01971">
      <w:pPr>
        <w:spacing w:line="560" w:lineRule="exact"/>
        <w:ind w:firstLineChars="200" w:firstLine="643"/>
        <w:rPr>
          <w:rFonts w:ascii="仿宋_GB2312" w:eastAsia="仿宋_GB2312"/>
          <w:sz w:val="32"/>
          <w:szCs w:val="32"/>
        </w:rPr>
      </w:pPr>
      <w:r>
        <w:rPr>
          <w:rFonts w:ascii="仿宋_GB2312" w:eastAsia="仿宋_GB2312" w:hint="eastAsia"/>
          <w:b/>
          <w:bCs/>
          <w:sz w:val="32"/>
          <w:szCs w:val="32"/>
        </w:rPr>
        <w:t>1.主要职能职责。</w:t>
      </w:r>
      <w:hyperlink r:id="rId19" w:tgtFrame="_blank" w:history="1">
        <w:r>
          <w:rPr>
            <w:rFonts w:ascii="仿宋_GB2312" w:eastAsia="仿宋_GB2312"/>
            <w:sz w:val="32"/>
            <w:szCs w:val="32"/>
          </w:rPr>
          <w:t>中国工商业联合会</w:t>
        </w:r>
      </w:hyperlink>
      <w:r>
        <w:rPr>
          <w:rFonts w:ascii="仿宋_GB2312" w:eastAsia="仿宋_GB2312"/>
          <w:sz w:val="32"/>
          <w:szCs w:val="32"/>
        </w:rPr>
        <w:t>是</w:t>
      </w:r>
      <w:hyperlink r:id="rId20" w:tgtFrame="_blank" w:history="1">
        <w:r>
          <w:rPr>
            <w:rFonts w:ascii="仿宋_GB2312" w:eastAsia="仿宋_GB2312"/>
            <w:sz w:val="32"/>
            <w:szCs w:val="32"/>
          </w:rPr>
          <w:t>中国共产党</w:t>
        </w:r>
      </w:hyperlink>
      <w:r>
        <w:rPr>
          <w:rFonts w:ascii="仿宋_GB2312" w:eastAsia="仿宋_GB2312"/>
          <w:sz w:val="32"/>
          <w:szCs w:val="32"/>
        </w:rPr>
        <w:t>领导的</w:t>
      </w:r>
      <w:r>
        <w:rPr>
          <w:rFonts w:ascii="仿宋_GB2312" w:eastAsia="仿宋_GB2312" w:hint="eastAsia"/>
          <w:sz w:val="32"/>
          <w:szCs w:val="32"/>
        </w:rPr>
        <w:t>具有统战性、经济性、民间性</w:t>
      </w:r>
      <w:r>
        <w:rPr>
          <w:rFonts w:ascii="仿宋_GB2312" w:eastAsia="仿宋_GB2312"/>
          <w:sz w:val="32"/>
          <w:szCs w:val="32"/>
        </w:rPr>
        <w:t>的</w:t>
      </w:r>
      <w:hyperlink r:id="rId21" w:tgtFrame="_blank" w:history="1">
        <w:r>
          <w:rPr>
            <w:rFonts w:ascii="仿宋_GB2312" w:eastAsia="仿宋_GB2312"/>
            <w:sz w:val="32"/>
            <w:szCs w:val="32"/>
          </w:rPr>
          <w:t>人民团体</w:t>
        </w:r>
      </w:hyperlink>
      <w:r>
        <w:rPr>
          <w:rFonts w:ascii="仿宋_GB2312" w:eastAsia="仿宋_GB2312"/>
          <w:sz w:val="32"/>
          <w:szCs w:val="32"/>
        </w:rPr>
        <w:t>和商会组织，是党和</w:t>
      </w:r>
      <w:hyperlink r:id="rId22" w:tgtFrame="_blank" w:history="1">
        <w:r>
          <w:rPr>
            <w:rFonts w:ascii="仿宋_GB2312" w:eastAsia="仿宋_GB2312"/>
            <w:sz w:val="32"/>
            <w:szCs w:val="32"/>
          </w:rPr>
          <w:t>政府</w:t>
        </w:r>
      </w:hyperlink>
      <w:r>
        <w:rPr>
          <w:rFonts w:ascii="仿宋_GB2312" w:eastAsia="仿宋_GB2312"/>
          <w:sz w:val="32"/>
          <w:szCs w:val="32"/>
        </w:rPr>
        <w:t>联系非公有制经济人士的桥梁纽带，是政府管理</w:t>
      </w:r>
      <w:r>
        <w:rPr>
          <w:rFonts w:ascii="仿宋_GB2312" w:eastAsia="仿宋_GB2312" w:hint="eastAsia"/>
          <w:sz w:val="32"/>
          <w:szCs w:val="32"/>
        </w:rPr>
        <w:t>和服务</w:t>
      </w:r>
      <w:r>
        <w:rPr>
          <w:rFonts w:ascii="仿宋_GB2312" w:eastAsia="仿宋_GB2312"/>
          <w:sz w:val="32"/>
          <w:szCs w:val="32"/>
        </w:rPr>
        <w:t>非公有制经济的助手。广元市工商业联合会是中华全国工商业联合会的市级地方组织，成立于1987年5月</w:t>
      </w:r>
      <w:r>
        <w:rPr>
          <w:rFonts w:ascii="仿宋_GB2312" w:eastAsia="仿宋_GB2312" w:hint="eastAsia"/>
          <w:sz w:val="32"/>
          <w:szCs w:val="32"/>
        </w:rPr>
        <w:t>。主要职能为：参与市委、市政府大政方针及政治、经济、社会生</w:t>
      </w:r>
      <w:r>
        <w:rPr>
          <w:rFonts w:ascii="仿宋_GB2312" w:eastAsia="仿宋_GB2312" w:hint="eastAsia"/>
          <w:color w:val="000000"/>
          <w:spacing w:val="-4"/>
          <w:sz w:val="32"/>
          <w:szCs w:val="32"/>
        </w:rPr>
        <w:t>活中的重要问题的政治协商，发挥民主监督作用，参政议政。</w:t>
      </w:r>
      <w:r>
        <w:rPr>
          <w:rFonts w:ascii="仿宋_GB2312" w:eastAsia="仿宋_GB2312" w:hint="eastAsia"/>
          <w:sz w:val="32"/>
          <w:szCs w:val="32"/>
        </w:rPr>
        <w:t>引导会员积极参加国家经济建设，推动社会主义市场经济体制逐步完善。做好工商界代表人士政治安排的推荐工作。指导同业公会和行业商会等专业组织的工作。发扬自我教育的优良传统，宣传、贯彻党和国家 的方针政策，加强和改进思想政治工作，坚持对广大会员进行团结、帮助、引导、教育，促进非公有制经济健康发展，提倡爱国、敬业、守法，提高会员素质，培养积极分子队伍。代表并维护会员的合法权益，</w:t>
      </w:r>
      <w:r>
        <w:rPr>
          <w:rFonts w:ascii="仿宋_GB2312" w:eastAsia="仿宋_GB2312" w:hint="eastAsia"/>
          <w:sz w:val="32"/>
          <w:szCs w:val="32"/>
        </w:rPr>
        <w:lastRenderedPageBreak/>
        <w:t>反映会员的意见、要求和建议；为会员提供有关证明，协调关系，参与调解经济纠纷。引导会员把自身企业的发展与国家发展结合起来，把个人富裕与全体人民的共同富裕结合起来，把遵守市场规则与发扬社会主义道德结合起来，弘扬中华民族传统美德，先富帮后富，走共同富裕的道路，热心社会公益事业，积极参加扶贫光彩事业。为会员提供信息、培训、科技、管理、法律、会计、审计、融资、咨询等服务，帮助会员改进经营管理，完善财会制度，照章纳税，提高自身素质和生产技术、产品质量等。组织会员出国、出境考察访问，举办和参加各种对内对外展销会、交易会，帮助会员开拓国内、国际市场；增进与港澳特别行政区、台湾地区和世界各国工商社团及工商经济界人士的联系和友谊，促进经济、技术和贸易合作的发展，协助引进资金、技术、人才。承办市委、市府交办和有关部门委托的事项。</w:t>
      </w:r>
    </w:p>
    <w:p w:rsidR="00746152" w:rsidRDefault="00D01971" w:rsidP="00D01971">
      <w:pPr>
        <w:widowControl/>
        <w:snapToGrid w:val="0"/>
        <w:spacing w:line="576" w:lineRule="exact"/>
        <w:ind w:firstLineChars="200" w:firstLine="643"/>
        <w:contextualSpacing/>
        <w:rPr>
          <w:rFonts w:ascii="仿宋_GB2312" w:eastAsia="仿宋_GB2312"/>
          <w:sz w:val="32"/>
          <w:szCs w:val="32"/>
        </w:rPr>
      </w:pPr>
      <w:r>
        <w:rPr>
          <w:rFonts w:ascii="仿宋_GB2312" w:eastAsia="仿宋_GB2312" w:hint="eastAsia"/>
          <w:b/>
          <w:bCs/>
          <w:sz w:val="32"/>
          <w:szCs w:val="32"/>
        </w:rPr>
        <w:t>2.人员概况。</w:t>
      </w:r>
      <w:r>
        <w:rPr>
          <w:rFonts w:ascii="仿宋_GB2312" w:eastAsia="仿宋_GB2312"/>
          <w:sz w:val="32"/>
          <w:szCs w:val="32"/>
        </w:rPr>
        <w:t>市</w:t>
      </w:r>
      <w:r>
        <w:rPr>
          <w:rFonts w:ascii="仿宋_GB2312" w:eastAsia="仿宋_GB2312" w:hint="eastAsia"/>
          <w:sz w:val="32"/>
          <w:szCs w:val="32"/>
        </w:rPr>
        <w:t>工商业联合会总编制17名，其中行政编制11名、其他事业编制4名、工勤编制2名。在职人员总数15人，其中行政人员11人、其他事业人员4人；退休人员16人。</w:t>
      </w:r>
    </w:p>
    <w:p w:rsidR="00746152" w:rsidRDefault="00D01971">
      <w:pPr>
        <w:spacing w:line="560" w:lineRule="exact"/>
        <w:ind w:firstLineChars="200" w:firstLine="640"/>
        <w:rPr>
          <w:rFonts w:ascii="楷体_GB2312" w:eastAsia="楷体_GB2312" w:hAnsi="黑体"/>
          <w:sz w:val="32"/>
          <w:szCs w:val="32"/>
        </w:rPr>
      </w:pPr>
      <w:r>
        <w:rPr>
          <w:rFonts w:ascii="楷体_GB2312" w:eastAsia="楷体_GB2312" w:hAnsi="黑体" w:hint="eastAsia"/>
          <w:sz w:val="32"/>
          <w:szCs w:val="32"/>
        </w:rPr>
        <w:t>（三）年度主要工作任务。</w:t>
      </w:r>
    </w:p>
    <w:p w:rsidR="00746152" w:rsidRDefault="00D01971" w:rsidP="00D01971">
      <w:pPr>
        <w:spacing w:line="560" w:lineRule="exact"/>
        <w:ind w:firstLineChars="200" w:firstLine="643"/>
        <w:rPr>
          <w:rFonts w:ascii="仿宋_GB2312" w:eastAsia="仿宋_GB2312"/>
          <w:sz w:val="32"/>
          <w:szCs w:val="32"/>
        </w:rPr>
      </w:pPr>
      <w:r>
        <w:rPr>
          <w:rFonts w:ascii="仿宋_GB2312" w:eastAsia="仿宋_GB2312" w:hint="eastAsia"/>
          <w:b/>
          <w:sz w:val="32"/>
          <w:szCs w:val="32"/>
        </w:rPr>
        <w:t>1.强化理论武装，提升政治能力。</w:t>
      </w:r>
      <w:r>
        <w:rPr>
          <w:rFonts w:ascii="仿宋_GB2312" w:eastAsia="仿宋_GB2312" w:hint="eastAsia"/>
          <w:sz w:val="32"/>
          <w:szCs w:val="32"/>
        </w:rPr>
        <w:t>深入学习贯彻习近平新时代中国特色社会主义思想，认真贯彻落实习近平总书记重要指示批示精神，及时跟进学习贯彻习近平总书记重要讲话精神，增强“四个意识”、坚定“四个自信”、拥护“两个确立”、做到“两个维护”。坚定感党恩、听党话、跟党走的思想自觉和行动自觉，善于用政治思维谋划工作，用政</w:t>
      </w:r>
      <w:r>
        <w:rPr>
          <w:rFonts w:ascii="仿宋_GB2312" w:eastAsia="仿宋_GB2312" w:hint="eastAsia"/>
          <w:sz w:val="32"/>
          <w:szCs w:val="32"/>
        </w:rPr>
        <w:lastRenderedPageBreak/>
        <w:t>治智慧推动实践，自觉同党的政治路线对标对表、及时校准偏差，始终保持正确的政治方向。</w:t>
      </w:r>
    </w:p>
    <w:p w:rsidR="00746152" w:rsidRDefault="00D01971" w:rsidP="00D01971">
      <w:pPr>
        <w:snapToGrid w:val="0"/>
        <w:spacing w:line="576" w:lineRule="exact"/>
        <w:ind w:firstLineChars="200" w:firstLine="643"/>
        <w:rPr>
          <w:rFonts w:ascii="仿宋_GB2312" w:eastAsia="仿宋_GB2312"/>
          <w:sz w:val="32"/>
          <w:szCs w:val="32"/>
        </w:rPr>
      </w:pPr>
      <w:r>
        <w:rPr>
          <w:rFonts w:ascii="仿宋_GB2312" w:eastAsia="仿宋_GB2312" w:hint="eastAsia"/>
          <w:b/>
          <w:sz w:val="32"/>
          <w:szCs w:val="32"/>
        </w:rPr>
        <w:t>2.深入贯彻落实中央和省委、市委重大决策部署。</w:t>
      </w:r>
      <w:r>
        <w:rPr>
          <w:rFonts w:ascii="仿宋_GB2312" w:eastAsia="仿宋_GB2312" w:hint="eastAsia"/>
          <w:sz w:val="32"/>
          <w:szCs w:val="32"/>
        </w:rPr>
        <w:t>自觉把党中央，省委、市委决策部署与工商联职责结合起来，自觉把工商联工作放在全面建设社会主义现代化的大局中谋划、部署、推进。引导民营经济人士深入学习贯彻党中央，省委、市委决策部署，及时调研反馈贯彻落实情况。</w:t>
      </w:r>
    </w:p>
    <w:p w:rsidR="00746152" w:rsidRDefault="00D01971" w:rsidP="00D01971">
      <w:pPr>
        <w:snapToGrid w:val="0"/>
        <w:spacing w:line="576" w:lineRule="exact"/>
        <w:ind w:firstLineChars="200" w:firstLine="643"/>
        <w:rPr>
          <w:rFonts w:ascii="仿宋_GB2312" w:eastAsia="仿宋_GB2312"/>
          <w:sz w:val="32"/>
          <w:szCs w:val="32"/>
        </w:rPr>
      </w:pPr>
      <w:r>
        <w:rPr>
          <w:rFonts w:ascii="仿宋_GB2312" w:eastAsia="仿宋_GB2312" w:hint="eastAsia"/>
          <w:b/>
          <w:sz w:val="32"/>
          <w:szCs w:val="32"/>
        </w:rPr>
        <w:t>3.深化理想信念教育。</w:t>
      </w:r>
      <w:r>
        <w:rPr>
          <w:rFonts w:ascii="仿宋_GB2312" w:eastAsia="仿宋_GB2312" w:hint="eastAsia"/>
          <w:sz w:val="32"/>
          <w:szCs w:val="32"/>
        </w:rPr>
        <w:t>巩固拓展党史学习教育成果，继续开展以党史为重点的“四史”宣传教育，不断增强对党和国家的政治认同、思想认同、感情认同。开展政策理论宣讲，解读各级党委政府鼓励、支持民营企业发展的政策措施，推荐和宣传民营企业健康发展、民营企业家健康成长的先进典型，引导民营经济人士坚定理想信念和发展信心。开展法纪教育，促进民营经济人士守法诚信经营。</w:t>
      </w:r>
    </w:p>
    <w:p w:rsidR="00746152" w:rsidRDefault="00D01971" w:rsidP="00D01971">
      <w:pPr>
        <w:snapToGrid w:val="0"/>
        <w:spacing w:line="540" w:lineRule="exact"/>
        <w:ind w:firstLineChars="200" w:firstLine="643"/>
        <w:rPr>
          <w:rFonts w:ascii="仿宋_GB2312" w:eastAsia="仿宋_GB2312"/>
          <w:sz w:val="32"/>
          <w:szCs w:val="32"/>
        </w:rPr>
      </w:pPr>
      <w:r>
        <w:rPr>
          <w:rFonts w:ascii="仿宋_GB2312" w:eastAsia="仿宋_GB2312" w:hint="eastAsia"/>
          <w:b/>
          <w:sz w:val="32"/>
          <w:szCs w:val="32"/>
        </w:rPr>
        <w:t>4.落实全面从严治党责任。</w:t>
      </w:r>
      <w:r>
        <w:rPr>
          <w:rFonts w:ascii="仿宋_GB2312" w:eastAsia="仿宋_GB2312" w:hint="eastAsia"/>
          <w:sz w:val="32"/>
          <w:szCs w:val="32"/>
        </w:rPr>
        <w:t>完善全面从严治党“三张清单”，着力推动构建“4321”精准监督体系，扎实开展党风廉政建设和反腐败工作。</w:t>
      </w:r>
      <w:r>
        <w:rPr>
          <w:rFonts w:ascii="仿宋_GB2312" w:eastAsia="仿宋_GB2312"/>
          <w:sz w:val="32"/>
          <w:szCs w:val="32"/>
        </w:rPr>
        <w:t>抓好党员干部的教育、管理和监督</w:t>
      </w:r>
      <w:r>
        <w:rPr>
          <w:rFonts w:ascii="仿宋_GB2312" w:eastAsia="仿宋_GB2312" w:hint="eastAsia"/>
          <w:sz w:val="32"/>
          <w:szCs w:val="32"/>
        </w:rPr>
        <w:t>，继续开展纪律作风整顿，严格</w:t>
      </w:r>
      <w:r>
        <w:rPr>
          <w:rFonts w:ascii="仿宋_GB2312" w:eastAsia="仿宋_GB2312"/>
          <w:sz w:val="32"/>
          <w:szCs w:val="32"/>
        </w:rPr>
        <w:t>执行</w:t>
      </w:r>
      <w:r>
        <w:rPr>
          <w:rFonts w:ascii="仿宋_GB2312" w:eastAsia="仿宋_GB2312" w:hint="eastAsia"/>
          <w:sz w:val="32"/>
          <w:szCs w:val="32"/>
        </w:rPr>
        <w:t>纪律规定</w:t>
      </w:r>
      <w:r>
        <w:rPr>
          <w:rFonts w:ascii="仿宋_GB2312" w:eastAsia="仿宋_GB2312"/>
          <w:sz w:val="32"/>
          <w:szCs w:val="32"/>
        </w:rPr>
        <w:t>，</w:t>
      </w:r>
      <w:r>
        <w:rPr>
          <w:rFonts w:ascii="仿宋_GB2312" w:eastAsia="仿宋_GB2312" w:hint="eastAsia"/>
          <w:sz w:val="32"/>
          <w:szCs w:val="32"/>
        </w:rPr>
        <w:t>纠治“四风”，提升工作效能。</w:t>
      </w:r>
    </w:p>
    <w:p w:rsidR="00746152" w:rsidRDefault="00D01971" w:rsidP="00D01971">
      <w:pPr>
        <w:snapToGrid w:val="0"/>
        <w:spacing w:line="576" w:lineRule="exact"/>
        <w:ind w:firstLineChars="200" w:firstLine="643"/>
        <w:rPr>
          <w:rFonts w:ascii="仿宋_GB2312" w:eastAsia="仿宋_GB2312"/>
          <w:sz w:val="32"/>
          <w:szCs w:val="32"/>
        </w:rPr>
      </w:pPr>
      <w:r>
        <w:rPr>
          <w:rFonts w:ascii="仿宋_GB2312" w:eastAsia="仿宋_GB2312" w:hint="eastAsia"/>
          <w:b/>
          <w:sz w:val="32"/>
          <w:szCs w:val="32"/>
        </w:rPr>
        <w:t>5.落实意识形态工作责任制。</w:t>
      </w:r>
      <w:r>
        <w:rPr>
          <w:rFonts w:ascii="仿宋_GB2312" w:eastAsia="仿宋_GB2312" w:hint="eastAsia"/>
          <w:sz w:val="32"/>
          <w:szCs w:val="32"/>
        </w:rPr>
        <w:t>落实党组理论中心组学习制度，抓好干部职工理论学习。定期分析研判意识形态工作，开展形势教育，做好民营企业家思想引导工作。以网络意识形态工作为重点，加强舆论阵地管理和宣传队伍建设。</w:t>
      </w:r>
    </w:p>
    <w:p w:rsidR="00746152" w:rsidRDefault="00D01971" w:rsidP="00D01971">
      <w:pPr>
        <w:spacing w:line="560" w:lineRule="exact"/>
        <w:ind w:firstLineChars="200" w:firstLine="643"/>
        <w:rPr>
          <w:rFonts w:ascii="仿宋_GB2312" w:eastAsia="仿宋_GB2312"/>
          <w:sz w:val="32"/>
          <w:szCs w:val="32"/>
        </w:rPr>
      </w:pPr>
      <w:r>
        <w:rPr>
          <w:rFonts w:ascii="仿宋_GB2312" w:eastAsia="仿宋_GB2312" w:hint="eastAsia"/>
          <w:b/>
          <w:sz w:val="32"/>
          <w:szCs w:val="32"/>
        </w:rPr>
        <w:t>6.切实提高党建工作质量。</w:t>
      </w:r>
      <w:r>
        <w:rPr>
          <w:rFonts w:ascii="仿宋_GB2312" w:eastAsia="仿宋_GB2312" w:hint="eastAsia"/>
          <w:sz w:val="32"/>
          <w:szCs w:val="32"/>
        </w:rPr>
        <w:t>规范党内政治生活，强化政</w:t>
      </w:r>
      <w:r>
        <w:rPr>
          <w:rFonts w:ascii="仿宋_GB2312" w:eastAsia="仿宋_GB2312" w:hint="eastAsia"/>
          <w:sz w:val="32"/>
          <w:szCs w:val="32"/>
        </w:rPr>
        <w:lastRenderedPageBreak/>
        <w:t>治纪律和政治规矩。贯彻推进支部标准化规范化建设，加强机关党建。加强商协会党建工作。加强联合党委阵地建设，开展支部党建联建活动，进一步提升所属商协会党组织规范化建设。积极参与民营企业党建工作。</w:t>
      </w:r>
    </w:p>
    <w:p w:rsidR="00746152" w:rsidRDefault="00D01971" w:rsidP="00D01971">
      <w:pPr>
        <w:snapToGrid w:val="0"/>
        <w:spacing w:line="576" w:lineRule="exact"/>
        <w:ind w:firstLineChars="200" w:firstLine="643"/>
        <w:rPr>
          <w:rFonts w:ascii="仿宋_GB2312" w:eastAsia="仿宋_GB2312"/>
          <w:sz w:val="32"/>
          <w:szCs w:val="32"/>
        </w:rPr>
      </w:pPr>
      <w:r>
        <w:rPr>
          <w:rFonts w:ascii="仿宋_GB2312" w:eastAsia="仿宋_GB2312" w:hint="eastAsia"/>
          <w:b/>
          <w:sz w:val="32"/>
          <w:szCs w:val="32"/>
        </w:rPr>
        <w:t>7.加强教育提能培训。</w:t>
      </w:r>
      <w:r>
        <w:rPr>
          <w:rFonts w:ascii="仿宋_GB2312" w:eastAsia="仿宋_GB2312" w:hint="eastAsia"/>
          <w:sz w:val="32"/>
          <w:szCs w:val="32"/>
        </w:rPr>
        <w:t>以新发展理念为导向，以年轻企业家为重点，依托党校、高校、社会培训机构以及全联、省联推出的云课堂开展培训，办好“我与十四五”民营企业家系列沙龙活动，组织企业家外出学习考察。</w:t>
      </w:r>
    </w:p>
    <w:p w:rsidR="00746152" w:rsidRDefault="00D01971" w:rsidP="00D01971">
      <w:pPr>
        <w:snapToGrid w:val="0"/>
        <w:spacing w:line="576" w:lineRule="exact"/>
        <w:ind w:firstLineChars="200" w:firstLine="643"/>
        <w:rPr>
          <w:rFonts w:ascii="仿宋_GB2312" w:eastAsia="仿宋_GB2312"/>
          <w:sz w:val="32"/>
          <w:szCs w:val="32"/>
        </w:rPr>
      </w:pPr>
      <w:r>
        <w:rPr>
          <w:rFonts w:ascii="仿宋_GB2312" w:eastAsia="仿宋_GB2312" w:hint="eastAsia"/>
          <w:b/>
          <w:sz w:val="32"/>
          <w:szCs w:val="32"/>
        </w:rPr>
        <w:t>8.强化宣传和舆论引导。</w:t>
      </w:r>
      <w:r>
        <w:rPr>
          <w:rFonts w:ascii="仿宋_GB2312" w:eastAsia="仿宋_GB2312" w:hint="eastAsia"/>
          <w:sz w:val="32"/>
          <w:szCs w:val="32"/>
        </w:rPr>
        <w:t>及时回应社会关切，妥善处置民营经济领域舆情。注重宣传民营经济人士、商会组织在“六稳”“六保”、助力乡村振兴、光彩事业中涌现出来的先进典型，弘扬主旋律，传播正能量。健全信息报送机制，加强信息审核和质量考核。积极向党委、政府、政协报送信息，扩大工商联影响。</w:t>
      </w:r>
    </w:p>
    <w:p w:rsidR="00746152" w:rsidRDefault="00D01971" w:rsidP="00D01971">
      <w:pPr>
        <w:spacing w:line="560" w:lineRule="exact"/>
        <w:ind w:firstLineChars="200" w:firstLine="643"/>
        <w:rPr>
          <w:rFonts w:ascii="仿宋_GB2312" w:eastAsia="仿宋_GB2312"/>
          <w:sz w:val="32"/>
          <w:szCs w:val="32"/>
        </w:rPr>
      </w:pPr>
      <w:r>
        <w:rPr>
          <w:rFonts w:ascii="仿宋_GB2312" w:eastAsia="仿宋_GB2312" w:hint="eastAsia"/>
          <w:b/>
          <w:sz w:val="32"/>
          <w:szCs w:val="32"/>
        </w:rPr>
        <w:t>9.规范代表人士管理。</w:t>
      </w:r>
      <w:r>
        <w:rPr>
          <w:rFonts w:ascii="仿宋_GB2312" w:eastAsia="仿宋_GB2312" w:hint="eastAsia"/>
          <w:sz w:val="32"/>
          <w:szCs w:val="32"/>
        </w:rPr>
        <w:t>做好非公经济人士综合评定和推荐工作。建立民营企业家档案，完善民营经济代表人士数据库和人才库。建立健全非公经济代表人士考核制度，加强执委以上代表人士履行义务、参会参训、履职尽责等情况考核。</w:t>
      </w:r>
    </w:p>
    <w:p w:rsidR="00746152" w:rsidRDefault="00D01971" w:rsidP="00D01971">
      <w:pPr>
        <w:snapToGrid w:val="0"/>
        <w:spacing w:line="576" w:lineRule="exact"/>
        <w:ind w:firstLineChars="200" w:firstLine="643"/>
        <w:rPr>
          <w:rFonts w:ascii="仿宋_GB2312" w:eastAsia="仿宋_GB2312"/>
          <w:sz w:val="32"/>
          <w:szCs w:val="32"/>
        </w:rPr>
      </w:pPr>
      <w:r>
        <w:rPr>
          <w:rFonts w:ascii="仿宋_GB2312" w:eastAsia="仿宋_GB2312" w:hint="eastAsia"/>
          <w:b/>
          <w:sz w:val="32"/>
          <w:szCs w:val="32"/>
        </w:rPr>
        <w:t>10</w:t>
      </w:r>
      <w:r>
        <w:rPr>
          <w:rFonts w:ascii="仿宋_GB2312" w:eastAsia="仿宋_GB2312"/>
          <w:b/>
          <w:sz w:val="32"/>
          <w:szCs w:val="32"/>
        </w:rPr>
        <w:t>.</w:t>
      </w:r>
      <w:r>
        <w:rPr>
          <w:rFonts w:ascii="仿宋_GB2312" w:eastAsia="仿宋_GB2312" w:hint="eastAsia"/>
          <w:b/>
          <w:sz w:val="32"/>
          <w:szCs w:val="32"/>
        </w:rPr>
        <w:t>深化调查研究。</w:t>
      </w:r>
      <w:r>
        <w:rPr>
          <w:rFonts w:ascii="仿宋_GB2312" w:eastAsia="仿宋_GB2312" w:hint="eastAsia"/>
          <w:sz w:val="32"/>
          <w:szCs w:val="32"/>
        </w:rPr>
        <w:t>加强民营企业调查点工作，推动更多企业入库，做好问卷调查填报指导，大力提高入库企业填报率。围绕民营经济领域重点问题开展深入调研，积极参与市政协重点协商课题和重点提案调研，开展优秀调研成果评选，提升调研质量。</w:t>
      </w:r>
    </w:p>
    <w:p w:rsidR="00746152" w:rsidRDefault="00D01971" w:rsidP="00D01971">
      <w:pPr>
        <w:spacing w:line="560" w:lineRule="exact"/>
        <w:ind w:firstLineChars="200" w:firstLine="643"/>
        <w:rPr>
          <w:rFonts w:ascii="仿宋_GB2312" w:eastAsia="仿宋_GB2312"/>
          <w:sz w:val="32"/>
          <w:szCs w:val="32"/>
        </w:rPr>
      </w:pPr>
      <w:r>
        <w:rPr>
          <w:rFonts w:ascii="仿宋_GB2312" w:eastAsia="仿宋_GB2312" w:hint="eastAsia"/>
          <w:b/>
          <w:sz w:val="32"/>
          <w:szCs w:val="32"/>
        </w:rPr>
        <w:t>11</w:t>
      </w:r>
      <w:r>
        <w:rPr>
          <w:rFonts w:ascii="仿宋_GB2312" w:eastAsia="仿宋_GB2312"/>
          <w:b/>
          <w:sz w:val="32"/>
          <w:szCs w:val="32"/>
        </w:rPr>
        <w:t>.</w:t>
      </w:r>
      <w:r>
        <w:rPr>
          <w:rFonts w:ascii="仿宋_GB2312" w:eastAsia="仿宋_GB2312" w:hint="eastAsia"/>
          <w:b/>
          <w:sz w:val="32"/>
          <w:szCs w:val="32"/>
        </w:rPr>
        <w:t>积极建言咨政。</w:t>
      </w:r>
      <w:r>
        <w:rPr>
          <w:rFonts w:ascii="仿宋_GB2312" w:eastAsia="仿宋_GB2312" w:hint="eastAsia"/>
          <w:sz w:val="32"/>
          <w:szCs w:val="32"/>
        </w:rPr>
        <w:t>围绕省联和市委、市政府安排部署，</w:t>
      </w:r>
      <w:r>
        <w:rPr>
          <w:rFonts w:ascii="仿宋_GB2312" w:eastAsia="仿宋_GB2312" w:hint="eastAsia"/>
          <w:sz w:val="32"/>
          <w:szCs w:val="32"/>
        </w:rPr>
        <w:lastRenderedPageBreak/>
        <w:t>发挥市总商会建言咨政专门委员会作用，聚焦疫情防控、社会治理、经济运行等重点难点问题，察实情、建诤言、献良策。做好议案、提案、社情民意报送工作，促进建言资政与凝聚共识双向发力。</w:t>
      </w:r>
    </w:p>
    <w:p w:rsidR="00746152" w:rsidRDefault="00D01971" w:rsidP="00D01971">
      <w:pPr>
        <w:snapToGrid w:val="0"/>
        <w:spacing w:line="576" w:lineRule="exact"/>
        <w:ind w:firstLineChars="200" w:firstLine="643"/>
        <w:rPr>
          <w:rFonts w:ascii="仿宋_GB2312" w:eastAsia="仿宋_GB2312"/>
          <w:sz w:val="32"/>
          <w:szCs w:val="32"/>
        </w:rPr>
      </w:pPr>
      <w:r>
        <w:rPr>
          <w:rFonts w:ascii="仿宋_GB2312" w:eastAsia="仿宋_GB2312" w:hint="eastAsia"/>
          <w:b/>
          <w:sz w:val="32"/>
          <w:szCs w:val="32"/>
        </w:rPr>
        <w:t>12.靠前服务民营企业。</w:t>
      </w:r>
      <w:r>
        <w:rPr>
          <w:rFonts w:ascii="仿宋_GB2312" w:eastAsia="仿宋_GB2312" w:hint="eastAsia"/>
          <w:sz w:val="32"/>
          <w:szCs w:val="32"/>
        </w:rPr>
        <w:t>围绕企业在政策、融资、法律、用工、培训等方面的需求开展调研，通过市政府每季度民营企业问题会商会、《民企之声》及时反映民营企业诉求，加强与政府职能部门沟通协调，帮助解决企业存在的困难与问题。主动做好市领导联系商会、重点民营企业协调工作。继续开展上规模民营企业等调查工作。</w:t>
      </w:r>
    </w:p>
    <w:p w:rsidR="00746152" w:rsidRDefault="00D01971" w:rsidP="00D01971">
      <w:pPr>
        <w:snapToGrid w:val="0"/>
        <w:spacing w:line="576" w:lineRule="exact"/>
        <w:ind w:firstLineChars="200" w:firstLine="643"/>
        <w:rPr>
          <w:rFonts w:ascii="仿宋_GB2312" w:eastAsia="仿宋_GB2312"/>
          <w:sz w:val="32"/>
          <w:szCs w:val="32"/>
        </w:rPr>
      </w:pPr>
      <w:r>
        <w:rPr>
          <w:rFonts w:ascii="仿宋_GB2312" w:eastAsia="仿宋_GB2312" w:hint="eastAsia"/>
          <w:b/>
          <w:sz w:val="32"/>
          <w:szCs w:val="32"/>
        </w:rPr>
        <w:t>13.提升风险防范意识。</w:t>
      </w:r>
      <w:r>
        <w:rPr>
          <w:rFonts w:ascii="仿宋_GB2312" w:eastAsia="仿宋_GB2312" w:hint="eastAsia"/>
          <w:sz w:val="32"/>
          <w:szCs w:val="32"/>
        </w:rPr>
        <w:t>教育引导企业在生产经营过程中注意防范安全、市场和金融等风险。与政府监管部门合作，注重发挥商协会作用，增强民营企业风险防范化解能力。</w:t>
      </w:r>
    </w:p>
    <w:p w:rsidR="00746152" w:rsidRDefault="00D01971" w:rsidP="00D01971">
      <w:pPr>
        <w:spacing w:line="560" w:lineRule="exact"/>
        <w:ind w:firstLineChars="200" w:firstLine="643"/>
        <w:rPr>
          <w:rFonts w:ascii="仿宋_GB2312" w:eastAsia="仿宋_GB2312"/>
          <w:sz w:val="32"/>
          <w:szCs w:val="32"/>
        </w:rPr>
      </w:pPr>
      <w:r>
        <w:rPr>
          <w:rFonts w:ascii="仿宋_GB2312" w:eastAsia="仿宋_GB2312" w:hint="eastAsia"/>
          <w:b/>
          <w:sz w:val="32"/>
          <w:szCs w:val="32"/>
        </w:rPr>
        <w:t>14.搭建融资和用工招聘平台。</w:t>
      </w:r>
      <w:r>
        <w:rPr>
          <w:rFonts w:ascii="仿宋_GB2312" w:eastAsia="仿宋_GB2312" w:hint="eastAsia"/>
          <w:sz w:val="32"/>
          <w:szCs w:val="32"/>
        </w:rPr>
        <w:t>加强与金融机构合作，开展银企、银会（商协会）对接活动。根据民企用工需要，组织开展专场招聘活动和网络快捷招聘。</w:t>
      </w:r>
    </w:p>
    <w:p w:rsidR="00746152" w:rsidRDefault="00D01971" w:rsidP="00D01971">
      <w:pPr>
        <w:spacing w:line="560" w:lineRule="exact"/>
        <w:ind w:firstLineChars="200" w:firstLine="643"/>
        <w:rPr>
          <w:rFonts w:ascii="仿宋_GB2312" w:eastAsia="仿宋_GB2312"/>
          <w:sz w:val="32"/>
          <w:szCs w:val="32"/>
        </w:rPr>
      </w:pPr>
      <w:r>
        <w:rPr>
          <w:rFonts w:ascii="仿宋_GB2312" w:eastAsia="仿宋_GB2312" w:hint="eastAsia"/>
          <w:b/>
          <w:sz w:val="32"/>
          <w:szCs w:val="32"/>
        </w:rPr>
        <w:t>15.深化法治宣传教育。</w:t>
      </w:r>
      <w:r>
        <w:rPr>
          <w:rFonts w:ascii="仿宋_GB2312" w:eastAsia="仿宋_GB2312" w:hint="eastAsia"/>
          <w:sz w:val="32"/>
          <w:szCs w:val="32"/>
        </w:rPr>
        <w:t>加强同司法部门合作，开展“法律三进”“法治体检”“检察开放日”等活动，深入开展法律法规宣传培训，引导民营经济人士依法依规经营。充分发挥劳动关系“三方会议”协调机制作用，推动构建和谐劳动关系。</w:t>
      </w:r>
    </w:p>
    <w:p w:rsidR="00746152" w:rsidRDefault="00D01971" w:rsidP="00D01971">
      <w:pPr>
        <w:snapToGrid w:val="0"/>
        <w:spacing w:line="576" w:lineRule="exact"/>
        <w:ind w:firstLineChars="200" w:firstLine="643"/>
        <w:rPr>
          <w:rFonts w:ascii="仿宋_GB2312" w:eastAsia="仿宋_GB2312"/>
          <w:sz w:val="32"/>
          <w:szCs w:val="32"/>
        </w:rPr>
      </w:pPr>
      <w:r>
        <w:rPr>
          <w:rFonts w:ascii="仿宋_GB2312" w:eastAsia="仿宋_GB2312" w:hint="eastAsia"/>
          <w:b/>
          <w:sz w:val="32"/>
          <w:szCs w:val="32"/>
        </w:rPr>
        <w:t>16.加强维权服务。</w:t>
      </w:r>
      <w:r>
        <w:rPr>
          <w:rFonts w:ascii="仿宋_GB2312" w:eastAsia="仿宋_GB2312" w:hint="eastAsia"/>
          <w:sz w:val="32"/>
          <w:szCs w:val="32"/>
        </w:rPr>
        <w:t>坚决保护民营企业和民营企业家合法权益。深化与检察院、法院、司法局、律师协会等部门合作，深化“万所联万会”等活动，建立完善维护民营企业合</w:t>
      </w:r>
      <w:r>
        <w:rPr>
          <w:rFonts w:ascii="仿宋_GB2312" w:eastAsia="仿宋_GB2312" w:hint="eastAsia"/>
          <w:sz w:val="32"/>
          <w:szCs w:val="32"/>
        </w:rPr>
        <w:lastRenderedPageBreak/>
        <w:t>法权益长效机制。完善调解组织建设，开展调解业务培训，提升调解质效。</w:t>
      </w:r>
    </w:p>
    <w:p w:rsidR="00746152" w:rsidRDefault="00D01971" w:rsidP="00D01971">
      <w:pPr>
        <w:spacing w:line="560" w:lineRule="exact"/>
        <w:ind w:firstLineChars="200" w:firstLine="643"/>
        <w:rPr>
          <w:rFonts w:ascii="仿宋_GB2312" w:eastAsia="仿宋_GB2312"/>
          <w:sz w:val="32"/>
          <w:szCs w:val="32"/>
        </w:rPr>
      </w:pPr>
      <w:r>
        <w:rPr>
          <w:rFonts w:ascii="仿宋_GB2312" w:eastAsia="仿宋_GB2312" w:hint="eastAsia"/>
          <w:b/>
          <w:sz w:val="32"/>
          <w:szCs w:val="32"/>
        </w:rPr>
        <w:t>17.加强区域协作。</w:t>
      </w:r>
      <w:r>
        <w:rPr>
          <w:rFonts w:ascii="仿宋_GB2312" w:eastAsia="仿宋_GB2312" w:hint="eastAsia"/>
          <w:sz w:val="32"/>
          <w:szCs w:val="32"/>
        </w:rPr>
        <w:t>重点引导民营经济主动融入成渝经济圈建设，落实与重庆地区工商联签订的框架协议。参与杭广协作、成广合作，强化同域外商协会合作交流，围绕我市优势产业，以商招商，吸引外地企业家来广投资兴业，完成招商引资任务。引导企业参与“一带一路”建设，帮助企业拓展发展空间，服务企业走出去。</w:t>
      </w:r>
    </w:p>
    <w:p w:rsidR="00746152" w:rsidRDefault="00D01971" w:rsidP="00D01971">
      <w:pPr>
        <w:spacing w:line="560" w:lineRule="exact"/>
        <w:ind w:firstLineChars="200" w:firstLine="643"/>
        <w:rPr>
          <w:rFonts w:ascii="仿宋_GB2312" w:eastAsia="仿宋_GB2312"/>
          <w:sz w:val="32"/>
          <w:szCs w:val="32"/>
        </w:rPr>
      </w:pPr>
      <w:r>
        <w:rPr>
          <w:rFonts w:ascii="仿宋_GB2312" w:eastAsia="仿宋_GB2312" w:hint="eastAsia"/>
          <w:b/>
          <w:sz w:val="32"/>
          <w:szCs w:val="32"/>
        </w:rPr>
        <w:t>18.进一步优化营商环境。</w:t>
      </w:r>
      <w:r>
        <w:rPr>
          <w:rFonts w:ascii="仿宋_GB2312" w:eastAsia="仿宋_GB2312" w:hint="eastAsia"/>
          <w:sz w:val="32"/>
          <w:szCs w:val="32"/>
        </w:rPr>
        <w:t>开展调查研究，发挥桥梁纽带作用，推动相关政策落实。配合市营商环境办做好深化“放管服”改革、优化营商环境建设和营商环境三方评价工作。引导民营企业着力推进绿色发展、低碳发展，及时反映民营企业转型发展中的合理诉求。推进民营企业产权和知识产权保护工作。</w:t>
      </w:r>
    </w:p>
    <w:p w:rsidR="00746152" w:rsidRDefault="00D01971" w:rsidP="00D01971">
      <w:pPr>
        <w:snapToGrid w:val="0"/>
        <w:spacing w:line="576" w:lineRule="exact"/>
        <w:ind w:firstLineChars="200" w:firstLine="643"/>
        <w:rPr>
          <w:rFonts w:ascii="仿宋_GB2312" w:eastAsia="仿宋_GB2312"/>
          <w:sz w:val="32"/>
          <w:szCs w:val="32"/>
        </w:rPr>
      </w:pPr>
      <w:r>
        <w:rPr>
          <w:rFonts w:ascii="仿宋_GB2312" w:eastAsia="仿宋_GB2312" w:hint="eastAsia"/>
          <w:b/>
          <w:sz w:val="32"/>
          <w:szCs w:val="32"/>
        </w:rPr>
        <w:t>19.推进杭广协作。</w:t>
      </w:r>
      <w:r>
        <w:rPr>
          <w:rFonts w:ascii="仿宋_GB2312" w:eastAsia="仿宋_GB2312" w:hint="eastAsia"/>
          <w:sz w:val="32"/>
          <w:szCs w:val="32"/>
        </w:rPr>
        <w:t>加强与杭州市工商联、商协会、民营企业的对接，组织东部企业来广考察对接，与广元重点帮扶村结对，开展多种形式帮扶活动。</w:t>
      </w:r>
    </w:p>
    <w:p w:rsidR="00746152" w:rsidRDefault="00D01971" w:rsidP="00D01971">
      <w:pPr>
        <w:snapToGrid w:val="0"/>
        <w:spacing w:line="576" w:lineRule="exact"/>
        <w:ind w:firstLineChars="200" w:firstLine="643"/>
        <w:rPr>
          <w:rFonts w:ascii="仿宋_GB2312" w:eastAsia="仿宋_GB2312"/>
          <w:sz w:val="32"/>
          <w:szCs w:val="32"/>
        </w:rPr>
      </w:pPr>
      <w:r>
        <w:rPr>
          <w:rFonts w:ascii="仿宋_GB2312" w:eastAsia="仿宋_GB2312" w:hint="eastAsia"/>
          <w:b/>
          <w:sz w:val="32"/>
          <w:szCs w:val="32"/>
        </w:rPr>
        <w:t>20.助力乡村振兴。</w:t>
      </w:r>
      <w:r>
        <w:rPr>
          <w:rFonts w:ascii="仿宋_GB2312" w:eastAsia="仿宋_GB2312" w:hint="eastAsia"/>
          <w:sz w:val="32"/>
          <w:szCs w:val="32"/>
        </w:rPr>
        <w:t>做好机关驻村帮扶工作。推动脱贫攻坚与乡村振兴有效衔接，开展“万企兴万村”行动，引导民营企业准确把握政策要求，发挥自身优势，助力乡村振兴。</w:t>
      </w:r>
    </w:p>
    <w:p w:rsidR="00746152" w:rsidRDefault="00D01971" w:rsidP="00D01971">
      <w:pPr>
        <w:snapToGrid w:val="0"/>
        <w:spacing w:line="576" w:lineRule="exact"/>
        <w:ind w:firstLineChars="200" w:firstLine="643"/>
        <w:rPr>
          <w:rFonts w:ascii="仿宋_GB2312" w:eastAsia="仿宋_GB2312"/>
          <w:sz w:val="32"/>
          <w:szCs w:val="32"/>
        </w:rPr>
      </w:pPr>
      <w:r>
        <w:rPr>
          <w:rFonts w:ascii="仿宋_GB2312" w:eastAsia="仿宋_GB2312" w:hint="eastAsia"/>
          <w:b/>
          <w:sz w:val="32"/>
          <w:szCs w:val="32"/>
        </w:rPr>
        <w:t>21.深化光彩行动。</w:t>
      </w:r>
      <w:r>
        <w:rPr>
          <w:rFonts w:ascii="仿宋_GB2312" w:eastAsia="仿宋_GB2312" w:hint="eastAsia"/>
          <w:sz w:val="32"/>
          <w:szCs w:val="32"/>
        </w:rPr>
        <w:t>积极引导企业、商（协）会参与助困、助残、助学等光彩行动。注重典型宣传，增强企业家的荣誉感和责任感，形成人人向善的良好社会风尚。</w:t>
      </w:r>
    </w:p>
    <w:p w:rsidR="00746152" w:rsidRDefault="00D01971" w:rsidP="00D01971">
      <w:pPr>
        <w:spacing w:line="560" w:lineRule="exact"/>
        <w:ind w:firstLineChars="200" w:firstLine="643"/>
        <w:rPr>
          <w:rFonts w:ascii="仿宋_GB2312" w:eastAsia="仿宋_GB2312"/>
          <w:sz w:val="32"/>
          <w:szCs w:val="32"/>
        </w:rPr>
      </w:pPr>
      <w:r>
        <w:rPr>
          <w:rFonts w:ascii="仿宋_GB2312" w:eastAsia="仿宋_GB2312" w:hint="eastAsia"/>
          <w:b/>
          <w:sz w:val="32"/>
          <w:szCs w:val="32"/>
        </w:rPr>
        <w:t>22.持续加强领导班子建设。</w:t>
      </w:r>
      <w:r>
        <w:rPr>
          <w:rFonts w:ascii="仿宋_GB2312" w:eastAsia="仿宋_GB2312" w:hint="eastAsia"/>
          <w:sz w:val="32"/>
          <w:szCs w:val="32"/>
        </w:rPr>
        <w:t>开好市工商联执委会、常</w:t>
      </w:r>
      <w:r>
        <w:rPr>
          <w:rFonts w:ascii="仿宋_GB2312" w:eastAsia="仿宋_GB2312" w:hint="eastAsia"/>
          <w:sz w:val="32"/>
          <w:szCs w:val="32"/>
        </w:rPr>
        <w:lastRenderedPageBreak/>
        <w:t>委会、主席会、培训会，促进企业家学习交流、合作共赢。进一步加强非公有制经济代表人士队伍建设，做好工商联届中人事调整安排工作。完善执委履职档案，抓好年轻一代企业家教育管理，充分发挥市总商会专门委员会作用，继续开展副主席（副会长）轮值和年度述职，促进工商联领导班子更好履职。</w:t>
      </w:r>
    </w:p>
    <w:p w:rsidR="00746152" w:rsidRDefault="00D01971" w:rsidP="00D01971">
      <w:pPr>
        <w:spacing w:line="560" w:lineRule="exact"/>
        <w:ind w:firstLineChars="200" w:firstLine="643"/>
        <w:rPr>
          <w:rFonts w:ascii="仿宋_GB2312" w:eastAsia="仿宋_GB2312"/>
          <w:sz w:val="32"/>
          <w:szCs w:val="32"/>
        </w:rPr>
      </w:pPr>
      <w:r>
        <w:rPr>
          <w:rFonts w:ascii="仿宋_GB2312" w:eastAsia="仿宋_GB2312" w:hint="eastAsia"/>
          <w:b/>
          <w:sz w:val="32"/>
          <w:szCs w:val="32"/>
        </w:rPr>
        <w:t>23.持续强化组织建设。</w:t>
      </w:r>
      <w:r>
        <w:rPr>
          <w:rFonts w:ascii="仿宋_GB2312" w:eastAsia="仿宋_GB2312" w:hint="eastAsia"/>
          <w:sz w:val="32"/>
          <w:szCs w:val="32"/>
        </w:rPr>
        <w:t>完善县区工商联工作评价，加强“五好”县级工商联建设。做好商协会发展工作，推进乡镇（街道）商会、园区商会等基层商会建设，积极筹建新的行业商会，重点吸纳经济类商协会和“专精特新”企业入会。</w:t>
      </w:r>
    </w:p>
    <w:p w:rsidR="00746152" w:rsidRDefault="00D01971" w:rsidP="00D01971">
      <w:pPr>
        <w:spacing w:line="560" w:lineRule="exact"/>
        <w:ind w:firstLineChars="200" w:firstLine="643"/>
        <w:rPr>
          <w:rFonts w:ascii="仿宋_GB2312" w:eastAsia="仿宋_GB2312"/>
          <w:sz w:val="32"/>
          <w:szCs w:val="32"/>
        </w:rPr>
      </w:pPr>
      <w:r>
        <w:rPr>
          <w:rFonts w:ascii="仿宋_GB2312" w:eastAsia="仿宋_GB2312" w:hint="eastAsia"/>
          <w:b/>
          <w:sz w:val="32"/>
          <w:szCs w:val="32"/>
        </w:rPr>
        <w:t>24.深化所属商会改革发展。</w:t>
      </w:r>
      <w:r>
        <w:rPr>
          <w:rFonts w:ascii="仿宋_GB2312" w:eastAsia="仿宋_GB2312" w:hint="eastAsia"/>
          <w:sz w:val="32"/>
          <w:szCs w:val="32"/>
        </w:rPr>
        <w:t>大力推进工商联所属商会改革和发展，推动统战工作向商会组织有效覆盖。依法推动商会登记、健全商会法人治理结构、发挥商会统战职能等工作落地落实。积极开展“四好”商会创建，完善所属商会考核评价和管理制度，推进商会在政治引领、经济服务、诉求反映、权益维护、诚信自律、协同参与社会治理等方面发挥作用，培育和发展中国特色商会组织。</w:t>
      </w:r>
    </w:p>
    <w:p w:rsidR="00746152" w:rsidRDefault="00D01971" w:rsidP="00D01971">
      <w:pPr>
        <w:snapToGrid w:val="0"/>
        <w:spacing w:line="576" w:lineRule="exact"/>
        <w:ind w:firstLineChars="200" w:firstLine="643"/>
        <w:rPr>
          <w:rFonts w:ascii="仿宋_GB2312" w:eastAsia="仿宋_GB2312"/>
          <w:sz w:val="32"/>
          <w:szCs w:val="32"/>
        </w:rPr>
      </w:pPr>
      <w:r>
        <w:rPr>
          <w:rFonts w:ascii="仿宋_GB2312" w:eastAsia="仿宋_GB2312" w:hint="eastAsia"/>
          <w:b/>
          <w:sz w:val="32"/>
          <w:szCs w:val="32"/>
        </w:rPr>
        <w:t>25.提升信息化工作水平。</w:t>
      </w:r>
      <w:r>
        <w:rPr>
          <w:rFonts w:ascii="仿宋_GB2312" w:eastAsia="仿宋_GB2312" w:hint="eastAsia"/>
          <w:sz w:val="32"/>
          <w:szCs w:val="32"/>
        </w:rPr>
        <w:t>结合全联人才库、数字统战系统建设，系统收集民营企业家队伍信息。用好全联会员组织管理、民营企业调查、舆情信息、劳动关系监测等网络系统。强化工商联组织数据填报，进一步提升填报率。</w:t>
      </w:r>
    </w:p>
    <w:p w:rsidR="00746152" w:rsidRDefault="00D01971" w:rsidP="00D01971">
      <w:pPr>
        <w:spacing w:line="560" w:lineRule="exact"/>
        <w:ind w:firstLineChars="200" w:firstLine="643"/>
        <w:rPr>
          <w:rFonts w:ascii="仿宋_GB2312" w:eastAsia="仿宋_GB2312"/>
          <w:sz w:val="32"/>
          <w:szCs w:val="32"/>
        </w:rPr>
      </w:pPr>
      <w:r>
        <w:rPr>
          <w:rFonts w:ascii="仿宋_GB2312" w:eastAsia="仿宋_GB2312" w:hint="eastAsia"/>
          <w:b/>
          <w:sz w:val="32"/>
          <w:szCs w:val="32"/>
        </w:rPr>
        <w:t>26.加强工商联机关建设。</w:t>
      </w:r>
      <w:r>
        <w:rPr>
          <w:rFonts w:ascii="仿宋_GB2312" w:eastAsia="仿宋_GB2312" w:hint="eastAsia"/>
          <w:sz w:val="32"/>
          <w:szCs w:val="32"/>
        </w:rPr>
        <w:t>加强机关规范化建设，打造学习型机关、服务型机关、效能型机关。完善制度，增强执行实效。加强党员日常教育和干部平时考核。加强机关预算</w:t>
      </w:r>
      <w:r>
        <w:rPr>
          <w:rFonts w:ascii="仿宋_GB2312" w:eastAsia="仿宋_GB2312" w:hint="eastAsia"/>
          <w:sz w:val="32"/>
          <w:szCs w:val="32"/>
        </w:rPr>
        <w:lastRenderedPageBreak/>
        <w:t>绩效管理，持续完善内控体系建设。统筹做好机关老干、机要保密、网络安全、档案、信访、正版软件推广等工作，认真完成市委、市政府交办的其他各项工作。</w:t>
      </w:r>
    </w:p>
    <w:p w:rsidR="00746152" w:rsidRDefault="00D01971">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（四）部门整体支出绩效目标。</w:t>
      </w:r>
    </w:p>
    <w:p w:rsidR="00746152" w:rsidRDefault="00D01971">
      <w:pPr>
        <w:spacing w:line="560" w:lineRule="exact"/>
        <w:ind w:firstLineChars="200" w:firstLine="640"/>
        <w:rPr>
          <w:rFonts w:ascii="楷体_GB2312" w:eastAsia="楷体_GB2312" w:hAnsi="宋体" w:cs="宋体"/>
          <w:sz w:val="32"/>
          <w:szCs w:val="32"/>
        </w:rPr>
      </w:pPr>
      <w:r>
        <w:rPr>
          <w:rFonts w:ascii="楷体_GB2312" w:eastAsia="楷体_GB2312" w:hint="eastAsia"/>
          <w:sz w:val="32"/>
          <w:szCs w:val="32"/>
        </w:rPr>
        <w:t>（一）职能目标</w:t>
      </w:r>
      <w:r>
        <w:rPr>
          <w:rFonts w:ascii="楷体_GB2312" w:eastAsia="楷体_GB2312" w:hAnsi="宋体" w:cs="宋体" w:hint="eastAsia"/>
          <w:sz w:val="32"/>
          <w:szCs w:val="32"/>
        </w:rPr>
        <w:t>。</w:t>
      </w:r>
    </w:p>
    <w:p w:rsidR="00746152" w:rsidRDefault="00D01971">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w:t>
      </w:r>
      <w:r>
        <w:rPr>
          <w:rFonts w:ascii="仿宋_GB2312" w:eastAsia="仿宋_GB2312" w:hAnsi="宋体" w:cs="宋体"/>
          <w:sz w:val="32"/>
          <w:szCs w:val="32"/>
        </w:rPr>
        <w:t>助力开放合作，开展杭广协作，主动融入成渝地区双城经济圈建设，组织会员企业到杭州、重庆等地交流合作。</w:t>
      </w:r>
    </w:p>
    <w:p w:rsidR="00746152" w:rsidRDefault="00D01971">
      <w:pPr>
        <w:spacing w:line="560" w:lineRule="exact"/>
        <w:ind w:firstLineChars="200" w:firstLine="640"/>
        <w:rPr>
          <w:rFonts w:ascii="仿宋_GB2312" w:eastAsia="仿宋_GB2312" w:hAnsi="宋体" w:cs="宋体"/>
          <w:sz w:val="32"/>
          <w:szCs w:val="32"/>
        </w:rPr>
      </w:pPr>
      <w:r>
        <w:rPr>
          <w:rFonts w:ascii="仿宋_GB2312" w:eastAsia="仿宋_GB2312" w:hint="eastAsia"/>
          <w:sz w:val="32"/>
          <w:szCs w:val="32"/>
        </w:rPr>
        <w:t>2.</w:t>
      </w:r>
      <w:r>
        <w:rPr>
          <w:rFonts w:ascii="仿宋_GB2312" w:eastAsia="仿宋_GB2312" w:hAnsi="宋体" w:cs="宋体"/>
          <w:sz w:val="32"/>
          <w:szCs w:val="32"/>
        </w:rPr>
        <w:t>巩固脱贫攻坚成果，推进</w:t>
      </w:r>
      <w:r>
        <w:rPr>
          <w:rFonts w:ascii="仿宋_GB2312" w:eastAsia="仿宋_GB2312" w:hAnsi="宋体" w:cs="宋体"/>
          <w:sz w:val="32"/>
          <w:szCs w:val="32"/>
        </w:rPr>
        <w:t>“</w:t>
      </w:r>
      <w:r>
        <w:rPr>
          <w:rFonts w:ascii="仿宋_GB2312" w:eastAsia="仿宋_GB2312" w:hAnsi="宋体" w:cs="宋体"/>
          <w:sz w:val="32"/>
          <w:szCs w:val="32"/>
        </w:rPr>
        <w:t>万企兴万村</w:t>
      </w:r>
      <w:r>
        <w:rPr>
          <w:rFonts w:ascii="仿宋_GB2312" w:eastAsia="仿宋_GB2312" w:hAnsi="宋体" w:cs="宋体"/>
          <w:sz w:val="32"/>
          <w:szCs w:val="32"/>
        </w:rPr>
        <w:t>”</w:t>
      </w:r>
      <w:r>
        <w:rPr>
          <w:rFonts w:ascii="仿宋_GB2312" w:eastAsia="仿宋_GB2312" w:hAnsi="宋体" w:cs="宋体"/>
          <w:sz w:val="32"/>
          <w:szCs w:val="32"/>
        </w:rPr>
        <w:t>行动，助力乡村振兴。</w:t>
      </w:r>
    </w:p>
    <w:p w:rsidR="00746152" w:rsidRDefault="00D01971">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3.</w:t>
      </w:r>
      <w:r>
        <w:rPr>
          <w:rFonts w:ascii="仿宋_GB2312" w:eastAsia="仿宋_GB2312" w:hAnsi="宋体" w:cs="宋体"/>
          <w:sz w:val="32"/>
          <w:szCs w:val="32"/>
        </w:rPr>
        <w:t>服务民营经济健康发展，加强维权组织建设，维护企业合法权益</w:t>
      </w:r>
      <w:r>
        <w:rPr>
          <w:rFonts w:ascii="仿宋_GB2312" w:eastAsia="仿宋_GB2312" w:hAnsi="宋体" w:cs="宋体" w:hint="eastAsia"/>
          <w:sz w:val="32"/>
          <w:szCs w:val="32"/>
        </w:rPr>
        <w:t>;</w:t>
      </w:r>
      <w:r>
        <w:rPr>
          <w:rFonts w:ascii="仿宋_GB2312" w:eastAsia="仿宋_GB2312" w:hAnsi="宋体" w:cs="宋体"/>
          <w:sz w:val="32"/>
          <w:szCs w:val="32"/>
        </w:rPr>
        <w:t xml:space="preserve"> 开展银企对接活动不少于1次，用工专题招聘活动不少于2次</w:t>
      </w:r>
      <w:r>
        <w:rPr>
          <w:rFonts w:ascii="仿宋_GB2312" w:eastAsia="仿宋_GB2312" w:hAnsi="宋体" w:cs="宋体" w:hint="eastAsia"/>
          <w:sz w:val="32"/>
          <w:szCs w:val="32"/>
        </w:rPr>
        <w:t>。</w:t>
      </w:r>
    </w:p>
    <w:p w:rsidR="00746152" w:rsidRDefault="00D01971">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4.</w:t>
      </w:r>
      <w:r>
        <w:rPr>
          <w:rFonts w:ascii="仿宋_GB2312" w:eastAsia="仿宋_GB2312" w:hAnsi="宋体" w:cs="宋体"/>
          <w:sz w:val="32"/>
          <w:szCs w:val="32"/>
        </w:rPr>
        <w:t>加强民营经济人士思想政治引领，开展理想信念教育实践活动</w:t>
      </w:r>
      <w:r>
        <w:rPr>
          <w:rFonts w:ascii="仿宋_GB2312" w:eastAsia="仿宋_GB2312" w:hAnsi="宋体" w:cs="宋体" w:hint="eastAsia"/>
          <w:sz w:val="32"/>
          <w:szCs w:val="32"/>
        </w:rPr>
        <w:t>；</w:t>
      </w:r>
      <w:r>
        <w:rPr>
          <w:rFonts w:ascii="仿宋_GB2312" w:eastAsia="仿宋_GB2312" w:hAnsi="宋体" w:cs="宋体"/>
          <w:sz w:val="32"/>
          <w:szCs w:val="32"/>
        </w:rPr>
        <w:t>组织动员民营企业和民营经济人士履行社会责任</w:t>
      </w:r>
      <w:r>
        <w:rPr>
          <w:rFonts w:ascii="仿宋_GB2312" w:eastAsia="仿宋_GB2312" w:hAnsi="宋体" w:cs="宋体" w:hint="eastAsia"/>
          <w:sz w:val="32"/>
          <w:szCs w:val="32"/>
        </w:rPr>
        <w:t>；</w:t>
      </w:r>
      <w:r>
        <w:rPr>
          <w:rFonts w:ascii="仿宋_GB2312" w:eastAsia="仿宋_GB2312" w:hAnsi="宋体" w:cs="宋体"/>
          <w:sz w:val="32"/>
          <w:szCs w:val="32"/>
        </w:rPr>
        <w:t>做好民营经济人士评先树优和典型宣传</w:t>
      </w:r>
      <w:r>
        <w:rPr>
          <w:rFonts w:ascii="仿宋_GB2312" w:eastAsia="仿宋_GB2312" w:hAnsi="宋体" w:cs="宋体" w:hint="eastAsia"/>
          <w:sz w:val="32"/>
          <w:szCs w:val="32"/>
        </w:rPr>
        <w:t>。</w:t>
      </w:r>
    </w:p>
    <w:p w:rsidR="00746152" w:rsidRDefault="00D01971">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5.</w:t>
      </w:r>
      <w:r>
        <w:rPr>
          <w:rFonts w:ascii="仿宋_GB2312" w:eastAsia="仿宋_GB2312" w:hAnsi="宋体" w:cs="宋体"/>
          <w:sz w:val="32"/>
          <w:szCs w:val="32"/>
        </w:rPr>
        <w:t>加强基层组织建设，持续巩固</w:t>
      </w:r>
      <w:r>
        <w:rPr>
          <w:rFonts w:ascii="仿宋_GB2312" w:eastAsia="仿宋_GB2312" w:hAnsi="宋体" w:cs="宋体"/>
          <w:sz w:val="32"/>
          <w:szCs w:val="32"/>
        </w:rPr>
        <w:t>“</w:t>
      </w:r>
      <w:r>
        <w:rPr>
          <w:rFonts w:ascii="仿宋_GB2312" w:eastAsia="仿宋_GB2312" w:hAnsi="宋体" w:cs="宋体"/>
          <w:sz w:val="32"/>
          <w:szCs w:val="32"/>
        </w:rPr>
        <w:t>五好</w:t>
      </w:r>
      <w:r>
        <w:rPr>
          <w:rFonts w:ascii="仿宋_GB2312" w:eastAsia="仿宋_GB2312" w:hAnsi="宋体" w:cs="宋体"/>
          <w:sz w:val="32"/>
          <w:szCs w:val="32"/>
        </w:rPr>
        <w:t>”</w:t>
      </w:r>
      <w:r>
        <w:rPr>
          <w:rFonts w:ascii="仿宋_GB2312" w:eastAsia="仿宋_GB2312" w:hAnsi="宋体" w:cs="宋体"/>
          <w:sz w:val="32"/>
          <w:szCs w:val="32"/>
        </w:rPr>
        <w:t>县级工商联创建成果</w:t>
      </w:r>
      <w:r>
        <w:rPr>
          <w:rFonts w:ascii="仿宋_GB2312" w:eastAsia="仿宋_GB2312" w:hAnsi="宋体" w:cs="宋体" w:hint="eastAsia"/>
          <w:sz w:val="32"/>
          <w:szCs w:val="32"/>
        </w:rPr>
        <w:t>；</w:t>
      </w:r>
      <w:r>
        <w:rPr>
          <w:rFonts w:ascii="仿宋_GB2312" w:eastAsia="仿宋_GB2312" w:hAnsi="宋体" w:cs="宋体"/>
          <w:sz w:val="32"/>
          <w:szCs w:val="32"/>
        </w:rPr>
        <w:t>加强直属商协会管理，推进</w:t>
      </w:r>
      <w:r>
        <w:rPr>
          <w:rFonts w:ascii="仿宋_GB2312" w:eastAsia="仿宋_GB2312" w:hAnsi="宋体" w:cs="宋体"/>
          <w:sz w:val="32"/>
          <w:szCs w:val="32"/>
        </w:rPr>
        <w:t>“</w:t>
      </w:r>
      <w:r>
        <w:rPr>
          <w:rFonts w:ascii="仿宋_GB2312" w:eastAsia="仿宋_GB2312" w:hAnsi="宋体" w:cs="宋体"/>
          <w:sz w:val="32"/>
          <w:szCs w:val="32"/>
        </w:rPr>
        <w:t>四好</w:t>
      </w:r>
      <w:r>
        <w:rPr>
          <w:rFonts w:ascii="仿宋_GB2312" w:eastAsia="仿宋_GB2312" w:hAnsi="宋体" w:cs="宋体"/>
          <w:sz w:val="32"/>
          <w:szCs w:val="32"/>
        </w:rPr>
        <w:t>”</w:t>
      </w:r>
      <w:r>
        <w:rPr>
          <w:rFonts w:ascii="仿宋_GB2312" w:eastAsia="仿宋_GB2312" w:hAnsi="宋体" w:cs="宋体"/>
          <w:sz w:val="32"/>
          <w:szCs w:val="32"/>
        </w:rPr>
        <w:t>商会建设</w:t>
      </w:r>
      <w:r>
        <w:rPr>
          <w:rFonts w:ascii="仿宋_GB2312" w:eastAsia="仿宋_GB2312" w:hAnsi="宋体" w:cs="宋体" w:hint="eastAsia"/>
          <w:sz w:val="32"/>
          <w:szCs w:val="32"/>
        </w:rPr>
        <w:t>。</w:t>
      </w:r>
    </w:p>
    <w:p w:rsidR="00746152" w:rsidRDefault="00D01971">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6.</w:t>
      </w:r>
      <w:r>
        <w:rPr>
          <w:rFonts w:ascii="仿宋_GB2312" w:eastAsia="仿宋_GB2312" w:hAnsi="宋体" w:cs="宋体"/>
          <w:sz w:val="32"/>
          <w:szCs w:val="32"/>
        </w:rPr>
        <w:t>加强民营企业家队伍建设。</w:t>
      </w:r>
    </w:p>
    <w:p w:rsidR="00746152" w:rsidRDefault="00D01971">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7.</w:t>
      </w:r>
      <w:r>
        <w:rPr>
          <w:rFonts w:ascii="仿宋_GB2312" w:eastAsia="仿宋_GB2312" w:hAnsi="宋体" w:cs="宋体"/>
          <w:sz w:val="32"/>
          <w:szCs w:val="32"/>
        </w:rPr>
        <w:t>争取到位资金37万元，并完成向上对接年度目标任务。</w:t>
      </w:r>
    </w:p>
    <w:p w:rsidR="00746152" w:rsidRDefault="00D01971">
      <w:pPr>
        <w:spacing w:line="560" w:lineRule="exact"/>
        <w:ind w:firstLineChars="200" w:firstLine="640"/>
        <w:rPr>
          <w:rFonts w:ascii="楷体_GB2312" w:eastAsia="楷体_GB2312"/>
          <w:sz w:val="32"/>
          <w:szCs w:val="32"/>
        </w:rPr>
      </w:pPr>
      <w:r>
        <w:rPr>
          <w:rFonts w:ascii="楷体_GB2312" w:eastAsia="楷体_GB2312" w:hint="eastAsia"/>
          <w:sz w:val="32"/>
          <w:szCs w:val="32"/>
        </w:rPr>
        <w:t>（二）重点工作。</w:t>
      </w:r>
    </w:p>
    <w:p w:rsidR="00746152" w:rsidRDefault="00D01971">
      <w:pPr>
        <w:spacing w:line="560" w:lineRule="exact"/>
        <w:ind w:firstLineChars="200" w:firstLine="640"/>
        <w:rPr>
          <w:rFonts w:ascii="仿宋_GB2312" w:eastAsia="仿宋_GB2312"/>
          <w:sz w:val="32"/>
          <w:szCs w:val="32"/>
        </w:rPr>
      </w:pPr>
      <w:r>
        <w:rPr>
          <w:rFonts w:ascii="仿宋_GB2312" w:eastAsia="仿宋_GB2312" w:hint="eastAsia"/>
          <w:sz w:val="32"/>
          <w:szCs w:val="32"/>
        </w:rPr>
        <w:t>1.项目投资，招商引资，</w:t>
      </w:r>
      <w:r>
        <w:rPr>
          <w:rFonts w:ascii="仿宋_GB2312" w:eastAsia="仿宋_GB2312"/>
          <w:sz w:val="32"/>
          <w:szCs w:val="32"/>
        </w:rPr>
        <w:t>洽谈项目8个；签约项目1个</w:t>
      </w:r>
      <w:r>
        <w:rPr>
          <w:rFonts w:ascii="仿宋_GB2312" w:eastAsia="仿宋_GB2312" w:hint="eastAsia"/>
          <w:sz w:val="32"/>
          <w:szCs w:val="32"/>
        </w:rPr>
        <w:t>。</w:t>
      </w:r>
    </w:p>
    <w:p w:rsidR="00746152" w:rsidRDefault="00D01971">
      <w:pPr>
        <w:spacing w:line="560" w:lineRule="exact"/>
        <w:ind w:firstLineChars="200" w:firstLine="640"/>
        <w:rPr>
          <w:rFonts w:ascii="仿宋_GB2312" w:eastAsia="仿宋_GB2312"/>
          <w:sz w:val="32"/>
          <w:szCs w:val="32"/>
        </w:rPr>
      </w:pPr>
      <w:r>
        <w:rPr>
          <w:rFonts w:ascii="仿宋_GB2312" w:eastAsia="仿宋_GB2312" w:hint="eastAsia"/>
          <w:sz w:val="32"/>
          <w:szCs w:val="32"/>
        </w:rPr>
        <w:t>2.四大经济，</w:t>
      </w:r>
      <w:r>
        <w:rPr>
          <w:rFonts w:ascii="仿宋_GB2312" w:eastAsia="仿宋_GB2312"/>
          <w:sz w:val="32"/>
          <w:szCs w:val="32"/>
        </w:rPr>
        <w:t>民营经济</w:t>
      </w:r>
      <w:r>
        <w:rPr>
          <w:rFonts w:ascii="仿宋_GB2312" w:eastAsia="仿宋_GB2312" w:hint="eastAsia"/>
          <w:sz w:val="32"/>
          <w:szCs w:val="32"/>
        </w:rPr>
        <w:t>，</w:t>
      </w:r>
      <w:r>
        <w:rPr>
          <w:rFonts w:ascii="仿宋_GB2312" w:eastAsia="仿宋_GB2312"/>
          <w:sz w:val="32"/>
          <w:szCs w:val="32"/>
        </w:rPr>
        <w:t>支持民营经济发展</w:t>
      </w:r>
      <w:r>
        <w:rPr>
          <w:rFonts w:ascii="仿宋_GB2312" w:eastAsia="仿宋_GB2312" w:hint="eastAsia"/>
          <w:sz w:val="32"/>
          <w:szCs w:val="32"/>
        </w:rPr>
        <w:t>。</w:t>
      </w:r>
    </w:p>
    <w:p w:rsidR="00746152" w:rsidRDefault="00D01971">
      <w:pPr>
        <w:spacing w:line="560" w:lineRule="exact"/>
        <w:ind w:firstLineChars="200" w:firstLine="640"/>
        <w:rPr>
          <w:rFonts w:ascii="仿宋_GB2312" w:eastAsia="仿宋_GB2312"/>
          <w:sz w:val="32"/>
          <w:szCs w:val="32"/>
        </w:rPr>
      </w:pPr>
      <w:r>
        <w:rPr>
          <w:rFonts w:ascii="仿宋_GB2312" w:eastAsia="仿宋_GB2312" w:hint="eastAsia"/>
          <w:sz w:val="32"/>
          <w:szCs w:val="32"/>
        </w:rPr>
        <w:t>3.四大工程，</w:t>
      </w:r>
      <w:r>
        <w:rPr>
          <w:rFonts w:ascii="仿宋_GB2312" w:eastAsia="仿宋_GB2312"/>
          <w:sz w:val="32"/>
          <w:szCs w:val="32"/>
        </w:rPr>
        <w:t>环境优化</w:t>
      </w:r>
      <w:r>
        <w:rPr>
          <w:rFonts w:ascii="仿宋_GB2312" w:eastAsia="仿宋_GB2312" w:hint="eastAsia"/>
          <w:sz w:val="32"/>
          <w:szCs w:val="32"/>
        </w:rPr>
        <w:t>，</w:t>
      </w:r>
      <w:r>
        <w:rPr>
          <w:rFonts w:ascii="仿宋_GB2312" w:eastAsia="仿宋_GB2312"/>
          <w:sz w:val="32"/>
          <w:szCs w:val="32"/>
        </w:rPr>
        <w:t>营商环境建设</w:t>
      </w:r>
      <w:r>
        <w:rPr>
          <w:rFonts w:ascii="仿宋_GB2312" w:eastAsia="仿宋_GB2312" w:hint="eastAsia"/>
          <w:sz w:val="32"/>
          <w:szCs w:val="32"/>
        </w:rPr>
        <w:t>。</w:t>
      </w:r>
    </w:p>
    <w:p w:rsidR="00746152" w:rsidRDefault="00D01971">
      <w:pPr>
        <w:spacing w:line="560" w:lineRule="exact"/>
        <w:ind w:firstLineChars="200" w:firstLine="640"/>
        <w:rPr>
          <w:rFonts w:ascii="仿宋_GB2312" w:eastAsia="仿宋_GB2312"/>
          <w:sz w:val="32"/>
          <w:szCs w:val="32"/>
        </w:rPr>
      </w:pPr>
      <w:r>
        <w:rPr>
          <w:rFonts w:ascii="仿宋_GB2312" w:eastAsia="仿宋_GB2312" w:hint="eastAsia"/>
          <w:sz w:val="32"/>
          <w:szCs w:val="32"/>
        </w:rPr>
        <w:t>4.</w:t>
      </w:r>
      <w:r>
        <w:rPr>
          <w:rFonts w:ascii="仿宋_GB2312" w:eastAsia="仿宋_GB2312"/>
          <w:sz w:val="32"/>
          <w:szCs w:val="32"/>
        </w:rPr>
        <w:t>从严治党</w:t>
      </w:r>
      <w:r>
        <w:rPr>
          <w:rFonts w:ascii="仿宋_GB2312" w:eastAsia="仿宋_GB2312" w:hint="eastAsia"/>
          <w:sz w:val="32"/>
          <w:szCs w:val="32"/>
        </w:rPr>
        <w:t>，</w:t>
      </w:r>
      <w:r>
        <w:rPr>
          <w:rFonts w:ascii="仿宋_GB2312" w:eastAsia="仿宋_GB2312"/>
          <w:sz w:val="32"/>
          <w:szCs w:val="32"/>
        </w:rPr>
        <w:t>践行</w:t>
      </w:r>
      <w:r>
        <w:rPr>
          <w:rFonts w:ascii="仿宋_GB2312" w:eastAsia="仿宋_GB2312"/>
          <w:sz w:val="32"/>
          <w:szCs w:val="32"/>
        </w:rPr>
        <w:t>“</w:t>
      </w:r>
      <w:r>
        <w:rPr>
          <w:rFonts w:ascii="仿宋_GB2312" w:eastAsia="仿宋_GB2312"/>
          <w:sz w:val="32"/>
          <w:szCs w:val="32"/>
        </w:rPr>
        <w:t>两个维护</w:t>
      </w:r>
      <w:r>
        <w:rPr>
          <w:rFonts w:ascii="仿宋_GB2312" w:eastAsia="仿宋_GB2312" w:hint="eastAsia"/>
          <w:sz w:val="32"/>
          <w:szCs w:val="32"/>
        </w:rPr>
        <w:t>；</w:t>
      </w:r>
      <w:r>
        <w:rPr>
          <w:rFonts w:ascii="仿宋_GB2312" w:eastAsia="仿宋_GB2312"/>
          <w:sz w:val="32"/>
          <w:szCs w:val="32"/>
        </w:rPr>
        <w:t>”</w:t>
      </w:r>
      <w:r>
        <w:rPr>
          <w:rFonts w:ascii="仿宋_GB2312" w:eastAsia="仿宋_GB2312"/>
          <w:sz w:val="32"/>
          <w:szCs w:val="32"/>
        </w:rPr>
        <w:t>宣传思想和落实意识形</w:t>
      </w:r>
      <w:r>
        <w:rPr>
          <w:rFonts w:ascii="仿宋_GB2312" w:eastAsia="仿宋_GB2312"/>
          <w:sz w:val="32"/>
          <w:szCs w:val="32"/>
        </w:rPr>
        <w:lastRenderedPageBreak/>
        <w:t>态工作责任制</w:t>
      </w:r>
      <w:r>
        <w:rPr>
          <w:rFonts w:ascii="仿宋_GB2312" w:eastAsia="仿宋_GB2312" w:hint="eastAsia"/>
          <w:sz w:val="32"/>
          <w:szCs w:val="32"/>
        </w:rPr>
        <w:t>；</w:t>
      </w:r>
      <w:r>
        <w:rPr>
          <w:rFonts w:ascii="仿宋_GB2312" w:eastAsia="仿宋_GB2312"/>
          <w:sz w:val="32"/>
          <w:szCs w:val="32"/>
        </w:rPr>
        <w:t>组织工作</w:t>
      </w:r>
      <w:r>
        <w:rPr>
          <w:rFonts w:ascii="仿宋_GB2312" w:eastAsia="仿宋_GB2312" w:hint="eastAsia"/>
          <w:sz w:val="32"/>
          <w:szCs w:val="32"/>
        </w:rPr>
        <w:t>；</w:t>
      </w:r>
      <w:r>
        <w:rPr>
          <w:rFonts w:ascii="仿宋_GB2312" w:eastAsia="仿宋_GB2312"/>
          <w:sz w:val="32"/>
          <w:szCs w:val="32"/>
        </w:rPr>
        <w:t>党风廉政建设</w:t>
      </w:r>
      <w:r>
        <w:rPr>
          <w:rFonts w:ascii="仿宋_GB2312" w:eastAsia="仿宋_GB2312" w:hint="eastAsia"/>
          <w:sz w:val="32"/>
          <w:szCs w:val="32"/>
        </w:rPr>
        <w:t>；</w:t>
      </w:r>
      <w:r>
        <w:rPr>
          <w:rFonts w:ascii="仿宋_GB2312" w:eastAsia="仿宋_GB2312"/>
          <w:sz w:val="32"/>
          <w:szCs w:val="32"/>
        </w:rPr>
        <w:t>统一战线（含民族宗教工作）</w:t>
      </w:r>
    </w:p>
    <w:p w:rsidR="00746152" w:rsidRDefault="00D01971">
      <w:pPr>
        <w:spacing w:line="560" w:lineRule="exact"/>
        <w:ind w:firstLineChars="200" w:firstLine="640"/>
        <w:rPr>
          <w:rFonts w:ascii="仿宋_GB2312" w:eastAsia="仿宋_GB2312"/>
          <w:sz w:val="32"/>
          <w:szCs w:val="32"/>
        </w:rPr>
      </w:pPr>
      <w:r>
        <w:rPr>
          <w:rFonts w:ascii="楷体_GB2312" w:eastAsia="楷体_GB2312" w:hint="eastAsia"/>
          <w:sz w:val="32"/>
          <w:szCs w:val="32"/>
        </w:rPr>
        <w:t>（三）底线工作。</w:t>
      </w:r>
      <w:r>
        <w:rPr>
          <w:rFonts w:ascii="仿宋_GB2312" w:eastAsia="仿宋_GB2312"/>
          <w:sz w:val="32"/>
          <w:szCs w:val="32"/>
        </w:rPr>
        <w:t>风险防控</w:t>
      </w:r>
      <w:r>
        <w:rPr>
          <w:rFonts w:ascii="仿宋_GB2312" w:eastAsia="仿宋_GB2312" w:hint="eastAsia"/>
          <w:sz w:val="32"/>
          <w:szCs w:val="32"/>
        </w:rPr>
        <w:t>，</w:t>
      </w:r>
      <w:r>
        <w:rPr>
          <w:rFonts w:ascii="仿宋_GB2312" w:eastAsia="仿宋_GB2312"/>
          <w:sz w:val="32"/>
          <w:szCs w:val="32"/>
        </w:rPr>
        <w:t>常态化做好新冠肺炎疫情防控</w:t>
      </w:r>
      <w:r>
        <w:rPr>
          <w:rFonts w:ascii="仿宋_GB2312" w:eastAsia="仿宋_GB2312" w:hint="eastAsia"/>
          <w:sz w:val="32"/>
          <w:szCs w:val="32"/>
        </w:rPr>
        <w:t>；</w:t>
      </w:r>
      <w:r>
        <w:rPr>
          <w:rFonts w:ascii="仿宋_GB2312" w:eastAsia="仿宋_GB2312"/>
          <w:sz w:val="32"/>
          <w:szCs w:val="32"/>
        </w:rPr>
        <w:t>平安建设</w:t>
      </w:r>
      <w:r>
        <w:rPr>
          <w:rFonts w:ascii="仿宋_GB2312" w:eastAsia="仿宋_GB2312" w:hint="eastAsia"/>
          <w:sz w:val="32"/>
          <w:szCs w:val="32"/>
        </w:rPr>
        <w:t>；</w:t>
      </w:r>
      <w:r>
        <w:rPr>
          <w:rFonts w:ascii="仿宋_GB2312" w:eastAsia="仿宋_GB2312"/>
          <w:sz w:val="32"/>
          <w:szCs w:val="32"/>
        </w:rPr>
        <w:t>信访工作</w:t>
      </w:r>
      <w:r>
        <w:rPr>
          <w:rFonts w:ascii="仿宋_GB2312" w:eastAsia="仿宋_GB2312" w:hint="eastAsia"/>
          <w:sz w:val="32"/>
          <w:szCs w:val="32"/>
        </w:rPr>
        <w:t>。</w:t>
      </w:r>
    </w:p>
    <w:p w:rsidR="00746152" w:rsidRDefault="00D01971">
      <w:pPr>
        <w:spacing w:line="560" w:lineRule="exact"/>
        <w:ind w:firstLineChars="196" w:firstLine="627"/>
        <w:rPr>
          <w:rFonts w:ascii="黑体" w:eastAsia="黑体" w:hAnsi="黑体"/>
          <w:sz w:val="32"/>
          <w:szCs w:val="32"/>
        </w:rPr>
      </w:pPr>
      <w:r>
        <w:rPr>
          <w:rFonts w:ascii="黑体" w:eastAsia="黑体" w:hAnsi="黑体" w:hint="eastAsia"/>
          <w:sz w:val="32"/>
          <w:szCs w:val="32"/>
        </w:rPr>
        <w:t>二、部门资金收支情况</w:t>
      </w:r>
    </w:p>
    <w:p w:rsidR="00746152" w:rsidRDefault="00D01971">
      <w:pPr>
        <w:widowControl/>
        <w:snapToGrid w:val="0"/>
        <w:spacing w:line="576" w:lineRule="exact"/>
        <w:ind w:firstLineChars="200" w:firstLine="640"/>
        <w:contextualSpacing/>
        <w:rPr>
          <w:rFonts w:ascii="楷体_GB2312" w:eastAsia="楷体_GB2312" w:hAnsi="宋体" w:cs="宋体"/>
          <w:sz w:val="32"/>
          <w:szCs w:val="32"/>
        </w:rPr>
      </w:pPr>
      <w:r>
        <w:rPr>
          <w:rFonts w:ascii="楷体_GB2312" w:eastAsia="楷体_GB2312" w:hAnsi="宋体" w:cs="宋体" w:hint="eastAsia"/>
          <w:sz w:val="32"/>
          <w:szCs w:val="32"/>
        </w:rPr>
        <w:t>（一）部门总体收支情况。</w:t>
      </w:r>
    </w:p>
    <w:p w:rsidR="00746152" w:rsidRDefault="00D01971">
      <w:pPr>
        <w:snapToGrid w:val="0"/>
        <w:spacing w:line="560" w:lineRule="exact"/>
        <w:ind w:firstLineChars="200" w:firstLine="640"/>
        <w:contextualSpacing/>
        <w:rPr>
          <w:rFonts w:ascii="仿宋_GB2312" w:eastAsia="仿宋_GB2312" w:hAnsi="宋体" w:cs="宋体"/>
          <w:sz w:val="32"/>
          <w:szCs w:val="32"/>
        </w:rPr>
      </w:pPr>
      <w:r>
        <w:rPr>
          <w:rFonts w:ascii="仿宋_GB2312" w:eastAsia="仿宋_GB2312" w:hAnsi="宋体" w:cs="宋体" w:hint="eastAsia"/>
          <w:sz w:val="32"/>
          <w:szCs w:val="32"/>
        </w:rPr>
        <w:t>1.部门总体收入情况</w:t>
      </w:r>
    </w:p>
    <w:p w:rsidR="00746152" w:rsidRDefault="00D01971">
      <w:pPr>
        <w:widowControl/>
        <w:snapToGrid w:val="0"/>
        <w:spacing w:line="576" w:lineRule="exact"/>
        <w:ind w:firstLineChars="200" w:firstLine="640"/>
        <w:contextualSpacing/>
        <w:rPr>
          <w:rFonts w:ascii="仿宋_GB2312" w:eastAsia="仿宋_GB2312" w:hAnsi="宋体" w:cs="宋体"/>
          <w:sz w:val="32"/>
          <w:szCs w:val="32"/>
        </w:rPr>
      </w:pPr>
      <w:r>
        <w:rPr>
          <w:rFonts w:ascii="仿宋_GB2312" w:eastAsia="仿宋_GB2312" w:hAnsi="宋体" w:cs="宋体" w:hint="eastAsia"/>
          <w:sz w:val="32"/>
          <w:szCs w:val="32"/>
        </w:rPr>
        <w:t>市工商联2022年总体收入403.18万元。</w:t>
      </w:r>
    </w:p>
    <w:p w:rsidR="00746152" w:rsidRDefault="00D01971">
      <w:pPr>
        <w:snapToGrid w:val="0"/>
        <w:spacing w:line="560" w:lineRule="exact"/>
        <w:ind w:firstLineChars="200" w:firstLine="640"/>
        <w:contextualSpacing/>
        <w:rPr>
          <w:rFonts w:ascii="仿宋_GB2312" w:eastAsia="仿宋_GB2312" w:hAnsi="宋体" w:cs="宋体"/>
          <w:sz w:val="32"/>
          <w:szCs w:val="32"/>
        </w:rPr>
      </w:pPr>
      <w:r>
        <w:rPr>
          <w:rFonts w:ascii="仿宋_GB2312" w:eastAsia="仿宋_GB2312" w:hAnsi="宋体" w:cs="宋体" w:hint="eastAsia"/>
          <w:sz w:val="32"/>
          <w:szCs w:val="32"/>
        </w:rPr>
        <w:t>2.部门总体支出情况</w:t>
      </w:r>
    </w:p>
    <w:p w:rsidR="00746152" w:rsidRDefault="00D01971">
      <w:pPr>
        <w:widowControl/>
        <w:snapToGrid w:val="0"/>
        <w:spacing w:line="576" w:lineRule="exact"/>
        <w:ind w:firstLineChars="200" w:firstLine="640"/>
        <w:contextualSpacing/>
        <w:rPr>
          <w:rFonts w:ascii="仿宋_GB2312" w:eastAsia="仿宋_GB2312" w:hAnsi="宋体" w:cs="宋体"/>
          <w:sz w:val="32"/>
          <w:szCs w:val="32"/>
        </w:rPr>
      </w:pPr>
      <w:r>
        <w:rPr>
          <w:rFonts w:ascii="仿宋_GB2312" w:eastAsia="仿宋_GB2312" w:hAnsi="宋体" w:cs="宋体" w:hint="eastAsia"/>
          <w:sz w:val="32"/>
          <w:szCs w:val="32"/>
        </w:rPr>
        <w:t>市工商联2022年总体支出402.42万余。</w:t>
      </w:r>
    </w:p>
    <w:p w:rsidR="00746152" w:rsidRDefault="00D01971">
      <w:pPr>
        <w:snapToGrid w:val="0"/>
        <w:spacing w:line="560" w:lineRule="exact"/>
        <w:ind w:firstLineChars="200" w:firstLine="640"/>
        <w:contextualSpacing/>
        <w:rPr>
          <w:rFonts w:ascii="仿宋_GB2312" w:eastAsia="仿宋_GB2312" w:hAnsi="宋体" w:cs="宋体"/>
          <w:sz w:val="32"/>
          <w:szCs w:val="32"/>
        </w:rPr>
      </w:pPr>
      <w:r>
        <w:rPr>
          <w:rFonts w:ascii="仿宋_GB2312" w:eastAsia="仿宋_GB2312" w:hAnsi="宋体" w:cs="宋体" w:hint="eastAsia"/>
          <w:sz w:val="32"/>
          <w:szCs w:val="32"/>
        </w:rPr>
        <w:t>3.部门总体结转结余情况</w:t>
      </w:r>
    </w:p>
    <w:p w:rsidR="00746152" w:rsidRDefault="00D01971">
      <w:pPr>
        <w:snapToGrid w:val="0"/>
        <w:spacing w:line="560" w:lineRule="exact"/>
        <w:ind w:firstLineChars="200" w:firstLine="640"/>
        <w:contextualSpacing/>
        <w:rPr>
          <w:rFonts w:ascii="仿宋_GB2312" w:eastAsia="仿宋_GB2312" w:hAnsi="宋体" w:cs="宋体"/>
          <w:sz w:val="32"/>
          <w:szCs w:val="32"/>
        </w:rPr>
      </w:pPr>
      <w:r>
        <w:rPr>
          <w:rFonts w:ascii="仿宋_GB2312" w:eastAsia="仿宋_GB2312" w:hAnsi="宋体" w:cs="宋体" w:hint="eastAsia"/>
          <w:sz w:val="32"/>
          <w:szCs w:val="32"/>
        </w:rPr>
        <w:t>市工商联2022年总体结转结余0.76万元。</w:t>
      </w:r>
    </w:p>
    <w:p w:rsidR="00746152" w:rsidRDefault="00D01971">
      <w:pPr>
        <w:widowControl/>
        <w:snapToGrid w:val="0"/>
        <w:spacing w:line="576" w:lineRule="exact"/>
        <w:ind w:firstLineChars="200" w:firstLine="640"/>
        <w:contextualSpacing/>
        <w:rPr>
          <w:rFonts w:ascii="楷体_GB2312" w:eastAsia="楷体_GB2312" w:hAnsi="宋体" w:cs="宋体"/>
          <w:sz w:val="32"/>
          <w:szCs w:val="32"/>
        </w:rPr>
      </w:pPr>
      <w:r>
        <w:rPr>
          <w:rFonts w:ascii="楷体_GB2312" w:eastAsia="楷体_GB2312" w:hAnsi="宋体" w:cs="宋体" w:hint="eastAsia"/>
          <w:sz w:val="32"/>
          <w:szCs w:val="32"/>
        </w:rPr>
        <w:t>（二）部门财政拨款收支情况。</w:t>
      </w:r>
    </w:p>
    <w:p w:rsidR="00746152" w:rsidRDefault="00D01971">
      <w:pPr>
        <w:snapToGrid w:val="0"/>
        <w:spacing w:line="560" w:lineRule="exact"/>
        <w:ind w:firstLineChars="200" w:firstLine="640"/>
        <w:contextualSpacing/>
        <w:rPr>
          <w:rFonts w:ascii="仿宋_GB2312" w:eastAsia="仿宋_GB2312" w:hAnsi="宋体" w:cs="宋体"/>
          <w:sz w:val="32"/>
          <w:szCs w:val="32"/>
        </w:rPr>
      </w:pPr>
      <w:r>
        <w:rPr>
          <w:rFonts w:ascii="仿宋_GB2312" w:eastAsia="仿宋_GB2312" w:hAnsi="宋体" w:cs="宋体" w:hint="eastAsia"/>
          <w:sz w:val="32"/>
          <w:szCs w:val="32"/>
        </w:rPr>
        <w:t>1.部门财政拨款收入情况。市工商联2022年一般公共预算财政拨款收入403.18万元，年初结转和结余9.76万元。</w:t>
      </w:r>
    </w:p>
    <w:p w:rsidR="00746152" w:rsidRDefault="00D01971">
      <w:pPr>
        <w:snapToGrid w:val="0"/>
        <w:spacing w:line="560" w:lineRule="exact"/>
        <w:ind w:firstLineChars="200" w:firstLine="640"/>
        <w:contextualSpacing/>
        <w:rPr>
          <w:rFonts w:ascii="仿宋_GB2312" w:eastAsia="仿宋_GB2312" w:hAnsi="宋体" w:cs="宋体"/>
          <w:sz w:val="32"/>
          <w:szCs w:val="32"/>
        </w:rPr>
      </w:pPr>
      <w:r>
        <w:rPr>
          <w:rFonts w:ascii="仿宋_GB2312" w:eastAsia="仿宋_GB2312" w:hAnsi="宋体" w:cs="宋体" w:hint="eastAsia"/>
          <w:sz w:val="32"/>
          <w:szCs w:val="32"/>
        </w:rPr>
        <w:t>2.部门财政拨款支出情况。市工商联2022年一般公共预算财政拨款支出402.42万元。</w:t>
      </w:r>
    </w:p>
    <w:p w:rsidR="00746152" w:rsidRDefault="00D01971">
      <w:pPr>
        <w:snapToGrid w:val="0"/>
        <w:spacing w:line="560" w:lineRule="exact"/>
        <w:ind w:firstLineChars="200" w:firstLine="640"/>
        <w:contextualSpacing/>
        <w:rPr>
          <w:rFonts w:ascii="仿宋_GB2312" w:eastAsia="仿宋_GB2312" w:hAnsi="宋体" w:cs="宋体"/>
          <w:sz w:val="32"/>
          <w:szCs w:val="32"/>
        </w:rPr>
      </w:pPr>
      <w:r>
        <w:rPr>
          <w:rFonts w:ascii="仿宋_GB2312" w:eastAsia="仿宋_GB2312" w:hAnsi="宋体" w:cs="宋体" w:hint="eastAsia"/>
          <w:sz w:val="32"/>
          <w:szCs w:val="32"/>
        </w:rPr>
        <w:t>3.部门财政拨款结转结余情况。市工商联2022年财政拨款结转结余0.76万元。</w:t>
      </w:r>
    </w:p>
    <w:p w:rsidR="00746152" w:rsidRDefault="00D01971">
      <w:pPr>
        <w:spacing w:line="560" w:lineRule="exact"/>
        <w:ind w:firstLineChars="196" w:firstLine="627"/>
        <w:rPr>
          <w:rFonts w:ascii="黑体" w:eastAsia="黑体" w:hAnsi="黑体"/>
          <w:sz w:val="32"/>
          <w:szCs w:val="32"/>
        </w:rPr>
      </w:pPr>
      <w:r>
        <w:rPr>
          <w:rFonts w:ascii="黑体" w:eastAsia="黑体" w:hAnsi="黑体"/>
          <w:sz w:val="32"/>
          <w:szCs w:val="32"/>
        </w:rPr>
        <w:t>三、部门整体预算绩效管理情况</w:t>
      </w:r>
      <w:bookmarkStart w:id="4" w:name="_GoBack"/>
      <w:bookmarkEnd w:id="4"/>
    </w:p>
    <w:p w:rsidR="00746152" w:rsidRDefault="00D01971">
      <w:pPr>
        <w:widowControl/>
        <w:snapToGrid w:val="0"/>
        <w:spacing w:line="576" w:lineRule="exact"/>
        <w:ind w:firstLineChars="200" w:firstLine="640"/>
        <w:contextualSpacing/>
        <w:rPr>
          <w:rFonts w:ascii="楷体_GB2312" w:eastAsia="楷体_GB2312" w:hAnsi="宋体" w:cs="宋体"/>
          <w:sz w:val="32"/>
          <w:szCs w:val="32"/>
        </w:rPr>
      </w:pPr>
      <w:r>
        <w:rPr>
          <w:rFonts w:ascii="楷体_GB2312" w:eastAsia="楷体_GB2312" w:hAnsi="宋体" w:cs="宋体"/>
          <w:sz w:val="32"/>
          <w:szCs w:val="32"/>
        </w:rPr>
        <w:t>（一）部门预算项目绩效</w:t>
      </w:r>
      <w:r>
        <w:rPr>
          <w:rFonts w:ascii="楷体_GB2312" w:eastAsia="楷体_GB2312" w:hAnsi="宋体" w:cs="宋体" w:hint="eastAsia"/>
          <w:sz w:val="32"/>
          <w:szCs w:val="32"/>
        </w:rPr>
        <w:t>分析</w:t>
      </w:r>
      <w:r>
        <w:rPr>
          <w:rFonts w:ascii="楷体_GB2312" w:eastAsia="楷体_GB2312" w:hAnsi="宋体" w:cs="宋体"/>
          <w:sz w:val="32"/>
          <w:szCs w:val="32"/>
        </w:rPr>
        <w:t>。</w:t>
      </w:r>
    </w:p>
    <w:p w:rsidR="00746152" w:rsidRDefault="00D01971" w:rsidP="00D01971">
      <w:pPr>
        <w:snapToGrid w:val="0"/>
        <w:spacing w:line="560" w:lineRule="exact"/>
        <w:ind w:firstLineChars="200" w:firstLine="643"/>
        <w:contextualSpacing/>
        <w:rPr>
          <w:rFonts w:ascii="仿宋_GB2312" w:eastAsia="仿宋_GB2312" w:hAnsi="宋体" w:cs="宋体"/>
          <w:b/>
          <w:sz w:val="32"/>
          <w:szCs w:val="32"/>
        </w:rPr>
      </w:pPr>
      <w:r>
        <w:rPr>
          <w:rFonts w:ascii="仿宋_GB2312" w:eastAsia="仿宋_GB2312" w:hAnsi="宋体" w:cs="宋体" w:hint="eastAsia"/>
          <w:b/>
          <w:sz w:val="32"/>
          <w:szCs w:val="32"/>
        </w:rPr>
        <w:t>1.人员类项目绩效分析：99.28</w:t>
      </w:r>
    </w:p>
    <w:p w:rsidR="00746152" w:rsidRDefault="00D01971" w:rsidP="00D01971">
      <w:pPr>
        <w:spacing w:line="576" w:lineRule="exact"/>
        <w:ind w:firstLineChars="196" w:firstLine="630"/>
        <w:rPr>
          <w:rFonts w:ascii="仿宋_GB2312" w:eastAsia="仿宋_GB2312" w:hAnsi="宋体" w:cs="宋体"/>
          <w:b/>
          <w:color w:val="FF0000"/>
          <w:sz w:val="32"/>
          <w:szCs w:val="32"/>
        </w:rPr>
      </w:pPr>
      <w:r>
        <w:rPr>
          <w:rFonts w:ascii="仿宋_GB2312" w:eastAsia="仿宋_GB2312" w:hAnsi="宋体" w:cs="宋体" w:hint="eastAsia"/>
          <w:b/>
          <w:sz w:val="32"/>
          <w:szCs w:val="32"/>
        </w:rPr>
        <w:t>(1)部门预算项目绩效管理：</w:t>
      </w:r>
      <w:r>
        <w:rPr>
          <w:rFonts w:ascii="仿宋_GB2312" w:eastAsia="仿宋_GB2312" w:hAnsi="宋体" w:cs="宋体" w:hint="eastAsia"/>
          <w:b/>
          <w:color w:val="000000"/>
          <w:sz w:val="32"/>
          <w:szCs w:val="32"/>
        </w:rPr>
        <w:t>64.28</w:t>
      </w:r>
    </w:p>
    <w:p w:rsidR="00746152" w:rsidRDefault="00D01971" w:rsidP="00D01971">
      <w:pPr>
        <w:spacing w:line="576" w:lineRule="exact"/>
        <w:ind w:firstLineChars="196" w:firstLine="630"/>
        <w:rPr>
          <w:rFonts w:ascii="仿宋_GB2312" w:eastAsia="仿宋_GB2312" w:hAnsi="宋体" w:cs="宋体"/>
          <w:sz w:val="32"/>
          <w:szCs w:val="32"/>
        </w:rPr>
      </w:pPr>
      <w:r>
        <w:rPr>
          <w:rFonts w:ascii="仿宋_GB2312" w:eastAsia="仿宋_GB2312" w:hAnsi="宋体" w:cs="宋体" w:hint="eastAsia"/>
          <w:b/>
          <w:sz w:val="32"/>
          <w:szCs w:val="32"/>
        </w:rPr>
        <w:t>①目标管理，自查得分</w:t>
      </w:r>
      <w:r>
        <w:rPr>
          <w:rFonts w:ascii="仿宋_GB2312" w:eastAsia="仿宋_GB2312" w:hAnsi="宋体" w:cs="宋体" w:hint="eastAsia"/>
          <w:b/>
          <w:color w:val="000000"/>
          <w:sz w:val="32"/>
          <w:szCs w:val="32"/>
        </w:rPr>
        <w:t>40</w:t>
      </w:r>
      <w:r>
        <w:rPr>
          <w:rFonts w:ascii="仿宋_GB2312" w:eastAsia="仿宋_GB2312" w:hAnsi="宋体" w:cs="宋体" w:hint="eastAsia"/>
          <w:b/>
          <w:sz w:val="32"/>
          <w:szCs w:val="32"/>
        </w:rPr>
        <w:t>分。</w:t>
      </w:r>
      <w:r>
        <w:rPr>
          <w:rFonts w:ascii="仿宋_GB2312" w:eastAsia="仿宋_GB2312" w:hAnsi="宋体" w:cs="宋体"/>
          <w:sz w:val="32"/>
          <w:szCs w:val="32"/>
        </w:rPr>
        <w:br/>
      </w:r>
      <w:r>
        <w:rPr>
          <w:rFonts w:ascii="仿宋_GB2312" w:eastAsia="仿宋_GB2312" w:hAnsi="宋体" w:cs="宋体" w:hint="eastAsia"/>
          <w:b/>
          <w:sz w:val="32"/>
          <w:szCs w:val="32"/>
        </w:rPr>
        <w:lastRenderedPageBreak/>
        <w:t xml:space="preserve">  A.目标制定，自查得分</w:t>
      </w:r>
      <w:r>
        <w:rPr>
          <w:rFonts w:ascii="仿宋_GB2312" w:eastAsia="仿宋_GB2312" w:hAnsi="宋体" w:cs="宋体" w:hint="eastAsia"/>
          <w:b/>
          <w:color w:val="000000"/>
          <w:sz w:val="32"/>
          <w:szCs w:val="32"/>
        </w:rPr>
        <w:t>20</w:t>
      </w:r>
      <w:r>
        <w:rPr>
          <w:rFonts w:ascii="仿宋_GB2312" w:eastAsia="仿宋_GB2312" w:hAnsi="宋体" w:cs="宋体" w:hint="eastAsia"/>
          <w:b/>
          <w:sz w:val="32"/>
          <w:szCs w:val="32"/>
        </w:rPr>
        <w:t>分。</w:t>
      </w:r>
      <w:r>
        <w:rPr>
          <w:rFonts w:ascii="仿宋_GB2312" w:eastAsia="仿宋_GB2312" w:hAnsi="宋体" w:cs="宋体" w:hint="eastAsia"/>
          <w:sz w:val="32"/>
          <w:szCs w:val="32"/>
        </w:rPr>
        <w:t>我会在制定部门绩效目标时，</w:t>
      </w:r>
      <w:r>
        <w:rPr>
          <w:rFonts w:ascii="仿宋_GB2312" w:eastAsia="仿宋_GB2312" w:hAnsi="宋体" w:cs="宋体" w:hint="eastAsia"/>
          <w:b/>
          <w:sz w:val="32"/>
          <w:szCs w:val="32"/>
        </w:rPr>
        <w:t>一是</w:t>
      </w:r>
      <w:r>
        <w:rPr>
          <w:rFonts w:ascii="仿宋_GB2312" w:eastAsia="仿宋_GB2312" w:hAnsi="宋体" w:cs="宋体" w:hint="eastAsia"/>
          <w:sz w:val="32"/>
          <w:szCs w:val="32"/>
        </w:rPr>
        <w:t>做到要素完整。充分分析上年度人员等费用情况，对当年人员和工作变化进行逐一、逐项科学预测，提出单位综合年度目标。</w:t>
      </w:r>
      <w:r>
        <w:rPr>
          <w:rFonts w:ascii="仿宋_GB2312" w:eastAsia="仿宋_GB2312" w:hAnsi="宋体" w:cs="宋体" w:hint="eastAsia"/>
          <w:b/>
          <w:sz w:val="32"/>
          <w:szCs w:val="32"/>
        </w:rPr>
        <w:t>二是</w:t>
      </w:r>
      <w:r>
        <w:rPr>
          <w:rFonts w:ascii="仿宋_GB2312" w:eastAsia="仿宋_GB2312" w:hAnsi="宋体" w:cs="宋体" w:hint="eastAsia"/>
          <w:sz w:val="32"/>
          <w:szCs w:val="32"/>
        </w:rPr>
        <w:t>对可量化的指标必须进行量化分析测算，不能量化的采用定性方式测算经费。</w:t>
      </w:r>
      <w:r>
        <w:rPr>
          <w:rFonts w:ascii="仿宋_GB2312" w:eastAsia="仿宋_GB2312" w:hAnsi="宋体" w:cs="宋体" w:hint="eastAsia"/>
          <w:b/>
          <w:sz w:val="32"/>
          <w:szCs w:val="32"/>
        </w:rPr>
        <w:t>三是</w:t>
      </w:r>
      <w:r>
        <w:rPr>
          <w:rFonts w:ascii="仿宋_GB2312" w:eastAsia="仿宋_GB2312" w:hAnsi="宋体" w:cs="宋体" w:hint="eastAsia"/>
          <w:sz w:val="32"/>
          <w:szCs w:val="32"/>
        </w:rPr>
        <w:t xml:space="preserve">做到集体科学决策。会办公室认真研究并提出经费预算和部门绩效目标后，及时提交主席会议和党组会研究审定。                                                       </w:t>
      </w:r>
    </w:p>
    <w:p w:rsidR="00746152" w:rsidRDefault="00D01971" w:rsidP="00D01971">
      <w:pPr>
        <w:spacing w:line="576" w:lineRule="exact"/>
        <w:ind w:firstLineChars="196" w:firstLine="630"/>
        <w:rPr>
          <w:rFonts w:ascii="仿宋_GB2312" w:eastAsia="仿宋_GB2312" w:hAnsi="宋体" w:cs="宋体"/>
          <w:sz w:val="32"/>
          <w:szCs w:val="32"/>
        </w:rPr>
      </w:pPr>
      <w:r>
        <w:rPr>
          <w:rFonts w:ascii="仿宋_GB2312" w:eastAsia="仿宋_GB2312" w:hAnsi="宋体" w:cs="宋体" w:hint="eastAsia"/>
          <w:b/>
          <w:sz w:val="32"/>
          <w:szCs w:val="32"/>
        </w:rPr>
        <w:t>B.目标实现，自查得分</w:t>
      </w:r>
      <w:r>
        <w:rPr>
          <w:rFonts w:ascii="仿宋_GB2312" w:eastAsia="仿宋_GB2312" w:hAnsi="宋体" w:cs="宋体" w:hint="eastAsia"/>
          <w:b/>
          <w:color w:val="000000"/>
          <w:sz w:val="32"/>
          <w:szCs w:val="32"/>
        </w:rPr>
        <w:t>20</w:t>
      </w:r>
      <w:r>
        <w:rPr>
          <w:rFonts w:ascii="仿宋_GB2312" w:eastAsia="仿宋_GB2312" w:hAnsi="宋体" w:cs="宋体" w:hint="eastAsia"/>
          <w:b/>
          <w:sz w:val="32"/>
          <w:szCs w:val="32"/>
        </w:rPr>
        <w:t>分。</w:t>
      </w:r>
      <w:r>
        <w:rPr>
          <w:rFonts w:ascii="仿宋_GB2312" w:eastAsia="仿宋_GB2312" w:hAnsi="宋体" w:cs="宋体" w:hint="eastAsia"/>
          <w:sz w:val="32"/>
          <w:szCs w:val="32"/>
        </w:rPr>
        <w:t>经自查，我会人员经费实际完成情况与预期绩效目标基本一致。</w:t>
      </w:r>
    </w:p>
    <w:p w:rsidR="00746152" w:rsidRDefault="00D01971" w:rsidP="00D01971">
      <w:pPr>
        <w:spacing w:line="576" w:lineRule="exact"/>
        <w:ind w:firstLineChars="196" w:firstLine="630"/>
        <w:rPr>
          <w:rFonts w:ascii="仿宋_GB2312" w:eastAsia="仿宋_GB2312" w:hAnsi="宋体" w:cs="宋体"/>
          <w:b/>
          <w:sz w:val="32"/>
          <w:szCs w:val="32"/>
        </w:rPr>
      </w:pPr>
      <w:r>
        <w:rPr>
          <w:rFonts w:ascii="仿宋_GB2312" w:eastAsia="仿宋_GB2312" w:hAnsi="宋体" w:cs="宋体" w:hint="eastAsia"/>
          <w:b/>
          <w:sz w:val="32"/>
          <w:szCs w:val="32"/>
        </w:rPr>
        <w:t>②动态调整，自查得分14.28分。</w:t>
      </w:r>
    </w:p>
    <w:p w:rsidR="00746152" w:rsidRDefault="00D01971" w:rsidP="00D01971">
      <w:pPr>
        <w:spacing w:line="576" w:lineRule="exact"/>
        <w:ind w:firstLineChars="196" w:firstLine="630"/>
        <w:rPr>
          <w:rFonts w:ascii="仿宋_GB2312" w:eastAsia="仿宋_GB2312" w:hAnsi="宋体" w:cs="宋体"/>
          <w:sz w:val="32"/>
          <w:szCs w:val="32"/>
        </w:rPr>
      </w:pPr>
      <w:r>
        <w:rPr>
          <w:rFonts w:ascii="仿宋_GB2312" w:eastAsia="仿宋_GB2312" w:hAnsi="宋体" w:cs="宋体" w:hint="eastAsia"/>
          <w:b/>
          <w:sz w:val="32"/>
          <w:szCs w:val="32"/>
        </w:rPr>
        <w:t>A.支出控制，自查得分5分。</w:t>
      </w:r>
      <w:r>
        <w:rPr>
          <w:rFonts w:ascii="仿宋_GB2312" w:eastAsia="仿宋_GB2312" w:hAnsi="宋体" w:cs="宋体" w:hint="eastAsia"/>
          <w:sz w:val="32"/>
          <w:szCs w:val="32"/>
        </w:rPr>
        <w:t>经自查测算，我会人员经费等科目年初预算数与决算数偏差程度均控制在10%以内。</w:t>
      </w:r>
    </w:p>
    <w:p w:rsidR="00746152" w:rsidRDefault="00D01971" w:rsidP="00D01971">
      <w:pPr>
        <w:spacing w:line="576" w:lineRule="exact"/>
        <w:ind w:firstLineChars="196" w:firstLine="630"/>
        <w:rPr>
          <w:rFonts w:ascii="仿宋_GB2312" w:eastAsia="仿宋_GB2312" w:hAnsi="宋体" w:cs="宋体"/>
          <w:sz w:val="32"/>
          <w:szCs w:val="32"/>
        </w:rPr>
      </w:pPr>
      <w:r>
        <w:rPr>
          <w:rFonts w:ascii="仿宋_GB2312" w:eastAsia="仿宋_GB2312" w:hAnsi="宋体" w:cs="宋体" w:hint="eastAsia"/>
          <w:b/>
          <w:sz w:val="32"/>
          <w:szCs w:val="32"/>
        </w:rPr>
        <w:t>B.及时处置，自查得分5分。</w:t>
      </w:r>
      <w:r>
        <w:rPr>
          <w:rFonts w:ascii="仿宋_GB2312" w:eastAsia="仿宋_GB2312" w:hAnsi="宋体" w:cs="宋体" w:hint="eastAsia"/>
          <w:sz w:val="32"/>
          <w:szCs w:val="32"/>
        </w:rPr>
        <w:t>经自查，我会人员支出部门绩效运行监控未发现问题。</w:t>
      </w:r>
    </w:p>
    <w:p w:rsidR="00746152" w:rsidRDefault="00D01971" w:rsidP="00D01971">
      <w:pPr>
        <w:spacing w:line="576" w:lineRule="exact"/>
        <w:ind w:firstLineChars="196" w:firstLine="630"/>
        <w:rPr>
          <w:rFonts w:ascii="仿宋_GB2312" w:eastAsia="仿宋_GB2312" w:hAnsi="宋体" w:cs="宋体"/>
          <w:sz w:val="32"/>
          <w:szCs w:val="32"/>
        </w:rPr>
      </w:pPr>
      <w:r>
        <w:rPr>
          <w:rFonts w:ascii="仿宋_GB2312" w:eastAsia="仿宋_GB2312" w:hAnsi="宋体" w:cs="宋体" w:hint="eastAsia"/>
          <w:b/>
          <w:sz w:val="32"/>
          <w:szCs w:val="32"/>
        </w:rPr>
        <w:t>C.执行进度。自查得分4.28分。</w:t>
      </w:r>
      <w:r>
        <w:rPr>
          <w:rFonts w:ascii="仿宋_GB2312" w:eastAsia="仿宋_GB2312" w:hAnsi="宋体" w:cs="宋体" w:hint="eastAsia"/>
          <w:sz w:val="32"/>
          <w:szCs w:val="32"/>
        </w:rPr>
        <w:t>经自查，我会人员支出1-6月执行进度50.15%（1分）；1-9月人员支出执行进度67.39%（1.5分）、1-11月人员支出执行进度79.97%（1.78分）。</w:t>
      </w:r>
    </w:p>
    <w:p w:rsidR="00746152" w:rsidRDefault="00D01971" w:rsidP="00D01971">
      <w:pPr>
        <w:spacing w:line="576" w:lineRule="exact"/>
        <w:ind w:firstLineChars="196" w:firstLine="630"/>
        <w:rPr>
          <w:rFonts w:ascii="仿宋_GB2312" w:eastAsia="仿宋_GB2312" w:hAnsi="宋体" w:cs="宋体"/>
          <w:b/>
          <w:sz w:val="32"/>
          <w:szCs w:val="32"/>
        </w:rPr>
      </w:pPr>
      <w:r>
        <w:rPr>
          <w:rFonts w:ascii="仿宋_GB2312" w:eastAsia="仿宋_GB2312" w:hAnsi="宋体" w:cs="宋体" w:hint="eastAsia"/>
          <w:b/>
          <w:sz w:val="32"/>
          <w:szCs w:val="32"/>
        </w:rPr>
        <w:t>③完成结果，自查得分10分。</w:t>
      </w:r>
    </w:p>
    <w:p w:rsidR="00746152" w:rsidRDefault="00D01971" w:rsidP="00D01971">
      <w:pPr>
        <w:spacing w:line="576" w:lineRule="exact"/>
        <w:ind w:firstLineChars="196" w:firstLine="630"/>
        <w:rPr>
          <w:rFonts w:ascii="仿宋_GB2312" w:eastAsia="仿宋_GB2312" w:hAnsi="宋体" w:cs="宋体"/>
          <w:sz w:val="32"/>
          <w:szCs w:val="32"/>
        </w:rPr>
      </w:pPr>
      <w:r>
        <w:rPr>
          <w:rFonts w:ascii="仿宋_GB2312" w:eastAsia="仿宋_GB2312" w:hAnsi="宋体" w:cs="宋体" w:hint="eastAsia"/>
          <w:b/>
          <w:sz w:val="32"/>
          <w:szCs w:val="32"/>
        </w:rPr>
        <w:t>A.资金结余率（低效无效率），自查得分5分。</w:t>
      </w:r>
      <w:r>
        <w:rPr>
          <w:rFonts w:ascii="仿宋_GB2312" w:eastAsia="仿宋_GB2312" w:hAnsi="宋体" w:cs="宋体" w:hint="eastAsia"/>
          <w:sz w:val="32"/>
          <w:szCs w:val="32"/>
        </w:rPr>
        <w:t>经自查，人员支出资金结余率为0。</w:t>
      </w:r>
    </w:p>
    <w:p w:rsidR="00746152" w:rsidRDefault="00D01971" w:rsidP="00D01971">
      <w:pPr>
        <w:spacing w:line="576" w:lineRule="exact"/>
        <w:ind w:firstLineChars="196" w:firstLine="630"/>
        <w:rPr>
          <w:rFonts w:ascii="仿宋_GB2312" w:eastAsia="仿宋_GB2312" w:hAnsi="宋体" w:cs="宋体"/>
          <w:sz w:val="32"/>
          <w:szCs w:val="32"/>
        </w:rPr>
      </w:pPr>
      <w:r>
        <w:rPr>
          <w:rFonts w:ascii="仿宋_GB2312" w:eastAsia="仿宋_GB2312" w:hAnsi="宋体" w:cs="宋体" w:hint="eastAsia"/>
          <w:b/>
          <w:sz w:val="32"/>
          <w:szCs w:val="32"/>
        </w:rPr>
        <w:t>B.违规记录，自查得分5分。</w:t>
      </w:r>
      <w:r>
        <w:rPr>
          <w:rFonts w:ascii="仿宋_GB2312" w:eastAsia="仿宋_GB2312" w:hAnsi="宋体" w:cs="宋体" w:hint="eastAsia"/>
          <w:sz w:val="32"/>
          <w:szCs w:val="32"/>
        </w:rPr>
        <w:t>经自查，我会人员支出没有出现部门预算管理方面违纪违规问题。</w:t>
      </w:r>
    </w:p>
    <w:p w:rsidR="00746152" w:rsidRDefault="00D01971" w:rsidP="00D01971">
      <w:pPr>
        <w:snapToGrid w:val="0"/>
        <w:spacing w:line="560" w:lineRule="exact"/>
        <w:ind w:firstLineChars="200" w:firstLine="643"/>
        <w:contextualSpacing/>
        <w:rPr>
          <w:rFonts w:ascii="仿宋_GB2312" w:eastAsia="仿宋_GB2312" w:hAnsi="宋体" w:cs="宋体"/>
          <w:b/>
          <w:color w:val="FF0000"/>
          <w:sz w:val="32"/>
          <w:szCs w:val="32"/>
        </w:rPr>
      </w:pPr>
      <w:r>
        <w:rPr>
          <w:rFonts w:ascii="仿宋_GB2312" w:eastAsia="仿宋_GB2312" w:hAnsi="宋体" w:cs="宋体" w:hint="eastAsia"/>
          <w:b/>
          <w:sz w:val="32"/>
          <w:szCs w:val="32"/>
        </w:rPr>
        <w:t>2.运转类项目绩效分析：99.28</w:t>
      </w:r>
    </w:p>
    <w:p w:rsidR="00746152" w:rsidRDefault="00D01971" w:rsidP="00D01971">
      <w:pPr>
        <w:spacing w:line="576" w:lineRule="exact"/>
        <w:ind w:firstLineChars="196" w:firstLine="630"/>
        <w:rPr>
          <w:rFonts w:ascii="仿宋_GB2312" w:eastAsia="仿宋_GB2312" w:hAnsi="宋体" w:cs="宋体"/>
          <w:b/>
          <w:sz w:val="32"/>
          <w:szCs w:val="32"/>
        </w:rPr>
      </w:pPr>
      <w:r>
        <w:rPr>
          <w:rFonts w:ascii="仿宋_GB2312" w:eastAsia="仿宋_GB2312" w:hAnsi="宋体" w:cs="宋体" w:hint="eastAsia"/>
          <w:b/>
          <w:sz w:val="32"/>
          <w:szCs w:val="32"/>
        </w:rPr>
        <w:t>(1)部门预算项目绩效管理：64.28</w:t>
      </w:r>
    </w:p>
    <w:p w:rsidR="00746152" w:rsidRDefault="00D01971" w:rsidP="00D01971">
      <w:pPr>
        <w:spacing w:line="576" w:lineRule="exact"/>
        <w:ind w:firstLineChars="196" w:firstLine="630"/>
        <w:rPr>
          <w:rFonts w:ascii="仿宋_GB2312" w:eastAsia="仿宋_GB2312" w:hAnsi="宋体" w:cs="宋体"/>
          <w:sz w:val="32"/>
          <w:szCs w:val="32"/>
        </w:rPr>
      </w:pPr>
      <w:r>
        <w:rPr>
          <w:rFonts w:ascii="仿宋_GB2312" w:eastAsia="仿宋_GB2312" w:hAnsi="宋体" w:cs="宋体" w:hint="eastAsia"/>
          <w:b/>
          <w:sz w:val="32"/>
          <w:szCs w:val="32"/>
        </w:rPr>
        <w:lastRenderedPageBreak/>
        <w:t>①目标管理，自查得分 40 分。</w:t>
      </w:r>
      <w:r>
        <w:rPr>
          <w:rFonts w:ascii="仿宋_GB2312" w:eastAsia="仿宋_GB2312" w:hAnsi="宋体" w:cs="宋体"/>
          <w:sz w:val="32"/>
          <w:szCs w:val="32"/>
        </w:rPr>
        <w:br/>
      </w:r>
      <w:r>
        <w:rPr>
          <w:rFonts w:ascii="仿宋_GB2312" w:eastAsia="仿宋_GB2312" w:hAnsi="宋体" w:cs="宋体" w:hint="eastAsia"/>
          <w:b/>
          <w:sz w:val="32"/>
          <w:szCs w:val="32"/>
        </w:rPr>
        <w:t xml:space="preserve">   A.目标制定，自查得分20分。</w:t>
      </w:r>
      <w:r>
        <w:rPr>
          <w:rFonts w:ascii="仿宋_GB2312" w:eastAsia="仿宋_GB2312" w:hAnsi="宋体" w:cs="宋体" w:hint="eastAsia"/>
          <w:sz w:val="32"/>
          <w:szCs w:val="32"/>
        </w:rPr>
        <w:t>我会在制定部门绩效目标时，</w:t>
      </w:r>
      <w:r>
        <w:rPr>
          <w:rFonts w:ascii="仿宋_GB2312" w:eastAsia="仿宋_GB2312" w:hAnsi="宋体" w:cs="宋体" w:hint="eastAsia"/>
          <w:b/>
          <w:sz w:val="32"/>
          <w:szCs w:val="32"/>
        </w:rPr>
        <w:t>一是</w:t>
      </w:r>
      <w:r>
        <w:rPr>
          <w:rFonts w:ascii="仿宋_GB2312" w:eastAsia="仿宋_GB2312" w:hAnsi="宋体" w:cs="宋体" w:hint="eastAsia"/>
          <w:sz w:val="32"/>
          <w:szCs w:val="32"/>
        </w:rPr>
        <w:t>做到要素完整。充分分析上年度运转类等费用情况，对当年工作进行逐项科学预测，提出单位综合年度目标。</w:t>
      </w:r>
      <w:r>
        <w:rPr>
          <w:rFonts w:ascii="仿宋_GB2312" w:eastAsia="仿宋_GB2312" w:hAnsi="宋体" w:cs="宋体" w:hint="eastAsia"/>
          <w:b/>
          <w:sz w:val="32"/>
          <w:szCs w:val="32"/>
        </w:rPr>
        <w:t>二是</w:t>
      </w:r>
      <w:r>
        <w:rPr>
          <w:rFonts w:ascii="仿宋_GB2312" w:eastAsia="仿宋_GB2312" w:hAnsi="宋体" w:cs="宋体" w:hint="eastAsia"/>
          <w:sz w:val="32"/>
          <w:szCs w:val="32"/>
        </w:rPr>
        <w:t>对可量化的指标必须进行量化分析测算，不能量化的采用定性方式测算经费。</w:t>
      </w:r>
      <w:r>
        <w:rPr>
          <w:rFonts w:ascii="仿宋_GB2312" w:eastAsia="仿宋_GB2312" w:hAnsi="宋体" w:cs="宋体" w:hint="eastAsia"/>
          <w:b/>
          <w:sz w:val="32"/>
          <w:szCs w:val="32"/>
        </w:rPr>
        <w:t>三是</w:t>
      </w:r>
      <w:r>
        <w:rPr>
          <w:rFonts w:ascii="仿宋_GB2312" w:eastAsia="仿宋_GB2312" w:hAnsi="宋体" w:cs="宋体" w:hint="eastAsia"/>
          <w:sz w:val="32"/>
          <w:szCs w:val="32"/>
        </w:rPr>
        <w:t xml:space="preserve">做到集体科学决策。会办公室认真研究并提出经费预算和部门绩效目标后，及时提交主席会议和党组会研究审定。                                                       </w:t>
      </w:r>
    </w:p>
    <w:p w:rsidR="00746152" w:rsidRDefault="00D01971" w:rsidP="00D01971">
      <w:pPr>
        <w:spacing w:line="576" w:lineRule="exact"/>
        <w:ind w:firstLineChars="196" w:firstLine="630"/>
        <w:rPr>
          <w:rFonts w:ascii="仿宋_GB2312" w:eastAsia="仿宋_GB2312" w:hAnsi="宋体" w:cs="宋体"/>
          <w:sz w:val="32"/>
          <w:szCs w:val="32"/>
        </w:rPr>
      </w:pPr>
      <w:r>
        <w:rPr>
          <w:rFonts w:ascii="仿宋_GB2312" w:eastAsia="仿宋_GB2312" w:hAnsi="宋体" w:cs="宋体" w:hint="eastAsia"/>
          <w:b/>
          <w:sz w:val="32"/>
          <w:szCs w:val="32"/>
        </w:rPr>
        <w:t>B.目标实现，自查得分20分。</w:t>
      </w:r>
      <w:r>
        <w:rPr>
          <w:rFonts w:ascii="仿宋_GB2312" w:eastAsia="仿宋_GB2312" w:hAnsi="宋体" w:cs="宋体" w:hint="eastAsia"/>
          <w:sz w:val="32"/>
          <w:szCs w:val="32"/>
        </w:rPr>
        <w:t>经自查，我会运转类经费实际完成情况与预期绩效目标基本一致。</w:t>
      </w:r>
    </w:p>
    <w:p w:rsidR="00746152" w:rsidRDefault="00D01971" w:rsidP="00D01971">
      <w:pPr>
        <w:spacing w:line="576" w:lineRule="exact"/>
        <w:ind w:firstLineChars="196" w:firstLine="630"/>
        <w:rPr>
          <w:rFonts w:ascii="仿宋_GB2312" w:eastAsia="仿宋_GB2312" w:hAnsi="宋体" w:cs="宋体"/>
          <w:b/>
          <w:sz w:val="32"/>
          <w:szCs w:val="32"/>
        </w:rPr>
      </w:pPr>
      <w:r>
        <w:rPr>
          <w:rFonts w:ascii="仿宋_GB2312" w:eastAsia="仿宋_GB2312" w:hAnsi="宋体" w:cs="宋体" w:hint="eastAsia"/>
          <w:b/>
          <w:sz w:val="32"/>
          <w:szCs w:val="32"/>
        </w:rPr>
        <w:t>②动态调整，自查得分 14.28分。</w:t>
      </w:r>
    </w:p>
    <w:p w:rsidR="00746152" w:rsidRDefault="00D01971" w:rsidP="00D01971">
      <w:pPr>
        <w:spacing w:line="576" w:lineRule="exact"/>
        <w:ind w:firstLineChars="196" w:firstLine="630"/>
        <w:rPr>
          <w:rFonts w:ascii="仿宋_GB2312" w:eastAsia="仿宋_GB2312" w:hAnsi="宋体" w:cs="宋体"/>
          <w:sz w:val="32"/>
          <w:szCs w:val="32"/>
        </w:rPr>
      </w:pPr>
      <w:r>
        <w:rPr>
          <w:rFonts w:ascii="仿宋_GB2312" w:eastAsia="仿宋_GB2312" w:hAnsi="宋体" w:cs="宋体" w:hint="eastAsia"/>
          <w:b/>
          <w:sz w:val="32"/>
          <w:szCs w:val="32"/>
        </w:rPr>
        <w:t>A.支出控制，自查得分5分。</w:t>
      </w:r>
      <w:r>
        <w:rPr>
          <w:rFonts w:ascii="仿宋_GB2312" w:eastAsia="仿宋_GB2312" w:hAnsi="宋体" w:cs="宋体" w:hint="eastAsia"/>
          <w:sz w:val="32"/>
          <w:szCs w:val="32"/>
        </w:rPr>
        <w:t>经自查测算，我会运转类经费等科目年初预算数与决算数偏差程度均控制在10%以内。</w:t>
      </w:r>
    </w:p>
    <w:p w:rsidR="00746152" w:rsidRDefault="00D01971" w:rsidP="00D01971">
      <w:pPr>
        <w:spacing w:line="576" w:lineRule="exact"/>
        <w:ind w:firstLineChars="196" w:firstLine="630"/>
        <w:rPr>
          <w:rFonts w:ascii="仿宋_GB2312" w:eastAsia="仿宋_GB2312" w:hAnsi="宋体" w:cs="宋体"/>
          <w:sz w:val="32"/>
          <w:szCs w:val="32"/>
        </w:rPr>
      </w:pPr>
      <w:r>
        <w:rPr>
          <w:rFonts w:ascii="仿宋_GB2312" w:eastAsia="仿宋_GB2312" w:hAnsi="宋体" w:cs="宋体" w:hint="eastAsia"/>
          <w:b/>
          <w:sz w:val="32"/>
          <w:szCs w:val="32"/>
        </w:rPr>
        <w:t>B.及时处置，自查得分5分。</w:t>
      </w:r>
      <w:r>
        <w:rPr>
          <w:rFonts w:ascii="仿宋_GB2312" w:eastAsia="仿宋_GB2312" w:hAnsi="宋体" w:cs="宋体" w:hint="eastAsia"/>
          <w:sz w:val="32"/>
          <w:szCs w:val="32"/>
        </w:rPr>
        <w:t>经自查，我会运转类支出部门绩效运行监控未发现问题。</w:t>
      </w:r>
    </w:p>
    <w:p w:rsidR="00746152" w:rsidRDefault="00D01971" w:rsidP="00D01971">
      <w:pPr>
        <w:spacing w:line="576" w:lineRule="exact"/>
        <w:ind w:firstLineChars="196" w:firstLine="630"/>
        <w:rPr>
          <w:rFonts w:ascii="仿宋_GB2312" w:eastAsia="仿宋_GB2312" w:hAnsi="宋体" w:cs="宋体"/>
          <w:sz w:val="32"/>
          <w:szCs w:val="32"/>
        </w:rPr>
      </w:pPr>
      <w:r>
        <w:rPr>
          <w:rFonts w:ascii="仿宋_GB2312" w:eastAsia="仿宋_GB2312" w:hAnsi="宋体" w:cs="宋体" w:hint="eastAsia"/>
          <w:b/>
          <w:sz w:val="32"/>
          <w:szCs w:val="32"/>
        </w:rPr>
        <w:t>C.执行进度。自查得分4.28分。</w:t>
      </w:r>
      <w:r>
        <w:rPr>
          <w:rFonts w:ascii="仿宋_GB2312" w:eastAsia="仿宋_GB2312" w:hAnsi="宋体" w:cs="宋体" w:hint="eastAsia"/>
          <w:sz w:val="32"/>
          <w:szCs w:val="32"/>
        </w:rPr>
        <w:t>经自查，我会运转类支出1-6月执行进度50.15%（1分）；1-9月运转类支出执行进度67.39%（1.5分）、1-11月运转类支出执行进度79.97%（1.78分）。</w:t>
      </w:r>
    </w:p>
    <w:p w:rsidR="00746152" w:rsidRDefault="00D01971" w:rsidP="00D01971">
      <w:pPr>
        <w:spacing w:line="576" w:lineRule="exact"/>
        <w:ind w:firstLineChars="196" w:firstLine="630"/>
        <w:rPr>
          <w:rFonts w:ascii="仿宋_GB2312" w:eastAsia="仿宋_GB2312" w:hAnsi="宋体" w:cs="宋体"/>
          <w:b/>
          <w:sz w:val="32"/>
          <w:szCs w:val="32"/>
        </w:rPr>
      </w:pPr>
      <w:r>
        <w:rPr>
          <w:rFonts w:ascii="仿宋_GB2312" w:eastAsia="仿宋_GB2312" w:hAnsi="宋体" w:cs="宋体" w:hint="eastAsia"/>
          <w:b/>
          <w:sz w:val="32"/>
          <w:szCs w:val="32"/>
        </w:rPr>
        <w:t>③完成结果，自查得分 10分。</w:t>
      </w:r>
    </w:p>
    <w:p w:rsidR="00746152" w:rsidRDefault="00D01971" w:rsidP="00D01971">
      <w:pPr>
        <w:spacing w:line="576" w:lineRule="exact"/>
        <w:ind w:firstLineChars="196" w:firstLine="630"/>
        <w:rPr>
          <w:rFonts w:ascii="仿宋_GB2312" w:eastAsia="仿宋_GB2312" w:hAnsi="宋体" w:cs="宋体"/>
          <w:sz w:val="32"/>
          <w:szCs w:val="32"/>
        </w:rPr>
      </w:pPr>
      <w:r>
        <w:rPr>
          <w:rFonts w:ascii="仿宋_GB2312" w:eastAsia="仿宋_GB2312" w:hAnsi="宋体" w:cs="宋体" w:hint="eastAsia"/>
          <w:b/>
          <w:sz w:val="32"/>
          <w:szCs w:val="32"/>
        </w:rPr>
        <w:t>A.资金结余率（低效无效率），自查得分5分。</w:t>
      </w:r>
      <w:r>
        <w:rPr>
          <w:rFonts w:ascii="仿宋_GB2312" w:eastAsia="仿宋_GB2312" w:hAnsi="宋体" w:cs="宋体" w:hint="eastAsia"/>
          <w:sz w:val="32"/>
          <w:szCs w:val="32"/>
        </w:rPr>
        <w:t>经自查，运转类支出资金结余率为0。</w:t>
      </w:r>
    </w:p>
    <w:p w:rsidR="00746152" w:rsidRDefault="00D01971" w:rsidP="00D01971">
      <w:pPr>
        <w:spacing w:line="576" w:lineRule="exact"/>
        <w:ind w:firstLineChars="196" w:firstLine="630"/>
        <w:rPr>
          <w:rFonts w:ascii="仿宋_GB2312" w:eastAsia="仿宋_GB2312" w:hAnsi="宋体" w:cs="宋体"/>
          <w:sz w:val="32"/>
          <w:szCs w:val="32"/>
        </w:rPr>
      </w:pPr>
      <w:r>
        <w:rPr>
          <w:rFonts w:ascii="仿宋_GB2312" w:eastAsia="仿宋_GB2312" w:hAnsi="宋体" w:cs="宋体" w:hint="eastAsia"/>
          <w:b/>
          <w:sz w:val="32"/>
          <w:szCs w:val="32"/>
        </w:rPr>
        <w:t>B.违规记录，自查得分5分。</w:t>
      </w:r>
      <w:r>
        <w:rPr>
          <w:rFonts w:ascii="仿宋_GB2312" w:eastAsia="仿宋_GB2312" w:hAnsi="宋体" w:cs="宋体" w:hint="eastAsia"/>
          <w:sz w:val="32"/>
          <w:szCs w:val="32"/>
        </w:rPr>
        <w:t>经自查，我会运转类支出没有出现部门预算管理方面违纪违规问题。</w:t>
      </w:r>
    </w:p>
    <w:p w:rsidR="00746152" w:rsidRDefault="00D01971" w:rsidP="00D01971">
      <w:pPr>
        <w:snapToGrid w:val="0"/>
        <w:spacing w:line="560" w:lineRule="exact"/>
        <w:ind w:firstLineChars="200" w:firstLine="643"/>
        <w:contextualSpacing/>
        <w:rPr>
          <w:rFonts w:ascii="仿宋_GB2312" w:eastAsia="仿宋_GB2312" w:hAnsi="宋体" w:cs="宋体"/>
          <w:b/>
          <w:color w:val="000000"/>
          <w:sz w:val="32"/>
          <w:szCs w:val="32"/>
        </w:rPr>
      </w:pPr>
      <w:r>
        <w:rPr>
          <w:rFonts w:ascii="仿宋_GB2312" w:eastAsia="仿宋_GB2312" w:hAnsi="宋体" w:cs="宋体" w:hint="eastAsia"/>
          <w:b/>
          <w:sz w:val="32"/>
          <w:szCs w:val="32"/>
        </w:rPr>
        <w:lastRenderedPageBreak/>
        <w:t>3.特定目标类项目绩效分析：</w:t>
      </w:r>
      <w:r>
        <w:rPr>
          <w:rFonts w:ascii="仿宋_GB2312" w:eastAsia="仿宋_GB2312" w:hAnsi="宋体" w:cs="宋体" w:hint="eastAsia"/>
          <w:b/>
          <w:color w:val="000000"/>
          <w:sz w:val="32"/>
          <w:szCs w:val="32"/>
        </w:rPr>
        <w:t>97.48</w:t>
      </w:r>
    </w:p>
    <w:p w:rsidR="00746152" w:rsidRDefault="00D01971" w:rsidP="00D01971">
      <w:pPr>
        <w:spacing w:line="576" w:lineRule="exact"/>
        <w:ind w:firstLineChars="196" w:firstLine="630"/>
        <w:rPr>
          <w:rFonts w:ascii="仿宋_GB2312" w:eastAsia="仿宋_GB2312" w:hAnsi="宋体" w:cs="宋体"/>
          <w:b/>
          <w:sz w:val="32"/>
          <w:szCs w:val="32"/>
        </w:rPr>
      </w:pPr>
      <w:r>
        <w:rPr>
          <w:rFonts w:ascii="仿宋_GB2312" w:eastAsia="仿宋_GB2312" w:hAnsi="宋体" w:cs="宋体" w:hint="eastAsia"/>
          <w:b/>
          <w:sz w:val="32"/>
          <w:szCs w:val="32"/>
        </w:rPr>
        <w:t>(1)部门预算项目绩效管理：62.48</w:t>
      </w:r>
    </w:p>
    <w:p w:rsidR="00746152" w:rsidRDefault="00D01971" w:rsidP="00D01971">
      <w:pPr>
        <w:spacing w:line="576" w:lineRule="exact"/>
        <w:ind w:firstLineChars="196" w:firstLine="630"/>
        <w:rPr>
          <w:rFonts w:ascii="仿宋_GB2312" w:eastAsia="仿宋_GB2312" w:hAnsi="宋体" w:cs="宋体"/>
          <w:sz w:val="32"/>
          <w:szCs w:val="32"/>
        </w:rPr>
      </w:pPr>
      <w:r>
        <w:rPr>
          <w:rFonts w:ascii="仿宋_GB2312" w:eastAsia="仿宋_GB2312" w:hAnsi="宋体" w:cs="宋体" w:hint="eastAsia"/>
          <w:b/>
          <w:sz w:val="32"/>
          <w:szCs w:val="32"/>
        </w:rPr>
        <w:t>①目标管理，自查得分 40分。</w:t>
      </w:r>
      <w:r>
        <w:rPr>
          <w:rFonts w:ascii="仿宋_GB2312" w:eastAsia="仿宋_GB2312" w:hAnsi="宋体" w:cs="宋体"/>
          <w:sz w:val="32"/>
          <w:szCs w:val="32"/>
        </w:rPr>
        <w:br/>
      </w:r>
      <w:r>
        <w:rPr>
          <w:rFonts w:ascii="仿宋_GB2312" w:eastAsia="仿宋_GB2312" w:hAnsi="宋体" w:cs="宋体" w:hint="eastAsia"/>
          <w:b/>
          <w:sz w:val="32"/>
          <w:szCs w:val="32"/>
        </w:rPr>
        <w:t xml:space="preserve">   A.目标制定，自查得分20分。</w:t>
      </w:r>
      <w:r>
        <w:rPr>
          <w:rFonts w:ascii="仿宋_GB2312" w:eastAsia="仿宋_GB2312" w:hAnsi="宋体" w:cs="宋体" w:hint="eastAsia"/>
          <w:sz w:val="32"/>
          <w:szCs w:val="32"/>
        </w:rPr>
        <w:t>我会在制定部门绩效目标时，</w:t>
      </w:r>
      <w:r>
        <w:rPr>
          <w:rFonts w:ascii="仿宋_GB2312" w:eastAsia="仿宋_GB2312" w:hAnsi="宋体" w:cs="宋体" w:hint="eastAsia"/>
          <w:b/>
          <w:sz w:val="32"/>
          <w:szCs w:val="32"/>
        </w:rPr>
        <w:t>一是</w:t>
      </w:r>
      <w:r>
        <w:rPr>
          <w:rFonts w:ascii="仿宋_GB2312" w:eastAsia="仿宋_GB2312" w:hAnsi="宋体" w:cs="宋体" w:hint="eastAsia"/>
          <w:sz w:val="32"/>
          <w:szCs w:val="32"/>
        </w:rPr>
        <w:t>做到要素完整。充分分析上年度特定目标类等费用情况，对当年工作进行逐项科学预测，提出单位综合年度目标。</w:t>
      </w:r>
      <w:r>
        <w:rPr>
          <w:rFonts w:ascii="仿宋_GB2312" w:eastAsia="仿宋_GB2312" w:hAnsi="宋体" w:cs="宋体" w:hint="eastAsia"/>
          <w:b/>
          <w:sz w:val="32"/>
          <w:szCs w:val="32"/>
        </w:rPr>
        <w:t>二是</w:t>
      </w:r>
      <w:r>
        <w:rPr>
          <w:rFonts w:ascii="仿宋_GB2312" w:eastAsia="仿宋_GB2312" w:hAnsi="宋体" w:cs="宋体" w:hint="eastAsia"/>
          <w:sz w:val="32"/>
          <w:szCs w:val="32"/>
        </w:rPr>
        <w:t>对可量化的指标必须进行量化分析测算，不能量化的采用定性方式测算经费。</w:t>
      </w:r>
      <w:r>
        <w:rPr>
          <w:rFonts w:ascii="仿宋_GB2312" w:eastAsia="仿宋_GB2312" w:hAnsi="宋体" w:cs="宋体" w:hint="eastAsia"/>
          <w:b/>
          <w:sz w:val="32"/>
          <w:szCs w:val="32"/>
        </w:rPr>
        <w:t>三是</w:t>
      </w:r>
      <w:r>
        <w:rPr>
          <w:rFonts w:ascii="仿宋_GB2312" w:eastAsia="仿宋_GB2312" w:hAnsi="宋体" w:cs="宋体" w:hint="eastAsia"/>
          <w:sz w:val="32"/>
          <w:szCs w:val="32"/>
        </w:rPr>
        <w:t xml:space="preserve">做到集体科学决策。会办公室认真研究并提出经费预算和部门绩效目标后，及时提交主席会议和党组会研究审定。                                                       </w:t>
      </w:r>
    </w:p>
    <w:p w:rsidR="00746152" w:rsidRDefault="00D01971" w:rsidP="00D01971">
      <w:pPr>
        <w:spacing w:line="576" w:lineRule="exact"/>
        <w:ind w:firstLineChars="196" w:firstLine="630"/>
        <w:rPr>
          <w:rFonts w:ascii="仿宋_GB2312" w:eastAsia="仿宋_GB2312" w:hAnsi="宋体" w:cs="宋体"/>
          <w:sz w:val="32"/>
          <w:szCs w:val="32"/>
        </w:rPr>
      </w:pPr>
      <w:r>
        <w:rPr>
          <w:rFonts w:ascii="仿宋_GB2312" w:eastAsia="仿宋_GB2312" w:hAnsi="宋体" w:cs="宋体" w:hint="eastAsia"/>
          <w:b/>
          <w:sz w:val="32"/>
          <w:szCs w:val="32"/>
        </w:rPr>
        <w:t>B.目标实现，自查得分20分。</w:t>
      </w:r>
      <w:r>
        <w:rPr>
          <w:rFonts w:ascii="仿宋_GB2312" w:eastAsia="仿宋_GB2312" w:hAnsi="宋体" w:cs="宋体" w:hint="eastAsia"/>
          <w:sz w:val="32"/>
          <w:szCs w:val="32"/>
        </w:rPr>
        <w:t>经自查，我会特定目标类类经费实际完成情况与预期绩效目标基本一致。</w:t>
      </w:r>
    </w:p>
    <w:p w:rsidR="00746152" w:rsidRDefault="00D01971" w:rsidP="00D01971">
      <w:pPr>
        <w:spacing w:line="576" w:lineRule="exact"/>
        <w:ind w:firstLineChars="196" w:firstLine="630"/>
        <w:rPr>
          <w:rFonts w:ascii="仿宋_GB2312" w:eastAsia="仿宋_GB2312" w:hAnsi="宋体" w:cs="宋体"/>
          <w:b/>
          <w:sz w:val="32"/>
          <w:szCs w:val="32"/>
        </w:rPr>
      </w:pPr>
      <w:r>
        <w:rPr>
          <w:rFonts w:ascii="仿宋_GB2312" w:eastAsia="仿宋_GB2312" w:hAnsi="宋体" w:cs="宋体" w:hint="eastAsia"/>
          <w:b/>
          <w:sz w:val="32"/>
          <w:szCs w:val="32"/>
        </w:rPr>
        <w:t>②动态调整，自查得分 13.31分。</w:t>
      </w:r>
    </w:p>
    <w:p w:rsidR="00746152" w:rsidRDefault="00D01971" w:rsidP="00D01971">
      <w:pPr>
        <w:spacing w:line="576" w:lineRule="exact"/>
        <w:ind w:firstLineChars="196" w:firstLine="630"/>
        <w:rPr>
          <w:rFonts w:ascii="仿宋_GB2312" w:eastAsia="仿宋_GB2312" w:hAnsi="宋体" w:cs="宋体"/>
          <w:sz w:val="32"/>
          <w:szCs w:val="32"/>
        </w:rPr>
      </w:pPr>
      <w:r>
        <w:rPr>
          <w:rFonts w:ascii="仿宋_GB2312" w:eastAsia="仿宋_GB2312" w:hAnsi="宋体" w:cs="宋体" w:hint="eastAsia"/>
          <w:b/>
          <w:sz w:val="32"/>
          <w:szCs w:val="32"/>
        </w:rPr>
        <w:t>A.支出控制，自查得分5分。</w:t>
      </w:r>
      <w:r>
        <w:rPr>
          <w:rFonts w:ascii="仿宋_GB2312" w:eastAsia="仿宋_GB2312" w:hAnsi="宋体" w:cs="宋体" w:hint="eastAsia"/>
          <w:sz w:val="32"/>
          <w:szCs w:val="32"/>
        </w:rPr>
        <w:t>经自查测算，我会特定目标类经费等科目年初预算数与决算数偏差程度均控制在10%以内。</w:t>
      </w:r>
    </w:p>
    <w:p w:rsidR="00746152" w:rsidRDefault="00D01971" w:rsidP="00D01971">
      <w:pPr>
        <w:spacing w:line="576" w:lineRule="exact"/>
        <w:ind w:firstLineChars="196" w:firstLine="630"/>
        <w:rPr>
          <w:rFonts w:ascii="仿宋_GB2312" w:eastAsia="仿宋_GB2312" w:hAnsi="宋体" w:cs="宋体"/>
          <w:sz w:val="32"/>
          <w:szCs w:val="32"/>
        </w:rPr>
      </w:pPr>
      <w:r>
        <w:rPr>
          <w:rFonts w:ascii="仿宋_GB2312" w:eastAsia="仿宋_GB2312" w:hAnsi="宋体" w:cs="宋体" w:hint="eastAsia"/>
          <w:b/>
          <w:sz w:val="32"/>
          <w:szCs w:val="32"/>
        </w:rPr>
        <w:t>B.及时处置，自查得分5分。</w:t>
      </w:r>
      <w:r>
        <w:rPr>
          <w:rFonts w:ascii="仿宋_GB2312" w:eastAsia="仿宋_GB2312" w:hAnsi="宋体" w:cs="宋体" w:hint="eastAsia"/>
          <w:sz w:val="32"/>
          <w:szCs w:val="32"/>
        </w:rPr>
        <w:t>经自查，我会特定目标类支出部门绩效运行监控未发现问题。</w:t>
      </w:r>
    </w:p>
    <w:p w:rsidR="00746152" w:rsidRDefault="00D01971" w:rsidP="00D01971">
      <w:pPr>
        <w:spacing w:line="576" w:lineRule="exact"/>
        <w:ind w:firstLineChars="196" w:firstLine="630"/>
        <w:rPr>
          <w:rFonts w:ascii="仿宋_GB2312" w:eastAsia="仿宋_GB2312" w:hAnsi="宋体" w:cs="宋体"/>
          <w:sz w:val="32"/>
          <w:szCs w:val="32"/>
        </w:rPr>
      </w:pPr>
      <w:r>
        <w:rPr>
          <w:rFonts w:ascii="仿宋_GB2312" w:eastAsia="仿宋_GB2312" w:hAnsi="宋体" w:cs="宋体" w:hint="eastAsia"/>
          <w:b/>
          <w:sz w:val="32"/>
          <w:szCs w:val="32"/>
        </w:rPr>
        <w:t>C.执行进度。自查得分3.31分</w:t>
      </w:r>
      <w:r>
        <w:rPr>
          <w:rFonts w:ascii="仿宋_GB2312" w:eastAsia="仿宋_GB2312" w:hAnsi="宋体" w:cs="宋体" w:hint="eastAsia"/>
          <w:sz w:val="32"/>
          <w:szCs w:val="32"/>
        </w:rPr>
        <w:t>。1-9月特定目标类支出执行进度48.62%（1.44分）、1-11月特定目标类支出执行进度56.49%（1.37分）。</w:t>
      </w:r>
    </w:p>
    <w:p w:rsidR="00746152" w:rsidRDefault="00D01971" w:rsidP="00D01971">
      <w:pPr>
        <w:spacing w:line="576" w:lineRule="exact"/>
        <w:ind w:firstLineChars="196" w:firstLine="630"/>
        <w:rPr>
          <w:rFonts w:ascii="仿宋_GB2312" w:eastAsia="仿宋_GB2312" w:hAnsi="宋体" w:cs="宋体"/>
          <w:b/>
          <w:sz w:val="32"/>
          <w:szCs w:val="32"/>
        </w:rPr>
      </w:pPr>
      <w:r>
        <w:rPr>
          <w:rFonts w:ascii="仿宋_GB2312" w:eastAsia="仿宋_GB2312" w:hAnsi="宋体" w:cs="宋体" w:hint="eastAsia"/>
          <w:b/>
          <w:sz w:val="32"/>
          <w:szCs w:val="32"/>
        </w:rPr>
        <w:t>③完成结果，自查得分 9.17分。</w:t>
      </w:r>
    </w:p>
    <w:p w:rsidR="00746152" w:rsidRDefault="00D01971" w:rsidP="00D01971">
      <w:pPr>
        <w:spacing w:line="576" w:lineRule="exact"/>
        <w:ind w:firstLineChars="196" w:firstLine="630"/>
        <w:rPr>
          <w:rFonts w:ascii="仿宋_GB2312" w:eastAsia="仿宋_GB2312" w:hAnsi="宋体" w:cs="宋体"/>
          <w:sz w:val="32"/>
          <w:szCs w:val="32"/>
        </w:rPr>
      </w:pPr>
      <w:r>
        <w:rPr>
          <w:rFonts w:ascii="仿宋_GB2312" w:eastAsia="仿宋_GB2312" w:hAnsi="宋体" w:cs="宋体" w:hint="eastAsia"/>
          <w:b/>
          <w:sz w:val="32"/>
          <w:szCs w:val="32"/>
        </w:rPr>
        <w:t>A.资金结余率（低效无效率），自查得分4.17分。</w:t>
      </w:r>
      <w:r>
        <w:rPr>
          <w:rFonts w:ascii="仿宋_GB2312" w:eastAsia="仿宋_GB2312" w:hAnsi="宋体" w:cs="宋体" w:hint="eastAsia"/>
          <w:sz w:val="32"/>
          <w:szCs w:val="32"/>
        </w:rPr>
        <w:t>经自查，除“组织建设”的资金结余率为0.22外，其余5个项目</w:t>
      </w:r>
      <w:r>
        <w:rPr>
          <w:rFonts w:ascii="仿宋_GB2312" w:eastAsia="仿宋_GB2312" w:hAnsi="宋体" w:cs="宋体" w:hint="eastAsia"/>
          <w:sz w:val="32"/>
          <w:szCs w:val="32"/>
        </w:rPr>
        <w:lastRenderedPageBreak/>
        <w:t>结余率均为0。此项得分为：5/6*5，得分为4.17分。</w:t>
      </w:r>
    </w:p>
    <w:p w:rsidR="00746152" w:rsidRDefault="00D01971" w:rsidP="00D01971">
      <w:pPr>
        <w:spacing w:line="576" w:lineRule="exact"/>
        <w:ind w:firstLineChars="196" w:firstLine="630"/>
        <w:rPr>
          <w:rFonts w:ascii="仿宋_GB2312" w:eastAsia="仿宋_GB2312" w:hAnsi="宋体" w:cs="宋体"/>
          <w:sz w:val="32"/>
          <w:szCs w:val="32"/>
        </w:rPr>
      </w:pPr>
      <w:r>
        <w:rPr>
          <w:rFonts w:ascii="仿宋_GB2312" w:eastAsia="仿宋_GB2312" w:hAnsi="宋体" w:cs="宋体" w:hint="eastAsia"/>
          <w:b/>
          <w:sz w:val="32"/>
          <w:szCs w:val="32"/>
        </w:rPr>
        <w:t>B.违规记录，自查得分5分。</w:t>
      </w:r>
      <w:r>
        <w:rPr>
          <w:rFonts w:ascii="仿宋_GB2312" w:eastAsia="仿宋_GB2312" w:hAnsi="宋体" w:cs="宋体" w:hint="eastAsia"/>
          <w:sz w:val="32"/>
          <w:szCs w:val="32"/>
        </w:rPr>
        <w:t>经自查，我会特定目标类支出没有出现部门预算管理方面违纪违规问题。</w:t>
      </w:r>
    </w:p>
    <w:p w:rsidR="00746152" w:rsidRDefault="00D01971">
      <w:pPr>
        <w:spacing w:line="560" w:lineRule="exact"/>
        <w:ind w:firstLineChars="196" w:firstLine="627"/>
        <w:rPr>
          <w:rFonts w:ascii="仿宋_GB2312" w:eastAsia="仿宋_GB2312" w:hAnsi="宋体" w:cs="宋体"/>
          <w:sz w:val="32"/>
          <w:szCs w:val="32"/>
        </w:rPr>
      </w:pPr>
      <w:r>
        <w:rPr>
          <w:rFonts w:ascii="楷体_GB2312" w:eastAsia="楷体_GB2312" w:hAnsi="楷体_GB2312" w:cs="楷体_GB2312" w:hint="eastAsia"/>
          <w:sz w:val="32"/>
          <w:szCs w:val="32"/>
          <w:shd w:val="clear" w:color="auto" w:fill="FFFFFF"/>
          <w:lang w:val="zh-CN"/>
        </w:rPr>
        <w:t>（二）部门整体履职绩效分析。</w:t>
      </w:r>
    </w:p>
    <w:p w:rsidR="00746152" w:rsidRDefault="00D01971">
      <w:pPr>
        <w:spacing w:line="560" w:lineRule="exact"/>
        <w:ind w:firstLineChars="200" w:firstLine="640"/>
        <w:rPr>
          <w:rFonts w:ascii="仿宋_GB2312" w:eastAsia="仿宋_GB2312"/>
          <w:sz w:val="32"/>
          <w:szCs w:val="32"/>
        </w:rPr>
      </w:pPr>
      <w:r>
        <w:rPr>
          <w:rFonts w:ascii="仿宋_GB2312" w:eastAsia="仿宋_GB2312" w:hint="eastAsia"/>
          <w:sz w:val="32"/>
          <w:szCs w:val="32"/>
        </w:rPr>
        <w:t>我会对2022年度绩效目标完成情况和部门履职情况开展了绩效分析，绩效分析如下：</w:t>
      </w:r>
    </w:p>
    <w:p w:rsidR="00746152" w:rsidRDefault="00D01971" w:rsidP="00D01971">
      <w:pPr>
        <w:spacing w:line="560" w:lineRule="exact"/>
        <w:ind w:firstLineChars="200" w:firstLine="643"/>
        <w:rPr>
          <w:rFonts w:ascii="仿宋_GB2312" w:eastAsia="仿宋_GB2312" w:hAnsi="宋体" w:cs="宋体"/>
          <w:sz w:val="32"/>
          <w:szCs w:val="32"/>
        </w:rPr>
      </w:pPr>
      <w:r>
        <w:rPr>
          <w:rFonts w:ascii="仿宋_GB2312" w:eastAsia="仿宋_GB2312" w:hAnsi="宋体" w:cs="宋体" w:hint="eastAsia"/>
          <w:b/>
          <w:sz w:val="32"/>
          <w:szCs w:val="32"/>
        </w:rPr>
        <w:t>1.</w:t>
      </w:r>
      <w:r>
        <w:rPr>
          <w:rFonts w:ascii="仿宋_GB2312" w:eastAsia="仿宋_GB2312" w:hAnsi="宋体" w:cs="宋体"/>
          <w:b/>
          <w:sz w:val="32"/>
          <w:szCs w:val="32"/>
        </w:rPr>
        <w:t>助力开放合作，开展杭广协作，主动融入成渝地区双城经济圈建设，组织会员企业到杭州、重庆等地交流合作。</w:t>
      </w:r>
      <w:r>
        <w:rPr>
          <w:rFonts w:ascii="仿宋_GB2312" w:eastAsia="仿宋_GB2312" w:hint="eastAsia"/>
          <w:b/>
          <w:sz w:val="32"/>
          <w:szCs w:val="32"/>
        </w:rPr>
        <w:t>完成情况：</w:t>
      </w:r>
      <w:r>
        <w:rPr>
          <w:rFonts w:ascii="仿宋_GB2312" w:eastAsia="仿宋_GB2312" w:hAnsi="仿宋_GB2312" w:cs="仿宋_GB2312" w:hint="eastAsia"/>
          <w:sz w:val="32"/>
          <w:szCs w:val="32"/>
        </w:rPr>
        <w:t>积极开展杭广协作，市县区工商联与杭州市对口工商联建立合作机制并开展互访交流。市委何树平书记主持召开杭广协作重点项目推介会，杭州市工商联和广元市工商联签订友好协作协议。市联对接杭州市工商联带领企业来广考察，66家杭州企业与广元村级组织实现结对共建，杭州上城区与剑阁县联合启动“帮帮摊”项目被中央电视台《经济半小时》宣传报道。直属商协会、会员企业组织开展经贸交流活动10余次。</w:t>
      </w:r>
    </w:p>
    <w:p w:rsidR="00746152" w:rsidRDefault="00D01971" w:rsidP="00D01971">
      <w:pPr>
        <w:spacing w:line="560" w:lineRule="exact"/>
        <w:ind w:firstLineChars="200" w:firstLine="643"/>
        <w:rPr>
          <w:rFonts w:ascii="仿宋_GB2312" w:eastAsia="仿宋_GB2312" w:hAnsi="宋体" w:cs="宋体"/>
          <w:sz w:val="32"/>
          <w:szCs w:val="32"/>
        </w:rPr>
      </w:pPr>
      <w:r>
        <w:rPr>
          <w:rFonts w:ascii="仿宋_GB2312" w:eastAsia="仿宋_GB2312" w:hint="eastAsia"/>
          <w:b/>
          <w:sz w:val="32"/>
          <w:szCs w:val="32"/>
        </w:rPr>
        <w:t>2.</w:t>
      </w:r>
      <w:r>
        <w:rPr>
          <w:rFonts w:ascii="仿宋_GB2312" w:eastAsia="仿宋_GB2312" w:hAnsi="宋体" w:cs="宋体"/>
          <w:b/>
          <w:sz w:val="32"/>
          <w:szCs w:val="32"/>
        </w:rPr>
        <w:t>巩固脱贫攻坚成果，推进</w:t>
      </w:r>
      <w:r>
        <w:rPr>
          <w:rFonts w:ascii="仿宋_GB2312" w:eastAsia="仿宋_GB2312" w:hAnsi="宋体" w:cs="宋体"/>
          <w:b/>
          <w:sz w:val="32"/>
          <w:szCs w:val="32"/>
        </w:rPr>
        <w:t>“</w:t>
      </w:r>
      <w:r>
        <w:rPr>
          <w:rFonts w:ascii="仿宋_GB2312" w:eastAsia="仿宋_GB2312" w:hAnsi="宋体" w:cs="宋体"/>
          <w:b/>
          <w:sz w:val="32"/>
          <w:szCs w:val="32"/>
        </w:rPr>
        <w:t>万企兴万村</w:t>
      </w:r>
      <w:r>
        <w:rPr>
          <w:rFonts w:ascii="仿宋_GB2312" w:eastAsia="仿宋_GB2312" w:hAnsi="宋体" w:cs="宋体"/>
          <w:b/>
          <w:sz w:val="32"/>
          <w:szCs w:val="32"/>
        </w:rPr>
        <w:t>”</w:t>
      </w:r>
      <w:r>
        <w:rPr>
          <w:rFonts w:ascii="仿宋_GB2312" w:eastAsia="仿宋_GB2312" w:hAnsi="宋体" w:cs="宋体"/>
          <w:b/>
          <w:sz w:val="32"/>
          <w:szCs w:val="32"/>
        </w:rPr>
        <w:t>行动，助力乡村振兴</w:t>
      </w:r>
      <w:r>
        <w:rPr>
          <w:rFonts w:ascii="仿宋_GB2312" w:eastAsia="仿宋_GB2312" w:hAnsi="宋体" w:cs="宋体"/>
          <w:sz w:val="32"/>
          <w:szCs w:val="32"/>
        </w:rPr>
        <w:t>。</w:t>
      </w:r>
      <w:r>
        <w:rPr>
          <w:rFonts w:ascii="仿宋_GB2312" w:eastAsia="仿宋_GB2312" w:hint="eastAsia"/>
          <w:b/>
          <w:sz w:val="32"/>
          <w:szCs w:val="32"/>
        </w:rPr>
        <w:t>完成情况：</w:t>
      </w:r>
      <w:r>
        <w:rPr>
          <w:rFonts w:ascii="仿宋_GB2312" w:eastAsia="仿宋_GB2312" w:hAnsi="仿宋_GB2312" w:cs="仿宋_GB2312" w:hint="eastAsia"/>
          <w:sz w:val="32"/>
          <w:szCs w:val="32"/>
        </w:rPr>
        <w:t>一是落实机关帮扶责任。2名干部驻村帮扶苍溪县三川镇柏溪村，主要领导多次带队到村调研，开展政策宣讲，落实帮扶工作规划，开展返贫监测，巩固脱贫攻坚成果。二是深入推进“万企兴万村”行动。截至2022年底，全市355家民营企业结对帮扶364个村，实现重点村全覆盖，投入资金2.63亿元，创建省级示范点2个，市级示范点7个，新推荐省级示范点2个。在全省“万企兴万村”工作</w:t>
      </w:r>
      <w:r>
        <w:rPr>
          <w:rFonts w:ascii="仿宋_GB2312" w:eastAsia="仿宋_GB2312" w:hAnsi="仿宋_GB2312" w:cs="仿宋_GB2312" w:hint="eastAsia"/>
          <w:sz w:val="32"/>
          <w:szCs w:val="32"/>
        </w:rPr>
        <w:lastRenderedPageBreak/>
        <w:t>推进会上，我会作为市州工商联唯一代表交流发言，广元市工商联、广元市农业农村局等3家单位等被评为2022年度省“万企兴万村”行动成绩突出单位，广元市9名个人被评为2022年度省“万企兴万村”行动表现突出个人。</w:t>
      </w:r>
    </w:p>
    <w:p w:rsidR="00746152" w:rsidRDefault="00D01971" w:rsidP="00D01971">
      <w:pPr>
        <w:spacing w:line="576" w:lineRule="exact"/>
        <w:ind w:firstLineChars="200" w:firstLine="643"/>
        <w:rPr>
          <w:rFonts w:ascii="仿宋_GB2312" w:eastAsia="仿宋_GB2312"/>
          <w:color w:val="000000"/>
          <w:sz w:val="32"/>
          <w:szCs w:val="32"/>
        </w:rPr>
      </w:pPr>
      <w:r>
        <w:rPr>
          <w:rFonts w:ascii="仿宋_GB2312" w:eastAsia="仿宋_GB2312" w:hAnsi="宋体" w:cs="宋体" w:hint="eastAsia"/>
          <w:b/>
          <w:sz w:val="32"/>
          <w:szCs w:val="32"/>
        </w:rPr>
        <w:t>3.</w:t>
      </w:r>
      <w:r>
        <w:rPr>
          <w:rFonts w:ascii="仿宋_GB2312" w:eastAsia="仿宋_GB2312" w:hAnsi="宋体" w:cs="宋体"/>
          <w:b/>
          <w:sz w:val="32"/>
          <w:szCs w:val="32"/>
        </w:rPr>
        <w:t>服务民营经济健康发展，加强维权组织建设，维护企业合法权益</w:t>
      </w:r>
      <w:r>
        <w:rPr>
          <w:rFonts w:ascii="仿宋_GB2312" w:eastAsia="仿宋_GB2312" w:hAnsi="宋体" w:cs="宋体" w:hint="eastAsia"/>
          <w:b/>
          <w:sz w:val="32"/>
          <w:szCs w:val="32"/>
        </w:rPr>
        <w:t>;</w:t>
      </w:r>
      <w:r>
        <w:rPr>
          <w:rFonts w:ascii="仿宋_GB2312" w:eastAsia="仿宋_GB2312" w:hAnsi="宋体" w:cs="宋体"/>
          <w:b/>
          <w:sz w:val="32"/>
          <w:szCs w:val="32"/>
        </w:rPr>
        <w:t xml:space="preserve"> 开展银企对接活动不少于1次，用工专题招聘活动不少于2次</w:t>
      </w:r>
      <w:r>
        <w:rPr>
          <w:rFonts w:ascii="仿宋_GB2312" w:eastAsia="仿宋_GB2312" w:hAnsi="宋体" w:cs="宋体" w:hint="eastAsia"/>
          <w:b/>
          <w:sz w:val="32"/>
          <w:szCs w:val="32"/>
        </w:rPr>
        <w:t>。</w:t>
      </w:r>
      <w:r>
        <w:rPr>
          <w:rFonts w:ascii="仿宋_GB2312" w:eastAsia="仿宋_GB2312" w:hint="eastAsia"/>
          <w:b/>
          <w:sz w:val="32"/>
          <w:szCs w:val="32"/>
        </w:rPr>
        <w:t>完成情况：</w:t>
      </w:r>
      <w:r>
        <w:rPr>
          <w:rFonts w:ascii="仿宋_GB2312" w:eastAsia="仿宋_GB2312" w:hAnsi="仿宋_GB2312" w:cs="仿宋_GB2312" w:hint="eastAsia"/>
          <w:sz w:val="32"/>
          <w:szCs w:val="32"/>
        </w:rPr>
        <w:t>持续完善服务机制。建立商会驻法院调解室，联合检察院建立涉案企业合规管理第三方评估监督机制，联合市政务中心搭建服务民营企业连心桥，与市市场监管局建立常态化沟通联系机制。全力做好统战部长与民营企业家沟通协商“面对面”活动，协调落实省委统战部长与民营企业家面对面活动企业反映问题4件次。协调处理市委统战部长与民营企业家“面对面”活动企业反映意见建议和困难问题21个。深化法律服务。联合市司法局开展“万所联万会”活动，派出专业律师深入商协会开展法律知识培训2期。切实推进企业维权。工商联机关会同各有关部门，协调处理企业维</w:t>
      </w:r>
      <w:r>
        <w:rPr>
          <w:rFonts w:ascii="仿宋_GB2312" w:eastAsia="仿宋_GB2312" w:hint="eastAsia"/>
          <w:bCs/>
          <w:sz w:val="32"/>
          <w:szCs w:val="32"/>
        </w:rPr>
        <w:t>权案件8起，成功化解5起，另3起仍在积极对接。</w:t>
      </w:r>
      <w:r>
        <w:rPr>
          <w:rFonts w:ascii="仿宋_GB2312" w:eastAsia="仿宋_GB2312" w:hAnsi="仿宋_GB2312" w:cs="仿宋_GB2312" w:hint="eastAsia"/>
          <w:sz w:val="32"/>
          <w:szCs w:val="32"/>
        </w:rPr>
        <w:t>宝轮镇商会被省政府外来企业投诉中心、省司法厅、省工商联命名为全省第一批“枫桥式商会”，</w:t>
      </w:r>
      <w:r>
        <w:rPr>
          <w:rFonts w:ascii="仿宋_GB2312" w:eastAsia="仿宋_GB2312" w:hint="eastAsia"/>
          <w:bCs/>
          <w:sz w:val="32"/>
          <w:szCs w:val="32"/>
        </w:rPr>
        <w:t>宝轮</w:t>
      </w:r>
      <w:r>
        <w:rPr>
          <w:rFonts w:ascii="仿宋_GB2312" w:eastAsia="仿宋_GB2312" w:hAnsi="仿宋_GB2312" w:cs="仿宋_GB2312" w:hint="eastAsia"/>
          <w:sz w:val="32"/>
          <w:szCs w:val="32"/>
        </w:rPr>
        <w:t>镇</w:t>
      </w:r>
      <w:r>
        <w:rPr>
          <w:rFonts w:ascii="仿宋_GB2312" w:eastAsia="仿宋_GB2312" w:hint="eastAsia"/>
          <w:bCs/>
          <w:sz w:val="32"/>
          <w:szCs w:val="32"/>
        </w:rPr>
        <w:t>商会人民调解委员会被评为省工商联乡镇基层商会示范人民调解委员会</w:t>
      </w:r>
      <w:r>
        <w:rPr>
          <w:rFonts w:ascii="仿宋_GB2312" w:eastAsia="仿宋_GB2312" w:hAnsi="仿宋_GB2312" w:cs="仿宋_GB2312" w:hint="eastAsia"/>
          <w:sz w:val="32"/>
          <w:szCs w:val="32"/>
        </w:rPr>
        <w:t>，</w:t>
      </w:r>
      <w:r>
        <w:rPr>
          <w:rFonts w:ascii="仿宋_GB2312" w:eastAsia="仿宋_GB2312" w:hint="eastAsia"/>
          <w:bCs/>
          <w:sz w:val="32"/>
          <w:szCs w:val="32"/>
        </w:rPr>
        <w:t>昭化区工商联与公安分局合作机制入选全国典型。</w:t>
      </w:r>
    </w:p>
    <w:p w:rsidR="00746152" w:rsidRDefault="00D01971">
      <w:pPr>
        <w:spacing w:line="560" w:lineRule="exact"/>
        <w:ind w:firstLineChars="200" w:firstLine="640"/>
        <w:rPr>
          <w:rFonts w:ascii="仿宋_GB2312" w:eastAsia="仿宋_GB2312" w:hAnsi="宋体" w:cs="宋体"/>
          <w:b/>
          <w:sz w:val="32"/>
          <w:szCs w:val="32"/>
        </w:rPr>
      </w:pPr>
      <w:r>
        <w:rPr>
          <w:rFonts w:ascii="仿宋_GB2312" w:eastAsia="仿宋_GB2312" w:hint="eastAsia"/>
          <w:bCs/>
          <w:sz w:val="32"/>
          <w:szCs w:val="32"/>
        </w:rPr>
        <w:t>开展银企对接活动和用工专题招聘活动。与市农业银行签订合作协议，组织银企对接1次，面对面解决融资问题。联合市人社局、利州区工商联联合开展春季就业招聘、支持</w:t>
      </w:r>
      <w:r>
        <w:rPr>
          <w:rFonts w:ascii="仿宋_GB2312" w:eastAsia="仿宋_GB2312" w:hint="eastAsia"/>
          <w:bCs/>
          <w:sz w:val="32"/>
          <w:szCs w:val="32"/>
        </w:rPr>
        <w:lastRenderedPageBreak/>
        <w:t>大学生就业创业招聘活动等专题招聘活动2次，推介就业岗位140余个，有效破解企业用工难题。</w:t>
      </w:r>
    </w:p>
    <w:p w:rsidR="00746152" w:rsidRDefault="00D01971" w:rsidP="00D01971">
      <w:pPr>
        <w:spacing w:line="560" w:lineRule="exact"/>
        <w:ind w:firstLineChars="200" w:firstLine="643"/>
        <w:rPr>
          <w:rFonts w:ascii="仿宋_GB2312" w:eastAsia="仿宋_GB2312"/>
          <w:bCs/>
          <w:sz w:val="32"/>
          <w:szCs w:val="32"/>
        </w:rPr>
      </w:pPr>
      <w:r>
        <w:rPr>
          <w:rFonts w:ascii="仿宋_GB2312" w:eastAsia="仿宋_GB2312" w:hAnsi="宋体" w:cs="宋体" w:hint="eastAsia"/>
          <w:b/>
          <w:sz w:val="32"/>
          <w:szCs w:val="32"/>
        </w:rPr>
        <w:t>4.</w:t>
      </w:r>
      <w:r>
        <w:rPr>
          <w:rFonts w:ascii="仿宋_GB2312" w:eastAsia="仿宋_GB2312" w:hAnsi="宋体" w:cs="宋体"/>
          <w:b/>
          <w:sz w:val="32"/>
          <w:szCs w:val="32"/>
        </w:rPr>
        <w:t>加强民营经济人士思想政治引领，开展理想信念教育实践活动</w:t>
      </w:r>
      <w:r>
        <w:rPr>
          <w:rFonts w:ascii="仿宋_GB2312" w:eastAsia="仿宋_GB2312" w:hAnsi="宋体" w:cs="宋体" w:hint="eastAsia"/>
          <w:b/>
          <w:sz w:val="32"/>
          <w:szCs w:val="32"/>
        </w:rPr>
        <w:t>；</w:t>
      </w:r>
      <w:r>
        <w:rPr>
          <w:rFonts w:ascii="仿宋_GB2312" w:eastAsia="仿宋_GB2312" w:hAnsi="宋体" w:cs="宋体"/>
          <w:b/>
          <w:sz w:val="32"/>
          <w:szCs w:val="32"/>
        </w:rPr>
        <w:t>组织动员民营企业和民营经济人士履行社会责任</w:t>
      </w:r>
      <w:r>
        <w:rPr>
          <w:rFonts w:ascii="仿宋_GB2312" w:eastAsia="仿宋_GB2312" w:hAnsi="宋体" w:cs="宋体" w:hint="eastAsia"/>
          <w:b/>
          <w:sz w:val="32"/>
          <w:szCs w:val="32"/>
        </w:rPr>
        <w:t>；</w:t>
      </w:r>
      <w:r>
        <w:rPr>
          <w:rFonts w:ascii="仿宋_GB2312" w:eastAsia="仿宋_GB2312" w:hAnsi="宋体" w:cs="宋体"/>
          <w:b/>
          <w:sz w:val="32"/>
          <w:szCs w:val="32"/>
        </w:rPr>
        <w:t>做好民营经济人士评先树优和典型宣传</w:t>
      </w:r>
      <w:r>
        <w:rPr>
          <w:rFonts w:ascii="仿宋_GB2312" w:eastAsia="仿宋_GB2312" w:hAnsi="宋体" w:cs="宋体" w:hint="eastAsia"/>
          <w:sz w:val="32"/>
          <w:szCs w:val="32"/>
        </w:rPr>
        <w:t>。</w:t>
      </w:r>
      <w:r>
        <w:rPr>
          <w:rFonts w:ascii="仿宋_GB2312" w:eastAsia="仿宋_GB2312" w:hint="eastAsia"/>
          <w:b/>
          <w:sz w:val="32"/>
          <w:szCs w:val="32"/>
        </w:rPr>
        <w:t>完成情况：</w:t>
      </w:r>
      <w:r>
        <w:rPr>
          <w:rFonts w:ascii="仿宋_GB2312" w:eastAsia="仿宋_GB2312" w:hint="eastAsia"/>
          <w:bCs/>
          <w:sz w:val="32"/>
          <w:szCs w:val="32"/>
        </w:rPr>
        <w:t>通过组织收听收看、热议，举办辅导讲座、专题党课等深入学习宣传党的二十大和省市重要会议精神，团结带领非公经济人士始终与党同心同向。开展“喜迎二十大·民企展风采”主题宣传，举办“深入学习贯彻省第十二次党代会精神”主题民营企业家沙龙活动1次，组织党的二十大精神宣讲民营企业专场会1次，市委常委、统战部部长、市总工会主席陈正永作宣讲。举办民营经济代表人士“参观烈士陵园 传承红色精神”理想信念教育活动，组织民营企业家撰写“讲述·非凡十年”感悟，专题调研广元重点项目和重点产业。</w:t>
      </w:r>
    </w:p>
    <w:p w:rsidR="00746152" w:rsidRDefault="00D01971">
      <w:pPr>
        <w:widowControl/>
        <w:spacing w:line="576" w:lineRule="exact"/>
        <w:ind w:firstLineChars="200" w:firstLine="640"/>
        <w:rPr>
          <w:rFonts w:ascii="仿宋_GB2312" w:eastAsia="仿宋_GB2312"/>
          <w:b/>
          <w:sz w:val="32"/>
          <w:szCs w:val="32"/>
        </w:rPr>
      </w:pPr>
      <w:r>
        <w:rPr>
          <w:rFonts w:ascii="仿宋_GB2312" w:eastAsia="仿宋_GB2312" w:hAnsi="仿宋_GB2312" w:cs="仿宋_GB2312" w:hint="eastAsia"/>
          <w:sz w:val="32"/>
          <w:szCs w:val="32"/>
        </w:rPr>
        <w:t>引导民营企业家守法诚信经营，在奋力拼经济的同时，弘扬光彩精神，积极助学助困，参与乡村振兴和疫情防控。在疫情防控中，商贸流通企业全力保供，直属商协会组织志愿者奋战防控一线，向街道、社区和医院等捐赠50余万元防疫物资。以广元女企业家商会、四川永隆集团为代表的商协会、民营企业助学助困捐赠200余万元。广元市宏图企业管理有限公司等6家会员企业被评为省级“重合同守信用”企业，米仓山茶业集团有限公司等13家会员企业被评为“广元市诚信企业”。</w:t>
      </w:r>
    </w:p>
    <w:p w:rsidR="00746152" w:rsidRDefault="00D01971">
      <w:pPr>
        <w:spacing w:line="560" w:lineRule="exact"/>
        <w:ind w:firstLineChars="200" w:firstLine="640"/>
        <w:rPr>
          <w:rFonts w:ascii="仿宋_GB2312" w:eastAsia="仿宋_GB2312" w:hAnsi="宋体" w:cs="宋体"/>
          <w:sz w:val="32"/>
          <w:szCs w:val="32"/>
        </w:rPr>
      </w:pPr>
      <w:r>
        <w:rPr>
          <w:rFonts w:ascii="仿宋_GB2312" w:eastAsia="仿宋_GB2312" w:hAnsi="仿宋_GB2312" w:cs="仿宋_GB2312" w:hint="eastAsia"/>
          <w:sz w:val="32"/>
          <w:szCs w:val="32"/>
        </w:rPr>
        <w:t>积极选树先进典型。何旭伦、</w:t>
      </w:r>
      <w:r>
        <w:rPr>
          <w:rFonts w:ascii="仿宋_GB2312" w:eastAsia="仿宋_GB2312" w:hAnsi="仿宋_GB2312" w:cs="仿宋_GB2312"/>
          <w:sz w:val="32"/>
          <w:szCs w:val="32"/>
        </w:rPr>
        <w:t>谭波</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冉坤强</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周俊英</w:t>
      </w:r>
      <w:r>
        <w:rPr>
          <w:rFonts w:ascii="仿宋_GB2312" w:eastAsia="仿宋_GB2312" w:hAnsi="仿宋_GB2312" w:cs="仿宋_GB2312" w:hint="eastAsia"/>
          <w:sz w:val="32"/>
          <w:szCs w:val="32"/>
        </w:rPr>
        <w:t>、</w:t>
      </w:r>
      <w:r>
        <w:rPr>
          <w:rFonts w:ascii="仿宋_GB2312" w:eastAsia="仿宋_GB2312" w:hAnsi="仿宋_GB2312" w:cs="仿宋_GB2312"/>
          <w:sz w:val="32"/>
          <w:szCs w:val="32"/>
        </w:rPr>
        <w:lastRenderedPageBreak/>
        <w:t>党飞</w:t>
      </w:r>
      <w:r>
        <w:rPr>
          <w:rFonts w:ascii="仿宋_GB2312" w:eastAsia="仿宋_GB2312" w:hAnsi="仿宋_GB2312" w:cs="仿宋_GB2312" w:hint="eastAsia"/>
          <w:sz w:val="32"/>
          <w:szCs w:val="32"/>
        </w:rPr>
        <w:t>等企业家被评为首届“广元市诚信企业家”，桂勇等9人被表扬为2022年度全省“万企兴万村”行动表现突出个人，</w:t>
      </w:r>
      <w:r>
        <w:rPr>
          <w:rFonts w:ascii="仿宋_GB2312" w:eastAsia="仿宋_GB2312" w:hint="eastAsia"/>
          <w:sz w:val="32"/>
          <w:szCs w:val="36"/>
        </w:rPr>
        <w:t>梁先广被市委组织部表扬为</w:t>
      </w:r>
      <w:r>
        <w:rPr>
          <w:rFonts w:ascii="方正仿宋_GBK" w:eastAsia="方正仿宋_GBK" w:hAnsi="宋体" w:hint="eastAsia"/>
          <w:spacing w:val="8"/>
          <w:sz w:val="32"/>
          <w:szCs w:val="32"/>
          <w:shd w:val="clear" w:color="auto" w:fill="FFFFFF"/>
        </w:rPr>
        <w:t>“</w:t>
      </w:r>
      <w:r>
        <w:rPr>
          <w:rFonts w:ascii="仿宋_GB2312" w:eastAsia="仿宋_GB2312" w:hint="eastAsia"/>
          <w:sz w:val="32"/>
          <w:szCs w:val="36"/>
        </w:rPr>
        <w:t>下沉基层一线开展疫情防控优秀共产党员”。</w:t>
      </w:r>
      <w:r>
        <w:rPr>
          <w:rFonts w:ascii="仿宋_GB2312" w:eastAsia="仿宋_GB2312" w:hAnsi="仿宋_GB2312" w:cs="仿宋_GB2312" w:hint="eastAsia"/>
          <w:sz w:val="32"/>
          <w:szCs w:val="32"/>
        </w:rPr>
        <w:t>注重弘扬优秀企业家精神，通过线上线下广泛宣传民营经济先进典型，相关信息被省工商联官网、川商头条、西南商报、华西都市报等媒体采用。</w:t>
      </w:r>
    </w:p>
    <w:p w:rsidR="00746152" w:rsidRDefault="00D01971" w:rsidP="00D01971">
      <w:pPr>
        <w:spacing w:line="576" w:lineRule="exact"/>
        <w:ind w:firstLineChars="200" w:firstLine="643"/>
        <w:rPr>
          <w:rFonts w:ascii="仿宋_GB2312" w:eastAsia="仿宋_GB2312"/>
          <w:b/>
          <w:sz w:val="32"/>
          <w:szCs w:val="32"/>
        </w:rPr>
      </w:pPr>
      <w:r>
        <w:rPr>
          <w:rFonts w:ascii="仿宋_GB2312" w:eastAsia="仿宋_GB2312" w:hAnsi="宋体" w:cs="宋体" w:hint="eastAsia"/>
          <w:b/>
          <w:sz w:val="32"/>
          <w:szCs w:val="32"/>
        </w:rPr>
        <w:t>5.</w:t>
      </w:r>
      <w:r>
        <w:rPr>
          <w:rFonts w:ascii="仿宋_GB2312" w:eastAsia="仿宋_GB2312" w:hAnsi="宋体" w:cs="宋体"/>
          <w:b/>
          <w:sz w:val="32"/>
          <w:szCs w:val="32"/>
        </w:rPr>
        <w:t>加强基层组织建设，持续巩固</w:t>
      </w:r>
      <w:r>
        <w:rPr>
          <w:rFonts w:ascii="仿宋_GB2312" w:eastAsia="仿宋_GB2312" w:hAnsi="宋体" w:cs="宋体"/>
          <w:b/>
          <w:sz w:val="32"/>
          <w:szCs w:val="32"/>
        </w:rPr>
        <w:t>“</w:t>
      </w:r>
      <w:r>
        <w:rPr>
          <w:rFonts w:ascii="仿宋_GB2312" w:eastAsia="仿宋_GB2312" w:hAnsi="宋体" w:cs="宋体"/>
          <w:b/>
          <w:sz w:val="32"/>
          <w:szCs w:val="32"/>
        </w:rPr>
        <w:t>五好</w:t>
      </w:r>
      <w:r>
        <w:rPr>
          <w:rFonts w:ascii="仿宋_GB2312" w:eastAsia="仿宋_GB2312" w:hAnsi="宋体" w:cs="宋体"/>
          <w:b/>
          <w:sz w:val="32"/>
          <w:szCs w:val="32"/>
        </w:rPr>
        <w:t>”</w:t>
      </w:r>
      <w:r>
        <w:rPr>
          <w:rFonts w:ascii="仿宋_GB2312" w:eastAsia="仿宋_GB2312" w:hAnsi="宋体" w:cs="宋体"/>
          <w:b/>
          <w:sz w:val="32"/>
          <w:szCs w:val="32"/>
        </w:rPr>
        <w:t>县级工商联创建成果</w:t>
      </w:r>
      <w:r>
        <w:rPr>
          <w:rFonts w:ascii="仿宋_GB2312" w:eastAsia="仿宋_GB2312" w:hAnsi="宋体" w:cs="宋体" w:hint="eastAsia"/>
          <w:b/>
          <w:sz w:val="32"/>
          <w:szCs w:val="32"/>
        </w:rPr>
        <w:t>；</w:t>
      </w:r>
      <w:r>
        <w:rPr>
          <w:rFonts w:ascii="仿宋_GB2312" w:eastAsia="仿宋_GB2312" w:hAnsi="宋体" w:cs="宋体"/>
          <w:b/>
          <w:sz w:val="32"/>
          <w:szCs w:val="32"/>
        </w:rPr>
        <w:t>加强直属商协会管理，推进</w:t>
      </w:r>
      <w:r>
        <w:rPr>
          <w:rFonts w:ascii="仿宋_GB2312" w:eastAsia="仿宋_GB2312" w:hAnsi="宋体" w:cs="宋体"/>
          <w:b/>
          <w:sz w:val="32"/>
          <w:szCs w:val="32"/>
        </w:rPr>
        <w:t>“</w:t>
      </w:r>
      <w:r>
        <w:rPr>
          <w:rFonts w:ascii="仿宋_GB2312" w:eastAsia="仿宋_GB2312" w:hAnsi="宋体" w:cs="宋体"/>
          <w:b/>
          <w:sz w:val="32"/>
          <w:szCs w:val="32"/>
        </w:rPr>
        <w:t>四好</w:t>
      </w:r>
      <w:r>
        <w:rPr>
          <w:rFonts w:ascii="仿宋_GB2312" w:eastAsia="仿宋_GB2312" w:hAnsi="宋体" w:cs="宋体"/>
          <w:b/>
          <w:sz w:val="32"/>
          <w:szCs w:val="32"/>
        </w:rPr>
        <w:t>”</w:t>
      </w:r>
      <w:r>
        <w:rPr>
          <w:rFonts w:ascii="仿宋_GB2312" w:eastAsia="仿宋_GB2312" w:hAnsi="宋体" w:cs="宋体"/>
          <w:b/>
          <w:sz w:val="32"/>
          <w:szCs w:val="32"/>
        </w:rPr>
        <w:t>商会建设</w:t>
      </w:r>
      <w:r>
        <w:rPr>
          <w:rFonts w:ascii="仿宋_GB2312" w:eastAsia="仿宋_GB2312" w:hAnsi="宋体" w:cs="宋体" w:hint="eastAsia"/>
          <w:sz w:val="32"/>
          <w:szCs w:val="32"/>
        </w:rPr>
        <w:t>。</w:t>
      </w:r>
      <w:r>
        <w:rPr>
          <w:rFonts w:ascii="仿宋_GB2312" w:eastAsia="仿宋_GB2312" w:hint="eastAsia"/>
          <w:b/>
          <w:sz w:val="32"/>
          <w:szCs w:val="32"/>
        </w:rPr>
        <w:t>完成情况：</w:t>
      </w:r>
      <w:r>
        <w:rPr>
          <w:rFonts w:ascii="仿宋_GB2312" w:eastAsia="仿宋_GB2312" w:hAnsi="仿宋_GB2312" w:cs="仿宋_GB2312" w:hint="eastAsia"/>
          <w:sz w:val="32"/>
          <w:szCs w:val="32"/>
        </w:rPr>
        <w:t>利州区工商联创建为全国“五好”标杆县级工商联。积极发展壮大会员队伍，2022年，吸纳市茶叶协会、市酒业协会为团体会员，发展广元娃哈哈公司、市国盛环保科技等3家行业代表企业为市工商联直属会员，指导市家居产业商会发展四川典卓家居公司、四川御舍家具公司为行业会员。积极筹建广元浙江商会，指导县区工商联规范建设乡镇商会。推进网上工商联建设，更新完善平台数据。</w:t>
      </w:r>
    </w:p>
    <w:p w:rsidR="00746152" w:rsidRDefault="00D01971">
      <w:pPr>
        <w:spacing w:line="560" w:lineRule="exact"/>
        <w:ind w:firstLineChars="200" w:firstLine="640"/>
        <w:rPr>
          <w:rFonts w:ascii="仿宋_GB2312" w:eastAsia="仿宋_GB2312" w:hAnsi="宋体" w:cs="宋体"/>
          <w:sz w:val="32"/>
          <w:szCs w:val="32"/>
        </w:rPr>
      </w:pPr>
      <w:r>
        <w:rPr>
          <w:rFonts w:ascii="仿宋_GB2312" w:eastAsia="仿宋_GB2312" w:hAnsi="仿宋_GB2312" w:cs="仿宋_GB2312" w:hint="eastAsia"/>
          <w:sz w:val="32"/>
          <w:szCs w:val="32"/>
        </w:rPr>
        <w:t>推进工商联所属商会改革，强化商协会依法依章开展活动，提升服务会员能力，发挥商协会在社会治理中的作用。市商贸协会、苍溪县文化产业商会被全联认定为全国“四好”商会。深化直属商协会党建工作，党建引领作用进一步发挥，市商贸协会党支部被命名为广元市“两新”组织党建示范点。</w:t>
      </w:r>
    </w:p>
    <w:p w:rsidR="00746152" w:rsidRDefault="00D01971" w:rsidP="00D01971">
      <w:pPr>
        <w:spacing w:line="560" w:lineRule="exact"/>
        <w:ind w:firstLineChars="200" w:firstLine="643"/>
        <w:rPr>
          <w:rFonts w:ascii="仿宋_GB2312" w:eastAsia="仿宋_GB2312" w:hAnsi="宋体" w:cs="宋体"/>
          <w:b/>
          <w:sz w:val="32"/>
          <w:szCs w:val="32"/>
        </w:rPr>
      </w:pPr>
      <w:r>
        <w:rPr>
          <w:rFonts w:ascii="仿宋_GB2312" w:eastAsia="仿宋_GB2312" w:hAnsi="宋体" w:cs="宋体" w:hint="eastAsia"/>
          <w:b/>
          <w:sz w:val="32"/>
          <w:szCs w:val="32"/>
        </w:rPr>
        <w:t>6.</w:t>
      </w:r>
      <w:r>
        <w:rPr>
          <w:rFonts w:ascii="仿宋_GB2312" w:eastAsia="仿宋_GB2312" w:hAnsi="宋体" w:cs="宋体"/>
          <w:b/>
          <w:sz w:val="32"/>
          <w:szCs w:val="32"/>
        </w:rPr>
        <w:t>加强民营企业家队伍建设。</w:t>
      </w:r>
      <w:r>
        <w:rPr>
          <w:rFonts w:ascii="仿宋_GB2312" w:eastAsia="仿宋_GB2312" w:hAnsi="仿宋_GB2312" w:cs="仿宋_GB2312" w:hint="eastAsia"/>
          <w:b/>
          <w:bCs/>
          <w:sz w:val="32"/>
          <w:szCs w:val="32"/>
        </w:rPr>
        <w:t>完成情况：</w:t>
      </w:r>
      <w:r>
        <w:rPr>
          <w:rFonts w:ascii="仿宋_GB2312" w:eastAsia="仿宋_GB2312" w:hAnsi="仿宋_GB2312" w:cs="仿宋_GB2312" w:hint="eastAsia"/>
          <w:sz w:val="32"/>
          <w:szCs w:val="32"/>
        </w:rPr>
        <w:t>一是培训提能。组织民营企业家参加提能培训5期，开展税法知识、安全生产政策法规培训各1期，通过“川商云课堂”广元学习班开展经济金融形势分析等培训，提升民营企业家经营能力。二</w:t>
      </w:r>
      <w:r>
        <w:rPr>
          <w:rFonts w:ascii="仿宋_GB2312" w:eastAsia="仿宋_GB2312" w:hAnsi="仿宋_GB2312" w:cs="仿宋_GB2312" w:hint="eastAsia"/>
          <w:sz w:val="32"/>
          <w:szCs w:val="32"/>
        </w:rPr>
        <w:lastRenderedPageBreak/>
        <w:t>是督促履职。严格落实兼职副主席、副会长年度述职制度和轮值制度，建立了政协系统工商联界别委员联络室，召开了市总商会建言资政专委会工作会议，促进代表人士履职能力提升。三是政治安排。向省工商联代表大会推荐代表10名，其中6名当选执委、2名当选常委。推荐2名退伍军人企业家为省关爱退役军人协会副会长、监事。</w:t>
      </w:r>
    </w:p>
    <w:p w:rsidR="00746152" w:rsidRDefault="00D01971" w:rsidP="00D01971">
      <w:pPr>
        <w:spacing w:line="560" w:lineRule="exact"/>
        <w:ind w:firstLineChars="200" w:firstLine="643"/>
        <w:rPr>
          <w:rFonts w:ascii="仿宋_GB2312" w:eastAsia="仿宋_GB2312" w:hAnsi="仿宋"/>
          <w:sz w:val="32"/>
          <w:szCs w:val="32"/>
        </w:rPr>
      </w:pPr>
      <w:r>
        <w:rPr>
          <w:rFonts w:ascii="仿宋_GB2312" w:eastAsia="仿宋_GB2312" w:hAnsi="宋体" w:cs="宋体" w:hint="eastAsia"/>
          <w:b/>
          <w:sz w:val="32"/>
          <w:szCs w:val="32"/>
        </w:rPr>
        <w:t>7.</w:t>
      </w:r>
      <w:r>
        <w:rPr>
          <w:rFonts w:ascii="仿宋_GB2312" w:eastAsia="仿宋_GB2312" w:hAnsi="宋体" w:cs="宋体"/>
          <w:b/>
          <w:sz w:val="32"/>
          <w:szCs w:val="32"/>
        </w:rPr>
        <w:t>争取到位资金37万元，并完成向上对接年度目标任务。</w:t>
      </w:r>
      <w:r>
        <w:rPr>
          <w:rFonts w:ascii="仿宋_GB2312" w:eastAsia="仿宋_GB2312" w:hint="eastAsia"/>
          <w:b/>
          <w:sz w:val="32"/>
          <w:szCs w:val="32"/>
        </w:rPr>
        <w:t>完成情况：</w:t>
      </w:r>
      <w:r>
        <w:rPr>
          <w:rFonts w:ascii="仿宋_GB2312" w:eastAsia="仿宋_GB2312" w:hAnsi="仿宋" w:hint="eastAsia"/>
          <w:sz w:val="32"/>
          <w:szCs w:val="32"/>
        </w:rPr>
        <w:t>2022年，争取到位资金40万元，完成目标任务108%。到省工商联对接工作6次，完成年度目标任务。到全国工商联对接任务1次，因全联筹备第十三次代表大会、疫情防控等原因，我会未完成到全联对接任务。</w:t>
      </w:r>
    </w:p>
    <w:p w:rsidR="00746152" w:rsidRDefault="00D01971">
      <w:pPr>
        <w:spacing w:line="56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（三）结果应用情况。</w:t>
      </w:r>
    </w:p>
    <w:p w:rsidR="00746152" w:rsidRDefault="00D01971" w:rsidP="00D01971">
      <w:pPr>
        <w:spacing w:line="560" w:lineRule="exact"/>
        <w:ind w:firstLineChars="200" w:firstLine="643"/>
        <w:rPr>
          <w:rFonts w:ascii="仿宋_GB2312" w:eastAsia="仿宋_GB2312" w:hAnsi="宋体" w:cs="宋体"/>
          <w:bCs/>
          <w:sz w:val="32"/>
          <w:szCs w:val="32"/>
        </w:rPr>
      </w:pPr>
      <w:r>
        <w:rPr>
          <w:rFonts w:ascii="仿宋_GB2312" w:eastAsia="仿宋_GB2312" w:hAnsi="宋体" w:cs="宋体" w:hint="eastAsia"/>
          <w:b/>
          <w:sz w:val="32"/>
          <w:szCs w:val="32"/>
        </w:rPr>
        <w:t>1.人员类项目结果应用情况。</w:t>
      </w:r>
    </w:p>
    <w:p w:rsidR="00746152" w:rsidRDefault="00D01971">
      <w:pPr>
        <w:spacing w:line="576" w:lineRule="exact"/>
        <w:ind w:firstLineChars="196" w:firstLine="627"/>
        <w:rPr>
          <w:rFonts w:ascii="仿宋_GB2312" w:eastAsia="仿宋_GB2312" w:hAnsi="宋体" w:cs="宋体"/>
          <w:b/>
          <w:sz w:val="32"/>
          <w:szCs w:val="32"/>
        </w:rPr>
      </w:pPr>
      <w:r>
        <w:rPr>
          <w:rFonts w:ascii="仿宋_GB2312" w:eastAsia="仿宋_GB2312" w:hAnsi="宋体" w:cs="宋体" w:hint="eastAsia"/>
          <w:bCs/>
          <w:sz w:val="32"/>
          <w:szCs w:val="32"/>
        </w:rPr>
        <w:t>（1）绩效结果应用，自查得分25分</w:t>
      </w:r>
      <w:r>
        <w:rPr>
          <w:rFonts w:ascii="仿宋_GB2312" w:eastAsia="仿宋_GB2312" w:hAnsi="宋体" w:cs="宋体" w:hint="eastAsia"/>
          <w:b/>
          <w:sz w:val="32"/>
          <w:szCs w:val="32"/>
        </w:rPr>
        <w:t>。</w:t>
      </w:r>
    </w:p>
    <w:p w:rsidR="00746152" w:rsidRDefault="00D01971" w:rsidP="00D01971">
      <w:pPr>
        <w:spacing w:line="576" w:lineRule="exact"/>
        <w:ind w:firstLineChars="196" w:firstLine="630"/>
        <w:rPr>
          <w:rFonts w:ascii="仿宋_GB2312" w:eastAsia="仿宋_GB2312" w:hAnsi="宋体" w:cs="宋体"/>
          <w:sz w:val="32"/>
          <w:szCs w:val="32"/>
        </w:rPr>
      </w:pPr>
      <w:r>
        <w:rPr>
          <w:rFonts w:ascii="仿宋_GB2312" w:eastAsia="仿宋_GB2312" w:hAnsi="宋体" w:cs="宋体" w:hint="eastAsia"/>
          <w:b/>
          <w:sz w:val="32"/>
          <w:szCs w:val="32"/>
        </w:rPr>
        <w:t>A.内部应用，自查得分10分。</w:t>
      </w:r>
      <w:r>
        <w:rPr>
          <w:rFonts w:ascii="仿宋_GB2312" w:eastAsia="仿宋_GB2312" w:hAnsi="宋体" w:cs="宋体" w:hint="eastAsia"/>
          <w:sz w:val="32"/>
          <w:szCs w:val="32"/>
        </w:rPr>
        <w:t xml:space="preserve">经自查，我会将内设机构绩效自评纳入了考核体系，建立了对内设机构预算与绩效挂钩机制。 </w:t>
      </w:r>
    </w:p>
    <w:p w:rsidR="00746152" w:rsidRDefault="00D01971" w:rsidP="00D01971">
      <w:pPr>
        <w:spacing w:line="576" w:lineRule="exact"/>
        <w:ind w:firstLineChars="196" w:firstLine="630"/>
        <w:rPr>
          <w:rFonts w:ascii="仿宋_GB2312" w:eastAsia="仿宋_GB2312" w:hAnsi="宋体" w:cs="宋体"/>
          <w:sz w:val="32"/>
          <w:szCs w:val="32"/>
        </w:rPr>
      </w:pPr>
      <w:r>
        <w:rPr>
          <w:rFonts w:ascii="仿宋_GB2312" w:eastAsia="仿宋_GB2312" w:hAnsi="宋体" w:cs="宋体" w:hint="eastAsia"/>
          <w:b/>
          <w:sz w:val="32"/>
          <w:szCs w:val="32"/>
        </w:rPr>
        <w:t>B.信息公开，自查得分5分。</w:t>
      </w:r>
      <w:r>
        <w:rPr>
          <w:rFonts w:ascii="仿宋_GB2312" w:eastAsia="仿宋_GB2312" w:hAnsi="宋体" w:cs="宋体" w:hint="eastAsia"/>
          <w:sz w:val="32"/>
          <w:szCs w:val="32"/>
        </w:rPr>
        <w:t>经自查，我会按要求将部门整体绩效自评情况和自行组织的评价情况，</w:t>
      </w:r>
      <w:r>
        <w:rPr>
          <w:rFonts w:ascii="仿宋_GB2312" w:eastAsia="仿宋_GB2312" w:hAnsi="宋体" w:cs="宋体"/>
          <w:sz w:val="32"/>
          <w:szCs w:val="32"/>
        </w:rPr>
        <w:t>在政府门户网和</w:t>
      </w:r>
      <w:r>
        <w:rPr>
          <w:rFonts w:ascii="仿宋_GB2312" w:eastAsia="仿宋_GB2312" w:hAnsi="宋体" w:cs="宋体" w:hint="eastAsia"/>
          <w:sz w:val="32"/>
          <w:szCs w:val="32"/>
        </w:rPr>
        <w:t>广元市工商业联合会</w:t>
      </w:r>
      <w:r>
        <w:rPr>
          <w:rFonts w:ascii="仿宋_GB2312" w:eastAsia="仿宋_GB2312" w:hAnsi="宋体" w:cs="宋体"/>
          <w:sz w:val="32"/>
          <w:szCs w:val="32"/>
        </w:rPr>
        <w:t>网站上</w:t>
      </w:r>
      <w:r>
        <w:rPr>
          <w:rFonts w:ascii="仿宋_GB2312" w:eastAsia="仿宋_GB2312" w:hAnsi="宋体" w:cs="宋体" w:hint="eastAsia"/>
          <w:sz w:val="32"/>
          <w:szCs w:val="32"/>
        </w:rPr>
        <w:t>向社会公</w:t>
      </w:r>
      <w:r>
        <w:rPr>
          <w:rFonts w:ascii="仿宋_GB2312" w:eastAsia="仿宋_GB2312" w:hAnsi="宋体" w:cs="宋体"/>
          <w:sz w:val="32"/>
          <w:szCs w:val="32"/>
        </w:rPr>
        <w:t>进行了公开</w:t>
      </w:r>
      <w:r>
        <w:rPr>
          <w:rFonts w:ascii="仿宋_GB2312" w:eastAsia="仿宋_GB2312" w:hAnsi="宋体" w:cs="宋体" w:hint="eastAsia"/>
          <w:sz w:val="32"/>
          <w:szCs w:val="32"/>
        </w:rPr>
        <w:t>。</w:t>
      </w:r>
    </w:p>
    <w:p w:rsidR="00746152" w:rsidRDefault="00D01971" w:rsidP="00D01971">
      <w:pPr>
        <w:spacing w:line="576" w:lineRule="exact"/>
        <w:ind w:firstLineChars="196" w:firstLine="630"/>
        <w:rPr>
          <w:rFonts w:ascii="仿宋_GB2312" w:eastAsia="仿宋_GB2312" w:hAnsi="宋体" w:cs="宋体"/>
          <w:b/>
          <w:sz w:val="32"/>
          <w:szCs w:val="32"/>
        </w:rPr>
      </w:pPr>
      <w:r>
        <w:rPr>
          <w:rFonts w:ascii="仿宋_GB2312" w:eastAsia="仿宋_GB2312" w:hAnsi="宋体" w:cs="宋体" w:hint="eastAsia"/>
          <w:b/>
          <w:sz w:val="32"/>
          <w:szCs w:val="32"/>
        </w:rPr>
        <w:t>C.整改反馈，自查得分10分。a.问题整改，自查得分5分。</w:t>
      </w:r>
      <w:r>
        <w:rPr>
          <w:rFonts w:ascii="仿宋_GB2312" w:eastAsia="仿宋_GB2312" w:hAnsi="宋体" w:cs="宋体" w:hint="eastAsia"/>
          <w:sz w:val="32"/>
          <w:szCs w:val="32"/>
        </w:rPr>
        <w:t>我会没有财政部门针对绩效管理过程中（包括绩效目标核查、绩效监控核查和重点绩效评价）提出的问题进行整改的情况。</w:t>
      </w:r>
      <w:r>
        <w:rPr>
          <w:rFonts w:ascii="仿宋_GB2312" w:eastAsia="仿宋_GB2312" w:hAnsi="宋体" w:cs="宋体" w:hint="eastAsia"/>
          <w:b/>
          <w:sz w:val="32"/>
          <w:szCs w:val="32"/>
        </w:rPr>
        <w:t>b.应用反馈，自查得分5分。</w:t>
      </w:r>
      <w:r>
        <w:rPr>
          <w:rFonts w:ascii="仿宋_GB2312" w:eastAsia="仿宋_GB2312" w:hAnsi="宋体" w:cs="宋体" w:hint="eastAsia"/>
          <w:sz w:val="32"/>
          <w:szCs w:val="32"/>
        </w:rPr>
        <w:t>我会将在规定时间内</w:t>
      </w:r>
      <w:r>
        <w:rPr>
          <w:rFonts w:ascii="仿宋_GB2312" w:eastAsia="仿宋_GB2312" w:hAnsi="宋体" w:cs="宋体" w:hint="eastAsia"/>
          <w:sz w:val="32"/>
          <w:szCs w:val="32"/>
        </w:rPr>
        <w:lastRenderedPageBreak/>
        <w:t>向财政部门反馈应用绩效结果报告。</w:t>
      </w:r>
    </w:p>
    <w:p w:rsidR="00746152" w:rsidRDefault="00D01971" w:rsidP="00D01971">
      <w:pPr>
        <w:spacing w:line="576" w:lineRule="exact"/>
        <w:ind w:firstLineChars="196" w:firstLine="630"/>
        <w:rPr>
          <w:rFonts w:ascii="楷体_GB2312" w:eastAsia="楷体_GB2312" w:hAnsi="宋体" w:cs="宋体"/>
          <w:b/>
          <w:sz w:val="32"/>
          <w:szCs w:val="32"/>
        </w:rPr>
      </w:pPr>
      <w:r>
        <w:rPr>
          <w:rFonts w:ascii="仿宋_GB2312" w:eastAsia="仿宋_GB2312" w:hAnsi="宋体" w:cs="宋体" w:hint="eastAsia"/>
          <w:b/>
          <w:bCs/>
          <w:sz w:val="32"/>
          <w:szCs w:val="32"/>
        </w:rPr>
        <w:t>2.运转类项目结果应用情况。</w:t>
      </w:r>
      <w:r>
        <w:rPr>
          <w:rFonts w:ascii="楷体_GB2312" w:eastAsia="楷体_GB2312" w:hAnsi="宋体" w:cs="宋体" w:hint="eastAsia"/>
          <w:b/>
          <w:sz w:val="32"/>
          <w:szCs w:val="32"/>
        </w:rPr>
        <w:t>自查得分25分。</w:t>
      </w:r>
    </w:p>
    <w:p w:rsidR="00746152" w:rsidRDefault="00D01971" w:rsidP="00D01971">
      <w:pPr>
        <w:spacing w:line="576" w:lineRule="exact"/>
        <w:ind w:firstLineChars="196" w:firstLine="630"/>
        <w:rPr>
          <w:rFonts w:ascii="仿宋_GB2312" w:eastAsia="仿宋_GB2312" w:hAnsi="宋体" w:cs="宋体"/>
          <w:sz w:val="32"/>
          <w:szCs w:val="32"/>
        </w:rPr>
      </w:pPr>
      <w:r>
        <w:rPr>
          <w:rFonts w:ascii="仿宋_GB2312" w:eastAsia="仿宋_GB2312" w:hAnsi="宋体" w:cs="宋体" w:hint="eastAsia"/>
          <w:b/>
          <w:sz w:val="32"/>
          <w:szCs w:val="32"/>
        </w:rPr>
        <w:t>①内部应用，自查得分10分。</w:t>
      </w:r>
      <w:r>
        <w:rPr>
          <w:rFonts w:ascii="仿宋_GB2312" w:eastAsia="仿宋_GB2312" w:hAnsi="宋体" w:cs="宋体" w:hint="eastAsia"/>
          <w:sz w:val="32"/>
          <w:szCs w:val="32"/>
        </w:rPr>
        <w:t xml:space="preserve">经自查，我会将内设机构绩效自评纳入了考核体系，建立了对内设机构预算与绩效挂钩机制。 </w:t>
      </w:r>
    </w:p>
    <w:p w:rsidR="00746152" w:rsidRDefault="00D01971" w:rsidP="00D01971">
      <w:pPr>
        <w:spacing w:line="576" w:lineRule="exact"/>
        <w:ind w:firstLineChars="196" w:firstLine="630"/>
        <w:rPr>
          <w:rFonts w:ascii="仿宋_GB2312" w:eastAsia="仿宋_GB2312" w:hAnsi="宋体" w:cs="宋体"/>
          <w:sz w:val="32"/>
          <w:szCs w:val="32"/>
        </w:rPr>
      </w:pPr>
      <w:r>
        <w:rPr>
          <w:rFonts w:ascii="仿宋_GB2312" w:eastAsia="仿宋_GB2312" w:hAnsi="宋体" w:cs="宋体" w:hint="eastAsia"/>
          <w:b/>
          <w:sz w:val="32"/>
          <w:szCs w:val="32"/>
        </w:rPr>
        <w:t>②信息公开，自查得分5分。</w:t>
      </w:r>
      <w:r>
        <w:rPr>
          <w:rFonts w:ascii="仿宋_GB2312" w:eastAsia="仿宋_GB2312" w:hAnsi="宋体" w:cs="宋体" w:hint="eastAsia"/>
          <w:sz w:val="32"/>
          <w:szCs w:val="32"/>
        </w:rPr>
        <w:t>经自查，我会按要求将部门整体绩效自评情况和自行组织的评价情况，</w:t>
      </w:r>
      <w:r>
        <w:rPr>
          <w:rFonts w:ascii="仿宋_GB2312" w:eastAsia="仿宋_GB2312" w:hAnsi="宋体" w:cs="宋体"/>
          <w:sz w:val="32"/>
          <w:szCs w:val="32"/>
        </w:rPr>
        <w:t>在政府门户网和</w:t>
      </w:r>
      <w:r>
        <w:rPr>
          <w:rFonts w:ascii="仿宋_GB2312" w:eastAsia="仿宋_GB2312" w:hAnsi="宋体" w:cs="宋体" w:hint="eastAsia"/>
          <w:sz w:val="32"/>
          <w:szCs w:val="32"/>
        </w:rPr>
        <w:t>广元市工商业联合会</w:t>
      </w:r>
      <w:r>
        <w:rPr>
          <w:rFonts w:ascii="仿宋_GB2312" w:eastAsia="仿宋_GB2312" w:hAnsi="宋体" w:cs="宋体"/>
          <w:sz w:val="32"/>
          <w:szCs w:val="32"/>
        </w:rPr>
        <w:t>网站上</w:t>
      </w:r>
      <w:r>
        <w:rPr>
          <w:rFonts w:ascii="仿宋_GB2312" w:eastAsia="仿宋_GB2312" w:hAnsi="宋体" w:cs="宋体" w:hint="eastAsia"/>
          <w:sz w:val="32"/>
          <w:szCs w:val="32"/>
        </w:rPr>
        <w:t>向社会公</w:t>
      </w:r>
      <w:r>
        <w:rPr>
          <w:rFonts w:ascii="仿宋_GB2312" w:eastAsia="仿宋_GB2312" w:hAnsi="宋体" w:cs="宋体"/>
          <w:sz w:val="32"/>
          <w:szCs w:val="32"/>
        </w:rPr>
        <w:t>进行了公开</w:t>
      </w:r>
      <w:r>
        <w:rPr>
          <w:rFonts w:ascii="仿宋_GB2312" w:eastAsia="仿宋_GB2312" w:hAnsi="宋体" w:cs="宋体" w:hint="eastAsia"/>
          <w:sz w:val="32"/>
          <w:szCs w:val="32"/>
        </w:rPr>
        <w:t>。</w:t>
      </w:r>
    </w:p>
    <w:p w:rsidR="00746152" w:rsidRDefault="00D01971" w:rsidP="00D01971">
      <w:pPr>
        <w:spacing w:line="576" w:lineRule="exact"/>
        <w:ind w:firstLineChars="196" w:firstLine="630"/>
        <w:rPr>
          <w:rFonts w:ascii="仿宋_GB2312" w:eastAsia="仿宋_GB2312" w:hAnsi="宋体" w:cs="宋体"/>
          <w:b/>
          <w:sz w:val="32"/>
          <w:szCs w:val="32"/>
        </w:rPr>
      </w:pPr>
      <w:r>
        <w:rPr>
          <w:rFonts w:ascii="仿宋_GB2312" w:eastAsia="仿宋_GB2312" w:hAnsi="宋体" w:cs="宋体" w:hint="eastAsia"/>
          <w:b/>
          <w:sz w:val="32"/>
          <w:szCs w:val="32"/>
        </w:rPr>
        <w:t>③整改反馈，自查得分10分。（1）问题整改，自查得分5分。</w:t>
      </w:r>
      <w:r>
        <w:rPr>
          <w:rFonts w:ascii="仿宋_GB2312" w:eastAsia="仿宋_GB2312" w:hAnsi="宋体" w:cs="宋体" w:hint="eastAsia"/>
          <w:sz w:val="32"/>
          <w:szCs w:val="32"/>
        </w:rPr>
        <w:t>我会没有财政部门针对绩效管理过程中（包括绩效目标核查、绩效监控核查和重点绩效评价）提出的问题进行整改的情况。</w:t>
      </w:r>
      <w:r>
        <w:rPr>
          <w:rFonts w:ascii="仿宋_GB2312" w:eastAsia="仿宋_GB2312" w:hAnsi="宋体" w:cs="宋体" w:hint="eastAsia"/>
          <w:b/>
          <w:sz w:val="32"/>
          <w:szCs w:val="32"/>
        </w:rPr>
        <w:t>（2）应用反馈，自查得分5分。</w:t>
      </w:r>
      <w:r>
        <w:rPr>
          <w:rFonts w:ascii="仿宋_GB2312" w:eastAsia="仿宋_GB2312" w:hAnsi="宋体" w:cs="宋体" w:hint="eastAsia"/>
          <w:sz w:val="32"/>
          <w:szCs w:val="32"/>
        </w:rPr>
        <w:t>我会将在规定时间内向财政部门反馈应用绩效结果报告。</w:t>
      </w:r>
    </w:p>
    <w:p w:rsidR="00746152" w:rsidRDefault="00D01971" w:rsidP="00D01971">
      <w:pPr>
        <w:spacing w:line="576" w:lineRule="exact"/>
        <w:ind w:firstLineChars="196" w:firstLine="630"/>
        <w:rPr>
          <w:rFonts w:ascii="楷体_GB2312" w:eastAsia="楷体_GB2312" w:hAnsi="宋体" w:cs="宋体"/>
          <w:b/>
          <w:sz w:val="32"/>
          <w:szCs w:val="32"/>
        </w:rPr>
      </w:pPr>
      <w:r>
        <w:rPr>
          <w:rFonts w:ascii="仿宋_GB2312" w:eastAsia="仿宋_GB2312" w:hAnsi="宋体" w:cs="宋体" w:hint="eastAsia"/>
          <w:b/>
          <w:bCs/>
          <w:sz w:val="32"/>
          <w:szCs w:val="32"/>
        </w:rPr>
        <w:t>3.特定目标类结果应用情况。自查得分25分。</w:t>
      </w:r>
    </w:p>
    <w:p w:rsidR="00746152" w:rsidRDefault="00D01971" w:rsidP="00D01971">
      <w:pPr>
        <w:spacing w:line="576" w:lineRule="exact"/>
        <w:ind w:firstLineChars="196" w:firstLine="630"/>
        <w:rPr>
          <w:rFonts w:ascii="仿宋_GB2312" w:eastAsia="仿宋_GB2312" w:hAnsi="宋体" w:cs="宋体"/>
          <w:sz w:val="32"/>
          <w:szCs w:val="32"/>
        </w:rPr>
      </w:pPr>
      <w:r>
        <w:rPr>
          <w:rFonts w:ascii="仿宋_GB2312" w:eastAsia="仿宋_GB2312" w:hAnsi="宋体" w:cs="宋体" w:hint="eastAsia"/>
          <w:b/>
          <w:sz w:val="32"/>
          <w:szCs w:val="32"/>
        </w:rPr>
        <w:t>①内部应用，自查得分10分。</w:t>
      </w:r>
      <w:r>
        <w:rPr>
          <w:rFonts w:ascii="仿宋_GB2312" w:eastAsia="仿宋_GB2312" w:hAnsi="宋体" w:cs="宋体" w:hint="eastAsia"/>
          <w:sz w:val="32"/>
          <w:szCs w:val="32"/>
        </w:rPr>
        <w:t xml:space="preserve">经自查，我会将内设机构绩效自评纳入了考核体系，建立了对内设机构预算与绩效挂钩机制。 </w:t>
      </w:r>
    </w:p>
    <w:p w:rsidR="00746152" w:rsidRDefault="00D01971" w:rsidP="00D01971">
      <w:pPr>
        <w:spacing w:line="576" w:lineRule="exact"/>
        <w:ind w:firstLineChars="196" w:firstLine="630"/>
        <w:rPr>
          <w:rFonts w:ascii="仿宋_GB2312" w:eastAsia="仿宋_GB2312" w:hAnsi="宋体" w:cs="宋体"/>
          <w:sz w:val="32"/>
          <w:szCs w:val="32"/>
        </w:rPr>
      </w:pPr>
      <w:r>
        <w:rPr>
          <w:rFonts w:ascii="仿宋_GB2312" w:eastAsia="仿宋_GB2312" w:hAnsi="宋体" w:cs="宋体" w:hint="eastAsia"/>
          <w:b/>
          <w:sz w:val="32"/>
          <w:szCs w:val="32"/>
        </w:rPr>
        <w:t>②信息公开，自查得5分。</w:t>
      </w:r>
      <w:r>
        <w:rPr>
          <w:rFonts w:ascii="仿宋_GB2312" w:eastAsia="仿宋_GB2312" w:hAnsi="宋体" w:cs="宋体" w:hint="eastAsia"/>
          <w:sz w:val="32"/>
          <w:szCs w:val="32"/>
        </w:rPr>
        <w:t>经自查，我会按要求将部门整体绩效自评情况和自行组织的评价情况，</w:t>
      </w:r>
      <w:r>
        <w:rPr>
          <w:rFonts w:ascii="仿宋_GB2312" w:eastAsia="仿宋_GB2312" w:hAnsi="宋体" w:cs="宋体"/>
          <w:sz w:val="32"/>
          <w:szCs w:val="32"/>
        </w:rPr>
        <w:t>在政府门户网和</w:t>
      </w:r>
      <w:r>
        <w:rPr>
          <w:rFonts w:ascii="仿宋_GB2312" w:eastAsia="仿宋_GB2312" w:hAnsi="宋体" w:cs="宋体" w:hint="eastAsia"/>
          <w:sz w:val="32"/>
          <w:szCs w:val="32"/>
        </w:rPr>
        <w:t>广元市工商业联合会</w:t>
      </w:r>
      <w:r>
        <w:rPr>
          <w:rFonts w:ascii="仿宋_GB2312" w:eastAsia="仿宋_GB2312" w:hAnsi="宋体" w:cs="宋体"/>
          <w:sz w:val="32"/>
          <w:szCs w:val="32"/>
        </w:rPr>
        <w:t>网站上</w:t>
      </w:r>
      <w:r>
        <w:rPr>
          <w:rFonts w:ascii="仿宋_GB2312" w:eastAsia="仿宋_GB2312" w:hAnsi="宋体" w:cs="宋体" w:hint="eastAsia"/>
          <w:sz w:val="32"/>
          <w:szCs w:val="32"/>
        </w:rPr>
        <w:t>向社会公</w:t>
      </w:r>
      <w:r>
        <w:rPr>
          <w:rFonts w:ascii="仿宋_GB2312" w:eastAsia="仿宋_GB2312" w:hAnsi="宋体" w:cs="宋体"/>
          <w:sz w:val="32"/>
          <w:szCs w:val="32"/>
        </w:rPr>
        <w:t>进行了公开</w:t>
      </w:r>
      <w:r>
        <w:rPr>
          <w:rFonts w:ascii="仿宋_GB2312" w:eastAsia="仿宋_GB2312" w:hAnsi="宋体" w:cs="宋体" w:hint="eastAsia"/>
          <w:sz w:val="32"/>
          <w:szCs w:val="32"/>
        </w:rPr>
        <w:t>。</w:t>
      </w:r>
    </w:p>
    <w:p w:rsidR="00746152" w:rsidRDefault="00D01971" w:rsidP="00D01971">
      <w:pPr>
        <w:spacing w:line="576" w:lineRule="exact"/>
        <w:ind w:firstLineChars="196" w:firstLine="630"/>
        <w:rPr>
          <w:rFonts w:ascii="仿宋_GB2312" w:eastAsia="仿宋_GB2312" w:hAnsi="宋体" w:cs="宋体"/>
          <w:b/>
          <w:sz w:val="32"/>
          <w:szCs w:val="32"/>
        </w:rPr>
      </w:pPr>
      <w:r>
        <w:rPr>
          <w:rFonts w:ascii="仿宋_GB2312" w:eastAsia="仿宋_GB2312" w:hAnsi="宋体" w:cs="宋体" w:hint="eastAsia"/>
          <w:b/>
          <w:sz w:val="32"/>
          <w:szCs w:val="32"/>
        </w:rPr>
        <w:t>③整改反馈，自查得分10分。A.问题整改，自查得分5分。</w:t>
      </w:r>
      <w:r>
        <w:rPr>
          <w:rFonts w:ascii="仿宋_GB2312" w:eastAsia="仿宋_GB2312" w:hAnsi="宋体" w:cs="宋体" w:hint="eastAsia"/>
          <w:sz w:val="32"/>
          <w:szCs w:val="32"/>
        </w:rPr>
        <w:t>我会没有财政部门针对绩效管理过程中（包括绩效目标核查、绩效监控核查和重点绩效评价）提出的问题进行整改的情况。</w:t>
      </w:r>
      <w:r>
        <w:rPr>
          <w:rFonts w:ascii="仿宋_GB2312" w:eastAsia="仿宋_GB2312" w:hAnsi="宋体" w:cs="宋体" w:hint="eastAsia"/>
          <w:b/>
          <w:sz w:val="32"/>
          <w:szCs w:val="32"/>
        </w:rPr>
        <w:t>B.应用反馈，自查得分5分。</w:t>
      </w:r>
      <w:r>
        <w:rPr>
          <w:rFonts w:ascii="仿宋_GB2312" w:eastAsia="仿宋_GB2312" w:hAnsi="宋体" w:cs="宋体" w:hint="eastAsia"/>
          <w:sz w:val="32"/>
          <w:szCs w:val="32"/>
        </w:rPr>
        <w:t>我会将在规定时间内</w:t>
      </w:r>
      <w:r>
        <w:rPr>
          <w:rFonts w:ascii="仿宋_GB2312" w:eastAsia="仿宋_GB2312" w:hAnsi="宋体" w:cs="宋体" w:hint="eastAsia"/>
          <w:sz w:val="32"/>
          <w:szCs w:val="32"/>
        </w:rPr>
        <w:lastRenderedPageBreak/>
        <w:t>向财政部门反馈应用绩效结果报告。</w:t>
      </w:r>
    </w:p>
    <w:p w:rsidR="00746152" w:rsidRDefault="00D01971">
      <w:pPr>
        <w:numPr>
          <w:ilvl w:val="0"/>
          <w:numId w:val="1"/>
        </w:numPr>
        <w:autoSpaceDE/>
        <w:autoSpaceDN/>
        <w:adjustRightInd/>
        <w:spacing w:line="560" w:lineRule="exact"/>
        <w:ind w:firstLineChars="200" w:firstLine="640"/>
        <w:jc w:val="both"/>
        <w:rPr>
          <w:rFonts w:ascii="楷体_GB2312" w:eastAsia="楷体_GB2312" w:hAnsi="楷体_GB2312" w:cs="楷体_GB2312"/>
          <w:sz w:val="32"/>
          <w:szCs w:val="32"/>
        </w:rPr>
      </w:pPr>
      <w:r>
        <w:rPr>
          <w:rFonts w:ascii="楷体_GB2312" w:eastAsia="楷体_GB2312" w:hAnsi="楷体_GB2312" w:cs="楷体_GB2312" w:hint="eastAsia"/>
          <w:sz w:val="32"/>
          <w:szCs w:val="32"/>
        </w:rPr>
        <w:t>自评质量。</w:t>
      </w:r>
    </w:p>
    <w:p w:rsidR="00746152" w:rsidRDefault="00D01971" w:rsidP="00D01971">
      <w:pPr>
        <w:spacing w:line="560" w:lineRule="exact"/>
        <w:ind w:firstLineChars="200" w:firstLine="643"/>
        <w:rPr>
          <w:rFonts w:ascii="仿宋_GB2312" w:eastAsia="仿宋_GB2312" w:hAnsi="宋体" w:cs="宋体"/>
          <w:sz w:val="32"/>
          <w:szCs w:val="32"/>
        </w:rPr>
      </w:pPr>
      <w:r>
        <w:rPr>
          <w:rFonts w:ascii="仿宋_GB2312" w:eastAsia="仿宋_GB2312" w:hAnsi="宋体" w:cs="宋体" w:hint="eastAsia"/>
          <w:b/>
          <w:sz w:val="32"/>
          <w:szCs w:val="32"/>
        </w:rPr>
        <w:t>1.人员类项目自评质量。</w:t>
      </w:r>
      <w:r>
        <w:rPr>
          <w:rFonts w:ascii="仿宋_GB2312" w:eastAsia="仿宋_GB2312" w:hAnsi="宋体" w:cs="宋体" w:hint="eastAsia"/>
          <w:sz w:val="32"/>
          <w:szCs w:val="32"/>
        </w:rPr>
        <w:t>自查得分10分。我会严格按照要求开展2022年部门支出绩效评价自查，预计部门整体支出自评得分与评价组抽查得分差异将控制在5%以内。</w:t>
      </w:r>
    </w:p>
    <w:p w:rsidR="00746152" w:rsidRDefault="00D01971" w:rsidP="00D01971">
      <w:pPr>
        <w:spacing w:line="560" w:lineRule="exact"/>
        <w:ind w:firstLineChars="196" w:firstLine="630"/>
        <w:rPr>
          <w:rFonts w:ascii="仿宋_GB2312" w:eastAsia="仿宋_GB2312" w:hAnsi="宋体" w:cs="宋体"/>
          <w:sz w:val="32"/>
          <w:szCs w:val="32"/>
        </w:rPr>
      </w:pPr>
      <w:r>
        <w:rPr>
          <w:rFonts w:ascii="仿宋_GB2312" w:eastAsia="仿宋_GB2312" w:hAnsi="宋体" w:cs="宋体" w:hint="eastAsia"/>
          <w:b/>
          <w:sz w:val="32"/>
          <w:szCs w:val="32"/>
        </w:rPr>
        <w:t>2.运转类项目自评质量。</w:t>
      </w:r>
      <w:r>
        <w:rPr>
          <w:rFonts w:ascii="仿宋_GB2312" w:eastAsia="仿宋_GB2312" w:hAnsi="宋体" w:cs="宋体" w:hint="eastAsia"/>
          <w:sz w:val="32"/>
          <w:szCs w:val="32"/>
        </w:rPr>
        <w:t>自查得分10分。我会严格按照要求开展2022年部门支出绩效评价自查，预计部门整体支出自评得分与评价组抽查得分差异将控制在5%以内。</w:t>
      </w:r>
    </w:p>
    <w:p w:rsidR="00746152" w:rsidRDefault="00D01971" w:rsidP="00D01971">
      <w:pPr>
        <w:spacing w:line="560" w:lineRule="exact"/>
        <w:ind w:firstLineChars="200" w:firstLine="643"/>
        <w:rPr>
          <w:rFonts w:ascii="仿宋_GB2312" w:eastAsia="仿宋_GB2312" w:hAnsi="宋体" w:cs="宋体"/>
          <w:sz w:val="32"/>
          <w:szCs w:val="32"/>
        </w:rPr>
      </w:pPr>
      <w:r>
        <w:rPr>
          <w:rFonts w:ascii="仿宋_GB2312" w:eastAsia="仿宋_GB2312" w:hAnsi="宋体" w:cs="宋体" w:hint="eastAsia"/>
          <w:b/>
          <w:sz w:val="32"/>
          <w:szCs w:val="32"/>
        </w:rPr>
        <w:t>3.特定目标类项目自评质量。</w:t>
      </w:r>
      <w:r>
        <w:rPr>
          <w:rFonts w:ascii="仿宋_GB2312" w:eastAsia="仿宋_GB2312" w:hAnsi="宋体" w:cs="宋体" w:hint="eastAsia"/>
          <w:sz w:val="32"/>
          <w:szCs w:val="32"/>
        </w:rPr>
        <w:t>自查得分10分。我会严格按照要求开展2022年部门支出绩效评价自查，预计部门整体支出自评得分与评价组抽查得分差异将控制在5%以内。</w:t>
      </w:r>
    </w:p>
    <w:p w:rsidR="00746152" w:rsidRDefault="00D01971">
      <w:pPr>
        <w:snapToGrid w:val="0"/>
        <w:spacing w:line="560" w:lineRule="exact"/>
        <w:ind w:firstLineChars="200" w:firstLine="640"/>
        <w:contextualSpacing/>
        <w:rPr>
          <w:rFonts w:ascii="黑体" w:eastAsia="黑体" w:hAnsi="黑体"/>
          <w:sz w:val="32"/>
          <w:szCs w:val="32"/>
        </w:rPr>
      </w:pPr>
      <w:r>
        <w:rPr>
          <w:rFonts w:ascii="黑体" w:eastAsia="黑体" w:hAnsi="黑体" w:hint="eastAsia"/>
          <w:sz w:val="32"/>
          <w:szCs w:val="32"/>
        </w:rPr>
        <w:t>四、评价结论及建议</w:t>
      </w:r>
    </w:p>
    <w:p w:rsidR="00746152" w:rsidRDefault="00D01971">
      <w:pPr>
        <w:spacing w:line="560" w:lineRule="exact"/>
        <w:ind w:firstLineChars="200" w:firstLine="640"/>
        <w:rPr>
          <w:rFonts w:ascii="仿宋_GB2312" w:eastAsia="仿宋_GB2312" w:hAnsi="仿宋_GB2312" w:cs="仿宋_GB2312"/>
          <w:sz w:val="32"/>
          <w:szCs w:val="32"/>
        </w:rPr>
      </w:pPr>
      <w:r>
        <w:rPr>
          <w:rFonts w:ascii="楷体_GB2312" w:eastAsia="楷体_GB2312" w:hAnsi="仿宋_GB2312" w:cs="仿宋_GB2312" w:hint="eastAsia"/>
          <w:sz w:val="32"/>
          <w:szCs w:val="32"/>
        </w:rPr>
        <w:t>（一）评价结论。</w:t>
      </w:r>
      <w:r>
        <w:rPr>
          <w:rFonts w:ascii="仿宋_GB2312" w:eastAsia="仿宋_GB2312" w:hAnsi="仿宋_GB2312" w:cs="仿宋_GB2312" w:hint="eastAsia"/>
          <w:sz w:val="32"/>
          <w:szCs w:val="32"/>
        </w:rPr>
        <w:t>我单位支出绩效总体良好，最终得分98.68分，人员及运转类项目达到了相应时期执行进度，各项目经费按预算实施，使财政收支预算执行都得到了良好的制度保障和实施效果。</w:t>
      </w:r>
    </w:p>
    <w:p w:rsidR="00746152" w:rsidRDefault="00D01971">
      <w:pPr>
        <w:spacing w:line="560" w:lineRule="exact"/>
        <w:ind w:firstLineChars="200" w:firstLine="640"/>
        <w:rPr>
          <w:rFonts w:ascii="仿宋_GB2312" w:eastAsia="仿宋_GB2312" w:hAnsi="仿宋_GB2312" w:cs="仿宋_GB2312"/>
          <w:color w:val="000000"/>
          <w:sz w:val="32"/>
          <w:szCs w:val="32"/>
        </w:rPr>
      </w:pPr>
      <w:r>
        <w:rPr>
          <w:rFonts w:ascii="楷体_GB2312" w:eastAsia="楷体_GB2312" w:hAnsi="仿宋_GB2312" w:cs="仿宋_GB2312" w:hint="eastAsia"/>
          <w:sz w:val="32"/>
          <w:szCs w:val="32"/>
        </w:rPr>
        <w:t>（二）存在问题。</w:t>
      </w:r>
      <w:r>
        <w:rPr>
          <w:rFonts w:ascii="仿宋_GB2312" w:eastAsia="仿宋_GB2312" w:hAnsi="黑体" w:cs="黑体" w:hint="eastAsia"/>
          <w:color w:val="000000"/>
          <w:sz w:val="32"/>
          <w:szCs w:val="32"/>
          <w:shd w:val="clear" w:color="auto" w:fill="FFFFFF"/>
        </w:rPr>
        <w:t>一是</w:t>
      </w:r>
      <w:r>
        <w:rPr>
          <w:rFonts w:ascii="仿宋_GB2312" w:eastAsia="仿宋_GB2312" w:hAnsi="仿宋_GB2312" w:cs="仿宋_GB2312" w:hint="eastAsia"/>
          <w:color w:val="000000"/>
          <w:sz w:val="32"/>
          <w:szCs w:val="32"/>
          <w:shd w:val="clear" w:color="auto" w:fill="FFFFFF"/>
        </w:rPr>
        <w:t>资金管理使用需进一步加强，严格控制“三公”经费；</w:t>
      </w:r>
      <w:r>
        <w:rPr>
          <w:rFonts w:ascii="仿宋_GB2312" w:eastAsia="仿宋_GB2312" w:hAnsi="黑体" w:cs="黑体" w:hint="eastAsia"/>
          <w:color w:val="000000"/>
          <w:sz w:val="32"/>
          <w:szCs w:val="32"/>
          <w:shd w:val="clear" w:color="auto" w:fill="FFFFFF"/>
        </w:rPr>
        <w:t>二是</w:t>
      </w:r>
      <w:r>
        <w:rPr>
          <w:rFonts w:ascii="仿宋_GB2312" w:eastAsia="仿宋_GB2312" w:hAnsi="仿宋_GB2312" w:cs="仿宋_GB2312" w:hint="eastAsia"/>
          <w:color w:val="000000"/>
          <w:sz w:val="32"/>
          <w:szCs w:val="32"/>
          <w:shd w:val="clear" w:color="auto" w:fill="FFFFFF"/>
        </w:rPr>
        <w:t>绩效评价管理制度尚不够健全，项目绩效管理还不够精细、财务核算不尽规范；三是制度落实还有差距。</w:t>
      </w:r>
    </w:p>
    <w:p w:rsidR="00746152" w:rsidRDefault="00D01971">
      <w:pPr>
        <w:pStyle w:val="a7"/>
        <w:spacing w:after="0" w:line="560" w:lineRule="exact"/>
        <w:ind w:firstLineChars="200" w:firstLine="640"/>
        <w:rPr>
          <w:rFonts w:ascii="仿宋_GB2312" w:eastAsia="仿宋_GB2312" w:hAnsi="仿宋_GB2312" w:cs="仿宋_GB2312"/>
          <w:color w:val="000000"/>
          <w:sz w:val="32"/>
          <w:szCs w:val="32"/>
          <w:shd w:val="clear" w:color="auto" w:fill="FFFFFF"/>
        </w:rPr>
      </w:pPr>
      <w:r>
        <w:rPr>
          <w:rFonts w:ascii="楷体_GB2312" w:eastAsia="楷体_GB2312" w:hAnsi="仿宋_GB2312" w:cs="仿宋_GB2312" w:hint="eastAsia"/>
          <w:sz w:val="32"/>
          <w:szCs w:val="32"/>
        </w:rPr>
        <w:t>（三）改进建议。</w:t>
      </w:r>
      <w:r>
        <w:rPr>
          <w:rFonts w:ascii="仿宋_GB2312" w:eastAsia="仿宋_GB2312" w:hAnsi="仿宋_GB2312" w:cs="仿宋_GB2312" w:hint="eastAsia"/>
          <w:color w:val="000000"/>
          <w:sz w:val="32"/>
          <w:szCs w:val="32"/>
          <w:shd w:val="clear" w:color="auto" w:fill="FFFFFF"/>
        </w:rPr>
        <w:t>一是加强资金管理，合理有效地提高资金使用效率。二是完善绩效管理机制，逐步建立和完善财政支出绩效评价相关制度，树立绩效管理理念，确保专项资金使用的效益最大化。三是加强财会人员新会计制度和新预</w:t>
      </w:r>
      <w:r>
        <w:rPr>
          <w:rFonts w:ascii="仿宋_GB2312" w:eastAsia="仿宋_GB2312" w:hAnsi="仿宋_GB2312" w:cs="仿宋_GB2312" w:hint="eastAsia"/>
          <w:color w:val="000000"/>
          <w:sz w:val="32"/>
          <w:szCs w:val="32"/>
          <w:shd w:val="clear" w:color="auto" w:fill="FFFFFF"/>
        </w:rPr>
        <w:lastRenderedPageBreak/>
        <w:t>算法培训，提升业务能力。进一步规范部门预算收支核算，制定和完善基本支出等各项支出标准，严格按照标准和进度执行预算，做到财务核算规范、依据充分、数字准确，切实提高部门预算管理力度和水平。</w:t>
      </w:r>
    </w:p>
    <w:p w:rsidR="00746152" w:rsidRDefault="00D01971">
      <w:pPr>
        <w:keepNext/>
        <w:keepLines/>
        <w:spacing w:after="120" w:line="560" w:lineRule="exact"/>
        <w:ind w:firstLine="640"/>
        <w:jc w:val="both"/>
        <w:rPr>
          <w:rFonts w:ascii="仿宋_GB2312" w:eastAsia="仿宋_GB2312" w:hAnsi="Cambria" w:cs="仿宋_GB2312"/>
          <w:kern w:val="2"/>
          <w:sz w:val="32"/>
          <w:szCs w:val="32"/>
        </w:rPr>
      </w:pPr>
      <w:r>
        <w:rPr>
          <w:rFonts w:ascii="仿宋_GB2312" w:eastAsia="仿宋_GB2312" w:hAnsi="Cambria" w:cs="仿宋_GB2312" w:hint="eastAsia"/>
          <w:kern w:val="2"/>
          <w:sz w:val="32"/>
          <w:szCs w:val="32"/>
          <w:lang w:val="zh-CN"/>
        </w:rPr>
        <w:t>附</w:t>
      </w:r>
      <w:r>
        <w:rPr>
          <w:rFonts w:ascii="仿宋_GB2312" w:eastAsia="仿宋_GB2312" w:hAnsi="Cambria" w:cs="仿宋_GB2312" w:hint="eastAsia"/>
          <w:kern w:val="2"/>
          <w:sz w:val="32"/>
          <w:szCs w:val="32"/>
        </w:rPr>
        <w:t>件</w:t>
      </w:r>
      <w:r>
        <w:rPr>
          <w:rFonts w:ascii="仿宋_GB2312" w:eastAsia="仿宋_GB2312" w:hAnsi="Cambria" w:cs="仿宋_GB2312" w:hint="eastAsia"/>
          <w:kern w:val="2"/>
          <w:sz w:val="32"/>
          <w:szCs w:val="32"/>
          <w:lang w:val="zh-CN"/>
        </w:rPr>
        <w:t>：</w:t>
      </w:r>
      <w:r>
        <w:rPr>
          <w:rFonts w:ascii="仿宋_GB2312" w:eastAsia="仿宋_GB2312" w:hAnsi="Cambria" w:cs="仿宋_GB2312" w:hint="eastAsia"/>
          <w:kern w:val="2"/>
          <w:sz w:val="32"/>
          <w:szCs w:val="32"/>
        </w:rPr>
        <w:t>部门预算整体项目支出绩效自评表（</w:t>
      </w:r>
      <w:r>
        <w:rPr>
          <w:rFonts w:ascii="仿宋_GB2312" w:eastAsia="仿宋_GB2312" w:hAnsi="Cambria" w:cs="仿宋_GB2312"/>
          <w:kern w:val="2"/>
          <w:sz w:val="32"/>
          <w:szCs w:val="32"/>
        </w:rPr>
        <w:t>2022</w:t>
      </w:r>
      <w:r>
        <w:rPr>
          <w:rFonts w:ascii="仿宋_GB2312" w:eastAsia="仿宋_GB2312" w:hAnsi="Cambria" w:cs="仿宋_GB2312" w:hint="eastAsia"/>
          <w:kern w:val="2"/>
          <w:sz w:val="32"/>
          <w:szCs w:val="32"/>
        </w:rPr>
        <w:t>年度）</w:t>
      </w:r>
    </w:p>
    <w:p w:rsidR="00746152" w:rsidRDefault="00746152">
      <w:pPr>
        <w:spacing w:line="560" w:lineRule="exact"/>
        <w:ind w:firstLineChars="150" w:firstLine="480"/>
        <w:jc w:val="center"/>
        <w:rPr>
          <w:rFonts w:ascii="楷体_GB2312" w:eastAsia="楷体_GB2312" w:cs="宋体"/>
          <w:sz w:val="32"/>
          <w:szCs w:val="32"/>
        </w:rPr>
      </w:pPr>
    </w:p>
    <w:p w:rsidR="00746152" w:rsidRDefault="00746152">
      <w:pPr>
        <w:spacing w:line="560" w:lineRule="exact"/>
        <w:ind w:firstLineChars="150" w:firstLine="480"/>
        <w:jc w:val="center"/>
        <w:rPr>
          <w:rFonts w:ascii="楷体_GB2312" w:eastAsia="楷体_GB2312" w:cs="宋体"/>
          <w:sz w:val="32"/>
          <w:szCs w:val="32"/>
        </w:rPr>
      </w:pPr>
    </w:p>
    <w:p w:rsidR="00746152" w:rsidRDefault="00D01971">
      <w:pPr>
        <w:spacing w:line="560" w:lineRule="exact"/>
        <w:ind w:firstLineChars="150" w:firstLine="48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广元市工商业联合会</w:t>
      </w:r>
    </w:p>
    <w:p w:rsidR="00746152" w:rsidRDefault="00D01971">
      <w:pPr>
        <w:spacing w:line="560" w:lineRule="exact"/>
        <w:ind w:firstLineChars="150" w:firstLine="48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2023年9月19日</w:t>
      </w:r>
    </w:p>
    <w:p w:rsidR="00746152" w:rsidRDefault="00746152">
      <w:pPr>
        <w:spacing w:line="600" w:lineRule="exact"/>
        <w:jc w:val="center"/>
        <w:rPr>
          <w:rFonts w:ascii="黑体" w:eastAsia="黑体" w:hAnsi="Cambria" w:cs="黑体"/>
          <w:kern w:val="44"/>
          <w:sz w:val="44"/>
          <w:szCs w:val="44"/>
        </w:rPr>
      </w:pPr>
    </w:p>
    <w:p w:rsidR="00746152" w:rsidRDefault="00746152">
      <w:pPr>
        <w:jc w:val="both"/>
        <w:rPr>
          <w:rFonts w:ascii="仿宋_GB2312" w:eastAsia="仿宋_GB2312" w:hAnsi="Cambria" w:cs="仿宋_GB2312"/>
          <w:sz w:val="32"/>
          <w:szCs w:val="32"/>
          <w:lang w:val="zh-CN"/>
        </w:rPr>
      </w:pPr>
    </w:p>
    <w:p w:rsidR="00746152" w:rsidRDefault="00746152">
      <w:pPr>
        <w:jc w:val="both"/>
        <w:rPr>
          <w:rFonts w:ascii="仿宋_GB2312" w:eastAsia="仿宋_GB2312" w:hAnsi="Cambria" w:cs="仿宋_GB2312"/>
          <w:sz w:val="32"/>
          <w:szCs w:val="32"/>
          <w:lang w:val="zh-CN"/>
        </w:rPr>
      </w:pPr>
    </w:p>
    <w:p w:rsidR="00746152" w:rsidRDefault="00746152">
      <w:pPr>
        <w:jc w:val="both"/>
        <w:rPr>
          <w:rFonts w:ascii="仿宋_GB2312" w:eastAsia="仿宋_GB2312" w:hAnsi="Cambria" w:cs="仿宋_GB2312"/>
          <w:sz w:val="32"/>
          <w:szCs w:val="32"/>
          <w:lang w:val="zh-CN"/>
        </w:rPr>
      </w:pPr>
    </w:p>
    <w:p w:rsidR="00746152" w:rsidRDefault="00746152">
      <w:pPr>
        <w:jc w:val="both"/>
        <w:rPr>
          <w:rFonts w:ascii="仿宋_GB2312" w:eastAsia="仿宋_GB2312" w:hAnsi="Cambria" w:cs="仿宋_GB2312"/>
          <w:sz w:val="32"/>
          <w:szCs w:val="32"/>
          <w:lang w:val="zh-CN"/>
        </w:rPr>
      </w:pPr>
    </w:p>
    <w:p w:rsidR="00746152" w:rsidRDefault="00746152">
      <w:pPr>
        <w:jc w:val="both"/>
        <w:rPr>
          <w:rFonts w:ascii="仿宋_GB2312" w:eastAsia="仿宋_GB2312" w:hAnsi="Cambria" w:cs="仿宋_GB2312"/>
          <w:sz w:val="32"/>
          <w:szCs w:val="32"/>
          <w:lang w:val="zh-CN"/>
        </w:rPr>
      </w:pPr>
    </w:p>
    <w:p w:rsidR="00746152" w:rsidRDefault="00746152">
      <w:pPr>
        <w:jc w:val="both"/>
        <w:rPr>
          <w:rFonts w:ascii="仿宋_GB2312" w:eastAsia="仿宋_GB2312" w:hAnsi="Cambria" w:cs="仿宋_GB2312"/>
          <w:sz w:val="32"/>
          <w:szCs w:val="32"/>
          <w:lang w:val="zh-CN"/>
        </w:rPr>
      </w:pPr>
    </w:p>
    <w:p w:rsidR="00746152" w:rsidRDefault="00746152">
      <w:pPr>
        <w:jc w:val="both"/>
        <w:rPr>
          <w:rFonts w:ascii="仿宋_GB2312" w:eastAsia="仿宋_GB2312" w:hAnsi="Cambria" w:cs="仿宋_GB2312"/>
          <w:sz w:val="32"/>
          <w:szCs w:val="32"/>
          <w:lang w:val="zh-CN"/>
        </w:rPr>
      </w:pPr>
    </w:p>
    <w:p w:rsidR="00746152" w:rsidRDefault="00746152">
      <w:pPr>
        <w:jc w:val="both"/>
        <w:rPr>
          <w:rFonts w:ascii="仿宋_GB2312" w:eastAsia="仿宋_GB2312" w:hAnsi="Cambria" w:cs="仿宋_GB2312"/>
          <w:sz w:val="32"/>
          <w:szCs w:val="32"/>
          <w:lang w:val="zh-CN"/>
        </w:rPr>
      </w:pPr>
    </w:p>
    <w:p w:rsidR="00746152" w:rsidRDefault="00746152">
      <w:pPr>
        <w:jc w:val="both"/>
        <w:rPr>
          <w:rFonts w:ascii="仿宋_GB2312" w:eastAsia="仿宋_GB2312" w:hAnsi="Cambria" w:cs="仿宋_GB2312"/>
          <w:sz w:val="32"/>
          <w:szCs w:val="32"/>
          <w:lang w:val="zh-CN"/>
        </w:rPr>
      </w:pPr>
    </w:p>
    <w:p w:rsidR="00746152" w:rsidRDefault="00746152">
      <w:pPr>
        <w:jc w:val="both"/>
        <w:rPr>
          <w:rFonts w:ascii="仿宋_GB2312" w:eastAsia="仿宋_GB2312" w:hAnsi="Cambria" w:cs="仿宋_GB2312"/>
          <w:sz w:val="32"/>
          <w:szCs w:val="32"/>
          <w:lang w:val="zh-CN"/>
        </w:rPr>
        <w:sectPr w:rsidR="00746152">
          <w:footerReference w:type="default" r:id="rId23"/>
          <w:footerReference w:type="first" r:id="rId24"/>
          <w:pgSz w:w="11906" w:h="16838"/>
          <w:pgMar w:top="1440" w:right="1800" w:bottom="1440" w:left="1800" w:header="851" w:footer="992" w:gutter="0"/>
          <w:pgNumType w:start="1"/>
          <w:cols w:space="425"/>
          <w:titlePg/>
          <w:docGrid w:type="lines" w:linePitch="312"/>
        </w:sectPr>
      </w:pPr>
    </w:p>
    <w:p w:rsidR="00746152" w:rsidRDefault="00D01971">
      <w:pPr>
        <w:jc w:val="both"/>
        <w:rPr>
          <w:rFonts w:ascii="仿宋_GB2312" w:eastAsia="仿宋_GB2312" w:hAnsi="Cambria" w:cs="仿宋_GB2312"/>
          <w:sz w:val="32"/>
          <w:szCs w:val="32"/>
        </w:rPr>
      </w:pPr>
      <w:r>
        <w:rPr>
          <w:rFonts w:ascii="仿宋_GB2312" w:eastAsia="仿宋_GB2312" w:hAnsi="Cambria" w:cs="仿宋_GB2312" w:hint="eastAsia"/>
          <w:sz w:val="32"/>
          <w:szCs w:val="32"/>
        </w:rPr>
        <w:lastRenderedPageBreak/>
        <w:t>附件：</w:t>
      </w:r>
    </w:p>
    <w:p w:rsidR="00746152" w:rsidRDefault="00746152">
      <w:pPr>
        <w:jc w:val="both"/>
        <w:rPr>
          <w:rFonts w:ascii="仿宋_GB2312" w:eastAsia="仿宋_GB2312" w:hAnsi="Cambria" w:cs="仿宋_GB2312"/>
          <w:sz w:val="32"/>
          <w:szCs w:val="32"/>
        </w:rPr>
      </w:pPr>
    </w:p>
    <w:tbl>
      <w:tblPr>
        <w:tblW w:w="14627" w:type="dxa"/>
        <w:tblInd w:w="-193" w:type="dxa"/>
        <w:tblLayout w:type="fixed"/>
        <w:tblLook w:val="04A0"/>
      </w:tblPr>
      <w:tblGrid>
        <w:gridCol w:w="1016"/>
        <w:gridCol w:w="1300"/>
        <w:gridCol w:w="654"/>
        <w:gridCol w:w="1505"/>
        <w:gridCol w:w="221"/>
        <w:gridCol w:w="617"/>
        <w:gridCol w:w="832"/>
        <w:gridCol w:w="813"/>
        <w:gridCol w:w="856"/>
        <w:gridCol w:w="560"/>
        <w:gridCol w:w="328"/>
        <w:gridCol w:w="1054"/>
        <w:gridCol w:w="1215"/>
        <w:gridCol w:w="779"/>
        <w:gridCol w:w="738"/>
        <w:gridCol w:w="1100"/>
        <w:gridCol w:w="800"/>
        <w:gridCol w:w="239"/>
      </w:tblGrid>
      <w:tr w:rsidR="00746152">
        <w:trPr>
          <w:trHeight w:val="739"/>
        </w:trPr>
        <w:tc>
          <w:tcPr>
            <w:tcW w:w="14627" w:type="dxa"/>
            <w:gridSpan w:val="18"/>
            <w:tcBorders>
              <w:top w:val="nil"/>
              <w:left w:val="nil"/>
              <w:bottom w:val="nil"/>
              <w:right w:val="nil"/>
            </w:tcBorders>
            <w:shd w:val="clear" w:color="auto" w:fill="auto"/>
            <w:vAlign w:val="center"/>
          </w:tcPr>
          <w:p w:rsidR="00746152" w:rsidRDefault="00D01971">
            <w:pPr>
              <w:widowControl/>
              <w:jc w:val="center"/>
              <w:textAlignment w:val="center"/>
              <w:rPr>
                <w:rFonts w:hAnsi="方正小标宋简体" w:cs="方正小标宋简体"/>
                <w:color w:val="000000"/>
                <w:sz w:val="44"/>
                <w:szCs w:val="44"/>
              </w:rPr>
            </w:pPr>
            <w:r>
              <w:rPr>
                <w:rFonts w:hAnsi="方正小标宋简体" w:cs="方正小标宋简体" w:hint="eastAsia"/>
                <w:color w:val="000000"/>
                <w:sz w:val="44"/>
                <w:szCs w:val="44"/>
              </w:rPr>
              <w:t>部门整体支出绩效目标自评表（2022年度）</w:t>
            </w:r>
          </w:p>
        </w:tc>
      </w:tr>
      <w:tr w:rsidR="00746152">
        <w:trPr>
          <w:trHeight w:val="462"/>
        </w:trPr>
        <w:tc>
          <w:tcPr>
            <w:tcW w:w="297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部门名称</w:t>
            </w:r>
          </w:p>
        </w:tc>
        <w:tc>
          <w:tcPr>
            <w:tcW w:w="11657"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广元市工商业联合会</w:t>
            </w:r>
          </w:p>
        </w:tc>
      </w:tr>
      <w:tr w:rsidR="00746152">
        <w:trPr>
          <w:trHeight w:val="502"/>
        </w:trPr>
        <w:tc>
          <w:tcPr>
            <w:tcW w:w="10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年度</w:t>
            </w:r>
          </w:p>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主要</w:t>
            </w:r>
          </w:p>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任务</w:t>
            </w:r>
          </w:p>
        </w:tc>
        <w:tc>
          <w:tcPr>
            <w:tcW w:w="195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任务名称</w:t>
            </w:r>
          </w:p>
        </w:tc>
        <w:tc>
          <w:tcPr>
            <w:tcW w:w="17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主要内容</w:t>
            </w:r>
          </w:p>
        </w:tc>
        <w:tc>
          <w:tcPr>
            <w:tcW w:w="36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预算金额（万元）</w:t>
            </w:r>
          </w:p>
        </w:tc>
        <w:tc>
          <w:tcPr>
            <w:tcW w:w="6253"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实际执行（万元）</w:t>
            </w:r>
          </w:p>
        </w:tc>
      </w:tr>
      <w:tr w:rsidR="00746152">
        <w:trPr>
          <w:trHeight w:val="520"/>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95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72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总额</w:t>
            </w:r>
          </w:p>
        </w:tc>
        <w:tc>
          <w:tcPr>
            <w:tcW w:w="16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财政拨款</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其他资金</w:t>
            </w:r>
          </w:p>
        </w:tc>
        <w:tc>
          <w:tcPr>
            <w:tcW w:w="13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总额</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财政拨款</w:t>
            </w:r>
          </w:p>
        </w:tc>
        <w:tc>
          <w:tcPr>
            <w:tcW w:w="36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其他资金</w:t>
            </w:r>
          </w:p>
        </w:tc>
      </w:tr>
      <w:tr w:rsidR="00746152">
        <w:trPr>
          <w:trHeight w:val="450"/>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9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经济服务及维权经费</w:t>
            </w:r>
          </w:p>
        </w:tc>
        <w:tc>
          <w:tcPr>
            <w:tcW w:w="1726" w:type="dxa"/>
            <w:gridSpan w:val="2"/>
            <w:tcBorders>
              <w:top w:val="single" w:sz="4" w:space="0" w:color="000000"/>
              <w:left w:val="single" w:sz="4" w:space="0" w:color="000000"/>
              <w:bottom w:val="single" w:sz="4" w:space="0" w:color="000000"/>
              <w:right w:val="nil"/>
            </w:tcBorders>
            <w:shd w:val="clear" w:color="auto" w:fill="auto"/>
            <w:vAlign w:val="center"/>
          </w:tcPr>
          <w:p w:rsidR="00746152" w:rsidRDefault="00D01971">
            <w:pPr>
              <w:widowControl/>
              <w:textAlignment w:val="center"/>
              <w:rPr>
                <w:rFonts w:ascii="宋体" w:eastAsia="宋体" w:hAnsi="宋体" w:cs="宋体"/>
                <w:color w:val="000000"/>
                <w:sz w:val="20"/>
                <w:szCs w:val="20"/>
              </w:rPr>
            </w:pPr>
            <w:r>
              <w:rPr>
                <w:rFonts w:ascii="宋体" w:eastAsia="宋体" w:hAnsi="宋体" w:cs="宋体" w:hint="eastAsia"/>
                <w:color w:val="000000"/>
                <w:sz w:val="20"/>
                <w:szCs w:val="20"/>
              </w:rPr>
              <w:t>经济服务及维权经费</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7</w:t>
            </w:r>
          </w:p>
        </w:tc>
        <w:tc>
          <w:tcPr>
            <w:tcW w:w="16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7</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textAlignment w:val="center"/>
              <w:rPr>
                <w:rFonts w:ascii="宋体" w:eastAsia="宋体" w:hAnsi="宋体" w:cs="宋体"/>
                <w:color w:val="000000"/>
                <w:sz w:val="20"/>
                <w:szCs w:val="20"/>
              </w:rPr>
            </w:pPr>
          </w:p>
        </w:tc>
        <w:tc>
          <w:tcPr>
            <w:tcW w:w="13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7</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7</w:t>
            </w:r>
          </w:p>
        </w:tc>
        <w:tc>
          <w:tcPr>
            <w:tcW w:w="36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textAlignment w:val="center"/>
              <w:rPr>
                <w:rFonts w:ascii="宋体" w:eastAsia="宋体" w:hAnsi="宋体" w:cs="宋体"/>
                <w:color w:val="000000"/>
                <w:sz w:val="20"/>
                <w:szCs w:val="20"/>
              </w:rPr>
            </w:pPr>
          </w:p>
        </w:tc>
      </w:tr>
      <w:tr w:rsidR="00746152">
        <w:trPr>
          <w:trHeight w:val="280"/>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9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万企兴万村</w:t>
            </w:r>
          </w:p>
        </w:tc>
        <w:tc>
          <w:tcPr>
            <w:tcW w:w="1726" w:type="dxa"/>
            <w:gridSpan w:val="2"/>
            <w:tcBorders>
              <w:top w:val="single" w:sz="4" w:space="0" w:color="000000"/>
              <w:left w:val="single" w:sz="4" w:space="0" w:color="000000"/>
              <w:bottom w:val="single" w:sz="4" w:space="0" w:color="000000"/>
              <w:right w:val="nil"/>
            </w:tcBorders>
            <w:shd w:val="clear" w:color="auto" w:fill="auto"/>
            <w:vAlign w:val="center"/>
          </w:tcPr>
          <w:p w:rsidR="00746152" w:rsidRDefault="00D01971">
            <w:pPr>
              <w:widowControl/>
              <w:textAlignment w:val="center"/>
              <w:rPr>
                <w:rFonts w:ascii="宋体" w:eastAsia="宋体" w:hAnsi="宋体" w:cs="宋体"/>
                <w:color w:val="000000"/>
                <w:sz w:val="20"/>
                <w:szCs w:val="20"/>
              </w:rPr>
            </w:pPr>
            <w:r>
              <w:rPr>
                <w:rFonts w:ascii="宋体" w:eastAsia="宋体" w:hAnsi="宋体" w:cs="宋体" w:hint="eastAsia"/>
                <w:color w:val="000000"/>
                <w:sz w:val="20"/>
                <w:szCs w:val="20"/>
              </w:rPr>
              <w:t>万企兴万村</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2.01</w:t>
            </w:r>
          </w:p>
        </w:tc>
        <w:tc>
          <w:tcPr>
            <w:tcW w:w="16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2.01</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2.01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2.01</w:t>
            </w:r>
          </w:p>
        </w:tc>
        <w:tc>
          <w:tcPr>
            <w:tcW w:w="36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textAlignment w:val="center"/>
              <w:rPr>
                <w:rFonts w:ascii="宋体" w:eastAsia="宋体" w:hAnsi="宋体" w:cs="宋体"/>
                <w:color w:val="000000"/>
                <w:sz w:val="20"/>
                <w:szCs w:val="20"/>
              </w:rPr>
            </w:pPr>
          </w:p>
        </w:tc>
      </w:tr>
      <w:tr w:rsidR="00746152">
        <w:trPr>
          <w:trHeight w:val="280"/>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9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调研宣传工作</w:t>
            </w:r>
          </w:p>
        </w:tc>
        <w:tc>
          <w:tcPr>
            <w:tcW w:w="1726" w:type="dxa"/>
            <w:gridSpan w:val="2"/>
            <w:tcBorders>
              <w:top w:val="single" w:sz="4" w:space="0" w:color="000000"/>
              <w:left w:val="single" w:sz="4" w:space="0" w:color="000000"/>
              <w:bottom w:val="single" w:sz="4" w:space="0" w:color="000000"/>
              <w:right w:val="nil"/>
            </w:tcBorders>
            <w:shd w:val="clear" w:color="auto" w:fill="auto"/>
            <w:vAlign w:val="center"/>
          </w:tcPr>
          <w:p w:rsidR="00746152" w:rsidRDefault="00D01971">
            <w:pPr>
              <w:widowControl/>
              <w:textAlignment w:val="center"/>
              <w:rPr>
                <w:rFonts w:ascii="宋体" w:eastAsia="宋体" w:hAnsi="宋体" w:cs="宋体"/>
                <w:color w:val="000000"/>
                <w:sz w:val="20"/>
                <w:szCs w:val="20"/>
              </w:rPr>
            </w:pPr>
            <w:r>
              <w:rPr>
                <w:rFonts w:ascii="宋体" w:eastAsia="宋体" w:hAnsi="宋体" w:cs="宋体" w:hint="eastAsia"/>
                <w:color w:val="000000"/>
                <w:sz w:val="20"/>
                <w:szCs w:val="20"/>
              </w:rPr>
              <w:t>调研宣传工作</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6.5</w:t>
            </w:r>
          </w:p>
        </w:tc>
        <w:tc>
          <w:tcPr>
            <w:tcW w:w="16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6.5</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6.5</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6.5</w:t>
            </w:r>
          </w:p>
        </w:tc>
        <w:tc>
          <w:tcPr>
            <w:tcW w:w="36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textAlignment w:val="center"/>
              <w:rPr>
                <w:rFonts w:ascii="宋体" w:eastAsia="宋体" w:hAnsi="宋体" w:cs="宋体"/>
                <w:color w:val="000000"/>
                <w:sz w:val="20"/>
                <w:szCs w:val="20"/>
              </w:rPr>
            </w:pPr>
          </w:p>
        </w:tc>
      </w:tr>
      <w:tr w:rsidR="00746152">
        <w:trPr>
          <w:trHeight w:val="315"/>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9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乡村振兴工作经费</w:t>
            </w:r>
          </w:p>
        </w:tc>
        <w:tc>
          <w:tcPr>
            <w:tcW w:w="1726" w:type="dxa"/>
            <w:gridSpan w:val="2"/>
            <w:tcBorders>
              <w:top w:val="single" w:sz="4" w:space="0" w:color="000000"/>
              <w:left w:val="single" w:sz="4" w:space="0" w:color="000000"/>
              <w:bottom w:val="single" w:sz="4" w:space="0" w:color="000000"/>
              <w:right w:val="nil"/>
            </w:tcBorders>
            <w:shd w:val="clear" w:color="auto" w:fill="auto"/>
            <w:vAlign w:val="center"/>
          </w:tcPr>
          <w:p w:rsidR="00746152" w:rsidRDefault="00D01971">
            <w:pPr>
              <w:widowControl/>
              <w:textAlignment w:val="center"/>
              <w:rPr>
                <w:rFonts w:ascii="宋体" w:eastAsia="宋体" w:hAnsi="宋体" w:cs="宋体"/>
                <w:color w:val="000000"/>
                <w:sz w:val="20"/>
                <w:szCs w:val="20"/>
              </w:rPr>
            </w:pPr>
            <w:r>
              <w:rPr>
                <w:rFonts w:ascii="宋体" w:eastAsia="宋体" w:hAnsi="宋体" w:cs="宋体" w:hint="eastAsia"/>
                <w:color w:val="000000"/>
                <w:sz w:val="20"/>
                <w:szCs w:val="20"/>
              </w:rPr>
              <w:t>乡村振兴工作经费</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1.82</w:t>
            </w:r>
          </w:p>
        </w:tc>
        <w:tc>
          <w:tcPr>
            <w:tcW w:w="16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1.82</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1.82</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1.82</w:t>
            </w:r>
          </w:p>
        </w:tc>
        <w:tc>
          <w:tcPr>
            <w:tcW w:w="36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textAlignment w:val="center"/>
              <w:rPr>
                <w:rFonts w:ascii="宋体" w:eastAsia="宋体" w:hAnsi="宋体" w:cs="宋体"/>
                <w:color w:val="000000"/>
                <w:sz w:val="20"/>
                <w:szCs w:val="20"/>
              </w:rPr>
            </w:pPr>
          </w:p>
        </w:tc>
      </w:tr>
      <w:tr w:rsidR="00746152">
        <w:trPr>
          <w:trHeight w:val="360"/>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9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组织建设经费</w:t>
            </w:r>
          </w:p>
        </w:tc>
        <w:tc>
          <w:tcPr>
            <w:tcW w:w="1726" w:type="dxa"/>
            <w:gridSpan w:val="2"/>
            <w:tcBorders>
              <w:top w:val="single" w:sz="4" w:space="0" w:color="000000"/>
              <w:left w:val="single" w:sz="4" w:space="0" w:color="000000"/>
              <w:bottom w:val="single" w:sz="4" w:space="0" w:color="000000"/>
              <w:right w:val="nil"/>
            </w:tcBorders>
            <w:shd w:val="clear" w:color="auto" w:fill="auto"/>
            <w:vAlign w:val="center"/>
          </w:tcPr>
          <w:p w:rsidR="00746152" w:rsidRDefault="00D01971">
            <w:pPr>
              <w:widowControl/>
              <w:textAlignment w:val="center"/>
              <w:rPr>
                <w:rFonts w:ascii="宋体" w:eastAsia="宋体" w:hAnsi="宋体" w:cs="宋体"/>
                <w:color w:val="000000"/>
                <w:sz w:val="20"/>
                <w:szCs w:val="20"/>
              </w:rPr>
            </w:pPr>
            <w:r>
              <w:rPr>
                <w:rFonts w:ascii="宋体" w:eastAsia="宋体" w:hAnsi="宋体" w:cs="宋体" w:hint="eastAsia"/>
                <w:color w:val="000000"/>
                <w:sz w:val="20"/>
                <w:szCs w:val="20"/>
              </w:rPr>
              <w:t>组织建设经费</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6</w:t>
            </w:r>
          </w:p>
        </w:tc>
        <w:tc>
          <w:tcPr>
            <w:tcW w:w="16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6</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4.65</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4.65</w:t>
            </w:r>
          </w:p>
        </w:tc>
        <w:tc>
          <w:tcPr>
            <w:tcW w:w="36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textAlignment w:val="center"/>
              <w:rPr>
                <w:rFonts w:ascii="宋体" w:eastAsia="宋体" w:hAnsi="宋体" w:cs="宋体"/>
                <w:color w:val="000000"/>
                <w:sz w:val="20"/>
                <w:szCs w:val="20"/>
              </w:rPr>
            </w:pPr>
          </w:p>
        </w:tc>
      </w:tr>
      <w:tr w:rsidR="00746152">
        <w:trPr>
          <w:trHeight w:val="540"/>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9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急需紧缺专业选调生安家补助</w:t>
            </w:r>
          </w:p>
        </w:tc>
        <w:tc>
          <w:tcPr>
            <w:tcW w:w="1726" w:type="dxa"/>
            <w:gridSpan w:val="2"/>
            <w:tcBorders>
              <w:top w:val="single" w:sz="4" w:space="0" w:color="000000"/>
              <w:left w:val="single" w:sz="4" w:space="0" w:color="000000"/>
              <w:bottom w:val="single" w:sz="4" w:space="0" w:color="000000"/>
              <w:right w:val="nil"/>
            </w:tcBorders>
            <w:shd w:val="clear" w:color="auto" w:fill="auto"/>
            <w:vAlign w:val="center"/>
          </w:tcPr>
          <w:p w:rsidR="00746152" w:rsidRDefault="00D01971">
            <w:pPr>
              <w:widowControl/>
              <w:textAlignment w:val="center"/>
              <w:rPr>
                <w:rFonts w:ascii="宋体" w:eastAsia="宋体" w:hAnsi="宋体" w:cs="宋体"/>
                <w:color w:val="000000"/>
                <w:sz w:val="20"/>
                <w:szCs w:val="20"/>
              </w:rPr>
            </w:pPr>
            <w:r>
              <w:rPr>
                <w:rFonts w:ascii="宋体" w:eastAsia="宋体" w:hAnsi="宋体" w:cs="宋体" w:hint="eastAsia"/>
                <w:color w:val="000000"/>
                <w:sz w:val="20"/>
                <w:szCs w:val="20"/>
              </w:rPr>
              <w:t>急需紧缺专业选调生安家补助</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4</w:t>
            </w:r>
          </w:p>
        </w:tc>
        <w:tc>
          <w:tcPr>
            <w:tcW w:w="16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4</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4</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4</w:t>
            </w:r>
          </w:p>
        </w:tc>
        <w:tc>
          <w:tcPr>
            <w:tcW w:w="36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textAlignment w:val="center"/>
              <w:rPr>
                <w:rFonts w:ascii="宋体" w:eastAsia="宋体" w:hAnsi="宋体" w:cs="宋体"/>
                <w:color w:val="000000"/>
                <w:sz w:val="20"/>
                <w:szCs w:val="20"/>
              </w:rPr>
            </w:pPr>
          </w:p>
        </w:tc>
      </w:tr>
      <w:tr w:rsidR="00746152">
        <w:trPr>
          <w:trHeight w:val="319"/>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9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两新组织党建工作经费</w:t>
            </w:r>
          </w:p>
        </w:tc>
        <w:tc>
          <w:tcPr>
            <w:tcW w:w="1726" w:type="dxa"/>
            <w:gridSpan w:val="2"/>
            <w:tcBorders>
              <w:top w:val="single" w:sz="4" w:space="0" w:color="000000"/>
              <w:left w:val="single" w:sz="4" w:space="0" w:color="000000"/>
              <w:bottom w:val="single" w:sz="4" w:space="0" w:color="000000"/>
              <w:right w:val="nil"/>
            </w:tcBorders>
            <w:shd w:val="clear" w:color="auto" w:fill="auto"/>
            <w:vAlign w:val="center"/>
          </w:tcPr>
          <w:p w:rsidR="00746152" w:rsidRDefault="00D01971">
            <w:pPr>
              <w:widowControl/>
              <w:textAlignment w:val="center"/>
              <w:rPr>
                <w:rFonts w:ascii="宋体" w:eastAsia="宋体" w:hAnsi="宋体" w:cs="宋体"/>
                <w:color w:val="000000"/>
                <w:sz w:val="20"/>
                <w:szCs w:val="20"/>
              </w:rPr>
            </w:pPr>
            <w:r>
              <w:rPr>
                <w:rFonts w:ascii="宋体" w:eastAsia="宋体" w:hAnsi="宋体" w:cs="宋体" w:hint="eastAsia"/>
                <w:color w:val="000000"/>
                <w:sz w:val="20"/>
                <w:szCs w:val="20"/>
              </w:rPr>
              <w:t>两新组织党建工作经费</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4.78</w:t>
            </w:r>
          </w:p>
        </w:tc>
        <w:tc>
          <w:tcPr>
            <w:tcW w:w="16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4.78</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3.78</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3.78</w:t>
            </w:r>
          </w:p>
        </w:tc>
        <w:tc>
          <w:tcPr>
            <w:tcW w:w="36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textAlignment w:val="center"/>
              <w:rPr>
                <w:rFonts w:ascii="宋体" w:eastAsia="宋体" w:hAnsi="宋体" w:cs="宋体"/>
                <w:color w:val="000000"/>
                <w:sz w:val="20"/>
                <w:szCs w:val="20"/>
              </w:rPr>
            </w:pPr>
          </w:p>
        </w:tc>
      </w:tr>
      <w:tr w:rsidR="00746152">
        <w:trPr>
          <w:trHeight w:val="673"/>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9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人员及公用经费</w:t>
            </w:r>
          </w:p>
        </w:tc>
        <w:tc>
          <w:tcPr>
            <w:tcW w:w="1726" w:type="dxa"/>
            <w:gridSpan w:val="2"/>
            <w:tcBorders>
              <w:top w:val="single" w:sz="4" w:space="0" w:color="000000"/>
              <w:left w:val="single" w:sz="4" w:space="0" w:color="000000"/>
              <w:bottom w:val="single" w:sz="4" w:space="0" w:color="000000"/>
              <w:right w:val="nil"/>
            </w:tcBorders>
            <w:shd w:val="clear" w:color="auto" w:fill="auto"/>
            <w:vAlign w:val="center"/>
          </w:tcPr>
          <w:p w:rsidR="00746152" w:rsidRDefault="00D01971">
            <w:pPr>
              <w:widowControl/>
              <w:textAlignment w:val="center"/>
              <w:rPr>
                <w:rFonts w:ascii="宋体" w:eastAsia="宋体" w:hAnsi="宋体" w:cs="宋体"/>
                <w:color w:val="000000"/>
                <w:sz w:val="20"/>
                <w:szCs w:val="20"/>
              </w:rPr>
            </w:pPr>
            <w:r>
              <w:rPr>
                <w:rFonts w:ascii="宋体" w:eastAsia="宋体" w:hAnsi="宋体" w:cs="宋体" w:hint="eastAsia"/>
                <w:color w:val="000000"/>
                <w:sz w:val="20"/>
                <w:szCs w:val="20"/>
              </w:rPr>
              <w:t>人员及公用经费</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412.68</w:t>
            </w:r>
          </w:p>
        </w:tc>
        <w:tc>
          <w:tcPr>
            <w:tcW w:w="16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412.68</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373.42</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373.42</w:t>
            </w:r>
          </w:p>
        </w:tc>
        <w:tc>
          <w:tcPr>
            <w:tcW w:w="36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textAlignment w:val="center"/>
              <w:rPr>
                <w:rFonts w:ascii="宋体" w:eastAsia="宋体" w:hAnsi="宋体" w:cs="宋体"/>
                <w:color w:val="000000"/>
                <w:sz w:val="20"/>
                <w:szCs w:val="20"/>
              </w:rPr>
            </w:pPr>
          </w:p>
        </w:tc>
      </w:tr>
      <w:tr w:rsidR="00746152">
        <w:trPr>
          <w:trHeight w:val="657"/>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3680" w:type="dxa"/>
            <w:gridSpan w:val="4"/>
            <w:tcBorders>
              <w:top w:val="single" w:sz="4" w:space="0" w:color="000000"/>
              <w:left w:val="single" w:sz="4" w:space="0" w:color="000000"/>
              <w:bottom w:val="single" w:sz="4" w:space="0" w:color="000000"/>
              <w:right w:val="nil"/>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金额合计</w:t>
            </w:r>
          </w:p>
        </w:tc>
        <w:tc>
          <w:tcPr>
            <w:tcW w:w="14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444.79</w:t>
            </w:r>
          </w:p>
        </w:tc>
        <w:tc>
          <w:tcPr>
            <w:tcW w:w="16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444.79</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403.18</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403.18</w:t>
            </w:r>
          </w:p>
        </w:tc>
        <w:tc>
          <w:tcPr>
            <w:tcW w:w="365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textAlignment w:val="center"/>
              <w:rPr>
                <w:rFonts w:ascii="宋体" w:eastAsia="宋体" w:hAnsi="宋体" w:cs="宋体"/>
                <w:color w:val="000000"/>
                <w:sz w:val="20"/>
                <w:szCs w:val="20"/>
              </w:rPr>
            </w:pPr>
          </w:p>
        </w:tc>
      </w:tr>
      <w:tr w:rsidR="00746152">
        <w:trPr>
          <w:gridAfter w:val="1"/>
          <w:wAfter w:w="239" w:type="dxa"/>
          <w:trHeight w:val="285"/>
        </w:trPr>
        <w:tc>
          <w:tcPr>
            <w:tcW w:w="1016"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lastRenderedPageBreak/>
              <w:t>年度</w:t>
            </w:r>
          </w:p>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总体</w:t>
            </w:r>
          </w:p>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目标</w:t>
            </w:r>
          </w:p>
        </w:tc>
        <w:tc>
          <w:tcPr>
            <w:tcW w:w="6798" w:type="dxa"/>
            <w:gridSpan w:val="8"/>
            <w:tcBorders>
              <w:top w:val="single" w:sz="4" w:space="0" w:color="000000"/>
              <w:left w:val="single" w:sz="4" w:space="0" w:color="000000"/>
              <w:bottom w:val="single" w:sz="4" w:space="0" w:color="000000"/>
              <w:right w:val="nil"/>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预期目标</w:t>
            </w:r>
          </w:p>
        </w:tc>
        <w:tc>
          <w:tcPr>
            <w:tcW w:w="6574"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实际完成目标</w:t>
            </w:r>
          </w:p>
        </w:tc>
      </w:tr>
      <w:tr w:rsidR="00746152">
        <w:trPr>
          <w:gridAfter w:val="1"/>
          <w:wAfter w:w="239" w:type="dxa"/>
          <w:trHeight w:val="1342"/>
        </w:trPr>
        <w:tc>
          <w:tcPr>
            <w:tcW w:w="1016" w:type="dxa"/>
            <w:vMerge/>
            <w:tcBorders>
              <w:top w:val="nil"/>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6798"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4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目标1：分别开展与重庆、杭州等外地工商联经贸考察交流1次以上，推动产业项目来广考察、投资；开展法律知识培训1期以上，不断提升企业依法治企水平能力。搭建与外地工商联组织、商协会交流协作平台、民营企业走出去平台，促进我市项目投资、产业协作经济活力等进一步提高。具体工作：（1）融入成渝双城经济圈；（2）开展招商引资活动；（3）推动杭广协作；（4）法律维权服务。                                                                                         目标2：组织企业参与“万企兴万村”行动，召开2次以上专题会议研究部署工作和总结表彰；组织人员到村到企开展调研，摸清家底，逐村制定工作方案；全覆盖到村到企指导工作开展，确保274个乡村振兴重点村至少有一家企业帮联，有具体工作举措；强化工作宣传，对帮联过程中的典型案例和先进加大宣传力度，树立标杆，营造氛围；开展1次以上相关业务培训会议，为更好推动工作开展打下基础。                                                                                        目标3：主要用于2022年度市工商联宣传教育、调查研究、参政议政等相关工作开展，根据《中国共产党统一战线工作条例》（2020年12月21日印发）、中共中央办公厅印发《关于加强新时代民营经济统战工作的意见》（2020年9月15日印发）、《中共四川省委 四川省人民政府关于促进民营经济健康发展的意见》（2018年11月16日印发）等文件精神，按照分类调研、分类谋划、分类施策、分类推进的原则，丰富宣教工作载体，创新调查研究形式，提高建言献策水平，为较好地服务“两个健康”工作主题营造浓厚的舆论宣传氛围,为加快建设川陕甘结合部现代化中心城市提供理论支撑。</w:t>
            </w:r>
          </w:p>
          <w:p w:rsidR="00746152" w:rsidRDefault="00D01971">
            <w:pPr>
              <w:widowControl/>
              <w:autoSpaceDE/>
              <w:autoSpaceDN/>
              <w:adjustRightInd/>
              <w:spacing w:line="24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目标4：在驻村工作中开展一、以习近平新时代中国特色社会主义思想为指引，加强帮扶村党的建设，以党建促进乡村振兴工作</w:t>
            </w:r>
          </w:p>
          <w:p w:rsidR="00746152" w:rsidRDefault="00D01971">
            <w:pPr>
              <w:widowControl/>
              <w:autoSpaceDE/>
              <w:autoSpaceDN/>
              <w:adjustRightInd/>
              <w:spacing w:line="24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1、巩固完善村级阵地建设</w:t>
            </w:r>
          </w:p>
          <w:p w:rsidR="00746152" w:rsidRDefault="00D01971">
            <w:pPr>
              <w:widowControl/>
              <w:autoSpaceDE/>
              <w:autoSpaceDN/>
              <w:adjustRightInd/>
              <w:spacing w:line="24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2、加强班子和党员队伍建设</w:t>
            </w:r>
          </w:p>
          <w:p w:rsidR="00746152" w:rsidRDefault="00D01971">
            <w:pPr>
              <w:widowControl/>
              <w:autoSpaceDE/>
              <w:autoSpaceDN/>
              <w:adjustRightInd/>
              <w:spacing w:line="24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3、加强村级治理和提升为民办事服务能力的建设</w:t>
            </w:r>
          </w:p>
          <w:p w:rsidR="00746152" w:rsidRDefault="00D01971">
            <w:pPr>
              <w:widowControl/>
              <w:autoSpaceDE/>
              <w:autoSpaceDN/>
              <w:adjustRightInd/>
              <w:spacing w:line="24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一是杭广合作，协调引入浙江、杭州商协会、民营企业与村结对。二是在“万企兴万村”模式下，协调本地商 协会、民营企业与村结对。三是引入民间资本与村结对。四是利用东西部扶贫协作项目、资金等外来资源推动乡村振兴工作。</w:t>
            </w:r>
          </w:p>
          <w:p w:rsidR="00746152" w:rsidRDefault="00D01971">
            <w:pPr>
              <w:widowControl/>
              <w:autoSpaceDE/>
              <w:autoSpaceDN/>
              <w:adjustRightInd/>
              <w:spacing w:line="24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1、2022年度，市工商联组织召开1次全市基层组织建设推进会，筹建市内商会组织1个，创建省以上“四好”商会1个。2、市工商联2022年度拟发展会员10个以上，组织会员开展会员交流、建言献策等活动3次以上。3、2022年度，市工商联计划组织召开2次民营经济人士座谈会。</w:t>
            </w:r>
          </w:p>
        </w:tc>
        <w:tc>
          <w:tcPr>
            <w:tcW w:w="6574"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一、助力开放合作，开展杭广协作，主动融入成渝地区双城经济圈建设，组织会员企业到杭州、重庆等地交流合作。市联对接杭州市工商联带领企业来广考察，66家杭州企业与广元村级组织实现结对共建，杭州上城区与剑阁县联合启动“帮帮摊”项目被中央电视台《经济半小时》宣传报道。直属商协会、会员企业组织开展经贸交流活动10余次。二、巩固脱贫攻坚成果，推进“万企兴万村”行动，助力乡村振兴。截至2022年底，全市355家民营企业结对帮扶364个村，实现重点村全覆盖，投入资金2.63亿元，创建省级示范点2个，市级示范点7个，新推荐省级示范点2个。在全省“万企兴万村”工作推进会上，我会作为市州工商联唯一代表交流发言，广元市工商联、广元市农业农村局等3家单位等被评为2022年度省“万企兴万村”行动成绩突出单位，广元市9名个人被评为2022年度省“万企兴万村”行动表现突出个人。三、服务民营经济健康发展，加强维权组织建设，维护企业合法权益。开展银企对接活动不少于1次，用工专题招聘活动不少于2次。协调落实省委统战部长与民营企业家面对面活动企业反映问题4件次。协调处理市委统战部长与民营企业家“面对面”活动企业反映意见建议和困难问题21个。深化法律服务。联合市司法局开展“万所联万会”活动，派出专业律师深入商协会开展法律知识培训2期。切实推进企业维权。工商联机关会同各有关部门，协调处理企业维权案件8起，成功化解5起，另3起仍在积极对接。开展银企对接活动和用工专题招聘活动。与市农业银行签订合作协议，组织银企对接1次，面对面解决融资问题。联合市人社局、利州区工商联联合开展春季就业招聘、支持大学生就业创业招聘活动等专题招聘活动2次，推介就业岗位140余个，有效破解企业用工难题。四、加强民营经济人士思想政治引领，开展理想信念教育实践活动。组织动员民营企业和民营经济人士履行社会责任。做好民营经济人士评先树优和典型宣传。直属商协会组织志愿者奋战防控一线，向街道、社区和医院等捐赠50余万元防疫物资。以广元女企业家商会、四川永隆集团为代表的商协会、民营企业助学助困捐赠200余万元。五、加强基层组织建设，持续巩固“五好”县级工商联创建成果。加强直属商协会管理，推进“四好”商会建设。市商贸协会、苍溪县文化产业商会被全联认定为全国“四好”商会。六、加强民营企业家队伍建设。一是培训提能。组织民营企业家参加提能培训5期，开展税法知识、安全生产政策法规培训各1期。七、争取到位资金37万元，并完成向上对接年度目标任务。2022年，争取到位资金40万元，完成目标任务108%。到省工商联对接工作6次，完成年度目标任务。</w:t>
            </w:r>
          </w:p>
          <w:p w:rsidR="00746152" w:rsidRDefault="00746152">
            <w:pPr>
              <w:widowControl/>
              <w:textAlignment w:val="center"/>
              <w:rPr>
                <w:rFonts w:ascii="宋体" w:eastAsia="宋体" w:hAnsi="宋体" w:cs="宋体"/>
                <w:color w:val="000000"/>
                <w:sz w:val="20"/>
                <w:szCs w:val="20"/>
              </w:rPr>
            </w:pPr>
          </w:p>
        </w:tc>
      </w:tr>
      <w:tr w:rsidR="00746152">
        <w:trPr>
          <w:trHeight w:val="885"/>
        </w:trPr>
        <w:tc>
          <w:tcPr>
            <w:tcW w:w="10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lastRenderedPageBreak/>
              <w:t>年</w:t>
            </w:r>
          </w:p>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度</w:t>
            </w:r>
          </w:p>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绩</w:t>
            </w:r>
          </w:p>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效</w:t>
            </w:r>
          </w:p>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指</w:t>
            </w:r>
          </w:p>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标</w:t>
            </w: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一级指标</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二级指标</w:t>
            </w: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三级指标</w:t>
            </w:r>
          </w:p>
        </w:tc>
        <w:tc>
          <w:tcPr>
            <w:tcW w:w="33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指标值（包含数字及文字描述）</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实际完成指标值（包含数字及文字描述）</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部门自评得分</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财政部门科室复评得分</w:t>
            </w:r>
          </w:p>
        </w:tc>
        <w:tc>
          <w:tcPr>
            <w:tcW w:w="10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 xml:space="preserve"> 未完成原因及改进措施</w:t>
            </w:r>
          </w:p>
        </w:tc>
      </w:tr>
      <w:tr w:rsidR="00746152">
        <w:trPr>
          <w:trHeight w:val="360"/>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产出指标</w:t>
            </w:r>
          </w:p>
        </w:tc>
        <w:tc>
          <w:tcPr>
            <w:tcW w:w="215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数量指标</w:t>
            </w: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人员及公用经费</w:t>
            </w:r>
          </w:p>
        </w:tc>
        <w:tc>
          <w:tcPr>
            <w:tcW w:w="33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保障17人在职职工全年工资及单位正常办公运转</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保障17人在职职工全年工资及单位正常办公运转</w:t>
            </w:r>
          </w:p>
        </w:tc>
        <w:tc>
          <w:tcPr>
            <w:tcW w:w="7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20</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103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r>
      <w:tr w:rsidR="00746152">
        <w:trPr>
          <w:trHeight w:val="1770"/>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215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经济服务及维权经费</w:t>
            </w:r>
          </w:p>
        </w:tc>
        <w:tc>
          <w:tcPr>
            <w:tcW w:w="33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直属商协会、会员企业组织开展经贸交流活动10余次联合市司法局开展“万所联万会”活动，派出专业律师深入商协会开展法律知识培训2期。联合市人社局、利州区工商联联合开展春季就业招聘、支持大学生就业创业招聘活动等专题招聘活动2次，推介就业岗位140余个，有效破解企业用工难题</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直属商协会、会员企业组织开展经贸交流活动10余次联合市司法局开展“万所联万会”活动，派出专业律师深入商协会开展法律知识培训2期。联合市人社局、利州区工商联联合开展春季就业招聘、支持大学生就业创业招聘活动等专题招聘活动2次，推介就业岗位140余个，有效破解企业用工难题</w:t>
            </w:r>
          </w:p>
        </w:tc>
        <w:tc>
          <w:tcPr>
            <w:tcW w:w="7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jc w:val="center"/>
              <w:textAlignment w:val="center"/>
              <w:rPr>
                <w:rFonts w:ascii="宋体" w:eastAsia="宋体" w:hAnsi="宋体" w:cs="宋体"/>
                <w:color w:val="000000"/>
                <w:sz w:val="20"/>
                <w:szCs w:val="20"/>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103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r>
      <w:tr w:rsidR="00746152">
        <w:trPr>
          <w:trHeight w:val="1350"/>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215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万企兴万村</w:t>
            </w:r>
          </w:p>
        </w:tc>
        <w:tc>
          <w:tcPr>
            <w:tcW w:w="33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在全省“万企兴万村”工作推进会上，我会作为市州工商联唯一代表交流发言，广元市工商联、广元市农业农村局等3家单位等被评为2022年度省“万企兴万村”行动成绩突出单位，广元市9名个人被评为2022年度省“万企兴万村”行动表现突出个人。</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在全省“万企兴万村”工作推进会上，我会作为市州工商联唯一代表交流发言，广元市工商联、广元市农业农村局等3家单位等被评为2022年度省“万企兴万村”行动成绩突出单位，广元市9名个人被评为2022年度省“万企兴万村”行动表现突出个人。</w:t>
            </w:r>
          </w:p>
        </w:tc>
        <w:tc>
          <w:tcPr>
            <w:tcW w:w="7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jc w:val="center"/>
              <w:textAlignment w:val="center"/>
              <w:rPr>
                <w:rFonts w:ascii="宋体" w:eastAsia="宋体" w:hAnsi="宋体" w:cs="宋体"/>
                <w:color w:val="000000"/>
                <w:sz w:val="20"/>
                <w:szCs w:val="20"/>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103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r>
      <w:tr w:rsidR="00746152">
        <w:trPr>
          <w:trHeight w:val="1035"/>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215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调研宣传工作</w:t>
            </w:r>
          </w:p>
        </w:tc>
        <w:tc>
          <w:tcPr>
            <w:tcW w:w="33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举办“深入学习贯彻省第十二次党代会精神”主题民营企业家沙龙活动1次，组织党的二十大精神宣讲民营企业专场会1次，市委常委、统战部部长、市总工会主席陈正永作宣讲</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举办“深入学习贯彻省第十二次党代会精神”主题民营企业家沙龙活动1次，组织党的二十大精神宣讲民营企业专场会1次，市委常委、统战部部长、市总工会主席陈正永作宣讲</w:t>
            </w:r>
          </w:p>
        </w:tc>
        <w:tc>
          <w:tcPr>
            <w:tcW w:w="7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jc w:val="center"/>
              <w:textAlignment w:val="center"/>
              <w:rPr>
                <w:rFonts w:ascii="宋体" w:eastAsia="宋体" w:hAnsi="宋体" w:cs="宋体"/>
                <w:color w:val="000000"/>
                <w:sz w:val="20"/>
                <w:szCs w:val="20"/>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103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r>
      <w:tr w:rsidR="00746152">
        <w:trPr>
          <w:trHeight w:val="900"/>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215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乡村振兴工作经费</w:t>
            </w:r>
          </w:p>
        </w:tc>
        <w:tc>
          <w:tcPr>
            <w:tcW w:w="33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助力乡村振兴。截至2022年底，全市355家民营企业结对帮扶364个村，实现重点村全覆盖，投入资金2.63亿元，创建省级示范点2个，市级示范点7个，新推荐省级示范点2个</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助力乡村振兴。截至2022年底，全市355家民营企业结对帮扶364个村，实现重点村全覆盖，投入资金2.63亿元，创建省级示范点2个，市级示范点7个，新推荐省级示范点2个</w:t>
            </w:r>
          </w:p>
        </w:tc>
        <w:tc>
          <w:tcPr>
            <w:tcW w:w="7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jc w:val="center"/>
              <w:textAlignment w:val="center"/>
              <w:rPr>
                <w:rFonts w:ascii="宋体" w:eastAsia="宋体" w:hAnsi="宋体" w:cs="宋体"/>
                <w:color w:val="000000"/>
                <w:sz w:val="20"/>
                <w:szCs w:val="20"/>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103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r>
      <w:tr w:rsidR="00746152">
        <w:trPr>
          <w:trHeight w:val="645"/>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215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组织建设经费</w:t>
            </w:r>
          </w:p>
        </w:tc>
        <w:tc>
          <w:tcPr>
            <w:tcW w:w="33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市商贸协会、苍溪县文化产业商会被全联认定为全国“四好”商会。</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市商贸协会、苍溪县文化产业商会被全联认定为全国“四好”商会。</w:t>
            </w:r>
          </w:p>
        </w:tc>
        <w:tc>
          <w:tcPr>
            <w:tcW w:w="7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jc w:val="center"/>
              <w:textAlignment w:val="center"/>
              <w:rPr>
                <w:rFonts w:ascii="宋体" w:eastAsia="宋体" w:hAnsi="宋体" w:cs="宋体"/>
                <w:color w:val="000000"/>
                <w:sz w:val="20"/>
                <w:szCs w:val="20"/>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103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r>
      <w:tr w:rsidR="00746152">
        <w:trPr>
          <w:trHeight w:val="600"/>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215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质量指标</w:t>
            </w: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经济服务及维权经费</w:t>
            </w:r>
          </w:p>
        </w:tc>
        <w:tc>
          <w:tcPr>
            <w:tcW w:w="33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切实推进企业维权。工商联机关会同各有关部门，协调处理企业维权案件8起，成功化解5起，另3起仍在积极对接。</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切实推进企业维权。工商联机关会同各有关部门，协调处理企业维权案件8起，成功化解5起，另3起仍在积极对接。</w:t>
            </w:r>
          </w:p>
        </w:tc>
        <w:tc>
          <w:tcPr>
            <w:tcW w:w="7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10</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103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r>
      <w:tr w:rsidR="00746152">
        <w:trPr>
          <w:trHeight w:val="1680"/>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215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万企兴万村</w:t>
            </w:r>
          </w:p>
        </w:tc>
        <w:tc>
          <w:tcPr>
            <w:tcW w:w="33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截至2022年底，全市355家民营企业结对帮扶364个村，实现重点村全覆盖，投入资金2.63亿元，创建省级示范点2个，市级示范点7个，新推荐省级示范点2个。广元市农业农村局等3家单位等被评为2022年度省“万企兴万村”行动成绩突出单位，广元市9名个人被评为2022年度省“万企兴万村”行动表现突出个人。</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截至2022年底，全市355家民营企业结对帮扶364个村，实现重点村全覆盖，投入资金2.63亿元，创建省级示范点2个，市级示范点7个，新推荐省级示范点2个。广元市农业农村局等3家单位等被评为2022年度省“万企兴万村”行动成绩突出单位，广元市9名个人被评为2022年度省“万企兴万村”行动表现突出个人。</w:t>
            </w:r>
          </w:p>
        </w:tc>
        <w:tc>
          <w:tcPr>
            <w:tcW w:w="7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jc w:val="center"/>
              <w:textAlignment w:val="center"/>
              <w:rPr>
                <w:rFonts w:ascii="宋体" w:eastAsia="宋体" w:hAnsi="宋体" w:cs="宋体"/>
                <w:color w:val="000000"/>
                <w:sz w:val="20"/>
                <w:szCs w:val="20"/>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103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r>
      <w:tr w:rsidR="00746152">
        <w:trPr>
          <w:trHeight w:val="1200"/>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215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调研宣传工作</w:t>
            </w:r>
          </w:p>
        </w:tc>
        <w:tc>
          <w:tcPr>
            <w:tcW w:w="33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积极选树先进典型。何旭伦、谭波、冉坤强、周俊英、党飞等企业家被评为首届“广元市诚信企业家”，桂勇等9人被表扬为2022年度全省“万企兴万村”行动表现突出个人，梁先广被市委组织部表扬为“下沉基层一线开展疫情防控优秀共产党员”</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积极选树先进典型。何旭伦、谭波、冉坤强、周俊英、党飞等企业家被评为首届“广元市诚信企业家”，桂勇等9人被表扬为2022年度全省“万企兴万村”行动表现突出个人，梁先广被市委组织部表扬为“下沉基层一线开展疫情防控优秀共产党员”</w:t>
            </w:r>
          </w:p>
        </w:tc>
        <w:tc>
          <w:tcPr>
            <w:tcW w:w="7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jc w:val="center"/>
              <w:textAlignment w:val="center"/>
              <w:rPr>
                <w:rFonts w:ascii="宋体" w:eastAsia="宋体" w:hAnsi="宋体" w:cs="宋体"/>
                <w:color w:val="000000"/>
                <w:sz w:val="20"/>
                <w:szCs w:val="20"/>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103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r>
      <w:tr w:rsidR="00746152">
        <w:trPr>
          <w:trHeight w:val="900"/>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215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乡村振兴工作经费</w:t>
            </w:r>
          </w:p>
        </w:tc>
        <w:tc>
          <w:tcPr>
            <w:tcW w:w="33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一是落实机关帮扶责任。2名干部驻村帮扶苍溪县三川镇柏溪村，主要领导多次带队到村调研，开展政策宣讲，落实帮扶工作规划，开展返贫监测，巩固脱贫攻坚成果。</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一是落实机关帮扶责任。2名干部驻村帮扶苍溪县三川镇柏溪村，主要领导多次带队到村调研，开展政策宣讲，落实帮扶工作规划，开展返贫监测，巩固脱贫攻坚成果。</w:t>
            </w:r>
          </w:p>
        </w:tc>
        <w:tc>
          <w:tcPr>
            <w:tcW w:w="7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jc w:val="center"/>
              <w:textAlignment w:val="center"/>
              <w:rPr>
                <w:rFonts w:ascii="宋体" w:eastAsia="宋体" w:hAnsi="宋体" w:cs="宋体"/>
                <w:color w:val="000000"/>
                <w:sz w:val="20"/>
                <w:szCs w:val="20"/>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103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r>
      <w:tr w:rsidR="00746152">
        <w:trPr>
          <w:trHeight w:val="1118"/>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215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组织建设经费</w:t>
            </w:r>
          </w:p>
        </w:tc>
        <w:tc>
          <w:tcPr>
            <w:tcW w:w="33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利州区工商联创建为全国“五好”标杆县级工商联。市商贸协会、苍溪县文化产业商会被全联认定为全国“四好”商会</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利州区工商联创建为全国“五好”标杆县级工商联。市商贸协会、苍溪县文化产业商会被全联认定为全国“四好”商会</w:t>
            </w:r>
          </w:p>
        </w:tc>
        <w:tc>
          <w:tcPr>
            <w:tcW w:w="7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jc w:val="center"/>
              <w:textAlignment w:val="center"/>
              <w:rPr>
                <w:rFonts w:ascii="宋体" w:eastAsia="宋体" w:hAnsi="宋体" w:cs="宋体"/>
                <w:color w:val="000000"/>
                <w:sz w:val="20"/>
                <w:szCs w:val="20"/>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103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r>
      <w:tr w:rsidR="00746152">
        <w:trPr>
          <w:trHeight w:val="280"/>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215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时效指标</w:t>
            </w: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经济服务及维权经费</w:t>
            </w:r>
          </w:p>
        </w:tc>
        <w:tc>
          <w:tcPr>
            <w:tcW w:w="33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活动完成及时率≥95%</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活动完成及时率≥95%</w:t>
            </w:r>
          </w:p>
        </w:tc>
        <w:tc>
          <w:tcPr>
            <w:tcW w:w="7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8.68</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103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r>
      <w:tr w:rsidR="00746152">
        <w:trPr>
          <w:trHeight w:val="280"/>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215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万企兴万村</w:t>
            </w:r>
          </w:p>
        </w:tc>
        <w:tc>
          <w:tcPr>
            <w:tcW w:w="33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活动完成及时率≥95%</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活动完成及时率≥95%</w:t>
            </w:r>
          </w:p>
        </w:tc>
        <w:tc>
          <w:tcPr>
            <w:tcW w:w="7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jc w:val="center"/>
              <w:textAlignment w:val="center"/>
              <w:rPr>
                <w:rFonts w:ascii="宋体" w:eastAsia="宋体" w:hAnsi="宋体" w:cs="宋体"/>
                <w:color w:val="000000"/>
                <w:sz w:val="20"/>
                <w:szCs w:val="20"/>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103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r>
      <w:tr w:rsidR="00746152">
        <w:trPr>
          <w:trHeight w:val="280"/>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215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调研宣传工作</w:t>
            </w:r>
          </w:p>
        </w:tc>
        <w:tc>
          <w:tcPr>
            <w:tcW w:w="33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活动完成及时率≥95%</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活动完成及时率≥95%</w:t>
            </w:r>
          </w:p>
        </w:tc>
        <w:tc>
          <w:tcPr>
            <w:tcW w:w="7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jc w:val="center"/>
              <w:textAlignment w:val="center"/>
              <w:rPr>
                <w:rFonts w:ascii="宋体" w:eastAsia="宋体" w:hAnsi="宋体" w:cs="宋体"/>
                <w:color w:val="000000"/>
                <w:sz w:val="20"/>
                <w:szCs w:val="20"/>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103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r>
      <w:tr w:rsidR="00746152">
        <w:trPr>
          <w:trHeight w:val="280"/>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215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乡村振兴工作经费</w:t>
            </w:r>
          </w:p>
        </w:tc>
        <w:tc>
          <w:tcPr>
            <w:tcW w:w="33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活动完成及时率≥95%</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活动完成及时率≥95%</w:t>
            </w:r>
          </w:p>
        </w:tc>
        <w:tc>
          <w:tcPr>
            <w:tcW w:w="7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jc w:val="center"/>
              <w:textAlignment w:val="center"/>
              <w:rPr>
                <w:rFonts w:ascii="宋体" w:eastAsia="宋体" w:hAnsi="宋体" w:cs="宋体"/>
                <w:color w:val="000000"/>
                <w:sz w:val="20"/>
                <w:szCs w:val="20"/>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103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r>
      <w:tr w:rsidR="00746152">
        <w:trPr>
          <w:trHeight w:val="280"/>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215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组织建设经费</w:t>
            </w:r>
          </w:p>
        </w:tc>
        <w:tc>
          <w:tcPr>
            <w:tcW w:w="33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活动完成及时率≥95%</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活动完成及时率≥95%</w:t>
            </w:r>
          </w:p>
        </w:tc>
        <w:tc>
          <w:tcPr>
            <w:tcW w:w="7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jc w:val="center"/>
              <w:textAlignment w:val="center"/>
              <w:rPr>
                <w:rFonts w:ascii="宋体" w:eastAsia="宋体" w:hAnsi="宋体" w:cs="宋体"/>
                <w:color w:val="000000"/>
                <w:sz w:val="20"/>
                <w:szCs w:val="20"/>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103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r>
      <w:tr w:rsidR="00746152">
        <w:trPr>
          <w:trHeight w:val="750"/>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成本指标</w:t>
            </w:r>
          </w:p>
        </w:tc>
        <w:tc>
          <w:tcPr>
            <w:tcW w:w="215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成本指标</w:t>
            </w: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经济服务及维权经费</w:t>
            </w:r>
          </w:p>
        </w:tc>
        <w:tc>
          <w:tcPr>
            <w:tcW w:w="33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直属商协会、会员企业组织开展经贸交流活动10余次联合市司法局开展“万所联万会”活动，派出专业律师深入商协会开展法律知识培训2期。活动7万元</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直属商协会、会员企业组织开展经贸交流活动10余次联合市司法局开展“万所联万会”活动，派出专业律师深入商协会开展法律知识培训2期。活动7万元</w:t>
            </w:r>
          </w:p>
        </w:tc>
        <w:tc>
          <w:tcPr>
            <w:tcW w:w="7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20</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103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r>
      <w:tr w:rsidR="00746152">
        <w:trPr>
          <w:trHeight w:val="450"/>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215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万企兴万村</w:t>
            </w:r>
          </w:p>
        </w:tc>
        <w:tc>
          <w:tcPr>
            <w:tcW w:w="33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召开2次以上专题会议研究部署工作和总结表彰；组织人员到村到企开展调研2.01万元</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召开2次以上专题会议研究部署工作和总结表彰；组织人员到村到企开展调研2.01万元</w:t>
            </w:r>
          </w:p>
        </w:tc>
        <w:tc>
          <w:tcPr>
            <w:tcW w:w="7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jc w:val="center"/>
              <w:textAlignment w:val="center"/>
              <w:rPr>
                <w:rFonts w:ascii="宋体" w:eastAsia="宋体" w:hAnsi="宋体" w:cs="宋体"/>
                <w:color w:val="000000"/>
                <w:sz w:val="20"/>
                <w:szCs w:val="20"/>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103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r>
      <w:tr w:rsidR="00746152">
        <w:trPr>
          <w:trHeight w:val="900"/>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215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调研宣传工作</w:t>
            </w:r>
          </w:p>
        </w:tc>
        <w:tc>
          <w:tcPr>
            <w:tcW w:w="33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举办“深入学习贯彻省第十二次党代会精神”主题民营企业家沙龙活动1次，组织党的二十大精神宣讲民营企业专场会1次，市委常委、统战部部长、市总工会主席陈正永作宣讲开展活动费用6.5万</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举办“深入学习贯彻省第十二次党代会精神”主题民营企业家沙龙活动1次，组织党的二十大精神宣讲民营企业专场会1次，市委常委、统战部部长、市总工会主席陈正永作宣讲开展活动费用6.5万</w:t>
            </w:r>
          </w:p>
        </w:tc>
        <w:tc>
          <w:tcPr>
            <w:tcW w:w="7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jc w:val="center"/>
              <w:textAlignment w:val="center"/>
              <w:rPr>
                <w:rFonts w:ascii="宋体" w:eastAsia="宋体" w:hAnsi="宋体" w:cs="宋体"/>
                <w:color w:val="000000"/>
                <w:sz w:val="20"/>
                <w:szCs w:val="20"/>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103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r>
      <w:tr w:rsidR="00746152">
        <w:trPr>
          <w:trHeight w:val="270"/>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215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乡村振兴工作经费</w:t>
            </w:r>
          </w:p>
        </w:tc>
        <w:tc>
          <w:tcPr>
            <w:tcW w:w="33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驻村人员差旅费用1.82万</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驻村人员差旅费用1.82万</w:t>
            </w:r>
          </w:p>
        </w:tc>
        <w:tc>
          <w:tcPr>
            <w:tcW w:w="7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jc w:val="center"/>
              <w:textAlignment w:val="center"/>
              <w:rPr>
                <w:rFonts w:ascii="宋体" w:eastAsia="宋体" w:hAnsi="宋体" w:cs="宋体"/>
                <w:color w:val="000000"/>
                <w:sz w:val="20"/>
                <w:szCs w:val="20"/>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103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r>
      <w:tr w:rsidR="00746152">
        <w:trPr>
          <w:trHeight w:val="750"/>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215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组织建设经费</w:t>
            </w:r>
          </w:p>
        </w:tc>
        <w:tc>
          <w:tcPr>
            <w:tcW w:w="33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组织民营企业家参加提能培训5期，开展税法知识、安全生产政策法规培训各1期，通过“川商云课堂”广元学习班开展经济金融形势分析等培训费用4.65万</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组织民营企业家参加提能培训5期，开展税法知识、安全生产政策法规培训各1期，通过“川商云课堂”广元学习班开展经济金融形势分析等培训费用4.65万</w:t>
            </w:r>
          </w:p>
        </w:tc>
        <w:tc>
          <w:tcPr>
            <w:tcW w:w="7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jc w:val="center"/>
              <w:textAlignment w:val="center"/>
              <w:rPr>
                <w:rFonts w:ascii="宋体" w:eastAsia="宋体" w:hAnsi="宋体" w:cs="宋体"/>
                <w:color w:val="000000"/>
                <w:sz w:val="20"/>
                <w:szCs w:val="20"/>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103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r>
      <w:tr w:rsidR="00746152">
        <w:trPr>
          <w:trHeight w:val="450"/>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效益指标</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经济效益指标</w:t>
            </w: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乡村振兴工作</w:t>
            </w:r>
            <w:r>
              <w:rPr>
                <w:rFonts w:ascii="宋体" w:eastAsia="宋体" w:hAnsi="宋体" w:cs="宋体" w:hint="eastAsia"/>
                <w:color w:val="000000"/>
                <w:sz w:val="20"/>
                <w:szCs w:val="20"/>
              </w:rPr>
              <w:lastRenderedPageBreak/>
              <w:t>经费</w:t>
            </w:r>
          </w:p>
        </w:tc>
        <w:tc>
          <w:tcPr>
            <w:tcW w:w="33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lastRenderedPageBreak/>
              <w:t>以集体入股参股形式，扩大发展养殖场利用当地有利资源兴办小型农副</w:t>
            </w:r>
            <w:r>
              <w:rPr>
                <w:rFonts w:ascii="宋体" w:eastAsia="宋体" w:hAnsi="宋体" w:cs="宋体" w:hint="eastAsia"/>
                <w:color w:val="000000"/>
                <w:sz w:val="20"/>
                <w:szCs w:val="20"/>
              </w:rPr>
              <w:lastRenderedPageBreak/>
              <w:t>产品加工企业</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lastRenderedPageBreak/>
              <w:t>以集体入股参股形式，扩大发展养殖场利用当地有利资源兴办小</w:t>
            </w:r>
            <w:r>
              <w:rPr>
                <w:rFonts w:ascii="宋体" w:eastAsia="宋体" w:hAnsi="宋体" w:cs="宋体" w:hint="eastAsia"/>
                <w:color w:val="000000"/>
                <w:sz w:val="20"/>
                <w:szCs w:val="20"/>
              </w:rPr>
              <w:lastRenderedPageBreak/>
              <w:t>型农副产品加工企业</w:t>
            </w:r>
          </w:p>
        </w:tc>
        <w:tc>
          <w:tcPr>
            <w:tcW w:w="7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lastRenderedPageBreak/>
              <w:t>20</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103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r>
      <w:tr w:rsidR="00746152">
        <w:trPr>
          <w:trHeight w:val="1950"/>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215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社会效益指标</w:t>
            </w: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调研宣传工作</w:t>
            </w:r>
          </w:p>
        </w:tc>
        <w:tc>
          <w:tcPr>
            <w:tcW w:w="33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积极助学助困，参与乡村振兴和疫情防控。在疫情防控中，商贸流通企业全力保供，直属商协会组织志愿者奋战防控一线，向街道、社区和医院等捐赠50余万元防疫物资。以广元女企业家商会、四川永隆集团为代表的商协会、民营企业助学助困捐赠200余万元。广元市宏图企业管理有限公司等6家会员企业被评为省级“重合同守信用”企业，米仓山茶业集团有限公司等13家会员企业被评为“广元市诚信企业”</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积极助学助困，参与乡村振兴和疫情防控。在疫情防控中，商贸流通企业全力保供，直属商协会组织志愿者奋战防控一线，向街道、社区和医院等捐赠50余万元防疫物资。以广元女企业家商会、四川永隆集团为代表的商协会、民营企业助学助困捐赠200余万元。广元市宏图企业管理有限公司等6家会员企业被评为省级“重合同守信用”企业，米仓山茶业集团有限公司等13家会员企业被评为“广元市诚信企业”</w:t>
            </w:r>
          </w:p>
        </w:tc>
        <w:tc>
          <w:tcPr>
            <w:tcW w:w="7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jc w:val="center"/>
              <w:textAlignment w:val="center"/>
              <w:rPr>
                <w:rFonts w:ascii="宋体" w:eastAsia="宋体" w:hAnsi="宋体" w:cs="宋体"/>
                <w:color w:val="000000"/>
                <w:sz w:val="20"/>
                <w:szCs w:val="20"/>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103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r>
      <w:tr w:rsidR="00746152">
        <w:trPr>
          <w:trHeight w:val="1200"/>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215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组织建设经费</w:t>
            </w:r>
          </w:p>
        </w:tc>
        <w:tc>
          <w:tcPr>
            <w:tcW w:w="33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何旭伦、谭波、冉坤强、周俊英、党飞等企业家被评为首届“广元市诚信企业家”，桂勇等9人被表扬为2022年度全省“万企兴万村”行动表现突出个人，梁先广被市委组织部表扬为“下沉基层一线开展疫情防控优秀共产党员”。</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何旭伦、谭波、冉坤强、周俊英、党飞等企业家被评为首届“广元市诚信企业家”，桂勇等9人被表扬为2022年度全省“万企兴万村”行动表现突出个人，梁先广被市委组织部表扬为“下沉基层一线开展疫情防控优秀共产党员”。</w:t>
            </w:r>
          </w:p>
        </w:tc>
        <w:tc>
          <w:tcPr>
            <w:tcW w:w="7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jc w:val="center"/>
              <w:textAlignment w:val="center"/>
              <w:rPr>
                <w:rFonts w:ascii="宋体" w:eastAsia="宋体" w:hAnsi="宋体" w:cs="宋体"/>
                <w:color w:val="000000"/>
                <w:sz w:val="20"/>
                <w:szCs w:val="20"/>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103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r>
      <w:tr w:rsidR="00746152">
        <w:trPr>
          <w:trHeight w:val="750"/>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215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可持续影响指标</w:t>
            </w: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经济服务及维权经费</w:t>
            </w:r>
          </w:p>
        </w:tc>
        <w:tc>
          <w:tcPr>
            <w:tcW w:w="33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联合市人社局、利州区工商联联合开展春季就业招聘、支持大学生就业创业招聘活动等专题招聘活动2次，推介就业岗位140余个，有效破解企业用工难题</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联合市人社局、利州区工商联联合开展春季就业招聘、支持大学生就业创业招聘活动等专题招聘活动2次，推介就业岗位140余个，有效破解企业用工难题</w:t>
            </w:r>
          </w:p>
        </w:tc>
        <w:tc>
          <w:tcPr>
            <w:tcW w:w="7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jc w:val="center"/>
              <w:textAlignment w:val="center"/>
              <w:rPr>
                <w:rFonts w:ascii="宋体" w:eastAsia="宋体" w:hAnsi="宋体" w:cs="宋体"/>
                <w:color w:val="000000"/>
                <w:sz w:val="20"/>
                <w:szCs w:val="20"/>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103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r>
      <w:tr w:rsidR="00746152">
        <w:trPr>
          <w:trHeight w:val="1200"/>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215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万企兴万村</w:t>
            </w:r>
          </w:p>
        </w:tc>
        <w:tc>
          <w:tcPr>
            <w:tcW w:w="33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在全省“万企兴万村”工作推进会上，我会作为市州工商联唯一代表交流发言，广元市工商联、广元市农业农村局等3家单位等被评为2022年度省“万企兴万村”行动成绩突出单位，广元市9名个人被评为2022年度省“万企兴万村”行动表现突出个人。</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在全省“万企兴万村”工作推进会上，我会作为市州工商联唯一代表交流发言，广元市工商联、广元市农业农村局等3家单位等被评为2022年度省“万企兴万村”行动成绩突出单位，广元市9名个人被评为2022年度省“万企兴万村”行动表现突出个人。</w:t>
            </w:r>
          </w:p>
        </w:tc>
        <w:tc>
          <w:tcPr>
            <w:tcW w:w="7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jc w:val="center"/>
              <w:textAlignment w:val="center"/>
              <w:rPr>
                <w:rFonts w:ascii="宋体" w:eastAsia="宋体" w:hAnsi="宋体" w:cs="宋体"/>
                <w:color w:val="000000"/>
                <w:sz w:val="20"/>
                <w:szCs w:val="20"/>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103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r>
      <w:tr w:rsidR="00746152">
        <w:trPr>
          <w:trHeight w:val="600"/>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215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组织建设经费</w:t>
            </w:r>
          </w:p>
        </w:tc>
        <w:tc>
          <w:tcPr>
            <w:tcW w:w="33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利州区工商联创建为全国“五好”标杆县级工商联。市商贸协会、苍溪县文化产业商会被全联认定为全国“四好”商会。</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利州区工商联创建为全国“五好”标杆县级工商联。市商贸协会、苍溪县文化产业商会被全联认定为全国“四好”商会。</w:t>
            </w:r>
          </w:p>
        </w:tc>
        <w:tc>
          <w:tcPr>
            <w:tcW w:w="7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jc w:val="center"/>
              <w:textAlignment w:val="center"/>
              <w:rPr>
                <w:rFonts w:ascii="宋体" w:eastAsia="宋体" w:hAnsi="宋体" w:cs="宋体"/>
                <w:color w:val="000000"/>
                <w:sz w:val="20"/>
                <w:szCs w:val="20"/>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103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r>
      <w:tr w:rsidR="00746152">
        <w:trPr>
          <w:trHeight w:val="280"/>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满意度指标</w:t>
            </w:r>
          </w:p>
        </w:tc>
        <w:tc>
          <w:tcPr>
            <w:tcW w:w="215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满意度指标</w:t>
            </w: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经济服务及维权经费</w:t>
            </w:r>
          </w:p>
        </w:tc>
        <w:tc>
          <w:tcPr>
            <w:tcW w:w="33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民营经济人士满意度</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民营经济人士满意度</w:t>
            </w:r>
          </w:p>
        </w:tc>
        <w:tc>
          <w:tcPr>
            <w:tcW w:w="7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10</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103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r>
      <w:tr w:rsidR="00746152">
        <w:trPr>
          <w:trHeight w:val="280"/>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215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万企兴万村</w:t>
            </w:r>
          </w:p>
        </w:tc>
        <w:tc>
          <w:tcPr>
            <w:tcW w:w="33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民营经济人士满意度</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民营经济人士满意度</w:t>
            </w:r>
          </w:p>
        </w:tc>
        <w:tc>
          <w:tcPr>
            <w:tcW w:w="7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103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r>
      <w:tr w:rsidR="00746152">
        <w:trPr>
          <w:trHeight w:val="280"/>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215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调研宣传工作</w:t>
            </w:r>
          </w:p>
        </w:tc>
        <w:tc>
          <w:tcPr>
            <w:tcW w:w="33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民营经济人士满意度</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民营经济人士满意度</w:t>
            </w:r>
          </w:p>
        </w:tc>
        <w:tc>
          <w:tcPr>
            <w:tcW w:w="7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103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r>
      <w:tr w:rsidR="00746152">
        <w:trPr>
          <w:trHeight w:val="610"/>
        </w:trPr>
        <w:tc>
          <w:tcPr>
            <w:tcW w:w="10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jc w:val="center"/>
              <w:textAlignment w:val="center"/>
              <w:rPr>
                <w:rFonts w:ascii="宋体" w:eastAsia="宋体" w:hAnsi="宋体" w:cs="宋体"/>
                <w:color w:val="000000"/>
                <w:sz w:val="20"/>
                <w:szCs w:val="20"/>
              </w:rPr>
            </w:pPr>
          </w:p>
        </w:tc>
        <w:tc>
          <w:tcPr>
            <w:tcW w:w="13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215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乡村振兴工作经费</w:t>
            </w:r>
          </w:p>
        </w:tc>
        <w:tc>
          <w:tcPr>
            <w:tcW w:w="338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帮扶对象满意度巩固拓展脱贫攻坚成果</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autoSpaceDE/>
              <w:autoSpaceDN/>
              <w:adjustRightInd/>
              <w:spacing w:line="220" w:lineRule="exact"/>
              <w:textAlignment w:val="center"/>
              <w:rPr>
                <w:rFonts w:ascii="宋体" w:eastAsia="宋体" w:hAnsi="宋体" w:cs="宋体"/>
                <w:color w:val="000000"/>
                <w:sz w:val="20"/>
                <w:szCs w:val="20"/>
              </w:rPr>
            </w:pPr>
            <w:r>
              <w:rPr>
                <w:rFonts w:ascii="宋体" w:eastAsia="宋体" w:hAnsi="宋体" w:cs="宋体" w:hint="eastAsia"/>
                <w:color w:val="000000"/>
                <w:sz w:val="20"/>
                <w:szCs w:val="20"/>
              </w:rPr>
              <w:t>帮扶对象满意度巩固拓展脱贫攻坚成果</w:t>
            </w:r>
          </w:p>
        </w:tc>
        <w:tc>
          <w:tcPr>
            <w:tcW w:w="7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c>
          <w:tcPr>
            <w:tcW w:w="1039"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746152" w:rsidRDefault="00746152">
            <w:pPr>
              <w:widowControl/>
              <w:autoSpaceDE/>
              <w:autoSpaceDN/>
              <w:adjustRightInd/>
              <w:spacing w:line="220" w:lineRule="exact"/>
              <w:textAlignment w:val="center"/>
              <w:rPr>
                <w:rFonts w:ascii="宋体" w:eastAsia="宋体" w:hAnsi="宋体" w:cs="宋体"/>
                <w:color w:val="000000"/>
                <w:sz w:val="20"/>
                <w:szCs w:val="20"/>
              </w:rPr>
            </w:pPr>
          </w:p>
        </w:tc>
      </w:tr>
      <w:tr w:rsidR="00746152">
        <w:trPr>
          <w:gridAfter w:val="1"/>
          <w:wAfter w:w="239" w:type="dxa"/>
          <w:trHeight w:val="3498"/>
        </w:trPr>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部门（单位）自评结论</w:t>
            </w:r>
          </w:p>
        </w:tc>
        <w:tc>
          <w:tcPr>
            <w:tcW w:w="13372"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autoSpaceDE/>
              <w:autoSpaceDN/>
              <w:adjustRightInd/>
              <w:spacing w:line="220" w:lineRule="exact"/>
              <w:rPr>
                <w:rFonts w:ascii="宋体" w:eastAsia="宋体" w:hAnsi="宋体" w:cs="宋体"/>
                <w:color w:val="000000"/>
                <w:sz w:val="20"/>
                <w:szCs w:val="20"/>
              </w:rPr>
            </w:pPr>
            <w:r>
              <w:rPr>
                <w:rFonts w:ascii="宋体" w:eastAsia="宋体" w:hAnsi="宋体" w:cs="宋体" w:hint="eastAsia"/>
                <w:color w:val="000000"/>
                <w:sz w:val="20"/>
                <w:szCs w:val="20"/>
              </w:rPr>
              <w:t>一、助力开放合作，开展杭广协作，主动融入成渝地区双城经济圈建设，组织会员企业到杭州、重庆等地交流合作。市联对接杭州市工商联带领企业来广考察，66家杭州企业与广元村级组织实现结对共建，杭州上城区与剑阁县联合启动“帮帮摊”项目被中央电视台《经济半小时》宣传报道。直属商协会、会员企业组织开展经贸交流活动10余次。二、巩固脱贫攻坚成果，推进“万企兴万村”行动，助力乡村振兴。截至2022年底，全市355家民营企业结对帮扶364个村，实现重点村全覆盖，投入资金2.63亿元，创建省级示范点2个，市级示范点7个，新推荐省级示范点2个。在全省“万企兴万村”工作推进会上，我会作为市州工商联唯一代表交流发言，广元市工商联、广元市农业农村局等3家单位等被评为2022年度省“万企兴万村”行动成绩突出单位，广元市9名个人被评为2022年度省“万企兴万村”行动表现突出个人。三、服务民营经济健康发展，加强维权组织建设，维护企业合法权益。开展银企对接活动不少于1次，用工专题招聘活动不少于2次。协调落实省委统战部长与民营企业家面对面活动企业反映问题4件次。协调处理市委统战部长与民营企业家“面对面”活动企业反映意见建议和困难问题21个。深化法律服务。联合市司法局开展“万所联万会”活动，派出专业律师深入商协会开展法律知识培训2期。切实推进企业维权。工商联机关会同各有关部门，协调处理企业维权案件8起，成功化解5起，另3起仍在积极对接。开展银企对接活动和用工专题招聘活动。与市农业银行签订合作协议，组织银企对接1次，面对面解决融资问题。联合市人社局、利州区工商联联合开展春季就业招聘、支持大学生就业创业招聘活动等专题招聘活动2次，推介就业岗位140余个，有效破解企业用工难题。四、加强民营经济人士思想政治引领，开展理想信念教育实践活动。组织动员民营企业和民营经济人士履行社会责任。做好民营经济人士评先树优和典型宣传。直属商协会组织志愿者奋战防控一线，向街道、社区和医院等捐赠50余万元防疫物资。以广元女企业家商会、四川永隆集团为代表的商协会、民营企业助学助困捐赠200余万元。五、加强基层组织建设，持续巩固“五好”县级工商联创建成果。加强直属商协会管理，推进“四好”商会建设。市商贸协会、苍溪县文化产业商会被全联认定为全国“四好”商会。六、加强民营企业家队伍建设。一是培训提能。组织民营企业家参加提能培训5期，开展税法知识、安全生产政策法规培训各1期。七、争取到位资金37万元，并完成向上对接年度目标任务。2022年，争取到位资金40万元，完成目标任务108%。到省工商联对接工作6次，完成年度目标任务。</w:t>
            </w:r>
          </w:p>
        </w:tc>
      </w:tr>
      <w:tr w:rsidR="00746152">
        <w:trPr>
          <w:gridAfter w:val="1"/>
          <w:wAfter w:w="239" w:type="dxa"/>
          <w:trHeight w:val="780"/>
        </w:trPr>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部门（单位）自评存在问题</w:t>
            </w:r>
          </w:p>
        </w:tc>
        <w:tc>
          <w:tcPr>
            <w:tcW w:w="13372"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autoSpaceDE/>
              <w:autoSpaceDN/>
              <w:adjustRightInd/>
              <w:spacing w:line="220" w:lineRule="exact"/>
              <w:rPr>
                <w:rFonts w:ascii="宋体" w:eastAsia="宋体" w:hAnsi="宋体" w:cs="宋体"/>
                <w:color w:val="000000"/>
                <w:sz w:val="20"/>
                <w:szCs w:val="20"/>
              </w:rPr>
            </w:pPr>
            <w:r>
              <w:rPr>
                <w:rFonts w:ascii="宋体" w:eastAsia="宋体" w:hAnsi="宋体" w:cs="宋体" w:hint="eastAsia"/>
                <w:color w:val="000000"/>
                <w:sz w:val="20"/>
                <w:szCs w:val="20"/>
              </w:rPr>
              <w:t xml:space="preserve">　1.绩效指标设定牵强。绩效指标设定往往只是财务人员理解、认定，思维有局限性，格局放不大，指标设置不健全；2.绩效目标编审依据欠严谨，关联度不紧密；3.绩效目标细化、量化不够精准.</w:t>
            </w:r>
          </w:p>
        </w:tc>
      </w:tr>
      <w:tr w:rsidR="00746152">
        <w:trPr>
          <w:gridAfter w:val="1"/>
          <w:wAfter w:w="239" w:type="dxa"/>
          <w:trHeight w:val="780"/>
        </w:trPr>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lastRenderedPageBreak/>
              <w:t>部门（单位）自评改进措施</w:t>
            </w:r>
          </w:p>
        </w:tc>
        <w:tc>
          <w:tcPr>
            <w:tcW w:w="13372"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autoSpaceDE/>
              <w:autoSpaceDN/>
              <w:adjustRightInd/>
              <w:spacing w:line="220" w:lineRule="exact"/>
              <w:rPr>
                <w:rFonts w:ascii="宋体" w:eastAsia="宋体" w:hAnsi="宋体" w:cs="宋体"/>
                <w:color w:val="000000"/>
                <w:sz w:val="20"/>
                <w:szCs w:val="20"/>
              </w:rPr>
            </w:pPr>
            <w:r>
              <w:rPr>
                <w:rFonts w:ascii="宋体" w:eastAsia="宋体" w:hAnsi="宋体" w:cs="宋体" w:hint="eastAsia"/>
                <w:color w:val="000000"/>
                <w:sz w:val="20"/>
                <w:szCs w:val="20"/>
              </w:rPr>
              <w:t>改进的措施：一是加强财务预算管理，进一步提高财务预算的质量；二是让各部室参与进来，让各个部室意识到绩效管理的意义所在，不单单是考核发放奖金而已，也不是财务人员应付了事。绩效管理是给各管理者提供了一个有效的管理团队和提升业绩的工具，所以以后加强各部室对绩效管理的认识和理解，共同参与绩效目标管理；三是会计核算、统计工作要更加详细、规范，为单位各项工作的开展、总结、评估、编审提供有效数据资料支撑；四是对业务工作分项需要更加清晰，精准细化、量化，然后对比投入与产出效果，针对性发现问题，分析问题，提出解决方案。</w:t>
            </w:r>
          </w:p>
        </w:tc>
      </w:tr>
      <w:tr w:rsidR="00746152">
        <w:trPr>
          <w:gridAfter w:val="1"/>
          <w:wAfter w:w="239" w:type="dxa"/>
          <w:trHeight w:val="1040"/>
        </w:trPr>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20"/>
                <w:szCs w:val="20"/>
              </w:rPr>
            </w:pPr>
            <w:r>
              <w:rPr>
                <w:rFonts w:ascii="宋体" w:eastAsia="宋体" w:hAnsi="宋体" w:cs="宋体" w:hint="eastAsia"/>
                <w:color w:val="000000"/>
                <w:sz w:val="20"/>
                <w:szCs w:val="20"/>
              </w:rPr>
              <w:t>财政部门对口科室复评结论及整改要求</w:t>
            </w:r>
          </w:p>
        </w:tc>
        <w:tc>
          <w:tcPr>
            <w:tcW w:w="13372"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20"/>
                <w:szCs w:val="20"/>
              </w:rPr>
            </w:pPr>
          </w:p>
        </w:tc>
      </w:tr>
      <w:tr w:rsidR="00746152">
        <w:trPr>
          <w:gridAfter w:val="1"/>
          <w:wAfter w:w="239" w:type="dxa"/>
          <w:trHeight w:val="280"/>
        </w:trPr>
        <w:tc>
          <w:tcPr>
            <w:tcW w:w="6958"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20"/>
                <w:szCs w:val="20"/>
              </w:rPr>
            </w:pPr>
            <w:r>
              <w:rPr>
                <w:rFonts w:ascii="宋体" w:eastAsia="宋体" w:hAnsi="宋体" w:cs="宋体" w:hint="eastAsia"/>
                <w:color w:val="000000"/>
                <w:sz w:val="20"/>
                <w:szCs w:val="20"/>
              </w:rPr>
              <w:t>单位项目负责人：</w:t>
            </w:r>
          </w:p>
        </w:tc>
        <w:tc>
          <w:tcPr>
            <w:tcW w:w="743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20"/>
                <w:szCs w:val="20"/>
              </w:rPr>
            </w:pPr>
            <w:r>
              <w:rPr>
                <w:rFonts w:ascii="宋体" w:eastAsia="宋体" w:hAnsi="宋体" w:cs="宋体" w:hint="eastAsia"/>
                <w:color w:val="000000"/>
                <w:sz w:val="20"/>
                <w:szCs w:val="20"/>
              </w:rPr>
              <w:t>单位财务负责人：</w:t>
            </w:r>
          </w:p>
        </w:tc>
      </w:tr>
      <w:tr w:rsidR="00746152">
        <w:trPr>
          <w:gridAfter w:val="1"/>
          <w:wAfter w:w="239" w:type="dxa"/>
          <w:trHeight w:val="280"/>
        </w:trPr>
        <w:tc>
          <w:tcPr>
            <w:tcW w:w="6958"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20"/>
                <w:szCs w:val="20"/>
              </w:rPr>
            </w:pPr>
            <w:r>
              <w:rPr>
                <w:rFonts w:ascii="宋体" w:eastAsia="宋体" w:hAnsi="宋体" w:cs="宋体" w:hint="eastAsia"/>
                <w:color w:val="000000"/>
                <w:sz w:val="20"/>
                <w:szCs w:val="20"/>
              </w:rPr>
              <w:t>部门项目负责人：</w:t>
            </w:r>
          </w:p>
        </w:tc>
        <w:tc>
          <w:tcPr>
            <w:tcW w:w="743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20"/>
                <w:szCs w:val="20"/>
              </w:rPr>
            </w:pPr>
            <w:r>
              <w:rPr>
                <w:rFonts w:ascii="宋体" w:eastAsia="宋体" w:hAnsi="宋体" w:cs="宋体" w:hint="eastAsia"/>
                <w:color w:val="000000"/>
                <w:sz w:val="20"/>
                <w:szCs w:val="20"/>
              </w:rPr>
              <w:t>部门财务负责人：</w:t>
            </w:r>
          </w:p>
        </w:tc>
      </w:tr>
      <w:tr w:rsidR="00746152">
        <w:trPr>
          <w:gridAfter w:val="1"/>
          <w:wAfter w:w="239" w:type="dxa"/>
          <w:trHeight w:val="280"/>
        </w:trPr>
        <w:tc>
          <w:tcPr>
            <w:tcW w:w="10971"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20"/>
                <w:szCs w:val="20"/>
              </w:rPr>
            </w:pPr>
            <w:r>
              <w:rPr>
                <w:rFonts w:ascii="宋体" w:eastAsia="宋体" w:hAnsi="宋体" w:cs="宋体" w:hint="eastAsia"/>
                <w:color w:val="000000"/>
                <w:sz w:val="20"/>
                <w:szCs w:val="20"/>
              </w:rPr>
              <w:t>财政部门科室负责人：</w:t>
            </w:r>
          </w:p>
        </w:tc>
        <w:tc>
          <w:tcPr>
            <w:tcW w:w="341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rPr>
                <w:rFonts w:ascii="宋体" w:eastAsia="宋体" w:hAnsi="宋体" w:cs="宋体"/>
                <w:color w:val="000000"/>
                <w:sz w:val="20"/>
                <w:szCs w:val="20"/>
              </w:rPr>
            </w:pPr>
          </w:p>
        </w:tc>
      </w:tr>
      <w:tr w:rsidR="00746152">
        <w:trPr>
          <w:gridAfter w:val="1"/>
          <w:wAfter w:w="239" w:type="dxa"/>
          <w:trHeight w:val="945"/>
        </w:trPr>
        <w:tc>
          <w:tcPr>
            <w:tcW w:w="14388" w:type="dxa"/>
            <w:gridSpan w:val="17"/>
            <w:tcBorders>
              <w:top w:val="single" w:sz="4" w:space="0" w:color="000000"/>
              <w:left w:val="nil"/>
              <w:bottom w:val="nil"/>
              <w:right w:val="nil"/>
            </w:tcBorders>
            <w:shd w:val="clear" w:color="auto" w:fill="auto"/>
            <w:vAlign w:val="center"/>
          </w:tcPr>
          <w:p w:rsidR="00746152" w:rsidRDefault="00D01971">
            <w:pPr>
              <w:widowControl/>
              <w:textAlignment w:val="center"/>
              <w:rPr>
                <w:rFonts w:ascii="宋体" w:eastAsia="宋体" w:hAnsi="宋体" w:cs="宋体"/>
                <w:color w:val="000000"/>
                <w:sz w:val="22"/>
                <w:szCs w:val="22"/>
              </w:rPr>
            </w:pPr>
            <w:r>
              <w:rPr>
                <w:rFonts w:ascii="宋体" w:eastAsia="宋体" w:hAnsi="宋体" w:cs="宋体" w:hint="eastAsia"/>
                <w:color w:val="000000"/>
                <w:sz w:val="22"/>
                <w:szCs w:val="22"/>
              </w:rPr>
              <w:t>注：部门整体支出绩效目标自评表在年度预算执行完毕后填报。</w:t>
            </w:r>
          </w:p>
        </w:tc>
      </w:tr>
    </w:tbl>
    <w:p w:rsidR="00746152" w:rsidRDefault="00D01971">
      <w:pPr>
        <w:widowControl/>
        <w:autoSpaceDE/>
        <w:autoSpaceDN/>
        <w:adjustRightInd/>
        <w:rPr>
          <w:rFonts w:hAnsi="Cambria" w:cs="方正小标宋简体"/>
          <w:kern w:val="2"/>
          <w:sz w:val="32"/>
          <w:szCs w:val="32"/>
        </w:rPr>
      </w:pPr>
      <w:r>
        <w:rPr>
          <w:rFonts w:hAnsi="Cambria" w:cs="方正小标宋简体"/>
          <w:kern w:val="2"/>
          <w:sz w:val="32"/>
          <w:szCs w:val="32"/>
        </w:rPr>
        <w:br w:type="page"/>
      </w:r>
    </w:p>
    <w:p w:rsidR="00746152" w:rsidRDefault="00746152">
      <w:pPr>
        <w:keepNext/>
        <w:keepLines/>
        <w:spacing w:line="578" w:lineRule="exact"/>
        <w:rPr>
          <w:rFonts w:hAnsi="Cambria" w:cs="方正小标宋简体"/>
          <w:kern w:val="2"/>
          <w:sz w:val="32"/>
          <w:szCs w:val="32"/>
        </w:rPr>
        <w:sectPr w:rsidR="00746152">
          <w:pgSz w:w="16838" w:h="11906" w:orient="landscape"/>
          <w:pgMar w:top="1797" w:right="1440" w:bottom="1797" w:left="1440" w:header="851" w:footer="992" w:gutter="0"/>
          <w:cols w:space="425"/>
          <w:titlePg/>
          <w:docGrid w:linePitch="312"/>
        </w:sectPr>
      </w:pPr>
    </w:p>
    <w:p w:rsidR="00746152" w:rsidRDefault="00D01971">
      <w:pPr>
        <w:spacing w:line="578" w:lineRule="exact"/>
        <w:rPr>
          <w:rFonts w:hAnsi="Cambria" w:cs="方正小标宋简体"/>
          <w:kern w:val="2"/>
          <w:sz w:val="32"/>
          <w:szCs w:val="32"/>
        </w:rPr>
      </w:pPr>
      <w:r>
        <w:rPr>
          <w:rFonts w:hAnsi="Cambria" w:cs="方正小标宋简体" w:hint="eastAsia"/>
          <w:kern w:val="2"/>
          <w:sz w:val="32"/>
          <w:szCs w:val="32"/>
        </w:rPr>
        <w:lastRenderedPageBreak/>
        <w:t>附件2</w:t>
      </w:r>
    </w:p>
    <w:p w:rsidR="00746152" w:rsidRDefault="00D01971">
      <w:pPr>
        <w:pStyle w:val="a9"/>
        <w:spacing w:line="576" w:lineRule="exact"/>
        <w:jc w:val="center"/>
        <w:rPr>
          <w:rFonts w:ascii="方正小标宋简体" w:eastAsia="方正小标宋简体" w:hAnsi="方正小标宋简体" w:cs="方正小标宋简体"/>
          <w:color w:val="auto"/>
          <w:kern w:val="2"/>
          <w:sz w:val="44"/>
          <w:szCs w:val="44"/>
          <w:lang w:val="en-US"/>
        </w:rPr>
      </w:pPr>
      <w:r>
        <w:rPr>
          <w:rFonts w:ascii="方正小标宋简体" w:eastAsia="方正小标宋简体" w:hAnsi="方正小标宋简体" w:cs="方正小标宋简体" w:hint="eastAsia"/>
          <w:color w:val="auto"/>
          <w:kern w:val="2"/>
          <w:sz w:val="44"/>
          <w:szCs w:val="44"/>
          <w:lang w:val="en-US"/>
        </w:rPr>
        <w:t>广元市工商业联合会</w:t>
      </w:r>
    </w:p>
    <w:p w:rsidR="00746152" w:rsidRDefault="00D01971">
      <w:pPr>
        <w:pStyle w:val="a9"/>
        <w:spacing w:line="576" w:lineRule="exact"/>
        <w:jc w:val="center"/>
        <w:rPr>
          <w:rFonts w:ascii="方正小标宋简体" w:eastAsia="方正小标宋简体" w:hAnsi="方正小标宋简体" w:cs="方正小标宋简体"/>
          <w:color w:val="auto"/>
          <w:kern w:val="2"/>
          <w:sz w:val="44"/>
          <w:szCs w:val="44"/>
        </w:rPr>
      </w:pPr>
      <w:r>
        <w:rPr>
          <w:rFonts w:ascii="方正小标宋简体" w:eastAsia="方正小标宋简体" w:hAnsi="方正小标宋简体" w:cs="方正小标宋简体" w:hint="eastAsia"/>
          <w:color w:val="auto"/>
          <w:kern w:val="2"/>
          <w:sz w:val="44"/>
          <w:szCs w:val="44"/>
          <w:lang w:val="en-US"/>
        </w:rPr>
        <w:t>2022年</w:t>
      </w:r>
      <w:r>
        <w:rPr>
          <w:rFonts w:ascii="方正小标宋简体" w:eastAsia="方正小标宋简体" w:hAnsi="方正小标宋简体" w:cs="方正小标宋简体" w:hint="eastAsia"/>
          <w:color w:val="auto"/>
          <w:kern w:val="2"/>
          <w:sz w:val="44"/>
          <w:szCs w:val="44"/>
        </w:rPr>
        <w:t>专项预算（经济服务及维权经费）</w:t>
      </w:r>
    </w:p>
    <w:p w:rsidR="00746152" w:rsidRDefault="00D01971">
      <w:pPr>
        <w:pStyle w:val="a9"/>
        <w:spacing w:line="576" w:lineRule="exact"/>
        <w:jc w:val="center"/>
        <w:rPr>
          <w:rFonts w:ascii="方正小标宋简体" w:eastAsia="方正小标宋简体" w:hAnsi="方正小标宋简体" w:cs="方正小标宋简体"/>
          <w:color w:val="auto"/>
          <w:kern w:val="2"/>
          <w:sz w:val="44"/>
          <w:szCs w:val="44"/>
        </w:rPr>
      </w:pPr>
      <w:r>
        <w:rPr>
          <w:rFonts w:ascii="方正小标宋简体" w:eastAsia="方正小标宋简体" w:hAnsi="方正小标宋简体" w:cs="方正小标宋简体" w:hint="eastAsia"/>
          <w:color w:val="auto"/>
          <w:kern w:val="2"/>
          <w:sz w:val="44"/>
          <w:szCs w:val="44"/>
        </w:rPr>
        <w:t>项目支出绩效自评报告</w:t>
      </w:r>
    </w:p>
    <w:p w:rsidR="00746152" w:rsidRDefault="00746152">
      <w:pPr>
        <w:snapToGrid w:val="0"/>
        <w:spacing w:line="576" w:lineRule="exact"/>
        <w:ind w:firstLine="720"/>
        <w:rPr>
          <w:rFonts w:ascii="黑体" w:eastAsia="黑体" w:hAnsi="宋体"/>
        </w:rPr>
      </w:pPr>
    </w:p>
    <w:p w:rsidR="00746152" w:rsidRDefault="00D01971">
      <w:pPr>
        <w:widowControl/>
        <w:snapToGrid w:val="0"/>
        <w:spacing w:line="572" w:lineRule="exact"/>
        <w:ind w:firstLineChars="200" w:firstLine="640"/>
        <w:contextualSpacing/>
        <w:rPr>
          <w:rFonts w:ascii="黑体" w:eastAsia="黑体" w:hAnsi="宋体" w:cs="宋体"/>
          <w:sz w:val="32"/>
          <w:szCs w:val="32"/>
          <w:shd w:val="clear" w:color="auto" w:fill="FFFFFF"/>
        </w:rPr>
      </w:pPr>
      <w:r>
        <w:rPr>
          <w:rFonts w:ascii="黑体" w:eastAsia="黑体" w:hAnsi="宋体" w:cs="宋体" w:hint="eastAsia"/>
          <w:sz w:val="32"/>
          <w:szCs w:val="32"/>
          <w:shd w:val="clear" w:color="auto" w:fill="FFFFFF"/>
        </w:rPr>
        <w:t>一、项目概况</w:t>
      </w:r>
    </w:p>
    <w:p w:rsidR="00746152" w:rsidRDefault="00D01971">
      <w:pPr>
        <w:snapToGrid w:val="0"/>
        <w:spacing w:line="576" w:lineRule="exact"/>
        <w:ind w:firstLineChars="200" w:firstLine="640"/>
        <w:rPr>
          <w:rFonts w:ascii="楷体" w:eastAsia="楷体" w:hAnsi="楷体"/>
          <w:color w:val="000000" w:themeColor="text1"/>
          <w:sz w:val="32"/>
          <w:szCs w:val="32"/>
        </w:rPr>
      </w:pPr>
      <w:r>
        <w:rPr>
          <w:rFonts w:ascii="楷体" w:eastAsia="楷体" w:hAnsi="楷体" w:hint="eastAsia"/>
          <w:color w:val="000000" w:themeColor="text1"/>
          <w:sz w:val="32"/>
          <w:szCs w:val="32"/>
        </w:rPr>
        <w:t>（一）项目基本情况。</w:t>
      </w:r>
    </w:p>
    <w:p w:rsidR="00746152" w:rsidRDefault="00D01971">
      <w:pPr>
        <w:widowControl/>
        <w:spacing w:line="576"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1．项目管理中的职能。在民营企业经济服务工作项目中，广元市工商业联合会（以下简称“市工商联”）主要职能为：一是负责该项目的策划、组织、实施，推动项目顺利开展并达到预期效果。二是负责该项目资金的预算、使用和管理，确保项目资金使用合法合规，</w:t>
      </w:r>
      <w:r>
        <w:rPr>
          <w:rFonts w:ascii="仿宋" w:eastAsia="仿宋" w:hAnsi="仿宋"/>
          <w:color w:val="000000" w:themeColor="text1"/>
          <w:sz w:val="32"/>
          <w:szCs w:val="32"/>
        </w:rPr>
        <w:t>确保在规定的时限内保质保量完成</w:t>
      </w:r>
      <w:r>
        <w:rPr>
          <w:rFonts w:ascii="仿宋" w:eastAsia="仿宋" w:hAnsi="仿宋" w:hint="eastAsia"/>
          <w:color w:val="000000" w:themeColor="text1"/>
          <w:sz w:val="32"/>
          <w:szCs w:val="32"/>
        </w:rPr>
        <w:t>并发挥资金最大效益。三是</w:t>
      </w:r>
      <w:r>
        <w:rPr>
          <w:rFonts w:ascii="仿宋" w:eastAsia="仿宋" w:hAnsi="仿宋"/>
          <w:color w:val="000000" w:themeColor="text1"/>
          <w:sz w:val="32"/>
          <w:szCs w:val="32"/>
        </w:rPr>
        <w:t>全面检查总结项目完成情况，做好项目实施和资金使用的绩效评价工作。</w:t>
      </w:r>
    </w:p>
    <w:p w:rsidR="00746152" w:rsidRDefault="00D01971">
      <w:pPr>
        <w:snapToGrid w:val="0"/>
        <w:spacing w:line="576"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2.项目立项、资金申报依据。工商联是中国共产党领导的具有统战性、经济性、民间性的人民团体和商会组织，是党和政府联系非公有制经济人士的桥梁纽带，是政府管理和服务非公有制经济的助手。项目立项、资金申报的依据是：根据《全国工商联关于印发《践行亲清新型政商关系的实施意见（试行）》的通知》、中共四川省委、四川省人民政府关于促进民营经济健康发展的意见等文件精神，积极助力民营企业解决融资难、用工难问题，举办银企对接、用工招聘会；积极维护民营企业合法权益，加强“三方四家”协作和民营企业集体工资协商，进一步助力构建我市和谐劳动关系，</w:t>
      </w:r>
      <w:r>
        <w:rPr>
          <w:rFonts w:ascii="仿宋" w:eastAsia="仿宋" w:hAnsi="仿宋" w:hint="eastAsia"/>
          <w:color w:val="000000" w:themeColor="text1"/>
          <w:sz w:val="32"/>
          <w:szCs w:val="32"/>
        </w:rPr>
        <w:lastRenderedPageBreak/>
        <w:t>助力全市决战决胜整体连片贫困到同步全面小康跨越、加快建设川陕甘结合部区域中心城市和成渝地区北向东出桥头堡提供扎实的项目支撑、产业支撑、发展支撑。</w:t>
      </w:r>
    </w:p>
    <w:p w:rsidR="00746152" w:rsidRDefault="00D01971">
      <w:pPr>
        <w:snapToGrid w:val="0"/>
        <w:spacing w:line="576"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3．资金管理办法制定。我会严格按照相应的业务管理制度，规范专项资金拨付。资金使用规范，符合国家财经法规和财务管理以及有关专项资金管理办法的规定;资金的拨付有完整的审批程序和手续;项目的重大开支经过评估认证，符合项目预算批复或合同规定的用途;不存在截留、挤占、挪用、虚列支出等情况。保障会计核算准确、账务资料完整。</w:t>
      </w:r>
    </w:p>
    <w:p w:rsidR="00746152" w:rsidRDefault="00D01971">
      <w:pPr>
        <w:snapToGrid w:val="0"/>
        <w:spacing w:line="576"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4.资金分配原则及考虑因素。遵循以下原则：一是公平竞争，公开透明。专项资金使用严格遵守有关法律、法规和相关规章制度。二是创新机制，高效科学。专项资金使用以提高资金使用效益为基本导向，增强资金使用的绩效观念，加强对资金使用的监督管理。考虑的因素主要是符合专项资金重点，有力推动我会承担的民营企业经济服务工作各项目标任务顺利圆满完成。</w:t>
      </w:r>
    </w:p>
    <w:p w:rsidR="00746152" w:rsidRDefault="00D01971" w:rsidP="00D01971">
      <w:pPr>
        <w:snapToGrid w:val="0"/>
        <w:spacing w:line="576" w:lineRule="exact"/>
        <w:ind w:firstLineChars="200" w:firstLine="643"/>
        <w:rPr>
          <w:rFonts w:ascii="仿宋_GB2312" w:eastAsia="仿宋_GB2312"/>
          <w:b/>
          <w:bCs/>
          <w:color w:val="000000" w:themeColor="text1"/>
          <w:sz w:val="32"/>
          <w:szCs w:val="32"/>
        </w:rPr>
      </w:pPr>
      <w:r>
        <w:rPr>
          <w:rFonts w:ascii="仿宋_GB2312" w:eastAsia="仿宋_GB2312" w:hint="eastAsia"/>
          <w:b/>
          <w:bCs/>
          <w:color w:val="000000" w:themeColor="text1"/>
          <w:sz w:val="32"/>
          <w:szCs w:val="32"/>
        </w:rPr>
        <w:t>（二）项目绩效目标。</w:t>
      </w:r>
    </w:p>
    <w:p w:rsidR="00746152" w:rsidRDefault="00D01971">
      <w:pPr>
        <w:snapToGrid w:val="0"/>
        <w:spacing w:line="576"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1.项目主要内容。通过民营企业经济服务工作，开展银企对接、用工招聘，构建和谐劳动关系；开展考察交流，搭建平台；开展集体工资协商和品牌、科技创法律维权，促进全市民营企业更好发展。</w:t>
      </w:r>
    </w:p>
    <w:p w:rsidR="00746152" w:rsidRDefault="00D01971">
      <w:pPr>
        <w:snapToGrid w:val="0"/>
        <w:spacing w:line="576"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2.项目应实现的具体绩效目标。开展“大宣讲、大走访、大服务”活动，深入走访企业600余家次，编报《民企之声》等反映企业困难问题130余件次。做好统战部部长与民营企</w:t>
      </w:r>
      <w:r>
        <w:rPr>
          <w:rFonts w:ascii="仿宋" w:eastAsia="仿宋" w:hAnsi="仿宋" w:hint="eastAsia"/>
          <w:color w:val="000000" w:themeColor="text1"/>
          <w:sz w:val="32"/>
          <w:szCs w:val="32"/>
        </w:rPr>
        <w:lastRenderedPageBreak/>
        <w:t>业家沟通协商“面对面”活动相关工作，协调落实省和市“面对面”活动企业反映困难问题及建议21个，调解矛盾纠纷8件次。政策服务突出“快”，及时编发《政策快递》10余期，通过网站、微信群推送政策信息72条次，召开惠企政策宣讲座谈会13次，印发惠企政策明白卡600余份。助力用工服务，参与组织企业用工招聘8次，达成初步就业意向1000余人，推动构建和谐劳动关系，推选新怡飞供应链有限公司进入省级和谐劳动关系示范企业创建名单。助力融资服务，开展银企对接16次，税企对接1次。加强法律服务，开展法治宣传和法律培训13期，健全与司法、法院、检察院、律所的联动机制，发挥商协会调解委员会作用，依法维护企业合法权益43件。</w:t>
      </w:r>
    </w:p>
    <w:p w:rsidR="00746152" w:rsidRDefault="00D01971">
      <w:pPr>
        <w:snapToGrid w:val="0"/>
        <w:spacing w:line="576"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3.申报内容目标与实际情况。项目实施过程中，严格按照工作实际需要，与市委市政府对我会的要求一致。申报的项目目标符合我会实际，合理可行。</w:t>
      </w:r>
    </w:p>
    <w:p w:rsidR="00746152" w:rsidRDefault="00D01971" w:rsidP="00D01971">
      <w:pPr>
        <w:snapToGrid w:val="0"/>
        <w:spacing w:line="576" w:lineRule="exact"/>
        <w:ind w:firstLineChars="200" w:firstLine="643"/>
        <w:rPr>
          <w:rFonts w:ascii="仿宋_GB2312" w:eastAsia="仿宋_GB2312"/>
          <w:b/>
          <w:bCs/>
          <w:color w:val="000000" w:themeColor="text1"/>
          <w:sz w:val="32"/>
          <w:szCs w:val="32"/>
        </w:rPr>
      </w:pPr>
      <w:r>
        <w:rPr>
          <w:rFonts w:ascii="仿宋_GB2312" w:eastAsia="仿宋_GB2312" w:hint="eastAsia"/>
          <w:b/>
          <w:bCs/>
          <w:color w:val="000000" w:themeColor="text1"/>
          <w:sz w:val="32"/>
          <w:szCs w:val="32"/>
        </w:rPr>
        <w:t>（三）项目自评步骤及方法。</w:t>
      </w:r>
    </w:p>
    <w:p w:rsidR="00746152" w:rsidRDefault="00D01971">
      <w:pPr>
        <w:snapToGrid w:val="0"/>
        <w:spacing w:line="576"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为做好项目支出绩效自评工作，我会成立了由会分管领导牵头，办公室具体承办，会计、出纳等具体负责项目支出绩效自评各项工作。实施步骤分为两个阶段：一是前期准备阶段。组织认真学习相关文件精神和要求，提高对开展绩效评价工作的认识，统一思想，确保自评工作顺利开展。二是自评工作阶段。对该项目经费收入、支出、预算编制、财务管理、项目资金使用投入产出等情况进行认真自评，撰写《自评报告》。对2022年度项目支出绩效评价主要采用了成本效</w:t>
      </w:r>
      <w:r>
        <w:rPr>
          <w:rFonts w:ascii="仿宋" w:eastAsia="仿宋" w:hAnsi="仿宋" w:hint="eastAsia"/>
          <w:color w:val="000000" w:themeColor="text1"/>
          <w:sz w:val="32"/>
          <w:szCs w:val="32"/>
        </w:rPr>
        <w:lastRenderedPageBreak/>
        <w:t>益分析法、比较法。评价财政支出与项目工作取得成效进行对比分析以评价绩效目标实现程度。通过对绩效目标与实施效果、历史与当期情况同类支出比较，综合分析绩效目标实现程度。</w:t>
      </w:r>
    </w:p>
    <w:p w:rsidR="00746152" w:rsidRDefault="00D01971">
      <w:pPr>
        <w:widowControl/>
        <w:snapToGrid w:val="0"/>
        <w:spacing w:line="572" w:lineRule="exact"/>
        <w:ind w:firstLineChars="200" w:firstLine="640"/>
        <w:contextualSpacing/>
        <w:rPr>
          <w:rFonts w:ascii="黑体" w:eastAsia="黑体" w:hAnsi="宋体" w:cs="宋体"/>
          <w:sz w:val="32"/>
          <w:szCs w:val="32"/>
          <w:shd w:val="clear" w:color="auto" w:fill="FFFFFF"/>
        </w:rPr>
      </w:pPr>
      <w:r>
        <w:rPr>
          <w:rFonts w:ascii="黑体" w:eastAsia="黑体" w:hAnsi="宋体" w:cs="宋体" w:hint="eastAsia"/>
          <w:sz w:val="32"/>
          <w:szCs w:val="32"/>
          <w:shd w:val="clear" w:color="auto" w:fill="FFFFFF"/>
        </w:rPr>
        <w:t>二、项目资金申报及使用情况</w:t>
      </w:r>
    </w:p>
    <w:p w:rsidR="00746152" w:rsidRDefault="00D01971">
      <w:pPr>
        <w:snapToGrid w:val="0"/>
        <w:spacing w:line="576"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（一）项目资金申报及批复情况。</w:t>
      </w:r>
    </w:p>
    <w:p w:rsidR="00746152" w:rsidRDefault="00D01971">
      <w:pPr>
        <w:snapToGrid w:val="0"/>
        <w:spacing w:line="576"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该项目资金申报7万元，财政批复7万元。</w:t>
      </w:r>
    </w:p>
    <w:p w:rsidR="00746152" w:rsidRDefault="00D01971">
      <w:pPr>
        <w:snapToGrid w:val="0"/>
        <w:spacing w:line="576"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（二）资金计划、到位及使用情况。</w:t>
      </w:r>
    </w:p>
    <w:p w:rsidR="00746152" w:rsidRDefault="00D01971">
      <w:pPr>
        <w:snapToGrid w:val="0"/>
        <w:spacing w:line="576"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1.资金计划。项目全年预算数7万元，执行数7万元，年末结余</w:t>
      </w:r>
      <w:r>
        <w:rPr>
          <w:rFonts w:ascii="仿宋" w:eastAsia="仿宋" w:hAnsi="仿宋"/>
          <w:color w:val="000000" w:themeColor="text1"/>
          <w:sz w:val="32"/>
          <w:szCs w:val="32"/>
        </w:rPr>
        <w:t>0</w:t>
      </w:r>
      <w:r>
        <w:rPr>
          <w:rFonts w:ascii="仿宋" w:eastAsia="仿宋" w:hAnsi="仿宋" w:hint="eastAsia"/>
          <w:color w:val="000000" w:themeColor="text1"/>
          <w:sz w:val="32"/>
          <w:szCs w:val="32"/>
        </w:rPr>
        <w:t>，完成预算的</w:t>
      </w:r>
      <w:r>
        <w:rPr>
          <w:rFonts w:ascii="仿宋" w:eastAsia="仿宋" w:hAnsi="仿宋"/>
          <w:color w:val="000000" w:themeColor="text1"/>
          <w:sz w:val="32"/>
          <w:szCs w:val="32"/>
        </w:rPr>
        <w:t>100</w:t>
      </w:r>
      <w:r>
        <w:rPr>
          <w:rFonts w:ascii="仿宋" w:eastAsia="仿宋" w:hAnsi="仿宋" w:hint="eastAsia"/>
          <w:color w:val="000000" w:themeColor="text1"/>
          <w:sz w:val="32"/>
          <w:szCs w:val="32"/>
        </w:rPr>
        <w:t>%。</w:t>
      </w:r>
    </w:p>
    <w:p w:rsidR="00746152" w:rsidRDefault="00D01971">
      <w:pPr>
        <w:snapToGrid w:val="0"/>
        <w:spacing w:line="576"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2.资金到位。截至2022年12月31日，该项目实际到位资金7万元。</w:t>
      </w:r>
    </w:p>
    <w:p w:rsidR="00746152" w:rsidRDefault="00D01971">
      <w:pPr>
        <w:snapToGrid w:val="0"/>
        <w:spacing w:line="576"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3．资金使用。截至2022年12月31日，该项目使用资金7万元，主要用于人员培训、会议、差旅等相关费用。</w:t>
      </w:r>
    </w:p>
    <w:p w:rsidR="00746152" w:rsidRDefault="00D01971" w:rsidP="00D01971">
      <w:pPr>
        <w:snapToGrid w:val="0"/>
        <w:spacing w:line="576" w:lineRule="exact"/>
        <w:ind w:firstLineChars="200" w:firstLine="643"/>
        <w:rPr>
          <w:rFonts w:ascii="仿宋_GB2312" w:eastAsia="仿宋_GB2312"/>
          <w:b/>
          <w:bCs/>
          <w:color w:val="000000" w:themeColor="text1"/>
          <w:sz w:val="32"/>
          <w:szCs w:val="32"/>
        </w:rPr>
      </w:pPr>
      <w:r>
        <w:rPr>
          <w:rFonts w:ascii="仿宋_GB2312" w:eastAsia="仿宋_GB2312" w:hint="eastAsia"/>
          <w:b/>
          <w:bCs/>
          <w:color w:val="000000" w:themeColor="text1"/>
          <w:sz w:val="32"/>
          <w:szCs w:val="32"/>
        </w:rPr>
        <w:t>（三）项目财务管理情况。</w:t>
      </w:r>
    </w:p>
    <w:p w:rsidR="00746152" w:rsidRDefault="00D01971">
      <w:pPr>
        <w:snapToGrid w:val="0"/>
        <w:spacing w:line="576"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我会单位财务管理制度健全，严格执行财务管理制度，账务处理及时，会计核算规范。</w:t>
      </w:r>
    </w:p>
    <w:p w:rsidR="00746152" w:rsidRDefault="00D01971">
      <w:pPr>
        <w:widowControl/>
        <w:snapToGrid w:val="0"/>
        <w:spacing w:line="572" w:lineRule="exact"/>
        <w:ind w:firstLineChars="200" w:firstLine="640"/>
        <w:contextualSpacing/>
        <w:rPr>
          <w:rFonts w:ascii="黑体" w:eastAsia="黑体" w:hAnsi="宋体" w:cs="宋体"/>
          <w:sz w:val="32"/>
          <w:szCs w:val="32"/>
          <w:shd w:val="clear" w:color="auto" w:fill="FFFFFF"/>
        </w:rPr>
      </w:pPr>
      <w:r>
        <w:rPr>
          <w:rFonts w:ascii="黑体" w:eastAsia="黑体" w:hAnsi="宋体" w:cs="宋体" w:hint="eastAsia"/>
          <w:sz w:val="32"/>
          <w:szCs w:val="32"/>
          <w:shd w:val="clear" w:color="auto" w:fill="FFFFFF"/>
        </w:rPr>
        <w:t>三、项目实施及管理情况</w:t>
      </w:r>
    </w:p>
    <w:p w:rsidR="00746152" w:rsidRDefault="00D01971" w:rsidP="00D01971">
      <w:pPr>
        <w:snapToGrid w:val="0"/>
        <w:spacing w:line="576" w:lineRule="exact"/>
        <w:ind w:firstLineChars="200" w:firstLine="643"/>
        <w:rPr>
          <w:rFonts w:ascii="仿宋_GB2312" w:eastAsia="仿宋_GB2312"/>
          <w:b/>
          <w:bCs/>
          <w:color w:val="000000" w:themeColor="text1"/>
          <w:sz w:val="32"/>
          <w:szCs w:val="32"/>
        </w:rPr>
      </w:pPr>
      <w:r>
        <w:rPr>
          <w:rFonts w:ascii="仿宋_GB2312" w:eastAsia="仿宋_GB2312" w:hint="eastAsia"/>
          <w:b/>
          <w:bCs/>
          <w:color w:val="000000" w:themeColor="text1"/>
          <w:sz w:val="32"/>
          <w:szCs w:val="32"/>
        </w:rPr>
        <w:t>（一）项目组织架构及实施流程。</w:t>
      </w:r>
    </w:p>
    <w:p w:rsidR="00746152" w:rsidRDefault="00D01971">
      <w:pPr>
        <w:snapToGrid w:val="0"/>
        <w:spacing w:line="576"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一是高度重视、加强管理。</w:t>
      </w:r>
    </w:p>
    <w:p w:rsidR="00746152" w:rsidRDefault="00D01971">
      <w:pPr>
        <w:snapToGrid w:val="0"/>
        <w:spacing w:line="576"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项目实施以来，会领导一直关注民营企业经济服务及维权工作项目进度，将本项目纳入本单位重点工作任务重点管理。分管领导经常召集相关部室研究该项工作，指导项目建设，对项目实施提出具体要求。为推进项目实施，提升项目</w:t>
      </w:r>
      <w:r>
        <w:rPr>
          <w:rFonts w:ascii="仿宋" w:eastAsia="仿宋" w:hAnsi="仿宋" w:hint="eastAsia"/>
          <w:color w:val="000000" w:themeColor="text1"/>
          <w:sz w:val="32"/>
          <w:szCs w:val="32"/>
        </w:rPr>
        <w:lastRenderedPageBreak/>
        <w:t>绩效，明确了责任分工，根据工作职责和工作需要分别担任项目实施工作的具体负责人，协调组织项目的具体实施。在项目运行与管理中，根据任务分解情况，明确各责任人的权限和责任，以及相关人员的素质要求和具体人员配备。二是认真学习相关政策，把握相关规范要求。三是进度目标层层分解，努力加快项目进度。根据项目实施总体规划制定整个项目的实施计划，按照项目阶段划分具体的实施任务和目标。四是严格项目流程管理，严把项目质量控制。在项目进行的各个阶段，坚持和贯彻实际与标准相结合原则，在项目建设过程中，综合抓好流程管理，严格把好进度管理关和质量管理关。</w:t>
      </w:r>
    </w:p>
    <w:p w:rsidR="00746152" w:rsidRDefault="00D01971" w:rsidP="00D01971">
      <w:pPr>
        <w:pStyle w:val="a7"/>
        <w:spacing w:after="0" w:line="576" w:lineRule="exact"/>
        <w:ind w:firstLineChars="200" w:firstLine="643"/>
        <w:rPr>
          <w:rFonts w:ascii="仿宋" w:eastAsia="仿宋" w:hAnsi="仿宋"/>
          <w:color w:val="000000" w:themeColor="text1"/>
          <w:sz w:val="32"/>
          <w:szCs w:val="32"/>
        </w:rPr>
      </w:pPr>
      <w:r>
        <w:rPr>
          <w:rFonts w:ascii="仿宋_GB2312" w:eastAsia="仿宋_GB2312" w:hint="eastAsia"/>
          <w:b/>
          <w:bCs/>
          <w:color w:val="000000" w:themeColor="text1"/>
          <w:sz w:val="32"/>
          <w:szCs w:val="32"/>
        </w:rPr>
        <w:t>（二）项目管理情况。</w:t>
      </w:r>
      <w:r>
        <w:rPr>
          <w:rFonts w:ascii="仿宋" w:eastAsia="仿宋" w:hAnsi="仿宋" w:hint="eastAsia"/>
          <w:color w:val="000000" w:themeColor="text1"/>
          <w:sz w:val="32"/>
          <w:szCs w:val="32"/>
        </w:rPr>
        <w:t>我会按规定建立内部控制制度，并严格遵照执行。使用经费开支符合相关规定，无违反规定支出行为。经费严格按支付规定的目标进行限制和压缩。财政局国库动态监控预警无违规支付行为。</w:t>
      </w:r>
    </w:p>
    <w:p w:rsidR="00746152" w:rsidRDefault="00D01971" w:rsidP="00D01971">
      <w:pPr>
        <w:snapToGrid w:val="0"/>
        <w:spacing w:line="576" w:lineRule="exact"/>
        <w:ind w:firstLineChars="200" w:firstLine="643"/>
        <w:rPr>
          <w:rFonts w:ascii="仿宋" w:eastAsia="仿宋" w:hAnsi="仿宋"/>
          <w:color w:val="000000" w:themeColor="text1"/>
          <w:sz w:val="32"/>
          <w:szCs w:val="32"/>
        </w:rPr>
      </w:pPr>
      <w:r>
        <w:rPr>
          <w:rFonts w:ascii="仿宋_GB2312" w:eastAsia="仿宋_GB2312" w:hint="eastAsia"/>
          <w:b/>
          <w:bCs/>
          <w:color w:val="000000" w:themeColor="text1"/>
          <w:sz w:val="32"/>
          <w:szCs w:val="32"/>
        </w:rPr>
        <w:t>（三）项目监管情况。</w:t>
      </w:r>
      <w:r>
        <w:rPr>
          <w:rFonts w:ascii="仿宋" w:eastAsia="仿宋" w:hAnsi="仿宋" w:hint="eastAsia"/>
          <w:color w:val="000000" w:themeColor="text1"/>
          <w:sz w:val="32"/>
          <w:szCs w:val="32"/>
        </w:rPr>
        <w:t>我会进一步严肃财经纪律，加强财务管理。严格公务支出管理，严格预算编制和执行管理，严格执行政府采购管理规定，严格行政事业单位资产管理，严格执行津贴补贴政策，严格规范会计核算，严格内部财务管理制度。重大开支事项市纪委监委派驻市政协办纪检组全程监督。</w:t>
      </w:r>
    </w:p>
    <w:p w:rsidR="00746152" w:rsidRDefault="00D01971" w:rsidP="00D01971">
      <w:pPr>
        <w:snapToGrid w:val="0"/>
        <w:spacing w:line="576" w:lineRule="exact"/>
        <w:ind w:firstLineChars="200" w:firstLine="643"/>
        <w:rPr>
          <w:rStyle w:val="2Char"/>
          <w:rFonts w:ascii="黑体" w:eastAsia="黑体" w:hAnsi="黑体"/>
          <w:b w:val="0"/>
        </w:rPr>
      </w:pPr>
      <w:r>
        <w:rPr>
          <w:rStyle w:val="2Char"/>
          <w:rFonts w:ascii="黑体" w:eastAsia="黑体" w:hAnsi="黑体" w:hint="eastAsia"/>
        </w:rPr>
        <w:t>四、项目绩效情况</w:t>
      </w:r>
      <w:r>
        <w:rPr>
          <w:rStyle w:val="2Char"/>
          <w:rFonts w:ascii="黑体" w:eastAsia="黑体" w:hAnsi="黑体" w:hint="eastAsia"/>
        </w:rPr>
        <w:tab/>
      </w:r>
    </w:p>
    <w:p w:rsidR="00746152" w:rsidRDefault="00D01971">
      <w:pPr>
        <w:snapToGrid w:val="0"/>
        <w:spacing w:line="576"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（一）项目完成情况。</w:t>
      </w:r>
    </w:p>
    <w:p w:rsidR="00746152" w:rsidRDefault="00D01971">
      <w:pPr>
        <w:snapToGrid w:val="0"/>
        <w:spacing w:line="576"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一是助解融资难、用工难，开展“大宣讲、大走访、大</w:t>
      </w:r>
      <w:r>
        <w:rPr>
          <w:rFonts w:ascii="仿宋" w:eastAsia="仿宋" w:hAnsi="仿宋" w:hint="eastAsia"/>
          <w:color w:val="000000" w:themeColor="text1"/>
          <w:sz w:val="32"/>
          <w:szCs w:val="32"/>
        </w:rPr>
        <w:lastRenderedPageBreak/>
        <w:t>服务”活动，深入走访企业600余家次，编报《民企之声》等反映企业困难问题130余件次。做好统战部部长与民营企业家沟通协商“面对面”活动相关工作，协调落实省和市“面对面”活动企业反映困难问题及建议21个，调解矛盾纠纷8件次。政策服务突出“快”，及时编发《政策快递》10余期，通过网站、微信群推送政策信息72条次，召开惠企政策宣讲座谈会13次，印发惠企政策明白卡600余份。助力用工服务，参与组织企业用工招聘8次，达成初步就业意向1000余人，推动构建和谐劳动关系，推选新怡飞供应链有限公司进入省级和谐劳动关系示范企业创建名单。助力融资服务，开展银企对接16次，税企对接1次。加强法律服务，开展法治宣传和法律培训13期，健全与司法、法院、检察院、律所的联动机制，发挥商协会调解委员会作用，依法维护企业合法权益43件。</w:t>
      </w:r>
    </w:p>
    <w:p w:rsidR="00746152" w:rsidRDefault="00D01971">
      <w:pPr>
        <w:spacing w:line="576"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（二）项目效益情况。</w:t>
      </w:r>
    </w:p>
    <w:p w:rsidR="00746152" w:rsidRDefault="00D01971">
      <w:pPr>
        <w:spacing w:line="576"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该项目的实施，切实为民企做实事，解难题，促发展，发挥了工商联服务民营经济职能作用，协助解决民营企业困难问题，帮助民营企业提升管理，促进转型升级、健康发展。加强对民营经济统战工作，增强工商联凝聚力建设。完成银企对接、就业招聘任务。强化交流合作，搭建交流平台。</w:t>
      </w:r>
    </w:p>
    <w:p w:rsidR="00746152" w:rsidRDefault="00D01971" w:rsidP="00D01971">
      <w:pPr>
        <w:spacing w:line="576" w:lineRule="exact"/>
        <w:ind w:firstLineChars="200" w:firstLine="643"/>
        <w:rPr>
          <w:rFonts w:ascii="仿宋_GB2312" w:eastAsia="仿宋_GB2312"/>
          <w:b/>
          <w:bCs/>
          <w:color w:val="000000" w:themeColor="text1"/>
          <w:sz w:val="32"/>
          <w:szCs w:val="32"/>
        </w:rPr>
      </w:pPr>
      <w:r>
        <w:rPr>
          <w:rFonts w:ascii="仿宋_GB2312" w:eastAsia="仿宋_GB2312" w:hint="eastAsia"/>
          <w:b/>
          <w:bCs/>
          <w:color w:val="000000" w:themeColor="text1"/>
          <w:sz w:val="32"/>
          <w:szCs w:val="32"/>
        </w:rPr>
        <w:t>五、评价结论及建议</w:t>
      </w:r>
    </w:p>
    <w:p w:rsidR="00746152" w:rsidRDefault="00D01971" w:rsidP="00D01971">
      <w:pPr>
        <w:spacing w:line="576" w:lineRule="exact"/>
        <w:ind w:firstLineChars="200" w:firstLine="643"/>
        <w:rPr>
          <w:rFonts w:ascii="仿宋" w:eastAsia="仿宋" w:hAnsi="仿宋"/>
          <w:color w:val="000000" w:themeColor="text1"/>
          <w:sz w:val="32"/>
          <w:szCs w:val="32"/>
        </w:rPr>
      </w:pPr>
      <w:r>
        <w:rPr>
          <w:rFonts w:ascii="仿宋_GB2312" w:eastAsia="仿宋_GB2312" w:hint="eastAsia"/>
          <w:b/>
          <w:bCs/>
          <w:color w:val="000000" w:themeColor="text1"/>
          <w:sz w:val="32"/>
          <w:szCs w:val="32"/>
        </w:rPr>
        <w:t>（一）评价结论。</w:t>
      </w:r>
      <w:r>
        <w:rPr>
          <w:rFonts w:ascii="仿宋" w:eastAsia="仿宋" w:hAnsi="仿宋" w:hint="eastAsia"/>
          <w:color w:val="000000" w:themeColor="text1"/>
          <w:sz w:val="32"/>
          <w:szCs w:val="32"/>
        </w:rPr>
        <w:t>该项目的实施，圆满完成市委、市政府下达的民营企业经济服务工作各项目标任务，助推民营经济高质量发展，为推动整体连片贫困到同步全面小康跨越取</w:t>
      </w:r>
      <w:r>
        <w:rPr>
          <w:rFonts w:ascii="仿宋" w:eastAsia="仿宋" w:hAnsi="仿宋" w:hint="eastAsia"/>
          <w:color w:val="000000" w:themeColor="text1"/>
          <w:sz w:val="32"/>
          <w:szCs w:val="32"/>
        </w:rPr>
        <w:lastRenderedPageBreak/>
        <w:t>得决定性胜利，加快建设川陕甘结合部区域中心城市和四川北向东出桥头堡作出新的积极贡献。该项目绩效得分99分。</w:t>
      </w:r>
    </w:p>
    <w:p w:rsidR="00746152" w:rsidRDefault="00D01971" w:rsidP="00D01971">
      <w:pPr>
        <w:spacing w:line="576" w:lineRule="exact"/>
        <w:ind w:firstLineChars="200" w:firstLine="643"/>
        <w:rPr>
          <w:rFonts w:ascii="仿宋" w:eastAsia="仿宋" w:hAnsi="仿宋"/>
          <w:color w:val="000000" w:themeColor="text1"/>
          <w:sz w:val="32"/>
          <w:szCs w:val="32"/>
        </w:rPr>
      </w:pPr>
      <w:r>
        <w:rPr>
          <w:rFonts w:ascii="仿宋_GB2312" w:eastAsia="仿宋_GB2312" w:hint="eastAsia"/>
          <w:b/>
          <w:bCs/>
          <w:color w:val="000000" w:themeColor="text1"/>
          <w:sz w:val="32"/>
          <w:szCs w:val="32"/>
        </w:rPr>
        <w:t>（二）存在的问题。</w:t>
      </w:r>
      <w:r>
        <w:rPr>
          <w:rFonts w:ascii="仿宋" w:eastAsia="仿宋" w:hAnsi="仿宋" w:hint="eastAsia"/>
          <w:color w:val="000000" w:themeColor="text1"/>
          <w:sz w:val="32"/>
          <w:szCs w:val="32"/>
        </w:rPr>
        <w:t>当前形势下，部分民营企业生产经营存在较大压力，在破解民营经济发展难题上还有差距。</w:t>
      </w:r>
    </w:p>
    <w:p w:rsidR="00746152" w:rsidRDefault="00D01971" w:rsidP="00D01971">
      <w:pPr>
        <w:spacing w:line="576" w:lineRule="exact"/>
        <w:ind w:firstLineChars="200" w:firstLine="643"/>
        <w:rPr>
          <w:rFonts w:ascii="仿宋" w:eastAsia="仿宋" w:hAnsi="仿宋"/>
          <w:color w:val="000000" w:themeColor="text1"/>
          <w:sz w:val="32"/>
          <w:szCs w:val="32"/>
        </w:rPr>
      </w:pPr>
      <w:r>
        <w:rPr>
          <w:rFonts w:ascii="仿宋_GB2312" w:eastAsia="仿宋_GB2312" w:hint="eastAsia"/>
          <w:b/>
          <w:bCs/>
          <w:color w:val="000000" w:themeColor="text1"/>
          <w:sz w:val="32"/>
          <w:szCs w:val="32"/>
        </w:rPr>
        <w:t>（三）相关建议。</w:t>
      </w:r>
      <w:r>
        <w:rPr>
          <w:rFonts w:ascii="仿宋" w:eastAsia="仿宋" w:hAnsi="仿宋" w:hint="eastAsia"/>
          <w:color w:val="000000" w:themeColor="text1"/>
          <w:sz w:val="32"/>
          <w:szCs w:val="32"/>
        </w:rPr>
        <w:t>坚持服务宗旨，促进民营经济健康发展。积极组织民营企业参与成渝地区双城经济圈建设、杭广东西部协作，深化经贸交流。办好《民企之声》，及时反映民营企业诉求和发展面临的突出问题，推动问题解决。深入推动商会人民调解委员会建设，依法维护企业合法权益，助力优化营商环境。持续举办民营企业沙龙等交流活动。积极拓宽服务渠道，为民营企业提供全方位服务。</w:t>
      </w:r>
    </w:p>
    <w:p w:rsidR="00746152" w:rsidRDefault="00D01971">
      <w:pPr>
        <w:spacing w:line="576" w:lineRule="exact"/>
        <w:ind w:leftChars="266" w:left="1598" w:hangingChars="300" w:hanging="960"/>
        <w:rPr>
          <w:rFonts w:ascii="仿宋_GB2312" w:eastAsia="仿宋_GB2312"/>
          <w:b/>
          <w:bCs/>
          <w:color w:val="000000" w:themeColor="text1"/>
          <w:sz w:val="32"/>
          <w:szCs w:val="32"/>
        </w:rPr>
      </w:pPr>
      <w:r>
        <w:rPr>
          <w:rFonts w:ascii="仿宋" w:eastAsia="仿宋" w:hAnsi="仿宋" w:hint="eastAsia"/>
          <w:color w:val="000000" w:themeColor="text1"/>
          <w:sz w:val="32"/>
          <w:szCs w:val="32"/>
        </w:rPr>
        <w:t xml:space="preserve">附件：部门预算、专项资金预算项目支出绩效目标自评表（2022年度）  </w:t>
      </w:r>
    </w:p>
    <w:p w:rsidR="00746152" w:rsidRDefault="00746152" w:rsidP="00D01971">
      <w:pPr>
        <w:spacing w:line="576" w:lineRule="exact"/>
        <w:ind w:firstLineChars="200" w:firstLine="643"/>
        <w:rPr>
          <w:rFonts w:ascii="仿宋_GB2312" w:eastAsia="仿宋_GB2312"/>
          <w:b/>
          <w:bCs/>
          <w:color w:val="000000" w:themeColor="text1"/>
          <w:sz w:val="32"/>
          <w:szCs w:val="32"/>
        </w:rPr>
      </w:pPr>
    </w:p>
    <w:p w:rsidR="00746152" w:rsidRDefault="00D01971">
      <w:pPr>
        <w:spacing w:line="576" w:lineRule="exact"/>
        <w:ind w:firstLineChars="200" w:firstLine="640"/>
        <w:jc w:val="right"/>
        <w:rPr>
          <w:rFonts w:ascii="仿宋" w:eastAsia="仿宋" w:hAnsi="仿宋"/>
          <w:color w:val="000000" w:themeColor="text1"/>
          <w:sz w:val="32"/>
          <w:szCs w:val="32"/>
        </w:rPr>
      </w:pPr>
      <w:r>
        <w:rPr>
          <w:rFonts w:ascii="仿宋" w:eastAsia="仿宋" w:hAnsi="仿宋" w:hint="eastAsia"/>
          <w:color w:val="000000" w:themeColor="text1"/>
          <w:sz w:val="32"/>
          <w:szCs w:val="32"/>
        </w:rPr>
        <w:t>广元市工商业联合会</w:t>
      </w:r>
    </w:p>
    <w:p w:rsidR="00746152" w:rsidRDefault="00D01971">
      <w:pPr>
        <w:spacing w:line="576" w:lineRule="exact"/>
        <w:ind w:firstLineChars="200" w:firstLine="640"/>
        <w:jc w:val="center"/>
        <w:rPr>
          <w:rFonts w:ascii="仿宋" w:eastAsia="仿宋" w:hAnsi="仿宋"/>
          <w:color w:val="000000" w:themeColor="text1"/>
          <w:sz w:val="32"/>
          <w:szCs w:val="32"/>
          <w:lang w:val="zh-CN"/>
        </w:rPr>
      </w:pPr>
      <w:r>
        <w:rPr>
          <w:rFonts w:ascii="仿宋" w:eastAsia="仿宋" w:hAnsi="仿宋" w:hint="eastAsia"/>
          <w:color w:val="000000" w:themeColor="text1"/>
          <w:sz w:val="32"/>
          <w:szCs w:val="32"/>
        </w:rPr>
        <w:t>2023年9月19日</w:t>
      </w:r>
    </w:p>
    <w:p w:rsidR="00746152" w:rsidRDefault="00746152">
      <w:pPr>
        <w:spacing w:line="600" w:lineRule="exact"/>
        <w:jc w:val="center"/>
        <w:rPr>
          <w:rFonts w:ascii="黑体" w:eastAsia="黑体" w:hAnsi="Cambria" w:cs="黑体"/>
          <w:kern w:val="2"/>
          <w:sz w:val="44"/>
          <w:szCs w:val="44"/>
        </w:rPr>
      </w:pPr>
    </w:p>
    <w:p w:rsidR="00746152" w:rsidRDefault="00746152">
      <w:pPr>
        <w:widowControl/>
        <w:snapToGrid w:val="0"/>
        <w:spacing w:line="580" w:lineRule="exact"/>
        <w:ind w:firstLineChars="200" w:firstLine="640"/>
        <w:contextualSpacing/>
        <w:rPr>
          <w:rFonts w:ascii="仿宋_GB2312" w:eastAsia="仿宋_GB2312" w:hAnsi="宋体" w:cs="宋体"/>
          <w:sz w:val="32"/>
          <w:szCs w:val="32"/>
          <w:shd w:val="clear" w:color="auto" w:fill="FFFFFF"/>
          <w:lang w:val="zh-CN"/>
        </w:rPr>
      </w:pPr>
    </w:p>
    <w:p w:rsidR="00746152" w:rsidRDefault="00746152">
      <w:pPr>
        <w:pStyle w:val="a9"/>
        <w:spacing w:line="576" w:lineRule="exact"/>
        <w:jc w:val="center"/>
        <w:rPr>
          <w:rFonts w:ascii="方正小标宋简体" w:eastAsia="方正小标宋简体" w:hAnsi="方正小标宋简体" w:cs="方正小标宋简体"/>
          <w:color w:val="000000" w:themeColor="text1"/>
          <w:kern w:val="2"/>
          <w:sz w:val="44"/>
          <w:szCs w:val="44"/>
          <w:lang w:val="en-US"/>
        </w:rPr>
      </w:pPr>
    </w:p>
    <w:p w:rsidR="00746152" w:rsidRDefault="00746152">
      <w:pPr>
        <w:pStyle w:val="a9"/>
        <w:spacing w:line="576" w:lineRule="exact"/>
        <w:jc w:val="center"/>
        <w:rPr>
          <w:rFonts w:ascii="方正小标宋简体" w:eastAsia="方正小标宋简体" w:hAnsi="方正小标宋简体" w:cs="方正小标宋简体"/>
          <w:color w:val="000000" w:themeColor="text1"/>
          <w:kern w:val="2"/>
          <w:sz w:val="44"/>
          <w:szCs w:val="44"/>
          <w:lang w:val="en-US"/>
        </w:rPr>
      </w:pPr>
    </w:p>
    <w:p w:rsidR="00746152" w:rsidRDefault="00746152">
      <w:pPr>
        <w:pStyle w:val="a9"/>
        <w:spacing w:line="576" w:lineRule="exact"/>
        <w:jc w:val="center"/>
        <w:rPr>
          <w:rFonts w:ascii="方正小标宋简体" w:eastAsia="方正小标宋简体" w:hAnsi="方正小标宋简体" w:cs="方正小标宋简体"/>
          <w:color w:val="000000" w:themeColor="text1"/>
          <w:kern w:val="2"/>
          <w:sz w:val="44"/>
          <w:szCs w:val="44"/>
          <w:lang w:val="en-US"/>
        </w:rPr>
      </w:pPr>
    </w:p>
    <w:p w:rsidR="00746152" w:rsidRDefault="00746152">
      <w:pPr>
        <w:pStyle w:val="a9"/>
        <w:spacing w:line="576" w:lineRule="exact"/>
        <w:jc w:val="center"/>
        <w:rPr>
          <w:rFonts w:ascii="方正小标宋简体" w:eastAsia="方正小标宋简体" w:hAnsi="方正小标宋简体" w:cs="方正小标宋简体"/>
          <w:color w:val="000000" w:themeColor="text1"/>
          <w:kern w:val="2"/>
          <w:sz w:val="44"/>
          <w:szCs w:val="44"/>
          <w:lang w:val="en-US"/>
        </w:rPr>
      </w:pPr>
    </w:p>
    <w:p w:rsidR="00746152" w:rsidRDefault="00746152">
      <w:pPr>
        <w:pStyle w:val="a9"/>
        <w:spacing w:line="576" w:lineRule="exact"/>
        <w:jc w:val="center"/>
        <w:rPr>
          <w:rFonts w:ascii="方正小标宋简体" w:eastAsia="方正小标宋简体" w:hAnsi="方正小标宋简体" w:cs="方正小标宋简体"/>
          <w:color w:val="000000" w:themeColor="text1"/>
          <w:kern w:val="2"/>
          <w:sz w:val="44"/>
          <w:szCs w:val="44"/>
          <w:lang w:val="en-US"/>
        </w:rPr>
      </w:pPr>
    </w:p>
    <w:p w:rsidR="00746152" w:rsidRDefault="00D01971">
      <w:r>
        <w:br w:type="page"/>
      </w:r>
    </w:p>
    <w:tbl>
      <w:tblPr>
        <w:tblW w:w="9627" w:type="dxa"/>
        <w:jc w:val="center"/>
        <w:tblLayout w:type="fixed"/>
        <w:tblLook w:val="04A0"/>
      </w:tblPr>
      <w:tblGrid>
        <w:gridCol w:w="1139"/>
        <w:gridCol w:w="707"/>
        <w:gridCol w:w="736"/>
        <w:gridCol w:w="139"/>
        <w:gridCol w:w="843"/>
        <w:gridCol w:w="590"/>
        <w:gridCol w:w="654"/>
        <w:gridCol w:w="400"/>
        <w:gridCol w:w="738"/>
        <w:gridCol w:w="482"/>
        <w:gridCol w:w="258"/>
        <w:gridCol w:w="291"/>
        <w:gridCol w:w="258"/>
        <w:gridCol w:w="348"/>
        <w:gridCol w:w="258"/>
        <w:gridCol w:w="328"/>
        <w:gridCol w:w="527"/>
        <w:gridCol w:w="931"/>
      </w:tblGrid>
      <w:tr w:rsidR="00746152">
        <w:trPr>
          <w:trHeight w:val="420"/>
          <w:jc w:val="center"/>
        </w:trPr>
        <w:tc>
          <w:tcPr>
            <w:tcW w:w="9627" w:type="dxa"/>
            <w:gridSpan w:val="18"/>
            <w:tcBorders>
              <w:top w:val="nil"/>
              <w:left w:val="nil"/>
              <w:bottom w:val="nil"/>
              <w:right w:val="nil"/>
            </w:tcBorders>
            <w:shd w:val="clear" w:color="auto" w:fill="auto"/>
            <w:vAlign w:val="center"/>
          </w:tcPr>
          <w:p w:rsidR="00746152" w:rsidRDefault="00D01971">
            <w:pPr>
              <w:widowControl/>
              <w:jc w:val="center"/>
              <w:textAlignment w:val="center"/>
              <w:rPr>
                <w:rFonts w:hAnsi="方正小标宋简体" w:cs="方正小标宋简体"/>
                <w:color w:val="000000"/>
                <w:sz w:val="32"/>
                <w:szCs w:val="32"/>
              </w:rPr>
            </w:pPr>
            <w:r>
              <w:rPr>
                <w:rFonts w:hAnsi="方正小标宋简体" w:cs="方正小标宋简体" w:hint="eastAsia"/>
                <w:color w:val="000000"/>
                <w:sz w:val="32"/>
                <w:szCs w:val="32"/>
              </w:rPr>
              <w:lastRenderedPageBreak/>
              <w:t>部门预算、专项资金预算项目支出绩效目标自评表（2022年度）</w:t>
            </w:r>
          </w:p>
        </w:tc>
      </w:tr>
      <w:tr w:rsidR="00746152">
        <w:trPr>
          <w:trHeight w:val="660"/>
          <w:jc w:val="center"/>
        </w:trPr>
        <w:tc>
          <w:tcPr>
            <w:tcW w:w="25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项目名称</w:t>
            </w:r>
          </w:p>
        </w:tc>
        <w:tc>
          <w:tcPr>
            <w:tcW w:w="7045"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8"/>
                <w:szCs w:val="18"/>
              </w:rPr>
            </w:pPr>
            <w:r>
              <w:rPr>
                <w:rFonts w:ascii="宋体" w:eastAsia="宋体" w:hAnsi="宋体" w:cs="宋体" w:hint="eastAsia"/>
                <w:color w:val="000000"/>
                <w:sz w:val="18"/>
                <w:szCs w:val="18"/>
              </w:rPr>
              <w:t>经济服务及维权经费</w:t>
            </w:r>
          </w:p>
        </w:tc>
      </w:tr>
      <w:tr w:rsidR="00746152">
        <w:trPr>
          <w:trHeight w:val="642"/>
          <w:jc w:val="center"/>
        </w:trPr>
        <w:tc>
          <w:tcPr>
            <w:tcW w:w="25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主管部门（盖章）</w:t>
            </w:r>
          </w:p>
        </w:tc>
        <w:tc>
          <w:tcPr>
            <w:tcW w:w="262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8"/>
                <w:szCs w:val="18"/>
              </w:rPr>
            </w:pPr>
            <w:r>
              <w:rPr>
                <w:rFonts w:ascii="宋体" w:eastAsia="宋体" w:hAnsi="宋体" w:cs="宋体" w:hint="eastAsia"/>
                <w:color w:val="000000"/>
                <w:sz w:val="18"/>
                <w:szCs w:val="18"/>
              </w:rPr>
              <w:t>广元市工商业联合会部门</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实施单位 （盖章）</w:t>
            </w:r>
          </w:p>
        </w:tc>
        <w:tc>
          <w:tcPr>
            <w:tcW w:w="3199"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rPr>
              <w:t>广元市工商业联合会</w:t>
            </w:r>
          </w:p>
        </w:tc>
      </w:tr>
      <w:tr w:rsidR="00746152">
        <w:trPr>
          <w:trHeight w:val="600"/>
          <w:jc w:val="center"/>
        </w:trPr>
        <w:tc>
          <w:tcPr>
            <w:tcW w:w="11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项目基本情况</w:t>
            </w:r>
          </w:p>
        </w:tc>
        <w:tc>
          <w:tcPr>
            <w:tcW w:w="144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1.项目年度目标完成情况</w:t>
            </w:r>
          </w:p>
        </w:tc>
        <w:tc>
          <w:tcPr>
            <w:tcW w:w="262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项目年度目标</w:t>
            </w:r>
          </w:p>
        </w:tc>
        <w:tc>
          <w:tcPr>
            <w:tcW w:w="4419"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年度目标完成情况</w:t>
            </w:r>
          </w:p>
        </w:tc>
      </w:tr>
      <w:tr w:rsidR="00746152">
        <w:trPr>
          <w:trHeight w:val="2840"/>
          <w:jc w:val="center"/>
        </w:trPr>
        <w:tc>
          <w:tcPr>
            <w:tcW w:w="11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rPr>
                <w:rFonts w:ascii="宋体" w:eastAsia="宋体" w:hAnsi="宋体" w:cs="宋体"/>
                <w:b/>
                <w:bCs/>
                <w:color w:val="000000"/>
                <w:sz w:val="18"/>
                <w:szCs w:val="18"/>
              </w:rPr>
            </w:pPr>
          </w:p>
        </w:tc>
        <w:tc>
          <w:tcPr>
            <w:tcW w:w="144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rPr>
                <w:rFonts w:ascii="宋体" w:eastAsia="宋体" w:hAnsi="宋体" w:cs="宋体"/>
                <w:b/>
                <w:bCs/>
                <w:color w:val="000000"/>
                <w:sz w:val="18"/>
                <w:szCs w:val="18"/>
              </w:rPr>
            </w:pPr>
          </w:p>
        </w:tc>
        <w:tc>
          <w:tcPr>
            <w:tcW w:w="262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6"/>
                <w:szCs w:val="16"/>
              </w:rPr>
            </w:pPr>
            <w:r>
              <w:rPr>
                <w:rFonts w:ascii="宋体" w:eastAsia="宋体" w:hAnsi="宋体" w:cs="宋体" w:hint="eastAsia"/>
                <w:color w:val="000000"/>
                <w:sz w:val="16"/>
                <w:szCs w:val="16"/>
              </w:rPr>
              <w:t>分别开展与重庆、杭州等外地工商联经贸考察交流1次以上，推动产业项目来广考察、投资；开展法律知识培训1期以上，不断提升企业依法治企水平能力。搭建与外地工商联组织、商协会交流协作平台、民营企业走出去平台，促进我市项目投资、产业协作经济活力等进一步提高。具体工作：（1）融入成渝双城经济圈；（2）开展招商引资活动；（3）推动杭广协作；（4）法律维权服务。</w:t>
            </w:r>
          </w:p>
        </w:tc>
        <w:tc>
          <w:tcPr>
            <w:tcW w:w="4419"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6"/>
                <w:szCs w:val="16"/>
              </w:rPr>
            </w:pPr>
            <w:r>
              <w:rPr>
                <w:rFonts w:ascii="宋体" w:eastAsia="宋体" w:hAnsi="宋体" w:cs="宋体" w:hint="eastAsia"/>
                <w:color w:val="000000"/>
                <w:sz w:val="16"/>
                <w:szCs w:val="16"/>
              </w:rPr>
              <w:t>对照年度目标，说明相关任务目标的完成情况（100字以内）开展“大宣讲、大走访、大服务”活动，深入走访企业600余家次，编报《民企之声》等反映企业困难问题130余件次。做好统战部部长与民营企业家沟通协商“面对面”活动相关工作，协调落实省和市“面对面”活动企业反映困难问题及建议21个，调解矛盾纠纷8件次。政策服务突出“快”，及时编发《政策快递》10余期，通过网站、微信群推送政策信息72条次，召开惠企政策宣讲座谈会13次，印发惠企政策明白卡600余份。助力用工服务，参与组织企业用工招聘8次，达成初步就业意向1000余人，推动构建和谐劳动关系，推选新怡飞供应链有限公司进入省级和谐劳动关系示范企业创建名单。助力融资服务，开展银企对接16次，税企对接1次。加强法律服务，开展法治宣传和法律培训13期，健全与司法、法院、检察院、律所的联动机制，发挥商协会调解委员会作用，依法维护企业合法权益43件。</w:t>
            </w:r>
          </w:p>
        </w:tc>
      </w:tr>
      <w:tr w:rsidR="00746152">
        <w:trPr>
          <w:trHeight w:val="600"/>
          <w:jc w:val="center"/>
        </w:trPr>
        <w:tc>
          <w:tcPr>
            <w:tcW w:w="11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rPr>
                <w:rFonts w:ascii="宋体" w:eastAsia="宋体" w:hAnsi="宋体" w:cs="宋体"/>
                <w:b/>
                <w:bCs/>
                <w:color w:val="000000"/>
                <w:sz w:val="18"/>
                <w:szCs w:val="18"/>
              </w:rPr>
            </w:pPr>
          </w:p>
        </w:tc>
        <w:tc>
          <w:tcPr>
            <w:tcW w:w="14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2.项目实施内容及过程概述</w:t>
            </w:r>
          </w:p>
        </w:tc>
        <w:tc>
          <w:tcPr>
            <w:tcW w:w="7045"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rPr>
                <w:rFonts w:ascii="宋体" w:eastAsia="宋体" w:hAnsi="宋体" w:cs="宋体"/>
                <w:color w:val="000000"/>
                <w:sz w:val="18"/>
                <w:szCs w:val="18"/>
              </w:rPr>
            </w:pPr>
          </w:p>
        </w:tc>
      </w:tr>
      <w:tr w:rsidR="00746152">
        <w:trPr>
          <w:trHeight w:val="942"/>
          <w:jc w:val="center"/>
        </w:trPr>
        <w:tc>
          <w:tcPr>
            <w:tcW w:w="11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预算执行情况（10分）</w:t>
            </w:r>
          </w:p>
        </w:tc>
        <w:tc>
          <w:tcPr>
            <w:tcW w:w="14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年度预算数（万元）</w:t>
            </w:r>
          </w:p>
        </w:tc>
        <w:tc>
          <w:tcPr>
            <w:tcW w:w="9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年初预算</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调整后预算数</w:t>
            </w:r>
          </w:p>
        </w:tc>
        <w:tc>
          <w:tcPr>
            <w:tcW w:w="10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预算执行数</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预算执行率</w:t>
            </w:r>
          </w:p>
        </w:tc>
        <w:tc>
          <w:tcPr>
            <w:tcW w:w="5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权重%</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部门自评得分</w:t>
            </w:r>
          </w:p>
        </w:tc>
        <w:tc>
          <w:tcPr>
            <w:tcW w:w="5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财政部门科室复评得分</w:t>
            </w:r>
          </w:p>
        </w:tc>
        <w:tc>
          <w:tcPr>
            <w:tcW w:w="14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原因</w:t>
            </w:r>
          </w:p>
        </w:tc>
      </w:tr>
      <w:tr w:rsidR="00746152">
        <w:trPr>
          <w:trHeight w:val="480"/>
          <w:jc w:val="center"/>
        </w:trPr>
        <w:tc>
          <w:tcPr>
            <w:tcW w:w="11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b/>
                <w:bCs/>
                <w:color w:val="000000"/>
                <w:sz w:val="18"/>
                <w:szCs w:val="18"/>
              </w:rPr>
            </w:pPr>
          </w:p>
        </w:tc>
        <w:tc>
          <w:tcPr>
            <w:tcW w:w="14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总额</w:t>
            </w:r>
          </w:p>
        </w:tc>
        <w:tc>
          <w:tcPr>
            <w:tcW w:w="9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7.00</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7.00</w:t>
            </w:r>
          </w:p>
        </w:tc>
        <w:tc>
          <w:tcPr>
            <w:tcW w:w="10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7.00</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100.00%</w:t>
            </w:r>
          </w:p>
        </w:tc>
        <w:tc>
          <w:tcPr>
            <w:tcW w:w="5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10</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10</w:t>
            </w:r>
          </w:p>
        </w:tc>
        <w:tc>
          <w:tcPr>
            <w:tcW w:w="5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145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8"/>
                <w:szCs w:val="18"/>
              </w:rPr>
            </w:pPr>
            <w:r>
              <w:rPr>
                <w:rFonts w:ascii="宋体" w:eastAsia="宋体" w:hAnsi="宋体" w:cs="宋体" w:hint="eastAsia"/>
                <w:color w:val="000000"/>
                <w:sz w:val="18"/>
                <w:szCs w:val="18"/>
              </w:rPr>
              <w:t>1.预算执行率=预算执行数/调整后预算数，预算执行率未达到90%的需说明原因（100字以内）;2.年中发生预算调整的（追加或调减）,应单独说明理由；3.其他资金包括、社会投入资金、银行贷款.</w:t>
            </w:r>
          </w:p>
        </w:tc>
      </w:tr>
      <w:tr w:rsidR="00746152">
        <w:trPr>
          <w:trHeight w:val="480"/>
          <w:jc w:val="center"/>
        </w:trPr>
        <w:tc>
          <w:tcPr>
            <w:tcW w:w="11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b/>
                <w:bCs/>
                <w:color w:val="000000"/>
                <w:sz w:val="18"/>
                <w:szCs w:val="18"/>
              </w:rPr>
            </w:pPr>
          </w:p>
        </w:tc>
        <w:tc>
          <w:tcPr>
            <w:tcW w:w="14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其中：财政资金</w:t>
            </w:r>
          </w:p>
        </w:tc>
        <w:tc>
          <w:tcPr>
            <w:tcW w:w="9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7.00</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7.00</w:t>
            </w:r>
          </w:p>
        </w:tc>
        <w:tc>
          <w:tcPr>
            <w:tcW w:w="10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7.00</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100.00%</w:t>
            </w:r>
          </w:p>
        </w:tc>
        <w:tc>
          <w:tcPr>
            <w:tcW w:w="5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5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145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rPr>
                <w:rFonts w:ascii="宋体" w:eastAsia="宋体" w:hAnsi="宋体" w:cs="宋体"/>
                <w:color w:val="000000"/>
                <w:sz w:val="18"/>
                <w:szCs w:val="18"/>
              </w:rPr>
            </w:pPr>
          </w:p>
        </w:tc>
      </w:tr>
      <w:tr w:rsidR="00746152">
        <w:trPr>
          <w:trHeight w:val="480"/>
          <w:jc w:val="center"/>
        </w:trPr>
        <w:tc>
          <w:tcPr>
            <w:tcW w:w="11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b/>
                <w:bCs/>
                <w:color w:val="000000"/>
                <w:sz w:val="18"/>
                <w:szCs w:val="18"/>
              </w:rPr>
            </w:pPr>
          </w:p>
        </w:tc>
        <w:tc>
          <w:tcPr>
            <w:tcW w:w="14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财政专户管理资金</w:t>
            </w:r>
          </w:p>
        </w:tc>
        <w:tc>
          <w:tcPr>
            <w:tcW w:w="9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0.00</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0.00</w:t>
            </w:r>
          </w:p>
        </w:tc>
        <w:tc>
          <w:tcPr>
            <w:tcW w:w="10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0.00</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0.00%</w:t>
            </w:r>
          </w:p>
        </w:tc>
        <w:tc>
          <w:tcPr>
            <w:tcW w:w="5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5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145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rPr>
                <w:rFonts w:ascii="宋体" w:eastAsia="宋体" w:hAnsi="宋体" w:cs="宋体"/>
                <w:color w:val="000000"/>
                <w:sz w:val="18"/>
                <w:szCs w:val="18"/>
              </w:rPr>
            </w:pPr>
          </w:p>
        </w:tc>
      </w:tr>
      <w:tr w:rsidR="00746152">
        <w:trPr>
          <w:trHeight w:val="480"/>
          <w:jc w:val="center"/>
        </w:trPr>
        <w:tc>
          <w:tcPr>
            <w:tcW w:w="11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b/>
                <w:bCs/>
                <w:color w:val="000000"/>
                <w:sz w:val="18"/>
                <w:szCs w:val="18"/>
              </w:rPr>
            </w:pPr>
          </w:p>
        </w:tc>
        <w:tc>
          <w:tcPr>
            <w:tcW w:w="14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单位资金</w:t>
            </w:r>
          </w:p>
        </w:tc>
        <w:tc>
          <w:tcPr>
            <w:tcW w:w="9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0.00</w:t>
            </w: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0.00</w:t>
            </w:r>
          </w:p>
        </w:tc>
        <w:tc>
          <w:tcPr>
            <w:tcW w:w="10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0.00</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0.00%</w:t>
            </w:r>
          </w:p>
        </w:tc>
        <w:tc>
          <w:tcPr>
            <w:tcW w:w="5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5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145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rPr>
                <w:rFonts w:ascii="宋体" w:eastAsia="宋体" w:hAnsi="宋体" w:cs="宋体"/>
                <w:color w:val="000000"/>
                <w:sz w:val="18"/>
                <w:szCs w:val="18"/>
              </w:rPr>
            </w:pPr>
          </w:p>
        </w:tc>
      </w:tr>
      <w:tr w:rsidR="00746152">
        <w:trPr>
          <w:trHeight w:val="640"/>
          <w:jc w:val="center"/>
        </w:trPr>
        <w:tc>
          <w:tcPr>
            <w:tcW w:w="11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b/>
                <w:bCs/>
                <w:color w:val="000000"/>
                <w:sz w:val="18"/>
                <w:szCs w:val="18"/>
              </w:rPr>
            </w:pPr>
          </w:p>
        </w:tc>
        <w:tc>
          <w:tcPr>
            <w:tcW w:w="14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其他资金</w:t>
            </w:r>
          </w:p>
        </w:tc>
        <w:tc>
          <w:tcPr>
            <w:tcW w:w="9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6"/>
                <w:szCs w:val="16"/>
              </w:rPr>
            </w:pPr>
          </w:p>
        </w:tc>
        <w:tc>
          <w:tcPr>
            <w:tcW w:w="5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6"/>
                <w:szCs w:val="16"/>
              </w:rPr>
            </w:pPr>
          </w:p>
        </w:tc>
        <w:tc>
          <w:tcPr>
            <w:tcW w:w="105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6"/>
                <w:szCs w:val="16"/>
              </w:rPr>
            </w:pP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6"/>
                <w:szCs w:val="16"/>
              </w:rPr>
            </w:pPr>
          </w:p>
        </w:tc>
        <w:tc>
          <w:tcPr>
            <w:tcW w:w="5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5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1458"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rPr>
                <w:rFonts w:ascii="宋体" w:eastAsia="宋体" w:hAnsi="宋体" w:cs="宋体"/>
                <w:color w:val="000000"/>
                <w:sz w:val="18"/>
                <w:szCs w:val="18"/>
              </w:rPr>
            </w:pPr>
          </w:p>
        </w:tc>
      </w:tr>
      <w:tr w:rsidR="00746152">
        <w:trPr>
          <w:trHeight w:val="720"/>
          <w:jc w:val="center"/>
        </w:trPr>
        <w:tc>
          <w:tcPr>
            <w:tcW w:w="11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绩效指标（90分）</w:t>
            </w: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一级指标</w:t>
            </w:r>
          </w:p>
        </w:tc>
        <w:tc>
          <w:tcPr>
            <w:tcW w:w="8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二级指标</w:t>
            </w:r>
          </w:p>
        </w:tc>
        <w:tc>
          <w:tcPr>
            <w:tcW w:w="14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三级指标</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指标性质</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指标值</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度量单位</w:t>
            </w:r>
          </w:p>
        </w:tc>
        <w:tc>
          <w:tcPr>
            <w:tcW w:w="7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完成值</w:t>
            </w:r>
          </w:p>
        </w:tc>
        <w:tc>
          <w:tcPr>
            <w:tcW w:w="5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权重</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部门自评得分</w:t>
            </w:r>
          </w:p>
        </w:tc>
        <w:tc>
          <w:tcPr>
            <w:tcW w:w="8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财政部门科室复评得分</w:t>
            </w: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未完成原因分析</w:t>
            </w:r>
          </w:p>
        </w:tc>
      </w:tr>
      <w:tr w:rsidR="00746152">
        <w:trPr>
          <w:trHeight w:val="640"/>
          <w:jc w:val="center"/>
        </w:trPr>
        <w:tc>
          <w:tcPr>
            <w:tcW w:w="11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b/>
                <w:bCs/>
                <w:color w:val="000000"/>
                <w:sz w:val="18"/>
                <w:szCs w:val="18"/>
              </w:rPr>
            </w:pPr>
          </w:p>
        </w:tc>
        <w:tc>
          <w:tcPr>
            <w:tcW w:w="70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rPr>
              <w:t>产出指标</w:t>
            </w:r>
          </w:p>
        </w:tc>
        <w:tc>
          <w:tcPr>
            <w:tcW w:w="8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数量指标</w:t>
            </w:r>
          </w:p>
        </w:tc>
        <w:tc>
          <w:tcPr>
            <w:tcW w:w="14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经贸考察交流1次以上</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次</w:t>
            </w:r>
          </w:p>
        </w:tc>
        <w:tc>
          <w:tcPr>
            <w:tcW w:w="7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微软雅黑" w:eastAsia="微软雅黑" w:hAnsi="微软雅黑" w:cs="微软雅黑"/>
                <w:i/>
                <w:iCs/>
                <w:color w:val="000000"/>
                <w:sz w:val="15"/>
                <w:szCs w:val="15"/>
              </w:rPr>
            </w:pPr>
          </w:p>
        </w:tc>
        <w:tc>
          <w:tcPr>
            <w:tcW w:w="5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15</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hint="eastAsia"/>
                <w:color w:val="000000"/>
                <w:sz w:val="15"/>
                <w:szCs w:val="15"/>
              </w:rPr>
              <w:t>15</w:t>
            </w:r>
          </w:p>
        </w:tc>
        <w:tc>
          <w:tcPr>
            <w:tcW w:w="8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r>
      <w:tr w:rsidR="00746152">
        <w:trPr>
          <w:trHeight w:val="640"/>
          <w:jc w:val="center"/>
        </w:trPr>
        <w:tc>
          <w:tcPr>
            <w:tcW w:w="11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b/>
                <w:bCs/>
                <w:color w:val="000000"/>
                <w:sz w:val="18"/>
                <w:szCs w:val="18"/>
              </w:rPr>
            </w:pPr>
          </w:p>
        </w:tc>
        <w:tc>
          <w:tcPr>
            <w:tcW w:w="7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8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质量指标</w:t>
            </w:r>
          </w:p>
        </w:tc>
        <w:tc>
          <w:tcPr>
            <w:tcW w:w="14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促进我市项目投资、产业协作经济活力等进一步提高</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定性</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好坏</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其他</w:t>
            </w:r>
          </w:p>
        </w:tc>
        <w:tc>
          <w:tcPr>
            <w:tcW w:w="7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微软雅黑" w:eastAsia="微软雅黑" w:hAnsi="微软雅黑" w:cs="微软雅黑"/>
                <w:i/>
                <w:iCs/>
                <w:color w:val="000000"/>
                <w:sz w:val="15"/>
                <w:szCs w:val="15"/>
              </w:rPr>
            </w:pPr>
          </w:p>
        </w:tc>
        <w:tc>
          <w:tcPr>
            <w:tcW w:w="5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20</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hint="eastAsia"/>
                <w:color w:val="000000"/>
                <w:sz w:val="15"/>
                <w:szCs w:val="15"/>
              </w:rPr>
              <w:t>20</w:t>
            </w:r>
          </w:p>
        </w:tc>
        <w:tc>
          <w:tcPr>
            <w:tcW w:w="8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r>
      <w:tr w:rsidR="00746152">
        <w:trPr>
          <w:trHeight w:val="640"/>
          <w:jc w:val="center"/>
        </w:trPr>
        <w:tc>
          <w:tcPr>
            <w:tcW w:w="11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b/>
                <w:bCs/>
                <w:color w:val="000000"/>
                <w:sz w:val="18"/>
                <w:szCs w:val="18"/>
              </w:rPr>
            </w:pPr>
          </w:p>
        </w:tc>
        <w:tc>
          <w:tcPr>
            <w:tcW w:w="7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8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时效指标</w:t>
            </w:r>
          </w:p>
        </w:tc>
        <w:tc>
          <w:tcPr>
            <w:tcW w:w="14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活动完成及时率</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95</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w:t>
            </w:r>
          </w:p>
        </w:tc>
        <w:tc>
          <w:tcPr>
            <w:tcW w:w="7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微软雅黑" w:eastAsia="微软雅黑" w:hAnsi="微软雅黑" w:cs="微软雅黑"/>
                <w:i/>
                <w:iCs/>
                <w:color w:val="000000"/>
                <w:sz w:val="15"/>
                <w:szCs w:val="15"/>
              </w:rPr>
            </w:pPr>
          </w:p>
        </w:tc>
        <w:tc>
          <w:tcPr>
            <w:tcW w:w="5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15</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hint="eastAsia"/>
                <w:color w:val="000000"/>
                <w:sz w:val="15"/>
                <w:szCs w:val="15"/>
              </w:rPr>
              <w:t>15</w:t>
            </w:r>
          </w:p>
        </w:tc>
        <w:tc>
          <w:tcPr>
            <w:tcW w:w="8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r>
      <w:tr w:rsidR="00746152">
        <w:trPr>
          <w:trHeight w:val="640"/>
          <w:jc w:val="center"/>
        </w:trPr>
        <w:tc>
          <w:tcPr>
            <w:tcW w:w="11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b/>
                <w:bCs/>
                <w:color w:val="000000"/>
                <w:sz w:val="18"/>
                <w:szCs w:val="18"/>
              </w:rPr>
            </w:pPr>
          </w:p>
        </w:tc>
        <w:tc>
          <w:tcPr>
            <w:tcW w:w="70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8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成本指标</w:t>
            </w:r>
          </w:p>
        </w:tc>
        <w:tc>
          <w:tcPr>
            <w:tcW w:w="14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经贸考察交流1次以上开展招商引资活动</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7</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万元</w:t>
            </w:r>
          </w:p>
        </w:tc>
        <w:tc>
          <w:tcPr>
            <w:tcW w:w="7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微软雅黑" w:eastAsia="微软雅黑" w:hAnsi="微软雅黑" w:cs="微软雅黑"/>
                <w:i/>
                <w:iCs/>
                <w:color w:val="000000"/>
                <w:sz w:val="15"/>
                <w:szCs w:val="15"/>
              </w:rPr>
            </w:pPr>
          </w:p>
        </w:tc>
        <w:tc>
          <w:tcPr>
            <w:tcW w:w="5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20</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hint="eastAsia"/>
                <w:color w:val="000000"/>
                <w:sz w:val="15"/>
                <w:szCs w:val="15"/>
              </w:rPr>
              <w:t>20</w:t>
            </w:r>
          </w:p>
        </w:tc>
        <w:tc>
          <w:tcPr>
            <w:tcW w:w="8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r>
      <w:tr w:rsidR="00746152">
        <w:trPr>
          <w:trHeight w:val="640"/>
          <w:jc w:val="center"/>
        </w:trPr>
        <w:tc>
          <w:tcPr>
            <w:tcW w:w="11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b/>
                <w:bCs/>
                <w:color w:val="000000"/>
                <w:sz w:val="18"/>
                <w:szCs w:val="18"/>
              </w:rPr>
            </w:pP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效益指标</w:t>
            </w:r>
          </w:p>
        </w:tc>
        <w:tc>
          <w:tcPr>
            <w:tcW w:w="8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可持续影响指标</w:t>
            </w:r>
          </w:p>
        </w:tc>
        <w:tc>
          <w:tcPr>
            <w:tcW w:w="14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开展法律知识培训1期以上，不断提升企业依法治企水平能力</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期</w:t>
            </w:r>
          </w:p>
        </w:tc>
        <w:tc>
          <w:tcPr>
            <w:tcW w:w="7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微软雅黑" w:eastAsia="微软雅黑" w:hAnsi="微软雅黑" w:cs="微软雅黑"/>
                <w:i/>
                <w:iCs/>
                <w:color w:val="000000"/>
                <w:sz w:val="15"/>
                <w:szCs w:val="15"/>
              </w:rPr>
            </w:pPr>
          </w:p>
        </w:tc>
        <w:tc>
          <w:tcPr>
            <w:tcW w:w="5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10</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hint="eastAsia"/>
                <w:color w:val="000000"/>
                <w:sz w:val="15"/>
                <w:szCs w:val="15"/>
              </w:rPr>
              <w:t>9</w:t>
            </w:r>
          </w:p>
        </w:tc>
        <w:tc>
          <w:tcPr>
            <w:tcW w:w="8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r>
      <w:tr w:rsidR="00746152">
        <w:trPr>
          <w:trHeight w:val="640"/>
          <w:jc w:val="center"/>
        </w:trPr>
        <w:tc>
          <w:tcPr>
            <w:tcW w:w="11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b/>
                <w:bCs/>
                <w:color w:val="000000"/>
                <w:sz w:val="18"/>
                <w:szCs w:val="18"/>
              </w:rPr>
            </w:pPr>
          </w:p>
        </w:tc>
        <w:tc>
          <w:tcPr>
            <w:tcW w:w="7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满意度指标</w:t>
            </w:r>
          </w:p>
        </w:tc>
        <w:tc>
          <w:tcPr>
            <w:tcW w:w="8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服务对象满意度指标</w:t>
            </w:r>
          </w:p>
        </w:tc>
        <w:tc>
          <w:tcPr>
            <w:tcW w:w="14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民营经济人士满意度</w:t>
            </w:r>
          </w:p>
        </w:tc>
        <w:tc>
          <w:tcPr>
            <w:tcW w:w="6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定性</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好坏</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其他</w:t>
            </w:r>
          </w:p>
        </w:tc>
        <w:tc>
          <w:tcPr>
            <w:tcW w:w="7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微软雅黑" w:eastAsia="微软雅黑" w:hAnsi="微软雅黑" w:cs="微软雅黑"/>
                <w:i/>
                <w:iCs/>
                <w:color w:val="000000"/>
                <w:sz w:val="15"/>
                <w:szCs w:val="15"/>
              </w:rPr>
            </w:pPr>
          </w:p>
        </w:tc>
        <w:tc>
          <w:tcPr>
            <w:tcW w:w="5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10</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hint="eastAsia"/>
                <w:color w:val="000000"/>
                <w:sz w:val="15"/>
                <w:szCs w:val="15"/>
              </w:rPr>
              <w:t>10</w:t>
            </w:r>
          </w:p>
        </w:tc>
        <w:tc>
          <w:tcPr>
            <w:tcW w:w="8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9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r>
      <w:tr w:rsidR="00746152">
        <w:trPr>
          <w:trHeight w:val="280"/>
          <w:jc w:val="center"/>
        </w:trPr>
        <w:tc>
          <w:tcPr>
            <w:tcW w:w="642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合计</w:t>
            </w:r>
          </w:p>
        </w:tc>
        <w:tc>
          <w:tcPr>
            <w:tcW w:w="5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100</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rPr>
              <w:t>99</w:t>
            </w:r>
          </w:p>
        </w:tc>
        <w:tc>
          <w:tcPr>
            <w:tcW w:w="5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rPr>
                <w:rFonts w:ascii="宋体" w:eastAsia="宋体" w:hAnsi="宋体" w:cs="宋体"/>
                <w:color w:val="000000"/>
                <w:sz w:val="18"/>
                <w:szCs w:val="18"/>
              </w:rPr>
            </w:pPr>
          </w:p>
        </w:tc>
        <w:tc>
          <w:tcPr>
            <w:tcW w:w="145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rPr>
                <w:rFonts w:ascii="宋体" w:eastAsia="宋体" w:hAnsi="宋体" w:cs="宋体"/>
                <w:color w:val="000000"/>
                <w:sz w:val="18"/>
                <w:szCs w:val="18"/>
              </w:rPr>
            </w:pPr>
          </w:p>
        </w:tc>
      </w:tr>
      <w:tr w:rsidR="00746152">
        <w:trPr>
          <w:trHeight w:val="735"/>
          <w:jc w:val="center"/>
        </w:trPr>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部门（单位）自评结论</w:t>
            </w:r>
          </w:p>
        </w:tc>
        <w:tc>
          <w:tcPr>
            <w:tcW w:w="8488" w:type="dxa"/>
            <w:gridSpan w:val="17"/>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6"/>
                <w:szCs w:val="16"/>
              </w:rPr>
            </w:pPr>
            <w:r>
              <w:rPr>
                <w:rFonts w:ascii="宋体" w:eastAsia="宋体" w:hAnsi="宋体" w:cs="宋体" w:hint="eastAsia"/>
                <w:color w:val="000000"/>
                <w:sz w:val="16"/>
                <w:szCs w:val="16"/>
              </w:rPr>
              <w:t>项目圆满完成，取得预期效果。该项目的实施，圆满地完成了市委、市政府下达的民营企业经济服务及维权工作各项目标任务，助推民营经济高质量发展，为加快建设川陕甘结合部现代化中心城市作出新的积极贡献。该项目得分99分。</w:t>
            </w:r>
          </w:p>
        </w:tc>
      </w:tr>
      <w:tr w:rsidR="00746152">
        <w:trPr>
          <w:trHeight w:val="720"/>
          <w:jc w:val="center"/>
        </w:trPr>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部门（单位）自评存在问题</w:t>
            </w:r>
          </w:p>
        </w:tc>
        <w:tc>
          <w:tcPr>
            <w:tcW w:w="8488" w:type="dxa"/>
            <w:gridSpan w:val="17"/>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6"/>
                <w:szCs w:val="16"/>
              </w:rPr>
            </w:pPr>
            <w:r>
              <w:rPr>
                <w:rFonts w:ascii="宋体" w:eastAsia="宋体" w:hAnsi="宋体" w:cs="宋体" w:hint="eastAsia"/>
                <w:color w:val="000000"/>
                <w:sz w:val="16"/>
                <w:szCs w:val="16"/>
              </w:rPr>
              <w:t>当前形势下，部分民营企业生产经营存在较大压力，在破解民营经济发展难题上还有差距。</w:t>
            </w:r>
          </w:p>
        </w:tc>
      </w:tr>
      <w:tr w:rsidR="00746152">
        <w:trPr>
          <w:trHeight w:val="720"/>
          <w:jc w:val="center"/>
        </w:trPr>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部门（单位）自评改进措施</w:t>
            </w:r>
          </w:p>
        </w:tc>
        <w:tc>
          <w:tcPr>
            <w:tcW w:w="8488" w:type="dxa"/>
            <w:gridSpan w:val="17"/>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6"/>
                <w:szCs w:val="16"/>
              </w:rPr>
            </w:pPr>
            <w:r>
              <w:rPr>
                <w:rFonts w:ascii="宋体" w:eastAsia="宋体" w:hAnsi="宋体" w:cs="宋体" w:hint="eastAsia"/>
                <w:color w:val="000000"/>
                <w:sz w:val="16"/>
                <w:szCs w:val="16"/>
              </w:rPr>
              <w:t>快捷高效推送、宣传、解读惠企政策，做实政策服务。深入走访，畅通渠道，助企纾难解困，及时反映企业合理诉求和意见建议。搭建融资、用工服务平台，助企化解融资难用工难。聚焦护企业保权益，加强与司法部门协作，推动“万所联万会”、法官联系民营企业走深走实。加快商会调委会建设，打造工商联商会调解品牌。推进涉案企业合规改革试点，发挥第三方机制作用。</w:t>
            </w:r>
          </w:p>
        </w:tc>
      </w:tr>
      <w:tr w:rsidR="00746152">
        <w:trPr>
          <w:trHeight w:val="859"/>
          <w:jc w:val="center"/>
        </w:trPr>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财政部门对口科室复评结论及整改要求</w:t>
            </w:r>
          </w:p>
        </w:tc>
        <w:tc>
          <w:tcPr>
            <w:tcW w:w="8488" w:type="dxa"/>
            <w:gridSpan w:val="17"/>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6"/>
                <w:szCs w:val="16"/>
              </w:rPr>
            </w:pPr>
          </w:p>
        </w:tc>
      </w:tr>
      <w:tr w:rsidR="00746152">
        <w:trPr>
          <w:trHeight w:val="280"/>
          <w:jc w:val="center"/>
        </w:trPr>
        <w:tc>
          <w:tcPr>
            <w:tcW w:w="480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8"/>
                <w:szCs w:val="18"/>
              </w:rPr>
            </w:pPr>
            <w:r>
              <w:rPr>
                <w:rFonts w:ascii="宋体" w:eastAsia="宋体" w:hAnsi="宋体" w:cs="宋体" w:hint="eastAsia"/>
                <w:color w:val="000000"/>
                <w:sz w:val="18"/>
                <w:szCs w:val="18"/>
              </w:rPr>
              <w:t>单位项目负责人：</w:t>
            </w:r>
          </w:p>
        </w:tc>
        <w:tc>
          <w:tcPr>
            <w:tcW w:w="4819"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8"/>
                <w:szCs w:val="18"/>
              </w:rPr>
            </w:pPr>
            <w:r>
              <w:rPr>
                <w:rFonts w:ascii="宋体" w:eastAsia="宋体" w:hAnsi="宋体" w:cs="宋体" w:hint="eastAsia"/>
                <w:color w:val="000000"/>
                <w:sz w:val="18"/>
                <w:szCs w:val="18"/>
              </w:rPr>
              <w:t>单位财务负责人：</w:t>
            </w:r>
          </w:p>
        </w:tc>
      </w:tr>
      <w:tr w:rsidR="00746152">
        <w:trPr>
          <w:trHeight w:val="280"/>
          <w:jc w:val="center"/>
        </w:trPr>
        <w:tc>
          <w:tcPr>
            <w:tcW w:w="480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8"/>
                <w:szCs w:val="18"/>
              </w:rPr>
            </w:pPr>
            <w:r>
              <w:rPr>
                <w:rFonts w:ascii="宋体" w:eastAsia="宋体" w:hAnsi="宋体" w:cs="宋体" w:hint="eastAsia"/>
                <w:color w:val="000000"/>
                <w:sz w:val="18"/>
                <w:szCs w:val="18"/>
              </w:rPr>
              <w:t>部门项目负责人：</w:t>
            </w:r>
          </w:p>
        </w:tc>
        <w:tc>
          <w:tcPr>
            <w:tcW w:w="4819"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8"/>
                <w:szCs w:val="18"/>
              </w:rPr>
            </w:pPr>
            <w:r>
              <w:rPr>
                <w:rFonts w:ascii="宋体" w:eastAsia="宋体" w:hAnsi="宋体" w:cs="宋体" w:hint="eastAsia"/>
                <w:color w:val="000000"/>
                <w:sz w:val="18"/>
                <w:szCs w:val="18"/>
              </w:rPr>
              <w:t>部门财务负责人：</w:t>
            </w:r>
          </w:p>
        </w:tc>
      </w:tr>
      <w:tr w:rsidR="00746152">
        <w:trPr>
          <w:trHeight w:val="280"/>
          <w:jc w:val="center"/>
        </w:trPr>
        <w:tc>
          <w:tcPr>
            <w:tcW w:w="9627" w:type="dxa"/>
            <w:gridSpan w:val="18"/>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8"/>
                <w:szCs w:val="18"/>
              </w:rPr>
            </w:pPr>
            <w:r>
              <w:rPr>
                <w:rFonts w:ascii="宋体" w:eastAsia="宋体" w:hAnsi="宋体" w:cs="宋体" w:hint="eastAsia"/>
                <w:color w:val="000000"/>
                <w:sz w:val="18"/>
                <w:szCs w:val="18"/>
              </w:rPr>
              <w:t>财政部门科室负责人：</w:t>
            </w:r>
          </w:p>
        </w:tc>
      </w:tr>
    </w:tbl>
    <w:p w:rsidR="00746152" w:rsidRDefault="00746152">
      <w:pPr>
        <w:pStyle w:val="a9"/>
        <w:spacing w:line="576" w:lineRule="exact"/>
        <w:jc w:val="center"/>
        <w:rPr>
          <w:rFonts w:ascii="方正小标宋简体" w:eastAsia="方正小标宋简体" w:hAnsi="方正小标宋简体" w:cs="方正小标宋简体"/>
          <w:color w:val="000000" w:themeColor="text1"/>
          <w:kern w:val="2"/>
          <w:sz w:val="44"/>
          <w:szCs w:val="44"/>
          <w:lang w:val="en-US"/>
        </w:rPr>
      </w:pPr>
    </w:p>
    <w:p w:rsidR="00746152" w:rsidRDefault="00746152">
      <w:pPr>
        <w:pStyle w:val="a9"/>
        <w:spacing w:line="576" w:lineRule="exact"/>
        <w:jc w:val="center"/>
        <w:rPr>
          <w:rFonts w:ascii="方正小标宋简体" w:eastAsia="方正小标宋简体" w:hAnsi="方正小标宋简体" w:cs="方正小标宋简体"/>
          <w:color w:val="000000" w:themeColor="text1"/>
          <w:kern w:val="2"/>
          <w:sz w:val="44"/>
          <w:szCs w:val="44"/>
          <w:lang w:val="en-US"/>
        </w:rPr>
      </w:pPr>
    </w:p>
    <w:p w:rsidR="00746152" w:rsidRDefault="00746152">
      <w:pPr>
        <w:pStyle w:val="a9"/>
        <w:spacing w:line="576" w:lineRule="exact"/>
        <w:jc w:val="center"/>
        <w:rPr>
          <w:rFonts w:ascii="方正小标宋简体" w:eastAsia="方正小标宋简体" w:hAnsi="方正小标宋简体" w:cs="方正小标宋简体"/>
          <w:color w:val="000000" w:themeColor="text1"/>
          <w:kern w:val="2"/>
          <w:sz w:val="44"/>
          <w:szCs w:val="44"/>
          <w:lang w:val="en-US"/>
        </w:rPr>
      </w:pPr>
    </w:p>
    <w:p w:rsidR="00746152" w:rsidRDefault="00D01971">
      <w:pPr>
        <w:pStyle w:val="a9"/>
        <w:spacing w:line="576" w:lineRule="exact"/>
        <w:jc w:val="center"/>
        <w:rPr>
          <w:rFonts w:ascii="方正小标宋简体" w:eastAsia="方正小标宋简体" w:hAnsi="方正小标宋简体" w:cs="方正小标宋简体"/>
          <w:color w:val="000000" w:themeColor="text1"/>
          <w:kern w:val="2"/>
          <w:sz w:val="44"/>
          <w:szCs w:val="44"/>
          <w:lang w:val="en-US"/>
        </w:rPr>
      </w:pPr>
      <w:r>
        <w:rPr>
          <w:rFonts w:ascii="方正小标宋简体" w:eastAsia="方正小标宋简体" w:hAnsi="方正小标宋简体" w:cs="方正小标宋简体"/>
          <w:color w:val="000000" w:themeColor="text1"/>
          <w:kern w:val="2"/>
          <w:sz w:val="44"/>
          <w:szCs w:val="44"/>
          <w:lang w:val="en-US"/>
        </w:rPr>
        <w:br w:type="column"/>
      </w:r>
      <w:r>
        <w:rPr>
          <w:rFonts w:ascii="方正小标宋简体" w:eastAsia="方正小标宋简体" w:hAnsi="方正小标宋简体" w:cs="方正小标宋简体" w:hint="eastAsia"/>
          <w:color w:val="000000" w:themeColor="text1"/>
          <w:kern w:val="2"/>
          <w:sz w:val="44"/>
          <w:szCs w:val="44"/>
          <w:lang w:val="en-US"/>
        </w:rPr>
        <w:lastRenderedPageBreak/>
        <w:t>广元市工商业联合会</w:t>
      </w:r>
    </w:p>
    <w:p w:rsidR="00746152" w:rsidRDefault="00D01971">
      <w:pPr>
        <w:pStyle w:val="a9"/>
        <w:spacing w:line="576" w:lineRule="exact"/>
        <w:jc w:val="center"/>
        <w:rPr>
          <w:rFonts w:ascii="方正小标宋简体" w:eastAsia="方正小标宋简体" w:hAnsi="方正小标宋简体" w:cs="方正小标宋简体"/>
          <w:color w:val="000000" w:themeColor="text1"/>
          <w:kern w:val="2"/>
          <w:sz w:val="44"/>
          <w:szCs w:val="44"/>
        </w:rPr>
      </w:pPr>
      <w:r>
        <w:rPr>
          <w:rFonts w:ascii="方正小标宋简体" w:eastAsia="方正小标宋简体" w:hAnsi="方正小标宋简体" w:cs="方正小标宋简体" w:hint="eastAsia"/>
          <w:color w:val="000000" w:themeColor="text1"/>
          <w:kern w:val="2"/>
          <w:sz w:val="44"/>
          <w:szCs w:val="44"/>
          <w:lang w:val="en-US"/>
        </w:rPr>
        <w:t>2022年</w:t>
      </w:r>
      <w:r>
        <w:rPr>
          <w:rFonts w:ascii="方正小标宋简体" w:eastAsia="方正小标宋简体" w:hAnsi="方正小标宋简体" w:cs="方正小标宋简体" w:hint="eastAsia"/>
          <w:color w:val="000000" w:themeColor="text1"/>
          <w:kern w:val="2"/>
          <w:sz w:val="44"/>
          <w:szCs w:val="44"/>
        </w:rPr>
        <w:t>专项预算（宣传调研工作）项目支出</w:t>
      </w:r>
    </w:p>
    <w:p w:rsidR="00746152" w:rsidRDefault="00D01971">
      <w:pPr>
        <w:pStyle w:val="a9"/>
        <w:spacing w:line="576" w:lineRule="exact"/>
        <w:jc w:val="center"/>
        <w:rPr>
          <w:rFonts w:ascii="方正小标宋简体" w:eastAsia="方正小标宋简体" w:hAnsi="方正小标宋简体" w:cs="方正小标宋简体"/>
          <w:color w:val="000000" w:themeColor="text1"/>
          <w:kern w:val="2"/>
          <w:sz w:val="44"/>
          <w:szCs w:val="44"/>
        </w:rPr>
      </w:pPr>
      <w:r>
        <w:rPr>
          <w:rFonts w:ascii="方正小标宋简体" w:eastAsia="方正小标宋简体" w:hAnsi="方正小标宋简体" w:cs="方正小标宋简体" w:hint="eastAsia"/>
          <w:color w:val="000000" w:themeColor="text1"/>
          <w:kern w:val="2"/>
          <w:sz w:val="44"/>
          <w:szCs w:val="44"/>
        </w:rPr>
        <w:t>绩效自评报告</w:t>
      </w:r>
    </w:p>
    <w:p w:rsidR="00746152" w:rsidRDefault="00D01971">
      <w:pPr>
        <w:widowControl/>
        <w:snapToGrid w:val="0"/>
        <w:spacing w:line="572" w:lineRule="exact"/>
        <w:ind w:firstLineChars="200" w:firstLine="640"/>
        <w:contextualSpacing/>
        <w:rPr>
          <w:rFonts w:ascii="黑体" w:eastAsia="黑体" w:hAnsi="宋体" w:cs="宋体"/>
          <w:sz w:val="32"/>
          <w:szCs w:val="32"/>
          <w:shd w:val="clear" w:color="auto" w:fill="FFFFFF"/>
        </w:rPr>
      </w:pPr>
      <w:r>
        <w:rPr>
          <w:rFonts w:ascii="黑体" w:eastAsia="黑体" w:hAnsi="宋体" w:cs="宋体" w:hint="eastAsia"/>
          <w:sz w:val="32"/>
          <w:szCs w:val="32"/>
          <w:shd w:val="clear" w:color="auto" w:fill="FFFFFF"/>
        </w:rPr>
        <w:t>一、项目概况</w:t>
      </w:r>
    </w:p>
    <w:p w:rsidR="00746152" w:rsidRDefault="00D01971">
      <w:pPr>
        <w:snapToGrid w:val="0"/>
        <w:spacing w:line="576" w:lineRule="exact"/>
        <w:ind w:firstLineChars="200" w:firstLine="640"/>
        <w:rPr>
          <w:rFonts w:ascii="仿宋_GB2312" w:eastAsia="仿宋_GB2312"/>
          <w:bCs/>
          <w:color w:val="000000" w:themeColor="text1"/>
          <w:sz w:val="32"/>
          <w:szCs w:val="32"/>
          <w:lang w:val="zh-CN"/>
        </w:rPr>
      </w:pPr>
      <w:r>
        <w:rPr>
          <w:rFonts w:ascii="仿宋_GB2312" w:eastAsia="仿宋_GB2312" w:hint="eastAsia"/>
          <w:bCs/>
          <w:color w:val="000000" w:themeColor="text1"/>
          <w:sz w:val="32"/>
          <w:szCs w:val="32"/>
          <w:lang w:val="zh-CN"/>
        </w:rPr>
        <w:t>（一）项目基本情况。</w:t>
      </w:r>
    </w:p>
    <w:p w:rsidR="00746152" w:rsidRDefault="00D01971">
      <w:pPr>
        <w:widowControl/>
        <w:spacing w:line="576" w:lineRule="exact"/>
        <w:ind w:firstLineChars="200" w:firstLine="640"/>
        <w:rPr>
          <w:rFonts w:ascii="仿宋" w:eastAsia="仿宋" w:hAnsi="仿宋"/>
          <w:bCs/>
          <w:color w:val="000000" w:themeColor="text1"/>
          <w:sz w:val="32"/>
          <w:szCs w:val="32"/>
          <w:lang w:val="zh-CN"/>
        </w:rPr>
      </w:pPr>
      <w:r>
        <w:rPr>
          <w:rFonts w:ascii="仿宋" w:eastAsia="仿宋" w:hAnsi="仿宋" w:hint="eastAsia"/>
          <w:bCs/>
          <w:color w:val="000000" w:themeColor="text1"/>
          <w:sz w:val="32"/>
          <w:szCs w:val="32"/>
          <w:lang w:val="zh-CN"/>
        </w:rPr>
        <w:t>1．项目管理中的职能。在民营企业宣传调研工作项目中，广元市工商业联合会（以下简称“市工商联”）主要职能为：一是负责该项目的策划、组织、实施，推动项目顺利开展并达到预期效果。二是负责该项目资金的预算、使用和管理，确保项目资金使用合法合规，</w:t>
      </w:r>
      <w:r>
        <w:rPr>
          <w:rFonts w:ascii="仿宋" w:eastAsia="仿宋" w:hAnsi="仿宋"/>
          <w:bCs/>
          <w:color w:val="000000" w:themeColor="text1"/>
          <w:sz w:val="32"/>
          <w:szCs w:val="32"/>
          <w:lang w:val="zh-CN"/>
        </w:rPr>
        <w:t>确保在规定的时限内保质保量完成</w:t>
      </w:r>
      <w:r>
        <w:rPr>
          <w:rFonts w:ascii="仿宋" w:eastAsia="仿宋" w:hAnsi="仿宋" w:hint="eastAsia"/>
          <w:bCs/>
          <w:color w:val="000000" w:themeColor="text1"/>
          <w:sz w:val="32"/>
          <w:szCs w:val="32"/>
          <w:lang w:val="zh-CN"/>
        </w:rPr>
        <w:t>并发挥资金最大效益。三是</w:t>
      </w:r>
      <w:r>
        <w:rPr>
          <w:rFonts w:ascii="仿宋" w:eastAsia="仿宋" w:hAnsi="仿宋"/>
          <w:bCs/>
          <w:color w:val="000000" w:themeColor="text1"/>
          <w:sz w:val="32"/>
          <w:szCs w:val="32"/>
          <w:lang w:val="zh-CN"/>
        </w:rPr>
        <w:t>全面检查总结项目完成情况，做好项目实施和资金使用的绩效评价工作。</w:t>
      </w:r>
    </w:p>
    <w:p w:rsidR="00746152" w:rsidRDefault="00D01971">
      <w:pPr>
        <w:widowControl/>
        <w:spacing w:line="576" w:lineRule="exact"/>
        <w:ind w:firstLineChars="200" w:firstLine="640"/>
        <w:rPr>
          <w:rFonts w:ascii="仿宋" w:eastAsia="仿宋" w:hAnsi="仿宋"/>
          <w:bCs/>
          <w:color w:val="000000" w:themeColor="text1"/>
          <w:sz w:val="32"/>
          <w:szCs w:val="32"/>
          <w:lang w:val="zh-CN"/>
        </w:rPr>
      </w:pPr>
      <w:r>
        <w:rPr>
          <w:rFonts w:ascii="仿宋" w:eastAsia="仿宋" w:hAnsi="仿宋" w:hint="eastAsia"/>
          <w:bCs/>
          <w:color w:val="000000" w:themeColor="text1"/>
          <w:sz w:val="32"/>
          <w:szCs w:val="32"/>
          <w:lang w:val="zh-CN"/>
        </w:rPr>
        <w:t>2.项目立项、资金申报依据。工商联是中国共产党领导的具有统战性、经济性、民间性的人民团体和商会组织，是党和政府联系非公有制经济人士的桥梁纽带，是政府管理和服务非公有制经济的助手。项目立项、资金申报的依据是：根据《全国工商联关于印发《践行亲清新型政商关系的实施意见（试行）》的通知》、中共四川省委</w:t>
      </w:r>
      <w:r>
        <w:rPr>
          <w:rFonts w:ascii="Calibri" w:eastAsia="仿宋" w:cs="Calibri"/>
          <w:bCs/>
          <w:color w:val="000000" w:themeColor="text1"/>
          <w:sz w:val="32"/>
          <w:szCs w:val="32"/>
          <w:lang w:val="zh-CN"/>
        </w:rPr>
        <w:t> </w:t>
      </w:r>
      <w:r>
        <w:rPr>
          <w:rFonts w:ascii="仿宋" w:eastAsia="仿宋" w:hAnsi="仿宋" w:hint="eastAsia"/>
          <w:bCs/>
          <w:color w:val="000000" w:themeColor="text1"/>
          <w:sz w:val="32"/>
          <w:szCs w:val="32"/>
          <w:lang w:val="zh-CN"/>
        </w:rPr>
        <w:t>四川省人民政府关于促进民营经济健康发展的意见等文件精神，按照分类调研、分类谋划、分类施策、分类推进的原则，丰富宣教工作载体，创新调查研究形式，为较好地服务“两个健康”工作主题营造浓厚的舆论宣传氛围,为全市融入成渝双城经济圈建设、民营经济高质量发展提供理论支撑。。</w:t>
      </w:r>
    </w:p>
    <w:p w:rsidR="00746152" w:rsidRDefault="00D01971">
      <w:pPr>
        <w:widowControl/>
        <w:spacing w:line="576" w:lineRule="exact"/>
        <w:ind w:firstLineChars="200" w:firstLine="640"/>
        <w:rPr>
          <w:rFonts w:ascii="仿宋" w:eastAsia="仿宋" w:hAnsi="仿宋"/>
          <w:bCs/>
          <w:color w:val="000000" w:themeColor="text1"/>
          <w:sz w:val="32"/>
          <w:szCs w:val="32"/>
          <w:lang w:val="zh-CN"/>
        </w:rPr>
      </w:pPr>
      <w:r>
        <w:rPr>
          <w:rFonts w:ascii="仿宋" w:eastAsia="仿宋" w:hAnsi="仿宋" w:hint="eastAsia"/>
          <w:bCs/>
          <w:color w:val="000000" w:themeColor="text1"/>
          <w:sz w:val="32"/>
          <w:szCs w:val="32"/>
          <w:lang w:val="zh-CN"/>
        </w:rPr>
        <w:lastRenderedPageBreak/>
        <w:t>3．资金管理办法制定。我会严格按照相应的业务管理制度，规范专项资金拨付。资金使用规范，符合国家财经法规和财务管理以及有关专项资金管理办法的规定;资金的拨付有完整的审批程序和手续;项目的重大开支经过评估认证，符合项目预算批复或合同规定的用途;不存在截留、挤占、挪用、虚列支出等情况。保障会计核算准确、账务资料完整。</w:t>
      </w:r>
    </w:p>
    <w:p w:rsidR="00746152" w:rsidRDefault="00D01971">
      <w:pPr>
        <w:widowControl/>
        <w:spacing w:line="576" w:lineRule="exact"/>
        <w:ind w:firstLineChars="200" w:firstLine="640"/>
        <w:rPr>
          <w:rFonts w:ascii="仿宋" w:eastAsia="仿宋" w:hAnsi="仿宋"/>
          <w:bCs/>
          <w:color w:val="000000" w:themeColor="text1"/>
          <w:sz w:val="32"/>
          <w:szCs w:val="32"/>
          <w:lang w:val="zh-CN"/>
        </w:rPr>
      </w:pPr>
      <w:r>
        <w:rPr>
          <w:rFonts w:ascii="仿宋" w:eastAsia="仿宋" w:hAnsi="仿宋"/>
          <w:bCs/>
          <w:color w:val="000000" w:themeColor="text1"/>
          <w:sz w:val="32"/>
          <w:szCs w:val="32"/>
          <w:lang w:val="zh-CN"/>
        </w:rPr>
        <w:t>4.资金分配原则及考虑因素。遵循以下原则：一是公平竞争，公开透明。专项资金使用严格遵守有关法律、法规和相关规章制度。二是创新机制，高效科学。专项资金使用以提高资金使用效益为基本导向，增强资金使用的绩效观念，加强对资金使用的监督管理。考虑的因素主要是符合专项资金重点，有力推动我会承担的民营企业宣传调研工作各项目标任务顺利圆满完成。</w:t>
      </w:r>
    </w:p>
    <w:p w:rsidR="00746152" w:rsidRDefault="00D01971">
      <w:pPr>
        <w:snapToGrid w:val="0"/>
        <w:spacing w:line="576" w:lineRule="exact"/>
        <w:ind w:firstLineChars="200" w:firstLine="640"/>
        <w:rPr>
          <w:rFonts w:ascii="仿宋_GB2312" w:eastAsia="仿宋_GB2312"/>
          <w:bCs/>
          <w:color w:val="000000" w:themeColor="text1"/>
          <w:sz w:val="32"/>
          <w:szCs w:val="32"/>
          <w:lang w:val="zh-CN"/>
        </w:rPr>
      </w:pPr>
      <w:r>
        <w:rPr>
          <w:rFonts w:ascii="仿宋_GB2312" w:eastAsia="仿宋_GB2312" w:hint="eastAsia"/>
          <w:bCs/>
          <w:color w:val="000000" w:themeColor="text1"/>
          <w:sz w:val="32"/>
          <w:szCs w:val="32"/>
          <w:lang w:val="zh-CN"/>
        </w:rPr>
        <w:t>（二）项目绩效目标。</w:t>
      </w:r>
    </w:p>
    <w:p w:rsidR="00746152" w:rsidRDefault="00D01971">
      <w:pPr>
        <w:widowControl/>
        <w:spacing w:line="576" w:lineRule="exact"/>
        <w:ind w:firstLineChars="200" w:firstLine="640"/>
        <w:rPr>
          <w:rFonts w:ascii="仿宋" w:eastAsia="仿宋" w:hAnsi="仿宋"/>
          <w:bCs/>
          <w:color w:val="000000" w:themeColor="text1"/>
          <w:sz w:val="32"/>
          <w:szCs w:val="32"/>
          <w:lang w:val="zh-CN"/>
        </w:rPr>
      </w:pPr>
      <w:r>
        <w:rPr>
          <w:rFonts w:ascii="仿宋" w:eastAsia="仿宋" w:hAnsi="仿宋" w:hint="eastAsia"/>
          <w:bCs/>
          <w:color w:val="000000" w:themeColor="text1"/>
          <w:sz w:val="32"/>
          <w:szCs w:val="32"/>
          <w:lang w:val="zh-CN"/>
        </w:rPr>
        <w:t>1.项目主要内容。通过民营企业宣传调研工作，开展民营经济课题调研，进行民营经济发展分析，开展民营企业调查点工作，完成调研课题撰写，使工商联广大会员企业了解国际、国内经济形势，促进全市民营企业更好发展。</w:t>
      </w:r>
    </w:p>
    <w:p w:rsidR="00746152" w:rsidRDefault="00D01971">
      <w:pPr>
        <w:widowControl/>
        <w:spacing w:line="576" w:lineRule="exact"/>
        <w:ind w:firstLineChars="200" w:firstLine="640"/>
        <w:rPr>
          <w:rFonts w:ascii="仿宋" w:eastAsia="仿宋" w:hAnsi="仿宋"/>
          <w:bCs/>
          <w:color w:val="000000" w:themeColor="text1"/>
          <w:sz w:val="32"/>
          <w:szCs w:val="32"/>
          <w:lang w:val="zh-CN"/>
        </w:rPr>
      </w:pPr>
      <w:r>
        <w:rPr>
          <w:rFonts w:ascii="仿宋" w:eastAsia="仿宋" w:hAnsi="仿宋" w:hint="eastAsia"/>
          <w:bCs/>
          <w:color w:val="000000" w:themeColor="text1"/>
          <w:sz w:val="32"/>
          <w:szCs w:val="32"/>
          <w:lang w:val="zh-CN"/>
        </w:rPr>
        <w:t>2.项目应实现的具体绩效目标。完成全联民营企业运行状况问卷调查和万家民营企业评营商环境调查。民营企业调查点入库企业205家，较上年新增105家，入库率和填报质量大幅提升，市联、朝天区联获全国工商联2022年度民营企业调查点工作先进单位，苍溪县联、利州区联获省工商联民营企业调查点工作先进单位。完成省联涉及民营经济惠企政策</w:t>
      </w:r>
      <w:r>
        <w:rPr>
          <w:rFonts w:ascii="仿宋" w:eastAsia="仿宋" w:hAnsi="仿宋" w:hint="eastAsia"/>
          <w:bCs/>
          <w:color w:val="000000" w:themeColor="text1"/>
          <w:sz w:val="32"/>
          <w:szCs w:val="32"/>
          <w:lang w:val="zh-CN"/>
        </w:rPr>
        <w:lastRenderedPageBreak/>
        <w:t>落实情况、劳动关系监测和上规模民营企业等调查。开展民营企业运行现状线上问卷调查700余家次。参与市委民营经济发展研究调查，开展惠企政策落实、青年企业家现状、民营企业家队伍建设、基层商会统战工作、营商环境等调研30余次。</w:t>
      </w:r>
    </w:p>
    <w:p w:rsidR="00746152" w:rsidRDefault="00D01971">
      <w:pPr>
        <w:widowControl/>
        <w:spacing w:line="576" w:lineRule="exact"/>
        <w:ind w:firstLineChars="200" w:firstLine="640"/>
        <w:rPr>
          <w:rFonts w:ascii="仿宋" w:eastAsia="仿宋" w:hAnsi="仿宋"/>
          <w:bCs/>
          <w:color w:val="000000" w:themeColor="text1"/>
          <w:sz w:val="32"/>
          <w:szCs w:val="32"/>
          <w:lang w:val="zh-CN"/>
        </w:rPr>
      </w:pPr>
      <w:r>
        <w:rPr>
          <w:rFonts w:ascii="仿宋" w:eastAsia="仿宋" w:hAnsi="仿宋" w:hint="eastAsia"/>
          <w:bCs/>
          <w:color w:val="000000" w:themeColor="text1"/>
          <w:sz w:val="32"/>
          <w:szCs w:val="32"/>
          <w:lang w:val="zh-CN"/>
        </w:rPr>
        <w:t>3.申报内容目标与实际情况。项目实施过程中，严格按照工作实际需要，与市委市政府对我会的要求一致。申报的项目目标符合我会实际，合理可行。</w:t>
      </w:r>
    </w:p>
    <w:p w:rsidR="00746152" w:rsidRDefault="00D01971">
      <w:pPr>
        <w:widowControl/>
        <w:spacing w:line="576" w:lineRule="exact"/>
        <w:ind w:firstLineChars="200" w:firstLine="640"/>
        <w:rPr>
          <w:rFonts w:ascii="仿宋_GB2312" w:eastAsia="仿宋_GB2312"/>
          <w:bCs/>
          <w:color w:val="000000" w:themeColor="text1"/>
          <w:sz w:val="32"/>
          <w:szCs w:val="32"/>
          <w:lang w:val="zh-CN"/>
        </w:rPr>
      </w:pPr>
      <w:r>
        <w:rPr>
          <w:rFonts w:ascii="仿宋_GB2312" w:eastAsia="仿宋_GB2312" w:hint="eastAsia"/>
          <w:bCs/>
          <w:color w:val="000000" w:themeColor="text1"/>
          <w:sz w:val="32"/>
          <w:szCs w:val="32"/>
          <w:lang w:val="zh-CN"/>
        </w:rPr>
        <w:t>（三）项目自评步骤及方法。</w:t>
      </w:r>
    </w:p>
    <w:p w:rsidR="00746152" w:rsidRDefault="00D01971">
      <w:pPr>
        <w:widowControl/>
        <w:spacing w:line="576" w:lineRule="exact"/>
        <w:ind w:firstLineChars="200" w:firstLine="640"/>
        <w:rPr>
          <w:rFonts w:ascii="仿宋" w:eastAsia="仿宋" w:hAnsi="仿宋"/>
          <w:bCs/>
          <w:color w:val="000000" w:themeColor="text1"/>
          <w:sz w:val="32"/>
          <w:szCs w:val="32"/>
          <w:lang w:val="zh-CN"/>
        </w:rPr>
      </w:pPr>
      <w:r>
        <w:rPr>
          <w:rFonts w:ascii="仿宋" w:eastAsia="仿宋" w:hAnsi="仿宋" w:hint="eastAsia"/>
          <w:bCs/>
          <w:color w:val="000000" w:themeColor="text1"/>
          <w:sz w:val="32"/>
          <w:szCs w:val="32"/>
          <w:lang w:val="zh-CN"/>
        </w:rPr>
        <w:t>为做好项目支出绩效自评工作，我会成立了由会分管领导牵头，办公室具体承办，会计、出纳等具体负责项目支出绩效自评各项工作。实施步骤分为两个阶段：一是前期准备阶段。组织认真学习相关文件精神和要求，提高对开展绩效评价工作的认识，统一思想，确保自评工作顺利开展。二是自评工作阶段。对该项目经费收入、支出、预算编制、财务管理、项目资金使用投入产出等情况进行认真自评，撰写《自评报告》。对2022年度项目支出绩效评价主要采用了成本效益分析法、比较法。评价财政支出与项目工作取得成效进行对比分析以评价绩效目标实现程度。通过对绩效目标与实施效果、历史与当期情况同类支出比较，综合分析绩效目标实现程度。</w:t>
      </w:r>
    </w:p>
    <w:p w:rsidR="00746152" w:rsidRDefault="00D01971">
      <w:pPr>
        <w:widowControl/>
        <w:snapToGrid w:val="0"/>
        <w:spacing w:line="572" w:lineRule="exact"/>
        <w:ind w:firstLineChars="200" w:firstLine="640"/>
        <w:contextualSpacing/>
        <w:rPr>
          <w:rFonts w:ascii="黑体" w:eastAsia="黑体" w:hAnsi="宋体" w:cs="宋体"/>
          <w:sz w:val="32"/>
          <w:szCs w:val="32"/>
          <w:shd w:val="clear" w:color="auto" w:fill="FFFFFF"/>
        </w:rPr>
      </w:pPr>
      <w:r>
        <w:rPr>
          <w:rFonts w:ascii="黑体" w:eastAsia="黑体" w:hAnsi="宋体" w:cs="宋体" w:hint="eastAsia"/>
          <w:sz w:val="32"/>
          <w:szCs w:val="32"/>
          <w:shd w:val="clear" w:color="auto" w:fill="FFFFFF"/>
        </w:rPr>
        <w:t>二、项目资金申报及使用情况</w:t>
      </w:r>
    </w:p>
    <w:p w:rsidR="00746152" w:rsidRDefault="00D01971">
      <w:pPr>
        <w:snapToGrid w:val="0"/>
        <w:spacing w:line="576" w:lineRule="exact"/>
        <w:ind w:firstLineChars="200" w:firstLine="640"/>
        <w:rPr>
          <w:rFonts w:ascii="仿宋_GB2312" w:eastAsia="仿宋_GB2312"/>
          <w:bCs/>
          <w:color w:val="000000" w:themeColor="text1"/>
          <w:sz w:val="32"/>
          <w:szCs w:val="32"/>
          <w:lang w:val="zh-CN"/>
        </w:rPr>
      </w:pPr>
      <w:r>
        <w:rPr>
          <w:rFonts w:ascii="仿宋_GB2312" w:eastAsia="仿宋_GB2312" w:hint="eastAsia"/>
          <w:bCs/>
          <w:color w:val="000000" w:themeColor="text1"/>
          <w:sz w:val="32"/>
          <w:szCs w:val="32"/>
          <w:lang w:val="zh-CN"/>
        </w:rPr>
        <w:t>（一）项目资金申报及批复情况。</w:t>
      </w:r>
    </w:p>
    <w:p w:rsidR="00746152" w:rsidRDefault="00D01971">
      <w:pPr>
        <w:snapToGrid w:val="0"/>
        <w:spacing w:line="576" w:lineRule="exact"/>
        <w:ind w:firstLineChars="200" w:firstLine="640"/>
        <w:rPr>
          <w:rFonts w:ascii="仿宋" w:eastAsia="仿宋" w:hAnsi="仿宋"/>
          <w:bCs/>
          <w:color w:val="000000" w:themeColor="text1"/>
          <w:sz w:val="32"/>
          <w:szCs w:val="32"/>
          <w:lang w:val="zh-CN"/>
        </w:rPr>
      </w:pPr>
      <w:r>
        <w:rPr>
          <w:rFonts w:ascii="仿宋" w:eastAsia="仿宋" w:hAnsi="仿宋" w:hint="eastAsia"/>
          <w:bCs/>
          <w:color w:val="000000" w:themeColor="text1"/>
          <w:sz w:val="32"/>
          <w:szCs w:val="32"/>
          <w:lang w:val="zh-CN"/>
        </w:rPr>
        <w:t>该项目资金申报6.5万元，财政批复6.5万元。</w:t>
      </w:r>
    </w:p>
    <w:p w:rsidR="00746152" w:rsidRDefault="00D01971">
      <w:pPr>
        <w:snapToGrid w:val="0"/>
        <w:spacing w:line="576" w:lineRule="exact"/>
        <w:ind w:firstLineChars="200" w:firstLine="640"/>
        <w:rPr>
          <w:rFonts w:ascii="仿宋_GB2312" w:eastAsia="仿宋_GB2312"/>
          <w:bCs/>
          <w:color w:val="000000" w:themeColor="text1"/>
          <w:sz w:val="32"/>
          <w:szCs w:val="32"/>
          <w:lang w:val="zh-CN"/>
        </w:rPr>
      </w:pPr>
      <w:r>
        <w:rPr>
          <w:rFonts w:ascii="仿宋_GB2312" w:eastAsia="仿宋_GB2312" w:hint="eastAsia"/>
          <w:bCs/>
          <w:color w:val="000000" w:themeColor="text1"/>
          <w:sz w:val="32"/>
          <w:szCs w:val="32"/>
          <w:lang w:val="zh-CN"/>
        </w:rPr>
        <w:lastRenderedPageBreak/>
        <w:t>（二）资金计划、到位及使用情况。</w:t>
      </w:r>
    </w:p>
    <w:p w:rsidR="00746152" w:rsidRDefault="00D01971">
      <w:pPr>
        <w:snapToGrid w:val="0"/>
        <w:spacing w:line="576" w:lineRule="exact"/>
        <w:ind w:firstLineChars="200" w:firstLine="640"/>
        <w:rPr>
          <w:rFonts w:ascii="仿宋" w:eastAsia="仿宋" w:hAnsi="仿宋"/>
          <w:bCs/>
          <w:color w:val="000000" w:themeColor="text1"/>
          <w:sz w:val="32"/>
          <w:szCs w:val="32"/>
          <w:lang w:val="zh-CN"/>
        </w:rPr>
      </w:pPr>
      <w:r>
        <w:rPr>
          <w:rFonts w:ascii="仿宋" w:eastAsia="仿宋" w:hAnsi="仿宋" w:hint="eastAsia"/>
          <w:bCs/>
          <w:color w:val="000000" w:themeColor="text1"/>
          <w:sz w:val="32"/>
          <w:szCs w:val="32"/>
          <w:lang w:val="zh-CN"/>
        </w:rPr>
        <w:t>1.资金计划。项目全年预算数6.5万元，执行数6.5万元，年末结余0，完成预算的100%。</w:t>
      </w:r>
    </w:p>
    <w:p w:rsidR="00746152" w:rsidRDefault="00D01971">
      <w:pPr>
        <w:snapToGrid w:val="0"/>
        <w:spacing w:line="576" w:lineRule="exact"/>
        <w:ind w:firstLineChars="200" w:firstLine="640"/>
        <w:rPr>
          <w:rFonts w:ascii="仿宋" w:eastAsia="仿宋" w:hAnsi="仿宋"/>
          <w:bCs/>
          <w:color w:val="000000" w:themeColor="text1"/>
          <w:sz w:val="32"/>
          <w:szCs w:val="32"/>
          <w:lang w:val="zh-CN"/>
        </w:rPr>
      </w:pPr>
      <w:r>
        <w:rPr>
          <w:rFonts w:ascii="仿宋" w:eastAsia="仿宋" w:hAnsi="仿宋" w:hint="eastAsia"/>
          <w:bCs/>
          <w:color w:val="000000" w:themeColor="text1"/>
          <w:sz w:val="32"/>
          <w:szCs w:val="32"/>
          <w:lang w:val="zh-CN"/>
        </w:rPr>
        <w:t>2.资金到位。截至2022年12月31日，该项目实际到位资金6.5万元。</w:t>
      </w:r>
    </w:p>
    <w:p w:rsidR="00746152" w:rsidRDefault="00D01971">
      <w:pPr>
        <w:snapToGrid w:val="0"/>
        <w:spacing w:line="576" w:lineRule="exact"/>
        <w:ind w:firstLineChars="200" w:firstLine="640"/>
        <w:rPr>
          <w:rFonts w:ascii="仿宋" w:eastAsia="仿宋" w:hAnsi="仿宋"/>
          <w:bCs/>
          <w:color w:val="000000" w:themeColor="text1"/>
          <w:sz w:val="32"/>
          <w:szCs w:val="32"/>
          <w:lang w:val="zh-CN"/>
        </w:rPr>
      </w:pPr>
      <w:r>
        <w:rPr>
          <w:rFonts w:ascii="仿宋" w:eastAsia="仿宋" w:hAnsi="仿宋" w:hint="eastAsia"/>
          <w:bCs/>
          <w:color w:val="000000" w:themeColor="text1"/>
          <w:sz w:val="32"/>
          <w:szCs w:val="32"/>
          <w:lang w:val="zh-CN"/>
        </w:rPr>
        <w:t>3．资金使用。截至2022年12月31日，该项目使用资金6.5万元，主要用于人员培训、会议、差旅等相关费用。</w:t>
      </w:r>
    </w:p>
    <w:p w:rsidR="00746152" w:rsidRDefault="00D01971">
      <w:pPr>
        <w:snapToGrid w:val="0"/>
        <w:spacing w:line="576" w:lineRule="exact"/>
        <w:ind w:firstLineChars="200" w:firstLine="640"/>
        <w:rPr>
          <w:rFonts w:ascii="仿宋_GB2312" w:eastAsia="仿宋_GB2312"/>
          <w:bCs/>
          <w:color w:val="000000" w:themeColor="text1"/>
          <w:sz w:val="32"/>
          <w:szCs w:val="32"/>
          <w:lang w:val="zh-CN"/>
        </w:rPr>
      </w:pPr>
      <w:r>
        <w:rPr>
          <w:rFonts w:ascii="仿宋_GB2312" w:eastAsia="仿宋_GB2312" w:hint="eastAsia"/>
          <w:bCs/>
          <w:color w:val="000000" w:themeColor="text1"/>
          <w:sz w:val="32"/>
          <w:szCs w:val="32"/>
          <w:lang w:val="zh-CN"/>
        </w:rPr>
        <w:t>（三）项目财务管理情况。</w:t>
      </w:r>
    </w:p>
    <w:p w:rsidR="00746152" w:rsidRDefault="00D01971">
      <w:pPr>
        <w:snapToGrid w:val="0"/>
        <w:spacing w:line="576" w:lineRule="exact"/>
        <w:ind w:firstLineChars="200" w:firstLine="640"/>
        <w:rPr>
          <w:rFonts w:ascii="仿宋" w:eastAsia="仿宋" w:hAnsi="仿宋"/>
          <w:bCs/>
          <w:color w:val="000000" w:themeColor="text1"/>
          <w:sz w:val="32"/>
          <w:szCs w:val="32"/>
          <w:lang w:val="zh-CN"/>
        </w:rPr>
      </w:pPr>
      <w:r>
        <w:rPr>
          <w:rFonts w:ascii="仿宋" w:eastAsia="仿宋" w:hAnsi="仿宋" w:hint="eastAsia"/>
          <w:bCs/>
          <w:color w:val="000000" w:themeColor="text1"/>
          <w:sz w:val="32"/>
          <w:szCs w:val="32"/>
          <w:lang w:val="zh-CN"/>
        </w:rPr>
        <w:t>我会单位财务管理制度健全，严格执行财务管理制度，账务处理及时，会计核算规范。</w:t>
      </w:r>
    </w:p>
    <w:p w:rsidR="00746152" w:rsidRDefault="00D01971">
      <w:pPr>
        <w:widowControl/>
        <w:snapToGrid w:val="0"/>
        <w:spacing w:line="572" w:lineRule="exact"/>
        <w:ind w:firstLineChars="200" w:firstLine="640"/>
        <w:contextualSpacing/>
        <w:rPr>
          <w:rFonts w:ascii="黑体" w:eastAsia="黑体" w:hAnsi="宋体" w:cs="宋体"/>
          <w:sz w:val="32"/>
          <w:szCs w:val="32"/>
          <w:shd w:val="clear" w:color="auto" w:fill="FFFFFF"/>
        </w:rPr>
      </w:pPr>
      <w:r>
        <w:rPr>
          <w:rFonts w:ascii="黑体" w:eastAsia="黑体" w:hAnsi="宋体" w:cs="宋体" w:hint="eastAsia"/>
          <w:sz w:val="32"/>
          <w:szCs w:val="32"/>
          <w:shd w:val="clear" w:color="auto" w:fill="FFFFFF"/>
        </w:rPr>
        <w:t>三、项目实施及管理情况</w:t>
      </w:r>
    </w:p>
    <w:p w:rsidR="00746152" w:rsidRDefault="00D01971">
      <w:pPr>
        <w:snapToGrid w:val="0"/>
        <w:spacing w:line="576" w:lineRule="exact"/>
        <w:ind w:firstLineChars="200" w:firstLine="640"/>
        <w:rPr>
          <w:rFonts w:ascii="仿宋_GB2312" w:eastAsia="仿宋_GB2312"/>
          <w:bCs/>
          <w:color w:val="000000" w:themeColor="text1"/>
          <w:sz w:val="32"/>
          <w:szCs w:val="32"/>
          <w:lang w:val="zh-CN"/>
        </w:rPr>
      </w:pPr>
      <w:r>
        <w:rPr>
          <w:rFonts w:ascii="仿宋_GB2312" w:eastAsia="仿宋_GB2312" w:hint="eastAsia"/>
          <w:bCs/>
          <w:color w:val="000000" w:themeColor="text1"/>
          <w:sz w:val="32"/>
          <w:szCs w:val="32"/>
          <w:lang w:val="zh-CN"/>
        </w:rPr>
        <w:t>（一）项目组织架构及实施流程。一是高度重视、加强管理。项目实施以来，会领导一直关注民营企业宣传调研工作项目进度，将本项目纳入本单位重点工作任务重点管理。分管领导经常召集相关部室研究该项工作，指导项目建设，对项目实施提出具体要求。为推进项目实施，提升项目绩效，明确了责任分工，根据工作职责和工作需要分别担任项目实施工作的具体负责人，协调组织项目的具体实施。在项目运行与管理中，根据任务分解情况，明确各责任人的权限和责任，以及相关人员的素质要求和具体人员配备。二是认真学习相关政策，把握相关规范要求。三是进度目标层层分解，努力加快项目进度。根据项目实施总体规划制定整个项目的实施计划，按照项目阶段划分具体的实施任务和目标。四是严格项目流程管理，严把项目质量控制。在项目进行的各个</w:t>
      </w:r>
      <w:r>
        <w:rPr>
          <w:rFonts w:ascii="仿宋_GB2312" w:eastAsia="仿宋_GB2312" w:hint="eastAsia"/>
          <w:bCs/>
          <w:color w:val="000000" w:themeColor="text1"/>
          <w:sz w:val="32"/>
          <w:szCs w:val="32"/>
          <w:lang w:val="zh-CN"/>
        </w:rPr>
        <w:lastRenderedPageBreak/>
        <w:t>阶段，坚持和贯彻实际与标准相结合原则，在项目建设过程中，综合抓好流程管理，严格把好进度管理关和质量管理关。</w:t>
      </w:r>
    </w:p>
    <w:p w:rsidR="00746152" w:rsidRDefault="00D01971">
      <w:pPr>
        <w:pStyle w:val="a7"/>
        <w:spacing w:after="0" w:line="576" w:lineRule="exact"/>
        <w:ind w:firstLineChars="200" w:firstLine="640"/>
        <w:rPr>
          <w:rFonts w:ascii="仿宋_GB2312" w:eastAsia="仿宋_GB2312"/>
          <w:bCs/>
          <w:color w:val="000000" w:themeColor="text1"/>
          <w:sz w:val="32"/>
          <w:szCs w:val="32"/>
          <w:lang w:val="zh-CN"/>
        </w:rPr>
      </w:pPr>
      <w:r>
        <w:rPr>
          <w:rFonts w:ascii="仿宋_GB2312" w:eastAsia="仿宋_GB2312" w:hint="eastAsia"/>
          <w:bCs/>
          <w:color w:val="000000" w:themeColor="text1"/>
          <w:sz w:val="32"/>
          <w:szCs w:val="32"/>
          <w:lang w:val="zh-CN"/>
        </w:rPr>
        <w:t>（二）项目管理情况。</w:t>
      </w:r>
    </w:p>
    <w:p w:rsidR="00746152" w:rsidRDefault="00D01971">
      <w:pPr>
        <w:snapToGrid w:val="0"/>
        <w:spacing w:line="576" w:lineRule="exact"/>
        <w:ind w:firstLineChars="200" w:firstLine="640"/>
        <w:rPr>
          <w:rFonts w:ascii="仿宋_GB2312" w:eastAsia="仿宋_GB2312"/>
          <w:bCs/>
          <w:color w:val="000000" w:themeColor="text1"/>
          <w:sz w:val="32"/>
          <w:szCs w:val="32"/>
          <w:lang w:val="zh-CN"/>
        </w:rPr>
      </w:pPr>
      <w:r>
        <w:rPr>
          <w:rFonts w:ascii="仿宋_GB2312" w:eastAsia="仿宋_GB2312" w:hint="eastAsia"/>
          <w:bCs/>
          <w:color w:val="000000" w:themeColor="text1"/>
          <w:sz w:val="32"/>
          <w:szCs w:val="32"/>
          <w:lang w:val="zh-CN"/>
        </w:rPr>
        <w:t>我会按规定建立内部控制制度，并严格遵照执行。使用经费开支符合相关规定，无违反规定支出行为。经费严格按支付规定的目标进行限制和压缩。财政局国库动态监控预警无违规支付行为。</w:t>
      </w:r>
    </w:p>
    <w:p w:rsidR="00746152" w:rsidRDefault="00D01971">
      <w:pPr>
        <w:snapToGrid w:val="0"/>
        <w:spacing w:line="576" w:lineRule="exact"/>
        <w:ind w:firstLineChars="200" w:firstLine="640"/>
        <w:rPr>
          <w:rFonts w:ascii="仿宋_GB2312" w:eastAsia="仿宋_GB2312"/>
          <w:bCs/>
          <w:color w:val="000000" w:themeColor="text1"/>
          <w:sz w:val="32"/>
          <w:szCs w:val="32"/>
          <w:lang w:val="zh-CN"/>
        </w:rPr>
      </w:pPr>
      <w:r>
        <w:rPr>
          <w:rFonts w:ascii="仿宋_GB2312" w:eastAsia="仿宋_GB2312" w:hint="eastAsia"/>
          <w:bCs/>
          <w:color w:val="000000" w:themeColor="text1"/>
          <w:sz w:val="32"/>
          <w:szCs w:val="32"/>
          <w:lang w:val="zh-CN"/>
        </w:rPr>
        <w:t>（三）项目监管情况。</w:t>
      </w:r>
    </w:p>
    <w:p w:rsidR="00746152" w:rsidRDefault="00D01971">
      <w:pPr>
        <w:snapToGrid w:val="0"/>
        <w:spacing w:line="576" w:lineRule="exact"/>
        <w:ind w:firstLineChars="200" w:firstLine="640"/>
        <w:rPr>
          <w:rFonts w:ascii="仿宋_GB2312" w:eastAsia="仿宋_GB2312"/>
          <w:bCs/>
          <w:color w:val="000000" w:themeColor="text1"/>
          <w:sz w:val="32"/>
          <w:szCs w:val="32"/>
          <w:lang w:val="zh-CN"/>
        </w:rPr>
      </w:pPr>
      <w:r>
        <w:rPr>
          <w:rFonts w:ascii="仿宋_GB2312" w:eastAsia="仿宋_GB2312" w:hint="eastAsia"/>
          <w:bCs/>
          <w:color w:val="000000" w:themeColor="text1"/>
          <w:sz w:val="32"/>
          <w:szCs w:val="32"/>
          <w:lang w:val="zh-CN"/>
        </w:rPr>
        <w:t>我会进一步严肃财经纪律，加强财务管理。严格公务支出管理，严格预算编制和执行管理，严格执行政府采购管理规定，严格行政事业单位资产管理，严格执行津贴补贴政策，严格规范会计核算，严格内部财务管理制度。重大开支事项市纪委监委派驻市政协办纪检组全程监督。</w:t>
      </w:r>
    </w:p>
    <w:p w:rsidR="00746152" w:rsidRDefault="00D01971">
      <w:pPr>
        <w:widowControl/>
        <w:snapToGrid w:val="0"/>
        <w:spacing w:line="572" w:lineRule="exact"/>
        <w:ind w:firstLineChars="200" w:firstLine="640"/>
        <w:contextualSpacing/>
        <w:rPr>
          <w:rFonts w:ascii="黑体" w:eastAsia="黑体" w:hAnsi="宋体" w:cs="宋体"/>
          <w:sz w:val="32"/>
          <w:szCs w:val="32"/>
          <w:shd w:val="clear" w:color="auto" w:fill="FFFFFF"/>
          <w:lang w:val="zh-CN"/>
        </w:rPr>
      </w:pPr>
      <w:r>
        <w:rPr>
          <w:rFonts w:ascii="黑体" w:eastAsia="黑体" w:hAnsi="宋体" w:cs="宋体" w:hint="eastAsia"/>
          <w:sz w:val="32"/>
          <w:szCs w:val="32"/>
          <w:shd w:val="clear" w:color="auto" w:fill="FFFFFF"/>
          <w:lang w:val="zh-CN"/>
        </w:rPr>
        <w:t>四、项目绩效情况</w:t>
      </w:r>
      <w:r>
        <w:rPr>
          <w:rFonts w:ascii="黑体" w:eastAsia="黑体" w:hAnsi="宋体" w:cs="宋体" w:hint="eastAsia"/>
          <w:sz w:val="32"/>
          <w:szCs w:val="32"/>
          <w:shd w:val="clear" w:color="auto" w:fill="FFFFFF"/>
          <w:lang w:val="zh-CN"/>
        </w:rPr>
        <w:tab/>
      </w:r>
    </w:p>
    <w:p w:rsidR="00746152" w:rsidRDefault="00D01971">
      <w:pPr>
        <w:spacing w:line="576" w:lineRule="exact"/>
        <w:ind w:firstLineChars="200" w:firstLine="640"/>
        <w:rPr>
          <w:rFonts w:ascii="仿宋_GB2312" w:eastAsia="仿宋_GB2312"/>
          <w:bCs/>
          <w:color w:val="000000" w:themeColor="text1"/>
          <w:sz w:val="32"/>
          <w:szCs w:val="32"/>
          <w:lang w:val="zh-CN"/>
        </w:rPr>
      </w:pPr>
      <w:r>
        <w:rPr>
          <w:rFonts w:ascii="仿宋_GB2312" w:eastAsia="仿宋_GB2312" w:hint="eastAsia"/>
          <w:bCs/>
          <w:color w:val="000000" w:themeColor="text1"/>
          <w:sz w:val="32"/>
          <w:szCs w:val="32"/>
          <w:lang w:val="zh-CN"/>
        </w:rPr>
        <w:t>（一）项目完成情况。完成全联民营企业运行状况问卷调查和万家民营企业评营商环境调查。民营企业调查点入库企业205家，较上年新增105家，入库率和填报质量大幅提升，市联、朝天区联获全国工商联2022年度民营企业调查点工作先进单位，苍溪县联、利州区联获省工商联民营企业调查点工作先进单位。完成省联涉及民营经济惠企政策落实情况、劳动关系监测和上规模民营企业等调查。开展民营企业运行现状线上问卷调查700余家次。参与市委民营经济发展研究调查，开展惠企政策落实、青年企业家现状、民营企业家队伍建设、基层商会统战工作、营商环境等调研30余次。</w:t>
      </w:r>
    </w:p>
    <w:p w:rsidR="00746152" w:rsidRDefault="00D01971">
      <w:pPr>
        <w:snapToGrid w:val="0"/>
        <w:spacing w:line="576" w:lineRule="exact"/>
        <w:ind w:firstLineChars="200" w:firstLine="640"/>
        <w:rPr>
          <w:rFonts w:ascii="仿宋_GB2312" w:eastAsia="仿宋_GB2312"/>
          <w:bCs/>
          <w:color w:val="000000" w:themeColor="text1"/>
          <w:sz w:val="32"/>
          <w:szCs w:val="32"/>
          <w:lang w:val="zh-CN"/>
        </w:rPr>
      </w:pPr>
      <w:r>
        <w:rPr>
          <w:rFonts w:ascii="仿宋_GB2312" w:eastAsia="仿宋_GB2312" w:hint="eastAsia"/>
          <w:bCs/>
          <w:color w:val="000000" w:themeColor="text1"/>
          <w:sz w:val="32"/>
          <w:szCs w:val="32"/>
          <w:lang w:val="zh-CN"/>
        </w:rPr>
        <w:lastRenderedPageBreak/>
        <w:t>（二）项目效益情况。该项目的实施，全面完成省工商联布置的民营企业调研、劳动关系监测、民营企业参与“一带一路”等调查任务。民营企业调查点入库企业205家，较上年新增105家，入库率和填报质量大幅提升，市联、朝天区联获全国工商联2022年度民营企业调查点工作先进单位，苍溪县联、利州区联获省工商联民营企业调查点工作先进单位。</w:t>
      </w:r>
    </w:p>
    <w:p w:rsidR="00746152" w:rsidRDefault="00D01971" w:rsidP="00D01971">
      <w:pPr>
        <w:snapToGrid w:val="0"/>
        <w:spacing w:line="576" w:lineRule="exact"/>
        <w:ind w:firstLineChars="200" w:firstLine="643"/>
        <w:rPr>
          <w:rStyle w:val="2Char"/>
          <w:rFonts w:ascii="黑体" w:eastAsia="黑体" w:hAnsi="黑体"/>
          <w:b w:val="0"/>
          <w:bCs w:val="0"/>
        </w:rPr>
      </w:pPr>
      <w:r>
        <w:rPr>
          <w:rStyle w:val="2Char"/>
          <w:rFonts w:ascii="黑体" w:eastAsia="黑体" w:hAnsi="黑体" w:hint="eastAsia"/>
        </w:rPr>
        <w:t>五、评价结论及建议</w:t>
      </w:r>
    </w:p>
    <w:p w:rsidR="00746152" w:rsidRDefault="00D01971">
      <w:pPr>
        <w:snapToGrid w:val="0"/>
        <w:spacing w:line="576" w:lineRule="exact"/>
        <w:ind w:firstLine="720"/>
        <w:rPr>
          <w:rFonts w:ascii="仿宋_GB2312" w:eastAsia="仿宋_GB2312"/>
          <w:bCs/>
          <w:color w:val="000000" w:themeColor="text1"/>
          <w:sz w:val="32"/>
          <w:szCs w:val="32"/>
          <w:lang w:val="zh-CN"/>
        </w:rPr>
      </w:pPr>
      <w:r>
        <w:rPr>
          <w:rFonts w:ascii="楷体_GB2312" w:eastAsia="楷体_GB2312" w:hAnsi="楷体_GB2312" w:cs="楷体_GB2312" w:hint="eastAsia"/>
          <w:bCs/>
          <w:color w:val="000000" w:themeColor="text1"/>
          <w:sz w:val="32"/>
          <w:szCs w:val="32"/>
          <w:lang w:val="zh-CN"/>
        </w:rPr>
        <w:t>（一）评价结论。</w:t>
      </w:r>
      <w:r>
        <w:rPr>
          <w:rFonts w:ascii="仿宋_GB2312" w:eastAsia="仿宋_GB2312" w:hint="eastAsia"/>
          <w:bCs/>
          <w:color w:val="000000" w:themeColor="text1"/>
          <w:sz w:val="32"/>
          <w:szCs w:val="32"/>
          <w:lang w:val="zh-CN"/>
        </w:rPr>
        <w:t>该项目的实施，圆满完成市委、市政府下达的民营企业宣传调研工作各项目标任务，助推民营经济高质量发展，为推动整体连片贫困到同步全面小康跨越取得决定性胜利，加快建设川陕甘结合部区域中心城市和四川北向东出桥头堡作出新的积极贡献。该项目得分99分。</w:t>
      </w:r>
    </w:p>
    <w:p w:rsidR="00746152" w:rsidRDefault="00D01971">
      <w:pPr>
        <w:snapToGrid w:val="0"/>
        <w:spacing w:line="576" w:lineRule="exact"/>
        <w:ind w:firstLineChars="200" w:firstLine="640"/>
        <w:rPr>
          <w:rFonts w:ascii="仿宋_GB2312" w:eastAsia="仿宋_GB2312"/>
          <w:bCs/>
          <w:color w:val="000000" w:themeColor="text1"/>
          <w:sz w:val="32"/>
          <w:szCs w:val="32"/>
          <w:lang w:val="zh-CN"/>
        </w:rPr>
      </w:pPr>
      <w:r>
        <w:rPr>
          <w:rFonts w:ascii="楷体_GB2312" w:eastAsia="楷体_GB2312" w:hAnsi="楷体_GB2312" w:cs="楷体_GB2312" w:hint="eastAsia"/>
          <w:bCs/>
          <w:color w:val="000000" w:themeColor="text1"/>
          <w:sz w:val="32"/>
          <w:szCs w:val="32"/>
          <w:lang w:val="zh-CN"/>
        </w:rPr>
        <w:t>（二）存在的问题。</w:t>
      </w:r>
      <w:r>
        <w:rPr>
          <w:rFonts w:ascii="仿宋_GB2312" w:eastAsia="仿宋_GB2312" w:hint="eastAsia"/>
          <w:bCs/>
          <w:color w:val="000000" w:themeColor="text1"/>
          <w:sz w:val="32"/>
          <w:szCs w:val="32"/>
          <w:lang w:val="zh-CN"/>
        </w:rPr>
        <w:t>调研频次低、研究不深入，在将调查研究的成果转化为解决民营企业急难愁盼问题、破解民营经济发展难题上有差距。</w:t>
      </w:r>
    </w:p>
    <w:p w:rsidR="00746152" w:rsidRDefault="00D01971">
      <w:pPr>
        <w:snapToGrid w:val="0"/>
        <w:spacing w:line="576" w:lineRule="exact"/>
        <w:ind w:firstLineChars="200" w:firstLine="640"/>
        <w:rPr>
          <w:rFonts w:ascii="仿宋_GB2312" w:eastAsia="仿宋_GB2312"/>
          <w:bCs/>
          <w:color w:val="000000" w:themeColor="text1"/>
          <w:sz w:val="32"/>
          <w:szCs w:val="32"/>
          <w:lang w:val="zh-CN"/>
        </w:rPr>
      </w:pPr>
      <w:r>
        <w:rPr>
          <w:rFonts w:ascii="楷体_GB2312" w:eastAsia="楷体_GB2312" w:hAnsi="楷体_GB2312" w:cs="楷体_GB2312" w:hint="eastAsia"/>
          <w:bCs/>
          <w:color w:val="000000" w:themeColor="text1"/>
          <w:sz w:val="32"/>
          <w:szCs w:val="32"/>
          <w:lang w:val="zh-CN"/>
        </w:rPr>
        <w:t>（三）相关建议。</w:t>
      </w:r>
      <w:r>
        <w:rPr>
          <w:rFonts w:ascii="仿宋_GB2312" w:eastAsia="仿宋_GB2312" w:hint="eastAsia"/>
          <w:bCs/>
          <w:color w:val="000000" w:themeColor="text1"/>
          <w:sz w:val="32"/>
          <w:szCs w:val="32"/>
          <w:lang w:val="zh-CN"/>
        </w:rPr>
        <w:t>更好地发挥民营经济代表人士作用，扎实开展调查研究和参政议政工作，为党委政府决策提供参考。</w:t>
      </w:r>
    </w:p>
    <w:p w:rsidR="00746152" w:rsidRDefault="00D01971">
      <w:pPr>
        <w:snapToGrid w:val="0"/>
        <w:spacing w:line="576" w:lineRule="exact"/>
        <w:ind w:firstLineChars="200" w:firstLine="640"/>
        <w:rPr>
          <w:rFonts w:ascii="仿宋_GB2312" w:eastAsia="仿宋_GB2312"/>
          <w:bCs/>
          <w:color w:val="000000" w:themeColor="text1"/>
          <w:sz w:val="32"/>
          <w:szCs w:val="32"/>
          <w:lang w:val="zh-CN"/>
        </w:rPr>
      </w:pPr>
      <w:r>
        <w:rPr>
          <w:rFonts w:ascii="仿宋_GB2312" w:eastAsia="仿宋_GB2312" w:hint="eastAsia"/>
          <w:bCs/>
          <w:color w:val="000000" w:themeColor="text1"/>
          <w:sz w:val="32"/>
          <w:szCs w:val="32"/>
          <w:lang w:val="zh-CN"/>
        </w:rPr>
        <w:t>附件：部门预算、专项资金预算项目支出绩效目标自评</w:t>
      </w:r>
    </w:p>
    <w:p w:rsidR="00746152" w:rsidRDefault="00D01971">
      <w:pPr>
        <w:snapToGrid w:val="0"/>
        <w:spacing w:line="576" w:lineRule="exact"/>
        <w:ind w:firstLineChars="200" w:firstLine="640"/>
        <w:rPr>
          <w:rFonts w:ascii="仿宋_GB2312" w:eastAsia="仿宋_GB2312"/>
          <w:bCs/>
          <w:color w:val="000000" w:themeColor="text1"/>
          <w:sz w:val="32"/>
          <w:szCs w:val="32"/>
          <w:lang w:val="zh-CN"/>
        </w:rPr>
      </w:pPr>
      <w:r>
        <w:rPr>
          <w:rFonts w:ascii="仿宋_GB2312" w:eastAsia="仿宋_GB2312" w:hint="eastAsia"/>
          <w:bCs/>
          <w:color w:val="000000" w:themeColor="text1"/>
          <w:sz w:val="32"/>
          <w:szCs w:val="32"/>
          <w:lang w:val="zh-CN"/>
        </w:rPr>
        <w:t xml:space="preserve">      表（2022年度）</w:t>
      </w:r>
    </w:p>
    <w:p w:rsidR="00746152" w:rsidRDefault="00746152">
      <w:pPr>
        <w:snapToGrid w:val="0"/>
        <w:spacing w:line="576" w:lineRule="exact"/>
        <w:ind w:firstLineChars="200" w:firstLine="640"/>
        <w:rPr>
          <w:rFonts w:ascii="仿宋_GB2312" w:eastAsia="仿宋_GB2312"/>
          <w:bCs/>
          <w:color w:val="000000" w:themeColor="text1"/>
          <w:sz w:val="32"/>
          <w:szCs w:val="32"/>
          <w:lang w:val="zh-CN"/>
        </w:rPr>
      </w:pPr>
    </w:p>
    <w:p w:rsidR="00746152" w:rsidRDefault="00D01971">
      <w:pPr>
        <w:snapToGrid w:val="0"/>
        <w:spacing w:line="576" w:lineRule="exact"/>
        <w:ind w:firstLineChars="1400" w:firstLine="4480"/>
        <w:rPr>
          <w:rFonts w:ascii="仿宋_GB2312" w:eastAsia="仿宋_GB2312"/>
          <w:bCs/>
          <w:color w:val="000000" w:themeColor="text1"/>
          <w:sz w:val="32"/>
          <w:szCs w:val="32"/>
          <w:lang w:val="zh-CN"/>
        </w:rPr>
      </w:pPr>
      <w:r>
        <w:rPr>
          <w:rFonts w:ascii="仿宋_GB2312" w:eastAsia="仿宋_GB2312" w:hint="eastAsia"/>
          <w:bCs/>
          <w:color w:val="000000" w:themeColor="text1"/>
          <w:sz w:val="32"/>
          <w:szCs w:val="32"/>
          <w:lang w:val="zh-CN"/>
        </w:rPr>
        <w:t>广元市工商业联合会</w:t>
      </w:r>
    </w:p>
    <w:p w:rsidR="00746152" w:rsidRDefault="00D01971">
      <w:pPr>
        <w:pStyle w:val="289"/>
        <w:jc w:val="center"/>
        <w:rPr>
          <w:rFonts w:ascii="仿宋_GB2312" w:cs="Times New Roman"/>
          <w:bCs/>
          <w:color w:val="000000" w:themeColor="text1"/>
          <w:szCs w:val="32"/>
          <w:lang w:val="zh-CN"/>
        </w:rPr>
      </w:pPr>
      <w:r>
        <w:rPr>
          <w:rFonts w:ascii="仿宋_GB2312" w:cs="Times New Roman" w:hint="eastAsia"/>
          <w:bCs/>
          <w:color w:val="000000" w:themeColor="text1"/>
          <w:szCs w:val="32"/>
          <w:lang w:val="zh-CN"/>
        </w:rPr>
        <w:t xml:space="preserve">                     2023年9月19日</w:t>
      </w:r>
    </w:p>
    <w:tbl>
      <w:tblPr>
        <w:tblW w:w="10257" w:type="dxa"/>
        <w:jc w:val="center"/>
        <w:tblLook w:val="04A0"/>
      </w:tblPr>
      <w:tblGrid>
        <w:gridCol w:w="950"/>
        <w:gridCol w:w="988"/>
        <w:gridCol w:w="618"/>
        <w:gridCol w:w="557"/>
        <w:gridCol w:w="1493"/>
        <w:gridCol w:w="288"/>
        <w:gridCol w:w="192"/>
        <w:gridCol w:w="910"/>
        <w:gridCol w:w="480"/>
        <w:gridCol w:w="518"/>
        <w:gridCol w:w="75"/>
        <w:gridCol w:w="253"/>
        <w:gridCol w:w="322"/>
        <w:gridCol w:w="391"/>
        <w:gridCol w:w="527"/>
        <w:gridCol w:w="767"/>
        <w:gridCol w:w="928"/>
      </w:tblGrid>
      <w:tr w:rsidR="00746152">
        <w:trPr>
          <w:trHeight w:val="470"/>
          <w:jc w:val="center"/>
        </w:trPr>
        <w:tc>
          <w:tcPr>
            <w:tcW w:w="10257" w:type="dxa"/>
            <w:gridSpan w:val="17"/>
            <w:tcBorders>
              <w:top w:val="nil"/>
              <w:left w:val="nil"/>
              <w:bottom w:val="nil"/>
              <w:right w:val="nil"/>
            </w:tcBorders>
            <w:shd w:val="clear" w:color="auto" w:fill="auto"/>
            <w:vAlign w:val="center"/>
          </w:tcPr>
          <w:p w:rsidR="00746152" w:rsidRDefault="00D01971">
            <w:pPr>
              <w:widowControl/>
              <w:jc w:val="center"/>
              <w:textAlignment w:val="center"/>
              <w:rPr>
                <w:rFonts w:hAnsi="方正小标宋简体" w:cs="方正小标宋简体"/>
                <w:color w:val="000000"/>
                <w:sz w:val="36"/>
                <w:szCs w:val="36"/>
              </w:rPr>
            </w:pPr>
            <w:r>
              <w:rPr>
                <w:rFonts w:hAnsi="方正小标宋简体" w:cs="方正小标宋简体" w:hint="eastAsia"/>
                <w:color w:val="000000"/>
                <w:sz w:val="36"/>
                <w:szCs w:val="36"/>
              </w:rPr>
              <w:lastRenderedPageBreak/>
              <w:t>部门预算、专项资金预算项目支出绩效目标自评表（2022年度）</w:t>
            </w:r>
          </w:p>
        </w:tc>
      </w:tr>
      <w:tr w:rsidR="00746152">
        <w:trPr>
          <w:trHeight w:val="660"/>
          <w:jc w:val="center"/>
        </w:trPr>
        <w:tc>
          <w:tcPr>
            <w:tcW w:w="19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项目名称</w:t>
            </w:r>
          </w:p>
        </w:tc>
        <w:tc>
          <w:tcPr>
            <w:tcW w:w="8319"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8"/>
                <w:szCs w:val="18"/>
              </w:rPr>
            </w:pPr>
            <w:r>
              <w:rPr>
                <w:rFonts w:ascii="宋体" w:eastAsia="宋体" w:hAnsi="宋体" w:cs="宋体" w:hint="eastAsia"/>
                <w:color w:val="000000"/>
                <w:sz w:val="18"/>
                <w:szCs w:val="18"/>
              </w:rPr>
              <w:t>宣传调研工作经费</w:t>
            </w:r>
          </w:p>
        </w:tc>
      </w:tr>
      <w:tr w:rsidR="00746152">
        <w:trPr>
          <w:trHeight w:val="642"/>
          <w:jc w:val="center"/>
        </w:trPr>
        <w:tc>
          <w:tcPr>
            <w:tcW w:w="19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主管部门（盖章）</w:t>
            </w:r>
          </w:p>
        </w:tc>
        <w:tc>
          <w:tcPr>
            <w:tcW w:w="295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8"/>
                <w:szCs w:val="18"/>
              </w:rPr>
            </w:pPr>
            <w:r>
              <w:rPr>
                <w:rFonts w:ascii="宋体" w:eastAsia="宋体" w:hAnsi="宋体" w:cs="宋体" w:hint="eastAsia"/>
                <w:color w:val="000000"/>
                <w:sz w:val="18"/>
                <w:szCs w:val="18"/>
              </w:rPr>
              <w:t>广元市工商业联合会部门</w:t>
            </w:r>
          </w:p>
        </w:tc>
        <w:tc>
          <w:tcPr>
            <w:tcW w:w="217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实施单位 （盖章）</w:t>
            </w:r>
          </w:p>
        </w:tc>
        <w:tc>
          <w:tcPr>
            <w:tcW w:w="318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rPr>
              <w:t>广元市工商业联合会</w:t>
            </w:r>
          </w:p>
        </w:tc>
      </w:tr>
      <w:tr w:rsidR="00746152">
        <w:trPr>
          <w:trHeight w:val="600"/>
          <w:jc w:val="center"/>
        </w:trPr>
        <w:tc>
          <w:tcPr>
            <w:tcW w:w="9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项目基本情况</w:t>
            </w:r>
          </w:p>
        </w:tc>
        <w:tc>
          <w:tcPr>
            <w:tcW w:w="98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1.项目年度目标完成情况</w:t>
            </w:r>
          </w:p>
        </w:tc>
        <w:tc>
          <w:tcPr>
            <w:tcW w:w="453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项目年度目标</w:t>
            </w:r>
          </w:p>
        </w:tc>
        <w:tc>
          <w:tcPr>
            <w:tcW w:w="3781"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年度目标完成情况</w:t>
            </w:r>
          </w:p>
        </w:tc>
      </w:tr>
      <w:tr w:rsidR="00746152">
        <w:trPr>
          <w:trHeight w:val="3996"/>
          <w:jc w:val="center"/>
        </w:trPr>
        <w:tc>
          <w:tcPr>
            <w:tcW w:w="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rPr>
                <w:rFonts w:ascii="宋体" w:eastAsia="宋体" w:hAnsi="宋体" w:cs="宋体"/>
                <w:b/>
                <w:bCs/>
                <w:color w:val="000000"/>
                <w:sz w:val="18"/>
                <w:szCs w:val="18"/>
              </w:rPr>
            </w:pPr>
          </w:p>
        </w:tc>
        <w:tc>
          <w:tcPr>
            <w:tcW w:w="9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rPr>
                <w:rFonts w:ascii="宋体" w:eastAsia="宋体" w:hAnsi="宋体" w:cs="宋体"/>
                <w:b/>
                <w:bCs/>
                <w:color w:val="000000"/>
                <w:sz w:val="18"/>
                <w:szCs w:val="18"/>
              </w:rPr>
            </w:pPr>
          </w:p>
        </w:tc>
        <w:tc>
          <w:tcPr>
            <w:tcW w:w="453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6"/>
                <w:szCs w:val="16"/>
              </w:rPr>
            </w:pPr>
            <w:r>
              <w:rPr>
                <w:rFonts w:ascii="宋体" w:eastAsia="宋体" w:hAnsi="宋体" w:cs="宋体" w:hint="eastAsia"/>
                <w:color w:val="000000"/>
                <w:sz w:val="16"/>
                <w:szCs w:val="16"/>
              </w:rPr>
              <w:t xml:space="preserve">　主要用于2022年度市工商联宣传教育、调查研究、参政议政等相关工作开展，根据《中国共产党统一战线工作条例》（2020年12月21日印发）、中共中央办公厅印发《关于加强新时代民营经济统战工作的意见》（2020年9月15日印发）、《中共四川省委 四川省人民政府关于促进民营经济健康发展的意见》（2018年11月16日印发）等文件精神，按照分类调研、分类谋划、分类施策、分类推进的原则，丰富宣教工作载体，创新调查研究形式，提高建言献策水平，为较好地服务“两个健康”工作主题营造浓厚的舆论宣传氛围,为加快建设川陕甘结合部现代化中心城市提供理论支撑。</w:t>
            </w:r>
          </w:p>
        </w:tc>
        <w:tc>
          <w:tcPr>
            <w:tcW w:w="3781"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6"/>
                <w:szCs w:val="16"/>
              </w:rPr>
            </w:pPr>
            <w:r>
              <w:rPr>
                <w:rFonts w:ascii="宋体" w:eastAsia="宋体" w:hAnsi="宋体" w:cs="宋体" w:hint="eastAsia"/>
                <w:color w:val="000000"/>
                <w:sz w:val="16"/>
                <w:szCs w:val="16"/>
              </w:rPr>
              <w:t>完成全联民营企业运行状况问卷调查和万家民营企业评营商环境调查。民营企业调查点入库企业205家，较上年新增105家，入库率和填报质量大幅提升，市联、朝天区联获全国工商联2022年度民营企业调查点工作先进单位，苍溪县联、利州区联获省工商联民营企业调查点工作先进单位。完成省联涉及民营经济惠企政策落实情况、劳动关系监测和上规模民营企业等调查。开展民营企业运行现状线上问卷调查700余家次。参与市委民营经济发展研究调查，开展惠企政策落实、青年企业家现状、民营企业家队伍建设、基层商会统战工作、营商环境等调研30余次。</w:t>
            </w:r>
          </w:p>
        </w:tc>
      </w:tr>
      <w:tr w:rsidR="00746152">
        <w:trPr>
          <w:trHeight w:val="1089"/>
          <w:jc w:val="center"/>
        </w:trPr>
        <w:tc>
          <w:tcPr>
            <w:tcW w:w="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rPr>
                <w:rFonts w:ascii="宋体" w:eastAsia="宋体" w:hAnsi="宋体" w:cs="宋体"/>
                <w:b/>
                <w:bCs/>
                <w:color w:val="000000"/>
                <w:sz w:val="18"/>
                <w:szCs w:val="18"/>
              </w:rPr>
            </w:pPr>
          </w:p>
        </w:tc>
        <w:tc>
          <w:tcPr>
            <w:tcW w:w="16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2.项目实施内容及过程概述</w:t>
            </w:r>
          </w:p>
        </w:tc>
        <w:tc>
          <w:tcPr>
            <w:tcW w:w="7701"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rPr>
                <w:rFonts w:ascii="宋体" w:eastAsia="宋体" w:hAnsi="宋体" w:cs="宋体"/>
                <w:color w:val="000000"/>
                <w:sz w:val="18"/>
                <w:szCs w:val="18"/>
              </w:rPr>
            </w:pPr>
          </w:p>
        </w:tc>
      </w:tr>
      <w:tr w:rsidR="00746152">
        <w:trPr>
          <w:trHeight w:val="942"/>
          <w:jc w:val="center"/>
        </w:trPr>
        <w:tc>
          <w:tcPr>
            <w:tcW w:w="9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预算执行情况（10分）</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年度预算数（万元）</w:t>
            </w:r>
          </w:p>
        </w:tc>
        <w:tc>
          <w:tcPr>
            <w:tcW w:w="11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年初预算</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调整后预算数</w:t>
            </w:r>
          </w:p>
        </w:tc>
        <w:tc>
          <w:tcPr>
            <w:tcW w:w="139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预算执行数</w:t>
            </w:r>
          </w:p>
        </w:tc>
        <w:tc>
          <w:tcPr>
            <w:tcW w:w="9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预算执行率</w:t>
            </w:r>
          </w:p>
        </w:tc>
        <w:tc>
          <w:tcPr>
            <w:tcW w:w="6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权重%</w:t>
            </w: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部门自评得分</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财政部门科室复评得分</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原因</w:t>
            </w:r>
          </w:p>
        </w:tc>
      </w:tr>
      <w:tr w:rsidR="00746152">
        <w:trPr>
          <w:trHeight w:val="480"/>
          <w:jc w:val="center"/>
        </w:trPr>
        <w:tc>
          <w:tcPr>
            <w:tcW w:w="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b/>
                <w:bCs/>
                <w:color w:val="000000"/>
                <w:sz w:val="18"/>
                <w:szCs w:val="18"/>
              </w:rPr>
            </w:pP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总额</w:t>
            </w:r>
          </w:p>
        </w:tc>
        <w:tc>
          <w:tcPr>
            <w:tcW w:w="11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6.50</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6.50</w:t>
            </w:r>
          </w:p>
        </w:tc>
        <w:tc>
          <w:tcPr>
            <w:tcW w:w="139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6.50</w:t>
            </w:r>
          </w:p>
        </w:tc>
        <w:tc>
          <w:tcPr>
            <w:tcW w:w="9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100.00%</w:t>
            </w:r>
          </w:p>
        </w:tc>
        <w:tc>
          <w:tcPr>
            <w:tcW w:w="6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10</w:t>
            </w: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10</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9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0"/>
                <w:szCs w:val="10"/>
              </w:rPr>
            </w:pPr>
            <w:r>
              <w:rPr>
                <w:rFonts w:ascii="宋体" w:eastAsia="宋体" w:hAnsi="宋体" w:cs="宋体" w:hint="eastAsia"/>
                <w:color w:val="000000"/>
                <w:sz w:val="11"/>
                <w:szCs w:val="11"/>
              </w:rPr>
              <w:t>1.预算执行率=预算执行数/调整后预算数，预算执行率未达到90%的需说明原因（100字以内）;2.年中发生预算调整的（追加或调减）,应单独说明理由；3.其他资金包括、社会投入资金、银行贷款.</w:t>
            </w:r>
          </w:p>
        </w:tc>
      </w:tr>
      <w:tr w:rsidR="00746152">
        <w:trPr>
          <w:trHeight w:val="480"/>
          <w:jc w:val="center"/>
        </w:trPr>
        <w:tc>
          <w:tcPr>
            <w:tcW w:w="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b/>
                <w:bCs/>
                <w:color w:val="000000"/>
                <w:sz w:val="18"/>
                <w:szCs w:val="18"/>
              </w:rPr>
            </w:pP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其中：财政资金</w:t>
            </w:r>
          </w:p>
        </w:tc>
        <w:tc>
          <w:tcPr>
            <w:tcW w:w="11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6.50</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6.50</w:t>
            </w:r>
          </w:p>
        </w:tc>
        <w:tc>
          <w:tcPr>
            <w:tcW w:w="139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6.50</w:t>
            </w:r>
          </w:p>
        </w:tc>
        <w:tc>
          <w:tcPr>
            <w:tcW w:w="9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100.00%</w:t>
            </w:r>
          </w:p>
        </w:tc>
        <w:tc>
          <w:tcPr>
            <w:tcW w:w="6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w:t>
            </w: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9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rPr>
                <w:rFonts w:ascii="宋体" w:eastAsia="宋体" w:hAnsi="宋体" w:cs="宋体"/>
                <w:color w:val="000000"/>
                <w:sz w:val="18"/>
                <w:szCs w:val="18"/>
              </w:rPr>
            </w:pPr>
          </w:p>
        </w:tc>
      </w:tr>
      <w:tr w:rsidR="00746152">
        <w:trPr>
          <w:trHeight w:val="480"/>
          <w:jc w:val="center"/>
        </w:trPr>
        <w:tc>
          <w:tcPr>
            <w:tcW w:w="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b/>
                <w:bCs/>
                <w:color w:val="000000"/>
                <w:sz w:val="18"/>
                <w:szCs w:val="18"/>
              </w:rPr>
            </w:pP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财政专户管理资金</w:t>
            </w:r>
          </w:p>
        </w:tc>
        <w:tc>
          <w:tcPr>
            <w:tcW w:w="11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0.00</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0.00</w:t>
            </w:r>
          </w:p>
        </w:tc>
        <w:tc>
          <w:tcPr>
            <w:tcW w:w="139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0.00</w:t>
            </w:r>
          </w:p>
        </w:tc>
        <w:tc>
          <w:tcPr>
            <w:tcW w:w="9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0.00%</w:t>
            </w:r>
          </w:p>
        </w:tc>
        <w:tc>
          <w:tcPr>
            <w:tcW w:w="6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w:t>
            </w: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9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rPr>
                <w:rFonts w:ascii="宋体" w:eastAsia="宋体" w:hAnsi="宋体" w:cs="宋体"/>
                <w:color w:val="000000"/>
                <w:sz w:val="18"/>
                <w:szCs w:val="18"/>
              </w:rPr>
            </w:pPr>
          </w:p>
        </w:tc>
      </w:tr>
      <w:tr w:rsidR="00746152">
        <w:trPr>
          <w:trHeight w:val="720"/>
          <w:jc w:val="center"/>
        </w:trPr>
        <w:tc>
          <w:tcPr>
            <w:tcW w:w="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b/>
                <w:bCs/>
                <w:color w:val="000000"/>
                <w:sz w:val="18"/>
                <w:szCs w:val="18"/>
              </w:rPr>
            </w:pP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单位资金</w:t>
            </w:r>
          </w:p>
        </w:tc>
        <w:tc>
          <w:tcPr>
            <w:tcW w:w="11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0.00</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0.00</w:t>
            </w:r>
          </w:p>
        </w:tc>
        <w:tc>
          <w:tcPr>
            <w:tcW w:w="139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0.00</w:t>
            </w:r>
          </w:p>
        </w:tc>
        <w:tc>
          <w:tcPr>
            <w:tcW w:w="9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0.00%</w:t>
            </w:r>
          </w:p>
        </w:tc>
        <w:tc>
          <w:tcPr>
            <w:tcW w:w="6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w:t>
            </w: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9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rPr>
                <w:rFonts w:ascii="宋体" w:eastAsia="宋体" w:hAnsi="宋体" w:cs="宋体"/>
                <w:color w:val="000000"/>
                <w:sz w:val="18"/>
                <w:szCs w:val="18"/>
              </w:rPr>
            </w:pPr>
          </w:p>
        </w:tc>
      </w:tr>
      <w:tr w:rsidR="00746152">
        <w:trPr>
          <w:trHeight w:val="480"/>
          <w:jc w:val="center"/>
        </w:trPr>
        <w:tc>
          <w:tcPr>
            <w:tcW w:w="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b/>
                <w:bCs/>
                <w:color w:val="000000"/>
                <w:sz w:val="18"/>
                <w:szCs w:val="18"/>
              </w:rPr>
            </w:pP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其他资金</w:t>
            </w:r>
          </w:p>
        </w:tc>
        <w:tc>
          <w:tcPr>
            <w:tcW w:w="11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微软雅黑" w:eastAsia="微软雅黑" w:hAnsi="微软雅黑" w:cs="微软雅黑"/>
                <w:i/>
                <w:iCs/>
                <w:color w:val="000000"/>
                <w:sz w:val="16"/>
                <w:szCs w:val="16"/>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微软雅黑" w:eastAsia="微软雅黑" w:hAnsi="微软雅黑" w:cs="微软雅黑"/>
                <w:i/>
                <w:iCs/>
                <w:color w:val="000000"/>
                <w:sz w:val="16"/>
                <w:szCs w:val="16"/>
              </w:rPr>
            </w:pPr>
          </w:p>
        </w:tc>
        <w:tc>
          <w:tcPr>
            <w:tcW w:w="139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微软雅黑" w:eastAsia="微软雅黑" w:hAnsi="微软雅黑" w:cs="微软雅黑"/>
                <w:i/>
                <w:iCs/>
                <w:color w:val="000000"/>
                <w:sz w:val="16"/>
                <w:szCs w:val="16"/>
              </w:rPr>
            </w:pPr>
          </w:p>
        </w:tc>
        <w:tc>
          <w:tcPr>
            <w:tcW w:w="9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微软雅黑" w:eastAsia="微软雅黑" w:hAnsi="微软雅黑" w:cs="微软雅黑"/>
                <w:i/>
                <w:iCs/>
                <w:color w:val="000000"/>
                <w:sz w:val="16"/>
                <w:szCs w:val="16"/>
              </w:rPr>
            </w:pPr>
          </w:p>
        </w:tc>
        <w:tc>
          <w:tcPr>
            <w:tcW w:w="6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w:t>
            </w: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9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rPr>
                <w:rFonts w:ascii="宋体" w:eastAsia="宋体" w:hAnsi="宋体" w:cs="宋体"/>
                <w:color w:val="000000"/>
                <w:sz w:val="18"/>
                <w:szCs w:val="18"/>
              </w:rPr>
            </w:pPr>
          </w:p>
        </w:tc>
      </w:tr>
      <w:tr w:rsidR="00746152">
        <w:trPr>
          <w:trHeight w:val="720"/>
          <w:jc w:val="center"/>
        </w:trPr>
        <w:tc>
          <w:tcPr>
            <w:tcW w:w="9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绩效指标（90分）</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一级指标</w:t>
            </w:r>
          </w:p>
        </w:tc>
        <w:tc>
          <w:tcPr>
            <w:tcW w:w="11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二级指标</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三级指标</w:t>
            </w:r>
          </w:p>
        </w:tc>
        <w:tc>
          <w:tcPr>
            <w:tcW w:w="4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指标性质</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指标值</w:t>
            </w:r>
          </w:p>
        </w:tc>
        <w:tc>
          <w:tcPr>
            <w:tcW w:w="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度量单位</w:t>
            </w:r>
          </w:p>
        </w:tc>
        <w:tc>
          <w:tcPr>
            <w:tcW w:w="8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完成值</w:t>
            </w:r>
          </w:p>
        </w:tc>
        <w:tc>
          <w:tcPr>
            <w:tcW w:w="71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权重</w:t>
            </w:r>
          </w:p>
        </w:tc>
        <w:tc>
          <w:tcPr>
            <w:tcW w:w="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部门自评得分</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财政部门科室复评得分</w:t>
            </w: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未完成原因分析</w:t>
            </w:r>
          </w:p>
        </w:tc>
      </w:tr>
      <w:tr w:rsidR="00746152">
        <w:trPr>
          <w:trHeight w:val="300"/>
          <w:jc w:val="center"/>
        </w:trPr>
        <w:tc>
          <w:tcPr>
            <w:tcW w:w="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b/>
                <w:bCs/>
                <w:color w:val="000000"/>
                <w:sz w:val="18"/>
                <w:szCs w:val="18"/>
              </w:rPr>
            </w:pPr>
          </w:p>
        </w:tc>
        <w:tc>
          <w:tcPr>
            <w:tcW w:w="98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rPr>
              <w:t>产出指标</w:t>
            </w:r>
          </w:p>
        </w:tc>
        <w:tc>
          <w:tcPr>
            <w:tcW w:w="11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数量指标</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调研1次印制《民企之声》4期开展培训5次</w:t>
            </w:r>
          </w:p>
        </w:tc>
        <w:tc>
          <w:tcPr>
            <w:tcW w:w="4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9</w:t>
            </w:r>
          </w:p>
        </w:tc>
        <w:tc>
          <w:tcPr>
            <w:tcW w:w="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批</w:t>
            </w:r>
          </w:p>
        </w:tc>
        <w:tc>
          <w:tcPr>
            <w:tcW w:w="8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微软雅黑" w:eastAsia="微软雅黑" w:hAnsi="微软雅黑" w:cs="微软雅黑"/>
                <w:i/>
                <w:iCs/>
                <w:color w:val="000000"/>
                <w:sz w:val="15"/>
                <w:szCs w:val="15"/>
              </w:rPr>
            </w:pPr>
          </w:p>
        </w:tc>
        <w:tc>
          <w:tcPr>
            <w:tcW w:w="71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15</w:t>
            </w:r>
          </w:p>
        </w:tc>
        <w:tc>
          <w:tcPr>
            <w:tcW w:w="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hint="eastAsia"/>
                <w:color w:val="000000"/>
                <w:sz w:val="15"/>
                <w:szCs w:val="15"/>
              </w:rPr>
              <w:t>14</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5"/>
                <w:szCs w:val="15"/>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5"/>
                <w:szCs w:val="15"/>
              </w:rPr>
            </w:pPr>
          </w:p>
        </w:tc>
      </w:tr>
      <w:tr w:rsidR="00746152">
        <w:trPr>
          <w:trHeight w:val="1350"/>
          <w:jc w:val="center"/>
        </w:trPr>
        <w:tc>
          <w:tcPr>
            <w:tcW w:w="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b/>
                <w:bCs/>
                <w:color w:val="000000"/>
                <w:sz w:val="18"/>
                <w:szCs w:val="18"/>
              </w:rPr>
            </w:pPr>
          </w:p>
        </w:tc>
        <w:tc>
          <w:tcPr>
            <w:tcW w:w="9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11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质量指标</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引导全市民营经济人士加强自我学习、自我教育、自我提升，坚定不移听党话、跟党走，自觉做爱国敬业、守法经营、创业创新、回报社会的表率和践行“亲清”新型政商关系的典范。</w:t>
            </w:r>
          </w:p>
        </w:tc>
        <w:tc>
          <w:tcPr>
            <w:tcW w:w="4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定性</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优良中低差</w:t>
            </w:r>
          </w:p>
        </w:tc>
        <w:tc>
          <w:tcPr>
            <w:tcW w:w="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其他</w:t>
            </w:r>
          </w:p>
        </w:tc>
        <w:tc>
          <w:tcPr>
            <w:tcW w:w="8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微软雅黑" w:eastAsia="微软雅黑" w:hAnsi="微软雅黑" w:cs="微软雅黑"/>
                <w:i/>
                <w:iCs/>
                <w:color w:val="000000"/>
                <w:sz w:val="15"/>
                <w:szCs w:val="15"/>
              </w:rPr>
            </w:pPr>
          </w:p>
        </w:tc>
        <w:tc>
          <w:tcPr>
            <w:tcW w:w="71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15</w:t>
            </w:r>
          </w:p>
        </w:tc>
        <w:tc>
          <w:tcPr>
            <w:tcW w:w="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hint="eastAsia"/>
                <w:color w:val="000000"/>
                <w:sz w:val="15"/>
                <w:szCs w:val="15"/>
              </w:rPr>
              <w:t>15</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5"/>
                <w:szCs w:val="15"/>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5"/>
                <w:szCs w:val="15"/>
              </w:rPr>
            </w:pPr>
          </w:p>
        </w:tc>
      </w:tr>
      <w:tr w:rsidR="00746152">
        <w:trPr>
          <w:trHeight w:val="280"/>
          <w:jc w:val="center"/>
        </w:trPr>
        <w:tc>
          <w:tcPr>
            <w:tcW w:w="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b/>
                <w:bCs/>
                <w:color w:val="000000"/>
                <w:sz w:val="18"/>
                <w:szCs w:val="18"/>
              </w:rPr>
            </w:pPr>
          </w:p>
        </w:tc>
        <w:tc>
          <w:tcPr>
            <w:tcW w:w="9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11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时效指标</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活动完成及时率</w:t>
            </w:r>
          </w:p>
        </w:tc>
        <w:tc>
          <w:tcPr>
            <w:tcW w:w="4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95</w:t>
            </w:r>
          </w:p>
        </w:tc>
        <w:tc>
          <w:tcPr>
            <w:tcW w:w="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w:t>
            </w:r>
          </w:p>
        </w:tc>
        <w:tc>
          <w:tcPr>
            <w:tcW w:w="8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微软雅黑" w:eastAsia="微软雅黑" w:hAnsi="微软雅黑" w:cs="微软雅黑"/>
                <w:i/>
                <w:iCs/>
                <w:color w:val="000000"/>
                <w:sz w:val="15"/>
                <w:szCs w:val="15"/>
              </w:rPr>
            </w:pPr>
          </w:p>
        </w:tc>
        <w:tc>
          <w:tcPr>
            <w:tcW w:w="71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15</w:t>
            </w:r>
          </w:p>
        </w:tc>
        <w:tc>
          <w:tcPr>
            <w:tcW w:w="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hint="eastAsia"/>
                <w:color w:val="000000"/>
                <w:sz w:val="15"/>
                <w:szCs w:val="15"/>
              </w:rPr>
              <w:t>15</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5"/>
                <w:szCs w:val="15"/>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5"/>
                <w:szCs w:val="15"/>
              </w:rPr>
            </w:pPr>
          </w:p>
        </w:tc>
      </w:tr>
      <w:tr w:rsidR="00746152">
        <w:trPr>
          <w:trHeight w:val="280"/>
          <w:jc w:val="center"/>
        </w:trPr>
        <w:tc>
          <w:tcPr>
            <w:tcW w:w="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b/>
                <w:bCs/>
                <w:color w:val="000000"/>
                <w:sz w:val="18"/>
                <w:szCs w:val="18"/>
              </w:rPr>
            </w:pPr>
          </w:p>
        </w:tc>
        <w:tc>
          <w:tcPr>
            <w:tcW w:w="9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11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成本指标</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开展活动费用</w:t>
            </w:r>
          </w:p>
        </w:tc>
        <w:tc>
          <w:tcPr>
            <w:tcW w:w="4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59000</w:t>
            </w:r>
          </w:p>
        </w:tc>
        <w:tc>
          <w:tcPr>
            <w:tcW w:w="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元</w:t>
            </w:r>
          </w:p>
        </w:tc>
        <w:tc>
          <w:tcPr>
            <w:tcW w:w="8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微软雅黑" w:eastAsia="微软雅黑" w:hAnsi="微软雅黑" w:cs="微软雅黑"/>
                <w:i/>
                <w:iCs/>
                <w:color w:val="000000"/>
                <w:sz w:val="15"/>
                <w:szCs w:val="15"/>
              </w:rPr>
            </w:pPr>
          </w:p>
        </w:tc>
        <w:tc>
          <w:tcPr>
            <w:tcW w:w="71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color w:val="000000"/>
                <w:sz w:val="15"/>
                <w:szCs w:val="15"/>
              </w:rPr>
              <w:t>15</w:t>
            </w:r>
          </w:p>
        </w:tc>
        <w:tc>
          <w:tcPr>
            <w:tcW w:w="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5"/>
                <w:szCs w:val="15"/>
              </w:rPr>
            </w:pPr>
            <w:r>
              <w:rPr>
                <w:rFonts w:ascii="宋体" w:eastAsia="宋体" w:hAnsi="宋体" w:cs="宋体" w:hint="eastAsia"/>
                <w:color w:val="000000"/>
                <w:sz w:val="15"/>
                <w:szCs w:val="15"/>
              </w:rPr>
              <w:t>15</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5"/>
                <w:szCs w:val="15"/>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5"/>
                <w:szCs w:val="15"/>
              </w:rPr>
            </w:pPr>
          </w:p>
        </w:tc>
      </w:tr>
      <w:tr w:rsidR="00746152">
        <w:trPr>
          <w:trHeight w:val="720"/>
          <w:jc w:val="center"/>
        </w:trPr>
        <w:tc>
          <w:tcPr>
            <w:tcW w:w="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b/>
                <w:bCs/>
                <w:color w:val="000000"/>
                <w:sz w:val="18"/>
                <w:szCs w:val="18"/>
              </w:rPr>
            </w:pP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效益指标</w:t>
            </w:r>
          </w:p>
        </w:tc>
        <w:tc>
          <w:tcPr>
            <w:tcW w:w="11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社会效益指标</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引导民营经济人士自觉履行社会责任</w:t>
            </w:r>
          </w:p>
        </w:tc>
        <w:tc>
          <w:tcPr>
            <w:tcW w:w="4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定性</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好坏</w:t>
            </w:r>
          </w:p>
        </w:tc>
        <w:tc>
          <w:tcPr>
            <w:tcW w:w="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其他</w:t>
            </w:r>
          </w:p>
        </w:tc>
        <w:tc>
          <w:tcPr>
            <w:tcW w:w="8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微软雅黑" w:eastAsia="微软雅黑" w:hAnsi="微软雅黑" w:cs="微软雅黑"/>
                <w:i/>
                <w:iCs/>
                <w:color w:val="000000"/>
                <w:sz w:val="16"/>
                <w:szCs w:val="16"/>
              </w:rPr>
            </w:pPr>
          </w:p>
        </w:tc>
        <w:tc>
          <w:tcPr>
            <w:tcW w:w="71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15</w:t>
            </w:r>
          </w:p>
        </w:tc>
        <w:tc>
          <w:tcPr>
            <w:tcW w:w="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rPr>
              <w:t>15</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r>
      <w:tr w:rsidR="00746152">
        <w:trPr>
          <w:trHeight w:val="480"/>
          <w:jc w:val="center"/>
        </w:trPr>
        <w:tc>
          <w:tcPr>
            <w:tcW w:w="9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b/>
                <w:bCs/>
                <w:color w:val="000000"/>
                <w:sz w:val="18"/>
                <w:szCs w:val="18"/>
              </w:rPr>
            </w:pP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满意度指标</w:t>
            </w:r>
          </w:p>
        </w:tc>
        <w:tc>
          <w:tcPr>
            <w:tcW w:w="11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服务对象满意度指标</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民营经济人士满意</w:t>
            </w:r>
          </w:p>
        </w:tc>
        <w:tc>
          <w:tcPr>
            <w:tcW w:w="4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95</w:t>
            </w:r>
          </w:p>
        </w:tc>
        <w:tc>
          <w:tcPr>
            <w:tcW w:w="4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w:t>
            </w:r>
          </w:p>
        </w:tc>
        <w:tc>
          <w:tcPr>
            <w:tcW w:w="8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微软雅黑" w:eastAsia="微软雅黑" w:hAnsi="微软雅黑" w:cs="微软雅黑"/>
                <w:i/>
                <w:iCs/>
                <w:color w:val="000000"/>
                <w:sz w:val="16"/>
                <w:szCs w:val="16"/>
              </w:rPr>
            </w:pPr>
          </w:p>
        </w:tc>
        <w:tc>
          <w:tcPr>
            <w:tcW w:w="71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15</w:t>
            </w:r>
          </w:p>
        </w:tc>
        <w:tc>
          <w:tcPr>
            <w:tcW w:w="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rPr>
              <w:t>15</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r>
      <w:tr w:rsidR="00746152">
        <w:trPr>
          <w:trHeight w:val="280"/>
          <w:jc w:val="center"/>
        </w:trPr>
        <w:tc>
          <w:tcPr>
            <w:tcW w:w="7322"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合计</w:t>
            </w:r>
          </w:p>
        </w:tc>
        <w:tc>
          <w:tcPr>
            <w:tcW w:w="71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100</w:t>
            </w:r>
          </w:p>
        </w:tc>
        <w:tc>
          <w:tcPr>
            <w:tcW w:w="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rPr>
              <w:t>99</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rPr>
                <w:rFonts w:ascii="宋体" w:eastAsia="宋体" w:hAnsi="宋体" w:cs="宋体"/>
                <w:color w:val="000000"/>
                <w:sz w:val="18"/>
                <w:szCs w:val="18"/>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rPr>
                <w:rFonts w:ascii="宋体" w:eastAsia="宋体" w:hAnsi="宋体" w:cs="宋体"/>
                <w:color w:val="000000"/>
                <w:sz w:val="18"/>
                <w:szCs w:val="18"/>
              </w:rPr>
            </w:pPr>
          </w:p>
        </w:tc>
      </w:tr>
      <w:tr w:rsidR="00746152">
        <w:trPr>
          <w:trHeight w:val="735"/>
          <w:jc w:val="center"/>
        </w:trPr>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部门（单位）自评结论</w:t>
            </w:r>
          </w:p>
        </w:tc>
        <w:tc>
          <w:tcPr>
            <w:tcW w:w="9307"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6"/>
                <w:szCs w:val="16"/>
              </w:rPr>
            </w:pPr>
            <w:r>
              <w:rPr>
                <w:rFonts w:ascii="宋体" w:eastAsia="宋体" w:hAnsi="宋体" w:cs="宋体" w:hint="eastAsia"/>
                <w:color w:val="000000"/>
                <w:sz w:val="16"/>
                <w:szCs w:val="16"/>
              </w:rPr>
              <w:t>项目圆满完成，取得预期效果。该项目的实施，圆满地完成了市委、市政府下达的民营企业宣传调研工作各项目标任务，助推民营经济高质量发展，为加快建设川陕甘结合部现代化中心城市作出新的积极贡献。该项目得分99分。</w:t>
            </w:r>
          </w:p>
        </w:tc>
      </w:tr>
      <w:tr w:rsidR="00746152">
        <w:trPr>
          <w:trHeight w:val="720"/>
          <w:jc w:val="center"/>
        </w:trPr>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部门（单位）自评存在问题</w:t>
            </w:r>
          </w:p>
        </w:tc>
        <w:tc>
          <w:tcPr>
            <w:tcW w:w="9307"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6"/>
                <w:szCs w:val="16"/>
              </w:rPr>
            </w:pPr>
            <w:r>
              <w:rPr>
                <w:rFonts w:ascii="宋体" w:eastAsia="宋体" w:hAnsi="宋体" w:cs="宋体" w:hint="eastAsia"/>
                <w:color w:val="000000"/>
                <w:sz w:val="16"/>
                <w:szCs w:val="16"/>
              </w:rPr>
              <w:t>调研频次较低、研究不够深入，在将调查研究的成果转化为解决民营企业急难愁盼问题、破解民营经济发展难题上有差距。</w:t>
            </w:r>
          </w:p>
        </w:tc>
      </w:tr>
      <w:tr w:rsidR="00746152">
        <w:trPr>
          <w:trHeight w:val="720"/>
          <w:jc w:val="center"/>
        </w:trPr>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部门（单位）自评改进措施</w:t>
            </w:r>
          </w:p>
        </w:tc>
        <w:tc>
          <w:tcPr>
            <w:tcW w:w="9307"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6"/>
                <w:szCs w:val="16"/>
              </w:rPr>
            </w:pPr>
            <w:r>
              <w:rPr>
                <w:rFonts w:ascii="宋体" w:eastAsia="宋体" w:hAnsi="宋体" w:cs="宋体" w:hint="eastAsia"/>
                <w:color w:val="000000"/>
                <w:sz w:val="16"/>
                <w:szCs w:val="16"/>
              </w:rPr>
              <w:t>更好地发挥民营经济代表人士作用，扎实开展调查研究和参政议政工作，为党委政府决策提供参考。</w:t>
            </w:r>
          </w:p>
        </w:tc>
      </w:tr>
      <w:tr w:rsidR="00746152">
        <w:trPr>
          <w:trHeight w:val="859"/>
          <w:jc w:val="center"/>
        </w:trPr>
        <w:tc>
          <w:tcPr>
            <w:tcW w:w="9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财政部门对口科室复评结论及整改要求</w:t>
            </w:r>
          </w:p>
        </w:tc>
        <w:tc>
          <w:tcPr>
            <w:tcW w:w="9307"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6"/>
                <w:szCs w:val="16"/>
              </w:rPr>
            </w:pPr>
          </w:p>
        </w:tc>
      </w:tr>
      <w:tr w:rsidR="00746152">
        <w:trPr>
          <w:trHeight w:val="280"/>
          <w:jc w:val="center"/>
        </w:trPr>
        <w:tc>
          <w:tcPr>
            <w:tcW w:w="5086"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8"/>
                <w:szCs w:val="18"/>
              </w:rPr>
            </w:pPr>
            <w:r>
              <w:rPr>
                <w:rFonts w:ascii="宋体" w:eastAsia="宋体" w:hAnsi="宋体" w:cs="宋体" w:hint="eastAsia"/>
                <w:color w:val="000000"/>
                <w:sz w:val="18"/>
                <w:szCs w:val="18"/>
              </w:rPr>
              <w:t>单位项目负责人：</w:t>
            </w:r>
          </w:p>
        </w:tc>
        <w:tc>
          <w:tcPr>
            <w:tcW w:w="517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8"/>
                <w:szCs w:val="18"/>
              </w:rPr>
            </w:pPr>
            <w:r>
              <w:rPr>
                <w:rFonts w:ascii="宋体" w:eastAsia="宋体" w:hAnsi="宋体" w:cs="宋体" w:hint="eastAsia"/>
                <w:color w:val="000000"/>
                <w:sz w:val="18"/>
                <w:szCs w:val="18"/>
              </w:rPr>
              <w:t>单位财务负责人：</w:t>
            </w:r>
          </w:p>
        </w:tc>
      </w:tr>
      <w:tr w:rsidR="00746152">
        <w:trPr>
          <w:trHeight w:val="280"/>
          <w:jc w:val="center"/>
        </w:trPr>
        <w:tc>
          <w:tcPr>
            <w:tcW w:w="5086"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8"/>
                <w:szCs w:val="18"/>
              </w:rPr>
            </w:pPr>
            <w:r>
              <w:rPr>
                <w:rFonts w:ascii="宋体" w:eastAsia="宋体" w:hAnsi="宋体" w:cs="宋体" w:hint="eastAsia"/>
                <w:color w:val="000000"/>
                <w:sz w:val="18"/>
                <w:szCs w:val="18"/>
              </w:rPr>
              <w:t>部门项目负责人：</w:t>
            </w:r>
          </w:p>
        </w:tc>
        <w:tc>
          <w:tcPr>
            <w:tcW w:w="517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8"/>
                <w:szCs w:val="18"/>
              </w:rPr>
            </w:pPr>
            <w:r>
              <w:rPr>
                <w:rFonts w:ascii="宋体" w:eastAsia="宋体" w:hAnsi="宋体" w:cs="宋体" w:hint="eastAsia"/>
                <w:color w:val="000000"/>
                <w:sz w:val="18"/>
                <w:szCs w:val="18"/>
              </w:rPr>
              <w:t>部门财务负责人：</w:t>
            </w:r>
          </w:p>
        </w:tc>
      </w:tr>
      <w:tr w:rsidR="00746152">
        <w:trPr>
          <w:trHeight w:val="280"/>
          <w:jc w:val="center"/>
        </w:trPr>
        <w:tc>
          <w:tcPr>
            <w:tcW w:w="10257" w:type="dxa"/>
            <w:gridSpan w:val="17"/>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8"/>
                <w:szCs w:val="18"/>
              </w:rPr>
            </w:pPr>
            <w:r>
              <w:rPr>
                <w:rFonts w:ascii="宋体" w:eastAsia="宋体" w:hAnsi="宋体" w:cs="宋体" w:hint="eastAsia"/>
                <w:color w:val="000000"/>
                <w:sz w:val="18"/>
                <w:szCs w:val="18"/>
              </w:rPr>
              <w:t>财政部门科室负责人：</w:t>
            </w:r>
          </w:p>
        </w:tc>
      </w:tr>
    </w:tbl>
    <w:p w:rsidR="00746152" w:rsidRDefault="00746152">
      <w:pPr>
        <w:pStyle w:val="a9"/>
        <w:spacing w:line="600" w:lineRule="exact"/>
        <w:jc w:val="center"/>
        <w:rPr>
          <w:rFonts w:ascii="方正小标宋简体" w:eastAsia="方正小标宋简体" w:hAnsi="方正小标宋简体" w:cs="方正小标宋简体"/>
          <w:color w:val="000000" w:themeColor="text1"/>
          <w:kern w:val="2"/>
          <w:sz w:val="44"/>
          <w:szCs w:val="44"/>
          <w:lang w:val="en-US"/>
        </w:rPr>
      </w:pPr>
    </w:p>
    <w:p w:rsidR="00746152" w:rsidRDefault="00D01971">
      <w:pPr>
        <w:widowControl/>
        <w:autoSpaceDE/>
        <w:autoSpaceDN/>
        <w:adjustRightInd/>
        <w:rPr>
          <w:rFonts w:hAnsi="方正小标宋简体" w:cs="方正小标宋简体"/>
          <w:color w:val="000000" w:themeColor="text1"/>
          <w:kern w:val="2"/>
          <w:sz w:val="44"/>
          <w:szCs w:val="44"/>
        </w:rPr>
      </w:pPr>
      <w:r>
        <w:rPr>
          <w:rFonts w:hAnsi="方正小标宋简体" w:cs="方正小标宋简体"/>
          <w:color w:val="000000" w:themeColor="text1"/>
          <w:kern w:val="2"/>
          <w:sz w:val="44"/>
          <w:szCs w:val="44"/>
        </w:rPr>
        <w:br w:type="page"/>
      </w:r>
    </w:p>
    <w:p w:rsidR="00746152" w:rsidRDefault="00D01971">
      <w:pPr>
        <w:pStyle w:val="a9"/>
        <w:spacing w:line="600" w:lineRule="exact"/>
        <w:jc w:val="center"/>
        <w:rPr>
          <w:rFonts w:ascii="方正小标宋简体" w:eastAsia="方正小标宋简体" w:hAnsi="方正小标宋简体" w:cs="方正小标宋简体"/>
          <w:color w:val="000000" w:themeColor="text1"/>
          <w:kern w:val="2"/>
          <w:sz w:val="44"/>
          <w:szCs w:val="44"/>
          <w:lang w:val="en-US"/>
        </w:rPr>
      </w:pPr>
      <w:r>
        <w:rPr>
          <w:rFonts w:ascii="方正小标宋简体" w:eastAsia="方正小标宋简体" w:hAnsi="方正小标宋简体" w:cs="方正小标宋简体" w:hint="eastAsia"/>
          <w:color w:val="000000" w:themeColor="text1"/>
          <w:kern w:val="2"/>
          <w:sz w:val="44"/>
          <w:szCs w:val="44"/>
          <w:lang w:val="en-US"/>
        </w:rPr>
        <w:lastRenderedPageBreak/>
        <w:t>广元市工商业联合会</w:t>
      </w:r>
    </w:p>
    <w:p w:rsidR="00746152" w:rsidRDefault="00D01971">
      <w:pPr>
        <w:pStyle w:val="a9"/>
        <w:spacing w:line="600" w:lineRule="exact"/>
        <w:jc w:val="center"/>
        <w:rPr>
          <w:rFonts w:ascii="方正小标宋简体" w:eastAsia="方正小标宋简体" w:hAnsi="方正小标宋简体" w:cs="方正小标宋简体"/>
          <w:color w:val="000000" w:themeColor="text1"/>
          <w:kern w:val="2"/>
          <w:sz w:val="44"/>
          <w:szCs w:val="44"/>
        </w:rPr>
      </w:pPr>
      <w:r>
        <w:rPr>
          <w:rFonts w:ascii="方正小标宋简体" w:eastAsia="方正小标宋简体" w:hAnsi="方正小标宋简体" w:cs="方正小标宋简体" w:hint="eastAsia"/>
          <w:color w:val="000000" w:themeColor="text1"/>
          <w:kern w:val="2"/>
          <w:sz w:val="44"/>
          <w:szCs w:val="44"/>
          <w:lang w:val="en-US"/>
        </w:rPr>
        <w:t>2022年</w:t>
      </w:r>
      <w:r>
        <w:rPr>
          <w:rFonts w:ascii="方正小标宋简体" w:eastAsia="方正小标宋简体" w:hAnsi="方正小标宋简体" w:cs="方正小标宋简体" w:hint="eastAsia"/>
          <w:color w:val="000000" w:themeColor="text1"/>
          <w:kern w:val="2"/>
          <w:sz w:val="44"/>
          <w:szCs w:val="44"/>
        </w:rPr>
        <w:t>专项预算（组织建设项目）项目支出绩效自评报告</w:t>
      </w:r>
    </w:p>
    <w:p w:rsidR="00746152" w:rsidRDefault="00746152">
      <w:pPr>
        <w:snapToGrid w:val="0"/>
        <w:spacing w:line="576" w:lineRule="exact"/>
        <w:ind w:firstLine="720"/>
        <w:rPr>
          <w:rFonts w:ascii="黑体" w:eastAsia="黑体" w:hAnsi="宋体"/>
          <w:color w:val="000000" w:themeColor="text1"/>
        </w:rPr>
      </w:pPr>
    </w:p>
    <w:p w:rsidR="00746152" w:rsidRDefault="00D01971">
      <w:pPr>
        <w:widowControl/>
        <w:snapToGrid w:val="0"/>
        <w:spacing w:line="572" w:lineRule="exact"/>
        <w:ind w:firstLineChars="200" w:firstLine="640"/>
        <w:contextualSpacing/>
        <w:rPr>
          <w:rFonts w:ascii="黑体" w:eastAsia="黑体" w:hAnsi="宋体" w:cs="宋体"/>
          <w:sz w:val="32"/>
          <w:szCs w:val="32"/>
          <w:shd w:val="clear" w:color="auto" w:fill="FFFFFF"/>
        </w:rPr>
      </w:pPr>
      <w:r>
        <w:rPr>
          <w:rFonts w:ascii="黑体" w:eastAsia="黑体" w:hAnsi="宋体" w:cs="宋体" w:hint="eastAsia"/>
          <w:sz w:val="32"/>
          <w:szCs w:val="32"/>
          <w:shd w:val="clear" w:color="auto" w:fill="FFFFFF"/>
        </w:rPr>
        <w:t>一、项目概况</w:t>
      </w:r>
    </w:p>
    <w:p w:rsidR="00746152" w:rsidRDefault="00D01971">
      <w:pPr>
        <w:snapToGrid w:val="0"/>
        <w:spacing w:line="576" w:lineRule="exact"/>
        <w:ind w:firstLineChars="200" w:firstLine="640"/>
        <w:rPr>
          <w:rFonts w:ascii="仿宋_GB2312" w:eastAsia="仿宋_GB2312" w:hAnsi="仿宋_GB2312" w:cs="仿宋_GB2312"/>
          <w:color w:val="000000"/>
          <w:sz w:val="32"/>
          <w:szCs w:val="32"/>
          <w:shd w:val="clear" w:color="auto" w:fill="FFFFFF"/>
        </w:rPr>
      </w:pPr>
      <w:r>
        <w:rPr>
          <w:rFonts w:ascii="仿宋_GB2312" w:eastAsia="仿宋_GB2312" w:hAnsi="仿宋_GB2312" w:cs="仿宋_GB2312" w:hint="eastAsia"/>
          <w:color w:val="000000"/>
          <w:sz w:val="32"/>
          <w:szCs w:val="32"/>
          <w:shd w:val="clear" w:color="auto" w:fill="FFFFFF"/>
        </w:rPr>
        <w:t>（一）项目基本情况。</w:t>
      </w:r>
    </w:p>
    <w:p w:rsidR="00746152" w:rsidRDefault="00D01971">
      <w:pPr>
        <w:widowControl/>
        <w:spacing w:line="576" w:lineRule="exact"/>
        <w:ind w:firstLineChars="200" w:firstLine="640"/>
        <w:rPr>
          <w:rFonts w:ascii="仿宋" w:eastAsia="仿宋" w:hAnsi="仿宋" w:cs="仿宋_GB2312"/>
          <w:color w:val="000000"/>
          <w:sz w:val="32"/>
          <w:szCs w:val="32"/>
          <w:shd w:val="clear" w:color="auto" w:fill="FFFFFF"/>
        </w:rPr>
      </w:pPr>
      <w:r>
        <w:rPr>
          <w:rFonts w:ascii="仿宋" w:eastAsia="仿宋" w:hAnsi="仿宋" w:cs="仿宋_GB2312" w:hint="eastAsia"/>
          <w:color w:val="000000"/>
          <w:sz w:val="32"/>
          <w:szCs w:val="32"/>
          <w:shd w:val="clear" w:color="auto" w:fill="FFFFFF"/>
        </w:rPr>
        <w:t>1．项目管理中的职能。在组织建设项目中，广元市工商业联合会（以下简称“市工商联”）主要职能为：一是负责该项目的策划、组织、实施，推动项目顺利开展并达到预期效果。二是负责该项目资金的预算、使用和管理，确保项目资金使用合法合规，</w:t>
      </w:r>
      <w:r>
        <w:rPr>
          <w:rFonts w:ascii="仿宋" w:eastAsia="仿宋" w:hAnsi="仿宋" w:cs="仿宋_GB2312"/>
          <w:color w:val="000000"/>
          <w:sz w:val="32"/>
          <w:szCs w:val="32"/>
          <w:shd w:val="clear" w:color="auto" w:fill="FFFFFF"/>
        </w:rPr>
        <w:t>确保在规定的时限内保质保量完成</w:t>
      </w:r>
      <w:r>
        <w:rPr>
          <w:rFonts w:ascii="仿宋" w:eastAsia="仿宋" w:hAnsi="仿宋" w:cs="仿宋_GB2312" w:hint="eastAsia"/>
          <w:color w:val="000000"/>
          <w:sz w:val="32"/>
          <w:szCs w:val="32"/>
          <w:shd w:val="clear" w:color="auto" w:fill="FFFFFF"/>
        </w:rPr>
        <w:t>并发挥资金最大效益。三是</w:t>
      </w:r>
      <w:r>
        <w:rPr>
          <w:rFonts w:ascii="仿宋" w:eastAsia="仿宋" w:hAnsi="仿宋" w:cs="仿宋_GB2312"/>
          <w:color w:val="000000"/>
          <w:sz w:val="32"/>
          <w:szCs w:val="32"/>
          <w:shd w:val="clear" w:color="auto" w:fill="FFFFFF"/>
        </w:rPr>
        <w:t>全面检查总结项目完成情况，做好项目实施和资金使用的绩效评价工作。</w:t>
      </w:r>
    </w:p>
    <w:p w:rsidR="00746152" w:rsidRDefault="00D01971">
      <w:pPr>
        <w:snapToGrid w:val="0"/>
        <w:spacing w:line="576" w:lineRule="exact"/>
        <w:ind w:firstLineChars="200" w:firstLine="640"/>
        <w:rPr>
          <w:rFonts w:ascii="仿宋" w:eastAsia="仿宋" w:hAnsi="仿宋" w:cs="仿宋_GB2312"/>
          <w:color w:val="000000"/>
          <w:sz w:val="32"/>
          <w:szCs w:val="32"/>
          <w:shd w:val="clear" w:color="auto" w:fill="FFFFFF"/>
        </w:rPr>
      </w:pPr>
      <w:r>
        <w:rPr>
          <w:rFonts w:ascii="仿宋" w:eastAsia="仿宋" w:hAnsi="仿宋" w:cs="仿宋_GB2312" w:hint="eastAsia"/>
          <w:color w:val="000000"/>
          <w:sz w:val="32"/>
          <w:szCs w:val="32"/>
          <w:shd w:val="clear" w:color="auto" w:fill="FFFFFF"/>
        </w:rPr>
        <w:t>2.项目立项、资金申报依据。工商联是中国共产党领导的具有统战性、经济性、民间性的人民团体和商会组织，是党和政府联系非公有制经济人士的桥梁纽带，是政府管理和服务非公有制经济的助手。项目立项、资金申报的依据是：根据《全国工商联关于印发《践行亲清新型政商关系的实施意见（试行）》的通知》、省委、省政府关于促进民营经济健康发展的意见等文件精神，市委、市政府要求，市工商联要组织我市民营企业积极参加国内外各种大型经贸洽谈活动，推介项目，寻求合作机会；有针对性地邀请外地企业来我市投资考察，寻求项目，共同发展；根据我市企业发展现状，有针对性赴经济发达地区开展招商引资活动为全市经济</w:t>
      </w:r>
      <w:r>
        <w:rPr>
          <w:rFonts w:ascii="仿宋" w:eastAsia="仿宋" w:hAnsi="仿宋" w:cs="仿宋_GB2312" w:hint="eastAsia"/>
          <w:color w:val="000000"/>
          <w:sz w:val="32"/>
          <w:szCs w:val="32"/>
          <w:shd w:val="clear" w:color="auto" w:fill="FFFFFF"/>
        </w:rPr>
        <w:lastRenderedPageBreak/>
        <w:t>社会发展提供有力的项目支撑、产业支撑、发展支撑。</w:t>
      </w:r>
    </w:p>
    <w:p w:rsidR="00746152" w:rsidRDefault="00D01971">
      <w:pPr>
        <w:snapToGrid w:val="0"/>
        <w:spacing w:line="576" w:lineRule="exact"/>
        <w:ind w:firstLineChars="200" w:firstLine="640"/>
        <w:rPr>
          <w:rFonts w:ascii="仿宋" w:eastAsia="仿宋" w:hAnsi="仿宋" w:cs="仿宋_GB2312"/>
          <w:color w:val="000000"/>
          <w:sz w:val="32"/>
          <w:szCs w:val="32"/>
          <w:shd w:val="clear" w:color="auto" w:fill="FFFFFF"/>
        </w:rPr>
      </w:pPr>
      <w:r>
        <w:rPr>
          <w:rFonts w:ascii="仿宋" w:eastAsia="仿宋" w:hAnsi="仿宋" w:cs="仿宋_GB2312" w:hint="eastAsia"/>
          <w:color w:val="000000"/>
          <w:sz w:val="32"/>
          <w:szCs w:val="32"/>
          <w:shd w:val="clear" w:color="auto" w:fill="FFFFFF"/>
        </w:rPr>
        <w:t>3．资金管理办法制定。我会严格按照相应的业务管理制度，规范专项资金拨付。资金使用规范，符合国家财经法规和财务管理以及有关专项资金管理办法的规定;资金的拨付有完整的审批程序和手续;项目的重大开支经过评估认证，符合项目预算批复或合同规定的用途;不存在截留、挤占、挪用、虚列支出等情况。保障会计核算准确、账务资料完整。</w:t>
      </w:r>
    </w:p>
    <w:p w:rsidR="00746152" w:rsidRDefault="00D01971">
      <w:pPr>
        <w:snapToGrid w:val="0"/>
        <w:spacing w:line="576" w:lineRule="exact"/>
        <w:ind w:firstLineChars="200" w:firstLine="640"/>
        <w:rPr>
          <w:rFonts w:ascii="仿宋" w:eastAsia="仿宋" w:hAnsi="仿宋" w:cs="仿宋_GB2312"/>
          <w:color w:val="000000"/>
          <w:sz w:val="32"/>
          <w:szCs w:val="32"/>
          <w:shd w:val="clear" w:color="auto" w:fill="FFFFFF"/>
        </w:rPr>
      </w:pPr>
      <w:r>
        <w:rPr>
          <w:rFonts w:ascii="仿宋" w:eastAsia="仿宋" w:hAnsi="仿宋" w:cs="仿宋_GB2312"/>
          <w:color w:val="000000"/>
          <w:sz w:val="32"/>
          <w:szCs w:val="32"/>
          <w:shd w:val="clear" w:color="auto" w:fill="FFFFFF"/>
        </w:rPr>
        <w:t>4.资金分配原则及考虑因素。遵循以下原则：一是公平竞争，公开透明。专项资金使用严格遵守有关法律、法规和相关规章制度。二是创新机制，高效科学。专项资金使用以提高资金使用效益为基本导向，增强资金使用的绩效观念，加强对资金使用的监督管理。考虑的因素主要是符合专项资金重点，有力推动我会承担的东西部扶贫协作和招商引资各项目标任务顺利圆满完成。</w:t>
      </w:r>
    </w:p>
    <w:p w:rsidR="00746152" w:rsidRDefault="00D01971">
      <w:pPr>
        <w:snapToGrid w:val="0"/>
        <w:spacing w:line="576" w:lineRule="exact"/>
        <w:ind w:firstLineChars="200" w:firstLine="640"/>
        <w:rPr>
          <w:rFonts w:ascii="仿宋_GB2312" w:eastAsia="仿宋_GB2312" w:hAnsi="仿宋_GB2312" w:cs="仿宋_GB2312"/>
          <w:color w:val="000000"/>
          <w:sz w:val="32"/>
          <w:szCs w:val="32"/>
          <w:shd w:val="clear" w:color="auto" w:fill="FFFFFF"/>
        </w:rPr>
      </w:pPr>
      <w:r>
        <w:rPr>
          <w:rFonts w:ascii="仿宋_GB2312" w:eastAsia="仿宋_GB2312" w:hAnsi="仿宋_GB2312" w:cs="仿宋_GB2312" w:hint="eastAsia"/>
          <w:color w:val="000000"/>
          <w:sz w:val="32"/>
          <w:szCs w:val="32"/>
          <w:shd w:val="clear" w:color="auto" w:fill="FFFFFF"/>
        </w:rPr>
        <w:t>（二）项目绩效目标。</w:t>
      </w:r>
    </w:p>
    <w:p w:rsidR="00746152" w:rsidRDefault="00D01971">
      <w:pPr>
        <w:snapToGrid w:val="0"/>
        <w:spacing w:line="576" w:lineRule="exact"/>
        <w:ind w:firstLineChars="200" w:firstLine="640"/>
        <w:rPr>
          <w:rFonts w:ascii="仿宋" w:eastAsia="仿宋" w:hAnsi="仿宋" w:cs="仿宋_GB2312"/>
          <w:color w:val="000000"/>
          <w:sz w:val="32"/>
          <w:szCs w:val="32"/>
          <w:shd w:val="clear" w:color="auto" w:fill="FFFFFF"/>
        </w:rPr>
      </w:pPr>
      <w:r>
        <w:rPr>
          <w:rFonts w:ascii="仿宋" w:eastAsia="仿宋" w:hAnsi="仿宋" w:cs="仿宋_GB2312" w:hint="eastAsia"/>
          <w:color w:val="000000"/>
          <w:sz w:val="32"/>
          <w:szCs w:val="32"/>
          <w:shd w:val="clear" w:color="auto" w:fill="FFFFFF"/>
        </w:rPr>
        <w:t>1．项目主要内容。（1）2022年度，市工商联组织召开1次全市基层组织建设推进会，筹建市内商会组织1个，创建省以上“四好”商会1个。（2）市工商联2022年度拟发展会员10个以上，组织会员开展会员交流、建言献策等活动3次以上。（3）2022年度，市工商联计划组织召开2次民营经济人士素质提升培训。</w:t>
      </w:r>
    </w:p>
    <w:p w:rsidR="00746152" w:rsidRDefault="00D01971">
      <w:pPr>
        <w:snapToGrid w:val="0"/>
        <w:spacing w:line="576" w:lineRule="exact"/>
        <w:ind w:firstLineChars="200" w:firstLine="640"/>
        <w:rPr>
          <w:rFonts w:ascii="仿宋" w:eastAsia="仿宋" w:hAnsi="仿宋" w:cs="仿宋_GB2312"/>
          <w:color w:val="000000"/>
          <w:sz w:val="32"/>
          <w:szCs w:val="32"/>
          <w:shd w:val="clear" w:color="auto" w:fill="FFFFFF"/>
        </w:rPr>
      </w:pPr>
      <w:r>
        <w:rPr>
          <w:rFonts w:ascii="仿宋" w:eastAsia="仿宋" w:hAnsi="仿宋" w:cs="仿宋_GB2312" w:hint="eastAsia"/>
          <w:color w:val="000000"/>
          <w:sz w:val="32"/>
          <w:szCs w:val="32"/>
          <w:shd w:val="clear" w:color="auto" w:fill="FFFFFF"/>
        </w:rPr>
        <w:t>2.项目应实现的具体绩效目标。筹建市内商会组织1个，创建省以上“四好”商会1个；组织召开2次民营经济人士素质提升培训。</w:t>
      </w:r>
    </w:p>
    <w:p w:rsidR="00746152" w:rsidRDefault="00D01971">
      <w:pPr>
        <w:snapToGrid w:val="0"/>
        <w:spacing w:line="576" w:lineRule="exact"/>
        <w:ind w:firstLineChars="200" w:firstLine="640"/>
        <w:rPr>
          <w:rFonts w:ascii="仿宋" w:eastAsia="仿宋" w:hAnsi="仿宋" w:cs="仿宋_GB2312"/>
          <w:color w:val="000000"/>
          <w:sz w:val="32"/>
          <w:szCs w:val="32"/>
          <w:shd w:val="clear" w:color="auto" w:fill="FFFFFF"/>
        </w:rPr>
      </w:pPr>
      <w:r>
        <w:rPr>
          <w:rFonts w:ascii="仿宋" w:eastAsia="仿宋" w:hAnsi="仿宋" w:cs="仿宋_GB2312" w:hint="eastAsia"/>
          <w:color w:val="000000"/>
          <w:sz w:val="32"/>
          <w:szCs w:val="32"/>
          <w:shd w:val="clear" w:color="auto" w:fill="FFFFFF"/>
        </w:rPr>
        <w:lastRenderedPageBreak/>
        <w:t>3.申报内容目标与实际情况。项目实施过程中，严格按照工作实际需要，与市委市政府对我会的要求一致。申报的项目目标符合我会实际，合理可行。</w:t>
      </w:r>
    </w:p>
    <w:p w:rsidR="00746152" w:rsidRDefault="00D01971">
      <w:pPr>
        <w:snapToGrid w:val="0"/>
        <w:spacing w:line="576" w:lineRule="exact"/>
        <w:ind w:firstLineChars="200" w:firstLine="640"/>
        <w:rPr>
          <w:rFonts w:ascii="仿宋_GB2312" w:eastAsia="仿宋_GB2312" w:hAnsi="仿宋_GB2312" w:cs="仿宋_GB2312"/>
          <w:color w:val="000000"/>
          <w:sz w:val="32"/>
          <w:szCs w:val="32"/>
          <w:shd w:val="clear" w:color="auto" w:fill="FFFFFF"/>
        </w:rPr>
      </w:pPr>
      <w:r>
        <w:rPr>
          <w:rFonts w:ascii="仿宋_GB2312" w:eastAsia="仿宋_GB2312" w:hAnsi="仿宋_GB2312" w:cs="仿宋_GB2312" w:hint="eastAsia"/>
          <w:color w:val="000000"/>
          <w:sz w:val="32"/>
          <w:szCs w:val="32"/>
          <w:shd w:val="clear" w:color="auto" w:fill="FFFFFF"/>
        </w:rPr>
        <w:t>（三）项目自评步骤及方法。</w:t>
      </w:r>
    </w:p>
    <w:p w:rsidR="00746152" w:rsidRDefault="00D01971">
      <w:pPr>
        <w:snapToGrid w:val="0"/>
        <w:spacing w:line="576" w:lineRule="exact"/>
        <w:ind w:firstLineChars="200" w:firstLine="640"/>
        <w:rPr>
          <w:rFonts w:ascii="仿宋" w:eastAsia="仿宋" w:hAnsi="仿宋" w:cs="仿宋_GB2312"/>
          <w:color w:val="000000"/>
          <w:sz w:val="32"/>
          <w:szCs w:val="32"/>
          <w:shd w:val="clear" w:color="auto" w:fill="FFFFFF"/>
        </w:rPr>
      </w:pPr>
      <w:r>
        <w:rPr>
          <w:rFonts w:ascii="仿宋" w:eastAsia="仿宋" w:hAnsi="仿宋" w:cs="仿宋_GB2312" w:hint="eastAsia"/>
          <w:color w:val="000000"/>
          <w:sz w:val="32"/>
          <w:szCs w:val="32"/>
          <w:shd w:val="clear" w:color="auto" w:fill="FFFFFF"/>
        </w:rPr>
        <w:t>为做好项目支出绩效自评工作，我会成立了由会分管领导牵头，办公室具体承办，会计、出纳等具体负责项目支出绩效自评各项工作。实施步骤分为两个阶段：一是前期准备阶段。组织认真学习相关文件精神和要求，提高对开展绩效评价工作的认识，统一思想，确保自评工作顺利开展。二是自评工作阶段。对该项目经费收入、支出、预算编制、财务管理、项目资金使用投入产出等情况进行认真自评，撰写《自评报告》。对2022年度项目支出绩效评价主要采用了成本效益分析法、比较法。评价财政支出与项目工作取得成效进行对比分析以评价绩效目标实现程度。通过对绩效目标与实施效</w:t>
      </w:r>
      <w:r>
        <w:rPr>
          <w:rFonts w:ascii="仿宋" w:eastAsia="仿宋" w:hAnsi="仿宋" w:hint="eastAsia"/>
          <w:color w:val="000000" w:themeColor="text1"/>
          <w:sz w:val="32"/>
          <w:szCs w:val="40"/>
        </w:rPr>
        <w:t>果</w:t>
      </w:r>
      <w:r>
        <w:rPr>
          <w:rFonts w:ascii="仿宋" w:eastAsia="仿宋" w:hAnsi="仿宋" w:hint="eastAsia"/>
          <w:color w:val="000000" w:themeColor="text1"/>
        </w:rPr>
        <w:t>、</w:t>
      </w:r>
      <w:r>
        <w:rPr>
          <w:rFonts w:ascii="仿宋" w:eastAsia="仿宋" w:hAnsi="仿宋" w:cs="仿宋_GB2312" w:hint="eastAsia"/>
          <w:color w:val="000000"/>
          <w:sz w:val="32"/>
          <w:szCs w:val="32"/>
          <w:shd w:val="clear" w:color="auto" w:fill="FFFFFF"/>
        </w:rPr>
        <w:t>历史与当期情况同类支出比较，综合分析绩效目标实现程度。</w:t>
      </w:r>
    </w:p>
    <w:p w:rsidR="00746152" w:rsidRDefault="00D01971">
      <w:pPr>
        <w:widowControl/>
        <w:snapToGrid w:val="0"/>
        <w:spacing w:line="572" w:lineRule="exact"/>
        <w:ind w:firstLineChars="200" w:firstLine="640"/>
        <w:contextualSpacing/>
        <w:rPr>
          <w:rFonts w:ascii="黑体" w:eastAsia="黑体" w:hAnsi="宋体" w:cs="宋体"/>
          <w:sz w:val="32"/>
          <w:szCs w:val="32"/>
          <w:shd w:val="clear" w:color="auto" w:fill="FFFFFF"/>
        </w:rPr>
      </w:pPr>
      <w:r>
        <w:rPr>
          <w:rFonts w:ascii="黑体" w:eastAsia="黑体" w:hAnsi="宋体" w:cs="宋体" w:hint="eastAsia"/>
          <w:sz w:val="32"/>
          <w:szCs w:val="32"/>
          <w:shd w:val="clear" w:color="auto" w:fill="FFFFFF"/>
        </w:rPr>
        <w:t>二、项目资金申报及使用情况</w:t>
      </w:r>
    </w:p>
    <w:p w:rsidR="00746152" w:rsidRDefault="00D01971">
      <w:pPr>
        <w:snapToGrid w:val="0"/>
        <w:spacing w:line="576" w:lineRule="exact"/>
        <w:ind w:firstLineChars="200" w:firstLine="640"/>
        <w:rPr>
          <w:rFonts w:ascii="仿宋_GB2312" w:eastAsia="仿宋_GB2312" w:hAnsi="仿宋_GB2312" w:cs="仿宋_GB2312"/>
          <w:color w:val="000000"/>
          <w:sz w:val="32"/>
          <w:szCs w:val="32"/>
          <w:shd w:val="clear" w:color="auto" w:fill="FFFFFF"/>
        </w:rPr>
      </w:pPr>
      <w:r>
        <w:rPr>
          <w:rFonts w:ascii="仿宋_GB2312" w:eastAsia="仿宋_GB2312" w:hAnsi="仿宋_GB2312" w:cs="仿宋_GB2312" w:hint="eastAsia"/>
          <w:color w:val="000000"/>
          <w:sz w:val="32"/>
          <w:szCs w:val="32"/>
          <w:shd w:val="clear" w:color="auto" w:fill="FFFFFF"/>
        </w:rPr>
        <w:t>（一）项目资金申报及批复情况。</w:t>
      </w:r>
    </w:p>
    <w:p w:rsidR="00746152" w:rsidRDefault="00D01971">
      <w:pPr>
        <w:snapToGrid w:val="0"/>
        <w:spacing w:line="576" w:lineRule="exact"/>
        <w:ind w:firstLineChars="200" w:firstLine="640"/>
        <w:rPr>
          <w:rFonts w:ascii="仿宋" w:eastAsia="仿宋" w:hAnsi="仿宋" w:cs="仿宋_GB2312"/>
          <w:color w:val="000000"/>
          <w:sz w:val="32"/>
          <w:szCs w:val="32"/>
          <w:shd w:val="clear" w:color="auto" w:fill="FFFFFF"/>
        </w:rPr>
      </w:pPr>
      <w:r>
        <w:rPr>
          <w:rFonts w:ascii="仿宋" w:eastAsia="仿宋" w:hAnsi="仿宋" w:cs="仿宋_GB2312" w:hint="eastAsia"/>
          <w:color w:val="000000"/>
          <w:sz w:val="32"/>
          <w:szCs w:val="32"/>
          <w:shd w:val="clear" w:color="auto" w:fill="FFFFFF"/>
        </w:rPr>
        <w:t>该项目资金申报4.65万元，财政批复4.65万元。</w:t>
      </w:r>
    </w:p>
    <w:p w:rsidR="00746152" w:rsidRDefault="00D01971">
      <w:pPr>
        <w:snapToGrid w:val="0"/>
        <w:spacing w:line="576" w:lineRule="exact"/>
        <w:ind w:firstLineChars="200" w:firstLine="640"/>
        <w:rPr>
          <w:rFonts w:ascii="仿宋_GB2312" w:eastAsia="仿宋_GB2312" w:hAnsi="仿宋_GB2312" w:cs="仿宋_GB2312"/>
          <w:color w:val="000000"/>
          <w:sz w:val="32"/>
          <w:szCs w:val="32"/>
          <w:shd w:val="clear" w:color="auto" w:fill="FFFFFF"/>
        </w:rPr>
      </w:pPr>
      <w:r>
        <w:rPr>
          <w:rFonts w:ascii="仿宋_GB2312" w:eastAsia="仿宋_GB2312" w:hAnsi="仿宋_GB2312" w:cs="仿宋_GB2312" w:hint="eastAsia"/>
          <w:color w:val="000000"/>
          <w:sz w:val="32"/>
          <w:szCs w:val="32"/>
          <w:shd w:val="clear" w:color="auto" w:fill="FFFFFF"/>
        </w:rPr>
        <w:t>（二）资金计划、到位及使用情况。</w:t>
      </w:r>
    </w:p>
    <w:p w:rsidR="00746152" w:rsidRDefault="00D01971">
      <w:pPr>
        <w:snapToGrid w:val="0"/>
        <w:spacing w:line="576" w:lineRule="exact"/>
        <w:ind w:firstLineChars="200" w:firstLine="640"/>
        <w:rPr>
          <w:rFonts w:ascii="仿宋" w:eastAsia="仿宋" w:hAnsi="仿宋" w:cs="仿宋_GB2312"/>
          <w:color w:val="000000"/>
          <w:sz w:val="32"/>
          <w:szCs w:val="32"/>
          <w:shd w:val="clear" w:color="auto" w:fill="FFFFFF"/>
        </w:rPr>
      </w:pPr>
      <w:r>
        <w:rPr>
          <w:rFonts w:ascii="仿宋" w:eastAsia="仿宋" w:hAnsi="仿宋" w:cs="仿宋_GB2312" w:hint="eastAsia"/>
          <w:color w:val="000000"/>
          <w:sz w:val="32"/>
          <w:szCs w:val="32"/>
          <w:shd w:val="clear" w:color="auto" w:fill="FFFFFF"/>
        </w:rPr>
        <w:t>1.资金计划。市级财政预算拨款4.65万元。</w:t>
      </w:r>
    </w:p>
    <w:p w:rsidR="00746152" w:rsidRDefault="00D01971">
      <w:pPr>
        <w:snapToGrid w:val="0"/>
        <w:spacing w:line="576" w:lineRule="exact"/>
        <w:ind w:firstLineChars="200" w:firstLine="640"/>
        <w:rPr>
          <w:rFonts w:ascii="仿宋" w:eastAsia="仿宋" w:hAnsi="仿宋" w:cs="仿宋_GB2312"/>
          <w:color w:val="000000"/>
          <w:sz w:val="32"/>
          <w:szCs w:val="32"/>
          <w:shd w:val="clear" w:color="auto" w:fill="FFFFFF"/>
        </w:rPr>
      </w:pPr>
      <w:r>
        <w:rPr>
          <w:rFonts w:ascii="仿宋" w:eastAsia="仿宋" w:hAnsi="仿宋" w:cs="仿宋_GB2312" w:hint="eastAsia"/>
          <w:color w:val="000000"/>
          <w:sz w:val="32"/>
          <w:szCs w:val="32"/>
          <w:shd w:val="clear" w:color="auto" w:fill="FFFFFF"/>
        </w:rPr>
        <w:t>2.资金到位。截至2022年12月31日，该项目实际到位资金4.65万元。</w:t>
      </w:r>
    </w:p>
    <w:p w:rsidR="00746152" w:rsidRDefault="00D01971">
      <w:pPr>
        <w:snapToGrid w:val="0"/>
        <w:spacing w:line="576" w:lineRule="exact"/>
        <w:ind w:firstLineChars="200" w:firstLine="640"/>
        <w:rPr>
          <w:rFonts w:ascii="仿宋" w:eastAsia="仿宋" w:hAnsi="仿宋" w:cs="仿宋_GB2312"/>
          <w:color w:val="000000"/>
          <w:sz w:val="32"/>
          <w:szCs w:val="32"/>
          <w:shd w:val="clear" w:color="auto" w:fill="FFFFFF"/>
        </w:rPr>
      </w:pPr>
      <w:r>
        <w:rPr>
          <w:rFonts w:ascii="仿宋" w:eastAsia="仿宋" w:hAnsi="仿宋" w:cs="仿宋_GB2312" w:hint="eastAsia"/>
          <w:color w:val="000000"/>
          <w:sz w:val="32"/>
          <w:szCs w:val="32"/>
          <w:shd w:val="clear" w:color="auto" w:fill="FFFFFF"/>
        </w:rPr>
        <w:t>3．资金使用。截至2022年12月31日，该项目使用资金</w:t>
      </w:r>
      <w:r>
        <w:rPr>
          <w:rFonts w:ascii="仿宋" w:eastAsia="仿宋" w:hAnsi="仿宋" w:cs="仿宋_GB2312" w:hint="eastAsia"/>
          <w:color w:val="000000"/>
          <w:sz w:val="32"/>
          <w:szCs w:val="32"/>
          <w:shd w:val="clear" w:color="auto" w:fill="FFFFFF"/>
        </w:rPr>
        <w:lastRenderedPageBreak/>
        <w:t>4.65万元，主要用于人员差旅费、交通费等相关费用。</w:t>
      </w:r>
    </w:p>
    <w:p w:rsidR="00746152" w:rsidRDefault="00D01971">
      <w:pPr>
        <w:snapToGrid w:val="0"/>
        <w:spacing w:line="576" w:lineRule="exact"/>
        <w:ind w:firstLineChars="200" w:firstLine="640"/>
        <w:rPr>
          <w:rFonts w:ascii="仿宋_GB2312" w:eastAsia="仿宋_GB2312" w:hAnsi="仿宋_GB2312" w:cs="仿宋_GB2312"/>
          <w:color w:val="000000"/>
          <w:sz w:val="32"/>
          <w:szCs w:val="32"/>
          <w:shd w:val="clear" w:color="auto" w:fill="FFFFFF"/>
        </w:rPr>
      </w:pPr>
      <w:r>
        <w:rPr>
          <w:rFonts w:ascii="仿宋_GB2312" w:eastAsia="仿宋_GB2312" w:hAnsi="仿宋_GB2312" w:cs="仿宋_GB2312" w:hint="eastAsia"/>
          <w:color w:val="000000"/>
          <w:sz w:val="32"/>
          <w:szCs w:val="32"/>
          <w:shd w:val="clear" w:color="auto" w:fill="FFFFFF"/>
        </w:rPr>
        <w:t>（三）项目财务管理情况。</w:t>
      </w:r>
    </w:p>
    <w:p w:rsidR="00746152" w:rsidRDefault="00D01971">
      <w:pPr>
        <w:snapToGrid w:val="0"/>
        <w:spacing w:line="576" w:lineRule="exact"/>
        <w:ind w:firstLineChars="200" w:firstLine="640"/>
        <w:rPr>
          <w:rFonts w:ascii="仿宋" w:eastAsia="仿宋" w:hAnsi="仿宋" w:cs="仿宋_GB2312"/>
          <w:color w:val="000000"/>
          <w:sz w:val="32"/>
          <w:szCs w:val="32"/>
          <w:shd w:val="clear" w:color="auto" w:fill="FFFFFF"/>
        </w:rPr>
      </w:pPr>
      <w:r>
        <w:rPr>
          <w:rFonts w:ascii="仿宋" w:eastAsia="仿宋" w:hAnsi="仿宋" w:cs="仿宋_GB2312" w:hint="eastAsia"/>
          <w:color w:val="000000"/>
          <w:sz w:val="32"/>
          <w:szCs w:val="32"/>
          <w:shd w:val="clear" w:color="auto" w:fill="FFFFFF"/>
        </w:rPr>
        <w:t>我会单位财务管理制度健全，严格执行财务管理制度，账务处理及时，会计核算规范。</w:t>
      </w:r>
    </w:p>
    <w:p w:rsidR="00746152" w:rsidRDefault="00D01971">
      <w:pPr>
        <w:widowControl/>
        <w:snapToGrid w:val="0"/>
        <w:spacing w:line="572" w:lineRule="exact"/>
        <w:ind w:firstLineChars="200" w:firstLine="640"/>
        <w:contextualSpacing/>
        <w:rPr>
          <w:rFonts w:ascii="黑体" w:eastAsia="黑体" w:hAnsi="宋体" w:cs="宋体"/>
          <w:sz w:val="32"/>
          <w:szCs w:val="32"/>
          <w:shd w:val="clear" w:color="auto" w:fill="FFFFFF"/>
        </w:rPr>
      </w:pPr>
      <w:r>
        <w:rPr>
          <w:rFonts w:ascii="黑体" w:eastAsia="黑体" w:hAnsi="宋体" w:cs="宋体" w:hint="eastAsia"/>
          <w:sz w:val="32"/>
          <w:szCs w:val="32"/>
          <w:shd w:val="clear" w:color="auto" w:fill="FFFFFF"/>
        </w:rPr>
        <w:t>三、项目实施及管理情况</w:t>
      </w:r>
    </w:p>
    <w:p w:rsidR="00746152" w:rsidRDefault="00D01971">
      <w:pPr>
        <w:snapToGrid w:val="0"/>
        <w:spacing w:line="576" w:lineRule="exact"/>
        <w:ind w:firstLineChars="200" w:firstLine="640"/>
        <w:rPr>
          <w:rFonts w:ascii="仿宋_GB2312" w:eastAsia="仿宋_GB2312" w:hAnsi="仿宋_GB2312" w:cs="仿宋_GB2312"/>
          <w:color w:val="000000"/>
          <w:sz w:val="32"/>
          <w:szCs w:val="32"/>
          <w:shd w:val="clear" w:color="auto" w:fill="FFFFFF"/>
        </w:rPr>
      </w:pPr>
      <w:r>
        <w:rPr>
          <w:rFonts w:ascii="仿宋_GB2312" w:eastAsia="仿宋_GB2312" w:hAnsi="仿宋_GB2312" w:cs="仿宋_GB2312" w:hint="eastAsia"/>
          <w:color w:val="000000"/>
          <w:sz w:val="32"/>
          <w:szCs w:val="32"/>
          <w:shd w:val="clear" w:color="auto" w:fill="FFFFFF"/>
        </w:rPr>
        <w:t>（一）项目组织架构及实施流程。一是高度重视、加强管理。</w:t>
      </w:r>
    </w:p>
    <w:p w:rsidR="00746152" w:rsidRDefault="00D01971">
      <w:pPr>
        <w:snapToGrid w:val="0"/>
        <w:spacing w:line="576" w:lineRule="exact"/>
        <w:ind w:firstLineChars="200" w:firstLine="640"/>
        <w:rPr>
          <w:rFonts w:ascii="仿宋" w:eastAsia="仿宋" w:hAnsi="仿宋" w:cs="仿宋_GB2312"/>
          <w:color w:val="000000"/>
          <w:sz w:val="32"/>
          <w:szCs w:val="32"/>
          <w:shd w:val="clear" w:color="auto" w:fill="FFFFFF"/>
        </w:rPr>
      </w:pPr>
      <w:r>
        <w:rPr>
          <w:rFonts w:ascii="仿宋" w:eastAsia="仿宋" w:hAnsi="仿宋" w:cs="仿宋_GB2312" w:hint="eastAsia"/>
          <w:color w:val="000000"/>
          <w:sz w:val="32"/>
          <w:szCs w:val="32"/>
          <w:shd w:val="clear" w:color="auto" w:fill="FFFFFF"/>
        </w:rPr>
        <w:t>项目实施以来，会领导一直关注项目进度，将本项目纳入本单位重点工作任务进行重点管理。分管领导经常召集相关部室研究组织建设工作，指导项目建设，对项目实施提出具体要求。为推进项目实施，提升项目绩效，明确了责任分工，根据工作职责和工作需要分别担任项目实施工作的具体负责人，协调组织项目的具体实施。在项目运行与管理中，根据任务分解情况，明确各责任人的权限和责任，以及相关人员的素质要求和具体人员配备。二是认真学习相关政策，把握相关规范要求。三是进度目标层层分解，努力加快项目进度。根据项目实施总体规划制定整个项目的实施计划，按照项目阶段划分具体的实施任务和目标。四是严格项目流程管理，严把项目质量控制。在项目进行的各个阶段，坚持和贯彻实际与标准相结合原则，在项目建设过程中，综合抓好流程管理，严格把好进度管理关和质量管理关。</w:t>
      </w:r>
    </w:p>
    <w:p w:rsidR="00746152" w:rsidRDefault="00D01971">
      <w:pPr>
        <w:pStyle w:val="a7"/>
        <w:spacing w:after="0" w:line="576" w:lineRule="exact"/>
        <w:ind w:firstLineChars="200" w:firstLine="640"/>
        <w:rPr>
          <w:rFonts w:ascii="仿宋_GB2312" w:eastAsia="仿宋_GB2312" w:hAnsi="仿宋_GB2312" w:cs="仿宋_GB2312"/>
          <w:color w:val="000000"/>
          <w:sz w:val="32"/>
          <w:szCs w:val="32"/>
          <w:shd w:val="clear" w:color="auto" w:fill="FFFFFF"/>
        </w:rPr>
      </w:pPr>
      <w:r>
        <w:rPr>
          <w:rFonts w:ascii="仿宋_GB2312" w:eastAsia="仿宋_GB2312" w:hAnsi="仿宋_GB2312" w:cs="仿宋_GB2312" w:hint="eastAsia"/>
          <w:color w:val="000000"/>
          <w:sz w:val="32"/>
          <w:szCs w:val="32"/>
          <w:shd w:val="clear" w:color="auto" w:fill="FFFFFF"/>
        </w:rPr>
        <w:t>（二）项目管理情况。</w:t>
      </w:r>
    </w:p>
    <w:p w:rsidR="00746152" w:rsidRDefault="00D01971">
      <w:pPr>
        <w:pStyle w:val="a7"/>
        <w:spacing w:after="0" w:line="576" w:lineRule="exact"/>
        <w:ind w:firstLineChars="200" w:firstLine="640"/>
        <w:rPr>
          <w:rFonts w:ascii="仿宋" w:eastAsia="仿宋" w:hAnsi="仿宋" w:cs="仿宋_GB2312"/>
          <w:color w:val="000000"/>
          <w:sz w:val="32"/>
          <w:szCs w:val="32"/>
          <w:shd w:val="clear" w:color="auto" w:fill="FFFFFF"/>
        </w:rPr>
      </w:pPr>
      <w:r>
        <w:rPr>
          <w:rFonts w:ascii="仿宋" w:eastAsia="仿宋" w:hAnsi="仿宋" w:cs="仿宋_GB2312" w:hint="eastAsia"/>
          <w:color w:val="000000"/>
          <w:sz w:val="32"/>
          <w:szCs w:val="32"/>
          <w:shd w:val="clear" w:color="auto" w:fill="FFFFFF"/>
        </w:rPr>
        <w:t>我会按规定建立内部控制制度，并严格遵照执行。使用经费开支符合相关规定，无违反规定支出行为。经费严格按</w:t>
      </w:r>
      <w:r>
        <w:rPr>
          <w:rFonts w:ascii="仿宋" w:eastAsia="仿宋" w:hAnsi="仿宋" w:cs="仿宋_GB2312" w:hint="eastAsia"/>
          <w:color w:val="000000"/>
          <w:sz w:val="32"/>
          <w:szCs w:val="32"/>
          <w:shd w:val="clear" w:color="auto" w:fill="FFFFFF"/>
        </w:rPr>
        <w:lastRenderedPageBreak/>
        <w:t>支付规定的目标进行限制和压缩。财政局国库动态监控预警无违规支付行为。</w:t>
      </w:r>
    </w:p>
    <w:p w:rsidR="00746152" w:rsidRDefault="00D01971">
      <w:pPr>
        <w:snapToGrid w:val="0"/>
        <w:spacing w:line="576" w:lineRule="exact"/>
        <w:ind w:firstLineChars="200" w:firstLine="640"/>
        <w:rPr>
          <w:rFonts w:ascii="仿宋_GB2312" w:eastAsia="仿宋_GB2312" w:hAnsi="仿宋_GB2312" w:cs="仿宋_GB2312"/>
          <w:color w:val="000000"/>
          <w:sz w:val="32"/>
          <w:szCs w:val="32"/>
          <w:shd w:val="clear" w:color="auto" w:fill="FFFFFF"/>
        </w:rPr>
      </w:pPr>
      <w:r>
        <w:rPr>
          <w:rFonts w:ascii="仿宋_GB2312" w:eastAsia="仿宋_GB2312" w:hAnsi="仿宋_GB2312" w:cs="仿宋_GB2312" w:hint="eastAsia"/>
          <w:color w:val="000000"/>
          <w:sz w:val="32"/>
          <w:szCs w:val="32"/>
          <w:shd w:val="clear" w:color="auto" w:fill="FFFFFF"/>
        </w:rPr>
        <w:t>（三）项目监管情况。</w:t>
      </w:r>
    </w:p>
    <w:p w:rsidR="00746152" w:rsidRDefault="00D01971">
      <w:pPr>
        <w:snapToGrid w:val="0"/>
        <w:spacing w:line="576" w:lineRule="exact"/>
        <w:ind w:firstLineChars="200" w:firstLine="640"/>
        <w:rPr>
          <w:rFonts w:ascii="仿宋" w:eastAsia="仿宋" w:hAnsi="仿宋" w:cs="仿宋_GB2312"/>
          <w:color w:val="000000"/>
          <w:sz w:val="32"/>
          <w:szCs w:val="32"/>
          <w:shd w:val="clear" w:color="auto" w:fill="FFFFFF"/>
        </w:rPr>
      </w:pPr>
      <w:r>
        <w:rPr>
          <w:rFonts w:ascii="仿宋" w:eastAsia="仿宋" w:hAnsi="仿宋" w:cs="仿宋_GB2312" w:hint="eastAsia"/>
          <w:color w:val="000000"/>
          <w:sz w:val="32"/>
          <w:szCs w:val="32"/>
          <w:shd w:val="clear" w:color="auto" w:fill="FFFFFF"/>
        </w:rPr>
        <w:t>进一步严肃财经纪律，加强财务管理。严格公务支出管理，严格预算编制和执行管理，严格执行政府采购管理规定，严格行政事业单位资产管理，严格执行津贴补贴政策，严格规范会计核算，严格内部财务管理制度。重大开支事项市纪委监委派驻市政协办纪检组全程监督。</w:t>
      </w:r>
    </w:p>
    <w:p w:rsidR="00746152" w:rsidRDefault="00D01971" w:rsidP="00D01971">
      <w:pPr>
        <w:snapToGrid w:val="0"/>
        <w:spacing w:line="576" w:lineRule="exact"/>
        <w:ind w:firstLineChars="200" w:firstLine="643"/>
        <w:rPr>
          <w:rStyle w:val="2Char"/>
          <w:rFonts w:ascii="黑体" w:eastAsia="黑体" w:hAnsi="黑体"/>
          <w:b w:val="0"/>
        </w:rPr>
      </w:pPr>
      <w:r>
        <w:rPr>
          <w:rStyle w:val="2Char"/>
          <w:rFonts w:ascii="黑体" w:eastAsia="黑体" w:hAnsi="黑体" w:hint="eastAsia"/>
        </w:rPr>
        <w:t>四、项目绩效情况</w:t>
      </w:r>
      <w:r>
        <w:rPr>
          <w:rStyle w:val="2Char"/>
          <w:rFonts w:ascii="黑体" w:eastAsia="黑体" w:hAnsi="黑体" w:hint="eastAsia"/>
        </w:rPr>
        <w:tab/>
      </w:r>
    </w:p>
    <w:p w:rsidR="00746152" w:rsidRDefault="00D01971">
      <w:pPr>
        <w:snapToGrid w:val="0"/>
        <w:spacing w:line="576" w:lineRule="exact"/>
        <w:ind w:firstLineChars="200" w:firstLine="640"/>
        <w:rPr>
          <w:rFonts w:ascii="仿宋_GB2312" w:eastAsia="仿宋_GB2312" w:hAnsi="仿宋_GB2312" w:cs="仿宋_GB2312"/>
          <w:color w:val="000000"/>
          <w:sz w:val="32"/>
          <w:szCs w:val="32"/>
          <w:shd w:val="clear" w:color="auto" w:fill="FFFFFF"/>
        </w:rPr>
      </w:pPr>
      <w:r>
        <w:rPr>
          <w:rFonts w:ascii="仿宋_GB2312" w:eastAsia="仿宋_GB2312" w:hAnsi="仿宋_GB2312" w:cs="仿宋_GB2312" w:hint="eastAsia"/>
          <w:color w:val="000000"/>
          <w:sz w:val="32"/>
          <w:szCs w:val="32"/>
          <w:shd w:val="clear" w:color="auto" w:fill="FFFFFF"/>
        </w:rPr>
        <w:t>（一）项目完成情况。</w:t>
      </w:r>
    </w:p>
    <w:p w:rsidR="00746152" w:rsidRDefault="00D01971">
      <w:pPr>
        <w:snapToGrid w:val="0"/>
        <w:spacing w:line="576" w:lineRule="exact"/>
        <w:ind w:firstLineChars="200" w:firstLine="640"/>
        <w:rPr>
          <w:rFonts w:ascii="仿宋_GB2312" w:eastAsia="仿宋_GB2312" w:hAnsi="仿宋_GB2312" w:cs="仿宋_GB2312"/>
          <w:color w:val="000000"/>
          <w:sz w:val="32"/>
          <w:szCs w:val="32"/>
          <w:shd w:val="clear" w:color="auto" w:fill="FFFFFF"/>
        </w:rPr>
      </w:pPr>
      <w:r>
        <w:rPr>
          <w:rFonts w:ascii="仿宋_GB2312" w:eastAsia="仿宋_GB2312" w:hAnsi="仿宋_GB2312" w:cs="仿宋_GB2312" w:hint="eastAsia"/>
          <w:color w:val="000000"/>
          <w:sz w:val="32"/>
          <w:szCs w:val="32"/>
          <w:shd w:val="clear" w:color="auto" w:fill="FFFFFF"/>
        </w:rPr>
        <w:t>利州区工商联创建为全国“五好”标杆县级工商联。积极发展壮大会员队伍，2022年，吸纳市茶叶协会、市酒业协会为团体会员，发展广元娃哈哈公司、市国盛环保科技等3家行业代表企业为市工商联直属会员，指导市家居产业商会发展四川典卓家居公司、四川御舍家具公司为行业会员。积极筹建广元浙江商会，指导县区工商联规范建设乡镇商会。推进网上工商联建设，更新完善平台数据。</w:t>
      </w:r>
    </w:p>
    <w:p w:rsidR="00746152" w:rsidRDefault="00D01971">
      <w:pPr>
        <w:snapToGrid w:val="0"/>
        <w:spacing w:line="576" w:lineRule="exact"/>
        <w:ind w:firstLineChars="200" w:firstLine="640"/>
        <w:rPr>
          <w:rFonts w:ascii="仿宋_GB2312" w:eastAsia="仿宋_GB2312" w:hAnsi="仿宋_GB2312" w:cs="仿宋_GB2312"/>
          <w:color w:val="000000"/>
          <w:sz w:val="32"/>
          <w:szCs w:val="32"/>
          <w:shd w:val="clear" w:color="auto" w:fill="FFFFFF"/>
        </w:rPr>
      </w:pPr>
      <w:r>
        <w:rPr>
          <w:rFonts w:ascii="仿宋_GB2312" w:eastAsia="仿宋_GB2312" w:hAnsi="仿宋_GB2312" w:cs="仿宋_GB2312" w:hint="eastAsia"/>
          <w:color w:val="000000"/>
          <w:sz w:val="32"/>
          <w:szCs w:val="32"/>
          <w:shd w:val="clear" w:color="auto" w:fill="FFFFFF"/>
        </w:rPr>
        <w:t>（二）项目效益情况。</w:t>
      </w:r>
    </w:p>
    <w:p w:rsidR="00746152" w:rsidRDefault="00D01971">
      <w:pPr>
        <w:snapToGrid w:val="0"/>
        <w:spacing w:line="576" w:lineRule="exact"/>
        <w:ind w:firstLineChars="200" w:firstLine="640"/>
        <w:rPr>
          <w:rFonts w:ascii="仿宋" w:eastAsia="仿宋" w:hAnsi="仿宋" w:cs="仿宋_GB2312"/>
          <w:color w:val="000000"/>
          <w:sz w:val="32"/>
          <w:szCs w:val="32"/>
          <w:shd w:val="clear" w:color="auto" w:fill="FFFFFF"/>
        </w:rPr>
      </w:pPr>
      <w:r>
        <w:rPr>
          <w:rFonts w:ascii="仿宋" w:eastAsia="仿宋" w:hAnsi="仿宋" w:cs="仿宋_GB2312" w:hint="eastAsia"/>
          <w:color w:val="000000"/>
          <w:sz w:val="32"/>
          <w:szCs w:val="32"/>
          <w:shd w:val="clear" w:color="auto" w:fill="FFFFFF"/>
        </w:rPr>
        <w:t>该项目的实施，有力发挥了市工商联联系民营企业的职能优势，助力全市项目投资，为全市经济社会发展发挥了积极的推动作用。</w:t>
      </w:r>
    </w:p>
    <w:p w:rsidR="00746152" w:rsidRDefault="00D01971" w:rsidP="00D01971">
      <w:pPr>
        <w:snapToGrid w:val="0"/>
        <w:spacing w:line="576" w:lineRule="exact"/>
        <w:ind w:firstLineChars="200" w:firstLine="643"/>
        <w:rPr>
          <w:rStyle w:val="2Char"/>
          <w:rFonts w:ascii="黑体" w:eastAsia="黑体" w:hAnsi="黑体"/>
          <w:b w:val="0"/>
          <w:bCs w:val="0"/>
        </w:rPr>
      </w:pPr>
      <w:r>
        <w:rPr>
          <w:rStyle w:val="2Char"/>
          <w:rFonts w:ascii="黑体" w:eastAsia="黑体" w:hAnsi="黑体" w:hint="eastAsia"/>
        </w:rPr>
        <w:t>五、评价结论及建议</w:t>
      </w:r>
    </w:p>
    <w:p w:rsidR="00746152" w:rsidRDefault="00D01971">
      <w:pPr>
        <w:snapToGrid w:val="0"/>
        <w:spacing w:line="576" w:lineRule="exact"/>
        <w:ind w:firstLine="720"/>
        <w:rPr>
          <w:rFonts w:ascii="仿宋_GB2312" w:eastAsia="仿宋_GB2312" w:hAnsi="仿宋_GB2312" w:cs="仿宋_GB2312"/>
          <w:color w:val="000000"/>
          <w:sz w:val="32"/>
          <w:szCs w:val="32"/>
          <w:shd w:val="clear" w:color="auto" w:fill="FFFFFF"/>
        </w:rPr>
      </w:pPr>
      <w:r>
        <w:rPr>
          <w:rFonts w:ascii="仿宋_GB2312" w:eastAsia="仿宋_GB2312" w:hAnsi="仿宋_GB2312" w:cs="仿宋_GB2312" w:hint="eastAsia"/>
          <w:color w:val="000000"/>
          <w:sz w:val="32"/>
          <w:szCs w:val="32"/>
          <w:shd w:val="clear" w:color="auto" w:fill="FFFFFF"/>
        </w:rPr>
        <w:t>（一）评价结论。</w:t>
      </w:r>
    </w:p>
    <w:p w:rsidR="00746152" w:rsidRDefault="00D01971">
      <w:pPr>
        <w:snapToGrid w:val="0"/>
        <w:spacing w:line="576" w:lineRule="exact"/>
        <w:ind w:firstLine="720"/>
        <w:rPr>
          <w:rFonts w:ascii="仿宋" w:eastAsia="仿宋" w:hAnsi="仿宋" w:cs="仿宋_GB2312"/>
          <w:color w:val="000000"/>
          <w:sz w:val="32"/>
          <w:szCs w:val="32"/>
          <w:shd w:val="clear" w:color="auto" w:fill="FFFFFF"/>
        </w:rPr>
      </w:pPr>
      <w:r>
        <w:rPr>
          <w:rFonts w:ascii="仿宋" w:eastAsia="仿宋" w:hAnsi="仿宋" w:cs="仿宋_GB2312" w:hint="eastAsia"/>
          <w:color w:val="000000"/>
          <w:sz w:val="32"/>
          <w:szCs w:val="32"/>
          <w:shd w:val="clear" w:color="auto" w:fill="FFFFFF"/>
        </w:rPr>
        <w:t>该项目的实施，我会圆满完成了市委、市政府下达的组</w:t>
      </w:r>
      <w:r>
        <w:rPr>
          <w:rFonts w:ascii="仿宋" w:eastAsia="仿宋" w:hAnsi="仿宋" w:cs="仿宋_GB2312" w:hint="eastAsia"/>
          <w:color w:val="000000"/>
          <w:sz w:val="32"/>
          <w:szCs w:val="32"/>
          <w:shd w:val="clear" w:color="auto" w:fill="FFFFFF"/>
        </w:rPr>
        <w:lastRenderedPageBreak/>
        <w:t>织建设目标任务，在民营企业组织建设方面发挥了积极作用，为推动加快建设川陕甘结合部现代化中心城市作出新的积极贡献。</w:t>
      </w:r>
    </w:p>
    <w:p w:rsidR="00746152" w:rsidRDefault="00D01971">
      <w:pPr>
        <w:snapToGrid w:val="0"/>
        <w:spacing w:line="576" w:lineRule="exact"/>
        <w:ind w:firstLine="720"/>
        <w:rPr>
          <w:rFonts w:ascii="仿宋_GB2312" w:eastAsia="仿宋_GB2312" w:hAnsi="仿宋_GB2312" w:cs="仿宋_GB2312"/>
          <w:color w:val="000000"/>
          <w:sz w:val="32"/>
          <w:szCs w:val="32"/>
          <w:shd w:val="clear" w:color="auto" w:fill="FFFFFF"/>
        </w:rPr>
      </w:pPr>
      <w:r>
        <w:rPr>
          <w:rFonts w:ascii="仿宋_GB2312" w:eastAsia="仿宋_GB2312" w:hAnsi="仿宋_GB2312" w:cs="仿宋_GB2312" w:hint="eastAsia"/>
          <w:color w:val="000000"/>
          <w:sz w:val="32"/>
          <w:szCs w:val="32"/>
          <w:shd w:val="clear" w:color="auto" w:fill="FFFFFF"/>
        </w:rPr>
        <w:t>（二）存在的问题。</w:t>
      </w:r>
    </w:p>
    <w:p w:rsidR="00746152" w:rsidRDefault="00D01971">
      <w:pPr>
        <w:snapToGrid w:val="0"/>
        <w:spacing w:line="576" w:lineRule="exact"/>
        <w:ind w:firstLine="720"/>
        <w:rPr>
          <w:rFonts w:ascii="仿宋_GB2312" w:eastAsia="仿宋_GB2312" w:hAnsi="仿宋_GB2312" w:cs="仿宋_GB2312"/>
          <w:color w:val="000000"/>
          <w:sz w:val="32"/>
          <w:szCs w:val="32"/>
          <w:shd w:val="clear" w:color="auto" w:fill="FFFFFF"/>
        </w:rPr>
      </w:pPr>
      <w:r>
        <w:rPr>
          <w:rFonts w:ascii="仿宋_GB2312" w:eastAsia="仿宋_GB2312" w:hAnsi="仿宋_GB2312" w:cs="仿宋_GB2312" w:hint="eastAsia"/>
          <w:color w:val="000000"/>
          <w:sz w:val="32"/>
          <w:szCs w:val="32"/>
          <w:shd w:val="clear" w:color="auto" w:fill="FFFFFF"/>
        </w:rPr>
        <w:t>还存在组织覆盖不够广、服务手段不够新、服务能力不够强等问题。</w:t>
      </w:r>
    </w:p>
    <w:p w:rsidR="00746152" w:rsidRDefault="00D01971">
      <w:pPr>
        <w:snapToGrid w:val="0"/>
        <w:spacing w:line="576" w:lineRule="exact"/>
        <w:ind w:firstLine="720"/>
        <w:rPr>
          <w:rFonts w:ascii="仿宋_GB2312" w:eastAsia="仿宋_GB2312" w:hAnsi="仿宋_GB2312" w:cs="仿宋_GB2312"/>
          <w:color w:val="000000"/>
          <w:sz w:val="32"/>
          <w:szCs w:val="32"/>
          <w:shd w:val="clear" w:color="auto" w:fill="FFFFFF"/>
        </w:rPr>
      </w:pPr>
      <w:r>
        <w:rPr>
          <w:rFonts w:ascii="仿宋_GB2312" w:eastAsia="仿宋_GB2312" w:hAnsi="仿宋_GB2312" w:cs="仿宋_GB2312" w:hint="eastAsia"/>
          <w:color w:val="000000"/>
          <w:sz w:val="32"/>
          <w:szCs w:val="32"/>
          <w:shd w:val="clear" w:color="auto" w:fill="FFFFFF"/>
        </w:rPr>
        <w:t>（三）相关建议。</w:t>
      </w:r>
    </w:p>
    <w:p w:rsidR="00746152" w:rsidRDefault="00D01971">
      <w:pPr>
        <w:snapToGrid w:val="0"/>
        <w:spacing w:line="576" w:lineRule="exact"/>
        <w:ind w:firstLine="720"/>
        <w:rPr>
          <w:rFonts w:ascii="仿宋_GB2312" w:eastAsia="仿宋_GB2312" w:hAnsi="仿宋_GB2312" w:cs="仿宋_GB2312"/>
          <w:color w:val="000000"/>
          <w:sz w:val="32"/>
          <w:szCs w:val="32"/>
          <w:shd w:val="clear" w:color="auto" w:fill="FFFFFF"/>
        </w:rPr>
      </w:pPr>
      <w:r>
        <w:rPr>
          <w:rFonts w:ascii="仿宋_GB2312" w:eastAsia="仿宋_GB2312" w:hAnsi="仿宋_GB2312" w:cs="仿宋_GB2312" w:hint="eastAsia"/>
          <w:color w:val="000000"/>
          <w:sz w:val="32"/>
          <w:szCs w:val="32"/>
          <w:shd w:val="clear" w:color="auto" w:fill="FFFFFF"/>
        </w:rPr>
        <w:t xml:space="preserve">完善县级工商联工作评价体系，巩固“五好”县级工商联建设成果。促进会员增量提质，积极吸纳创新型、引领型、产业骨干、产业链主等企业为市直会员，有序新增或吸纳团体会员。                        </w:t>
      </w:r>
    </w:p>
    <w:p w:rsidR="00746152" w:rsidRDefault="00D01971">
      <w:pPr>
        <w:snapToGrid w:val="0"/>
        <w:spacing w:line="576" w:lineRule="exact"/>
        <w:ind w:leftChars="266" w:left="1598" w:hangingChars="300" w:hanging="960"/>
        <w:rPr>
          <w:rFonts w:ascii="仿宋_GB2312" w:eastAsia="仿宋_GB2312" w:hAnsi="仿宋_GB2312" w:cs="仿宋_GB2312"/>
          <w:color w:val="000000"/>
          <w:sz w:val="32"/>
          <w:szCs w:val="32"/>
          <w:shd w:val="clear" w:color="auto" w:fill="FFFFFF"/>
        </w:rPr>
      </w:pPr>
      <w:r>
        <w:rPr>
          <w:rFonts w:ascii="仿宋_GB2312" w:eastAsia="仿宋_GB2312" w:hAnsi="仿宋_GB2312" w:cs="仿宋_GB2312" w:hint="eastAsia"/>
          <w:color w:val="000000"/>
          <w:sz w:val="32"/>
          <w:szCs w:val="32"/>
          <w:shd w:val="clear" w:color="auto" w:fill="FFFFFF"/>
        </w:rPr>
        <w:t xml:space="preserve">附件：部门预算、专项资金预算项目支出绩效目标自评表（2022年度）                     </w:t>
      </w:r>
    </w:p>
    <w:p w:rsidR="00746152" w:rsidRDefault="00746152">
      <w:pPr>
        <w:snapToGrid w:val="0"/>
        <w:spacing w:line="576" w:lineRule="exact"/>
        <w:ind w:firstLine="720"/>
        <w:rPr>
          <w:rFonts w:ascii="仿宋_GB2312" w:eastAsia="仿宋_GB2312" w:hAnsi="仿宋_GB2312" w:cs="仿宋_GB2312"/>
          <w:color w:val="000000"/>
          <w:sz w:val="32"/>
          <w:szCs w:val="32"/>
          <w:shd w:val="clear" w:color="auto" w:fill="FFFFFF"/>
        </w:rPr>
      </w:pPr>
    </w:p>
    <w:p w:rsidR="00746152" w:rsidRDefault="00746152">
      <w:pPr>
        <w:snapToGrid w:val="0"/>
        <w:spacing w:line="576" w:lineRule="exact"/>
        <w:ind w:firstLine="720"/>
        <w:rPr>
          <w:rFonts w:ascii="仿宋_GB2312" w:eastAsia="仿宋_GB2312" w:hAnsi="仿宋_GB2312" w:cs="仿宋_GB2312"/>
          <w:color w:val="000000"/>
          <w:sz w:val="32"/>
          <w:szCs w:val="32"/>
          <w:shd w:val="clear" w:color="auto" w:fill="FFFFFF"/>
        </w:rPr>
      </w:pPr>
    </w:p>
    <w:p w:rsidR="00746152" w:rsidRDefault="00D01971">
      <w:pPr>
        <w:snapToGrid w:val="0"/>
        <w:spacing w:line="576" w:lineRule="exact"/>
        <w:ind w:firstLineChars="1500" w:firstLine="4800"/>
        <w:rPr>
          <w:rFonts w:ascii="仿宋_GB2312" w:eastAsia="仿宋_GB2312" w:hAnsi="仿宋_GB2312" w:cs="仿宋_GB2312"/>
          <w:color w:val="000000"/>
          <w:sz w:val="32"/>
          <w:szCs w:val="32"/>
          <w:shd w:val="clear" w:color="auto" w:fill="FFFFFF"/>
        </w:rPr>
      </w:pPr>
      <w:r>
        <w:rPr>
          <w:rFonts w:ascii="仿宋_GB2312" w:eastAsia="仿宋_GB2312" w:hAnsi="仿宋_GB2312" w:cs="仿宋_GB2312" w:hint="eastAsia"/>
          <w:color w:val="000000"/>
          <w:sz w:val="32"/>
          <w:szCs w:val="32"/>
          <w:shd w:val="clear" w:color="auto" w:fill="FFFFFF"/>
        </w:rPr>
        <w:t>广元市工商业联合会</w:t>
      </w:r>
    </w:p>
    <w:p w:rsidR="00746152" w:rsidRDefault="00D01971">
      <w:pPr>
        <w:snapToGrid w:val="0"/>
        <w:spacing w:line="576" w:lineRule="exact"/>
        <w:ind w:firstLine="720"/>
        <w:rPr>
          <w:rFonts w:ascii="仿宋_GB2312" w:eastAsia="仿宋_GB2312" w:hAnsi="仿宋_GB2312" w:cs="仿宋_GB2312"/>
          <w:color w:val="000000"/>
          <w:sz w:val="32"/>
          <w:szCs w:val="32"/>
          <w:shd w:val="clear" w:color="auto" w:fill="FFFFFF"/>
        </w:rPr>
      </w:pPr>
      <w:r>
        <w:rPr>
          <w:rFonts w:ascii="仿宋_GB2312" w:eastAsia="仿宋_GB2312" w:hAnsi="仿宋_GB2312" w:cs="仿宋_GB2312" w:hint="eastAsia"/>
          <w:color w:val="000000"/>
          <w:sz w:val="32"/>
          <w:szCs w:val="32"/>
          <w:shd w:val="clear" w:color="auto" w:fill="FFFFFF"/>
        </w:rPr>
        <w:t xml:space="preserve">                             2023年9月19日</w:t>
      </w:r>
    </w:p>
    <w:p w:rsidR="00746152" w:rsidRDefault="00746152">
      <w:pPr>
        <w:snapToGrid w:val="0"/>
        <w:spacing w:line="576" w:lineRule="exact"/>
        <w:ind w:firstLine="720"/>
        <w:rPr>
          <w:rFonts w:ascii="仿宋_GB2312" w:eastAsia="仿宋_GB2312" w:hAnsi="仿宋_GB2312" w:cs="仿宋_GB2312"/>
          <w:color w:val="000000"/>
          <w:sz w:val="32"/>
          <w:szCs w:val="32"/>
          <w:shd w:val="clear" w:color="auto" w:fill="FFFFFF"/>
        </w:rPr>
      </w:pPr>
    </w:p>
    <w:p w:rsidR="00746152" w:rsidRDefault="00746152">
      <w:pPr>
        <w:snapToGrid w:val="0"/>
        <w:spacing w:line="576" w:lineRule="exact"/>
        <w:rPr>
          <w:rFonts w:ascii="仿宋_GB2312" w:eastAsia="仿宋_GB2312" w:hAnsi="仿宋_GB2312" w:cs="仿宋_GB2312"/>
          <w:color w:val="000000"/>
          <w:sz w:val="32"/>
          <w:szCs w:val="32"/>
          <w:shd w:val="clear" w:color="auto" w:fill="FFFFFF"/>
        </w:rPr>
        <w:sectPr w:rsidR="00746152">
          <w:pgSz w:w="11906" w:h="16838"/>
          <w:pgMar w:top="1440" w:right="1797" w:bottom="1440" w:left="1797" w:header="851" w:footer="992" w:gutter="0"/>
          <w:cols w:space="425"/>
          <w:titlePg/>
          <w:docGrid w:linePitch="312"/>
        </w:sectPr>
      </w:pPr>
    </w:p>
    <w:tbl>
      <w:tblPr>
        <w:tblW w:w="9225" w:type="dxa"/>
        <w:tblInd w:w="-214" w:type="dxa"/>
        <w:tblLayout w:type="fixed"/>
        <w:tblLook w:val="04A0"/>
      </w:tblPr>
      <w:tblGrid>
        <w:gridCol w:w="986"/>
        <w:gridCol w:w="764"/>
        <w:gridCol w:w="321"/>
        <w:gridCol w:w="341"/>
        <w:gridCol w:w="321"/>
        <w:gridCol w:w="705"/>
        <w:gridCol w:w="224"/>
        <w:gridCol w:w="400"/>
        <w:gridCol w:w="413"/>
        <w:gridCol w:w="937"/>
        <w:gridCol w:w="567"/>
        <w:gridCol w:w="264"/>
        <w:gridCol w:w="433"/>
        <w:gridCol w:w="636"/>
        <w:gridCol w:w="863"/>
        <w:gridCol w:w="1050"/>
      </w:tblGrid>
      <w:tr w:rsidR="00746152">
        <w:trPr>
          <w:trHeight w:val="580"/>
        </w:trPr>
        <w:tc>
          <w:tcPr>
            <w:tcW w:w="9225" w:type="dxa"/>
            <w:gridSpan w:val="16"/>
            <w:tcBorders>
              <w:top w:val="nil"/>
              <w:left w:val="nil"/>
              <w:bottom w:val="nil"/>
              <w:right w:val="nil"/>
            </w:tcBorders>
            <w:shd w:val="clear" w:color="auto" w:fill="auto"/>
            <w:vAlign w:val="center"/>
          </w:tcPr>
          <w:p w:rsidR="00746152" w:rsidRDefault="00D01971">
            <w:pPr>
              <w:widowControl/>
              <w:jc w:val="center"/>
              <w:textAlignment w:val="center"/>
              <w:rPr>
                <w:rFonts w:hAnsi="方正小标宋简体" w:cs="方正小标宋简体"/>
                <w:color w:val="000000"/>
                <w:sz w:val="44"/>
                <w:szCs w:val="44"/>
              </w:rPr>
            </w:pPr>
            <w:r>
              <w:rPr>
                <w:rFonts w:hAnsi="方正小标宋简体" w:cs="方正小标宋简体" w:hint="eastAsia"/>
                <w:color w:val="000000"/>
                <w:sz w:val="32"/>
                <w:szCs w:val="32"/>
              </w:rPr>
              <w:lastRenderedPageBreak/>
              <w:t>部门预算、专项资金预算项目支出绩效目标自评表（2022年度）</w:t>
            </w:r>
          </w:p>
        </w:tc>
      </w:tr>
      <w:tr w:rsidR="00746152">
        <w:trPr>
          <w:trHeight w:val="390"/>
        </w:trPr>
        <w:tc>
          <w:tcPr>
            <w:tcW w:w="20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项目名称</w:t>
            </w:r>
          </w:p>
        </w:tc>
        <w:tc>
          <w:tcPr>
            <w:tcW w:w="7154"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8"/>
                <w:szCs w:val="18"/>
              </w:rPr>
            </w:pPr>
            <w:r>
              <w:rPr>
                <w:rFonts w:ascii="宋体" w:eastAsia="宋体" w:hAnsi="宋体" w:cs="宋体" w:hint="eastAsia"/>
                <w:color w:val="000000"/>
                <w:sz w:val="18"/>
                <w:szCs w:val="18"/>
              </w:rPr>
              <w:t>组织建设经费</w:t>
            </w:r>
          </w:p>
        </w:tc>
      </w:tr>
      <w:tr w:rsidR="00746152">
        <w:trPr>
          <w:trHeight w:val="642"/>
        </w:trPr>
        <w:tc>
          <w:tcPr>
            <w:tcW w:w="20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主管部门（盖章）</w:t>
            </w:r>
          </w:p>
        </w:tc>
        <w:tc>
          <w:tcPr>
            <w:tcW w:w="3341"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8"/>
                <w:szCs w:val="18"/>
              </w:rPr>
            </w:pPr>
            <w:r>
              <w:rPr>
                <w:rFonts w:ascii="宋体" w:eastAsia="宋体" w:hAnsi="宋体" w:cs="宋体" w:hint="eastAsia"/>
                <w:color w:val="000000"/>
                <w:sz w:val="18"/>
                <w:szCs w:val="18"/>
              </w:rPr>
              <w:t>广元市工商业联合会部门</w:t>
            </w:r>
          </w:p>
        </w:tc>
        <w:tc>
          <w:tcPr>
            <w:tcW w:w="8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实施单位 （盖章）</w:t>
            </w:r>
          </w:p>
        </w:tc>
        <w:tc>
          <w:tcPr>
            <w:tcW w:w="298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rPr>
              <w:t>广元市工商业联合会</w:t>
            </w:r>
          </w:p>
        </w:tc>
      </w:tr>
      <w:tr w:rsidR="00746152">
        <w:trPr>
          <w:trHeight w:val="377"/>
        </w:trPr>
        <w:tc>
          <w:tcPr>
            <w:tcW w:w="9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项目基本情况</w:t>
            </w:r>
          </w:p>
        </w:tc>
        <w:tc>
          <w:tcPr>
            <w:tcW w:w="10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1.项目年度目标完成情况</w:t>
            </w:r>
          </w:p>
        </w:tc>
        <w:tc>
          <w:tcPr>
            <w:tcW w:w="3341"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项目年度目标</w:t>
            </w:r>
          </w:p>
        </w:tc>
        <w:tc>
          <w:tcPr>
            <w:tcW w:w="381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年度目标完成情况</w:t>
            </w:r>
          </w:p>
        </w:tc>
      </w:tr>
      <w:tr w:rsidR="00746152">
        <w:trPr>
          <w:trHeight w:val="765"/>
        </w:trPr>
        <w:tc>
          <w:tcPr>
            <w:tcW w:w="9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rPr>
                <w:rFonts w:ascii="宋体" w:eastAsia="宋体" w:hAnsi="宋体" w:cs="宋体"/>
                <w:b/>
                <w:bCs/>
                <w:color w:val="000000"/>
                <w:sz w:val="18"/>
                <w:szCs w:val="18"/>
              </w:rPr>
            </w:pPr>
          </w:p>
        </w:tc>
        <w:tc>
          <w:tcPr>
            <w:tcW w:w="108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rPr>
                <w:rFonts w:ascii="宋体" w:eastAsia="宋体" w:hAnsi="宋体" w:cs="宋体"/>
                <w:b/>
                <w:bCs/>
                <w:color w:val="000000"/>
                <w:sz w:val="18"/>
                <w:szCs w:val="18"/>
              </w:rPr>
            </w:pPr>
          </w:p>
        </w:tc>
        <w:tc>
          <w:tcPr>
            <w:tcW w:w="3341"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8"/>
                <w:szCs w:val="18"/>
              </w:rPr>
            </w:pPr>
            <w:r>
              <w:rPr>
                <w:rFonts w:ascii="宋体" w:eastAsia="宋体" w:hAnsi="宋体" w:cs="宋体" w:hint="eastAsia"/>
                <w:color w:val="000000"/>
                <w:sz w:val="18"/>
                <w:szCs w:val="18"/>
              </w:rPr>
              <w:t>1、2022年度，市工商联组织召开1次全市基层组织建设推进会，筹建市内商会组织1个，创建省以上“四好”商会1个。2、市工商联2022年度拟发展会员10个以上，组织会员开展会员交流、建言献策等活动3次以上。3、2022年度，市工商联计划组织召开2次民营经济人士素质提升培训。</w:t>
            </w:r>
          </w:p>
        </w:tc>
        <w:tc>
          <w:tcPr>
            <w:tcW w:w="381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8"/>
                <w:szCs w:val="18"/>
              </w:rPr>
            </w:pPr>
            <w:r>
              <w:rPr>
                <w:rFonts w:ascii="宋体" w:eastAsia="宋体" w:hAnsi="宋体" w:cs="宋体" w:hint="eastAsia"/>
                <w:color w:val="000000"/>
                <w:sz w:val="18"/>
                <w:szCs w:val="18"/>
              </w:rPr>
              <w:t>利州区工商联创建为全国“五好”标杆县级工商联。积极发展壮大会员队伍，2022年，吸纳市茶叶协会、市酒业协会为团体会员，发展广元娃哈哈公司、市国盛环保科技等3家行业代表企业为市工商联直属会员，指导市家居产业商会发展四川典卓家居公司、四川御舍家具公司为行业会员。积极筹建广元浙江商会，指导县区工商联规范建设乡镇商会。推进网上工商联建设，更新完善平台数据。</w:t>
            </w:r>
          </w:p>
        </w:tc>
      </w:tr>
      <w:tr w:rsidR="00746152">
        <w:trPr>
          <w:trHeight w:val="600"/>
        </w:trPr>
        <w:tc>
          <w:tcPr>
            <w:tcW w:w="9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rPr>
                <w:rFonts w:ascii="宋体" w:eastAsia="宋体" w:hAnsi="宋体" w:cs="宋体"/>
                <w:b/>
                <w:bCs/>
                <w:color w:val="000000"/>
                <w:sz w:val="18"/>
                <w:szCs w:val="18"/>
              </w:rPr>
            </w:pPr>
          </w:p>
        </w:tc>
        <w:tc>
          <w:tcPr>
            <w:tcW w:w="10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2.项目实施内容及过程概述</w:t>
            </w:r>
          </w:p>
        </w:tc>
        <w:tc>
          <w:tcPr>
            <w:tcW w:w="7154"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rPr>
                <w:rFonts w:ascii="宋体" w:eastAsia="宋体" w:hAnsi="宋体" w:cs="宋体"/>
                <w:color w:val="000000"/>
                <w:sz w:val="18"/>
                <w:szCs w:val="18"/>
              </w:rPr>
            </w:pPr>
          </w:p>
        </w:tc>
      </w:tr>
      <w:tr w:rsidR="00746152">
        <w:trPr>
          <w:trHeight w:val="942"/>
        </w:trPr>
        <w:tc>
          <w:tcPr>
            <w:tcW w:w="9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预算执行情况（10分）</w:t>
            </w:r>
          </w:p>
        </w:tc>
        <w:tc>
          <w:tcPr>
            <w:tcW w:w="10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年度预算数（万元）</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年初预算</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调整后预算数</w:t>
            </w:r>
          </w:p>
        </w:tc>
        <w:tc>
          <w:tcPr>
            <w:tcW w:w="10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预算执行数</w:t>
            </w:r>
          </w:p>
        </w:tc>
        <w:tc>
          <w:tcPr>
            <w:tcW w:w="15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预算执行率</w:t>
            </w:r>
          </w:p>
        </w:tc>
        <w:tc>
          <w:tcPr>
            <w:tcW w:w="6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权重%</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部门自评得分</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财政部门科室复评得分</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原因</w:t>
            </w:r>
          </w:p>
        </w:tc>
      </w:tr>
      <w:tr w:rsidR="00746152">
        <w:trPr>
          <w:trHeight w:val="480"/>
        </w:trPr>
        <w:tc>
          <w:tcPr>
            <w:tcW w:w="9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b/>
                <w:bCs/>
                <w:color w:val="000000"/>
                <w:sz w:val="18"/>
                <w:szCs w:val="18"/>
              </w:rPr>
            </w:pPr>
          </w:p>
        </w:tc>
        <w:tc>
          <w:tcPr>
            <w:tcW w:w="10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总额</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4.65</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4.65</w:t>
            </w:r>
          </w:p>
        </w:tc>
        <w:tc>
          <w:tcPr>
            <w:tcW w:w="10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4.65</w:t>
            </w:r>
          </w:p>
        </w:tc>
        <w:tc>
          <w:tcPr>
            <w:tcW w:w="15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100.00%</w:t>
            </w:r>
          </w:p>
        </w:tc>
        <w:tc>
          <w:tcPr>
            <w:tcW w:w="6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10</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rPr>
              <w:t>8</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5"/>
                <w:szCs w:val="15"/>
              </w:rPr>
            </w:pPr>
            <w:r>
              <w:rPr>
                <w:rFonts w:ascii="宋体" w:eastAsia="宋体" w:hAnsi="宋体" w:cs="宋体" w:hint="eastAsia"/>
                <w:color w:val="000000"/>
                <w:sz w:val="15"/>
                <w:szCs w:val="15"/>
              </w:rPr>
              <w:t>1.预算执行率=预算执行数/调整后预算数，预算执行率未达到90%的需说明原因（100字以内）;2.年中发生预算调整的（追加或调减）,应单独说明理由；3.其他资金包括、社会投入资金、银行贷款.</w:t>
            </w:r>
          </w:p>
        </w:tc>
      </w:tr>
      <w:tr w:rsidR="00746152">
        <w:trPr>
          <w:trHeight w:val="480"/>
        </w:trPr>
        <w:tc>
          <w:tcPr>
            <w:tcW w:w="9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b/>
                <w:bCs/>
                <w:color w:val="000000"/>
                <w:sz w:val="18"/>
                <w:szCs w:val="18"/>
              </w:rPr>
            </w:pPr>
          </w:p>
        </w:tc>
        <w:tc>
          <w:tcPr>
            <w:tcW w:w="10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其中：财政资金</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4.65</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4.65</w:t>
            </w:r>
          </w:p>
        </w:tc>
        <w:tc>
          <w:tcPr>
            <w:tcW w:w="10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4.65</w:t>
            </w:r>
          </w:p>
        </w:tc>
        <w:tc>
          <w:tcPr>
            <w:tcW w:w="15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100.00%</w:t>
            </w:r>
          </w:p>
        </w:tc>
        <w:tc>
          <w:tcPr>
            <w:tcW w:w="6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rPr>
                <w:rFonts w:ascii="宋体" w:eastAsia="宋体" w:hAnsi="宋体" w:cs="宋体"/>
                <w:color w:val="000000"/>
                <w:sz w:val="18"/>
                <w:szCs w:val="18"/>
              </w:rPr>
            </w:pPr>
          </w:p>
        </w:tc>
      </w:tr>
      <w:tr w:rsidR="00746152">
        <w:trPr>
          <w:trHeight w:val="480"/>
        </w:trPr>
        <w:tc>
          <w:tcPr>
            <w:tcW w:w="9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b/>
                <w:bCs/>
                <w:color w:val="000000"/>
                <w:sz w:val="18"/>
                <w:szCs w:val="18"/>
              </w:rPr>
            </w:pPr>
          </w:p>
        </w:tc>
        <w:tc>
          <w:tcPr>
            <w:tcW w:w="10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财政专户管理资金</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0.00</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0.00</w:t>
            </w:r>
          </w:p>
        </w:tc>
        <w:tc>
          <w:tcPr>
            <w:tcW w:w="10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0.00</w:t>
            </w:r>
          </w:p>
        </w:tc>
        <w:tc>
          <w:tcPr>
            <w:tcW w:w="15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0.00%</w:t>
            </w:r>
          </w:p>
        </w:tc>
        <w:tc>
          <w:tcPr>
            <w:tcW w:w="6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rPr>
                <w:rFonts w:ascii="宋体" w:eastAsia="宋体" w:hAnsi="宋体" w:cs="宋体"/>
                <w:color w:val="000000"/>
                <w:sz w:val="18"/>
                <w:szCs w:val="18"/>
              </w:rPr>
            </w:pPr>
          </w:p>
        </w:tc>
      </w:tr>
      <w:tr w:rsidR="00746152">
        <w:trPr>
          <w:trHeight w:val="480"/>
        </w:trPr>
        <w:tc>
          <w:tcPr>
            <w:tcW w:w="9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b/>
                <w:bCs/>
                <w:color w:val="000000"/>
                <w:sz w:val="18"/>
                <w:szCs w:val="18"/>
              </w:rPr>
            </w:pPr>
          </w:p>
        </w:tc>
        <w:tc>
          <w:tcPr>
            <w:tcW w:w="10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单位资金</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0.00</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0.00</w:t>
            </w:r>
          </w:p>
        </w:tc>
        <w:tc>
          <w:tcPr>
            <w:tcW w:w="10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0.00</w:t>
            </w:r>
          </w:p>
        </w:tc>
        <w:tc>
          <w:tcPr>
            <w:tcW w:w="15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0.00%</w:t>
            </w:r>
          </w:p>
        </w:tc>
        <w:tc>
          <w:tcPr>
            <w:tcW w:w="6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rPr>
                <w:rFonts w:ascii="宋体" w:eastAsia="宋体" w:hAnsi="宋体" w:cs="宋体"/>
                <w:color w:val="000000"/>
                <w:sz w:val="18"/>
                <w:szCs w:val="18"/>
              </w:rPr>
            </w:pPr>
          </w:p>
        </w:tc>
      </w:tr>
      <w:tr w:rsidR="00746152">
        <w:trPr>
          <w:trHeight w:val="1305"/>
        </w:trPr>
        <w:tc>
          <w:tcPr>
            <w:tcW w:w="9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b/>
                <w:bCs/>
                <w:color w:val="000000"/>
                <w:sz w:val="18"/>
                <w:szCs w:val="18"/>
              </w:rPr>
            </w:pPr>
          </w:p>
        </w:tc>
        <w:tc>
          <w:tcPr>
            <w:tcW w:w="108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其他资金</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6"/>
                <w:szCs w:val="16"/>
              </w:rPr>
            </w:pP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6"/>
                <w:szCs w:val="16"/>
              </w:rPr>
            </w:pPr>
          </w:p>
        </w:tc>
        <w:tc>
          <w:tcPr>
            <w:tcW w:w="10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6"/>
                <w:szCs w:val="16"/>
              </w:rPr>
            </w:pPr>
          </w:p>
        </w:tc>
        <w:tc>
          <w:tcPr>
            <w:tcW w:w="150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6"/>
                <w:szCs w:val="16"/>
              </w:rPr>
            </w:pPr>
          </w:p>
        </w:tc>
        <w:tc>
          <w:tcPr>
            <w:tcW w:w="6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rPr>
                <w:rFonts w:ascii="宋体" w:eastAsia="宋体" w:hAnsi="宋体" w:cs="宋体"/>
                <w:color w:val="000000"/>
                <w:sz w:val="18"/>
                <w:szCs w:val="18"/>
              </w:rPr>
            </w:pPr>
          </w:p>
        </w:tc>
      </w:tr>
      <w:tr w:rsidR="00746152">
        <w:trPr>
          <w:trHeight w:val="720"/>
        </w:trPr>
        <w:tc>
          <w:tcPr>
            <w:tcW w:w="9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绩效指标（90分）</w:t>
            </w: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一级指标</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二级指标</w:t>
            </w:r>
          </w:p>
        </w:tc>
        <w:tc>
          <w:tcPr>
            <w:tcW w:w="12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三级指标</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指标性质</w:t>
            </w:r>
          </w:p>
        </w:tc>
        <w:tc>
          <w:tcPr>
            <w:tcW w:w="4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指标值</w:t>
            </w:r>
          </w:p>
        </w:tc>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度量单位</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完成值</w:t>
            </w:r>
          </w:p>
        </w:tc>
        <w:tc>
          <w:tcPr>
            <w:tcW w:w="6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权重</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部门自评得分</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财政部门科室复评得分</w:t>
            </w: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未完成原因分析</w:t>
            </w:r>
          </w:p>
        </w:tc>
      </w:tr>
      <w:tr w:rsidR="00746152">
        <w:trPr>
          <w:trHeight w:val="450"/>
        </w:trPr>
        <w:tc>
          <w:tcPr>
            <w:tcW w:w="9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b/>
                <w:bCs/>
                <w:color w:val="000000"/>
                <w:sz w:val="18"/>
                <w:szCs w:val="18"/>
              </w:rPr>
            </w:pPr>
          </w:p>
        </w:tc>
        <w:tc>
          <w:tcPr>
            <w:tcW w:w="764" w:type="dxa"/>
            <w:vMerge w:val="restart"/>
            <w:tcBorders>
              <w:top w:val="single" w:sz="4" w:space="0" w:color="000000"/>
              <w:left w:val="single" w:sz="4" w:space="0" w:color="000000"/>
              <w:bottom w:val="nil"/>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rPr>
              <w:t>产出指标</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数量指标</w:t>
            </w:r>
          </w:p>
        </w:tc>
        <w:tc>
          <w:tcPr>
            <w:tcW w:w="12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筹建市内商会组织1个创建省以上“四好”商会1个拟发展会员10个以上</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12</w:t>
            </w:r>
          </w:p>
        </w:tc>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个</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微软雅黑" w:eastAsia="微软雅黑" w:hAnsi="微软雅黑" w:cs="微软雅黑"/>
                <w:i/>
                <w:iCs/>
                <w:color w:val="000000"/>
                <w:sz w:val="18"/>
                <w:szCs w:val="18"/>
              </w:rPr>
            </w:pPr>
          </w:p>
        </w:tc>
        <w:tc>
          <w:tcPr>
            <w:tcW w:w="6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15</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rPr>
              <w:t>15</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r>
      <w:tr w:rsidR="00746152">
        <w:trPr>
          <w:trHeight w:val="300"/>
        </w:trPr>
        <w:tc>
          <w:tcPr>
            <w:tcW w:w="9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b/>
                <w:bCs/>
                <w:color w:val="000000"/>
                <w:sz w:val="18"/>
                <w:szCs w:val="18"/>
              </w:rPr>
            </w:pPr>
          </w:p>
        </w:tc>
        <w:tc>
          <w:tcPr>
            <w:tcW w:w="764" w:type="dxa"/>
            <w:vMerge/>
            <w:tcBorders>
              <w:top w:val="single" w:sz="4" w:space="0" w:color="000000"/>
              <w:left w:val="single" w:sz="4" w:space="0" w:color="000000"/>
              <w:bottom w:val="nil"/>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质量指标</w:t>
            </w:r>
          </w:p>
        </w:tc>
        <w:tc>
          <w:tcPr>
            <w:tcW w:w="12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民营经济人士素质提升培训</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定性</w:t>
            </w:r>
          </w:p>
        </w:tc>
        <w:tc>
          <w:tcPr>
            <w:tcW w:w="4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好坏</w:t>
            </w:r>
          </w:p>
        </w:tc>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其他</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微软雅黑" w:eastAsia="微软雅黑" w:hAnsi="微软雅黑" w:cs="微软雅黑"/>
                <w:i/>
                <w:iCs/>
                <w:color w:val="000000"/>
                <w:sz w:val="18"/>
                <w:szCs w:val="18"/>
              </w:rPr>
            </w:pPr>
          </w:p>
        </w:tc>
        <w:tc>
          <w:tcPr>
            <w:tcW w:w="6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15</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rPr>
              <w:t>15</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r>
      <w:tr w:rsidR="00746152">
        <w:trPr>
          <w:trHeight w:val="280"/>
        </w:trPr>
        <w:tc>
          <w:tcPr>
            <w:tcW w:w="9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b/>
                <w:bCs/>
                <w:color w:val="000000"/>
                <w:sz w:val="18"/>
                <w:szCs w:val="18"/>
              </w:rPr>
            </w:pPr>
          </w:p>
        </w:tc>
        <w:tc>
          <w:tcPr>
            <w:tcW w:w="764" w:type="dxa"/>
            <w:vMerge/>
            <w:tcBorders>
              <w:top w:val="single" w:sz="4" w:space="0" w:color="000000"/>
              <w:left w:val="single" w:sz="4" w:space="0" w:color="000000"/>
              <w:bottom w:val="nil"/>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时效指标</w:t>
            </w:r>
          </w:p>
        </w:tc>
        <w:tc>
          <w:tcPr>
            <w:tcW w:w="12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活动完成及时率</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95</w:t>
            </w:r>
          </w:p>
        </w:tc>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微软雅黑" w:eastAsia="微软雅黑" w:hAnsi="微软雅黑" w:cs="微软雅黑"/>
                <w:i/>
                <w:iCs/>
                <w:color w:val="000000"/>
                <w:sz w:val="18"/>
                <w:szCs w:val="18"/>
              </w:rPr>
            </w:pPr>
          </w:p>
        </w:tc>
        <w:tc>
          <w:tcPr>
            <w:tcW w:w="6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20</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rPr>
              <w:t>20</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r>
      <w:tr w:rsidR="00746152">
        <w:trPr>
          <w:trHeight w:val="600"/>
        </w:trPr>
        <w:tc>
          <w:tcPr>
            <w:tcW w:w="9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b/>
                <w:bCs/>
                <w:color w:val="000000"/>
                <w:sz w:val="18"/>
                <w:szCs w:val="18"/>
              </w:rPr>
            </w:pPr>
          </w:p>
        </w:tc>
        <w:tc>
          <w:tcPr>
            <w:tcW w:w="764" w:type="dxa"/>
            <w:vMerge/>
            <w:tcBorders>
              <w:top w:val="single" w:sz="4" w:space="0" w:color="000000"/>
              <w:left w:val="single" w:sz="4" w:space="0" w:color="000000"/>
              <w:bottom w:val="nil"/>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成本指标</w:t>
            </w:r>
          </w:p>
        </w:tc>
        <w:tc>
          <w:tcPr>
            <w:tcW w:w="12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组织召开2次民营经济人士素质提升培训组织召</w:t>
            </w:r>
            <w:r>
              <w:rPr>
                <w:rFonts w:ascii="宋体" w:eastAsia="宋体" w:hAnsi="宋体" w:cs="宋体"/>
                <w:color w:val="000000"/>
                <w:sz w:val="18"/>
                <w:szCs w:val="18"/>
              </w:rPr>
              <w:lastRenderedPageBreak/>
              <w:t>开1次全市基层组织建设推进会</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lastRenderedPageBreak/>
              <w:t>＝</w:t>
            </w:r>
          </w:p>
        </w:tc>
        <w:tc>
          <w:tcPr>
            <w:tcW w:w="4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6</w:t>
            </w:r>
          </w:p>
        </w:tc>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万</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微软雅黑" w:eastAsia="微软雅黑" w:hAnsi="微软雅黑" w:cs="微软雅黑"/>
                <w:i/>
                <w:iCs/>
                <w:color w:val="000000"/>
                <w:sz w:val="18"/>
                <w:szCs w:val="18"/>
              </w:rPr>
            </w:pPr>
          </w:p>
        </w:tc>
        <w:tc>
          <w:tcPr>
            <w:tcW w:w="6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10</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rPr>
              <w:t>9</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r>
      <w:tr w:rsidR="00746152">
        <w:trPr>
          <w:trHeight w:val="280"/>
        </w:trPr>
        <w:tc>
          <w:tcPr>
            <w:tcW w:w="9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b/>
                <w:bCs/>
                <w:color w:val="000000"/>
                <w:sz w:val="18"/>
                <w:szCs w:val="18"/>
              </w:rPr>
            </w:pPr>
          </w:p>
        </w:tc>
        <w:tc>
          <w:tcPr>
            <w:tcW w:w="764" w:type="dxa"/>
            <w:vMerge/>
            <w:tcBorders>
              <w:top w:val="single" w:sz="4" w:space="0" w:color="000000"/>
              <w:left w:val="single" w:sz="4" w:space="0" w:color="000000"/>
              <w:bottom w:val="nil"/>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662" w:type="dxa"/>
            <w:gridSpan w:val="2"/>
            <w:tcBorders>
              <w:top w:val="single" w:sz="4" w:space="0" w:color="000000"/>
              <w:left w:val="single" w:sz="4" w:space="0" w:color="000000"/>
              <w:bottom w:val="nil"/>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效果指标</w:t>
            </w:r>
          </w:p>
        </w:tc>
        <w:tc>
          <w:tcPr>
            <w:tcW w:w="1250" w:type="dxa"/>
            <w:gridSpan w:val="3"/>
            <w:tcBorders>
              <w:top w:val="single" w:sz="4" w:space="0" w:color="000000"/>
              <w:left w:val="single" w:sz="4" w:space="0" w:color="000000"/>
              <w:bottom w:val="nil"/>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拟发展会员10个以上</w:t>
            </w:r>
          </w:p>
        </w:tc>
        <w:tc>
          <w:tcPr>
            <w:tcW w:w="400" w:type="dxa"/>
            <w:tcBorders>
              <w:top w:val="single" w:sz="4" w:space="0" w:color="000000"/>
              <w:left w:val="single" w:sz="4" w:space="0" w:color="000000"/>
              <w:bottom w:val="nil"/>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定性</w:t>
            </w:r>
          </w:p>
        </w:tc>
        <w:tc>
          <w:tcPr>
            <w:tcW w:w="413" w:type="dxa"/>
            <w:tcBorders>
              <w:top w:val="single" w:sz="4" w:space="0" w:color="000000"/>
              <w:left w:val="single" w:sz="4" w:space="0" w:color="000000"/>
              <w:bottom w:val="nil"/>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优良中低差</w:t>
            </w:r>
          </w:p>
        </w:tc>
        <w:tc>
          <w:tcPr>
            <w:tcW w:w="937" w:type="dxa"/>
            <w:tcBorders>
              <w:top w:val="single" w:sz="4" w:space="0" w:color="000000"/>
              <w:left w:val="single" w:sz="4" w:space="0" w:color="000000"/>
              <w:bottom w:val="nil"/>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其他</w:t>
            </w:r>
          </w:p>
        </w:tc>
        <w:tc>
          <w:tcPr>
            <w:tcW w:w="567" w:type="dxa"/>
            <w:tcBorders>
              <w:top w:val="single" w:sz="4" w:space="0" w:color="000000"/>
              <w:left w:val="single" w:sz="4" w:space="0" w:color="000000"/>
              <w:bottom w:val="nil"/>
              <w:right w:val="single" w:sz="4" w:space="0" w:color="000000"/>
            </w:tcBorders>
            <w:shd w:val="clear" w:color="auto" w:fill="auto"/>
            <w:vAlign w:val="center"/>
          </w:tcPr>
          <w:p w:rsidR="00746152" w:rsidRDefault="00746152">
            <w:pPr>
              <w:jc w:val="center"/>
              <w:rPr>
                <w:rFonts w:ascii="微软雅黑" w:eastAsia="微软雅黑" w:hAnsi="微软雅黑" w:cs="微软雅黑"/>
                <w:i/>
                <w:iCs/>
                <w:color w:val="000000"/>
                <w:sz w:val="18"/>
                <w:szCs w:val="18"/>
              </w:rPr>
            </w:pPr>
          </w:p>
        </w:tc>
        <w:tc>
          <w:tcPr>
            <w:tcW w:w="697" w:type="dxa"/>
            <w:gridSpan w:val="2"/>
            <w:tcBorders>
              <w:top w:val="single" w:sz="4" w:space="0" w:color="000000"/>
              <w:left w:val="single" w:sz="4" w:space="0" w:color="000000"/>
              <w:bottom w:val="nil"/>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10</w:t>
            </w:r>
          </w:p>
        </w:tc>
        <w:tc>
          <w:tcPr>
            <w:tcW w:w="636" w:type="dxa"/>
            <w:tcBorders>
              <w:top w:val="single" w:sz="4" w:space="0" w:color="000000"/>
              <w:left w:val="single" w:sz="4" w:space="0" w:color="000000"/>
              <w:bottom w:val="nil"/>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rPr>
              <w:t>10</w:t>
            </w:r>
          </w:p>
        </w:tc>
        <w:tc>
          <w:tcPr>
            <w:tcW w:w="863" w:type="dxa"/>
            <w:tcBorders>
              <w:top w:val="single" w:sz="4" w:space="0" w:color="000000"/>
              <w:left w:val="single" w:sz="4" w:space="0" w:color="000000"/>
              <w:bottom w:val="nil"/>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r>
      <w:tr w:rsidR="00746152">
        <w:trPr>
          <w:trHeight w:val="280"/>
        </w:trPr>
        <w:tc>
          <w:tcPr>
            <w:tcW w:w="9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b/>
                <w:bCs/>
                <w:color w:val="000000"/>
                <w:sz w:val="18"/>
                <w:szCs w:val="18"/>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效益指标</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可持续影响指标</w:t>
            </w:r>
          </w:p>
        </w:tc>
        <w:tc>
          <w:tcPr>
            <w:tcW w:w="12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民营经济人士素质提升</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定性</w:t>
            </w:r>
          </w:p>
        </w:tc>
        <w:tc>
          <w:tcPr>
            <w:tcW w:w="4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好坏</w:t>
            </w:r>
          </w:p>
        </w:tc>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其他</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6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10</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rPr>
              <w:t>10</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r>
      <w:tr w:rsidR="00746152">
        <w:trPr>
          <w:trHeight w:val="280"/>
        </w:trPr>
        <w:tc>
          <w:tcPr>
            <w:tcW w:w="9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b/>
                <w:bCs/>
                <w:color w:val="000000"/>
                <w:sz w:val="18"/>
                <w:szCs w:val="18"/>
              </w:rPr>
            </w:pPr>
          </w:p>
        </w:tc>
        <w:tc>
          <w:tcPr>
            <w:tcW w:w="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满意度指标</w:t>
            </w:r>
          </w:p>
        </w:tc>
        <w:tc>
          <w:tcPr>
            <w:tcW w:w="6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服务对象满意度指标</w:t>
            </w:r>
          </w:p>
        </w:tc>
        <w:tc>
          <w:tcPr>
            <w:tcW w:w="12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民营经济人士满意度</w:t>
            </w:r>
          </w:p>
        </w:tc>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95</w:t>
            </w:r>
          </w:p>
        </w:tc>
        <w:tc>
          <w:tcPr>
            <w:tcW w:w="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6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color w:val="000000"/>
                <w:sz w:val="18"/>
                <w:szCs w:val="18"/>
              </w:rPr>
              <w:t>10</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rPr>
              <w:t>10</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8"/>
                <w:szCs w:val="18"/>
              </w:rPr>
            </w:pPr>
          </w:p>
        </w:tc>
      </w:tr>
      <w:tr w:rsidR="00746152">
        <w:trPr>
          <w:trHeight w:val="280"/>
        </w:trPr>
        <w:tc>
          <w:tcPr>
            <w:tcW w:w="5979"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合计</w:t>
            </w:r>
          </w:p>
        </w:tc>
        <w:tc>
          <w:tcPr>
            <w:tcW w:w="69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rPr>
              <w:t>100</w:t>
            </w:r>
          </w:p>
        </w:tc>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color w:val="000000"/>
                <w:sz w:val="18"/>
                <w:szCs w:val="18"/>
              </w:rPr>
            </w:pPr>
            <w:r>
              <w:rPr>
                <w:rFonts w:ascii="宋体" w:eastAsia="宋体" w:hAnsi="宋体" w:cs="宋体" w:hint="eastAsia"/>
                <w:color w:val="000000"/>
                <w:sz w:val="18"/>
                <w:szCs w:val="18"/>
              </w:rPr>
              <w:t>97</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rPr>
                <w:rFonts w:ascii="宋体" w:eastAsia="宋体" w:hAnsi="宋体" w:cs="宋体"/>
                <w:color w:val="000000"/>
                <w:sz w:val="18"/>
                <w:szCs w:val="18"/>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rPr>
                <w:rFonts w:ascii="宋体" w:eastAsia="宋体" w:hAnsi="宋体" w:cs="宋体"/>
                <w:color w:val="000000"/>
                <w:sz w:val="18"/>
                <w:szCs w:val="18"/>
              </w:rPr>
            </w:pPr>
          </w:p>
        </w:tc>
      </w:tr>
      <w:tr w:rsidR="00746152">
        <w:trPr>
          <w:trHeight w:val="735"/>
        </w:trPr>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部门（单位）自评结论</w:t>
            </w:r>
          </w:p>
        </w:tc>
        <w:tc>
          <w:tcPr>
            <w:tcW w:w="8239"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6"/>
                <w:szCs w:val="16"/>
              </w:rPr>
            </w:pPr>
            <w:r>
              <w:rPr>
                <w:rFonts w:ascii="宋体" w:eastAsia="宋体" w:hAnsi="宋体" w:cs="宋体" w:hint="eastAsia"/>
                <w:color w:val="000000"/>
                <w:sz w:val="16"/>
                <w:szCs w:val="16"/>
              </w:rPr>
              <w:t>项目圆满完成，取得预期效果。该项目的实施，我会圆满完成了市委、市政府下达的组织建设目标任务，在民营企业组织建设方面发挥了积极作用，为推动加快建设川陕甘结合部现代化中心城市作出新的积极贡献。该项目得分97分。</w:t>
            </w:r>
          </w:p>
        </w:tc>
      </w:tr>
      <w:tr w:rsidR="00746152">
        <w:trPr>
          <w:trHeight w:val="720"/>
        </w:trPr>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部门（单位）自评存在问题</w:t>
            </w:r>
          </w:p>
        </w:tc>
        <w:tc>
          <w:tcPr>
            <w:tcW w:w="8239"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6"/>
                <w:szCs w:val="16"/>
              </w:rPr>
            </w:pPr>
            <w:r>
              <w:rPr>
                <w:rFonts w:ascii="宋体" w:eastAsia="宋体" w:hAnsi="宋体" w:cs="宋体" w:hint="eastAsia"/>
                <w:color w:val="000000"/>
                <w:sz w:val="16"/>
                <w:szCs w:val="16"/>
              </w:rPr>
              <w:t>还存在组织覆盖不够广、服务手段不够新、服务能力不够强等问题。</w:t>
            </w:r>
          </w:p>
        </w:tc>
      </w:tr>
      <w:tr w:rsidR="00746152">
        <w:trPr>
          <w:trHeight w:val="720"/>
        </w:trPr>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部门（单位）自评改进措施</w:t>
            </w:r>
          </w:p>
        </w:tc>
        <w:tc>
          <w:tcPr>
            <w:tcW w:w="8239"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6"/>
                <w:szCs w:val="16"/>
              </w:rPr>
            </w:pPr>
            <w:r>
              <w:rPr>
                <w:rFonts w:ascii="宋体" w:eastAsia="宋体" w:hAnsi="宋体" w:cs="宋体" w:hint="eastAsia"/>
                <w:color w:val="000000"/>
                <w:sz w:val="16"/>
                <w:szCs w:val="16"/>
              </w:rPr>
              <w:t>完善县级工商联工作评价体系，巩固“五好”县级工商联建设成果。促进会员增量提质，积极吸纳创新型、引领型、产业骨干、产业链主等企业为市直会员，有序新增或吸纳团体会员。</w:t>
            </w:r>
          </w:p>
        </w:tc>
      </w:tr>
      <w:tr w:rsidR="00746152">
        <w:trPr>
          <w:trHeight w:val="859"/>
        </w:trPr>
        <w:tc>
          <w:tcPr>
            <w:tcW w:w="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jc w:val="center"/>
              <w:textAlignment w:val="center"/>
              <w:rPr>
                <w:rFonts w:ascii="宋体" w:eastAsia="宋体" w:hAnsi="宋体" w:cs="宋体"/>
                <w:b/>
                <w:bCs/>
                <w:color w:val="000000"/>
                <w:sz w:val="18"/>
                <w:szCs w:val="18"/>
              </w:rPr>
            </w:pPr>
            <w:r>
              <w:rPr>
                <w:rFonts w:ascii="宋体" w:eastAsia="宋体" w:hAnsi="宋体" w:cs="宋体" w:hint="eastAsia"/>
                <w:b/>
                <w:bCs/>
                <w:color w:val="000000"/>
                <w:sz w:val="18"/>
                <w:szCs w:val="18"/>
              </w:rPr>
              <w:t>财政部门对口科室复评结论及整改要求</w:t>
            </w:r>
          </w:p>
        </w:tc>
        <w:tc>
          <w:tcPr>
            <w:tcW w:w="8239"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746152">
            <w:pPr>
              <w:jc w:val="center"/>
              <w:rPr>
                <w:rFonts w:ascii="宋体" w:eastAsia="宋体" w:hAnsi="宋体" w:cs="宋体"/>
                <w:color w:val="000000"/>
                <w:sz w:val="16"/>
                <w:szCs w:val="16"/>
              </w:rPr>
            </w:pPr>
          </w:p>
        </w:tc>
      </w:tr>
      <w:tr w:rsidR="00746152">
        <w:trPr>
          <w:trHeight w:val="280"/>
        </w:trPr>
        <w:tc>
          <w:tcPr>
            <w:tcW w:w="406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8"/>
                <w:szCs w:val="18"/>
              </w:rPr>
            </w:pPr>
            <w:r>
              <w:rPr>
                <w:rFonts w:ascii="宋体" w:eastAsia="宋体" w:hAnsi="宋体" w:cs="宋体" w:hint="eastAsia"/>
                <w:color w:val="000000"/>
                <w:sz w:val="18"/>
                <w:szCs w:val="18"/>
              </w:rPr>
              <w:t>单位项目负责人：</w:t>
            </w:r>
          </w:p>
        </w:tc>
        <w:tc>
          <w:tcPr>
            <w:tcW w:w="5163"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8"/>
                <w:szCs w:val="18"/>
              </w:rPr>
            </w:pPr>
            <w:r>
              <w:rPr>
                <w:rFonts w:ascii="宋体" w:eastAsia="宋体" w:hAnsi="宋体" w:cs="宋体" w:hint="eastAsia"/>
                <w:color w:val="000000"/>
                <w:sz w:val="18"/>
                <w:szCs w:val="18"/>
              </w:rPr>
              <w:t>单位财务负责人：</w:t>
            </w:r>
          </w:p>
        </w:tc>
      </w:tr>
      <w:tr w:rsidR="00746152">
        <w:trPr>
          <w:trHeight w:val="280"/>
        </w:trPr>
        <w:tc>
          <w:tcPr>
            <w:tcW w:w="406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8"/>
                <w:szCs w:val="18"/>
              </w:rPr>
            </w:pPr>
            <w:r>
              <w:rPr>
                <w:rFonts w:ascii="宋体" w:eastAsia="宋体" w:hAnsi="宋体" w:cs="宋体" w:hint="eastAsia"/>
                <w:color w:val="000000"/>
                <w:sz w:val="18"/>
                <w:szCs w:val="18"/>
              </w:rPr>
              <w:t>部门项目负责人：</w:t>
            </w:r>
          </w:p>
        </w:tc>
        <w:tc>
          <w:tcPr>
            <w:tcW w:w="5163"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8"/>
                <w:szCs w:val="18"/>
              </w:rPr>
            </w:pPr>
            <w:r>
              <w:rPr>
                <w:rFonts w:ascii="宋体" w:eastAsia="宋体" w:hAnsi="宋体" w:cs="宋体" w:hint="eastAsia"/>
                <w:color w:val="000000"/>
                <w:sz w:val="18"/>
                <w:szCs w:val="18"/>
              </w:rPr>
              <w:t>部门财务负责人：</w:t>
            </w:r>
          </w:p>
        </w:tc>
      </w:tr>
      <w:tr w:rsidR="00746152">
        <w:trPr>
          <w:trHeight w:val="280"/>
        </w:trPr>
        <w:tc>
          <w:tcPr>
            <w:tcW w:w="9225"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746152" w:rsidRDefault="00D01971">
            <w:pPr>
              <w:widowControl/>
              <w:textAlignment w:val="center"/>
              <w:rPr>
                <w:rFonts w:ascii="宋体" w:eastAsia="宋体" w:hAnsi="宋体" w:cs="宋体"/>
                <w:color w:val="000000"/>
                <w:sz w:val="18"/>
                <w:szCs w:val="18"/>
              </w:rPr>
            </w:pPr>
            <w:r>
              <w:rPr>
                <w:rFonts w:ascii="宋体" w:eastAsia="宋体" w:hAnsi="宋体" w:cs="宋体" w:hint="eastAsia"/>
                <w:color w:val="000000"/>
                <w:sz w:val="18"/>
                <w:szCs w:val="18"/>
              </w:rPr>
              <w:t>财政部门科室负责人：</w:t>
            </w:r>
          </w:p>
        </w:tc>
      </w:tr>
    </w:tbl>
    <w:p w:rsidR="00746152" w:rsidRDefault="00746152">
      <w:pPr>
        <w:spacing w:line="600" w:lineRule="exact"/>
        <w:jc w:val="both"/>
        <w:rPr>
          <w:rFonts w:ascii="黑体" w:eastAsia="黑体" w:hAnsi="Cambria" w:cs="黑体"/>
          <w:kern w:val="2"/>
          <w:sz w:val="44"/>
          <w:szCs w:val="44"/>
        </w:rPr>
      </w:pPr>
    </w:p>
    <w:p w:rsidR="00746152" w:rsidRDefault="00746152">
      <w:pPr>
        <w:spacing w:line="600" w:lineRule="exact"/>
        <w:jc w:val="center"/>
        <w:rPr>
          <w:rFonts w:ascii="黑体" w:eastAsia="黑体" w:hAnsi="Cambria" w:cs="黑体"/>
          <w:kern w:val="2"/>
          <w:sz w:val="44"/>
          <w:szCs w:val="44"/>
        </w:rPr>
      </w:pPr>
    </w:p>
    <w:p w:rsidR="00746152" w:rsidRDefault="00746152">
      <w:pPr>
        <w:spacing w:line="600" w:lineRule="exact"/>
        <w:jc w:val="center"/>
        <w:rPr>
          <w:rFonts w:ascii="黑体" w:eastAsia="黑体" w:hAnsi="Cambria" w:cs="黑体"/>
          <w:kern w:val="2"/>
          <w:sz w:val="44"/>
          <w:szCs w:val="44"/>
        </w:rPr>
      </w:pPr>
    </w:p>
    <w:p w:rsidR="00746152" w:rsidRDefault="00746152">
      <w:pPr>
        <w:spacing w:line="600" w:lineRule="exact"/>
        <w:jc w:val="center"/>
        <w:rPr>
          <w:rFonts w:ascii="黑体" w:eastAsia="黑体" w:hAnsi="Cambria" w:cs="黑体"/>
          <w:kern w:val="2"/>
          <w:sz w:val="44"/>
          <w:szCs w:val="44"/>
        </w:rPr>
      </w:pPr>
    </w:p>
    <w:p w:rsidR="00746152" w:rsidRDefault="00746152">
      <w:pPr>
        <w:spacing w:line="600" w:lineRule="exact"/>
        <w:jc w:val="center"/>
        <w:rPr>
          <w:rFonts w:ascii="黑体" w:eastAsia="黑体" w:hAnsi="Cambria" w:cs="黑体"/>
          <w:kern w:val="2"/>
          <w:sz w:val="44"/>
          <w:szCs w:val="44"/>
        </w:rPr>
      </w:pPr>
    </w:p>
    <w:p w:rsidR="00746152" w:rsidRDefault="00D01971">
      <w:pPr>
        <w:widowControl/>
        <w:autoSpaceDE/>
        <w:autoSpaceDN/>
        <w:adjustRightInd/>
        <w:rPr>
          <w:rFonts w:ascii="黑体" w:eastAsia="黑体" w:hAnsi="Cambria" w:cs="黑体"/>
          <w:kern w:val="2"/>
          <w:sz w:val="44"/>
          <w:szCs w:val="44"/>
        </w:rPr>
      </w:pPr>
      <w:r>
        <w:rPr>
          <w:rFonts w:ascii="黑体" w:eastAsia="黑体" w:hAnsi="Cambria" w:cs="黑体"/>
          <w:kern w:val="2"/>
          <w:sz w:val="44"/>
          <w:szCs w:val="44"/>
        </w:rPr>
        <w:br w:type="page"/>
      </w:r>
    </w:p>
    <w:p w:rsidR="00746152" w:rsidRDefault="00D01971">
      <w:pPr>
        <w:spacing w:line="600" w:lineRule="exact"/>
        <w:jc w:val="center"/>
        <w:rPr>
          <w:rFonts w:ascii="黑体" w:eastAsia="黑体" w:hAnsi="Cambria" w:cs="黑体"/>
          <w:kern w:val="44"/>
          <w:sz w:val="44"/>
          <w:szCs w:val="44"/>
        </w:rPr>
      </w:pPr>
      <w:r>
        <w:rPr>
          <w:rFonts w:ascii="黑体" w:eastAsia="黑体" w:hAnsi="Cambria" w:cs="黑体" w:hint="eastAsia"/>
          <w:kern w:val="2"/>
          <w:sz w:val="44"/>
          <w:szCs w:val="44"/>
        </w:rPr>
        <w:lastRenderedPageBreak/>
        <w:t>第</w:t>
      </w:r>
      <w:r>
        <w:rPr>
          <w:rFonts w:ascii="黑体" w:eastAsia="黑体" w:hAnsi="Cambria" w:cs="黑体" w:hint="eastAsia"/>
          <w:kern w:val="44"/>
          <w:sz w:val="44"/>
          <w:szCs w:val="44"/>
        </w:rPr>
        <w:t>五部分附表</w:t>
      </w:r>
    </w:p>
    <w:p w:rsidR="00746152" w:rsidRDefault="00746152">
      <w:pPr>
        <w:spacing w:line="600" w:lineRule="exact"/>
        <w:jc w:val="center"/>
        <w:rPr>
          <w:rFonts w:ascii="黑体" w:eastAsia="黑体" w:hAnsi="Cambria" w:cs="黑体"/>
          <w:kern w:val="44"/>
          <w:sz w:val="44"/>
          <w:szCs w:val="44"/>
        </w:rPr>
      </w:pPr>
    </w:p>
    <w:p w:rsidR="00746152" w:rsidRDefault="00D01971">
      <w:pPr>
        <w:pStyle w:val="2"/>
        <w:keepNext/>
        <w:keepLines/>
        <w:spacing w:line="408" w:lineRule="auto"/>
        <w:jc w:val="both"/>
        <w:rPr>
          <w:rFonts w:ascii="仿宋" w:eastAsia="仿宋" w:hAnsi="Cambria" w:cs="仿宋"/>
          <w:b/>
          <w:bCs/>
          <w:kern w:val="2"/>
          <w:sz w:val="32"/>
          <w:szCs w:val="32"/>
        </w:rPr>
      </w:pPr>
      <w:r>
        <w:rPr>
          <w:rFonts w:ascii="仿宋" w:eastAsia="仿宋" w:hAnsi="Cambria" w:cs="仿宋" w:hint="eastAsia"/>
          <w:kern w:val="2"/>
          <w:sz w:val="32"/>
          <w:szCs w:val="32"/>
        </w:rPr>
        <w:t>一、收入支出决算总表</w:t>
      </w:r>
    </w:p>
    <w:p w:rsidR="00746152" w:rsidRDefault="00D01971">
      <w:pPr>
        <w:pStyle w:val="2"/>
        <w:keepNext/>
        <w:keepLines/>
        <w:spacing w:line="408" w:lineRule="auto"/>
        <w:jc w:val="both"/>
        <w:rPr>
          <w:rFonts w:ascii="仿宋" w:eastAsia="仿宋" w:hAnsi="Cambria" w:cs="仿宋"/>
          <w:b/>
          <w:bCs/>
          <w:kern w:val="2"/>
          <w:sz w:val="32"/>
          <w:szCs w:val="32"/>
        </w:rPr>
      </w:pPr>
      <w:r>
        <w:rPr>
          <w:rFonts w:ascii="仿宋" w:eastAsia="仿宋" w:hAnsi="Cambria" w:cs="仿宋" w:hint="eastAsia"/>
          <w:kern w:val="2"/>
          <w:sz w:val="32"/>
          <w:szCs w:val="32"/>
        </w:rPr>
        <w:t>二、收入决算表</w:t>
      </w:r>
    </w:p>
    <w:p w:rsidR="00746152" w:rsidRDefault="00D01971">
      <w:pPr>
        <w:pStyle w:val="2"/>
        <w:keepNext/>
        <w:keepLines/>
        <w:spacing w:line="408" w:lineRule="auto"/>
        <w:jc w:val="both"/>
        <w:rPr>
          <w:rFonts w:ascii="仿宋" w:eastAsia="仿宋" w:hAnsi="Cambria" w:cs="仿宋"/>
          <w:b/>
          <w:bCs/>
          <w:kern w:val="2"/>
          <w:sz w:val="32"/>
          <w:szCs w:val="32"/>
        </w:rPr>
      </w:pPr>
      <w:r>
        <w:rPr>
          <w:rFonts w:ascii="仿宋" w:eastAsia="仿宋" w:hAnsi="Cambria" w:cs="仿宋" w:hint="eastAsia"/>
          <w:kern w:val="2"/>
          <w:sz w:val="32"/>
          <w:szCs w:val="32"/>
        </w:rPr>
        <w:t>三、支出决算表</w:t>
      </w:r>
    </w:p>
    <w:p w:rsidR="00746152" w:rsidRDefault="00D01971">
      <w:pPr>
        <w:pStyle w:val="2"/>
        <w:keepNext/>
        <w:keepLines/>
        <w:spacing w:line="408" w:lineRule="auto"/>
        <w:jc w:val="both"/>
        <w:rPr>
          <w:rFonts w:ascii="仿宋" w:eastAsia="仿宋" w:hAnsi="Cambria" w:cs="仿宋"/>
          <w:kern w:val="2"/>
          <w:sz w:val="32"/>
          <w:szCs w:val="32"/>
        </w:rPr>
      </w:pPr>
      <w:r>
        <w:rPr>
          <w:rFonts w:ascii="仿宋" w:eastAsia="仿宋" w:hAnsi="Cambria" w:cs="仿宋" w:hint="eastAsia"/>
          <w:kern w:val="2"/>
          <w:sz w:val="32"/>
          <w:szCs w:val="32"/>
        </w:rPr>
        <w:t>四、财政拨款收入支出决算总表</w:t>
      </w:r>
    </w:p>
    <w:p w:rsidR="00746152" w:rsidRDefault="00D01971">
      <w:pPr>
        <w:pStyle w:val="2"/>
        <w:keepNext/>
        <w:keepLines/>
        <w:spacing w:line="408" w:lineRule="auto"/>
        <w:jc w:val="both"/>
        <w:rPr>
          <w:rFonts w:ascii="仿宋" w:eastAsia="仿宋" w:hAnsi="Cambria" w:cs="仿宋"/>
          <w:kern w:val="2"/>
          <w:sz w:val="32"/>
          <w:szCs w:val="32"/>
        </w:rPr>
      </w:pPr>
      <w:r>
        <w:rPr>
          <w:rFonts w:ascii="仿宋" w:eastAsia="仿宋" w:hAnsi="Cambria" w:cs="仿宋" w:hint="eastAsia"/>
          <w:kern w:val="2"/>
          <w:sz w:val="32"/>
          <w:szCs w:val="32"/>
        </w:rPr>
        <w:t>五、财政拨款支出决算明细表</w:t>
      </w:r>
    </w:p>
    <w:p w:rsidR="00746152" w:rsidRDefault="00D01971">
      <w:pPr>
        <w:pStyle w:val="2"/>
        <w:keepNext/>
        <w:keepLines/>
        <w:spacing w:line="408" w:lineRule="auto"/>
        <w:jc w:val="both"/>
        <w:rPr>
          <w:rFonts w:ascii="仿宋" w:eastAsia="仿宋" w:hAnsi="Cambria" w:cs="仿宋"/>
          <w:b/>
          <w:bCs/>
          <w:kern w:val="2"/>
          <w:sz w:val="32"/>
          <w:szCs w:val="32"/>
        </w:rPr>
      </w:pPr>
      <w:r>
        <w:rPr>
          <w:rFonts w:ascii="仿宋" w:eastAsia="仿宋" w:hAnsi="Cambria" w:cs="仿宋" w:hint="eastAsia"/>
          <w:kern w:val="2"/>
          <w:sz w:val="32"/>
          <w:szCs w:val="32"/>
        </w:rPr>
        <w:t>六、一般公共预算财政拨款支出决算表</w:t>
      </w:r>
    </w:p>
    <w:p w:rsidR="00746152" w:rsidRDefault="00D01971">
      <w:pPr>
        <w:pStyle w:val="2"/>
        <w:keepNext/>
        <w:keepLines/>
        <w:spacing w:line="408" w:lineRule="auto"/>
        <w:jc w:val="both"/>
        <w:rPr>
          <w:rFonts w:ascii="仿宋" w:eastAsia="仿宋" w:hAnsi="Cambria" w:cs="仿宋"/>
          <w:b/>
          <w:bCs/>
          <w:kern w:val="2"/>
          <w:sz w:val="32"/>
          <w:szCs w:val="32"/>
        </w:rPr>
      </w:pPr>
      <w:r>
        <w:rPr>
          <w:rFonts w:ascii="仿宋" w:eastAsia="仿宋" w:hAnsi="Cambria" w:cs="仿宋" w:hint="eastAsia"/>
          <w:kern w:val="2"/>
          <w:sz w:val="32"/>
          <w:szCs w:val="32"/>
        </w:rPr>
        <w:t>七、一般公共预算财政拨款支出决算明细表</w:t>
      </w:r>
    </w:p>
    <w:p w:rsidR="00746152" w:rsidRDefault="00D01971">
      <w:pPr>
        <w:pStyle w:val="2"/>
        <w:keepNext/>
        <w:keepLines/>
        <w:spacing w:line="408" w:lineRule="auto"/>
        <w:jc w:val="both"/>
        <w:rPr>
          <w:rFonts w:ascii="仿宋" w:eastAsia="仿宋" w:hAnsi="Cambria" w:cs="仿宋"/>
          <w:b/>
          <w:bCs/>
          <w:kern w:val="2"/>
          <w:sz w:val="32"/>
          <w:szCs w:val="32"/>
        </w:rPr>
      </w:pPr>
      <w:r>
        <w:rPr>
          <w:rFonts w:ascii="仿宋" w:eastAsia="仿宋" w:hAnsi="Cambria" w:cs="仿宋" w:hint="eastAsia"/>
          <w:kern w:val="2"/>
          <w:sz w:val="32"/>
          <w:szCs w:val="32"/>
        </w:rPr>
        <w:t>八、一般公共预算财政拨款基本支出决算表</w:t>
      </w:r>
    </w:p>
    <w:p w:rsidR="00746152" w:rsidRDefault="00D01971">
      <w:pPr>
        <w:pStyle w:val="2"/>
        <w:keepNext/>
        <w:keepLines/>
        <w:spacing w:line="408" w:lineRule="auto"/>
        <w:jc w:val="both"/>
        <w:rPr>
          <w:rFonts w:ascii="仿宋" w:eastAsia="仿宋" w:hAnsi="Cambria" w:cs="仿宋"/>
          <w:b/>
          <w:bCs/>
          <w:kern w:val="2"/>
          <w:sz w:val="32"/>
          <w:szCs w:val="32"/>
        </w:rPr>
      </w:pPr>
      <w:r>
        <w:rPr>
          <w:rFonts w:ascii="仿宋" w:eastAsia="仿宋" w:hAnsi="Cambria" w:cs="仿宋" w:hint="eastAsia"/>
          <w:kern w:val="2"/>
          <w:sz w:val="32"/>
          <w:szCs w:val="32"/>
        </w:rPr>
        <w:t>九、一般公共预算财政拨款项目支出决算表</w:t>
      </w:r>
    </w:p>
    <w:p w:rsidR="00746152" w:rsidRDefault="00D01971">
      <w:pPr>
        <w:pStyle w:val="2"/>
        <w:keepNext/>
        <w:keepLines/>
        <w:spacing w:line="408" w:lineRule="auto"/>
        <w:jc w:val="both"/>
        <w:rPr>
          <w:rFonts w:ascii="仿宋" w:eastAsia="仿宋" w:hAnsi="Cambria" w:cs="仿宋"/>
          <w:b/>
          <w:bCs/>
          <w:kern w:val="2"/>
          <w:sz w:val="32"/>
          <w:szCs w:val="32"/>
        </w:rPr>
      </w:pPr>
      <w:r>
        <w:rPr>
          <w:rFonts w:ascii="仿宋" w:eastAsia="仿宋" w:hAnsi="Cambria" w:cs="仿宋" w:hint="eastAsia"/>
          <w:kern w:val="2"/>
          <w:sz w:val="32"/>
          <w:szCs w:val="32"/>
        </w:rPr>
        <w:t>十、政府性基金预算财政拨款收入支出决算表</w:t>
      </w:r>
    </w:p>
    <w:p w:rsidR="00746152" w:rsidRDefault="00D01971">
      <w:pPr>
        <w:pStyle w:val="2"/>
        <w:keepNext/>
        <w:keepLines/>
        <w:spacing w:line="408" w:lineRule="auto"/>
        <w:jc w:val="both"/>
        <w:rPr>
          <w:rFonts w:ascii="仿宋" w:eastAsia="仿宋" w:hAnsi="Cambria" w:cs="仿宋"/>
          <w:b/>
          <w:bCs/>
          <w:kern w:val="2"/>
          <w:sz w:val="32"/>
          <w:szCs w:val="32"/>
        </w:rPr>
      </w:pPr>
      <w:r>
        <w:rPr>
          <w:rFonts w:ascii="仿宋" w:eastAsia="仿宋" w:hAnsi="Cambria" w:cs="仿宋" w:hint="eastAsia"/>
          <w:kern w:val="2"/>
          <w:sz w:val="32"/>
          <w:szCs w:val="32"/>
        </w:rPr>
        <w:t>十一、国有资本经营预算财政拨款收入支出决算表</w:t>
      </w:r>
    </w:p>
    <w:p w:rsidR="00746152" w:rsidRDefault="00D01971">
      <w:pPr>
        <w:pStyle w:val="2"/>
        <w:keepNext/>
        <w:keepLines/>
        <w:spacing w:line="408" w:lineRule="auto"/>
        <w:jc w:val="both"/>
        <w:rPr>
          <w:rFonts w:ascii="仿宋" w:eastAsia="仿宋" w:hAnsi="Cambria" w:cs="仿宋"/>
          <w:b/>
          <w:bCs/>
          <w:kern w:val="2"/>
          <w:sz w:val="32"/>
          <w:szCs w:val="32"/>
        </w:rPr>
      </w:pPr>
      <w:r>
        <w:rPr>
          <w:rFonts w:ascii="仿宋" w:eastAsia="仿宋" w:hAnsi="Cambria" w:cs="仿宋" w:hint="eastAsia"/>
          <w:kern w:val="2"/>
          <w:sz w:val="32"/>
          <w:szCs w:val="32"/>
        </w:rPr>
        <w:t>十二、国有资本经营预算财政拨款支出决算表</w:t>
      </w:r>
    </w:p>
    <w:p w:rsidR="00746152" w:rsidRDefault="00D01971">
      <w:pPr>
        <w:pStyle w:val="2"/>
        <w:keepNext/>
        <w:keepLines/>
        <w:spacing w:line="408" w:lineRule="auto"/>
        <w:jc w:val="both"/>
        <w:rPr>
          <w:rFonts w:ascii="仿宋" w:eastAsia="仿宋" w:hAnsi="Cambria" w:cs="仿宋"/>
          <w:b/>
          <w:bCs/>
          <w:kern w:val="2"/>
          <w:sz w:val="32"/>
          <w:szCs w:val="32"/>
        </w:rPr>
      </w:pPr>
      <w:r>
        <w:rPr>
          <w:rFonts w:ascii="仿宋" w:eastAsia="仿宋" w:hAnsi="Cambria" w:cs="仿宋" w:hint="eastAsia"/>
          <w:kern w:val="2"/>
          <w:sz w:val="32"/>
          <w:szCs w:val="32"/>
        </w:rPr>
        <w:t>十三、财政拨款</w:t>
      </w:r>
      <w:r>
        <w:rPr>
          <w:rFonts w:ascii="仿宋" w:eastAsia="仿宋" w:hAnsi="Cambria" w:cs="仿宋"/>
          <w:kern w:val="2"/>
          <w:sz w:val="32"/>
          <w:szCs w:val="32"/>
        </w:rPr>
        <w:t>“</w:t>
      </w:r>
      <w:r>
        <w:rPr>
          <w:rFonts w:ascii="仿宋" w:eastAsia="仿宋" w:hAnsi="Cambria" w:cs="仿宋" w:hint="eastAsia"/>
          <w:kern w:val="2"/>
          <w:sz w:val="32"/>
          <w:szCs w:val="32"/>
        </w:rPr>
        <w:t>三公</w:t>
      </w:r>
      <w:r>
        <w:rPr>
          <w:rFonts w:ascii="仿宋" w:eastAsia="仿宋" w:hAnsi="Cambria" w:cs="仿宋"/>
          <w:kern w:val="2"/>
          <w:sz w:val="32"/>
          <w:szCs w:val="32"/>
        </w:rPr>
        <w:t>”</w:t>
      </w:r>
      <w:r>
        <w:rPr>
          <w:rFonts w:ascii="仿宋" w:eastAsia="仿宋" w:hAnsi="Cambria" w:cs="仿宋" w:hint="eastAsia"/>
          <w:kern w:val="2"/>
          <w:sz w:val="32"/>
          <w:szCs w:val="32"/>
        </w:rPr>
        <w:t>经费支出决算表</w:t>
      </w:r>
    </w:p>
    <w:sectPr w:rsidR="00746152" w:rsidSect="00746152">
      <w:pgSz w:w="11906" w:h="16838"/>
      <w:pgMar w:top="1440" w:right="1797" w:bottom="1440" w:left="1797"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426E" w:rsidRDefault="00DB426E" w:rsidP="00746152">
      <w:r>
        <w:separator/>
      </w:r>
    </w:p>
  </w:endnote>
  <w:endnote w:type="continuationSeparator" w:id="1">
    <w:p w:rsidR="00DB426E" w:rsidRDefault="00DB426E" w:rsidP="007461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Times New Roman"/>
    <w:panose1 w:val="02010601030101010101"/>
    <w:charset w:val="86"/>
    <w:family w:val="auto"/>
    <w:pitch w:val="variable"/>
    <w:sig w:usb0="00000001" w:usb1="080E0000" w:usb2="00000010" w:usb3="00000000" w:csb0="00040000" w:csb1="00000000"/>
    <w:embedRegular r:id="rId1" w:subsetted="1" w:fontKey="{151B7BD5-68E5-4776-83DF-1CE5442621AD}"/>
  </w:font>
  <w:font w:name="Calibri">
    <w:panose1 w:val="020F0502020204030204"/>
    <w:charset w:val="00"/>
    <w:family w:val="swiss"/>
    <w:pitch w:val="variable"/>
    <w:sig w:usb0="E10002FF" w:usb1="4000ACFF" w:usb2="00000009" w:usb3="00000000" w:csb0="0000019F" w:csb1="00000000"/>
    <w:embedRegular r:id="rId2" w:subsetted="1" w:fontKey="{1A5F3275-FB04-4186-B0F0-9D9C81538FFB}"/>
  </w:font>
  <w:font w:name="Cambria">
    <w:panose1 w:val="02040503050406030204"/>
    <w:charset w:val="00"/>
    <w:family w:val="roman"/>
    <w:pitch w:val="variable"/>
    <w:sig w:usb0="E00002FF" w:usb1="400004FF" w:usb2="00000000" w:usb3="00000000" w:csb0="0000019F" w:csb1="00000000"/>
    <w:embedRegular r:id="rId3" w:subsetted="1" w:fontKey="{64DE94B4-0018-4682-8C5C-982319588289}"/>
    <w:embedBold r:id="rId4" w:subsetted="1" w:fontKey="{2DB6445F-E877-4581-93F9-FE9F24871400}"/>
  </w:font>
  <w:font w:name="仿宋">
    <w:altName w:val="Times New Roman"/>
    <w:panose1 w:val="02010609060101010101"/>
    <w:charset w:val="86"/>
    <w:family w:val="modern"/>
    <w:pitch w:val="fixed"/>
    <w:sig w:usb0="800002BF" w:usb1="38CF7CFA" w:usb2="00000016" w:usb3="00000000" w:csb0="00040001" w:csb1="00000000"/>
    <w:embedRegular r:id="rId5" w:subsetted="1" w:fontKey="{38E70C3E-16F5-4826-83B9-482FF7A024FD}"/>
    <w:embedBold r:id="rId6" w:subsetted="1" w:fontKey="{E1C9FE48-7001-4785-B25E-FFC4FBD2A721}"/>
  </w:font>
  <w:font w:name="??">
    <w:altName w:val="Times New Roman"/>
    <w:charset w:val="00"/>
    <w:family w:val="roman"/>
    <w:pitch w:val="default"/>
    <w:sig w:usb0="00000000" w:usb1="00000000" w:usb2="00000000" w:usb3="00000000" w:csb0="00000000" w:csb1="00000000"/>
  </w:font>
  <w:font w:name="仿宋_GB2312">
    <w:altName w:val="Times New Roman"/>
    <w:panose1 w:val="02010609030101010101"/>
    <w:charset w:val="86"/>
    <w:family w:val="modern"/>
    <w:pitch w:val="fixed"/>
    <w:sig w:usb0="00000001" w:usb1="080E0000" w:usb2="00000010" w:usb3="00000000" w:csb0="00040000" w:csb1="00000000"/>
    <w:embedRegular r:id="rId7" w:subsetted="1" w:fontKey="{EB0D0936-2783-42F9-973C-5744D2A3328C}"/>
    <w:embedBold r:id="rId8" w:subsetted="1" w:fontKey="{EB9EADE6-E534-470C-8AA2-35E4D18A2BC4}"/>
  </w:font>
  <w:font w:name="黑体">
    <w:altName w:val="SimHei"/>
    <w:panose1 w:val="02010609060101010101"/>
    <w:charset w:val="86"/>
    <w:family w:val="modern"/>
    <w:pitch w:val="fixed"/>
    <w:sig w:usb0="800002BF" w:usb1="38CF7CFA" w:usb2="00000016" w:usb3="00000000" w:csb0="00040001" w:csb1="00000000"/>
    <w:embedRegular r:id="rId9" w:subsetted="1" w:fontKey="{CF03319B-078A-42B3-BF3A-DB533F301A60}"/>
    <w:embedBold r:id="rId10" w:subsetted="1" w:fontKey="{49A5E06C-03F5-4341-944A-BA65DB859839}"/>
  </w:font>
  <w:font w:name="方正小标宋_GBK">
    <w:altName w:val="Noto Serif CJK SC"/>
    <w:panose1 w:val="03000509000000000000"/>
    <w:charset w:val="86"/>
    <w:family w:val="script"/>
    <w:pitch w:val="fixed"/>
    <w:sig w:usb0="00000001" w:usb1="080E0000" w:usb2="00000010" w:usb3="00000000" w:csb0="00040000" w:csb1="00000000"/>
    <w:embedRegular r:id="rId11" w:subsetted="1" w:fontKey="{78F5E50B-A24E-4694-83E0-BAA9D10BC779}"/>
  </w:font>
  <w:font w:name="楷体_GB2312">
    <w:altName w:val="汉仪楷体KW"/>
    <w:panose1 w:val="02010609030101010101"/>
    <w:charset w:val="86"/>
    <w:family w:val="modern"/>
    <w:pitch w:val="fixed"/>
    <w:sig w:usb0="00000001" w:usb1="080E0000" w:usb2="00000010" w:usb3="00000000" w:csb0="00040000" w:csb1="00000000"/>
    <w:embedRegular r:id="rId12" w:subsetted="1" w:fontKey="{272EB72C-4604-4457-9594-C5E4DC06962F}"/>
    <w:embedBold r:id="rId13" w:subsetted="1" w:fontKey="{07C14CFE-DDFA-497D-97AC-EFFF1B344B1F}"/>
  </w:font>
  <w:font w:name="方正仿宋_GBK">
    <w:altName w:val="华文中宋"/>
    <w:panose1 w:val="03000509000000000000"/>
    <w:charset w:val="86"/>
    <w:family w:val="script"/>
    <w:pitch w:val="fixed"/>
    <w:sig w:usb0="00000001" w:usb1="080E0000" w:usb2="00000010" w:usb3="00000000" w:csb0="00040000" w:csb1="00000000"/>
    <w:embedRegular r:id="rId14" w:subsetted="1" w:fontKey="{B807743E-70E1-4980-924B-35C0A6704FCA}"/>
  </w:font>
  <w:font w:name="楷体">
    <w:altName w:val="汉仪楷体KW"/>
    <w:panose1 w:val="02010609060101010101"/>
    <w:charset w:val="86"/>
    <w:family w:val="modern"/>
    <w:pitch w:val="fixed"/>
    <w:sig w:usb0="800002BF" w:usb1="38CF7CFA" w:usb2="00000016" w:usb3="00000000" w:csb0="00040001" w:csb1="00000000"/>
    <w:embedRegular r:id="rId15" w:subsetted="1" w:fontKey="{A65933B4-B261-4ACA-B93E-159C4A1821DE}"/>
  </w:font>
  <w:font w:name="微软雅黑">
    <w:altName w:val="汉仪旗黑KW 55S"/>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71" w:rsidRDefault="00D01971">
    <w:pPr>
      <w:pStyle w:val="a5"/>
    </w:pPr>
    <w:r>
      <w:pict>
        <v:shapetype id="_x0000_t202" coordsize="21600,21600" o:spt="202" path="m,l,21600r21600,l21600,xe">
          <v:stroke joinstyle="miter"/>
          <v:path gradientshapeok="t" o:connecttype="rect"/>
        </v:shapetype>
        <v:shape id="_x0000_s4099" type="#_x0000_t202" style="position:absolute;margin-left:0;margin-top:0;width:2in;height:2in;z-index:251659264;mso-wrap-style:none;mso-position-horizontal:center;mso-position-horizontal-relative:margin" filled="f" stroked="f">
          <v:textbox style="mso-fit-shape-to-text:t" inset="0,0,0,0">
            <w:txbxContent>
              <w:p w:rsidR="00D01971" w:rsidRDefault="00D01971">
                <w:pPr>
                  <w:pStyle w:val="a5"/>
                </w:pPr>
                <w:r>
                  <w:fldChar w:fldCharType="begin"/>
                </w:r>
                <w:r>
                  <w:instrText xml:space="preserve"> PAGE  \* MERGEFORMAT </w:instrText>
                </w:r>
                <w:r>
                  <w:fldChar w:fldCharType="separate"/>
                </w:r>
                <w:r w:rsidR="00FC186D">
                  <w:rPr>
                    <w:noProof/>
                  </w:rPr>
                  <w:t>10</w:t>
                </w:r>
                <w: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71" w:rsidRDefault="00D01971">
    <w:pPr>
      <w:pStyle w:val="a5"/>
    </w:pPr>
    <w:r>
      <w:pict>
        <v:shapetype id="_x0000_t202" coordsize="21600,21600" o:spt="202" path="m,l,21600r21600,l21600,xe">
          <v:stroke joinstyle="miter"/>
          <v:path gradientshapeok="t" o:connecttype="rect"/>
        </v:shapetype>
        <v:shape id="_x0000_s4097" type="#_x0000_t202" style="position:absolute;margin-left:0;margin-top:0;width:2in;height:2in;z-index:251661312;mso-wrap-style:none;mso-position-horizontal:center;mso-position-horizontal-relative:margin" filled="f" stroked="f">
          <v:textbox style="mso-fit-shape-to-text:t" inset="0,0,0,0">
            <w:txbxContent>
              <w:p w:rsidR="00D01971" w:rsidRDefault="00D01971">
                <w:pPr>
                  <w:pStyle w:val="a5"/>
                </w:pPr>
                <w:r>
                  <w:fldChar w:fldCharType="begin"/>
                </w:r>
                <w:r>
                  <w:instrText xml:space="preserve"> PAGE  \* MERGEFORMAT </w:instrText>
                </w:r>
                <w:r>
                  <w:fldChar w:fldCharType="separate"/>
                </w:r>
                <w:r w:rsidR="00FC186D">
                  <w:rPr>
                    <w:noProof/>
                  </w:rPr>
                  <w:t>10</w:t>
                </w:r>
                <w:r>
                  <w:fldChar w:fldCharType="end"/>
                </w:r>
              </w:p>
            </w:txbxContent>
          </v:textbox>
          <w10:wrap anchorx="margin"/>
        </v:shape>
      </w:pict>
    </w:r>
    <w:r>
      <w:pict>
        <v:shape id="_x0000_s4098" type="#_x0000_t202" style="position:absolute;margin-left:324.45pt;margin-top:-246.6pt;width:11pt;height:2in;z-index:251660288;mso-position-horizontal-relative:margin" filled="f" stroked="f">
          <v:textbox style="mso-fit-shape-to-text:t" inset="0,0,0,0">
            <w:txbxContent>
              <w:p w:rsidR="00D01971" w:rsidRDefault="00D01971">
                <w:pPr>
                  <w:pStyle w:val="a5"/>
                </w:pPr>
                <w:r>
                  <w:rPr>
                    <w:rFonts w:hint="eastAsia"/>
                  </w:rPr>
                  <w:t>53</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426E" w:rsidRDefault="00DB426E" w:rsidP="00746152">
      <w:r>
        <w:separator/>
      </w:r>
    </w:p>
  </w:footnote>
  <w:footnote w:type="continuationSeparator" w:id="1">
    <w:p w:rsidR="00DB426E" w:rsidRDefault="00DB426E" w:rsidP="0074615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D543336"/>
    <w:multiLevelType w:val="singleLevel"/>
    <w:tmpl w:val="6D543336"/>
    <w:lvl w:ilvl="0">
      <w:start w:val="4"/>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bordersDoNotSurroundHeader/>
  <w:bordersDoNotSurroundFooter/>
  <w:defaultTabStop w:val="720"/>
  <w:drawingGridHorizontalSpacing w:val="120"/>
  <w:drawingGridVerticalSpacing w:val="120"/>
  <w:doNotUseMarginsForDrawingGridOrigin/>
  <w:drawingGridHorizontalOrigin w:val="1800"/>
  <w:drawingGridVerticalOrigin w:val="1440"/>
  <w:doNotShadeFormData/>
  <w:noPunctuationKerning/>
  <w:characterSpacingControl w:val="compressPunctuation"/>
  <w:doNotValidateAgainstSchema/>
  <w:doNotDemarcateInvalidXml/>
  <w:hdrShapeDefaults>
    <o:shapedefaults v:ext="edit" spidmax="6146"/>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ZmQzMTU5NmIzMTdiYjAyM2ZjZDg3NzBhMmYyNDA5MDUifQ=="/>
  </w:docVars>
  <w:rsids>
    <w:rsidRoot w:val="00CC2139"/>
    <w:rsid w:val="EFEF55F8"/>
    <w:rsid w:val="FFFD7A2A"/>
    <w:rsid w:val="00002C4B"/>
    <w:rsid w:val="00063F5E"/>
    <w:rsid w:val="000951E5"/>
    <w:rsid w:val="000F117A"/>
    <w:rsid w:val="00103AE7"/>
    <w:rsid w:val="001161D6"/>
    <w:rsid w:val="00186875"/>
    <w:rsid w:val="001A04B7"/>
    <w:rsid w:val="001C5F4F"/>
    <w:rsid w:val="001C6D72"/>
    <w:rsid w:val="001C6FBD"/>
    <w:rsid w:val="001D5DF6"/>
    <w:rsid w:val="001E52D7"/>
    <w:rsid w:val="001F480C"/>
    <w:rsid w:val="00225715"/>
    <w:rsid w:val="002801D6"/>
    <w:rsid w:val="0028274E"/>
    <w:rsid w:val="00294E0D"/>
    <w:rsid w:val="002C063F"/>
    <w:rsid w:val="00304B61"/>
    <w:rsid w:val="0036255D"/>
    <w:rsid w:val="00387A08"/>
    <w:rsid w:val="003D2BBE"/>
    <w:rsid w:val="00421594"/>
    <w:rsid w:val="00430AB2"/>
    <w:rsid w:val="00444F94"/>
    <w:rsid w:val="00445F12"/>
    <w:rsid w:val="004907D7"/>
    <w:rsid w:val="004913B9"/>
    <w:rsid w:val="005056C4"/>
    <w:rsid w:val="00556251"/>
    <w:rsid w:val="005E5B66"/>
    <w:rsid w:val="005F037B"/>
    <w:rsid w:val="005F74D8"/>
    <w:rsid w:val="00642BB3"/>
    <w:rsid w:val="00661A6A"/>
    <w:rsid w:val="007156CE"/>
    <w:rsid w:val="0072768F"/>
    <w:rsid w:val="00746152"/>
    <w:rsid w:val="00783FB9"/>
    <w:rsid w:val="00785430"/>
    <w:rsid w:val="007B470D"/>
    <w:rsid w:val="007C1AE9"/>
    <w:rsid w:val="007E34D9"/>
    <w:rsid w:val="007E7EEC"/>
    <w:rsid w:val="00875E73"/>
    <w:rsid w:val="008E3D02"/>
    <w:rsid w:val="009A1EA7"/>
    <w:rsid w:val="009C758A"/>
    <w:rsid w:val="009C774D"/>
    <w:rsid w:val="009E7B56"/>
    <w:rsid w:val="00A04723"/>
    <w:rsid w:val="00A9120D"/>
    <w:rsid w:val="00B2371E"/>
    <w:rsid w:val="00B6407D"/>
    <w:rsid w:val="00B7420B"/>
    <w:rsid w:val="00BC375A"/>
    <w:rsid w:val="00C060A9"/>
    <w:rsid w:val="00C12F38"/>
    <w:rsid w:val="00C1343C"/>
    <w:rsid w:val="00C86770"/>
    <w:rsid w:val="00CB012F"/>
    <w:rsid w:val="00CC2139"/>
    <w:rsid w:val="00CD2491"/>
    <w:rsid w:val="00CD3420"/>
    <w:rsid w:val="00D01971"/>
    <w:rsid w:val="00D066A9"/>
    <w:rsid w:val="00D124C6"/>
    <w:rsid w:val="00D609B6"/>
    <w:rsid w:val="00DB426E"/>
    <w:rsid w:val="00DE1D7A"/>
    <w:rsid w:val="00E05DDB"/>
    <w:rsid w:val="00E07417"/>
    <w:rsid w:val="00E456A5"/>
    <w:rsid w:val="00E902F7"/>
    <w:rsid w:val="00F04A0F"/>
    <w:rsid w:val="00F43B79"/>
    <w:rsid w:val="00F83A60"/>
    <w:rsid w:val="00FB1BD6"/>
    <w:rsid w:val="00FB7BFC"/>
    <w:rsid w:val="00FC186D"/>
    <w:rsid w:val="00FF4912"/>
    <w:rsid w:val="03946F09"/>
    <w:rsid w:val="072B545A"/>
    <w:rsid w:val="0A185BFC"/>
    <w:rsid w:val="0ADA45E7"/>
    <w:rsid w:val="0E55096F"/>
    <w:rsid w:val="108B6AFE"/>
    <w:rsid w:val="1998563F"/>
    <w:rsid w:val="1A3959AA"/>
    <w:rsid w:val="1FF75E00"/>
    <w:rsid w:val="239F6B5C"/>
    <w:rsid w:val="25314DFE"/>
    <w:rsid w:val="266E7270"/>
    <w:rsid w:val="2A3A7D8C"/>
    <w:rsid w:val="2B351743"/>
    <w:rsid w:val="2E7221A8"/>
    <w:rsid w:val="2E9F0E84"/>
    <w:rsid w:val="36F56AE6"/>
    <w:rsid w:val="38F39BAA"/>
    <w:rsid w:val="3B1361AE"/>
    <w:rsid w:val="3E0302DF"/>
    <w:rsid w:val="3F2004D3"/>
    <w:rsid w:val="49787E5C"/>
    <w:rsid w:val="4A287C4A"/>
    <w:rsid w:val="4F013566"/>
    <w:rsid w:val="548F01F8"/>
    <w:rsid w:val="59196BCF"/>
    <w:rsid w:val="59480691"/>
    <w:rsid w:val="63252219"/>
    <w:rsid w:val="6368244F"/>
    <w:rsid w:val="66D4591E"/>
    <w:rsid w:val="67396FA6"/>
    <w:rsid w:val="6B8B406B"/>
    <w:rsid w:val="71062461"/>
    <w:rsid w:val="76A13B28"/>
    <w:rsid w:val="7A9E5221"/>
    <w:rsid w:val="7B6F0A4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Body Text First Indent" w:semiHidden="0" w:unhideWhenUsed="0" w:qFormat="1"/>
    <w:lsdException w:name="Strong" w:semiHidden="0"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152"/>
    <w:pPr>
      <w:widowControl w:val="0"/>
      <w:autoSpaceDE w:val="0"/>
      <w:autoSpaceDN w:val="0"/>
      <w:adjustRightInd w:val="0"/>
    </w:pPr>
    <w:rPr>
      <w:rFonts w:ascii="方正小标宋简体" w:eastAsia="方正小标宋简体" w:hAnsi="Calibri"/>
      <w:sz w:val="24"/>
      <w:szCs w:val="24"/>
    </w:rPr>
  </w:style>
  <w:style w:type="paragraph" w:styleId="1">
    <w:name w:val="heading 1"/>
    <w:basedOn w:val="a"/>
    <w:next w:val="a"/>
    <w:link w:val="1Char"/>
    <w:uiPriority w:val="99"/>
    <w:qFormat/>
    <w:rsid w:val="00746152"/>
    <w:pPr>
      <w:outlineLvl w:val="0"/>
    </w:pPr>
  </w:style>
  <w:style w:type="paragraph" w:styleId="2">
    <w:name w:val="heading 2"/>
    <w:basedOn w:val="a"/>
    <w:next w:val="a"/>
    <w:link w:val="2Char"/>
    <w:uiPriority w:val="99"/>
    <w:qFormat/>
    <w:rsid w:val="00746152"/>
    <w:pPr>
      <w:outlineLvl w:val="1"/>
    </w:pPr>
  </w:style>
  <w:style w:type="paragraph" w:styleId="3">
    <w:name w:val="heading 3"/>
    <w:basedOn w:val="a"/>
    <w:next w:val="a"/>
    <w:link w:val="3Char"/>
    <w:uiPriority w:val="9"/>
    <w:unhideWhenUsed/>
    <w:qFormat/>
    <w:rsid w:val="00746152"/>
    <w:pPr>
      <w:keepNext/>
      <w:keepLines/>
      <w:autoSpaceDE/>
      <w:autoSpaceDN/>
      <w:adjustRightInd/>
      <w:spacing w:before="260" w:after="260" w:line="416" w:lineRule="auto"/>
      <w:jc w:val="both"/>
      <w:outlineLvl w:val="2"/>
    </w:pPr>
    <w:rPr>
      <w:rFonts w:ascii="Times New Roman" w:eastAsia="宋体" w:hAnsi="Times New Roman"/>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semiHidden/>
    <w:unhideWhenUsed/>
    <w:qFormat/>
    <w:rsid w:val="00746152"/>
    <w:pPr>
      <w:spacing w:after="120"/>
    </w:pPr>
  </w:style>
  <w:style w:type="paragraph" w:styleId="a4">
    <w:name w:val="Balloon Text"/>
    <w:basedOn w:val="a"/>
    <w:link w:val="Char0"/>
    <w:uiPriority w:val="99"/>
    <w:semiHidden/>
    <w:unhideWhenUsed/>
    <w:qFormat/>
    <w:rsid w:val="00746152"/>
    <w:rPr>
      <w:sz w:val="18"/>
      <w:szCs w:val="18"/>
    </w:rPr>
  </w:style>
  <w:style w:type="paragraph" w:styleId="a5">
    <w:name w:val="footer"/>
    <w:basedOn w:val="a"/>
    <w:link w:val="Char1"/>
    <w:uiPriority w:val="99"/>
    <w:semiHidden/>
    <w:unhideWhenUsed/>
    <w:qFormat/>
    <w:rsid w:val="00746152"/>
    <w:pPr>
      <w:tabs>
        <w:tab w:val="center" w:pos="4153"/>
        <w:tab w:val="right" w:pos="8306"/>
      </w:tabs>
      <w:snapToGrid w:val="0"/>
    </w:pPr>
    <w:rPr>
      <w:sz w:val="18"/>
      <w:szCs w:val="18"/>
    </w:rPr>
  </w:style>
  <w:style w:type="paragraph" w:styleId="a6">
    <w:name w:val="header"/>
    <w:basedOn w:val="a"/>
    <w:link w:val="Char2"/>
    <w:uiPriority w:val="99"/>
    <w:semiHidden/>
    <w:unhideWhenUsed/>
    <w:qFormat/>
    <w:rsid w:val="00746152"/>
    <w:pPr>
      <w:pBdr>
        <w:bottom w:val="single" w:sz="6" w:space="1" w:color="auto"/>
      </w:pBdr>
      <w:tabs>
        <w:tab w:val="center" w:pos="4153"/>
        <w:tab w:val="right" w:pos="8306"/>
      </w:tabs>
      <w:snapToGrid w:val="0"/>
      <w:jc w:val="center"/>
    </w:pPr>
    <w:rPr>
      <w:sz w:val="18"/>
      <w:szCs w:val="18"/>
    </w:rPr>
  </w:style>
  <w:style w:type="paragraph" w:styleId="a7">
    <w:name w:val="Body Text First Indent"/>
    <w:basedOn w:val="a3"/>
    <w:link w:val="Char3"/>
    <w:uiPriority w:val="99"/>
    <w:qFormat/>
    <w:rsid w:val="00746152"/>
    <w:pPr>
      <w:autoSpaceDE/>
      <w:autoSpaceDN/>
      <w:adjustRightInd/>
      <w:ind w:firstLineChars="100" w:firstLine="420"/>
      <w:jc w:val="both"/>
    </w:pPr>
    <w:rPr>
      <w:rFonts w:ascii="Times New Roman" w:eastAsia="宋体" w:hAnsi="Times New Roman"/>
      <w:kern w:val="2"/>
      <w:sz w:val="21"/>
    </w:rPr>
  </w:style>
  <w:style w:type="character" w:styleId="a8">
    <w:name w:val="Strong"/>
    <w:basedOn w:val="a0"/>
    <w:uiPriority w:val="99"/>
    <w:qFormat/>
    <w:rsid w:val="00746152"/>
    <w:rPr>
      <w:b/>
    </w:rPr>
  </w:style>
  <w:style w:type="character" w:customStyle="1" w:styleId="1Char">
    <w:name w:val="标题 1 Char"/>
    <w:basedOn w:val="a0"/>
    <w:link w:val="1"/>
    <w:uiPriority w:val="9"/>
    <w:qFormat/>
    <w:rsid w:val="00746152"/>
    <w:rPr>
      <w:rFonts w:ascii="方正小标宋简体" w:eastAsia="方正小标宋简体"/>
      <w:b/>
      <w:bCs/>
      <w:kern w:val="44"/>
      <w:sz w:val="44"/>
      <w:szCs w:val="44"/>
    </w:rPr>
  </w:style>
  <w:style w:type="character" w:customStyle="1" w:styleId="2Char">
    <w:name w:val="标题 2 Char"/>
    <w:basedOn w:val="a0"/>
    <w:link w:val="2"/>
    <w:uiPriority w:val="9"/>
    <w:qFormat/>
    <w:rsid w:val="00746152"/>
    <w:rPr>
      <w:rFonts w:ascii="Cambria" w:eastAsia="宋体" w:hAnsi="Cambria" w:cs="Times New Roman"/>
      <w:b/>
      <w:bCs/>
      <w:kern w:val="0"/>
      <w:sz w:val="32"/>
      <w:szCs w:val="32"/>
    </w:rPr>
  </w:style>
  <w:style w:type="character" w:customStyle="1" w:styleId="Char2">
    <w:name w:val="页眉 Char"/>
    <w:basedOn w:val="a0"/>
    <w:link w:val="a6"/>
    <w:uiPriority w:val="99"/>
    <w:semiHidden/>
    <w:qFormat/>
    <w:rsid w:val="00746152"/>
    <w:rPr>
      <w:rFonts w:ascii="方正小标宋简体" w:eastAsia="方正小标宋简体"/>
      <w:kern w:val="0"/>
      <w:sz w:val="18"/>
      <w:szCs w:val="18"/>
    </w:rPr>
  </w:style>
  <w:style w:type="character" w:customStyle="1" w:styleId="Char1">
    <w:name w:val="页脚 Char"/>
    <w:basedOn w:val="a0"/>
    <w:link w:val="a5"/>
    <w:uiPriority w:val="99"/>
    <w:semiHidden/>
    <w:qFormat/>
    <w:rsid w:val="00746152"/>
    <w:rPr>
      <w:rFonts w:ascii="方正小标宋简体" w:eastAsia="方正小标宋简体"/>
      <w:kern w:val="0"/>
      <w:sz w:val="18"/>
      <w:szCs w:val="18"/>
    </w:rPr>
  </w:style>
  <w:style w:type="paragraph" w:customStyle="1" w:styleId="Default">
    <w:name w:val="Default"/>
    <w:qFormat/>
    <w:rsid w:val="00746152"/>
    <w:pPr>
      <w:widowControl w:val="0"/>
      <w:autoSpaceDE w:val="0"/>
      <w:autoSpaceDN w:val="0"/>
      <w:adjustRightInd w:val="0"/>
    </w:pPr>
    <w:rPr>
      <w:rFonts w:ascii="仿宋" w:eastAsia="仿宋" w:hAnsi="Calibri" w:cs="仿宋"/>
      <w:color w:val="000000"/>
      <w:sz w:val="24"/>
      <w:szCs w:val="24"/>
    </w:rPr>
  </w:style>
  <w:style w:type="character" w:customStyle="1" w:styleId="Char">
    <w:name w:val="正文文本 Char"/>
    <w:basedOn w:val="a0"/>
    <w:link w:val="a3"/>
    <w:uiPriority w:val="99"/>
    <w:semiHidden/>
    <w:qFormat/>
    <w:rsid w:val="00746152"/>
    <w:rPr>
      <w:rFonts w:ascii="方正小标宋简体" w:eastAsia="方正小标宋简体"/>
      <w:sz w:val="24"/>
      <w:szCs w:val="24"/>
    </w:rPr>
  </w:style>
  <w:style w:type="character" w:customStyle="1" w:styleId="Char3">
    <w:name w:val="正文首行缩进 Char"/>
    <w:basedOn w:val="Char"/>
    <w:link w:val="a7"/>
    <w:uiPriority w:val="99"/>
    <w:qFormat/>
    <w:rsid w:val="00746152"/>
    <w:rPr>
      <w:rFonts w:ascii="Times New Roman" w:hAnsi="Times New Roman"/>
      <w:kern w:val="2"/>
      <w:sz w:val="21"/>
    </w:rPr>
  </w:style>
  <w:style w:type="character" w:customStyle="1" w:styleId="3Char">
    <w:name w:val="标题 3 Char"/>
    <w:basedOn w:val="a0"/>
    <w:link w:val="3"/>
    <w:uiPriority w:val="9"/>
    <w:qFormat/>
    <w:rsid w:val="00746152"/>
    <w:rPr>
      <w:rFonts w:ascii="Times New Roman" w:hAnsi="Times New Roman"/>
      <w:b/>
      <w:bCs/>
      <w:kern w:val="2"/>
      <w:sz w:val="32"/>
      <w:szCs w:val="32"/>
    </w:rPr>
  </w:style>
  <w:style w:type="paragraph" w:customStyle="1" w:styleId="a9">
    <w:name w:val="四号正文"/>
    <w:basedOn w:val="a"/>
    <w:qFormat/>
    <w:rsid w:val="00746152"/>
    <w:pPr>
      <w:autoSpaceDE/>
      <w:autoSpaceDN/>
      <w:adjustRightInd/>
      <w:spacing w:line="360" w:lineRule="auto"/>
      <w:jc w:val="both"/>
    </w:pPr>
    <w:rPr>
      <w:rFonts w:ascii="??" w:eastAsia="宋体" w:hAnsi="??"/>
      <w:color w:val="000000"/>
      <w:sz w:val="28"/>
      <w:szCs w:val="21"/>
      <w:lang w:val="zh-CN"/>
    </w:rPr>
  </w:style>
  <w:style w:type="paragraph" w:customStyle="1" w:styleId="289">
    <w:name w:val="样式 行距: 固定值 28.9 磅"/>
    <w:basedOn w:val="a"/>
    <w:qFormat/>
    <w:rsid w:val="00746152"/>
    <w:pPr>
      <w:autoSpaceDE/>
      <w:autoSpaceDN/>
      <w:adjustRightInd/>
      <w:spacing w:line="578" w:lineRule="exact"/>
      <w:jc w:val="both"/>
    </w:pPr>
    <w:rPr>
      <w:rFonts w:ascii="Times New Roman" w:eastAsia="仿宋_GB2312" w:hAnsi="Times New Roman" w:cs="宋体"/>
      <w:kern w:val="2"/>
      <w:sz w:val="32"/>
      <w:szCs w:val="20"/>
    </w:rPr>
  </w:style>
  <w:style w:type="character" w:customStyle="1" w:styleId="Char0">
    <w:name w:val="批注框文本 Char"/>
    <w:basedOn w:val="a0"/>
    <w:link w:val="a4"/>
    <w:uiPriority w:val="99"/>
    <w:semiHidden/>
    <w:qFormat/>
    <w:rsid w:val="00746152"/>
    <w:rPr>
      <w:rFonts w:ascii="方正小标宋简体" w:eastAsia="方正小标宋简体" w:hAnsi="Calibri"/>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baike.so.com/doc/6575803-6789567.html" TargetMode="Externa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hyperlink" Target="http://baike.so.com/doc/5374830-5610887.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aike.so.com/doc/3102520-3270204.html"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footer" Target="footer1.xml"/><Relationship Id="rId10" Type="http://schemas.openxmlformats.org/officeDocument/2006/relationships/hyperlink" Target="http://baike.so.com/doc/6575803-6789567.html" TargetMode="External"/><Relationship Id="rId19" Type="http://schemas.openxmlformats.org/officeDocument/2006/relationships/hyperlink" Target="http://baike.so.com/doc/5373224-5609196.html" TargetMode="External"/><Relationship Id="rId4" Type="http://schemas.openxmlformats.org/officeDocument/2006/relationships/styles" Target="styles.xml"/><Relationship Id="rId9" Type="http://schemas.openxmlformats.org/officeDocument/2006/relationships/hyperlink" Target="http://baike.so.com/doc/5374830-5610887.html" TargetMode="External"/><Relationship Id="rId14" Type="http://schemas.openxmlformats.org/officeDocument/2006/relationships/chart" Target="charts/chart3.xml"/><Relationship Id="rId22" Type="http://schemas.openxmlformats.org/officeDocument/2006/relationships/hyperlink" Target="http://baike.so.com/doc/3102520-3270204.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_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_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_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_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_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__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1" i="0" u="none" strike="noStrike" kern="1200" spc="0" baseline="0">
                <a:solidFill>
                  <a:schemeClr val="tx1">
                    <a:lumMod val="65000"/>
                    <a:lumOff val="35000"/>
                  </a:schemeClr>
                </a:solidFill>
                <a:latin typeface="+mn-lt"/>
                <a:ea typeface="+mn-ea"/>
                <a:cs typeface="+mn-cs"/>
              </a:defRPr>
            </a:pPr>
            <a:r>
              <a:rPr b="1"/>
              <a:t>收支决算总计变动情况（单位：万元）</a:t>
            </a:r>
          </a:p>
        </c:rich>
      </c:tx>
      <c:spPr>
        <a:noFill/>
        <a:ln>
          <a:noFill/>
        </a:ln>
        <a:effectLst/>
      </c:spPr>
    </c:title>
    <c:plotArea>
      <c:layout>
        <c:manualLayout>
          <c:layoutTarget val="inner"/>
          <c:xMode val="edge"/>
          <c:yMode val="edge"/>
          <c:x val="6.5583073160927194E-2"/>
          <c:y val="0.13337675070027996"/>
          <c:w val="0.90517500000000117"/>
          <c:h val="0.7165666666666668"/>
        </c:manualLayout>
      </c:layout>
      <c:barChart>
        <c:barDir val="col"/>
        <c:grouping val="clustered"/>
        <c:ser>
          <c:idx val="0"/>
          <c:order val="0"/>
          <c:tx>
            <c:strRef>
              <c:f>Sheet1!$B$1</c:f>
              <c:strCache>
                <c:ptCount val="1"/>
                <c:pt idx="0">
                  <c:v>收入支出总额</c:v>
                </c:pt>
              </c:strCache>
            </c:strRef>
          </c:tx>
          <c:spPr>
            <a:solidFill>
              <a:schemeClr val="accent1"/>
            </a:solidFill>
            <a:ln>
              <a:noFill/>
            </a:ln>
            <a:effectLst/>
          </c:spPr>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2021年</c:v>
                </c:pt>
                <c:pt idx="1">
                  <c:v>2022年</c:v>
                </c:pt>
              </c:strCache>
            </c:strRef>
          </c:cat>
          <c:val>
            <c:numRef>
              <c:f>Sheet1!$B$2:$B$3</c:f>
              <c:numCache>
                <c:formatCode>General</c:formatCode>
                <c:ptCount val="2"/>
                <c:pt idx="0">
                  <c:v>384.4</c:v>
                </c:pt>
                <c:pt idx="1">
                  <c:v>403.18</c:v>
                </c:pt>
              </c:numCache>
            </c:numRef>
          </c:val>
        </c:ser>
        <c:ser>
          <c:idx val="1"/>
          <c:order val="1"/>
          <c:tx>
            <c:strRef>
              <c:f>Sheet1!#REF!</c:f>
              <c:strCache>
                <c:ptCount val="1"/>
              </c:strCache>
            </c:strRef>
          </c:tx>
          <c:spPr>
            <a:solidFill>
              <a:schemeClr val="accent2"/>
            </a:solidFill>
            <a:ln>
              <a:noFill/>
            </a:ln>
            <a:effectLst/>
          </c:spPr>
          <c:cat>
            <c:strRef>
              <c:f>Sheet1!$A$2:$A$3</c:f>
              <c:strCache>
                <c:ptCount val="2"/>
                <c:pt idx="0">
                  <c:v>2021年</c:v>
                </c:pt>
                <c:pt idx="1">
                  <c:v>2022年</c:v>
                </c:pt>
              </c:strCache>
            </c:strRef>
          </c:cat>
          <c:val>
            <c:numRef>
              <c:f>Sheet1!#REF!</c:f>
              <c:numCache>
                <c:formatCode>General</c:formatCode>
                <c:ptCount val="1"/>
                <c:pt idx="0">
                  <c:v>1</c:v>
                </c:pt>
              </c:numCache>
            </c:numRef>
          </c:val>
        </c:ser>
        <c:ser>
          <c:idx val="2"/>
          <c:order val="2"/>
          <c:tx>
            <c:strRef>
              <c:f>Sheet1!#REF!</c:f>
              <c:strCache>
                <c:ptCount val="1"/>
              </c:strCache>
            </c:strRef>
          </c:tx>
          <c:spPr>
            <a:solidFill>
              <a:schemeClr val="accent3"/>
            </a:solidFill>
            <a:ln>
              <a:noFill/>
            </a:ln>
            <a:effectLst/>
          </c:spPr>
          <c:cat>
            <c:strRef>
              <c:f>Sheet1!$A$2:$A$3</c:f>
              <c:strCache>
                <c:ptCount val="2"/>
                <c:pt idx="0">
                  <c:v>2021年</c:v>
                </c:pt>
                <c:pt idx="1">
                  <c:v>2022年</c:v>
                </c:pt>
              </c:strCache>
            </c:strRef>
          </c:cat>
          <c:val>
            <c:numRef>
              <c:f>Sheet1!#REF!</c:f>
              <c:numCache>
                <c:formatCode>General</c:formatCode>
                <c:ptCount val="1"/>
                <c:pt idx="0">
                  <c:v>1</c:v>
                </c:pt>
              </c:numCache>
            </c:numRef>
          </c:val>
        </c:ser>
        <c:gapWidth val="219"/>
        <c:overlap val="-27"/>
        <c:axId val="254193664"/>
        <c:axId val="254195200"/>
      </c:barChart>
      <c:catAx>
        <c:axId val="254193664"/>
        <c:scaling>
          <c:orientation val="minMax"/>
        </c:scaling>
        <c:axPos val="b"/>
        <c:maj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crossAx val="254195200"/>
        <c:crosses val="autoZero"/>
        <c:auto val="1"/>
        <c:lblAlgn val="ctr"/>
        <c:lblOffset val="100"/>
      </c:catAx>
      <c:valAx>
        <c:axId val="254195200"/>
        <c:scaling>
          <c:orientation val="minMax"/>
        </c:scaling>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crossAx val="254193664"/>
        <c:crosses val="autoZero"/>
        <c:crossBetween val="between"/>
      </c:valAx>
      <c:spPr>
        <a:noFill/>
        <a:ln>
          <a:noFill/>
        </a:ln>
        <a:effectLst/>
      </c:spPr>
    </c:plotArea>
    <c:legend>
      <c:legendPos val="b"/>
      <c:legendEntry>
        <c:idx val="2"/>
        <c:delete val="1"/>
      </c:legendEntry>
      <c:legendEntry>
        <c:idx val="1"/>
        <c:delete val="1"/>
      </c:legendEntry>
      <c:legendEntry>
        <c:idx val="0"/>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Entry>
      <c:spPr>
        <a:noFill/>
        <a:ln>
          <a:noFill/>
        </a:ln>
        <a:effectLst/>
      </c:spPr>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b="1"/>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800" b="1" i="0" u="none" strike="noStrike" kern="1200" spc="0" baseline="0">
                <a:solidFill>
                  <a:schemeClr val="tx1">
                    <a:lumMod val="65000"/>
                    <a:lumOff val="35000"/>
                  </a:schemeClr>
                </a:solidFill>
                <a:latin typeface="+mn-lt"/>
                <a:ea typeface="+mn-ea"/>
                <a:cs typeface="+mn-cs"/>
              </a:defRPr>
            </a:pPr>
            <a:r>
              <a:t>收入决算结构图（</a:t>
            </a:r>
            <a:r>
              <a:rPr lang="en-US" altLang="zh-CN"/>
              <a:t>%</a:t>
            </a:r>
            <a:r>
              <a:t>）</a:t>
            </a:r>
          </a:p>
        </c:rich>
      </c:tx>
      <c:spPr>
        <a:noFill/>
        <a:ln>
          <a:noFill/>
        </a:ln>
        <a:effectLst/>
      </c:spPr>
    </c:title>
    <c:plotArea>
      <c:layout/>
      <c:pieChart>
        <c:varyColors val="1"/>
        <c:ser>
          <c:idx val="0"/>
          <c:order val="0"/>
          <c:tx>
            <c:strRef>
              <c:f>Sheet1!$B$1</c:f>
              <c:strCache>
                <c:ptCount val="1"/>
                <c:pt idx="0">
                  <c:v>收入决算结构图</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cat>
            <c:strRef>
              <c:f>Sheet1!$A$2:$A$3</c:f>
              <c:strCache>
                <c:ptCount val="2"/>
                <c:pt idx="0">
                  <c:v>一般公共预算财政拨款收入占比</c:v>
                </c:pt>
              </c:strCache>
            </c:strRef>
          </c:cat>
          <c:val>
            <c:numRef>
              <c:f>Sheet1!$B$2:$B$3</c:f>
              <c:numCache>
                <c:formatCode>General</c:formatCode>
                <c:ptCount val="2"/>
                <c:pt idx="0">
                  <c:v>393.4199999999999</c:v>
                </c:pt>
              </c:numCache>
            </c:numRef>
          </c:val>
        </c:ser>
        <c:firstSliceAng val="0"/>
      </c:pieChart>
      <c:spPr>
        <a:noFill/>
        <a:ln>
          <a:noFill/>
        </a:ln>
        <a:effectLst/>
      </c:spPr>
    </c:plotArea>
    <c:legend>
      <c:legendPos val="b"/>
      <c:legendEntry>
        <c:idx val="0"/>
        <c:txPr>
          <a:bodyPr rot="0" spcFirstLastPara="0" vertOverflow="ellipsis" vert="horz" wrap="square" anchor="ctr" anchorCtr="1"/>
          <a:lstStyle/>
          <a:p>
            <a:pPr>
              <a:defRPr lang="zh-CN" sz="1500" b="1"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1500" b="1" i="0" u="none" strike="noStrike" kern="1200" baseline="0">
                <a:solidFill>
                  <a:schemeClr val="tx1">
                    <a:lumMod val="65000"/>
                    <a:lumOff val="35000"/>
                  </a:schemeClr>
                </a:solidFill>
                <a:latin typeface="+mn-lt"/>
                <a:ea typeface="+mn-ea"/>
                <a:cs typeface="+mn-cs"/>
              </a:defRPr>
            </a:pPr>
            <a:endParaRPr lang="zh-CN"/>
          </a:p>
        </c:txPr>
      </c:legendEntry>
      <c:layout>
        <c:manualLayout>
          <c:xMode val="edge"/>
          <c:yMode val="edge"/>
          <c:x val="0.14444905869324506"/>
          <c:y val="0.88228134237523881"/>
        </c:manualLayout>
      </c:layout>
      <c:spPr>
        <a:noFill/>
        <a:ln>
          <a:noFill/>
        </a:ln>
        <a:effectLst/>
      </c:spPr>
      <c:txPr>
        <a:bodyPr rot="0" spcFirstLastPara="0" vertOverflow="ellipsis" vert="horz" wrap="square" anchor="ctr" anchorCtr="1"/>
        <a:lstStyle/>
        <a:p>
          <a:pPr>
            <a:defRPr lang="zh-CN" sz="1500" b="1" i="0" u="none" strike="noStrike" kern="1200" baseline="0">
              <a:solidFill>
                <a:schemeClr val="tx1">
                  <a:lumMod val="65000"/>
                  <a:lumOff val="35000"/>
                </a:schemeClr>
              </a:solidFill>
              <a:latin typeface="+mn-lt"/>
              <a:ea typeface="+mn-ea"/>
              <a:cs typeface="+mn-cs"/>
            </a:defRPr>
          </a:pPr>
          <a:endParaRPr lang="zh-CN"/>
        </a:p>
      </c:txPr>
    </c:legend>
    <c:plotVisOnly val="1"/>
    <c:dispBlanksAs val="zero"/>
  </c:chart>
  <c:spPr>
    <a:solidFill>
      <a:schemeClr val="bg1"/>
    </a:solidFill>
    <a:ln w="9525" cap="flat" cmpd="sng" algn="ctr">
      <a:solidFill>
        <a:schemeClr val="tx1">
          <a:lumMod val="15000"/>
          <a:lumOff val="85000"/>
        </a:schemeClr>
      </a:solidFill>
      <a:prstDash val="solid"/>
      <a:round/>
    </a:ln>
    <a:effectLst/>
  </c:spPr>
  <c:txPr>
    <a:bodyPr/>
    <a:lstStyle/>
    <a:p>
      <a:pPr>
        <a:defRPr lang="zh-CN" sz="1500" b="1"/>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1" i="0" u="none" strike="noStrike" kern="1200" spc="0" baseline="0">
                <a:solidFill>
                  <a:schemeClr val="tx1">
                    <a:lumMod val="65000"/>
                    <a:lumOff val="35000"/>
                  </a:schemeClr>
                </a:solidFill>
                <a:latin typeface="+mn-lt"/>
                <a:ea typeface="+mn-ea"/>
                <a:cs typeface="+mn-cs"/>
              </a:defRPr>
            </a:pPr>
            <a:r>
              <a:rPr b="1"/>
              <a:t>本年支出合计（单位：万元）</a:t>
            </a:r>
          </a:p>
        </c:rich>
      </c:tx>
      <c:spPr>
        <a:noFill/>
        <a:ln>
          <a:noFill/>
        </a:ln>
        <a:effectLst/>
      </c:spPr>
    </c:title>
    <c:plotArea>
      <c:layout>
        <c:manualLayout>
          <c:layoutTarget val="inner"/>
          <c:xMode val="edge"/>
          <c:yMode val="edge"/>
          <c:x val="0.27039114391143892"/>
          <c:y val="0.19517999999999996"/>
          <c:w val="0.46305535055350489"/>
          <c:h val="0.62744000000000122"/>
        </c:manualLayout>
      </c:layout>
      <c:pieChart>
        <c:varyColors val="1"/>
        <c:ser>
          <c:idx val="0"/>
          <c:order val="0"/>
          <c:tx>
            <c:strRef>
              <c:f>Sheet1!$B$1</c:f>
              <c:strCache>
                <c:ptCount val="1"/>
                <c:pt idx="0">
                  <c:v>本年支出合计</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Lbls>
            <c:dLbl>
              <c:idx val="0"/>
              <c:dLblPos val="bestFit"/>
              <c:showVal val="1"/>
              <c:extLst>
                <c:ext xmlns:c15="http://schemas.microsoft.com/office/drawing/2012/chart" uri="{CE6537A1-D6FC-4f65-9D91-7224C49458BB}"/>
              </c:extLst>
            </c:dLbl>
            <c:dLbl>
              <c:idx val="1"/>
              <c:dLblPos val="bestFit"/>
              <c:showVal val="1"/>
              <c:extLst>
                <c:ext xmlns:c15="http://schemas.microsoft.com/office/drawing/2012/chart" uri="{CE6537A1-D6FC-4f65-9D91-7224C49458BB}"/>
              </c:extLst>
            </c:dLbl>
            <c:delete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基本支出</c:v>
                </c:pt>
                <c:pt idx="1">
                  <c:v>项目支出</c:v>
                </c:pt>
              </c:strCache>
            </c:strRef>
          </c:cat>
          <c:val>
            <c:numRef>
              <c:f>Sheet1!$B$2:$B$3</c:f>
              <c:numCache>
                <c:formatCode>General</c:formatCode>
                <c:ptCount val="2"/>
                <c:pt idx="0">
                  <c:v>372.66</c:v>
                </c:pt>
                <c:pt idx="1">
                  <c:v>29.759999999999994</c:v>
                </c:pt>
              </c:numCache>
            </c:numRef>
          </c:val>
        </c:ser>
        <c:firstSliceAng val="0"/>
      </c:pieChart>
      <c:spPr>
        <a:noFill/>
        <a:ln>
          <a:noFill/>
        </a:ln>
        <a:effectLst/>
      </c:spPr>
    </c:plotArea>
    <c:legend>
      <c:legendPos val="b"/>
      <c:legendEntry>
        <c:idx val="0"/>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Entry>
      <c:spPr>
        <a:noFill/>
        <a:ln>
          <a:noFill/>
        </a:ln>
        <a:effectLst/>
      </c:spPr>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
    <c:plotVisOnly val="1"/>
    <c:dispBlanksAs val="zero"/>
  </c:chart>
  <c:spPr>
    <a:solidFill>
      <a:schemeClr val="bg1"/>
    </a:solidFill>
    <a:ln w="9525" cap="flat" cmpd="sng" algn="ctr">
      <a:solidFill>
        <a:schemeClr val="tx1">
          <a:lumMod val="15000"/>
          <a:lumOff val="85000"/>
        </a:schemeClr>
      </a:solidFill>
      <a:prstDash val="solid"/>
      <a:round/>
    </a:ln>
    <a:effectLst/>
  </c:spPr>
  <c:txPr>
    <a:bodyPr/>
    <a:lstStyle/>
    <a:p>
      <a:pPr>
        <a:defRPr lang="zh-CN" b="1"/>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1" i="0" u="none" strike="noStrike" kern="1200" spc="0" baseline="0">
                <a:solidFill>
                  <a:schemeClr val="tx1">
                    <a:lumMod val="65000"/>
                    <a:lumOff val="35000"/>
                  </a:schemeClr>
                </a:solidFill>
                <a:latin typeface="+mn-lt"/>
                <a:ea typeface="+mn-ea"/>
                <a:cs typeface="+mn-cs"/>
              </a:defRPr>
            </a:pPr>
            <a:r>
              <a:rPr b="1"/>
              <a:t>财政拨款收支决算总计变动情况（单位：万元）</a:t>
            </a:r>
          </a:p>
        </c:rich>
      </c:tx>
      <c:layout>
        <c:manualLayout>
          <c:xMode val="edge"/>
          <c:yMode val="edge"/>
          <c:x val="0.13087499999999996"/>
          <c:y val="3.0333333333333306E-2"/>
        </c:manualLayout>
      </c:layout>
      <c:spPr>
        <a:noFill/>
        <a:ln>
          <a:noFill/>
        </a:ln>
        <a:effectLst/>
      </c:spPr>
    </c:title>
    <c:plotArea>
      <c:layout>
        <c:manualLayout>
          <c:layoutTarget val="inner"/>
          <c:xMode val="edge"/>
          <c:yMode val="edge"/>
          <c:x val="6.732500000000001E-2"/>
          <c:y val="0.129"/>
          <c:w val="0.90517500000000117"/>
          <c:h val="0.7165666666666668"/>
        </c:manualLayout>
      </c:layout>
      <c:barChart>
        <c:barDir val="col"/>
        <c:grouping val="clustered"/>
        <c:ser>
          <c:idx val="0"/>
          <c:order val="0"/>
          <c:tx>
            <c:strRef>
              <c:f>Sheet1!$B$1</c:f>
              <c:strCache>
                <c:ptCount val="1"/>
                <c:pt idx="0">
                  <c:v>财政拨款收、支决算总额</c:v>
                </c:pt>
              </c:strCache>
            </c:strRef>
          </c:tx>
          <c:spPr>
            <a:solidFill>
              <a:schemeClr val="accent1"/>
            </a:solidFill>
            <a:ln>
              <a:noFill/>
            </a:ln>
            <a:effectLst/>
          </c:spPr>
          <c:cat>
            <c:strRef>
              <c:f>Sheet1!$A$2:$A$3</c:f>
              <c:strCache>
                <c:ptCount val="2"/>
                <c:pt idx="0">
                  <c:v>2021年</c:v>
                </c:pt>
                <c:pt idx="1">
                  <c:v>2022年</c:v>
                </c:pt>
              </c:strCache>
            </c:strRef>
          </c:cat>
          <c:val>
            <c:numRef>
              <c:f>Sheet1!$B$2:$B$3</c:f>
              <c:numCache>
                <c:formatCode>General</c:formatCode>
                <c:ptCount val="2"/>
                <c:pt idx="0">
                  <c:v>384.4</c:v>
                </c:pt>
                <c:pt idx="1">
                  <c:v>403.18</c:v>
                </c:pt>
              </c:numCache>
            </c:numRef>
          </c:val>
        </c:ser>
        <c:ser>
          <c:idx val="1"/>
          <c:order val="1"/>
          <c:tx>
            <c:strRef>
              <c:f>Sheet1!#REF!</c:f>
              <c:strCache>
                <c:ptCount val="1"/>
              </c:strCache>
            </c:strRef>
          </c:tx>
          <c:spPr>
            <a:solidFill>
              <a:schemeClr val="accent2"/>
            </a:solidFill>
            <a:ln>
              <a:noFill/>
            </a:ln>
            <a:effectLst/>
          </c:spPr>
          <c:cat>
            <c:strRef>
              <c:f>Sheet1!$A$2:$A$3</c:f>
              <c:strCache>
                <c:ptCount val="2"/>
                <c:pt idx="0">
                  <c:v>2021年</c:v>
                </c:pt>
                <c:pt idx="1">
                  <c:v>2022年</c:v>
                </c:pt>
              </c:strCache>
            </c:strRef>
          </c:cat>
          <c:val>
            <c:numRef>
              <c:f>Sheet1!#REF!</c:f>
              <c:numCache>
                <c:formatCode>General</c:formatCode>
                <c:ptCount val="1"/>
                <c:pt idx="0">
                  <c:v>1</c:v>
                </c:pt>
              </c:numCache>
            </c:numRef>
          </c:val>
        </c:ser>
        <c:ser>
          <c:idx val="2"/>
          <c:order val="2"/>
          <c:tx>
            <c:strRef>
              <c:f>Sheet1!#REF!</c:f>
              <c:strCache>
                <c:ptCount val="1"/>
              </c:strCache>
            </c:strRef>
          </c:tx>
          <c:spPr>
            <a:solidFill>
              <a:schemeClr val="accent3"/>
            </a:solidFill>
            <a:ln>
              <a:noFill/>
            </a:ln>
            <a:effectLst/>
          </c:spPr>
          <c:cat>
            <c:strRef>
              <c:f>Sheet1!$A$2:$A$3</c:f>
              <c:strCache>
                <c:ptCount val="2"/>
                <c:pt idx="0">
                  <c:v>2021年</c:v>
                </c:pt>
                <c:pt idx="1">
                  <c:v>2022年</c:v>
                </c:pt>
              </c:strCache>
            </c:strRef>
          </c:cat>
          <c:val>
            <c:numRef>
              <c:f>Sheet1!#REF!</c:f>
              <c:numCache>
                <c:formatCode>General</c:formatCode>
                <c:ptCount val="1"/>
                <c:pt idx="0">
                  <c:v>1</c:v>
                </c:pt>
              </c:numCache>
            </c:numRef>
          </c:val>
        </c:ser>
        <c:gapWidth val="219"/>
        <c:overlap val="-27"/>
        <c:axId val="262685440"/>
        <c:axId val="262686976"/>
      </c:barChart>
      <c:catAx>
        <c:axId val="262685440"/>
        <c:scaling>
          <c:orientation val="minMax"/>
        </c:scaling>
        <c:axPos val="b"/>
        <c:maj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crossAx val="262686976"/>
        <c:crosses val="autoZero"/>
        <c:auto val="1"/>
        <c:lblAlgn val="ctr"/>
        <c:lblOffset val="100"/>
      </c:catAx>
      <c:valAx>
        <c:axId val="262686976"/>
        <c:scaling>
          <c:orientation val="minMax"/>
        </c:scaling>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crossAx val="262685440"/>
        <c:crosses val="autoZero"/>
        <c:crossBetween val="between"/>
      </c:valAx>
      <c:spPr>
        <a:noFill/>
        <a:ln>
          <a:noFill/>
        </a:ln>
        <a:effectLst/>
      </c:spPr>
    </c:plotArea>
    <c:legend>
      <c:legendPos val="b"/>
      <c:legendEntry>
        <c:idx val="1"/>
        <c:delete val="1"/>
      </c:legendEntry>
      <c:legendEntry>
        <c:idx val="2"/>
        <c:delete val="1"/>
      </c:legendEntry>
      <c:legendEntry>
        <c:idx val="0"/>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Entry>
      <c:layout>
        <c:manualLayout>
          <c:xMode val="edge"/>
          <c:yMode val="edge"/>
          <c:x val="0.14675000000000005"/>
          <c:y val="0.92"/>
        </c:manualLayout>
      </c:layout>
      <c:spPr>
        <a:noFill/>
        <a:ln>
          <a:noFill/>
        </a:ln>
        <a:effectLst/>
      </c:spPr>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b="1"/>
      </a:pPr>
      <a:endParaRPr lang="zh-CN"/>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400" b="1" i="0" u="none" strike="noStrike" kern="1200" spc="0" baseline="0">
                <a:solidFill>
                  <a:schemeClr val="tx1">
                    <a:lumMod val="65000"/>
                    <a:lumOff val="35000"/>
                  </a:schemeClr>
                </a:solidFill>
                <a:latin typeface="+mn-lt"/>
                <a:ea typeface="+mn-ea"/>
                <a:cs typeface="+mn-cs"/>
              </a:defRPr>
            </a:pPr>
            <a:r>
              <a:rPr b="1"/>
              <a:t>一般公共预算财政拨款支出决算变动情况（单位：万元）</a:t>
            </a:r>
          </a:p>
        </c:rich>
      </c:tx>
      <c:spPr>
        <a:noFill/>
        <a:ln>
          <a:noFill/>
        </a:ln>
        <a:effectLst/>
      </c:spPr>
    </c:title>
    <c:plotArea>
      <c:layout/>
      <c:barChart>
        <c:barDir val="col"/>
        <c:grouping val="clustered"/>
        <c:ser>
          <c:idx val="0"/>
          <c:order val="0"/>
          <c:tx>
            <c:strRef>
              <c:f>Sheet1!$B$1</c:f>
              <c:strCache>
                <c:ptCount val="1"/>
                <c:pt idx="0">
                  <c:v>一般公共预算财政拨款支出</c:v>
                </c:pt>
              </c:strCache>
            </c:strRef>
          </c:tx>
          <c:spPr>
            <a:solidFill>
              <a:schemeClr val="accent1"/>
            </a:solidFill>
            <a:ln>
              <a:noFill/>
            </a:ln>
            <a:effectLst/>
          </c:spPr>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lumMod val="75000"/>
                        <a:lumOff val="25000"/>
                      </a:schemeClr>
                    </a:solidFill>
                    <a:latin typeface="+mn-lt"/>
                    <a:ea typeface="+mn-ea"/>
                    <a:cs typeface="+mn-cs"/>
                  </a:defRPr>
                </a:pPr>
                <a:endParaRPr lang="zh-CN"/>
              </a:p>
            </c:txPr>
            <c:dLblPos val="outEnd"/>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2021年</c:v>
                </c:pt>
                <c:pt idx="1">
                  <c:v>2022年</c:v>
                </c:pt>
              </c:strCache>
            </c:strRef>
          </c:cat>
          <c:val>
            <c:numRef>
              <c:f>Sheet1!$B$2:$B$3</c:f>
              <c:numCache>
                <c:formatCode>General</c:formatCode>
                <c:ptCount val="2"/>
                <c:pt idx="0">
                  <c:v>372.67</c:v>
                </c:pt>
                <c:pt idx="1">
                  <c:v>402.4199999999999</c:v>
                </c:pt>
              </c:numCache>
            </c:numRef>
          </c:val>
        </c:ser>
        <c:ser>
          <c:idx val="1"/>
          <c:order val="1"/>
          <c:tx>
            <c:strRef>
              <c:f>Sheet1!#REF!</c:f>
              <c:strCache>
                <c:ptCount val="1"/>
              </c:strCache>
            </c:strRef>
          </c:tx>
          <c:spPr>
            <a:solidFill>
              <a:schemeClr val="accent2"/>
            </a:solidFill>
            <a:ln>
              <a:noFill/>
            </a:ln>
            <a:effectLst/>
          </c:spPr>
          <c:cat>
            <c:strRef>
              <c:f>Sheet1!$A$2:$A$3</c:f>
              <c:strCache>
                <c:ptCount val="2"/>
                <c:pt idx="0">
                  <c:v>2021年</c:v>
                </c:pt>
                <c:pt idx="1">
                  <c:v>2022年</c:v>
                </c:pt>
              </c:strCache>
            </c:strRef>
          </c:cat>
          <c:val>
            <c:numRef>
              <c:f>Sheet1!#REF!</c:f>
              <c:numCache>
                <c:formatCode>General</c:formatCode>
                <c:ptCount val="1"/>
                <c:pt idx="0">
                  <c:v>1</c:v>
                </c:pt>
              </c:numCache>
            </c:numRef>
          </c:val>
        </c:ser>
        <c:ser>
          <c:idx val="2"/>
          <c:order val="2"/>
          <c:tx>
            <c:strRef>
              <c:f>Sheet1!#REF!</c:f>
              <c:strCache>
                <c:ptCount val="1"/>
              </c:strCache>
            </c:strRef>
          </c:tx>
          <c:spPr>
            <a:solidFill>
              <a:schemeClr val="accent3"/>
            </a:solidFill>
            <a:ln>
              <a:noFill/>
            </a:ln>
            <a:effectLst/>
          </c:spPr>
          <c:cat>
            <c:strRef>
              <c:f>Sheet1!$A$2:$A$3</c:f>
              <c:strCache>
                <c:ptCount val="2"/>
                <c:pt idx="0">
                  <c:v>2021年</c:v>
                </c:pt>
                <c:pt idx="1">
                  <c:v>2022年</c:v>
                </c:pt>
              </c:strCache>
            </c:strRef>
          </c:cat>
          <c:val>
            <c:numRef>
              <c:f>Sheet1!#REF!</c:f>
              <c:numCache>
                <c:formatCode>General</c:formatCode>
                <c:ptCount val="1"/>
                <c:pt idx="0">
                  <c:v>1</c:v>
                </c:pt>
              </c:numCache>
            </c:numRef>
          </c:val>
        </c:ser>
        <c:gapWidth val="219"/>
        <c:overlap val="-27"/>
        <c:axId val="257406848"/>
        <c:axId val="257408384"/>
      </c:barChart>
      <c:catAx>
        <c:axId val="257406848"/>
        <c:scaling>
          <c:orientation val="minMax"/>
        </c:scaling>
        <c:axPos val="b"/>
        <c:maj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crossAx val="257408384"/>
        <c:crosses val="autoZero"/>
        <c:auto val="1"/>
        <c:lblAlgn val="ctr"/>
        <c:lblOffset val="100"/>
      </c:catAx>
      <c:valAx>
        <c:axId val="257408384"/>
        <c:scaling>
          <c:orientation val="minMax"/>
        </c:scaling>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crossAx val="257406848"/>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Entry>
      <c:legendEntry>
        <c:idx val="1"/>
        <c:delete val="1"/>
      </c:legendEntry>
      <c:legendEntry>
        <c:idx val="2"/>
        <c:delete val="1"/>
      </c:legendEntry>
      <c:spPr>
        <a:noFill/>
        <a:ln>
          <a:noFill/>
        </a:ln>
        <a:effectLst/>
      </c:spPr>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b="1"/>
      </a:pPr>
      <a:endParaRPr lang="zh-CN"/>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pieChart>
        <c:varyColors val="1"/>
        <c:ser>
          <c:idx val="0"/>
          <c:order val="0"/>
          <c:tx>
            <c:strRef>
              <c:f>Sheet1!$B$1</c:f>
              <c:strCache>
                <c:ptCount val="1"/>
                <c:pt idx="0">
                  <c:v>销售额</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bestFit"/>
            <c:showVal val="1"/>
            <c:showLeaderLines val="1"/>
            <c:extLst>
              <c:ext xmlns:c15="http://schemas.microsoft.com/office/drawing/2012/chart" uri="{CE6537A1-D6FC-4f65-9D91-7224C49458BB}">
                <c15:layout/>
                <c15:showLeaderLines val="1"/>
                <c15:leaderLines/>
              </c:ext>
            </c:extLst>
          </c:dLbls>
          <c:cat>
            <c:strRef>
              <c:f>Sheet1!$A$2:$A$5</c:f>
              <c:strCache>
                <c:ptCount val="4"/>
                <c:pt idx="0">
                  <c:v>一般公共服务支出</c:v>
                </c:pt>
                <c:pt idx="1">
                  <c:v>社会保障和就业支出</c:v>
                </c:pt>
                <c:pt idx="2">
                  <c:v>医疗卫生支出</c:v>
                </c:pt>
                <c:pt idx="3">
                  <c:v>住房保障支出</c:v>
                </c:pt>
              </c:strCache>
            </c:strRef>
          </c:cat>
          <c:val>
            <c:numRef>
              <c:f>Sheet1!$B$2:$B$5</c:f>
              <c:numCache>
                <c:formatCode>General</c:formatCode>
                <c:ptCount val="4"/>
                <c:pt idx="0">
                  <c:v>342.38</c:v>
                </c:pt>
                <c:pt idx="1">
                  <c:v>25.17</c:v>
                </c:pt>
                <c:pt idx="2">
                  <c:v>10.4</c:v>
                </c:pt>
                <c:pt idx="3">
                  <c:v>24.47</c:v>
                </c:pt>
              </c:numCache>
            </c:numRef>
          </c:val>
        </c:ser>
        <c:dLbls>
          <c:showVal val="1"/>
        </c:dLbls>
        <c:firstSliceAng val="0"/>
      </c:pieChart>
      <c:spPr>
        <a:solidFill>
          <a:schemeClr val="bg1">
            <a:lumMod val="65000"/>
          </a:schemeClr>
        </a:solidFill>
        <a:ln>
          <a:noFill/>
        </a:ln>
        <a:effectLst/>
      </c:spPr>
    </c:plotArea>
    <c:legend>
      <c:legendPos val="r"/>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chart>
  <c:spPr>
    <a:solidFill>
      <a:schemeClr val="bg1"/>
    </a:solidFill>
    <a:ln w="9525" cap="flat" cmpd="sng" algn="ctr">
      <a:noFill/>
      <a:prstDash val="solid"/>
      <a:round/>
    </a:ln>
    <a:effectLst/>
  </c:spPr>
  <c:txPr>
    <a:bodyPr/>
    <a:lstStyle/>
    <a:p>
      <a:pPr>
        <a:defRPr lang="zh-CN"/>
      </a:pPr>
      <a:endParaRPr lang="zh-CN"/>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pieChart>
        <c:varyColors val="1"/>
        <c:ser>
          <c:idx val="0"/>
          <c:order val="0"/>
          <c:tx>
            <c:strRef>
              <c:f>Sheet1!$B$1</c:f>
              <c:strCache>
                <c:ptCount val="1"/>
                <c:pt idx="0">
                  <c:v>销售额</c:v>
                </c:pt>
              </c:strCache>
            </c:strRef>
          </c:tx>
          <c:dPt>
            <c:idx val="0"/>
            <c:spPr>
              <a:solidFill>
                <a:srgbClr val="00B050"/>
              </a:solidFill>
              <a:ln w="19050">
                <a:solidFill>
                  <a:schemeClr val="lt1"/>
                </a:solidFill>
              </a:ln>
              <a:effectLst/>
            </c:spPr>
          </c:dPt>
          <c:dPt>
            <c:idx val="1"/>
            <c:spPr>
              <a:solidFill>
                <a:srgbClr val="7030A0"/>
              </a:solidFill>
              <a:ln w="19050">
                <a:solidFill>
                  <a:schemeClr val="lt1"/>
                </a:solidFill>
              </a:ln>
              <a:effectLst/>
            </c:spPr>
          </c:dPt>
          <c:dPt>
            <c:idx val="2"/>
            <c:spPr>
              <a:solidFill>
                <a:schemeClr val="accent3"/>
              </a:solidFill>
              <a:ln w="19050">
                <a:solidFill>
                  <a:schemeClr val="lt1"/>
                </a:solidFill>
              </a:ln>
              <a:effectLst/>
            </c:spPr>
          </c:dPt>
          <c:dLbls>
            <c:dLbl>
              <c:idx val="0"/>
              <c:dLblPos val="bestFit"/>
              <c:showVal val="1"/>
              <c:extLst>
                <c:ext xmlns:c15="http://schemas.microsoft.com/office/drawing/2012/chart" uri="{CE6537A1-D6FC-4f65-9D91-7224C49458BB}"/>
              </c:extLst>
            </c:dLbl>
            <c:delete val="1"/>
            <c:extLst>
              <c:ext xmlns:c15="http://schemas.microsoft.com/office/drawing/2012/chart" uri="{CE6537A1-D6FC-4f65-9D91-7224C49458BB}">
                <c15:layout/>
                <c15:showLeaderLines val="1"/>
                <c15:leaderLines/>
              </c:ext>
            </c:extLst>
          </c:dLbls>
          <c:cat>
            <c:strRef>
              <c:f>Sheet1!$A$2:$A$4</c:f>
              <c:strCache>
                <c:ptCount val="3"/>
                <c:pt idx="0">
                  <c:v>公务接待费支出决算</c:v>
                </c:pt>
              </c:strCache>
            </c:strRef>
          </c:cat>
          <c:val>
            <c:numRef>
              <c:f>Sheet1!$B$2:$B$4</c:f>
              <c:numCache>
                <c:formatCode>General</c:formatCode>
                <c:ptCount val="3"/>
                <c:pt idx="0">
                  <c:v>1.22</c:v>
                </c:pt>
              </c:numCache>
            </c:numRef>
          </c:val>
        </c:ser>
        <c:firstSliceAng val="0"/>
      </c:pieChart>
      <c:spPr>
        <a:solidFill>
          <a:schemeClr val="bg1">
            <a:lumMod val="65000"/>
          </a:schemeClr>
        </a:solidFill>
        <a:ln>
          <a:noFill/>
        </a:ln>
        <a:effectLst/>
      </c:spPr>
    </c:plotArea>
    <c:legend>
      <c:legendPos val="r"/>
      <c:legendEntry>
        <c:idx val="0"/>
        <c:txPr>
          <a:bodyPr rot="0" spcFirstLastPara="1" vertOverflow="ellipsis" vert="horz" wrap="square" anchor="ctr" anchorCtr="1"/>
          <a:lstStyle/>
          <a:p>
            <a:pPr>
              <a:defRPr lang="zh-CN" sz="1600" b="0" i="0" u="none" strike="noStrike" kern="1200" baseline="0">
                <a:solidFill>
                  <a:schemeClr val="tx1">
                    <a:lumMod val="65000"/>
                    <a:lumOff val="35000"/>
                  </a:schemeClr>
                </a:solidFill>
                <a:latin typeface="+mn-lt"/>
                <a:ea typeface="+mn-ea"/>
                <a:cs typeface="+mn-cs"/>
              </a:defRPr>
            </a:pPr>
            <a:endParaRPr lang="zh-CN"/>
          </a:p>
        </c:txPr>
      </c:legendEntry>
      <c:legendEntry>
        <c:idx val="1"/>
        <c:delete val="1"/>
      </c:legendEntry>
      <c:legendEntry>
        <c:idx val="2"/>
        <c:delete val="1"/>
      </c:legendEntry>
      <c:layout>
        <c:manualLayout>
          <c:xMode val="edge"/>
          <c:yMode val="edge"/>
          <c:x val="0.74631578947368404"/>
          <c:y val="0.24125384830674501"/>
          <c:w val="0.233082706766917"/>
          <c:h val="0.39686537923313714"/>
        </c:manualLayout>
      </c:layout>
      <c:spPr>
        <a:noFill/>
        <a:ln>
          <a:noFill/>
        </a:ln>
        <a:effectLst/>
      </c:spPr>
      <c:txPr>
        <a:bodyPr rot="0" spcFirstLastPara="1" vertOverflow="ellipsis" vert="horz" wrap="square" anchor="ctr" anchorCtr="1"/>
        <a:lstStyle/>
        <a:p>
          <a:pPr>
            <a:defRPr lang="zh-CN" sz="16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chart>
  <c:spPr>
    <a:solidFill>
      <a:schemeClr val="bg1"/>
    </a:solidFill>
    <a:ln w="9525" cap="flat" cmpd="sng" algn="ctr">
      <a:noFill/>
      <a:prstDash val="solid"/>
      <a:round/>
    </a:ln>
    <a:effectLst/>
  </c:spPr>
  <c:txPr>
    <a:bodyPr/>
    <a:lstStyle/>
    <a:p>
      <a:pPr>
        <a:defRPr lang="zh-CN" sz="1600"/>
      </a:pPr>
      <a:endParaRPr lang="zh-CN"/>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9"/>
    <customShpInfo spid="_x0000_s4097" textRotate="1"/>
    <customShpInfo spid="_x0000_s4098"/>
  </customShpExts>
</s:customData>
</file>

<file path=customXml/item2.xml><?xml version="1.0" encoding="utf-8"?>
<b:Sources xmlns:b="http://schemas.openxmlformats.org/officeDocument/2006/bibliography" xmlns="http://schemas.openxmlformats.org/officeDocument/2006/bibliography" StyleName="APA" SelectedStyle="\APA.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AFC76F-447E-4D69-ABC9-A4D5C3148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6200</Words>
  <Characters>35346</Characters>
  <Application>Microsoft Office Word</Application>
  <DocSecurity>0</DocSecurity>
  <Lines>294</Lines>
  <Paragraphs>82</Paragraphs>
  <ScaleCrop>false</ScaleCrop>
  <Company/>
  <LinksUpToDate>false</LinksUpToDate>
  <CharactersWithSpaces>41464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ures</dc:creator>
  <cp:lastModifiedBy>ures</cp:lastModifiedBy>
  <cp:revision>2</cp:revision>
  <dcterms:created xsi:type="dcterms:W3CDTF">2023-09-27T04:41:00Z</dcterms:created>
  <dcterms:modified xsi:type="dcterms:W3CDTF">2023-09-27T04:41:00Z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A6F79E632F194657A67FF71C7B1F1B3D_12</vt:lpwstr>
  </property>
</Properties>
</file>