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4DD" w:rsidRDefault="009004DD">
      <w:pPr>
        <w:spacing w:line="600" w:lineRule="exact"/>
        <w:jc w:val="center"/>
        <w:outlineLvl w:val="0"/>
        <w:rPr>
          <w:rFonts w:ascii="方正小标宋简体" w:eastAsia="方正小标宋简体" w:hAnsi="宋体"/>
          <w:sz w:val="72"/>
          <w:szCs w:val="72"/>
        </w:rPr>
      </w:pPr>
      <w:bookmarkStart w:id="0" w:name="_Toc15377193"/>
      <w:bookmarkStart w:id="1" w:name="_Toc15396597"/>
      <w:bookmarkStart w:id="2" w:name="_Toc15396475"/>
      <w:bookmarkStart w:id="3" w:name="_Toc15377425"/>
      <w:bookmarkStart w:id="4" w:name="_Toc15378441"/>
      <w:bookmarkStart w:id="5" w:name="_Toc15306267"/>
    </w:p>
    <w:p w:rsidR="009004DD" w:rsidRDefault="009004DD">
      <w:pPr>
        <w:spacing w:line="600" w:lineRule="exact"/>
        <w:jc w:val="center"/>
        <w:outlineLvl w:val="0"/>
        <w:rPr>
          <w:rFonts w:ascii="方正小标宋简体" w:eastAsia="方正小标宋简体" w:hAnsi="宋体"/>
          <w:sz w:val="72"/>
          <w:szCs w:val="72"/>
        </w:rPr>
      </w:pPr>
    </w:p>
    <w:p w:rsidR="009004DD" w:rsidRDefault="009004DD">
      <w:pPr>
        <w:spacing w:line="600" w:lineRule="exact"/>
        <w:jc w:val="center"/>
        <w:outlineLvl w:val="0"/>
        <w:rPr>
          <w:rFonts w:ascii="方正小标宋简体" w:eastAsia="方正小标宋简体" w:hAnsi="宋体"/>
          <w:sz w:val="72"/>
          <w:szCs w:val="72"/>
        </w:rPr>
      </w:pPr>
    </w:p>
    <w:p w:rsidR="009004DD" w:rsidRDefault="00FF34C3">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30510"/>
      <w:bookmarkStart w:id="7" w:name="_Toc146284558"/>
      <w:r>
        <w:rPr>
          <w:rFonts w:ascii="方正小标宋简体" w:eastAsia="方正小标宋简体" w:hAnsi="方正小标宋简体" w:cs="方正小标宋简体" w:hint="eastAsia"/>
          <w:sz w:val="72"/>
          <w:szCs w:val="72"/>
        </w:rPr>
        <w:t>2022年度</w:t>
      </w:r>
      <w:bookmarkEnd w:id="0"/>
      <w:bookmarkEnd w:id="1"/>
      <w:bookmarkEnd w:id="2"/>
      <w:bookmarkEnd w:id="3"/>
      <w:bookmarkEnd w:id="4"/>
      <w:bookmarkEnd w:id="6"/>
      <w:bookmarkEnd w:id="7"/>
    </w:p>
    <w:p w:rsidR="009004DD" w:rsidRDefault="00FF34C3">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8" w:name="_Toc15377426"/>
      <w:bookmarkStart w:id="9" w:name="_Toc15396598"/>
      <w:bookmarkStart w:id="10" w:name="_Toc15396476"/>
      <w:bookmarkStart w:id="11" w:name="_Toc15378442"/>
      <w:bookmarkStart w:id="12" w:name="_Toc146284559"/>
      <w:bookmarkStart w:id="13" w:name="_Toc8741"/>
      <w:bookmarkStart w:id="14" w:name="_Toc15377194"/>
      <w:r>
        <w:rPr>
          <w:rFonts w:ascii="方正小标宋简体" w:eastAsia="方正小标宋简体" w:hAnsi="方正小标宋简体" w:cs="方正小标宋简体" w:hint="eastAsia"/>
          <w:sz w:val="72"/>
          <w:szCs w:val="72"/>
        </w:rPr>
        <w:t>广元市</w:t>
      </w:r>
      <w:bookmarkStart w:id="15" w:name="_Toc15306268"/>
      <w:bookmarkEnd w:id="5"/>
      <w:r>
        <w:rPr>
          <w:rFonts w:ascii="方正小标宋简体" w:eastAsia="方正小标宋简体" w:hAnsi="方正小标宋简体" w:cs="方正小标宋简体" w:hint="eastAsia"/>
          <w:sz w:val="72"/>
          <w:szCs w:val="72"/>
        </w:rPr>
        <w:t>气象局部门决算</w:t>
      </w:r>
      <w:bookmarkEnd w:id="8"/>
      <w:bookmarkEnd w:id="9"/>
      <w:bookmarkEnd w:id="10"/>
      <w:bookmarkEnd w:id="11"/>
      <w:bookmarkEnd w:id="12"/>
      <w:bookmarkEnd w:id="13"/>
      <w:bookmarkEnd w:id="14"/>
      <w:bookmarkEnd w:id="15"/>
    </w:p>
    <w:p w:rsidR="009004DD" w:rsidRDefault="009004DD">
      <w:pPr>
        <w:adjustRightInd w:val="0"/>
        <w:snapToGrid w:val="0"/>
        <w:spacing w:line="360" w:lineRule="auto"/>
        <w:jc w:val="center"/>
        <w:outlineLvl w:val="0"/>
        <w:rPr>
          <w:rFonts w:ascii="方正小标宋简体" w:eastAsia="方正小标宋简体" w:hAnsi="宋体"/>
          <w:sz w:val="52"/>
          <w:szCs w:val="52"/>
        </w:rPr>
      </w:pPr>
    </w:p>
    <w:p w:rsidR="009004DD" w:rsidRDefault="009004DD">
      <w:pPr>
        <w:widowControl/>
        <w:rPr>
          <w:rFonts w:ascii="方正小标宋简体" w:eastAsia="方正小标宋简体" w:hAnsi="宋体"/>
          <w:sz w:val="36"/>
          <w:szCs w:val="36"/>
        </w:rPr>
      </w:pPr>
    </w:p>
    <w:p w:rsidR="009004DD" w:rsidRDefault="00FF34C3">
      <w:pPr>
        <w:pStyle w:val="TOC3"/>
        <w:rPr>
          <w:rFonts w:ascii="仿宋" w:eastAsia="仿宋" w:hAnsi="仿宋"/>
          <w:sz w:val="24"/>
        </w:rPr>
      </w:pPr>
      <w:bookmarkStart w:id="16" w:name="_Toc15396599"/>
      <w:bookmarkStart w:id="17" w:name="_Toc15377196"/>
      <w:r>
        <w:rPr>
          <w:rFonts w:ascii="仿宋" w:eastAsia="仿宋" w:hAnsi="仿宋"/>
          <w:sz w:val="24"/>
        </w:rPr>
        <w:br w:type="page"/>
      </w:r>
    </w:p>
    <w:p w:rsidR="009004DD" w:rsidRDefault="00FF34C3">
      <w:pPr>
        <w:widowControl/>
        <w:jc w:val="center"/>
        <w:rPr>
          <w:rFonts w:ascii="黑体" w:eastAsia="黑体" w:hAnsi="黑体"/>
          <w:sz w:val="48"/>
          <w:szCs w:val="48"/>
        </w:rPr>
      </w:pPr>
      <w:r>
        <w:rPr>
          <w:rFonts w:ascii="黑体" w:eastAsia="黑体" w:hAnsi="黑体" w:hint="eastAsia"/>
          <w:sz w:val="48"/>
          <w:szCs w:val="48"/>
        </w:rPr>
        <w:lastRenderedPageBreak/>
        <w:t>目录</w:t>
      </w:r>
    </w:p>
    <w:p w:rsidR="009004DD" w:rsidRDefault="00FF34C3">
      <w:pPr>
        <w:pStyle w:val="10"/>
      </w:pPr>
      <w:r>
        <w:rPr>
          <w:rFonts w:hint="eastAsia"/>
        </w:rPr>
        <w:t>公开时间：2023年10月7日</w:t>
      </w:r>
    </w:p>
    <w:sdt>
      <w:sdtPr>
        <w:rPr>
          <w:lang w:val="zh-CN"/>
        </w:rPr>
        <w:id w:val="-1"/>
        <w:docPartObj>
          <w:docPartGallery w:val="Table of Contents"/>
          <w:docPartUnique/>
        </w:docPartObj>
      </w:sdtPr>
      <w:sdtEndPr>
        <w:rPr>
          <w:b/>
          <w:bCs/>
        </w:rPr>
      </w:sdtEndPr>
      <w:sdtContent>
        <w:p w:rsidR="009004DD" w:rsidRDefault="00FF34C3">
          <w:pPr>
            <w:rPr>
              <w:b/>
              <w:bCs/>
              <w:lang w:val="zh-CN"/>
            </w:rPr>
          </w:pPr>
          <w:r>
            <w:fldChar w:fldCharType="begin"/>
          </w:r>
          <w:r>
            <w:instrText xml:space="preserve"> TOC \o "1-3" \h \z \u </w:instrText>
          </w:r>
          <w:r>
            <w:fldChar w:fldCharType="separate"/>
          </w:r>
        </w:p>
        <w:p w:rsidR="009004DD" w:rsidRDefault="00FF34C3">
          <w:pPr>
            <w:pStyle w:val="10"/>
            <w:tabs>
              <w:tab w:val="clear" w:pos="8296"/>
              <w:tab w:val="right" w:leader="dot" w:pos="8306"/>
            </w:tabs>
            <w:spacing w:line="340" w:lineRule="exact"/>
            <w:jc w:val="both"/>
          </w:pPr>
          <w:hyperlink w:anchor="_Toc5439" w:history="1">
            <w:r>
              <w:rPr>
                <w:rFonts w:ascii="黑体" w:eastAsia="黑体" w:hAnsi="黑体" w:hint="eastAsia"/>
              </w:rPr>
              <w:t>第一部分部门概况</w:t>
            </w:r>
            <w:r>
              <w:tab/>
            </w:r>
            <w:r>
              <w:fldChar w:fldCharType="begin"/>
            </w:r>
            <w:r>
              <w:instrText xml:space="preserve"> PAGEREF _Toc5439 \h </w:instrText>
            </w:r>
            <w:r>
              <w:fldChar w:fldCharType="separate"/>
            </w:r>
            <w:r>
              <w:t>1</w:t>
            </w:r>
            <w:r>
              <w:fldChar w:fldCharType="end"/>
            </w:r>
          </w:hyperlink>
        </w:p>
        <w:p w:rsidR="009004DD" w:rsidRDefault="00FF34C3">
          <w:pPr>
            <w:pStyle w:val="20"/>
            <w:tabs>
              <w:tab w:val="clear" w:pos="8296"/>
              <w:tab w:val="right" w:leader="dot" w:pos="8306"/>
            </w:tabs>
            <w:spacing w:line="340" w:lineRule="exact"/>
          </w:pPr>
          <w:hyperlink w:anchor="_Toc15201" w:history="1">
            <w:r>
              <w:rPr>
                <w:rFonts w:ascii="黑体" w:eastAsia="黑体" w:hAnsi="黑体" w:hint="eastAsia"/>
              </w:rPr>
              <w:t>一、部门职责</w:t>
            </w:r>
            <w:r>
              <w:tab/>
            </w:r>
            <w:r>
              <w:fldChar w:fldCharType="begin"/>
            </w:r>
            <w:r>
              <w:instrText xml:space="preserve"> PAGEREF _Toc15201 \h </w:instrText>
            </w:r>
            <w:r>
              <w:fldChar w:fldCharType="separate"/>
            </w:r>
            <w:r>
              <w:t>1</w:t>
            </w:r>
            <w:r>
              <w:fldChar w:fldCharType="end"/>
            </w:r>
          </w:hyperlink>
        </w:p>
        <w:p w:rsidR="009004DD" w:rsidRDefault="00FF34C3">
          <w:pPr>
            <w:pStyle w:val="20"/>
            <w:tabs>
              <w:tab w:val="clear" w:pos="8296"/>
              <w:tab w:val="right" w:leader="dot" w:pos="8306"/>
            </w:tabs>
            <w:spacing w:line="340" w:lineRule="exact"/>
          </w:pPr>
          <w:hyperlink w:anchor="_Toc30812" w:history="1">
            <w:r>
              <w:rPr>
                <w:rFonts w:ascii="黑体" w:eastAsia="黑体" w:hint="eastAsia"/>
              </w:rPr>
              <w:t>二、</w:t>
            </w:r>
            <w:r>
              <w:rPr>
                <w:rFonts w:ascii="黑体" w:eastAsia="黑体" w:hAnsi="黑体" w:hint="eastAsia"/>
              </w:rPr>
              <w:t>机构设置</w:t>
            </w:r>
            <w:r>
              <w:tab/>
            </w:r>
            <w:r>
              <w:fldChar w:fldCharType="begin"/>
            </w:r>
            <w:r>
              <w:instrText xml:space="preserve"> PAGEREF _Toc30812 \h </w:instrText>
            </w:r>
            <w:r>
              <w:fldChar w:fldCharType="separate"/>
            </w:r>
            <w:r>
              <w:t>1</w:t>
            </w:r>
            <w:r>
              <w:fldChar w:fldCharType="end"/>
            </w:r>
          </w:hyperlink>
        </w:p>
        <w:p w:rsidR="009004DD" w:rsidRDefault="00FF34C3">
          <w:pPr>
            <w:pStyle w:val="10"/>
            <w:tabs>
              <w:tab w:val="clear" w:pos="8296"/>
              <w:tab w:val="right" w:leader="dot" w:pos="8306"/>
            </w:tabs>
            <w:spacing w:line="340" w:lineRule="exact"/>
          </w:pPr>
          <w:hyperlink w:anchor="_Toc27192" w:history="1">
            <w:r>
              <w:rPr>
                <w:rFonts w:ascii="黑体" w:eastAsia="黑体" w:hAnsi="黑体" w:hint="eastAsia"/>
              </w:rPr>
              <w:t>第二部分2022年度</w:t>
            </w:r>
            <w:r>
              <w:rPr>
                <w:rFonts w:ascii="黑体" w:eastAsia="黑体" w:hAnsi="黑体" w:hint="eastAsia"/>
                <w:bCs/>
              </w:rPr>
              <w:t>部门决算情况说明</w:t>
            </w:r>
            <w:r>
              <w:tab/>
            </w:r>
            <w:r>
              <w:fldChar w:fldCharType="begin"/>
            </w:r>
            <w:r>
              <w:instrText xml:space="preserve"> PAGEREF _Toc27192 \h </w:instrText>
            </w:r>
            <w:r>
              <w:fldChar w:fldCharType="separate"/>
            </w:r>
            <w:r>
              <w:t>2</w:t>
            </w:r>
            <w:r>
              <w:fldChar w:fldCharType="end"/>
            </w:r>
          </w:hyperlink>
        </w:p>
        <w:p w:rsidR="009004DD" w:rsidRDefault="00FF34C3">
          <w:pPr>
            <w:pStyle w:val="20"/>
            <w:tabs>
              <w:tab w:val="clear" w:pos="8296"/>
              <w:tab w:val="right" w:leader="dot" w:pos="8306"/>
            </w:tabs>
            <w:spacing w:line="340" w:lineRule="exact"/>
          </w:pPr>
          <w:hyperlink w:anchor="_Toc13676" w:history="1">
            <w:r>
              <w:rPr>
                <w:rFonts w:ascii="黑体" w:eastAsia="黑体" w:hAnsi="黑体"/>
              </w:rPr>
              <w:t>一、</w:t>
            </w:r>
            <w:r>
              <w:rPr>
                <w:rFonts w:ascii="黑体" w:eastAsia="黑体" w:hAnsi="黑体" w:hint="eastAsia"/>
                <w:szCs w:val="32"/>
              </w:rPr>
              <w:t>收</w:t>
            </w:r>
            <w:r>
              <w:rPr>
                <w:rFonts w:ascii="黑体" w:eastAsia="黑体" w:hAnsi="黑体" w:hint="eastAsia"/>
              </w:rPr>
              <w:t>入支出决算总体情况说明</w:t>
            </w:r>
            <w:r>
              <w:tab/>
            </w:r>
            <w:r>
              <w:fldChar w:fldCharType="begin"/>
            </w:r>
            <w:r>
              <w:instrText xml:space="preserve"> PAGEREF _Toc13676 \h </w:instrText>
            </w:r>
            <w:r>
              <w:fldChar w:fldCharType="separate"/>
            </w:r>
            <w:r>
              <w:t>2</w:t>
            </w:r>
            <w:r>
              <w:fldChar w:fldCharType="end"/>
            </w:r>
          </w:hyperlink>
        </w:p>
        <w:p w:rsidR="009004DD" w:rsidRDefault="00FF34C3">
          <w:pPr>
            <w:pStyle w:val="20"/>
            <w:tabs>
              <w:tab w:val="clear" w:pos="8296"/>
              <w:tab w:val="right" w:leader="dot" w:pos="8306"/>
            </w:tabs>
            <w:spacing w:line="340" w:lineRule="exact"/>
          </w:pPr>
          <w:hyperlink w:anchor="_Toc24551" w:history="1">
            <w:r>
              <w:rPr>
                <w:rFonts w:ascii="黑体" w:eastAsia="黑体" w:hAnsi="黑体"/>
              </w:rPr>
              <w:t>二、</w:t>
            </w:r>
            <w:r>
              <w:rPr>
                <w:rFonts w:ascii="黑体" w:eastAsia="黑体" w:hAnsi="黑体" w:hint="eastAsia"/>
                <w:szCs w:val="32"/>
              </w:rPr>
              <w:t>收</w:t>
            </w:r>
            <w:r>
              <w:rPr>
                <w:rFonts w:ascii="黑体" w:eastAsia="黑体" w:hAnsi="黑体" w:hint="eastAsia"/>
              </w:rPr>
              <w:t>入决算情况说明</w:t>
            </w:r>
            <w:r>
              <w:tab/>
            </w:r>
            <w:r>
              <w:fldChar w:fldCharType="begin"/>
            </w:r>
            <w:r>
              <w:instrText xml:space="preserve"> PAGEREF _Toc24551 \h </w:instrText>
            </w:r>
            <w:r>
              <w:fldChar w:fldCharType="separate"/>
            </w:r>
            <w:r>
              <w:t>2</w:t>
            </w:r>
            <w:r>
              <w:fldChar w:fldCharType="end"/>
            </w:r>
          </w:hyperlink>
        </w:p>
        <w:p w:rsidR="009004DD" w:rsidRDefault="00FF34C3">
          <w:pPr>
            <w:pStyle w:val="20"/>
            <w:tabs>
              <w:tab w:val="clear" w:pos="8296"/>
              <w:tab w:val="right" w:leader="dot" w:pos="8306"/>
            </w:tabs>
            <w:spacing w:line="340" w:lineRule="exact"/>
          </w:pPr>
          <w:hyperlink w:anchor="_Toc12516" w:history="1">
            <w:r>
              <w:rPr>
                <w:rFonts w:ascii="黑体" w:eastAsia="黑体" w:hAnsi="黑体"/>
              </w:rPr>
              <w:t>三、</w:t>
            </w:r>
            <w:r>
              <w:rPr>
                <w:rFonts w:ascii="黑体" w:eastAsia="黑体" w:hAnsi="黑体" w:hint="eastAsia"/>
                <w:szCs w:val="32"/>
              </w:rPr>
              <w:t>支</w:t>
            </w:r>
            <w:r>
              <w:rPr>
                <w:rFonts w:ascii="黑体" w:eastAsia="黑体" w:hAnsi="黑体" w:hint="eastAsia"/>
              </w:rPr>
              <w:t>出决算情况说明</w:t>
            </w:r>
            <w:r>
              <w:tab/>
            </w:r>
            <w:r>
              <w:fldChar w:fldCharType="begin"/>
            </w:r>
            <w:r>
              <w:instrText xml:space="preserve"> PAGEREF _Toc12516 \h </w:instrText>
            </w:r>
            <w:r>
              <w:fldChar w:fldCharType="separate"/>
            </w:r>
            <w:r>
              <w:t>3</w:t>
            </w:r>
            <w:r>
              <w:fldChar w:fldCharType="end"/>
            </w:r>
          </w:hyperlink>
        </w:p>
        <w:p w:rsidR="009004DD" w:rsidRDefault="00FF34C3">
          <w:pPr>
            <w:pStyle w:val="20"/>
            <w:tabs>
              <w:tab w:val="clear" w:pos="8296"/>
              <w:tab w:val="right" w:leader="dot" w:pos="8306"/>
            </w:tabs>
            <w:spacing w:line="340" w:lineRule="exact"/>
          </w:pPr>
          <w:hyperlink w:anchor="_Toc11917" w:history="1">
            <w:r>
              <w:rPr>
                <w:rFonts w:ascii="黑体" w:eastAsia="黑体" w:hAnsi="黑体" w:hint="eastAsia"/>
                <w:szCs w:val="32"/>
              </w:rPr>
              <w:t>四、财</w:t>
            </w:r>
            <w:r>
              <w:rPr>
                <w:rFonts w:ascii="黑体" w:eastAsia="黑体" w:hAnsi="黑体" w:hint="eastAsia"/>
              </w:rPr>
              <w:t>政拨款收入支出决算总体情况说明</w:t>
            </w:r>
            <w:r>
              <w:tab/>
            </w:r>
            <w:r>
              <w:fldChar w:fldCharType="begin"/>
            </w:r>
            <w:r>
              <w:instrText xml:space="preserve"> PAGEREF _Toc11917 \h </w:instrText>
            </w:r>
            <w:r>
              <w:fldChar w:fldCharType="separate"/>
            </w:r>
            <w:r>
              <w:t>3</w:t>
            </w:r>
            <w:r>
              <w:fldChar w:fldCharType="end"/>
            </w:r>
          </w:hyperlink>
        </w:p>
        <w:p w:rsidR="009004DD" w:rsidRDefault="00FF34C3">
          <w:pPr>
            <w:pStyle w:val="20"/>
            <w:tabs>
              <w:tab w:val="clear" w:pos="8296"/>
              <w:tab w:val="right" w:leader="dot" w:pos="8306"/>
            </w:tabs>
            <w:spacing w:line="340" w:lineRule="exact"/>
          </w:pPr>
          <w:hyperlink w:anchor="_Toc32224" w:history="1">
            <w:r>
              <w:rPr>
                <w:rFonts w:ascii="黑体" w:eastAsia="黑体" w:hAnsi="黑体" w:hint="eastAsia"/>
                <w:szCs w:val="32"/>
              </w:rPr>
              <w:t>五、一</w:t>
            </w:r>
            <w:r>
              <w:rPr>
                <w:rFonts w:ascii="黑体" w:eastAsia="黑体" w:hAnsi="黑体" w:hint="eastAsia"/>
              </w:rPr>
              <w:t>般公共预算财政拨款支出决算情况说明</w:t>
            </w:r>
            <w:r>
              <w:tab/>
            </w:r>
            <w:r>
              <w:fldChar w:fldCharType="begin"/>
            </w:r>
            <w:r>
              <w:instrText xml:space="preserve"> PAGEREF _Toc32224 \h </w:instrText>
            </w:r>
            <w:r>
              <w:fldChar w:fldCharType="separate"/>
            </w:r>
            <w:r>
              <w:t>4</w:t>
            </w:r>
            <w:r>
              <w:fldChar w:fldCharType="end"/>
            </w:r>
          </w:hyperlink>
        </w:p>
        <w:p w:rsidR="009004DD" w:rsidRDefault="00FF34C3">
          <w:pPr>
            <w:pStyle w:val="20"/>
            <w:tabs>
              <w:tab w:val="clear" w:pos="8296"/>
              <w:tab w:val="right" w:leader="dot" w:pos="8306"/>
            </w:tabs>
            <w:spacing w:line="340" w:lineRule="exact"/>
          </w:pPr>
          <w:hyperlink w:anchor="_Toc29022" w:history="1">
            <w:r>
              <w:rPr>
                <w:rFonts w:ascii="黑体" w:eastAsia="黑体" w:hint="eastAsia"/>
                <w:szCs w:val="32"/>
              </w:rPr>
              <w:t>六、</w:t>
            </w:r>
            <w:r>
              <w:rPr>
                <w:rFonts w:ascii="黑体" w:eastAsia="黑体" w:hAnsi="黑体" w:hint="eastAsia"/>
                <w:szCs w:val="32"/>
              </w:rPr>
              <w:t>一</w:t>
            </w:r>
            <w:r>
              <w:rPr>
                <w:rFonts w:ascii="黑体" w:eastAsia="黑体" w:hAnsi="黑体" w:hint="eastAsia"/>
              </w:rPr>
              <w:t>般公共预算财政拨款基本支出决算情况说明</w:t>
            </w:r>
            <w:r>
              <w:tab/>
            </w:r>
            <w:r>
              <w:fldChar w:fldCharType="begin"/>
            </w:r>
            <w:r>
              <w:instrText xml:space="preserve"> PAGEREF _Toc29022 \h </w:instrText>
            </w:r>
            <w:r>
              <w:fldChar w:fldCharType="separate"/>
            </w:r>
            <w:r>
              <w:t>6</w:t>
            </w:r>
            <w:r>
              <w:fldChar w:fldCharType="end"/>
            </w:r>
          </w:hyperlink>
        </w:p>
        <w:p w:rsidR="009004DD" w:rsidRDefault="00FF34C3">
          <w:pPr>
            <w:pStyle w:val="20"/>
            <w:tabs>
              <w:tab w:val="clear" w:pos="8296"/>
              <w:tab w:val="right" w:leader="dot" w:pos="8306"/>
            </w:tabs>
            <w:spacing w:line="340" w:lineRule="exact"/>
          </w:pPr>
          <w:hyperlink w:anchor="_Toc24708" w:history="1">
            <w:r>
              <w:rPr>
                <w:rFonts w:ascii="黑体" w:eastAsia="黑体" w:hint="eastAsia"/>
                <w:szCs w:val="32"/>
              </w:rPr>
              <w:t>七、</w:t>
            </w:r>
            <w:r>
              <w:rPr>
                <w:rFonts w:ascii="黑体" w:eastAsia="黑体" w:hAnsi="黑体" w:hint="eastAsia"/>
              </w:rPr>
              <w:t>财政拨款“三公”经费支出决算情况说明</w:t>
            </w:r>
            <w:r>
              <w:tab/>
            </w:r>
            <w:r>
              <w:fldChar w:fldCharType="begin"/>
            </w:r>
            <w:r>
              <w:instrText xml:space="preserve"> PAGEREF _Toc24708 \h </w:instrText>
            </w:r>
            <w:r>
              <w:fldChar w:fldCharType="separate"/>
            </w:r>
            <w:r>
              <w:t>7</w:t>
            </w:r>
            <w:r>
              <w:fldChar w:fldCharType="end"/>
            </w:r>
          </w:hyperlink>
        </w:p>
        <w:p w:rsidR="009004DD" w:rsidRDefault="00FF34C3">
          <w:pPr>
            <w:pStyle w:val="20"/>
            <w:tabs>
              <w:tab w:val="clear" w:pos="8296"/>
              <w:tab w:val="right" w:leader="dot" w:pos="8306"/>
            </w:tabs>
            <w:spacing w:line="340" w:lineRule="exact"/>
          </w:pPr>
          <w:hyperlink w:anchor="_Toc5057" w:history="1">
            <w:r>
              <w:rPr>
                <w:rFonts w:ascii="黑体" w:eastAsia="黑体" w:hint="eastAsia"/>
                <w:szCs w:val="32"/>
              </w:rPr>
              <w:t>八、</w:t>
            </w:r>
            <w:r>
              <w:rPr>
                <w:rFonts w:ascii="黑体" w:eastAsia="黑体" w:hAnsi="黑体" w:hint="eastAsia"/>
              </w:rPr>
              <w:t>政府性基金预算支出决算情况说明</w:t>
            </w:r>
            <w:r>
              <w:tab/>
            </w:r>
            <w:r>
              <w:fldChar w:fldCharType="begin"/>
            </w:r>
            <w:r>
              <w:instrText xml:space="preserve"> PAGEREF _Toc5057 \h </w:instrText>
            </w:r>
            <w:r>
              <w:fldChar w:fldCharType="separate"/>
            </w:r>
            <w:r>
              <w:t>9</w:t>
            </w:r>
            <w:r>
              <w:fldChar w:fldCharType="end"/>
            </w:r>
          </w:hyperlink>
        </w:p>
        <w:p w:rsidR="009004DD" w:rsidRDefault="00FF34C3">
          <w:pPr>
            <w:pStyle w:val="20"/>
            <w:tabs>
              <w:tab w:val="clear" w:pos="8296"/>
              <w:tab w:val="right" w:leader="dot" w:pos="8306"/>
            </w:tabs>
            <w:spacing w:line="340" w:lineRule="exact"/>
          </w:pPr>
          <w:hyperlink w:anchor="_Toc354" w:history="1">
            <w:r>
              <w:rPr>
                <w:rFonts w:ascii="黑体" w:eastAsia="黑体" w:hAnsi="黑体" w:hint="eastAsia"/>
              </w:rPr>
              <w:t>九、国有资本经营预算支出决算情况说明</w:t>
            </w:r>
            <w:r>
              <w:tab/>
            </w:r>
            <w:r>
              <w:fldChar w:fldCharType="begin"/>
            </w:r>
            <w:r>
              <w:instrText xml:space="preserve"> PAGEREF _Toc354 \h </w:instrText>
            </w:r>
            <w:r>
              <w:fldChar w:fldCharType="separate"/>
            </w:r>
            <w:r>
              <w:t>9</w:t>
            </w:r>
            <w:r>
              <w:fldChar w:fldCharType="end"/>
            </w:r>
          </w:hyperlink>
        </w:p>
        <w:p w:rsidR="009004DD" w:rsidRDefault="00FF34C3">
          <w:pPr>
            <w:pStyle w:val="20"/>
            <w:tabs>
              <w:tab w:val="clear" w:pos="8296"/>
              <w:tab w:val="right" w:leader="dot" w:pos="8306"/>
            </w:tabs>
            <w:spacing w:line="340" w:lineRule="exact"/>
          </w:pPr>
          <w:hyperlink w:anchor="_Toc3780" w:history="1">
            <w:r>
              <w:rPr>
                <w:rFonts w:ascii="黑体" w:eastAsia="黑体" w:hAnsi="黑体" w:hint="eastAsia"/>
              </w:rPr>
              <w:t>十、其他重要事项的情况说明</w:t>
            </w:r>
            <w:r>
              <w:tab/>
            </w:r>
            <w:r>
              <w:fldChar w:fldCharType="begin"/>
            </w:r>
            <w:r>
              <w:instrText xml:space="preserve"> PAGEREF _Toc3780 \h </w:instrText>
            </w:r>
            <w:r>
              <w:fldChar w:fldCharType="separate"/>
            </w:r>
            <w:r>
              <w:t>9</w:t>
            </w:r>
            <w:r>
              <w:fldChar w:fldCharType="end"/>
            </w:r>
          </w:hyperlink>
        </w:p>
        <w:p w:rsidR="009004DD" w:rsidRDefault="00FF34C3">
          <w:pPr>
            <w:pStyle w:val="10"/>
            <w:tabs>
              <w:tab w:val="clear" w:pos="8296"/>
              <w:tab w:val="right" w:leader="dot" w:pos="8306"/>
            </w:tabs>
            <w:spacing w:line="340" w:lineRule="exact"/>
          </w:pPr>
          <w:hyperlink w:anchor="_Toc8215" w:history="1">
            <w:r>
              <w:rPr>
                <w:rFonts w:ascii="黑体" w:eastAsia="黑体" w:hAnsi="黑体" w:hint="eastAsia"/>
              </w:rPr>
              <w:t>第三部分</w:t>
            </w:r>
            <w:r>
              <w:rPr>
                <w:rFonts w:ascii="黑体" w:eastAsia="黑体" w:hAnsi="黑体" w:hint="eastAsia"/>
                <w:szCs w:val="44"/>
              </w:rPr>
              <w:t>名</w:t>
            </w:r>
            <w:r>
              <w:rPr>
                <w:rFonts w:ascii="黑体" w:eastAsia="黑体" w:hAnsi="黑体" w:hint="eastAsia"/>
              </w:rPr>
              <w:t>词解释</w:t>
            </w:r>
            <w:r>
              <w:tab/>
            </w:r>
            <w:r>
              <w:fldChar w:fldCharType="begin"/>
            </w:r>
            <w:r>
              <w:instrText xml:space="preserve"> PAGEREF _Toc8215 \h </w:instrText>
            </w:r>
            <w:r>
              <w:fldChar w:fldCharType="separate"/>
            </w:r>
            <w:r>
              <w:t>10</w:t>
            </w:r>
            <w:r>
              <w:fldChar w:fldCharType="end"/>
            </w:r>
          </w:hyperlink>
        </w:p>
        <w:p w:rsidR="009004DD" w:rsidRDefault="00FF34C3">
          <w:pPr>
            <w:pStyle w:val="10"/>
            <w:tabs>
              <w:tab w:val="clear" w:pos="8296"/>
              <w:tab w:val="right" w:leader="dot" w:pos="8306"/>
            </w:tabs>
            <w:spacing w:line="340" w:lineRule="exact"/>
          </w:pPr>
          <w:hyperlink w:anchor="_Toc24020" w:history="1">
            <w:r>
              <w:rPr>
                <w:rFonts w:ascii="黑体" w:eastAsia="黑体" w:hAnsi="黑体" w:hint="eastAsia"/>
                <w:szCs w:val="44"/>
              </w:rPr>
              <w:t>第</w:t>
            </w:r>
            <w:r>
              <w:rPr>
                <w:rFonts w:ascii="黑体" w:eastAsia="黑体" w:hAnsi="黑体" w:hint="eastAsia"/>
              </w:rPr>
              <w:t>四部分附件</w:t>
            </w:r>
            <w:r>
              <w:tab/>
            </w:r>
            <w:r>
              <w:fldChar w:fldCharType="begin"/>
            </w:r>
            <w:r>
              <w:instrText xml:space="preserve"> PAGEREF _Toc24020 \h </w:instrText>
            </w:r>
            <w:r>
              <w:fldChar w:fldCharType="separate"/>
            </w:r>
            <w:r>
              <w:t>12</w:t>
            </w:r>
            <w:r>
              <w:fldChar w:fldCharType="end"/>
            </w:r>
          </w:hyperlink>
        </w:p>
        <w:p w:rsidR="009004DD" w:rsidRDefault="00FF34C3">
          <w:pPr>
            <w:pStyle w:val="10"/>
            <w:tabs>
              <w:tab w:val="clear" w:pos="8296"/>
              <w:tab w:val="right" w:leader="dot" w:pos="8306"/>
            </w:tabs>
            <w:spacing w:line="340" w:lineRule="exact"/>
          </w:pPr>
          <w:hyperlink w:anchor="_Toc17298" w:history="1">
            <w:r>
              <w:rPr>
                <w:rFonts w:ascii="黑体" w:eastAsia="黑体" w:hAnsi="黑体" w:hint="eastAsia"/>
                <w:szCs w:val="44"/>
              </w:rPr>
              <w:t>第</w:t>
            </w:r>
            <w:r>
              <w:rPr>
                <w:rFonts w:ascii="黑体" w:eastAsia="黑体" w:hAnsi="黑体" w:hint="eastAsia"/>
              </w:rPr>
              <w:t>五部分附表</w:t>
            </w:r>
            <w:r>
              <w:tab/>
            </w:r>
            <w:r>
              <w:fldChar w:fldCharType="begin"/>
            </w:r>
            <w:r>
              <w:instrText xml:space="preserve"> PAGEREF _Toc17298 \h </w:instrText>
            </w:r>
            <w:r>
              <w:fldChar w:fldCharType="separate"/>
            </w:r>
            <w:r>
              <w:t>27</w:t>
            </w:r>
            <w:r>
              <w:fldChar w:fldCharType="end"/>
            </w:r>
          </w:hyperlink>
        </w:p>
        <w:p w:rsidR="009004DD" w:rsidRDefault="00FF34C3">
          <w:pPr>
            <w:pStyle w:val="20"/>
            <w:tabs>
              <w:tab w:val="clear" w:pos="8296"/>
              <w:tab w:val="right" w:leader="dot" w:pos="8306"/>
            </w:tabs>
            <w:spacing w:line="340" w:lineRule="exact"/>
          </w:pPr>
          <w:hyperlink w:anchor="_Toc20445" w:history="1">
            <w:r>
              <w:rPr>
                <w:rFonts w:ascii="仿宋" w:eastAsia="仿宋" w:hAnsi="仿宋" w:hint="eastAsia"/>
              </w:rPr>
              <w:t>一、收入支出决算总表</w:t>
            </w:r>
            <w:r>
              <w:tab/>
            </w:r>
            <w:r>
              <w:fldChar w:fldCharType="begin"/>
            </w:r>
            <w:r>
              <w:instrText xml:space="preserve"> PAGEREF _Toc20445 \h </w:instrText>
            </w:r>
            <w:r>
              <w:fldChar w:fldCharType="separate"/>
            </w:r>
            <w:r>
              <w:t>28</w:t>
            </w:r>
            <w:r>
              <w:fldChar w:fldCharType="end"/>
            </w:r>
          </w:hyperlink>
        </w:p>
        <w:p w:rsidR="009004DD" w:rsidRDefault="00FF34C3">
          <w:pPr>
            <w:pStyle w:val="20"/>
            <w:tabs>
              <w:tab w:val="clear" w:pos="8296"/>
              <w:tab w:val="right" w:leader="dot" w:pos="8306"/>
            </w:tabs>
            <w:spacing w:line="340" w:lineRule="exact"/>
          </w:pPr>
          <w:hyperlink w:anchor="_Toc26150" w:history="1">
            <w:r>
              <w:rPr>
                <w:rFonts w:ascii="仿宋" w:eastAsia="仿宋" w:hAnsi="仿宋" w:hint="eastAsia"/>
              </w:rPr>
              <w:t>二、收入决算表</w:t>
            </w:r>
            <w:r>
              <w:tab/>
            </w:r>
            <w:r>
              <w:fldChar w:fldCharType="begin"/>
            </w:r>
            <w:r>
              <w:instrText xml:space="preserve"> PAGEREF _Toc26150 \h </w:instrText>
            </w:r>
            <w:r>
              <w:fldChar w:fldCharType="separate"/>
            </w:r>
            <w:r>
              <w:t>28</w:t>
            </w:r>
            <w:r>
              <w:fldChar w:fldCharType="end"/>
            </w:r>
          </w:hyperlink>
        </w:p>
        <w:p w:rsidR="009004DD" w:rsidRDefault="00FF34C3">
          <w:pPr>
            <w:pStyle w:val="20"/>
            <w:tabs>
              <w:tab w:val="clear" w:pos="8296"/>
              <w:tab w:val="right" w:leader="dot" w:pos="8306"/>
            </w:tabs>
            <w:spacing w:line="340" w:lineRule="exact"/>
          </w:pPr>
          <w:hyperlink w:anchor="_Toc574" w:history="1">
            <w:r>
              <w:rPr>
                <w:rFonts w:ascii="仿宋" w:eastAsia="仿宋" w:hAnsi="仿宋" w:hint="eastAsia"/>
              </w:rPr>
              <w:t>三、支出决算表</w:t>
            </w:r>
            <w:r>
              <w:tab/>
            </w:r>
            <w:r>
              <w:fldChar w:fldCharType="begin"/>
            </w:r>
            <w:r>
              <w:instrText xml:space="preserve"> PAGEREF _Toc574 \h </w:instrText>
            </w:r>
            <w:r>
              <w:fldChar w:fldCharType="separate"/>
            </w:r>
            <w:r>
              <w:t>28</w:t>
            </w:r>
            <w:r>
              <w:fldChar w:fldCharType="end"/>
            </w:r>
          </w:hyperlink>
        </w:p>
        <w:p w:rsidR="009004DD" w:rsidRDefault="00FF34C3">
          <w:pPr>
            <w:pStyle w:val="20"/>
            <w:tabs>
              <w:tab w:val="clear" w:pos="8296"/>
              <w:tab w:val="right" w:leader="dot" w:pos="8306"/>
            </w:tabs>
            <w:spacing w:line="340" w:lineRule="exact"/>
          </w:pPr>
          <w:hyperlink w:anchor="_Toc8139" w:history="1">
            <w:r>
              <w:rPr>
                <w:rFonts w:ascii="仿宋" w:eastAsia="仿宋" w:hAnsi="仿宋" w:hint="eastAsia"/>
              </w:rPr>
              <w:t>四、财政拨款收入支出决算总表</w:t>
            </w:r>
            <w:r>
              <w:tab/>
            </w:r>
            <w:r>
              <w:fldChar w:fldCharType="begin"/>
            </w:r>
            <w:r>
              <w:instrText xml:space="preserve"> PAGEREF _Toc8139 \h </w:instrText>
            </w:r>
            <w:r>
              <w:fldChar w:fldCharType="separate"/>
            </w:r>
            <w:r>
              <w:t>28</w:t>
            </w:r>
            <w:r>
              <w:fldChar w:fldCharType="end"/>
            </w:r>
          </w:hyperlink>
        </w:p>
        <w:p w:rsidR="009004DD" w:rsidRDefault="00FF34C3">
          <w:pPr>
            <w:pStyle w:val="20"/>
            <w:tabs>
              <w:tab w:val="clear" w:pos="8296"/>
              <w:tab w:val="right" w:leader="dot" w:pos="8306"/>
            </w:tabs>
            <w:spacing w:line="340" w:lineRule="exact"/>
          </w:pPr>
          <w:hyperlink w:anchor="_Toc1430" w:history="1">
            <w:r>
              <w:rPr>
                <w:rFonts w:ascii="仿宋" w:eastAsia="仿宋" w:hAnsi="仿宋" w:hint="eastAsia"/>
              </w:rPr>
              <w:t>五、财政拨款支出决算明细表</w:t>
            </w:r>
            <w:r>
              <w:tab/>
            </w:r>
            <w:r>
              <w:fldChar w:fldCharType="begin"/>
            </w:r>
            <w:r>
              <w:instrText xml:space="preserve"> PAGEREF _Toc1430 \h </w:instrText>
            </w:r>
            <w:r>
              <w:fldChar w:fldCharType="separate"/>
            </w:r>
            <w:r>
              <w:t>28</w:t>
            </w:r>
            <w:r>
              <w:fldChar w:fldCharType="end"/>
            </w:r>
          </w:hyperlink>
        </w:p>
        <w:p w:rsidR="009004DD" w:rsidRDefault="00FF34C3">
          <w:pPr>
            <w:pStyle w:val="20"/>
            <w:tabs>
              <w:tab w:val="clear" w:pos="8296"/>
              <w:tab w:val="right" w:leader="dot" w:pos="8306"/>
            </w:tabs>
            <w:spacing w:line="340" w:lineRule="exact"/>
          </w:pPr>
          <w:hyperlink w:anchor="_Toc7436" w:history="1">
            <w:r>
              <w:rPr>
                <w:rFonts w:ascii="仿宋" w:eastAsia="仿宋" w:hAnsi="仿宋" w:hint="eastAsia"/>
              </w:rPr>
              <w:t>六、一般公共预算财政拨款支出决算表</w:t>
            </w:r>
            <w:r>
              <w:tab/>
            </w:r>
            <w:r>
              <w:fldChar w:fldCharType="begin"/>
            </w:r>
            <w:r>
              <w:instrText xml:space="preserve"> PAGEREF _Toc7436 \h </w:instrText>
            </w:r>
            <w:r>
              <w:fldChar w:fldCharType="separate"/>
            </w:r>
            <w:r>
              <w:t>28</w:t>
            </w:r>
            <w:r>
              <w:fldChar w:fldCharType="end"/>
            </w:r>
          </w:hyperlink>
        </w:p>
        <w:p w:rsidR="009004DD" w:rsidRDefault="00FF34C3">
          <w:pPr>
            <w:pStyle w:val="20"/>
            <w:tabs>
              <w:tab w:val="clear" w:pos="8296"/>
              <w:tab w:val="right" w:leader="dot" w:pos="8306"/>
            </w:tabs>
            <w:spacing w:line="340" w:lineRule="exact"/>
          </w:pPr>
          <w:hyperlink w:anchor="_Toc12183" w:history="1">
            <w:r>
              <w:rPr>
                <w:rFonts w:ascii="仿宋" w:eastAsia="仿宋" w:hAnsi="仿宋" w:hint="eastAsia"/>
              </w:rPr>
              <w:t>七、一般公共预算财政拨款支出决算明细表</w:t>
            </w:r>
            <w:r>
              <w:tab/>
            </w:r>
            <w:r>
              <w:fldChar w:fldCharType="begin"/>
            </w:r>
            <w:r>
              <w:instrText xml:space="preserve"> PAGEREF _Toc12183 \h </w:instrText>
            </w:r>
            <w:r>
              <w:fldChar w:fldCharType="separate"/>
            </w:r>
            <w:r>
              <w:t>28</w:t>
            </w:r>
            <w:r>
              <w:fldChar w:fldCharType="end"/>
            </w:r>
          </w:hyperlink>
        </w:p>
        <w:p w:rsidR="009004DD" w:rsidRDefault="00FF34C3">
          <w:pPr>
            <w:pStyle w:val="20"/>
            <w:tabs>
              <w:tab w:val="clear" w:pos="8296"/>
              <w:tab w:val="right" w:leader="dot" w:pos="8306"/>
            </w:tabs>
            <w:spacing w:line="340" w:lineRule="exact"/>
          </w:pPr>
          <w:hyperlink w:anchor="_Toc4829" w:history="1">
            <w:r>
              <w:rPr>
                <w:rFonts w:ascii="仿宋" w:eastAsia="仿宋" w:hAnsi="仿宋" w:hint="eastAsia"/>
              </w:rPr>
              <w:t>八、一般公共预算财政拨款基本支出决算表</w:t>
            </w:r>
            <w:r>
              <w:tab/>
            </w:r>
            <w:r>
              <w:fldChar w:fldCharType="begin"/>
            </w:r>
            <w:r>
              <w:instrText xml:space="preserve"> PAGEREF _Toc4829 \h </w:instrText>
            </w:r>
            <w:r>
              <w:fldChar w:fldCharType="separate"/>
            </w:r>
            <w:r>
              <w:t>28</w:t>
            </w:r>
            <w:r>
              <w:fldChar w:fldCharType="end"/>
            </w:r>
          </w:hyperlink>
        </w:p>
        <w:p w:rsidR="009004DD" w:rsidRDefault="00FF34C3">
          <w:pPr>
            <w:pStyle w:val="20"/>
            <w:tabs>
              <w:tab w:val="clear" w:pos="8296"/>
              <w:tab w:val="right" w:leader="dot" w:pos="8306"/>
            </w:tabs>
            <w:spacing w:line="340" w:lineRule="exact"/>
          </w:pPr>
          <w:hyperlink w:anchor="_Toc26440" w:history="1">
            <w:r>
              <w:rPr>
                <w:rFonts w:ascii="仿宋" w:eastAsia="仿宋" w:hAnsi="仿宋" w:hint="eastAsia"/>
              </w:rPr>
              <w:t>九、一般公共预算财政拨款项目支出决算表</w:t>
            </w:r>
            <w:r>
              <w:tab/>
            </w:r>
            <w:r>
              <w:fldChar w:fldCharType="begin"/>
            </w:r>
            <w:r>
              <w:instrText xml:space="preserve"> PAGEREF _Toc26440 \h </w:instrText>
            </w:r>
            <w:r>
              <w:fldChar w:fldCharType="separate"/>
            </w:r>
            <w:r>
              <w:t>28</w:t>
            </w:r>
            <w:r>
              <w:fldChar w:fldCharType="end"/>
            </w:r>
          </w:hyperlink>
        </w:p>
        <w:p w:rsidR="009004DD" w:rsidRDefault="00FF34C3">
          <w:pPr>
            <w:pStyle w:val="20"/>
            <w:tabs>
              <w:tab w:val="clear" w:pos="8296"/>
              <w:tab w:val="right" w:leader="dot" w:pos="8306"/>
            </w:tabs>
            <w:spacing w:line="340" w:lineRule="exact"/>
          </w:pPr>
          <w:hyperlink w:anchor="_Toc17030" w:history="1">
            <w:r>
              <w:rPr>
                <w:rFonts w:ascii="仿宋" w:eastAsia="仿宋" w:hAnsi="仿宋" w:hint="eastAsia"/>
              </w:rPr>
              <w:t>十、政府性基金预算财政拨款收入支出决算表</w:t>
            </w:r>
            <w:r>
              <w:tab/>
            </w:r>
            <w:r>
              <w:fldChar w:fldCharType="begin"/>
            </w:r>
            <w:r>
              <w:instrText xml:space="preserve"> PAGEREF _Toc17030 \h </w:instrText>
            </w:r>
            <w:r>
              <w:fldChar w:fldCharType="separate"/>
            </w:r>
            <w:r>
              <w:t>28</w:t>
            </w:r>
            <w:r>
              <w:fldChar w:fldCharType="end"/>
            </w:r>
          </w:hyperlink>
        </w:p>
        <w:p w:rsidR="009004DD" w:rsidRDefault="00FF34C3">
          <w:pPr>
            <w:pStyle w:val="20"/>
            <w:tabs>
              <w:tab w:val="clear" w:pos="8296"/>
              <w:tab w:val="right" w:leader="dot" w:pos="8306"/>
            </w:tabs>
            <w:spacing w:line="340" w:lineRule="exact"/>
          </w:pPr>
          <w:hyperlink w:anchor="_Toc28095" w:history="1">
            <w:r>
              <w:rPr>
                <w:rFonts w:ascii="仿宋" w:eastAsia="仿宋" w:hAnsi="仿宋" w:hint="eastAsia"/>
              </w:rPr>
              <w:t>十一、国有资本经营预算财政拨款收入支出决算表</w:t>
            </w:r>
            <w:r>
              <w:tab/>
            </w:r>
            <w:r>
              <w:fldChar w:fldCharType="begin"/>
            </w:r>
            <w:r>
              <w:instrText xml:space="preserve"> PAGEREF _Toc28095 \h </w:instrText>
            </w:r>
            <w:r>
              <w:fldChar w:fldCharType="separate"/>
            </w:r>
            <w:r>
              <w:t>28</w:t>
            </w:r>
            <w:r>
              <w:fldChar w:fldCharType="end"/>
            </w:r>
          </w:hyperlink>
        </w:p>
        <w:p w:rsidR="009004DD" w:rsidRDefault="00FF34C3">
          <w:pPr>
            <w:pStyle w:val="20"/>
            <w:tabs>
              <w:tab w:val="clear" w:pos="8296"/>
              <w:tab w:val="right" w:leader="dot" w:pos="8306"/>
            </w:tabs>
            <w:spacing w:line="340" w:lineRule="exact"/>
          </w:pPr>
          <w:hyperlink w:anchor="_Toc8680" w:history="1">
            <w:r>
              <w:rPr>
                <w:rFonts w:ascii="仿宋" w:eastAsia="仿宋" w:hAnsi="仿宋" w:hint="eastAsia"/>
              </w:rPr>
              <w:t>十二、国有资本经营预算财政拨款支出决算表</w:t>
            </w:r>
            <w:r>
              <w:tab/>
            </w:r>
            <w:r>
              <w:fldChar w:fldCharType="begin"/>
            </w:r>
            <w:r>
              <w:instrText xml:space="preserve"> PAGEREF _Toc8680 \h </w:instrText>
            </w:r>
            <w:r>
              <w:fldChar w:fldCharType="separate"/>
            </w:r>
            <w:r>
              <w:t>28</w:t>
            </w:r>
            <w:r>
              <w:fldChar w:fldCharType="end"/>
            </w:r>
          </w:hyperlink>
        </w:p>
        <w:p w:rsidR="009004DD" w:rsidRDefault="00FF34C3">
          <w:pPr>
            <w:pStyle w:val="20"/>
            <w:tabs>
              <w:tab w:val="clear" w:pos="8296"/>
              <w:tab w:val="right" w:leader="dot" w:pos="8306"/>
            </w:tabs>
            <w:spacing w:line="340" w:lineRule="exact"/>
          </w:pPr>
          <w:hyperlink w:anchor="_Toc24028" w:history="1">
            <w:r>
              <w:rPr>
                <w:rFonts w:ascii="仿宋" w:eastAsia="仿宋" w:hAnsi="仿宋" w:hint="eastAsia"/>
              </w:rPr>
              <w:t>十三、财政拨款“三公”经费支出决算表</w:t>
            </w:r>
            <w:r>
              <w:tab/>
            </w:r>
            <w:r>
              <w:fldChar w:fldCharType="begin"/>
            </w:r>
            <w:r>
              <w:instrText xml:space="preserve"> PAGEREF _Toc24028 \h </w:instrText>
            </w:r>
            <w:r>
              <w:fldChar w:fldCharType="separate"/>
            </w:r>
            <w:r>
              <w:t>28</w:t>
            </w:r>
            <w:r>
              <w:fldChar w:fldCharType="end"/>
            </w:r>
          </w:hyperlink>
        </w:p>
        <w:p w:rsidR="009004DD" w:rsidRDefault="00FF34C3">
          <w:pPr>
            <w:widowControl/>
            <w:spacing w:line="440" w:lineRule="exact"/>
            <w:jc w:val="left"/>
          </w:pPr>
          <w:r>
            <w:rPr>
              <w:b/>
              <w:bCs/>
              <w:lang w:val="zh-CN"/>
            </w:rPr>
            <w:fldChar w:fldCharType="end"/>
          </w:r>
        </w:p>
      </w:sdtContent>
    </w:sdt>
    <w:p w:rsidR="009004DD" w:rsidRDefault="009004DD">
      <w:pPr>
        <w:widowControl/>
        <w:spacing w:line="440" w:lineRule="exact"/>
        <w:jc w:val="left"/>
        <w:rPr>
          <w:rFonts w:ascii="仿宋" w:eastAsia="仿宋" w:hAnsi="仿宋"/>
          <w:bCs/>
          <w:kern w:val="44"/>
          <w:sz w:val="24"/>
        </w:rPr>
      </w:pPr>
    </w:p>
    <w:p w:rsidR="009004DD" w:rsidRDefault="009004DD">
      <w:pPr>
        <w:pStyle w:val="a0"/>
        <w:spacing w:before="93"/>
      </w:pPr>
    </w:p>
    <w:p w:rsidR="009004DD" w:rsidRDefault="009004DD">
      <w:pPr>
        <w:pStyle w:val="1"/>
        <w:jc w:val="center"/>
        <w:rPr>
          <w:rFonts w:ascii="黑体" w:eastAsia="黑体" w:hAnsi="黑体"/>
          <w:b w:val="0"/>
        </w:rPr>
        <w:sectPr w:rsidR="009004DD">
          <w:headerReference w:type="default" r:id="rId10"/>
          <w:pgSz w:w="11906" w:h="16838"/>
          <w:pgMar w:top="1440" w:right="1800" w:bottom="1440" w:left="1800" w:header="851" w:footer="992" w:gutter="0"/>
          <w:pgNumType w:start="1"/>
          <w:cols w:space="425"/>
          <w:titlePg/>
          <w:docGrid w:type="lines" w:linePitch="312"/>
        </w:sectPr>
      </w:pPr>
      <w:bookmarkStart w:id="18" w:name="_Toc5439"/>
    </w:p>
    <w:p w:rsidR="009004DD" w:rsidRDefault="00FF34C3">
      <w:pPr>
        <w:pStyle w:val="1"/>
        <w:jc w:val="center"/>
        <w:rPr>
          <w:rStyle w:val="1Char"/>
          <w:rFonts w:ascii="黑体" w:eastAsia="黑体" w:hAnsi="黑体"/>
          <w:b/>
        </w:rPr>
      </w:pPr>
      <w:r>
        <w:rPr>
          <w:rFonts w:ascii="黑体" w:eastAsia="黑体" w:hAnsi="黑体" w:hint="eastAsia"/>
          <w:b w:val="0"/>
        </w:rPr>
        <w:lastRenderedPageBreak/>
        <w:t>第一部分</w:t>
      </w:r>
      <w:r>
        <w:rPr>
          <w:rStyle w:val="1Char"/>
          <w:rFonts w:ascii="黑体" w:eastAsia="黑体" w:hAnsi="黑体" w:hint="eastAsia"/>
        </w:rPr>
        <w:t>部门概况</w:t>
      </w:r>
      <w:bookmarkEnd w:id="16"/>
      <w:bookmarkEnd w:id="17"/>
      <w:bookmarkEnd w:id="18"/>
    </w:p>
    <w:p w:rsidR="009004DD" w:rsidRDefault="009004DD">
      <w:pPr>
        <w:widowControl/>
        <w:jc w:val="left"/>
        <w:rPr>
          <w:rFonts w:ascii="黑体" w:eastAsia="黑体"/>
          <w:sz w:val="32"/>
          <w:szCs w:val="32"/>
        </w:rPr>
      </w:pPr>
    </w:p>
    <w:p w:rsidR="009004DD" w:rsidRDefault="00FF34C3">
      <w:pPr>
        <w:pStyle w:val="2"/>
        <w:spacing w:line="415" w:lineRule="auto"/>
        <w:rPr>
          <w:rFonts w:ascii="黑体" w:eastAsia="黑体" w:hAnsi="黑体"/>
          <w:b w:val="0"/>
        </w:rPr>
      </w:pPr>
      <w:bookmarkStart w:id="19" w:name="_Toc15377197"/>
      <w:bookmarkStart w:id="20" w:name="_Toc15396600"/>
      <w:bookmarkStart w:id="21" w:name="_Toc15201"/>
      <w:r>
        <w:rPr>
          <w:rFonts w:ascii="黑体" w:eastAsia="黑体" w:hAnsi="黑体" w:hint="eastAsia"/>
          <w:b w:val="0"/>
        </w:rPr>
        <w:t>一、</w:t>
      </w:r>
      <w:bookmarkEnd w:id="19"/>
      <w:bookmarkEnd w:id="20"/>
      <w:r>
        <w:rPr>
          <w:rFonts w:ascii="黑体" w:eastAsia="黑体" w:hAnsi="黑体" w:hint="eastAsia"/>
          <w:b w:val="0"/>
        </w:rPr>
        <w:t>部门职责</w:t>
      </w:r>
      <w:bookmarkEnd w:id="21"/>
    </w:p>
    <w:p w:rsidR="009004DD" w:rsidRDefault="00FF34C3">
      <w:pPr>
        <w:adjustRightInd w:val="0"/>
        <w:snapToGrid w:val="0"/>
        <w:spacing w:after="120" w:line="572" w:lineRule="exact"/>
        <w:ind w:firstLineChars="200" w:firstLine="640"/>
        <w:rPr>
          <w:rFonts w:ascii="仿宋" w:eastAsia="仿宋" w:hAnsi="仿宋"/>
          <w:bCs/>
          <w:sz w:val="32"/>
          <w:szCs w:val="32"/>
        </w:rPr>
      </w:pPr>
      <w:bookmarkStart w:id="22" w:name="_Toc15378445"/>
      <w:bookmarkStart w:id="23" w:name="_Toc15377198"/>
      <w:r>
        <w:rPr>
          <w:rFonts w:ascii="仿宋" w:eastAsia="仿宋" w:hAnsi="仿宋" w:hint="eastAsia"/>
          <w:bCs/>
          <w:sz w:val="32"/>
          <w:szCs w:val="32"/>
        </w:rPr>
        <w:t>（一）主要职能。</w:t>
      </w:r>
      <w:bookmarkStart w:id="24" w:name="_Toc15378446"/>
      <w:bookmarkStart w:id="25" w:name="_Toc15377199"/>
      <w:bookmarkEnd w:id="22"/>
      <w:bookmarkEnd w:id="23"/>
    </w:p>
    <w:p w:rsidR="009004DD" w:rsidRDefault="00FF34C3">
      <w:pPr>
        <w:adjustRightInd w:val="0"/>
        <w:snapToGrid w:val="0"/>
        <w:spacing w:after="120" w:line="572" w:lineRule="exact"/>
        <w:ind w:firstLineChars="200" w:firstLine="640"/>
        <w:rPr>
          <w:rFonts w:ascii="仿宋" w:eastAsia="仿宋" w:hAnsi="仿宋"/>
          <w:bCs/>
          <w:sz w:val="32"/>
          <w:szCs w:val="32"/>
        </w:rPr>
      </w:pPr>
      <w:r>
        <w:rPr>
          <w:rFonts w:ascii="仿宋" w:eastAsia="仿宋" w:hAnsi="仿宋" w:hint="eastAsia"/>
          <w:bCs/>
          <w:sz w:val="32"/>
          <w:szCs w:val="32"/>
        </w:rPr>
        <w:t>1.负责本行政区域内气象事业发展规划、计划及气象业务建设的组织实施；</w:t>
      </w:r>
    </w:p>
    <w:p w:rsidR="009004DD" w:rsidRDefault="00FF34C3">
      <w:pPr>
        <w:adjustRightInd w:val="0"/>
        <w:snapToGrid w:val="0"/>
        <w:spacing w:after="120" w:line="572" w:lineRule="exact"/>
        <w:ind w:firstLineChars="200" w:firstLine="640"/>
        <w:rPr>
          <w:rFonts w:ascii="仿宋" w:eastAsia="仿宋" w:hAnsi="仿宋"/>
          <w:bCs/>
          <w:sz w:val="32"/>
          <w:szCs w:val="32"/>
        </w:rPr>
      </w:pPr>
      <w:r>
        <w:rPr>
          <w:rFonts w:ascii="仿宋" w:eastAsia="仿宋" w:hAnsi="仿宋" w:hint="eastAsia"/>
          <w:bCs/>
          <w:sz w:val="32"/>
          <w:szCs w:val="32"/>
        </w:rPr>
        <w:t>2.管理本行政区域内公众气象预报、灾害性天气警报以及农业气象预报、城市环境气象预报、火险气象等级预报等专业气象预报的发布；</w:t>
      </w:r>
    </w:p>
    <w:p w:rsidR="009004DD" w:rsidRDefault="00FF34C3">
      <w:pPr>
        <w:adjustRightInd w:val="0"/>
        <w:snapToGrid w:val="0"/>
        <w:spacing w:after="120" w:line="572" w:lineRule="exact"/>
        <w:ind w:firstLineChars="200" w:firstLine="640"/>
        <w:rPr>
          <w:rFonts w:ascii="仿宋" w:eastAsia="仿宋" w:hAnsi="仿宋"/>
          <w:bCs/>
          <w:sz w:val="32"/>
          <w:szCs w:val="32"/>
        </w:rPr>
      </w:pPr>
      <w:r>
        <w:rPr>
          <w:rFonts w:ascii="仿宋" w:eastAsia="仿宋" w:hAnsi="仿宋" w:hint="eastAsia"/>
          <w:bCs/>
          <w:sz w:val="32"/>
          <w:szCs w:val="32"/>
        </w:rPr>
        <w:t>3.管理本行政区域内人工影响天气，指导和组织人工影响天气作业；</w:t>
      </w:r>
    </w:p>
    <w:p w:rsidR="009004DD" w:rsidRDefault="00FF34C3">
      <w:pPr>
        <w:adjustRightInd w:val="0"/>
        <w:snapToGrid w:val="0"/>
        <w:spacing w:after="120" w:line="572" w:lineRule="exact"/>
        <w:ind w:firstLineChars="200" w:firstLine="640"/>
        <w:rPr>
          <w:rFonts w:ascii="仿宋" w:eastAsia="仿宋" w:hAnsi="仿宋"/>
          <w:bCs/>
          <w:sz w:val="32"/>
          <w:szCs w:val="32"/>
        </w:rPr>
      </w:pPr>
      <w:r>
        <w:rPr>
          <w:rFonts w:ascii="仿宋" w:eastAsia="仿宋" w:hAnsi="仿宋" w:hint="eastAsia"/>
          <w:bCs/>
          <w:sz w:val="32"/>
          <w:szCs w:val="32"/>
        </w:rPr>
        <w:t>4.组织管理雷电灾害防御，会同有关部门指导对可能遭受袭击的建筑物、构筑物和和其他设施装的雷电灾害防护装置的检测工作；</w:t>
      </w:r>
    </w:p>
    <w:p w:rsidR="009004DD" w:rsidRDefault="00FF34C3">
      <w:pPr>
        <w:adjustRightInd w:val="0"/>
        <w:snapToGrid w:val="0"/>
        <w:spacing w:after="120" w:line="572" w:lineRule="exact"/>
        <w:ind w:firstLineChars="200" w:firstLine="640"/>
        <w:rPr>
          <w:rFonts w:ascii="仿宋" w:eastAsia="仿宋" w:hAnsi="仿宋"/>
          <w:bCs/>
          <w:sz w:val="32"/>
          <w:szCs w:val="32"/>
        </w:rPr>
      </w:pPr>
      <w:r>
        <w:rPr>
          <w:rFonts w:ascii="仿宋" w:eastAsia="仿宋" w:hAnsi="仿宋" w:hint="eastAsia"/>
          <w:bCs/>
          <w:sz w:val="32"/>
          <w:szCs w:val="32"/>
        </w:rPr>
        <w:t>5.协助地方党委和人民政府做好当地气象部门的精神文明建设和思想政治工作；</w:t>
      </w:r>
    </w:p>
    <w:p w:rsidR="009004DD" w:rsidRDefault="00FF34C3">
      <w:pPr>
        <w:adjustRightInd w:val="0"/>
        <w:snapToGrid w:val="0"/>
        <w:spacing w:after="120" w:line="572" w:lineRule="exact"/>
        <w:ind w:firstLineChars="200" w:firstLine="640"/>
        <w:rPr>
          <w:rFonts w:ascii="仿宋" w:eastAsia="仿宋" w:hAnsi="仿宋"/>
          <w:bCs/>
          <w:sz w:val="32"/>
          <w:szCs w:val="32"/>
        </w:rPr>
      </w:pPr>
      <w:r>
        <w:rPr>
          <w:rFonts w:ascii="仿宋" w:eastAsia="仿宋" w:hAnsi="仿宋" w:hint="eastAsia"/>
          <w:bCs/>
          <w:sz w:val="32"/>
          <w:szCs w:val="32"/>
        </w:rPr>
        <w:t>6.承担上级气象主管机构和本级人民政府交办的其他事项。</w:t>
      </w:r>
    </w:p>
    <w:p w:rsidR="009004DD" w:rsidRDefault="00FF34C3">
      <w:pPr>
        <w:pStyle w:val="2"/>
        <w:spacing w:line="415" w:lineRule="auto"/>
        <w:rPr>
          <w:rStyle w:val="2Char"/>
        </w:rPr>
      </w:pPr>
      <w:bookmarkStart w:id="26" w:name="_Toc15396601"/>
      <w:bookmarkStart w:id="27" w:name="_Toc15377200"/>
      <w:bookmarkStart w:id="28" w:name="_Toc30812"/>
      <w:r>
        <w:rPr>
          <w:rFonts w:ascii="黑体" w:eastAsia="黑体" w:hint="eastAsia"/>
          <w:b w:val="0"/>
        </w:rPr>
        <w:t>二、</w:t>
      </w:r>
      <w:r>
        <w:rPr>
          <w:rFonts w:ascii="黑体" w:eastAsia="黑体" w:hAnsi="黑体" w:hint="eastAsia"/>
          <w:b w:val="0"/>
        </w:rPr>
        <w:t>机</w:t>
      </w:r>
      <w:r>
        <w:rPr>
          <w:rStyle w:val="2Char"/>
          <w:rFonts w:ascii="黑体" w:eastAsia="黑体" w:hAnsi="黑体" w:hint="eastAsia"/>
        </w:rPr>
        <w:t>构设置</w:t>
      </w:r>
      <w:bookmarkEnd w:id="26"/>
      <w:bookmarkEnd w:id="27"/>
      <w:bookmarkEnd w:id="28"/>
    </w:p>
    <w:p w:rsidR="009004DD" w:rsidRDefault="00FF34C3">
      <w:pPr>
        <w:pStyle w:val="a0"/>
        <w:spacing w:before="93"/>
        <w:ind w:firstLineChars="200" w:firstLine="640"/>
        <w:rPr>
          <w:rFonts w:ascii="仿宋" w:eastAsia="仿宋" w:hAnsi="仿宋"/>
          <w:sz w:val="32"/>
          <w:szCs w:val="32"/>
        </w:rPr>
      </w:pPr>
      <w:r>
        <w:rPr>
          <w:rFonts w:ascii="仿宋" w:eastAsia="仿宋" w:hAnsi="仿宋" w:hint="eastAsia"/>
          <w:sz w:val="32"/>
          <w:szCs w:val="32"/>
        </w:rPr>
        <w:t>广元市气象局为其他事业单位，无下属二级单位。截至</w:t>
      </w:r>
      <w:r>
        <w:rPr>
          <w:rFonts w:ascii="仿宋" w:eastAsia="仿宋" w:hAnsi="仿宋" w:hint="eastAsia"/>
          <w:sz w:val="32"/>
          <w:szCs w:val="32"/>
        </w:rPr>
        <w:lastRenderedPageBreak/>
        <w:t>2022</w:t>
      </w:r>
      <w:proofErr w:type="gramStart"/>
      <w:r>
        <w:rPr>
          <w:rFonts w:ascii="仿宋" w:eastAsia="仿宋" w:hAnsi="仿宋" w:hint="eastAsia"/>
          <w:sz w:val="32"/>
          <w:szCs w:val="32"/>
        </w:rPr>
        <w:t>底单位</w:t>
      </w:r>
      <w:proofErr w:type="gramEnd"/>
      <w:r>
        <w:rPr>
          <w:rFonts w:ascii="仿宋" w:eastAsia="仿宋" w:hAnsi="仿宋" w:hint="eastAsia"/>
          <w:sz w:val="32"/>
          <w:szCs w:val="32"/>
        </w:rPr>
        <w:t>编制10人，实有在职人员8人。</w:t>
      </w:r>
      <w:bookmarkEnd w:id="24"/>
      <w:bookmarkEnd w:id="25"/>
    </w:p>
    <w:p w:rsidR="009004DD" w:rsidRDefault="00FF34C3">
      <w:pPr>
        <w:pStyle w:val="1"/>
        <w:ind w:right="440"/>
        <w:jc w:val="center"/>
        <w:rPr>
          <w:rStyle w:val="1Char"/>
          <w:rFonts w:ascii="黑体" w:eastAsia="黑体" w:hAnsi="黑体"/>
          <w:bCs/>
        </w:rPr>
      </w:pPr>
      <w:bookmarkStart w:id="29" w:name="_Toc15396602"/>
      <w:bookmarkStart w:id="30" w:name="_Toc27192"/>
      <w:bookmarkStart w:id="31" w:name="_Toc15377204"/>
      <w:r>
        <w:rPr>
          <w:rFonts w:ascii="黑体" w:eastAsia="黑体" w:hAnsi="黑体" w:hint="eastAsia"/>
          <w:b w:val="0"/>
        </w:rPr>
        <w:t>第二部分2022年度</w:t>
      </w:r>
      <w:r>
        <w:rPr>
          <w:rStyle w:val="1Char"/>
          <w:rFonts w:ascii="黑体" w:eastAsia="黑体" w:hAnsi="黑体" w:hint="eastAsia"/>
          <w:bCs/>
        </w:rPr>
        <w:t>部门决算情况说明</w:t>
      </w:r>
      <w:bookmarkEnd w:id="29"/>
      <w:bookmarkEnd w:id="30"/>
      <w:bookmarkEnd w:id="31"/>
    </w:p>
    <w:p w:rsidR="009004DD" w:rsidRDefault="009004DD"/>
    <w:p w:rsidR="009004DD" w:rsidRDefault="00FF34C3">
      <w:pPr>
        <w:pStyle w:val="aa"/>
        <w:numPr>
          <w:ilvl w:val="0"/>
          <w:numId w:val="1"/>
        </w:numPr>
        <w:spacing w:line="600" w:lineRule="exact"/>
        <w:ind w:firstLineChars="0"/>
        <w:outlineLvl w:val="1"/>
        <w:rPr>
          <w:rStyle w:val="2Char"/>
          <w:rFonts w:ascii="黑体" w:eastAsia="黑体" w:hAnsi="黑体"/>
          <w:b w:val="0"/>
        </w:rPr>
      </w:pPr>
      <w:bookmarkStart w:id="32" w:name="_Toc15377205"/>
      <w:bookmarkStart w:id="33" w:name="_Toc13676"/>
      <w:bookmarkStart w:id="34" w:name="_Toc15396603"/>
      <w:r>
        <w:rPr>
          <w:rFonts w:ascii="黑体" w:eastAsia="黑体" w:hAnsi="黑体" w:hint="eastAsia"/>
          <w:sz w:val="32"/>
          <w:szCs w:val="32"/>
        </w:rPr>
        <w:t>收</w:t>
      </w:r>
      <w:r>
        <w:rPr>
          <w:rStyle w:val="2Char"/>
          <w:rFonts w:ascii="黑体" w:eastAsia="黑体" w:hAnsi="黑体" w:hint="eastAsia"/>
          <w:b w:val="0"/>
        </w:rPr>
        <w:t>入支出决算总体情况说明</w:t>
      </w:r>
      <w:bookmarkEnd w:id="32"/>
      <w:bookmarkEnd w:id="33"/>
      <w:bookmarkEnd w:id="34"/>
    </w:p>
    <w:p w:rsidR="009004DD" w:rsidRDefault="00FF34C3">
      <w:pPr>
        <w:spacing w:line="600" w:lineRule="exact"/>
        <w:ind w:firstLineChars="200" w:firstLine="640"/>
        <w:rPr>
          <w:rFonts w:ascii="仿宋" w:eastAsia="仿宋" w:hAnsi="仿宋"/>
          <w:sz w:val="32"/>
          <w:szCs w:val="32"/>
        </w:rPr>
      </w:pPr>
      <w:r>
        <w:rPr>
          <w:rFonts w:ascii="仿宋" w:eastAsia="仿宋" w:hAnsi="仿宋" w:hint="eastAsia"/>
          <w:sz w:val="32"/>
          <w:szCs w:val="32"/>
        </w:rPr>
        <w:t>2022年度收、支总计317.18万元。与2021年相比，收、支总计各减少143.54万元，下降31.16</w:t>
      </w:r>
      <w:r>
        <w:rPr>
          <w:rFonts w:ascii="仿宋" w:eastAsia="仿宋" w:hAnsi="仿宋"/>
          <w:sz w:val="32"/>
          <w:szCs w:val="32"/>
        </w:rPr>
        <w:t>%</w:t>
      </w:r>
      <w:r>
        <w:rPr>
          <w:rFonts w:ascii="仿宋" w:eastAsia="仿宋" w:hAnsi="仿宋" w:hint="eastAsia"/>
          <w:sz w:val="32"/>
          <w:szCs w:val="32"/>
        </w:rPr>
        <w:t>。主要变动原因是人员经费基础绩效减少。</w:t>
      </w:r>
    </w:p>
    <w:p w:rsidR="009004DD" w:rsidRDefault="00FF34C3">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rsidR="009004DD" w:rsidRDefault="00FF34C3">
      <w:pPr>
        <w:ind w:firstLineChars="200" w:firstLine="420"/>
        <w:jc w:val="center"/>
        <w:rPr>
          <w:rFonts w:ascii="仿宋_GB2312" w:eastAsia="仿宋_GB2312"/>
          <w:sz w:val="32"/>
          <w:szCs w:val="32"/>
        </w:rPr>
      </w:pPr>
      <w:r>
        <w:rPr>
          <w:noProof/>
        </w:rPr>
        <w:drawing>
          <wp:inline distT="0" distB="0" distL="0" distR="0">
            <wp:extent cx="4078605" cy="3259455"/>
            <wp:effectExtent l="0" t="0" r="17145"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004DD" w:rsidRDefault="00FF34C3">
      <w:pPr>
        <w:pStyle w:val="aa"/>
        <w:numPr>
          <w:ilvl w:val="0"/>
          <w:numId w:val="1"/>
        </w:numPr>
        <w:spacing w:line="600" w:lineRule="exact"/>
        <w:ind w:firstLineChars="0"/>
        <w:outlineLvl w:val="1"/>
        <w:rPr>
          <w:rStyle w:val="2Char"/>
          <w:rFonts w:ascii="黑体" w:eastAsia="黑体" w:hAnsi="黑体"/>
          <w:b w:val="0"/>
        </w:rPr>
      </w:pPr>
      <w:bookmarkStart w:id="35" w:name="_Toc24551"/>
      <w:bookmarkStart w:id="36" w:name="_Toc15396604"/>
      <w:bookmarkStart w:id="37" w:name="_Toc15377206"/>
      <w:r>
        <w:rPr>
          <w:rFonts w:ascii="黑体" w:eastAsia="黑体" w:hAnsi="黑体" w:hint="eastAsia"/>
          <w:sz w:val="32"/>
          <w:szCs w:val="32"/>
        </w:rPr>
        <w:t>收</w:t>
      </w:r>
      <w:r>
        <w:rPr>
          <w:rStyle w:val="2Char"/>
          <w:rFonts w:ascii="黑体" w:eastAsia="黑体" w:hAnsi="黑体" w:hint="eastAsia"/>
          <w:b w:val="0"/>
        </w:rPr>
        <w:t>入决算情况说明</w:t>
      </w:r>
      <w:bookmarkEnd w:id="35"/>
      <w:bookmarkEnd w:id="36"/>
      <w:bookmarkEnd w:id="37"/>
    </w:p>
    <w:p w:rsidR="009004DD" w:rsidRDefault="00FF34C3">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22年本年收入合计312.20万元，其中：一般公共预算财政拨款收入312.20万元，占100</w:t>
      </w:r>
      <w:r>
        <w:rPr>
          <w:rFonts w:ascii="仿宋" w:eastAsia="仿宋" w:hAnsi="仿宋"/>
          <w:sz w:val="32"/>
          <w:szCs w:val="32"/>
        </w:rPr>
        <w:t>%</w:t>
      </w:r>
      <w:r>
        <w:rPr>
          <w:rFonts w:ascii="仿宋" w:eastAsia="仿宋" w:hAnsi="仿宋" w:hint="eastAsia"/>
          <w:sz w:val="32"/>
          <w:szCs w:val="32"/>
        </w:rPr>
        <w:t>。</w:t>
      </w:r>
    </w:p>
    <w:p w:rsidR="009004DD" w:rsidRDefault="00FF34C3">
      <w:pPr>
        <w:spacing w:line="600" w:lineRule="exact"/>
        <w:ind w:firstLineChars="200" w:firstLine="640"/>
        <w:rPr>
          <w:rFonts w:ascii="仿宋" w:eastAsia="仿宋" w:hAnsi="仿宋"/>
          <w:sz w:val="32"/>
          <w:szCs w:val="32"/>
        </w:rPr>
      </w:pPr>
      <w:r>
        <w:rPr>
          <w:rFonts w:ascii="仿宋" w:eastAsia="仿宋" w:hAnsi="仿宋" w:hint="eastAsia"/>
          <w:sz w:val="32"/>
          <w:szCs w:val="32"/>
        </w:rPr>
        <w:t>（图2：收入决算结构图）（饼状图）</w:t>
      </w:r>
    </w:p>
    <w:p w:rsidR="009004DD" w:rsidRDefault="00FF34C3">
      <w:pPr>
        <w:ind w:firstLineChars="200" w:firstLine="420"/>
        <w:rPr>
          <w:rFonts w:ascii="仿宋_GB2312" w:eastAsia="仿宋_GB2312"/>
          <w:sz w:val="32"/>
          <w:szCs w:val="32"/>
        </w:rPr>
      </w:pPr>
      <w:r>
        <w:rPr>
          <w:noProof/>
        </w:rPr>
        <w:lastRenderedPageBreak/>
        <w:drawing>
          <wp:inline distT="0" distB="0" distL="0" distR="0">
            <wp:extent cx="4715510" cy="2782570"/>
            <wp:effectExtent l="0" t="0" r="27940" b="177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004DD" w:rsidRDefault="00FF34C3">
      <w:pPr>
        <w:pStyle w:val="aa"/>
        <w:numPr>
          <w:ilvl w:val="0"/>
          <w:numId w:val="1"/>
        </w:numPr>
        <w:spacing w:line="600" w:lineRule="exact"/>
        <w:ind w:firstLineChars="0"/>
        <w:outlineLvl w:val="1"/>
        <w:rPr>
          <w:rStyle w:val="2Char"/>
          <w:rFonts w:ascii="黑体" w:eastAsia="黑体" w:hAnsi="黑体"/>
          <w:b w:val="0"/>
        </w:rPr>
      </w:pPr>
      <w:bookmarkStart w:id="38" w:name="_Toc12516"/>
      <w:bookmarkStart w:id="39" w:name="_Toc15396605"/>
      <w:bookmarkStart w:id="40" w:name="_Toc15377207"/>
      <w:r>
        <w:rPr>
          <w:rFonts w:ascii="黑体" w:eastAsia="黑体" w:hAnsi="黑体" w:hint="eastAsia"/>
          <w:sz w:val="32"/>
          <w:szCs w:val="32"/>
        </w:rPr>
        <w:t>支</w:t>
      </w:r>
      <w:r>
        <w:rPr>
          <w:rStyle w:val="2Char"/>
          <w:rFonts w:ascii="黑体" w:eastAsia="黑体" w:hAnsi="黑体" w:hint="eastAsia"/>
          <w:b w:val="0"/>
        </w:rPr>
        <w:t>出决算情况说明</w:t>
      </w:r>
      <w:bookmarkEnd w:id="38"/>
      <w:bookmarkEnd w:id="39"/>
      <w:bookmarkEnd w:id="40"/>
    </w:p>
    <w:p w:rsidR="009004DD" w:rsidRDefault="00FF34C3">
      <w:pPr>
        <w:spacing w:line="600" w:lineRule="exact"/>
        <w:ind w:firstLineChars="200" w:firstLine="640"/>
        <w:rPr>
          <w:rFonts w:ascii="仿宋" w:eastAsia="仿宋" w:hAnsi="仿宋"/>
          <w:sz w:val="32"/>
          <w:szCs w:val="32"/>
        </w:rPr>
      </w:pPr>
      <w:r>
        <w:rPr>
          <w:rFonts w:ascii="仿宋" w:eastAsia="仿宋" w:hAnsi="仿宋" w:hint="eastAsia"/>
          <w:sz w:val="32"/>
          <w:szCs w:val="32"/>
        </w:rPr>
        <w:t>2022年本年支出合计317.11万元，其中：基本支出136.4万元，占43%；项目支出180.71万元，占57%。</w:t>
      </w:r>
    </w:p>
    <w:p w:rsidR="009004DD" w:rsidRDefault="00FF34C3">
      <w:pPr>
        <w:spacing w:line="600" w:lineRule="exact"/>
        <w:ind w:firstLineChars="200" w:firstLine="640"/>
        <w:rPr>
          <w:rFonts w:ascii="仿宋" w:eastAsia="仿宋" w:hAnsi="仿宋"/>
          <w:sz w:val="32"/>
          <w:szCs w:val="32"/>
        </w:rPr>
      </w:pPr>
      <w:r>
        <w:rPr>
          <w:rFonts w:ascii="仿宋" w:eastAsia="仿宋" w:hAnsi="仿宋" w:hint="eastAsia"/>
          <w:sz w:val="32"/>
          <w:szCs w:val="32"/>
        </w:rPr>
        <w:t>（图3：支出决算结构图）（饼状图）</w:t>
      </w:r>
    </w:p>
    <w:p w:rsidR="009004DD" w:rsidRDefault="00FF34C3">
      <w:pPr>
        <w:ind w:firstLineChars="200" w:firstLine="420"/>
        <w:rPr>
          <w:rFonts w:ascii="仿宋_GB2312" w:eastAsia="仿宋_GB2312"/>
          <w:sz w:val="32"/>
          <w:szCs w:val="32"/>
        </w:rPr>
      </w:pPr>
      <w:r>
        <w:rPr>
          <w:noProof/>
        </w:rPr>
        <w:drawing>
          <wp:inline distT="0" distB="0" distL="0" distR="0">
            <wp:extent cx="4404995" cy="2710815"/>
            <wp:effectExtent l="0" t="0" r="14605" b="1333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004DD" w:rsidRDefault="00FF34C3">
      <w:pPr>
        <w:spacing w:line="600" w:lineRule="exact"/>
        <w:ind w:firstLineChars="200" w:firstLine="640"/>
        <w:outlineLvl w:val="1"/>
        <w:rPr>
          <w:rStyle w:val="2Char"/>
          <w:rFonts w:ascii="黑体" w:eastAsia="黑体" w:hAnsi="黑体"/>
          <w:b w:val="0"/>
        </w:rPr>
      </w:pPr>
      <w:bookmarkStart w:id="41" w:name="_Toc15396606"/>
      <w:bookmarkStart w:id="42" w:name="_Toc15377208"/>
      <w:bookmarkStart w:id="43" w:name="_Toc11917"/>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41"/>
      <w:bookmarkEnd w:id="42"/>
      <w:bookmarkEnd w:id="43"/>
    </w:p>
    <w:p w:rsidR="009004DD" w:rsidRDefault="00FF34C3">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22年财政拨款收、支总计317.18万元。与</w:t>
      </w:r>
      <w:r>
        <w:rPr>
          <w:rFonts w:ascii="仿宋" w:eastAsia="仿宋" w:hAnsi="仿宋"/>
          <w:sz w:val="32"/>
          <w:szCs w:val="32"/>
        </w:rPr>
        <w:t>20</w:t>
      </w:r>
      <w:r>
        <w:rPr>
          <w:rFonts w:ascii="仿宋" w:eastAsia="仿宋" w:hAnsi="仿宋" w:hint="eastAsia"/>
          <w:sz w:val="32"/>
          <w:szCs w:val="32"/>
        </w:rPr>
        <w:t>21年相比，财政拨款收、支总计各减少</w:t>
      </w:r>
      <w:r>
        <w:rPr>
          <w:rFonts w:ascii="仿宋" w:eastAsia="仿宋" w:hAnsi="仿宋"/>
          <w:sz w:val="32"/>
          <w:szCs w:val="32"/>
        </w:rPr>
        <w:t>143.54</w:t>
      </w:r>
      <w:r>
        <w:rPr>
          <w:rFonts w:ascii="仿宋" w:eastAsia="仿宋" w:hAnsi="仿宋" w:hint="eastAsia"/>
          <w:sz w:val="32"/>
          <w:szCs w:val="32"/>
        </w:rPr>
        <w:t>万元，下降31.16</w:t>
      </w:r>
      <w:r>
        <w:rPr>
          <w:rFonts w:ascii="仿宋" w:eastAsia="仿宋" w:hAnsi="仿宋"/>
          <w:sz w:val="32"/>
          <w:szCs w:val="32"/>
        </w:rPr>
        <w:t>%</w:t>
      </w:r>
      <w:r>
        <w:rPr>
          <w:rFonts w:ascii="仿宋" w:eastAsia="仿宋" w:hAnsi="仿宋" w:hint="eastAsia"/>
          <w:sz w:val="32"/>
          <w:szCs w:val="32"/>
        </w:rPr>
        <w:t>。主要变动原因是人员经费基础绩效减少。</w:t>
      </w:r>
    </w:p>
    <w:p w:rsidR="009004DD" w:rsidRDefault="00FF34C3">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（图4：财政拨款收、支决算总计变动情况）（柱状图）</w:t>
      </w:r>
    </w:p>
    <w:p w:rsidR="009004DD" w:rsidRDefault="00FF34C3">
      <w:pPr>
        <w:ind w:firstLine="641"/>
        <w:rPr>
          <w:rFonts w:ascii="仿宋" w:eastAsia="仿宋" w:hAnsi="仿宋"/>
          <w:b/>
          <w:sz w:val="32"/>
          <w:szCs w:val="32"/>
        </w:rPr>
      </w:pPr>
      <w:r>
        <w:rPr>
          <w:noProof/>
        </w:rPr>
        <w:drawing>
          <wp:inline distT="0" distB="0" distL="0" distR="0">
            <wp:extent cx="4583430" cy="2782570"/>
            <wp:effectExtent l="0" t="0" r="26670" b="177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004DD" w:rsidRDefault="00FF34C3">
      <w:pPr>
        <w:spacing w:line="600" w:lineRule="exact"/>
        <w:ind w:firstLineChars="200" w:firstLine="640"/>
        <w:outlineLvl w:val="1"/>
        <w:rPr>
          <w:rStyle w:val="2Char"/>
          <w:rFonts w:ascii="黑体" w:eastAsia="黑体" w:hAnsi="黑体"/>
          <w:b w:val="0"/>
        </w:rPr>
      </w:pPr>
      <w:bookmarkStart w:id="44" w:name="_Toc15396607"/>
      <w:bookmarkStart w:id="45" w:name="_Toc32224"/>
      <w:bookmarkStart w:id="46" w:name="_Toc15377209"/>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44"/>
      <w:bookmarkEnd w:id="45"/>
      <w:bookmarkEnd w:id="46"/>
    </w:p>
    <w:p w:rsidR="009004DD" w:rsidRDefault="00FF34C3" w:rsidP="00FF34C3">
      <w:pPr>
        <w:spacing w:line="600" w:lineRule="exact"/>
        <w:ind w:firstLineChars="200" w:firstLine="643"/>
        <w:outlineLvl w:val="2"/>
        <w:rPr>
          <w:rFonts w:ascii="仿宋" w:eastAsia="仿宋" w:hAnsi="仿宋"/>
          <w:b/>
          <w:sz w:val="32"/>
          <w:szCs w:val="32"/>
        </w:rPr>
      </w:pPr>
      <w:bookmarkStart w:id="47" w:name="_Toc10352"/>
      <w:bookmarkStart w:id="48" w:name="_Toc15377210"/>
      <w:r>
        <w:rPr>
          <w:rFonts w:ascii="仿宋" w:eastAsia="仿宋" w:hAnsi="仿宋" w:hint="eastAsia"/>
          <w:b/>
          <w:sz w:val="32"/>
          <w:szCs w:val="32"/>
        </w:rPr>
        <w:t>（一）一般公共预算财政拨款支出决算总体情况</w:t>
      </w:r>
      <w:bookmarkEnd w:id="47"/>
      <w:bookmarkEnd w:id="48"/>
    </w:p>
    <w:p w:rsidR="009004DD" w:rsidRDefault="00FF34C3">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22年一般公共预算财政拨款支出317.11万元，占本年支出合计的100</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21年相比，一般公共预算财政拨款支出减少138.62万元，下降30.42</w:t>
      </w:r>
      <w:r>
        <w:rPr>
          <w:rFonts w:ascii="仿宋" w:eastAsia="仿宋" w:hAnsi="仿宋"/>
          <w:sz w:val="32"/>
          <w:szCs w:val="32"/>
        </w:rPr>
        <w:t>%</w:t>
      </w:r>
      <w:r>
        <w:rPr>
          <w:rFonts w:ascii="仿宋" w:eastAsia="仿宋" w:hAnsi="仿宋" w:hint="eastAsia"/>
          <w:sz w:val="32"/>
          <w:szCs w:val="32"/>
        </w:rPr>
        <w:t>。主要变动原因是人员经费减少。</w:t>
      </w:r>
    </w:p>
    <w:p w:rsidR="009004DD" w:rsidRDefault="00FF34C3">
      <w:pPr>
        <w:spacing w:line="600" w:lineRule="exact"/>
        <w:ind w:firstLineChars="200" w:firstLine="640"/>
        <w:rPr>
          <w:rFonts w:ascii="仿宋" w:eastAsia="仿宋" w:hAnsi="仿宋"/>
          <w:sz w:val="32"/>
          <w:szCs w:val="32"/>
        </w:rPr>
      </w:pPr>
      <w:r>
        <w:rPr>
          <w:rFonts w:ascii="仿宋" w:eastAsia="仿宋" w:hAnsi="仿宋" w:hint="eastAsia"/>
          <w:sz w:val="32"/>
          <w:szCs w:val="32"/>
        </w:rPr>
        <w:t>（图5：一般公共预算财政拨款支出决算变动情况）（柱状图）</w:t>
      </w:r>
    </w:p>
    <w:p w:rsidR="009004DD" w:rsidRDefault="00FF34C3">
      <w:pPr>
        <w:ind w:firstLineChars="200" w:firstLine="420"/>
        <w:jc w:val="center"/>
        <w:rPr>
          <w:rFonts w:ascii="仿宋" w:eastAsia="仿宋" w:hAnsi="仿宋"/>
          <w:sz w:val="32"/>
          <w:szCs w:val="32"/>
        </w:rPr>
      </w:pPr>
      <w:r>
        <w:rPr>
          <w:noProof/>
        </w:rPr>
        <w:drawing>
          <wp:inline distT="0" distB="0" distL="0" distR="0">
            <wp:extent cx="3577590" cy="2345055"/>
            <wp:effectExtent l="0" t="0" r="22860"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004DD" w:rsidRDefault="00FF34C3" w:rsidP="00FF34C3">
      <w:pPr>
        <w:spacing w:line="600" w:lineRule="exact"/>
        <w:ind w:firstLineChars="200" w:firstLine="643"/>
        <w:outlineLvl w:val="2"/>
        <w:rPr>
          <w:rFonts w:ascii="仿宋" w:eastAsia="仿宋" w:hAnsi="仿宋"/>
          <w:b/>
          <w:sz w:val="32"/>
          <w:szCs w:val="32"/>
        </w:rPr>
      </w:pPr>
      <w:bookmarkStart w:id="49" w:name="_Toc15377211"/>
      <w:bookmarkStart w:id="50" w:name="_Toc19161"/>
      <w:r>
        <w:rPr>
          <w:rFonts w:ascii="仿宋" w:eastAsia="仿宋" w:hAnsi="仿宋" w:hint="eastAsia"/>
          <w:b/>
          <w:sz w:val="32"/>
          <w:szCs w:val="32"/>
        </w:rPr>
        <w:lastRenderedPageBreak/>
        <w:t>（二）一般公共预算财政拨款支出决算结构情况</w:t>
      </w:r>
      <w:bookmarkEnd w:id="49"/>
      <w:bookmarkEnd w:id="50"/>
    </w:p>
    <w:p w:rsidR="009004DD" w:rsidRDefault="00FF34C3">
      <w:pPr>
        <w:spacing w:line="600" w:lineRule="exact"/>
        <w:ind w:firstLine="640"/>
        <w:rPr>
          <w:rFonts w:ascii="仿宋" w:eastAsia="仿宋" w:hAnsi="仿宋"/>
          <w:sz w:val="32"/>
          <w:szCs w:val="32"/>
        </w:rPr>
      </w:pPr>
      <w:r>
        <w:rPr>
          <w:rFonts w:ascii="仿宋" w:eastAsia="仿宋" w:hAnsi="仿宋" w:hint="eastAsia"/>
          <w:sz w:val="32"/>
          <w:szCs w:val="32"/>
        </w:rPr>
        <w:t>2022年一般公共预算财政拨款支出317.11万元，主要用于以下方面:：会保障和就业支出11.87万元，占3.7%；卫生健康支出4.65万元，占1.5%；农林水支出147.86万元，占46.6%；自然资源海洋气象等支出137.51万元，占43.4%；住房保障支出10.29万元，占3.2%；灾害防治及应急管理支出4.92万元，占1.6%。</w:t>
      </w:r>
    </w:p>
    <w:p w:rsidR="009004DD" w:rsidRDefault="00FF34C3">
      <w:pPr>
        <w:spacing w:line="600" w:lineRule="exact"/>
        <w:ind w:firstLineChars="200" w:firstLine="640"/>
        <w:rPr>
          <w:rFonts w:ascii="仿宋" w:eastAsia="仿宋" w:hAnsi="仿宋"/>
          <w:sz w:val="32"/>
          <w:szCs w:val="32"/>
        </w:rPr>
      </w:pPr>
      <w:r>
        <w:rPr>
          <w:rFonts w:ascii="仿宋" w:eastAsia="仿宋" w:hAnsi="仿宋" w:hint="eastAsia"/>
          <w:sz w:val="32"/>
          <w:szCs w:val="32"/>
        </w:rPr>
        <w:t>（图6：一般公共预算财政拨款支出决算结构）（饼状图）</w:t>
      </w:r>
    </w:p>
    <w:p w:rsidR="009004DD" w:rsidRDefault="00FF34C3">
      <w:pPr>
        <w:ind w:firstLineChars="200" w:firstLine="420"/>
        <w:rPr>
          <w:rFonts w:ascii="仿宋" w:eastAsia="仿宋" w:hAnsi="仿宋"/>
          <w:sz w:val="32"/>
          <w:szCs w:val="32"/>
        </w:rPr>
      </w:pPr>
      <w:r>
        <w:rPr>
          <w:noProof/>
        </w:rPr>
        <w:drawing>
          <wp:inline distT="0" distB="0" distL="0" distR="0">
            <wp:extent cx="4581525" cy="2757805"/>
            <wp:effectExtent l="0" t="0" r="9525" b="2349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004DD" w:rsidRDefault="00FF34C3" w:rsidP="00FF34C3">
      <w:pPr>
        <w:spacing w:line="600" w:lineRule="exact"/>
        <w:ind w:firstLineChars="200" w:firstLine="643"/>
        <w:outlineLvl w:val="2"/>
        <w:rPr>
          <w:rFonts w:ascii="仿宋" w:eastAsia="仿宋" w:hAnsi="仿宋"/>
          <w:b/>
          <w:sz w:val="32"/>
          <w:szCs w:val="32"/>
        </w:rPr>
      </w:pPr>
      <w:bookmarkStart w:id="51" w:name="_Toc15377212"/>
      <w:bookmarkStart w:id="52" w:name="_Toc31294"/>
      <w:r>
        <w:rPr>
          <w:rFonts w:ascii="仿宋" w:eastAsia="仿宋" w:hAnsi="仿宋" w:hint="eastAsia"/>
          <w:b/>
          <w:sz w:val="32"/>
          <w:szCs w:val="32"/>
        </w:rPr>
        <w:t>（三）一般公共预算财政拨款支出决算具体情况</w:t>
      </w:r>
      <w:bookmarkEnd w:id="51"/>
      <w:bookmarkEnd w:id="52"/>
    </w:p>
    <w:p w:rsidR="009004DD" w:rsidRDefault="00FF34C3" w:rsidP="00FF34C3">
      <w:pPr>
        <w:spacing w:line="600" w:lineRule="exact"/>
        <w:ind w:firstLineChars="200" w:firstLine="643"/>
        <w:rPr>
          <w:rFonts w:ascii="仿宋" w:eastAsia="仿宋" w:hAnsi="仿宋"/>
          <w:sz w:val="32"/>
          <w:szCs w:val="32"/>
        </w:rPr>
      </w:pPr>
      <w:bookmarkStart w:id="53" w:name="_Toc15377213"/>
      <w:bookmarkStart w:id="54" w:name="_Toc15378460"/>
      <w:bookmarkStart w:id="55" w:name="_Toc15377444"/>
      <w:r>
        <w:rPr>
          <w:rFonts w:ascii="仿宋" w:eastAsia="仿宋" w:hAnsi="仿宋" w:hint="eastAsia"/>
          <w:b/>
          <w:sz w:val="32"/>
          <w:szCs w:val="32"/>
        </w:rPr>
        <w:t>2022年一般公共预算支出决算数为317.11万元</w:t>
      </w:r>
      <w:r>
        <w:rPr>
          <w:rFonts w:ascii="仿宋" w:eastAsia="仿宋" w:hAnsi="仿宋" w:hint="eastAsia"/>
          <w:sz w:val="32"/>
          <w:szCs w:val="32"/>
        </w:rPr>
        <w:t>，</w:t>
      </w:r>
      <w:r>
        <w:rPr>
          <w:rStyle w:val="a8"/>
          <w:rFonts w:ascii="仿宋" w:eastAsia="仿宋" w:hAnsi="仿宋" w:hint="eastAsia"/>
          <w:bCs/>
          <w:sz w:val="32"/>
          <w:szCs w:val="32"/>
        </w:rPr>
        <w:t>完成预算</w:t>
      </w:r>
      <w:r>
        <w:rPr>
          <w:rStyle w:val="a8"/>
          <w:rFonts w:ascii="仿宋" w:eastAsia="仿宋" w:hAnsi="仿宋"/>
          <w:bCs/>
          <w:sz w:val="32"/>
          <w:szCs w:val="32"/>
        </w:rPr>
        <w:t>99.97%</w:t>
      </w:r>
      <w:r>
        <w:rPr>
          <w:rStyle w:val="a8"/>
          <w:rFonts w:ascii="仿宋" w:eastAsia="仿宋" w:hAnsi="仿宋" w:hint="eastAsia"/>
          <w:bCs/>
          <w:sz w:val="32"/>
          <w:szCs w:val="32"/>
        </w:rPr>
        <w:t>。其中：</w:t>
      </w:r>
      <w:bookmarkEnd w:id="53"/>
      <w:bookmarkEnd w:id="54"/>
      <w:bookmarkEnd w:id="55"/>
    </w:p>
    <w:p w:rsidR="009004DD" w:rsidRDefault="00FF34C3" w:rsidP="00FF34C3">
      <w:pPr>
        <w:spacing w:line="600" w:lineRule="exact"/>
        <w:ind w:firstLineChars="200" w:firstLine="643"/>
        <w:rPr>
          <w:rFonts w:ascii="仿宋" w:eastAsia="仿宋" w:hAnsi="仿宋"/>
          <w:b/>
          <w:sz w:val="32"/>
          <w:szCs w:val="32"/>
        </w:rPr>
      </w:pPr>
      <w:r>
        <w:rPr>
          <w:rFonts w:ascii="仿宋" w:eastAsia="仿宋" w:hAnsi="仿宋"/>
          <w:b/>
          <w:bCs/>
          <w:sz w:val="32"/>
          <w:szCs w:val="32"/>
        </w:rPr>
        <w:t>1.</w:t>
      </w:r>
      <w:r>
        <w:rPr>
          <w:rFonts w:ascii="仿宋" w:eastAsia="仿宋" w:hAnsi="仿宋" w:hint="eastAsia"/>
          <w:b/>
          <w:bCs/>
          <w:sz w:val="32"/>
          <w:szCs w:val="32"/>
        </w:rPr>
        <w:t>社会保障和就业支出（类）行政事业单位养老支出（款）事业单位离退休（项）</w:t>
      </w:r>
      <w:r>
        <w:rPr>
          <w:rFonts w:ascii="仿宋" w:eastAsia="仿宋" w:hAnsi="仿宋"/>
          <w:b/>
          <w:bCs/>
          <w:sz w:val="32"/>
          <w:szCs w:val="32"/>
        </w:rPr>
        <w:t>:</w:t>
      </w:r>
      <w:r>
        <w:rPr>
          <w:rFonts w:ascii="仿宋" w:eastAsia="仿宋" w:hAnsi="仿宋" w:hint="eastAsia"/>
          <w:bCs/>
          <w:sz w:val="32"/>
          <w:szCs w:val="32"/>
        </w:rPr>
        <w:t>出决算为1.43万元，完成预算100</w:t>
      </w:r>
      <w:r>
        <w:rPr>
          <w:rFonts w:ascii="仿宋" w:eastAsia="仿宋" w:hAnsi="仿宋"/>
          <w:bCs/>
          <w:sz w:val="32"/>
          <w:szCs w:val="32"/>
        </w:rPr>
        <w:t>%</w:t>
      </w:r>
      <w:r>
        <w:rPr>
          <w:rFonts w:ascii="仿宋" w:eastAsia="仿宋" w:hAnsi="仿宋" w:hint="eastAsia"/>
          <w:bCs/>
          <w:sz w:val="32"/>
          <w:szCs w:val="32"/>
        </w:rPr>
        <w:t>。</w:t>
      </w:r>
    </w:p>
    <w:p w:rsidR="009004DD" w:rsidRDefault="00FF34C3" w:rsidP="00FF34C3">
      <w:pPr>
        <w:spacing w:line="600" w:lineRule="exact"/>
        <w:ind w:firstLineChars="200" w:firstLine="643"/>
        <w:rPr>
          <w:rFonts w:ascii="仿宋" w:eastAsia="仿宋" w:hAnsi="仿宋"/>
          <w:b/>
          <w:sz w:val="32"/>
          <w:szCs w:val="32"/>
        </w:rPr>
      </w:pPr>
      <w:r>
        <w:rPr>
          <w:rFonts w:ascii="仿宋" w:eastAsia="仿宋" w:hAnsi="仿宋"/>
          <w:b/>
          <w:bCs/>
          <w:sz w:val="32"/>
          <w:szCs w:val="32"/>
        </w:rPr>
        <w:t>2.</w:t>
      </w:r>
      <w:r>
        <w:rPr>
          <w:rFonts w:ascii="仿宋" w:eastAsia="仿宋" w:hAnsi="仿宋" w:hint="eastAsia"/>
          <w:b/>
          <w:bCs/>
          <w:sz w:val="32"/>
          <w:szCs w:val="32"/>
        </w:rPr>
        <w:t>社会保障和就业支出（类）行政事业单位养老支出（款）机关事业单位基本养老保险缴费支出（项）</w:t>
      </w:r>
      <w:r>
        <w:rPr>
          <w:rFonts w:ascii="仿宋" w:eastAsia="仿宋" w:hAnsi="仿宋"/>
          <w:b/>
          <w:bCs/>
          <w:sz w:val="32"/>
          <w:szCs w:val="32"/>
        </w:rPr>
        <w:t>:</w:t>
      </w:r>
      <w:r>
        <w:rPr>
          <w:rFonts w:ascii="仿宋" w:eastAsia="仿宋" w:hAnsi="仿宋" w:hint="eastAsia"/>
          <w:bCs/>
          <w:sz w:val="32"/>
          <w:szCs w:val="32"/>
        </w:rPr>
        <w:t>出决算为10.44</w:t>
      </w:r>
      <w:r>
        <w:rPr>
          <w:rFonts w:ascii="仿宋" w:eastAsia="仿宋" w:hAnsi="仿宋" w:hint="eastAsia"/>
          <w:bCs/>
          <w:sz w:val="32"/>
          <w:szCs w:val="32"/>
        </w:rPr>
        <w:lastRenderedPageBreak/>
        <w:t>万元，完成预算100</w:t>
      </w:r>
      <w:r>
        <w:rPr>
          <w:rFonts w:ascii="仿宋" w:eastAsia="仿宋" w:hAnsi="仿宋"/>
          <w:bCs/>
          <w:sz w:val="32"/>
          <w:szCs w:val="32"/>
        </w:rPr>
        <w:t>%</w:t>
      </w:r>
      <w:r>
        <w:rPr>
          <w:rFonts w:ascii="仿宋" w:eastAsia="仿宋" w:hAnsi="仿宋" w:hint="eastAsia"/>
          <w:bCs/>
          <w:sz w:val="32"/>
          <w:szCs w:val="32"/>
        </w:rPr>
        <w:t>。</w:t>
      </w:r>
    </w:p>
    <w:p w:rsidR="009004DD" w:rsidRDefault="00FF34C3" w:rsidP="00FF34C3">
      <w:pPr>
        <w:spacing w:line="600" w:lineRule="exact"/>
        <w:ind w:firstLineChars="200" w:firstLine="643"/>
        <w:rPr>
          <w:rFonts w:ascii="仿宋" w:eastAsia="仿宋" w:hAnsi="仿宋"/>
          <w:b/>
          <w:sz w:val="32"/>
          <w:szCs w:val="32"/>
        </w:rPr>
      </w:pPr>
      <w:r>
        <w:rPr>
          <w:rFonts w:ascii="仿宋" w:eastAsia="仿宋" w:hAnsi="仿宋"/>
          <w:b/>
          <w:bCs/>
          <w:sz w:val="32"/>
          <w:szCs w:val="32"/>
        </w:rPr>
        <w:t>3.</w:t>
      </w:r>
      <w:r>
        <w:rPr>
          <w:rFonts w:ascii="仿宋" w:eastAsia="仿宋" w:hAnsi="仿宋" w:hint="eastAsia"/>
          <w:b/>
          <w:bCs/>
          <w:sz w:val="32"/>
          <w:szCs w:val="32"/>
        </w:rPr>
        <w:t>卫生健康支出（类）行政事业单位医疗（款）事业单位医疗（项）</w:t>
      </w:r>
      <w:r>
        <w:rPr>
          <w:rFonts w:ascii="仿宋" w:eastAsia="仿宋" w:hAnsi="仿宋"/>
          <w:b/>
          <w:bCs/>
          <w:sz w:val="32"/>
          <w:szCs w:val="32"/>
        </w:rPr>
        <w:t>:</w:t>
      </w:r>
      <w:r>
        <w:rPr>
          <w:rFonts w:ascii="仿宋" w:eastAsia="仿宋" w:hAnsi="仿宋" w:hint="eastAsia"/>
          <w:bCs/>
          <w:sz w:val="32"/>
          <w:szCs w:val="32"/>
        </w:rPr>
        <w:t>出决算为4.65万元，完成预算100</w:t>
      </w:r>
      <w:r>
        <w:rPr>
          <w:rFonts w:ascii="仿宋" w:eastAsia="仿宋" w:hAnsi="仿宋"/>
          <w:bCs/>
          <w:sz w:val="32"/>
          <w:szCs w:val="32"/>
        </w:rPr>
        <w:t>%</w:t>
      </w:r>
      <w:r>
        <w:rPr>
          <w:rFonts w:ascii="仿宋" w:eastAsia="仿宋" w:hAnsi="仿宋" w:hint="eastAsia"/>
          <w:bCs/>
          <w:sz w:val="32"/>
          <w:szCs w:val="32"/>
        </w:rPr>
        <w:t>。</w:t>
      </w:r>
    </w:p>
    <w:p w:rsidR="009004DD" w:rsidRDefault="00FF34C3" w:rsidP="00FF34C3">
      <w:pPr>
        <w:spacing w:line="600" w:lineRule="exact"/>
        <w:ind w:firstLineChars="200" w:firstLine="643"/>
        <w:rPr>
          <w:rFonts w:ascii="仿宋" w:eastAsia="仿宋" w:hAnsi="仿宋"/>
          <w:bCs/>
          <w:sz w:val="32"/>
          <w:szCs w:val="32"/>
        </w:rPr>
      </w:pPr>
      <w:r>
        <w:rPr>
          <w:rFonts w:ascii="仿宋" w:eastAsia="仿宋" w:hAnsi="仿宋" w:hint="eastAsia"/>
          <w:b/>
          <w:bCs/>
          <w:sz w:val="32"/>
          <w:szCs w:val="32"/>
        </w:rPr>
        <w:t>4</w:t>
      </w:r>
      <w:r>
        <w:rPr>
          <w:rFonts w:ascii="仿宋" w:eastAsia="仿宋" w:hAnsi="仿宋"/>
          <w:b/>
          <w:bCs/>
          <w:sz w:val="32"/>
          <w:szCs w:val="32"/>
        </w:rPr>
        <w:t>.</w:t>
      </w:r>
      <w:r>
        <w:rPr>
          <w:rFonts w:ascii="仿宋" w:eastAsia="仿宋" w:hAnsi="仿宋" w:hint="eastAsia"/>
          <w:b/>
          <w:bCs/>
          <w:sz w:val="32"/>
          <w:szCs w:val="32"/>
        </w:rPr>
        <w:t>农林水支出（类）农业农村（款）行政运行（项）</w:t>
      </w:r>
      <w:r>
        <w:rPr>
          <w:rFonts w:ascii="仿宋" w:eastAsia="仿宋" w:hAnsi="仿宋"/>
          <w:b/>
          <w:bCs/>
          <w:sz w:val="32"/>
          <w:szCs w:val="32"/>
        </w:rPr>
        <w:t>:</w:t>
      </w:r>
      <w:r>
        <w:rPr>
          <w:rFonts w:ascii="仿宋" w:eastAsia="仿宋" w:hAnsi="仿宋" w:hint="eastAsia"/>
          <w:bCs/>
          <w:sz w:val="32"/>
          <w:szCs w:val="32"/>
        </w:rPr>
        <w:t>出决算为6.40万元，完成预算100</w:t>
      </w:r>
      <w:r>
        <w:rPr>
          <w:rFonts w:ascii="仿宋" w:eastAsia="仿宋" w:hAnsi="仿宋"/>
          <w:bCs/>
          <w:sz w:val="32"/>
          <w:szCs w:val="32"/>
        </w:rPr>
        <w:t>%</w:t>
      </w:r>
      <w:r>
        <w:rPr>
          <w:rFonts w:ascii="仿宋" w:eastAsia="仿宋" w:hAnsi="仿宋" w:hint="eastAsia"/>
          <w:bCs/>
          <w:sz w:val="32"/>
          <w:szCs w:val="32"/>
        </w:rPr>
        <w:t>。</w:t>
      </w:r>
    </w:p>
    <w:p w:rsidR="009004DD" w:rsidRDefault="00FF34C3" w:rsidP="00FF34C3">
      <w:pPr>
        <w:spacing w:line="600" w:lineRule="exact"/>
        <w:ind w:firstLineChars="200" w:firstLine="643"/>
      </w:pPr>
      <w:r>
        <w:rPr>
          <w:rFonts w:ascii="仿宋" w:eastAsia="仿宋" w:hAnsi="仿宋" w:hint="eastAsia"/>
          <w:b/>
          <w:bCs/>
          <w:sz w:val="32"/>
          <w:szCs w:val="32"/>
        </w:rPr>
        <w:t>5</w:t>
      </w:r>
      <w:r>
        <w:rPr>
          <w:rFonts w:ascii="仿宋" w:eastAsia="仿宋" w:hAnsi="仿宋"/>
          <w:b/>
          <w:bCs/>
          <w:sz w:val="32"/>
          <w:szCs w:val="32"/>
        </w:rPr>
        <w:t>.</w:t>
      </w:r>
      <w:r>
        <w:rPr>
          <w:rFonts w:ascii="仿宋" w:eastAsia="仿宋" w:hAnsi="仿宋" w:hint="eastAsia"/>
          <w:b/>
          <w:bCs/>
          <w:sz w:val="32"/>
          <w:szCs w:val="32"/>
        </w:rPr>
        <w:t>农林水支出（类）巩固脱贫衔接乡村振兴（款）一般行政管理事务（项）</w:t>
      </w:r>
      <w:r>
        <w:rPr>
          <w:rFonts w:ascii="仿宋" w:eastAsia="仿宋" w:hAnsi="仿宋"/>
          <w:b/>
          <w:bCs/>
          <w:sz w:val="32"/>
          <w:szCs w:val="32"/>
        </w:rPr>
        <w:t>:</w:t>
      </w:r>
      <w:r>
        <w:rPr>
          <w:rFonts w:ascii="仿宋" w:eastAsia="仿宋" w:hAnsi="仿宋" w:hint="eastAsia"/>
          <w:bCs/>
          <w:sz w:val="32"/>
          <w:szCs w:val="32"/>
        </w:rPr>
        <w:t>出决算为141.46万元，完成预算100</w:t>
      </w:r>
      <w:r>
        <w:rPr>
          <w:rFonts w:ascii="仿宋" w:eastAsia="仿宋" w:hAnsi="仿宋"/>
          <w:bCs/>
          <w:sz w:val="32"/>
          <w:szCs w:val="32"/>
        </w:rPr>
        <w:t>%</w:t>
      </w:r>
      <w:r>
        <w:rPr>
          <w:rFonts w:ascii="仿宋" w:eastAsia="仿宋" w:hAnsi="仿宋" w:hint="eastAsia"/>
          <w:bCs/>
          <w:sz w:val="32"/>
          <w:szCs w:val="32"/>
        </w:rPr>
        <w:t>。</w:t>
      </w:r>
    </w:p>
    <w:p w:rsidR="009004DD" w:rsidRDefault="00FF34C3" w:rsidP="00FF34C3">
      <w:pPr>
        <w:spacing w:line="600" w:lineRule="exact"/>
        <w:ind w:firstLineChars="200" w:firstLine="643"/>
        <w:rPr>
          <w:rFonts w:ascii="仿宋" w:eastAsia="仿宋" w:hAnsi="仿宋"/>
          <w:b/>
          <w:sz w:val="32"/>
          <w:szCs w:val="32"/>
        </w:rPr>
      </w:pPr>
      <w:r>
        <w:rPr>
          <w:rFonts w:ascii="仿宋" w:eastAsia="仿宋" w:hAnsi="仿宋" w:hint="eastAsia"/>
          <w:b/>
          <w:bCs/>
          <w:sz w:val="32"/>
          <w:szCs w:val="32"/>
        </w:rPr>
        <w:t>6</w:t>
      </w:r>
      <w:r>
        <w:rPr>
          <w:rFonts w:ascii="仿宋" w:eastAsia="仿宋" w:hAnsi="仿宋"/>
          <w:b/>
          <w:bCs/>
          <w:sz w:val="32"/>
          <w:szCs w:val="32"/>
        </w:rPr>
        <w:t>.</w:t>
      </w:r>
      <w:r>
        <w:rPr>
          <w:rFonts w:ascii="仿宋" w:eastAsia="仿宋" w:hAnsi="仿宋" w:hint="eastAsia"/>
          <w:b/>
          <w:bCs/>
          <w:sz w:val="32"/>
          <w:szCs w:val="32"/>
        </w:rPr>
        <w:t>自然资源海洋气象等支出（类）气象事务（款）行政运行（项）</w:t>
      </w:r>
      <w:r>
        <w:rPr>
          <w:rFonts w:ascii="仿宋" w:eastAsia="仿宋" w:hAnsi="仿宋"/>
          <w:b/>
          <w:bCs/>
          <w:sz w:val="32"/>
          <w:szCs w:val="32"/>
        </w:rPr>
        <w:t>:</w:t>
      </w:r>
      <w:r>
        <w:rPr>
          <w:rFonts w:ascii="仿宋" w:eastAsia="仿宋" w:hAnsi="仿宋" w:hint="eastAsia"/>
          <w:bCs/>
          <w:sz w:val="32"/>
          <w:szCs w:val="32"/>
        </w:rPr>
        <w:t>出决算为4.18万元，完成预算100</w:t>
      </w:r>
      <w:r>
        <w:rPr>
          <w:rFonts w:ascii="仿宋" w:eastAsia="仿宋" w:hAnsi="仿宋"/>
          <w:bCs/>
          <w:sz w:val="32"/>
          <w:szCs w:val="32"/>
        </w:rPr>
        <w:t>%</w:t>
      </w:r>
      <w:r>
        <w:rPr>
          <w:rFonts w:ascii="仿宋" w:eastAsia="仿宋" w:hAnsi="仿宋" w:hint="eastAsia"/>
          <w:bCs/>
          <w:sz w:val="32"/>
          <w:szCs w:val="32"/>
        </w:rPr>
        <w:t>。</w:t>
      </w:r>
    </w:p>
    <w:p w:rsidR="009004DD" w:rsidRDefault="00FF34C3" w:rsidP="00FF34C3">
      <w:pPr>
        <w:spacing w:line="600" w:lineRule="exact"/>
        <w:ind w:firstLineChars="200" w:firstLine="643"/>
        <w:rPr>
          <w:rFonts w:ascii="仿宋" w:eastAsia="仿宋" w:hAnsi="仿宋"/>
          <w:b/>
          <w:sz w:val="32"/>
          <w:szCs w:val="32"/>
        </w:rPr>
      </w:pPr>
      <w:r>
        <w:rPr>
          <w:rFonts w:ascii="仿宋" w:eastAsia="仿宋" w:hAnsi="仿宋" w:hint="eastAsia"/>
          <w:b/>
          <w:bCs/>
          <w:sz w:val="32"/>
          <w:szCs w:val="32"/>
        </w:rPr>
        <w:t>7</w:t>
      </w:r>
      <w:r>
        <w:rPr>
          <w:rFonts w:ascii="仿宋" w:eastAsia="仿宋" w:hAnsi="仿宋"/>
          <w:b/>
          <w:bCs/>
          <w:sz w:val="32"/>
          <w:szCs w:val="32"/>
        </w:rPr>
        <w:t>.</w:t>
      </w:r>
      <w:r>
        <w:rPr>
          <w:rFonts w:ascii="仿宋" w:eastAsia="仿宋" w:hAnsi="仿宋" w:hint="eastAsia"/>
          <w:b/>
          <w:bCs/>
          <w:sz w:val="32"/>
          <w:szCs w:val="32"/>
        </w:rPr>
        <w:t>自然资源海洋气象等支出（类）气象事务（款）气象事业机构（项）</w:t>
      </w:r>
      <w:r>
        <w:rPr>
          <w:rFonts w:ascii="仿宋" w:eastAsia="仿宋" w:hAnsi="仿宋"/>
          <w:b/>
          <w:bCs/>
          <w:sz w:val="32"/>
          <w:szCs w:val="32"/>
        </w:rPr>
        <w:t>:</w:t>
      </w:r>
      <w:r>
        <w:rPr>
          <w:rFonts w:ascii="仿宋" w:eastAsia="仿宋" w:hAnsi="仿宋" w:hint="eastAsia"/>
          <w:bCs/>
          <w:sz w:val="32"/>
          <w:szCs w:val="32"/>
        </w:rPr>
        <w:t>出决算为99.01万元，完成预算</w:t>
      </w:r>
      <w:r>
        <w:rPr>
          <w:rFonts w:ascii="仿宋" w:eastAsia="仿宋" w:hAnsi="仿宋"/>
          <w:bCs/>
          <w:sz w:val="32"/>
          <w:szCs w:val="32"/>
        </w:rPr>
        <w:t>99.92%</w:t>
      </w:r>
      <w:r>
        <w:rPr>
          <w:rFonts w:ascii="仿宋" w:eastAsia="仿宋" w:hAnsi="仿宋" w:hint="eastAsia"/>
          <w:bCs/>
          <w:sz w:val="32"/>
          <w:szCs w:val="32"/>
        </w:rPr>
        <w:t>。</w:t>
      </w:r>
      <w:r>
        <w:rPr>
          <w:rFonts w:ascii="仿宋" w:eastAsia="仿宋" w:hAnsi="仿宋"/>
          <w:bCs/>
          <w:sz w:val="32"/>
          <w:szCs w:val="32"/>
        </w:rPr>
        <w:t>决算数小于预算</w:t>
      </w:r>
      <w:proofErr w:type="gramStart"/>
      <w:r>
        <w:rPr>
          <w:rFonts w:ascii="仿宋" w:eastAsia="仿宋" w:hAnsi="仿宋"/>
          <w:bCs/>
          <w:sz w:val="32"/>
          <w:szCs w:val="32"/>
        </w:rPr>
        <w:t>数部分</w:t>
      </w:r>
      <w:proofErr w:type="gramEnd"/>
      <w:r>
        <w:rPr>
          <w:rFonts w:ascii="仿宋" w:eastAsia="仿宋" w:hAnsi="仿宋"/>
          <w:bCs/>
          <w:sz w:val="32"/>
          <w:szCs w:val="32"/>
        </w:rPr>
        <w:t>支付年底未支付，下年支付。</w:t>
      </w:r>
    </w:p>
    <w:p w:rsidR="009004DD" w:rsidRDefault="00FF34C3" w:rsidP="00FF34C3">
      <w:pPr>
        <w:spacing w:line="600" w:lineRule="exact"/>
        <w:ind w:firstLineChars="200" w:firstLine="643"/>
        <w:rPr>
          <w:rFonts w:ascii="仿宋" w:eastAsia="仿宋" w:hAnsi="仿宋"/>
          <w:b/>
          <w:sz w:val="32"/>
          <w:szCs w:val="32"/>
        </w:rPr>
      </w:pPr>
      <w:r>
        <w:rPr>
          <w:rFonts w:ascii="仿宋" w:eastAsia="仿宋" w:hAnsi="仿宋" w:hint="eastAsia"/>
          <w:b/>
          <w:bCs/>
          <w:sz w:val="32"/>
          <w:szCs w:val="32"/>
        </w:rPr>
        <w:t>8</w:t>
      </w:r>
      <w:r>
        <w:rPr>
          <w:rFonts w:ascii="仿宋" w:eastAsia="仿宋" w:hAnsi="仿宋"/>
          <w:b/>
          <w:bCs/>
          <w:sz w:val="32"/>
          <w:szCs w:val="32"/>
        </w:rPr>
        <w:t>.</w:t>
      </w:r>
      <w:r>
        <w:rPr>
          <w:rFonts w:ascii="仿宋" w:eastAsia="仿宋" w:hAnsi="仿宋" w:hint="eastAsia"/>
          <w:b/>
          <w:bCs/>
          <w:sz w:val="32"/>
          <w:szCs w:val="32"/>
        </w:rPr>
        <w:t>自然资源海洋气象等支出（类）气象事务（款）气象探测（项）</w:t>
      </w:r>
      <w:r>
        <w:rPr>
          <w:rFonts w:ascii="仿宋" w:eastAsia="仿宋" w:hAnsi="仿宋"/>
          <w:b/>
          <w:bCs/>
          <w:sz w:val="32"/>
          <w:szCs w:val="32"/>
        </w:rPr>
        <w:t>:</w:t>
      </w:r>
      <w:r>
        <w:rPr>
          <w:rFonts w:ascii="仿宋" w:eastAsia="仿宋" w:hAnsi="仿宋" w:hint="eastAsia"/>
          <w:bCs/>
          <w:sz w:val="32"/>
          <w:szCs w:val="32"/>
        </w:rPr>
        <w:t>出决算为10.40万元，完成预算100</w:t>
      </w:r>
      <w:r>
        <w:rPr>
          <w:rFonts w:ascii="仿宋" w:eastAsia="仿宋" w:hAnsi="仿宋"/>
          <w:bCs/>
          <w:sz w:val="32"/>
          <w:szCs w:val="32"/>
        </w:rPr>
        <w:t>%</w:t>
      </w:r>
      <w:r>
        <w:rPr>
          <w:rFonts w:ascii="仿宋" w:eastAsia="仿宋" w:hAnsi="仿宋" w:hint="eastAsia"/>
          <w:bCs/>
          <w:sz w:val="32"/>
          <w:szCs w:val="32"/>
        </w:rPr>
        <w:t>。</w:t>
      </w:r>
    </w:p>
    <w:p w:rsidR="009004DD" w:rsidRDefault="00FF34C3" w:rsidP="00FF34C3">
      <w:pPr>
        <w:spacing w:line="600" w:lineRule="exact"/>
        <w:ind w:firstLineChars="200" w:firstLine="643"/>
        <w:rPr>
          <w:rFonts w:ascii="仿宋" w:eastAsia="仿宋" w:hAnsi="仿宋"/>
          <w:b/>
          <w:sz w:val="32"/>
          <w:szCs w:val="32"/>
        </w:rPr>
      </w:pPr>
      <w:r>
        <w:rPr>
          <w:rFonts w:ascii="仿宋" w:eastAsia="仿宋" w:hAnsi="仿宋" w:hint="eastAsia"/>
          <w:b/>
          <w:bCs/>
          <w:sz w:val="32"/>
          <w:szCs w:val="32"/>
        </w:rPr>
        <w:t>9</w:t>
      </w:r>
      <w:r>
        <w:rPr>
          <w:rFonts w:ascii="仿宋" w:eastAsia="仿宋" w:hAnsi="仿宋"/>
          <w:b/>
          <w:bCs/>
          <w:sz w:val="32"/>
          <w:szCs w:val="32"/>
        </w:rPr>
        <w:t>.</w:t>
      </w:r>
      <w:r>
        <w:rPr>
          <w:rFonts w:ascii="仿宋" w:eastAsia="仿宋" w:hAnsi="仿宋" w:hint="eastAsia"/>
          <w:b/>
          <w:bCs/>
          <w:sz w:val="32"/>
          <w:szCs w:val="32"/>
        </w:rPr>
        <w:t>自然资源海洋气象等支出（类）气象事务（款）气象预报预测（项）</w:t>
      </w:r>
      <w:r>
        <w:rPr>
          <w:rFonts w:ascii="仿宋" w:eastAsia="仿宋" w:hAnsi="仿宋"/>
          <w:b/>
          <w:bCs/>
          <w:sz w:val="32"/>
          <w:szCs w:val="32"/>
        </w:rPr>
        <w:t>:</w:t>
      </w:r>
      <w:r>
        <w:rPr>
          <w:rFonts w:ascii="仿宋" w:eastAsia="仿宋" w:hAnsi="仿宋" w:hint="eastAsia"/>
          <w:bCs/>
          <w:sz w:val="32"/>
          <w:szCs w:val="32"/>
        </w:rPr>
        <w:t>出决算为5.00万元，完成预算100</w:t>
      </w:r>
      <w:r>
        <w:rPr>
          <w:rFonts w:ascii="仿宋" w:eastAsia="仿宋" w:hAnsi="仿宋"/>
          <w:bCs/>
          <w:sz w:val="32"/>
          <w:szCs w:val="32"/>
        </w:rPr>
        <w:t>%</w:t>
      </w:r>
      <w:r>
        <w:rPr>
          <w:rFonts w:ascii="仿宋" w:eastAsia="仿宋" w:hAnsi="仿宋" w:hint="eastAsia"/>
          <w:bCs/>
          <w:sz w:val="32"/>
          <w:szCs w:val="32"/>
        </w:rPr>
        <w:t>。</w:t>
      </w:r>
    </w:p>
    <w:p w:rsidR="009004DD" w:rsidRDefault="00FF34C3" w:rsidP="00FF34C3">
      <w:pPr>
        <w:spacing w:line="600" w:lineRule="exact"/>
        <w:ind w:firstLineChars="200" w:firstLine="643"/>
      </w:pPr>
      <w:r>
        <w:rPr>
          <w:rFonts w:ascii="仿宋" w:eastAsia="仿宋" w:hAnsi="仿宋" w:hint="eastAsia"/>
          <w:b/>
          <w:bCs/>
          <w:sz w:val="32"/>
          <w:szCs w:val="32"/>
        </w:rPr>
        <w:t>10</w:t>
      </w:r>
      <w:r>
        <w:rPr>
          <w:rFonts w:ascii="仿宋" w:eastAsia="仿宋" w:hAnsi="仿宋"/>
          <w:b/>
          <w:bCs/>
          <w:sz w:val="32"/>
          <w:szCs w:val="32"/>
        </w:rPr>
        <w:t>.</w:t>
      </w:r>
      <w:r>
        <w:rPr>
          <w:rFonts w:ascii="仿宋" w:eastAsia="仿宋" w:hAnsi="仿宋" w:hint="eastAsia"/>
          <w:b/>
          <w:bCs/>
          <w:sz w:val="32"/>
          <w:szCs w:val="32"/>
        </w:rPr>
        <w:t>自然资源海洋气象等支出（类）气象事务（款）气象服务（项）：</w:t>
      </w:r>
      <w:r>
        <w:rPr>
          <w:rFonts w:ascii="仿宋" w:eastAsia="仿宋" w:hAnsi="仿宋" w:hint="eastAsia"/>
          <w:bCs/>
          <w:sz w:val="32"/>
          <w:szCs w:val="32"/>
        </w:rPr>
        <w:t>出决算为18.93万元，完成预算100</w:t>
      </w:r>
      <w:r>
        <w:rPr>
          <w:rFonts w:ascii="仿宋" w:eastAsia="仿宋" w:hAnsi="仿宋"/>
          <w:bCs/>
          <w:sz w:val="32"/>
          <w:szCs w:val="32"/>
        </w:rPr>
        <w:t>%</w:t>
      </w:r>
      <w:r>
        <w:rPr>
          <w:rFonts w:ascii="仿宋" w:eastAsia="仿宋" w:hAnsi="仿宋" w:hint="eastAsia"/>
          <w:bCs/>
          <w:sz w:val="32"/>
          <w:szCs w:val="32"/>
        </w:rPr>
        <w:t>。</w:t>
      </w:r>
    </w:p>
    <w:p w:rsidR="009004DD" w:rsidRDefault="00FF34C3" w:rsidP="00FF34C3">
      <w:pPr>
        <w:spacing w:line="600" w:lineRule="exact"/>
        <w:ind w:firstLineChars="200" w:firstLine="643"/>
        <w:rPr>
          <w:rFonts w:ascii="仿宋" w:eastAsia="仿宋" w:hAnsi="仿宋"/>
          <w:b/>
          <w:sz w:val="32"/>
          <w:szCs w:val="32"/>
        </w:rPr>
      </w:pPr>
      <w:r>
        <w:rPr>
          <w:rFonts w:ascii="仿宋" w:eastAsia="仿宋" w:hAnsi="仿宋" w:hint="eastAsia"/>
          <w:b/>
          <w:bCs/>
          <w:sz w:val="32"/>
          <w:szCs w:val="32"/>
        </w:rPr>
        <w:t>11.住房保障支出（类）住房改革支出（款）住房公积金（项）</w:t>
      </w:r>
      <w:r>
        <w:rPr>
          <w:rFonts w:ascii="仿宋" w:eastAsia="仿宋" w:hAnsi="仿宋"/>
          <w:b/>
          <w:bCs/>
          <w:sz w:val="32"/>
          <w:szCs w:val="32"/>
        </w:rPr>
        <w:t>:</w:t>
      </w:r>
      <w:r>
        <w:rPr>
          <w:rFonts w:ascii="仿宋" w:eastAsia="仿宋" w:hAnsi="仿宋" w:hint="eastAsia"/>
          <w:bCs/>
          <w:sz w:val="32"/>
          <w:szCs w:val="32"/>
        </w:rPr>
        <w:t>出决算为10.29万元，完成预算100</w:t>
      </w:r>
      <w:r>
        <w:rPr>
          <w:rFonts w:ascii="仿宋" w:eastAsia="仿宋" w:hAnsi="仿宋"/>
          <w:bCs/>
          <w:sz w:val="32"/>
          <w:szCs w:val="32"/>
        </w:rPr>
        <w:t>%</w:t>
      </w:r>
      <w:r>
        <w:rPr>
          <w:rFonts w:ascii="仿宋" w:eastAsia="仿宋" w:hAnsi="仿宋" w:hint="eastAsia"/>
          <w:bCs/>
          <w:sz w:val="32"/>
          <w:szCs w:val="32"/>
        </w:rPr>
        <w:t>。</w:t>
      </w:r>
    </w:p>
    <w:p w:rsidR="009004DD" w:rsidRDefault="00FF34C3" w:rsidP="00FF34C3">
      <w:pPr>
        <w:spacing w:line="600" w:lineRule="exact"/>
        <w:ind w:firstLineChars="200" w:firstLine="643"/>
        <w:rPr>
          <w:rFonts w:ascii="仿宋" w:eastAsia="仿宋" w:hAnsi="仿宋"/>
          <w:b/>
          <w:sz w:val="32"/>
          <w:szCs w:val="32"/>
        </w:rPr>
      </w:pPr>
      <w:r>
        <w:rPr>
          <w:rFonts w:ascii="仿宋" w:eastAsia="仿宋" w:hAnsi="仿宋" w:hint="eastAsia"/>
          <w:b/>
          <w:bCs/>
          <w:sz w:val="32"/>
          <w:szCs w:val="32"/>
        </w:rPr>
        <w:t>12</w:t>
      </w:r>
      <w:r>
        <w:rPr>
          <w:rFonts w:ascii="仿宋" w:eastAsia="仿宋" w:hAnsi="仿宋"/>
          <w:b/>
          <w:bCs/>
          <w:sz w:val="32"/>
          <w:szCs w:val="32"/>
        </w:rPr>
        <w:t>.</w:t>
      </w:r>
      <w:r>
        <w:rPr>
          <w:rFonts w:ascii="仿宋" w:eastAsia="仿宋" w:hAnsi="仿宋" w:hint="eastAsia"/>
          <w:b/>
          <w:bCs/>
          <w:sz w:val="32"/>
          <w:szCs w:val="32"/>
        </w:rPr>
        <w:t>灾害防治及应急管理支出（类）自然灾害防治（款）其他自然灾害防治支出（项）</w:t>
      </w:r>
      <w:r>
        <w:rPr>
          <w:rFonts w:ascii="仿宋" w:eastAsia="仿宋" w:hAnsi="仿宋"/>
          <w:b/>
          <w:bCs/>
          <w:sz w:val="32"/>
          <w:szCs w:val="32"/>
        </w:rPr>
        <w:t>:</w:t>
      </w:r>
      <w:r>
        <w:rPr>
          <w:rFonts w:ascii="仿宋" w:eastAsia="仿宋" w:hAnsi="仿宋" w:hint="eastAsia"/>
          <w:bCs/>
          <w:sz w:val="32"/>
          <w:szCs w:val="32"/>
        </w:rPr>
        <w:t>出决算为4.92万元，完成预算100</w:t>
      </w:r>
      <w:r>
        <w:rPr>
          <w:rFonts w:ascii="仿宋" w:eastAsia="仿宋" w:hAnsi="仿宋"/>
          <w:bCs/>
          <w:sz w:val="32"/>
          <w:szCs w:val="32"/>
        </w:rPr>
        <w:t>%</w:t>
      </w:r>
      <w:r>
        <w:rPr>
          <w:rFonts w:ascii="仿宋" w:eastAsia="仿宋" w:hAnsi="仿宋" w:hint="eastAsia"/>
          <w:bCs/>
          <w:sz w:val="32"/>
          <w:szCs w:val="32"/>
        </w:rPr>
        <w:t>。</w:t>
      </w:r>
    </w:p>
    <w:p w:rsidR="009004DD" w:rsidRDefault="00FF34C3">
      <w:pPr>
        <w:tabs>
          <w:tab w:val="right" w:pos="8306"/>
        </w:tabs>
        <w:spacing w:line="600" w:lineRule="exact"/>
        <w:ind w:firstLine="640"/>
        <w:outlineLvl w:val="1"/>
        <w:rPr>
          <w:rStyle w:val="2Char"/>
        </w:rPr>
      </w:pPr>
      <w:bookmarkStart w:id="56" w:name="_Toc29022"/>
      <w:bookmarkStart w:id="57" w:name="_Toc15396608"/>
      <w:bookmarkStart w:id="58" w:name="_Toc15377214"/>
      <w:r>
        <w:rPr>
          <w:rFonts w:ascii="黑体" w:eastAsia="黑体" w:hint="eastAsia"/>
          <w:sz w:val="32"/>
          <w:szCs w:val="32"/>
        </w:rPr>
        <w:lastRenderedPageBreak/>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56"/>
      <w:bookmarkEnd w:id="57"/>
      <w:bookmarkEnd w:id="58"/>
      <w:r>
        <w:rPr>
          <w:rStyle w:val="2Char"/>
          <w:rFonts w:ascii="黑体" w:eastAsia="黑体" w:hAnsi="黑体"/>
          <w:b w:val="0"/>
        </w:rPr>
        <w:tab/>
      </w:r>
    </w:p>
    <w:p w:rsidR="009004DD" w:rsidRDefault="00FF34C3">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22年一般公共预算财政拨款基本支出136.40万元，其中：</w:t>
      </w:r>
    </w:p>
    <w:p w:rsidR="009004DD" w:rsidRDefault="00FF34C3">
      <w:pPr>
        <w:spacing w:line="600" w:lineRule="exact"/>
        <w:ind w:firstLine="645"/>
        <w:rPr>
          <w:rFonts w:ascii="仿宋" w:eastAsia="仿宋" w:hAnsi="仿宋"/>
          <w:sz w:val="32"/>
          <w:szCs w:val="32"/>
        </w:rPr>
      </w:pPr>
      <w:r>
        <w:rPr>
          <w:rFonts w:ascii="仿宋" w:eastAsia="仿宋" w:hAnsi="仿宋" w:hint="eastAsia"/>
          <w:sz w:val="32"/>
          <w:szCs w:val="32"/>
        </w:rPr>
        <w:t>人员经费122.54万元，主要包括：基本工资、津贴补贴、奖金、绩效工资、机关事业单位基本养老保险缴费、职工基本医疗保险缴费、其他社会保障缴费、住房公积金、生活补助、奖励金。</w:t>
      </w:r>
      <w:r>
        <w:rPr>
          <w:rFonts w:ascii="仿宋" w:eastAsia="仿宋" w:hAnsi="仿宋"/>
          <w:sz w:val="32"/>
          <w:szCs w:val="32"/>
        </w:rPr>
        <w:br/>
      </w:r>
      <w:r>
        <w:rPr>
          <w:rFonts w:ascii="仿宋" w:eastAsia="仿宋" w:hAnsi="仿宋" w:hint="eastAsia"/>
          <w:sz w:val="32"/>
          <w:szCs w:val="32"/>
        </w:rPr>
        <w:t xml:space="preserve">　　</w:t>
      </w:r>
      <w:r>
        <w:rPr>
          <w:rFonts w:ascii="仿宋_GB2312" w:eastAsia="仿宋_GB2312" w:hAnsi="Cambria" w:cs="仿宋_GB2312" w:hint="eastAsia"/>
          <w:bCs/>
          <w:color w:val="000000"/>
          <w:sz w:val="32"/>
          <w:szCs w:val="32"/>
          <w:lang w:val="zh-CN"/>
        </w:rPr>
        <w:t>公用经费</w:t>
      </w:r>
      <w:r>
        <w:rPr>
          <w:rFonts w:ascii="仿宋_GB2312" w:eastAsia="仿宋_GB2312" w:hAnsi="Cambria" w:cs="仿宋_GB2312"/>
          <w:color w:val="000000"/>
          <w:sz w:val="32"/>
          <w:szCs w:val="32"/>
          <w:lang w:val="zh-CN"/>
        </w:rPr>
        <w:t>13.86</w:t>
      </w:r>
      <w:r>
        <w:rPr>
          <w:rFonts w:ascii="仿宋_GB2312" w:eastAsia="仿宋_GB2312" w:hAnsi="Cambria" w:cs="仿宋_GB2312" w:hint="eastAsia"/>
          <w:color w:val="000000"/>
          <w:sz w:val="32"/>
          <w:szCs w:val="32"/>
          <w:lang w:val="zh-CN"/>
        </w:rPr>
        <w:t>万元，主要包括：</w:t>
      </w:r>
      <w:r>
        <w:rPr>
          <w:rFonts w:ascii="仿宋" w:eastAsia="仿宋" w:hAnsi="Cambria" w:cs="仿宋" w:hint="eastAsia"/>
          <w:sz w:val="32"/>
          <w:szCs w:val="32"/>
        </w:rPr>
        <w:t>办公费、电费、差旅费、维修（护）费、公务接待费、劳务费、委托业务费、工会经费、福利费、其他交通费用、其他商品和服务支出</w:t>
      </w:r>
      <w:r>
        <w:rPr>
          <w:rFonts w:ascii="仿宋_GB2312" w:eastAsia="仿宋_GB2312" w:hAnsi="Cambria" w:cs="仿宋_GB2312" w:hint="eastAsia"/>
          <w:color w:val="000000"/>
          <w:sz w:val="32"/>
          <w:szCs w:val="32"/>
          <w:lang w:val="zh-CN"/>
        </w:rPr>
        <w:t>。</w:t>
      </w:r>
    </w:p>
    <w:p w:rsidR="009004DD" w:rsidRDefault="00FF34C3">
      <w:pPr>
        <w:spacing w:line="600" w:lineRule="exact"/>
        <w:ind w:firstLine="640"/>
        <w:outlineLvl w:val="1"/>
        <w:rPr>
          <w:rStyle w:val="2Char"/>
          <w:rFonts w:ascii="黑体" w:eastAsia="黑体" w:hAnsi="黑体"/>
          <w:b w:val="0"/>
        </w:rPr>
      </w:pPr>
      <w:bookmarkStart w:id="59" w:name="_Toc15396609"/>
      <w:bookmarkStart w:id="60" w:name="_Toc15377215"/>
      <w:bookmarkStart w:id="61" w:name="_Toc24708"/>
      <w:r>
        <w:rPr>
          <w:rFonts w:ascii="黑体" w:eastAsia="黑体" w:hint="eastAsia"/>
          <w:sz w:val="32"/>
          <w:szCs w:val="32"/>
        </w:rPr>
        <w:t>七、</w:t>
      </w:r>
      <w:r>
        <w:rPr>
          <w:rStyle w:val="2Char"/>
          <w:rFonts w:ascii="黑体" w:eastAsia="黑体" w:hAnsi="黑体" w:hint="eastAsia"/>
          <w:b w:val="0"/>
        </w:rPr>
        <w:t>财政拨款</w:t>
      </w:r>
      <w:r>
        <w:rPr>
          <w:rStyle w:val="2Char"/>
          <w:rFonts w:ascii="黑体" w:eastAsia="黑体" w:hAnsi="黑体" w:hint="eastAsia"/>
        </w:rPr>
        <w:t>“</w:t>
      </w:r>
      <w:r>
        <w:rPr>
          <w:rStyle w:val="2Char"/>
          <w:rFonts w:ascii="黑体" w:eastAsia="黑体" w:hAnsi="黑体" w:hint="eastAsia"/>
          <w:b w:val="0"/>
        </w:rPr>
        <w:t>三公”经费支出决算情况说明</w:t>
      </w:r>
      <w:bookmarkEnd w:id="59"/>
      <w:bookmarkEnd w:id="60"/>
      <w:bookmarkEnd w:id="61"/>
    </w:p>
    <w:p w:rsidR="009004DD" w:rsidRDefault="00FF34C3">
      <w:pPr>
        <w:spacing w:line="600" w:lineRule="exact"/>
        <w:ind w:firstLine="640"/>
        <w:outlineLvl w:val="2"/>
        <w:rPr>
          <w:rFonts w:ascii="仿宋" w:eastAsia="仿宋" w:hAnsi="仿宋"/>
          <w:b/>
          <w:sz w:val="32"/>
          <w:szCs w:val="32"/>
        </w:rPr>
      </w:pPr>
      <w:bookmarkStart w:id="62" w:name="_Toc15377216"/>
      <w:bookmarkStart w:id="63" w:name="_Toc10291"/>
      <w:r>
        <w:rPr>
          <w:rFonts w:ascii="仿宋" w:eastAsia="仿宋" w:hAnsi="仿宋" w:hint="eastAsia"/>
          <w:b/>
          <w:sz w:val="32"/>
          <w:szCs w:val="32"/>
        </w:rPr>
        <w:t>（一）“三公”经费财政拨款支出决算总体情况说明</w:t>
      </w:r>
      <w:bookmarkEnd w:id="62"/>
      <w:bookmarkEnd w:id="63"/>
    </w:p>
    <w:p w:rsidR="009004DD" w:rsidRDefault="00FF34C3">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22年“三公”经费财政拨款支出决算为0.4万元，完成预算100</w:t>
      </w:r>
      <w:r>
        <w:rPr>
          <w:rFonts w:ascii="仿宋" w:eastAsia="仿宋" w:hAnsi="仿宋"/>
          <w:sz w:val="32"/>
          <w:szCs w:val="32"/>
        </w:rPr>
        <w:t>%</w:t>
      </w:r>
      <w:r>
        <w:rPr>
          <w:rFonts w:ascii="仿宋" w:eastAsia="仿宋" w:hAnsi="仿宋" w:hint="eastAsia"/>
          <w:sz w:val="32"/>
          <w:szCs w:val="32"/>
        </w:rPr>
        <w:t>，较上年持平。</w:t>
      </w:r>
    </w:p>
    <w:p w:rsidR="009004DD" w:rsidRDefault="00FF34C3">
      <w:pPr>
        <w:spacing w:line="600" w:lineRule="exact"/>
        <w:ind w:firstLine="640"/>
        <w:outlineLvl w:val="2"/>
        <w:rPr>
          <w:rFonts w:ascii="仿宋" w:eastAsia="仿宋" w:hAnsi="仿宋"/>
          <w:b/>
          <w:sz w:val="32"/>
          <w:szCs w:val="32"/>
        </w:rPr>
      </w:pPr>
      <w:bookmarkStart w:id="64" w:name="_Toc15377217"/>
      <w:bookmarkStart w:id="65" w:name="_Toc6578"/>
      <w:r>
        <w:rPr>
          <w:rFonts w:ascii="仿宋" w:eastAsia="仿宋" w:hAnsi="仿宋" w:hint="eastAsia"/>
          <w:b/>
          <w:sz w:val="32"/>
          <w:szCs w:val="32"/>
        </w:rPr>
        <w:t>（二）“三公”经费财政拨款支出决算具体情况说明</w:t>
      </w:r>
      <w:bookmarkEnd w:id="64"/>
      <w:bookmarkEnd w:id="65"/>
    </w:p>
    <w:p w:rsidR="009004DD" w:rsidRDefault="00FF34C3">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22年“三公”经费财政拨款支出决算中，因公出国（境）费支出决算0万元，占0</w:t>
      </w:r>
      <w:r>
        <w:rPr>
          <w:rFonts w:ascii="仿宋" w:eastAsia="仿宋" w:hAnsi="仿宋"/>
          <w:sz w:val="32"/>
          <w:szCs w:val="32"/>
        </w:rPr>
        <w:t>%</w:t>
      </w:r>
      <w:r>
        <w:rPr>
          <w:rFonts w:ascii="仿宋" w:eastAsia="仿宋" w:hAnsi="仿宋" w:hint="eastAsia"/>
          <w:sz w:val="32"/>
          <w:szCs w:val="32"/>
        </w:rPr>
        <w:t>；公务用车购置及运行维护费支出决算0万元，占0</w:t>
      </w:r>
      <w:r>
        <w:rPr>
          <w:rFonts w:ascii="仿宋" w:eastAsia="仿宋" w:hAnsi="仿宋"/>
          <w:sz w:val="32"/>
          <w:szCs w:val="32"/>
        </w:rPr>
        <w:t>%</w:t>
      </w:r>
      <w:r>
        <w:rPr>
          <w:rFonts w:ascii="仿宋" w:eastAsia="仿宋" w:hAnsi="仿宋" w:hint="eastAsia"/>
          <w:sz w:val="32"/>
          <w:szCs w:val="32"/>
        </w:rPr>
        <w:t>；公务接待费支出决算0.4万元，占100</w:t>
      </w:r>
      <w:r>
        <w:rPr>
          <w:rFonts w:ascii="仿宋" w:eastAsia="仿宋" w:hAnsi="仿宋"/>
          <w:sz w:val="32"/>
          <w:szCs w:val="32"/>
        </w:rPr>
        <w:t>%</w:t>
      </w:r>
      <w:r>
        <w:rPr>
          <w:rFonts w:ascii="仿宋" w:eastAsia="仿宋" w:hAnsi="仿宋" w:hint="eastAsia"/>
          <w:sz w:val="32"/>
          <w:szCs w:val="32"/>
        </w:rPr>
        <w:t>。具体情况如下：</w:t>
      </w:r>
    </w:p>
    <w:p w:rsidR="009004DD" w:rsidRDefault="00FF34C3">
      <w:pPr>
        <w:spacing w:line="600" w:lineRule="exact"/>
        <w:ind w:firstLine="640"/>
        <w:rPr>
          <w:rFonts w:ascii="仿宋" w:eastAsia="仿宋" w:hAnsi="仿宋"/>
          <w:sz w:val="32"/>
          <w:szCs w:val="32"/>
        </w:rPr>
      </w:pPr>
      <w:r>
        <w:rPr>
          <w:rFonts w:ascii="仿宋" w:eastAsia="仿宋" w:hAnsi="仿宋" w:hint="eastAsia"/>
          <w:sz w:val="32"/>
          <w:szCs w:val="32"/>
        </w:rPr>
        <w:t>（图7：“三公”经费财政拨款支出结构）（饼状图）</w:t>
      </w:r>
    </w:p>
    <w:p w:rsidR="009004DD" w:rsidRDefault="00FF34C3">
      <w:pPr>
        <w:pStyle w:val="a0"/>
        <w:spacing w:before="93"/>
        <w:jc w:val="center"/>
      </w:pPr>
      <w:r>
        <w:rPr>
          <w:noProof/>
        </w:rPr>
        <w:lastRenderedPageBreak/>
        <w:drawing>
          <wp:inline distT="0" distB="0" distL="0" distR="0">
            <wp:extent cx="4572000" cy="2743200"/>
            <wp:effectExtent l="0" t="0" r="19050" b="1905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004DD" w:rsidRDefault="00FF34C3">
      <w:pPr>
        <w:spacing w:line="600" w:lineRule="exact"/>
        <w:ind w:firstLine="640"/>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0万元，年初未安排预算，较2021年度无变化。</w:t>
      </w:r>
    </w:p>
    <w:p w:rsidR="009004DD" w:rsidRDefault="00FF34C3">
      <w:pPr>
        <w:spacing w:line="600" w:lineRule="exact"/>
        <w:ind w:firstLine="640"/>
        <w:rPr>
          <w:rFonts w:ascii="仿宋_GB2312" w:eastAsia="仿宋_GB2312"/>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hint="eastAsia"/>
          <w:sz w:val="32"/>
          <w:szCs w:val="32"/>
        </w:rPr>
        <w:t>0万元，年初未安排预算，较2021年度无变化。</w:t>
      </w:r>
    </w:p>
    <w:p w:rsidR="009004DD" w:rsidRDefault="00FF34C3">
      <w:pPr>
        <w:pStyle w:val="a0"/>
        <w:spacing w:before="93"/>
      </w:pPr>
      <w:r>
        <w:rPr>
          <w:rFonts w:hint="eastAsia"/>
        </w:rPr>
        <w:tab/>
        <w:t>截至2022年12月底，单位共有非公务用车2辆，其中：皮卡车1辆，移动雷达车1辆</w:t>
      </w:r>
    </w:p>
    <w:p w:rsidR="009004DD" w:rsidRDefault="00FF34C3">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0.4万元，</w:t>
      </w:r>
      <w:r>
        <w:rPr>
          <w:rStyle w:val="a8"/>
          <w:rFonts w:ascii="仿宋" w:eastAsia="仿宋" w:hAnsi="仿宋" w:hint="eastAsia"/>
          <w:b w:val="0"/>
          <w:bCs/>
          <w:sz w:val="32"/>
          <w:szCs w:val="32"/>
        </w:rPr>
        <w:t>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r>
        <w:rPr>
          <w:rFonts w:ascii="仿宋_GB2312" w:eastAsia="仿宋_GB2312" w:hint="eastAsia"/>
          <w:sz w:val="32"/>
          <w:szCs w:val="32"/>
        </w:rPr>
        <w:t>公务接待费支出决算比</w:t>
      </w:r>
      <w:r>
        <w:rPr>
          <w:rFonts w:ascii="仿宋_GB2312" w:eastAsia="仿宋_GB2312"/>
          <w:sz w:val="32"/>
          <w:szCs w:val="32"/>
        </w:rPr>
        <w:t>20</w:t>
      </w:r>
      <w:r>
        <w:rPr>
          <w:rFonts w:ascii="仿宋_GB2312" w:eastAsia="仿宋_GB2312" w:hint="eastAsia"/>
          <w:sz w:val="32"/>
          <w:szCs w:val="32"/>
        </w:rPr>
        <w:t>21年度无变化，其中：</w:t>
      </w:r>
    </w:p>
    <w:p w:rsidR="009004DD" w:rsidRDefault="00FF34C3">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hint="eastAsia"/>
          <w:sz w:val="32"/>
          <w:szCs w:val="32"/>
        </w:rPr>
        <w:t>0.4</w:t>
      </w:r>
      <w:r>
        <w:rPr>
          <w:rFonts w:ascii="仿宋_GB2312" w:eastAsia="仿宋_GB2312" w:hint="eastAsia"/>
          <w:sz w:val="32"/>
          <w:szCs w:val="32"/>
        </w:rPr>
        <w:t>万元，主要用于人影高炮年检、雷达设备检测、汛前业务检查等（执行公务、开展业务活动开支的交通费、住宿费、用餐费等）。国内公务接待7批次，42人次（不包括陪同人员），共计支出0.4万元，具体内容包括：检查雷达和断面观测项目建设410元，火箭发射架年检899元，天气雷达年度巡检332元，调研指导文化建设和文明建设1000元，汛期气象服务检查403元，开展联合安</w:t>
      </w:r>
      <w:r>
        <w:rPr>
          <w:rFonts w:ascii="仿宋_GB2312" w:eastAsia="仿宋_GB2312" w:hint="eastAsia"/>
          <w:sz w:val="32"/>
          <w:szCs w:val="32"/>
        </w:rPr>
        <w:lastRenderedPageBreak/>
        <w:t>全督查859元，开展天气雷达设备维修97元。</w:t>
      </w:r>
    </w:p>
    <w:p w:rsidR="009004DD" w:rsidRDefault="00FF34C3" w:rsidP="00FF34C3">
      <w:pPr>
        <w:spacing w:line="600" w:lineRule="exact"/>
        <w:ind w:firstLineChars="200" w:firstLine="643"/>
        <w:rPr>
          <w:rFonts w:ascii="仿宋_GB2312" w:eastAsia="仿宋_GB2312"/>
          <w:sz w:val="32"/>
          <w:szCs w:val="32"/>
        </w:rPr>
      </w:pPr>
      <w:r>
        <w:rPr>
          <w:rFonts w:ascii="仿宋" w:eastAsia="仿宋" w:hAnsi="仿宋" w:hint="eastAsia"/>
          <w:b/>
          <w:sz w:val="32"/>
          <w:szCs w:val="32"/>
        </w:rPr>
        <w:t>外事接待支出</w:t>
      </w:r>
      <w:r>
        <w:rPr>
          <w:rFonts w:ascii="仿宋" w:eastAsia="仿宋" w:hAnsi="仿宋" w:hint="eastAsia"/>
          <w:sz w:val="32"/>
          <w:szCs w:val="32"/>
        </w:rPr>
        <w:t>0</w:t>
      </w:r>
      <w:r>
        <w:rPr>
          <w:rFonts w:ascii="仿宋_GB2312" w:eastAsia="仿宋_GB2312" w:hint="eastAsia"/>
          <w:sz w:val="32"/>
          <w:szCs w:val="32"/>
        </w:rPr>
        <w:t>万元。</w:t>
      </w:r>
      <w:bookmarkStart w:id="66" w:name="_Toc15396610"/>
      <w:bookmarkStart w:id="67" w:name="_Toc15377218"/>
    </w:p>
    <w:p w:rsidR="009004DD" w:rsidRDefault="00FF34C3">
      <w:pPr>
        <w:spacing w:line="600" w:lineRule="exact"/>
        <w:ind w:firstLine="640"/>
        <w:outlineLvl w:val="1"/>
        <w:rPr>
          <w:rStyle w:val="2Char"/>
          <w:rFonts w:ascii="黑体" w:eastAsia="黑体" w:hAnsi="黑体"/>
        </w:rPr>
      </w:pPr>
      <w:bookmarkStart w:id="68" w:name="_Toc5057"/>
      <w:r>
        <w:rPr>
          <w:rFonts w:ascii="黑体" w:eastAsia="黑体" w:hint="eastAsia"/>
          <w:sz w:val="32"/>
          <w:szCs w:val="32"/>
        </w:rPr>
        <w:t>八、</w:t>
      </w:r>
      <w:r>
        <w:rPr>
          <w:rStyle w:val="2Char"/>
          <w:rFonts w:ascii="黑体" w:eastAsia="黑体" w:hAnsi="黑体" w:hint="eastAsia"/>
          <w:b w:val="0"/>
        </w:rPr>
        <w:t>政府性基金预算支出决算情况说明</w:t>
      </w:r>
      <w:bookmarkEnd w:id="66"/>
      <w:bookmarkEnd w:id="67"/>
      <w:bookmarkEnd w:id="68"/>
    </w:p>
    <w:p w:rsidR="009004DD" w:rsidRDefault="00FF34C3">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22年政府性基金预算财政拨款支出0万元。</w:t>
      </w:r>
    </w:p>
    <w:p w:rsidR="009004DD" w:rsidRDefault="00FF34C3">
      <w:pPr>
        <w:numPr>
          <w:ilvl w:val="0"/>
          <w:numId w:val="2"/>
        </w:numPr>
        <w:spacing w:line="600" w:lineRule="exact"/>
        <w:ind w:firstLine="640"/>
        <w:outlineLvl w:val="1"/>
        <w:rPr>
          <w:rStyle w:val="2Char"/>
          <w:rFonts w:ascii="黑体" w:eastAsia="黑体" w:hAnsi="黑体"/>
          <w:b w:val="0"/>
        </w:rPr>
      </w:pPr>
      <w:bookmarkStart w:id="69" w:name="_Toc15396611"/>
      <w:bookmarkStart w:id="70" w:name="_Toc15377219"/>
      <w:bookmarkStart w:id="71" w:name="_Toc354"/>
      <w:r>
        <w:rPr>
          <w:rStyle w:val="2Char"/>
          <w:rFonts w:ascii="黑体" w:eastAsia="黑体" w:hAnsi="黑体" w:hint="eastAsia"/>
          <w:b w:val="0"/>
        </w:rPr>
        <w:t>国有资本经营预算支出决算情况说明</w:t>
      </w:r>
      <w:bookmarkEnd w:id="69"/>
      <w:bookmarkEnd w:id="70"/>
      <w:bookmarkEnd w:id="71"/>
    </w:p>
    <w:p w:rsidR="009004DD" w:rsidRDefault="00FF34C3">
      <w:pPr>
        <w:spacing w:line="600" w:lineRule="exact"/>
        <w:ind w:firstLine="640"/>
        <w:rPr>
          <w:rFonts w:ascii="方正小标宋简体" w:eastAsia="方正小标宋简体" w:hAnsi="方正小标宋简体" w:cs="方正小标宋简体"/>
          <w:sz w:val="44"/>
          <w:szCs w:val="44"/>
        </w:rPr>
      </w:pPr>
      <w:r>
        <w:rPr>
          <w:rFonts w:ascii="仿宋_GB2312" w:eastAsia="仿宋_GB2312"/>
          <w:sz w:val="32"/>
          <w:szCs w:val="32"/>
        </w:rPr>
        <w:t>20</w:t>
      </w:r>
      <w:r>
        <w:rPr>
          <w:rFonts w:ascii="仿宋_GB2312" w:eastAsia="仿宋_GB2312" w:hint="eastAsia"/>
          <w:sz w:val="32"/>
          <w:szCs w:val="32"/>
        </w:rPr>
        <w:t>22年国有资本经营预算财政拨款支出0万元。</w:t>
      </w:r>
    </w:p>
    <w:p w:rsidR="009004DD" w:rsidRDefault="00FF34C3">
      <w:pPr>
        <w:numPr>
          <w:ilvl w:val="0"/>
          <w:numId w:val="2"/>
        </w:numPr>
        <w:spacing w:line="600" w:lineRule="exact"/>
        <w:ind w:firstLine="640"/>
        <w:outlineLvl w:val="1"/>
        <w:rPr>
          <w:rStyle w:val="2Char"/>
          <w:rFonts w:ascii="黑体" w:eastAsia="黑体" w:hAnsi="黑体"/>
          <w:b w:val="0"/>
        </w:rPr>
      </w:pPr>
      <w:bookmarkStart w:id="72" w:name="_Toc15396612"/>
      <w:bookmarkStart w:id="73" w:name="_Toc15377221"/>
      <w:bookmarkStart w:id="74" w:name="_Toc3780"/>
      <w:r>
        <w:rPr>
          <w:rStyle w:val="2Char"/>
          <w:rFonts w:ascii="黑体" w:eastAsia="黑体" w:hAnsi="黑体" w:hint="eastAsia"/>
          <w:b w:val="0"/>
        </w:rPr>
        <w:t>其他重要事项的情况说明</w:t>
      </w:r>
      <w:bookmarkEnd w:id="72"/>
      <w:bookmarkEnd w:id="73"/>
      <w:bookmarkEnd w:id="74"/>
    </w:p>
    <w:p w:rsidR="009004DD" w:rsidRDefault="00FF34C3" w:rsidP="00FF34C3">
      <w:pPr>
        <w:spacing w:line="600" w:lineRule="exact"/>
        <w:ind w:firstLineChars="200" w:firstLine="643"/>
        <w:outlineLvl w:val="2"/>
        <w:rPr>
          <w:rFonts w:ascii="仿宋" w:eastAsia="仿宋" w:hAnsi="仿宋"/>
          <w:sz w:val="32"/>
          <w:szCs w:val="32"/>
        </w:rPr>
      </w:pPr>
      <w:bookmarkStart w:id="75" w:name="_Toc15377222"/>
      <w:bookmarkStart w:id="76" w:name="_Toc26304"/>
      <w:r>
        <w:rPr>
          <w:rFonts w:ascii="仿宋" w:eastAsia="仿宋" w:hAnsi="仿宋" w:hint="eastAsia"/>
          <w:b/>
          <w:sz w:val="32"/>
          <w:szCs w:val="32"/>
        </w:rPr>
        <w:t>（一）机关运行经费支出情况</w:t>
      </w:r>
      <w:bookmarkEnd w:id="75"/>
      <w:bookmarkEnd w:id="76"/>
    </w:p>
    <w:p w:rsidR="009004DD" w:rsidRDefault="00FF34C3">
      <w:pPr>
        <w:spacing w:line="600" w:lineRule="exact"/>
        <w:ind w:firstLineChars="200" w:firstLine="640"/>
        <w:rPr>
          <w:rFonts w:ascii="仿宋" w:eastAsia="仿宋" w:hAnsi="仿宋" w:cs="仿宋"/>
          <w:b/>
          <w:sz w:val="32"/>
          <w:szCs w:val="32"/>
        </w:rPr>
      </w:pPr>
      <w:bookmarkStart w:id="77" w:name="_Toc15377223"/>
      <w:r>
        <w:rPr>
          <w:rFonts w:ascii="仿宋_GB2312" w:eastAsia="仿宋_GB2312" w:hint="eastAsia"/>
          <w:sz w:val="32"/>
          <w:szCs w:val="32"/>
        </w:rPr>
        <w:t>由于我单位为其他事业单位，故</w:t>
      </w:r>
      <w:proofErr w:type="gramStart"/>
      <w:r>
        <w:rPr>
          <w:rFonts w:ascii="仿宋_GB2312" w:eastAsia="仿宋_GB2312" w:hint="eastAsia"/>
          <w:sz w:val="32"/>
          <w:szCs w:val="32"/>
        </w:rPr>
        <w:t>无机关</w:t>
      </w:r>
      <w:proofErr w:type="gramEnd"/>
      <w:r>
        <w:rPr>
          <w:rFonts w:ascii="仿宋_GB2312" w:eastAsia="仿宋_GB2312" w:hint="eastAsia"/>
          <w:sz w:val="32"/>
          <w:szCs w:val="32"/>
        </w:rPr>
        <w:t>运行经费。</w:t>
      </w:r>
    </w:p>
    <w:p w:rsidR="009004DD" w:rsidRDefault="00FF34C3" w:rsidP="00FF34C3">
      <w:pPr>
        <w:autoSpaceDE w:val="0"/>
        <w:autoSpaceDN w:val="0"/>
        <w:adjustRightInd w:val="0"/>
        <w:spacing w:line="600" w:lineRule="exact"/>
        <w:ind w:firstLineChars="200" w:firstLine="643"/>
        <w:jc w:val="left"/>
        <w:outlineLvl w:val="2"/>
        <w:rPr>
          <w:rFonts w:ascii="仿宋" w:eastAsia="仿宋" w:hAnsi="仿宋"/>
          <w:b/>
          <w:sz w:val="32"/>
          <w:szCs w:val="32"/>
        </w:rPr>
      </w:pPr>
      <w:bookmarkStart w:id="78" w:name="_Toc5521"/>
      <w:r>
        <w:rPr>
          <w:rFonts w:ascii="仿宋" w:eastAsia="仿宋" w:hAnsi="仿宋" w:hint="eastAsia"/>
          <w:b/>
          <w:sz w:val="32"/>
          <w:szCs w:val="32"/>
        </w:rPr>
        <w:t>（二）政府采购支出情况</w:t>
      </w:r>
      <w:bookmarkEnd w:id="77"/>
      <w:bookmarkEnd w:id="78"/>
    </w:p>
    <w:p w:rsidR="009004DD" w:rsidRDefault="00FF34C3">
      <w:pPr>
        <w:spacing w:line="600" w:lineRule="exact"/>
        <w:ind w:firstLineChars="200" w:firstLine="640"/>
        <w:rPr>
          <w:rFonts w:ascii="仿宋" w:eastAsia="仿宋" w:hAnsi="仿宋"/>
          <w:b/>
          <w:sz w:val="32"/>
          <w:szCs w:val="32"/>
        </w:rPr>
      </w:pPr>
      <w:r>
        <w:rPr>
          <w:rFonts w:ascii="仿宋_GB2312" w:eastAsia="仿宋_GB2312"/>
          <w:sz w:val="32"/>
          <w:szCs w:val="32"/>
        </w:rPr>
        <w:t>20</w:t>
      </w:r>
      <w:r>
        <w:rPr>
          <w:rFonts w:ascii="仿宋_GB2312" w:eastAsia="仿宋_GB2312" w:hint="eastAsia"/>
          <w:sz w:val="32"/>
          <w:szCs w:val="32"/>
        </w:rPr>
        <w:t>22年，广元市</w:t>
      </w:r>
      <w:r>
        <w:rPr>
          <w:rFonts w:ascii="仿宋_GB2312" w:eastAsia="仿宋_GB2312"/>
          <w:sz w:val="32"/>
          <w:szCs w:val="32"/>
        </w:rPr>
        <w:t>气象局</w:t>
      </w:r>
      <w:r>
        <w:rPr>
          <w:rFonts w:ascii="仿宋_GB2312" w:eastAsia="仿宋_GB2312" w:hint="eastAsia"/>
          <w:sz w:val="32"/>
          <w:szCs w:val="32"/>
        </w:rPr>
        <w:t>政府采购支出总额0万元。</w:t>
      </w:r>
    </w:p>
    <w:p w:rsidR="009004DD" w:rsidRDefault="00FF34C3" w:rsidP="00FF34C3">
      <w:pPr>
        <w:autoSpaceDE w:val="0"/>
        <w:autoSpaceDN w:val="0"/>
        <w:adjustRightInd w:val="0"/>
        <w:spacing w:line="600" w:lineRule="exact"/>
        <w:ind w:firstLineChars="200" w:firstLine="643"/>
        <w:jc w:val="left"/>
        <w:outlineLvl w:val="2"/>
        <w:rPr>
          <w:rFonts w:ascii="仿宋" w:eastAsia="仿宋" w:hAnsi="仿宋"/>
          <w:b/>
          <w:sz w:val="32"/>
          <w:szCs w:val="32"/>
        </w:rPr>
      </w:pPr>
      <w:bookmarkStart w:id="79" w:name="_Toc15377224"/>
      <w:bookmarkStart w:id="80" w:name="_Toc32579"/>
      <w:r>
        <w:rPr>
          <w:rFonts w:ascii="仿宋" w:eastAsia="仿宋" w:hAnsi="仿宋" w:hint="eastAsia"/>
          <w:b/>
          <w:sz w:val="32"/>
          <w:szCs w:val="32"/>
        </w:rPr>
        <w:t>（三）国有资产占有使用情况</w:t>
      </w:r>
      <w:bookmarkEnd w:id="79"/>
      <w:bookmarkEnd w:id="80"/>
    </w:p>
    <w:p w:rsidR="009004DD" w:rsidRDefault="00FF34C3">
      <w:pPr>
        <w:autoSpaceDE w:val="0"/>
        <w:autoSpaceDN w:val="0"/>
        <w:adjustRightInd w:val="0"/>
        <w:spacing w:line="600" w:lineRule="exact"/>
        <w:ind w:firstLineChars="200" w:firstLine="640"/>
        <w:jc w:val="left"/>
        <w:rPr>
          <w:rFonts w:ascii="仿宋" w:eastAsia="仿宋" w:hAnsi="仿宋"/>
          <w:b/>
          <w:sz w:val="32"/>
          <w:szCs w:val="32"/>
        </w:rPr>
      </w:pPr>
      <w:r>
        <w:rPr>
          <w:rFonts w:ascii="仿宋_GB2312" w:eastAsia="仿宋_GB2312" w:hint="eastAsia"/>
          <w:sz w:val="32"/>
          <w:szCs w:val="32"/>
        </w:rPr>
        <w:t>截至2021年12月31日，共有车辆2辆，其中：其他用车2辆，其他用车主要是用于人影作业等。单价50万元以上通用设备0台（套），单价100万元以上专用设备0台（套）。</w:t>
      </w:r>
    </w:p>
    <w:p w:rsidR="009004DD" w:rsidRDefault="00FF34C3" w:rsidP="00FF34C3">
      <w:pPr>
        <w:autoSpaceDE w:val="0"/>
        <w:autoSpaceDN w:val="0"/>
        <w:adjustRightInd w:val="0"/>
        <w:spacing w:line="600" w:lineRule="exact"/>
        <w:ind w:firstLineChars="200" w:firstLine="643"/>
        <w:jc w:val="left"/>
        <w:outlineLvl w:val="2"/>
        <w:rPr>
          <w:rFonts w:ascii="仿宋" w:eastAsia="仿宋" w:hAnsi="仿宋"/>
          <w:b/>
          <w:sz w:val="32"/>
          <w:szCs w:val="32"/>
        </w:rPr>
      </w:pPr>
      <w:bookmarkStart w:id="81" w:name="_Toc20590"/>
      <w:r>
        <w:rPr>
          <w:rFonts w:ascii="仿宋" w:eastAsia="仿宋" w:hAnsi="仿宋" w:hint="eastAsia"/>
          <w:b/>
          <w:sz w:val="32"/>
          <w:szCs w:val="32"/>
        </w:rPr>
        <w:t>（四）预算绩效管理情况</w:t>
      </w:r>
      <w:bookmarkEnd w:id="81"/>
    </w:p>
    <w:p w:rsidR="009004DD" w:rsidRDefault="00FF34C3">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在2022年度预算编制阶段，组织对广元电视台天气播报经费、央视天气预报播出费、人工影响天气专项经费、市本级自动气象观测站运行维护经费、市本级自然灾害风险普查工作经费、乡村振兴工作经费和2022年抗旱增</w:t>
      </w:r>
      <w:proofErr w:type="gramStart"/>
      <w:r>
        <w:rPr>
          <w:rFonts w:ascii="仿宋_GB2312" w:eastAsia="仿宋_GB2312" w:hAnsi="仿宋_GB2312" w:cs="仿宋_GB2312" w:hint="eastAsia"/>
          <w:sz w:val="32"/>
          <w:szCs w:val="32"/>
        </w:rPr>
        <w:t>雨经费</w:t>
      </w:r>
      <w:proofErr w:type="gramEnd"/>
      <w:r>
        <w:rPr>
          <w:rFonts w:ascii="仿宋_GB2312" w:eastAsia="仿宋_GB2312" w:hAnsi="仿宋_GB2312" w:cs="仿宋_GB2312" w:hint="eastAsia"/>
          <w:sz w:val="32"/>
          <w:szCs w:val="32"/>
        </w:rPr>
        <w:t>7个项目开展了预算事前绩效评估，对7个项目编制了绩效目标，预算执行过程中，选取7个项目开展绩效监控。</w:t>
      </w:r>
    </w:p>
    <w:p w:rsidR="009004DD" w:rsidRDefault="00FF34C3">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组织对2022年度一般公共预算全面开展绩效自评，形成广元市气象局部门整体（含部门预算项目）绩效自评报告、绩效自评报告详见附件（第四部分）。</w:t>
      </w:r>
    </w:p>
    <w:p w:rsidR="009004DD" w:rsidRDefault="009004DD">
      <w:pPr>
        <w:pStyle w:val="a0"/>
        <w:spacing w:before="93"/>
        <w:rPr>
          <w:highlight w:val="yellow"/>
        </w:rPr>
      </w:pPr>
    </w:p>
    <w:p w:rsidR="009004DD" w:rsidRDefault="00FF34C3">
      <w:pPr>
        <w:numPr>
          <w:ilvl w:val="0"/>
          <w:numId w:val="3"/>
        </w:numPr>
        <w:spacing w:line="600" w:lineRule="exact"/>
        <w:ind w:firstLineChars="150" w:firstLine="660"/>
        <w:jc w:val="center"/>
        <w:outlineLvl w:val="0"/>
        <w:rPr>
          <w:rStyle w:val="1Char"/>
          <w:rFonts w:ascii="黑体" w:eastAsia="黑体" w:hAnsi="黑体"/>
          <w:b w:val="0"/>
        </w:rPr>
      </w:pPr>
      <w:bookmarkStart w:id="82" w:name="_Toc15396613"/>
      <w:bookmarkStart w:id="83" w:name="_Toc15377225"/>
      <w:bookmarkStart w:id="84" w:name="_Toc8215"/>
      <w:r>
        <w:rPr>
          <w:rFonts w:ascii="黑体" w:eastAsia="黑体" w:hAnsi="黑体" w:hint="eastAsia"/>
          <w:sz w:val="44"/>
          <w:szCs w:val="44"/>
        </w:rPr>
        <w:t>名</w:t>
      </w:r>
      <w:r>
        <w:rPr>
          <w:rStyle w:val="1Char"/>
          <w:rFonts w:ascii="黑体" w:eastAsia="黑体" w:hAnsi="黑体" w:hint="eastAsia"/>
          <w:b w:val="0"/>
        </w:rPr>
        <w:t>词解释</w:t>
      </w:r>
      <w:bookmarkEnd w:id="82"/>
      <w:bookmarkEnd w:id="83"/>
      <w:bookmarkEnd w:id="84"/>
    </w:p>
    <w:p w:rsidR="009004DD" w:rsidRDefault="009004DD">
      <w:pPr>
        <w:spacing w:line="600" w:lineRule="exact"/>
        <w:jc w:val="left"/>
        <w:rPr>
          <w:rFonts w:ascii="宋体"/>
          <w:b/>
          <w:sz w:val="44"/>
          <w:szCs w:val="44"/>
        </w:rPr>
      </w:pPr>
    </w:p>
    <w:p w:rsidR="009004DD" w:rsidRDefault="00FF34C3">
      <w:pPr>
        <w:numPr>
          <w:ilvl w:val="0"/>
          <w:numId w:val="4"/>
        </w:numPr>
        <w:rPr>
          <w:rFonts w:ascii="仿宋_GB2312" w:eastAsia="仿宋_GB2312" w:hAnsi="Calibri" w:cs="仿宋"/>
          <w:kern w:val="0"/>
          <w:sz w:val="32"/>
          <w:szCs w:val="32"/>
        </w:rPr>
      </w:pPr>
      <w:r>
        <w:rPr>
          <w:rFonts w:ascii="仿宋_GB2312" w:eastAsia="仿宋_GB2312" w:hAnsi="Calibri" w:cs="仿宋" w:hint="eastAsia"/>
          <w:kern w:val="0"/>
          <w:sz w:val="32"/>
          <w:szCs w:val="32"/>
        </w:rPr>
        <w:t>财政拨款收入：指单位从同级财政部门取得的财政预算资金。</w:t>
      </w:r>
    </w:p>
    <w:p w:rsidR="009004DD" w:rsidRDefault="00FF34C3">
      <w:pPr>
        <w:numPr>
          <w:ilvl w:val="0"/>
          <w:numId w:val="4"/>
        </w:numPr>
        <w:rPr>
          <w:rFonts w:ascii="仿宋_GB2312" w:eastAsia="仿宋_GB2312" w:hAnsi="Calibri" w:cs="仿宋"/>
          <w:kern w:val="0"/>
          <w:sz w:val="32"/>
          <w:szCs w:val="32"/>
        </w:rPr>
      </w:pPr>
      <w:r>
        <w:rPr>
          <w:rFonts w:ascii="仿宋_GB2312" w:eastAsia="仿宋_GB2312" w:hAnsi="Calibri" w:cs="仿宋" w:hint="eastAsia"/>
          <w:kern w:val="0"/>
          <w:sz w:val="32"/>
          <w:szCs w:val="32"/>
        </w:rPr>
        <w:t>年初结转和结余：指以前年度尚未完成、结转到本年按有关规定继续使用的资金。</w:t>
      </w:r>
    </w:p>
    <w:p w:rsidR="009004DD" w:rsidRDefault="00FF34C3">
      <w:pPr>
        <w:numPr>
          <w:ilvl w:val="0"/>
          <w:numId w:val="4"/>
        </w:numPr>
        <w:rPr>
          <w:rFonts w:ascii="仿宋_GB2312" w:eastAsia="仿宋_GB2312" w:hAnsi="Calibri" w:cs="仿宋"/>
          <w:kern w:val="0"/>
          <w:sz w:val="32"/>
          <w:szCs w:val="32"/>
        </w:rPr>
      </w:pPr>
      <w:r>
        <w:rPr>
          <w:rFonts w:ascii="仿宋_GB2312" w:eastAsia="仿宋_GB2312" w:hAnsi="Calibri" w:cs="仿宋" w:hint="eastAsia"/>
          <w:kern w:val="0"/>
          <w:sz w:val="32"/>
          <w:szCs w:val="32"/>
        </w:rPr>
        <w:t>年末结转和结余：指单位按有关规定结转到下年或以后年度继续使用的资金。</w:t>
      </w:r>
    </w:p>
    <w:p w:rsidR="009004DD" w:rsidRDefault="00FF34C3">
      <w:pPr>
        <w:numPr>
          <w:ilvl w:val="0"/>
          <w:numId w:val="4"/>
        </w:numPr>
        <w:rPr>
          <w:rFonts w:ascii="仿宋_GB2312" w:eastAsia="仿宋_GB2312" w:hAnsi="Calibri" w:cs="仿宋"/>
          <w:kern w:val="0"/>
          <w:sz w:val="32"/>
          <w:szCs w:val="32"/>
        </w:rPr>
      </w:pPr>
      <w:r>
        <w:rPr>
          <w:rFonts w:ascii="仿宋_GB2312" w:eastAsia="仿宋_GB2312" w:hAnsi="Calibri" w:cs="仿宋" w:hint="eastAsia"/>
          <w:kern w:val="0"/>
          <w:sz w:val="32"/>
          <w:szCs w:val="32"/>
        </w:rPr>
        <w:t>社会保障和就业（类）行政事业养老支出（款）事业单位离退休（项）：指退休人员费用支出。</w:t>
      </w:r>
    </w:p>
    <w:p w:rsidR="009004DD" w:rsidRDefault="00FF34C3">
      <w:pPr>
        <w:numPr>
          <w:ilvl w:val="0"/>
          <w:numId w:val="4"/>
        </w:numPr>
        <w:rPr>
          <w:rFonts w:ascii="仿宋_GB2312" w:eastAsia="仿宋_GB2312" w:hAnsi="Calibri" w:cs="仿宋"/>
          <w:kern w:val="0"/>
          <w:sz w:val="32"/>
          <w:szCs w:val="32"/>
        </w:rPr>
      </w:pPr>
      <w:r>
        <w:rPr>
          <w:rFonts w:ascii="仿宋_GB2312" w:eastAsia="仿宋_GB2312" w:hAnsi="Calibri" w:cs="仿宋" w:hint="eastAsia"/>
          <w:kern w:val="0"/>
          <w:sz w:val="32"/>
          <w:szCs w:val="32"/>
        </w:rPr>
        <w:t>社会保障和就业（类）行政事业单位养老支出（款）机关事业单位基本养老保险缴费支出（项）：指人员养老保险缴费支出。</w:t>
      </w:r>
    </w:p>
    <w:p w:rsidR="009004DD" w:rsidRDefault="00FF34C3">
      <w:pPr>
        <w:numPr>
          <w:ilvl w:val="0"/>
          <w:numId w:val="4"/>
        </w:numPr>
        <w:rPr>
          <w:rFonts w:ascii="仿宋_GB2312" w:eastAsia="仿宋_GB2312" w:hAnsi="Calibri" w:cs="仿宋"/>
          <w:kern w:val="0"/>
          <w:sz w:val="32"/>
          <w:szCs w:val="32"/>
        </w:rPr>
      </w:pPr>
      <w:r>
        <w:rPr>
          <w:rFonts w:ascii="仿宋_GB2312" w:eastAsia="仿宋_GB2312" w:hAnsi="Calibri" w:cs="仿宋" w:hint="eastAsia"/>
          <w:kern w:val="0"/>
          <w:sz w:val="32"/>
          <w:szCs w:val="32"/>
        </w:rPr>
        <w:t>卫生健康支出（类）行政事业单位医疗（款）事业单位医疗（项）：指在职人员医疗保险单位部分缴费。</w:t>
      </w:r>
    </w:p>
    <w:p w:rsidR="009004DD" w:rsidRDefault="00FF34C3">
      <w:pPr>
        <w:numPr>
          <w:ilvl w:val="0"/>
          <w:numId w:val="4"/>
        </w:numPr>
        <w:rPr>
          <w:rFonts w:eastAsia="仿宋_GB2312"/>
        </w:rPr>
      </w:pPr>
      <w:r>
        <w:rPr>
          <w:rFonts w:ascii="仿宋_GB2312" w:eastAsia="仿宋_GB2312" w:hAnsi="Calibri" w:cs="仿宋" w:hint="eastAsia"/>
          <w:kern w:val="0"/>
          <w:sz w:val="32"/>
          <w:szCs w:val="32"/>
        </w:rPr>
        <w:t>农林水支出（类）农业农村（款）行政运行（项）：指在职人员基础</w:t>
      </w:r>
      <w:proofErr w:type="gramStart"/>
      <w:r>
        <w:rPr>
          <w:rFonts w:ascii="仿宋_GB2312" w:eastAsia="仿宋_GB2312" w:hAnsi="Calibri" w:cs="仿宋" w:hint="eastAsia"/>
          <w:kern w:val="0"/>
          <w:sz w:val="32"/>
          <w:szCs w:val="32"/>
        </w:rPr>
        <w:t>绩效奖</w:t>
      </w:r>
      <w:proofErr w:type="gramEnd"/>
      <w:r>
        <w:rPr>
          <w:rFonts w:ascii="仿宋_GB2312" w:eastAsia="仿宋_GB2312" w:hAnsi="Calibri" w:cs="仿宋" w:hint="eastAsia"/>
          <w:kern w:val="0"/>
          <w:sz w:val="32"/>
          <w:szCs w:val="32"/>
        </w:rPr>
        <w:t>支出。</w:t>
      </w:r>
    </w:p>
    <w:p w:rsidR="009004DD" w:rsidRDefault="00FF34C3">
      <w:pPr>
        <w:numPr>
          <w:ilvl w:val="0"/>
          <w:numId w:val="4"/>
        </w:numPr>
        <w:rPr>
          <w:rFonts w:ascii="仿宋_GB2312" w:eastAsia="仿宋_GB2312" w:hAnsi="Calibri" w:cs="仿宋"/>
          <w:kern w:val="0"/>
          <w:sz w:val="32"/>
          <w:szCs w:val="32"/>
        </w:rPr>
      </w:pPr>
      <w:r>
        <w:rPr>
          <w:rFonts w:ascii="仿宋_GB2312" w:eastAsia="仿宋_GB2312" w:hAnsi="Calibri" w:cs="仿宋" w:hint="eastAsia"/>
          <w:kern w:val="0"/>
          <w:sz w:val="32"/>
          <w:szCs w:val="32"/>
        </w:rPr>
        <w:t>农林水支出（类）巩固脱贫衔接乡村振兴（款）其他</w:t>
      </w:r>
      <w:r>
        <w:rPr>
          <w:rFonts w:ascii="仿宋_GB2312" w:eastAsia="仿宋_GB2312" w:hAnsi="Calibri" w:cs="仿宋" w:hint="eastAsia"/>
          <w:kern w:val="0"/>
          <w:sz w:val="32"/>
          <w:szCs w:val="32"/>
        </w:rPr>
        <w:lastRenderedPageBreak/>
        <w:t>巩固脱贫衔接乡村振兴支出（项）：指巩固拓展脱贫攻坚成果同乡村振兴有效衔接等方面的支出。</w:t>
      </w:r>
    </w:p>
    <w:p w:rsidR="009004DD" w:rsidRDefault="00FF34C3">
      <w:pPr>
        <w:numPr>
          <w:ilvl w:val="0"/>
          <w:numId w:val="4"/>
        </w:numPr>
        <w:rPr>
          <w:rFonts w:ascii="仿宋_GB2312" w:eastAsia="仿宋_GB2312" w:hAnsi="Calibri" w:cs="仿宋"/>
          <w:kern w:val="0"/>
          <w:sz w:val="32"/>
          <w:szCs w:val="32"/>
        </w:rPr>
      </w:pPr>
      <w:r>
        <w:rPr>
          <w:rFonts w:ascii="仿宋_GB2312" w:eastAsia="仿宋_GB2312" w:hAnsi="Calibri" w:cs="仿宋" w:hint="eastAsia"/>
          <w:kern w:val="0"/>
          <w:sz w:val="32"/>
          <w:szCs w:val="32"/>
        </w:rPr>
        <w:t>自然资源海洋气象等支出（类）气象事务（款）行政运行（项）：指在职人员基础</w:t>
      </w:r>
      <w:proofErr w:type="gramStart"/>
      <w:r>
        <w:rPr>
          <w:rFonts w:ascii="仿宋_GB2312" w:eastAsia="仿宋_GB2312" w:hAnsi="Calibri" w:cs="仿宋" w:hint="eastAsia"/>
          <w:kern w:val="0"/>
          <w:sz w:val="32"/>
          <w:szCs w:val="32"/>
        </w:rPr>
        <w:t>绩效奖</w:t>
      </w:r>
      <w:proofErr w:type="gramEnd"/>
      <w:r>
        <w:rPr>
          <w:rFonts w:ascii="仿宋_GB2312" w:eastAsia="仿宋_GB2312" w:hAnsi="Calibri" w:cs="仿宋" w:hint="eastAsia"/>
          <w:kern w:val="0"/>
          <w:sz w:val="32"/>
          <w:szCs w:val="32"/>
        </w:rPr>
        <w:t>支出。</w:t>
      </w:r>
    </w:p>
    <w:p w:rsidR="009004DD" w:rsidRDefault="00FF34C3">
      <w:pPr>
        <w:numPr>
          <w:ilvl w:val="0"/>
          <w:numId w:val="4"/>
        </w:numPr>
        <w:rPr>
          <w:rFonts w:ascii="仿宋_GB2312" w:eastAsia="仿宋_GB2312" w:hAnsi="Calibri" w:cs="仿宋"/>
          <w:kern w:val="0"/>
          <w:sz w:val="32"/>
          <w:szCs w:val="32"/>
        </w:rPr>
      </w:pPr>
      <w:r>
        <w:rPr>
          <w:rFonts w:ascii="仿宋_GB2312" w:eastAsia="仿宋_GB2312" w:hAnsi="Calibri" w:cs="仿宋" w:hint="eastAsia"/>
          <w:kern w:val="0"/>
          <w:sz w:val="32"/>
          <w:szCs w:val="32"/>
        </w:rPr>
        <w:t>自然资源海洋气象等支出（类）气象事务（款）气象事业机构（项）：指气象部门在职人员经费及公用经费支出。</w:t>
      </w:r>
    </w:p>
    <w:p w:rsidR="009004DD" w:rsidRDefault="00FF34C3">
      <w:pPr>
        <w:numPr>
          <w:ilvl w:val="0"/>
          <w:numId w:val="4"/>
        </w:numPr>
        <w:rPr>
          <w:rFonts w:ascii="仿宋_GB2312" w:eastAsia="仿宋_GB2312" w:hAnsi="Calibri" w:cs="仿宋"/>
          <w:kern w:val="0"/>
          <w:sz w:val="32"/>
          <w:szCs w:val="32"/>
        </w:rPr>
      </w:pPr>
      <w:r>
        <w:rPr>
          <w:rFonts w:ascii="仿宋_GB2312" w:eastAsia="仿宋_GB2312" w:hAnsi="Calibri" w:cs="仿宋" w:hint="eastAsia"/>
          <w:kern w:val="0"/>
          <w:sz w:val="32"/>
          <w:szCs w:val="32"/>
        </w:rPr>
        <w:t>自然资源海洋气象等支出（类）气象事务（款）气象探测（项）：指气象自动</w:t>
      </w:r>
      <w:proofErr w:type="gramStart"/>
      <w:r>
        <w:rPr>
          <w:rFonts w:ascii="仿宋_GB2312" w:eastAsia="仿宋_GB2312" w:hAnsi="Calibri" w:cs="仿宋" w:hint="eastAsia"/>
          <w:kern w:val="0"/>
          <w:sz w:val="32"/>
          <w:szCs w:val="32"/>
        </w:rPr>
        <w:t>站维护</w:t>
      </w:r>
      <w:proofErr w:type="gramEnd"/>
      <w:r>
        <w:rPr>
          <w:rFonts w:ascii="仿宋_GB2312" w:eastAsia="仿宋_GB2312" w:hAnsi="Calibri" w:cs="仿宋" w:hint="eastAsia"/>
          <w:kern w:val="0"/>
          <w:sz w:val="32"/>
          <w:szCs w:val="32"/>
        </w:rPr>
        <w:t>维修支出。</w:t>
      </w:r>
    </w:p>
    <w:p w:rsidR="009004DD" w:rsidRDefault="00FF34C3">
      <w:pPr>
        <w:numPr>
          <w:ilvl w:val="0"/>
          <w:numId w:val="4"/>
        </w:numPr>
        <w:rPr>
          <w:rFonts w:ascii="仿宋_GB2312" w:eastAsia="仿宋_GB2312" w:hAnsi="Calibri" w:cs="仿宋"/>
          <w:kern w:val="0"/>
          <w:sz w:val="32"/>
          <w:szCs w:val="32"/>
        </w:rPr>
      </w:pPr>
      <w:r>
        <w:rPr>
          <w:rFonts w:ascii="仿宋_GB2312" w:eastAsia="仿宋_GB2312" w:hAnsi="Calibri" w:cs="仿宋" w:hint="eastAsia"/>
          <w:kern w:val="0"/>
          <w:sz w:val="32"/>
          <w:szCs w:val="32"/>
        </w:rPr>
        <w:t>自然资源海洋气象等支出（类）气象事务（款）气象预报预测（项）：主要指气象预报类业务项目经费开支。</w:t>
      </w:r>
    </w:p>
    <w:p w:rsidR="009004DD" w:rsidRDefault="00FF34C3">
      <w:pPr>
        <w:numPr>
          <w:ilvl w:val="0"/>
          <w:numId w:val="4"/>
        </w:numPr>
        <w:rPr>
          <w:rFonts w:ascii="仿宋_GB2312" w:eastAsia="仿宋_GB2312" w:hAnsi="Calibri" w:cs="仿宋"/>
          <w:kern w:val="0"/>
          <w:sz w:val="32"/>
          <w:szCs w:val="32"/>
        </w:rPr>
      </w:pPr>
      <w:r>
        <w:rPr>
          <w:rFonts w:ascii="仿宋_GB2312" w:eastAsia="仿宋_GB2312" w:hAnsi="Calibri" w:cs="仿宋" w:hint="eastAsia"/>
          <w:kern w:val="0"/>
          <w:sz w:val="32"/>
          <w:szCs w:val="32"/>
        </w:rPr>
        <w:t>自然资源海洋气象等支出（类）气象事务（款）气象服务（项）：主要指人工影响天气等气象服务类业务项目开支。</w:t>
      </w:r>
    </w:p>
    <w:p w:rsidR="009004DD" w:rsidRDefault="00FF34C3">
      <w:pPr>
        <w:numPr>
          <w:ilvl w:val="0"/>
          <w:numId w:val="4"/>
        </w:numPr>
        <w:rPr>
          <w:rFonts w:ascii="仿宋_GB2312" w:eastAsia="仿宋_GB2312" w:hAnsi="Calibri" w:cs="仿宋"/>
          <w:kern w:val="0"/>
          <w:sz w:val="32"/>
          <w:szCs w:val="32"/>
        </w:rPr>
      </w:pPr>
      <w:r>
        <w:rPr>
          <w:rFonts w:ascii="仿宋_GB2312" w:eastAsia="仿宋_GB2312" w:hAnsi="Calibri" w:cs="仿宋" w:hint="eastAsia"/>
          <w:kern w:val="0"/>
          <w:sz w:val="32"/>
          <w:szCs w:val="32"/>
        </w:rPr>
        <w:t>住房保障支出（类）住房改革支出（款）住房公积金（项）：指在职人员单位部分住房公积金缴费。</w:t>
      </w:r>
    </w:p>
    <w:p w:rsidR="009004DD" w:rsidRDefault="00FF34C3">
      <w:pPr>
        <w:numPr>
          <w:ilvl w:val="0"/>
          <w:numId w:val="4"/>
        </w:numPr>
        <w:rPr>
          <w:rFonts w:ascii="仿宋_GB2312" w:eastAsia="仿宋_GB2312" w:hAnsi="Calibri" w:cs="仿宋"/>
          <w:kern w:val="0"/>
          <w:sz w:val="32"/>
          <w:szCs w:val="32"/>
        </w:rPr>
      </w:pPr>
      <w:r>
        <w:rPr>
          <w:rFonts w:ascii="仿宋_GB2312" w:eastAsia="仿宋_GB2312" w:hAnsi="Calibri" w:cs="仿宋" w:hint="eastAsia"/>
          <w:kern w:val="0"/>
          <w:sz w:val="32"/>
          <w:szCs w:val="32"/>
        </w:rPr>
        <w:t>灾害防治及应急管理支出（类）自然灾害防治（款）其他自然灾害防治支出（项）：指气象自然灾害普查及防治方面的支出。</w:t>
      </w:r>
    </w:p>
    <w:p w:rsidR="009004DD" w:rsidRDefault="00FF34C3">
      <w:pPr>
        <w:numPr>
          <w:ilvl w:val="0"/>
          <w:numId w:val="4"/>
        </w:numPr>
        <w:rPr>
          <w:rFonts w:ascii="仿宋_GB2312" w:eastAsia="仿宋_GB2312"/>
          <w:sz w:val="32"/>
          <w:szCs w:val="32"/>
        </w:rPr>
      </w:pPr>
      <w:r>
        <w:rPr>
          <w:rFonts w:ascii="仿宋_GB2312" w:eastAsia="仿宋_GB2312" w:hint="eastAsia"/>
          <w:sz w:val="32"/>
          <w:szCs w:val="32"/>
        </w:rPr>
        <w:t>基本支出：指为保障机构正常运转、完成日常工作任务而发生的人员支出和公用支出。</w:t>
      </w:r>
    </w:p>
    <w:p w:rsidR="009004DD" w:rsidRDefault="00FF34C3">
      <w:pPr>
        <w:pStyle w:val="a0"/>
        <w:numPr>
          <w:ilvl w:val="0"/>
          <w:numId w:val="4"/>
        </w:numPr>
        <w:spacing w:before="93"/>
      </w:pPr>
      <w:r>
        <w:rPr>
          <w:rFonts w:hint="eastAsia"/>
          <w:sz w:val="32"/>
          <w:szCs w:val="32"/>
        </w:rPr>
        <w:t>项目支出：指在基本支出之外为完成特定行政任务和事业发展目标所发生的支出。</w:t>
      </w:r>
    </w:p>
    <w:p w:rsidR="009004DD" w:rsidRDefault="00FF34C3">
      <w:pPr>
        <w:pStyle w:val="Default"/>
        <w:numPr>
          <w:ilvl w:val="0"/>
          <w:numId w:val="4"/>
        </w:numPr>
        <w:spacing w:line="560" w:lineRule="exact"/>
        <w:rPr>
          <w:rFonts w:ascii="仿宋_GB2312" w:eastAsia="仿宋_GB2312"/>
          <w:color w:val="auto"/>
          <w:sz w:val="32"/>
          <w:szCs w:val="32"/>
        </w:rPr>
      </w:pPr>
      <w:r>
        <w:rPr>
          <w:rFonts w:ascii="仿宋_GB2312" w:eastAsia="仿宋_GB2312" w:hint="eastAsia"/>
          <w:color w:val="auto"/>
          <w:sz w:val="32"/>
          <w:szCs w:val="32"/>
        </w:rPr>
        <w:lastRenderedPageBreak/>
        <w:t>“三公”经费：指部门用财政拨款安排的因公出国（境）费、公务用车购置及运行费和公务接待费。其中，因公出国（境）</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单位公务出国（境）的国际旅费、国外城市间交通费、住宿费、伙食费、培训费、公杂费等支出；公务用车购置及运行</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单位公务用车车辆购置支出（</w:t>
      </w:r>
      <w:proofErr w:type="gramStart"/>
      <w:r>
        <w:rPr>
          <w:rFonts w:ascii="仿宋_GB2312" w:eastAsia="仿宋_GB2312" w:hint="eastAsia"/>
          <w:color w:val="auto"/>
          <w:sz w:val="32"/>
          <w:szCs w:val="32"/>
        </w:rPr>
        <w:t>含车辆</w:t>
      </w:r>
      <w:proofErr w:type="gramEnd"/>
      <w:r>
        <w:rPr>
          <w:rFonts w:ascii="仿宋_GB2312" w:eastAsia="仿宋_GB2312" w:hint="eastAsia"/>
          <w:color w:val="auto"/>
          <w:sz w:val="32"/>
          <w:szCs w:val="32"/>
        </w:rPr>
        <w:t>购置税）及租用费、燃料费、维修费、过路过桥费、保险费等支出；公务接待</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单位按规定开支的各类公务接待（含外宾接待）支出。</w:t>
      </w:r>
    </w:p>
    <w:p w:rsidR="009004DD" w:rsidRDefault="00FF34C3">
      <w:pPr>
        <w:rPr>
          <w:rFonts w:ascii="仿宋_GB2312" w:eastAsia="仿宋_GB2312"/>
          <w:sz w:val="32"/>
          <w:szCs w:val="32"/>
        </w:rPr>
      </w:pPr>
      <w:r>
        <w:rPr>
          <w:rFonts w:ascii="仿宋_GB2312" w:eastAsia="仿宋_GB2312" w:hint="eastAsia"/>
          <w:sz w:val="32"/>
          <w:szCs w:val="32"/>
        </w:rPr>
        <w:br w:type="page"/>
      </w:r>
    </w:p>
    <w:p w:rsidR="009004DD" w:rsidRDefault="009004DD">
      <w:pPr>
        <w:pStyle w:val="Default"/>
        <w:spacing w:line="560" w:lineRule="exact"/>
        <w:ind w:firstLineChars="200" w:firstLine="640"/>
        <w:rPr>
          <w:rFonts w:ascii="仿宋_GB2312" w:eastAsia="仿宋_GB2312"/>
          <w:color w:val="auto"/>
          <w:sz w:val="32"/>
          <w:szCs w:val="32"/>
        </w:rPr>
      </w:pPr>
    </w:p>
    <w:p w:rsidR="009004DD" w:rsidRDefault="009004DD">
      <w:pPr>
        <w:pStyle w:val="Default"/>
        <w:spacing w:line="560" w:lineRule="exact"/>
        <w:ind w:firstLineChars="200" w:firstLine="640"/>
        <w:rPr>
          <w:rFonts w:ascii="仿宋_GB2312" w:eastAsia="仿宋_GB2312"/>
          <w:color w:val="auto"/>
          <w:sz w:val="32"/>
          <w:szCs w:val="32"/>
        </w:rPr>
      </w:pPr>
    </w:p>
    <w:p w:rsidR="009004DD" w:rsidRDefault="00FF34C3">
      <w:pPr>
        <w:spacing w:line="600" w:lineRule="exact"/>
        <w:jc w:val="center"/>
        <w:outlineLvl w:val="0"/>
        <w:rPr>
          <w:rStyle w:val="1Char"/>
          <w:rFonts w:ascii="黑体" w:eastAsia="黑体" w:hAnsi="黑体"/>
          <w:b w:val="0"/>
        </w:rPr>
      </w:pPr>
      <w:bookmarkStart w:id="85" w:name="_Toc15396614"/>
      <w:bookmarkStart w:id="86" w:name="_Toc24020"/>
      <w:bookmarkStart w:id="87" w:name="_Toc15377226"/>
      <w:r>
        <w:rPr>
          <w:rFonts w:ascii="黑体" w:eastAsia="黑体" w:hAnsi="黑体" w:hint="eastAsia"/>
          <w:sz w:val="44"/>
          <w:szCs w:val="44"/>
        </w:rPr>
        <w:t>第</w:t>
      </w:r>
      <w:r>
        <w:rPr>
          <w:rStyle w:val="1Char"/>
          <w:rFonts w:ascii="黑体" w:eastAsia="黑体" w:hAnsi="黑体" w:hint="eastAsia"/>
          <w:b w:val="0"/>
        </w:rPr>
        <w:t>四部分附件</w:t>
      </w:r>
      <w:bookmarkEnd w:id="85"/>
      <w:bookmarkEnd w:id="86"/>
    </w:p>
    <w:p w:rsidR="009004DD" w:rsidRDefault="00FF34C3">
      <w:pPr>
        <w:spacing w:line="572" w:lineRule="exact"/>
        <w:jc w:val="left"/>
        <w:outlineLvl w:val="0"/>
        <w:rPr>
          <w:rFonts w:ascii="方正小标宋简体" w:eastAsia="方正小标宋简体" w:hAnsi="方正小标宋简体" w:cs="方正小标宋简体"/>
          <w:sz w:val="44"/>
          <w:szCs w:val="44"/>
        </w:rPr>
      </w:pPr>
      <w:bookmarkStart w:id="88" w:name="_Toc31715"/>
      <w:r>
        <w:rPr>
          <w:rFonts w:ascii="黑体" w:eastAsia="黑体" w:hAnsi="黑体" w:cs="黑体" w:hint="eastAsia"/>
          <w:sz w:val="32"/>
          <w:szCs w:val="32"/>
        </w:rPr>
        <w:t>附件</w:t>
      </w:r>
      <w:bookmarkEnd w:id="88"/>
    </w:p>
    <w:p w:rsidR="009004DD" w:rsidRDefault="00FF34C3">
      <w:pPr>
        <w:widowControl/>
        <w:spacing w:line="560" w:lineRule="exact"/>
        <w:contextualSpacing/>
        <w:jc w:val="center"/>
        <w:rPr>
          <w:rFonts w:ascii="宋体" w:hAnsi="宋体"/>
          <w:b/>
          <w:sz w:val="32"/>
          <w:szCs w:val="32"/>
          <w:shd w:val="clear" w:color="auto" w:fill="FFFFFF"/>
        </w:rPr>
      </w:pPr>
      <w:r>
        <w:rPr>
          <w:rFonts w:ascii="宋体" w:hAnsi="宋体" w:hint="eastAsia"/>
          <w:b/>
          <w:sz w:val="32"/>
          <w:szCs w:val="32"/>
          <w:shd w:val="clear" w:color="auto" w:fill="FFFFFF"/>
        </w:rPr>
        <w:t>2023年广元市气象局部门整体绩效评价报告</w:t>
      </w:r>
    </w:p>
    <w:p w:rsidR="009004DD" w:rsidRDefault="00FF34C3">
      <w:pPr>
        <w:widowControl/>
        <w:spacing w:line="560" w:lineRule="exact"/>
        <w:contextualSpacing/>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（报告范围包括机关和下属单位）</w:t>
      </w:r>
    </w:p>
    <w:p w:rsidR="009004DD" w:rsidRDefault="00FF34C3">
      <w:pPr>
        <w:widowControl/>
        <w:numPr>
          <w:ilvl w:val="0"/>
          <w:numId w:val="5"/>
        </w:numPr>
        <w:adjustRightInd w:val="0"/>
        <w:snapToGrid w:val="0"/>
        <w:spacing w:line="560" w:lineRule="exact"/>
        <w:ind w:firstLineChars="200" w:firstLine="640"/>
        <w:contextualSpacing/>
        <w:jc w:val="left"/>
        <w:rPr>
          <w:rFonts w:ascii="黑体" w:eastAsia="黑体" w:hAnsi="宋体" w:cs="宋体"/>
          <w:kern w:val="0"/>
          <w:sz w:val="32"/>
          <w:szCs w:val="32"/>
          <w:shd w:val="clear" w:color="auto" w:fill="FFFFFF"/>
          <w:lang w:val="zh-CN"/>
        </w:rPr>
      </w:pPr>
      <w:r>
        <w:rPr>
          <w:rFonts w:ascii="黑体" w:eastAsia="黑体" w:hAnsi="宋体" w:cs="宋体" w:hint="eastAsia"/>
          <w:kern w:val="0"/>
          <w:sz w:val="32"/>
          <w:szCs w:val="32"/>
          <w:shd w:val="clear" w:color="auto" w:fill="FFFFFF"/>
          <w:lang w:val="zh-CN"/>
        </w:rPr>
        <w:t>部门（单位）基本情况</w:t>
      </w:r>
    </w:p>
    <w:p w:rsidR="009004DD" w:rsidRDefault="00FF34C3" w:rsidP="00FF34C3">
      <w:pPr>
        <w:widowControl/>
        <w:adjustRightInd w:val="0"/>
        <w:snapToGrid w:val="0"/>
        <w:spacing w:line="560" w:lineRule="exact"/>
        <w:ind w:firstLineChars="200" w:firstLine="643"/>
        <w:contextualSpacing/>
        <w:jc w:val="left"/>
        <w:rPr>
          <w:lang w:val="zh-CN"/>
        </w:rPr>
      </w:pPr>
      <w:r>
        <w:rPr>
          <w:rFonts w:ascii="楷体_GB2312" w:eastAsia="楷体_GB2312" w:hAnsi="楷体_GB2312" w:cs="楷体_GB2312" w:hint="eastAsia"/>
          <w:b/>
          <w:bCs/>
          <w:kern w:val="0"/>
          <w:sz w:val="32"/>
          <w:szCs w:val="32"/>
          <w:shd w:val="clear" w:color="auto" w:fill="FFFFFF"/>
          <w:lang w:val="zh-CN"/>
        </w:rPr>
        <w:t>（一）机构组成。</w:t>
      </w:r>
    </w:p>
    <w:p w:rsidR="009004DD" w:rsidRDefault="00FF34C3">
      <w:pPr>
        <w:widowControl/>
        <w:adjustRightInd w:val="0"/>
        <w:snapToGrid w:val="0"/>
        <w:spacing w:line="576"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广元市气象局单位其他事业单位1个。</w:t>
      </w:r>
    </w:p>
    <w:p w:rsidR="009004DD" w:rsidRDefault="00FF34C3" w:rsidP="00FF34C3">
      <w:pPr>
        <w:widowControl/>
        <w:adjustRightInd w:val="0"/>
        <w:snapToGrid w:val="0"/>
        <w:spacing w:line="576"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（二）机构职能和人员概况。</w:t>
      </w:r>
    </w:p>
    <w:p w:rsidR="009004DD" w:rsidRDefault="00FF34C3">
      <w:pPr>
        <w:widowControl/>
        <w:adjustRightInd w:val="0"/>
        <w:snapToGrid w:val="0"/>
        <w:spacing w:line="576"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rPr>
        <w:t>机构职能</w:t>
      </w:r>
    </w:p>
    <w:p w:rsidR="009004DD" w:rsidRDefault="00FF34C3">
      <w:pPr>
        <w:widowControl/>
        <w:adjustRightInd w:val="0"/>
        <w:snapToGrid w:val="0"/>
        <w:spacing w:line="576"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1.负责本行政区域内气象事业发展规划、计划及气象业务建设的组织实施；</w:t>
      </w:r>
    </w:p>
    <w:p w:rsidR="009004DD" w:rsidRDefault="00FF34C3">
      <w:pPr>
        <w:widowControl/>
        <w:adjustRightInd w:val="0"/>
        <w:snapToGrid w:val="0"/>
        <w:spacing w:line="576"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2.管理本行政区域内公众气象预报、灾害性天气警报以及农业气象预报、城市环境气象预报、火险气象等级预报等专业气象预报的发布；</w:t>
      </w:r>
    </w:p>
    <w:p w:rsidR="009004DD" w:rsidRDefault="00FF34C3">
      <w:pPr>
        <w:widowControl/>
        <w:adjustRightInd w:val="0"/>
        <w:snapToGrid w:val="0"/>
        <w:spacing w:line="576"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3.管理本行政区域内人工影响天气，指导和组织人工影响天气作业；</w:t>
      </w:r>
    </w:p>
    <w:p w:rsidR="009004DD" w:rsidRDefault="00FF34C3">
      <w:pPr>
        <w:widowControl/>
        <w:adjustRightInd w:val="0"/>
        <w:snapToGrid w:val="0"/>
        <w:spacing w:line="576"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4.组织管理雷电灾害防御，会同有关部门指导对可能遭受袭击的建筑物、构筑物和其它设施安装的雷电灾害防护装置的检测工作；</w:t>
      </w:r>
    </w:p>
    <w:p w:rsidR="009004DD" w:rsidRDefault="00FF34C3">
      <w:pPr>
        <w:widowControl/>
        <w:adjustRightInd w:val="0"/>
        <w:snapToGrid w:val="0"/>
        <w:spacing w:line="576"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5.协助地方党委和人民政府做好当地气象部门的精神文明建设和思想政治工作；</w:t>
      </w:r>
    </w:p>
    <w:p w:rsidR="009004DD" w:rsidRDefault="00FF34C3">
      <w:pPr>
        <w:widowControl/>
        <w:adjustRightInd w:val="0"/>
        <w:snapToGrid w:val="0"/>
        <w:spacing w:line="576"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lastRenderedPageBreak/>
        <w:t>6.承担上级气象主管机构和本级人民政府交办的其他事项。</w:t>
      </w:r>
    </w:p>
    <w:p w:rsidR="009004DD" w:rsidRDefault="00FF34C3">
      <w:pPr>
        <w:pStyle w:val="a0"/>
        <w:spacing w:before="93"/>
        <w:ind w:firstLineChars="200" w:firstLine="640"/>
        <w:rPr>
          <w:rFonts w:hAnsi="宋体" w:cs="宋体"/>
          <w:color w:val="000000"/>
          <w:sz w:val="32"/>
          <w:szCs w:val="32"/>
          <w:shd w:val="clear" w:color="auto" w:fill="FFFFFF"/>
        </w:rPr>
      </w:pPr>
      <w:r>
        <w:rPr>
          <w:rFonts w:hAnsi="宋体" w:cs="宋体" w:hint="eastAsia"/>
          <w:color w:val="000000"/>
          <w:sz w:val="32"/>
          <w:szCs w:val="32"/>
          <w:shd w:val="clear" w:color="auto" w:fill="FFFFFF"/>
        </w:rPr>
        <w:t>人员概况</w:t>
      </w:r>
    </w:p>
    <w:p w:rsidR="009004DD" w:rsidRDefault="00FF34C3">
      <w:pPr>
        <w:pStyle w:val="a0"/>
        <w:spacing w:before="93"/>
        <w:ind w:firstLineChars="200" w:firstLine="640"/>
        <w:rPr>
          <w:rFonts w:hAnsi="宋体" w:cs="宋体"/>
          <w:color w:val="000000"/>
          <w:sz w:val="32"/>
          <w:szCs w:val="32"/>
          <w:shd w:val="clear" w:color="auto" w:fill="FFFFFF"/>
        </w:rPr>
      </w:pPr>
      <w:r>
        <w:rPr>
          <w:rFonts w:hAnsi="宋体" w:cs="宋体" w:hint="eastAsia"/>
          <w:color w:val="000000"/>
          <w:sz w:val="32"/>
          <w:szCs w:val="32"/>
          <w:shd w:val="clear" w:color="auto" w:fill="FFFFFF"/>
          <w:lang w:val="zh-CN"/>
        </w:rPr>
        <w:t>总编制10名，在职人员8人，退休人员1人。</w:t>
      </w:r>
    </w:p>
    <w:p w:rsidR="009004DD" w:rsidRDefault="00FF34C3" w:rsidP="00FF34C3">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（三）年度主要工作任务。</w:t>
      </w:r>
    </w:p>
    <w:p w:rsidR="009004DD" w:rsidRDefault="00FF34C3">
      <w:pPr>
        <w:pStyle w:val="a0"/>
        <w:spacing w:before="93"/>
        <w:ind w:leftChars="67" w:left="141" w:firstLineChars="200" w:firstLine="640"/>
        <w:rPr>
          <w:rFonts w:hAnsi="宋体" w:cs="宋体"/>
          <w:color w:val="000000"/>
          <w:sz w:val="32"/>
          <w:szCs w:val="32"/>
          <w:shd w:val="clear" w:color="auto" w:fill="FFFFFF"/>
          <w:lang w:val="zh-CN"/>
        </w:rPr>
      </w:pPr>
      <w:r>
        <w:rPr>
          <w:rFonts w:hAnsi="宋体" w:cs="宋体" w:hint="eastAsia"/>
          <w:color w:val="000000"/>
          <w:sz w:val="32"/>
          <w:szCs w:val="32"/>
          <w:shd w:val="clear" w:color="auto" w:fill="FFFFFF"/>
          <w:lang w:val="zh-CN"/>
        </w:rPr>
        <w:t>强化机关内部管理，保工资、保基本运转、保重点。把电视天气预报节目作为气象为广大群众服务的重要窗口，丰富节目内容，提高节目质量水平，更好地为广元地方经济、人民的日常生活服务。根据市委市政府乡村振兴工作安排，帮扶旺苍县东河镇梨花村。通过资料统计分析系统把初始数据转化成直观的图表、图形、文字等显示在网页中，方便各部门使用，为政府提供科学的决策依据。</w:t>
      </w:r>
    </w:p>
    <w:p w:rsidR="009004DD" w:rsidRDefault="00FF34C3" w:rsidP="00FF34C3">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（四）部门整体支出绩效目标。</w:t>
      </w:r>
    </w:p>
    <w:p w:rsidR="009004DD" w:rsidRDefault="00FF34C3">
      <w:pPr>
        <w:pStyle w:val="a0"/>
        <w:spacing w:before="93"/>
        <w:ind w:leftChars="67" w:left="141" w:firstLineChars="200" w:firstLine="640"/>
        <w:rPr>
          <w:rFonts w:hAnsi="宋体" w:cs="宋体"/>
          <w:color w:val="000000"/>
          <w:sz w:val="32"/>
          <w:szCs w:val="32"/>
          <w:shd w:val="clear" w:color="auto" w:fill="FFFFFF"/>
          <w:lang w:val="zh-CN"/>
        </w:rPr>
      </w:pPr>
      <w:r>
        <w:rPr>
          <w:rFonts w:hAnsi="宋体" w:cs="宋体" w:hint="eastAsia"/>
          <w:color w:val="000000"/>
          <w:sz w:val="32"/>
          <w:szCs w:val="32"/>
          <w:shd w:val="clear" w:color="auto" w:fill="FFFFFF"/>
        </w:rPr>
        <w:t>1.</w:t>
      </w:r>
      <w:r>
        <w:rPr>
          <w:rFonts w:hAnsi="宋体" w:cs="宋体" w:hint="eastAsia"/>
          <w:color w:val="000000"/>
          <w:sz w:val="32"/>
          <w:szCs w:val="32"/>
          <w:shd w:val="clear" w:color="auto" w:fill="FFFFFF"/>
          <w:lang w:val="zh-CN"/>
        </w:rPr>
        <w:t>建立和完善人工影响天气系统，加强空域申请力度，强化作业人员技能，保障人影作业安全以及提升人影作业效率。</w:t>
      </w:r>
    </w:p>
    <w:p w:rsidR="009004DD" w:rsidRDefault="00FF34C3">
      <w:pPr>
        <w:pStyle w:val="a0"/>
        <w:spacing w:before="93"/>
        <w:ind w:leftChars="67" w:left="141" w:firstLineChars="177" w:firstLine="566"/>
        <w:rPr>
          <w:rFonts w:hAnsi="宋体" w:cs="宋体"/>
          <w:color w:val="000000"/>
          <w:sz w:val="32"/>
          <w:szCs w:val="32"/>
          <w:shd w:val="clear" w:color="auto" w:fill="FFFFFF"/>
          <w:lang w:val="zh-CN"/>
        </w:rPr>
      </w:pPr>
      <w:r>
        <w:rPr>
          <w:rFonts w:hAnsi="宋体" w:cs="宋体" w:hint="eastAsia"/>
          <w:color w:val="000000"/>
          <w:sz w:val="32"/>
          <w:szCs w:val="32"/>
          <w:shd w:val="clear" w:color="auto" w:fill="FFFFFF"/>
        </w:rPr>
        <w:t>2.</w:t>
      </w:r>
      <w:r>
        <w:rPr>
          <w:rFonts w:hAnsi="宋体" w:cs="宋体" w:hint="eastAsia"/>
          <w:color w:val="000000"/>
          <w:sz w:val="32"/>
          <w:szCs w:val="32"/>
          <w:shd w:val="clear" w:color="auto" w:fill="FFFFFF"/>
          <w:lang w:val="zh-CN"/>
        </w:rPr>
        <w:t>确保电视天气预报节目顺利播出的支持经费，交纳电视台播出经费，保障电视天气节目内容，提高节目质量水平，更好地为广元地方经济、人民的日常生活服务。</w:t>
      </w:r>
    </w:p>
    <w:p w:rsidR="009004DD" w:rsidRDefault="00FF34C3">
      <w:pPr>
        <w:pStyle w:val="a0"/>
        <w:spacing w:before="93"/>
        <w:ind w:firstLineChars="221" w:firstLine="707"/>
        <w:rPr>
          <w:rFonts w:hAnsi="宋体" w:cs="宋体"/>
          <w:color w:val="000000"/>
          <w:sz w:val="32"/>
          <w:szCs w:val="32"/>
          <w:shd w:val="clear" w:color="auto" w:fill="FFFFFF"/>
          <w:lang w:val="zh-CN"/>
        </w:rPr>
      </w:pPr>
      <w:r>
        <w:rPr>
          <w:rFonts w:hAnsi="宋体" w:cs="宋体" w:hint="eastAsia"/>
          <w:color w:val="000000"/>
          <w:sz w:val="32"/>
          <w:szCs w:val="32"/>
          <w:shd w:val="clear" w:color="auto" w:fill="FFFFFF"/>
        </w:rPr>
        <w:t>3.</w:t>
      </w:r>
      <w:r>
        <w:rPr>
          <w:rFonts w:hAnsi="宋体" w:cs="宋体" w:hint="eastAsia"/>
          <w:color w:val="000000"/>
          <w:sz w:val="32"/>
          <w:szCs w:val="32"/>
          <w:shd w:val="clear" w:color="auto" w:fill="FFFFFF"/>
          <w:lang w:val="zh-CN"/>
        </w:rPr>
        <w:t>2022年全面完成乡村振兴年度帮扶工作任务。</w:t>
      </w:r>
    </w:p>
    <w:p w:rsidR="009004DD" w:rsidRDefault="00FF34C3">
      <w:pPr>
        <w:pStyle w:val="a0"/>
        <w:spacing w:before="93"/>
        <w:ind w:firstLineChars="221" w:firstLine="707"/>
        <w:rPr>
          <w:rFonts w:hAnsi="宋体" w:cs="宋体"/>
          <w:color w:val="000000"/>
          <w:sz w:val="32"/>
          <w:szCs w:val="32"/>
          <w:shd w:val="clear" w:color="auto" w:fill="FFFFFF"/>
          <w:lang w:val="zh-CN"/>
        </w:rPr>
      </w:pPr>
      <w:r>
        <w:rPr>
          <w:rFonts w:hAnsi="宋体" w:cs="宋体" w:hint="eastAsia"/>
          <w:color w:val="000000"/>
          <w:sz w:val="32"/>
          <w:szCs w:val="32"/>
          <w:shd w:val="clear" w:color="auto" w:fill="FFFFFF"/>
        </w:rPr>
        <w:t>4.</w:t>
      </w:r>
      <w:r>
        <w:rPr>
          <w:rFonts w:hAnsi="宋体" w:cs="宋体" w:hint="eastAsia"/>
          <w:color w:val="000000"/>
          <w:sz w:val="32"/>
          <w:szCs w:val="32"/>
          <w:shd w:val="clear" w:color="auto" w:fill="FFFFFF"/>
          <w:lang w:val="zh-CN"/>
        </w:rPr>
        <w:t>各职能部门通过网站信息发布系统能及时上传本单</w:t>
      </w:r>
      <w:r>
        <w:rPr>
          <w:rFonts w:hAnsi="宋体" w:cs="宋体" w:hint="eastAsia"/>
          <w:color w:val="000000"/>
          <w:sz w:val="32"/>
          <w:szCs w:val="32"/>
          <w:shd w:val="clear" w:color="auto" w:fill="FFFFFF"/>
          <w:lang w:val="zh-CN"/>
        </w:rPr>
        <w:lastRenderedPageBreak/>
        <w:t>位的防灾减灾信息及其他相关信息，不但能做到数据资源共享，也能实现信息资源的交换。</w:t>
      </w:r>
    </w:p>
    <w:p w:rsidR="009004DD" w:rsidRDefault="00FF34C3">
      <w:pPr>
        <w:widowControl/>
        <w:adjustRightInd w:val="0"/>
        <w:snapToGrid w:val="0"/>
        <w:spacing w:line="560"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二、部门资金收支情况</w:t>
      </w:r>
    </w:p>
    <w:p w:rsidR="009004DD" w:rsidRDefault="00FF34C3" w:rsidP="00FF34C3">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（一）部门总体收支情况。</w:t>
      </w:r>
    </w:p>
    <w:p w:rsidR="009004DD" w:rsidRDefault="00FF34C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1.部门总体收入情况</w:t>
      </w:r>
    </w:p>
    <w:p w:rsidR="009004DD" w:rsidRDefault="00FF34C3">
      <w:pPr>
        <w:pStyle w:val="a0"/>
        <w:spacing w:before="93"/>
        <w:ind w:firstLineChars="200" w:firstLine="640"/>
        <w:rPr>
          <w:rFonts w:hAnsi="仿宋_GB2312" w:cs="仿宋_GB2312"/>
          <w:sz w:val="32"/>
          <w:szCs w:val="32"/>
          <w:shd w:val="clear" w:color="auto" w:fill="FFFFFF"/>
        </w:rPr>
      </w:pPr>
      <w:r>
        <w:rPr>
          <w:rFonts w:hAnsi="仿宋_GB2312" w:cs="仿宋_GB2312" w:hint="eastAsia"/>
          <w:sz w:val="32"/>
          <w:szCs w:val="32"/>
          <w:shd w:val="clear" w:color="auto" w:fill="FFFFFF"/>
          <w:lang w:val="zh-CN"/>
        </w:rPr>
        <w:t>202</w:t>
      </w:r>
      <w:r>
        <w:rPr>
          <w:rFonts w:hAnsi="仿宋_GB2312" w:cs="仿宋_GB2312" w:hint="eastAsia"/>
          <w:sz w:val="32"/>
          <w:szCs w:val="32"/>
          <w:shd w:val="clear" w:color="auto" w:fill="FFFFFF"/>
        </w:rPr>
        <w:t>2</w:t>
      </w:r>
      <w:r>
        <w:rPr>
          <w:rFonts w:hAnsi="仿宋_GB2312" w:cs="仿宋_GB2312" w:hint="eastAsia"/>
          <w:sz w:val="32"/>
          <w:szCs w:val="32"/>
          <w:shd w:val="clear" w:color="auto" w:fill="FFFFFF"/>
          <w:lang w:val="zh-CN"/>
        </w:rPr>
        <w:t>年本年收入合计</w:t>
      </w:r>
      <w:r>
        <w:rPr>
          <w:rFonts w:hAnsi="仿宋_GB2312" w:cs="仿宋_GB2312" w:hint="eastAsia"/>
          <w:sz w:val="32"/>
          <w:szCs w:val="32"/>
          <w:shd w:val="clear" w:color="auto" w:fill="FFFFFF"/>
        </w:rPr>
        <w:t>312.20</w:t>
      </w:r>
      <w:r>
        <w:rPr>
          <w:rFonts w:hAnsi="仿宋_GB2312" w:cs="仿宋_GB2312" w:hint="eastAsia"/>
          <w:sz w:val="32"/>
          <w:szCs w:val="32"/>
          <w:shd w:val="clear" w:color="auto" w:fill="FFFFFF"/>
          <w:lang w:val="zh-CN"/>
        </w:rPr>
        <w:t>万元，其中：一般公共预算财政拨款收入</w:t>
      </w:r>
      <w:r>
        <w:rPr>
          <w:rFonts w:hAnsi="仿宋_GB2312" w:cs="仿宋_GB2312" w:hint="eastAsia"/>
          <w:sz w:val="32"/>
          <w:szCs w:val="32"/>
          <w:shd w:val="clear" w:color="auto" w:fill="FFFFFF"/>
        </w:rPr>
        <w:t>312.2</w:t>
      </w:r>
      <w:r>
        <w:rPr>
          <w:rFonts w:hAnsi="仿宋_GB2312" w:cs="仿宋_GB2312" w:hint="eastAsia"/>
          <w:sz w:val="32"/>
          <w:szCs w:val="32"/>
          <w:shd w:val="clear" w:color="auto" w:fill="FFFFFF"/>
          <w:lang w:val="zh-CN"/>
        </w:rPr>
        <w:t>万元，占100%。</w:t>
      </w:r>
    </w:p>
    <w:p w:rsidR="009004DD" w:rsidRDefault="00FF34C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2.部门总体支出情况</w:t>
      </w:r>
    </w:p>
    <w:p w:rsidR="009004DD" w:rsidRDefault="00FF34C3">
      <w:pPr>
        <w:pStyle w:val="a0"/>
        <w:spacing w:before="93"/>
        <w:ind w:firstLineChars="200" w:firstLine="640"/>
        <w:rPr>
          <w:rFonts w:hAnsi="仿宋_GB2312" w:cs="仿宋_GB2312"/>
          <w:sz w:val="32"/>
          <w:szCs w:val="32"/>
          <w:shd w:val="clear" w:color="auto" w:fill="FFFFFF"/>
        </w:rPr>
      </w:pPr>
      <w:r>
        <w:rPr>
          <w:rFonts w:hAnsi="仿宋_GB2312" w:cs="仿宋_GB2312" w:hint="eastAsia"/>
          <w:sz w:val="32"/>
          <w:szCs w:val="32"/>
          <w:shd w:val="clear" w:color="auto" w:fill="FFFFFF"/>
          <w:lang w:val="zh-CN"/>
        </w:rPr>
        <w:t>202</w:t>
      </w:r>
      <w:r>
        <w:rPr>
          <w:rFonts w:hAnsi="仿宋_GB2312" w:cs="仿宋_GB2312" w:hint="eastAsia"/>
          <w:sz w:val="32"/>
          <w:szCs w:val="32"/>
          <w:shd w:val="clear" w:color="auto" w:fill="FFFFFF"/>
        </w:rPr>
        <w:t>2</w:t>
      </w:r>
      <w:r>
        <w:rPr>
          <w:rFonts w:hAnsi="仿宋_GB2312" w:cs="仿宋_GB2312" w:hint="eastAsia"/>
          <w:sz w:val="32"/>
          <w:szCs w:val="32"/>
          <w:shd w:val="clear" w:color="auto" w:fill="FFFFFF"/>
          <w:lang w:val="zh-CN"/>
        </w:rPr>
        <w:t>年本年支出合计</w:t>
      </w:r>
      <w:r>
        <w:rPr>
          <w:rFonts w:hAnsi="仿宋_GB2312" w:cs="仿宋_GB2312" w:hint="eastAsia"/>
          <w:sz w:val="32"/>
          <w:szCs w:val="32"/>
          <w:shd w:val="clear" w:color="auto" w:fill="FFFFFF"/>
        </w:rPr>
        <w:t>317.11</w:t>
      </w:r>
      <w:r>
        <w:rPr>
          <w:rFonts w:hAnsi="仿宋_GB2312" w:cs="仿宋_GB2312" w:hint="eastAsia"/>
          <w:sz w:val="32"/>
          <w:szCs w:val="32"/>
          <w:shd w:val="clear" w:color="auto" w:fill="FFFFFF"/>
          <w:lang w:val="zh-CN"/>
        </w:rPr>
        <w:t>万元，其中：基本支出</w:t>
      </w:r>
      <w:r>
        <w:rPr>
          <w:rFonts w:hAnsi="仿宋_GB2312" w:cs="仿宋_GB2312" w:hint="eastAsia"/>
          <w:sz w:val="32"/>
          <w:szCs w:val="32"/>
          <w:shd w:val="clear" w:color="auto" w:fill="FFFFFF"/>
        </w:rPr>
        <w:t>136.40</w:t>
      </w:r>
      <w:r>
        <w:rPr>
          <w:rFonts w:hAnsi="仿宋_GB2312" w:cs="仿宋_GB2312" w:hint="eastAsia"/>
          <w:sz w:val="32"/>
          <w:szCs w:val="32"/>
          <w:shd w:val="clear" w:color="auto" w:fill="FFFFFF"/>
          <w:lang w:val="zh-CN"/>
        </w:rPr>
        <w:t>万元，占</w:t>
      </w:r>
      <w:r>
        <w:rPr>
          <w:rFonts w:hAnsi="仿宋_GB2312" w:cs="仿宋_GB2312" w:hint="eastAsia"/>
          <w:sz w:val="32"/>
          <w:szCs w:val="32"/>
          <w:shd w:val="clear" w:color="auto" w:fill="FFFFFF"/>
        </w:rPr>
        <w:t>43</w:t>
      </w:r>
      <w:r>
        <w:rPr>
          <w:rFonts w:hAnsi="仿宋_GB2312" w:cs="仿宋_GB2312" w:hint="eastAsia"/>
          <w:sz w:val="32"/>
          <w:szCs w:val="32"/>
          <w:shd w:val="clear" w:color="auto" w:fill="FFFFFF"/>
          <w:lang w:val="zh-CN"/>
        </w:rPr>
        <w:t>%；项目支出1</w:t>
      </w:r>
      <w:r>
        <w:rPr>
          <w:rFonts w:hAnsi="仿宋_GB2312" w:cs="仿宋_GB2312" w:hint="eastAsia"/>
          <w:sz w:val="32"/>
          <w:szCs w:val="32"/>
          <w:shd w:val="clear" w:color="auto" w:fill="FFFFFF"/>
        </w:rPr>
        <w:t>80.71</w:t>
      </w:r>
      <w:r>
        <w:rPr>
          <w:rFonts w:hAnsi="仿宋_GB2312" w:cs="仿宋_GB2312" w:hint="eastAsia"/>
          <w:sz w:val="32"/>
          <w:szCs w:val="32"/>
          <w:shd w:val="clear" w:color="auto" w:fill="FFFFFF"/>
          <w:lang w:val="zh-CN"/>
        </w:rPr>
        <w:t>万元，占</w:t>
      </w:r>
      <w:r>
        <w:rPr>
          <w:rFonts w:hAnsi="仿宋_GB2312" w:cs="仿宋_GB2312" w:hint="eastAsia"/>
          <w:sz w:val="32"/>
          <w:szCs w:val="32"/>
          <w:shd w:val="clear" w:color="auto" w:fill="FFFFFF"/>
        </w:rPr>
        <w:t>57</w:t>
      </w:r>
      <w:r>
        <w:rPr>
          <w:rFonts w:hAnsi="仿宋_GB2312" w:cs="仿宋_GB2312" w:hint="eastAsia"/>
          <w:sz w:val="32"/>
          <w:szCs w:val="32"/>
          <w:shd w:val="clear" w:color="auto" w:fill="FFFFFF"/>
          <w:lang w:val="zh-CN"/>
        </w:rPr>
        <w:t>%。</w:t>
      </w:r>
    </w:p>
    <w:p w:rsidR="009004DD" w:rsidRDefault="00FF34C3">
      <w:pPr>
        <w:widowControl/>
        <w:numPr>
          <w:ilvl w:val="0"/>
          <w:numId w:val="6"/>
        </w:numPr>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部门总体结转结余情况</w:t>
      </w:r>
    </w:p>
    <w:p w:rsidR="009004DD" w:rsidRDefault="00FF34C3">
      <w:pPr>
        <w:pStyle w:val="a0"/>
        <w:spacing w:before="93"/>
        <w:rPr>
          <w:rFonts w:hAnsi="仿宋_GB2312" w:cs="仿宋_GB2312"/>
          <w:sz w:val="32"/>
          <w:szCs w:val="32"/>
          <w:shd w:val="clear" w:color="auto" w:fill="FFFFFF"/>
        </w:rPr>
      </w:pPr>
      <w:r>
        <w:rPr>
          <w:rFonts w:hAnsi="仿宋_GB2312" w:cs="仿宋_GB2312" w:hint="eastAsia"/>
          <w:sz w:val="32"/>
          <w:szCs w:val="32"/>
          <w:shd w:val="clear" w:color="auto" w:fill="FFFFFF"/>
        </w:rPr>
        <w:t>本年无结转结余。</w:t>
      </w:r>
    </w:p>
    <w:p w:rsidR="009004DD" w:rsidRDefault="00FF34C3" w:rsidP="00FF34C3">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（二）部门财政拨款收支情况。</w:t>
      </w:r>
    </w:p>
    <w:p w:rsidR="009004DD" w:rsidRDefault="00FF34C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1.部门财政拨款收入情况</w:t>
      </w:r>
    </w:p>
    <w:p w:rsidR="009004DD" w:rsidRDefault="00FF34C3">
      <w:pPr>
        <w:pStyle w:val="a0"/>
        <w:spacing w:before="93"/>
        <w:ind w:firstLineChars="200" w:firstLine="640"/>
        <w:rPr>
          <w:rFonts w:hAnsi="仿宋_GB2312" w:cs="仿宋_GB2312"/>
          <w:sz w:val="32"/>
          <w:szCs w:val="32"/>
          <w:shd w:val="clear" w:color="auto" w:fill="FFFFFF"/>
        </w:rPr>
      </w:pPr>
      <w:r>
        <w:rPr>
          <w:rFonts w:hAnsi="仿宋_GB2312" w:cs="仿宋_GB2312" w:hint="eastAsia"/>
          <w:sz w:val="32"/>
          <w:szCs w:val="32"/>
          <w:shd w:val="clear" w:color="auto" w:fill="FFFFFF"/>
          <w:lang w:val="zh-CN"/>
        </w:rPr>
        <w:t>202</w:t>
      </w:r>
      <w:r>
        <w:rPr>
          <w:rFonts w:hAnsi="仿宋_GB2312" w:cs="仿宋_GB2312" w:hint="eastAsia"/>
          <w:sz w:val="32"/>
          <w:szCs w:val="32"/>
          <w:shd w:val="clear" w:color="auto" w:fill="FFFFFF"/>
        </w:rPr>
        <w:t>2</w:t>
      </w:r>
      <w:r>
        <w:rPr>
          <w:rFonts w:hAnsi="仿宋_GB2312" w:cs="仿宋_GB2312" w:hint="eastAsia"/>
          <w:sz w:val="32"/>
          <w:szCs w:val="32"/>
          <w:shd w:val="clear" w:color="auto" w:fill="FFFFFF"/>
          <w:lang w:val="zh-CN"/>
        </w:rPr>
        <w:t>年本年一般公共预算财政拨款收入</w:t>
      </w:r>
      <w:r>
        <w:rPr>
          <w:rFonts w:hAnsi="仿宋_GB2312" w:cs="仿宋_GB2312" w:hint="eastAsia"/>
          <w:sz w:val="32"/>
          <w:szCs w:val="32"/>
          <w:shd w:val="clear" w:color="auto" w:fill="FFFFFF"/>
        </w:rPr>
        <w:t>312.20</w:t>
      </w:r>
      <w:r>
        <w:rPr>
          <w:rFonts w:hAnsi="仿宋_GB2312" w:cs="仿宋_GB2312" w:hint="eastAsia"/>
          <w:sz w:val="32"/>
          <w:szCs w:val="32"/>
          <w:shd w:val="clear" w:color="auto" w:fill="FFFFFF"/>
          <w:lang w:val="zh-CN"/>
        </w:rPr>
        <w:t>万元。</w:t>
      </w:r>
    </w:p>
    <w:p w:rsidR="009004DD" w:rsidRDefault="00FF34C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2.部门财政拨款支出情况</w:t>
      </w:r>
    </w:p>
    <w:p w:rsidR="009004DD" w:rsidRDefault="00FF34C3">
      <w:pPr>
        <w:pStyle w:val="a0"/>
        <w:spacing w:before="93"/>
        <w:ind w:firstLineChars="200" w:firstLine="640"/>
        <w:rPr>
          <w:rFonts w:hAnsi="仿宋_GB2312" w:cs="仿宋_GB2312"/>
          <w:sz w:val="32"/>
          <w:szCs w:val="32"/>
          <w:shd w:val="clear" w:color="auto" w:fill="FFFFFF"/>
        </w:rPr>
      </w:pPr>
      <w:r>
        <w:rPr>
          <w:rFonts w:hAnsi="仿宋_GB2312" w:cs="仿宋_GB2312" w:hint="eastAsia"/>
          <w:sz w:val="32"/>
          <w:szCs w:val="32"/>
          <w:shd w:val="clear" w:color="auto" w:fill="FFFFFF"/>
          <w:lang w:val="zh-CN"/>
        </w:rPr>
        <w:t>202</w:t>
      </w:r>
      <w:r>
        <w:rPr>
          <w:rFonts w:hAnsi="仿宋_GB2312" w:cs="仿宋_GB2312" w:hint="eastAsia"/>
          <w:sz w:val="32"/>
          <w:szCs w:val="32"/>
          <w:shd w:val="clear" w:color="auto" w:fill="FFFFFF"/>
        </w:rPr>
        <w:t>2</w:t>
      </w:r>
      <w:r>
        <w:rPr>
          <w:rFonts w:hAnsi="仿宋_GB2312" w:cs="仿宋_GB2312" w:hint="eastAsia"/>
          <w:sz w:val="32"/>
          <w:szCs w:val="32"/>
          <w:shd w:val="clear" w:color="auto" w:fill="FFFFFF"/>
          <w:lang w:val="zh-CN"/>
        </w:rPr>
        <w:t>年本年支出合计</w:t>
      </w:r>
      <w:r>
        <w:rPr>
          <w:rFonts w:hAnsi="仿宋_GB2312" w:cs="仿宋_GB2312" w:hint="eastAsia"/>
          <w:sz w:val="32"/>
          <w:szCs w:val="32"/>
          <w:shd w:val="clear" w:color="auto" w:fill="FFFFFF"/>
        </w:rPr>
        <w:t>317.11</w:t>
      </w:r>
      <w:r>
        <w:rPr>
          <w:rFonts w:hAnsi="仿宋_GB2312" w:cs="仿宋_GB2312" w:hint="eastAsia"/>
          <w:sz w:val="32"/>
          <w:szCs w:val="32"/>
          <w:shd w:val="clear" w:color="auto" w:fill="FFFFFF"/>
          <w:lang w:val="zh-CN"/>
        </w:rPr>
        <w:t>万元，其中：基本支出</w:t>
      </w:r>
      <w:r>
        <w:rPr>
          <w:rFonts w:hAnsi="仿宋_GB2312" w:cs="仿宋_GB2312" w:hint="eastAsia"/>
          <w:sz w:val="32"/>
          <w:szCs w:val="32"/>
          <w:shd w:val="clear" w:color="auto" w:fill="FFFFFF"/>
        </w:rPr>
        <w:t>136.40</w:t>
      </w:r>
      <w:r>
        <w:rPr>
          <w:rFonts w:hAnsi="仿宋_GB2312" w:cs="仿宋_GB2312" w:hint="eastAsia"/>
          <w:sz w:val="32"/>
          <w:szCs w:val="32"/>
          <w:shd w:val="clear" w:color="auto" w:fill="FFFFFF"/>
          <w:lang w:val="zh-CN"/>
        </w:rPr>
        <w:t>万元，占</w:t>
      </w:r>
      <w:r>
        <w:rPr>
          <w:rFonts w:hAnsi="仿宋_GB2312" w:cs="仿宋_GB2312" w:hint="eastAsia"/>
          <w:sz w:val="32"/>
          <w:szCs w:val="32"/>
          <w:shd w:val="clear" w:color="auto" w:fill="FFFFFF"/>
        </w:rPr>
        <w:t>43</w:t>
      </w:r>
      <w:r>
        <w:rPr>
          <w:rFonts w:hAnsi="仿宋_GB2312" w:cs="仿宋_GB2312" w:hint="eastAsia"/>
          <w:sz w:val="32"/>
          <w:szCs w:val="32"/>
          <w:shd w:val="clear" w:color="auto" w:fill="FFFFFF"/>
          <w:lang w:val="zh-CN"/>
        </w:rPr>
        <w:t>%；项目支出1</w:t>
      </w:r>
      <w:r>
        <w:rPr>
          <w:rFonts w:hAnsi="仿宋_GB2312" w:cs="仿宋_GB2312" w:hint="eastAsia"/>
          <w:sz w:val="32"/>
          <w:szCs w:val="32"/>
          <w:shd w:val="clear" w:color="auto" w:fill="FFFFFF"/>
        </w:rPr>
        <w:t>80.71</w:t>
      </w:r>
      <w:r>
        <w:rPr>
          <w:rFonts w:hAnsi="仿宋_GB2312" w:cs="仿宋_GB2312" w:hint="eastAsia"/>
          <w:sz w:val="32"/>
          <w:szCs w:val="32"/>
          <w:shd w:val="clear" w:color="auto" w:fill="FFFFFF"/>
          <w:lang w:val="zh-CN"/>
        </w:rPr>
        <w:t>万元，占</w:t>
      </w:r>
      <w:r>
        <w:rPr>
          <w:rFonts w:hAnsi="仿宋_GB2312" w:cs="仿宋_GB2312" w:hint="eastAsia"/>
          <w:sz w:val="32"/>
          <w:szCs w:val="32"/>
          <w:shd w:val="clear" w:color="auto" w:fill="FFFFFF"/>
        </w:rPr>
        <w:t>57</w:t>
      </w:r>
      <w:r>
        <w:rPr>
          <w:rFonts w:hAnsi="仿宋_GB2312" w:cs="仿宋_GB2312" w:hint="eastAsia"/>
          <w:sz w:val="32"/>
          <w:szCs w:val="32"/>
          <w:shd w:val="clear" w:color="auto" w:fill="FFFFFF"/>
          <w:lang w:val="zh-CN"/>
        </w:rPr>
        <w:t>%。</w:t>
      </w:r>
    </w:p>
    <w:p w:rsidR="009004DD" w:rsidRDefault="00FF34C3">
      <w:pPr>
        <w:widowControl/>
        <w:adjustRightInd w:val="0"/>
        <w:snapToGrid w:val="0"/>
        <w:spacing w:line="560" w:lineRule="exact"/>
        <w:ind w:leftChars="198" w:left="416"/>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3.部门财政拨款结转结余情况</w:t>
      </w:r>
    </w:p>
    <w:p w:rsidR="009004DD" w:rsidRDefault="00FF34C3">
      <w:pPr>
        <w:pStyle w:val="a0"/>
        <w:spacing w:before="93"/>
        <w:ind w:leftChars="198" w:left="416"/>
        <w:rPr>
          <w:rFonts w:hAnsi="仿宋_GB2312" w:cs="仿宋_GB2312"/>
          <w:sz w:val="32"/>
          <w:szCs w:val="32"/>
          <w:shd w:val="clear" w:color="auto" w:fill="FFFFFF"/>
        </w:rPr>
      </w:pPr>
      <w:r>
        <w:rPr>
          <w:rFonts w:hAnsi="仿宋_GB2312" w:cs="仿宋_GB2312" w:hint="eastAsia"/>
          <w:sz w:val="32"/>
          <w:szCs w:val="32"/>
          <w:shd w:val="clear" w:color="auto" w:fill="FFFFFF"/>
        </w:rPr>
        <w:t>本年无结转结余。</w:t>
      </w:r>
    </w:p>
    <w:p w:rsidR="009004DD" w:rsidRDefault="00FF34C3">
      <w:pPr>
        <w:widowControl/>
        <w:adjustRightInd w:val="0"/>
        <w:snapToGrid w:val="0"/>
        <w:spacing w:line="560"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三、部门整体绩效分析</w:t>
      </w:r>
    </w:p>
    <w:p w:rsidR="009004DD" w:rsidRDefault="00FF34C3" w:rsidP="00FF34C3">
      <w:pPr>
        <w:widowControl/>
        <w:adjustRightInd w:val="0"/>
        <w:snapToGrid w:val="0"/>
        <w:spacing w:line="560" w:lineRule="exact"/>
        <w:ind w:firstLineChars="200" w:firstLine="643"/>
        <w:contextualSpacing/>
        <w:jc w:val="left"/>
        <w:rPr>
          <w:rFonts w:ascii="仿宋_GB2312" w:eastAsia="仿宋_GB2312" w:hAnsi="仿宋_GB2312" w:cs="仿宋_GB2312"/>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（一）部门预算项目绩效分析。</w:t>
      </w:r>
    </w:p>
    <w:p w:rsidR="009004DD" w:rsidRDefault="00FF34C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lastRenderedPageBreak/>
        <w:t>统筹做好疫情防控和业务服务，加强预算绩效管理工作，逐步</w:t>
      </w:r>
      <w:proofErr w:type="gramStart"/>
      <w:r>
        <w:rPr>
          <w:rFonts w:ascii="仿宋_GB2312" w:eastAsia="仿宋_GB2312" w:hAnsi="仿宋_GB2312" w:cs="仿宋_GB2312" w:hint="eastAsia"/>
          <w:kern w:val="0"/>
          <w:sz w:val="32"/>
          <w:szCs w:val="32"/>
          <w:shd w:val="clear" w:color="auto" w:fill="FFFFFF"/>
          <w:lang w:val="zh-CN"/>
        </w:rPr>
        <w:t>构建全</w:t>
      </w:r>
      <w:proofErr w:type="gramEnd"/>
      <w:r>
        <w:rPr>
          <w:rFonts w:ascii="仿宋_GB2312" w:eastAsia="仿宋_GB2312" w:hAnsi="仿宋_GB2312" w:cs="仿宋_GB2312" w:hint="eastAsia"/>
          <w:kern w:val="0"/>
          <w:sz w:val="32"/>
          <w:szCs w:val="32"/>
          <w:shd w:val="clear" w:color="auto" w:fill="FFFFFF"/>
          <w:lang w:val="zh-CN"/>
        </w:rPr>
        <w:t>过程、全覆盖的预算绩效管理工作格局，切实提高财政资金的使用效益，为广元气</w:t>
      </w:r>
      <w:proofErr w:type="gramStart"/>
      <w:r>
        <w:rPr>
          <w:rFonts w:ascii="仿宋_GB2312" w:eastAsia="仿宋_GB2312" w:hAnsi="仿宋_GB2312" w:cs="仿宋_GB2312" w:hint="eastAsia"/>
          <w:kern w:val="0"/>
          <w:sz w:val="32"/>
          <w:szCs w:val="32"/>
          <w:shd w:val="clear" w:color="auto" w:fill="FFFFFF"/>
          <w:lang w:val="zh-CN"/>
        </w:rPr>
        <w:t>象</w:t>
      </w:r>
      <w:proofErr w:type="gramEnd"/>
      <w:r>
        <w:rPr>
          <w:rFonts w:ascii="仿宋_GB2312" w:eastAsia="仿宋_GB2312" w:hAnsi="仿宋_GB2312" w:cs="仿宋_GB2312" w:hint="eastAsia"/>
          <w:kern w:val="0"/>
          <w:sz w:val="32"/>
          <w:szCs w:val="32"/>
          <w:shd w:val="clear" w:color="auto" w:fill="FFFFFF"/>
          <w:lang w:val="zh-CN"/>
        </w:rPr>
        <w:t>部门的持续健康发展提供资金保障。</w:t>
      </w:r>
    </w:p>
    <w:p w:rsidR="009004DD" w:rsidRDefault="00FF34C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1.预算编制方面。围绕部门职能，以支出绩效为核心，认真把握国家有关政策，强化预算编制、预算执行、结果应用程序管控，扎实做好预算管理工作。</w:t>
      </w:r>
    </w:p>
    <w:p w:rsidR="009004DD" w:rsidRDefault="00FF34C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一是严格按照市级财政预算编制要求，认真贯彻落实党中央、市委市政府、中国气象局关于“厉行节约”的一系列指示要求，把握各项支出的轻重缓急，同时理清基本支出和项目支出边界，严格按照绩效目标制定的相关规定，结合符合绩效编制要求的各部门预算项目的实际情况，完整、合理地制定各项目的绩效目标，无要素遗漏，绩效指标也基本做到细化量化。</w:t>
      </w:r>
    </w:p>
    <w:p w:rsidR="009004DD" w:rsidRDefault="00FF34C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二是加强预算执行进度、绩效自行监控管理，积极思考分析，提前谋划，确保项目的有效实施。</w:t>
      </w:r>
    </w:p>
    <w:p w:rsidR="009004DD" w:rsidRDefault="00FF34C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三是压实主体责任，强化项目绩效事前、事中、事后管理，切实提升资金使用效率。</w:t>
      </w:r>
    </w:p>
    <w:p w:rsidR="009004DD" w:rsidRDefault="00FF34C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2．部门绩效目标管理方面。深入领会学习全面实施预算绩效管理的重要意义，高度重视预算绩效管理工作，全力做好预算绩效管理相关工作。</w:t>
      </w:r>
    </w:p>
    <w:p w:rsidR="009004DD" w:rsidRDefault="00FF34C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一是全面开展项目支出绩效目标管理工作。项目均按要求编制了绩效目标，严格按照“</w:t>
      </w:r>
      <w:proofErr w:type="gramStart"/>
      <w:r>
        <w:rPr>
          <w:rFonts w:ascii="仿宋_GB2312" w:eastAsia="仿宋_GB2312" w:hAnsi="仿宋_GB2312" w:cs="仿宋_GB2312" w:hint="eastAsia"/>
          <w:kern w:val="0"/>
          <w:sz w:val="32"/>
          <w:szCs w:val="32"/>
          <w:shd w:val="clear" w:color="auto" w:fill="FFFFFF"/>
          <w:lang w:val="zh-CN"/>
        </w:rPr>
        <w:t>一</w:t>
      </w:r>
      <w:proofErr w:type="gramEnd"/>
      <w:r>
        <w:rPr>
          <w:rFonts w:ascii="仿宋_GB2312" w:eastAsia="仿宋_GB2312" w:hAnsi="仿宋_GB2312" w:cs="仿宋_GB2312" w:hint="eastAsia"/>
          <w:kern w:val="0"/>
          <w:sz w:val="32"/>
          <w:szCs w:val="32"/>
          <w:shd w:val="clear" w:color="auto" w:fill="FFFFFF"/>
          <w:lang w:val="zh-CN"/>
        </w:rPr>
        <w:t>项目、</w:t>
      </w:r>
      <w:proofErr w:type="gramStart"/>
      <w:r>
        <w:rPr>
          <w:rFonts w:ascii="仿宋_GB2312" w:eastAsia="仿宋_GB2312" w:hAnsi="仿宋_GB2312" w:cs="仿宋_GB2312" w:hint="eastAsia"/>
          <w:kern w:val="0"/>
          <w:sz w:val="32"/>
          <w:szCs w:val="32"/>
          <w:shd w:val="clear" w:color="auto" w:fill="FFFFFF"/>
          <w:lang w:val="zh-CN"/>
        </w:rPr>
        <w:t>一</w:t>
      </w:r>
      <w:proofErr w:type="gramEnd"/>
      <w:r>
        <w:rPr>
          <w:rFonts w:ascii="仿宋_GB2312" w:eastAsia="仿宋_GB2312" w:hAnsi="仿宋_GB2312" w:cs="仿宋_GB2312" w:hint="eastAsia"/>
          <w:kern w:val="0"/>
          <w:sz w:val="32"/>
          <w:szCs w:val="32"/>
          <w:shd w:val="clear" w:color="auto" w:fill="FFFFFF"/>
          <w:lang w:val="zh-CN"/>
        </w:rPr>
        <w:t>评价、</w:t>
      </w:r>
      <w:proofErr w:type="gramStart"/>
      <w:r>
        <w:rPr>
          <w:rFonts w:ascii="仿宋_GB2312" w:eastAsia="仿宋_GB2312" w:hAnsi="仿宋_GB2312" w:cs="仿宋_GB2312" w:hint="eastAsia"/>
          <w:kern w:val="0"/>
          <w:sz w:val="32"/>
          <w:szCs w:val="32"/>
          <w:shd w:val="clear" w:color="auto" w:fill="FFFFFF"/>
          <w:lang w:val="zh-CN"/>
        </w:rPr>
        <w:t>一</w:t>
      </w:r>
      <w:proofErr w:type="gramEnd"/>
      <w:r>
        <w:rPr>
          <w:rFonts w:ascii="仿宋_GB2312" w:eastAsia="仿宋_GB2312" w:hAnsi="仿宋_GB2312" w:cs="仿宋_GB2312" w:hint="eastAsia"/>
          <w:kern w:val="0"/>
          <w:sz w:val="32"/>
          <w:szCs w:val="32"/>
          <w:shd w:val="clear" w:color="auto" w:fill="FFFFFF"/>
          <w:lang w:val="zh-CN"/>
        </w:rPr>
        <w:t>报告”的要求，实现部门绩效目标的全覆盖。同时将预算绩效目标</w:t>
      </w:r>
      <w:r>
        <w:rPr>
          <w:rFonts w:ascii="仿宋_GB2312" w:eastAsia="仿宋_GB2312" w:hAnsi="仿宋_GB2312" w:cs="仿宋_GB2312" w:hint="eastAsia"/>
          <w:kern w:val="0"/>
          <w:sz w:val="32"/>
          <w:szCs w:val="32"/>
          <w:shd w:val="clear" w:color="auto" w:fill="FFFFFF"/>
          <w:lang w:val="zh-CN"/>
        </w:rPr>
        <w:lastRenderedPageBreak/>
        <w:t>设置作为预算安排的前置条件，强化</w:t>
      </w:r>
      <w:proofErr w:type="gramStart"/>
      <w:r>
        <w:rPr>
          <w:rFonts w:ascii="仿宋_GB2312" w:eastAsia="仿宋_GB2312" w:hAnsi="仿宋_GB2312" w:cs="仿宋_GB2312" w:hint="eastAsia"/>
          <w:kern w:val="0"/>
          <w:sz w:val="32"/>
          <w:szCs w:val="32"/>
          <w:shd w:val="clear" w:color="auto" w:fill="FFFFFF"/>
          <w:lang w:val="zh-CN"/>
        </w:rPr>
        <w:t>我部门</w:t>
      </w:r>
      <w:proofErr w:type="gramEnd"/>
      <w:r>
        <w:rPr>
          <w:rFonts w:ascii="仿宋_GB2312" w:eastAsia="仿宋_GB2312" w:hAnsi="仿宋_GB2312" w:cs="仿宋_GB2312" w:hint="eastAsia"/>
          <w:kern w:val="0"/>
          <w:sz w:val="32"/>
          <w:szCs w:val="32"/>
          <w:shd w:val="clear" w:color="auto" w:fill="FFFFFF"/>
          <w:lang w:val="zh-CN"/>
        </w:rPr>
        <w:t>的主体责任和效率意识。</w:t>
      </w:r>
    </w:p>
    <w:p w:rsidR="009004DD" w:rsidRDefault="00FF34C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二是加强项目支出绩效运行跟踪监控管理工作。通过在6月、9月、12月三</w:t>
      </w:r>
      <w:proofErr w:type="gramStart"/>
      <w:r>
        <w:rPr>
          <w:rFonts w:ascii="仿宋_GB2312" w:eastAsia="仿宋_GB2312" w:hAnsi="仿宋_GB2312" w:cs="仿宋_GB2312" w:hint="eastAsia"/>
          <w:kern w:val="0"/>
          <w:sz w:val="32"/>
          <w:szCs w:val="32"/>
          <w:shd w:val="clear" w:color="auto" w:fill="FFFFFF"/>
          <w:lang w:val="zh-CN"/>
        </w:rPr>
        <w:t>个</w:t>
      </w:r>
      <w:proofErr w:type="gramEnd"/>
      <w:r>
        <w:rPr>
          <w:rFonts w:ascii="仿宋_GB2312" w:eastAsia="仿宋_GB2312" w:hAnsi="仿宋_GB2312" w:cs="仿宋_GB2312" w:hint="eastAsia"/>
          <w:kern w:val="0"/>
          <w:sz w:val="32"/>
          <w:szCs w:val="32"/>
          <w:shd w:val="clear" w:color="auto" w:fill="FFFFFF"/>
          <w:lang w:val="zh-CN"/>
        </w:rPr>
        <w:t>时间节点开展绩效监控，及时掌握单位项目资金使用状况，跟踪查找薄弱环节，有效提高财政资金管理水平。2021年6、9、11、12月我局执行进度分别为：</w:t>
      </w:r>
      <w:r>
        <w:rPr>
          <w:rFonts w:ascii="仿宋_GB2312" w:eastAsia="仿宋_GB2312" w:hAnsi="仿宋_GB2312" w:cs="仿宋_GB2312" w:hint="eastAsia"/>
          <w:kern w:val="0"/>
          <w:sz w:val="32"/>
          <w:szCs w:val="32"/>
          <w:shd w:val="clear" w:color="auto" w:fill="FFFFFF"/>
        </w:rPr>
        <w:t>70.31</w:t>
      </w:r>
      <w:r>
        <w:rPr>
          <w:rFonts w:ascii="仿宋_GB2312" w:eastAsia="仿宋_GB2312" w:hAnsi="仿宋_GB2312" w:cs="仿宋_GB2312" w:hint="eastAsia"/>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rPr>
        <w:t>81.38</w:t>
      </w:r>
      <w:r>
        <w:rPr>
          <w:rFonts w:ascii="仿宋_GB2312" w:eastAsia="仿宋_GB2312" w:hAnsi="仿宋_GB2312" w:cs="仿宋_GB2312" w:hint="eastAsia"/>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rPr>
        <w:t>88.49</w:t>
      </w:r>
      <w:r>
        <w:rPr>
          <w:rFonts w:ascii="仿宋_GB2312" w:eastAsia="仿宋_GB2312" w:hAnsi="仿宋_GB2312" w:cs="仿宋_GB2312" w:hint="eastAsia"/>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rPr>
        <w:t>100</w:t>
      </w:r>
      <w:r>
        <w:rPr>
          <w:rFonts w:ascii="仿宋_GB2312" w:eastAsia="仿宋_GB2312" w:hAnsi="仿宋_GB2312" w:cs="仿宋_GB2312" w:hint="eastAsia"/>
          <w:kern w:val="0"/>
          <w:sz w:val="32"/>
          <w:szCs w:val="32"/>
          <w:shd w:val="clear" w:color="auto" w:fill="FFFFFF"/>
          <w:lang w:val="zh-CN"/>
        </w:rPr>
        <w:t>%。我局相关管理部门通过定期督查、召开预算执行座谈会、约谈项目负责人等多种形式，积极协调各有关科室和管理部门，切实加强对项目建设执行和绩效目标完成情况检查和监控，确保各项目能全面完成建设内容并实现绩效目标。</w:t>
      </w:r>
    </w:p>
    <w:p w:rsidR="009004DD" w:rsidRDefault="00FF34C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三是扎实推进整体支出绩效评价工作。实事求是开展绩效自评。202</w:t>
      </w:r>
      <w:r>
        <w:rPr>
          <w:rFonts w:ascii="仿宋_GB2312" w:eastAsia="仿宋_GB2312" w:hAnsi="仿宋_GB2312" w:cs="仿宋_GB2312" w:hint="eastAsia"/>
          <w:kern w:val="0"/>
          <w:sz w:val="32"/>
          <w:szCs w:val="32"/>
          <w:shd w:val="clear" w:color="auto" w:fill="FFFFFF"/>
        </w:rPr>
        <w:t>2</w:t>
      </w:r>
      <w:r>
        <w:rPr>
          <w:rFonts w:ascii="仿宋_GB2312" w:eastAsia="仿宋_GB2312" w:hAnsi="仿宋_GB2312" w:cs="仿宋_GB2312" w:hint="eastAsia"/>
          <w:kern w:val="0"/>
          <w:sz w:val="32"/>
          <w:szCs w:val="32"/>
          <w:shd w:val="clear" w:color="auto" w:fill="FFFFFF"/>
          <w:lang w:val="zh-CN"/>
        </w:rPr>
        <w:t>年我局进一步加强项目绩效自行监控工作，重点对项目预算执行、绩效目标中的“完成指标”实现情况开展自行监控。对于监控过程中发现的问题，从硬件条件、制度管理、经费支出管理方面进行分析，切实找出解决问题有效措施，确保项目有序推进实施。</w:t>
      </w:r>
    </w:p>
    <w:p w:rsidR="009004DD" w:rsidRDefault="00FF34C3" w:rsidP="00FF34C3">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（二）部门整体履职绩效分析。</w:t>
      </w:r>
    </w:p>
    <w:p w:rsidR="009004DD" w:rsidRDefault="00FF34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保障重大节日活动。制作发布节日专题预报，保障春运、五一、端午等节日出行；中高考期间，提前对考点开展防雷检测、制作发布专题预报，保障考试顺利进行；为广元市直机关职工运动会、青川“两节”、女儿节等提供气象保障服务。</w:t>
      </w:r>
    </w:p>
    <w:p w:rsidR="009004DD" w:rsidRDefault="00FF34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2.开展气象为农服务。制作发布农业气象</w:t>
      </w:r>
      <w:proofErr w:type="gramStart"/>
      <w:r>
        <w:rPr>
          <w:rFonts w:ascii="仿宋_GB2312" w:eastAsia="仿宋_GB2312" w:hAnsi="仿宋_GB2312" w:cs="仿宋_GB2312" w:hint="eastAsia"/>
          <w:sz w:val="32"/>
          <w:szCs w:val="32"/>
        </w:rPr>
        <w:t>旬</w:t>
      </w:r>
      <w:proofErr w:type="gramEnd"/>
      <w:r>
        <w:rPr>
          <w:rFonts w:ascii="仿宋_GB2312" w:eastAsia="仿宋_GB2312" w:hAnsi="仿宋_GB2312" w:cs="仿宋_GB2312" w:hint="eastAsia"/>
          <w:sz w:val="32"/>
          <w:szCs w:val="32"/>
        </w:rPr>
        <w:t>月报49期，</w:t>
      </w:r>
      <w:r>
        <w:rPr>
          <w:rFonts w:ascii="仿宋_GB2312" w:eastAsia="仿宋_GB2312" w:hAnsi="仿宋_GB2312" w:cs="仿宋_GB2312" w:hint="eastAsia"/>
          <w:sz w:val="32"/>
          <w:szCs w:val="32"/>
        </w:rPr>
        <w:lastRenderedPageBreak/>
        <w:t>大豆、猕猴桃、魔芋等特色农产品的农用天气预报51期，在农经网发布全市农副产品供求信息529条，通过E农APP和短信等方式，向286家种养大户提供直通式气象服务，共推送农业气象服务信息139条。加强农业气象课题研究和科学实验，申报农业气象课题2项，</w:t>
      </w:r>
      <w:proofErr w:type="gramStart"/>
      <w:r>
        <w:rPr>
          <w:rFonts w:ascii="仿宋_GB2312" w:eastAsia="仿宋_GB2312" w:hAnsi="仿宋_GB2312" w:cs="仿宋_GB2312" w:hint="eastAsia"/>
          <w:sz w:val="32"/>
          <w:szCs w:val="32"/>
        </w:rPr>
        <w:t>气候康养课题</w:t>
      </w:r>
      <w:proofErr w:type="gramEnd"/>
      <w:r>
        <w:rPr>
          <w:rFonts w:ascii="仿宋_GB2312" w:eastAsia="仿宋_GB2312" w:hAnsi="仿宋_GB2312" w:cs="仿宋_GB2312" w:hint="eastAsia"/>
          <w:sz w:val="32"/>
          <w:szCs w:val="32"/>
        </w:rPr>
        <w:t>1项。制作《2021年度气候评价》《2022年小春气象产量趋势预报》等决策服务材料，印发《广元市大豆种植农业气候分析及避灾措施》，得到时任副市长李昱隆肯定性批示：“本期气象服务很有参阅价值，请市农业农村局组织全市农技人员学习，并建立常态化的沟通机制，发挥气象服务对今年粮油生产和玉米大豆套种的重要作用。”</w:t>
      </w:r>
    </w:p>
    <w:p w:rsidR="009004DD" w:rsidRDefault="00FF34C3">
      <w:pPr>
        <w:widowControl/>
        <w:adjustRightInd w:val="0"/>
        <w:snapToGrid w:val="0"/>
        <w:spacing w:line="576"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3.积极参与生态文明建设。开展抗旱增雨、森林防灭火、人工防雹、水库蓄水增雨、降尘洗</w:t>
      </w:r>
      <w:proofErr w:type="gramStart"/>
      <w:r>
        <w:rPr>
          <w:rFonts w:ascii="仿宋_GB2312" w:eastAsia="仿宋_GB2312" w:hAnsi="仿宋_GB2312" w:cs="仿宋_GB2312" w:hint="eastAsia"/>
          <w:sz w:val="32"/>
          <w:szCs w:val="32"/>
        </w:rPr>
        <w:t>霾</w:t>
      </w:r>
      <w:proofErr w:type="gramEnd"/>
      <w:r>
        <w:rPr>
          <w:rFonts w:ascii="仿宋_GB2312" w:eastAsia="仿宋_GB2312" w:hAnsi="仿宋_GB2312" w:cs="仿宋_GB2312" w:hint="eastAsia"/>
          <w:sz w:val="32"/>
          <w:szCs w:val="32"/>
        </w:rPr>
        <w:t>、臭氧污染防控、改善空气质量等人工影响天气作业117次，发射火箭弹244枚，燃烧碘化</w:t>
      </w:r>
      <w:proofErr w:type="gramStart"/>
      <w:r>
        <w:rPr>
          <w:rFonts w:ascii="仿宋_GB2312" w:eastAsia="仿宋_GB2312" w:hAnsi="仿宋_GB2312" w:cs="仿宋_GB2312" w:hint="eastAsia"/>
          <w:sz w:val="32"/>
          <w:szCs w:val="32"/>
        </w:rPr>
        <w:t>银焰条</w:t>
      </w:r>
      <w:proofErr w:type="gramEnd"/>
      <w:r>
        <w:rPr>
          <w:rFonts w:ascii="仿宋_GB2312" w:eastAsia="仿宋_GB2312" w:hAnsi="仿宋_GB2312" w:cs="仿宋_GB2312" w:hint="eastAsia"/>
          <w:sz w:val="32"/>
          <w:szCs w:val="32"/>
        </w:rPr>
        <w:t>245根，累计影响面积12000平方公里，有效缓解了干旱的影响，降低了森林火险气象等级，改善了空气质量。集中组织全市人影作业力量，抢抓作业窗口期，成功应对利州区大石镇“7</w:t>
      </w:r>
      <w:r>
        <w:rPr>
          <w:rFonts w:ascii="仿宋_GB2312" w:hAnsi="仿宋_GB2312" w:cs="仿宋_GB2312" w:hint="eastAsia"/>
          <w:sz w:val="32"/>
          <w:szCs w:val="32"/>
        </w:rPr>
        <w:t>·</w:t>
      </w:r>
      <w:r>
        <w:rPr>
          <w:rFonts w:ascii="仿宋_GB2312" w:eastAsia="仿宋_GB2312" w:hAnsi="仿宋_GB2312" w:cs="仿宋_GB2312" w:hint="eastAsia"/>
          <w:sz w:val="32"/>
          <w:szCs w:val="32"/>
        </w:rPr>
        <w:t>27”和旺苍英萃镇“8</w:t>
      </w:r>
      <w:r>
        <w:rPr>
          <w:rFonts w:ascii="仿宋_GB2312" w:hAnsi="仿宋_GB2312" w:cs="仿宋_GB2312" w:hint="eastAsia"/>
          <w:sz w:val="32"/>
          <w:szCs w:val="32"/>
        </w:rPr>
        <w:t>·</w:t>
      </w:r>
      <w:r>
        <w:rPr>
          <w:rFonts w:ascii="仿宋_GB2312" w:eastAsia="仿宋_GB2312" w:hAnsi="仿宋_GB2312" w:cs="仿宋_GB2312" w:hint="eastAsia"/>
          <w:sz w:val="32"/>
          <w:szCs w:val="32"/>
        </w:rPr>
        <w:t>20”两起森林火情应急处置，为最终消除火情起到决定性作用。市领导多次在防汛抗旱调度和防灾减灾工作会上肯定气象服务工作，表示气象部门在广元森林防灭火、防汛抗旱等工作中发挥了非常重要的作用，成绩值得充分肯定。</w:t>
      </w:r>
    </w:p>
    <w:p w:rsidR="009004DD" w:rsidRDefault="00FF34C3">
      <w:pPr>
        <w:widowControl/>
        <w:adjustRightInd w:val="0"/>
        <w:snapToGrid w:val="0"/>
        <w:spacing w:line="560" w:lineRule="exact"/>
        <w:ind w:firstLineChars="200" w:firstLine="640"/>
        <w:contextualSpacing/>
        <w:jc w:val="left"/>
        <w:rPr>
          <w:rFonts w:ascii="仿宋_GB2312" w:eastAsia="仿宋_GB2312" w:hAnsi="仿宋_GB2312" w:cs="仿宋_GB2312"/>
          <w:sz w:val="32"/>
          <w:szCs w:val="32"/>
        </w:rPr>
      </w:pPr>
      <w:r>
        <w:rPr>
          <w:rFonts w:ascii="仿宋_GB2312" w:hAnsi="仿宋_GB2312" w:cs="仿宋_GB2312" w:hint="eastAsia"/>
          <w:sz w:val="32"/>
          <w:szCs w:val="32"/>
        </w:rPr>
        <w:lastRenderedPageBreak/>
        <w:t>4.</w:t>
      </w:r>
      <w:r>
        <w:rPr>
          <w:rFonts w:ascii="仿宋_GB2312" w:hAnsi="仿宋_GB2312" w:cs="仿宋_GB2312" w:hint="eastAsia"/>
          <w:sz w:val="32"/>
          <w:szCs w:val="32"/>
        </w:rPr>
        <w:t>切实</w:t>
      </w:r>
      <w:r>
        <w:rPr>
          <w:rFonts w:ascii="仿宋_GB2312" w:eastAsia="仿宋_GB2312" w:hAnsi="仿宋_GB2312" w:cs="仿宋_GB2312" w:hint="eastAsia"/>
          <w:sz w:val="32"/>
          <w:szCs w:val="32"/>
        </w:rPr>
        <w:t>做好6月27日-7月1日、7月4日-16日、7月25日-8月1日、8月6日-8月24日等四段高温、干旱气象服务，工作成果获得市领导肯定批示。</w:t>
      </w:r>
    </w:p>
    <w:p w:rsidR="009004DD" w:rsidRDefault="00FF34C3" w:rsidP="00FF34C3">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（三）结果应用情况。</w:t>
      </w:r>
    </w:p>
    <w:p w:rsidR="009004DD" w:rsidRDefault="00FF34C3">
      <w:pPr>
        <w:widowControl/>
        <w:adjustRightInd w:val="0"/>
        <w:snapToGrid w:val="0"/>
        <w:spacing w:line="560" w:lineRule="exact"/>
        <w:ind w:firstLineChars="200" w:firstLine="640"/>
        <w:contextualSpacing/>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扎实推动整体绩效自评、绩效监控自评、项目实施自评、绩效管理工作自评等工作，认真落实预算绩效考核各项要求，绩效管理结果应用成绩显著。</w:t>
      </w:r>
    </w:p>
    <w:p w:rsidR="009004DD" w:rsidRDefault="00FF34C3">
      <w:pPr>
        <w:widowControl/>
        <w:adjustRightInd w:val="0"/>
        <w:snapToGrid w:val="0"/>
        <w:spacing w:line="560" w:lineRule="exact"/>
        <w:ind w:firstLineChars="200" w:firstLine="640"/>
        <w:contextualSpacing/>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一是我局严格按照预决算编制要求编制绩效目标，填列绩效目标完成情况，开展绩效自评工作，并将相关绩效信息在市政府网站予以公示公开。</w:t>
      </w:r>
    </w:p>
    <w:p w:rsidR="009004DD" w:rsidRDefault="00FF34C3">
      <w:pPr>
        <w:widowControl/>
        <w:adjustRightInd w:val="0"/>
        <w:snapToGrid w:val="0"/>
        <w:spacing w:line="560" w:lineRule="exact"/>
        <w:ind w:firstLineChars="200" w:firstLine="640"/>
        <w:contextualSpacing/>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二是绩效管理结果应用方面，结合部门预算实际情况以及财政绩效目标评审提出的有关问题，及时完善和调整绩效目标各项指标内容，指标要素设置基本做到细化量化；对发现执行进度偏低的项目，积极思考，采取多种方法切实推进加快预算执行，通过将绩效管理结果应用于调整预算安排，优化支出结构，提高执行进度，我局工作效能得到一定程度的提升。</w:t>
      </w:r>
    </w:p>
    <w:p w:rsidR="009004DD" w:rsidRDefault="00FF34C3" w:rsidP="00FF34C3">
      <w:pPr>
        <w:widowControl/>
        <w:numPr>
          <w:ilvl w:val="0"/>
          <w:numId w:val="7"/>
        </w:numPr>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自评质量。</w:t>
      </w:r>
    </w:p>
    <w:p w:rsidR="009004DD" w:rsidRDefault="00FF34C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sz w:val="32"/>
          <w:szCs w:val="32"/>
          <w:lang w:val="zh-CN"/>
        </w:rPr>
        <w:t>我局对照202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val="zh-CN"/>
        </w:rPr>
        <w:t>年市级部门整体支出绩效评价指标体系，认真梳理，仔细核对，严格计算，以达到高质量的自评结果。</w:t>
      </w:r>
    </w:p>
    <w:p w:rsidR="009004DD" w:rsidRDefault="00FF34C3">
      <w:pPr>
        <w:widowControl/>
        <w:adjustRightInd w:val="0"/>
        <w:snapToGrid w:val="0"/>
        <w:spacing w:line="560"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四、评价结论及建议</w:t>
      </w:r>
    </w:p>
    <w:p w:rsidR="009004DD" w:rsidRDefault="00FF34C3" w:rsidP="00FF34C3">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（一）评价结论。</w:t>
      </w:r>
    </w:p>
    <w:p w:rsidR="009004DD" w:rsidRDefault="00FF34C3">
      <w:pPr>
        <w:widowControl/>
        <w:adjustRightInd w:val="0"/>
        <w:snapToGrid w:val="0"/>
        <w:spacing w:line="560" w:lineRule="exact"/>
        <w:ind w:firstLineChars="200" w:firstLine="640"/>
        <w:contextualSpacing/>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202</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年广元市气象局预算编制合理、规范；信息公开及时、内容完整；内控制度建设较为完善；资产管理按要求纳</w:t>
      </w:r>
      <w:r>
        <w:rPr>
          <w:rFonts w:ascii="仿宋_GB2312" w:eastAsia="仿宋_GB2312" w:hAnsi="仿宋_GB2312" w:cs="仿宋_GB2312" w:hint="eastAsia"/>
          <w:sz w:val="32"/>
          <w:szCs w:val="32"/>
          <w:lang w:val="zh-CN"/>
        </w:rPr>
        <w:lastRenderedPageBreak/>
        <w:t>入系统管理，并与预算相</w:t>
      </w:r>
      <w:proofErr w:type="gramStart"/>
      <w:r>
        <w:rPr>
          <w:rFonts w:ascii="仿宋_GB2312" w:eastAsia="仿宋_GB2312" w:hAnsi="仿宋_GB2312" w:cs="仿宋_GB2312" w:hint="eastAsia"/>
          <w:sz w:val="32"/>
          <w:szCs w:val="32"/>
          <w:lang w:val="zh-CN"/>
        </w:rPr>
        <w:t>结合按</w:t>
      </w:r>
      <w:proofErr w:type="gramEnd"/>
      <w:r>
        <w:rPr>
          <w:rFonts w:ascii="仿宋_GB2312" w:eastAsia="仿宋_GB2312" w:hAnsi="仿宋_GB2312" w:cs="仿宋_GB2312" w:hint="eastAsia"/>
          <w:sz w:val="32"/>
          <w:szCs w:val="32"/>
          <w:lang w:val="zh-CN"/>
        </w:rPr>
        <w:t>标准配置单位需求的资产，较好地保障了年度各项工作任务的顺利开展。</w:t>
      </w:r>
    </w:p>
    <w:p w:rsidR="009004DD" w:rsidRDefault="00FF34C3">
      <w:pPr>
        <w:widowControl/>
        <w:adjustRightInd w:val="0"/>
        <w:snapToGrid w:val="0"/>
        <w:spacing w:line="560" w:lineRule="exact"/>
        <w:ind w:firstLineChars="200" w:firstLine="640"/>
        <w:contextualSpacing/>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对照《202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val="zh-CN"/>
        </w:rPr>
        <w:t>市级部门整体预算绩效评价指标体系》，我局各项指标较好地达到了相关要求，自评分为</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lang w:val="zh-CN"/>
        </w:rPr>
        <w:t>分。</w:t>
      </w:r>
    </w:p>
    <w:p w:rsidR="009004DD" w:rsidRDefault="00FF34C3" w:rsidP="00FF34C3">
      <w:pPr>
        <w:widowControl/>
        <w:numPr>
          <w:ilvl w:val="0"/>
          <w:numId w:val="8"/>
        </w:numPr>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存在问题。</w:t>
      </w:r>
    </w:p>
    <w:p w:rsidR="009004DD" w:rsidRDefault="00FF34C3">
      <w:pPr>
        <w:pStyle w:val="a0"/>
        <w:spacing w:before="93"/>
        <w:ind w:firstLineChars="200" w:firstLine="640"/>
        <w:rPr>
          <w:rFonts w:hAnsi="仿宋_GB2312" w:cs="仿宋_GB2312"/>
          <w:kern w:val="2"/>
          <w:sz w:val="32"/>
          <w:szCs w:val="32"/>
          <w:lang w:val="zh-CN"/>
        </w:rPr>
      </w:pPr>
      <w:r>
        <w:rPr>
          <w:rFonts w:hAnsi="仿宋_GB2312" w:cs="仿宋_GB2312" w:hint="eastAsia"/>
          <w:kern w:val="2"/>
          <w:sz w:val="32"/>
          <w:szCs w:val="32"/>
          <w:lang w:val="zh-CN"/>
        </w:rPr>
        <w:t>对于预算编制、预算执行、预算绩效管理和监控的重视程度还需进一步加强。</w:t>
      </w:r>
    </w:p>
    <w:p w:rsidR="009004DD" w:rsidRDefault="00FF34C3" w:rsidP="00FF34C3">
      <w:pPr>
        <w:widowControl/>
        <w:numPr>
          <w:ilvl w:val="0"/>
          <w:numId w:val="8"/>
        </w:numPr>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改进建议。</w:t>
      </w:r>
    </w:p>
    <w:p w:rsidR="009004DD" w:rsidRDefault="00FF34C3">
      <w:pPr>
        <w:widowControl/>
        <w:adjustRightInd w:val="0"/>
        <w:snapToGrid w:val="0"/>
        <w:spacing w:line="560" w:lineRule="exact"/>
        <w:ind w:firstLineChars="200" w:firstLine="640"/>
        <w:contextualSpacing/>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提高预算绩效管理工作意识，明确职责分工，压实主体责任，强化各具体项目承办科室的资金绩效管理意识，合理测算预算资金，提高预算编制的准确性和科学性，确保项目的有效实施。</w:t>
      </w:r>
    </w:p>
    <w:p w:rsidR="009004DD" w:rsidRDefault="00FF34C3">
      <w:pPr>
        <w:pStyle w:val="21"/>
        <w:spacing w:line="560" w:lineRule="exact"/>
        <w:ind w:leftChars="0" w:left="0" w:firstLine="640"/>
        <w:rPr>
          <w:rFonts w:eastAsia="仿宋_GB2312" w:hAnsi="仿宋_GB2312" w:cs="仿宋_GB2312" w:hint="eastAsia"/>
          <w:sz w:val="32"/>
          <w:lang w:val="zh-CN"/>
        </w:rPr>
      </w:pPr>
      <w:r>
        <w:rPr>
          <w:rFonts w:eastAsia="仿宋_GB2312" w:hAnsi="仿宋_GB2312" w:cs="仿宋_GB2312" w:hint="eastAsia"/>
          <w:sz w:val="32"/>
          <w:lang w:val="zh-CN"/>
        </w:rPr>
        <w:t>2.建议加强学习和宣传，举办绩效管理专题培训班，进一步提高财务、业务、项目管理等人员绩效考评意识，将绩效管理贯穿到项目管理全过程，提高全局绩效管理水平。</w:t>
      </w:r>
    </w:p>
    <w:tbl>
      <w:tblPr>
        <w:tblW w:w="10491" w:type="dxa"/>
        <w:tblInd w:w="-885" w:type="dxa"/>
        <w:tblLayout w:type="fixed"/>
        <w:tblLook w:val="04A0" w:firstRow="1" w:lastRow="0" w:firstColumn="1" w:lastColumn="0" w:noHBand="0" w:noVBand="1"/>
      </w:tblPr>
      <w:tblGrid>
        <w:gridCol w:w="1182"/>
        <w:gridCol w:w="662"/>
        <w:gridCol w:w="992"/>
        <w:gridCol w:w="1984"/>
        <w:gridCol w:w="709"/>
        <w:gridCol w:w="1276"/>
        <w:gridCol w:w="266"/>
        <w:gridCol w:w="18"/>
        <w:gridCol w:w="850"/>
        <w:gridCol w:w="284"/>
        <w:gridCol w:w="636"/>
        <w:gridCol w:w="72"/>
        <w:gridCol w:w="567"/>
        <w:gridCol w:w="426"/>
        <w:gridCol w:w="567"/>
      </w:tblGrid>
      <w:tr w:rsidR="00FF34C3" w:rsidRPr="00FF34C3" w:rsidTr="00841140">
        <w:trPr>
          <w:trHeight w:val="739"/>
        </w:trPr>
        <w:tc>
          <w:tcPr>
            <w:tcW w:w="10491" w:type="dxa"/>
            <w:gridSpan w:val="15"/>
            <w:tcBorders>
              <w:top w:val="nil"/>
              <w:left w:val="nil"/>
              <w:bottom w:val="nil"/>
              <w:right w:val="nil"/>
            </w:tcBorders>
            <w:shd w:val="clear" w:color="auto" w:fill="auto"/>
            <w:vAlign w:val="center"/>
            <w:hideMark/>
          </w:tcPr>
          <w:p w:rsidR="00FF34C3" w:rsidRPr="00FF34C3" w:rsidRDefault="00FF34C3" w:rsidP="00FF34C3">
            <w:pPr>
              <w:widowControl/>
              <w:jc w:val="center"/>
              <w:rPr>
                <w:rFonts w:ascii="方正小标宋简体" w:eastAsia="方正小标宋简体" w:hAnsi="宋体" w:cs="宋体"/>
                <w:kern w:val="0"/>
                <w:sz w:val="44"/>
                <w:szCs w:val="44"/>
              </w:rPr>
            </w:pPr>
            <w:r w:rsidRPr="00FF34C3">
              <w:rPr>
                <w:rFonts w:ascii="方正小标宋简体" w:eastAsia="方正小标宋简体" w:hAnsi="宋体" w:cs="宋体" w:hint="eastAsia"/>
                <w:kern w:val="0"/>
                <w:sz w:val="44"/>
                <w:szCs w:val="44"/>
              </w:rPr>
              <w:t>部门整体支出绩效目标自评表（2022年度）</w:t>
            </w:r>
          </w:p>
        </w:tc>
      </w:tr>
      <w:tr w:rsidR="00FF34C3" w:rsidRPr="00FF34C3" w:rsidTr="00841140">
        <w:trPr>
          <w:trHeight w:val="462"/>
        </w:trPr>
        <w:tc>
          <w:tcPr>
            <w:tcW w:w="283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部门名称</w:t>
            </w:r>
          </w:p>
        </w:tc>
        <w:tc>
          <w:tcPr>
            <w:tcW w:w="7655" w:type="dxa"/>
            <w:gridSpan w:val="1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285"/>
        </w:trPr>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年度</w:t>
            </w:r>
            <w:r w:rsidRPr="00FF34C3">
              <w:rPr>
                <w:rFonts w:ascii="宋体" w:hAnsi="宋体" w:cs="宋体" w:hint="eastAsia"/>
                <w:kern w:val="0"/>
                <w:sz w:val="20"/>
                <w:szCs w:val="20"/>
              </w:rPr>
              <w:br/>
              <w:t>主要</w:t>
            </w:r>
            <w:r w:rsidRPr="00FF34C3">
              <w:rPr>
                <w:rFonts w:ascii="宋体" w:hAnsi="宋体" w:cs="宋体" w:hint="eastAsia"/>
                <w:kern w:val="0"/>
                <w:sz w:val="20"/>
                <w:szCs w:val="20"/>
              </w:rPr>
              <w:br/>
              <w:t>任务</w:t>
            </w:r>
          </w:p>
        </w:tc>
        <w:tc>
          <w:tcPr>
            <w:tcW w:w="165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任务名称</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主要内容</w:t>
            </w:r>
          </w:p>
        </w:tc>
        <w:tc>
          <w:tcPr>
            <w:tcW w:w="3119" w:type="dxa"/>
            <w:gridSpan w:val="5"/>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预算金额（万元）</w:t>
            </w:r>
          </w:p>
        </w:tc>
        <w:tc>
          <w:tcPr>
            <w:tcW w:w="2552" w:type="dxa"/>
            <w:gridSpan w:val="6"/>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color w:val="000000"/>
                <w:kern w:val="0"/>
                <w:sz w:val="20"/>
                <w:szCs w:val="20"/>
              </w:rPr>
            </w:pPr>
            <w:r w:rsidRPr="00FF34C3">
              <w:rPr>
                <w:rFonts w:ascii="宋体" w:hAnsi="宋体" w:cs="宋体" w:hint="eastAsia"/>
                <w:color w:val="000000"/>
                <w:kern w:val="0"/>
                <w:sz w:val="20"/>
                <w:szCs w:val="20"/>
              </w:rPr>
              <w:t>实际执行（万元）</w:t>
            </w:r>
          </w:p>
        </w:tc>
      </w:tr>
      <w:tr w:rsidR="00FF34C3" w:rsidRPr="00FF34C3" w:rsidTr="00841140">
        <w:trPr>
          <w:trHeight w:val="27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1654" w:type="dxa"/>
            <w:gridSpan w:val="2"/>
            <w:vMerge/>
            <w:tcBorders>
              <w:top w:val="single" w:sz="4" w:space="0" w:color="auto"/>
              <w:left w:val="single" w:sz="4" w:space="0" w:color="auto"/>
              <w:bottom w:val="single" w:sz="4" w:space="0" w:color="000000"/>
              <w:right w:val="single" w:sz="4" w:space="0" w:color="000000"/>
            </w:tcBorders>
            <w:vAlign w:val="center"/>
            <w:hideMark/>
          </w:tcPr>
          <w:p w:rsidR="00FF34C3" w:rsidRPr="00FF34C3" w:rsidRDefault="00FF34C3" w:rsidP="00FF34C3">
            <w:pPr>
              <w:widowControl/>
              <w:jc w:val="left"/>
              <w:rPr>
                <w:rFonts w:ascii="宋体" w:hAnsi="宋体" w:cs="宋体"/>
                <w:kern w:val="0"/>
                <w:sz w:val="20"/>
                <w:szCs w:val="20"/>
              </w:rPr>
            </w:pPr>
          </w:p>
        </w:tc>
        <w:tc>
          <w:tcPr>
            <w:tcW w:w="1984"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总额</w:t>
            </w:r>
          </w:p>
        </w:tc>
        <w:tc>
          <w:tcPr>
            <w:tcW w:w="1276" w:type="dxa"/>
            <w:tcBorders>
              <w:top w:val="single" w:sz="4" w:space="0" w:color="auto"/>
              <w:left w:val="nil"/>
              <w:bottom w:val="single" w:sz="4" w:space="0" w:color="auto"/>
              <w:right w:val="single" w:sz="4" w:space="0" w:color="000000"/>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财政拨款</w:t>
            </w:r>
          </w:p>
        </w:tc>
        <w:tc>
          <w:tcPr>
            <w:tcW w:w="1134"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其他资金</w:t>
            </w:r>
          </w:p>
        </w:tc>
        <w:tc>
          <w:tcPr>
            <w:tcW w:w="920"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总额</w:t>
            </w:r>
          </w:p>
        </w:tc>
        <w:tc>
          <w:tcPr>
            <w:tcW w:w="639"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财政拨款</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其他资金</w:t>
            </w:r>
          </w:p>
        </w:tc>
      </w:tr>
      <w:tr w:rsidR="00FF34C3" w:rsidRPr="00FF34C3" w:rsidTr="00841140">
        <w:trPr>
          <w:trHeight w:val="168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1654"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央视天气预报播出经费</w:t>
            </w:r>
          </w:p>
        </w:tc>
        <w:tc>
          <w:tcPr>
            <w:tcW w:w="1984" w:type="dxa"/>
            <w:tcBorders>
              <w:top w:val="nil"/>
              <w:left w:val="nil"/>
              <w:bottom w:val="single" w:sz="4" w:space="0" w:color="auto"/>
              <w:right w:val="nil"/>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把电视天气预报节目作为气象为广大群众服务的重要窗口，丰富节目内容，提高节目质量水平，更好地为广元地方经济、人民的日常生活服务。</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136</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136</w:t>
            </w:r>
          </w:p>
        </w:tc>
        <w:tc>
          <w:tcPr>
            <w:tcW w:w="1134"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c>
          <w:tcPr>
            <w:tcW w:w="920"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136</w:t>
            </w:r>
          </w:p>
        </w:tc>
        <w:tc>
          <w:tcPr>
            <w:tcW w:w="639"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136</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192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1654"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广元电视台天气播报经费</w:t>
            </w:r>
          </w:p>
        </w:tc>
        <w:tc>
          <w:tcPr>
            <w:tcW w:w="1984" w:type="dxa"/>
            <w:tcBorders>
              <w:top w:val="nil"/>
              <w:left w:val="nil"/>
              <w:bottom w:val="single" w:sz="4" w:space="0" w:color="auto"/>
              <w:right w:val="nil"/>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确保电视天气预报节目顺利播出的支持经费， 交纳电视台播出经费，保障电视天气节目内容，提高节目质量水平，更好地为广元地方经济、人民的日常生活服务。</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5</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5</w:t>
            </w:r>
          </w:p>
        </w:tc>
        <w:tc>
          <w:tcPr>
            <w:tcW w:w="1134"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c>
          <w:tcPr>
            <w:tcW w:w="920"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5</w:t>
            </w:r>
          </w:p>
        </w:tc>
        <w:tc>
          <w:tcPr>
            <w:tcW w:w="639"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5</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168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1654"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乡村振兴工作经费</w:t>
            </w:r>
          </w:p>
        </w:tc>
        <w:tc>
          <w:tcPr>
            <w:tcW w:w="1984" w:type="dxa"/>
            <w:tcBorders>
              <w:top w:val="nil"/>
              <w:left w:val="nil"/>
              <w:bottom w:val="single" w:sz="4" w:space="0" w:color="auto"/>
              <w:right w:val="nil"/>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市气象局根据市委市政府乡村振兴工作安排，帮扶旺苍县东河镇梨花村。2022年全面完成乡村振兴年度帮扶工作任务。</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5.46</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5.46</w:t>
            </w:r>
          </w:p>
        </w:tc>
        <w:tc>
          <w:tcPr>
            <w:tcW w:w="1134"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c>
          <w:tcPr>
            <w:tcW w:w="920"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5.46</w:t>
            </w:r>
          </w:p>
        </w:tc>
        <w:tc>
          <w:tcPr>
            <w:tcW w:w="639"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5.46</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288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1654"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广元区域自动气象站运行维护经费</w:t>
            </w:r>
          </w:p>
        </w:tc>
        <w:tc>
          <w:tcPr>
            <w:tcW w:w="1984" w:type="dxa"/>
            <w:tcBorders>
              <w:top w:val="nil"/>
              <w:left w:val="nil"/>
              <w:bottom w:val="single" w:sz="4" w:space="0" w:color="auto"/>
              <w:right w:val="nil"/>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通过资料统计分析系统把初始数据转化成直观的图表、图形、文字等显示在网页中，方便各部门使用，为政府提供科学的决策依据。各职能部门通过网站信息发布系统能及时上传本单位的防灾减灾信息及其他相关信息，不但能做到数据资源共享，也能实现信息资源的交换。</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10.4</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10.4</w:t>
            </w:r>
          </w:p>
        </w:tc>
        <w:tc>
          <w:tcPr>
            <w:tcW w:w="1134"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c>
          <w:tcPr>
            <w:tcW w:w="920"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10.4</w:t>
            </w:r>
          </w:p>
        </w:tc>
        <w:tc>
          <w:tcPr>
            <w:tcW w:w="639"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10.4</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144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1654"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广元人工影响天气专项经费</w:t>
            </w:r>
          </w:p>
        </w:tc>
        <w:tc>
          <w:tcPr>
            <w:tcW w:w="1984" w:type="dxa"/>
            <w:tcBorders>
              <w:top w:val="nil"/>
              <w:left w:val="nil"/>
              <w:bottom w:val="single" w:sz="4" w:space="0" w:color="auto"/>
              <w:right w:val="nil"/>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建立和完善人工影响天气系统，加强空域申请力度，强化作业人员技能，保障人影作业安全以及提升人影作业效率。</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8.8</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8.8</w:t>
            </w:r>
          </w:p>
        </w:tc>
        <w:tc>
          <w:tcPr>
            <w:tcW w:w="1134"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c>
          <w:tcPr>
            <w:tcW w:w="920"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8.8</w:t>
            </w:r>
          </w:p>
        </w:tc>
        <w:tc>
          <w:tcPr>
            <w:tcW w:w="639"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8.8</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259"/>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1654" w:type="dxa"/>
            <w:gridSpan w:val="2"/>
            <w:tcBorders>
              <w:top w:val="single" w:sz="4" w:space="0" w:color="auto"/>
              <w:left w:val="nil"/>
              <w:bottom w:val="single" w:sz="4" w:space="0" w:color="auto"/>
              <w:right w:val="nil"/>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抗旱增</w:t>
            </w:r>
            <w:proofErr w:type="gramStart"/>
            <w:r w:rsidRPr="00FF34C3">
              <w:rPr>
                <w:rFonts w:ascii="宋体" w:hAnsi="宋体" w:cs="宋体" w:hint="eastAsia"/>
                <w:kern w:val="0"/>
                <w:sz w:val="20"/>
                <w:szCs w:val="20"/>
              </w:rPr>
              <w:t>雨经费</w:t>
            </w:r>
            <w:proofErr w:type="gramEnd"/>
          </w:p>
        </w:tc>
        <w:tc>
          <w:tcPr>
            <w:tcW w:w="1984" w:type="dxa"/>
            <w:tcBorders>
              <w:top w:val="nil"/>
              <w:left w:val="nil"/>
              <w:bottom w:val="single" w:sz="4" w:space="0" w:color="auto"/>
              <w:right w:val="nil"/>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加大抗旱增雨力度，适时开展人影作业，积极参与增雨作业</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12</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12</w:t>
            </w:r>
          </w:p>
        </w:tc>
        <w:tc>
          <w:tcPr>
            <w:tcW w:w="1134"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c>
          <w:tcPr>
            <w:tcW w:w="920"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12</w:t>
            </w:r>
          </w:p>
        </w:tc>
        <w:tc>
          <w:tcPr>
            <w:tcW w:w="639"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12</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285"/>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3638" w:type="dxa"/>
            <w:gridSpan w:val="3"/>
            <w:tcBorders>
              <w:top w:val="single" w:sz="4" w:space="0" w:color="auto"/>
              <w:left w:val="nil"/>
              <w:bottom w:val="single" w:sz="4" w:space="0" w:color="auto"/>
              <w:right w:val="nil"/>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金额合计</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177.66</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177.66</w:t>
            </w:r>
          </w:p>
        </w:tc>
        <w:tc>
          <w:tcPr>
            <w:tcW w:w="1134"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c>
          <w:tcPr>
            <w:tcW w:w="920"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177.66</w:t>
            </w:r>
          </w:p>
        </w:tc>
        <w:tc>
          <w:tcPr>
            <w:tcW w:w="639"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177.66</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left"/>
              <w:rPr>
                <w:rFonts w:ascii="宋体" w:hAnsi="宋体" w:cs="宋体"/>
                <w:color w:val="000000"/>
                <w:kern w:val="0"/>
                <w:sz w:val="20"/>
                <w:szCs w:val="20"/>
              </w:rPr>
            </w:pPr>
            <w:r w:rsidRPr="00FF34C3">
              <w:rPr>
                <w:rFonts w:ascii="宋体" w:hAnsi="宋体" w:cs="宋体" w:hint="eastAsia"/>
                <w:color w:val="000000"/>
                <w:kern w:val="0"/>
                <w:sz w:val="20"/>
                <w:szCs w:val="20"/>
              </w:rPr>
              <w:t xml:space="preserve">　</w:t>
            </w:r>
          </w:p>
        </w:tc>
      </w:tr>
      <w:tr w:rsidR="00FF34C3" w:rsidRPr="00FF34C3" w:rsidTr="00841140">
        <w:trPr>
          <w:trHeight w:val="285"/>
        </w:trPr>
        <w:tc>
          <w:tcPr>
            <w:tcW w:w="1182" w:type="dxa"/>
            <w:vMerge w:val="restart"/>
            <w:tcBorders>
              <w:top w:val="nil"/>
              <w:left w:val="single" w:sz="4" w:space="0" w:color="auto"/>
              <w:bottom w:val="single" w:sz="4" w:space="0" w:color="000000"/>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年度</w:t>
            </w:r>
            <w:r w:rsidRPr="00FF34C3">
              <w:rPr>
                <w:rFonts w:ascii="宋体" w:hAnsi="宋体" w:cs="宋体" w:hint="eastAsia"/>
                <w:kern w:val="0"/>
                <w:sz w:val="20"/>
                <w:szCs w:val="20"/>
              </w:rPr>
              <w:br/>
            </w:r>
            <w:r w:rsidRPr="00FF34C3">
              <w:rPr>
                <w:rFonts w:ascii="宋体" w:hAnsi="宋体" w:cs="宋体" w:hint="eastAsia"/>
                <w:kern w:val="0"/>
                <w:sz w:val="20"/>
                <w:szCs w:val="20"/>
              </w:rPr>
              <w:lastRenderedPageBreak/>
              <w:t>总体</w:t>
            </w:r>
            <w:r w:rsidRPr="00FF34C3">
              <w:rPr>
                <w:rFonts w:ascii="宋体" w:hAnsi="宋体" w:cs="宋体" w:hint="eastAsia"/>
                <w:kern w:val="0"/>
                <w:sz w:val="20"/>
                <w:szCs w:val="20"/>
              </w:rPr>
              <w:br/>
              <w:t>目标</w:t>
            </w:r>
          </w:p>
        </w:tc>
        <w:tc>
          <w:tcPr>
            <w:tcW w:w="4347" w:type="dxa"/>
            <w:gridSpan w:val="4"/>
            <w:tcBorders>
              <w:top w:val="single" w:sz="4" w:space="0" w:color="auto"/>
              <w:left w:val="nil"/>
              <w:bottom w:val="single" w:sz="4" w:space="0" w:color="auto"/>
              <w:right w:val="nil"/>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lastRenderedPageBreak/>
              <w:t>预期目标</w:t>
            </w:r>
          </w:p>
        </w:tc>
        <w:tc>
          <w:tcPr>
            <w:tcW w:w="496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实际完成目标</w:t>
            </w:r>
          </w:p>
        </w:tc>
      </w:tr>
      <w:tr w:rsidR="00FF34C3" w:rsidRPr="00FF34C3" w:rsidTr="00841140">
        <w:trPr>
          <w:trHeight w:val="2070"/>
        </w:trPr>
        <w:tc>
          <w:tcPr>
            <w:tcW w:w="1182" w:type="dxa"/>
            <w:vMerge/>
            <w:tcBorders>
              <w:top w:val="nil"/>
              <w:left w:val="single" w:sz="4" w:space="0" w:color="auto"/>
              <w:bottom w:val="single" w:sz="4" w:space="0" w:color="000000"/>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4347" w:type="dxa"/>
            <w:gridSpan w:val="4"/>
            <w:tcBorders>
              <w:top w:val="single" w:sz="4" w:space="0" w:color="auto"/>
              <w:left w:val="nil"/>
              <w:bottom w:val="single" w:sz="4" w:space="0" w:color="auto"/>
              <w:right w:val="single" w:sz="4" w:space="0" w:color="auto"/>
            </w:tcBorders>
            <w:shd w:val="clear" w:color="auto" w:fill="auto"/>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br/>
              <w:t xml:space="preserve">  目标1：央视天气预报播出经费</w:t>
            </w:r>
            <w:r w:rsidRPr="00FF34C3">
              <w:rPr>
                <w:rFonts w:ascii="宋体" w:hAnsi="宋体" w:cs="宋体" w:hint="eastAsia"/>
                <w:kern w:val="0"/>
                <w:sz w:val="20"/>
                <w:szCs w:val="20"/>
              </w:rPr>
              <w:br/>
              <w:t xml:space="preserve">  目标2：广元电视台天气播报经费</w:t>
            </w:r>
            <w:r w:rsidRPr="00FF34C3">
              <w:rPr>
                <w:rFonts w:ascii="宋体" w:hAnsi="宋体" w:cs="宋体" w:hint="eastAsia"/>
                <w:kern w:val="0"/>
                <w:sz w:val="20"/>
                <w:szCs w:val="20"/>
              </w:rPr>
              <w:br/>
              <w:t xml:space="preserve">  目标3：乡村振兴工作经费</w:t>
            </w:r>
            <w:r w:rsidRPr="00FF34C3">
              <w:rPr>
                <w:rFonts w:ascii="宋体" w:hAnsi="宋体" w:cs="宋体" w:hint="eastAsia"/>
                <w:kern w:val="0"/>
                <w:sz w:val="20"/>
                <w:szCs w:val="20"/>
              </w:rPr>
              <w:br/>
              <w:t xml:space="preserve">  目标4：广元区域自动气象站运行维护经费</w:t>
            </w:r>
            <w:r w:rsidRPr="00FF34C3">
              <w:rPr>
                <w:rFonts w:ascii="宋体" w:hAnsi="宋体" w:cs="宋体" w:hint="eastAsia"/>
                <w:kern w:val="0"/>
                <w:sz w:val="20"/>
                <w:szCs w:val="20"/>
              </w:rPr>
              <w:br/>
              <w:t xml:space="preserve">  目标5：广元人工影响天气专项经费</w:t>
            </w:r>
            <w:r w:rsidRPr="00FF34C3">
              <w:rPr>
                <w:rFonts w:ascii="宋体" w:hAnsi="宋体" w:cs="宋体" w:hint="eastAsia"/>
                <w:kern w:val="0"/>
                <w:sz w:val="20"/>
                <w:szCs w:val="20"/>
              </w:rPr>
              <w:br/>
              <w:t xml:space="preserve">  目标6：其他工作</w:t>
            </w:r>
          </w:p>
        </w:tc>
        <w:tc>
          <w:tcPr>
            <w:tcW w:w="4962" w:type="dxa"/>
            <w:gridSpan w:val="10"/>
            <w:tcBorders>
              <w:top w:val="single" w:sz="4" w:space="0" w:color="auto"/>
              <w:left w:val="nil"/>
              <w:bottom w:val="single" w:sz="4" w:space="0" w:color="auto"/>
              <w:right w:val="single" w:sz="4" w:space="0" w:color="000000"/>
            </w:tcBorders>
            <w:shd w:val="clear" w:color="auto" w:fill="auto"/>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br/>
              <w:t>本年度共6个专项资金预算项目，均完成了各类指标任务，进度达到100%，较好地完成了全年各类任务。</w:t>
            </w:r>
          </w:p>
        </w:tc>
      </w:tr>
      <w:tr w:rsidR="00FF34C3" w:rsidRPr="00FF34C3" w:rsidTr="00841140">
        <w:trPr>
          <w:trHeight w:val="885"/>
        </w:trPr>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lastRenderedPageBreak/>
              <w:t>年</w:t>
            </w:r>
            <w:r w:rsidRPr="00FF34C3">
              <w:rPr>
                <w:rFonts w:ascii="宋体" w:hAnsi="宋体" w:cs="宋体" w:hint="eastAsia"/>
                <w:kern w:val="0"/>
                <w:sz w:val="20"/>
                <w:szCs w:val="20"/>
              </w:rPr>
              <w:br/>
              <w:t>度</w:t>
            </w:r>
            <w:r w:rsidRPr="00FF34C3">
              <w:rPr>
                <w:rFonts w:ascii="宋体" w:hAnsi="宋体" w:cs="宋体" w:hint="eastAsia"/>
                <w:kern w:val="0"/>
                <w:sz w:val="20"/>
                <w:szCs w:val="20"/>
              </w:rPr>
              <w:br/>
              <w:t>绩</w:t>
            </w:r>
            <w:r w:rsidRPr="00FF34C3">
              <w:rPr>
                <w:rFonts w:ascii="宋体" w:hAnsi="宋体" w:cs="宋体" w:hint="eastAsia"/>
                <w:kern w:val="0"/>
                <w:sz w:val="20"/>
                <w:szCs w:val="20"/>
              </w:rPr>
              <w:br/>
              <w:t>效</w:t>
            </w:r>
            <w:r w:rsidRPr="00FF34C3">
              <w:rPr>
                <w:rFonts w:ascii="宋体" w:hAnsi="宋体" w:cs="宋体" w:hint="eastAsia"/>
                <w:kern w:val="0"/>
                <w:sz w:val="20"/>
                <w:szCs w:val="20"/>
              </w:rPr>
              <w:br/>
              <w:t>指</w:t>
            </w:r>
            <w:r w:rsidRPr="00FF34C3">
              <w:rPr>
                <w:rFonts w:ascii="宋体" w:hAnsi="宋体" w:cs="宋体" w:hint="eastAsia"/>
                <w:kern w:val="0"/>
                <w:sz w:val="20"/>
                <w:szCs w:val="20"/>
              </w:rPr>
              <w:br/>
              <w:t>标</w:t>
            </w:r>
          </w:p>
        </w:tc>
        <w:tc>
          <w:tcPr>
            <w:tcW w:w="662" w:type="dxa"/>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一级指标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二级指标</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三级指标</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指标值（包含数字及文字描述）</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实际完成指标值（包含数字及文字描述）</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部门自评得分</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财政部门科室复评得分</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未完成原因及改进措施</w:t>
            </w:r>
          </w:p>
        </w:tc>
      </w:tr>
      <w:tr w:rsidR="00FF34C3" w:rsidRPr="00FF34C3" w:rsidTr="00841140">
        <w:trPr>
          <w:trHeight w:val="48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val="restart"/>
            <w:tcBorders>
              <w:top w:val="nil"/>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产出指标</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数量指标</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完成节目制作播出</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完成节目在央视全年365天播出</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365天</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72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在不少于4个央视频道播放</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在央视一套、四套、八套等频道播出广元天气预报</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4个</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3</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841140" w:rsidRPr="00FF34C3" w:rsidTr="00841140">
        <w:trPr>
          <w:trHeight w:val="960"/>
        </w:trPr>
        <w:tc>
          <w:tcPr>
            <w:tcW w:w="118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购买电视台两个频道播出费用</w:t>
            </w:r>
          </w:p>
        </w:tc>
        <w:tc>
          <w:tcPr>
            <w:tcW w:w="1560" w:type="dxa"/>
            <w:gridSpan w:val="3"/>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向广元市电视台购买公共频道和旅游频道共两个频道的播出费用</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2个</w:t>
            </w:r>
          </w:p>
        </w:tc>
        <w:tc>
          <w:tcPr>
            <w:tcW w:w="708"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3</w:t>
            </w:r>
          </w:p>
        </w:tc>
        <w:tc>
          <w:tcPr>
            <w:tcW w:w="993"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841140" w:rsidRPr="00FF34C3" w:rsidTr="00841140">
        <w:trPr>
          <w:trHeight w:val="960"/>
        </w:trPr>
        <w:tc>
          <w:tcPr>
            <w:tcW w:w="118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购买频道播出时段费用</w:t>
            </w:r>
          </w:p>
        </w:tc>
        <w:tc>
          <w:tcPr>
            <w:tcW w:w="1560" w:type="dxa"/>
            <w:gridSpan w:val="3"/>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向广元市电视台购买每个频道的两个播出时段费用，共4个时段。</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4个</w:t>
            </w:r>
          </w:p>
        </w:tc>
        <w:tc>
          <w:tcPr>
            <w:tcW w:w="708"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841140" w:rsidRPr="00FF34C3" w:rsidTr="00841140">
        <w:trPr>
          <w:trHeight w:val="720"/>
        </w:trPr>
        <w:tc>
          <w:tcPr>
            <w:tcW w:w="118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开展人影作业设备日常巡检维护</w:t>
            </w:r>
          </w:p>
        </w:tc>
        <w:tc>
          <w:tcPr>
            <w:tcW w:w="1560" w:type="dxa"/>
            <w:gridSpan w:val="3"/>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2022年每季度至少开展一次日常巡检维护，全年≥4次</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5次</w:t>
            </w:r>
          </w:p>
        </w:tc>
        <w:tc>
          <w:tcPr>
            <w:tcW w:w="708"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841140" w:rsidRPr="00FF34C3" w:rsidTr="00841140">
        <w:trPr>
          <w:trHeight w:val="480"/>
        </w:trPr>
        <w:tc>
          <w:tcPr>
            <w:tcW w:w="118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全年开展人工影响天气作业</w:t>
            </w:r>
          </w:p>
        </w:tc>
        <w:tc>
          <w:tcPr>
            <w:tcW w:w="1560" w:type="dxa"/>
            <w:gridSpan w:val="3"/>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2022年开展人工影响天气作业≥15次</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20次</w:t>
            </w:r>
          </w:p>
        </w:tc>
        <w:tc>
          <w:tcPr>
            <w:tcW w:w="708"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841140" w:rsidRPr="00FF34C3" w:rsidTr="00841140">
        <w:trPr>
          <w:trHeight w:val="525"/>
        </w:trPr>
        <w:tc>
          <w:tcPr>
            <w:tcW w:w="118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地面气象观测</w:t>
            </w:r>
            <w:proofErr w:type="gramStart"/>
            <w:r w:rsidRPr="00FF34C3">
              <w:rPr>
                <w:rFonts w:ascii="宋体" w:hAnsi="宋体" w:cs="宋体" w:hint="eastAsia"/>
                <w:kern w:val="0"/>
                <w:sz w:val="20"/>
                <w:szCs w:val="20"/>
              </w:rPr>
              <w:t>站维护</w:t>
            </w:r>
            <w:proofErr w:type="gramEnd"/>
            <w:r w:rsidRPr="00FF34C3">
              <w:rPr>
                <w:rFonts w:ascii="宋体" w:hAnsi="宋体" w:cs="宋体" w:hint="eastAsia"/>
                <w:kern w:val="0"/>
                <w:sz w:val="20"/>
                <w:szCs w:val="20"/>
              </w:rPr>
              <w:t>维修数量</w:t>
            </w:r>
          </w:p>
        </w:tc>
        <w:tc>
          <w:tcPr>
            <w:tcW w:w="1560" w:type="dxa"/>
            <w:gridSpan w:val="3"/>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≥90</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92</w:t>
            </w:r>
          </w:p>
        </w:tc>
        <w:tc>
          <w:tcPr>
            <w:tcW w:w="708"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48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完成旺苍县东河镇梨花村乡村振兴工作</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完成旺苍县东河镇梨花村的乡村振兴工作</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1个</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57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质量指标</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国家级地面气象观测站</w:t>
            </w:r>
            <w:proofErr w:type="gramStart"/>
            <w:r w:rsidRPr="00FF34C3">
              <w:rPr>
                <w:rFonts w:ascii="宋体" w:hAnsi="宋体" w:cs="宋体" w:hint="eastAsia"/>
                <w:kern w:val="0"/>
                <w:sz w:val="20"/>
                <w:szCs w:val="20"/>
              </w:rPr>
              <w:t>平均业务</w:t>
            </w:r>
            <w:proofErr w:type="gramEnd"/>
            <w:r w:rsidRPr="00FF34C3">
              <w:rPr>
                <w:rFonts w:ascii="宋体" w:hAnsi="宋体" w:cs="宋体" w:hint="eastAsia"/>
                <w:kern w:val="0"/>
                <w:sz w:val="20"/>
                <w:szCs w:val="20"/>
              </w:rPr>
              <w:t>可用性</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≥98.5%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99.50%</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57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区域气象观测站</w:t>
            </w:r>
            <w:proofErr w:type="gramStart"/>
            <w:r w:rsidRPr="00FF34C3">
              <w:rPr>
                <w:rFonts w:ascii="宋体" w:hAnsi="宋体" w:cs="宋体" w:hint="eastAsia"/>
                <w:kern w:val="0"/>
                <w:sz w:val="20"/>
                <w:szCs w:val="20"/>
              </w:rPr>
              <w:t>平均业务</w:t>
            </w:r>
            <w:proofErr w:type="gramEnd"/>
            <w:r w:rsidRPr="00FF34C3">
              <w:rPr>
                <w:rFonts w:ascii="宋体" w:hAnsi="宋体" w:cs="宋体" w:hint="eastAsia"/>
                <w:kern w:val="0"/>
                <w:sz w:val="20"/>
                <w:szCs w:val="20"/>
              </w:rPr>
              <w:t>可用性</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≥96%</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98.60%</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72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扶贫工作专项经费</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协助村两</w:t>
            </w:r>
            <w:proofErr w:type="gramStart"/>
            <w:r w:rsidRPr="00FF34C3">
              <w:rPr>
                <w:rFonts w:ascii="宋体" w:hAnsi="宋体" w:cs="宋体" w:hint="eastAsia"/>
                <w:kern w:val="0"/>
                <w:sz w:val="20"/>
                <w:szCs w:val="20"/>
              </w:rPr>
              <w:t>委做好</w:t>
            </w:r>
            <w:proofErr w:type="gramEnd"/>
            <w:r w:rsidRPr="00FF34C3">
              <w:rPr>
                <w:rFonts w:ascii="宋体" w:hAnsi="宋体" w:cs="宋体" w:hint="eastAsia"/>
                <w:kern w:val="0"/>
                <w:sz w:val="20"/>
                <w:szCs w:val="20"/>
              </w:rPr>
              <w:t>各相关工作，确保群众持续稳定增收。</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良</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72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时效指标</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每天高频次播放</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每天高频次播放广元天气预报，对广元进行宣传，3次</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3次</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3</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841140" w:rsidRPr="00FF34C3" w:rsidTr="00841140">
        <w:trPr>
          <w:trHeight w:val="480"/>
        </w:trPr>
        <w:tc>
          <w:tcPr>
            <w:tcW w:w="118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完成节目制作播出</w:t>
            </w:r>
          </w:p>
        </w:tc>
        <w:tc>
          <w:tcPr>
            <w:tcW w:w="1560" w:type="dxa"/>
            <w:gridSpan w:val="3"/>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2021年1月至2021年12月</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12月</w:t>
            </w:r>
          </w:p>
        </w:tc>
        <w:tc>
          <w:tcPr>
            <w:tcW w:w="708"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841140" w:rsidRPr="00FF34C3" w:rsidTr="00841140">
        <w:trPr>
          <w:trHeight w:val="480"/>
        </w:trPr>
        <w:tc>
          <w:tcPr>
            <w:tcW w:w="118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开展2022年度人影工作会议和岗前培训</w:t>
            </w:r>
          </w:p>
        </w:tc>
        <w:tc>
          <w:tcPr>
            <w:tcW w:w="1560" w:type="dxa"/>
            <w:gridSpan w:val="3"/>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2022年4月30日之前完成</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1次</w:t>
            </w:r>
          </w:p>
        </w:tc>
        <w:tc>
          <w:tcPr>
            <w:tcW w:w="708"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841140" w:rsidRPr="00FF34C3" w:rsidTr="00841140">
        <w:trPr>
          <w:trHeight w:val="480"/>
        </w:trPr>
        <w:tc>
          <w:tcPr>
            <w:tcW w:w="118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购买2022年空域申请服务</w:t>
            </w:r>
          </w:p>
        </w:tc>
        <w:tc>
          <w:tcPr>
            <w:tcW w:w="1560" w:type="dxa"/>
            <w:gridSpan w:val="3"/>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2022年4月30日之前完成</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1次</w:t>
            </w:r>
          </w:p>
        </w:tc>
        <w:tc>
          <w:tcPr>
            <w:tcW w:w="708"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27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地面气象观测站故障修复时间</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24小时</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12小时</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48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完成2022年乡村振兴工作</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2021年1月至2021年12月,90户</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90户</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27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val="restart"/>
            <w:tcBorders>
              <w:top w:val="nil"/>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成本指标</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成本指标</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财政拨款</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177.66万元</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177.66万元</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27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区域气象观测站网络通信费</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4400元/月</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4400元/月</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27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自动站维修维护成本</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500元/次</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450元/次</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48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val="restart"/>
            <w:tcBorders>
              <w:top w:val="nil"/>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效益指标</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经济效益</w:t>
            </w:r>
            <w:r w:rsidRPr="00FF34C3">
              <w:rPr>
                <w:rFonts w:ascii="宋体" w:hAnsi="宋体" w:cs="宋体" w:hint="eastAsia"/>
                <w:kern w:val="0"/>
                <w:sz w:val="20"/>
                <w:szCs w:val="20"/>
              </w:rPr>
              <w:br/>
              <w:t>指标</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展现广元旅游、生态资源</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促进广元旅游、生态经济持续稳定增长</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良</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3</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48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气象灾害损失在GDP中的占比</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&lt;1%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0.70%</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841140" w:rsidRPr="00FF34C3" w:rsidTr="00841140">
        <w:trPr>
          <w:trHeight w:val="615"/>
        </w:trPr>
        <w:tc>
          <w:tcPr>
            <w:tcW w:w="118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群众稳定增收</w:t>
            </w:r>
          </w:p>
        </w:tc>
        <w:tc>
          <w:tcPr>
            <w:tcW w:w="1560" w:type="dxa"/>
            <w:gridSpan w:val="3"/>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巩固脱贫成效，人均收入较2021年增长。</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良</w:t>
            </w:r>
          </w:p>
        </w:tc>
        <w:tc>
          <w:tcPr>
            <w:tcW w:w="708"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48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村集体增收</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贫困村集体经济收入人均分红50元以上。</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50元/人</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192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社会效益</w:t>
            </w:r>
            <w:r w:rsidRPr="00FF34C3">
              <w:rPr>
                <w:rFonts w:ascii="宋体" w:hAnsi="宋体" w:cs="宋体" w:hint="eastAsia"/>
                <w:kern w:val="0"/>
                <w:sz w:val="20"/>
                <w:szCs w:val="20"/>
              </w:rPr>
              <w:br/>
              <w:t>指标</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提高人民健康水平</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通过人工增雨、防雹作业防御干旱、冰雹等气象灾害，消减雾</w:t>
            </w:r>
            <w:proofErr w:type="gramStart"/>
            <w:r w:rsidRPr="00FF34C3">
              <w:rPr>
                <w:rFonts w:ascii="宋体" w:hAnsi="宋体" w:cs="宋体" w:hint="eastAsia"/>
                <w:kern w:val="0"/>
                <w:sz w:val="20"/>
                <w:szCs w:val="20"/>
              </w:rPr>
              <w:t>霾</w:t>
            </w:r>
            <w:proofErr w:type="gramEnd"/>
            <w:r w:rsidRPr="00FF34C3">
              <w:rPr>
                <w:rFonts w:ascii="宋体" w:hAnsi="宋体" w:cs="宋体" w:hint="eastAsia"/>
                <w:kern w:val="0"/>
                <w:sz w:val="20"/>
                <w:szCs w:val="20"/>
              </w:rPr>
              <w:t>影响，缓解地面、地下水资源不足的矛盾，同时改善空气质量、提高人民健康水平。</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通过人工增雨、防雹作业等手段，消减雾</w:t>
            </w:r>
            <w:proofErr w:type="gramStart"/>
            <w:r w:rsidRPr="00FF34C3">
              <w:rPr>
                <w:rFonts w:ascii="宋体" w:hAnsi="宋体" w:cs="宋体" w:hint="eastAsia"/>
                <w:kern w:val="0"/>
                <w:sz w:val="20"/>
                <w:szCs w:val="20"/>
              </w:rPr>
              <w:t>霾</w:t>
            </w:r>
            <w:proofErr w:type="gramEnd"/>
            <w:r w:rsidRPr="00FF34C3">
              <w:rPr>
                <w:rFonts w:ascii="宋体" w:hAnsi="宋体" w:cs="宋体" w:hint="eastAsia"/>
                <w:kern w:val="0"/>
                <w:sz w:val="20"/>
                <w:szCs w:val="20"/>
              </w:rPr>
              <w:t>影响，累计增水12017万方，达到保护和修复生态目的和提高了人民健康水平。</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3</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841140" w:rsidRPr="00FF34C3" w:rsidTr="00841140">
        <w:trPr>
          <w:trHeight w:val="720"/>
        </w:trPr>
        <w:tc>
          <w:tcPr>
            <w:tcW w:w="118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宣传广元生态旅游品牌</w:t>
            </w:r>
          </w:p>
        </w:tc>
        <w:tc>
          <w:tcPr>
            <w:tcW w:w="1560" w:type="dxa"/>
            <w:gridSpan w:val="3"/>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持续宣传广元生态、绿色、低碳和丰富的气候资源</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优</w:t>
            </w:r>
          </w:p>
        </w:tc>
        <w:tc>
          <w:tcPr>
            <w:tcW w:w="708"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841140" w:rsidRPr="00FF34C3" w:rsidTr="00841140">
        <w:trPr>
          <w:trHeight w:val="2400"/>
        </w:trPr>
        <w:tc>
          <w:tcPr>
            <w:tcW w:w="118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提升各行业防灾减灾能力</w:t>
            </w:r>
          </w:p>
        </w:tc>
        <w:tc>
          <w:tcPr>
            <w:tcW w:w="1560" w:type="dxa"/>
            <w:gridSpan w:val="3"/>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天气预报对各行业生产生活起着至关重要的作用，电视天气预报是获取天气预报的一个重要途径，各行业及时获取预报，并及时采取措施应对灾害性天气，避免灾害造成损失，较少了经损失。</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良</w:t>
            </w:r>
          </w:p>
        </w:tc>
        <w:tc>
          <w:tcPr>
            <w:tcW w:w="708"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3</w:t>
            </w:r>
          </w:p>
        </w:tc>
        <w:tc>
          <w:tcPr>
            <w:tcW w:w="993"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841140" w:rsidRPr="00FF34C3" w:rsidTr="00841140">
        <w:trPr>
          <w:trHeight w:val="1920"/>
        </w:trPr>
        <w:tc>
          <w:tcPr>
            <w:tcW w:w="118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更好的为人民生活服务</w:t>
            </w:r>
          </w:p>
        </w:tc>
        <w:tc>
          <w:tcPr>
            <w:tcW w:w="1560" w:type="dxa"/>
            <w:gridSpan w:val="3"/>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天气预报对人民的日常生活出行有重要影响，电视天气预报是相当部分人民群众获取天气预报的重要途径，及时提供高质量节目，对提高人民幸福感有重要作用。</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良</w:t>
            </w:r>
          </w:p>
        </w:tc>
        <w:tc>
          <w:tcPr>
            <w:tcW w:w="708"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3</w:t>
            </w:r>
          </w:p>
        </w:tc>
        <w:tc>
          <w:tcPr>
            <w:tcW w:w="993"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841140" w:rsidRPr="00FF34C3" w:rsidTr="00841140">
        <w:trPr>
          <w:trHeight w:val="480"/>
        </w:trPr>
        <w:tc>
          <w:tcPr>
            <w:tcW w:w="118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基层治理有序</w:t>
            </w:r>
          </w:p>
        </w:tc>
        <w:tc>
          <w:tcPr>
            <w:tcW w:w="1560" w:type="dxa"/>
            <w:gridSpan w:val="3"/>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基层治理高效有序，安全稳</w:t>
            </w:r>
            <w:r w:rsidRPr="00FF34C3">
              <w:rPr>
                <w:rFonts w:ascii="宋体" w:hAnsi="宋体" w:cs="宋体" w:hint="eastAsia"/>
                <w:kern w:val="0"/>
                <w:sz w:val="20"/>
                <w:szCs w:val="20"/>
              </w:rPr>
              <w:lastRenderedPageBreak/>
              <w:t>定。</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lastRenderedPageBreak/>
              <w:t>良</w:t>
            </w:r>
          </w:p>
        </w:tc>
        <w:tc>
          <w:tcPr>
            <w:tcW w:w="708"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48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为群众生产生活、社会发展发挥积极作用</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提供准确、及时的气象观测资料</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良</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72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提升广元知名度</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吸引更多人到广元旅游、投资，带动相关产业发展</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良</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72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生态效益</w:t>
            </w:r>
            <w:r w:rsidRPr="00FF34C3">
              <w:rPr>
                <w:rFonts w:ascii="宋体" w:hAnsi="宋体" w:cs="宋体" w:hint="eastAsia"/>
                <w:kern w:val="0"/>
                <w:sz w:val="20"/>
                <w:szCs w:val="20"/>
              </w:rPr>
              <w:br/>
              <w:t>指标</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帮扶村人居环境明显改善</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帮扶村生态、卫生环境较2021年明显改善。</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好</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3</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120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帮扶村按要求完成森林防灭火有关工作。</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帮扶村严格落实森林防灭火各项要求，严格管控火源，改变传统观念，文明祭扫，不出现重大问题。</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良</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3</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27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可持续影响</w:t>
            </w:r>
            <w:r w:rsidRPr="00FF34C3">
              <w:rPr>
                <w:rFonts w:ascii="宋体" w:hAnsi="宋体" w:cs="宋体" w:hint="eastAsia"/>
                <w:kern w:val="0"/>
                <w:sz w:val="20"/>
                <w:szCs w:val="20"/>
              </w:rPr>
              <w:br/>
              <w:t>指标</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推动广元人影工作高质量发展</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长期</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良</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27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提高预报准确率</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≥80%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85%</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841140" w:rsidRPr="00FF34C3" w:rsidTr="00841140">
        <w:trPr>
          <w:trHeight w:val="270"/>
        </w:trPr>
        <w:tc>
          <w:tcPr>
            <w:tcW w:w="118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提高人民幸福感</w:t>
            </w:r>
          </w:p>
        </w:tc>
        <w:tc>
          <w:tcPr>
            <w:tcW w:w="1560" w:type="dxa"/>
            <w:gridSpan w:val="3"/>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长期</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良</w:t>
            </w:r>
          </w:p>
        </w:tc>
        <w:tc>
          <w:tcPr>
            <w:tcW w:w="708"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841140" w:rsidRPr="00FF34C3" w:rsidTr="00841140">
        <w:trPr>
          <w:trHeight w:val="1200"/>
        </w:trPr>
        <w:tc>
          <w:tcPr>
            <w:tcW w:w="118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41140" w:rsidRPr="00FF34C3" w:rsidRDefault="00841140"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帮扶村产业持续发展</w:t>
            </w:r>
          </w:p>
        </w:tc>
        <w:tc>
          <w:tcPr>
            <w:tcW w:w="1560" w:type="dxa"/>
            <w:gridSpan w:val="3"/>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帮扶村特色水果等产业持续健康发展，单位通过“以购代扶”、联系销路等方式，帮助群众销售农产品</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841140" w:rsidRPr="00FF34C3" w:rsidRDefault="00841140" w:rsidP="00FF34C3">
            <w:pPr>
              <w:widowControl/>
              <w:jc w:val="center"/>
              <w:rPr>
                <w:rFonts w:ascii="宋体" w:hAnsi="宋体" w:cs="宋体"/>
                <w:kern w:val="0"/>
                <w:sz w:val="20"/>
                <w:szCs w:val="20"/>
              </w:rPr>
            </w:pPr>
            <w:r w:rsidRPr="00FF34C3">
              <w:rPr>
                <w:rFonts w:ascii="宋体" w:hAnsi="宋体" w:cs="宋体" w:hint="eastAsia"/>
                <w:kern w:val="0"/>
                <w:sz w:val="20"/>
                <w:szCs w:val="20"/>
              </w:rPr>
              <w:t>良</w:t>
            </w:r>
          </w:p>
        </w:tc>
        <w:tc>
          <w:tcPr>
            <w:tcW w:w="708"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3</w:t>
            </w:r>
          </w:p>
        </w:tc>
        <w:tc>
          <w:tcPr>
            <w:tcW w:w="993" w:type="dxa"/>
            <w:gridSpan w:val="2"/>
            <w:tcBorders>
              <w:top w:val="nil"/>
              <w:left w:val="nil"/>
              <w:bottom w:val="single" w:sz="4" w:space="0" w:color="auto"/>
              <w:right w:val="single" w:sz="4" w:space="0" w:color="auto"/>
            </w:tcBorders>
            <w:shd w:val="clear" w:color="auto" w:fill="auto"/>
            <w:vAlign w:val="center"/>
            <w:hideMark/>
          </w:tcPr>
          <w:p w:rsidR="00841140" w:rsidRPr="00FF34C3" w:rsidRDefault="00841140"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841140" w:rsidRPr="00FF34C3" w:rsidRDefault="00841140" w:rsidP="00FF34C3">
            <w:pPr>
              <w:widowControl/>
              <w:jc w:val="center"/>
              <w:rPr>
                <w:rFonts w:ascii="宋体" w:hAnsi="宋体" w:cs="宋体"/>
                <w:kern w:val="0"/>
                <w:sz w:val="20"/>
                <w:szCs w:val="20"/>
              </w:rPr>
            </w:pPr>
            <w:bookmarkStart w:id="89" w:name="_GoBack"/>
            <w:bookmarkEnd w:id="89"/>
            <w:r w:rsidRPr="00FF34C3">
              <w:rPr>
                <w:rFonts w:ascii="宋体" w:hAnsi="宋体" w:cs="宋体" w:hint="eastAsia"/>
                <w:kern w:val="0"/>
                <w:sz w:val="20"/>
                <w:szCs w:val="20"/>
              </w:rPr>
              <w:t xml:space="preserve">　</w:t>
            </w:r>
          </w:p>
        </w:tc>
      </w:tr>
      <w:tr w:rsidR="00FF34C3" w:rsidRPr="00FF34C3" w:rsidTr="00841140">
        <w:trPr>
          <w:trHeight w:val="120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已脱贫户有较为稳定的增收渠道</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巩固脱贫成效，为群众谋划就地产业，为引导外出务工增收，关注重点户，确保不出现返贫。</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良</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27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val="restart"/>
            <w:tcBorders>
              <w:top w:val="nil"/>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满意度</w:t>
            </w:r>
            <w:r w:rsidRPr="00FF34C3">
              <w:rPr>
                <w:rFonts w:ascii="宋体" w:hAnsi="宋体" w:cs="宋体" w:hint="eastAsia"/>
                <w:kern w:val="0"/>
                <w:sz w:val="20"/>
                <w:szCs w:val="20"/>
              </w:rPr>
              <w:br/>
              <w:t>指标</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满意度指标</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人民群众满意度</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≥90%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98%</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270"/>
        </w:trPr>
        <w:tc>
          <w:tcPr>
            <w:tcW w:w="118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662" w:type="dxa"/>
            <w:vMerge/>
            <w:tcBorders>
              <w:top w:val="nil"/>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F34C3" w:rsidRPr="00FF34C3" w:rsidRDefault="00FF34C3" w:rsidP="00FF34C3">
            <w:pPr>
              <w:widowControl/>
              <w:jc w:val="left"/>
              <w:rPr>
                <w:rFonts w:ascii="宋体" w:hAnsi="宋体" w:cs="宋体"/>
                <w:kern w:val="0"/>
                <w:sz w:val="20"/>
                <w:szCs w:val="20"/>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乡村振兴项目群众满意度</w:t>
            </w:r>
          </w:p>
        </w:tc>
        <w:tc>
          <w:tcPr>
            <w:tcW w:w="1560" w:type="dxa"/>
            <w:gridSpan w:val="3"/>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群众满意率98%以上</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100%</w:t>
            </w:r>
          </w:p>
        </w:tc>
        <w:tc>
          <w:tcPr>
            <w:tcW w:w="708"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480"/>
        </w:trPr>
        <w:tc>
          <w:tcPr>
            <w:tcW w:w="1182" w:type="dxa"/>
            <w:tcBorders>
              <w:top w:val="nil"/>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部门（单位）自评结论</w:t>
            </w:r>
          </w:p>
        </w:tc>
        <w:tc>
          <w:tcPr>
            <w:tcW w:w="9309" w:type="dxa"/>
            <w:gridSpan w:val="14"/>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我单位全面开展项目支出绩效目标管理工作，加强项目支出绩效运行跟踪监控管理，扎实推进整体支出绩效评价工作，实事求是开展绩效自评。我单位积极保障重大节日活动，开展气象为农服务，积极参与生态文明建设。我单位在广元森林防灭火、防汛抗旱等工作中发挥了非常重要的作用，成绩值得充分肯定。</w:t>
            </w:r>
          </w:p>
        </w:tc>
      </w:tr>
      <w:tr w:rsidR="00FF34C3" w:rsidRPr="00FF34C3" w:rsidTr="00841140">
        <w:trPr>
          <w:trHeight w:val="480"/>
        </w:trPr>
        <w:tc>
          <w:tcPr>
            <w:tcW w:w="1182" w:type="dxa"/>
            <w:tcBorders>
              <w:top w:val="nil"/>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部门（单</w:t>
            </w:r>
            <w:r w:rsidRPr="00FF34C3">
              <w:rPr>
                <w:rFonts w:ascii="宋体" w:hAnsi="宋体" w:cs="宋体" w:hint="eastAsia"/>
                <w:kern w:val="0"/>
                <w:sz w:val="20"/>
                <w:szCs w:val="20"/>
              </w:rPr>
              <w:lastRenderedPageBreak/>
              <w:t>位）自评存在问题</w:t>
            </w:r>
          </w:p>
        </w:tc>
        <w:tc>
          <w:tcPr>
            <w:tcW w:w="9309" w:type="dxa"/>
            <w:gridSpan w:val="14"/>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lastRenderedPageBreak/>
              <w:t>对于预算编制、预算执行、预算绩效管理和监控的重视程度还需进一步加强。</w:t>
            </w:r>
          </w:p>
        </w:tc>
      </w:tr>
      <w:tr w:rsidR="00FF34C3" w:rsidRPr="00FF34C3" w:rsidTr="00841140">
        <w:trPr>
          <w:trHeight w:val="480"/>
        </w:trPr>
        <w:tc>
          <w:tcPr>
            <w:tcW w:w="1182" w:type="dxa"/>
            <w:tcBorders>
              <w:top w:val="nil"/>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lastRenderedPageBreak/>
              <w:t>部门（单位）自</w:t>
            </w:r>
            <w:proofErr w:type="gramStart"/>
            <w:r w:rsidRPr="00FF34C3">
              <w:rPr>
                <w:rFonts w:ascii="宋体" w:hAnsi="宋体" w:cs="宋体" w:hint="eastAsia"/>
                <w:kern w:val="0"/>
                <w:sz w:val="20"/>
                <w:szCs w:val="20"/>
              </w:rPr>
              <w:t>评改进措施</w:t>
            </w:r>
            <w:proofErr w:type="gramEnd"/>
          </w:p>
        </w:tc>
        <w:tc>
          <w:tcPr>
            <w:tcW w:w="9309" w:type="dxa"/>
            <w:gridSpan w:val="14"/>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提高预算绩效管理工作意识，明确职责分工，压实主体责任，强化各具体项目承办科室的资金绩效管理意识，加强学习和宣传，进一步提高财务、业务、项目管理等人员绩效考评意识，将绩效管理贯穿到项目管理全过程，提高全局绩效管理水平。</w:t>
            </w:r>
          </w:p>
        </w:tc>
      </w:tr>
      <w:tr w:rsidR="00FF34C3" w:rsidRPr="00FF34C3" w:rsidTr="00841140">
        <w:trPr>
          <w:trHeight w:val="720"/>
        </w:trPr>
        <w:tc>
          <w:tcPr>
            <w:tcW w:w="1182" w:type="dxa"/>
            <w:tcBorders>
              <w:top w:val="nil"/>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财政部门对口科室复评结论及整改要求</w:t>
            </w:r>
          </w:p>
        </w:tc>
        <w:tc>
          <w:tcPr>
            <w:tcW w:w="9309" w:type="dxa"/>
            <w:gridSpan w:val="14"/>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center"/>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270"/>
        </w:trPr>
        <w:tc>
          <w:tcPr>
            <w:tcW w:w="707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单位项目负责人：</w:t>
            </w:r>
          </w:p>
        </w:tc>
        <w:tc>
          <w:tcPr>
            <w:tcW w:w="3420" w:type="dxa"/>
            <w:gridSpan w:val="8"/>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单位财务负责人：</w:t>
            </w:r>
          </w:p>
        </w:tc>
      </w:tr>
      <w:tr w:rsidR="00FF34C3" w:rsidRPr="00FF34C3" w:rsidTr="00841140">
        <w:trPr>
          <w:trHeight w:val="270"/>
        </w:trPr>
        <w:tc>
          <w:tcPr>
            <w:tcW w:w="707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部门项目负责人：</w:t>
            </w:r>
          </w:p>
        </w:tc>
        <w:tc>
          <w:tcPr>
            <w:tcW w:w="3420" w:type="dxa"/>
            <w:gridSpan w:val="8"/>
            <w:tcBorders>
              <w:top w:val="single" w:sz="4" w:space="0" w:color="auto"/>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部门财务负责人：</w:t>
            </w:r>
          </w:p>
        </w:tc>
      </w:tr>
      <w:tr w:rsidR="00FF34C3" w:rsidRPr="00FF34C3" w:rsidTr="00841140">
        <w:trPr>
          <w:trHeight w:val="270"/>
        </w:trPr>
        <w:tc>
          <w:tcPr>
            <w:tcW w:w="949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财政部门科室负责人：</w:t>
            </w:r>
          </w:p>
        </w:tc>
        <w:tc>
          <w:tcPr>
            <w:tcW w:w="993" w:type="dxa"/>
            <w:gridSpan w:val="2"/>
            <w:tcBorders>
              <w:top w:val="nil"/>
              <w:left w:val="nil"/>
              <w:bottom w:val="single" w:sz="4" w:space="0" w:color="auto"/>
              <w:right w:val="single" w:sz="4" w:space="0" w:color="auto"/>
            </w:tcBorders>
            <w:shd w:val="clear" w:color="auto" w:fill="auto"/>
            <w:vAlign w:val="center"/>
            <w:hideMark/>
          </w:tcPr>
          <w:p w:rsidR="00FF34C3" w:rsidRPr="00FF34C3" w:rsidRDefault="00FF34C3" w:rsidP="00FF34C3">
            <w:pPr>
              <w:widowControl/>
              <w:jc w:val="left"/>
              <w:rPr>
                <w:rFonts w:ascii="宋体" w:hAnsi="宋体" w:cs="宋体"/>
                <w:kern w:val="0"/>
                <w:sz w:val="20"/>
                <w:szCs w:val="20"/>
              </w:rPr>
            </w:pPr>
            <w:r w:rsidRPr="00FF34C3">
              <w:rPr>
                <w:rFonts w:ascii="宋体" w:hAnsi="宋体" w:cs="宋体" w:hint="eastAsia"/>
                <w:kern w:val="0"/>
                <w:sz w:val="20"/>
                <w:szCs w:val="20"/>
              </w:rPr>
              <w:t xml:space="preserve">　</w:t>
            </w:r>
          </w:p>
        </w:tc>
      </w:tr>
      <w:tr w:rsidR="00FF34C3" w:rsidRPr="00FF34C3" w:rsidTr="00841140">
        <w:trPr>
          <w:trHeight w:val="945"/>
        </w:trPr>
        <w:tc>
          <w:tcPr>
            <w:tcW w:w="10491" w:type="dxa"/>
            <w:gridSpan w:val="15"/>
            <w:tcBorders>
              <w:top w:val="single" w:sz="4" w:space="0" w:color="auto"/>
              <w:left w:val="nil"/>
              <w:bottom w:val="nil"/>
              <w:right w:val="nil"/>
            </w:tcBorders>
            <w:shd w:val="clear" w:color="auto" w:fill="auto"/>
            <w:vAlign w:val="center"/>
            <w:hideMark/>
          </w:tcPr>
          <w:p w:rsidR="00FF34C3" w:rsidRPr="00FF34C3" w:rsidRDefault="00FF34C3" w:rsidP="00FF34C3">
            <w:pPr>
              <w:widowControl/>
              <w:jc w:val="left"/>
              <w:rPr>
                <w:rFonts w:ascii="宋体" w:hAnsi="宋体" w:cs="宋体"/>
                <w:kern w:val="0"/>
                <w:sz w:val="22"/>
                <w:szCs w:val="22"/>
              </w:rPr>
            </w:pPr>
          </w:p>
        </w:tc>
      </w:tr>
    </w:tbl>
    <w:p w:rsidR="009004DD" w:rsidRDefault="00FF34C3">
      <w:pPr>
        <w:pStyle w:val="21"/>
        <w:spacing w:line="560" w:lineRule="exact"/>
        <w:ind w:leftChars="0" w:left="0" w:firstLine="640"/>
        <w:rPr>
          <w:rFonts w:eastAsia="仿宋_GB2312" w:hAnsi="仿宋_GB2312" w:cs="仿宋_GB2312"/>
          <w:sz w:val="32"/>
          <w:lang w:val="zh-CN"/>
        </w:rPr>
      </w:pPr>
      <w:r>
        <w:rPr>
          <w:rFonts w:eastAsia="仿宋_GB2312" w:hAnsi="仿宋_GB2312" w:cs="仿宋_GB2312" w:hint="eastAsia"/>
          <w:sz w:val="32"/>
          <w:lang w:val="zh-CN"/>
        </w:rPr>
        <w:t>附表：气象局</w:t>
      </w:r>
      <w:r>
        <w:rPr>
          <w:rFonts w:eastAsia="仿宋_GB2312" w:hAnsi="仿宋_GB2312" w:cs="仿宋_GB2312" w:hint="eastAsia"/>
          <w:sz w:val="32"/>
        </w:rPr>
        <w:t>部门预算项目支出绩效自评表（2022年度）</w:t>
      </w:r>
    </w:p>
    <w:p w:rsidR="009004DD" w:rsidRDefault="009004DD">
      <w:pPr>
        <w:pStyle w:val="21"/>
        <w:spacing w:line="560" w:lineRule="exact"/>
        <w:ind w:leftChars="0" w:left="0" w:firstLineChars="0" w:firstLine="0"/>
        <w:rPr>
          <w:sz w:val="32"/>
          <w:lang w:val="zh-CN"/>
        </w:rPr>
      </w:pPr>
    </w:p>
    <w:p w:rsidR="009004DD" w:rsidRDefault="00FF34C3">
      <w:pPr>
        <w:pStyle w:val="a0"/>
        <w:spacing w:before="93"/>
        <w:rPr>
          <w:sz w:val="32"/>
          <w:szCs w:val="32"/>
        </w:rPr>
      </w:pPr>
      <w:r>
        <w:rPr>
          <w:rFonts w:hAnsi="宋体" w:cs="宋体" w:hint="eastAsia"/>
          <w:sz w:val="32"/>
          <w:szCs w:val="32"/>
          <w:shd w:val="clear" w:color="auto" w:fill="FFFFFF"/>
          <w:lang w:val="zh-CN"/>
        </w:rPr>
        <w:t>附件</w:t>
      </w:r>
      <w:r>
        <w:rPr>
          <w:rFonts w:hAnsi="宋体" w:cs="宋体" w:hint="eastAsia"/>
          <w:sz w:val="32"/>
          <w:szCs w:val="32"/>
          <w:shd w:val="clear" w:color="auto" w:fill="FFFFFF"/>
        </w:rPr>
        <w:t>2</w:t>
      </w:r>
    </w:p>
    <w:p w:rsidR="009004DD" w:rsidRDefault="00FF34C3">
      <w:pPr>
        <w:pStyle w:val="ab"/>
        <w:spacing w:line="578" w:lineRule="exact"/>
        <w:jc w:val="center"/>
        <w:rPr>
          <w:rFonts w:ascii="方正小标宋简体" w:eastAsia="方正小标宋简体" w:hAnsi="方正小标宋简体" w:cs="方正小标宋简体"/>
          <w:color w:val="auto"/>
          <w:kern w:val="2"/>
          <w:sz w:val="32"/>
          <w:szCs w:val="32"/>
          <w:lang w:val="en-US"/>
        </w:rPr>
      </w:pPr>
      <w:r>
        <w:rPr>
          <w:rFonts w:ascii="方正小标宋简体" w:eastAsia="方正小标宋简体" w:hAnsi="方正小标宋简体" w:cs="方正小标宋简体" w:hint="eastAsia"/>
          <w:color w:val="auto"/>
          <w:kern w:val="2"/>
          <w:sz w:val="32"/>
          <w:szCs w:val="32"/>
          <w:lang w:val="en-US"/>
        </w:rPr>
        <w:t>2023年专项资金预算项目绩效自评报告</w:t>
      </w:r>
    </w:p>
    <w:p w:rsidR="009004DD" w:rsidRDefault="009004DD">
      <w:pPr>
        <w:pStyle w:val="ab"/>
        <w:spacing w:line="578" w:lineRule="exact"/>
        <w:ind w:firstLine="640"/>
        <w:jc w:val="center"/>
        <w:rPr>
          <w:rFonts w:ascii="宋体" w:hAnsi="宋体"/>
          <w:color w:val="auto"/>
          <w:kern w:val="2"/>
          <w:sz w:val="32"/>
          <w:szCs w:val="32"/>
        </w:rPr>
      </w:pPr>
    </w:p>
    <w:p w:rsidR="009004DD" w:rsidRDefault="00FF34C3">
      <w:pPr>
        <w:adjustRightInd w:val="0"/>
        <w:snapToGrid w:val="0"/>
        <w:spacing w:line="578"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9004DD" w:rsidRDefault="00FF34C3">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9004DD" w:rsidRDefault="00FF34C3">
      <w:pPr>
        <w:adjustRightInd w:val="0"/>
        <w:snapToGrid w:val="0"/>
        <w:spacing w:line="578"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1.我单位在该项目管理中的职能为主导全市区域站正常运行、保障人工影响天气作业安全顺利开展、向广元电视台购买公共频道和新闻综合频道共2个频道的播出、全面完成乡村振兴年度帮扶工作任务。</w:t>
      </w:r>
    </w:p>
    <w:p w:rsidR="009004DD" w:rsidRDefault="00FF34C3">
      <w:pPr>
        <w:adjustRightInd w:val="0"/>
        <w:snapToGrid w:val="0"/>
        <w:spacing w:line="578"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2.根据2022年度广元市财政部门预算申报工作安排，编报了项目立项申报方案。</w:t>
      </w:r>
    </w:p>
    <w:p w:rsidR="009004DD" w:rsidRDefault="00FF34C3">
      <w:pPr>
        <w:adjustRightInd w:val="0"/>
        <w:snapToGrid w:val="0"/>
        <w:spacing w:line="578"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3.资金管理办法制定情况。本单位制定了项目资金管理</w:t>
      </w:r>
      <w:r>
        <w:rPr>
          <w:rFonts w:ascii="仿宋_GB2312" w:eastAsia="仿宋_GB2312" w:hAnsi="仿宋_GB2312" w:cs="仿宋_GB2312" w:hint="eastAsia"/>
          <w:kern w:val="0"/>
          <w:sz w:val="32"/>
          <w:szCs w:val="32"/>
          <w:shd w:val="clear" w:color="auto" w:fill="FFFFFF"/>
          <w:lang w:val="zh-CN"/>
        </w:rPr>
        <w:lastRenderedPageBreak/>
        <w:t>办法，严格按照项目资金管理办法相关规定管理、执行项目资金。</w:t>
      </w:r>
    </w:p>
    <w:p w:rsidR="009004DD" w:rsidRDefault="00FF34C3">
      <w:pPr>
        <w:adjustRightInd w:val="0"/>
        <w:snapToGrid w:val="0"/>
        <w:spacing w:line="578"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4.根据各项</w:t>
      </w:r>
      <w:proofErr w:type="gramStart"/>
      <w:r>
        <w:rPr>
          <w:rFonts w:ascii="仿宋_GB2312" w:eastAsia="仿宋_GB2312" w:hAnsi="仿宋_GB2312" w:cs="仿宋_GB2312" w:hint="eastAsia"/>
          <w:kern w:val="0"/>
          <w:sz w:val="32"/>
          <w:szCs w:val="32"/>
          <w:shd w:val="clear" w:color="auto" w:fill="FFFFFF"/>
          <w:lang w:val="zh-CN"/>
        </w:rPr>
        <w:t>目实施</w:t>
      </w:r>
      <w:proofErr w:type="gramEnd"/>
      <w:r>
        <w:rPr>
          <w:rFonts w:ascii="仿宋_GB2312" w:eastAsia="仿宋_GB2312" w:hAnsi="仿宋_GB2312" w:cs="仿宋_GB2312" w:hint="eastAsia"/>
          <w:kern w:val="0"/>
          <w:sz w:val="32"/>
          <w:szCs w:val="32"/>
          <w:shd w:val="clear" w:color="auto" w:fill="FFFFFF"/>
          <w:lang w:val="zh-CN"/>
        </w:rPr>
        <w:t>单位的职能分工及我单位全年工作计划来分配。</w:t>
      </w:r>
    </w:p>
    <w:p w:rsidR="009004DD" w:rsidRDefault="00FF34C3">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9004DD" w:rsidRDefault="00FF34C3">
      <w:pPr>
        <w:adjustRightInd w:val="0"/>
        <w:snapToGrid w:val="0"/>
        <w:spacing w:line="578"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采购相关设备，完成设备安装、调试和验收，进行试运行。通过无线传输方式将各站点气象数据汇总到资料数据库中，及时、准确、全面地收集各地的第一手气象资料。通过资料统计分析系统以初始数据为基础开展气象预报和服务，方便各部门使用，供政府作决策依据，同时为生态环境保护、森林防灭火提供气象保障。项目的后续运行能够满足效益的持续发挥。</w:t>
      </w:r>
    </w:p>
    <w:p w:rsidR="009004DD" w:rsidRDefault="00FF34C3">
      <w:pPr>
        <w:adjustRightInd w:val="0"/>
        <w:snapToGrid w:val="0"/>
        <w:spacing w:line="578"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购买人工影响天气抗旱增雨作业火箭弹，保障人工影响</w:t>
      </w:r>
      <w:proofErr w:type="gramStart"/>
      <w:r>
        <w:rPr>
          <w:rFonts w:ascii="仿宋_GB2312" w:eastAsia="仿宋_GB2312" w:hAnsi="仿宋_GB2312" w:cs="仿宋_GB2312" w:hint="eastAsia"/>
          <w:kern w:val="0"/>
          <w:sz w:val="32"/>
          <w:szCs w:val="32"/>
          <w:shd w:val="clear" w:color="auto" w:fill="FFFFFF"/>
          <w:lang w:val="zh-CN"/>
        </w:rPr>
        <w:t>天顺利</w:t>
      </w:r>
      <w:proofErr w:type="gramEnd"/>
      <w:r>
        <w:rPr>
          <w:rFonts w:ascii="仿宋_GB2312" w:eastAsia="仿宋_GB2312" w:hAnsi="仿宋_GB2312" w:cs="仿宋_GB2312" w:hint="eastAsia"/>
          <w:kern w:val="0"/>
          <w:sz w:val="32"/>
          <w:szCs w:val="32"/>
          <w:shd w:val="clear" w:color="auto" w:fill="FFFFFF"/>
          <w:lang w:val="zh-CN"/>
        </w:rPr>
        <w:t>开展，通过人工增雨、防雹作业防御干旱、冰雹等气象灾害；通过增雨作业开发空中水资源，缓解地面、地下水资源不足的矛盾，防范大气污染和有效降低森林火险等级。</w:t>
      </w:r>
    </w:p>
    <w:p w:rsidR="009004DD" w:rsidRDefault="00FF34C3">
      <w:pPr>
        <w:adjustRightInd w:val="0"/>
        <w:snapToGrid w:val="0"/>
        <w:spacing w:line="578"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完善人工影响天气系统，保障人工影响</w:t>
      </w:r>
      <w:proofErr w:type="gramStart"/>
      <w:r>
        <w:rPr>
          <w:rFonts w:ascii="仿宋_GB2312" w:eastAsia="仿宋_GB2312" w:hAnsi="仿宋_GB2312" w:cs="仿宋_GB2312" w:hint="eastAsia"/>
          <w:kern w:val="0"/>
          <w:sz w:val="32"/>
          <w:szCs w:val="32"/>
          <w:shd w:val="clear" w:color="auto" w:fill="FFFFFF"/>
          <w:lang w:val="zh-CN"/>
        </w:rPr>
        <w:t>天顺利</w:t>
      </w:r>
      <w:proofErr w:type="gramEnd"/>
      <w:r>
        <w:rPr>
          <w:rFonts w:ascii="仿宋_GB2312" w:eastAsia="仿宋_GB2312" w:hAnsi="仿宋_GB2312" w:cs="仿宋_GB2312" w:hint="eastAsia"/>
          <w:kern w:val="0"/>
          <w:sz w:val="32"/>
          <w:szCs w:val="32"/>
          <w:shd w:val="clear" w:color="auto" w:fill="FFFFFF"/>
          <w:lang w:val="zh-CN"/>
        </w:rPr>
        <w:t>开展，通过人工增雨、防雹作业防御干旱、冰雹等气象灾害；通过增雨作业开发空中水资源，缓解地面、地下水资源不足的矛盾，防范大气污染和有效降低森林火险等级。</w:t>
      </w:r>
    </w:p>
    <w:p w:rsidR="009004DD" w:rsidRDefault="00FF34C3">
      <w:pPr>
        <w:adjustRightInd w:val="0"/>
        <w:snapToGrid w:val="0"/>
        <w:spacing w:line="578"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通过央视一套、四套、八套等中央广播电视总台的宣传渠道，全年365天播出广元天气预报，并展示广元城市景观画面。市气象台每天要将制作的最新预报数据上传，供播出方使用。同时，</w:t>
      </w:r>
      <w:proofErr w:type="gramStart"/>
      <w:r>
        <w:rPr>
          <w:rFonts w:ascii="仿宋_GB2312" w:eastAsia="仿宋_GB2312" w:hAnsi="仿宋_GB2312" w:cs="仿宋_GB2312" w:hint="eastAsia"/>
          <w:kern w:val="0"/>
          <w:sz w:val="32"/>
          <w:szCs w:val="32"/>
          <w:shd w:val="clear" w:color="auto" w:fill="FFFFFF"/>
          <w:lang w:val="zh-CN"/>
        </w:rPr>
        <w:t>文旅局</w:t>
      </w:r>
      <w:proofErr w:type="gramEnd"/>
      <w:r>
        <w:rPr>
          <w:rFonts w:ascii="仿宋_GB2312" w:eastAsia="仿宋_GB2312" w:hAnsi="仿宋_GB2312" w:cs="仿宋_GB2312" w:hint="eastAsia"/>
          <w:kern w:val="0"/>
          <w:sz w:val="32"/>
          <w:szCs w:val="32"/>
          <w:shd w:val="clear" w:color="auto" w:fill="FFFFFF"/>
          <w:lang w:val="zh-CN"/>
        </w:rPr>
        <w:t>围绕广元旅游资源提供城市景观画面</w:t>
      </w:r>
      <w:proofErr w:type="gramStart"/>
      <w:r>
        <w:rPr>
          <w:rFonts w:ascii="仿宋_GB2312" w:eastAsia="仿宋_GB2312" w:hAnsi="仿宋_GB2312" w:cs="仿宋_GB2312" w:hint="eastAsia"/>
          <w:kern w:val="0"/>
          <w:sz w:val="32"/>
          <w:szCs w:val="32"/>
          <w:shd w:val="clear" w:color="auto" w:fill="FFFFFF"/>
          <w:lang w:val="zh-CN"/>
        </w:rPr>
        <w:lastRenderedPageBreak/>
        <w:t>供节目</w:t>
      </w:r>
      <w:proofErr w:type="gramEnd"/>
      <w:r>
        <w:rPr>
          <w:rFonts w:ascii="仿宋_GB2312" w:eastAsia="仿宋_GB2312" w:hAnsi="仿宋_GB2312" w:cs="仿宋_GB2312" w:hint="eastAsia"/>
          <w:kern w:val="0"/>
          <w:sz w:val="32"/>
          <w:szCs w:val="32"/>
          <w:shd w:val="clear" w:color="auto" w:fill="FFFFFF"/>
          <w:lang w:val="zh-CN"/>
        </w:rPr>
        <w:t>展示，市委宣传部统筹全市新媒体推送。</w:t>
      </w:r>
    </w:p>
    <w:p w:rsidR="009004DD" w:rsidRDefault="00FF34C3">
      <w:pPr>
        <w:adjustRightInd w:val="0"/>
        <w:snapToGrid w:val="0"/>
        <w:spacing w:line="578"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把电视天气预报节目作为气象为广大群众服务的重要窗口，丰富节目内容，提高节目质量水平，更好地为广元地方经济、人民的日常生活服务。</w:t>
      </w:r>
    </w:p>
    <w:p w:rsidR="009004DD" w:rsidRDefault="00FF34C3">
      <w:pPr>
        <w:adjustRightInd w:val="0"/>
        <w:snapToGrid w:val="0"/>
        <w:spacing w:line="578"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根据市委市政府乡村振兴工作安排，帮扶旺苍县东河镇梨花村，全面完成2022年乡村振兴年度帮扶工作任务。保障3名驻村人员生活补助和工作经费，协助村两</w:t>
      </w:r>
      <w:proofErr w:type="gramStart"/>
      <w:r>
        <w:rPr>
          <w:rFonts w:ascii="仿宋_GB2312" w:eastAsia="仿宋_GB2312" w:hAnsi="仿宋_GB2312" w:cs="仿宋_GB2312" w:hint="eastAsia"/>
          <w:kern w:val="0"/>
          <w:sz w:val="32"/>
          <w:szCs w:val="32"/>
          <w:shd w:val="clear" w:color="auto" w:fill="FFFFFF"/>
          <w:lang w:val="zh-CN"/>
        </w:rPr>
        <w:t>委做好</w:t>
      </w:r>
      <w:proofErr w:type="gramEnd"/>
      <w:r>
        <w:rPr>
          <w:rFonts w:ascii="仿宋_GB2312" w:eastAsia="仿宋_GB2312" w:hAnsi="仿宋_GB2312" w:cs="仿宋_GB2312" w:hint="eastAsia"/>
          <w:kern w:val="0"/>
          <w:sz w:val="32"/>
          <w:szCs w:val="32"/>
          <w:shd w:val="clear" w:color="auto" w:fill="FFFFFF"/>
          <w:lang w:val="zh-CN"/>
        </w:rPr>
        <w:t>各相关工作，确保群众持续稳定增收。</w:t>
      </w:r>
    </w:p>
    <w:p w:rsidR="009004DD" w:rsidRDefault="00FF34C3">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9004DD" w:rsidRDefault="00FF34C3">
      <w:pPr>
        <w:adjustRightInd w:val="0"/>
        <w:snapToGrid w:val="0"/>
        <w:spacing w:line="578"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广元市气象局对照《2023年市级专项资金预算项目支出绩效评价指标体系》（</w:t>
      </w:r>
      <w:proofErr w:type="gramStart"/>
      <w:r>
        <w:rPr>
          <w:rFonts w:ascii="仿宋_GB2312" w:eastAsia="仿宋_GB2312" w:hAnsi="仿宋_GB2312" w:cs="仿宋_GB2312" w:hint="eastAsia"/>
          <w:kern w:val="0"/>
          <w:sz w:val="32"/>
          <w:szCs w:val="32"/>
          <w:shd w:val="clear" w:color="auto" w:fill="FFFFFF"/>
          <w:lang w:val="zh-CN"/>
        </w:rPr>
        <w:t>广财绩〔2023〕</w:t>
      </w:r>
      <w:proofErr w:type="gramEnd"/>
      <w:r>
        <w:rPr>
          <w:rFonts w:ascii="仿宋_GB2312" w:eastAsia="仿宋_GB2312" w:hAnsi="仿宋_GB2312" w:cs="仿宋_GB2312" w:hint="eastAsia"/>
          <w:kern w:val="0"/>
          <w:sz w:val="32"/>
          <w:szCs w:val="32"/>
          <w:shd w:val="clear" w:color="auto" w:fill="FFFFFF"/>
          <w:lang w:val="zh-CN"/>
        </w:rPr>
        <w:t>5号附件5）设定完善每项专项预算项目特性指标和个性指标并进行自评打分，并撰写专项预算项目自评报告（附件6）。</w:t>
      </w:r>
    </w:p>
    <w:p w:rsidR="009004DD" w:rsidRDefault="00FF34C3">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9004DD" w:rsidRDefault="00FF34C3">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9004DD" w:rsidRDefault="00FF34C3">
      <w:pPr>
        <w:widowControl/>
        <w:adjustRightInd w:val="0"/>
        <w:snapToGrid w:val="0"/>
        <w:spacing w:line="578"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2022年广元市气象局对各项目进行申报，符合资金管理办法等相关规定。</w:t>
      </w:r>
    </w:p>
    <w:p w:rsidR="009004DD" w:rsidRDefault="00FF34C3">
      <w:pPr>
        <w:adjustRightInd w:val="0"/>
        <w:snapToGrid w:val="0"/>
        <w:spacing w:line="578" w:lineRule="exact"/>
        <w:ind w:firstLine="720"/>
        <w:rPr>
          <w:rFonts w:ascii="仿宋_GB2312" w:hAnsi="宋体"/>
          <w:sz w:val="32"/>
          <w:szCs w:val="32"/>
          <w:lang w:val="zh-CN"/>
        </w:rPr>
      </w:pPr>
      <w:r>
        <w:rPr>
          <w:rFonts w:ascii="楷体_GB2312" w:eastAsia="楷体_GB2312" w:hAnsi="宋体" w:hint="eastAsia"/>
          <w:b/>
          <w:sz w:val="32"/>
          <w:szCs w:val="32"/>
          <w:lang w:val="zh-CN"/>
        </w:rPr>
        <w:t>（二）资金计划、到位及使用情况。</w:t>
      </w:r>
    </w:p>
    <w:p w:rsidR="009004DD" w:rsidRDefault="00FF34C3">
      <w:pPr>
        <w:widowControl/>
        <w:adjustRightInd w:val="0"/>
        <w:snapToGrid w:val="0"/>
        <w:spacing w:line="578"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1．资金计划。</w:t>
      </w:r>
      <w:r>
        <w:rPr>
          <w:rFonts w:ascii="仿宋_GB2312" w:eastAsia="仿宋_GB2312" w:hAnsi="仿宋_GB2312" w:cs="仿宋_GB2312" w:hint="eastAsia"/>
          <w:kern w:val="0"/>
          <w:sz w:val="32"/>
          <w:szCs w:val="32"/>
          <w:shd w:val="clear" w:color="auto" w:fill="FFFFFF"/>
        </w:rPr>
        <w:t>本单位项目资金计划均为市财政拨款资金。</w:t>
      </w:r>
    </w:p>
    <w:p w:rsidR="009004DD" w:rsidRDefault="00FF34C3">
      <w:pPr>
        <w:widowControl/>
        <w:adjustRightInd w:val="0"/>
        <w:snapToGrid w:val="0"/>
        <w:spacing w:line="578"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2．资金到位</w:t>
      </w:r>
      <w:r>
        <w:rPr>
          <w:rFonts w:ascii="仿宋_GB2312" w:hAnsi="仿宋_GB2312" w:cs="仿宋_GB2312" w:hint="eastAsia"/>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lang w:val="zh-CN"/>
        </w:rPr>
        <w:t>项目资金计划</w:t>
      </w:r>
      <w:r>
        <w:rPr>
          <w:rFonts w:ascii="仿宋_GB2312" w:eastAsia="仿宋_GB2312" w:hAnsi="仿宋_GB2312" w:cs="仿宋_GB2312" w:hint="eastAsia"/>
          <w:kern w:val="0"/>
          <w:sz w:val="32"/>
          <w:szCs w:val="32"/>
          <w:shd w:val="clear" w:color="auto" w:fill="FFFFFF"/>
        </w:rPr>
        <w:t>自动站运行维护费10.4万元，抗旱增雨</w:t>
      </w:r>
      <w:r>
        <w:rPr>
          <w:rFonts w:ascii="仿宋_GB2312" w:eastAsia="仿宋_GB2312" w:hAnsi="仿宋_GB2312" w:cs="仿宋_GB2312" w:hint="eastAsia"/>
          <w:kern w:val="0"/>
          <w:sz w:val="32"/>
          <w:szCs w:val="32"/>
          <w:shd w:val="clear" w:color="auto" w:fill="FFFFFF"/>
          <w:lang w:val="zh-CN"/>
        </w:rPr>
        <w:t>工作</w:t>
      </w:r>
      <w:r>
        <w:rPr>
          <w:rFonts w:ascii="仿宋_GB2312" w:eastAsia="仿宋_GB2312" w:hAnsi="仿宋_GB2312" w:cs="仿宋_GB2312" w:hint="eastAsia"/>
          <w:kern w:val="0"/>
          <w:sz w:val="32"/>
          <w:szCs w:val="32"/>
          <w:shd w:val="clear" w:color="auto" w:fill="FFFFFF"/>
        </w:rPr>
        <w:t>经费12</w:t>
      </w:r>
      <w:r>
        <w:rPr>
          <w:rFonts w:ascii="仿宋_GB2312" w:eastAsia="仿宋_GB2312" w:hAnsi="仿宋_GB2312" w:cs="仿宋_GB2312" w:hint="eastAsia"/>
          <w:kern w:val="0"/>
          <w:sz w:val="32"/>
          <w:szCs w:val="32"/>
          <w:shd w:val="clear" w:color="auto" w:fill="FFFFFF"/>
          <w:lang w:val="zh-CN"/>
        </w:rPr>
        <w:t>万元，</w:t>
      </w:r>
      <w:r>
        <w:rPr>
          <w:rFonts w:ascii="仿宋_GB2312" w:eastAsia="仿宋_GB2312" w:hAnsi="仿宋_GB2312" w:cs="仿宋_GB2312" w:hint="eastAsia"/>
          <w:kern w:val="0"/>
          <w:sz w:val="32"/>
          <w:szCs w:val="32"/>
          <w:shd w:val="clear" w:color="auto" w:fill="FFFFFF"/>
        </w:rPr>
        <w:t>人工影响天气工作经费8.8</w:t>
      </w:r>
      <w:r>
        <w:rPr>
          <w:rFonts w:ascii="仿宋_GB2312" w:eastAsia="仿宋_GB2312" w:hAnsi="仿宋_GB2312" w:cs="仿宋_GB2312" w:hint="eastAsia"/>
          <w:kern w:val="0"/>
          <w:sz w:val="32"/>
          <w:szCs w:val="32"/>
          <w:shd w:val="clear" w:color="auto" w:fill="FFFFFF"/>
          <w:lang w:val="zh-CN"/>
        </w:rPr>
        <w:t>万元，</w:t>
      </w:r>
      <w:r>
        <w:rPr>
          <w:rFonts w:ascii="仿宋_GB2312" w:eastAsia="仿宋_GB2312" w:hAnsi="仿宋_GB2312" w:cs="仿宋_GB2312" w:hint="eastAsia"/>
          <w:kern w:val="0"/>
          <w:sz w:val="32"/>
          <w:szCs w:val="32"/>
          <w:shd w:val="clear" w:color="auto" w:fill="FFFFFF"/>
        </w:rPr>
        <w:t>央视天气预报经费136万元，</w:t>
      </w:r>
      <w:r>
        <w:rPr>
          <w:rFonts w:ascii="仿宋_GB2312" w:eastAsia="仿宋_GB2312" w:hAnsi="仿宋_GB2312" w:cs="仿宋_GB2312" w:hint="eastAsia"/>
          <w:kern w:val="0"/>
          <w:sz w:val="32"/>
          <w:szCs w:val="32"/>
          <w:shd w:val="clear" w:color="auto" w:fill="FFFFFF"/>
          <w:lang w:val="zh-CN"/>
        </w:rPr>
        <w:t>广元电视天气预报系统</w:t>
      </w:r>
      <w:r>
        <w:rPr>
          <w:rFonts w:ascii="仿宋_GB2312" w:eastAsia="仿宋_GB2312" w:hAnsi="仿宋_GB2312" w:cs="仿宋_GB2312" w:hint="eastAsia"/>
          <w:kern w:val="0"/>
          <w:sz w:val="32"/>
          <w:szCs w:val="32"/>
          <w:shd w:val="clear" w:color="auto" w:fill="FFFFFF"/>
          <w:lang w:val="zh-CN"/>
        </w:rPr>
        <w:lastRenderedPageBreak/>
        <w:t>项目</w:t>
      </w:r>
      <w:r>
        <w:rPr>
          <w:rFonts w:ascii="仿宋_GB2312" w:eastAsia="仿宋_GB2312" w:hAnsi="仿宋_GB2312" w:cs="仿宋_GB2312" w:hint="eastAsia"/>
          <w:kern w:val="0"/>
          <w:sz w:val="32"/>
          <w:szCs w:val="32"/>
          <w:shd w:val="clear" w:color="auto" w:fill="FFFFFF"/>
        </w:rPr>
        <w:t>5万元，乡村振兴专项经费5.46万元，</w:t>
      </w:r>
      <w:r>
        <w:rPr>
          <w:rFonts w:ascii="仿宋_GB2312" w:eastAsia="仿宋_GB2312" w:hAnsi="仿宋_GB2312" w:cs="仿宋_GB2312" w:hint="eastAsia"/>
          <w:kern w:val="0"/>
          <w:sz w:val="32"/>
          <w:szCs w:val="32"/>
          <w:shd w:val="clear" w:color="auto" w:fill="FFFFFF"/>
          <w:lang w:val="zh-CN"/>
        </w:rPr>
        <w:t>截止评价时点实际</w:t>
      </w:r>
      <w:r>
        <w:rPr>
          <w:rFonts w:ascii="仿宋_GB2312" w:eastAsia="仿宋_GB2312" w:hAnsi="仿宋_GB2312" w:cs="仿宋_GB2312" w:hint="eastAsia"/>
          <w:kern w:val="0"/>
          <w:sz w:val="32"/>
          <w:szCs w:val="32"/>
          <w:shd w:val="clear" w:color="auto" w:fill="FFFFFF"/>
        </w:rPr>
        <w:t>均已</w:t>
      </w:r>
      <w:r>
        <w:rPr>
          <w:rFonts w:ascii="仿宋_GB2312" w:eastAsia="仿宋_GB2312" w:hAnsi="仿宋_GB2312" w:cs="仿宋_GB2312" w:hint="eastAsia"/>
          <w:kern w:val="0"/>
          <w:sz w:val="32"/>
          <w:szCs w:val="32"/>
          <w:shd w:val="clear" w:color="auto" w:fill="FFFFFF"/>
          <w:lang w:val="zh-CN"/>
        </w:rPr>
        <w:t>到位</w:t>
      </w:r>
      <w:r>
        <w:rPr>
          <w:rFonts w:ascii="仿宋_GB2312" w:eastAsia="仿宋_GB2312" w:hAnsi="仿宋_GB2312" w:cs="仿宋_GB2312" w:hint="eastAsia"/>
          <w:kern w:val="0"/>
          <w:sz w:val="32"/>
          <w:szCs w:val="32"/>
          <w:shd w:val="clear" w:color="auto" w:fill="FFFFFF"/>
        </w:rPr>
        <w:t>。</w:t>
      </w:r>
    </w:p>
    <w:p w:rsidR="009004DD" w:rsidRDefault="00FF34C3">
      <w:pPr>
        <w:widowControl/>
        <w:adjustRightInd w:val="0"/>
        <w:snapToGrid w:val="0"/>
        <w:spacing w:line="578"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3．资金使用。截止评价时点项目资金</w:t>
      </w:r>
      <w:r>
        <w:rPr>
          <w:rFonts w:ascii="仿宋_GB2312" w:eastAsia="仿宋_GB2312" w:hAnsi="仿宋_GB2312" w:cs="仿宋_GB2312" w:hint="eastAsia"/>
          <w:kern w:val="0"/>
          <w:sz w:val="32"/>
          <w:szCs w:val="32"/>
          <w:shd w:val="clear" w:color="auto" w:fill="FFFFFF"/>
        </w:rPr>
        <w:t>均已</w:t>
      </w:r>
      <w:r>
        <w:rPr>
          <w:rFonts w:ascii="仿宋_GB2312" w:eastAsia="仿宋_GB2312" w:hAnsi="仿宋_GB2312" w:cs="仿宋_GB2312" w:hint="eastAsia"/>
          <w:kern w:val="0"/>
          <w:sz w:val="32"/>
          <w:szCs w:val="32"/>
          <w:shd w:val="clear" w:color="auto" w:fill="FFFFFF"/>
          <w:lang w:val="zh-CN"/>
        </w:rPr>
        <w:t>支出</w:t>
      </w:r>
      <w:r>
        <w:rPr>
          <w:rFonts w:ascii="仿宋_GB2312" w:eastAsia="仿宋_GB2312" w:hAnsi="仿宋_GB2312" w:cs="仿宋_GB2312" w:hint="eastAsia"/>
          <w:kern w:val="0"/>
          <w:sz w:val="32"/>
          <w:szCs w:val="32"/>
          <w:shd w:val="clear" w:color="auto" w:fill="FFFFFF"/>
        </w:rPr>
        <w:t>完毕</w:t>
      </w:r>
      <w:r>
        <w:rPr>
          <w:rFonts w:ascii="仿宋_GB2312" w:eastAsia="仿宋_GB2312" w:hAnsi="仿宋_GB2312" w:cs="仿宋_GB2312" w:hint="eastAsia"/>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rPr>
        <w:t>主要为采购设备、支付通讯费用、设备系统维修维护、</w:t>
      </w:r>
      <w:r>
        <w:rPr>
          <w:rFonts w:ascii="仿宋_GB2312" w:eastAsia="仿宋_GB2312" w:hAnsi="仿宋_GB2312" w:cs="仿宋_GB2312" w:hint="eastAsia"/>
          <w:kern w:val="0"/>
          <w:sz w:val="32"/>
          <w:szCs w:val="32"/>
          <w:shd w:val="clear" w:color="auto" w:fill="FFFFFF"/>
          <w:lang w:val="zh-CN"/>
        </w:rPr>
        <w:t>人影弹药购买、弹药运输、人影培训、购买保险、人影作业装备维护保养、</w:t>
      </w:r>
      <w:r>
        <w:rPr>
          <w:rFonts w:ascii="仿宋_GB2312" w:eastAsia="仿宋_GB2312" w:hAnsi="仿宋_GB2312" w:cs="仿宋_GB2312" w:hint="eastAsia"/>
          <w:kern w:val="0"/>
          <w:sz w:val="32"/>
          <w:szCs w:val="32"/>
          <w:shd w:val="clear" w:color="auto" w:fill="FFFFFF"/>
        </w:rPr>
        <w:t>央视天气预报播出费、</w:t>
      </w:r>
      <w:r>
        <w:rPr>
          <w:rFonts w:ascii="仿宋_GB2312" w:eastAsia="仿宋_GB2312" w:hAnsi="仿宋_GB2312" w:cs="仿宋_GB2312" w:hint="eastAsia"/>
          <w:kern w:val="0"/>
          <w:sz w:val="32"/>
          <w:szCs w:val="32"/>
          <w:shd w:val="clear" w:color="auto" w:fill="FFFFFF"/>
          <w:lang w:val="zh-CN"/>
        </w:rPr>
        <w:t>广元电视天气预报系统、</w:t>
      </w:r>
      <w:r>
        <w:rPr>
          <w:rFonts w:ascii="仿宋_GB2312" w:eastAsia="仿宋_GB2312" w:hAnsi="仿宋_GB2312" w:cs="仿宋_GB2312" w:hint="eastAsia"/>
          <w:kern w:val="0"/>
          <w:sz w:val="32"/>
          <w:szCs w:val="32"/>
          <w:shd w:val="clear" w:color="auto" w:fill="FFFFFF"/>
        </w:rPr>
        <w:t>的支出，</w:t>
      </w:r>
      <w:r>
        <w:rPr>
          <w:rFonts w:ascii="仿宋_GB2312" w:eastAsia="仿宋_GB2312" w:hAnsi="仿宋_GB2312" w:cs="仿宋_GB2312" w:hint="eastAsia"/>
          <w:kern w:val="0"/>
          <w:sz w:val="32"/>
          <w:szCs w:val="32"/>
          <w:shd w:val="clear" w:color="auto" w:fill="FFFFFF"/>
          <w:lang w:val="zh-CN"/>
        </w:rPr>
        <w:t>支付依据合</w:t>
      </w:r>
      <w:proofErr w:type="gramStart"/>
      <w:r>
        <w:rPr>
          <w:rFonts w:ascii="仿宋_GB2312" w:eastAsia="仿宋_GB2312" w:hAnsi="仿宋_GB2312" w:cs="仿宋_GB2312" w:hint="eastAsia"/>
          <w:kern w:val="0"/>
          <w:sz w:val="32"/>
          <w:szCs w:val="32"/>
          <w:shd w:val="clear" w:color="auto" w:fill="FFFFFF"/>
          <w:lang w:val="zh-CN"/>
        </w:rPr>
        <w:t>规</w:t>
      </w:r>
      <w:proofErr w:type="gramEnd"/>
      <w:r>
        <w:rPr>
          <w:rFonts w:ascii="仿宋_GB2312" w:eastAsia="仿宋_GB2312" w:hAnsi="仿宋_GB2312" w:cs="仿宋_GB2312" w:hint="eastAsia"/>
          <w:kern w:val="0"/>
          <w:sz w:val="32"/>
          <w:szCs w:val="32"/>
          <w:shd w:val="clear" w:color="auto" w:fill="FFFFFF"/>
          <w:lang w:val="zh-CN"/>
        </w:rPr>
        <w:t>合法，资金支付与预算相符。</w:t>
      </w:r>
    </w:p>
    <w:p w:rsidR="009004DD" w:rsidRDefault="00FF34C3">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9004DD" w:rsidRDefault="00FF34C3">
      <w:pPr>
        <w:widowControl/>
        <w:adjustRightInd w:val="0"/>
        <w:snapToGrid w:val="0"/>
        <w:spacing w:line="578"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按照项目资金管理办法，该项目在实施过程中严格执行财务管理制度、财务处理及时、会计核算规范。</w:t>
      </w:r>
    </w:p>
    <w:p w:rsidR="009004DD" w:rsidRDefault="00FF34C3">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三、项目实施及管理情况</w:t>
      </w:r>
    </w:p>
    <w:p w:rsidR="009004DD" w:rsidRDefault="00FF34C3">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9004DD" w:rsidRDefault="00FF34C3">
      <w:pPr>
        <w:adjustRightInd w:val="0"/>
        <w:snapToGrid w:val="0"/>
        <w:spacing w:line="576" w:lineRule="exact"/>
        <w:ind w:firstLineChars="200" w:firstLine="640"/>
        <w:rPr>
          <w:lang w:val="zh-CN"/>
        </w:rPr>
      </w:pPr>
      <w:r>
        <w:rPr>
          <w:rFonts w:ascii="仿宋_GB2312" w:eastAsia="仿宋_GB2312" w:hAnsi="仿宋_GB2312" w:cs="仿宋_GB2312" w:hint="eastAsia"/>
          <w:kern w:val="0"/>
          <w:sz w:val="32"/>
          <w:szCs w:val="32"/>
          <w:shd w:val="clear" w:color="auto" w:fill="FFFFFF"/>
        </w:rPr>
        <w:t>本单位项目实施由计财科牵头并监管，各项</w:t>
      </w:r>
      <w:proofErr w:type="gramStart"/>
      <w:r>
        <w:rPr>
          <w:rFonts w:ascii="仿宋_GB2312" w:eastAsia="仿宋_GB2312" w:hAnsi="仿宋_GB2312" w:cs="仿宋_GB2312" w:hint="eastAsia"/>
          <w:kern w:val="0"/>
          <w:sz w:val="32"/>
          <w:szCs w:val="32"/>
          <w:shd w:val="clear" w:color="auto" w:fill="FFFFFF"/>
        </w:rPr>
        <w:t>目实施</w:t>
      </w:r>
      <w:proofErr w:type="gramEnd"/>
      <w:r>
        <w:rPr>
          <w:rFonts w:ascii="仿宋_GB2312" w:eastAsia="仿宋_GB2312" w:hAnsi="仿宋_GB2312" w:cs="仿宋_GB2312" w:hint="eastAsia"/>
          <w:kern w:val="0"/>
          <w:sz w:val="32"/>
          <w:szCs w:val="32"/>
          <w:shd w:val="clear" w:color="auto" w:fill="FFFFFF"/>
        </w:rPr>
        <w:t>部门具体实施。计财科对责任部门提出工作要求并督促完成，及时通报情况、交流信息，主动向分管领导、主要领导汇报工作进度，确保完成年度指标任务。</w:t>
      </w:r>
    </w:p>
    <w:p w:rsidR="009004DD" w:rsidRDefault="00FF34C3" w:rsidP="00FF34C3">
      <w:pPr>
        <w:adjustRightInd w:val="0"/>
        <w:snapToGrid w:val="0"/>
        <w:spacing w:line="578" w:lineRule="exact"/>
        <w:ind w:firstLineChars="200" w:firstLine="643"/>
        <w:rPr>
          <w:rFonts w:ascii="仿宋_GB2312" w:eastAsia="仿宋_GB2312" w:hAnsi="仿宋_GB2312" w:cs="仿宋_GB2312"/>
          <w:kern w:val="0"/>
          <w:sz w:val="32"/>
          <w:szCs w:val="32"/>
          <w:shd w:val="clear" w:color="auto" w:fill="FFFFFF"/>
          <w:lang w:val="zh-CN"/>
        </w:rPr>
      </w:pPr>
      <w:r>
        <w:rPr>
          <w:rFonts w:ascii="楷体_GB2312" w:eastAsia="楷体_GB2312" w:hAnsi="宋体" w:hint="eastAsia"/>
          <w:b/>
          <w:sz w:val="32"/>
          <w:szCs w:val="32"/>
          <w:lang w:val="zh-CN"/>
        </w:rPr>
        <w:t>（二）项目管理情况。</w:t>
      </w:r>
      <w:r>
        <w:rPr>
          <w:rFonts w:ascii="仿宋_GB2312" w:eastAsia="仿宋_GB2312" w:hAnsi="仿宋_GB2312" w:cs="仿宋_GB2312" w:hint="eastAsia"/>
          <w:kern w:val="0"/>
          <w:sz w:val="32"/>
          <w:szCs w:val="32"/>
          <w:shd w:val="clear" w:color="auto" w:fill="FFFFFF"/>
        </w:rPr>
        <w:t>本单位按照相关法律法规及项目管理制度等实施项目。</w:t>
      </w:r>
    </w:p>
    <w:p w:rsidR="009004DD" w:rsidRDefault="00FF34C3" w:rsidP="00FF34C3">
      <w:pPr>
        <w:adjustRightInd w:val="0"/>
        <w:snapToGrid w:val="0"/>
        <w:spacing w:line="578" w:lineRule="exact"/>
        <w:ind w:firstLineChars="200" w:firstLine="643"/>
        <w:rPr>
          <w:rFonts w:ascii="仿宋_GB2312" w:eastAsia="仿宋_GB2312" w:hAnsi="仿宋_GB2312" w:cs="仿宋_GB2312"/>
          <w:kern w:val="0"/>
          <w:sz w:val="32"/>
          <w:szCs w:val="32"/>
          <w:shd w:val="clear" w:color="auto" w:fill="FFFFFF"/>
          <w:lang w:val="zh-CN"/>
        </w:rPr>
      </w:pPr>
      <w:r>
        <w:rPr>
          <w:rFonts w:ascii="楷体_GB2312" w:eastAsia="楷体_GB2312" w:hAnsi="宋体" w:hint="eastAsia"/>
          <w:b/>
          <w:sz w:val="32"/>
          <w:szCs w:val="32"/>
          <w:lang w:val="zh-CN"/>
        </w:rPr>
        <w:t>（三）项目监管情况。</w:t>
      </w:r>
      <w:r>
        <w:rPr>
          <w:rFonts w:ascii="仿宋_GB2312" w:eastAsia="仿宋_GB2312" w:hAnsi="仿宋_GB2312" w:cs="仿宋_GB2312" w:hint="eastAsia"/>
          <w:kern w:val="0"/>
          <w:sz w:val="32"/>
          <w:szCs w:val="32"/>
          <w:shd w:val="clear" w:color="auto" w:fill="FFFFFF"/>
        </w:rPr>
        <w:t>我单位形成了主要领导主抓、分管领导具体抓、各实施单位抓落实的工作格局。根据具体工作要求进行阶段性自查，发现问题及时整改。</w:t>
      </w:r>
    </w:p>
    <w:p w:rsidR="009004DD" w:rsidRDefault="00FF34C3">
      <w:pPr>
        <w:adjustRightInd w:val="0"/>
        <w:snapToGrid w:val="0"/>
        <w:spacing w:line="578" w:lineRule="exact"/>
        <w:ind w:firstLine="720"/>
        <w:rPr>
          <w:rFonts w:ascii="仿宋_GB2312" w:hAnsi="宋体"/>
          <w:sz w:val="32"/>
          <w:szCs w:val="32"/>
          <w:lang w:val="zh-CN"/>
        </w:rPr>
      </w:pPr>
      <w:r>
        <w:rPr>
          <w:rFonts w:ascii="黑体" w:eastAsia="黑体" w:hAnsi="宋体" w:hint="eastAsia"/>
          <w:sz w:val="32"/>
          <w:szCs w:val="32"/>
        </w:rPr>
        <w:t>四、项目绩效情况</w:t>
      </w:r>
      <w:r>
        <w:rPr>
          <w:rFonts w:ascii="仿宋_GB2312" w:hAnsi="宋体" w:hint="eastAsia"/>
          <w:sz w:val="32"/>
          <w:szCs w:val="32"/>
          <w:lang w:val="zh-CN"/>
        </w:rPr>
        <w:tab/>
      </w:r>
    </w:p>
    <w:p w:rsidR="009004DD" w:rsidRDefault="00FF34C3">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9004DD" w:rsidRDefault="00FF34C3">
      <w:pPr>
        <w:widowControl/>
        <w:adjustRightInd w:val="0"/>
        <w:snapToGrid w:val="0"/>
        <w:spacing w:line="578" w:lineRule="exact"/>
        <w:ind w:firstLineChars="200" w:firstLine="640"/>
        <w:contextualSpacing/>
        <w:rPr>
          <w:rFonts w:ascii="仿宋_GB2312" w:eastAsia="仿宋_GB2312" w:hAnsi="仿宋_GB2312" w:cs="仿宋_GB2312"/>
          <w:bCs/>
          <w:sz w:val="32"/>
          <w:szCs w:val="32"/>
        </w:rPr>
      </w:pPr>
      <w:r>
        <w:rPr>
          <w:rFonts w:ascii="仿宋_GB2312" w:eastAsia="仿宋_GB2312" w:hAnsi="宋体" w:hint="eastAsia"/>
          <w:sz w:val="32"/>
          <w:szCs w:val="32"/>
        </w:rPr>
        <w:lastRenderedPageBreak/>
        <w:t>自动站运行维护费：</w:t>
      </w:r>
      <w:r>
        <w:rPr>
          <w:rFonts w:ascii="仿宋_GB2312" w:eastAsia="仿宋_GB2312" w:hAnsi="仿宋_GB2312" w:cs="仿宋_GB2312" w:hint="eastAsia"/>
          <w:bCs/>
          <w:sz w:val="32"/>
          <w:szCs w:val="32"/>
        </w:rPr>
        <w:t>该项目现已顺利完成，无资金结余。能够按照时间进度安排进行实施，设备的采购流程满足相应管理制度要求，设备的质量、安装和调试均符合气象业务需要，项目成本在控制范围内。按照气象业务规范的有关要求，及时开展设备系统的维护维修。总体来说，该项目的实施能够满足气象监测、预报和服务的需要，对气象观测数据的及时采集、上传和提高数据可用率均发挥了积极作用，同时也对天气预报现代化水平和准确率起到了促进作用。2022年市气象台暴雨预警信号准确率98.6%，全年短期重要天气预报质量为71.98分，强对流天气预警时间提前量为50分钟，均保持稳中有进的态势。</w:t>
      </w:r>
    </w:p>
    <w:p w:rsidR="009004DD" w:rsidRDefault="00FF34C3">
      <w:pPr>
        <w:widowControl/>
        <w:adjustRightInd w:val="0"/>
        <w:snapToGrid w:val="0"/>
        <w:spacing w:line="578" w:lineRule="exact"/>
        <w:ind w:firstLineChars="200" w:firstLine="640"/>
        <w:contextualSpacing/>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抗旱增雨</w:t>
      </w:r>
      <w:r>
        <w:rPr>
          <w:rFonts w:ascii="仿宋_GB2312" w:eastAsia="仿宋_GB2312" w:hAnsi="仿宋_GB2312" w:cs="仿宋_GB2312" w:hint="eastAsia"/>
          <w:bCs/>
          <w:sz w:val="32"/>
          <w:szCs w:val="32"/>
          <w:lang w:val="zh-CN"/>
        </w:rPr>
        <w:t>工作</w:t>
      </w:r>
      <w:r>
        <w:rPr>
          <w:rFonts w:ascii="仿宋_GB2312" w:eastAsia="仿宋_GB2312" w:hAnsi="仿宋_GB2312" w:cs="仿宋_GB2312" w:hint="eastAsia"/>
          <w:bCs/>
          <w:sz w:val="32"/>
          <w:szCs w:val="32"/>
        </w:rPr>
        <w:t>经费：按时购买WR-1D火箭弹64枚和弹药运输服务。</w:t>
      </w:r>
    </w:p>
    <w:p w:rsidR="009004DD" w:rsidRDefault="00FF34C3">
      <w:pPr>
        <w:widowControl/>
        <w:adjustRightInd w:val="0"/>
        <w:snapToGrid w:val="0"/>
        <w:spacing w:line="578" w:lineRule="exact"/>
        <w:ind w:firstLineChars="200" w:firstLine="640"/>
        <w:contextualSpacing/>
        <w:rPr>
          <w:rFonts w:ascii="仿宋_GB2312" w:eastAsia="仿宋_GB2312" w:hAnsi="仿宋_GB2312" w:cs="仿宋_GB2312"/>
          <w:bCs/>
          <w:sz w:val="32"/>
          <w:szCs w:val="32"/>
        </w:rPr>
      </w:pPr>
      <w:r>
        <w:rPr>
          <w:rFonts w:ascii="仿宋_GB2312" w:eastAsia="仿宋_GB2312" w:hAnsi="仿宋_GB2312" w:cs="仿宋_GB2312" w:hint="eastAsia"/>
          <w:bCs/>
          <w:sz w:val="32"/>
          <w:szCs w:val="32"/>
          <w:lang w:val="zh-CN"/>
        </w:rPr>
        <w:t>人工影响天气</w:t>
      </w:r>
      <w:r>
        <w:rPr>
          <w:rFonts w:ascii="仿宋_GB2312" w:eastAsia="仿宋_GB2312" w:hAnsi="仿宋_GB2312" w:cs="仿宋_GB2312" w:hint="eastAsia"/>
          <w:bCs/>
          <w:sz w:val="32"/>
          <w:szCs w:val="32"/>
        </w:rPr>
        <w:t>专项经费：</w:t>
      </w:r>
      <w:r>
        <w:rPr>
          <w:rFonts w:ascii="仿宋_GB2312" w:eastAsia="仿宋_GB2312" w:hAnsi="仿宋_GB2312" w:cs="仿宋_GB2312" w:hint="eastAsia"/>
          <w:bCs/>
          <w:sz w:val="32"/>
          <w:szCs w:val="32"/>
          <w:lang w:val="zh-CN"/>
        </w:rPr>
        <w:t>按时完成了</w:t>
      </w:r>
      <w:r>
        <w:rPr>
          <w:rFonts w:ascii="仿宋_GB2312" w:eastAsia="仿宋_GB2312" w:hAnsi="仿宋_GB2312" w:cs="仿宋_GB2312" w:hint="eastAsia"/>
          <w:bCs/>
          <w:sz w:val="32"/>
          <w:szCs w:val="32"/>
        </w:rPr>
        <w:t>2022年人工影响天气业务，主要包括购买作业人员保险、开展年度人影工作会议和岗前培训、作业设备安全巡检以及日常维护、人影作业防雷森林防火检查差旅支出以及空域申请专项费用。除开因疫情原因未召开2022年全市人工影响天气指挥部工作会议。</w:t>
      </w:r>
    </w:p>
    <w:p w:rsidR="009004DD" w:rsidRDefault="00FF34C3">
      <w:pPr>
        <w:widowControl/>
        <w:adjustRightInd w:val="0"/>
        <w:snapToGrid w:val="0"/>
        <w:spacing w:line="578" w:lineRule="exact"/>
        <w:ind w:firstLineChars="200" w:firstLine="640"/>
        <w:contextualSpacing/>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rPr>
        <w:t>央视天气预报播出经费：</w:t>
      </w:r>
      <w:r>
        <w:rPr>
          <w:rFonts w:ascii="仿宋_GB2312" w:eastAsia="仿宋_GB2312" w:hAnsi="仿宋_GB2312" w:cs="仿宋_GB2312" w:hint="eastAsia"/>
          <w:bCs/>
          <w:sz w:val="32"/>
          <w:szCs w:val="32"/>
          <w:lang w:val="en"/>
        </w:rPr>
        <w:t>2022年</w:t>
      </w:r>
      <w:r>
        <w:rPr>
          <w:rFonts w:ascii="仿宋_GB2312" w:eastAsia="仿宋_GB2312" w:hAnsi="仿宋_GB2312" w:cs="仿宋_GB2312" w:hint="eastAsia"/>
          <w:bCs/>
          <w:sz w:val="32"/>
          <w:szCs w:val="32"/>
          <w:lang w:val="zh-CN"/>
        </w:rPr>
        <w:t>，市气象台每天均按时制作最新预报数据上传，供播出方制作电视天气预报使用，同时，市</w:t>
      </w:r>
      <w:proofErr w:type="gramStart"/>
      <w:r>
        <w:rPr>
          <w:rFonts w:ascii="仿宋_GB2312" w:eastAsia="仿宋_GB2312" w:hAnsi="仿宋_GB2312" w:cs="仿宋_GB2312" w:hint="eastAsia"/>
          <w:bCs/>
          <w:sz w:val="32"/>
          <w:szCs w:val="32"/>
          <w:lang w:val="zh-CN"/>
        </w:rPr>
        <w:t>文旅局</w:t>
      </w:r>
      <w:proofErr w:type="gramEnd"/>
      <w:r>
        <w:rPr>
          <w:rFonts w:ascii="仿宋_GB2312" w:eastAsia="仿宋_GB2312" w:hAnsi="仿宋_GB2312" w:cs="仿宋_GB2312" w:hint="eastAsia"/>
          <w:bCs/>
          <w:sz w:val="32"/>
          <w:szCs w:val="32"/>
          <w:lang w:val="zh-CN"/>
        </w:rPr>
        <w:t>围绕广元旅游资源提供城市景观画面十余幅，市委宣传部统筹全市新媒体推送，进一步扩大了覆盖面。今年该节目已在央视相关频道播出</w:t>
      </w:r>
      <w:r>
        <w:rPr>
          <w:rFonts w:ascii="仿宋_GB2312" w:eastAsia="仿宋_GB2312" w:hAnsi="仿宋_GB2312" w:cs="仿宋_GB2312" w:hint="eastAsia"/>
          <w:bCs/>
          <w:sz w:val="32"/>
          <w:szCs w:val="32"/>
        </w:rPr>
        <w:t>365天</w:t>
      </w:r>
      <w:r>
        <w:rPr>
          <w:rFonts w:ascii="仿宋_GB2312" w:eastAsia="仿宋_GB2312" w:hAnsi="仿宋_GB2312" w:cs="仿宋_GB2312" w:hint="eastAsia"/>
          <w:bCs/>
          <w:sz w:val="32"/>
          <w:szCs w:val="32"/>
          <w:lang w:val="zh-CN"/>
        </w:rPr>
        <w:t>。</w:t>
      </w:r>
    </w:p>
    <w:p w:rsidR="009004DD" w:rsidRDefault="00FF34C3">
      <w:pPr>
        <w:widowControl/>
        <w:adjustRightInd w:val="0"/>
        <w:snapToGrid w:val="0"/>
        <w:spacing w:line="578" w:lineRule="exact"/>
        <w:ind w:firstLineChars="200" w:firstLine="640"/>
        <w:contextualSpacing/>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lastRenderedPageBreak/>
        <w:t>广元电视天气预报系统项目：该项目现已顺利完成，无资金结余。丰富了节目内容，提高了节目质量水平，更好地为广元地方经济、人民的日常生活服务。在广元电视台公共频道和旅游频道共2个频道2个播出时段进行播出，共4个时段；正常播放天数365天；2022年1月至2022年12月完成节目制作播出为，成本5万元。</w:t>
      </w:r>
    </w:p>
    <w:p w:rsidR="009004DD" w:rsidRDefault="00FF34C3">
      <w:pPr>
        <w:widowControl/>
        <w:adjustRightInd w:val="0"/>
        <w:snapToGrid w:val="0"/>
        <w:spacing w:line="578" w:lineRule="exact"/>
        <w:ind w:firstLineChars="200" w:firstLine="640"/>
        <w:contextualSpacing/>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rPr>
        <w:t>乡村振兴专项经费：</w:t>
      </w:r>
      <w:r>
        <w:rPr>
          <w:rFonts w:ascii="仿宋_GB2312" w:eastAsia="仿宋_GB2312" w:hAnsi="仿宋_GB2312" w:cs="仿宋_GB2312" w:hint="eastAsia"/>
          <w:bCs/>
          <w:sz w:val="32"/>
          <w:szCs w:val="32"/>
          <w:lang w:val="zh-CN"/>
        </w:rPr>
        <w:t>截至6月20日，市气象局派出3名同志定点驻村，为当地群众谋划就地产业，引导外出务工增收；严格落实森林防灭火各项要求，严格管控火源，改变传统观念，文明祭扫，未出现重大问题；组织气象科普队，到帮扶的旺苍县梨花村，对村组干部、驻村工作队及部分群众开展气象防灾减灾培训，讲解关于农业生产的气象知识，指导村民运用气象信息合理安排农业生产。针对雷击易发区、山洪灾害影响区域内的村民，重点讲解雷电、地质灾害等的避险知识；建强基层组织，主要负责人坚持定期到村走访，慰问驻村干部、老党员和困难群众，指导产业发展和乡村建设；驻村工作队完善“三会一课”，发展入党积极分子1名，预备党员转正1名；市气象局各支部先后到村开展支部结对共建、“我为群众办实事”“红色星期六”等主题党日活动，并慰问老党员共计30余次；邀请省第十二次党代会代表王璐思同志到村宣讲习近平总书记来川视察重要指示精神和省第十二次党代会精神；推进产业发展，积极协助做好高标准基本农田建设，推动</w:t>
      </w:r>
      <w:proofErr w:type="gramStart"/>
      <w:r>
        <w:rPr>
          <w:rFonts w:ascii="仿宋_GB2312" w:eastAsia="仿宋_GB2312" w:hAnsi="仿宋_GB2312" w:cs="仿宋_GB2312" w:hint="eastAsia"/>
          <w:bCs/>
          <w:sz w:val="32"/>
          <w:szCs w:val="32"/>
          <w:lang w:val="zh-CN"/>
        </w:rPr>
        <w:t>专合社</w:t>
      </w:r>
      <w:proofErr w:type="gramEnd"/>
      <w:r>
        <w:rPr>
          <w:rFonts w:ascii="仿宋_GB2312" w:eastAsia="仿宋_GB2312" w:hAnsi="仿宋_GB2312" w:cs="仿宋_GB2312" w:hint="eastAsia"/>
          <w:bCs/>
          <w:sz w:val="32"/>
          <w:szCs w:val="32"/>
          <w:lang w:val="zh-CN"/>
        </w:rPr>
        <w:t>“三木森”公司扩大规模，帮助销售橙子4吨，落实村集体经济专项资金70万元，新建</w:t>
      </w:r>
      <w:r>
        <w:rPr>
          <w:rFonts w:ascii="仿宋_GB2312" w:eastAsia="仿宋_GB2312" w:hAnsi="仿宋_GB2312" w:cs="仿宋_GB2312" w:hint="eastAsia"/>
          <w:bCs/>
          <w:sz w:val="32"/>
          <w:szCs w:val="32"/>
          <w:lang w:val="zh-CN"/>
        </w:rPr>
        <w:lastRenderedPageBreak/>
        <w:t>10亩鱼塘，并对原</w:t>
      </w:r>
      <w:proofErr w:type="gramStart"/>
      <w:r>
        <w:rPr>
          <w:rFonts w:ascii="仿宋_GB2312" w:eastAsia="仿宋_GB2312" w:hAnsi="仿宋_GB2312" w:cs="仿宋_GB2312" w:hint="eastAsia"/>
          <w:bCs/>
          <w:sz w:val="32"/>
          <w:szCs w:val="32"/>
          <w:lang w:val="zh-CN"/>
        </w:rPr>
        <w:t>闲置村</w:t>
      </w:r>
      <w:proofErr w:type="gramEnd"/>
      <w:r>
        <w:rPr>
          <w:rFonts w:ascii="仿宋_GB2312" w:eastAsia="仿宋_GB2312" w:hAnsi="仿宋_GB2312" w:cs="仿宋_GB2312" w:hint="eastAsia"/>
          <w:bCs/>
          <w:sz w:val="32"/>
          <w:szCs w:val="32"/>
          <w:lang w:val="zh-CN"/>
        </w:rPr>
        <w:t>集体资产整合租赁，增加村集体收入；通过协商，梨花村计划引入一个养殖大户成立肉牛养殖场。向相对困难户捐赠鸡苗200余只。梨花村年集体收入达到6.1万元，相比2021年3.8万元增长60%，单位干部职工还积极采购1.2万元农副产品；推动惠民政策落地，争取资金50万元用于损毁道路修护，帮助120余户正在进行厕所改造，争取“雨露计划”支持5人；严防严控，做好新冠肺炎疫情防控工作，邀请社会各界力量到村献爱心捐款共2万元。</w:t>
      </w:r>
    </w:p>
    <w:p w:rsidR="009004DD" w:rsidRDefault="00FF34C3">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9004DD" w:rsidRDefault="00FF34C3">
      <w:pPr>
        <w:widowControl/>
        <w:adjustRightInd w:val="0"/>
        <w:snapToGrid w:val="0"/>
        <w:spacing w:line="578"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宋体" w:hint="eastAsia"/>
          <w:sz w:val="32"/>
          <w:szCs w:val="32"/>
        </w:rPr>
        <w:t>自动站运行维护费：</w:t>
      </w:r>
      <w:r>
        <w:rPr>
          <w:rFonts w:ascii="仿宋_GB2312" w:eastAsia="仿宋_GB2312" w:hAnsi="仿宋_GB2312" w:cs="仿宋_GB2312" w:hint="eastAsia"/>
          <w:kern w:val="0"/>
          <w:sz w:val="32"/>
          <w:szCs w:val="32"/>
          <w:shd w:val="clear" w:color="auto" w:fill="FFFFFF"/>
        </w:rPr>
        <w:t>该项目的实施，进一步增强了气象监测能力，有利于及时、准确、全面地收集各地第一手气象资料，以气象监测数据为基础，</w:t>
      </w:r>
      <w:r>
        <w:rPr>
          <w:rFonts w:ascii="仿宋_GB2312" w:eastAsia="仿宋_GB2312" w:hAnsi="仿宋_GB2312" w:cs="仿宋_GB2312" w:hint="eastAsia"/>
          <w:kern w:val="0"/>
          <w:sz w:val="32"/>
          <w:szCs w:val="32"/>
          <w:shd w:val="clear" w:color="auto" w:fill="FFFFFF"/>
          <w:lang w:val="zh-CN"/>
        </w:rPr>
        <w:t>充分发挥网络资源优势，</w:t>
      </w:r>
      <w:r>
        <w:rPr>
          <w:rFonts w:ascii="仿宋_GB2312" w:eastAsia="仿宋_GB2312" w:hAnsi="仿宋_GB2312" w:cs="仿宋_GB2312" w:hint="eastAsia"/>
          <w:kern w:val="0"/>
          <w:sz w:val="32"/>
          <w:szCs w:val="32"/>
          <w:shd w:val="clear" w:color="auto" w:fill="FFFFFF"/>
        </w:rPr>
        <w:t>开展气象预报预警服务，能够为</w:t>
      </w:r>
      <w:r>
        <w:rPr>
          <w:rFonts w:ascii="仿宋_GB2312" w:eastAsia="仿宋_GB2312" w:hAnsi="仿宋_GB2312" w:cs="仿宋_GB2312" w:hint="eastAsia"/>
          <w:kern w:val="0"/>
          <w:sz w:val="32"/>
          <w:szCs w:val="32"/>
          <w:shd w:val="clear" w:color="auto" w:fill="FFFFFF"/>
          <w:lang w:val="zh-CN"/>
        </w:rPr>
        <w:t>政府决策提供科学依据，以及</w:t>
      </w:r>
      <w:r>
        <w:rPr>
          <w:rFonts w:ascii="仿宋_GB2312" w:eastAsia="仿宋_GB2312" w:hAnsi="仿宋_GB2312" w:cs="仿宋_GB2312" w:hint="eastAsia"/>
          <w:kern w:val="0"/>
          <w:sz w:val="32"/>
          <w:szCs w:val="32"/>
          <w:shd w:val="clear" w:color="auto" w:fill="FFFFFF"/>
        </w:rPr>
        <w:t>为</w:t>
      </w:r>
      <w:r>
        <w:rPr>
          <w:rFonts w:ascii="仿宋_GB2312" w:eastAsia="仿宋_GB2312" w:hAnsi="仿宋_GB2312" w:cs="仿宋_GB2312" w:hint="eastAsia"/>
          <w:kern w:val="0"/>
          <w:sz w:val="32"/>
          <w:szCs w:val="32"/>
          <w:shd w:val="clear" w:color="auto" w:fill="FFFFFF"/>
          <w:lang w:val="zh-CN"/>
        </w:rPr>
        <w:t>行业部门和群众提供</w:t>
      </w:r>
      <w:r>
        <w:rPr>
          <w:rFonts w:ascii="仿宋_GB2312" w:eastAsia="仿宋_GB2312" w:hAnsi="仿宋_GB2312" w:cs="仿宋_GB2312" w:hint="eastAsia"/>
          <w:kern w:val="0"/>
          <w:sz w:val="32"/>
          <w:szCs w:val="32"/>
          <w:shd w:val="clear" w:color="auto" w:fill="FFFFFF"/>
        </w:rPr>
        <w:t>有针对性的</w:t>
      </w:r>
      <w:r>
        <w:rPr>
          <w:rFonts w:ascii="仿宋_GB2312" w:eastAsia="仿宋_GB2312" w:hAnsi="仿宋_GB2312" w:cs="仿宋_GB2312" w:hint="eastAsia"/>
          <w:kern w:val="0"/>
          <w:sz w:val="32"/>
          <w:szCs w:val="32"/>
          <w:shd w:val="clear" w:color="auto" w:fill="FFFFFF"/>
          <w:lang w:val="zh-CN"/>
        </w:rPr>
        <w:t>气象服务信息。</w:t>
      </w:r>
      <w:r>
        <w:rPr>
          <w:rFonts w:ascii="仿宋_GB2312" w:eastAsia="仿宋_GB2312" w:hAnsi="仿宋_GB2312" w:cs="仿宋_GB2312" w:hint="eastAsia"/>
          <w:kern w:val="0"/>
          <w:sz w:val="32"/>
          <w:szCs w:val="32"/>
          <w:shd w:val="clear" w:color="auto" w:fill="FFFFFF"/>
        </w:rPr>
        <w:t>同时，</w:t>
      </w:r>
      <w:r>
        <w:rPr>
          <w:rFonts w:ascii="仿宋_GB2312" w:eastAsia="仿宋_GB2312" w:hAnsi="仿宋_GB2312" w:cs="仿宋_GB2312" w:hint="eastAsia"/>
          <w:kern w:val="0"/>
          <w:sz w:val="32"/>
          <w:szCs w:val="32"/>
          <w:shd w:val="clear" w:color="auto" w:fill="FFFFFF"/>
          <w:lang w:val="zh-CN"/>
        </w:rPr>
        <w:t>气象观测资料在空气污染气象条件预报预警服务和应对气候变化服务中得到有效应用，为生态环境保护</w:t>
      </w:r>
      <w:r>
        <w:rPr>
          <w:rFonts w:ascii="仿宋_GB2312" w:eastAsia="仿宋_GB2312" w:hAnsi="仿宋_GB2312" w:cs="仿宋_GB2312" w:hint="eastAsia"/>
          <w:kern w:val="0"/>
          <w:sz w:val="32"/>
          <w:szCs w:val="32"/>
          <w:shd w:val="clear" w:color="auto" w:fill="FFFFFF"/>
        </w:rPr>
        <w:t>、森林防灭火</w:t>
      </w:r>
      <w:r>
        <w:rPr>
          <w:rFonts w:ascii="仿宋_GB2312" w:eastAsia="仿宋_GB2312" w:hAnsi="仿宋_GB2312" w:cs="仿宋_GB2312" w:hint="eastAsia"/>
          <w:kern w:val="0"/>
          <w:sz w:val="32"/>
          <w:szCs w:val="32"/>
          <w:shd w:val="clear" w:color="auto" w:fill="FFFFFF"/>
          <w:lang w:val="zh-CN"/>
        </w:rPr>
        <w:t>提供气象保障。群众满意率</w:t>
      </w:r>
      <w:r>
        <w:rPr>
          <w:rFonts w:ascii="仿宋_GB2312" w:eastAsia="仿宋_GB2312" w:hAnsi="仿宋_GB2312" w:cs="仿宋_GB2312" w:hint="eastAsia"/>
          <w:kern w:val="0"/>
          <w:sz w:val="32"/>
          <w:szCs w:val="32"/>
          <w:shd w:val="clear" w:color="auto" w:fill="FFFFFF"/>
        </w:rPr>
        <w:t>在</w:t>
      </w:r>
      <w:r>
        <w:rPr>
          <w:rFonts w:ascii="仿宋_GB2312" w:eastAsia="仿宋_GB2312" w:hAnsi="仿宋_GB2312" w:cs="仿宋_GB2312" w:hint="eastAsia"/>
          <w:kern w:val="0"/>
          <w:sz w:val="32"/>
          <w:szCs w:val="32"/>
          <w:shd w:val="clear" w:color="auto" w:fill="FFFFFF"/>
          <w:lang w:val="zh-CN"/>
        </w:rPr>
        <w:t>90%以上。</w:t>
      </w:r>
      <w:r>
        <w:rPr>
          <w:rFonts w:ascii="仿宋_GB2312" w:eastAsia="仿宋_GB2312" w:hAnsi="仿宋_GB2312" w:cs="仿宋_GB2312" w:hint="eastAsia"/>
          <w:kern w:val="0"/>
          <w:sz w:val="32"/>
          <w:szCs w:val="32"/>
          <w:shd w:val="clear" w:color="auto" w:fill="FFFFFF"/>
        </w:rPr>
        <w:t>该</w:t>
      </w:r>
      <w:r>
        <w:rPr>
          <w:rFonts w:ascii="仿宋_GB2312" w:eastAsia="仿宋_GB2312" w:hAnsi="仿宋_GB2312" w:cs="仿宋_GB2312" w:hint="eastAsia"/>
          <w:kern w:val="0"/>
          <w:sz w:val="32"/>
          <w:szCs w:val="32"/>
          <w:shd w:val="clear" w:color="auto" w:fill="FFFFFF"/>
          <w:lang w:val="zh-CN"/>
        </w:rPr>
        <w:t>项目</w:t>
      </w:r>
      <w:r>
        <w:rPr>
          <w:rFonts w:ascii="仿宋_GB2312" w:eastAsia="仿宋_GB2312" w:hAnsi="仿宋_GB2312" w:cs="仿宋_GB2312" w:hint="eastAsia"/>
          <w:kern w:val="0"/>
          <w:sz w:val="32"/>
          <w:szCs w:val="32"/>
          <w:shd w:val="clear" w:color="auto" w:fill="FFFFFF"/>
        </w:rPr>
        <w:t>运行后，将长期服务于对气象观测数据的采集和存储，</w:t>
      </w:r>
      <w:r>
        <w:rPr>
          <w:rFonts w:ascii="仿宋_GB2312" w:eastAsia="仿宋_GB2312" w:hAnsi="仿宋_GB2312" w:cs="仿宋_GB2312" w:hint="eastAsia"/>
          <w:kern w:val="0"/>
          <w:sz w:val="32"/>
          <w:szCs w:val="32"/>
          <w:shd w:val="clear" w:color="auto" w:fill="FFFFFF"/>
          <w:lang w:val="zh-CN"/>
        </w:rPr>
        <w:t>能够满足效益的持续发挥。</w:t>
      </w:r>
    </w:p>
    <w:p w:rsidR="009004DD" w:rsidRDefault="00FF34C3">
      <w:pPr>
        <w:widowControl/>
        <w:adjustRightInd w:val="0"/>
        <w:snapToGrid w:val="0"/>
        <w:spacing w:line="578"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抗旱增雨</w:t>
      </w:r>
      <w:r>
        <w:rPr>
          <w:rFonts w:ascii="仿宋_GB2312" w:eastAsia="仿宋_GB2312" w:hAnsi="仿宋_GB2312" w:cs="仿宋_GB2312" w:hint="eastAsia"/>
          <w:kern w:val="0"/>
          <w:sz w:val="32"/>
          <w:szCs w:val="32"/>
          <w:shd w:val="clear" w:color="auto" w:fill="FFFFFF"/>
          <w:lang w:val="zh-CN"/>
        </w:rPr>
        <w:t>工作</w:t>
      </w:r>
      <w:r>
        <w:rPr>
          <w:rFonts w:ascii="仿宋_GB2312" w:eastAsia="仿宋_GB2312" w:hAnsi="仿宋_GB2312" w:cs="仿宋_GB2312" w:hint="eastAsia"/>
          <w:kern w:val="0"/>
          <w:sz w:val="32"/>
          <w:szCs w:val="32"/>
          <w:shd w:val="clear" w:color="auto" w:fill="FFFFFF"/>
        </w:rPr>
        <w:t>经费：通过建立健全人工影响天气作业指系统、开展人影作业保障工作、加强全市人</w:t>
      </w:r>
      <w:proofErr w:type="gramStart"/>
      <w:r>
        <w:rPr>
          <w:rFonts w:ascii="仿宋_GB2312" w:eastAsia="仿宋_GB2312" w:hAnsi="仿宋_GB2312" w:cs="仿宋_GB2312" w:hint="eastAsia"/>
          <w:kern w:val="0"/>
          <w:sz w:val="32"/>
          <w:szCs w:val="32"/>
          <w:shd w:val="clear" w:color="auto" w:fill="FFFFFF"/>
        </w:rPr>
        <w:t>降工作</w:t>
      </w:r>
      <w:proofErr w:type="gramEnd"/>
      <w:r>
        <w:rPr>
          <w:rFonts w:ascii="仿宋_GB2312" w:eastAsia="仿宋_GB2312" w:hAnsi="仿宋_GB2312" w:cs="仿宋_GB2312" w:hint="eastAsia"/>
          <w:kern w:val="0"/>
          <w:sz w:val="32"/>
          <w:szCs w:val="32"/>
          <w:shd w:val="clear" w:color="auto" w:fill="FFFFFF"/>
        </w:rPr>
        <w:t>的组织管理，更好的把握广元得天独厚有利时机，运用科技手段开展好人工影响天气工作，可减轻气象灾害损失，加快我市经济</w:t>
      </w:r>
      <w:r>
        <w:rPr>
          <w:rFonts w:ascii="仿宋_GB2312" w:eastAsia="仿宋_GB2312" w:hAnsi="仿宋_GB2312" w:cs="仿宋_GB2312" w:hint="eastAsia"/>
          <w:kern w:val="0"/>
          <w:sz w:val="32"/>
          <w:szCs w:val="32"/>
          <w:shd w:val="clear" w:color="auto" w:fill="FFFFFF"/>
        </w:rPr>
        <w:lastRenderedPageBreak/>
        <w:t>特别是农村经济的发展，为乡村振兴、大气污染防治夯实基础，促进社会稳定发展。通过人工增雨、防雹作业防御干旱、冰雹等气象灾害，消减雾</w:t>
      </w:r>
      <w:proofErr w:type="gramStart"/>
      <w:r>
        <w:rPr>
          <w:rFonts w:ascii="仿宋_GB2312" w:eastAsia="仿宋_GB2312" w:hAnsi="仿宋_GB2312" w:cs="仿宋_GB2312" w:hint="eastAsia"/>
          <w:kern w:val="0"/>
          <w:sz w:val="32"/>
          <w:szCs w:val="32"/>
          <w:shd w:val="clear" w:color="auto" w:fill="FFFFFF"/>
        </w:rPr>
        <w:t>霾</w:t>
      </w:r>
      <w:proofErr w:type="gramEnd"/>
      <w:r>
        <w:rPr>
          <w:rFonts w:ascii="仿宋_GB2312" w:eastAsia="仿宋_GB2312" w:hAnsi="仿宋_GB2312" w:cs="仿宋_GB2312" w:hint="eastAsia"/>
          <w:kern w:val="0"/>
          <w:sz w:val="32"/>
          <w:szCs w:val="32"/>
          <w:shd w:val="clear" w:color="auto" w:fill="FFFFFF"/>
        </w:rPr>
        <w:t>影响，缓解地面、地下水资源不足的矛盾，同时改善空气质量、提高人民健康水平，人民满意度达到92%。</w:t>
      </w:r>
    </w:p>
    <w:p w:rsidR="009004DD" w:rsidRDefault="00FF34C3">
      <w:pPr>
        <w:widowControl/>
        <w:adjustRightInd w:val="0"/>
        <w:snapToGrid w:val="0"/>
        <w:spacing w:line="578"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人工影响天气</w:t>
      </w:r>
      <w:r>
        <w:rPr>
          <w:rFonts w:ascii="仿宋_GB2312" w:eastAsia="仿宋_GB2312" w:hAnsi="仿宋_GB2312" w:cs="仿宋_GB2312" w:hint="eastAsia"/>
          <w:kern w:val="0"/>
          <w:sz w:val="32"/>
          <w:szCs w:val="32"/>
          <w:shd w:val="clear" w:color="auto" w:fill="FFFFFF"/>
        </w:rPr>
        <w:t>专项经费：通过建立健全人工影响天气作业指系统、开展人影作业保障工作、加强全市人</w:t>
      </w:r>
      <w:proofErr w:type="gramStart"/>
      <w:r>
        <w:rPr>
          <w:rFonts w:ascii="仿宋_GB2312" w:eastAsia="仿宋_GB2312" w:hAnsi="仿宋_GB2312" w:cs="仿宋_GB2312" w:hint="eastAsia"/>
          <w:kern w:val="0"/>
          <w:sz w:val="32"/>
          <w:szCs w:val="32"/>
          <w:shd w:val="clear" w:color="auto" w:fill="FFFFFF"/>
        </w:rPr>
        <w:t>降工作</w:t>
      </w:r>
      <w:proofErr w:type="gramEnd"/>
      <w:r>
        <w:rPr>
          <w:rFonts w:ascii="仿宋_GB2312" w:eastAsia="仿宋_GB2312" w:hAnsi="仿宋_GB2312" w:cs="仿宋_GB2312" w:hint="eastAsia"/>
          <w:kern w:val="0"/>
          <w:sz w:val="32"/>
          <w:szCs w:val="32"/>
          <w:shd w:val="clear" w:color="auto" w:fill="FFFFFF"/>
        </w:rPr>
        <w:t>的组织管理，更好的把握广元得天独厚有利时机，运用科技手段开展好人工影响天气工作，可减轻气象灾害损失，加快我市经济特别是农村经济的发展，为乡村振兴、大气污染防治夯实基础，促进社会稳定发展。通过人工增雨、防雹作业防御干旱、冰雹等气象灾害，消减雾</w:t>
      </w:r>
      <w:proofErr w:type="gramStart"/>
      <w:r>
        <w:rPr>
          <w:rFonts w:ascii="仿宋_GB2312" w:eastAsia="仿宋_GB2312" w:hAnsi="仿宋_GB2312" w:cs="仿宋_GB2312" w:hint="eastAsia"/>
          <w:kern w:val="0"/>
          <w:sz w:val="32"/>
          <w:szCs w:val="32"/>
          <w:shd w:val="clear" w:color="auto" w:fill="FFFFFF"/>
        </w:rPr>
        <w:t>霾</w:t>
      </w:r>
      <w:proofErr w:type="gramEnd"/>
      <w:r>
        <w:rPr>
          <w:rFonts w:ascii="仿宋_GB2312" w:eastAsia="仿宋_GB2312" w:hAnsi="仿宋_GB2312" w:cs="仿宋_GB2312" w:hint="eastAsia"/>
          <w:kern w:val="0"/>
          <w:sz w:val="32"/>
          <w:szCs w:val="32"/>
          <w:shd w:val="clear" w:color="auto" w:fill="FFFFFF"/>
        </w:rPr>
        <w:t>影响，缓解地面、地下水资源不足的矛盾，同时改善空气质量、提高人民健康水平，人民满意度达到92%。</w:t>
      </w:r>
    </w:p>
    <w:p w:rsidR="009004DD" w:rsidRDefault="00FF34C3">
      <w:pPr>
        <w:widowControl/>
        <w:adjustRightInd w:val="0"/>
        <w:snapToGrid w:val="0"/>
        <w:spacing w:line="578"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央视天气预报播出经费：</w:t>
      </w:r>
      <w:r>
        <w:rPr>
          <w:rFonts w:ascii="仿宋_GB2312" w:eastAsia="仿宋_GB2312" w:hAnsi="仿宋_GB2312" w:cs="仿宋_GB2312" w:hint="eastAsia"/>
          <w:kern w:val="0"/>
          <w:sz w:val="32"/>
          <w:szCs w:val="32"/>
          <w:shd w:val="clear" w:color="auto" w:fill="FFFFFF"/>
          <w:lang w:val="zh-CN"/>
        </w:rPr>
        <w:t>该项目实施以来，在央视多个频道播出，频率高、时效长，能够起到持续宣传推介城市品牌的作用，从而吸引更多人到广元旅游、投资，带动相关产业发展，促进广元旅游、生态经济持续稳定增长。</w:t>
      </w:r>
    </w:p>
    <w:p w:rsidR="009004DD" w:rsidRDefault="00FF34C3">
      <w:pPr>
        <w:widowControl/>
        <w:adjustRightInd w:val="0"/>
        <w:snapToGrid w:val="0"/>
        <w:spacing w:line="578"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广元电视天气预报系统项目：完成365期天气预报服务切实方便了人民出行、生活。精准预报今年6场区域性暴雨，对于避免自然灾害，保护生态环境，降低经济损失，发展农业生产等都具有重要意义。为人们生产生活提供持续性天气预报服务365期，群众满意率90%以上。</w:t>
      </w:r>
    </w:p>
    <w:p w:rsidR="009004DD" w:rsidRDefault="00FF34C3">
      <w:pPr>
        <w:widowControl/>
        <w:adjustRightInd w:val="0"/>
        <w:snapToGrid w:val="0"/>
        <w:spacing w:line="578" w:lineRule="exact"/>
        <w:ind w:firstLineChars="200" w:firstLine="640"/>
        <w:contextualSpacing/>
        <w:jc w:val="left"/>
        <w:rPr>
          <w:rFonts w:ascii="仿宋_GB2312" w:eastAsia="仿宋_GB2312" w:hAnsi="仿宋_GB2312" w:cs="仿宋_GB2312"/>
          <w:sz w:val="32"/>
          <w:szCs w:val="32"/>
          <w:lang w:val="zh-CN"/>
        </w:rPr>
      </w:pPr>
      <w:r>
        <w:rPr>
          <w:rFonts w:ascii="仿宋_GB2312" w:eastAsia="仿宋_GB2312" w:hAnsi="仿宋_GB2312" w:cs="仿宋_GB2312" w:hint="eastAsia"/>
          <w:kern w:val="0"/>
          <w:sz w:val="32"/>
          <w:szCs w:val="32"/>
          <w:shd w:val="clear" w:color="auto" w:fill="FFFFFF"/>
        </w:rPr>
        <w:lastRenderedPageBreak/>
        <w:t>乡村振兴专项经费：</w:t>
      </w:r>
      <w:r>
        <w:rPr>
          <w:rFonts w:ascii="仿宋_GB2312" w:eastAsia="仿宋_GB2312" w:hAnsi="仿宋_GB2312" w:cs="仿宋_GB2312" w:hint="eastAsia"/>
          <w:kern w:val="0"/>
          <w:sz w:val="32"/>
          <w:szCs w:val="32"/>
          <w:shd w:val="clear" w:color="auto" w:fill="FFFFFF"/>
          <w:lang w:val="zh-CN"/>
        </w:rPr>
        <w:t>2022年，帮扶村基层治理高效有序，安全稳定，生态、卫生环境较上年明显改善，未出现森林火灾、火情等，集体经济和产业均有所发展，重点</w:t>
      </w:r>
      <w:proofErr w:type="gramStart"/>
      <w:r>
        <w:rPr>
          <w:rFonts w:ascii="仿宋_GB2312" w:eastAsia="仿宋_GB2312" w:hAnsi="仿宋_GB2312" w:cs="仿宋_GB2312" w:hint="eastAsia"/>
          <w:kern w:val="0"/>
          <w:sz w:val="32"/>
          <w:szCs w:val="32"/>
          <w:shd w:val="clear" w:color="auto" w:fill="FFFFFF"/>
          <w:lang w:val="zh-CN"/>
        </w:rPr>
        <w:t>监测户</w:t>
      </w:r>
      <w:proofErr w:type="gramEnd"/>
      <w:r>
        <w:rPr>
          <w:rFonts w:ascii="仿宋_GB2312" w:eastAsia="仿宋_GB2312" w:hAnsi="仿宋_GB2312" w:cs="仿宋_GB2312" w:hint="eastAsia"/>
          <w:sz w:val="32"/>
          <w:szCs w:val="32"/>
          <w:lang w:val="zh-CN"/>
        </w:rPr>
        <w:t>生活正常，当地群众通过多种方式增加收入。</w:t>
      </w:r>
    </w:p>
    <w:p w:rsidR="009004DD" w:rsidRDefault="00FF34C3">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五、评价结论及建议</w:t>
      </w:r>
    </w:p>
    <w:p w:rsidR="009004DD" w:rsidRDefault="00FF34C3">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9004DD" w:rsidRDefault="00FF34C3">
      <w:pPr>
        <w:widowControl/>
        <w:adjustRightInd w:val="0"/>
        <w:snapToGrid w:val="0"/>
        <w:spacing w:line="578"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2022年各项目的实施，我单位取得了诸多成果，积累了许多经验，全面完成了2022年工作计划任务，2022年各项目的实施在气象事业的发展中起到了重要作用。</w:t>
      </w:r>
    </w:p>
    <w:p w:rsidR="009004DD" w:rsidRDefault="00FF34C3">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9004DD" w:rsidRDefault="00FF34C3">
      <w:pPr>
        <w:widowControl/>
        <w:adjustRightInd w:val="0"/>
        <w:snapToGrid w:val="0"/>
        <w:spacing w:line="578"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无。</w:t>
      </w:r>
    </w:p>
    <w:p w:rsidR="009004DD" w:rsidRDefault="00FF34C3">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9004DD" w:rsidRDefault="00FF34C3">
      <w:pPr>
        <w:widowControl/>
        <w:adjustRightInd w:val="0"/>
        <w:snapToGrid w:val="0"/>
        <w:spacing w:line="578" w:lineRule="exact"/>
        <w:ind w:firstLineChars="200" w:firstLine="640"/>
        <w:contextualSpacing/>
        <w:jc w:val="left"/>
        <w:rPr>
          <w:rStyle w:val="1Char"/>
          <w:rFonts w:ascii="黑体" w:eastAsia="黑体" w:hAnsi="黑体"/>
          <w:b w:val="0"/>
          <w:sz w:val="32"/>
          <w:szCs w:val="32"/>
        </w:rPr>
      </w:pPr>
      <w:r>
        <w:rPr>
          <w:rFonts w:ascii="仿宋_GB2312" w:eastAsia="仿宋_GB2312" w:hAnsi="仿宋_GB2312" w:cs="仿宋_GB2312" w:hint="eastAsia"/>
          <w:kern w:val="0"/>
          <w:sz w:val="32"/>
          <w:szCs w:val="32"/>
          <w:shd w:val="clear" w:color="auto" w:fill="FFFFFF"/>
        </w:rPr>
        <w:t>无。</w:t>
      </w:r>
    </w:p>
    <w:p w:rsidR="009004DD" w:rsidRDefault="00FF34C3">
      <w:pPr>
        <w:spacing w:line="600" w:lineRule="exact"/>
        <w:jc w:val="center"/>
        <w:outlineLvl w:val="0"/>
        <w:rPr>
          <w:rFonts w:ascii="仿宋" w:eastAsia="仿宋" w:hAnsi="仿宋"/>
        </w:rPr>
      </w:pPr>
      <w:bookmarkStart w:id="90" w:name="_Toc17298"/>
      <w:bookmarkStart w:id="91" w:name="_Toc15396618"/>
      <w:r>
        <w:rPr>
          <w:rFonts w:ascii="黑体" w:eastAsia="黑体" w:hAnsi="黑体" w:hint="eastAsia"/>
          <w:sz w:val="44"/>
          <w:szCs w:val="44"/>
        </w:rPr>
        <w:t>第</w:t>
      </w:r>
      <w:r>
        <w:rPr>
          <w:rStyle w:val="1Char"/>
          <w:rFonts w:ascii="黑体" w:eastAsia="黑体" w:hAnsi="黑体" w:hint="eastAsia"/>
          <w:b w:val="0"/>
        </w:rPr>
        <w:t>五部分附表</w:t>
      </w:r>
      <w:bookmarkStart w:id="92" w:name="_Toc15396619"/>
      <w:bookmarkEnd w:id="87"/>
      <w:bookmarkEnd w:id="90"/>
      <w:bookmarkEnd w:id="91"/>
    </w:p>
    <w:p w:rsidR="009004DD" w:rsidRDefault="00FF34C3">
      <w:pPr>
        <w:pStyle w:val="2"/>
        <w:rPr>
          <w:rFonts w:ascii="仿宋" w:eastAsia="仿宋" w:hAnsi="仿宋"/>
        </w:rPr>
      </w:pPr>
      <w:bookmarkStart w:id="93" w:name="_Toc20445"/>
      <w:r>
        <w:rPr>
          <w:rFonts w:ascii="仿宋" w:eastAsia="仿宋" w:hAnsi="仿宋" w:hint="eastAsia"/>
          <w:b w:val="0"/>
        </w:rPr>
        <w:lastRenderedPageBreak/>
        <w:t>一、收</w:t>
      </w:r>
      <w:r>
        <w:rPr>
          <w:rStyle w:val="2Char"/>
          <w:rFonts w:ascii="仿宋" w:eastAsia="仿宋" w:hAnsi="仿宋" w:hint="eastAsia"/>
        </w:rPr>
        <w:t>入支出决算总表</w:t>
      </w:r>
      <w:bookmarkEnd w:id="92"/>
      <w:bookmarkEnd w:id="93"/>
    </w:p>
    <w:p w:rsidR="009004DD" w:rsidRDefault="00FF34C3">
      <w:pPr>
        <w:pStyle w:val="2"/>
        <w:rPr>
          <w:rFonts w:ascii="仿宋" w:eastAsia="仿宋" w:hAnsi="仿宋"/>
        </w:rPr>
      </w:pPr>
      <w:bookmarkStart w:id="94" w:name="_Toc26150"/>
      <w:bookmarkStart w:id="95" w:name="_Toc15396620"/>
      <w:r>
        <w:rPr>
          <w:rFonts w:ascii="仿宋" w:eastAsia="仿宋" w:hAnsi="仿宋" w:hint="eastAsia"/>
          <w:b w:val="0"/>
        </w:rPr>
        <w:t>二、收</w:t>
      </w:r>
      <w:r>
        <w:rPr>
          <w:rStyle w:val="2Char"/>
          <w:rFonts w:ascii="仿宋" w:eastAsia="仿宋" w:hAnsi="仿宋" w:hint="eastAsia"/>
        </w:rPr>
        <w:t>入决算表</w:t>
      </w:r>
      <w:bookmarkEnd w:id="94"/>
      <w:bookmarkEnd w:id="95"/>
    </w:p>
    <w:p w:rsidR="009004DD" w:rsidRDefault="00FF34C3">
      <w:pPr>
        <w:pStyle w:val="2"/>
        <w:rPr>
          <w:rFonts w:ascii="仿宋" w:eastAsia="仿宋" w:hAnsi="仿宋"/>
        </w:rPr>
      </w:pPr>
      <w:bookmarkStart w:id="96" w:name="_Toc15396621"/>
      <w:bookmarkStart w:id="97" w:name="_Toc574"/>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96"/>
      <w:bookmarkEnd w:id="97"/>
    </w:p>
    <w:p w:rsidR="009004DD" w:rsidRDefault="00FF34C3">
      <w:pPr>
        <w:pStyle w:val="2"/>
        <w:rPr>
          <w:rFonts w:ascii="仿宋" w:eastAsia="仿宋" w:hAnsi="仿宋"/>
          <w:b w:val="0"/>
        </w:rPr>
      </w:pPr>
      <w:bookmarkStart w:id="98" w:name="_Toc8139"/>
      <w:bookmarkStart w:id="99"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98"/>
      <w:bookmarkEnd w:id="99"/>
    </w:p>
    <w:p w:rsidR="009004DD" w:rsidRDefault="00FF34C3">
      <w:pPr>
        <w:pStyle w:val="2"/>
        <w:rPr>
          <w:rStyle w:val="2Char"/>
          <w:rFonts w:ascii="仿宋" w:eastAsia="仿宋" w:hAnsi="仿宋"/>
        </w:rPr>
      </w:pPr>
      <w:bookmarkStart w:id="100" w:name="_Toc15396623"/>
      <w:bookmarkStart w:id="101" w:name="_Toc1430"/>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102" w:name="_Toc15396624"/>
      <w:bookmarkEnd w:id="100"/>
      <w:bookmarkEnd w:id="101"/>
    </w:p>
    <w:p w:rsidR="009004DD" w:rsidRDefault="00FF34C3">
      <w:pPr>
        <w:pStyle w:val="2"/>
        <w:rPr>
          <w:rFonts w:ascii="仿宋" w:eastAsia="仿宋" w:hAnsi="仿宋"/>
        </w:rPr>
      </w:pPr>
      <w:bookmarkStart w:id="103" w:name="_Toc7436"/>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102"/>
      <w:bookmarkEnd w:id="103"/>
    </w:p>
    <w:p w:rsidR="009004DD" w:rsidRDefault="00FF34C3">
      <w:pPr>
        <w:pStyle w:val="2"/>
        <w:rPr>
          <w:rFonts w:ascii="仿宋" w:eastAsia="仿宋" w:hAnsi="仿宋"/>
        </w:rPr>
      </w:pPr>
      <w:bookmarkStart w:id="104" w:name="_Toc15396625"/>
      <w:bookmarkStart w:id="105" w:name="_Toc12183"/>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104"/>
      <w:bookmarkEnd w:id="105"/>
    </w:p>
    <w:p w:rsidR="009004DD" w:rsidRDefault="00FF34C3">
      <w:pPr>
        <w:pStyle w:val="2"/>
        <w:rPr>
          <w:rFonts w:ascii="仿宋" w:eastAsia="仿宋" w:hAnsi="仿宋"/>
        </w:rPr>
      </w:pPr>
      <w:bookmarkStart w:id="106" w:name="_Toc15396626"/>
      <w:bookmarkStart w:id="107" w:name="_Toc4829"/>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106"/>
      <w:bookmarkEnd w:id="107"/>
    </w:p>
    <w:p w:rsidR="009004DD" w:rsidRDefault="00FF34C3">
      <w:pPr>
        <w:pStyle w:val="2"/>
        <w:rPr>
          <w:rFonts w:ascii="仿宋" w:eastAsia="仿宋" w:hAnsi="仿宋"/>
        </w:rPr>
      </w:pPr>
      <w:bookmarkStart w:id="108" w:name="_Toc15396627"/>
      <w:bookmarkStart w:id="109" w:name="_Toc26440"/>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108"/>
      <w:bookmarkEnd w:id="109"/>
    </w:p>
    <w:p w:rsidR="009004DD" w:rsidRDefault="00FF34C3">
      <w:pPr>
        <w:pStyle w:val="2"/>
        <w:rPr>
          <w:rFonts w:ascii="仿宋" w:eastAsia="仿宋" w:hAnsi="仿宋"/>
        </w:rPr>
      </w:pPr>
      <w:bookmarkStart w:id="110" w:name="_Toc15396628"/>
      <w:bookmarkStart w:id="111" w:name="_Toc17030"/>
      <w:r>
        <w:rPr>
          <w:rStyle w:val="2Char"/>
          <w:rFonts w:ascii="仿宋" w:eastAsia="仿宋" w:hAnsi="仿宋" w:hint="eastAsia"/>
        </w:rPr>
        <w:t>十、</w:t>
      </w:r>
      <w:bookmarkEnd w:id="110"/>
      <w:r>
        <w:rPr>
          <w:rFonts w:ascii="仿宋" w:eastAsia="仿宋" w:hAnsi="仿宋" w:hint="eastAsia"/>
          <w:b w:val="0"/>
        </w:rPr>
        <w:t>政</w:t>
      </w:r>
      <w:r>
        <w:rPr>
          <w:rStyle w:val="2Char"/>
          <w:rFonts w:ascii="仿宋" w:eastAsia="仿宋" w:hAnsi="仿宋" w:hint="eastAsia"/>
        </w:rPr>
        <w:t>府性基金预算财政拨款收入支出决算表</w:t>
      </w:r>
      <w:bookmarkEnd w:id="111"/>
    </w:p>
    <w:p w:rsidR="009004DD" w:rsidRDefault="00FF34C3">
      <w:pPr>
        <w:pStyle w:val="2"/>
        <w:rPr>
          <w:rFonts w:ascii="仿宋" w:eastAsia="仿宋" w:hAnsi="仿宋"/>
        </w:rPr>
      </w:pPr>
      <w:bookmarkStart w:id="112" w:name="_Toc15396629"/>
      <w:bookmarkStart w:id="113" w:name="_Toc28095"/>
      <w:r>
        <w:rPr>
          <w:rStyle w:val="2Char"/>
          <w:rFonts w:ascii="仿宋" w:eastAsia="仿宋" w:hAnsi="仿宋" w:hint="eastAsia"/>
        </w:rPr>
        <w:t>十一、</w:t>
      </w:r>
      <w:bookmarkEnd w:id="112"/>
      <w:r>
        <w:rPr>
          <w:rFonts w:ascii="仿宋" w:eastAsia="仿宋" w:hAnsi="仿宋" w:hint="eastAsia"/>
          <w:b w:val="0"/>
        </w:rPr>
        <w:t>国</w:t>
      </w:r>
      <w:r>
        <w:rPr>
          <w:rStyle w:val="2Char"/>
          <w:rFonts w:ascii="仿宋" w:eastAsia="仿宋" w:hAnsi="仿宋" w:hint="eastAsia"/>
        </w:rPr>
        <w:t>有资本经营预算财政拨款收入支出决算表</w:t>
      </w:r>
      <w:bookmarkEnd w:id="113"/>
    </w:p>
    <w:p w:rsidR="009004DD" w:rsidRDefault="00FF34C3">
      <w:pPr>
        <w:pStyle w:val="2"/>
        <w:rPr>
          <w:rFonts w:ascii="仿宋" w:eastAsia="仿宋" w:hAnsi="仿宋"/>
        </w:rPr>
      </w:pPr>
      <w:bookmarkStart w:id="114" w:name="_Toc15396630"/>
      <w:bookmarkStart w:id="115" w:name="_Toc8680"/>
      <w:r>
        <w:rPr>
          <w:rStyle w:val="2Char"/>
          <w:rFonts w:ascii="仿宋" w:eastAsia="仿宋" w:hAnsi="仿宋" w:hint="eastAsia"/>
        </w:rPr>
        <w:t>十二、</w:t>
      </w:r>
      <w:bookmarkEnd w:id="114"/>
      <w:r>
        <w:rPr>
          <w:rStyle w:val="2Char"/>
          <w:rFonts w:ascii="仿宋" w:eastAsia="仿宋" w:hAnsi="仿宋" w:hint="eastAsia"/>
        </w:rPr>
        <w:t>国有资本经营预算财政拨款支出决算表</w:t>
      </w:r>
      <w:bookmarkEnd w:id="115"/>
    </w:p>
    <w:p w:rsidR="009004DD" w:rsidRDefault="00FF34C3">
      <w:pPr>
        <w:pStyle w:val="2"/>
        <w:rPr>
          <w:rFonts w:eastAsia="仿宋"/>
        </w:rPr>
      </w:pPr>
      <w:bookmarkStart w:id="116" w:name="_Toc15396631"/>
      <w:bookmarkStart w:id="117" w:name="_Toc24028"/>
      <w:r>
        <w:rPr>
          <w:rStyle w:val="2Char"/>
          <w:rFonts w:ascii="仿宋" w:eastAsia="仿宋" w:hAnsi="仿宋" w:hint="eastAsia"/>
        </w:rPr>
        <w:t>十三、</w:t>
      </w:r>
      <w:bookmarkEnd w:id="116"/>
      <w:r>
        <w:rPr>
          <w:rStyle w:val="2Char"/>
          <w:rFonts w:ascii="仿宋" w:eastAsia="仿宋" w:hAnsi="仿宋" w:hint="eastAsia"/>
        </w:rPr>
        <w:t>财政拨款“三公”经费支出决算表</w:t>
      </w:r>
      <w:bookmarkEnd w:id="117"/>
    </w:p>
    <w:sectPr w:rsidR="009004DD">
      <w:footerReference w:type="default" r:id="rId18"/>
      <w:footerReference w:type="first" r:id="rId19"/>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9DA" w:rsidRDefault="001739DA">
      <w:r>
        <w:separator/>
      </w:r>
    </w:p>
  </w:endnote>
  <w:endnote w:type="continuationSeparator" w:id="0">
    <w:p w:rsidR="001739DA" w:rsidRDefault="0017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仿宋">
    <w:altName w:val="Arial"/>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font>
  <w:font w:name="方正小标宋简体">
    <w:altName w:val="Arial"/>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4C3" w:rsidRDefault="00FF34C3">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F34C3" w:rsidRDefault="00FF34C3">
                          <w:pPr>
                            <w:pStyle w:val="a6"/>
                          </w:pPr>
                          <w:r>
                            <w:fldChar w:fldCharType="begin"/>
                          </w:r>
                          <w:r>
                            <w:instrText xml:space="preserve"> PAGE  \* MERGEFORMAT </w:instrText>
                          </w:r>
                          <w:r>
                            <w:fldChar w:fldCharType="separate"/>
                          </w:r>
                          <w:r w:rsidR="00841140">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FF34C3" w:rsidRDefault="00FF34C3">
                    <w:pPr>
                      <w:pStyle w:val="a6"/>
                    </w:pPr>
                    <w:r>
                      <w:fldChar w:fldCharType="begin"/>
                    </w:r>
                    <w:r>
                      <w:instrText xml:space="preserve"> PAGE  \* MERGEFORMAT </w:instrText>
                    </w:r>
                    <w:r>
                      <w:fldChar w:fldCharType="separate"/>
                    </w:r>
                    <w:r w:rsidR="00841140">
                      <w:rPr>
                        <w:noProof/>
                      </w:rPr>
                      <w:t>20</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4C3" w:rsidRDefault="00FF34C3">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F34C3" w:rsidRDefault="00FF34C3">
                          <w:pPr>
                            <w:pStyle w:val="a6"/>
                          </w:pPr>
                          <w:r>
                            <w:fldChar w:fldCharType="begin"/>
                          </w:r>
                          <w:r>
                            <w:instrText xml:space="preserve"> PAGE  \* MERGEFORMAT </w:instrText>
                          </w:r>
                          <w:r>
                            <w:fldChar w:fldCharType="separate"/>
                          </w:r>
                          <w:r w:rsidR="00841140">
                            <w:rPr>
                              <w:noProof/>
                            </w:rP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p w:rsidR="00FF34C3" w:rsidRDefault="00FF34C3">
                    <w:pPr>
                      <w:pStyle w:val="a6"/>
                    </w:pPr>
                    <w:r>
                      <w:fldChar w:fldCharType="begin"/>
                    </w:r>
                    <w:r>
                      <w:instrText xml:space="preserve"> PAGE  \* MERGEFORMAT </w:instrText>
                    </w:r>
                    <w:r>
                      <w:fldChar w:fldCharType="separate"/>
                    </w:r>
                    <w:r w:rsidR="00841140">
                      <w:rPr>
                        <w:noProof/>
                      </w:rPr>
                      <w:t>22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9DA" w:rsidRDefault="001739DA">
      <w:r>
        <w:separator/>
      </w:r>
    </w:p>
  </w:footnote>
  <w:footnote w:type="continuationSeparator" w:id="0">
    <w:p w:rsidR="001739DA" w:rsidRDefault="00173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4C3" w:rsidRDefault="00FF34C3">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F4FE02"/>
    <w:multiLevelType w:val="singleLevel"/>
    <w:tmpl w:val="80F4FE02"/>
    <w:lvl w:ilvl="0">
      <w:start w:val="2"/>
      <w:numFmt w:val="chineseCounting"/>
      <w:suff w:val="nothing"/>
      <w:lvlText w:val="（%1）"/>
      <w:lvlJc w:val="left"/>
      <w:rPr>
        <w:rFonts w:hint="eastAsia"/>
      </w:rPr>
    </w:lvl>
  </w:abstractNum>
  <w:abstractNum w:abstractNumId="1">
    <w:nsid w:val="8F24BE6F"/>
    <w:multiLevelType w:val="singleLevel"/>
    <w:tmpl w:val="8F24BE6F"/>
    <w:lvl w:ilvl="0">
      <w:start w:val="3"/>
      <w:numFmt w:val="decimal"/>
      <w:lvlText w:val="%1."/>
      <w:lvlJc w:val="left"/>
      <w:pPr>
        <w:tabs>
          <w:tab w:val="left" w:pos="312"/>
        </w:tabs>
      </w:pPr>
    </w:lvl>
  </w:abstractNum>
  <w:abstractNum w:abstractNumId="2">
    <w:nsid w:val="CF652CEC"/>
    <w:multiLevelType w:val="singleLevel"/>
    <w:tmpl w:val="CF652CEC"/>
    <w:lvl w:ilvl="0">
      <w:start w:val="9"/>
      <w:numFmt w:val="chineseCounting"/>
      <w:suff w:val="nothing"/>
      <w:lvlText w:val="%1、"/>
      <w:lvlJc w:val="left"/>
      <w:rPr>
        <w:rFonts w:hint="eastAsia"/>
      </w:rPr>
    </w:lvl>
  </w:abstractNum>
  <w:abstractNum w:abstractNumId="3">
    <w:nsid w:val="DEBEF323"/>
    <w:multiLevelType w:val="singleLevel"/>
    <w:tmpl w:val="DEBEF323"/>
    <w:lvl w:ilvl="0">
      <w:start w:val="4"/>
      <w:numFmt w:val="chineseCounting"/>
      <w:suff w:val="nothing"/>
      <w:lvlText w:val="（%1）"/>
      <w:lvlJc w:val="left"/>
      <w:rPr>
        <w:rFonts w:hint="eastAsia"/>
      </w:rPr>
    </w:lvl>
  </w:abstractNum>
  <w:abstractNum w:abstractNumId="4">
    <w:nsid w:val="E2FA047D"/>
    <w:multiLevelType w:val="singleLevel"/>
    <w:tmpl w:val="E2FA047D"/>
    <w:lvl w:ilvl="0">
      <w:start w:val="3"/>
      <w:numFmt w:val="chineseCounting"/>
      <w:suff w:val="space"/>
      <w:lvlText w:val="第%1部分"/>
      <w:lvlJc w:val="left"/>
      <w:rPr>
        <w:rFonts w:hint="eastAsia"/>
      </w:rPr>
    </w:lvl>
  </w:abstractNum>
  <w:abstractNum w:abstractNumId="5">
    <w:nsid w:val="FFF674BC"/>
    <w:multiLevelType w:val="singleLevel"/>
    <w:tmpl w:val="FFF674BC"/>
    <w:lvl w:ilvl="0">
      <w:start w:val="1"/>
      <w:numFmt w:val="chineseCounting"/>
      <w:suff w:val="nothing"/>
      <w:lvlText w:val="%1、"/>
      <w:lvlJc w:val="left"/>
      <w:rPr>
        <w:rFonts w:hint="eastAsia"/>
      </w:rPr>
    </w:lvl>
  </w:abstractNum>
  <w:abstractNum w:abstractNumId="6">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nsid w:val="1B520B32"/>
    <w:multiLevelType w:val="singleLevel"/>
    <w:tmpl w:val="1B520B32"/>
    <w:lvl w:ilvl="0">
      <w:start w:val="1"/>
      <w:numFmt w:val="decimal"/>
      <w:suff w:val="nothing"/>
      <w:lvlText w:val="%1．"/>
      <w:lvlJc w:val="left"/>
      <w:pPr>
        <w:ind w:left="0" w:firstLine="400"/>
      </w:pPr>
      <w:rPr>
        <w:rFonts w:ascii="Times New Roman" w:hAnsi="Times New Roman" w:cs="Times New Roman" w:hint="default"/>
        <w:sz w:val="32"/>
        <w:szCs w:val="32"/>
      </w:rPr>
    </w:lvl>
  </w:abstractNum>
  <w:num w:numId="1">
    <w:abstractNumId w:val="6"/>
  </w:num>
  <w:num w:numId="2">
    <w:abstractNumId w:val="2"/>
  </w:num>
  <w:num w:numId="3">
    <w:abstractNumId w:val="4"/>
  </w:num>
  <w:num w:numId="4">
    <w:abstractNumId w:val="7"/>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D8D6DB89"/>
    <w:rsid w:val="DB6F4CAB"/>
    <w:rsid w:val="DF6F978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57A3"/>
    <w:rsid w:val="000E6613"/>
    <w:rsid w:val="000E7119"/>
    <w:rsid w:val="000F410E"/>
    <w:rsid w:val="00114E9B"/>
    <w:rsid w:val="00142216"/>
    <w:rsid w:val="00144D6A"/>
    <w:rsid w:val="0014729F"/>
    <w:rsid w:val="00157BAB"/>
    <w:rsid w:val="001654D1"/>
    <w:rsid w:val="001739DA"/>
    <w:rsid w:val="00174518"/>
    <w:rsid w:val="0018106D"/>
    <w:rsid w:val="001877A7"/>
    <w:rsid w:val="00191536"/>
    <w:rsid w:val="00196687"/>
    <w:rsid w:val="001A1BEC"/>
    <w:rsid w:val="001C0962"/>
    <w:rsid w:val="001C6215"/>
    <w:rsid w:val="001D7531"/>
    <w:rsid w:val="001E737D"/>
    <w:rsid w:val="001F0592"/>
    <w:rsid w:val="001F164C"/>
    <w:rsid w:val="001F7506"/>
    <w:rsid w:val="002006CD"/>
    <w:rsid w:val="00202B36"/>
    <w:rsid w:val="00204B7A"/>
    <w:rsid w:val="00204CDE"/>
    <w:rsid w:val="0021101A"/>
    <w:rsid w:val="00220536"/>
    <w:rsid w:val="00225D70"/>
    <w:rsid w:val="00235629"/>
    <w:rsid w:val="00260C38"/>
    <w:rsid w:val="002616C0"/>
    <w:rsid w:val="00265372"/>
    <w:rsid w:val="002662AA"/>
    <w:rsid w:val="00280496"/>
    <w:rsid w:val="00282950"/>
    <w:rsid w:val="00294DC9"/>
    <w:rsid w:val="00295495"/>
    <w:rsid w:val="002A31DE"/>
    <w:rsid w:val="002B2613"/>
    <w:rsid w:val="002D6D05"/>
    <w:rsid w:val="002F1818"/>
    <w:rsid w:val="002F567B"/>
    <w:rsid w:val="00306C94"/>
    <w:rsid w:val="003216A9"/>
    <w:rsid w:val="00335A74"/>
    <w:rsid w:val="00344AF6"/>
    <w:rsid w:val="0036561B"/>
    <w:rsid w:val="0037013F"/>
    <w:rsid w:val="00380C92"/>
    <w:rsid w:val="003A484F"/>
    <w:rsid w:val="003A4883"/>
    <w:rsid w:val="003A535F"/>
    <w:rsid w:val="003B0BE0"/>
    <w:rsid w:val="003B0C1B"/>
    <w:rsid w:val="003B688C"/>
    <w:rsid w:val="003C0291"/>
    <w:rsid w:val="003C39AE"/>
    <w:rsid w:val="003C7B60"/>
    <w:rsid w:val="003D0C0F"/>
    <w:rsid w:val="003D1FB2"/>
    <w:rsid w:val="003D66DA"/>
    <w:rsid w:val="003E1310"/>
    <w:rsid w:val="003E6F55"/>
    <w:rsid w:val="00402ADE"/>
    <w:rsid w:val="00406254"/>
    <w:rsid w:val="004223DE"/>
    <w:rsid w:val="00434489"/>
    <w:rsid w:val="00437085"/>
    <w:rsid w:val="0044186C"/>
    <w:rsid w:val="00443880"/>
    <w:rsid w:val="004464F4"/>
    <w:rsid w:val="00471401"/>
    <w:rsid w:val="00473968"/>
    <w:rsid w:val="00473F31"/>
    <w:rsid w:val="0048263A"/>
    <w:rsid w:val="00487E5D"/>
    <w:rsid w:val="004A711F"/>
    <w:rsid w:val="004B199D"/>
    <w:rsid w:val="004B4690"/>
    <w:rsid w:val="004C7686"/>
    <w:rsid w:val="004D315F"/>
    <w:rsid w:val="004E0A2D"/>
    <w:rsid w:val="004E206B"/>
    <w:rsid w:val="004E6DF7"/>
    <w:rsid w:val="004F0FBD"/>
    <w:rsid w:val="00505A47"/>
    <w:rsid w:val="00512FDA"/>
    <w:rsid w:val="00520DA0"/>
    <w:rsid w:val="005463B5"/>
    <w:rsid w:val="00560B7F"/>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1005"/>
    <w:rsid w:val="0066343B"/>
    <w:rsid w:val="00664777"/>
    <w:rsid w:val="006748A4"/>
    <w:rsid w:val="00681A31"/>
    <w:rsid w:val="00683E73"/>
    <w:rsid w:val="006A3141"/>
    <w:rsid w:val="006A5E34"/>
    <w:rsid w:val="006B2422"/>
    <w:rsid w:val="006B2B9A"/>
    <w:rsid w:val="006C17F9"/>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0ADC"/>
    <w:rsid w:val="007C1E0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1140"/>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4DD"/>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02D5"/>
    <w:rsid w:val="009E04AC"/>
    <w:rsid w:val="009E3ADF"/>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A5B00"/>
    <w:rsid w:val="00AB64C9"/>
    <w:rsid w:val="00AC3C6A"/>
    <w:rsid w:val="00AD5620"/>
    <w:rsid w:val="00AD656B"/>
    <w:rsid w:val="00AD707A"/>
    <w:rsid w:val="00AD7C1B"/>
    <w:rsid w:val="00AE16BA"/>
    <w:rsid w:val="00AE1EBE"/>
    <w:rsid w:val="00AF03B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565"/>
    <w:rsid w:val="00CC09B6"/>
    <w:rsid w:val="00CC666F"/>
    <w:rsid w:val="00CD1E3F"/>
    <w:rsid w:val="00CE44F6"/>
    <w:rsid w:val="00CE49DA"/>
    <w:rsid w:val="00CE7B61"/>
    <w:rsid w:val="00CF16DB"/>
    <w:rsid w:val="00D00095"/>
    <w:rsid w:val="00D114F0"/>
    <w:rsid w:val="00D156C4"/>
    <w:rsid w:val="00D20620"/>
    <w:rsid w:val="00D254F7"/>
    <w:rsid w:val="00D26091"/>
    <w:rsid w:val="00D2685C"/>
    <w:rsid w:val="00D34E7C"/>
    <w:rsid w:val="00D35489"/>
    <w:rsid w:val="00D36AFE"/>
    <w:rsid w:val="00D51276"/>
    <w:rsid w:val="00D7035F"/>
    <w:rsid w:val="00DA2268"/>
    <w:rsid w:val="00DA634F"/>
    <w:rsid w:val="00DA65AC"/>
    <w:rsid w:val="00DB1913"/>
    <w:rsid w:val="00DC410D"/>
    <w:rsid w:val="00DC5A81"/>
    <w:rsid w:val="00DC68CA"/>
    <w:rsid w:val="00DC7CBA"/>
    <w:rsid w:val="00DD73B7"/>
    <w:rsid w:val="00DE1E81"/>
    <w:rsid w:val="00DF28BC"/>
    <w:rsid w:val="00DF34B9"/>
    <w:rsid w:val="00E01053"/>
    <w:rsid w:val="00E07ACF"/>
    <w:rsid w:val="00E331A1"/>
    <w:rsid w:val="00E33202"/>
    <w:rsid w:val="00E336A9"/>
    <w:rsid w:val="00E44D5D"/>
    <w:rsid w:val="00E472B1"/>
    <w:rsid w:val="00E50624"/>
    <w:rsid w:val="00E54DCF"/>
    <w:rsid w:val="00E568DF"/>
    <w:rsid w:val="00E64269"/>
    <w:rsid w:val="00E65E74"/>
    <w:rsid w:val="00E82267"/>
    <w:rsid w:val="00E853CE"/>
    <w:rsid w:val="00E867B6"/>
    <w:rsid w:val="00EA010F"/>
    <w:rsid w:val="00ED04EB"/>
    <w:rsid w:val="00ED1B63"/>
    <w:rsid w:val="00ED3C1F"/>
    <w:rsid w:val="00ED4085"/>
    <w:rsid w:val="00ED420E"/>
    <w:rsid w:val="00ED4B96"/>
    <w:rsid w:val="00ED6FBE"/>
    <w:rsid w:val="00EE2F57"/>
    <w:rsid w:val="00EF4C34"/>
    <w:rsid w:val="00EF77C6"/>
    <w:rsid w:val="00F04327"/>
    <w:rsid w:val="00F05438"/>
    <w:rsid w:val="00F1361C"/>
    <w:rsid w:val="00F156F0"/>
    <w:rsid w:val="00F160C7"/>
    <w:rsid w:val="00F2408F"/>
    <w:rsid w:val="00F240E9"/>
    <w:rsid w:val="00F36D8F"/>
    <w:rsid w:val="00F417B1"/>
    <w:rsid w:val="00F45853"/>
    <w:rsid w:val="00F602DF"/>
    <w:rsid w:val="00F63D1D"/>
    <w:rsid w:val="00F754A1"/>
    <w:rsid w:val="00F77A37"/>
    <w:rsid w:val="00F81FD9"/>
    <w:rsid w:val="00F841AA"/>
    <w:rsid w:val="00F84A94"/>
    <w:rsid w:val="00F87E96"/>
    <w:rsid w:val="00FA23E8"/>
    <w:rsid w:val="00FA2806"/>
    <w:rsid w:val="00FB3666"/>
    <w:rsid w:val="00FC2846"/>
    <w:rsid w:val="00FD3CC1"/>
    <w:rsid w:val="00FF1E02"/>
    <w:rsid w:val="00FF30B4"/>
    <w:rsid w:val="00FF34C3"/>
    <w:rsid w:val="015975B8"/>
    <w:rsid w:val="02143E91"/>
    <w:rsid w:val="066E0107"/>
    <w:rsid w:val="07996F6E"/>
    <w:rsid w:val="0A2032A3"/>
    <w:rsid w:val="0F98263C"/>
    <w:rsid w:val="101860EC"/>
    <w:rsid w:val="108F5D13"/>
    <w:rsid w:val="10C055FF"/>
    <w:rsid w:val="118107EC"/>
    <w:rsid w:val="13D50BC4"/>
    <w:rsid w:val="16BB723D"/>
    <w:rsid w:val="1BE8440E"/>
    <w:rsid w:val="1D155CEE"/>
    <w:rsid w:val="1FF35744"/>
    <w:rsid w:val="23860B96"/>
    <w:rsid w:val="240371BF"/>
    <w:rsid w:val="26C26CF7"/>
    <w:rsid w:val="29FD04D3"/>
    <w:rsid w:val="2C8A61B5"/>
    <w:rsid w:val="2DF04E50"/>
    <w:rsid w:val="2F040D46"/>
    <w:rsid w:val="306D4B10"/>
    <w:rsid w:val="319F7F4E"/>
    <w:rsid w:val="32A9493D"/>
    <w:rsid w:val="3304709D"/>
    <w:rsid w:val="36AA5135"/>
    <w:rsid w:val="376D39B2"/>
    <w:rsid w:val="37CF2CC1"/>
    <w:rsid w:val="37E16F03"/>
    <w:rsid w:val="38D469F0"/>
    <w:rsid w:val="3D98207C"/>
    <w:rsid w:val="3E78745D"/>
    <w:rsid w:val="44E268DA"/>
    <w:rsid w:val="4A627F82"/>
    <w:rsid w:val="4B0E749A"/>
    <w:rsid w:val="4B4F25DA"/>
    <w:rsid w:val="4BE068DB"/>
    <w:rsid w:val="4D577224"/>
    <w:rsid w:val="4EAB630A"/>
    <w:rsid w:val="4ECE2238"/>
    <w:rsid w:val="537E6D0A"/>
    <w:rsid w:val="5AF92295"/>
    <w:rsid w:val="5CD71FC4"/>
    <w:rsid w:val="6C4A05C8"/>
    <w:rsid w:val="6E7E3605"/>
    <w:rsid w:val="6FF5CC65"/>
    <w:rsid w:val="715C0E4B"/>
    <w:rsid w:val="72734D90"/>
    <w:rsid w:val="72C232B3"/>
    <w:rsid w:val="73AD73D5"/>
    <w:rsid w:val="73B6EB34"/>
    <w:rsid w:val="744731E5"/>
    <w:rsid w:val="76E3355F"/>
    <w:rsid w:val="778769C8"/>
    <w:rsid w:val="78446CD9"/>
    <w:rsid w:val="79EE5BA4"/>
    <w:rsid w:val="7A894339"/>
    <w:rsid w:val="7EEF11D3"/>
    <w:rsid w:val="7FA30C79"/>
    <w:rsid w:val="7FA3CBCF"/>
    <w:rsid w:val="7FB7269E"/>
    <w:rsid w:val="7FC96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a4">
    <w:name w:val="Body Text Indent"/>
    <w:basedOn w:val="a"/>
    <w:qFormat/>
    <w:pPr>
      <w:spacing w:after="120"/>
      <w:ind w:leftChars="200" w:left="200"/>
    </w:pPr>
    <w:rPr>
      <w:rFonts w:ascii="仿宋_GB2312"/>
      <w:szCs w:val="32"/>
    </w:rPr>
  </w:style>
  <w:style w:type="paragraph" w:styleId="30">
    <w:name w:val="toc 3"/>
    <w:basedOn w:val="a"/>
    <w:next w:val="a"/>
    <w:uiPriority w:val="39"/>
    <w:unhideWhenUsed/>
    <w:qFormat/>
    <w:pPr>
      <w:tabs>
        <w:tab w:val="right" w:leader="dot" w:pos="8296"/>
      </w:tabs>
      <w:ind w:leftChars="400" w:left="84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paragraph" w:styleId="21">
    <w:name w:val="Body Text First Indent 2"/>
    <w:basedOn w:val="a4"/>
    <w:uiPriority w:val="99"/>
    <w:unhideWhenUsed/>
    <w:qFormat/>
    <w:pPr>
      <w:ind w:firstLineChars="200" w:firstLine="420"/>
    </w:pPr>
  </w:style>
  <w:style w:type="character" w:styleId="a8">
    <w:name w:val="Strong"/>
    <w:basedOn w:val="a1"/>
    <w:uiPriority w:val="99"/>
    <w:qFormat/>
    <w:rPr>
      <w:b/>
    </w:rPr>
  </w:style>
  <w:style w:type="character" w:styleId="a9">
    <w:name w:val="Hyperlink"/>
    <w:basedOn w:val="a1"/>
    <w:uiPriority w:val="99"/>
    <w:unhideWhenUsed/>
    <w:qFormat/>
    <w:rPr>
      <w:color w:val="0000FF" w:themeColor="hyperlink"/>
      <w:u w:val="single"/>
    </w:r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7"/>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6"/>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5"/>
    <w:uiPriority w:val="99"/>
    <w:semiHidden/>
    <w:qFormat/>
    <w:rPr>
      <w:rFonts w:ascii="Times New Roman" w:hAnsi="Times New Roman"/>
      <w:kern w:val="2"/>
      <w:sz w:val="18"/>
      <w:szCs w:val="18"/>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b">
    <w:name w:val="四号正文"/>
    <w:basedOn w:val="a"/>
    <w:qFormat/>
    <w:pPr>
      <w:spacing w:line="360" w:lineRule="auto"/>
    </w:pPr>
    <w:rPr>
      <w:rFonts w:ascii="??" w:hAnsi="??"/>
      <w:color w:val="000000"/>
      <w:kern w:val="0"/>
      <w:sz w:val="28"/>
      <w:szCs w:val="21"/>
      <w:lang w:val="zh-CN"/>
    </w:rPr>
  </w:style>
  <w:style w:type="paragraph" w:customStyle="1" w:styleId="TOC3">
    <w:name w:val="TOC 标题3"/>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a4">
    <w:name w:val="Body Text Indent"/>
    <w:basedOn w:val="a"/>
    <w:qFormat/>
    <w:pPr>
      <w:spacing w:after="120"/>
      <w:ind w:leftChars="200" w:left="200"/>
    </w:pPr>
    <w:rPr>
      <w:rFonts w:ascii="仿宋_GB2312"/>
      <w:szCs w:val="32"/>
    </w:rPr>
  </w:style>
  <w:style w:type="paragraph" w:styleId="30">
    <w:name w:val="toc 3"/>
    <w:basedOn w:val="a"/>
    <w:next w:val="a"/>
    <w:uiPriority w:val="39"/>
    <w:unhideWhenUsed/>
    <w:qFormat/>
    <w:pPr>
      <w:tabs>
        <w:tab w:val="right" w:leader="dot" w:pos="8296"/>
      </w:tabs>
      <w:ind w:leftChars="400" w:left="84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paragraph" w:styleId="21">
    <w:name w:val="Body Text First Indent 2"/>
    <w:basedOn w:val="a4"/>
    <w:uiPriority w:val="99"/>
    <w:unhideWhenUsed/>
    <w:qFormat/>
    <w:pPr>
      <w:ind w:firstLineChars="200" w:firstLine="420"/>
    </w:pPr>
  </w:style>
  <w:style w:type="character" w:styleId="a8">
    <w:name w:val="Strong"/>
    <w:basedOn w:val="a1"/>
    <w:uiPriority w:val="99"/>
    <w:qFormat/>
    <w:rPr>
      <w:b/>
    </w:rPr>
  </w:style>
  <w:style w:type="character" w:styleId="a9">
    <w:name w:val="Hyperlink"/>
    <w:basedOn w:val="a1"/>
    <w:uiPriority w:val="99"/>
    <w:unhideWhenUsed/>
    <w:qFormat/>
    <w:rPr>
      <w:color w:val="0000FF" w:themeColor="hyperlink"/>
      <w:u w:val="single"/>
    </w:r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7"/>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6"/>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5"/>
    <w:uiPriority w:val="99"/>
    <w:semiHidden/>
    <w:qFormat/>
    <w:rPr>
      <w:rFonts w:ascii="Times New Roman" w:hAnsi="Times New Roman"/>
      <w:kern w:val="2"/>
      <w:sz w:val="18"/>
      <w:szCs w:val="18"/>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b">
    <w:name w:val="四号正文"/>
    <w:basedOn w:val="a"/>
    <w:qFormat/>
    <w:pPr>
      <w:spacing w:line="360" w:lineRule="auto"/>
    </w:pPr>
    <w:rPr>
      <w:rFonts w:ascii="??" w:hAnsi="??"/>
      <w:color w:val="000000"/>
      <w:kern w:val="0"/>
      <w:sz w:val="28"/>
      <w:szCs w:val="21"/>
      <w:lang w:val="zh-CN"/>
    </w:rPr>
  </w:style>
  <w:style w:type="paragraph" w:customStyle="1" w:styleId="TOC3">
    <w:name w:val="TOC 标题3"/>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072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microsoft.com/office/2007/relationships/stylesWithEffects" Target="stylesWithEffects.xml"/><Relationship Id="rId15" Type="http://schemas.openxmlformats.org/officeDocument/2006/relationships/chart" Target="charts/chart5.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38889;&#20013;&#38451;\Desktop\&#20915;&#31639;&#20844;&#24320;&#23457;&#26680;&#30456;&#20851;&#36164;&#26009;\&#26032;&#24314;%20Microsoft%20Excel%20&#24037;&#20316;&#3492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t>收、支决算总计变动</a:t>
            </a:r>
          </a:p>
        </c:rich>
      </c:tx>
      <c:overlay val="0"/>
    </c:title>
    <c:autoTitleDeleted val="0"/>
    <c:plotArea>
      <c:layout/>
      <c:barChart>
        <c:barDir val="col"/>
        <c:grouping val="clustered"/>
        <c:varyColors val="0"/>
        <c:ser>
          <c:idx val="0"/>
          <c:order val="0"/>
          <c:tx>
            <c:strRef>
              <c:f>金额：万元</c:f>
              <c:strCache>
                <c:ptCount val="1"/>
                <c:pt idx="0">
                  <c:v>金额：万元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Sheet1!$A$1:$A$2</c:f>
              <c:numCache>
                <c:formatCode>General</c:formatCode>
                <c:ptCount val="2"/>
                <c:pt idx="0">
                  <c:v>2021</c:v>
                </c:pt>
                <c:pt idx="1">
                  <c:v>2022</c:v>
                </c:pt>
              </c:numCache>
            </c:numRef>
          </c:cat>
          <c:val>
            <c:numRef>
              <c:f>Sheet1!$B$1:$B$2</c:f>
              <c:numCache>
                <c:formatCode>General</c:formatCode>
                <c:ptCount val="2"/>
                <c:pt idx="0">
                  <c:v>460.72</c:v>
                </c:pt>
                <c:pt idx="1">
                  <c:v>317.18</c:v>
                </c:pt>
              </c:numCache>
            </c:numRef>
          </c:val>
        </c:ser>
        <c:dLbls>
          <c:showLegendKey val="0"/>
          <c:showVal val="1"/>
          <c:showCatName val="0"/>
          <c:showSerName val="0"/>
          <c:showPercent val="0"/>
          <c:showBubbleSize val="0"/>
        </c:dLbls>
        <c:gapWidth val="150"/>
        <c:overlap val="-25"/>
        <c:axId val="226445568"/>
        <c:axId val="226718848"/>
      </c:barChart>
      <c:catAx>
        <c:axId val="226445568"/>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26718848"/>
        <c:crosses val="autoZero"/>
        <c:auto val="1"/>
        <c:lblAlgn val="ctr"/>
        <c:lblOffset val="100"/>
        <c:noMultiLvlLbl val="0"/>
      </c:catAx>
      <c:valAx>
        <c:axId val="226718848"/>
        <c:scaling>
          <c:orientation val="minMax"/>
        </c:scaling>
        <c:delete val="1"/>
        <c:axPos val="l"/>
        <c:numFmt formatCode="General" sourceLinked="1"/>
        <c:majorTickMark val="none"/>
        <c:minorTickMark val="none"/>
        <c:tickLblPos val="nextTo"/>
        <c:crossAx val="226445568"/>
        <c:crosses val="autoZero"/>
        <c:crossBetween val="between"/>
      </c:valAx>
    </c:plotArea>
    <c:legend>
      <c:legendPos val="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收入结构图</c:f>
              <c:strCache>
                <c:ptCount val="1"/>
                <c:pt idx="0">
                  <c:v>收入结构图</c:v>
                </c:pt>
              </c:strCache>
            </c:strRef>
          </c:tx>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Sheet1!$A$5</c:f>
              <c:strCache>
                <c:ptCount val="1"/>
                <c:pt idx="0">
                  <c:v>一般公共预算财政拨款收入</c:v>
                </c:pt>
              </c:strCache>
            </c:strRef>
          </c:cat>
          <c:val>
            <c:numRef>
              <c:f>Sheet1!$B$5</c:f>
              <c:numCache>
                <c:formatCode>General</c:formatCode>
                <c:ptCount val="1"/>
                <c:pt idx="0">
                  <c:v>312.2</c:v>
                </c:pt>
              </c:numCache>
            </c:numRef>
          </c:val>
        </c:ser>
        <c:dLbls>
          <c:showLegendKey val="0"/>
          <c:showVal val="0"/>
          <c:showCatName val="0"/>
          <c:showSerName val="0"/>
          <c:showPercent val="1"/>
          <c:showBubbleSize val="0"/>
          <c:showLeaderLines val="1"/>
        </c:dLbls>
      </c:pie3D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支出决算结构图</c:f>
              <c:strCache>
                <c:ptCount val="1"/>
                <c:pt idx="0">
                  <c:v>支出决算结构图</c:v>
                </c:pt>
              </c:strCache>
            </c:strRef>
          </c:tx>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Sheet1!$A$25:$A$26</c:f>
              <c:strCache>
                <c:ptCount val="2"/>
                <c:pt idx="0">
                  <c:v>基本支出</c:v>
                </c:pt>
                <c:pt idx="1">
                  <c:v>项目支出</c:v>
                </c:pt>
              </c:strCache>
            </c:strRef>
          </c:cat>
          <c:val>
            <c:numRef>
              <c:f>Sheet1!$B$25:$B$26</c:f>
              <c:numCache>
                <c:formatCode>General</c:formatCode>
                <c:ptCount val="2"/>
                <c:pt idx="0">
                  <c:v>136.4</c:v>
                </c:pt>
                <c:pt idx="1">
                  <c:v>180.71</c:v>
                </c:pt>
              </c:numCache>
            </c:numRef>
          </c:val>
        </c:ser>
        <c:dLbls>
          <c:showLegendKey val="0"/>
          <c:showVal val="0"/>
          <c:showCatName val="0"/>
          <c:showSerName val="0"/>
          <c:showPercent val="1"/>
          <c:showBubbleSize val="0"/>
          <c:showLeaderLines val="1"/>
        </c:dLbls>
      </c:pie3D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金额（万元）</c:f>
              <c:strCache>
                <c:ptCount val="1"/>
                <c:pt idx="0">
                  <c:v>金额（万元）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Sheet1!$A$29:$A$30</c:f>
              <c:strCache>
                <c:ptCount val="2"/>
                <c:pt idx="0">
                  <c:v>2021年财政拨款收支</c:v>
                </c:pt>
                <c:pt idx="1">
                  <c:v>2022年财政拨款收支</c:v>
                </c:pt>
              </c:strCache>
            </c:strRef>
          </c:cat>
          <c:val>
            <c:numRef>
              <c:f>Sheet1!$B$29:$B$30</c:f>
              <c:numCache>
                <c:formatCode>General</c:formatCode>
                <c:ptCount val="2"/>
                <c:pt idx="0">
                  <c:v>460.72</c:v>
                </c:pt>
                <c:pt idx="1">
                  <c:v>317.18</c:v>
                </c:pt>
              </c:numCache>
            </c:numRef>
          </c:val>
        </c:ser>
        <c:dLbls>
          <c:showLegendKey val="0"/>
          <c:showVal val="1"/>
          <c:showCatName val="0"/>
          <c:showSerName val="0"/>
          <c:showPercent val="0"/>
          <c:showBubbleSize val="0"/>
        </c:dLbls>
        <c:gapWidth val="75"/>
        <c:axId val="226703232"/>
        <c:axId val="226927360"/>
      </c:barChart>
      <c:catAx>
        <c:axId val="22670323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26927360"/>
        <c:crosses val="autoZero"/>
        <c:auto val="1"/>
        <c:lblAlgn val="ctr"/>
        <c:lblOffset val="100"/>
        <c:noMultiLvlLbl val="0"/>
      </c:catAx>
      <c:valAx>
        <c:axId val="226927360"/>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26703232"/>
        <c:crosses val="autoZero"/>
        <c:crossBetween val="between"/>
      </c:valAx>
    </c:plotArea>
    <c:legend>
      <c:legendPos val="b"/>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金额（万元）</c:f>
              <c:strCache>
                <c:ptCount val="1"/>
                <c:pt idx="0">
                  <c:v>金额（万元）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Sheet1!$A$34:$A$35</c:f>
              <c:strCache>
                <c:ptCount val="2"/>
                <c:pt idx="0">
                  <c:v>2021年一般财政拨款支出</c:v>
                </c:pt>
                <c:pt idx="1">
                  <c:v>2022年一般财政拨款支出</c:v>
                </c:pt>
              </c:strCache>
            </c:strRef>
          </c:cat>
          <c:val>
            <c:numRef>
              <c:f>Sheet1!$B$34:$B$35</c:f>
              <c:numCache>
                <c:formatCode>General</c:formatCode>
                <c:ptCount val="2"/>
                <c:pt idx="0">
                  <c:v>455.73</c:v>
                </c:pt>
                <c:pt idx="1">
                  <c:v>317.11</c:v>
                </c:pt>
              </c:numCache>
            </c:numRef>
          </c:val>
        </c:ser>
        <c:dLbls>
          <c:showLegendKey val="0"/>
          <c:showVal val="1"/>
          <c:showCatName val="0"/>
          <c:showSerName val="0"/>
          <c:showPercent val="0"/>
          <c:showBubbleSize val="0"/>
        </c:dLbls>
        <c:gapWidth val="75"/>
        <c:axId val="226954624"/>
        <c:axId val="226932992"/>
      </c:barChart>
      <c:catAx>
        <c:axId val="22695462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26932992"/>
        <c:crosses val="autoZero"/>
        <c:auto val="1"/>
        <c:lblAlgn val="ctr"/>
        <c:lblOffset val="100"/>
        <c:noMultiLvlLbl val="0"/>
      </c:catAx>
      <c:valAx>
        <c:axId val="226932992"/>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26954624"/>
        <c:crosses val="autoZero"/>
        <c:crossBetween val="between"/>
      </c:valAx>
    </c:plotArea>
    <c:legend>
      <c:legendPos val="b"/>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支出比重</a:t>
            </a:r>
          </a:p>
        </c:rich>
      </c:tx>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dPt>
            <c:idx val="0"/>
            <c:bubble3D val="0"/>
          </c:dPt>
          <c:dPt>
            <c:idx val="1"/>
            <c:bubble3D val="0"/>
          </c:dPt>
          <c:dPt>
            <c:idx val="2"/>
            <c:bubble3D val="0"/>
          </c:dPt>
          <c:dPt>
            <c:idx val="3"/>
            <c:bubble3D val="0"/>
          </c:dPt>
          <c:dPt>
            <c:idx val="4"/>
            <c:bubble3D val="0"/>
          </c:dPt>
          <c:dPt>
            <c:idx val="5"/>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Sheet1!$A$44:$A$49</c:f>
              <c:strCache>
                <c:ptCount val="6"/>
                <c:pt idx="0">
                  <c:v>社会保障和就业支出</c:v>
                </c:pt>
                <c:pt idx="1">
                  <c:v>卫生健康支出</c:v>
                </c:pt>
                <c:pt idx="2">
                  <c:v>农林水支出</c:v>
                </c:pt>
                <c:pt idx="3">
                  <c:v>自然资源海洋气象等支出</c:v>
                </c:pt>
                <c:pt idx="4">
                  <c:v>住房保障支出</c:v>
                </c:pt>
                <c:pt idx="5">
                  <c:v>灾害防治及应急管理支出</c:v>
                </c:pt>
              </c:strCache>
            </c:strRef>
          </c:cat>
          <c:val>
            <c:numRef>
              <c:f>Sheet1!$B$44:$B$49</c:f>
              <c:numCache>
                <c:formatCode>General</c:formatCode>
                <c:ptCount val="6"/>
                <c:pt idx="0">
                  <c:v>11.87</c:v>
                </c:pt>
                <c:pt idx="1">
                  <c:v>4.6500000000000004</c:v>
                </c:pt>
                <c:pt idx="2">
                  <c:v>147.86000000000001</c:v>
                </c:pt>
                <c:pt idx="3">
                  <c:v>137.51</c:v>
                </c:pt>
                <c:pt idx="4">
                  <c:v>10.29</c:v>
                </c:pt>
                <c:pt idx="5">
                  <c:v>4.92</c:v>
                </c:pt>
              </c:numCache>
            </c:numRef>
          </c:val>
        </c:ser>
        <c:dLbls>
          <c:showLegendKey val="0"/>
          <c:showVal val="0"/>
          <c:showCatName val="0"/>
          <c:showSerName val="0"/>
          <c:showPercent val="1"/>
          <c:showBubbleSize val="0"/>
          <c:showLeaderLines val="1"/>
        </c:dLbls>
      </c:pie3D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“三公”经费支出比重图</a:t>
            </a:r>
          </a:p>
        </c:rich>
      </c:tx>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金额（万元）</c:f>
              <c:strCache>
                <c:ptCount val="1"/>
                <c:pt idx="0">
                  <c:v>金额（万元）</c:v>
                </c:pt>
              </c:strCache>
            </c:strRef>
          </c:tx>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Sheet1!$A$60:$A$61</c:f>
              <c:strCache>
                <c:ptCount val="2"/>
                <c:pt idx="0">
                  <c:v>公务用车购置及运行维护费支出</c:v>
                </c:pt>
                <c:pt idx="1">
                  <c:v>公务接待费支出</c:v>
                </c:pt>
              </c:strCache>
            </c:strRef>
          </c:cat>
          <c:val>
            <c:numRef>
              <c:f>Sheet1!$B$60:$B$61</c:f>
              <c:numCache>
                <c:formatCode>General</c:formatCode>
                <c:ptCount val="2"/>
                <c:pt idx="0">
                  <c:v>0</c:v>
                </c:pt>
                <c:pt idx="1">
                  <c:v>0.4</c:v>
                </c:pt>
              </c:numCache>
            </c:numRef>
          </c:val>
        </c:ser>
        <c:dLbls>
          <c:showLegendKey val="0"/>
          <c:showVal val="0"/>
          <c:showCatName val="0"/>
          <c:showSerName val="0"/>
          <c:showPercent val="1"/>
          <c:showBubbleSize val="0"/>
          <c:showLeaderLines val="1"/>
        </c:dLbls>
      </c:pie3D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FC2C19-4A2D-452D-8258-546EAA724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37</Pages>
  <Words>2674</Words>
  <Characters>15247</Characters>
  <Application>Microsoft Office Word</Application>
  <DocSecurity>0</DocSecurity>
  <Lines>127</Lines>
  <Paragraphs>35</Paragraphs>
  <ScaleCrop>false</ScaleCrop>
  <Company>四川省财政厅</Company>
  <LinksUpToDate>false</LinksUpToDate>
  <CharactersWithSpaces>17886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广元市气象局核算中心文秘</cp:lastModifiedBy>
  <cp:revision>2</cp:revision>
  <cp:lastPrinted>2023-07-31T10:35:00Z</cp:lastPrinted>
  <dcterms:created xsi:type="dcterms:W3CDTF">2023-09-20T15:20:00Z</dcterms:created>
  <dcterms:modified xsi:type="dcterms:W3CDTF">2023-10-07T07:08:00Z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1BF328E4FCBC46E183310AF8D9815CC9</vt:lpwstr>
  </property>
</Properties>
</file>