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87F" w:rsidRDefault="002E287F">
      <w:pPr>
        <w:spacing w:line="600" w:lineRule="exact"/>
        <w:jc w:val="left"/>
        <w:outlineLvl w:val="0"/>
        <w:rPr>
          <w:rFonts w:ascii="方正小标宋简体" w:eastAsia="方正小标宋简体" w:hAnsi="宋体"/>
          <w:szCs w:val="21"/>
        </w:rPr>
      </w:pPr>
      <w:bookmarkStart w:id="0" w:name="_Toc15306267"/>
    </w:p>
    <w:p w:rsidR="002E287F" w:rsidRDefault="002E287F">
      <w:pPr>
        <w:spacing w:line="600" w:lineRule="exact"/>
        <w:jc w:val="center"/>
        <w:outlineLvl w:val="0"/>
        <w:rPr>
          <w:rFonts w:ascii="方正小标宋简体" w:eastAsia="方正小标宋简体" w:hAnsi="宋体"/>
          <w:sz w:val="72"/>
          <w:szCs w:val="72"/>
        </w:rPr>
      </w:pPr>
    </w:p>
    <w:p w:rsidR="002E287F" w:rsidRDefault="002E287F">
      <w:pPr>
        <w:spacing w:line="600" w:lineRule="exact"/>
        <w:jc w:val="center"/>
        <w:outlineLvl w:val="0"/>
        <w:rPr>
          <w:rFonts w:ascii="方正小标宋简体" w:eastAsia="方正小标宋简体" w:hAnsi="宋体"/>
          <w:sz w:val="72"/>
          <w:szCs w:val="72"/>
        </w:rPr>
      </w:pPr>
    </w:p>
    <w:p w:rsidR="002E287F" w:rsidRDefault="00A81760">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1" w:name="_Toc15396597"/>
      <w:bookmarkStart w:id="2" w:name="_Toc15377425"/>
      <w:bookmarkStart w:id="3" w:name="_Toc15396475"/>
      <w:bookmarkStart w:id="4" w:name="_Toc15377193"/>
      <w:bookmarkStart w:id="5" w:name="_Toc15378441"/>
      <w:r>
        <w:rPr>
          <w:rFonts w:ascii="方正小标宋简体" w:eastAsia="方正小标宋简体" w:hAnsi="方正小标宋简体" w:cs="方正小标宋简体" w:hint="eastAsia"/>
          <w:sz w:val="72"/>
          <w:szCs w:val="72"/>
        </w:rPr>
        <w:t>2022</w:t>
      </w:r>
      <w:r>
        <w:rPr>
          <w:rFonts w:ascii="方正小标宋简体" w:eastAsia="方正小标宋简体" w:hAnsi="方正小标宋简体" w:cs="方正小标宋简体" w:hint="eastAsia"/>
          <w:sz w:val="72"/>
          <w:szCs w:val="72"/>
        </w:rPr>
        <w:t>年度</w:t>
      </w:r>
      <w:bookmarkEnd w:id="1"/>
      <w:bookmarkEnd w:id="2"/>
      <w:bookmarkEnd w:id="3"/>
      <w:bookmarkEnd w:id="4"/>
      <w:bookmarkEnd w:id="5"/>
    </w:p>
    <w:p w:rsidR="002E287F" w:rsidRDefault="00A81760">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6" w:name="_Toc15377426"/>
      <w:bookmarkStart w:id="7" w:name="_Toc15377194"/>
      <w:bookmarkStart w:id="8" w:name="_Toc15396476"/>
      <w:bookmarkStart w:id="9" w:name="_Toc15396598"/>
      <w:bookmarkStart w:id="10" w:name="_Toc15378442"/>
      <w:r>
        <w:rPr>
          <w:rFonts w:ascii="方正小标宋简体" w:eastAsia="方正小标宋简体" w:hAnsi="方正小标宋简体" w:cs="方正小标宋简体" w:hint="eastAsia"/>
          <w:sz w:val="72"/>
          <w:szCs w:val="72"/>
        </w:rPr>
        <w:t>广元市</w:t>
      </w:r>
      <w:bookmarkStart w:id="11" w:name="_Toc15306268"/>
      <w:bookmarkEnd w:id="0"/>
      <w:r>
        <w:rPr>
          <w:rFonts w:ascii="方正小标宋简体" w:eastAsia="方正小标宋简体" w:hAnsi="方正小标宋简体" w:cs="方正小标宋简体" w:hint="eastAsia"/>
          <w:sz w:val="72"/>
          <w:szCs w:val="72"/>
        </w:rPr>
        <w:t>公安局单位决算</w:t>
      </w:r>
      <w:bookmarkEnd w:id="6"/>
      <w:bookmarkEnd w:id="7"/>
      <w:bookmarkEnd w:id="8"/>
      <w:bookmarkEnd w:id="9"/>
      <w:bookmarkEnd w:id="10"/>
      <w:bookmarkEnd w:id="11"/>
    </w:p>
    <w:p w:rsidR="002E287F" w:rsidRDefault="002E287F">
      <w:pPr>
        <w:adjustRightInd w:val="0"/>
        <w:snapToGrid w:val="0"/>
        <w:spacing w:line="360" w:lineRule="auto"/>
        <w:jc w:val="center"/>
        <w:outlineLvl w:val="0"/>
        <w:rPr>
          <w:rFonts w:ascii="方正小标宋简体" w:eastAsia="方正小标宋简体" w:hAnsi="宋体"/>
          <w:sz w:val="52"/>
          <w:szCs w:val="52"/>
        </w:rPr>
      </w:pPr>
    </w:p>
    <w:p w:rsidR="002E287F" w:rsidRDefault="00A81760">
      <w:pPr>
        <w:widowControl/>
        <w:jc w:val="center"/>
        <w:rPr>
          <w:rFonts w:ascii="黑体" w:eastAsia="黑体" w:hAnsi="黑体"/>
          <w:sz w:val="48"/>
          <w:szCs w:val="48"/>
        </w:rPr>
      </w:pPr>
      <w:r>
        <w:rPr>
          <w:rFonts w:ascii="方正小标宋简体" w:eastAsia="方正小标宋简体" w:hAnsi="宋体"/>
          <w:sz w:val="36"/>
          <w:szCs w:val="36"/>
        </w:rPr>
        <w:br w:type="page"/>
      </w:r>
      <w:r>
        <w:rPr>
          <w:rFonts w:ascii="黑体" w:eastAsia="黑体" w:hAnsi="黑体" w:hint="eastAsia"/>
          <w:sz w:val="48"/>
          <w:szCs w:val="48"/>
        </w:rPr>
        <w:lastRenderedPageBreak/>
        <w:t>目录</w:t>
      </w:r>
    </w:p>
    <w:p w:rsidR="002E287F" w:rsidRDefault="002E287F">
      <w:pPr>
        <w:widowControl/>
        <w:jc w:val="center"/>
        <w:rPr>
          <w:rFonts w:ascii="黑体" w:eastAsia="黑体" w:hAnsi="黑体" w:cstheme="minorBidi"/>
          <w:sz w:val="28"/>
          <w:szCs w:val="28"/>
        </w:rPr>
      </w:pPr>
    </w:p>
    <w:p w:rsidR="002E287F" w:rsidRDefault="00A81760">
      <w:pPr>
        <w:pStyle w:val="10"/>
      </w:pPr>
      <w:r>
        <w:rPr>
          <w:rFonts w:hint="eastAsia"/>
        </w:rPr>
        <w:t>公开时间：</w:t>
      </w:r>
      <w:r>
        <w:rPr>
          <w:rFonts w:hint="eastAsia"/>
        </w:rPr>
        <w:t>2023</w:t>
      </w:r>
      <w:r>
        <w:rPr>
          <w:rFonts w:hint="eastAsia"/>
        </w:rPr>
        <w:t>年</w:t>
      </w:r>
      <w:r>
        <w:rPr>
          <w:rFonts w:hint="eastAsia"/>
        </w:rPr>
        <w:t>10</w:t>
      </w:r>
      <w:r>
        <w:rPr>
          <w:rFonts w:hint="eastAsia"/>
        </w:rPr>
        <w:t>月</w:t>
      </w:r>
      <w:r>
        <w:rPr>
          <w:rFonts w:hint="eastAsia"/>
        </w:rPr>
        <w:t>12</w:t>
      </w:r>
      <w:r>
        <w:rPr>
          <w:rFonts w:hint="eastAsia"/>
        </w:rPr>
        <w:t>日</w:t>
      </w:r>
    </w:p>
    <w:p w:rsidR="002E287F" w:rsidRDefault="002E287F"/>
    <w:p w:rsidR="002E287F" w:rsidRDefault="00A81760">
      <w:pPr>
        <w:pStyle w:val="10"/>
        <w:adjustRightInd w:val="0"/>
        <w:snapToGrid w:val="0"/>
        <w:spacing w:before="0" w:line="440" w:lineRule="exact"/>
        <w:jc w:val="left"/>
        <w:rPr>
          <w:rFonts w:cstheme="minorBidi"/>
          <w:sz w:val="24"/>
          <w:szCs w:val="24"/>
        </w:rPr>
      </w:pPr>
      <w:r>
        <w:rPr>
          <w:rFonts w:hint="eastAsia"/>
          <w:sz w:val="24"/>
        </w:rPr>
        <w:t>第一部分单位概况</w:t>
      </w:r>
      <w:r>
        <w:rPr>
          <w:rFonts w:hint="eastAsia"/>
          <w:sz w:val="18"/>
          <w:szCs w:val="18"/>
        </w:rPr>
        <w:t>·····································································</w:t>
      </w:r>
      <w:r>
        <w:rPr>
          <w:rFonts w:hint="eastAsia"/>
          <w:sz w:val="18"/>
          <w:szCs w:val="18"/>
        </w:rPr>
        <w:t>4</w:t>
      </w:r>
    </w:p>
    <w:p w:rsidR="002E287F" w:rsidRDefault="00A81760">
      <w:pPr>
        <w:pStyle w:val="20"/>
        <w:adjustRightInd w:val="0"/>
        <w:snapToGrid w:val="0"/>
        <w:spacing w:line="440" w:lineRule="exact"/>
        <w:jc w:val="left"/>
        <w:rPr>
          <w:sz w:val="24"/>
        </w:rPr>
      </w:pPr>
      <w:r>
        <w:rPr>
          <w:rFonts w:hint="eastAsia"/>
          <w:sz w:val="24"/>
        </w:rPr>
        <w:t>一、主要职责</w:t>
      </w:r>
      <w:r>
        <w:rPr>
          <w:rFonts w:hint="eastAsia"/>
          <w:sz w:val="18"/>
          <w:szCs w:val="18"/>
        </w:rPr>
        <w:t>·······································································</w:t>
      </w:r>
      <w:r>
        <w:rPr>
          <w:rFonts w:hint="eastAsia"/>
          <w:sz w:val="18"/>
          <w:szCs w:val="18"/>
        </w:rPr>
        <w:t>4</w:t>
      </w:r>
    </w:p>
    <w:p w:rsidR="002E287F" w:rsidRDefault="00A81760">
      <w:pPr>
        <w:pStyle w:val="20"/>
        <w:adjustRightInd w:val="0"/>
        <w:snapToGrid w:val="0"/>
        <w:spacing w:line="440" w:lineRule="exact"/>
        <w:jc w:val="left"/>
      </w:pPr>
      <w:r>
        <w:rPr>
          <w:rFonts w:hint="eastAsia"/>
          <w:sz w:val="24"/>
        </w:rPr>
        <w:t>二、机构设置</w:t>
      </w:r>
      <w:r>
        <w:rPr>
          <w:rFonts w:hint="eastAsia"/>
          <w:sz w:val="18"/>
          <w:szCs w:val="18"/>
        </w:rPr>
        <w:t>·······································································</w:t>
      </w:r>
      <w:r>
        <w:rPr>
          <w:rFonts w:hint="eastAsia"/>
          <w:sz w:val="18"/>
          <w:szCs w:val="18"/>
        </w:rPr>
        <w:t>6</w:t>
      </w:r>
    </w:p>
    <w:p w:rsidR="002E287F" w:rsidRDefault="00A81760">
      <w:pPr>
        <w:pStyle w:val="10"/>
        <w:adjustRightInd w:val="0"/>
        <w:snapToGrid w:val="0"/>
        <w:spacing w:before="0" w:line="440" w:lineRule="exact"/>
        <w:jc w:val="left"/>
        <w:rPr>
          <w:sz w:val="24"/>
          <w:szCs w:val="24"/>
        </w:rPr>
      </w:pPr>
      <w:r>
        <w:rPr>
          <w:rFonts w:hint="eastAsia"/>
          <w:sz w:val="24"/>
        </w:rPr>
        <w:t>第二部分</w:t>
      </w:r>
      <w:r>
        <w:rPr>
          <w:rFonts w:hint="eastAsia"/>
          <w:sz w:val="24"/>
        </w:rPr>
        <w:t xml:space="preserve"> 2022</w:t>
      </w:r>
      <w:r>
        <w:rPr>
          <w:rFonts w:hint="eastAsia"/>
          <w:sz w:val="24"/>
        </w:rPr>
        <w:t>年度单位决算情况说明</w:t>
      </w:r>
      <w:r>
        <w:rPr>
          <w:rFonts w:hint="eastAsia"/>
          <w:sz w:val="18"/>
          <w:szCs w:val="18"/>
        </w:rPr>
        <w:t>··············································</w:t>
      </w:r>
      <w:r>
        <w:rPr>
          <w:rFonts w:hint="eastAsia"/>
          <w:sz w:val="18"/>
          <w:szCs w:val="18"/>
        </w:rPr>
        <w:t>7</w:t>
      </w:r>
    </w:p>
    <w:p w:rsidR="002E287F" w:rsidRDefault="00A81760">
      <w:pPr>
        <w:pStyle w:val="20"/>
        <w:adjustRightInd w:val="0"/>
        <w:snapToGrid w:val="0"/>
        <w:spacing w:line="440" w:lineRule="exact"/>
        <w:jc w:val="left"/>
        <w:rPr>
          <w:rFonts w:ascii="仿宋" w:eastAsia="仿宋" w:hAnsi="仿宋" w:cstheme="minorBidi"/>
          <w:sz w:val="24"/>
        </w:rPr>
      </w:pPr>
      <w:r>
        <w:rPr>
          <w:rFonts w:hint="eastAsia"/>
          <w:sz w:val="24"/>
        </w:rPr>
        <w:t>一、收入支出决算总体情况说明</w:t>
      </w:r>
      <w:r>
        <w:rPr>
          <w:rFonts w:hint="eastAsia"/>
          <w:sz w:val="18"/>
          <w:szCs w:val="18"/>
        </w:rPr>
        <w:t>··················································</w:t>
      </w:r>
      <w:r>
        <w:rPr>
          <w:rFonts w:hint="eastAsia"/>
          <w:sz w:val="18"/>
          <w:szCs w:val="18"/>
        </w:rPr>
        <w:t>7</w:t>
      </w:r>
    </w:p>
    <w:p w:rsidR="002E287F" w:rsidRDefault="00A81760">
      <w:pPr>
        <w:pStyle w:val="20"/>
        <w:adjustRightInd w:val="0"/>
        <w:snapToGrid w:val="0"/>
        <w:spacing w:line="440" w:lineRule="exact"/>
        <w:jc w:val="left"/>
        <w:rPr>
          <w:rFonts w:ascii="仿宋" w:eastAsia="仿宋" w:hAnsi="仿宋" w:cstheme="minorBidi"/>
          <w:sz w:val="24"/>
        </w:rPr>
      </w:pPr>
      <w:r>
        <w:rPr>
          <w:rFonts w:hint="eastAsia"/>
          <w:sz w:val="24"/>
        </w:rPr>
        <w:t>二、收入决算情况说明</w:t>
      </w:r>
      <w:r>
        <w:rPr>
          <w:rFonts w:hint="eastAsia"/>
          <w:sz w:val="18"/>
          <w:szCs w:val="18"/>
        </w:rPr>
        <w:t>·····························································</w:t>
      </w:r>
      <w:r>
        <w:rPr>
          <w:rFonts w:hint="eastAsia"/>
          <w:sz w:val="18"/>
          <w:szCs w:val="18"/>
        </w:rPr>
        <w:t>7</w:t>
      </w:r>
    </w:p>
    <w:p w:rsidR="002E287F" w:rsidRDefault="00A81760">
      <w:pPr>
        <w:pStyle w:val="20"/>
        <w:adjustRightInd w:val="0"/>
        <w:snapToGrid w:val="0"/>
        <w:spacing w:line="440" w:lineRule="exact"/>
        <w:jc w:val="left"/>
        <w:rPr>
          <w:rFonts w:ascii="仿宋" w:eastAsia="仿宋" w:hAnsi="仿宋" w:cstheme="minorBidi"/>
          <w:sz w:val="24"/>
        </w:rPr>
      </w:pPr>
      <w:r>
        <w:rPr>
          <w:rFonts w:hint="eastAsia"/>
          <w:sz w:val="24"/>
        </w:rPr>
        <w:t>三、支出决算情况说明</w:t>
      </w:r>
      <w:r>
        <w:rPr>
          <w:rFonts w:hint="eastAsia"/>
          <w:sz w:val="18"/>
          <w:szCs w:val="18"/>
        </w:rPr>
        <w:t>·····························································</w:t>
      </w:r>
      <w:r>
        <w:rPr>
          <w:rFonts w:hint="eastAsia"/>
          <w:sz w:val="18"/>
          <w:szCs w:val="18"/>
        </w:rPr>
        <w:t>8</w:t>
      </w:r>
    </w:p>
    <w:p w:rsidR="002E287F" w:rsidRDefault="00A81760">
      <w:pPr>
        <w:pStyle w:val="20"/>
        <w:adjustRightInd w:val="0"/>
        <w:snapToGrid w:val="0"/>
        <w:spacing w:line="440" w:lineRule="exact"/>
        <w:jc w:val="left"/>
        <w:rPr>
          <w:rFonts w:ascii="仿宋" w:eastAsia="仿宋" w:hAnsi="仿宋" w:cstheme="minorBidi"/>
          <w:sz w:val="24"/>
        </w:rPr>
      </w:pPr>
      <w:r>
        <w:rPr>
          <w:rFonts w:hint="eastAsia"/>
          <w:sz w:val="24"/>
        </w:rPr>
        <w:t>四、财政拨款收入支出决算总体情况说明</w:t>
      </w:r>
      <w:r>
        <w:rPr>
          <w:rFonts w:hint="eastAsia"/>
          <w:sz w:val="18"/>
          <w:szCs w:val="18"/>
        </w:rPr>
        <w:t>·······································</w:t>
      </w:r>
      <w:r>
        <w:rPr>
          <w:rFonts w:hint="eastAsia"/>
          <w:sz w:val="18"/>
          <w:szCs w:val="18"/>
        </w:rPr>
        <w:t>8</w:t>
      </w:r>
    </w:p>
    <w:p w:rsidR="002E287F" w:rsidRDefault="00A81760">
      <w:pPr>
        <w:pStyle w:val="20"/>
        <w:adjustRightInd w:val="0"/>
        <w:snapToGrid w:val="0"/>
        <w:spacing w:line="440" w:lineRule="exact"/>
        <w:jc w:val="left"/>
        <w:rPr>
          <w:rFonts w:ascii="仿宋" w:eastAsia="仿宋" w:hAnsi="仿宋" w:cstheme="minorBidi"/>
          <w:sz w:val="24"/>
        </w:rPr>
      </w:pPr>
      <w:r>
        <w:rPr>
          <w:rFonts w:hint="eastAsia"/>
          <w:sz w:val="24"/>
        </w:rPr>
        <w:t>五、一般公共预算财政拨款支出决算情况说明</w:t>
      </w:r>
      <w:r>
        <w:rPr>
          <w:rFonts w:hint="eastAsia"/>
          <w:sz w:val="18"/>
          <w:szCs w:val="18"/>
        </w:rPr>
        <w:t>··································</w:t>
      </w:r>
      <w:r>
        <w:rPr>
          <w:rFonts w:hint="eastAsia"/>
          <w:sz w:val="18"/>
          <w:szCs w:val="18"/>
        </w:rPr>
        <w:t>9</w:t>
      </w:r>
    </w:p>
    <w:p w:rsidR="002E287F" w:rsidRDefault="00A81760">
      <w:pPr>
        <w:pStyle w:val="20"/>
        <w:adjustRightInd w:val="0"/>
        <w:snapToGrid w:val="0"/>
        <w:spacing w:line="440" w:lineRule="exact"/>
        <w:jc w:val="left"/>
        <w:rPr>
          <w:rFonts w:ascii="仿宋" w:eastAsia="仿宋" w:hAnsi="仿宋" w:cstheme="minorBidi"/>
          <w:sz w:val="24"/>
        </w:rPr>
      </w:pPr>
      <w:r>
        <w:rPr>
          <w:rFonts w:hint="eastAsia"/>
          <w:sz w:val="24"/>
        </w:rPr>
        <w:t>六、一般公</w:t>
      </w:r>
      <w:r>
        <w:rPr>
          <w:rFonts w:hint="eastAsia"/>
          <w:sz w:val="24"/>
        </w:rPr>
        <w:t>共预算财政拨款基本支出决算情况说明</w:t>
      </w:r>
      <w:r>
        <w:rPr>
          <w:rFonts w:hint="eastAsia"/>
          <w:sz w:val="18"/>
          <w:szCs w:val="18"/>
        </w:rPr>
        <w:t>····························</w:t>
      </w:r>
      <w:r>
        <w:rPr>
          <w:rFonts w:hint="eastAsia"/>
          <w:sz w:val="18"/>
          <w:szCs w:val="18"/>
        </w:rPr>
        <w:t>12</w:t>
      </w:r>
    </w:p>
    <w:p w:rsidR="002E287F" w:rsidRDefault="00A81760">
      <w:pPr>
        <w:pStyle w:val="20"/>
        <w:adjustRightInd w:val="0"/>
        <w:snapToGrid w:val="0"/>
        <w:spacing w:line="440" w:lineRule="exact"/>
        <w:jc w:val="left"/>
        <w:rPr>
          <w:rFonts w:ascii="仿宋" w:eastAsia="仿宋" w:hAnsi="仿宋" w:cstheme="minorBidi"/>
          <w:sz w:val="24"/>
        </w:rPr>
      </w:pPr>
      <w:r>
        <w:rPr>
          <w:rFonts w:hint="eastAsia"/>
          <w:sz w:val="24"/>
        </w:rPr>
        <w:t>七、财政拨款“三公”经费支出决算情况说明</w:t>
      </w:r>
      <w:r>
        <w:rPr>
          <w:rFonts w:hint="eastAsia"/>
          <w:sz w:val="18"/>
          <w:szCs w:val="18"/>
        </w:rPr>
        <w:t>·································</w:t>
      </w:r>
      <w:r>
        <w:rPr>
          <w:rFonts w:hint="eastAsia"/>
          <w:sz w:val="18"/>
          <w:szCs w:val="18"/>
        </w:rPr>
        <w:t>13</w:t>
      </w:r>
    </w:p>
    <w:p w:rsidR="002E287F" w:rsidRDefault="00A81760">
      <w:pPr>
        <w:pStyle w:val="20"/>
        <w:adjustRightInd w:val="0"/>
        <w:snapToGrid w:val="0"/>
        <w:spacing w:line="440" w:lineRule="exact"/>
        <w:jc w:val="left"/>
        <w:rPr>
          <w:rFonts w:ascii="仿宋" w:eastAsia="仿宋" w:hAnsi="仿宋" w:cstheme="minorBidi"/>
          <w:sz w:val="24"/>
        </w:rPr>
      </w:pPr>
      <w:r>
        <w:rPr>
          <w:rFonts w:hint="eastAsia"/>
          <w:sz w:val="24"/>
        </w:rPr>
        <w:t>八、政府性基金预算支出决算情况说明</w:t>
      </w:r>
      <w:r>
        <w:rPr>
          <w:rFonts w:hint="eastAsia"/>
          <w:sz w:val="18"/>
          <w:szCs w:val="18"/>
        </w:rPr>
        <w:t>·········································</w:t>
      </w:r>
      <w:r>
        <w:rPr>
          <w:rFonts w:hint="eastAsia"/>
          <w:sz w:val="18"/>
          <w:szCs w:val="18"/>
        </w:rPr>
        <w:t>15</w:t>
      </w:r>
    </w:p>
    <w:p w:rsidR="002E287F" w:rsidRDefault="00A81760">
      <w:pPr>
        <w:pStyle w:val="20"/>
        <w:adjustRightInd w:val="0"/>
        <w:snapToGrid w:val="0"/>
        <w:spacing w:line="440" w:lineRule="exact"/>
        <w:jc w:val="left"/>
        <w:rPr>
          <w:rFonts w:ascii="仿宋" w:eastAsia="仿宋" w:hAnsi="仿宋" w:cstheme="minorBidi"/>
          <w:sz w:val="24"/>
        </w:rPr>
      </w:pPr>
      <w:r>
        <w:rPr>
          <w:rFonts w:hint="eastAsia"/>
          <w:sz w:val="24"/>
        </w:rPr>
        <w:t>九、国有资本经营预算支出决算情况说明</w:t>
      </w:r>
      <w:r>
        <w:rPr>
          <w:rFonts w:hint="eastAsia"/>
          <w:sz w:val="18"/>
          <w:szCs w:val="18"/>
        </w:rPr>
        <w:t>······································</w:t>
      </w:r>
      <w:r>
        <w:rPr>
          <w:rFonts w:hint="eastAsia"/>
          <w:sz w:val="18"/>
          <w:szCs w:val="18"/>
        </w:rPr>
        <w:t>15</w:t>
      </w:r>
    </w:p>
    <w:p w:rsidR="002E287F" w:rsidRDefault="00A81760">
      <w:pPr>
        <w:pStyle w:val="20"/>
        <w:adjustRightInd w:val="0"/>
        <w:snapToGrid w:val="0"/>
        <w:spacing w:line="440" w:lineRule="exact"/>
        <w:jc w:val="left"/>
        <w:rPr>
          <w:rFonts w:ascii="仿宋" w:eastAsia="仿宋" w:hAnsi="仿宋" w:cstheme="minorBidi"/>
          <w:sz w:val="24"/>
        </w:rPr>
      </w:pPr>
      <w:r>
        <w:rPr>
          <w:rFonts w:hint="eastAsia"/>
          <w:sz w:val="24"/>
        </w:rPr>
        <w:t>十、其他重要事项的情况说明</w:t>
      </w:r>
      <w:r>
        <w:rPr>
          <w:rFonts w:hint="eastAsia"/>
          <w:sz w:val="18"/>
          <w:szCs w:val="18"/>
        </w:rPr>
        <w:t>····················································</w:t>
      </w:r>
      <w:r>
        <w:rPr>
          <w:rFonts w:hint="eastAsia"/>
          <w:sz w:val="18"/>
          <w:szCs w:val="18"/>
        </w:rPr>
        <w:t>15</w:t>
      </w:r>
    </w:p>
    <w:p w:rsidR="002E287F" w:rsidRDefault="00A81760">
      <w:pPr>
        <w:pStyle w:val="10"/>
        <w:adjustRightInd w:val="0"/>
        <w:snapToGrid w:val="0"/>
        <w:spacing w:before="0" w:line="440" w:lineRule="exact"/>
        <w:jc w:val="left"/>
        <w:rPr>
          <w:rFonts w:cstheme="minorBidi"/>
          <w:sz w:val="24"/>
          <w:szCs w:val="24"/>
        </w:rPr>
      </w:pPr>
      <w:r>
        <w:rPr>
          <w:rFonts w:hint="eastAsia"/>
          <w:sz w:val="24"/>
        </w:rPr>
        <w:t>第三部分名词解释</w:t>
      </w:r>
      <w:r>
        <w:rPr>
          <w:rFonts w:hint="eastAsia"/>
          <w:sz w:val="18"/>
          <w:szCs w:val="18"/>
        </w:rPr>
        <w:t>····································································</w:t>
      </w:r>
      <w:r>
        <w:rPr>
          <w:rFonts w:hint="eastAsia"/>
          <w:sz w:val="18"/>
          <w:szCs w:val="18"/>
        </w:rPr>
        <w:t>16</w:t>
      </w:r>
    </w:p>
    <w:p w:rsidR="002E287F" w:rsidRDefault="00A81760">
      <w:pPr>
        <w:pStyle w:val="10"/>
        <w:adjustRightInd w:val="0"/>
        <w:snapToGrid w:val="0"/>
        <w:spacing w:before="0" w:line="440" w:lineRule="exact"/>
        <w:jc w:val="left"/>
        <w:rPr>
          <w:rFonts w:cstheme="minorBidi"/>
          <w:sz w:val="24"/>
          <w:szCs w:val="24"/>
        </w:rPr>
      </w:pPr>
      <w:r>
        <w:rPr>
          <w:rFonts w:hint="eastAsia"/>
          <w:sz w:val="24"/>
        </w:rPr>
        <w:t>第四部分附件</w:t>
      </w:r>
      <w:r>
        <w:rPr>
          <w:rFonts w:hint="eastAsia"/>
          <w:sz w:val="18"/>
          <w:szCs w:val="18"/>
        </w:rPr>
        <w:t>·········································································</w:t>
      </w:r>
      <w:r>
        <w:rPr>
          <w:rFonts w:hint="eastAsia"/>
          <w:sz w:val="18"/>
          <w:szCs w:val="18"/>
        </w:rPr>
        <w:t>19</w:t>
      </w:r>
    </w:p>
    <w:p w:rsidR="002E287F" w:rsidRDefault="00A81760">
      <w:pPr>
        <w:pStyle w:val="10"/>
        <w:adjustRightInd w:val="0"/>
        <w:snapToGrid w:val="0"/>
        <w:spacing w:before="0" w:line="440" w:lineRule="exact"/>
        <w:jc w:val="left"/>
        <w:rPr>
          <w:rFonts w:cstheme="minorBidi"/>
          <w:sz w:val="24"/>
          <w:szCs w:val="24"/>
        </w:rPr>
      </w:pPr>
      <w:r>
        <w:rPr>
          <w:rFonts w:hint="eastAsia"/>
          <w:sz w:val="24"/>
        </w:rPr>
        <w:t>第五部分附表</w:t>
      </w:r>
      <w:r>
        <w:rPr>
          <w:rFonts w:hint="eastAsia"/>
          <w:sz w:val="18"/>
          <w:szCs w:val="18"/>
        </w:rPr>
        <w:t>··································</w:t>
      </w:r>
      <w:r>
        <w:rPr>
          <w:rFonts w:hint="eastAsia"/>
          <w:sz w:val="18"/>
          <w:szCs w:val="18"/>
        </w:rPr>
        <w:t>·······································</w:t>
      </w:r>
      <w:r>
        <w:rPr>
          <w:rFonts w:hint="eastAsia"/>
          <w:sz w:val="18"/>
          <w:szCs w:val="18"/>
        </w:rPr>
        <w:t>119</w:t>
      </w:r>
    </w:p>
    <w:p w:rsidR="002E287F" w:rsidRDefault="00A81760">
      <w:pPr>
        <w:pStyle w:val="20"/>
        <w:adjustRightInd w:val="0"/>
        <w:snapToGrid w:val="0"/>
        <w:spacing w:line="440" w:lineRule="exact"/>
        <w:jc w:val="left"/>
        <w:rPr>
          <w:sz w:val="24"/>
        </w:rPr>
      </w:pPr>
      <w:r>
        <w:rPr>
          <w:rFonts w:hint="eastAsia"/>
          <w:sz w:val="24"/>
        </w:rPr>
        <w:t>一、收入支出决算总表</w:t>
      </w:r>
      <w:r>
        <w:rPr>
          <w:rFonts w:hint="eastAsia"/>
          <w:sz w:val="18"/>
          <w:szCs w:val="18"/>
        </w:rPr>
        <w:t>····························································</w:t>
      </w:r>
      <w:r>
        <w:rPr>
          <w:rFonts w:hint="eastAsia"/>
          <w:sz w:val="18"/>
          <w:szCs w:val="18"/>
        </w:rPr>
        <w:t>119</w:t>
      </w:r>
    </w:p>
    <w:p w:rsidR="002E287F" w:rsidRDefault="00A81760">
      <w:pPr>
        <w:pStyle w:val="20"/>
        <w:adjustRightInd w:val="0"/>
        <w:snapToGrid w:val="0"/>
        <w:spacing w:line="440" w:lineRule="exact"/>
        <w:jc w:val="left"/>
        <w:rPr>
          <w:sz w:val="24"/>
        </w:rPr>
      </w:pPr>
      <w:r>
        <w:rPr>
          <w:rFonts w:hint="eastAsia"/>
          <w:sz w:val="24"/>
        </w:rPr>
        <w:t>二、收入决算表</w:t>
      </w:r>
      <w:r>
        <w:rPr>
          <w:rFonts w:hint="eastAsia"/>
          <w:sz w:val="18"/>
          <w:szCs w:val="18"/>
        </w:rPr>
        <w:t>····································································</w:t>
      </w:r>
      <w:r>
        <w:rPr>
          <w:rFonts w:hint="eastAsia"/>
          <w:sz w:val="18"/>
          <w:szCs w:val="18"/>
        </w:rPr>
        <w:t>119</w:t>
      </w:r>
      <w:r>
        <w:rPr>
          <w:rFonts w:hint="eastAsia"/>
          <w:sz w:val="24"/>
        </w:rPr>
        <w:t>三、支出决算表</w:t>
      </w:r>
      <w:r>
        <w:rPr>
          <w:rFonts w:hint="eastAsia"/>
          <w:sz w:val="18"/>
          <w:szCs w:val="18"/>
        </w:rPr>
        <w:t>······················································</w:t>
      </w:r>
      <w:r>
        <w:rPr>
          <w:rFonts w:hint="eastAsia"/>
          <w:sz w:val="18"/>
          <w:szCs w:val="18"/>
        </w:rPr>
        <w:t>··············</w:t>
      </w:r>
      <w:r>
        <w:rPr>
          <w:rFonts w:hint="eastAsia"/>
          <w:sz w:val="18"/>
          <w:szCs w:val="18"/>
        </w:rPr>
        <w:t>119</w:t>
      </w:r>
    </w:p>
    <w:p w:rsidR="002E287F" w:rsidRDefault="00A81760">
      <w:pPr>
        <w:pStyle w:val="20"/>
        <w:adjustRightInd w:val="0"/>
        <w:snapToGrid w:val="0"/>
        <w:spacing w:line="440" w:lineRule="exact"/>
        <w:jc w:val="left"/>
        <w:rPr>
          <w:sz w:val="24"/>
        </w:rPr>
      </w:pPr>
      <w:r>
        <w:rPr>
          <w:rFonts w:hint="eastAsia"/>
          <w:sz w:val="24"/>
        </w:rPr>
        <w:t>四、财政拨款收入支出决算总表</w:t>
      </w:r>
      <w:r>
        <w:rPr>
          <w:rFonts w:hint="eastAsia"/>
          <w:sz w:val="18"/>
          <w:szCs w:val="18"/>
        </w:rPr>
        <w:t>·················································</w:t>
      </w:r>
      <w:r>
        <w:rPr>
          <w:rFonts w:hint="eastAsia"/>
          <w:sz w:val="18"/>
          <w:szCs w:val="18"/>
        </w:rPr>
        <w:t>119</w:t>
      </w:r>
    </w:p>
    <w:p w:rsidR="002E287F" w:rsidRDefault="00A81760">
      <w:pPr>
        <w:pStyle w:val="20"/>
        <w:adjustRightInd w:val="0"/>
        <w:snapToGrid w:val="0"/>
        <w:spacing w:line="440" w:lineRule="exact"/>
        <w:jc w:val="left"/>
        <w:rPr>
          <w:sz w:val="24"/>
        </w:rPr>
      </w:pPr>
      <w:r>
        <w:rPr>
          <w:rFonts w:hint="eastAsia"/>
          <w:sz w:val="24"/>
        </w:rPr>
        <w:t>五、财政拨款支出决算明细表</w:t>
      </w:r>
      <w:r>
        <w:rPr>
          <w:rFonts w:hint="eastAsia"/>
          <w:sz w:val="18"/>
          <w:szCs w:val="18"/>
        </w:rPr>
        <w:t>·················································</w:t>
      </w:r>
      <w:r>
        <w:rPr>
          <w:rFonts w:hint="eastAsia"/>
          <w:sz w:val="18"/>
          <w:szCs w:val="18"/>
        </w:rPr>
        <w:t>119</w:t>
      </w:r>
    </w:p>
    <w:p w:rsidR="002E287F" w:rsidRDefault="00A81760">
      <w:pPr>
        <w:pStyle w:val="20"/>
        <w:adjustRightInd w:val="0"/>
        <w:snapToGrid w:val="0"/>
        <w:spacing w:line="440" w:lineRule="exact"/>
        <w:jc w:val="left"/>
        <w:rPr>
          <w:sz w:val="24"/>
        </w:rPr>
      </w:pPr>
      <w:r>
        <w:rPr>
          <w:rFonts w:hint="eastAsia"/>
          <w:sz w:val="24"/>
        </w:rPr>
        <w:t>六、一般公共预算财政拨款支出决算表</w:t>
      </w:r>
      <w:r>
        <w:rPr>
          <w:rFonts w:hint="eastAsia"/>
          <w:sz w:val="18"/>
          <w:szCs w:val="18"/>
        </w:rPr>
        <w:t>········································</w:t>
      </w:r>
      <w:r>
        <w:rPr>
          <w:rFonts w:hint="eastAsia"/>
          <w:sz w:val="18"/>
          <w:szCs w:val="18"/>
        </w:rPr>
        <w:t>119</w:t>
      </w:r>
    </w:p>
    <w:p w:rsidR="002E287F" w:rsidRDefault="00A81760">
      <w:pPr>
        <w:pStyle w:val="20"/>
        <w:adjustRightInd w:val="0"/>
        <w:snapToGrid w:val="0"/>
        <w:spacing w:line="440" w:lineRule="exact"/>
        <w:jc w:val="left"/>
        <w:rPr>
          <w:sz w:val="24"/>
        </w:rPr>
      </w:pPr>
      <w:r>
        <w:rPr>
          <w:rFonts w:hint="eastAsia"/>
          <w:sz w:val="24"/>
        </w:rPr>
        <w:t>七、一般公共预算财政拨款支出决算明细表</w:t>
      </w:r>
      <w:r>
        <w:rPr>
          <w:rFonts w:hint="eastAsia"/>
          <w:sz w:val="18"/>
          <w:szCs w:val="18"/>
        </w:rPr>
        <w:t>·························</w:t>
      </w:r>
      <w:r>
        <w:rPr>
          <w:rFonts w:hint="eastAsia"/>
          <w:sz w:val="18"/>
          <w:szCs w:val="18"/>
        </w:rPr>
        <w:t>··········</w:t>
      </w:r>
      <w:r>
        <w:rPr>
          <w:rFonts w:hint="eastAsia"/>
          <w:sz w:val="18"/>
          <w:szCs w:val="18"/>
        </w:rPr>
        <w:t>119</w:t>
      </w:r>
    </w:p>
    <w:p w:rsidR="002E287F" w:rsidRDefault="00A81760">
      <w:pPr>
        <w:pStyle w:val="20"/>
        <w:adjustRightInd w:val="0"/>
        <w:snapToGrid w:val="0"/>
        <w:spacing w:line="440" w:lineRule="exact"/>
        <w:jc w:val="left"/>
        <w:rPr>
          <w:sz w:val="24"/>
        </w:rPr>
      </w:pPr>
      <w:r>
        <w:rPr>
          <w:rFonts w:hint="eastAsia"/>
          <w:sz w:val="24"/>
        </w:rPr>
        <w:t>八、一般公共预算财政拨款基本支出决算明细表</w:t>
      </w:r>
      <w:r>
        <w:rPr>
          <w:rFonts w:hint="eastAsia"/>
          <w:sz w:val="18"/>
          <w:szCs w:val="18"/>
        </w:rPr>
        <w:t>·····························</w:t>
      </w:r>
      <w:r>
        <w:rPr>
          <w:rFonts w:hint="eastAsia"/>
          <w:sz w:val="18"/>
          <w:szCs w:val="18"/>
        </w:rPr>
        <w:t>119</w:t>
      </w:r>
      <w:r>
        <w:rPr>
          <w:rFonts w:hint="eastAsia"/>
          <w:sz w:val="24"/>
        </w:rPr>
        <w:t>九、一般公共预算财政拨款项目支出决算表</w:t>
      </w:r>
      <w:r>
        <w:rPr>
          <w:rFonts w:hint="eastAsia"/>
          <w:sz w:val="18"/>
          <w:szCs w:val="18"/>
        </w:rPr>
        <w:t>···································</w:t>
      </w:r>
      <w:r>
        <w:rPr>
          <w:rFonts w:hint="eastAsia"/>
          <w:sz w:val="18"/>
          <w:szCs w:val="18"/>
        </w:rPr>
        <w:t>119</w:t>
      </w:r>
    </w:p>
    <w:p w:rsidR="002E287F" w:rsidRDefault="00A81760">
      <w:pPr>
        <w:pStyle w:val="20"/>
        <w:adjustRightInd w:val="0"/>
        <w:snapToGrid w:val="0"/>
        <w:spacing w:line="440" w:lineRule="exact"/>
        <w:jc w:val="left"/>
        <w:rPr>
          <w:sz w:val="24"/>
        </w:rPr>
      </w:pPr>
      <w:r>
        <w:rPr>
          <w:rFonts w:hint="eastAsia"/>
          <w:sz w:val="24"/>
        </w:rPr>
        <w:lastRenderedPageBreak/>
        <w:t>十、政府性基金预算财政拨款收入支出决算表</w:t>
      </w:r>
      <w:r>
        <w:rPr>
          <w:rFonts w:hint="eastAsia"/>
          <w:sz w:val="18"/>
          <w:szCs w:val="18"/>
        </w:rPr>
        <w:t>·································</w:t>
      </w:r>
      <w:r>
        <w:rPr>
          <w:rFonts w:hint="eastAsia"/>
          <w:sz w:val="18"/>
          <w:szCs w:val="18"/>
        </w:rPr>
        <w:t>119</w:t>
      </w:r>
    </w:p>
    <w:p w:rsidR="002E287F" w:rsidRDefault="00A81760">
      <w:pPr>
        <w:pStyle w:val="20"/>
        <w:adjustRightInd w:val="0"/>
        <w:snapToGrid w:val="0"/>
        <w:spacing w:line="440" w:lineRule="exact"/>
        <w:jc w:val="left"/>
        <w:rPr>
          <w:sz w:val="24"/>
        </w:rPr>
      </w:pPr>
      <w:r>
        <w:rPr>
          <w:rFonts w:hint="eastAsia"/>
          <w:sz w:val="24"/>
        </w:rPr>
        <w:t>十一、国有资本经营预算财政拨款收入支出决算表</w:t>
      </w:r>
      <w:r>
        <w:rPr>
          <w:rFonts w:hint="eastAsia"/>
          <w:sz w:val="18"/>
          <w:szCs w:val="18"/>
        </w:rPr>
        <w:t>····························</w:t>
      </w:r>
      <w:r>
        <w:rPr>
          <w:rFonts w:hint="eastAsia"/>
          <w:sz w:val="18"/>
          <w:szCs w:val="18"/>
        </w:rPr>
        <w:t>119</w:t>
      </w:r>
    </w:p>
    <w:p w:rsidR="002E287F" w:rsidRDefault="00A81760">
      <w:pPr>
        <w:pStyle w:val="20"/>
        <w:adjustRightInd w:val="0"/>
        <w:snapToGrid w:val="0"/>
        <w:spacing w:line="440" w:lineRule="exact"/>
        <w:jc w:val="left"/>
        <w:rPr>
          <w:sz w:val="24"/>
        </w:rPr>
      </w:pPr>
      <w:r>
        <w:rPr>
          <w:rFonts w:hint="eastAsia"/>
          <w:sz w:val="24"/>
        </w:rPr>
        <w:t>十二、国有资本经营预算财政拨款支出决算表</w:t>
      </w:r>
      <w:r>
        <w:rPr>
          <w:rFonts w:hint="eastAsia"/>
          <w:sz w:val="18"/>
          <w:szCs w:val="18"/>
        </w:rPr>
        <w:t>································</w:t>
      </w:r>
      <w:r>
        <w:rPr>
          <w:rFonts w:hint="eastAsia"/>
          <w:sz w:val="18"/>
          <w:szCs w:val="18"/>
        </w:rPr>
        <w:t>119</w:t>
      </w:r>
    </w:p>
    <w:p w:rsidR="002E287F" w:rsidRDefault="00A81760">
      <w:pPr>
        <w:pStyle w:val="20"/>
        <w:adjustRightInd w:val="0"/>
        <w:snapToGrid w:val="0"/>
        <w:spacing w:line="440" w:lineRule="exact"/>
        <w:jc w:val="left"/>
        <w:rPr>
          <w:sz w:val="24"/>
        </w:rPr>
      </w:pPr>
      <w:r>
        <w:rPr>
          <w:rFonts w:hint="eastAsia"/>
          <w:sz w:val="24"/>
        </w:rPr>
        <w:t>十三、财政拨款“三公”经费支出决算表</w:t>
      </w:r>
      <w:r>
        <w:rPr>
          <w:rFonts w:hint="eastAsia"/>
          <w:sz w:val="18"/>
          <w:szCs w:val="18"/>
        </w:rPr>
        <w:t>·····································</w:t>
      </w:r>
      <w:r>
        <w:rPr>
          <w:rFonts w:hint="eastAsia"/>
          <w:sz w:val="18"/>
          <w:szCs w:val="18"/>
        </w:rPr>
        <w:t>119</w:t>
      </w:r>
    </w:p>
    <w:p w:rsidR="002E287F" w:rsidRDefault="00A81760">
      <w:pPr>
        <w:widowControl/>
        <w:spacing w:line="440" w:lineRule="exact"/>
        <w:jc w:val="left"/>
        <w:rPr>
          <w:rFonts w:ascii="仿宋" w:eastAsia="仿宋" w:hAnsi="仿宋"/>
          <w:bCs/>
          <w:kern w:val="44"/>
          <w:sz w:val="24"/>
        </w:rPr>
      </w:pPr>
      <w:bookmarkStart w:id="12" w:name="_Toc15377196"/>
      <w:bookmarkStart w:id="13" w:name="_Toc15396599"/>
      <w:r>
        <w:rPr>
          <w:rFonts w:ascii="仿宋" w:eastAsia="仿宋" w:hAnsi="仿宋"/>
          <w:b/>
          <w:sz w:val="24"/>
        </w:rPr>
        <w:br w:type="page"/>
      </w:r>
    </w:p>
    <w:p w:rsidR="002E287F" w:rsidRDefault="00A81760">
      <w:pPr>
        <w:pStyle w:val="1"/>
        <w:jc w:val="center"/>
        <w:rPr>
          <w:rStyle w:val="1Char"/>
          <w:rFonts w:ascii="黑体" w:eastAsia="黑体" w:hAnsi="黑体"/>
          <w:b/>
        </w:rPr>
      </w:pPr>
      <w:r>
        <w:rPr>
          <w:rFonts w:ascii="黑体" w:eastAsia="黑体" w:hAnsi="黑体" w:hint="eastAsia"/>
          <w:b w:val="0"/>
        </w:rPr>
        <w:lastRenderedPageBreak/>
        <w:t>第一部分</w:t>
      </w:r>
      <w:r>
        <w:rPr>
          <w:rFonts w:ascii="黑体" w:eastAsia="黑体" w:hAnsi="黑体" w:hint="eastAsia"/>
          <w:b w:val="0"/>
        </w:rPr>
        <w:t xml:space="preserve"> </w:t>
      </w:r>
      <w:r>
        <w:rPr>
          <w:rFonts w:ascii="黑体" w:eastAsia="黑体" w:hAnsi="黑体" w:hint="eastAsia"/>
          <w:b w:val="0"/>
        </w:rPr>
        <w:t>单位</w:t>
      </w:r>
      <w:r>
        <w:rPr>
          <w:rStyle w:val="1Char"/>
          <w:rFonts w:ascii="黑体" w:eastAsia="黑体" w:hAnsi="黑体" w:hint="eastAsia"/>
        </w:rPr>
        <w:t>概况</w:t>
      </w:r>
      <w:bookmarkEnd w:id="12"/>
      <w:bookmarkEnd w:id="13"/>
    </w:p>
    <w:p w:rsidR="002E287F" w:rsidRDefault="002E287F">
      <w:pPr>
        <w:widowControl/>
        <w:jc w:val="left"/>
        <w:rPr>
          <w:rFonts w:ascii="黑体" w:eastAsia="黑体"/>
          <w:sz w:val="32"/>
          <w:szCs w:val="32"/>
        </w:rPr>
      </w:pPr>
    </w:p>
    <w:p w:rsidR="002E287F" w:rsidRDefault="00A81760">
      <w:pPr>
        <w:pStyle w:val="2"/>
        <w:numPr>
          <w:ilvl w:val="0"/>
          <w:numId w:val="1"/>
        </w:numPr>
        <w:rPr>
          <w:rFonts w:ascii="仿宋_GB2312" w:eastAsia="仿宋_GB2312" w:hAnsi="微软雅黑"/>
          <w:color w:val="333333"/>
        </w:rPr>
      </w:pPr>
      <w:bookmarkStart w:id="14" w:name="_Toc15396600"/>
      <w:bookmarkStart w:id="15" w:name="_Toc15377197"/>
      <w:r>
        <w:rPr>
          <w:rStyle w:val="2Char"/>
          <w:rFonts w:ascii="黑体" w:eastAsia="黑体" w:hAnsi="黑体" w:hint="eastAsia"/>
        </w:rPr>
        <w:t>主要职责</w:t>
      </w:r>
    </w:p>
    <w:p w:rsidR="002E287F" w:rsidRDefault="00A8176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贯彻执行党和国家公安工作的方针、政策和法律、法规、规章；部署、指导、监督、检查全市公安工作；负责本系统、本部门依法行政工作，落实行政执法责任制。</w:t>
      </w:r>
    </w:p>
    <w:p w:rsidR="002E287F" w:rsidRDefault="00A8176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组织、指导、协调全市公安机关应急管理、抢险救援工作和社会公共突发事件的处置工作。</w:t>
      </w:r>
    </w:p>
    <w:p w:rsidR="002E287F" w:rsidRDefault="00A8176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组织指导全市公安机关侦查工作，协调或直接侦办全市重大刑事案件、国内危害国家安全的犯罪案件及重大经济犯罪案件。</w:t>
      </w:r>
    </w:p>
    <w:p w:rsidR="002E287F" w:rsidRDefault="00A8176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负责全市治安管理工作并承担相应责任。协调处置全市重大治安案件和群体性事件，指导、监督全市公安机关依法查处破坏社会治安秩序行为，依法开展治安行政管理工作，指导、监督全市公安机关治安保卫工作。</w:t>
      </w:r>
    </w:p>
    <w:p w:rsidR="002E287F" w:rsidRDefault="00A8176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负责全市出入境管理有关工作。依法管理国籍，组织、指导全市出境、入境和持普通护照的外国人在广居留、旅行的有关管理工作。</w:t>
      </w:r>
    </w:p>
    <w:p w:rsidR="002E287F" w:rsidRDefault="00A8176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负责全市道路交通安全管理工作并承担相应责任。指导、监督全市公安机关维护道路交通安全、交通秩序以及开展机动车辆（不含拖拉机）、驾驶人管理工作。</w:t>
      </w:r>
    </w:p>
    <w:p w:rsidR="002E287F" w:rsidRDefault="00A8176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指导、监督全市公安机关对公共信息网络的安全保护工作，负</w:t>
      </w:r>
      <w:r>
        <w:rPr>
          <w:rFonts w:ascii="仿宋_GB2312" w:eastAsia="仿宋_GB2312" w:hAnsi="仿宋_GB2312" w:cs="仿宋_GB2312" w:hint="eastAsia"/>
          <w:sz w:val="32"/>
          <w:szCs w:val="32"/>
        </w:rPr>
        <w:lastRenderedPageBreak/>
        <w:t>责信息安全等级保护工作的监督、检查、指导。</w:t>
      </w:r>
    </w:p>
    <w:p w:rsidR="002E287F" w:rsidRDefault="00A8176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组织、指导、协调对恐怖活动的情报、防范、侦察和应急处置工作。</w:t>
      </w:r>
    </w:p>
    <w:p w:rsidR="002E287F" w:rsidRDefault="00A8176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指导、监督全市公安机关依法承担的执行刑罚和监督、考察工作；指导、监督全市看守所、拘留所、强制隔离戒毒所、收容教育所、安康医院的管理工作，指导、监督、办理收容教养和劳动教养审批工作。管理广元市看守</w:t>
      </w:r>
      <w:r>
        <w:rPr>
          <w:rFonts w:ascii="仿宋_GB2312" w:eastAsia="仿宋_GB2312" w:hAnsi="仿宋_GB2312" w:cs="仿宋_GB2312" w:hint="eastAsia"/>
          <w:sz w:val="32"/>
          <w:szCs w:val="32"/>
        </w:rPr>
        <w:t>所、广元市拘留所、广元市强制隔离戒毒所。</w:t>
      </w:r>
    </w:p>
    <w:p w:rsidR="002E287F" w:rsidRDefault="00A8176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指导全市公安警卫业务工作，组织实施对有关的党和国家领导人以及重要外宾在广的安全警卫工作并承担相应责任。</w:t>
      </w:r>
    </w:p>
    <w:p w:rsidR="002E287F" w:rsidRDefault="00A8176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组织实施全市公安科学技术工作，组织、指导、规划全市公安机关的指挥系统、信息技术、刑事技术建设。</w:t>
      </w:r>
    </w:p>
    <w:p w:rsidR="002E287F" w:rsidRDefault="00A8176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拟订全市公安机关装备、被装和经费等警务保障计划及管理制度，组织协调全市公安机关重大任务的警务保障工作。</w:t>
      </w:r>
    </w:p>
    <w:p w:rsidR="002E287F" w:rsidRDefault="00A8176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组织开展同市外公安机关、港澳台警方及外国内政警察机构的交往与业务合作。</w:t>
      </w:r>
    </w:p>
    <w:p w:rsidR="002E287F" w:rsidRDefault="00A8176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指导全市公安队伍建设和公安机关党风廉政建设，组织、指导全市公安机</w:t>
      </w:r>
      <w:r>
        <w:rPr>
          <w:rFonts w:ascii="仿宋_GB2312" w:eastAsia="仿宋_GB2312" w:hAnsi="仿宋_GB2312" w:cs="仿宋_GB2312" w:hint="eastAsia"/>
          <w:sz w:val="32"/>
          <w:szCs w:val="32"/>
        </w:rPr>
        <w:t>关人事管理、民警教育训练和宣传工作，按规定权限管理干部，拟订全市公安队伍监督管理工作规章制度，组织、指导全市公安机关督察、审计、信访工作，指导、监督全市公安机关及人民警察的执法活动，按规定权限实施对干部的监督、查处或督办公安队伍重大违纪案件。</w:t>
      </w:r>
    </w:p>
    <w:p w:rsidR="002E287F" w:rsidRDefault="00A8176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指导市内森林等专门公安机关的业务工作。</w:t>
      </w:r>
    </w:p>
    <w:p w:rsidR="002E287F" w:rsidRDefault="00A8176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16.</w:t>
      </w:r>
      <w:r>
        <w:rPr>
          <w:rFonts w:ascii="仿宋_GB2312" w:eastAsia="仿宋_GB2312" w:hAnsi="仿宋_GB2312" w:cs="仿宋_GB2312" w:hint="eastAsia"/>
          <w:sz w:val="32"/>
          <w:szCs w:val="32"/>
        </w:rPr>
        <w:t>承担广元市禁毒委员会的具体工作。</w:t>
      </w:r>
    </w:p>
    <w:p w:rsidR="002E287F" w:rsidRDefault="00A8176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承担市政府公布的有关行政审批事项。</w:t>
      </w:r>
    </w:p>
    <w:p w:rsidR="002E287F" w:rsidRDefault="00A81760">
      <w:pPr>
        <w:ind w:firstLineChars="200" w:firstLine="640"/>
        <w:rPr>
          <w:rFonts w:ascii="黑体" w:eastAsia="黑体" w:hAnsi="黑体"/>
        </w:rPr>
      </w:pP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承办市政府和省公安厅交办的其他事项。</w:t>
      </w:r>
    </w:p>
    <w:p w:rsidR="002E287F" w:rsidRDefault="00A81760">
      <w:pPr>
        <w:pStyle w:val="2"/>
        <w:rPr>
          <w:rFonts w:ascii="黑体" w:eastAsia="黑体" w:hAnsi="黑体"/>
          <w:b w:val="0"/>
        </w:rPr>
      </w:pPr>
      <w:r>
        <w:rPr>
          <w:rFonts w:ascii="黑体" w:eastAsia="黑体" w:hAnsi="黑体" w:hint="eastAsia"/>
          <w:b w:val="0"/>
        </w:rPr>
        <w:t>二、机构设置</w:t>
      </w:r>
    </w:p>
    <w:bookmarkEnd w:id="14"/>
    <w:bookmarkEnd w:id="15"/>
    <w:p w:rsidR="002E287F" w:rsidRDefault="00A81760">
      <w:pPr>
        <w:ind w:firstLineChars="200" w:firstLine="640"/>
        <w:rPr>
          <w:rFonts w:eastAsia="仿宋_GB2312"/>
          <w:kern w:val="0"/>
          <w:sz w:val="32"/>
          <w:szCs w:val="32"/>
        </w:rPr>
      </w:pPr>
      <w:r>
        <w:rPr>
          <w:rFonts w:eastAsia="仿宋_GB2312" w:hint="eastAsia"/>
          <w:kern w:val="0"/>
          <w:sz w:val="32"/>
          <w:szCs w:val="32"/>
        </w:rPr>
        <w:t>广元市公安局单位是行政单位，截至</w:t>
      </w:r>
      <w:r>
        <w:rPr>
          <w:rFonts w:eastAsia="仿宋_GB2312" w:hint="eastAsia"/>
          <w:kern w:val="0"/>
          <w:sz w:val="32"/>
          <w:szCs w:val="32"/>
        </w:rPr>
        <w:t>2022</w:t>
      </w:r>
      <w:r>
        <w:rPr>
          <w:rFonts w:eastAsia="仿宋_GB2312" w:hint="eastAsia"/>
          <w:kern w:val="0"/>
          <w:sz w:val="32"/>
          <w:szCs w:val="32"/>
        </w:rPr>
        <w:t>年末，在职</w:t>
      </w:r>
      <w:r>
        <w:rPr>
          <w:rFonts w:eastAsia="仿宋_GB2312" w:hint="eastAsia"/>
          <w:kern w:val="0"/>
          <w:sz w:val="32"/>
          <w:szCs w:val="32"/>
        </w:rPr>
        <w:t>512</w:t>
      </w:r>
      <w:r>
        <w:rPr>
          <w:rFonts w:eastAsia="仿宋_GB2312" w:hint="eastAsia"/>
          <w:kern w:val="0"/>
          <w:sz w:val="32"/>
          <w:szCs w:val="32"/>
        </w:rPr>
        <w:t>人，其中行政政法人员</w:t>
      </w:r>
      <w:r>
        <w:rPr>
          <w:rFonts w:eastAsia="仿宋_GB2312" w:hint="eastAsia"/>
          <w:kern w:val="0"/>
          <w:sz w:val="32"/>
          <w:szCs w:val="32"/>
        </w:rPr>
        <w:t>463</w:t>
      </w:r>
      <w:r>
        <w:rPr>
          <w:rFonts w:eastAsia="仿宋_GB2312" w:hint="eastAsia"/>
          <w:kern w:val="0"/>
          <w:sz w:val="32"/>
          <w:szCs w:val="32"/>
        </w:rPr>
        <w:t>人、行政人员</w:t>
      </w:r>
      <w:r>
        <w:rPr>
          <w:rFonts w:eastAsia="仿宋_GB2312" w:hint="eastAsia"/>
          <w:kern w:val="0"/>
          <w:sz w:val="32"/>
          <w:szCs w:val="32"/>
        </w:rPr>
        <w:t>7</w:t>
      </w:r>
      <w:r>
        <w:rPr>
          <w:rFonts w:eastAsia="仿宋_GB2312" w:hint="eastAsia"/>
          <w:kern w:val="0"/>
          <w:sz w:val="32"/>
          <w:szCs w:val="32"/>
        </w:rPr>
        <w:t>人，行政工勤</w:t>
      </w:r>
      <w:r>
        <w:rPr>
          <w:rFonts w:eastAsia="仿宋_GB2312" w:hint="eastAsia"/>
          <w:kern w:val="0"/>
          <w:sz w:val="32"/>
          <w:szCs w:val="32"/>
        </w:rPr>
        <w:t>28</w:t>
      </w:r>
      <w:r>
        <w:rPr>
          <w:rFonts w:eastAsia="仿宋_GB2312" w:hint="eastAsia"/>
          <w:kern w:val="0"/>
          <w:sz w:val="32"/>
          <w:szCs w:val="32"/>
        </w:rPr>
        <w:t>人、事业人员</w:t>
      </w:r>
      <w:r>
        <w:rPr>
          <w:rFonts w:eastAsia="仿宋_GB2312" w:hint="eastAsia"/>
          <w:kern w:val="0"/>
          <w:sz w:val="32"/>
          <w:szCs w:val="32"/>
        </w:rPr>
        <w:t>14</w:t>
      </w:r>
      <w:r>
        <w:rPr>
          <w:rFonts w:eastAsia="仿宋_GB2312" w:hint="eastAsia"/>
          <w:kern w:val="0"/>
          <w:sz w:val="32"/>
          <w:szCs w:val="32"/>
        </w:rPr>
        <w:t>人，下设未独立核算的广元市警务标准化研究中心</w:t>
      </w:r>
      <w:r>
        <w:rPr>
          <w:rFonts w:eastAsia="仿宋_GB2312" w:hint="eastAsia"/>
          <w:kern w:val="0"/>
          <w:sz w:val="32"/>
          <w:szCs w:val="32"/>
        </w:rPr>
        <w:t>1</w:t>
      </w:r>
      <w:r>
        <w:rPr>
          <w:rFonts w:eastAsia="仿宋_GB2312" w:hint="eastAsia"/>
          <w:kern w:val="0"/>
          <w:sz w:val="32"/>
          <w:szCs w:val="32"/>
        </w:rPr>
        <w:t>个事业单位。</w:t>
      </w:r>
    </w:p>
    <w:p w:rsidR="002E287F" w:rsidRDefault="00A81760">
      <w:pPr>
        <w:widowControl/>
        <w:jc w:val="left"/>
        <w:rPr>
          <w:rFonts w:ascii="仿宋" w:eastAsia="仿宋" w:hAnsi="仿宋"/>
          <w:kern w:val="0"/>
          <w:sz w:val="32"/>
          <w:szCs w:val="32"/>
        </w:rPr>
      </w:pPr>
      <w:r>
        <w:rPr>
          <w:rFonts w:ascii="仿宋" w:eastAsia="仿宋" w:hAnsi="仿宋"/>
          <w:sz w:val="32"/>
          <w:szCs w:val="32"/>
        </w:rPr>
        <w:br w:type="page"/>
      </w:r>
    </w:p>
    <w:p w:rsidR="002E287F" w:rsidRDefault="00A81760">
      <w:pPr>
        <w:pStyle w:val="1"/>
        <w:ind w:right="440"/>
        <w:jc w:val="center"/>
        <w:rPr>
          <w:rStyle w:val="1Char"/>
          <w:rFonts w:ascii="黑体" w:eastAsia="黑体" w:hAnsi="黑体"/>
          <w:bCs/>
        </w:rPr>
      </w:pPr>
      <w:bookmarkStart w:id="16" w:name="_Toc15396602"/>
      <w:bookmarkStart w:id="17" w:name="_Toc15377204"/>
      <w:r>
        <w:rPr>
          <w:rFonts w:ascii="黑体" w:eastAsia="黑体" w:hAnsi="黑体" w:hint="eastAsia"/>
          <w:b w:val="0"/>
        </w:rPr>
        <w:lastRenderedPageBreak/>
        <w:t>第二部分</w:t>
      </w:r>
      <w:r>
        <w:rPr>
          <w:rFonts w:ascii="黑体" w:eastAsia="黑体" w:hAnsi="黑体" w:hint="eastAsia"/>
          <w:b w:val="0"/>
        </w:rPr>
        <w:t xml:space="preserve"> 2022</w:t>
      </w:r>
      <w:r>
        <w:rPr>
          <w:rFonts w:ascii="黑体" w:eastAsia="黑体" w:hAnsi="黑体" w:hint="eastAsia"/>
          <w:b w:val="0"/>
        </w:rPr>
        <w:t>年度</w:t>
      </w:r>
      <w:r>
        <w:rPr>
          <w:rStyle w:val="1Char"/>
          <w:rFonts w:ascii="黑体" w:eastAsia="黑体" w:hAnsi="黑体" w:hint="eastAsia"/>
          <w:bCs/>
        </w:rPr>
        <w:t>单位决算情况说明</w:t>
      </w:r>
      <w:bookmarkEnd w:id="16"/>
      <w:bookmarkEnd w:id="17"/>
    </w:p>
    <w:p w:rsidR="002E287F" w:rsidRDefault="002E287F"/>
    <w:p w:rsidR="002E287F" w:rsidRDefault="00A81760">
      <w:pPr>
        <w:pStyle w:val="aa"/>
        <w:numPr>
          <w:ilvl w:val="0"/>
          <w:numId w:val="2"/>
        </w:numPr>
        <w:spacing w:line="600" w:lineRule="exact"/>
        <w:ind w:firstLineChars="0"/>
        <w:outlineLvl w:val="1"/>
        <w:rPr>
          <w:rStyle w:val="2Char"/>
          <w:rFonts w:ascii="黑体" w:eastAsia="黑体" w:hAnsi="黑体"/>
          <w:b w:val="0"/>
        </w:rPr>
      </w:pPr>
      <w:bookmarkStart w:id="18" w:name="_Toc15396603"/>
      <w:bookmarkStart w:id="19" w:name="_Toc15377205"/>
      <w:r>
        <w:rPr>
          <w:rFonts w:ascii="黑体" w:eastAsia="黑体" w:hAnsi="黑体" w:hint="eastAsia"/>
          <w:sz w:val="32"/>
          <w:szCs w:val="32"/>
        </w:rPr>
        <w:t>收</w:t>
      </w:r>
      <w:r>
        <w:rPr>
          <w:rStyle w:val="2Char"/>
          <w:rFonts w:ascii="黑体" w:eastAsia="黑体" w:hAnsi="黑体" w:hint="eastAsia"/>
          <w:b w:val="0"/>
        </w:rPr>
        <w:t>入支出决算总体情况说明</w:t>
      </w:r>
      <w:bookmarkEnd w:id="18"/>
      <w:bookmarkEnd w:id="19"/>
    </w:p>
    <w:p w:rsidR="002E287F" w:rsidRDefault="00A81760">
      <w:pPr>
        <w:spacing w:line="600" w:lineRule="exact"/>
        <w:ind w:firstLineChars="200" w:firstLine="640"/>
        <w:rPr>
          <w:rFonts w:ascii="仿宋" w:eastAsia="仿宋" w:hAnsi="仿宋"/>
          <w:sz w:val="32"/>
          <w:szCs w:val="32"/>
        </w:rPr>
      </w:pPr>
      <w:r>
        <w:rPr>
          <w:rFonts w:ascii="仿宋" w:eastAsia="仿宋" w:hAnsi="仿宋" w:hint="eastAsia"/>
          <w:sz w:val="32"/>
          <w:szCs w:val="32"/>
        </w:rPr>
        <w:t>2022</w:t>
      </w:r>
      <w:r>
        <w:rPr>
          <w:rFonts w:ascii="仿宋" w:eastAsia="仿宋" w:hAnsi="仿宋" w:hint="eastAsia"/>
          <w:sz w:val="32"/>
          <w:szCs w:val="32"/>
        </w:rPr>
        <w:t>年度收、支总计</w:t>
      </w:r>
      <w:r>
        <w:rPr>
          <w:rFonts w:ascii="仿宋" w:eastAsia="仿宋" w:hAnsi="仿宋"/>
          <w:sz w:val="32"/>
          <w:szCs w:val="32"/>
        </w:rPr>
        <w:t>18468.79</w:t>
      </w:r>
      <w:r>
        <w:rPr>
          <w:rFonts w:ascii="仿宋" w:eastAsia="仿宋" w:hAnsi="仿宋" w:hint="eastAsia"/>
          <w:sz w:val="32"/>
          <w:szCs w:val="32"/>
        </w:rPr>
        <w:t>万元。与</w:t>
      </w:r>
      <w:r>
        <w:rPr>
          <w:rFonts w:ascii="仿宋" w:eastAsia="仿宋" w:hAnsi="仿宋" w:hint="eastAsia"/>
          <w:sz w:val="32"/>
          <w:szCs w:val="32"/>
        </w:rPr>
        <w:t>2021</w:t>
      </w:r>
      <w:r>
        <w:rPr>
          <w:rFonts w:ascii="仿宋" w:eastAsia="仿宋" w:hAnsi="仿宋" w:hint="eastAsia"/>
          <w:sz w:val="32"/>
          <w:szCs w:val="32"/>
        </w:rPr>
        <w:t>年相比，收、支总计各减少</w:t>
      </w:r>
      <w:r>
        <w:rPr>
          <w:rFonts w:ascii="仿宋" w:eastAsia="仿宋" w:hAnsi="仿宋" w:hint="eastAsia"/>
          <w:sz w:val="32"/>
          <w:szCs w:val="32"/>
        </w:rPr>
        <w:t>6172.53</w:t>
      </w:r>
      <w:r>
        <w:rPr>
          <w:rFonts w:ascii="仿宋" w:eastAsia="仿宋" w:hAnsi="仿宋" w:hint="eastAsia"/>
          <w:sz w:val="32"/>
          <w:szCs w:val="32"/>
        </w:rPr>
        <w:t>万元，下降</w:t>
      </w:r>
      <w:r>
        <w:rPr>
          <w:rFonts w:ascii="仿宋" w:eastAsia="仿宋" w:hAnsi="仿宋" w:hint="eastAsia"/>
          <w:sz w:val="32"/>
          <w:szCs w:val="32"/>
        </w:rPr>
        <w:t>25.05</w:t>
      </w:r>
      <w:r>
        <w:rPr>
          <w:rFonts w:ascii="仿宋" w:eastAsia="仿宋" w:hAnsi="仿宋"/>
          <w:sz w:val="32"/>
          <w:szCs w:val="32"/>
        </w:rPr>
        <w:t>%</w:t>
      </w:r>
      <w:r>
        <w:rPr>
          <w:rFonts w:ascii="仿宋" w:eastAsia="仿宋" w:hAnsi="仿宋" w:hint="eastAsia"/>
          <w:sz w:val="32"/>
          <w:szCs w:val="32"/>
        </w:rPr>
        <w:t>。主要变动原因是</w:t>
      </w:r>
      <w:r>
        <w:rPr>
          <w:rFonts w:ascii="仿宋" w:eastAsia="仿宋" w:hAnsi="仿宋" w:hint="eastAsia"/>
          <w:sz w:val="32"/>
          <w:szCs w:val="32"/>
        </w:rPr>
        <w:t>2022</w:t>
      </w:r>
      <w:r>
        <w:rPr>
          <w:rFonts w:ascii="仿宋" w:eastAsia="仿宋" w:hAnsi="仿宋" w:hint="eastAsia"/>
          <w:sz w:val="32"/>
          <w:szCs w:val="32"/>
        </w:rPr>
        <w:t>年决算收入采取以支定收方式，统计口径较往年发生变化。</w:t>
      </w:r>
    </w:p>
    <w:p w:rsidR="002E287F" w:rsidRDefault="00A81760">
      <w:pPr>
        <w:pStyle w:val="a3"/>
        <w:spacing w:before="93"/>
        <w:ind w:firstLineChars="500" w:firstLine="1100"/>
      </w:pPr>
      <w:r>
        <w:rPr>
          <w:rFonts w:ascii="宋体" w:hAnsi="宋体" w:cs="宋体"/>
          <w:noProof/>
          <w:sz w:val="22"/>
          <w:szCs w:val="22"/>
        </w:rPr>
        <w:drawing>
          <wp:inline distT="0" distB="0" distL="0" distR="0">
            <wp:extent cx="4333875" cy="2657475"/>
            <wp:effectExtent l="19050" t="0" r="9525" b="0"/>
            <wp:docPr id="1" name="对象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2E287F" w:rsidRDefault="00A81760">
      <w:pPr>
        <w:spacing w:line="600" w:lineRule="exact"/>
        <w:ind w:firstLineChars="400" w:firstLine="1280"/>
        <w:rPr>
          <w:rFonts w:ascii="仿宋" w:eastAsia="仿宋" w:hAnsi="仿宋"/>
          <w:sz w:val="32"/>
          <w:szCs w:val="32"/>
        </w:rPr>
      </w:pPr>
      <w:r>
        <w:rPr>
          <w:rFonts w:ascii="仿宋" w:eastAsia="仿宋" w:hAnsi="仿宋" w:hint="eastAsia"/>
          <w:sz w:val="32"/>
          <w:szCs w:val="32"/>
        </w:rPr>
        <w:t>（图</w:t>
      </w:r>
      <w:r>
        <w:rPr>
          <w:rFonts w:ascii="仿宋" w:eastAsia="仿宋" w:hAnsi="仿宋"/>
          <w:sz w:val="32"/>
          <w:szCs w:val="32"/>
        </w:rPr>
        <w:t>1</w:t>
      </w:r>
      <w:r>
        <w:rPr>
          <w:rFonts w:ascii="仿宋" w:eastAsia="仿宋" w:hAnsi="仿宋" w:hint="eastAsia"/>
          <w:sz w:val="32"/>
          <w:szCs w:val="32"/>
        </w:rPr>
        <w:t>：收、支决算总计变动情况图）</w:t>
      </w:r>
    </w:p>
    <w:p w:rsidR="002E287F" w:rsidRDefault="00A81760">
      <w:pPr>
        <w:pStyle w:val="aa"/>
        <w:numPr>
          <w:ilvl w:val="0"/>
          <w:numId w:val="2"/>
        </w:numPr>
        <w:spacing w:line="600" w:lineRule="exact"/>
        <w:ind w:firstLineChars="0"/>
        <w:outlineLvl w:val="1"/>
        <w:rPr>
          <w:rStyle w:val="2Char"/>
          <w:rFonts w:ascii="黑体" w:eastAsia="黑体" w:hAnsi="黑体"/>
          <w:b w:val="0"/>
        </w:rPr>
      </w:pPr>
      <w:bookmarkStart w:id="20" w:name="_Toc15396604"/>
      <w:bookmarkStart w:id="21" w:name="_Toc15377206"/>
      <w:r>
        <w:rPr>
          <w:rFonts w:ascii="黑体" w:eastAsia="黑体" w:hAnsi="黑体" w:hint="eastAsia"/>
          <w:sz w:val="32"/>
          <w:szCs w:val="32"/>
        </w:rPr>
        <w:t>收</w:t>
      </w:r>
      <w:r>
        <w:rPr>
          <w:rStyle w:val="2Char"/>
          <w:rFonts w:ascii="黑体" w:eastAsia="黑体" w:hAnsi="黑体" w:hint="eastAsia"/>
          <w:b w:val="0"/>
        </w:rPr>
        <w:t>入决算情况说明</w:t>
      </w:r>
      <w:bookmarkEnd w:id="20"/>
      <w:bookmarkEnd w:id="21"/>
    </w:p>
    <w:p w:rsidR="002E287F" w:rsidRDefault="00A81760">
      <w:pPr>
        <w:spacing w:line="600" w:lineRule="exact"/>
        <w:ind w:firstLineChars="200" w:firstLine="640"/>
        <w:outlineLvl w:val="1"/>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w:t>
      </w:r>
      <w:r>
        <w:rPr>
          <w:rFonts w:ascii="仿宋" w:eastAsia="仿宋" w:hAnsi="仿宋" w:hint="eastAsia"/>
          <w:sz w:val="32"/>
          <w:szCs w:val="32"/>
        </w:rPr>
        <w:t>年本年收入合计</w:t>
      </w:r>
      <w:r>
        <w:rPr>
          <w:rFonts w:ascii="仿宋" w:eastAsia="仿宋" w:hAnsi="仿宋"/>
          <w:sz w:val="32"/>
          <w:szCs w:val="32"/>
        </w:rPr>
        <w:t>15666.36</w:t>
      </w:r>
      <w:r>
        <w:rPr>
          <w:rFonts w:ascii="仿宋" w:eastAsia="仿宋" w:hAnsi="仿宋" w:hint="eastAsia"/>
          <w:sz w:val="32"/>
          <w:szCs w:val="32"/>
        </w:rPr>
        <w:t>万元，其中：一般公共预算财政拨款收入</w:t>
      </w:r>
      <w:r>
        <w:rPr>
          <w:rFonts w:ascii="仿宋" w:eastAsia="仿宋" w:hAnsi="仿宋"/>
          <w:sz w:val="32"/>
          <w:szCs w:val="32"/>
        </w:rPr>
        <w:t>15523.10</w:t>
      </w:r>
      <w:r>
        <w:rPr>
          <w:rFonts w:ascii="仿宋" w:eastAsia="仿宋" w:hAnsi="仿宋" w:hint="eastAsia"/>
          <w:sz w:val="32"/>
          <w:szCs w:val="32"/>
        </w:rPr>
        <w:t>万元，占</w:t>
      </w:r>
      <w:r>
        <w:rPr>
          <w:rFonts w:ascii="仿宋" w:eastAsia="仿宋" w:hAnsi="仿宋" w:hint="eastAsia"/>
          <w:sz w:val="32"/>
          <w:szCs w:val="32"/>
        </w:rPr>
        <w:t>99.09</w:t>
      </w:r>
      <w:r>
        <w:rPr>
          <w:rFonts w:ascii="仿宋" w:eastAsia="仿宋" w:hAnsi="仿宋"/>
          <w:sz w:val="32"/>
          <w:szCs w:val="32"/>
        </w:rPr>
        <w:t>%</w:t>
      </w:r>
      <w:r>
        <w:rPr>
          <w:rFonts w:ascii="仿宋" w:eastAsia="仿宋" w:hAnsi="仿宋" w:hint="eastAsia"/>
          <w:sz w:val="32"/>
          <w:szCs w:val="32"/>
        </w:rPr>
        <w:t>；政府性基金预算财政拨款收入</w:t>
      </w:r>
      <w:r>
        <w:rPr>
          <w:rFonts w:ascii="仿宋" w:eastAsia="仿宋" w:hAnsi="仿宋"/>
          <w:sz w:val="32"/>
          <w:szCs w:val="32"/>
        </w:rPr>
        <w:t>123.76</w:t>
      </w:r>
      <w:r>
        <w:rPr>
          <w:rFonts w:ascii="仿宋" w:eastAsia="仿宋" w:hAnsi="仿宋" w:hint="eastAsia"/>
          <w:sz w:val="32"/>
          <w:szCs w:val="32"/>
        </w:rPr>
        <w:t>万元，占</w:t>
      </w:r>
      <w:r>
        <w:rPr>
          <w:rFonts w:ascii="仿宋" w:eastAsia="仿宋" w:hAnsi="仿宋" w:hint="eastAsia"/>
          <w:sz w:val="32"/>
          <w:szCs w:val="32"/>
        </w:rPr>
        <w:t>0.79</w:t>
      </w:r>
      <w:r>
        <w:rPr>
          <w:rFonts w:ascii="仿宋" w:eastAsia="仿宋" w:hAnsi="仿宋"/>
          <w:sz w:val="32"/>
          <w:szCs w:val="32"/>
        </w:rPr>
        <w:t>%</w:t>
      </w:r>
      <w:r>
        <w:rPr>
          <w:rFonts w:ascii="仿宋" w:eastAsia="仿宋" w:hAnsi="仿宋" w:hint="eastAsia"/>
          <w:sz w:val="32"/>
          <w:szCs w:val="32"/>
        </w:rPr>
        <w:t>；其他收入</w:t>
      </w:r>
      <w:r>
        <w:rPr>
          <w:rFonts w:ascii="仿宋" w:eastAsia="仿宋" w:hAnsi="仿宋"/>
          <w:sz w:val="32"/>
          <w:szCs w:val="32"/>
        </w:rPr>
        <w:t>19.50</w:t>
      </w:r>
      <w:r>
        <w:rPr>
          <w:rFonts w:ascii="仿宋" w:eastAsia="仿宋" w:hAnsi="仿宋" w:hint="eastAsia"/>
          <w:sz w:val="32"/>
          <w:szCs w:val="32"/>
        </w:rPr>
        <w:t>万元，占</w:t>
      </w:r>
      <w:r>
        <w:rPr>
          <w:rFonts w:ascii="仿宋" w:eastAsia="仿宋" w:hAnsi="仿宋" w:hint="eastAsia"/>
          <w:sz w:val="32"/>
          <w:szCs w:val="32"/>
        </w:rPr>
        <w:t>0.12</w:t>
      </w:r>
      <w:r>
        <w:rPr>
          <w:rFonts w:ascii="仿宋" w:eastAsia="仿宋" w:hAnsi="仿宋"/>
          <w:sz w:val="32"/>
          <w:szCs w:val="32"/>
        </w:rPr>
        <w:t>%</w:t>
      </w:r>
      <w:r>
        <w:rPr>
          <w:rFonts w:ascii="仿宋" w:eastAsia="仿宋" w:hAnsi="仿宋" w:hint="eastAsia"/>
          <w:sz w:val="32"/>
          <w:szCs w:val="32"/>
        </w:rPr>
        <w:t>。</w:t>
      </w:r>
    </w:p>
    <w:p w:rsidR="002E287F" w:rsidRDefault="00A81760">
      <w:pPr>
        <w:pStyle w:val="a3"/>
        <w:spacing w:before="93"/>
        <w:ind w:firstLineChars="200" w:firstLine="640"/>
      </w:pPr>
      <w:r>
        <w:rPr>
          <w:rFonts w:ascii="仿宋" w:eastAsia="仿宋" w:hAnsi="仿宋"/>
          <w:noProof/>
          <w:sz w:val="32"/>
          <w:szCs w:val="32"/>
        </w:rPr>
        <w:lastRenderedPageBreak/>
        <w:drawing>
          <wp:inline distT="0" distB="0" distL="0" distR="0">
            <wp:extent cx="5018405" cy="2409825"/>
            <wp:effectExtent l="19050" t="0" r="10574" b="0"/>
            <wp:docPr id="2" name="对象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E287F" w:rsidRDefault="00A81760">
      <w:pPr>
        <w:spacing w:line="600" w:lineRule="exact"/>
        <w:ind w:firstLineChars="750" w:firstLine="2400"/>
        <w:rPr>
          <w:rFonts w:ascii="仿宋" w:eastAsia="仿宋" w:hAnsi="仿宋"/>
          <w:sz w:val="32"/>
          <w:szCs w:val="32"/>
        </w:rPr>
      </w:pPr>
      <w:r>
        <w:rPr>
          <w:rFonts w:ascii="仿宋" w:eastAsia="仿宋" w:hAnsi="仿宋" w:hint="eastAsia"/>
          <w:sz w:val="32"/>
          <w:szCs w:val="32"/>
        </w:rPr>
        <w:t>（图</w:t>
      </w:r>
      <w:r>
        <w:rPr>
          <w:rFonts w:ascii="仿宋" w:eastAsia="仿宋" w:hAnsi="仿宋" w:hint="eastAsia"/>
          <w:sz w:val="32"/>
          <w:szCs w:val="32"/>
        </w:rPr>
        <w:t>2</w:t>
      </w:r>
      <w:r>
        <w:rPr>
          <w:rFonts w:ascii="仿宋" w:eastAsia="仿宋" w:hAnsi="仿宋" w:hint="eastAsia"/>
          <w:sz w:val="32"/>
          <w:szCs w:val="32"/>
        </w:rPr>
        <w:t>：收入决算结构图）</w:t>
      </w:r>
    </w:p>
    <w:p w:rsidR="002E287F" w:rsidRDefault="00A81760">
      <w:pPr>
        <w:pStyle w:val="aa"/>
        <w:numPr>
          <w:ilvl w:val="0"/>
          <w:numId w:val="2"/>
        </w:numPr>
        <w:spacing w:line="600" w:lineRule="exact"/>
        <w:ind w:firstLineChars="0"/>
        <w:outlineLvl w:val="1"/>
        <w:rPr>
          <w:rStyle w:val="2Char"/>
          <w:rFonts w:ascii="黑体" w:eastAsia="黑体" w:hAnsi="黑体"/>
          <w:b w:val="0"/>
        </w:rPr>
      </w:pPr>
      <w:bookmarkStart w:id="22" w:name="_Toc15377207"/>
      <w:bookmarkStart w:id="23" w:name="_Toc15396605"/>
      <w:r>
        <w:rPr>
          <w:rFonts w:ascii="黑体" w:eastAsia="黑体" w:hAnsi="黑体" w:hint="eastAsia"/>
          <w:sz w:val="32"/>
          <w:szCs w:val="32"/>
        </w:rPr>
        <w:t>支</w:t>
      </w:r>
      <w:r>
        <w:rPr>
          <w:rStyle w:val="2Char"/>
          <w:rFonts w:ascii="黑体" w:eastAsia="黑体" w:hAnsi="黑体" w:hint="eastAsia"/>
          <w:b w:val="0"/>
        </w:rPr>
        <w:t>出决算情况说明</w:t>
      </w:r>
      <w:bookmarkEnd w:id="22"/>
      <w:bookmarkEnd w:id="23"/>
    </w:p>
    <w:p w:rsidR="002E287F" w:rsidRDefault="00A81760">
      <w:pPr>
        <w:spacing w:line="600" w:lineRule="exact"/>
        <w:ind w:firstLineChars="200" w:firstLine="640"/>
        <w:outlineLvl w:val="1"/>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w:t>
      </w:r>
      <w:r>
        <w:rPr>
          <w:rFonts w:ascii="仿宋" w:eastAsia="仿宋" w:hAnsi="仿宋" w:hint="eastAsia"/>
          <w:sz w:val="32"/>
          <w:szCs w:val="32"/>
        </w:rPr>
        <w:t>年本年支出合计</w:t>
      </w:r>
      <w:r>
        <w:rPr>
          <w:rFonts w:ascii="仿宋" w:eastAsia="仿宋" w:hAnsi="仿宋"/>
          <w:sz w:val="32"/>
          <w:szCs w:val="32"/>
        </w:rPr>
        <w:t>18449.28</w:t>
      </w:r>
      <w:r>
        <w:rPr>
          <w:rFonts w:ascii="仿宋" w:eastAsia="仿宋" w:hAnsi="仿宋" w:hint="eastAsia"/>
          <w:sz w:val="32"/>
          <w:szCs w:val="32"/>
        </w:rPr>
        <w:t>万元，其中：基本支出</w:t>
      </w:r>
      <w:r>
        <w:rPr>
          <w:rFonts w:ascii="仿宋" w:eastAsia="仿宋" w:hAnsi="仿宋"/>
          <w:sz w:val="32"/>
          <w:szCs w:val="32"/>
        </w:rPr>
        <w:t>12514.92</w:t>
      </w:r>
      <w:r>
        <w:rPr>
          <w:rFonts w:ascii="仿宋" w:eastAsia="仿宋" w:hAnsi="仿宋" w:hint="eastAsia"/>
          <w:sz w:val="32"/>
          <w:szCs w:val="32"/>
        </w:rPr>
        <w:t>万元，占</w:t>
      </w:r>
      <w:r>
        <w:rPr>
          <w:rFonts w:ascii="仿宋" w:eastAsia="仿宋" w:hAnsi="仿宋" w:hint="eastAsia"/>
          <w:sz w:val="32"/>
          <w:szCs w:val="32"/>
        </w:rPr>
        <w:t>67.83</w:t>
      </w:r>
      <w:r>
        <w:rPr>
          <w:rFonts w:ascii="仿宋" w:eastAsia="仿宋" w:hAnsi="仿宋"/>
          <w:sz w:val="32"/>
          <w:szCs w:val="32"/>
        </w:rPr>
        <w:t>%</w:t>
      </w:r>
      <w:r>
        <w:rPr>
          <w:rFonts w:ascii="仿宋" w:eastAsia="仿宋" w:hAnsi="仿宋" w:hint="eastAsia"/>
          <w:sz w:val="32"/>
          <w:szCs w:val="32"/>
        </w:rPr>
        <w:t>；项目支出</w:t>
      </w:r>
      <w:r>
        <w:rPr>
          <w:rFonts w:ascii="仿宋" w:eastAsia="仿宋" w:hAnsi="仿宋"/>
          <w:sz w:val="32"/>
          <w:szCs w:val="32"/>
        </w:rPr>
        <w:t>5934.36</w:t>
      </w:r>
      <w:r>
        <w:rPr>
          <w:rFonts w:ascii="仿宋" w:eastAsia="仿宋" w:hAnsi="仿宋" w:hint="eastAsia"/>
          <w:sz w:val="32"/>
          <w:szCs w:val="32"/>
        </w:rPr>
        <w:t>万元，占</w:t>
      </w:r>
      <w:r>
        <w:rPr>
          <w:rFonts w:ascii="仿宋" w:eastAsia="仿宋" w:hAnsi="仿宋" w:hint="eastAsia"/>
          <w:sz w:val="32"/>
          <w:szCs w:val="32"/>
        </w:rPr>
        <w:t>32.17</w:t>
      </w:r>
      <w:r>
        <w:rPr>
          <w:rFonts w:ascii="仿宋" w:eastAsia="仿宋" w:hAnsi="仿宋"/>
          <w:sz w:val="32"/>
          <w:szCs w:val="32"/>
        </w:rPr>
        <w:t>%</w:t>
      </w:r>
      <w:r>
        <w:rPr>
          <w:rFonts w:ascii="仿宋" w:eastAsia="仿宋" w:hAnsi="仿宋" w:hint="eastAsia"/>
          <w:sz w:val="32"/>
          <w:szCs w:val="32"/>
        </w:rPr>
        <w:t>。</w:t>
      </w:r>
    </w:p>
    <w:p w:rsidR="002E287F" w:rsidRDefault="00A81760">
      <w:pPr>
        <w:pStyle w:val="a3"/>
        <w:spacing w:before="93"/>
        <w:ind w:firstLineChars="850" w:firstLine="2550"/>
      </w:pPr>
      <w:r>
        <w:rPr>
          <w:rFonts w:hint="eastAsia"/>
          <w:noProof/>
        </w:rPr>
        <w:drawing>
          <wp:anchor distT="0" distB="0" distL="114300" distR="114300" simplePos="0" relativeHeight="251659264" behindDoc="0" locked="0" layoutInCell="1" allowOverlap="1">
            <wp:simplePos x="0" y="0"/>
            <wp:positionH relativeFrom="column">
              <wp:posOffset>314325</wp:posOffset>
            </wp:positionH>
            <wp:positionV relativeFrom="paragraph">
              <wp:posOffset>196215</wp:posOffset>
            </wp:positionV>
            <wp:extent cx="4772025" cy="2305050"/>
            <wp:effectExtent l="19050" t="0" r="9525" b="0"/>
            <wp:wrapSquare wrapText="bothSides"/>
            <wp:docPr id="10" name="对象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ascii="仿宋" w:eastAsia="仿宋" w:hAnsi="仿宋" w:hint="eastAsia"/>
          <w:sz w:val="32"/>
          <w:szCs w:val="32"/>
        </w:rPr>
        <w:t>（图</w:t>
      </w:r>
      <w:r>
        <w:rPr>
          <w:rFonts w:ascii="仿宋" w:eastAsia="仿宋" w:hAnsi="仿宋" w:hint="eastAsia"/>
          <w:sz w:val="32"/>
          <w:szCs w:val="32"/>
        </w:rPr>
        <w:t>3</w:t>
      </w:r>
      <w:r>
        <w:rPr>
          <w:rFonts w:ascii="仿宋" w:eastAsia="仿宋" w:hAnsi="仿宋" w:hint="eastAsia"/>
          <w:sz w:val="32"/>
          <w:szCs w:val="32"/>
        </w:rPr>
        <w:t>：支出决算结构图）</w:t>
      </w:r>
    </w:p>
    <w:p w:rsidR="002E287F" w:rsidRDefault="00A81760">
      <w:pPr>
        <w:spacing w:line="600" w:lineRule="exact"/>
        <w:ind w:firstLineChars="200" w:firstLine="640"/>
        <w:outlineLvl w:val="1"/>
        <w:rPr>
          <w:rStyle w:val="2Char"/>
          <w:rFonts w:ascii="黑体" w:eastAsia="黑体" w:hAnsi="黑体"/>
          <w:b w:val="0"/>
        </w:rPr>
      </w:pPr>
      <w:bookmarkStart w:id="24" w:name="_Toc15377208"/>
      <w:bookmarkStart w:id="25" w:name="_Toc15396606"/>
      <w:r>
        <w:rPr>
          <w:rFonts w:ascii="黑体" w:eastAsia="黑体" w:hAnsi="黑体" w:hint="eastAsia"/>
          <w:sz w:val="32"/>
          <w:szCs w:val="32"/>
        </w:rPr>
        <w:t>四、财</w:t>
      </w:r>
      <w:r>
        <w:rPr>
          <w:rStyle w:val="2Char"/>
          <w:rFonts w:ascii="黑体" w:eastAsia="黑体" w:hAnsi="黑体" w:hint="eastAsia"/>
          <w:b w:val="0"/>
        </w:rPr>
        <w:t>政拨款收入支出决算总体情况说明</w:t>
      </w:r>
      <w:bookmarkEnd w:id="24"/>
      <w:bookmarkEnd w:id="25"/>
    </w:p>
    <w:p w:rsidR="002E287F" w:rsidRDefault="00A81760">
      <w:pPr>
        <w:spacing w:line="600" w:lineRule="exact"/>
        <w:ind w:firstLine="640"/>
        <w:rPr>
          <w:rFonts w:ascii="仿宋" w:eastAsia="仿宋" w:hAnsi="仿宋"/>
          <w:b/>
          <w:sz w:val="32"/>
          <w:szCs w:val="32"/>
        </w:rPr>
      </w:pPr>
      <w:r>
        <w:rPr>
          <w:rFonts w:ascii="仿宋" w:eastAsia="仿宋" w:hAnsi="仿宋"/>
          <w:sz w:val="32"/>
          <w:szCs w:val="32"/>
        </w:rPr>
        <w:t>20</w:t>
      </w:r>
      <w:r>
        <w:rPr>
          <w:rFonts w:ascii="仿宋" w:eastAsia="仿宋" w:hAnsi="仿宋" w:hint="eastAsia"/>
          <w:sz w:val="32"/>
          <w:szCs w:val="32"/>
        </w:rPr>
        <w:t>22</w:t>
      </w:r>
      <w:r>
        <w:rPr>
          <w:rFonts w:ascii="仿宋" w:eastAsia="仿宋" w:hAnsi="仿宋" w:hint="eastAsia"/>
          <w:sz w:val="32"/>
          <w:szCs w:val="32"/>
        </w:rPr>
        <w:t>年财政拨款收、支总计</w:t>
      </w:r>
      <w:r>
        <w:rPr>
          <w:rFonts w:ascii="仿宋" w:eastAsia="仿宋" w:hAnsi="仿宋"/>
          <w:sz w:val="32"/>
          <w:szCs w:val="32"/>
        </w:rPr>
        <w:t>18449.28</w:t>
      </w:r>
      <w:r>
        <w:rPr>
          <w:rFonts w:ascii="仿宋" w:eastAsia="仿宋" w:hAnsi="仿宋" w:hint="eastAsia"/>
          <w:sz w:val="32"/>
          <w:szCs w:val="32"/>
        </w:rPr>
        <w:t>万元。与</w:t>
      </w:r>
      <w:r>
        <w:rPr>
          <w:rFonts w:ascii="仿宋" w:eastAsia="仿宋" w:hAnsi="仿宋"/>
          <w:sz w:val="32"/>
          <w:szCs w:val="32"/>
        </w:rPr>
        <w:t>20</w:t>
      </w:r>
      <w:r>
        <w:rPr>
          <w:rFonts w:ascii="仿宋" w:eastAsia="仿宋" w:hAnsi="仿宋" w:hint="eastAsia"/>
          <w:sz w:val="32"/>
          <w:szCs w:val="32"/>
        </w:rPr>
        <w:t>21</w:t>
      </w:r>
      <w:r>
        <w:rPr>
          <w:rFonts w:ascii="仿宋" w:eastAsia="仿宋" w:hAnsi="仿宋" w:hint="eastAsia"/>
          <w:sz w:val="32"/>
          <w:szCs w:val="32"/>
        </w:rPr>
        <w:t>年相比，财政拨款收、支总计各减少</w:t>
      </w:r>
      <w:r>
        <w:rPr>
          <w:rFonts w:ascii="仿宋" w:eastAsia="仿宋" w:hAnsi="仿宋" w:hint="eastAsia"/>
          <w:sz w:val="32"/>
          <w:szCs w:val="32"/>
        </w:rPr>
        <w:t>2452.59</w:t>
      </w:r>
      <w:r>
        <w:rPr>
          <w:rFonts w:ascii="仿宋" w:eastAsia="仿宋" w:hAnsi="仿宋" w:hint="eastAsia"/>
          <w:sz w:val="32"/>
          <w:szCs w:val="32"/>
        </w:rPr>
        <w:t>万元，下降</w:t>
      </w:r>
      <w:r>
        <w:rPr>
          <w:rFonts w:ascii="仿宋" w:eastAsia="仿宋" w:hAnsi="仿宋" w:hint="eastAsia"/>
          <w:sz w:val="32"/>
          <w:szCs w:val="32"/>
        </w:rPr>
        <w:t>11.73</w:t>
      </w:r>
      <w:r>
        <w:rPr>
          <w:rFonts w:ascii="仿宋" w:eastAsia="仿宋" w:hAnsi="仿宋"/>
          <w:sz w:val="32"/>
          <w:szCs w:val="32"/>
        </w:rPr>
        <w:t>%</w:t>
      </w:r>
      <w:r>
        <w:rPr>
          <w:rFonts w:ascii="仿宋" w:eastAsia="仿宋" w:hAnsi="仿宋" w:hint="eastAsia"/>
          <w:sz w:val="32"/>
          <w:szCs w:val="32"/>
        </w:rPr>
        <w:t>。主要变动原因是</w:t>
      </w:r>
      <w:r>
        <w:rPr>
          <w:rFonts w:ascii="仿宋" w:eastAsia="仿宋" w:hAnsi="仿宋" w:hint="eastAsia"/>
          <w:sz w:val="32"/>
          <w:szCs w:val="32"/>
        </w:rPr>
        <w:t>2022</w:t>
      </w:r>
      <w:r>
        <w:rPr>
          <w:rFonts w:ascii="仿宋" w:eastAsia="仿宋" w:hAnsi="仿宋" w:hint="eastAsia"/>
          <w:sz w:val="32"/>
          <w:szCs w:val="32"/>
        </w:rPr>
        <w:t>年决算收入采取以支定收方式，统计口径较往年发生变化。</w:t>
      </w:r>
    </w:p>
    <w:p w:rsidR="002E287F" w:rsidRDefault="00A81760">
      <w:pPr>
        <w:pStyle w:val="a3"/>
        <w:spacing w:before="93"/>
        <w:jc w:val="center"/>
        <w:rPr>
          <w:rFonts w:ascii="仿宋" w:eastAsia="仿宋" w:hAnsi="仿宋"/>
          <w:sz w:val="32"/>
          <w:szCs w:val="32"/>
        </w:rPr>
      </w:pPr>
      <w:r>
        <w:rPr>
          <w:rFonts w:ascii="仿宋" w:eastAsia="仿宋" w:hAnsi="仿宋"/>
          <w:noProof/>
          <w:sz w:val="32"/>
          <w:szCs w:val="32"/>
        </w:rPr>
        <w:lastRenderedPageBreak/>
        <w:drawing>
          <wp:inline distT="0" distB="0" distL="0" distR="0">
            <wp:extent cx="4562475" cy="2457450"/>
            <wp:effectExtent l="19050" t="0" r="9525" b="0"/>
            <wp:docPr id="13" name="对象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E287F" w:rsidRDefault="00A81760">
      <w:pPr>
        <w:spacing w:line="600" w:lineRule="exact"/>
        <w:ind w:firstLineChars="300" w:firstLine="960"/>
        <w:rPr>
          <w:rFonts w:ascii="仿宋" w:eastAsia="仿宋" w:hAnsi="仿宋"/>
          <w:sz w:val="32"/>
          <w:szCs w:val="32"/>
        </w:rPr>
      </w:pPr>
      <w:r>
        <w:rPr>
          <w:rFonts w:ascii="仿宋" w:eastAsia="仿宋" w:hAnsi="仿宋" w:hint="eastAsia"/>
          <w:sz w:val="32"/>
          <w:szCs w:val="32"/>
        </w:rPr>
        <w:t>（图</w:t>
      </w:r>
      <w:r>
        <w:rPr>
          <w:rFonts w:ascii="仿宋" w:eastAsia="仿宋" w:hAnsi="仿宋" w:hint="eastAsia"/>
          <w:sz w:val="32"/>
          <w:szCs w:val="32"/>
        </w:rPr>
        <w:t>4</w:t>
      </w:r>
      <w:r>
        <w:rPr>
          <w:rFonts w:ascii="仿宋" w:eastAsia="仿宋" w:hAnsi="仿宋" w:hint="eastAsia"/>
          <w:sz w:val="32"/>
          <w:szCs w:val="32"/>
        </w:rPr>
        <w:t>：财政拨款收、支决算总计变动情况）</w:t>
      </w:r>
    </w:p>
    <w:p w:rsidR="002E287F" w:rsidRDefault="00A81760">
      <w:pPr>
        <w:spacing w:line="600" w:lineRule="exact"/>
        <w:ind w:firstLineChars="200" w:firstLine="640"/>
        <w:outlineLvl w:val="1"/>
        <w:rPr>
          <w:rStyle w:val="2Char"/>
          <w:rFonts w:ascii="黑体" w:eastAsia="黑体" w:hAnsi="黑体"/>
          <w:b w:val="0"/>
        </w:rPr>
      </w:pPr>
      <w:bookmarkStart w:id="26" w:name="_Toc15396607"/>
      <w:bookmarkStart w:id="27" w:name="_Toc15377209"/>
      <w:r>
        <w:rPr>
          <w:rFonts w:ascii="黑体" w:eastAsia="黑体" w:hAnsi="黑体" w:hint="eastAsia"/>
          <w:sz w:val="32"/>
          <w:szCs w:val="32"/>
        </w:rPr>
        <w:t>五、</w:t>
      </w:r>
      <w:r>
        <w:rPr>
          <w:rFonts w:ascii="黑体" w:eastAsia="黑体" w:hAnsi="黑体" w:hint="eastAsia"/>
          <w:b/>
          <w:sz w:val="32"/>
          <w:szCs w:val="32"/>
        </w:rPr>
        <w:t>一</w:t>
      </w:r>
      <w:r>
        <w:rPr>
          <w:rStyle w:val="2Char"/>
          <w:rFonts w:ascii="黑体" w:eastAsia="黑体" w:hAnsi="黑体" w:hint="eastAsia"/>
          <w:b w:val="0"/>
        </w:rPr>
        <w:t>般公共预算财政拨款支出决算情况说明</w:t>
      </w:r>
      <w:bookmarkEnd w:id="26"/>
      <w:bookmarkEnd w:id="27"/>
    </w:p>
    <w:p w:rsidR="002E287F" w:rsidRDefault="00A81760">
      <w:pPr>
        <w:spacing w:line="600" w:lineRule="exact"/>
        <w:ind w:firstLineChars="200" w:firstLine="643"/>
        <w:outlineLvl w:val="2"/>
        <w:rPr>
          <w:rFonts w:ascii="仿宋" w:eastAsia="仿宋" w:hAnsi="仿宋"/>
          <w:b/>
          <w:sz w:val="32"/>
          <w:szCs w:val="32"/>
        </w:rPr>
      </w:pPr>
      <w:bookmarkStart w:id="28" w:name="_Toc15377210"/>
      <w:r>
        <w:rPr>
          <w:rFonts w:ascii="仿宋" w:eastAsia="仿宋" w:hAnsi="仿宋" w:hint="eastAsia"/>
          <w:b/>
          <w:sz w:val="32"/>
          <w:szCs w:val="32"/>
        </w:rPr>
        <w:t>（一）一般公共预算财政拨款支出决算总体情况</w:t>
      </w:r>
      <w:bookmarkEnd w:id="28"/>
    </w:p>
    <w:p w:rsidR="002E287F" w:rsidRDefault="00A81760">
      <w:pPr>
        <w:spacing w:line="600" w:lineRule="exact"/>
        <w:ind w:firstLineChars="200"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w:t>
      </w:r>
      <w:r>
        <w:rPr>
          <w:rFonts w:ascii="仿宋" w:eastAsia="仿宋" w:hAnsi="仿宋" w:hint="eastAsia"/>
          <w:sz w:val="32"/>
          <w:szCs w:val="32"/>
        </w:rPr>
        <w:t>年一般公共预算财政拨款支出</w:t>
      </w:r>
      <w:r>
        <w:rPr>
          <w:rFonts w:ascii="仿宋" w:eastAsia="仿宋" w:hAnsi="仿宋"/>
          <w:sz w:val="32"/>
          <w:szCs w:val="32"/>
        </w:rPr>
        <w:t>18325.53</w:t>
      </w:r>
      <w:r>
        <w:rPr>
          <w:rFonts w:ascii="仿宋" w:eastAsia="仿宋" w:hAnsi="仿宋" w:hint="eastAsia"/>
          <w:sz w:val="32"/>
          <w:szCs w:val="32"/>
        </w:rPr>
        <w:t>万元，占本年支出合计的</w:t>
      </w:r>
      <w:r>
        <w:rPr>
          <w:rFonts w:ascii="仿宋" w:eastAsia="仿宋" w:hAnsi="仿宋" w:hint="eastAsia"/>
          <w:sz w:val="32"/>
          <w:szCs w:val="32"/>
        </w:rPr>
        <w:t>99.33</w:t>
      </w:r>
      <w:r>
        <w:rPr>
          <w:rFonts w:ascii="仿宋" w:eastAsia="仿宋" w:hAnsi="仿宋"/>
          <w:sz w:val="32"/>
          <w:szCs w:val="32"/>
        </w:rPr>
        <w:t>%</w:t>
      </w:r>
      <w:r>
        <w:rPr>
          <w:rFonts w:ascii="仿宋" w:eastAsia="仿宋" w:hAnsi="仿宋" w:hint="eastAsia"/>
          <w:sz w:val="32"/>
          <w:szCs w:val="32"/>
        </w:rPr>
        <w:t>。与</w:t>
      </w:r>
      <w:r>
        <w:rPr>
          <w:rFonts w:ascii="仿宋" w:eastAsia="仿宋" w:hAnsi="仿宋"/>
          <w:sz w:val="32"/>
          <w:szCs w:val="32"/>
        </w:rPr>
        <w:t>20</w:t>
      </w:r>
      <w:r>
        <w:rPr>
          <w:rFonts w:ascii="仿宋" w:eastAsia="仿宋" w:hAnsi="仿宋" w:hint="eastAsia"/>
          <w:sz w:val="32"/>
          <w:szCs w:val="32"/>
        </w:rPr>
        <w:t>21</w:t>
      </w:r>
      <w:r>
        <w:rPr>
          <w:rFonts w:ascii="仿宋" w:eastAsia="仿宋" w:hAnsi="仿宋" w:hint="eastAsia"/>
          <w:sz w:val="32"/>
          <w:szCs w:val="32"/>
        </w:rPr>
        <w:t>年相比，一般公共预算财政拨款支出增加</w:t>
      </w:r>
      <w:r>
        <w:rPr>
          <w:rFonts w:ascii="仿宋" w:eastAsia="仿宋" w:hAnsi="仿宋" w:hint="eastAsia"/>
          <w:sz w:val="32"/>
          <w:szCs w:val="32"/>
        </w:rPr>
        <w:t>148.93</w:t>
      </w:r>
      <w:r>
        <w:rPr>
          <w:rFonts w:ascii="仿宋" w:eastAsia="仿宋" w:hAnsi="仿宋" w:hint="eastAsia"/>
          <w:sz w:val="32"/>
          <w:szCs w:val="32"/>
        </w:rPr>
        <w:t>万元，增长</w:t>
      </w:r>
      <w:r>
        <w:rPr>
          <w:rFonts w:ascii="仿宋" w:eastAsia="仿宋" w:hAnsi="仿宋" w:hint="eastAsia"/>
          <w:sz w:val="32"/>
          <w:szCs w:val="32"/>
        </w:rPr>
        <w:t>0.82</w:t>
      </w:r>
      <w:r>
        <w:rPr>
          <w:rFonts w:ascii="仿宋" w:eastAsia="仿宋" w:hAnsi="仿宋"/>
          <w:sz w:val="32"/>
          <w:szCs w:val="32"/>
        </w:rPr>
        <w:t>%</w:t>
      </w:r>
      <w:r>
        <w:rPr>
          <w:rFonts w:ascii="仿宋" w:eastAsia="仿宋" w:hAnsi="仿宋" w:hint="eastAsia"/>
          <w:sz w:val="32"/>
          <w:szCs w:val="32"/>
        </w:rPr>
        <w:t>。主要变动原因是追加了</w:t>
      </w:r>
      <w:r>
        <w:rPr>
          <w:rFonts w:ascii="仿宋" w:eastAsia="仿宋" w:hAnsi="仿宋" w:hint="eastAsia"/>
          <w:sz w:val="32"/>
          <w:szCs w:val="32"/>
        </w:rPr>
        <w:t>2021</w:t>
      </w:r>
      <w:r>
        <w:rPr>
          <w:rFonts w:ascii="仿宋" w:eastAsia="仿宋" w:hAnsi="仿宋" w:hint="eastAsia"/>
          <w:sz w:val="32"/>
          <w:szCs w:val="32"/>
        </w:rPr>
        <w:t>年度在职人员基础绩效奖、养老保险及住房公积金单位部分。</w:t>
      </w:r>
    </w:p>
    <w:p w:rsidR="002E287F" w:rsidRDefault="00A81760">
      <w:pPr>
        <w:pStyle w:val="a3"/>
        <w:spacing w:before="93"/>
      </w:pPr>
      <w:r>
        <w:rPr>
          <w:rFonts w:ascii="仿宋" w:eastAsia="仿宋" w:hAnsi="仿宋"/>
          <w:noProof/>
          <w:sz w:val="32"/>
          <w:szCs w:val="32"/>
        </w:rPr>
        <w:drawing>
          <wp:inline distT="0" distB="0" distL="0" distR="0">
            <wp:extent cx="5629275" cy="2609850"/>
            <wp:effectExtent l="19050" t="0" r="9525" b="0"/>
            <wp:docPr id="8" name="对象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E287F" w:rsidRDefault="00A81760">
      <w:pPr>
        <w:spacing w:line="600" w:lineRule="exact"/>
        <w:ind w:firstLineChars="200" w:firstLine="640"/>
        <w:rPr>
          <w:rFonts w:ascii="仿宋" w:eastAsia="仿宋" w:hAnsi="仿宋"/>
          <w:sz w:val="32"/>
          <w:szCs w:val="32"/>
        </w:rPr>
      </w:pPr>
      <w:r>
        <w:rPr>
          <w:rFonts w:ascii="仿宋" w:eastAsia="仿宋" w:hAnsi="仿宋" w:hint="eastAsia"/>
          <w:sz w:val="32"/>
          <w:szCs w:val="32"/>
        </w:rPr>
        <w:t>（图</w:t>
      </w:r>
      <w:r>
        <w:rPr>
          <w:rFonts w:ascii="仿宋" w:eastAsia="仿宋" w:hAnsi="仿宋" w:hint="eastAsia"/>
          <w:sz w:val="32"/>
          <w:szCs w:val="32"/>
        </w:rPr>
        <w:t>5</w:t>
      </w:r>
      <w:r>
        <w:rPr>
          <w:rFonts w:ascii="仿宋" w:eastAsia="仿宋" w:hAnsi="仿宋" w:hint="eastAsia"/>
          <w:sz w:val="32"/>
          <w:szCs w:val="32"/>
        </w:rPr>
        <w:t>：一般公共预算财政拨款支出决算变动情况）</w:t>
      </w:r>
    </w:p>
    <w:p w:rsidR="002E287F" w:rsidRDefault="00A81760">
      <w:pPr>
        <w:spacing w:line="600" w:lineRule="exact"/>
        <w:ind w:firstLineChars="200" w:firstLine="643"/>
        <w:outlineLvl w:val="2"/>
        <w:rPr>
          <w:rFonts w:ascii="仿宋" w:eastAsia="仿宋" w:hAnsi="仿宋"/>
          <w:b/>
          <w:sz w:val="32"/>
          <w:szCs w:val="32"/>
        </w:rPr>
      </w:pPr>
      <w:bookmarkStart w:id="29" w:name="_Toc15377211"/>
      <w:r>
        <w:rPr>
          <w:rFonts w:ascii="仿宋" w:eastAsia="仿宋" w:hAnsi="仿宋" w:hint="eastAsia"/>
          <w:b/>
          <w:sz w:val="32"/>
          <w:szCs w:val="32"/>
        </w:rPr>
        <w:t>（二）一般公共预算财政拨款支出决算结构情况</w:t>
      </w:r>
      <w:bookmarkEnd w:id="29"/>
    </w:p>
    <w:p w:rsidR="002E287F" w:rsidRDefault="00A81760">
      <w:pPr>
        <w:spacing w:line="600" w:lineRule="exact"/>
        <w:ind w:firstLine="640"/>
        <w:rPr>
          <w:rFonts w:ascii="仿宋" w:eastAsia="仿宋" w:hAnsi="仿宋"/>
          <w:sz w:val="32"/>
          <w:szCs w:val="32"/>
        </w:rPr>
      </w:pPr>
      <w:r>
        <w:rPr>
          <w:rFonts w:ascii="仿宋" w:eastAsia="仿宋" w:hAnsi="仿宋"/>
          <w:sz w:val="32"/>
          <w:szCs w:val="32"/>
        </w:rPr>
        <w:lastRenderedPageBreak/>
        <w:t>20</w:t>
      </w:r>
      <w:r>
        <w:rPr>
          <w:rFonts w:ascii="仿宋" w:eastAsia="仿宋" w:hAnsi="仿宋" w:hint="eastAsia"/>
          <w:sz w:val="32"/>
          <w:szCs w:val="32"/>
        </w:rPr>
        <w:t>22</w:t>
      </w:r>
      <w:r>
        <w:rPr>
          <w:rFonts w:ascii="仿宋" w:eastAsia="仿宋" w:hAnsi="仿宋" w:hint="eastAsia"/>
          <w:sz w:val="32"/>
          <w:szCs w:val="32"/>
        </w:rPr>
        <w:t>年一般公共预算财政拨款支出</w:t>
      </w:r>
      <w:r>
        <w:rPr>
          <w:rFonts w:ascii="仿宋" w:eastAsia="仿宋" w:hAnsi="仿宋"/>
          <w:sz w:val="32"/>
          <w:szCs w:val="32"/>
        </w:rPr>
        <w:t>18325.53</w:t>
      </w:r>
      <w:r>
        <w:rPr>
          <w:rFonts w:ascii="仿宋" w:eastAsia="仿宋" w:hAnsi="仿宋" w:hint="eastAsia"/>
          <w:sz w:val="32"/>
          <w:szCs w:val="32"/>
        </w:rPr>
        <w:t>万元，主要用于以下方面</w:t>
      </w:r>
      <w:r>
        <w:rPr>
          <w:rFonts w:ascii="仿宋" w:eastAsia="仿宋" w:hAnsi="仿宋"/>
          <w:sz w:val="32"/>
          <w:szCs w:val="32"/>
        </w:rPr>
        <w:t>:</w:t>
      </w:r>
      <w:r>
        <w:rPr>
          <w:rFonts w:ascii="仿宋" w:eastAsia="仿宋" w:hAnsi="仿宋" w:hint="eastAsia"/>
          <w:sz w:val="32"/>
          <w:szCs w:val="32"/>
        </w:rPr>
        <w:t>公共安全（类）支出</w:t>
      </w:r>
      <w:r>
        <w:rPr>
          <w:rFonts w:ascii="仿宋" w:eastAsia="仿宋" w:hAnsi="仿宋"/>
          <w:sz w:val="32"/>
          <w:szCs w:val="32"/>
        </w:rPr>
        <w:t>16158.51</w:t>
      </w:r>
      <w:r>
        <w:rPr>
          <w:rFonts w:ascii="仿宋" w:eastAsia="仿宋" w:hAnsi="仿宋" w:hint="eastAsia"/>
          <w:sz w:val="32"/>
          <w:szCs w:val="32"/>
        </w:rPr>
        <w:t>万元，占</w:t>
      </w:r>
      <w:r>
        <w:rPr>
          <w:rFonts w:ascii="仿宋" w:eastAsia="仿宋" w:hAnsi="仿宋" w:hint="eastAsia"/>
          <w:sz w:val="32"/>
          <w:szCs w:val="32"/>
        </w:rPr>
        <w:t>88.17</w:t>
      </w:r>
      <w:r>
        <w:rPr>
          <w:rFonts w:ascii="仿宋" w:eastAsia="仿宋" w:hAnsi="仿宋"/>
          <w:sz w:val="32"/>
          <w:szCs w:val="32"/>
        </w:rPr>
        <w:t>%</w:t>
      </w:r>
      <w:r>
        <w:rPr>
          <w:rFonts w:ascii="仿宋" w:eastAsia="仿宋" w:hAnsi="仿宋" w:hint="eastAsia"/>
          <w:sz w:val="32"/>
          <w:szCs w:val="32"/>
        </w:rPr>
        <w:t>；社会保障和就业（类）支出</w:t>
      </w:r>
      <w:r>
        <w:rPr>
          <w:rFonts w:ascii="仿宋" w:eastAsia="仿宋" w:hAnsi="仿宋"/>
          <w:sz w:val="32"/>
          <w:szCs w:val="32"/>
        </w:rPr>
        <w:t>974.3</w:t>
      </w:r>
      <w:r>
        <w:rPr>
          <w:rFonts w:ascii="仿宋" w:eastAsia="仿宋" w:hAnsi="仿宋" w:hint="eastAsia"/>
          <w:sz w:val="32"/>
          <w:szCs w:val="32"/>
        </w:rPr>
        <w:t>3</w:t>
      </w:r>
      <w:r>
        <w:rPr>
          <w:rFonts w:ascii="仿宋" w:eastAsia="仿宋" w:hAnsi="仿宋" w:hint="eastAsia"/>
          <w:sz w:val="32"/>
          <w:szCs w:val="32"/>
        </w:rPr>
        <w:t>万元，占</w:t>
      </w:r>
      <w:r>
        <w:rPr>
          <w:rFonts w:ascii="仿宋" w:eastAsia="仿宋" w:hAnsi="仿宋" w:hint="eastAsia"/>
          <w:sz w:val="32"/>
          <w:szCs w:val="32"/>
        </w:rPr>
        <w:t>5.32</w:t>
      </w:r>
      <w:r>
        <w:rPr>
          <w:rFonts w:ascii="仿宋" w:eastAsia="仿宋" w:hAnsi="仿宋"/>
          <w:sz w:val="32"/>
          <w:szCs w:val="32"/>
        </w:rPr>
        <w:t>%</w:t>
      </w:r>
      <w:r>
        <w:rPr>
          <w:rFonts w:ascii="仿宋" w:eastAsia="仿宋" w:hAnsi="仿宋" w:hint="eastAsia"/>
          <w:sz w:val="32"/>
          <w:szCs w:val="32"/>
        </w:rPr>
        <w:t>；卫生健康（类）支出</w:t>
      </w:r>
      <w:r>
        <w:rPr>
          <w:rFonts w:ascii="仿宋" w:eastAsia="仿宋" w:hAnsi="仿宋"/>
          <w:sz w:val="32"/>
          <w:szCs w:val="32"/>
        </w:rPr>
        <w:t>405.41</w:t>
      </w:r>
      <w:r>
        <w:rPr>
          <w:rFonts w:ascii="仿宋" w:eastAsia="仿宋" w:hAnsi="仿宋" w:hint="eastAsia"/>
          <w:sz w:val="32"/>
          <w:szCs w:val="32"/>
        </w:rPr>
        <w:t>万元，占</w:t>
      </w:r>
      <w:r>
        <w:rPr>
          <w:rFonts w:ascii="仿宋" w:eastAsia="仿宋" w:hAnsi="仿宋" w:hint="eastAsia"/>
          <w:sz w:val="32"/>
          <w:szCs w:val="32"/>
        </w:rPr>
        <w:t>2.21</w:t>
      </w:r>
      <w:r>
        <w:rPr>
          <w:rFonts w:ascii="仿宋" w:eastAsia="仿宋" w:hAnsi="仿宋"/>
          <w:sz w:val="32"/>
          <w:szCs w:val="32"/>
        </w:rPr>
        <w:t>%</w:t>
      </w:r>
      <w:r>
        <w:rPr>
          <w:rFonts w:ascii="仿宋" w:eastAsia="仿宋" w:hAnsi="仿宋" w:hint="eastAsia"/>
          <w:sz w:val="32"/>
          <w:szCs w:val="32"/>
        </w:rPr>
        <w:t>；住房保障（类）支出</w:t>
      </w:r>
      <w:r>
        <w:rPr>
          <w:rFonts w:ascii="仿宋" w:eastAsia="仿宋" w:hAnsi="仿宋"/>
          <w:sz w:val="32"/>
          <w:szCs w:val="32"/>
        </w:rPr>
        <w:t>787.28</w:t>
      </w:r>
      <w:r>
        <w:rPr>
          <w:rFonts w:ascii="仿宋" w:eastAsia="仿宋" w:hAnsi="仿宋" w:hint="eastAsia"/>
          <w:sz w:val="32"/>
          <w:szCs w:val="32"/>
        </w:rPr>
        <w:t>万元，占</w:t>
      </w:r>
      <w:r>
        <w:rPr>
          <w:rFonts w:ascii="仿宋" w:eastAsia="仿宋" w:hAnsi="仿宋" w:hint="eastAsia"/>
          <w:sz w:val="32"/>
          <w:szCs w:val="32"/>
        </w:rPr>
        <w:t>4.3</w:t>
      </w:r>
      <w:r>
        <w:rPr>
          <w:rFonts w:ascii="仿宋" w:eastAsia="仿宋" w:hAnsi="仿宋"/>
          <w:sz w:val="32"/>
          <w:szCs w:val="32"/>
        </w:rPr>
        <w:t>%</w:t>
      </w:r>
      <w:r>
        <w:rPr>
          <w:rFonts w:ascii="仿宋" w:eastAsia="仿宋" w:hAnsi="仿宋" w:hint="eastAsia"/>
          <w:sz w:val="32"/>
          <w:szCs w:val="32"/>
        </w:rPr>
        <w:t>。</w:t>
      </w:r>
    </w:p>
    <w:p w:rsidR="002E287F" w:rsidRDefault="00A81760">
      <w:pPr>
        <w:pStyle w:val="a3"/>
        <w:spacing w:before="93"/>
      </w:pPr>
      <w:r>
        <w:rPr>
          <w:rFonts w:ascii="仿宋" w:eastAsia="仿宋" w:hAnsi="仿宋"/>
          <w:noProof/>
          <w:sz w:val="32"/>
          <w:szCs w:val="32"/>
        </w:rPr>
        <w:drawing>
          <wp:inline distT="0" distB="0" distL="0" distR="0">
            <wp:extent cx="5562600" cy="3114675"/>
            <wp:effectExtent l="19050" t="0" r="19050" b="0"/>
            <wp:docPr id="21" name="对象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E287F" w:rsidRDefault="00A81760">
      <w:pPr>
        <w:spacing w:line="600" w:lineRule="exact"/>
        <w:ind w:firstLineChars="300" w:firstLine="960"/>
        <w:rPr>
          <w:rFonts w:ascii="仿宋" w:eastAsia="仿宋" w:hAnsi="仿宋"/>
          <w:sz w:val="32"/>
          <w:szCs w:val="32"/>
        </w:rPr>
      </w:pPr>
      <w:r>
        <w:rPr>
          <w:rFonts w:ascii="仿宋" w:eastAsia="仿宋" w:hAnsi="仿宋" w:hint="eastAsia"/>
          <w:sz w:val="32"/>
          <w:szCs w:val="32"/>
        </w:rPr>
        <w:t>（图</w:t>
      </w:r>
      <w:r>
        <w:rPr>
          <w:rFonts w:ascii="仿宋" w:eastAsia="仿宋" w:hAnsi="仿宋" w:hint="eastAsia"/>
          <w:sz w:val="32"/>
          <w:szCs w:val="32"/>
        </w:rPr>
        <w:t>6</w:t>
      </w:r>
      <w:r>
        <w:rPr>
          <w:rFonts w:ascii="仿宋" w:eastAsia="仿宋" w:hAnsi="仿宋" w:hint="eastAsia"/>
          <w:sz w:val="32"/>
          <w:szCs w:val="32"/>
        </w:rPr>
        <w:t>：一般公共预算财政拨款支出决算结构</w:t>
      </w:r>
      <w:r>
        <w:rPr>
          <w:rFonts w:ascii="仿宋" w:eastAsia="仿宋" w:hAnsi="仿宋" w:hint="eastAsia"/>
          <w:sz w:val="32"/>
          <w:szCs w:val="32"/>
        </w:rPr>
        <w:t>）</w:t>
      </w:r>
    </w:p>
    <w:p w:rsidR="002E287F" w:rsidRDefault="00A81760">
      <w:pPr>
        <w:spacing w:line="600" w:lineRule="exact"/>
        <w:ind w:firstLineChars="200" w:firstLine="643"/>
        <w:outlineLvl w:val="2"/>
        <w:rPr>
          <w:rFonts w:ascii="仿宋" w:eastAsia="仿宋" w:hAnsi="仿宋"/>
          <w:b/>
          <w:sz w:val="32"/>
          <w:szCs w:val="32"/>
        </w:rPr>
      </w:pPr>
      <w:bookmarkStart w:id="30" w:name="_Toc15377212"/>
      <w:r>
        <w:rPr>
          <w:rFonts w:ascii="仿宋" w:eastAsia="仿宋" w:hAnsi="仿宋" w:hint="eastAsia"/>
          <w:b/>
          <w:sz w:val="32"/>
          <w:szCs w:val="32"/>
        </w:rPr>
        <w:t>（三）一般公共预算财政拨款支出决算具体情况</w:t>
      </w:r>
      <w:bookmarkEnd w:id="30"/>
    </w:p>
    <w:p w:rsidR="002E287F" w:rsidRDefault="00A81760">
      <w:pPr>
        <w:spacing w:line="600" w:lineRule="exact"/>
        <w:ind w:firstLineChars="200" w:firstLine="643"/>
        <w:outlineLvl w:val="2"/>
        <w:rPr>
          <w:rStyle w:val="a8"/>
          <w:rFonts w:ascii="仿宋" w:eastAsia="仿宋" w:hAnsi="仿宋"/>
          <w:bCs/>
          <w:sz w:val="32"/>
          <w:szCs w:val="32"/>
        </w:rPr>
      </w:pPr>
      <w:bookmarkStart w:id="31" w:name="_Toc15378460"/>
      <w:bookmarkStart w:id="32" w:name="_Toc15377213"/>
      <w:bookmarkStart w:id="33" w:name="_Toc15377444"/>
      <w:r>
        <w:rPr>
          <w:rFonts w:ascii="仿宋" w:eastAsia="仿宋" w:hAnsi="仿宋" w:hint="eastAsia"/>
          <w:b/>
          <w:sz w:val="32"/>
          <w:szCs w:val="32"/>
        </w:rPr>
        <w:t>2022</w:t>
      </w:r>
      <w:r>
        <w:rPr>
          <w:rFonts w:ascii="仿宋" w:eastAsia="仿宋" w:hAnsi="仿宋" w:hint="eastAsia"/>
          <w:b/>
          <w:sz w:val="32"/>
          <w:szCs w:val="32"/>
        </w:rPr>
        <w:t>年一般公共预算支出决算数为</w:t>
      </w:r>
      <w:r>
        <w:rPr>
          <w:rFonts w:ascii="仿宋" w:eastAsia="仿宋" w:hAnsi="仿宋"/>
          <w:b/>
          <w:sz w:val="32"/>
          <w:szCs w:val="32"/>
        </w:rPr>
        <w:t>18325.53</w:t>
      </w:r>
      <w:r>
        <w:rPr>
          <w:rFonts w:ascii="仿宋" w:eastAsia="仿宋" w:hAnsi="仿宋" w:hint="eastAsia"/>
          <w:b/>
          <w:sz w:val="32"/>
          <w:szCs w:val="32"/>
        </w:rPr>
        <w:t>万元</w:t>
      </w:r>
      <w:r>
        <w:rPr>
          <w:rFonts w:ascii="仿宋" w:eastAsia="仿宋" w:hAnsi="仿宋" w:hint="eastAsia"/>
          <w:sz w:val="32"/>
          <w:szCs w:val="32"/>
        </w:rPr>
        <w:t>，</w:t>
      </w:r>
      <w:r>
        <w:rPr>
          <w:rStyle w:val="a8"/>
          <w:rFonts w:ascii="仿宋" w:eastAsia="仿宋" w:hAnsi="仿宋" w:hint="eastAsia"/>
          <w:bCs/>
          <w:sz w:val="32"/>
          <w:szCs w:val="32"/>
        </w:rPr>
        <w:t>完成预算</w:t>
      </w:r>
      <w:r>
        <w:rPr>
          <w:rStyle w:val="a8"/>
          <w:rFonts w:ascii="仿宋" w:eastAsia="仿宋" w:hAnsi="仿宋" w:hint="eastAsia"/>
          <w:bCs/>
          <w:sz w:val="32"/>
          <w:szCs w:val="32"/>
        </w:rPr>
        <w:t>100</w:t>
      </w:r>
      <w:r>
        <w:rPr>
          <w:rStyle w:val="a8"/>
          <w:rFonts w:ascii="仿宋" w:eastAsia="仿宋" w:hAnsi="仿宋"/>
          <w:bCs/>
          <w:sz w:val="32"/>
          <w:szCs w:val="32"/>
        </w:rPr>
        <w:t>%</w:t>
      </w:r>
      <w:r>
        <w:rPr>
          <w:rStyle w:val="a8"/>
          <w:rFonts w:ascii="仿宋" w:eastAsia="仿宋" w:hAnsi="仿宋" w:hint="eastAsia"/>
          <w:bCs/>
          <w:sz w:val="32"/>
          <w:szCs w:val="32"/>
        </w:rPr>
        <w:t>。其中：</w:t>
      </w:r>
      <w:bookmarkEnd w:id="31"/>
      <w:bookmarkEnd w:id="32"/>
      <w:bookmarkEnd w:id="33"/>
    </w:p>
    <w:p w:rsidR="002E287F" w:rsidRDefault="00A81760">
      <w:pPr>
        <w:ind w:firstLineChars="200" w:firstLine="643"/>
        <w:rPr>
          <w:rFonts w:ascii="宋体" w:eastAsia="仿宋" w:hAnsi="宋体" w:cs="Arial"/>
          <w:kern w:val="0"/>
          <w:sz w:val="22"/>
          <w:szCs w:val="22"/>
        </w:rPr>
      </w:pPr>
      <w:r>
        <w:rPr>
          <w:rStyle w:val="a8"/>
          <w:rFonts w:ascii="仿宋" w:eastAsia="仿宋" w:hAnsi="仿宋" w:hint="eastAsia"/>
          <w:bCs/>
          <w:sz w:val="32"/>
          <w:szCs w:val="32"/>
        </w:rPr>
        <w:t>1</w:t>
      </w:r>
      <w:r>
        <w:rPr>
          <w:rStyle w:val="a8"/>
          <w:rFonts w:ascii="仿宋" w:eastAsia="仿宋" w:hAnsi="仿宋"/>
          <w:bCs/>
          <w:sz w:val="32"/>
          <w:szCs w:val="32"/>
        </w:rPr>
        <w:t>.</w:t>
      </w:r>
      <w:r>
        <w:rPr>
          <w:rStyle w:val="a8"/>
          <w:rFonts w:ascii="仿宋" w:eastAsia="仿宋" w:hAnsi="仿宋" w:hint="eastAsia"/>
          <w:bCs/>
          <w:sz w:val="32"/>
          <w:szCs w:val="32"/>
        </w:rPr>
        <w:t>公共安全（类）公安（款）行政运行（项）</w:t>
      </w:r>
      <w:r>
        <w:rPr>
          <w:rStyle w:val="a8"/>
          <w:rFonts w:ascii="仿宋" w:eastAsia="仿宋" w:hAnsi="仿宋"/>
          <w:bCs/>
          <w:sz w:val="32"/>
          <w:szCs w:val="32"/>
        </w:rPr>
        <w:t>:</w:t>
      </w:r>
      <w:r>
        <w:rPr>
          <w:rStyle w:val="a8"/>
          <w:rFonts w:ascii="仿宋" w:eastAsia="仿宋" w:hAnsi="仿宋" w:hint="eastAsia"/>
          <w:b w:val="0"/>
          <w:bCs/>
          <w:sz w:val="32"/>
          <w:szCs w:val="32"/>
        </w:rPr>
        <w:t>支出决算为</w:t>
      </w:r>
      <w:r>
        <w:rPr>
          <w:rStyle w:val="a8"/>
          <w:rFonts w:ascii="仿宋" w:eastAsia="仿宋" w:hAnsi="仿宋"/>
          <w:b w:val="0"/>
          <w:bCs/>
          <w:sz w:val="32"/>
          <w:szCs w:val="32"/>
        </w:rPr>
        <w:t>10250.12</w:t>
      </w:r>
      <w:r>
        <w:rPr>
          <w:rStyle w:val="a8"/>
          <w:rFonts w:ascii="仿宋" w:eastAsia="仿宋" w:hAnsi="仿宋" w:hint="eastAsia"/>
          <w:b w:val="0"/>
          <w:bCs/>
          <w:sz w:val="32"/>
          <w:szCs w:val="32"/>
        </w:rPr>
        <w:t>万元，完成预算</w:t>
      </w:r>
      <w:r>
        <w:rPr>
          <w:rStyle w:val="a8"/>
          <w:rFonts w:ascii="仿宋" w:eastAsia="仿宋" w:hAnsi="仿宋" w:hint="eastAsia"/>
          <w:b w:val="0"/>
          <w:bCs/>
          <w:sz w:val="32"/>
          <w:szCs w:val="32"/>
        </w:rPr>
        <w:t>100%</w:t>
      </w:r>
      <w:r>
        <w:rPr>
          <w:rStyle w:val="a8"/>
          <w:rFonts w:ascii="仿宋" w:eastAsia="仿宋" w:hAnsi="仿宋" w:hint="eastAsia"/>
          <w:b w:val="0"/>
          <w:bCs/>
          <w:sz w:val="32"/>
          <w:szCs w:val="32"/>
        </w:rPr>
        <w:t>。</w:t>
      </w:r>
    </w:p>
    <w:p w:rsidR="002E287F" w:rsidRDefault="00A81760">
      <w:pPr>
        <w:rPr>
          <w:rStyle w:val="a8"/>
          <w:rFonts w:ascii="仿宋" w:eastAsia="仿宋" w:hAnsi="仿宋"/>
          <w:bCs/>
          <w:sz w:val="32"/>
          <w:szCs w:val="32"/>
        </w:rPr>
      </w:pPr>
      <w:r>
        <w:rPr>
          <w:rStyle w:val="a8"/>
          <w:rFonts w:ascii="仿宋" w:eastAsia="仿宋" w:hAnsi="仿宋" w:hint="eastAsia"/>
          <w:bCs/>
          <w:sz w:val="32"/>
          <w:szCs w:val="32"/>
        </w:rPr>
        <w:t xml:space="preserve">    2</w:t>
      </w:r>
      <w:r>
        <w:rPr>
          <w:rStyle w:val="a8"/>
          <w:rFonts w:ascii="仿宋" w:eastAsia="仿宋" w:hAnsi="仿宋"/>
          <w:bCs/>
          <w:sz w:val="32"/>
          <w:szCs w:val="32"/>
        </w:rPr>
        <w:t>.</w:t>
      </w:r>
      <w:r>
        <w:rPr>
          <w:rStyle w:val="a8"/>
          <w:rFonts w:ascii="仿宋" w:eastAsia="仿宋" w:hAnsi="仿宋" w:hint="eastAsia"/>
          <w:bCs/>
          <w:sz w:val="32"/>
          <w:szCs w:val="32"/>
        </w:rPr>
        <w:t>公共安全（类）公安（款）一般行政管理事务（项）</w:t>
      </w:r>
      <w:r>
        <w:rPr>
          <w:rStyle w:val="a8"/>
          <w:rFonts w:ascii="仿宋" w:eastAsia="仿宋" w:hAnsi="仿宋"/>
          <w:bCs/>
          <w:sz w:val="32"/>
          <w:szCs w:val="32"/>
        </w:rPr>
        <w:t>:</w:t>
      </w:r>
      <w:r>
        <w:rPr>
          <w:rStyle w:val="a8"/>
          <w:rFonts w:ascii="仿宋" w:eastAsia="仿宋" w:hAnsi="仿宋" w:hint="eastAsia"/>
          <w:b w:val="0"/>
          <w:bCs/>
          <w:sz w:val="32"/>
          <w:szCs w:val="32"/>
        </w:rPr>
        <w:t>支出决算为</w:t>
      </w:r>
      <w:r>
        <w:rPr>
          <w:rStyle w:val="a8"/>
          <w:rFonts w:ascii="仿宋" w:eastAsia="仿宋" w:hAnsi="仿宋"/>
          <w:b w:val="0"/>
          <w:bCs/>
          <w:sz w:val="32"/>
          <w:szCs w:val="32"/>
        </w:rPr>
        <w:t>2736.52</w:t>
      </w:r>
      <w:r>
        <w:rPr>
          <w:rStyle w:val="a8"/>
          <w:rFonts w:ascii="仿宋" w:eastAsia="仿宋" w:hAnsi="仿宋" w:hint="eastAsia"/>
          <w:b w:val="0"/>
          <w:bCs/>
          <w:sz w:val="32"/>
          <w:szCs w:val="32"/>
        </w:rPr>
        <w:t>万元，完成预算</w:t>
      </w:r>
      <w:r>
        <w:rPr>
          <w:rStyle w:val="a8"/>
          <w:rFonts w:ascii="仿宋" w:eastAsia="仿宋" w:hAnsi="仿宋" w:hint="eastAsia"/>
          <w:b w:val="0"/>
          <w:bCs/>
          <w:sz w:val="32"/>
          <w:szCs w:val="32"/>
        </w:rPr>
        <w:t>100%</w:t>
      </w:r>
      <w:r>
        <w:rPr>
          <w:rStyle w:val="a8"/>
          <w:rFonts w:ascii="仿宋" w:eastAsia="仿宋" w:hAnsi="仿宋" w:hint="eastAsia"/>
          <w:b w:val="0"/>
          <w:bCs/>
          <w:sz w:val="32"/>
          <w:szCs w:val="32"/>
        </w:rPr>
        <w:t>。</w:t>
      </w:r>
      <w:r>
        <w:rPr>
          <w:rStyle w:val="a8"/>
          <w:rFonts w:ascii="仿宋" w:eastAsia="仿宋" w:hAnsi="仿宋" w:hint="eastAsia"/>
          <w:b w:val="0"/>
          <w:bCs/>
          <w:sz w:val="32"/>
          <w:szCs w:val="32"/>
        </w:rPr>
        <w:t xml:space="preserve"> </w:t>
      </w:r>
    </w:p>
    <w:p w:rsidR="002E287F" w:rsidRDefault="00A81760">
      <w:pPr>
        <w:rPr>
          <w:rFonts w:ascii="仿宋" w:eastAsia="仿宋" w:hAnsi="仿宋"/>
          <w:bCs/>
          <w:sz w:val="32"/>
          <w:szCs w:val="32"/>
        </w:rPr>
      </w:pPr>
      <w:r>
        <w:rPr>
          <w:rStyle w:val="a8"/>
          <w:rFonts w:ascii="仿宋" w:eastAsia="仿宋" w:hAnsi="仿宋" w:hint="eastAsia"/>
          <w:bCs/>
          <w:sz w:val="32"/>
          <w:szCs w:val="32"/>
        </w:rPr>
        <w:t xml:space="preserve">    3</w:t>
      </w:r>
      <w:r>
        <w:rPr>
          <w:rStyle w:val="a8"/>
          <w:rFonts w:ascii="仿宋" w:eastAsia="仿宋" w:hAnsi="仿宋"/>
          <w:bCs/>
          <w:sz w:val="32"/>
          <w:szCs w:val="32"/>
        </w:rPr>
        <w:t>.</w:t>
      </w:r>
      <w:r>
        <w:rPr>
          <w:rStyle w:val="a8"/>
          <w:rFonts w:ascii="仿宋" w:eastAsia="仿宋" w:hAnsi="仿宋" w:hint="eastAsia"/>
          <w:bCs/>
          <w:sz w:val="32"/>
          <w:szCs w:val="32"/>
        </w:rPr>
        <w:t>公共安全（类）公安（款）信息化建设（项）</w:t>
      </w:r>
      <w:r>
        <w:rPr>
          <w:rStyle w:val="a8"/>
          <w:rFonts w:ascii="仿宋" w:eastAsia="仿宋" w:hAnsi="仿宋"/>
          <w:bCs/>
          <w:sz w:val="32"/>
          <w:szCs w:val="32"/>
        </w:rPr>
        <w:t>:</w:t>
      </w:r>
      <w:r>
        <w:rPr>
          <w:rStyle w:val="a8"/>
          <w:rFonts w:ascii="仿宋" w:eastAsia="仿宋" w:hAnsi="仿宋" w:hint="eastAsia"/>
          <w:b w:val="0"/>
          <w:bCs/>
          <w:sz w:val="32"/>
          <w:szCs w:val="32"/>
        </w:rPr>
        <w:t>支出决算为</w:t>
      </w:r>
      <w:r>
        <w:rPr>
          <w:rStyle w:val="a8"/>
          <w:rFonts w:ascii="仿宋" w:eastAsia="仿宋" w:hAnsi="仿宋"/>
          <w:b w:val="0"/>
          <w:bCs/>
          <w:sz w:val="32"/>
          <w:szCs w:val="32"/>
        </w:rPr>
        <w:t>474.60</w:t>
      </w:r>
      <w:r>
        <w:rPr>
          <w:rStyle w:val="a8"/>
          <w:rFonts w:ascii="仿宋" w:eastAsia="仿宋" w:hAnsi="仿宋" w:hint="eastAsia"/>
          <w:b w:val="0"/>
          <w:bCs/>
          <w:sz w:val="32"/>
          <w:szCs w:val="32"/>
        </w:rPr>
        <w:t>万元，完成预算</w:t>
      </w:r>
      <w:r>
        <w:rPr>
          <w:rStyle w:val="a8"/>
          <w:rFonts w:ascii="仿宋" w:eastAsia="仿宋" w:hAnsi="仿宋" w:hint="eastAsia"/>
          <w:b w:val="0"/>
          <w:bCs/>
          <w:sz w:val="32"/>
          <w:szCs w:val="32"/>
        </w:rPr>
        <w:t>100%</w:t>
      </w:r>
      <w:r>
        <w:rPr>
          <w:rStyle w:val="a8"/>
          <w:rFonts w:ascii="仿宋" w:eastAsia="仿宋" w:hAnsi="仿宋" w:hint="eastAsia"/>
          <w:b w:val="0"/>
          <w:bCs/>
          <w:sz w:val="32"/>
          <w:szCs w:val="32"/>
        </w:rPr>
        <w:t>。</w:t>
      </w:r>
    </w:p>
    <w:p w:rsidR="002E287F" w:rsidRDefault="00A81760">
      <w:pPr>
        <w:rPr>
          <w:rFonts w:ascii="宋体" w:hAnsi="宋体" w:cs="Arial"/>
          <w:kern w:val="0"/>
          <w:sz w:val="22"/>
          <w:szCs w:val="22"/>
        </w:rPr>
      </w:pPr>
      <w:r>
        <w:rPr>
          <w:rStyle w:val="a8"/>
          <w:rFonts w:ascii="仿宋" w:eastAsia="仿宋" w:hAnsi="仿宋" w:hint="eastAsia"/>
          <w:bCs/>
          <w:sz w:val="32"/>
          <w:szCs w:val="32"/>
        </w:rPr>
        <w:lastRenderedPageBreak/>
        <w:t xml:space="preserve">    4</w:t>
      </w:r>
      <w:r>
        <w:rPr>
          <w:rStyle w:val="a8"/>
          <w:rFonts w:ascii="仿宋" w:eastAsia="仿宋" w:hAnsi="仿宋"/>
          <w:bCs/>
          <w:sz w:val="32"/>
          <w:szCs w:val="32"/>
        </w:rPr>
        <w:t>.</w:t>
      </w:r>
      <w:r>
        <w:rPr>
          <w:rStyle w:val="a8"/>
          <w:rFonts w:ascii="仿宋" w:eastAsia="仿宋" w:hAnsi="仿宋" w:hint="eastAsia"/>
          <w:bCs/>
          <w:sz w:val="32"/>
          <w:szCs w:val="32"/>
        </w:rPr>
        <w:t>公共安全（类）公安（款）执法办案（项）</w:t>
      </w:r>
      <w:r>
        <w:rPr>
          <w:rStyle w:val="a8"/>
          <w:rFonts w:ascii="仿宋" w:eastAsia="仿宋" w:hAnsi="仿宋"/>
          <w:bCs/>
          <w:sz w:val="32"/>
          <w:szCs w:val="32"/>
        </w:rPr>
        <w:t>:</w:t>
      </w:r>
      <w:r>
        <w:rPr>
          <w:rStyle w:val="a8"/>
          <w:rFonts w:ascii="仿宋" w:eastAsia="仿宋" w:hAnsi="仿宋" w:hint="eastAsia"/>
          <w:b w:val="0"/>
          <w:bCs/>
          <w:sz w:val="32"/>
          <w:szCs w:val="32"/>
        </w:rPr>
        <w:t>支出决算为</w:t>
      </w:r>
      <w:r>
        <w:rPr>
          <w:rStyle w:val="a8"/>
          <w:rFonts w:ascii="仿宋" w:eastAsia="仿宋" w:hAnsi="仿宋"/>
          <w:b w:val="0"/>
          <w:bCs/>
          <w:sz w:val="32"/>
          <w:szCs w:val="32"/>
        </w:rPr>
        <w:t>755.65</w:t>
      </w:r>
      <w:r>
        <w:rPr>
          <w:rStyle w:val="a8"/>
          <w:rFonts w:ascii="仿宋" w:eastAsia="仿宋" w:hAnsi="仿宋" w:hint="eastAsia"/>
          <w:b w:val="0"/>
          <w:bCs/>
          <w:sz w:val="32"/>
          <w:szCs w:val="32"/>
        </w:rPr>
        <w:t>万元，完成预算</w:t>
      </w:r>
      <w:r>
        <w:rPr>
          <w:rStyle w:val="a8"/>
          <w:rFonts w:ascii="仿宋" w:eastAsia="仿宋" w:hAnsi="仿宋" w:hint="eastAsia"/>
          <w:b w:val="0"/>
          <w:bCs/>
          <w:sz w:val="32"/>
          <w:szCs w:val="32"/>
        </w:rPr>
        <w:t>100%</w:t>
      </w:r>
      <w:r>
        <w:rPr>
          <w:rStyle w:val="a8"/>
          <w:rFonts w:ascii="仿宋" w:eastAsia="仿宋" w:hAnsi="仿宋" w:hint="eastAsia"/>
          <w:b w:val="0"/>
          <w:bCs/>
          <w:sz w:val="32"/>
          <w:szCs w:val="32"/>
        </w:rPr>
        <w:t>。</w:t>
      </w:r>
    </w:p>
    <w:p w:rsidR="002E287F" w:rsidRDefault="00A81760">
      <w:pPr>
        <w:spacing w:line="600" w:lineRule="exact"/>
        <w:ind w:firstLineChars="200" w:firstLine="643"/>
        <w:rPr>
          <w:rFonts w:ascii="仿宋" w:eastAsia="仿宋" w:hAnsi="仿宋"/>
          <w:b/>
          <w:sz w:val="32"/>
          <w:szCs w:val="32"/>
        </w:rPr>
      </w:pPr>
      <w:r>
        <w:rPr>
          <w:rStyle w:val="a8"/>
          <w:rFonts w:ascii="仿宋" w:eastAsia="仿宋" w:hAnsi="仿宋" w:hint="eastAsia"/>
          <w:bCs/>
          <w:sz w:val="32"/>
          <w:szCs w:val="32"/>
        </w:rPr>
        <w:t>5</w:t>
      </w:r>
      <w:r>
        <w:rPr>
          <w:rStyle w:val="a8"/>
          <w:rFonts w:ascii="仿宋" w:eastAsia="仿宋" w:hAnsi="仿宋"/>
          <w:bCs/>
          <w:sz w:val="32"/>
          <w:szCs w:val="32"/>
        </w:rPr>
        <w:t>.</w:t>
      </w:r>
      <w:r>
        <w:rPr>
          <w:rStyle w:val="a8"/>
          <w:rFonts w:ascii="仿宋" w:eastAsia="仿宋" w:hAnsi="仿宋" w:hint="eastAsia"/>
          <w:bCs/>
          <w:sz w:val="32"/>
          <w:szCs w:val="32"/>
        </w:rPr>
        <w:t>公共安全（类）公安（款）特别业务（项）</w:t>
      </w:r>
      <w:r>
        <w:rPr>
          <w:rStyle w:val="a8"/>
          <w:rFonts w:ascii="仿宋" w:eastAsia="仿宋" w:hAnsi="仿宋"/>
          <w:bCs/>
          <w:sz w:val="32"/>
          <w:szCs w:val="32"/>
        </w:rPr>
        <w:t>:</w:t>
      </w:r>
      <w:r>
        <w:rPr>
          <w:rStyle w:val="a8"/>
          <w:rFonts w:ascii="仿宋" w:eastAsia="仿宋" w:hAnsi="仿宋" w:hint="eastAsia"/>
          <w:b w:val="0"/>
          <w:bCs/>
          <w:sz w:val="32"/>
          <w:szCs w:val="32"/>
        </w:rPr>
        <w:t>支出决算为</w:t>
      </w:r>
      <w:r>
        <w:rPr>
          <w:rStyle w:val="a8"/>
          <w:rFonts w:ascii="仿宋" w:eastAsia="仿宋" w:hAnsi="仿宋" w:hint="eastAsia"/>
          <w:b w:val="0"/>
          <w:bCs/>
          <w:sz w:val="32"/>
          <w:szCs w:val="32"/>
        </w:rPr>
        <w:t>9</w:t>
      </w:r>
      <w:r>
        <w:rPr>
          <w:rStyle w:val="a8"/>
          <w:rFonts w:ascii="仿宋" w:eastAsia="仿宋" w:hAnsi="仿宋" w:hint="eastAsia"/>
          <w:b w:val="0"/>
          <w:bCs/>
          <w:sz w:val="32"/>
          <w:szCs w:val="32"/>
        </w:rPr>
        <w:t>万元，完成预算</w:t>
      </w:r>
      <w:r>
        <w:rPr>
          <w:rStyle w:val="a8"/>
          <w:rFonts w:ascii="仿宋" w:eastAsia="仿宋" w:hAnsi="仿宋" w:hint="eastAsia"/>
          <w:b w:val="0"/>
          <w:bCs/>
          <w:sz w:val="32"/>
          <w:szCs w:val="32"/>
        </w:rPr>
        <w:t>100</w:t>
      </w:r>
      <w:r>
        <w:rPr>
          <w:rStyle w:val="a8"/>
          <w:rFonts w:ascii="仿宋" w:eastAsia="仿宋" w:hAnsi="仿宋"/>
          <w:b w:val="0"/>
          <w:bCs/>
          <w:sz w:val="32"/>
          <w:szCs w:val="32"/>
        </w:rPr>
        <w:t>%</w:t>
      </w:r>
      <w:r>
        <w:rPr>
          <w:rStyle w:val="a8"/>
          <w:rFonts w:ascii="仿宋" w:eastAsia="仿宋" w:hAnsi="仿宋" w:hint="eastAsia"/>
          <w:b w:val="0"/>
          <w:bCs/>
          <w:sz w:val="32"/>
          <w:szCs w:val="32"/>
        </w:rPr>
        <w:t>。</w:t>
      </w:r>
    </w:p>
    <w:p w:rsidR="002E287F" w:rsidRDefault="00A81760">
      <w:pPr>
        <w:spacing w:line="600" w:lineRule="exact"/>
        <w:ind w:firstLineChars="200" w:firstLine="643"/>
        <w:rPr>
          <w:rFonts w:ascii="仿宋" w:eastAsia="仿宋" w:hAnsi="仿宋"/>
          <w:bCs/>
          <w:sz w:val="32"/>
          <w:szCs w:val="32"/>
        </w:rPr>
      </w:pPr>
      <w:r>
        <w:rPr>
          <w:rStyle w:val="a8"/>
          <w:rFonts w:ascii="仿宋" w:eastAsia="仿宋" w:hAnsi="仿宋" w:hint="eastAsia"/>
          <w:bCs/>
          <w:sz w:val="32"/>
          <w:szCs w:val="32"/>
        </w:rPr>
        <w:t>6.</w:t>
      </w:r>
      <w:r>
        <w:rPr>
          <w:rStyle w:val="a8"/>
          <w:rFonts w:ascii="仿宋" w:eastAsia="仿宋" w:hAnsi="仿宋" w:hint="eastAsia"/>
          <w:bCs/>
          <w:sz w:val="32"/>
          <w:szCs w:val="32"/>
        </w:rPr>
        <w:t>公共安全（类）公安（款）</w:t>
      </w:r>
      <w:r>
        <w:rPr>
          <w:rFonts w:ascii="仿宋" w:eastAsia="仿宋" w:hAnsi="仿宋" w:hint="eastAsia"/>
          <w:b/>
          <w:bCs/>
          <w:sz w:val="32"/>
          <w:szCs w:val="32"/>
        </w:rPr>
        <w:t>事业运行</w:t>
      </w:r>
      <w:r>
        <w:rPr>
          <w:rStyle w:val="a8"/>
          <w:rFonts w:ascii="仿宋" w:eastAsia="仿宋" w:hAnsi="仿宋" w:hint="eastAsia"/>
          <w:bCs/>
          <w:sz w:val="32"/>
          <w:szCs w:val="32"/>
        </w:rPr>
        <w:t>（项）</w:t>
      </w:r>
      <w:r>
        <w:rPr>
          <w:rStyle w:val="a8"/>
          <w:rFonts w:ascii="仿宋" w:eastAsia="仿宋" w:hAnsi="仿宋"/>
          <w:bCs/>
          <w:sz w:val="32"/>
          <w:szCs w:val="32"/>
        </w:rPr>
        <w:t>:</w:t>
      </w:r>
      <w:r>
        <w:rPr>
          <w:rStyle w:val="a8"/>
          <w:rFonts w:ascii="仿宋" w:eastAsia="仿宋" w:hAnsi="仿宋" w:hint="eastAsia"/>
          <w:b w:val="0"/>
          <w:bCs/>
          <w:sz w:val="32"/>
          <w:szCs w:val="32"/>
        </w:rPr>
        <w:t>支出决算为</w:t>
      </w:r>
      <w:r>
        <w:rPr>
          <w:rStyle w:val="a8"/>
          <w:rFonts w:ascii="仿宋" w:eastAsia="仿宋" w:hAnsi="仿宋"/>
          <w:b w:val="0"/>
          <w:bCs/>
          <w:sz w:val="32"/>
          <w:szCs w:val="32"/>
        </w:rPr>
        <w:t>109.79</w:t>
      </w:r>
      <w:r>
        <w:rPr>
          <w:rStyle w:val="a8"/>
          <w:rFonts w:ascii="仿宋" w:eastAsia="仿宋" w:hAnsi="仿宋" w:hint="eastAsia"/>
          <w:b w:val="0"/>
          <w:bCs/>
          <w:sz w:val="32"/>
          <w:szCs w:val="32"/>
        </w:rPr>
        <w:t>万元，完成预算</w:t>
      </w:r>
      <w:r>
        <w:rPr>
          <w:rStyle w:val="a8"/>
          <w:rFonts w:ascii="仿宋" w:eastAsia="仿宋" w:hAnsi="仿宋" w:hint="eastAsia"/>
          <w:b w:val="0"/>
          <w:bCs/>
          <w:sz w:val="32"/>
          <w:szCs w:val="32"/>
        </w:rPr>
        <w:t>100</w:t>
      </w:r>
      <w:r>
        <w:rPr>
          <w:rStyle w:val="a8"/>
          <w:rFonts w:ascii="仿宋" w:eastAsia="仿宋" w:hAnsi="仿宋"/>
          <w:b w:val="0"/>
          <w:bCs/>
          <w:sz w:val="32"/>
          <w:szCs w:val="32"/>
        </w:rPr>
        <w:t>%</w:t>
      </w:r>
      <w:r>
        <w:rPr>
          <w:rStyle w:val="a8"/>
          <w:rFonts w:ascii="仿宋" w:eastAsia="仿宋" w:hAnsi="仿宋" w:hint="eastAsia"/>
          <w:b w:val="0"/>
          <w:bCs/>
          <w:sz w:val="32"/>
          <w:szCs w:val="32"/>
        </w:rPr>
        <w:t>。</w:t>
      </w:r>
    </w:p>
    <w:p w:rsidR="002E287F" w:rsidRDefault="00A81760">
      <w:pPr>
        <w:ind w:firstLineChars="200" w:firstLine="643"/>
        <w:rPr>
          <w:rStyle w:val="a8"/>
          <w:b w:val="0"/>
          <w:bCs/>
          <w:sz w:val="32"/>
          <w:szCs w:val="32"/>
        </w:rPr>
      </w:pPr>
      <w:r>
        <w:rPr>
          <w:rFonts w:ascii="仿宋" w:eastAsia="仿宋" w:hAnsi="仿宋" w:hint="eastAsia"/>
          <w:b/>
          <w:sz w:val="32"/>
          <w:szCs w:val="32"/>
        </w:rPr>
        <w:t>7</w:t>
      </w:r>
      <w:r>
        <w:rPr>
          <w:rFonts w:ascii="仿宋" w:eastAsia="仿宋" w:hAnsi="仿宋" w:hint="eastAsia"/>
          <w:sz w:val="32"/>
          <w:szCs w:val="32"/>
        </w:rPr>
        <w:t>.</w:t>
      </w:r>
      <w:r>
        <w:rPr>
          <w:rStyle w:val="a8"/>
          <w:rFonts w:ascii="仿宋" w:eastAsia="仿宋" w:hAnsi="仿宋" w:hint="eastAsia"/>
          <w:bCs/>
          <w:sz w:val="32"/>
          <w:szCs w:val="32"/>
        </w:rPr>
        <w:t>公共安全（类）公安（款）其他公安支出（项）</w:t>
      </w:r>
      <w:r>
        <w:rPr>
          <w:rStyle w:val="a8"/>
          <w:rFonts w:ascii="仿宋" w:eastAsia="仿宋" w:hAnsi="仿宋"/>
          <w:bCs/>
          <w:sz w:val="32"/>
          <w:szCs w:val="32"/>
        </w:rPr>
        <w:t>:</w:t>
      </w:r>
      <w:r>
        <w:rPr>
          <w:rStyle w:val="a8"/>
          <w:rFonts w:ascii="仿宋" w:eastAsia="仿宋" w:hAnsi="仿宋" w:hint="eastAsia"/>
          <w:b w:val="0"/>
          <w:bCs/>
          <w:sz w:val="32"/>
          <w:szCs w:val="32"/>
        </w:rPr>
        <w:t>支出决算为</w:t>
      </w:r>
      <w:r>
        <w:rPr>
          <w:rFonts w:ascii="宋体" w:hAnsi="宋体" w:cs="Arial"/>
          <w:kern w:val="0"/>
          <w:sz w:val="32"/>
          <w:szCs w:val="32"/>
        </w:rPr>
        <w:t>1100.15</w:t>
      </w:r>
      <w:r>
        <w:rPr>
          <w:rStyle w:val="a8"/>
          <w:rFonts w:ascii="仿宋" w:eastAsia="仿宋" w:hAnsi="仿宋" w:hint="eastAsia"/>
          <w:b w:val="0"/>
          <w:bCs/>
          <w:sz w:val="32"/>
          <w:szCs w:val="32"/>
        </w:rPr>
        <w:t>万元，完成预算</w:t>
      </w:r>
      <w:r>
        <w:rPr>
          <w:rFonts w:ascii="宋体" w:hAnsi="宋体" w:cs="Arial" w:hint="eastAsia"/>
          <w:kern w:val="0"/>
          <w:sz w:val="32"/>
          <w:szCs w:val="32"/>
        </w:rPr>
        <w:t>100%</w:t>
      </w:r>
      <w:r>
        <w:rPr>
          <w:rStyle w:val="a8"/>
          <w:rFonts w:hint="eastAsia"/>
          <w:b w:val="0"/>
          <w:bCs/>
          <w:sz w:val="32"/>
          <w:szCs w:val="32"/>
        </w:rPr>
        <w:t>。</w:t>
      </w:r>
    </w:p>
    <w:p w:rsidR="002E287F" w:rsidRDefault="00A81760">
      <w:pPr>
        <w:ind w:firstLineChars="200" w:firstLine="643"/>
        <w:rPr>
          <w:rFonts w:ascii="仿宋" w:eastAsia="仿宋" w:hAnsi="仿宋"/>
          <w:b/>
          <w:sz w:val="32"/>
          <w:szCs w:val="32"/>
        </w:rPr>
      </w:pPr>
      <w:r>
        <w:rPr>
          <w:rFonts w:ascii="仿宋" w:eastAsia="仿宋" w:hAnsi="仿宋" w:hint="eastAsia"/>
          <w:b/>
          <w:sz w:val="32"/>
          <w:szCs w:val="32"/>
        </w:rPr>
        <w:t>8</w:t>
      </w:r>
      <w:r>
        <w:rPr>
          <w:rFonts w:ascii="仿宋" w:eastAsia="仿宋" w:hAnsi="仿宋" w:hint="eastAsia"/>
          <w:sz w:val="32"/>
          <w:szCs w:val="32"/>
        </w:rPr>
        <w:t>.</w:t>
      </w:r>
      <w:r>
        <w:rPr>
          <w:rStyle w:val="a8"/>
          <w:rFonts w:ascii="仿宋" w:eastAsia="仿宋" w:hAnsi="仿宋" w:hint="eastAsia"/>
          <w:bCs/>
          <w:sz w:val="32"/>
          <w:szCs w:val="32"/>
        </w:rPr>
        <w:t>公共安全（类）强制隔离戒毒（款）信息化建设（项）</w:t>
      </w:r>
      <w:r>
        <w:rPr>
          <w:rStyle w:val="a8"/>
          <w:rFonts w:ascii="仿宋" w:eastAsia="仿宋" w:hAnsi="仿宋"/>
          <w:bCs/>
          <w:sz w:val="32"/>
          <w:szCs w:val="32"/>
        </w:rPr>
        <w:t>:</w:t>
      </w:r>
      <w:r>
        <w:rPr>
          <w:rStyle w:val="a8"/>
          <w:rFonts w:ascii="仿宋" w:eastAsia="仿宋" w:hAnsi="仿宋" w:hint="eastAsia"/>
          <w:b w:val="0"/>
          <w:bCs/>
          <w:sz w:val="32"/>
          <w:szCs w:val="32"/>
        </w:rPr>
        <w:t>支出决算为</w:t>
      </w:r>
      <w:r>
        <w:rPr>
          <w:rFonts w:ascii="宋体" w:hAnsi="宋体" w:cs="Arial"/>
          <w:kern w:val="0"/>
          <w:sz w:val="32"/>
          <w:szCs w:val="32"/>
        </w:rPr>
        <w:t>528.66</w:t>
      </w:r>
      <w:r>
        <w:rPr>
          <w:rStyle w:val="a8"/>
          <w:rFonts w:ascii="仿宋" w:eastAsia="仿宋" w:hAnsi="仿宋" w:hint="eastAsia"/>
          <w:b w:val="0"/>
          <w:bCs/>
          <w:sz w:val="32"/>
          <w:szCs w:val="32"/>
        </w:rPr>
        <w:t>万元，完成预算</w:t>
      </w:r>
      <w:r>
        <w:rPr>
          <w:rFonts w:ascii="宋体" w:hAnsi="宋体" w:cs="Arial" w:hint="eastAsia"/>
          <w:kern w:val="0"/>
          <w:sz w:val="32"/>
          <w:szCs w:val="32"/>
        </w:rPr>
        <w:t>100%</w:t>
      </w:r>
      <w:r>
        <w:rPr>
          <w:rStyle w:val="a8"/>
          <w:rFonts w:hint="eastAsia"/>
          <w:b w:val="0"/>
          <w:bCs/>
          <w:sz w:val="32"/>
          <w:szCs w:val="32"/>
        </w:rPr>
        <w:t>。</w:t>
      </w:r>
    </w:p>
    <w:p w:rsidR="002E287F" w:rsidRDefault="00A81760">
      <w:pPr>
        <w:ind w:firstLineChars="200" w:firstLine="643"/>
        <w:rPr>
          <w:rFonts w:ascii="仿宋" w:eastAsia="仿宋" w:hAnsi="仿宋"/>
          <w:b/>
          <w:sz w:val="32"/>
          <w:szCs w:val="32"/>
        </w:rPr>
      </w:pPr>
      <w:r>
        <w:rPr>
          <w:rFonts w:ascii="仿宋" w:eastAsia="仿宋" w:hAnsi="仿宋" w:hint="eastAsia"/>
          <w:b/>
          <w:sz w:val="32"/>
          <w:szCs w:val="32"/>
        </w:rPr>
        <w:t>9</w:t>
      </w:r>
      <w:r>
        <w:rPr>
          <w:rFonts w:ascii="仿宋" w:eastAsia="仿宋" w:hAnsi="仿宋" w:hint="eastAsia"/>
          <w:sz w:val="32"/>
          <w:szCs w:val="32"/>
        </w:rPr>
        <w:t>.</w:t>
      </w:r>
      <w:r>
        <w:rPr>
          <w:rStyle w:val="a8"/>
          <w:rFonts w:ascii="仿宋" w:eastAsia="仿宋" w:hAnsi="仿宋" w:hint="eastAsia"/>
          <w:bCs/>
          <w:sz w:val="32"/>
          <w:szCs w:val="32"/>
        </w:rPr>
        <w:t>公共安全（类）其他公共安全支出（款）国家司法救助支出（项）</w:t>
      </w:r>
      <w:r>
        <w:rPr>
          <w:rStyle w:val="a8"/>
          <w:rFonts w:ascii="仿宋" w:eastAsia="仿宋" w:hAnsi="仿宋"/>
          <w:bCs/>
          <w:sz w:val="32"/>
          <w:szCs w:val="32"/>
        </w:rPr>
        <w:t>:</w:t>
      </w:r>
      <w:r>
        <w:rPr>
          <w:rStyle w:val="a8"/>
          <w:rFonts w:ascii="仿宋" w:eastAsia="仿宋" w:hAnsi="仿宋" w:hint="eastAsia"/>
          <w:b w:val="0"/>
          <w:bCs/>
          <w:sz w:val="32"/>
          <w:szCs w:val="32"/>
        </w:rPr>
        <w:t>支出决算为</w:t>
      </w:r>
      <w:r>
        <w:rPr>
          <w:rFonts w:ascii="宋体" w:hAnsi="宋体" w:cs="Arial" w:hint="eastAsia"/>
          <w:kern w:val="0"/>
          <w:sz w:val="32"/>
          <w:szCs w:val="32"/>
        </w:rPr>
        <w:t>3</w:t>
      </w:r>
      <w:r>
        <w:rPr>
          <w:rStyle w:val="a8"/>
          <w:rFonts w:ascii="仿宋" w:eastAsia="仿宋" w:hAnsi="仿宋" w:hint="eastAsia"/>
          <w:b w:val="0"/>
          <w:bCs/>
          <w:sz w:val="32"/>
          <w:szCs w:val="32"/>
        </w:rPr>
        <w:t>万元，完成预算</w:t>
      </w:r>
      <w:r>
        <w:rPr>
          <w:rFonts w:ascii="宋体" w:hAnsi="宋体" w:cs="Arial" w:hint="eastAsia"/>
          <w:kern w:val="0"/>
          <w:sz w:val="32"/>
          <w:szCs w:val="32"/>
        </w:rPr>
        <w:t>100%</w:t>
      </w:r>
      <w:r>
        <w:rPr>
          <w:rStyle w:val="a8"/>
          <w:rFonts w:hint="eastAsia"/>
          <w:b w:val="0"/>
          <w:bCs/>
          <w:sz w:val="32"/>
          <w:szCs w:val="32"/>
        </w:rPr>
        <w:t>。</w:t>
      </w:r>
    </w:p>
    <w:p w:rsidR="002E287F" w:rsidRDefault="00A81760">
      <w:pPr>
        <w:ind w:firstLineChars="200" w:firstLine="643"/>
        <w:rPr>
          <w:rFonts w:ascii="仿宋" w:eastAsia="仿宋" w:hAnsi="仿宋"/>
          <w:b/>
          <w:sz w:val="32"/>
          <w:szCs w:val="32"/>
        </w:rPr>
      </w:pPr>
      <w:r>
        <w:rPr>
          <w:rFonts w:ascii="仿宋" w:eastAsia="仿宋" w:hAnsi="仿宋" w:hint="eastAsia"/>
          <w:b/>
          <w:sz w:val="32"/>
          <w:szCs w:val="32"/>
        </w:rPr>
        <w:t>10</w:t>
      </w:r>
      <w:r>
        <w:rPr>
          <w:rFonts w:ascii="仿宋" w:eastAsia="仿宋" w:hAnsi="仿宋" w:hint="eastAsia"/>
          <w:sz w:val="32"/>
          <w:szCs w:val="32"/>
        </w:rPr>
        <w:t>.</w:t>
      </w:r>
      <w:r>
        <w:rPr>
          <w:rStyle w:val="a8"/>
          <w:rFonts w:ascii="仿宋" w:eastAsia="仿宋" w:hAnsi="仿宋" w:hint="eastAsia"/>
          <w:bCs/>
          <w:sz w:val="32"/>
          <w:szCs w:val="32"/>
        </w:rPr>
        <w:t>公共安全（类）其他公共安全支出（款）其他公共安全支出（项）</w:t>
      </w:r>
      <w:r>
        <w:rPr>
          <w:rStyle w:val="a8"/>
          <w:rFonts w:ascii="仿宋" w:eastAsia="仿宋" w:hAnsi="仿宋"/>
          <w:bCs/>
          <w:sz w:val="32"/>
          <w:szCs w:val="32"/>
        </w:rPr>
        <w:t>:</w:t>
      </w:r>
      <w:r>
        <w:rPr>
          <w:rStyle w:val="a8"/>
          <w:rFonts w:ascii="仿宋" w:eastAsia="仿宋" w:hAnsi="仿宋" w:hint="eastAsia"/>
          <w:b w:val="0"/>
          <w:bCs/>
          <w:sz w:val="32"/>
          <w:szCs w:val="32"/>
        </w:rPr>
        <w:t>支出决算为</w:t>
      </w:r>
      <w:r>
        <w:rPr>
          <w:rFonts w:ascii="宋体" w:hAnsi="宋体" w:cs="Arial"/>
          <w:kern w:val="0"/>
          <w:sz w:val="32"/>
          <w:szCs w:val="32"/>
        </w:rPr>
        <w:t>191.04</w:t>
      </w:r>
      <w:r>
        <w:rPr>
          <w:rStyle w:val="a8"/>
          <w:rFonts w:ascii="仿宋" w:eastAsia="仿宋" w:hAnsi="仿宋" w:hint="eastAsia"/>
          <w:b w:val="0"/>
          <w:bCs/>
          <w:sz w:val="32"/>
          <w:szCs w:val="32"/>
        </w:rPr>
        <w:t>万元，完成预算</w:t>
      </w:r>
      <w:r>
        <w:rPr>
          <w:rFonts w:ascii="宋体" w:hAnsi="宋体" w:cs="Arial" w:hint="eastAsia"/>
          <w:kern w:val="0"/>
          <w:sz w:val="32"/>
          <w:szCs w:val="32"/>
        </w:rPr>
        <w:t>100%</w:t>
      </w:r>
      <w:r>
        <w:rPr>
          <w:rStyle w:val="a8"/>
          <w:rFonts w:hint="eastAsia"/>
          <w:b w:val="0"/>
          <w:bCs/>
          <w:sz w:val="32"/>
          <w:szCs w:val="32"/>
        </w:rPr>
        <w:t>。</w:t>
      </w:r>
    </w:p>
    <w:p w:rsidR="002E287F" w:rsidRDefault="00A81760">
      <w:pPr>
        <w:ind w:firstLineChars="200" w:firstLine="643"/>
        <w:rPr>
          <w:rStyle w:val="a8"/>
          <w:rFonts w:ascii="仿宋" w:eastAsia="仿宋" w:hAnsi="仿宋"/>
          <w:b w:val="0"/>
          <w:bCs/>
          <w:sz w:val="32"/>
          <w:szCs w:val="32"/>
        </w:rPr>
      </w:pPr>
      <w:r>
        <w:rPr>
          <w:rStyle w:val="a8"/>
          <w:rFonts w:ascii="仿宋" w:eastAsia="仿宋" w:hAnsi="仿宋" w:hint="eastAsia"/>
          <w:bCs/>
          <w:sz w:val="32"/>
          <w:szCs w:val="32"/>
        </w:rPr>
        <w:t>11.</w:t>
      </w:r>
      <w:r>
        <w:rPr>
          <w:rStyle w:val="a8"/>
          <w:rFonts w:ascii="仿宋" w:eastAsia="仿宋" w:hAnsi="仿宋" w:hint="eastAsia"/>
          <w:bCs/>
          <w:sz w:val="32"/>
          <w:szCs w:val="32"/>
        </w:rPr>
        <w:t>社会保障和就业（类）行政事业单位养老支出（款）机关事业单位基本养老保险缴费支出（项）</w:t>
      </w:r>
      <w:r>
        <w:rPr>
          <w:rStyle w:val="a8"/>
          <w:rFonts w:ascii="仿宋" w:eastAsia="仿宋" w:hAnsi="仿宋"/>
          <w:bCs/>
          <w:sz w:val="32"/>
          <w:szCs w:val="32"/>
        </w:rPr>
        <w:t>:</w:t>
      </w:r>
      <w:r>
        <w:rPr>
          <w:rStyle w:val="a8"/>
          <w:rFonts w:ascii="仿宋" w:eastAsia="仿宋" w:hAnsi="仿宋" w:hint="eastAsia"/>
          <w:b w:val="0"/>
          <w:bCs/>
          <w:sz w:val="32"/>
          <w:szCs w:val="32"/>
        </w:rPr>
        <w:t>支出决算为</w:t>
      </w:r>
      <w:r>
        <w:rPr>
          <w:rFonts w:ascii="宋体" w:hAnsi="宋体" w:cs="Arial"/>
          <w:kern w:val="0"/>
          <w:sz w:val="32"/>
          <w:szCs w:val="32"/>
        </w:rPr>
        <w:t>707.88</w:t>
      </w:r>
      <w:r>
        <w:rPr>
          <w:rStyle w:val="a8"/>
          <w:rFonts w:ascii="仿宋" w:eastAsia="仿宋" w:hAnsi="仿宋" w:hint="eastAsia"/>
          <w:b w:val="0"/>
          <w:bCs/>
          <w:sz w:val="32"/>
          <w:szCs w:val="32"/>
        </w:rPr>
        <w:t>万元，完成预算</w:t>
      </w:r>
      <w:r>
        <w:rPr>
          <w:rStyle w:val="a8"/>
          <w:rFonts w:ascii="仿宋" w:eastAsia="仿宋" w:hAnsi="仿宋" w:hint="eastAsia"/>
          <w:b w:val="0"/>
          <w:bCs/>
          <w:sz w:val="32"/>
          <w:szCs w:val="32"/>
        </w:rPr>
        <w:t>100</w:t>
      </w:r>
      <w:r>
        <w:rPr>
          <w:rStyle w:val="a8"/>
          <w:rFonts w:ascii="仿宋" w:eastAsia="仿宋" w:hAnsi="仿宋"/>
          <w:b w:val="0"/>
          <w:bCs/>
          <w:sz w:val="32"/>
          <w:szCs w:val="32"/>
        </w:rPr>
        <w:t>%</w:t>
      </w:r>
      <w:r>
        <w:rPr>
          <w:rStyle w:val="a8"/>
          <w:rFonts w:ascii="仿宋" w:eastAsia="仿宋" w:hAnsi="仿宋" w:hint="eastAsia"/>
          <w:b w:val="0"/>
          <w:bCs/>
          <w:sz w:val="32"/>
          <w:szCs w:val="32"/>
        </w:rPr>
        <w:t>。</w:t>
      </w:r>
    </w:p>
    <w:p w:rsidR="002E287F" w:rsidRDefault="00A81760">
      <w:pPr>
        <w:ind w:firstLine="660"/>
        <w:rPr>
          <w:rStyle w:val="a8"/>
          <w:rFonts w:ascii="仿宋" w:eastAsia="仿宋" w:hAnsi="仿宋"/>
          <w:b w:val="0"/>
          <w:bCs/>
          <w:sz w:val="32"/>
          <w:szCs w:val="32"/>
        </w:rPr>
      </w:pPr>
      <w:r>
        <w:rPr>
          <w:rStyle w:val="a8"/>
          <w:rFonts w:ascii="仿宋" w:eastAsia="仿宋" w:hAnsi="仿宋" w:hint="eastAsia"/>
          <w:bCs/>
          <w:sz w:val="32"/>
          <w:szCs w:val="32"/>
        </w:rPr>
        <w:t>12</w:t>
      </w:r>
      <w:r>
        <w:rPr>
          <w:rStyle w:val="a8"/>
          <w:rFonts w:ascii="仿宋" w:eastAsia="仿宋" w:hAnsi="仿宋"/>
          <w:bCs/>
          <w:sz w:val="32"/>
          <w:szCs w:val="32"/>
        </w:rPr>
        <w:t>.</w:t>
      </w:r>
      <w:r>
        <w:rPr>
          <w:rStyle w:val="a8"/>
          <w:rFonts w:ascii="仿宋" w:eastAsia="仿宋" w:hAnsi="仿宋" w:hint="eastAsia"/>
          <w:bCs/>
          <w:sz w:val="32"/>
          <w:szCs w:val="32"/>
        </w:rPr>
        <w:t>社会保障和就业（类）行政事业单位养老支出（款）机关事业单位职业年金缴费支出（项）</w:t>
      </w:r>
      <w:r>
        <w:rPr>
          <w:rStyle w:val="a8"/>
          <w:rFonts w:ascii="仿宋" w:eastAsia="仿宋" w:hAnsi="仿宋"/>
          <w:bCs/>
          <w:sz w:val="32"/>
          <w:szCs w:val="32"/>
        </w:rPr>
        <w:t>:</w:t>
      </w:r>
      <w:r>
        <w:rPr>
          <w:rStyle w:val="a8"/>
          <w:rFonts w:ascii="仿宋" w:eastAsia="仿宋" w:hAnsi="仿宋" w:hint="eastAsia"/>
          <w:b w:val="0"/>
          <w:bCs/>
          <w:sz w:val="32"/>
          <w:szCs w:val="32"/>
        </w:rPr>
        <w:t>支出决算为</w:t>
      </w:r>
      <w:r>
        <w:rPr>
          <w:rFonts w:ascii="宋体" w:hAnsi="宋体" w:cs="Arial"/>
          <w:kern w:val="0"/>
          <w:sz w:val="32"/>
          <w:szCs w:val="32"/>
        </w:rPr>
        <w:t>266.45</w:t>
      </w:r>
      <w:r>
        <w:rPr>
          <w:rStyle w:val="a8"/>
          <w:rFonts w:ascii="仿宋" w:eastAsia="仿宋" w:hAnsi="仿宋" w:hint="eastAsia"/>
          <w:b w:val="0"/>
          <w:bCs/>
          <w:sz w:val="32"/>
          <w:szCs w:val="32"/>
        </w:rPr>
        <w:t>万元，完成预算</w:t>
      </w:r>
      <w:r>
        <w:rPr>
          <w:rStyle w:val="a8"/>
          <w:rFonts w:ascii="仿宋" w:eastAsia="仿宋" w:hAnsi="仿宋" w:hint="eastAsia"/>
          <w:b w:val="0"/>
          <w:bCs/>
          <w:sz w:val="32"/>
          <w:szCs w:val="32"/>
        </w:rPr>
        <w:t>100</w:t>
      </w:r>
      <w:r>
        <w:rPr>
          <w:rStyle w:val="a8"/>
          <w:rFonts w:ascii="仿宋" w:eastAsia="仿宋" w:hAnsi="仿宋"/>
          <w:b w:val="0"/>
          <w:bCs/>
          <w:sz w:val="32"/>
          <w:szCs w:val="32"/>
        </w:rPr>
        <w:t>%</w:t>
      </w:r>
      <w:r>
        <w:rPr>
          <w:rStyle w:val="a8"/>
          <w:rFonts w:ascii="仿宋" w:eastAsia="仿宋" w:hAnsi="仿宋" w:hint="eastAsia"/>
          <w:b w:val="0"/>
          <w:bCs/>
          <w:sz w:val="32"/>
          <w:szCs w:val="32"/>
        </w:rPr>
        <w:t>。</w:t>
      </w:r>
    </w:p>
    <w:p w:rsidR="002E287F" w:rsidRDefault="00A81760">
      <w:pPr>
        <w:ind w:firstLine="660"/>
        <w:rPr>
          <w:rFonts w:ascii="仿宋" w:eastAsia="仿宋" w:hAnsi="仿宋"/>
          <w:bCs/>
          <w:sz w:val="32"/>
          <w:szCs w:val="32"/>
        </w:rPr>
      </w:pPr>
      <w:r>
        <w:rPr>
          <w:rStyle w:val="a8"/>
          <w:rFonts w:ascii="仿宋" w:eastAsia="仿宋" w:hAnsi="仿宋" w:hint="eastAsia"/>
          <w:bCs/>
          <w:sz w:val="32"/>
          <w:szCs w:val="32"/>
        </w:rPr>
        <w:t>13</w:t>
      </w:r>
      <w:r>
        <w:rPr>
          <w:rStyle w:val="a8"/>
          <w:rFonts w:ascii="仿宋" w:eastAsia="仿宋" w:hAnsi="仿宋"/>
          <w:bCs/>
          <w:sz w:val="32"/>
          <w:szCs w:val="32"/>
        </w:rPr>
        <w:t>.</w:t>
      </w:r>
      <w:r>
        <w:rPr>
          <w:rStyle w:val="a8"/>
          <w:rFonts w:ascii="仿宋" w:eastAsia="仿宋" w:hAnsi="仿宋" w:hint="eastAsia"/>
          <w:bCs/>
          <w:sz w:val="32"/>
          <w:szCs w:val="32"/>
        </w:rPr>
        <w:t>卫生健康支出（类）公共卫生（款）重大公共卫生服务（项）</w:t>
      </w:r>
      <w:r>
        <w:rPr>
          <w:rStyle w:val="a8"/>
          <w:rFonts w:ascii="仿宋" w:eastAsia="仿宋" w:hAnsi="仿宋"/>
          <w:bCs/>
          <w:sz w:val="32"/>
          <w:szCs w:val="32"/>
        </w:rPr>
        <w:t>:</w:t>
      </w:r>
      <w:r>
        <w:rPr>
          <w:rStyle w:val="a8"/>
          <w:rFonts w:ascii="仿宋" w:eastAsia="仿宋" w:hAnsi="仿宋" w:hint="eastAsia"/>
          <w:b w:val="0"/>
          <w:bCs/>
          <w:sz w:val="32"/>
          <w:szCs w:val="32"/>
        </w:rPr>
        <w:t>支出决算为</w:t>
      </w:r>
      <w:r>
        <w:rPr>
          <w:rFonts w:ascii="宋体" w:hAnsi="宋体" w:cs="Arial" w:hint="eastAsia"/>
          <w:kern w:val="0"/>
          <w:sz w:val="32"/>
          <w:szCs w:val="32"/>
        </w:rPr>
        <w:t>6</w:t>
      </w:r>
      <w:r>
        <w:rPr>
          <w:rStyle w:val="a8"/>
          <w:rFonts w:ascii="仿宋" w:eastAsia="仿宋" w:hAnsi="仿宋" w:hint="eastAsia"/>
          <w:b w:val="0"/>
          <w:bCs/>
          <w:sz w:val="32"/>
          <w:szCs w:val="32"/>
        </w:rPr>
        <w:t>万元，完成预算</w:t>
      </w:r>
      <w:r>
        <w:rPr>
          <w:rFonts w:ascii="宋体" w:hAnsi="宋体" w:cs="Arial" w:hint="eastAsia"/>
          <w:kern w:val="0"/>
          <w:sz w:val="32"/>
          <w:szCs w:val="32"/>
        </w:rPr>
        <w:t>100%</w:t>
      </w:r>
      <w:r>
        <w:rPr>
          <w:rStyle w:val="a8"/>
          <w:rFonts w:ascii="仿宋" w:eastAsia="仿宋" w:hAnsi="仿宋" w:hint="eastAsia"/>
          <w:b w:val="0"/>
          <w:bCs/>
          <w:sz w:val="32"/>
          <w:szCs w:val="32"/>
        </w:rPr>
        <w:t>。</w:t>
      </w:r>
    </w:p>
    <w:p w:rsidR="002E287F" w:rsidRDefault="00A81760">
      <w:pPr>
        <w:ind w:firstLine="660"/>
        <w:rPr>
          <w:rStyle w:val="a8"/>
          <w:rFonts w:ascii="仿宋" w:eastAsia="仿宋" w:hAnsi="仿宋"/>
          <w:b w:val="0"/>
          <w:bCs/>
          <w:sz w:val="32"/>
          <w:szCs w:val="32"/>
        </w:rPr>
      </w:pPr>
      <w:r>
        <w:rPr>
          <w:rStyle w:val="a8"/>
          <w:rFonts w:ascii="仿宋" w:eastAsia="仿宋" w:hAnsi="仿宋" w:hint="eastAsia"/>
          <w:bCs/>
          <w:sz w:val="32"/>
          <w:szCs w:val="32"/>
        </w:rPr>
        <w:lastRenderedPageBreak/>
        <w:t>14</w:t>
      </w:r>
      <w:r>
        <w:rPr>
          <w:rStyle w:val="a8"/>
          <w:rFonts w:ascii="仿宋" w:eastAsia="仿宋" w:hAnsi="仿宋"/>
          <w:bCs/>
          <w:sz w:val="32"/>
          <w:szCs w:val="32"/>
        </w:rPr>
        <w:t>.</w:t>
      </w:r>
      <w:r>
        <w:rPr>
          <w:rStyle w:val="a8"/>
          <w:rFonts w:ascii="仿宋" w:eastAsia="仿宋" w:hAnsi="仿宋" w:hint="eastAsia"/>
          <w:bCs/>
          <w:sz w:val="32"/>
          <w:szCs w:val="32"/>
        </w:rPr>
        <w:t>卫生健康支出（类）行政事业单位医疗（款）行政单位医疗（项）</w:t>
      </w:r>
      <w:r>
        <w:rPr>
          <w:rStyle w:val="a8"/>
          <w:rFonts w:ascii="仿宋" w:eastAsia="仿宋" w:hAnsi="仿宋"/>
          <w:bCs/>
          <w:sz w:val="32"/>
          <w:szCs w:val="32"/>
        </w:rPr>
        <w:t>:</w:t>
      </w:r>
      <w:r>
        <w:rPr>
          <w:rStyle w:val="a8"/>
          <w:rFonts w:ascii="仿宋" w:eastAsia="仿宋" w:hAnsi="仿宋" w:hint="eastAsia"/>
          <w:b w:val="0"/>
          <w:bCs/>
          <w:sz w:val="32"/>
          <w:szCs w:val="32"/>
        </w:rPr>
        <w:t>支出决算为</w:t>
      </w:r>
      <w:r>
        <w:rPr>
          <w:rFonts w:ascii="宋体" w:hAnsi="宋体" w:cs="Arial"/>
          <w:kern w:val="0"/>
          <w:sz w:val="32"/>
          <w:szCs w:val="32"/>
        </w:rPr>
        <w:t>393.41</w:t>
      </w:r>
      <w:r>
        <w:rPr>
          <w:rStyle w:val="a8"/>
          <w:rFonts w:ascii="仿宋" w:eastAsia="仿宋" w:hAnsi="仿宋" w:hint="eastAsia"/>
          <w:b w:val="0"/>
          <w:bCs/>
          <w:sz w:val="32"/>
          <w:szCs w:val="32"/>
        </w:rPr>
        <w:t>万元，完成预算</w:t>
      </w:r>
      <w:r>
        <w:rPr>
          <w:rFonts w:ascii="宋体" w:hAnsi="宋体" w:cs="Arial" w:hint="eastAsia"/>
          <w:kern w:val="0"/>
          <w:sz w:val="32"/>
          <w:szCs w:val="32"/>
        </w:rPr>
        <w:t>100%</w:t>
      </w:r>
      <w:r>
        <w:rPr>
          <w:rStyle w:val="a8"/>
          <w:rFonts w:ascii="仿宋" w:eastAsia="仿宋" w:hAnsi="仿宋" w:hint="eastAsia"/>
          <w:b w:val="0"/>
          <w:bCs/>
          <w:sz w:val="32"/>
          <w:szCs w:val="32"/>
        </w:rPr>
        <w:t>。</w:t>
      </w:r>
    </w:p>
    <w:p w:rsidR="002E287F" w:rsidRDefault="00A81760">
      <w:pPr>
        <w:ind w:firstLine="660"/>
        <w:rPr>
          <w:rStyle w:val="a8"/>
          <w:rFonts w:ascii="仿宋" w:eastAsia="仿宋" w:hAnsi="仿宋"/>
          <w:b w:val="0"/>
          <w:bCs/>
          <w:sz w:val="32"/>
          <w:szCs w:val="32"/>
        </w:rPr>
      </w:pPr>
      <w:r>
        <w:rPr>
          <w:rStyle w:val="a8"/>
          <w:rFonts w:ascii="仿宋" w:eastAsia="仿宋" w:hAnsi="仿宋" w:hint="eastAsia"/>
          <w:bCs/>
          <w:sz w:val="32"/>
          <w:szCs w:val="32"/>
        </w:rPr>
        <w:t>15</w:t>
      </w:r>
      <w:r>
        <w:rPr>
          <w:rStyle w:val="a8"/>
          <w:rFonts w:ascii="仿宋" w:eastAsia="仿宋" w:hAnsi="仿宋"/>
          <w:bCs/>
          <w:sz w:val="32"/>
          <w:szCs w:val="32"/>
        </w:rPr>
        <w:t>.</w:t>
      </w:r>
      <w:r>
        <w:rPr>
          <w:rStyle w:val="a8"/>
          <w:rFonts w:ascii="仿宋" w:eastAsia="仿宋" w:hAnsi="仿宋" w:hint="eastAsia"/>
          <w:bCs/>
          <w:sz w:val="32"/>
          <w:szCs w:val="32"/>
        </w:rPr>
        <w:t>卫生健康支出（类）其他卫生健康支出（款）其他卫生健康支出（项）</w:t>
      </w:r>
      <w:r>
        <w:rPr>
          <w:rStyle w:val="a8"/>
          <w:rFonts w:ascii="仿宋" w:eastAsia="仿宋" w:hAnsi="仿宋"/>
          <w:bCs/>
          <w:sz w:val="32"/>
          <w:szCs w:val="32"/>
        </w:rPr>
        <w:t>:</w:t>
      </w:r>
      <w:r>
        <w:rPr>
          <w:rStyle w:val="a8"/>
          <w:rFonts w:ascii="仿宋" w:eastAsia="仿宋" w:hAnsi="仿宋" w:hint="eastAsia"/>
          <w:b w:val="0"/>
          <w:bCs/>
          <w:sz w:val="32"/>
          <w:szCs w:val="32"/>
        </w:rPr>
        <w:t>支出决算为</w:t>
      </w:r>
      <w:r>
        <w:rPr>
          <w:rFonts w:ascii="宋体" w:hAnsi="宋体" w:cs="Arial" w:hint="eastAsia"/>
          <w:kern w:val="0"/>
          <w:sz w:val="32"/>
          <w:szCs w:val="32"/>
        </w:rPr>
        <w:t>6</w:t>
      </w:r>
      <w:r>
        <w:rPr>
          <w:rStyle w:val="a8"/>
          <w:rFonts w:ascii="仿宋" w:eastAsia="仿宋" w:hAnsi="仿宋" w:hint="eastAsia"/>
          <w:b w:val="0"/>
          <w:bCs/>
          <w:sz w:val="32"/>
          <w:szCs w:val="32"/>
        </w:rPr>
        <w:t>万元，完成预算</w:t>
      </w:r>
      <w:r>
        <w:rPr>
          <w:rFonts w:ascii="宋体" w:hAnsi="宋体" w:cs="Arial" w:hint="eastAsia"/>
          <w:kern w:val="0"/>
          <w:sz w:val="32"/>
          <w:szCs w:val="32"/>
        </w:rPr>
        <w:t>100%</w:t>
      </w:r>
      <w:r>
        <w:rPr>
          <w:rStyle w:val="a8"/>
          <w:rFonts w:ascii="仿宋" w:eastAsia="仿宋" w:hAnsi="仿宋" w:hint="eastAsia"/>
          <w:b w:val="0"/>
          <w:bCs/>
          <w:sz w:val="32"/>
          <w:szCs w:val="32"/>
        </w:rPr>
        <w:t>。</w:t>
      </w:r>
    </w:p>
    <w:p w:rsidR="002E287F" w:rsidRDefault="00A81760">
      <w:pPr>
        <w:spacing w:line="600" w:lineRule="exact"/>
        <w:ind w:firstLineChars="200" w:firstLine="643"/>
        <w:rPr>
          <w:rFonts w:ascii="仿宋" w:eastAsia="仿宋" w:hAnsi="仿宋"/>
          <w:bCs/>
          <w:sz w:val="32"/>
          <w:szCs w:val="32"/>
        </w:rPr>
      </w:pPr>
      <w:r>
        <w:rPr>
          <w:rStyle w:val="a8"/>
          <w:rFonts w:ascii="仿宋" w:eastAsia="仿宋" w:hAnsi="仿宋" w:hint="eastAsia"/>
          <w:bCs/>
          <w:sz w:val="32"/>
          <w:szCs w:val="32"/>
        </w:rPr>
        <w:t>16</w:t>
      </w:r>
      <w:r>
        <w:rPr>
          <w:rStyle w:val="a8"/>
          <w:rFonts w:ascii="仿宋" w:eastAsia="仿宋" w:hAnsi="仿宋"/>
          <w:bCs/>
          <w:sz w:val="32"/>
          <w:szCs w:val="32"/>
        </w:rPr>
        <w:t>.</w:t>
      </w:r>
      <w:r>
        <w:rPr>
          <w:rStyle w:val="a8"/>
          <w:rFonts w:ascii="仿宋" w:eastAsia="仿宋" w:hAnsi="仿宋" w:hint="eastAsia"/>
          <w:bCs/>
          <w:sz w:val="32"/>
          <w:szCs w:val="32"/>
        </w:rPr>
        <w:t>住房保障支出（类）住房改革支出（款）住房公积金（项）</w:t>
      </w:r>
      <w:r>
        <w:rPr>
          <w:rStyle w:val="a8"/>
          <w:rFonts w:ascii="仿宋" w:eastAsia="仿宋" w:hAnsi="仿宋"/>
          <w:bCs/>
          <w:sz w:val="32"/>
          <w:szCs w:val="32"/>
        </w:rPr>
        <w:t>:</w:t>
      </w:r>
      <w:r>
        <w:rPr>
          <w:rStyle w:val="a8"/>
          <w:rFonts w:ascii="仿宋" w:eastAsia="仿宋" w:hAnsi="仿宋" w:hint="eastAsia"/>
          <w:b w:val="0"/>
          <w:bCs/>
          <w:sz w:val="32"/>
          <w:szCs w:val="32"/>
        </w:rPr>
        <w:t>支出决算为</w:t>
      </w:r>
      <w:r>
        <w:rPr>
          <w:rFonts w:ascii="宋体" w:hAnsi="宋体" w:cs="Arial"/>
          <w:kern w:val="0"/>
          <w:sz w:val="32"/>
          <w:szCs w:val="32"/>
        </w:rPr>
        <w:t>787.28</w:t>
      </w:r>
      <w:r>
        <w:rPr>
          <w:rStyle w:val="a8"/>
          <w:rFonts w:ascii="仿宋" w:eastAsia="仿宋" w:hAnsi="仿宋" w:hint="eastAsia"/>
          <w:b w:val="0"/>
          <w:bCs/>
          <w:sz w:val="32"/>
          <w:szCs w:val="32"/>
        </w:rPr>
        <w:t>万元，完成预算</w:t>
      </w:r>
      <w:r>
        <w:rPr>
          <w:rStyle w:val="a8"/>
          <w:rFonts w:ascii="仿宋" w:eastAsia="仿宋" w:hAnsi="仿宋" w:hint="eastAsia"/>
          <w:b w:val="0"/>
          <w:bCs/>
          <w:sz w:val="32"/>
          <w:szCs w:val="32"/>
        </w:rPr>
        <w:t>100</w:t>
      </w:r>
      <w:r>
        <w:rPr>
          <w:rStyle w:val="a8"/>
          <w:rFonts w:ascii="仿宋" w:eastAsia="仿宋" w:hAnsi="仿宋"/>
          <w:b w:val="0"/>
          <w:bCs/>
          <w:sz w:val="32"/>
          <w:szCs w:val="32"/>
        </w:rPr>
        <w:t>%</w:t>
      </w:r>
      <w:r>
        <w:rPr>
          <w:rStyle w:val="a8"/>
          <w:rFonts w:ascii="仿宋" w:eastAsia="仿宋" w:hAnsi="仿宋" w:hint="eastAsia"/>
          <w:b w:val="0"/>
          <w:bCs/>
          <w:sz w:val="32"/>
          <w:szCs w:val="32"/>
        </w:rPr>
        <w:t>。</w:t>
      </w:r>
    </w:p>
    <w:p w:rsidR="002E287F" w:rsidRDefault="00A81760">
      <w:pPr>
        <w:tabs>
          <w:tab w:val="right" w:pos="8306"/>
        </w:tabs>
        <w:spacing w:line="600" w:lineRule="exact"/>
        <w:ind w:firstLine="640"/>
        <w:outlineLvl w:val="1"/>
        <w:rPr>
          <w:rStyle w:val="2Char"/>
        </w:rPr>
      </w:pPr>
      <w:bookmarkStart w:id="34" w:name="_Toc15396608"/>
      <w:bookmarkStart w:id="35" w:name="_Toc15377214"/>
      <w:r>
        <w:rPr>
          <w:rFonts w:ascii="黑体" w:eastAsia="黑体" w:hint="eastAsia"/>
          <w:sz w:val="32"/>
          <w:szCs w:val="32"/>
        </w:rPr>
        <w:t>六</w:t>
      </w:r>
      <w:r>
        <w:rPr>
          <w:rFonts w:ascii="黑体" w:eastAsia="黑体" w:hint="eastAsia"/>
          <w:b/>
          <w:sz w:val="32"/>
          <w:szCs w:val="32"/>
        </w:rPr>
        <w:t>、</w:t>
      </w:r>
      <w:r>
        <w:rPr>
          <w:rFonts w:ascii="黑体" w:eastAsia="黑体" w:hAnsi="黑体" w:hint="eastAsia"/>
          <w:b/>
          <w:sz w:val="32"/>
          <w:szCs w:val="32"/>
        </w:rPr>
        <w:t>一</w:t>
      </w:r>
      <w:r>
        <w:rPr>
          <w:rStyle w:val="2Char"/>
          <w:rFonts w:ascii="黑体" w:eastAsia="黑体" w:hAnsi="黑体" w:hint="eastAsia"/>
          <w:b w:val="0"/>
        </w:rPr>
        <w:t>般公共预算财政拨款基本支出决算情况说明</w:t>
      </w:r>
      <w:bookmarkEnd w:id="34"/>
      <w:bookmarkEnd w:id="35"/>
      <w:r>
        <w:rPr>
          <w:rStyle w:val="2Char"/>
          <w:rFonts w:ascii="黑体" w:eastAsia="黑体" w:hAnsi="黑体"/>
          <w:b w:val="0"/>
        </w:rPr>
        <w:tab/>
      </w:r>
    </w:p>
    <w:p w:rsidR="002E287F" w:rsidRDefault="00A81760">
      <w:pPr>
        <w:spacing w:line="600" w:lineRule="exact"/>
        <w:ind w:firstLine="645"/>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w:t>
      </w:r>
      <w:r>
        <w:rPr>
          <w:rFonts w:ascii="仿宋" w:eastAsia="仿宋" w:hAnsi="仿宋" w:hint="eastAsia"/>
          <w:sz w:val="32"/>
          <w:szCs w:val="32"/>
        </w:rPr>
        <w:t>年一般公共预算财政拨款基本支出</w:t>
      </w:r>
      <w:r>
        <w:rPr>
          <w:rFonts w:ascii="仿宋" w:eastAsia="仿宋" w:hAnsi="仿宋"/>
          <w:sz w:val="32"/>
          <w:szCs w:val="32"/>
        </w:rPr>
        <w:t>12514.92</w:t>
      </w:r>
      <w:r>
        <w:rPr>
          <w:rFonts w:ascii="仿宋" w:eastAsia="仿宋" w:hAnsi="仿宋" w:hint="eastAsia"/>
          <w:sz w:val="32"/>
          <w:szCs w:val="32"/>
        </w:rPr>
        <w:t>万元，其中：</w:t>
      </w:r>
    </w:p>
    <w:p w:rsidR="002E287F" w:rsidRDefault="00A81760">
      <w:pPr>
        <w:ind w:firstLineChars="200" w:firstLine="640"/>
        <w:rPr>
          <w:rFonts w:ascii="仿宋" w:eastAsia="仿宋" w:hAnsi="仿宋"/>
          <w:sz w:val="32"/>
          <w:szCs w:val="32"/>
        </w:rPr>
      </w:pPr>
      <w:r>
        <w:rPr>
          <w:rFonts w:ascii="仿宋" w:eastAsia="仿宋" w:hAnsi="仿宋" w:hint="eastAsia"/>
          <w:sz w:val="32"/>
          <w:szCs w:val="32"/>
        </w:rPr>
        <w:t>人员经费</w:t>
      </w:r>
      <w:r>
        <w:rPr>
          <w:rFonts w:ascii="仿宋" w:eastAsia="仿宋" w:hAnsi="仿宋"/>
          <w:sz w:val="32"/>
          <w:szCs w:val="32"/>
        </w:rPr>
        <w:t>10853.37</w:t>
      </w:r>
      <w:r>
        <w:rPr>
          <w:rFonts w:ascii="仿宋" w:eastAsia="仿宋" w:hAnsi="仿宋" w:hint="eastAsia"/>
          <w:sz w:val="32"/>
          <w:szCs w:val="32"/>
        </w:rPr>
        <w:t>万元，主要包括：基本工资、津贴补贴、奖金、绩效工资、机关事业单位基本养老保险缴费、职业年金缴费、职工基本医疗保险缴费、其他社会保障缴费、住房公积金、其他工资福利支出、生活补助、奖励金、其他对个人和家庭的补助。</w:t>
      </w:r>
    </w:p>
    <w:p w:rsidR="002E287F" w:rsidRDefault="00A81760">
      <w:pPr>
        <w:ind w:firstLineChars="200" w:firstLine="640"/>
        <w:rPr>
          <w:rFonts w:ascii="仿宋" w:eastAsia="仿宋" w:hAnsi="仿宋"/>
          <w:sz w:val="32"/>
          <w:szCs w:val="32"/>
        </w:rPr>
      </w:pPr>
      <w:r>
        <w:rPr>
          <w:rFonts w:ascii="仿宋" w:eastAsia="仿宋" w:hAnsi="仿宋" w:hint="eastAsia"/>
          <w:sz w:val="32"/>
          <w:szCs w:val="32"/>
        </w:rPr>
        <w:t>公用经费</w:t>
      </w:r>
      <w:r>
        <w:rPr>
          <w:rFonts w:ascii="仿宋" w:eastAsia="仿宋" w:hAnsi="仿宋"/>
          <w:sz w:val="32"/>
          <w:szCs w:val="32"/>
        </w:rPr>
        <w:t>1661.55</w:t>
      </w:r>
      <w:r>
        <w:rPr>
          <w:rFonts w:ascii="仿宋" w:eastAsia="仿宋" w:hAnsi="仿宋" w:hint="eastAsia"/>
          <w:sz w:val="32"/>
          <w:szCs w:val="32"/>
        </w:rPr>
        <w:t>万元，主要包括：办公费、印刷费、咨询费、手续费、水费、电费、邮电费、物业管理费、差旅费、维修（护）费、租赁费、会议费、培训费、公务接待费、专用材料费、被装购置费、劳务费、委托业务费、工会经费、福利费、公务用车运行维护费、其他交通费、其他商品和服务支出。</w:t>
      </w:r>
    </w:p>
    <w:p w:rsidR="002E287F" w:rsidRDefault="00A81760">
      <w:pPr>
        <w:spacing w:line="600" w:lineRule="exact"/>
        <w:ind w:firstLine="640"/>
        <w:outlineLvl w:val="1"/>
        <w:rPr>
          <w:rStyle w:val="2Char"/>
          <w:rFonts w:ascii="黑体" w:eastAsia="黑体" w:hAnsi="黑体"/>
          <w:b w:val="0"/>
        </w:rPr>
      </w:pPr>
      <w:bookmarkStart w:id="36" w:name="_Toc15396609"/>
      <w:bookmarkStart w:id="37" w:name="_Toc15377215"/>
      <w:r>
        <w:rPr>
          <w:rFonts w:ascii="黑体" w:eastAsia="黑体" w:hint="eastAsia"/>
          <w:sz w:val="32"/>
          <w:szCs w:val="32"/>
        </w:rPr>
        <w:t>七、</w:t>
      </w:r>
      <w:r>
        <w:rPr>
          <w:rStyle w:val="2Char"/>
          <w:rFonts w:ascii="黑体" w:eastAsia="黑体" w:hAnsi="黑体" w:hint="eastAsia"/>
          <w:b w:val="0"/>
        </w:rPr>
        <w:t>财政拨款</w:t>
      </w:r>
      <w:r>
        <w:rPr>
          <w:rStyle w:val="2Char"/>
          <w:rFonts w:ascii="黑体" w:eastAsia="黑体" w:hAnsi="黑体" w:hint="eastAsia"/>
        </w:rPr>
        <w:t>“</w:t>
      </w:r>
      <w:r>
        <w:rPr>
          <w:rStyle w:val="2Char"/>
          <w:rFonts w:ascii="黑体" w:eastAsia="黑体" w:hAnsi="黑体" w:hint="eastAsia"/>
          <w:b w:val="0"/>
        </w:rPr>
        <w:t>三公”经费支</w:t>
      </w:r>
      <w:r>
        <w:rPr>
          <w:rStyle w:val="2Char"/>
          <w:rFonts w:ascii="黑体" w:eastAsia="黑体" w:hAnsi="黑体" w:hint="eastAsia"/>
          <w:b w:val="0"/>
        </w:rPr>
        <w:t>出决算情况说明</w:t>
      </w:r>
      <w:bookmarkEnd w:id="36"/>
      <w:bookmarkEnd w:id="37"/>
    </w:p>
    <w:p w:rsidR="002E287F" w:rsidRDefault="00A81760">
      <w:pPr>
        <w:spacing w:line="600" w:lineRule="exact"/>
        <w:ind w:firstLine="640"/>
        <w:outlineLvl w:val="2"/>
        <w:rPr>
          <w:rFonts w:ascii="仿宋" w:eastAsia="仿宋" w:hAnsi="仿宋"/>
          <w:b/>
          <w:sz w:val="32"/>
          <w:szCs w:val="32"/>
        </w:rPr>
      </w:pPr>
      <w:bookmarkStart w:id="38" w:name="_Toc15377216"/>
      <w:r>
        <w:rPr>
          <w:rFonts w:ascii="仿宋" w:eastAsia="仿宋" w:hAnsi="仿宋" w:hint="eastAsia"/>
          <w:b/>
          <w:sz w:val="32"/>
          <w:szCs w:val="32"/>
        </w:rPr>
        <w:t>（一）“三公”经费财政拨款支出决算总体情况说明</w:t>
      </w:r>
      <w:bookmarkEnd w:id="38"/>
    </w:p>
    <w:p w:rsidR="002E287F" w:rsidRDefault="00A81760">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w:t>
      </w:r>
      <w:r>
        <w:rPr>
          <w:rFonts w:ascii="仿宋" w:eastAsia="仿宋" w:hAnsi="仿宋" w:hint="eastAsia"/>
          <w:sz w:val="32"/>
          <w:szCs w:val="32"/>
        </w:rPr>
        <w:t>年“三公”经费财政拨款支出决算为</w:t>
      </w:r>
      <w:r>
        <w:rPr>
          <w:rFonts w:ascii="仿宋" w:eastAsia="仿宋" w:hAnsi="仿宋"/>
          <w:sz w:val="32"/>
          <w:szCs w:val="32"/>
        </w:rPr>
        <w:t>73.29</w:t>
      </w:r>
      <w:r>
        <w:rPr>
          <w:rFonts w:ascii="仿宋" w:eastAsia="仿宋" w:hAnsi="仿宋" w:hint="eastAsia"/>
          <w:sz w:val="32"/>
          <w:szCs w:val="32"/>
        </w:rPr>
        <w:t>万元，完成预算</w:t>
      </w:r>
      <w:r>
        <w:rPr>
          <w:rFonts w:ascii="仿宋" w:eastAsia="仿宋" w:hAnsi="仿宋" w:hint="eastAsia"/>
          <w:sz w:val="32"/>
          <w:szCs w:val="32"/>
        </w:rPr>
        <w:t>36.74</w:t>
      </w:r>
      <w:r>
        <w:rPr>
          <w:rFonts w:ascii="仿宋" w:eastAsia="仿宋" w:hAnsi="仿宋"/>
          <w:sz w:val="32"/>
          <w:szCs w:val="32"/>
        </w:rPr>
        <w:t>%</w:t>
      </w:r>
      <w:r>
        <w:rPr>
          <w:rFonts w:ascii="仿宋" w:eastAsia="仿宋" w:hAnsi="仿宋" w:hint="eastAsia"/>
          <w:sz w:val="32"/>
          <w:szCs w:val="32"/>
        </w:rPr>
        <w:t>，较上年减少</w:t>
      </w:r>
      <w:r>
        <w:rPr>
          <w:rFonts w:ascii="仿宋" w:eastAsia="仿宋" w:hAnsi="仿宋" w:hint="eastAsia"/>
          <w:sz w:val="32"/>
          <w:szCs w:val="32"/>
        </w:rPr>
        <w:t>175.86</w:t>
      </w:r>
      <w:r>
        <w:rPr>
          <w:rFonts w:ascii="仿宋" w:eastAsia="仿宋" w:hAnsi="仿宋" w:hint="eastAsia"/>
          <w:sz w:val="32"/>
          <w:szCs w:val="32"/>
        </w:rPr>
        <w:t>万元，下降</w:t>
      </w:r>
      <w:r>
        <w:rPr>
          <w:rFonts w:ascii="仿宋" w:eastAsia="仿宋" w:hAnsi="仿宋" w:hint="eastAsia"/>
          <w:sz w:val="32"/>
          <w:szCs w:val="32"/>
        </w:rPr>
        <w:t>70.58%</w:t>
      </w:r>
      <w:r>
        <w:rPr>
          <w:rFonts w:ascii="仿宋" w:eastAsia="仿宋" w:hAnsi="仿宋" w:hint="eastAsia"/>
          <w:sz w:val="32"/>
          <w:szCs w:val="32"/>
        </w:rPr>
        <w:t>。决算数小于预算数的主要原因是受新冠肺炎疫情影响，公务接待批次和人次大量减少，</w:t>
      </w:r>
      <w:r>
        <w:rPr>
          <w:rFonts w:ascii="仿宋" w:eastAsia="仿宋" w:hAnsi="仿宋" w:hint="eastAsia"/>
          <w:sz w:val="32"/>
          <w:szCs w:val="32"/>
        </w:rPr>
        <w:lastRenderedPageBreak/>
        <w:t>同时公务用车使用频次大幅度降低。</w:t>
      </w:r>
    </w:p>
    <w:p w:rsidR="002E287F" w:rsidRDefault="00A81760">
      <w:pPr>
        <w:spacing w:line="600" w:lineRule="exact"/>
        <w:ind w:firstLine="640"/>
        <w:outlineLvl w:val="2"/>
        <w:rPr>
          <w:rFonts w:ascii="仿宋" w:eastAsia="仿宋" w:hAnsi="仿宋"/>
          <w:b/>
          <w:sz w:val="32"/>
          <w:szCs w:val="32"/>
        </w:rPr>
      </w:pPr>
      <w:bookmarkStart w:id="39" w:name="_Toc15377217"/>
      <w:r>
        <w:rPr>
          <w:rFonts w:ascii="仿宋" w:eastAsia="仿宋" w:hAnsi="仿宋" w:hint="eastAsia"/>
          <w:b/>
          <w:sz w:val="32"/>
          <w:szCs w:val="32"/>
        </w:rPr>
        <w:t>（二）“三公”经费财政拨款支出决算具体情况说明</w:t>
      </w:r>
      <w:bookmarkEnd w:id="39"/>
    </w:p>
    <w:p w:rsidR="002E287F" w:rsidRDefault="00A81760">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w:t>
      </w:r>
      <w:r>
        <w:rPr>
          <w:rFonts w:ascii="仿宋" w:eastAsia="仿宋" w:hAnsi="仿宋" w:hint="eastAsia"/>
          <w:sz w:val="32"/>
          <w:szCs w:val="32"/>
        </w:rPr>
        <w:t>年“三公”经费财政拨款支出决算中，因公出国（境）费支出决算</w:t>
      </w:r>
      <w:r>
        <w:rPr>
          <w:rFonts w:ascii="仿宋" w:eastAsia="仿宋" w:hAnsi="仿宋" w:hint="eastAsia"/>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sz w:val="32"/>
          <w:szCs w:val="32"/>
        </w:rPr>
        <w:t>%</w:t>
      </w:r>
      <w:r>
        <w:rPr>
          <w:rFonts w:ascii="仿宋" w:eastAsia="仿宋" w:hAnsi="仿宋" w:hint="eastAsia"/>
          <w:sz w:val="32"/>
          <w:szCs w:val="32"/>
        </w:rPr>
        <w:t>；公务用车购置及运行维护费支出决算</w:t>
      </w:r>
      <w:r>
        <w:rPr>
          <w:rFonts w:ascii="仿宋" w:eastAsia="仿宋" w:hAnsi="仿宋"/>
          <w:sz w:val="32"/>
          <w:szCs w:val="32"/>
        </w:rPr>
        <w:t>71.81</w:t>
      </w:r>
      <w:r>
        <w:rPr>
          <w:rFonts w:ascii="仿宋" w:eastAsia="仿宋" w:hAnsi="仿宋" w:hint="eastAsia"/>
          <w:sz w:val="32"/>
          <w:szCs w:val="32"/>
        </w:rPr>
        <w:t>万元，占</w:t>
      </w:r>
      <w:r>
        <w:rPr>
          <w:rFonts w:ascii="仿宋" w:eastAsia="仿宋" w:hAnsi="仿宋" w:hint="eastAsia"/>
          <w:sz w:val="32"/>
          <w:szCs w:val="32"/>
        </w:rPr>
        <w:t>97.98</w:t>
      </w:r>
      <w:r>
        <w:rPr>
          <w:rFonts w:ascii="仿宋" w:eastAsia="仿宋" w:hAnsi="仿宋"/>
          <w:sz w:val="32"/>
          <w:szCs w:val="32"/>
        </w:rPr>
        <w:t>%</w:t>
      </w:r>
      <w:r>
        <w:rPr>
          <w:rFonts w:ascii="仿宋" w:eastAsia="仿宋" w:hAnsi="仿宋" w:hint="eastAsia"/>
          <w:sz w:val="32"/>
          <w:szCs w:val="32"/>
        </w:rPr>
        <w:t>；公务接待费支出决算</w:t>
      </w:r>
      <w:r>
        <w:rPr>
          <w:rFonts w:ascii="仿宋" w:eastAsia="仿宋" w:hAnsi="仿宋"/>
          <w:sz w:val="32"/>
          <w:szCs w:val="32"/>
        </w:rPr>
        <w:t>1.48</w:t>
      </w:r>
      <w:r>
        <w:rPr>
          <w:rFonts w:ascii="仿宋" w:eastAsia="仿宋" w:hAnsi="仿宋" w:hint="eastAsia"/>
          <w:sz w:val="32"/>
          <w:szCs w:val="32"/>
        </w:rPr>
        <w:t>万元，占</w:t>
      </w:r>
      <w:r>
        <w:rPr>
          <w:rFonts w:ascii="仿宋" w:eastAsia="仿宋" w:hAnsi="仿宋" w:hint="eastAsia"/>
          <w:sz w:val="32"/>
          <w:szCs w:val="32"/>
        </w:rPr>
        <w:t>2.02</w:t>
      </w:r>
      <w:r>
        <w:rPr>
          <w:rFonts w:ascii="仿宋" w:eastAsia="仿宋" w:hAnsi="仿宋"/>
          <w:sz w:val="32"/>
          <w:szCs w:val="32"/>
        </w:rPr>
        <w:t>%</w:t>
      </w:r>
      <w:r>
        <w:rPr>
          <w:rFonts w:ascii="仿宋" w:eastAsia="仿宋" w:hAnsi="仿宋" w:hint="eastAsia"/>
          <w:sz w:val="32"/>
          <w:szCs w:val="32"/>
        </w:rPr>
        <w:t>。具体情况如下：</w:t>
      </w:r>
    </w:p>
    <w:p w:rsidR="002E287F" w:rsidRDefault="00A81760">
      <w:pPr>
        <w:pStyle w:val="a3"/>
        <w:spacing w:before="93"/>
      </w:pPr>
      <w:r>
        <w:rPr>
          <w:rFonts w:ascii="仿宋" w:eastAsia="仿宋" w:hAnsi="仿宋"/>
          <w:noProof/>
          <w:sz w:val="32"/>
          <w:szCs w:val="32"/>
        </w:rPr>
        <w:drawing>
          <wp:inline distT="0" distB="0" distL="0" distR="0">
            <wp:extent cx="5581650" cy="2543175"/>
            <wp:effectExtent l="19050" t="0" r="19050" b="0"/>
            <wp:docPr id="24" name="对象 2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E287F" w:rsidRDefault="00A81760">
      <w:pPr>
        <w:spacing w:line="600" w:lineRule="exact"/>
        <w:ind w:firstLineChars="500" w:firstLine="1600"/>
        <w:rPr>
          <w:rFonts w:ascii="仿宋" w:eastAsia="仿宋" w:hAnsi="仿宋"/>
          <w:sz w:val="32"/>
          <w:szCs w:val="32"/>
        </w:rPr>
      </w:pPr>
      <w:r>
        <w:rPr>
          <w:rFonts w:ascii="仿宋" w:eastAsia="仿宋" w:hAnsi="仿宋" w:hint="eastAsia"/>
          <w:sz w:val="32"/>
          <w:szCs w:val="32"/>
        </w:rPr>
        <w:t>（图</w:t>
      </w:r>
      <w:r>
        <w:rPr>
          <w:rFonts w:ascii="仿宋" w:eastAsia="仿宋" w:hAnsi="仿宋" w:hint="eastAsia"/>
          <w:sz w:val="32"/>
          <w:szCs w:val="32"/>
        </w:rPr>
        <w:t>7</w:t>
      </w:r>
      <w:r>
        <w:rPr>
          <w:rFonts w:ascii="仿宋" w:eastAsia="仿宋" w:hAnsi="仿宋" w:hint="eastAsia"/>
          <w:sz w:val="32"/>
          <w:szCs w:val="32"/>
        </w:rPr>
        <w:t>：“三公”经费财政拨款支出结构）</w:t>
      </w:r>
    </w:p>
    <w:p w:rsidR="002E287F" w:rsidRDefault="00A81760">
      <w:pPr>
        <w:spacing w:line="600" w:lineRule="exact"/>
        <w:ind w:firstLine="640"/>
      </w:pPr>
      <w:r>
        <w:rPr>
          <w:rFonts w:ascii="仿宋_GB2312" w:eastAsia="仿宋_GB2312"/>
          <w:b/>
          <w:sz w:val="32"/>
          <w:szCs w:val="32"/>
        </w:rPr>
        <w:t>1.</w:t>
      </w:r>
      <w:r>
        <w:rPr>
          <w:rFonts w:ascii="仿宋_GB2312" w:eastAsia="仿宋_GB2312" w:hint="eastAsia"/>
          <w:b/>
          <w:sz w:val="32"/>
          <w:szCs w:val="32"/>
        </w:rPr>
        <w:t>因公出国（境）经费支出</w:t>
      </w:r>
      <w:r>
        <w:rPr>
          <w:rFonts w:ascii="仿宋_GB2312" w:eastAsia="仿宋_GB2312" w:hint="eastAsia"/>
          <w:sz w:val="32"/>
          <w:szCs w:val="32"/>
        </w:rPr>
        <w:t>0</w:t>
      </w:r>
      <w:r>
        <w:rPr>
          <w:rFonts w:ascii="仿宋_GB2312" w:eastAsia="仿宋_GB2312" w:hint="eastAsia"/>
          <w:sz w:val="32"/>
          <w:szCs w:val="32"/>
        </w:rPr>
        <w:t>万元，年初未安排预算，因公出国（境）支出决算较</w:t>
      </w:r>
      <w:r>
        <w:rPr>
          <w:rFonts w:ascii="仿宋_GB2312" w:eastAsia="仿宋_GB2312" w:hint="eastAsia"/>
          <w:sz w:val="32"/>
          <w:szCs w:val="32"/>
        </w:rPr>
        <w:t>2021</w:t>
      </w:r>
      <w:r>
        <w:rPr>
          <w:rFonts w:ascii="仿宋_GB2312" w:eastAsia="仿宋_GB2312" w:hint="eastAsia"/>
          <w:sz w:val="32"/>
          <w:szCs w:val="32"/>
        </w:rPr>
        <w:t>年无变化。</w:t>
      </w:r>
    </w:p>
    <w:p w:rsidR="002E287F" w:rsidRDefault="00A81760">
      <w:pPr>
        <w:spacing w:line="600" w:lineRule="exact"/>
        <w:ind w:firstLine="640"/>
        <w:rPr>
          <w:rFonts w:ascii="仿宋_GB2312" w:eastAsia="仿宋_GB2312"/>
          <w:b/>
          <w:sz w:val="32"/>
          <w:szCs w:val="32"/>
        </w:rPr>
      </w:pPr>
      <w:r>
        <w:rPr>
          <w:rFonts w:ascii="仿宋_GB2312" w:eastAsia="仿宋_GB2312"/>
          <w:b/>
          <w:sz w:val="32"/>
          <w:szCs w:val="32"/>
        </w:rPr>
        <w:t>2.</w:t>
      </w:r>
      <w:r>
        <w:rPr>
          <w:rFonts w:ascii="仿宋_GB2312" w:eastAsia="仿宋_GB2312" w:hint="eastAsia"/>
          <w:b/>
          <w:sz w:val="32"/>
          <w:szCs w:val="32"/>
        </w:rPr>
        <w:t>公务用车购置及运行维护费支出</w:t>
      </w:r>
      <w:r>
        <w:rPr>
          <w:rFonts w:ascii="仿宋_GB2312" w:eastAsia="仿宋_GB2312"/>
          <w:sz w:val="32"/>
          <w:szCs w:val="32"/>
        </w:rPr>
        <w:t>71.81</w:t>
      </w:r>
      <w:r>
        <w:rPr>
          <w:rFonts w:ascii="仿宋_GB2312" w:eastAsia="仿宋_GB2312" w:hint="eastAsia"/>
          <w:sz w:val="32"/>
          <w:szCs w:val="32"/>
        </w:rPr>
        <w:t>万元</w:t>
      </w:r>
      <w:r>
        <w:rPr>
          <w:rFonts w:ascii="仿宋_GB2312" w:eastAsia="仿宋_GB2312" w:hint="eastAsia"/>
          <w:sz w:val="32"/>
          <w:szCs w:val="32"/>
        </w:rPr>
        <w:t>,</w:t>
      </w:r>
      <w:r>
        <w:rPr>
          <w:rStyle w:val="a8"/>
          <w:rFonts w:ascii="仿宋" w:eastAsia="仿宋" w:hAnsi="仿宋" w:hint="eastAsia"/>
          <w:b w:val="0"/>
          <w:bCs/>
          <w:sz w:val="32"/>
          <w:szCs w:val="32"/>
        </w:rPr>
        <w:t>完成预算</w:t>
      </w:r>
      <w:r>
        <w:rPr>
          <w:rStyle w:val="a8"/>
          <w:rFonts w:ascii="仿宋" w:eastAsia="仿宋" w:hAnsi="仿宋" w:hint="eastAsia"/>
          <w:b w:val="0"/>
          <w:bCs/>
          <w:sz w:val="32"/>
          <w:szCs w:val="32"/>
        </w:rPr>
        <w:t>37.14</w:t>
      </w:r>
      <w:r>
        <w:rPr>
          <w:rStyle w:val="a8"/>
          <w:rFonts w:ascii="仿宋" w:eastAsia="仿宋" w:hAnsi="仿宋"/>
          <w:b w:val="0"/>
          <w:bCs/>
          <w:sz w:val="32"/>
          <w:szCs w:val="32"/>
        </w:rPr>
        <w:t>%</w:t>
      </w:r>
      <w:r>
        <w:rPr>
          <w:rStyle w:val="a8"/>
          <w:rFonts w:ascii="仿宋" w:eastAsia="仿宋" w:hAnsi="仿宋" w:hint="eastAsia"/>
          <w:b w:val="0"/>
          <w:bCs/>
          <w:sz w:val="32"/>
          <w:szCs w:val="32"/>
        </w:rPr>
        <w:t>。</w:t>
      </w:r>
      <w:r>
        <w:rPr>
          <w:rFonts w:ascii="仿宋_GB2312" w:eastAsia="仿宋_GB2312" w:hint="eastAsia"/>
          <w:sz w:val="32"/>
          <w:szCs w:val="32"/>
        </w:rPr>
        <w:t>公务用车购置及运行维护费支出决算比</w:t>
      </w:r>
      <w:r>
        <w:rPr>
          <w:rFonts w:ascii="仿宋_GB2312" w:eastAsia="仿宋_GB2312"/>
          <w:sz w:val="32"/>
          <w:szCs w:val="32"/>
        </w:rPr>
        <w:t>20</w:t>
      </w:r>
      <w:r>
        <w:rPr>
          <w:rFonts w:ascii="仿宋_GB2312" w:eastAsia="仿宋_GB2312" w:hint="eastAsia"/>
          <w:sz w:val="32"/>
          <w:szCs w:val="32"/>
        </w:rPr>
        <w:t>21</w:t>
      </w:r>
      <w:r>
        <w:rPr>
          <w:rFonts w:ascii="仿宋_GB2312" w:eastAsia="仿宋_GB2312" w:hint="eastAsia"/>
          <w:sz w:val="32"/>
          <w:szCs w:val="32"/>
        </w:rPr>
        <w:t>年减少</w:t>
      </w:r>
      <w:r>
        <w:rPr>
          <w:rFonts w:ascii="仿宋_GB2312" w:eastAsia="仿宋_GB2312" w:hint="eastAsia"/>
          <w:sz w:val="32"/>
          <w:szCs w:val="32"/>
        </w:rPr>
        <w:t>173.01</w:t>
      </w:r>
      <w:r>
        <w:rPr>
          <w:rFonts w:ascii="仿宋_GB2312" w:eastAsia="仿宋_GB2312" w:hint="eastAsia"/>
          <w:sz w:val="32"/>
          <w:szCs w:val="32"/>
        </w:rPr>
        <w:t>万元，下降</w:t>
      </w:r>
      <w:r>
        <w:rPr>
          <w:rFonts w:ascii="仿宋_GB2312" w:eastAsia="仿宋_GB2312" w:hint="eastAsia"/>
          <w:sz w:val="32"/>
          <w:szCs w:val="32"/>
        </w:rPr>
        <w:t>70.67</w:t>
      </w:r>
      <w:r>
        <w:rPr>
          <w:rFonts w:ascii="仿宋_GB2312" w:eastAsia="仿宋_GB2312"/>
          <w:sz w:val="32"/>
          <w:szCs w:val="32"/>
        </w:rPr>
        <w:t>%</w:t>
      </w:r>
      <w:r>
        <w:rPr>
          <w:rFonts w:ascii="仿宋_GB2312" w:eastAsia="仿宋_GB2312" w:hint="eastAsia"/>
          <w:sz w:val="32"/>
          <w:szCs w:val="32"/>
        </w:rPr>
        <w:t>。主要原因是受新冠疫情影响，外出执法办案用车频次减少，公务用车运行维护费下降。</w:t>
      </w:r>
    </w:p>
    <w:p w:rsidR="002E287F" w:rsidRDefault="00A81760">
      <w:pPr>
        <w:spacing w:line="600" w:lineRule="exact"/>
        <w:ind w:firstLineChars="200" w:firstLine="640"/>
        <w:rPr>
          <w:rFonts w:ascii="仿宋_GB2312" w:eastAsia="仿宋_GB2312"/>
          <w:b/>
          <w:sz w:val="32"/>
          <w:szCs w:val="32"/>
        </w:rPr>
      </w:pPr>
      <w:r>
        <w:rPr>
          <w:rFonts w:ascii="仿宋_GB2312" w:eastAsia="仿宋_GB2312" w:hint="eastAsia"/>
          <w:sz w:val="32"/>
          <w:szCs w:val="32"/>
        </w:rPr>
        <w:t>其中：</w:t>
      </w:r>
      <w:r>
        <w:rPr>
          <w:rFonts w:ascii="仿宋_GB2312" w:eastAsia="仿宋_GB2312" w:hint="eastAsia"/>
          <w:b/>
          <w:sz w:val="32"/>
          <w:szCs w:val="32"/>
        </w:rPr>
        <w:t>公务用车购置支出</w:t>
      </w:r>
      <w:r>
        <w:rPr>
          <w:rFonts w:ascii="仿宋_GB2312" w:eastAsia="仿宋_GB2312"/>
          <w:sz w:val="32"/>
          <w:szCs w:val="32"/>
        </w:rPr>
        <w:t>23.36</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sz w:val="32"/>
          <w:szCs w:val="32"/>
        </w:rPr>
        <w:t>为车辆购置税。</w:t>
      </w:r>
      <w:r>
        <w:rPr>
          <w:rFonts w:ascii="仿宋_GB2312" w:eastAsia="仿宋_GB2312" w:hint="eastAsia"/>
          <w:sz w:val="32"/>
          <w:szCs w:val="32"/>
        </w:rPr>
        <w:t>全年按规定更新购置公务用车</w:t>
      </w:r>
      <w:r>
        <w:rPr>
          <w:rFonts w:ascii="仿宋_GB2312" w:eastAsia="仿宋_GB2312" w:hint="eastAsia"/>
          <w:sz w:val="32"/>
          <w:szCs w:val="32"/>
        </w:rPr>
        <w:t>8</w:t>
      </w:r>
      <w:r>
        <w:rPr>
          <w:rFonts w:ascii="仿宋_GB2312" w:eastAsia="仿宋_GB2312" w:hint="eastAsia"/>
          <w:sz w:val="32"/>
          <w:szCs w:val="32"/>
        </w:rPr>
        <w:t>辆，其中：越野车</w:t>
      </w:r>
      <w:r>
        <w:rPr>
          <w:rFonts w:ascii="仿宋_GB2312" w:eastAsia="仿宋_GB2312" w:hint="eastAsia"/>
          <w:sz w:val="32"/>
          <w:szCs w:val="32"/>
        </w:rPr>
        <w:t>6</w:t>
      </w:r>
      <w:r>
        <w:rPr>
          <w:rFonts w:ascii="仿宋_GB2312" w:eastAsia="仿宋_GB2312" w:hint="eastAsia"/>
          <w:sz w:val="32"/>
          <w:szCs w:val="32"/>
        </w:rPr>
        <w:t>辆、金额</w:t>
      </w:r>
      <w:r>
        <w:rPr>
          <w:rFonts w:ascii="仿宋_GB2312" w:eastAsia="仿宋_GB2312" w:hint="eastAsia"/>
          <w:sz w:val="32"/>
          <w:szCs w:val="32"/>
        </w:rPr>
        <w:t>152</w:t>
      </w:r>
      <w:r>
        <w:rPr>
          <w:rFonts w:ascii="仿宋_GB2312" w:eastAsia="仿宋_GB2312" w:hint="eastAsia"/>
          <w:sz w:val="32"/>
          <w:szCs w:val="32"/>
        </w:rPr>
        <w:t>万元，载客汽车</w:t>
      </w:r>
      <w:r>
        <w:rPr>
          <w:rFonts w:ascii="仿宋_GB2312" w:eastAsia="仿宋_GB2312" w:hint="eastAsia"/>
          <w:sz w:val="32"/>
          <w:szCs w:val="32"/>
        </w:rPr>
        <w:t>2</w:t>
      </w:r>
      <w:r>
        <w:rPr>
          <w:rFonts w:ascii="仿宋_GB2312" w:eastAsia="仿宋_GB2312" w:hint="eastAsia"/>
          <w:sz w:val="32"/>
          <w:szCs w:val="32"/>
        </w:rPr>
        <w:t>辆、金额</w:t>
      </w:r>
      <w:r>
        <w:rPr>
          <w:rFonts w:ascii="仿宋_GB2312" w:eastAsia="仿宋_GB2312" w:hint="eastAsia"/>
          <w:sz w:val="32"/>
          <w:szCs w:val="32"/>
        </w:rPr>
        <w:t>80.61</w:t>
      </w:r>
      <w:r>
        <w:rPr>
          <w:rFonts w:ascii="仿宋_GB2312" w:eastAsia="仿宋_GB2312" w:hint="eastAsia"/>
          <w:sz w:val="32"/>
          <w:szCs w:val="32"/>
        </w:rPr>
        <w:t>万元，主要用于刑警、</w:t>
      </w:r>
      <w:r>
        <w:rPr>
          <w:rFonts w:ascii="仿宋" w:eastAsia="仿宋" w:hAnsi="仿宋" w:hint="eastAsia"/>
          <w:sz w:val="32"/>
          <w:szCs w:val="32"/>
        </w:rPr>
        <w:t>巡警执法办案、街面巡防</w:t>
      </w:r>
      <w:r>
        <w:rPr>
          <w:rFonts w:ascii="仿宋" w:eastAsia="仿宋" w:hAnsi="仿宋" w:hint="eastAsia"/>
          <w:sz w:val="32"/>
          <w:szCs w:val="32"/>
        </w:rPr>
        <w:lastRenderedPageBreak/>
        <w:t>等工作</w:t>
      </w:r>
      <w:r>
        <w:rPr>
          <w:rFonts w:ascii="仿宋_GB2312" w:eastAsia="仿宋_GB2312" w:hint="eastAsia"/>
          <w:sz w:val="32"/>
          <w:szCs w:val="32"/>
        </w:rPr>
        <w:t>。截至</w:t>
      </w:r>
      <w:r>
        <w:rPr>
          <w:rFonts w:ascii="仿宋_GB2312" w:eastAsia="仿宋_GB2312"/>
          <w:sz w:val="32"/>
          <w:szCs w:val="32"/>
        </w:rPr>
        <w:t>20</w:t>
      </w:r>
      <w:r>
        <w:rPr>
          <w:rFonts w:ascii="仿宋_GB2312" w:eastAsia="仿宋_GB2312" w:hint="eastAsia"/>
          <w:sz w:val="32"/>
          <w:szCs w:val="32"/>
        </w:rPr>
        <w:t>22</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月底，单位共有公务用车</w:t>
      </w:r>
      <w:r>
        <w:rPr>
          <w:rFonts w:ascii="仿宋_GB2312" w:eastAsia="仿宋_GB2312" w:hint="eastAsia"/>
          <w:sz w:val="32"/>
          <w:szCs w:val="32"/>
        </w:rPr>
        <w:t>98</w:t>
      </w:r>
      <w:r>
        <w:rPr>
          <w:rFonts w:ascii="仿宋_GB2312" w:eastAsia="仿宋_GB2312" w:hint="eastAsia"/>
          <w:sz w:val="32"/>
          <w:szCs w:val="32"/>
        </w:rPr>
        <w:t>辆，其中：轿车</w:t>
      </w:r>
      <w:r>
        <w:rPr>
          <w:rFonts w:ascii="仿宋_GB2312" w:eastAsia="仿宋_GB2312" w:hint="eastAsia"/>
          <w:sz w:val="32"/>
          <w:szCs w:val="32"/>
        </w:rPr>
        <w:t>68</w:t>
      </w:r>
      <w:r>
        <w:rPr>
          <w:rFonts w:ascii="仿宋_GB2312" w:eastAsia="仿宋_GB2312" w:hint="eastAsia"/>
          <w:sz w:val="32"/>
          <w:szCs w:val="32"/>
        </w:rPr>
        <w:t>辆、越野车</w:t>
      </w:r>
      <w:r>
        <w:rPr>
          <w:rFonts w:ascii="仿宋_GB2312" w:eastAsia="仿宋_GB2312" w:hint="eastAsia"/>
          <w:sz w:val="32"/>
          <w:szCs w:val="32"/>
        </w:rPr>
        <w:t>11</w:t>
      </w:r>
      <w:r>
        <w:rPr>
          <w:rFonts w:ascii="仿宋_GB2312" w:eastAsia="仿宋_GB2312" w:hint="eastAsia"/>
          <w:sz w:val="32"/>
          <w:szCs w:val="32"/>
        </w:rPr>
        <w:t>辆、载客汽车</w:t>
      </w:r>
      <w:r>
        <w:rPr>
          <w:rFonts w:ascii="仿宋_GB2312" w:eastAsia="仿宋_GB2312" w:hint="eastAsia"/>
          <w:sz w:val="32"/>
          <w:szCs w:val="32"/>
        </w:rPr>
        <w:t>4</w:t>
      </w:r>
      <w:r>
        <w:rPr>
          <w:rFonts w:ascii="仿宋_GB2312" w:eastAsia="仿宋_GB2312" w:hint="eastAsia"/>
          <w:sz w:val="32"/>
          <w:szCs w:val="32"/>
        </w:rPr>
        <w:t>辆、其他车型</w:t>
      </w:r>
      <w:r>
        <w:rPr>
          <w:rFonts w:ascii="仿宋_GB2312" w:eastAsia="仿宋_GB2312" w:hint="eastAsia"/>
          <w:sz w:val="32"/>
          <w:szCs w:val="32"/>
        </w:rPr>
        <w:t>15</w:t>
      </w:r>
      <w:r>
        <w:rPr>
          <w:rFonts w:ascii="仿宋_GB2312" w:eastAsia="仿宋_GB2312" w:hint="eastAsia"/>
          <w:sz w:val="32"/>
          <w:szCs w:val="32"/>
        </w:rPr>
        <w:t>辆。</w:t>
      </w:r>
    </w:p>
    <w:p w:rsidR="002E287F" w:rsidRDefault="00A81760">
      <w:pPr>
        <w:spacing w:line="600" w:lineRule="exact"/>
        <w:ind w:firstLine="640"/>
        <w:rPr>
          <w:rFonts w:ascii="仿宋_GB2312" w:eastAsia="仿宋_GB2312"/>
          <w:sz w:val="32"/>
          <w:szCs w:val="32"/>
        </w:rPr>
      </w:pPr>
      <w:r>
        <w:rPr>
          <w:rFonts w:ascii="仿宋_GB2312" w:eastAsia="仿宋_GB2312" w:hint="eastAsia"/>
          <w:b/>
          <w:sz w:val="32"/>
          <w:szCs w:val="32"/>
        </w:rPr>
        <w:t>公务用车运行维护费支出</w:t>
      </w:r>
      <w:r>
        <w:rPr>
          <w:rFonts w:ascii="仿宋_GB2312" w:eastAsia="仿宋_GB2312"/>
          <w:sz w:val="32"/>
          <w:szCs w:val="32"/>
        </w:rPr>
        <w:t>48.45</w:t>
      </w:r>
      <w:r>
        <w:rPr>
          <w:rFonts w:ascii="仿宋_GB2312" w:eastAsia="仿宋_GB2312" w:hint="eastAsia"/>
          <w:sz w:val="32"/>
          <w:szCs w:val="32"/>
        </w:rPr>
        <w:t>万元。主要用于执法办案、治安巡逻、抓捕罪犯、跨区域拉动等所需的</w:t>
      </w:r>
      <w:r>
        <w:rPr>
          <w:rFonts w:ascii="仿宋" w:eastAsia="仿宋" w:hAnsi="仿宋" w:hint="eastAsia"/>
          <w:sz w:val="32"/>
          <w:szCs w:val="32"/>
        </w:rPr>
        <w:t>执法执勤</w:t>
      </w:r>
      <w:r>
        <w:rPr>
          <w:rFonts w:ascii="仿宋_GB2312" w:eastAsia="仿宋_GB2312" w:hint="eastAsia"/>
          <w:sz w:val="32"/>
          <w:szCs w:val="32"/>
        </w:rPr>
        <w:t>用车燃料费、维修费、过路过桥费、保险费等支出。</w:t>
      </w:r>
    </w:p>
    <w:p w:rsidR="002E287F" w:rsidRDefault="00A81760">
      <w:pPr>
        <w:spacing w:line="600" w:lineRule="exact"/>
        <w:ind w:firstLine="640"/>
        <w:rPr>
          <w:rFonts w:ascii="仿宋_GB2312" w:eastAsia="仿宋_GB2312"/>
          <w:sz w:val="32"/>
          <w:szCs w:val="32"/>
        </w:rPr>
      </w:pPr>
      <w:r>
        <w:rPr>
          <w:rFonts w:ascii="仿宋_GB2312" w:eastAsia="仿宋_GB2312"/>
          <w:b/>
          <w:sz w:val="32"/>
          <w:szCs w:val="32"/>
        </w:rPr>
        <w:t>3.</w:t>
      </w:r>
      <w:r>
        <w:rPr>
          <w:rFonts w:ascii="仿宋_GB2312" w:eastAsia="仿宋_GB2312" w:hint="eastAsia"/>
          <w:b/>
          <w:sz w:val="32"/>
          <w:szCs w:val="32"/>
        </w:rPr>
        <w:t>公务接待费支出</w:t>
      </w:r>
      <w:r>
        <w:rPr>
          <w:rFonts w:ascii="仿宋_GB2312" w:eastAsia="仿宋_GB2312"/>
          <w:sz w:val="32"/>
          <w:szCs w:val="32"/>
        </w:rPr>
        <w:t>1.48</w:t>
      </w:r>
      <w:r>
        <w:rPr>
          <w:rFonts w:ascii="仿宋_GB2312" w:eastAsia="仿宋_GB2312" w:hint="eastAsia"/>
          <w:sz w:val="32"/>
          <w:szCs w:val="32"/>
        </w:rPr>
        <w:t>万元，</w:t>
      </w:r>
      <w:r>
        <w:rPr>
          <w:rStyle w:val="a8"/>
          <w:rFonts w:ascii="仿宋" w:eastAsia="仿宋" w:hAnsi="仿宋" w:hint="eastAsia"/>
          <w:b w:val="0"/>
          <w:bCs/>
          <w:sz w:val="32"/>
          <w:szCs w:val="32"/>
        </w:rPr>
        <w:t>完成预算</w:t>
      </w:r>
      <w:r>
        <w:rPr>
          <w:rStyle w:val="a8"/>
          <w:rFonts w:ascii="仿宋" w:eastAsia="仿宋" w:hAnsi="仿宋" w:hint="eastAsia"/>
          <w:b w:val="0"/>
          <w:bCs/>
          <w:sz w:val="32"/>
          <w:szCs w:val="32"/>
        </w:rPr>
        <w:t>24.26</w:t>
      </w:r>
      <w:r>
        <w:rPr>
          <w:rStyle w:val="a8"/>
          <w:rFonts w:ascii="仿宋" w:eastAsia="仿宋" w:hAnsi="仿宋"/>
          <w:b w:val="0"/>
          <w:bCs/>
          <w:sz w:val="32"/>
          <w:szCs w:val="32"/>
        </w:rPr>
        <w:t>%</w:t>
      </w:r>
      <w:r>
        <w:rPr>
          <w:rStyle w:val="a8"/>
          <w:rFonts w:ascii="仿宋" w:eastAsia="仿宋" w:hAnsi="仿宋" w:hint="eastAsia"/>
          <w:b w:val="0"/>
          <w:bCs/>
          <w:sz w:val="32"/>
          <w:szCs w:val="32"/>
        </w:rPr>
        <w:t>。</w:t>
      </w:r>
      <w:r>
        <w:rPr>
          <w:rFonts w:ascii="仿宋_GB2312" w:eastAsia="仿宋_GB2312" w:hint="eastAsia"/>
          <w:sz w:val="32"/>
          <w:szCs w:val="32"/>
        </w:rPr>
        <w:t>公务接待费支出决算比</w:t>
      </w:r>
      <w:r>
        <w:rPr>
          <w:rFonts w:ascii="仿宋_GB2312" w:eastAsia="仿宋_GB2312"/>
          <w:sz w:val="32"/>
          <w:szCs w:val="32"/>
        </w:rPr>
        <w:t>20</w:t>
      </w:r>
      <w:r>
        <w:rPr>
          <w:rFonts w:ascii="仿宋_GB2312" w:eastAsia="仿宋_GB2312" w:hint="eastAsia"/>
          <w:sz w:val="32"/>
          <w:szCs w:val="32"/>
        </w:rPr>
        <w:t>21</w:t>
      </w:r>
      <w:r>
        <w:rPr>
          <w:rFonts w:ascii="仿宋_GB2312" w:eastAsia="仿宋_GB2312" w:hint="eastAsia"/>
          <w:sz w:val="32"/>
          <w:szCs w:val="32"/>
        </w:rPr>
        <w:t>年减少</w:t>
      </w:r>
      <w:r>
        <w:rPr>
          <w:rFonts w:ascii="仿宋_GB2312" w:eastAsia="仿宋_GB2312" w:hint="eastAsia"/>
          <w:sz w:val="32"/>
          <w:szCs w:val="32"/>
        </w:rPr>
        <w:t>2.85</w:t>
      </w:r>
      <w:r>
        <w:rPr>
          <w:rFonts w:ascii="仿宋_GB2312" w:eastAsia="仿宋_GB2312" w:hint="eastAsia"/>
          <w:sz w:val="32"/>
          <w:szCs w:val="32"/>
        </w:rPr>
        <w:t>万元，下降</w:t>
      </w:r>
      <w:r>
        <w:rPr>
          <w:rFonts w:ascii="仿宋_GB2312" w:eastAsia="仿宋_GB2312" w:hint="eastAsia"/>
          <w:sz w:val="32"/>
          <w:szCs w:val="32"/>
        </w:rPr>
        <w:t>65.82</w:t>
      </w:r>
      <w:r>
        <w:rPr>
          <w:rFonts w:ascii="仿宋_GB2312" w:eastAsia="仿宋_GB2312"/>
          <w:sz w:val="32"/>
          <w:szCs w:val="32"/>
        </w:rPr>
        <w:t>%</w:t>
      </w:r>
      <w:r>
        <w:rPr>
          <w:rFonts w:ascii="仿宋_GB2312" w:eastAsia="仿宋_GB2312" w:hint="eastAsia"/>
          <w:sz w:val="32"/>
          <w:szCs w:val="32"/>
        </w:rPr>
        <w:t>。主要原因是</w:t>
      </w:r>
      <w:r>
        <w:rPr>
          <w:rFonts w:ascii="仿宋" w:eastAsia="仿宋" w:hAnsi="仿宋" w:hint="eastAsia"/>
          <w:sz w:val="32"/>
          <w:szCs w:val="32"/>
        </w:rPr>
        <w:t>受新冠疫情影响，来广办案、考察和上级检查的频次减少。</w:t>
      </w:r>
      <w:r>
        <w:rPr>
          <w:rFonts w:ascii="仿宋_GB2312" w:eastAsia="仿宋_GB2312" w:hint="eastAsia"/>
          <w:sz w:val="32"/>
          <w:szCs w:val="32"/>
        </w:rPr>
        <w:t>其中：</w:t>
      </w:r>
    </w:p>
    <w:p w:rsidR="002E287F" w:rsidRDefault="00A81760">
      <w:pPr>
        <w:spacing w:line="600" w:lineRule="exact"/>
        <w:ind w:firstLine="640"/>
        <w:rPr>
          <w:rFonts w:ascii="仿宋_GB2312" w:eastAsia="仿宋_GB2312"/>
          <w:sz w:val="32"/>
          <w:szCs w:val="32"/>
        </w:rPr>
      </w:pPr>
      <w:r>
        <w:rPr>
          <w:rFonts w:ascii="仿宋" w:eastAsia="仿宋" w:hAnsi="仿宋" w:hint="eastAsia"/>
          <w:b/>
          <w:sz w:val="32"/>
          <w:szCs w:val="32"/>
        </w:rPr>
        <w:t>国内公务接待支出</w:t>
      </w:r>
      <w:r>
        <w:rPr>
          <w:rFonts w:ascii="仿宋_GB2312" w:eastAsia="仿宋_GB2312" w:hint="eastAsia"/>
          <w:sz w:val="32"/>
          <w:szCs w:val="32"/>
        </w:rPr>
        <w:t>1.48</w:t>
      </w:r>
      <w:r>
        <w:rPr>
          <w:rFonts w:ascii="仿宋_GB2312" w:eastAsia="仿宋_GB2312" w:hint="eastAsia"/>
          <w:sz w:val="32"/>
          <w:szCs w:val="32"/>
        </w:rPr>
        <w:t>万元，主要用于异地公安机关执行公务、开展学习交流的用餐费。国内公务接待</w:t>
      </w:r>
      <w:r>
        <w:rPr>
          <w:rFonts w:ascii="仿宋_GB2312" w:eastAsia="仿宋_GB2312"/>
          <w:sz w:val="32"/>
          <w:szCs w:val="32"/>
        </w:rPr>
        <w:t>28</w:t>
      </w:r>
      <w:r>
        <w:rPr>
          <w:rFonts w:ascii="仿宋_GB2312" w:eastAsia="仿宋_GB2312" w:hint="eastAsia"/>
          <w:sz w:val="32"/>
          <w:szCs w:val="32"/>
        </w:rPr>
        <w:t>批次，</w:t>
      </w:r>
      <w:r>
        <w:rPr>
          <w:rFonts w:ascii="仿宋_GB2312" w:eastAsia="仿宋_GB2312"/>
          <w:sz w:val="32"/>
          <w:szCs w:val="32"/>
        </w:rPr>
        <w:t>141</w:t>
      </w:r>
      <w:r>
        <w:rPr>
          <w:rFonts w:ascii="仿宋_GB2312" w:eastAsia="仿宋_GB2312" w:hint="eastAsia"/>
          <w:sz w:val="32"/>
          <w:szCs w:val="32"/>
        </w:rPr>
        <w:t>人次（不包括陪同人员），共计支出</w:t>
      </w:r>
      <w:r>
        <w:rPr>
          <w:rFonts w:ascii="仿宋_GB2312" w:eastAsia="仿宋_GB2312" w:hint="eastAsia"/>
          <w:sz w:val="32"/>
          <w:szCs w:val="32"/>
        </w:rPr>
        <w:t>1.48</w:t>
      </w:r>
      <w:r>
        <w:rPr>
          <w:rFonts w:ascii="仿宋_GB2312" w:eastAsia="仿宋_GB2312" w:hint="eastAsia"/>
          <w:sz w:val="32"/>
          <w:szCs w:val="32"/>
        </w:rPr>
        <w:t>万元，具体内容包括：上</w:t>
      </w:r>
      <w:r>
        <w:rPr>
          <w:rFonts w:ascii="仿宋_GB2312" w:eastAsia="仿宋_GB2312" w:hint="eastAsia"/>
          <w:color w:val="000000"/>
          <w:sz w:val="32"/>
          <w:szCs w:val="32"/>
        </w:rPr>
        <w:t>级调研视察</w:t>
      </w:r>
      <w:r>
        <w:rPr>
          <w:rFonts w:ascii="仿宋_GB2312" w:eastAsia="仿宋_GB2312" w:hint="eastAsia"/>
          <w:color w:val="000000"/>
          <w:sz w:val="32"/>
          <w:szCs w:val="32"/>
        </w:rPr>
        <w:t>0.34</w:t>
      </w:r>
      <w:r>
        <w:rPr>
          <w:rFonts w:ascii="仿宋_GB2312" w:eastAsia="仿宋_GB2312" w:hint="eastAsia"/>
          <w:color w:val="000000"/>
          <w:sz w:val="32"/>
          <w:szCs w:val="32"/>
        </w:rPr>
        <w:t>万元、其他市州交流考察</w:t>
      </w:r>
      <w:r>
        <w:rPr>
          <w:rFonts w:ascii="仿宋_GB2312" w:eastAsia="仿宋_GB2312" w:hint="eastAsia"/>
          <w:color w:val="000000"/>
          <w:sz w:val="32"/>
          <w:szCs w:val="32"/>
        </w:rPr>
        <w:t>0.88</w:t>
      </w:r>
      <w:r>
        <w:rPr>
          <w:rFonts w:ascii="仿宋_GB2312" w:eastAsia="仿宋_GB2312" w:hint="eastAsia"/>
          <w:color w:val="000000"/>
          <w:sz w:val="32"/>
          <w:szCs w:val="32"/>
        </w:rPr>
        <w:t>万元、办案单位接待</w:t>
      </w:r>
      <w:r>
        <w:rPr>
          <w:rFonts w:ascii="仿宋_GB2312" w:eastAsia="仿宋_GB2312" w:hint="eastAsia"/>
          <w:color w:val="000000"/>
          <w:sz w:val="32"/>
          <w:szCs w:val="32"/>
        </w:rPr>
        <w:t>0.26</w:t>
      </w:r>
      <w:r>
        <w:rPr>
          <w:rFonts w:ascii="仿宋_GB2312" w:eastAsia="仿宋_GB2312" w:hint="eastAsia"/>
          <w:color w:val="000000"/>
          <w:sz w:val="32"/>
          <w:szCs w:val="32"/>
        </w:rPr>
        <w:t>万元</w:t>
      </w:r>
      <w:r>
        <w:rPr>
          <w:rFonts w:ascii="仿宋_GB2312" w:eastAsia="仿宋_GB2312" w:hint="eastAsia"/>
          <w:sz w:val="32"/>
          <w:szCs w:val="32"/>
        </w:rPr>
        <w:t>。</w:t>
      </w:r>
    </w:p>
    <w:p w:rsidR="002E287F" w:rsidRDefault="00A81760">
      <w:pPr>
        <w:spacing w:line="600" w:lineRule="exact"/>
        <w:ind w:firstLineChars="200" w:firstLine="643"/>
        <w:rPr>
          <w:rFonts w:ascii="仿宋" w:eastAsia="仿宋" w:hAnsi="仿宋"/>
          <w:b/>
          <w:sz w:val="32"/>
          <w:szCs w:val="32"/>
        </w:rPr>
      </w:pPr>
      <w:r>
        <w:rPr>
          <w:rFonts w:ascii="仿宋" w:eastAsia="仿宋" w:hAnsi="仿宋" w:hint="eastAsia"/>
          <w:b/>
          <w:sz w:val="32"/>
          <w:szCs w:val="32"/>
        </w:rPr>
        <w:t>外事接待支出</w:t>
      </w:r>
      <w:r>
        <w:rPr>
          <w:rFonts w:ascii="仿宋" w:eastAsia="仿宋" w:hAnsi="仿宋" w:hint="eastAsia"/>
          <w:sz w:val="32"/>
          <w:szCs w:val="32"/>
        </w:rPr>
        <w:t>0</w:t>
      </w:r>
      <w:r>
        <w:rPr>
          <w:rFonts w:ascii="仿宋_GB2312" w:eastAsia="仿宋_GB2312" w:hint="eastAsia"/>
          <w:sz w:val="32"/>
          <w:szCs w:val="32"/>
        </w:rPr>
        <w:t>万元，外事接待</w:t>
      </w:r>
      <w:r>
        <w:rPr>
          <w:rFonts w:ascii="仿宋_GB2312" w:eastAsia="仿宋_GB2312" w:hint="eastAsia"/>
          <w:sz w:val="32"/>
          <w:szCs w:val="32"/>
        </w:rPr>
        <w:t>0</w:t>
      </w:r>
      <w:r>
        <w:rPr>
          <w:rFonts w:ascii="仿宋_GB2312" w:eastAsia="仿宋_GB2312" w:hint="eastAsia"/>
          <w:sz w:val="32"/>
          <w:szCs w:val="32"/>
        </w:rPr>
        <w:t>批次，</w:t>
      </w:r>
      <w:r>
        <w:rPr>
          <w:rFonts w:ascii="仿宋_GB2312" w:eastAsia="仿宋_GB2312" w:hint="eastAsia"/>
          <w:sz w:val="32"/>
          <w:szCs w:val="32"/>
        </w:rPr>
        <w:t>0</w:t>
      </w:r>
      <w:r>
        <w:rPr>
          <w:rFonts w:ascii="仿宋_GB2312" w:eastAsia="仿宋_GB2312" w:hint="eastAsia"/>
          <w:sz w:val="32"/>
          <w:szCs w:val="32"/>
        </w:rPr>
        <w:t>人，共计支出</w:t>
      </w:r>
      <w:r>
        <w:rPr>
          <w:rFonts w:ascii="仿宋_GB2312" w:eastAsia="仿宋_GB2312" w:hint="eastAsia"/>
          <w:sz w:val="32"/>
          <w:szCs w:val="32"/>
        </w:rPr>
        <w:t>0</w:t>
      </w:r>
      <w:r>
        <w:rPr>
          <w:rFonts w:ascii="仿宋_GB2312" w:eastAsia="仿宋_GB2312" w:hint="eastAsia"/>
          <w:sz w:val="32"/>
          <w:szCs w:val="32"/>
        </w:rPr>
        <w:t>万元。</w:t>
      </w:r>
    </w:p>
    <w:p w:rsidR="002E287F" w:rsidRDefault="00A81760">
      <w:pPr>
        <w:spacing w:line="600" w:lineRule="exact"/>
        <w:ind w:firstLine="640"/>
        <w:outlineLvl w:val="1"/>
        <w:rPr>
          <w:rStyle w:val="2Char"/>
          <w:rFonts w:ascii="黑体" w:eastAsia="黑体" w:hAnsi="黑体"/>
        </w:rPr>
      </w:pPr>
      <w:bookmarkStart w:id="40" w:name="_Toc15396610"/>
      <w:bookmarkStart w:id="41" w:name="_Toc15377218"/>
      <w:r>
        <w:rPr>
          <w:rFonts w:ascii="黑体" w:eastAsia="黑体" w:hint="eastAsia"/>
          <w:sz w:val="32"/>
          <w:szCs w:val="32"/>
        </w:rPr>
        <w:t>八、</w:t>
      </w:r>
      <w:r>
        <w:rPr>
          <w:rStyle w:val="2Char"/>
          <w:rFonts w:ascii="黑体" w:eastAsia="黑体" w:hAnsi="黑体" w:hint="eastAsia"/>
          <w:b w:val="0"/>
        </w:rPr>
        <w:t>政府性基金预算支出决算情况说明</w:t>
      </w:r>
      <w:bookmarkEnd w:id="40"/>
      <w:bookmarkEnd w:id="41"/>
    </w:p>
    <w:p w:rsidR="002E287F" w:rsidRDefault="00A81760">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22</w:t>
      </w:r>
      <w:r>
        <w:rPr>
          <w:rFonts w:ascii="仿宋_GB2312" w:eastAsia="仿宋_GB2312" w:hint="eastAsia"/>
          <w:sz w:val="32"/>
          <w:szCs w:val="32"/>
        </w:rPr>
        <w:t>年政府性基金预算财政拨款支出</w:t>
      </w:r>
      <w:r>
        <w:rPr>
          <w:rFonts w:ascii="仿宋_GB2312" w:eastAsia="仿宋_GB2312"/>
          <w:sz w:val="32"/>
          <w:szCs w:val="32"/>
        </w:rPr>
        <w:t>123.76</w:t>
      </w:r>
      <w:r>
        <w:rPr>
          <w:rFonts w:ascii="仿宋_GB2312" w:eastAsia="仿宋_GB2312" w:hint="eastAsia"/>
          <w:sz w:val="32"/>
          <w:szCs w:val="32"/>
        </w:rPr>
        <w:t>万元。</w:t>
      </w:r>
    </w:p>
    <w:p w:rsidR="002E287F" w:rsidRDefault="00A81760">
      <w:pPr>
        <w:numPr>
          <w:ilvl w:val="0"/>
          <w:numId w:val="3"/>
        </w:numPr>
        <w:spacing w:line="600" w:lineRule="exact"/>
        <w:ind w:firstLine="640"/>
        <w:outlineLvl w:val="1"/>
        <w:rPr>
          <w:rStyle w:val="2Char"/>
          <w:rFonts w:ascii="黑体" w:eastAsia="黑体" w:hAnsi="黑体"/>
          <w:b w:val="0"/>
        </w:rPr>
      </w:pPr>
      <w:bookmarkStart w:id="42" w:name="_Toc15377219"/>
      <w:bookmarkStart w:id="43" w:name="_Toc15396611"/>
      <w:r>
        <w:rPr>
          <w:rStyle w:val="2Char"/>
          <w:rFonts w:ascii="黑体" w:eastAsia="黑体" w:hAnsi="黑体" w:hint="eastAsia"/>
          <w:b w:val="0"/>
        </w:rPr>
        <w:t>国有资本经营预算支出决算情况说明</w:t>
      </w:r>
      <w:bookmarkEnd w:id="42"/>
      <w:bookmarkEnd w:id="43"/>
    </w:p>
    <w:p w:rsidR="002E287F" w:rsidRDefault="00A81760">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22</w:t>
      </w:r>
      <w:r>
        <w:rPr>
          <w:rFonts w:ascii="仿宋_GB2312" w:eastAsia="仿宋_GB2312" w:hint="eastAsia"/>
          <w:sz w:val="32"/>
          <w:szCs w:val="32"/>
        </w:rPr>
        <w:t>年国有资本经营预算财政拨款支出</w:t>
      </w:r>
      <w:r>
        <w:rPr>
          <w:rFonts w:ascii="仿宋_GB2312" w:eastAsia="仿宋_GB2312" w:hint="eastAsia"/>
          <w:sz w:val="32"/>
          <w:szCs w:val="32"/>
        </w:rPr>
        <w:t>0</w:t>
      </w:r>
      <w:r>
        <w:rPr>
          <w:rFonts w:ascii="仿宋_GB2312" w:eastAsia="仿宋_GB2312" w:hint="eastAsia"/>
          <w:sz w:val="32"/>
          <w:szCs w:val="32"/>
        </w:rPr>
        <w:t>万元。</w:t>
      </w:r>
    </w:p>
    <w:p w:rsidR="002E287F" w:rsidRDefault="00A81760">
      <w:pPr>
        <w:numPr>
          <w:ilvl w:val="0"/>
          <w:numId w:val="3"/>
        </w:numPr>
        <w:spacing w:line="600" w:lineRule="exact"/>
        <w:ind w:firstLine="640"/>
        <w:outlineLvl w:val="1"/>
        <w:rPr>
          <w:rStyle w:val="2Char"/>
          <w:rFonts w:ascii="黑体" w:eastAsia="黑体" w:hAnsi="黑体"/>
          <w:b w:val="0"/>
        </w:rPr>
      </w:pPr>
      <w:bookmarkStart w:id="44" w:name="_Toc15396612"/>
      <w:bookmarkStart w:id="45" w:name="_Toc15377221"/>
      <w:r>
        <w:rPr>
          <w:rStyle w:val="2Char"/>
          <w:rFonts w:ascii="黑体" w:eastAsia="黑体" w:hAnsi="黑体" w:hint="eastAsia"/>
          <w:b w:val="0"/>
        </w:rPr>
        <w:t>其他重要事项的情况说明</w:t>
      </w:r>
      <w:bookmarkEnd w:id="44"/>
      <w:bookmarkEnd w:id="45"/>
    </w:p>
    <w:p w:rsidR="002E287F" w:rsidRDefault="00A81760">
      <w:pPr>
        <w:spacing w:line="600" w:lineRule="exact"/>
        <w:ind w:firstLineChars="200" w:firstLine="643"/>
        <w:outlineLvl w:val="2"/>
        <w:rPr>
          <w:rFonts w:ascii="仿宋" w:eastAsia="仿宋" w:hAnsi="仿宋"/>
          <w:sz w:val="32"/>
          <w:szCs w:val="32"/>
        </w:rPr>
      </w:pPr>
      <w:bookmarkStart w:id="46" w:name="_Toc15377222"/>
      <w:r>
        <w:rPr>
          <w:rFonts w:ascii="仿宋" w:eastAsia="仿宋" w:hAnsi="仿宋" w:hint="eastAsia"/>
          <w:b/>
          <w:sz w:val="32"/>
          <w:szCs w:val="32"/>
        </w:rPr>
        <w:t>（一）机关运行经费支出情况</w:t>
      </w:r>
      <w:bookmarkEnd w:id="46"/>
    </w:p>
    <w:p w:rsidR="002E287F" w:rsidRDefault="00A81760">
      <w:pPr>
        <w:spacing w:line="600" w:lineRule="exact"/>
        <w:ind w:firstLineChars="200"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22</w:t>
      </w:r>
      <w:r>
        <w:rPr>
          <w:rFonts w:ascii="仿宋_GB2312" w:eastAsia="仿宋_GB2312" w:hint="eastAsia"/>
          <w:sz w:val="32"/>
          <w:szCs w:val="32"/>
        </w:rPr>
        <w:t>年，广元市公安局单位机关运行经费支出</w:t>
      </w:r>
      <w:r>
        <w:rPr>
          <w:rFonts w:ascii="仿宋_GB2312" w:eastAsia="仿宋_GB2312"/>
          <w:sz w:val="32"/>
          <w:szCs w:val="32"/>
        </w:rPr>
        <w:t>1661.55</w:t>
      </w:r>
      <w:r>
        <w:rPr>
          <w:rFonts w:ascii="仿宋_GB2312" w:eastAsia="仿宋_GB2312" w:hint="eastAsia"/>
          <w:sz w:val="32"/>
          <w:szCs w:val="32"/>
        </w:rPr>
        <w:t>万元，比</w:t>
      </w:r>
      <w:r>
        <w:rPr>
          <w:rFonts w:ascii="仿宋_GB2312" w:eastAsia="仿宋_GB2312"/>
          <w:sz w:val="32"/>
          <w:szCs w:val="32"/>
        </w:rPr>
        <w:t>20</w:t>
      </w:r>
      <w:r>
        <w:rPr>
          <w:rFonts w:ascii="仿宋_GB2312" w:eastAsia="仿宋_GB2312" w:hint="eastAsia"/>
          <w:sz w:val="32"/>
          <w:szCs w:val="32"/>
        </w:rPr>
        <w:t>21</w:t>
      </w:r>
      <w:r>
        <w:rPr>
          <w:rFonts w:ascii="仿宋_GB2312" w:eastAsia="仿宋_GB2312" w:hint="eastAsia"/>
          <w:sz w:val="32"/>
          <w:szCs w:val="32"/>
        </w:rPr>
        <w:t>年增加</w:t>
      </w:r>
      <w:r>
        <w:rPr>
          <w:rFonts w:ascii="仿宋_GB2312" w:eastAsia="仿宋_GB2312" w:hint="eastAsia"/>
          <w:sz w:val="32"/>
          <w:szCs w:val="32"/>
        </w:rPr>
        <w:t>22.68</w:t>
      </w:r>
      <w:r>
        <w:rPr>
          <w:rFonts w:ascii="仿宋_GB2312" w:eastAsia="仿宋_GB2312" w:hint="eastAsia"/>
          <w:sz w:val="32"/>
          <w:szCs w:val="32"/>
        </w:rPr>
        <w:t>万元，增长</w:t>
      </w:r>
      <w:r>
        <w:rPr>
          <w:rFonts w:ascii="仿宋_GB2312" w:eastAsia="仿宋_GB2312" w:hint="eastAsia"/>
          <w:sz w:val="32"/>
          <w:szCs w:val="32"/>
        </w:rPr>
        <w:t>1.38</w:t>
      </w:r>
      <w:r>
        <w:rPr>
          <w:rFonts w:ascii="仿宋_GB2312" w:eastAsia="仿宋_GB2312"/>
          <w:sz w:val="32"/>
          <w:szCs w:val="32"/>
        </w:rPr>
        <w:t>%</w:t>
      </w:r>
      <w:r>
        <w:rPr>
          <w:rFonts w:ascii="仿宋_GB2312" w:eastAsia="仿宋_GB2312" w:hint="eastAsia"/>
          <w:sz w:val="32"/>
          <w:szCs w:val="32"/>
        </w:rPr>
        <w:t>。主要原因是</w:t>
      </w:r>
      <w:bookmarkStart w:id="47" w:name="_Toc15377223"/>
      <w:r>
        <w:rPr>
          <w:rFonts w:ascii="仿宋_GB2312" w:eastAsia="仿宋_GB2312" w:hint="eastAsia"/>
          <w:sz w:val="32"/>
          <w:szCs w:val="32"/>
        </w:rPr>
        <w:t>用于疫情防控的防疫物资投入增加。</w:t>
      </w:r>
    </w:p>
    <w:p w:rsidR="002E287F" w:rsidRDefault="00A81760">
      <w:pPr>
        <w:autoSpaceDE w:val="0"/>
        <w:autoSpaceDN w:val="0"/>
        <w:adjustRightInd w:val="0"/>
        <w:spacing w:line="600" w:lineRule="exact"/>
        <w:ind w:firstLineChars="200" w:firstLine="643"/>
        <w:jc w:val="left"/>
        <w:outlineLvl w:val="2"/>
        <w:rPr>
          <w:rFonts w:ascii="仿宋" w:eastAsia="仿宋" w:hAnsi="仿宋"/>
          <w:b/>
          <w:sz w:val="32"/>
          <w:szCs w:val="32"/>
        </w:rPr>
      </w:pPr>
      <w:r>
        <w:rPr>
          <w:rFonts w:ascii="仿宋" w:eastAsia="仿宋" w:hAnsi="仿宋" w:hint="eastAsia"/>
          <w:b/>
          <w:sz w:val="32"/>
          <w:szCs w:val="32"/>
        </w:rPr>
        <w:t>（二）政府采购支出情况</w:t>
      </w:r>
      <w:bookmarkEnd w:id="47"/>
    </w:p>
    <w:p w:rsidR="002E287F" w:rsidRDefault="00A81760">
      <w:pPr>
        <w:spacing w:line="600" w:lineRule="exact"/>
        <w:ind w:firstLineChars="200" w:firstLine="640"/>
        <w:rPr>
          <w:rFonts w:ascii="仿宋_GB2312" w:eastAsia="仿宋_GB2312"/>
          <w:sz w:val="32"/>
          <w:szCs w:val="32"/>
        </w:rPr>
      </w:pPr>
      <w:r>
        <w:rPr>
          <w:rFonts w:ascii="仿宋_GB2312" w:eastAsia="仿宋_GB2312"/>
          <w:sz w:val="32"/>
          <w:szCs w:val="32"/>
        </w:rPr>
        <w:lastRenderedPageBreak/>
        <w:t>20</w:t>
      </w:r>
      <w:r>
        <w:rPr>
          <w:rFonts w:ascii="仿宋_GB2312" w:eastAsia="仿宋_GB2312" w:hint="eastAsia"/>
          <w:sz w:val="32"/>
          <w:szCs w:val="32"/>
        </w:rPr>
        <w:t>22</w:t>
      </w:r>
      <w:r>
        <w:rPr>
          <w:rFonts w:ascii="仿宋_GB2312" w:eastAsia="仿宋_GB2312" w:hint="eastAsia"/>
          <w:sz w:val="32"/>
          <w:szCs w:val="32"/>
        </w:rPr>
        <w:t>年，广元市公安局单位政府采购支出总额</w:t>
      </w:r>
      <w:r>
        <w:rPr>
          <w:rFonts w:ascii="仿宋_GB2312" w:eastAsia="仿宋_GB2312"/>
          <w:sz w:val="32"/>
          <w:szCs w:val="32"/>
        </w:rPr>
        <w:t>3292.86</w:t>
      </w:r>
      <w:r>
        <w:rPr>
          <w:rFonts w:ascii="仿宋_GB2312" w:eastAsia="仿宋_GB2312" w:hint="eastAsia"/>
          <w:sz w:val="32"/>
          <w:szCs w:val="32"/>
        </w:rPr>
        <w:t>万元，其中：政府采购货物支出</w:t>
      </w:r>
      <w:r>
        <w:rPr>
          <w:rFonts w:ascii="仿宋_GB2312" w:eastAsia="仿宋_GB2312"/>
          <w:sz w:val="32"/>
          <w:szCs w:val="32"/>
        </w:rPr>
        <w:t>1821.85</w:t>
      </w:r>
      <w:r>
        <w:rPr>
          <w:rFonts w:ascii="仿宋_GB2312" w:eastAsia="仿宋_GB2312" w:hint="eastAsia"/>
          <w:sz w:val="32"/>
          <w:szCs w:val="32"/>
        </w:rPr>
        <w:t>万元、政府采购工程支出</w:t>
      </w:r>
      <w:r>
        <w:rPr>
          <w:rFonts w:ascii="仿宋_GB2312" w:eastAsia="仿宋_GB2312" w:hint="eastAsia"/>
          <w:sz w:val="32"/>
          <w:szCs w:val="32"/>
        </w:rPr>
        <w:t>0</w:t>
      </w:r>
      <w:r>
        <w:rPr>
          <w:rFonts w:ascii="仿宋_GB2312" w:eastAsia="仿宋_GB2312" w:hint="eastAsia"/>
          <w:sz w:val="32"/>
          <w:szCs w:val="32"/>
        </w:rPr>
        <w:t>万元、政府采购服务支出</w:t>
      </w:r>
      <w:r>
        <w:rPr>
          <w:rFonts w:ascii="仿宋_GB2312" w:eastAsia="仿宋_GB2312"/>
          <w:sz w:val="32"/>
          <w:szCs w:val="32"/>
        </w:rPr>
        <w:t>1471.01</w:t>
      </w:r>
      <w:r>
        <w:rPr>
          <w:rFonts w:ascii="仿宋_GB2312" w:eastAsia="仿宋_GB2312" w:hint="eastAsia"/>
          <w:sz w:val="32"/>
          <w:szCs w:val="32"/>
        </w:rPr>
        <w:t>万元。主要用于刑事侦查、禁毒缉</w:t>
      </w:r>
      <w:r>
        <w:rPr>
          <w:rFonts w:ascii="仿宋_GB2312" w:eastAsia="仿宋_GB2312" w:hint="eastAsia"/>
          <w:sz w:val="32"/>
          <w:szCs w:val="32"/>
        </w:rPr>
        <w:t>毒、网络安全以及物业管理、网络租赁等工作。授予中小企业合同金额</w:t>
      </w:r>
      <w:r>
        <w:rPr>
          <w:rFonts w:ascii="仿宋_GB2312" w:eastAsia="仿宋_GB2312"/>
          <w:sz w:val="32"/>
          <w:szCs w:val="32"/>
        </w:rPr>
        <w:t>3292.86</w:t>
      </w:r>
      <w:r>
        <w:rPr>
          <w:rFonts w:ascii="仿宋_GB2312" w:eastAsia="仿宋_GB2312" w:hint="eastAsia"/>
          <w:sz w:val="32"/>
          <w:szCs w:val="32"/>
        </w:rPr>
        <w:t>万元，占政府采购支出总额的</w:t>
      </w:r>
      <w:r>
        <w:rPr>
          <w:rFonts w:ascii="仿宋_GB2312" w:eastAsia="仿宋_GB2312" w:hint="eastAsia"/>
          <w:sz w:val="32"/>
          <w:szCs w:val="32"/>
        </w:rPr>
        <w:t>100</w:t>
      </w:r>
      <w:r>
        <w:rPr>
          <w:rFonts w:ascii="仿宋_GB2312" w:eastAsia="仿宋_GB2312"/>
          <w:sz w:val="32"/>
          <w:szCs w:val="32"/>
        </w:rPr>
        <w:t>%</w:t>
      </w:r>
      <w:r>
        <w:rPr>
          <w:rFonts w:ascii="仿宋_GB2312" w:eastAsia="仿宋_GB2312" w:hint="eastAsia"/>
          <w:sz w:val="32"/>
          <w:szCs w:val="32"/>
        </w:rPr>
        <w:t>，其中：授予小微企业合同金额</w:t>
      </w:r>
      <w:r>
        <w:rPr>
          <w:rFonts w:ascii="仿宋_GB2312" w:eastAsia="仿宋_GB2312"/>
          <w:sz w:val="32"/>
          <w:szCs w:val="32"/>
        </w:rPr>
        <w:t>1259.05</w:t>
      </w:r>
      <w:r>
        <w:rPr>
          <w:rFonts w:ascii="仿宋_GB2312" w:eastAsia="仿宋_GB2312" w:hint="eastAsia"/>
          <w:sz w:val="32"/>
          <w:szCs w:val="32"/>
        </w:rPr>
        <w:t>万元，占政府采购支出总额的</w:t>
      </w:r>
      <w:r>
        <w:rPr>
          <w:rFonts w:ascii="仿宋_GB2312" w:eastAsia="仿宋_GB2312" w:hint="eastAsia"/>
          <w:sz w:val="32"/>
          <w:szCs w:val="32"/>
        </w:rPr>
        <w:t>38.24</w:t>
      </w:r>
      <w:r>
        <w:rPr>
          <w:rFonts w:ascii="仿宋_GB2312" w:eastAsia="仿宋_GB2312"/>
          <w:sz w:val="32"/>
          <w:szCs w:val="32"/>
        </w:rPr>
        <w:t>%</w:t>
      </w:r>
      <w:r>
        <w:rPr>
          <w:rFonts w:ascii="仿宋_GB2312" w:eastAsia="仿宋_GB2312" w:hint="eastAsia"/>
          <w:sz w:val="32"/>
          <w:szCs w:val="32"/>
        </w:rPr>
        <w:t>。</w:t>
      </w:r>
    </w:p>
    <w:p w:rsidR="002E287F" w:rsidRDefault="00A81760">
      <w:pPr>
        <w:autoSpaceDE w:val="0"/>
        <w:autoSpaceDN w:val="0"/>
        <w:adjustRightInd w:val="0"/>
        <w:spacing w:line="600" w:lineRule="exact"/>
        <w:ind w:firstLineChars="200" w:firstLine="643"/>
        <w:jc w:val="left"/>
        <w:outlineLvl w:val="2"/>
        <w:rPr>
          <w:rFonts w:ascii="仿宋" w:eastAsia="仿宋" w:hAnsi="仿宋"/>
          <w:b/>
          <w:sz w:val="32"/>
          <w:szCs w:val="32"/>
        </w:rPr>
      </w:pPr>
      <w:bookmarkStart w:id="48" w:name="_Toc15377224"/>
      <w:r>
        <w:rPr>
          <w:rFonts w:ascii="仿宋" w:eastAsia="仿宋" w:hAnsi="仿宋" w:hint="eastAsia"/>
          <w:b/>
          <w:sz w:val="32"/>
          <w:szCs w:val="32"/>
        </w:rPr>
        <w:t>（三）国有资产占有使用情况</w:t>
      </w:r>
      <w:bookmarkEnd w:id="48"/>
    </w:p>
    <w:p w:rsidR="002E287F" w:rsidRDefault="00A81760">
      <w:pPr>
        <w:autoSpaceDE w:val="0"/>
        <w:autoSpaceDN w:val="0"/>
        <w:adjustRightInd w:val="0"/>
        <w:spacing w:line="600" w:lineRule="exact"/>
        <w:ind w:firstLineChars="200" w:firstLine="640"/>
        <w:jc w:val="left"/>
        <w:rPr>
          <w:rFonts w:ascii="仿宋" w:eastAsia="仿宋" w:hAnsi="仿宋"/>
          <w:b/>
          <w:sz w:val="32"/>
          <w:szCs w:val="32"/>
        </w:rPr>
      </w:pPr>
      <w:r>
        <w:rPr>
          <w:rFonts w:ascii="仿宋_GB2312" w:eastAsia="仿宋_GB2312" w:hint="eastAsia"/>
          <w:sz w:val="32"/>
          <w:szCs w:val="32"/>
        </w:rPr>
        <w:t>截至</w:t>
      </w:r>
      <w:r>
        <w:rPr>
          <w:rFonts w:ascii="仿宋_GB2312" w:eastAsia="仿宋_GB2312"/>
          <w:sz w:val="32"/>
          <w:szCs w:val="32"/>
        </w:rPr>
        <w:t>20</w:t>
      </w:r>
      <w:r>
        <w:rPr>
          <w:rFonts w:ascii="仿宋_GB2312" w:eastAsia="仿宋_GB2312" w:hint="eastAsia"/>
          <w:sz w:val="32"/>
          <w:szCs w:val="32"/>
        </w:rPr>
        <w:t>22</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日，广元市公安局单位共有车辆</w:t>
      </w:r>
      <w:r>
        <w:rPr>
          <w:rFonts w:ascii="仿宋_GB2312" w:eastAsia="仿宋_GB2312" w:hint="eastAsia"/>
          <w:sz w:val="32"/>
          <w:szCs w:val="32"/>
        </w:rPr>
        <w:t>98</w:t>
      </w:r>
      <w:r>
        <w:rPr>
          <w:rFonts w:ascii="仿宋_GB2312" w:eastAsia="仿宋_GB2312" w:hint="eastAsia"/>
          <w:sz w:val="32"/>
          <w:szCs w:val="32"/>
        </w:rPr>
        <w:t>辆，其中：机要通信用车</w:t>
      </w:r>
      <w:r>
        <w:rPr>
          <w:rFonts w:ascii="仿宋_GB2312" w:eastAsia="仿宋_GB2312" w:hint="eastAsia"/>
          <w:sz w:val="32"/>
          <w:szCs w:val="32"/>
        </w:rPr>
        <w:t>1</w:t>
      </w:r>
      <w:r>
        <w:rPr>
          <w:rFonts w:ascii="仿宋_GB2312" w:eastAsia="仿宋_GB2312" w:hint="eastAsia"/>
          <w:sz w:val="32"/>
          <w:szCs w:val="32"/>
        </w:rPr>
        <w:t>辆、执法执勤用车</w:t>
      </w:r>
      <w:r>
        <w:rPr>
          <w:rFonts w:ascii="仿宋_GB2312" w:eastAsia="仿宋_GB2312" w:hint="eastAsia"/>
          <w:sz w:val="32"/>
          <w:szCs w:val="32"/>
        </w:rPr>
        <w:t>81</w:t>
      </w:r>
      <w:r>
        <w:rPr>
          <w:rFonts w:ascii="仿宋_GB2312" w:eastAsia="仿宋_GB2312" w:hint="eastAsia"/>
          <w:sz w:val="32"/>
          <w:szCs w:val="32"/>
        </w:rPr>
        <w:t>辆、特种专业技术用车</w:t>
      </w:r>
      <w:r>
        <w:rPr>
          <w:rFonts w:ascii="仿宋_GB2312" w:eastAsia="仿宋_GB2312"/>
          <w:sz w:val="32"/>
          <w:szCs w:val="32"/>
        </w:rPr>
        <w:t>1</w:t>
      </w:r>
      <w:r>
        <w:rPr>
          <w:rFonts w:ascii="仿宋_GB2312" w:eastAsia="仿宋_GB2312" w:hint="eastAsia"/>
          <w:sz w:val="32"/>
          <w:szCs w:val="32"/>
        </w:rPr>
        <w:t>6</w:t>
      </w:r>
      <w:r>
        <w:rPr>
          <w:rFonts w:ascii="仿宋_GB2312" w:eastAsia="仿宋_GB2312" w:hint="eastAsia"/>
          <w:sz w:val="32"/>
          <w:szCs w:val="32"/>
        </w:rPr>
        <w:t>辆。单价</w:t>
      </w:r>
      <w:r>
        <w:rPr>
          <w:rFonts w:ascii="仿宋_GB2312" w:eastAsia="仿宋_GB2312"/>
          <w:sz w:val="32"/>
          <w:szCs w:val="32"/>
        </w:rPr>
        <w:t>100</w:t>
      </w:r>
      <w:r>
        <w:rPr>
          <w:rFonts w:ascii="仿宋_GB2312" w:eastAsia="仿宋_GB2312" w:hint="eastAsia"/>
          <w:sz w:val="32"/>
          <w:szCs w:val="32"/>
        </w:rPr>
        <w:t>万元以上专用设备</w:t>
      </w:r>
      <w:r>
        <w:rPr>
          <w:rFonts w:ascii="仿宋_GB2312" w:eastAsia="仿宋_GB2312" w:hint="eastAsia"/>
          <w:sz w:val="32"/>
          <w:szCs w:val="32"/>
        </w:rPr>
        <w:t>10</w:t>
      </w:r>
      <w:r>
        <w:rPr>
          <w:rFonts w:ascii="仿宋_GB2312" w:eastAsia="仿宋_GB2312" w:hint="eastAsia"/>
          <w:sz w:val="32"/>
          <w:szCs w:val="32"/>
        </w:rPr>
        <w:t>台（套）。</w:t>
      </w:r>
    </w:p>
    <w:p w:rsidR="002E287F" w:rsidRDefault="00A81760">
      <w:pPr>
        <w:autoSpaceDE w:val="0"/>
        <w:autoSpaceDN w:val="0"/>
        <w:adjustRightInd w:val="0"/>
        <w:spacing w:line="600" w:lineRule="exact"/>
        <w:ind w:firstLineChars="200" w:firstLine="643"/>
        <w:jc w:val="left"/>
        <w:outlineLvl w:val="2"/>
        <w:rPr>
          <w:rFonts w:ascii="仿宋" w:eastAsia="仿宋" w:hAnsi="仿宋"/>
          <w:b/>
          <w:sz w:val="32"/>
          <w:szCs w:val="32"/>
        </w:rPr>
      </w:pPr>
      <w:r>
        <w:rPr>
          <w:rFonts w:ascii="仿宋" w:eastAsia="仿宋" w:hAnsi="仿宋" w:hint="eastAsia"/>
          <w:b/>
          <w:sz w:val="32"/>
          <w:szCs w:val="32"/>
        </w:rPr>
        <w:t>（四）预算绩效管理情况</w:t>
      </w:r>
    </w:p>
    <w:p w:rsidR="002E287F" w:rsidRDefault="00A81760">
      <w:pPr>
        <w:pStyle w:val="a3"/>
        <w:spacing w:before="93"/>
        <w:ind w:firstLineChars="200" w:firstLine="640"/>
        <w:rPr>
          <w:rFonts w:hAnsi="仿宋_GB2312" w:cs="仿宋_GB2312"/>
          <w:sz w:val="32"/>
          <w:szCs w:val="32"/>
        </w:rPr>
      </w:pPr>
      <w:r>
        <w:rPr>
          <w:rFonts w:hAnsi="仿宋_GB2312" w:cs="仿宋_GB2312" w:hint="eastAsia"/>
          <w:sz w:val="32"/>
          <w:szCs w:val="32"/>
        </w:rPr>
        <w:t>根据预算绩效管理要求，本单位在</w:t>
      </w:r>
      <w:r>
        <w:rPr>
          <w:rFonts w:hAnsi="仿宋_GB2312" w:cs="仿宋_GB2312" w:hint="eastAsia"/>
          <w:sz w:val="32"/>
          <w:szCs w:val="32"/>
        </w:rPr>
        <w:t>2022</w:t>
      </w:r>
      <w:r>
        <w:rPr>
          <w:rFonts w:hAnsi="仿宋_GB2312" w:cs="仿宋_GB2312" w:hint="eastAsia"/>
          <w:sz w:val="32"/>
          <w:szCs w:val="32"/>
        </w:rPr>
        <w:t>年度预算编制阶段，组织对市看守所经费、</w:t>
      </w:r>
      <w:r>
        <w:rPr>
          <w:rFonts w:hAnsi="仿宋_GB2312" w:cs="仿宋_GB2312" w:hint="eastAsia"/>
          <w:bCs/>
          <w:sz w:val="32"/>
          <w:szCs w:val="32"/>
        </w:rPr>
        <w:t>市强制隔离戒毒所经费</w:t>
      </w:r>
      <w:r>
        <w:rPr>
          <w:rFonts w:hAnsi="仿宋_GB2312" w:cs="仿宋_GB2312" w:hint="eastAsia"/>
          <w:sz w:val="32"/>
          <w:szCs w:val="32"/>
        </w:rPr>
        <w:t>项目（项目名称）等</w:t>
      </w:r>
      <w:r>
        <w:rPr>
          <w:rFonts w:hAnsi="仿宋_GB2312" w:cs="仿宋_GB2312" w:hint="eastAsia"/>
          <w:sz w:val="32"/>
          <w:szCs w:val="32"/>
        </w:rPr>
        <w:t>55</w:t>
      </w:r>
      <w:r>
        <w:rPr>
          <w:rFonts w:hAnsi="仿宋_GB2312" w:cs="仿宋_GB2312" w:hint="eastAsia"/>
          <w:sz w:val="32"/>
          <w:szCs w:val="32"/>
        </w:rPr>
        <w:t>个项目开展了预算事前绩效评估，对</w:t>
      </w:r>
      <w:r>
        <w:rPr>
          <w:rFonts w:hAnsi="仿宋_GB2312" w:cs="仿宋_GB2312" w:hint="eastAsia"/>
          <w:sz w:val="32"/>
          <w:szCs w:val="32"/>
        </w:rPr>
        <w:t>55</w:t>
      </w:r>
      <w:r>
        <w:rPr>
          <w:rFonts w:hAnsi="仿宋_GB2312" w:cs="仿宋_GB2312" w:hint="eastAsia"/>
          <w:sz w:val="32"/>
          <w:szCs w:val="32"/>
        </w:rPr>
        <w:t>个项目编制了绩效目标，预算执行过程中，选取</w:t>
      </w:r>
      <w:r>
        <w:rPr>
          <w:rFonts w:hAnsi="仿宋_GB2312" w:cs="仿宋_GB2312" w:hint="eastAsia"/>
          <w:sz w:val="32"/>
          <w:szCs w:val="32"/>
        </w:rPr>
        <w:t>55</w:t>
      </w:r>
      <w:r>
        <w:rPr>
          <w:rFonts w:hAnsi="仿宋_GB2312" w:cs="仿宋_GB2312" w:hint="eastAsia"/>
          <w:sz w:val="32"/>
          <w:szCs w:val="32"/>
        </w:rPr>
        <w:t>个项目开展绩效监控，组织对</w:t>
      </w:r>
      <w:r>
        <w:rPr>
          <w:rFonts w:hAnsi="仿宋_GB2312" w:cs="仿宋_GB2312" w:hint="eastAsia"/>
          <w:sz w:val="32"/>
          <w:szCs w:val="32"/>
        </w:rPr>
        <w:t>55</w:t>
      </w:r>
      <w:r>
        <w:rPr>
          <w:rFonts w:hAnsi="仿宋_GB2312" w:cs="仿宋_GB2312" w:hint="eastAsia"/>
          <w:sz w:val="32"/>
          <w:szCs w:val="32"/>
        </w:rPr>
        <w:t>个项目开展绩效自评，绩效自评表详见第四部分附件。</w:t>
      </w:r>
    </w:p>
    <w:p w:rsidR="002E287F" w:rsidRDefault="00A81760">
      <w:pPr>
        <w:widowControl/>
        <w:jc w:val="left"/>
        <w:rPr>
          <w:rFonts w:ascii="仿宋_GB2312" w:eastAsia="仿宋_GB2312"/>
          <w:b/>
          <w:sz w:val="32"/>
          <w:szCs w:val="32"/>
        </w:rPr>
      </w:pPr>
      <w:r>
        <w:rPr>
          <w:rFonts w:ascii="仿宋_GB2312" w:eastAsia="仿宋_GB2312"/>
          <w:b/>
          <w:sz w:val="32"/>
          <w:szCs w:val="32"/>
        </w:rPr>
        <w:br w:type="page"/>
      </w:r>
    </w:p>
    <w:p w:rsidR="002E287F" w:rsidRDefault="00A81760">
      <w:pPr>
        <w:numPr>
          <w:ilvl w:val="0"/>
          <w:numId w:val="4"/>
        </w:numPr>
        <w:spacing w:line="600" w:lineRule="exact"/>
        <w:ind w:firstLineChars="150" w:firstLine="660"/>
        <w:jc w:val="center"/>
        <w:outlineLvl w:val="0"/>
        <w:rPr>
          <w:rStyle w:val="1Char"/>
          <w:rFonts w:ascii="黑体" w:eastAsia="黑体" w:hAnsi="黑体"/>
          <w:b w:val="0"/>
        </w:rPr>
      </w:pPr>
      <w:bookmarkStart w:id="49" w:name="_Toc15377225"/>
      <w:bookmarkStart w:id="50" w:name="_Toc15396613"/>
      <w:r>
        <w:rPr>
          <w:rFonts w:ascii="黑体" w:eastAsia="黑体" w:hAnsi="黑体" w:hint="eastAsia"/>
          <w:sz w:val="44"/>
          <w:szCs w:val="44"/>
        </w:rPr>
        <w:lastRenderedPageBreak/>
        <w:t>名</w:t>
      </w:r>
      <w:r>
        <w:rPr>
          <w:rStyle w:val="1Char"/>
          <w:rFonts w:ascii="黑体" w:eastAsia="黑体" w:hAnsi="黑体" w:hint="eastAsia"/>
          <w:b w:val="0"/>
        </w:rPr>
        <w:t>词解释</w:t>
      </w:r>
      <w:bookmarkEnd w:id="49"/>
      <w:bookmarkEnd w:id="50"/>
    </w:p>
    <w:p w:rsidR="002E287F" w:rsidRDefault="002E287F">
      <w:pPr>
        <w:spacing w:line="600" w:lineRule="exact"/>
        <w:jc w:val="left"/>
        <w:rPr>
          <w:rFonts w:ascii="宋体"/>
          <w:b/>
          <w:sz w:val="44"/>
          <w:szCs w:val="44"/>
        </w:rPr>
      </w:pP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1.</w:t>
      </w:r>
      <w:r>
        <w:rPr>
          <w:rFonts w:ascii="仿宋_GB2312" w:eastAsia="仿宋_GB2312" w:hint="eastAsia"/>
          <w:color w:val="auto"/>
          <w:sz w:val="32"/>
          <w:szCs w:val="32"/>
        </w:rPr>
        <w:t>财政拨款收入：指单位从同级财政部门取得的财政预算资金。</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2</w:t>
      </w:r>
      <w:r>
        <w:rPr>
          <w:rFonts w:ascii="仿宋_GB2312" w:eastAsia="仿宋_GB2312"/>
          <w:color w:val="auto"/>
          <w:sz w:val="32"/>
          <w:szCs w:val="32"/>
        </w:rPr>
        <w:t>.</w:t>
      </w:r>
      <w:r>
        <w:rPr>
          <w:rFonts w:ascii="仿宋_GB2312" w:eastAsia="仿宋_GB2312" w:hint="eastAsia"/>
          <w:color w:val="auto"/>
          <w:sz w:val="32"/>
          <w:szCs w:val="32"/>
        </w:rPr>
        <w:t>其他收入：指单位取得的除上述收入以外的各项收入。主要是上级拨入专项工作经费和利息收入等。</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3</w:t>
      </w:r>
      <w:r>
        <w:rPr>
          <w:rFonts w:ascii="仿宋_GB2312" w:eastAsia="仿宋_GB2312"/>
          <w:color w:val="auto"/>
          <w:sz w:val="32"/>
          <w:szCs w:val="32"/>
        </w:rPr>
        <w:t>.</w:t>
      </w:r>
      <w:r>
        <w:rPr>
          <w:rFonts w:ascii="仿宋_GB2312" w:eastAsia="仿宋_GB2312" w:hint="eastAsia"/>
          <w:color w:val="auto"/>
          <w:sz w:val="32"/>
          <w:szCs w:val="32"/>
        </w:rPr>
        <w:t>年初结转和结余：指以前年度尚未完成、结转到本年按有关规定继续使用的资金。</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4.</w:t>
      </w:r>
      <w:r>
        <w:rPr>
          <w:rFonts w:ascii="仿宋_GB2312" w:eastAsia="仿宋_GB2312" w:hint="eastAsia"/>
          <w:color w:val="auto"/>
          <w:sz w:val="32"/>
          <w:szCs w:val="32"/>
        </w:rPr>
        <w:t>年末结转和结余：指单位按有关规定结转到下年或以后年度继续使用的资金。</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5.</w:t>
      </w:r>
      <w:r>
        <w:rPr>
          <w:rFonts w:ascii="仿宋_GB2312" w:eastAsia="仿宋_GB2312" w:hint="eastAsia"/>
          <w:color w:val="auto"/>
          <w:sz w:val="32"/>
          <w:szCs w:val="32"/>
        </w:rPr>
        <w:t>公</w:t>
      </w:r>
      <w:r>
        <w:rPr>
          <w:rFonts w:ascii="仿宋_GB2312" w:eastAsia="仿宋_GB2312" w:hint="eastAsia"/>
          <w:color w:val="auto"/>
          <w:sz w:val="32"/>
          <w:szCs w:val="32"/>
        </w:rPr>
        <w:t>共安全支出（类）公安（款）行政运行（项）</w:t>
      </w:r>
      <w:r>
        <w:rPr>
          <w:rFonts w:ascii="仿宋_GB2312" w:eastAsia="仿宋_GB2312" w:hint="eastAsia"/>
          <w:color w:val="auto"/>
          <w:sz w:val="32"/>
          <w:szCs w:val="32"/>
        </w:rPr>
        <w:t>:</w:t>
      </w:r>
      <w:r>
        <w:rPr>
          <w:rFonts w:ascii="仿宋_GB2312" w:eastAsia="仿宋_GB2312" w:hint="eastAsia"/>
          <w:color w:val="auto"/>
          <w:sz w:val="32"/>
          <w:szCs w:val="32"/>
        </w:rPr>
        <w:t>反映行政单位（包括实行公务员管理的事业单位）的基本支出。</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6.</w:t>
      </w:r>
      <w:r>
        <w:rPr>
          <w:rFonts w:ascii="仿宋_GB2312" w:eastAsia="仿宋_GB2312" w:hint="eastAsia"/>
          <w:color w:val="auto"/>
          <w:sz w:val="32"/>
          <w:szCs w:val="32"/>
        </w:rPr>
        <w:t>公共安全支出（类）公安（款）一般行政管理事务（项）：反映行政单位（包括实行公务员管理的事业单位）未单独设置项级科目的其他项目支出。</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7.</w:t>
      </w:r>
      <w:r>
        <w:rPr>
          <w:rFonts w:ascii="仿宋_GB2312" w:eastAsia="仿宋_GB2312" w:hint="eastAsia"/>
          <w:color w:val="auto"/>
          <w:sz w:val="32"/>
          <w:szCs w:val="32"/>
        </w:rPr>
        <w:t>公共安全支出（类）公安（款）信息化建设（项）：反映各级公安机关用于非涉密的信息网络建设和运行维护相关支出。</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8.</w:t>
      </w:r>
      <w:r>
        <w:rPr>
          <w:rFonts w:ascii="仿宋_GB2312" w:eastAsia="仿宋_GB2312" w:hint="eastAsia"/>
          <w:color w:val="auto"/>
          <w:sz w:val="32"/>
          <w:szCs w:val="32"/>
        </w:rPr>
        <w:t>公共安全支出（类）公安（款）执法办案（项）：反映公安机关从事行政执法、刑事司法及侦查办案等相关活动的支出。</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9.</w:t>
      </w:r>
      <w:r>
        <w:rPr>
          <w:rFonts w:ascii="仿宋_GB2312" w:eastAsia="仿宋_GB2312" w:hint="eastAsia"/>
          <w:color w:val="auto"/>
          <w:sz w:val="32"/>
          <w:szCs w:val="32"/>
        </w:rPr>
        <w:t>公共安全支出（类）公安（款）特别业务（项）：反映</w:t>
      </w:r>
      <w:r>
        <w:rPr>
          <w:rFonts w:ascii="仿宋_GB2312" w:eastAsia="仿宋_GB2312" w:hint="eastAsia"/>
          <w:color w:val="auto"/>
          <w:sz w:val="32"/>
          <w:szCs w:val="32"/>
        </w:rPr>
        <w:t>公安机关开展特别业务工作的相关支出。</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10.</w:t>
      </w:r>
      <w:r>
        <w:rPr>
          <w:rFonts w:ascii="仿宋_GB2312" w:eastAsia="仿宋_GB2312" w:hint="eastAsia"/>
          <w:color w:val="auto"/>
          <w:sz w:val="32"/>
          <w:szCs w:val="32"/>
        </w:rPr>
        <w:t>公共安全支出（类）公安（款）事业运行（项）：反映事业单位的基本支出，不包括行政单位（包括实行公务员管理的事业单位）后勤服务中心、医务室等附属事业单位。</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11.</w:t>
      </w:r>
      <w:r>
        <w:rPr>
          <w:rFonts w:ascii="仿宋_GB2312" w:eastAsia="仿宋_GB2312" w:hint="eastAsia"/>
          <w:color w:val="auto"/>
          <w:sz w:val="32"/>
          <w:szCs w:val="32"/>
        </w:rPr>
        <w:t>公共安全支出（类）公安（款）其他公安支出（项）：反映除</w:t>
      </w:r>
      <w:r>
        <w:rPr>
          <w:rFonts w:ascii="仿宋_GB2312" w:eastAsia="仿宋_GB2312" w:hint="eastAsia"/>
          <w:color w:val="auto"/>
          <w:sz w:val="32"/>
          <w:szCs w:val="32"/>
        </w:rPr>
        <w:lastRenderedPageBreak/>
        <w:t>上述项目以外其他用于公安方面的支出。</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12.</w:t>
      </w:r>
      <w:r>
        <w:rPr>
          <w:rFonts w:ascii="仿宋_GB2312" w:eastAsia="仿宋_GB2312" w:hint="eastAsia"/>
          <w:color w:val="auto"/>
          <w:sz w:val="32"/>
          <w:szCs w:val="32"/>
        </w:rPr>
        <w:t>公共安全支出（类）强制隔离戒毒（款）信息化建设（项）：反映信息化建设及运行维护等方面的支出。</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13.</w:t>
      </w:r>
      <w:r>
        <w:rPr>
          <w:rFonts w:ascii="仿宋_GB2312" w:eastAsia="仿宋_GB2312" w:hint="eastAsia"/>
          <w:color w:val="auto"/>
          <w:sz w:val="32"/>
          <w:szCs w:val="32"/>
        </w:rPr>
        <w:t>公共安全支出（类）其他公共安全支出（款）国家司法救助支出（项）</w:t>
      </w:r>
      <w:r>
        <w:rPr>
          <w:rFonts w:ascii="仿宋_GB2312" w:eastAsia="仿宋_GB2312"/>
          <w:color w:val="auto"/>
          <w:sz w:val="32"/>
          <w:szCs w:val="32"/>
        </w:rPr>
        <w:t>:</w:t>
      </w:r>
      <w:r>
        <w:rPr>
          <w:rFonts w:ascii="仿宋_GB2312" w:eastAsia="仿宋_GB2312" w:hint="eastAsia"/>
          <w:color w:val="auto"/>
          <w:sz w:val="32"/>
          <w:szCs w:val="32"/>
        </w:rPr>
        <w:t>反映用于国家司法救助方面的支出。</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14.</w:t>
      </w:r>
      <w:r>
        <w:rPr>
          <w:rFonts w:ascii="仿宋_GB2312" w:eastAsia="仿宋_GB2312" w:hint="eastAsia"/>
          <w:color w:val="auto"/>
          <w:sz w:val="32"/>
          <w:szCs w:val="32"/>
        </w:rPr>
        <w:t>公共安全支出（类）其他公共安全支出（款）其他公共安全支出（项）</w:t>
      </w:r>
      <w:r>
        <w:rPr>
          <w:rFonts w:ascii="仿宋_GB2312" w:eastAsia="仿宋_GB2312"/>
          <w:color w:val="auto"/>
          <w:sz w:val="32"/>
          <w:szCs w:val="32"/>
        </w:rPr>
        <w:t>:</w:t>
      </w:r>
      <w:r>
        <w:rPr>
          <w:rFonts w:ascii="仿宋_GB2312" w:eastAsia="仿宋_GB2312" w:hint="eastAsia"/>
          <w:color w:val="auto"/>
          <w:sz w:val="32"/>
          <w:szCs w:val="32"/>
        </w:rPr>
        <w:t>反映除上述项目以外其他用于公共安全方面的支出。</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15.</w:t>
      </w:r>
      <w:r>
        <w:rPr>
          <w:rFonts w:ascii="仿宋_GB2312" w:eastAsia="仿宋_GB2312" w:hint="eastAsia"/>
          <w:color w:val="auto"/>
          <w:sz w:val="32"/>
          <w:szCs w:val="32"/>
        </w:rPr>
        <w:t>社会保障和就业支出（类）行政事业单位养老支出（款）机关事业单位基本养老保险缴费支出（项）：反映机关事业单位实施养老保险制度由单位缴纳的基本养老保险费支出。</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16.</w:t>
      </w:r>
      <w:r>
        <w:rPr>
          <w:rFonts w:ascii="仿宋_GB2312" w:eastAsia="仿宋_GB2312" w:hint="eastAsia"/>
          <w:color w:val="auto"/>
          <w:sz w:val="32"/>
          <w:szCs w:val="32"/>
        </w:rPr>
        <w:t>社会保障和就业支出（类）行政事业单位养老支出（款）机关事业单位职业年金缴费支出（项）：反映机关事业单位实施养老保险制度由单位实际缴纳的职业年金支出。</w:t>
      </w:r>
    </w:p>
    <w:p w:rsidR="002E287F" w:rsidRDefault="00A81760">
      <w:pPr>
        <w:ind w:firstLine="660"/>
        <w:rPr>
          <w:rFonts w:ascii="仿宋_GB2312" w:eastAsia="仿宋_GB2312" w:hAnsi="仿宋"/>
          <w:bCs/>
          <w:sz w:val="32"/>
          <w:szCs w:val="32"/>
        </w:rPr>
      </w:pPr>
      <w:r>
        <w:rPr>
          <w:rStyle w:val="a8"/>
          <w:rFonts w:ascii="仿宋_GB2312" w:eastAsia="仿宋_GB2312" w:hAnsi="仿宋" w:hint="eastAsia"/>
          <w:b w:val="0"/>
          <w:bCs/>
          <w:sz w:val="32"/>
          <w:szCs w:val="32"/>
        </w:rPr>
        <w:t>17.</w:t>
      </w:r>
      <w:r>
        <w:rPr>
          <w:rStyle w:val="a8"/>
          <w:rFonts w:ascii="仿宋_GB2312" w:eastAsia="仿宋_GB2312" w:hAnsi="仿宋" w:hint="eastAsia"/>
          <w:b w:val="0"/>
          <w:bCs/>
          <w:sz w:val="32"/>
          <w:szCs w:val="32"/>
        </w:rPr>
        <w:t>卫生健康支出（类）公共卫生（款）重大公共卫生服务（项）</w:t>
      </w:r>
      <w:r>
        <w:rPr>
          <w:rStyle w:val="a8"/>
          <w:rFonts w:ascii="仿宋_GB2312" w:eastAsia="仿宋_GB2312" w:hAnsi="仿宋" w:hint="eastAsia"/>
          <w:b w:val="0"/>
          <w:bCs/>
          <w:sz w:val="32"/>
          <w:szCs w:val="32"/>
        </w:rPr>
        <w:t>:</w:t>
      </w:r>
      <w:r>
        <w:rPr>
          <w:rFonts w:ascii="仿宋_GB2312" w:eastAsia="仿宋_GB2312" w:hAnsi="仿宋" w:hint="eastAsia"/>
          <w:bCs/>
          <w:sz w:val="32"/>
          <w:szCs w:val="32"/>
        </w:rPr>
        <w:t>反映重大疾病、</w:t>
      </w:r>
      <w:r>
        <w:rPr>
          <w:rFonts w:ascii="仿宋_GB2312" w:eastAsia="仿宋_GB2312" w:hAnsi="仿宋" w:hint="eastAsia"/>
          <w:bCs/>
          <w:sz w:val="32"/>
          <w:szCs w:val="32"/>
        </w:rPr>
        <w:t>重大传染病预防控制等重大公共卫生服务项目支出。</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18.</w:t>
      </w:r>
      <w:r>
        <w:rPr>
          <w:rFonts w:ascii="仿宋_GB2312" w:eastAsia="仿宋_GB2312" w:hint="eastAsia"/>
          <w:color w:val="auto"/>
          <w:sz w:val="32"/>
          <w:szCs w:val="32"/>
        </w:rPr>
        <w:t>卫生健康支出（类）行政事业单位医疗（款）行政单位医疗（项）</w:t>
      </w:r>
      <w:r>
        <w:rPr>
          <w:rFonts w:ascii="仿宋_GB2312" w:eastAsia="仿宋_GB2312" w:hint="eastAsia"/>
          <w:color w:val="auto"/>
          <w:sz w:val="32"/>
          <w:szCs w:val="32"/>
        </w:rPr>
        <w:t>:</w:t>
      </w:r>
      <w:r>
        <w:rPr>
          <w:rFonts w:ascii="仿宋_GB2312" w:eastAsia="仿宋_GB2312" w:hint="eastAsia"/>
          <w:color w:val="auto"/>
          <w:sz w:val="32"/>
          <w:szCs w:val="32"/>
        </w:rPr>
        <w:t>反映财政部门安排的行政单位（包括实行公务员管理的事业单位）基本医疗保险缴费经费，未参加医疗保险的行政单位的公费医疗经费，按国家规定享受离休人员、红军老战士待遇人员的医疗经费。</w:t>
      </w:r>
    </w:p>
    <w:p w:rsidR="002E287F" w:rsidRDefault="00A81760">
      <w:pPr>
        <w:pStyle w:val="Default"/>
        <w:spacing w:line="560" w:lineRule="exact"/>
        <w:ind w:firstLineChars="200" w:firstLine="640"/>
        <w:rPr>
          <w:rFonts w:ascii="仿宋_GB2312" w:eastAsia="仿宋_GB2312"/>
          <w:b/>
          <w:color w:val="auto"/>
          <w:sz w:val="32"/>
          <w:szCs w:val="32"/>
        </w:rPr>
      </w:pPr>
      <w:r>
        <w:rPr>
          <w:rStyle w:val="a8"/>
          <w:rFonts w:ascii="仿宋_GB2312" w:eastAsia="仿宋_GB2312" w:hAnsi="仿宋" w:hint="eastAsia"/>
          <w:b w:val="0"/>
          <w:bCs/>
          <w:sz w:val="32"/>
          <w:szCs w:val="32"/>
        </w:rPr>
        <w:t>19.</w:t>
      </w:r>
      <w:r>
        <w:rPr>
          <w:rStyle w:val="a8"/>
          <w:rFonts w:ascii="仿宋_GB2312" w:eastAsia="仿宋_GB2312" w:hAnsi="仿宋" w:hint="eastAsia"/>
          <w:b w:val="0"/>
          <w:bCs/>
          <w:sz w:val="32"/>
          <w:szCs w:val="32"/>
        </w:rPr>
        <w:t>卫生健康支出（类）其他卫生健康支出（款）其他卫生健康支出（项）：反映除上述项目以外其他用于卫生健康方面的支出。</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20.</w:t>
      </w:r>
      <w:r>
        <w:rPr>
          <w:rFonts w:ascii="仿宋_GB2312" w:eastAsia="仿宋_GB2312" w:hint="eastAsia"/>
          <w:color w:val="auto"/>
          <w:sz w:val="32"/>
          <w:szCs w:val="32"/>
        </w:rPr>
        <w:t>城乡社区支出（类）国有土地使用权出让收入安排的支出（款）</w:t>
      </w:r>
      <w:r>
        <w:rPr>
          <w:rFonts w:ascii="仿宋_GB2312" w:eastAsia="仿宋_GB2312" w:hint="eastAsia"/>
          <w:color w:val="auto"/>
          <w:sz w:val="32"/>
          <w:szCs w:val="32"/>
        </w:rPr>
        <w:t xml:space="preserve"> </w:t>
      </w:r>
      <w:r>
        <w:rPr>
          <w:rFonts w:ascii="仿宋_GB2312" w:eastAsia="仿宋_GB2312" w:hint="eastAsia"/>
          <w:color w:val="auto"/>
          <w:sz w:val="32"/>
          <w:szCs w:val="32"/>
        </w:rPr>
        <w:t>其他国有土地使用权出让收入安排的支出（项）：反映土地出让收入用于其他方面的支出。不包括市县级政府当年按规定用土地出让收入</w:t>
      </w:r>
      <w:r>
        <w:rPr>
          <w:rFonts w:ascii="仿宋_GB2312" w:eastAsia="仿宋_GB2312" w:hint="eastAsia"/>
          <w:color w:val="auto"/>
          <w:sz w:val="32"/>
          <w:szCs w:val="32"/>
        </w:rPr>
        <w:lastRenderedPageBreak/>
        <w:t>向中央和省级政府缴纳的新增建设用地土地有偿使用费的支出。</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21.</w:t>
      </w:r>
      <w:r>
        <w:rPr>
          <w:rFonts w:ascii="仿宋_GB2312" w:eastAsia="仿宋_GB2312" w:hint="eastAsia"/>
          <w:color w:val="auto"/>
          <w:sz w:val="32"/>
          <w:szCs w:val="32"/>
        </w:rPr>
        <w:t>住房保障支出（类）住房改革支出（款）住房公积金（项）</w:t>
      </w:r>
      <w:r>
        <w:rPr>
          <w:rFonts w:ascii="仿宋_GB2312" w:eastAsia="仿宋_GB2312" w:hint="eastAsia"/>
          <w:color w:val="auto"/>
          <w:sz w:val="32"/>
          <w:szCs w:val="32"/>
        </w:rPr>
        <w:t>:</w:t>
      </w:r>
      <w:r>
        <w:rPr>
          <w:rFonts w:ascii="仿宋_GB2312" w:eastAsia="仿宋_GB2312" w:hint="eastAsia"/>
          <w:color w:val="auto"/>
          <w:sz w:val="32"/>
          <w:szCs w:val="32"/>
        </w:rPr>
        <w:t>反映行政事业单位按人力资源和社会保障部、财政部规定的基本工资和津贴补贴以及规定比例为职工缴纳的住房公积金。</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22.</w:t>
      </w:r>
      <w:r>
        <w:rPr>
          <w:rFonts w:ascii="仿宋_GB2312" w:eastAsia="仿宋_GB2312" w:hint="eastAsia"/>
          <w:color w:val="auto"/>
          <w:sz w:val="32"/>
          <w:szCs w:val="32"/>
        </w:rPr>
        <w:t>基本支出：指为保障机构正常运转、完成日常工作任务而发生的人员支出和公用支出。</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23.</w:t>
      </w:r>
      <w:r>
        <w:rPr>
          <w:rFonts w:ascii="仿宋_GB2312" w:eastAsia="仿宋_GB2312" w:hint="eastAsia"/>
          <w:color w:val="auto"/>
          <w:sz w:val="32"/>
          <w:szCs w:val="32"/>
        </w:rPr>
        <w:t>项目支出：指在基本支出之外为完成特定行政任务和事业发展目标所发生的支出。</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2</w:t>
      </w:r>
      <w:r>
        <w:rPr>
          <w:rFonts w:ascii="仿宋_GB2312" w:eastAsia="仿宋_GB2312" w:hint="eastAsia"/>
          <w:color w:val="auto"/>
          <w:sz w:val="32"/>
          <w:szCs w:val="32"/>
        </w:rPr>
        <w:t>4.</w:t>
      </w:r>
      <w:r>
        <w:rPr>
          <w:rFonts w:ascii="仿宋_GB2312" w:eastAsia="仿宋_GB2312" w:hint="eastAsia"/>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2E287F" w:rsidRDefault="00A81760">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25.</w:t>
      </w:r>
      <w:r>
        <w:rPr>
          <w:rFonts w:ascii="仿宋_GB2312" w:eastAsia="仿宋_GB2312" w:hint="eastAsia"/>
          <w:color w:val="auto"/>
          <w:sz w:val="32"/>
          <w:szCs w:val="32"/>
        </w:rPr>
        <w:t>机关运行经费：为保障行政单位（含参照公务员法管理的事业单位）运行用于购买货物和服务的各项资金，包括办公及印刷费、邮电费、差</w:t>
      </w:r>
      <w:r>
        <w:rPr>
          <w:rFonts w:ascii="仿宋_GB2312" w:eastAsia="仿宋_GB2312" w:hint="eastAsia"/>
          <w:color w:val="auto"/>
          <w:sz w:val="32"/>
          <w:szCs w:val="32"/>
        </w:rPr>
        <w:t>旅费、会议费、福利费、日常维修费、专用材料及一般设备购置费、办公用房水电费、办公用房物业管理费、公务用车运行维护费以及其他费用。</w:t>
      </w:r>
    </w:p>
    <w:p w:rsidR="002E287F" w:rsidRDefault="002E287F">
      <w:pPr>
        <w:ind w:firstLineChars="200" w:firstLine="643"/>
        <w:rPr>
          <w:rFonts w:ascii="仿宋" w:eastAsia="仿宋" w:hAnsi="仿宋"/>
          <w:b/>
          <w:sz w:val="32"/>
          <w:szCs w:val="32"/>
        </w:rPr>
      </w:pPr>
    </w:p>
    <w:p w:rsidR="002E287F" w:rsidRDefault="00A81760">
      <w:pPr>
        <w:spacing w:line="600" w:lineRule="exact"/>
        <w:jc w:val="center"/>
        <w:outlineLvl w:val="0"/>
        <w:rPr>
          <w:rStyle w:val="1Char"/>
          <w:rFonts w:ascii="黑体" w:eastAsia="黑体" w:hAnsi="黑体"/>
          <w:b w:val="0"/>
        </w:rPr>
      </w:pPr>
      <w:bookmarkStart w:id="51" w:name="_Toc15377226"/>
      <w:r>
        <w:rPr>
          <w:rFonts w:ascii="宋体"/>
          <w:b/>
          <w:sz w:val="44"/>
          <w:szCs w:val="44"/>
        </w:rPr>
        <w:br w:type="page"/>
      </w:r>
      <w:bookmarkStart w:id="52" w:name="_Toc15396614"/>
      <w:r>
        <w:rPr>
          <w:rFonts w:ascii="黑体" w:eastAsia="黑体" w:hAnsi="黑体" w:hint="eastAsia"/>
          <w:sz w:val="44"/>
          <w:szCs w:val="44"/>
        </w:rPr>
        <w:lastRenderedPageBreak/>
        <w:t>第</w:t>
      </w:r>
      <w:r>
        <w:rPr>
          <w:rStyle w:val="1Char"/>
          <w:rFonts w:ascii="黑体" w:eastAsia="黑体" w:hAnsi="黑体" w:hint="eastAsia"/>
          <w:b w:val="0"/>
        </w:rPr>
        <w:t>四部分</w:t>
      </w:r>
      <w:r>
        <w:rPr>
          <w:rStyle w:val="1Char"/>
          <w:rFonts w:ascii="黑体" w:eastAsia="黑体" w:hAnsi="黑体" w:hint="eastAsia"/>
          <w:b w:val="0"/>
        </w:rPr>
        <w:t xml:space="preserve"> </w:t>
      </w:r>
      <w:r>
        <w:rPr>
          <w:rStyle w:val="1Char"/>
          <w:rFonts w:ascii="黑体" w:eastAsia="黑体" w:hAnsi="黑体" w:hint="eastAsia"/>
          <w:b w:val="0"/>
        </w:rPr>
        <w:t>附件</w:t>
      </w:r>
      <w:bookmarkEnd w:id="52"/>
    </w:p>
    <w:p w:rsidR="002E287F" w:rsidRDefault="002E287F">
      <w:pPr>
        <w:spacing w:line="572" w:lineRule="exact"/>
        <w:jc w:val="left"/>
        <w:outlineLvl w:val="0"/>
        <w:rPr>
          <w:rFonts w:ascii="仿宋_GB2312" w:eastAsia="仿宋_GB2312" w:hAnsi="仿宋_GB2312" w:cs="仿宋_GB2312"/>
          <w:sz w:val="32"/>
          <w:szCs w:val="32"/>
        </w:rPr>
      </w:pPr>
    </w:p>
    <w:p w:rsidR="002E287F" w:rsidRDefault="00A81760">
      <w:pPr>
        <w:spacing w:line="600" w:lineRule="exact"/>
        <w:jc w:val="center"/>
        <w:outlineLvl w:val="0"/>
        <w:rPr>
          <w:rFonts w:ascii="宋体" w:hAnsi="宋体" w:cs="宋体"/>
          <w:kern w:val="0"/>
          <w:sz w:val="32"/>
          <w:szCs w:val="32"/>
        </w:rPr>
      </w:pPr>
      <w:bookmarkStart w:id="53" w:name="_Toc15396618"/>
      <w:r>
        <w:rPr>
          <w:rFonts w:ascii="宋体" w:hAnsi="宋体" w:cs="宋体" w:hint="eastAsia"/>
          <w:kern w:val="0"/>
          <w:sz w:val="32"/>
          <w:szCs w:val="32"/>
        </w:rPr>
        <w:t>部门预算项目支出绩效自评表（</w:t>
      </w:r>
      <w:r>
        <w:rPr>
          <w:rFonts w:ascii="宋体" w:hAnsi="宋体" w:cs="宋体" w:hint="eastAsia"/>
          <w:kern w:val="0"/>
          <w:sz w:val="32"/>
          <w:szCs w:val="32"/>
        </w:rPr>
        <w:t>2022</w:t>
      </w:r>
      <w:r>
        <w:rPr>
          <w:rFonts w:ascii="宋体" w:hAnsi="宋体" w:cs="宋体" w:hint="eastAsia"/>
          <w:kern w:val="0"/>
          <w:sz w:val="32"/>
          <w:szCs w:val="32"/>
        </w:rPr>
        <w:t>年度）</w:t>
      </w:r>
    </w:p>
    <w:p w:rsidR="002E287F" w:rsidRDefault="002E287F">
      <w:pPr>
        <w:spacing w:line="600" w:lineRule="exact"/>
        <w:jc w:val="left"/>
        <w:outlineLvl w:val="0"/>
        <w:rPr>
          <w:rFonts w:ascii="仿宋_GB2312" w:eastAsia="仿宋_GB2312" w:hAnsi="Calibri" w:cs="仿宋"/>
          <w:kern w:val="0"/>
          <w:sz w:val="32"/>
          <w:szCs w:val="32"/>
        </w:rPr>
      </w:pPr>
    </w:p>
    <w:tbl>
      <w:tblPr>
        <w:tblW w:w="10371" w:type="dxa"/>
        <w:tblInd w:w="-517" w:type="dxa"/>
        <w:tblLayout w:type="fixed"/>
        <w:tblLook w:val="04A0"/>
      </w:tblPr>
      <w:tblGrid>
        <w:gridCol w:w="1138"/>
        <w:gridCol w:w="758"/>
        <w:gridCol w:w="379"/>
        <w:gridCol w:w="1016"/>
        <w:gridCol w:w="811"/>
        <w:gridCol w:w="929"/>
        <w:gridCol w:w="788"/>
        <w:gridCol w:w="348"/>
        <w:gridCol w:w="223"/>
        <w:gridCol w:w="230"/>
        <w:gridCol w:w="164"/>
        <w:gridCol w:w="330"/>
        <w:gridCol w:w="475"/>
        <w:gridCol w:w="130"/>
        <w:gridCol w:w="354"/>
        <w:gridCol w:w="394"/>
        <w:gridCol w:w="182"/>
        <w:gridCol w:w="213"/>
        <w:gridCol w:w="287"/>
        <w:gridCol w:w="434"/>
        <w:gridCol w:w="74"/>
        <w:gridCol w:w="320"/>
        <w:gridCol w:w="394"/>
      </w:tblGrid>
      <w:tr w:rsidR="002E287F">
        <w:trPr>
          <w:gridAfter w:val="2"/>
          <w:wAfter w:w="714" w:type="dxa"/>
          <w:trHeight w:val="570"/>
        </w:trPr>
        <w:tc>
          <w:tcPr>
            <w:tcW w:w="9657" w:type="dxa"/>
            <w:gridSpan w:val="21"/>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bl>
            <w:tblPr>
              <w:tblW w:w="0" w:type="auto"/>
              <w:tblLayout w:type="fixed"/>
              <w:tblLook w:val="04A0"/>
            </w:tblPr>
            <w:tblGrid>
              <w:gridCol w:w="930"/>
              <w:gridCol w:w="1005"/>
              <w:gridCol w:w="1022"/>
              <w:gridCol w:w="1516"/>
              <w:gridCol w:w="525"/>
              <w:gridCol w:w="550"/>
              <w:gridCol w:w="525"/>
              <w:gridCol w:w="1248"/>
              <w:gridCol w:w="660"/>
              <w:gridCol w:w="523"/>
              <w:gridCol w:w="869"/>
            </w:tblGrid>
            <w:tr w:rsidR="002E287F">
              <w:trPr>
                <w:trHeight w:val="286"/>
              </w:trPr>
              <w:tc>
                <w:tcPr>
                  <w:tcW w:w="19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43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51000021R000000019951-</w:t>
                  </w:r>
                  <w:r>
                    <w:rPr>
                      <w:rFonts w:ascii="宋体" w:hAnsi="宋体" w:cs="宋体"/>
                      <w:color w:val="000000"/>
                      <w:kern w:val="0"/>
                      <w:sz w:val="18"/>
                      <w:szCs w:val="18"/>
                    </w:rPr>
                    <w:t>工资性支出</w:t>
                  </w:r>
                </w:p>
              </w:tc>
            </w:tr>
            <w:tr w:rsidR="002E287F">
              <w:trPr>
                <w:trHeight w:val="512"/>
              </w:trPr>
              <w:tc>
                <w:tcPr>
                  <w:tcW w:w="19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13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1248" w:type="dxa"/>
                  <w:tcBorders>
                    <w:top w:val="nil"/>
                    <w:left w:val="nil"/>
                    <w:bottom w:val="nil"/>
                    <w:right w:val="nil"/>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simhei" w:eastAsia="simhei" w:hAnsi="simhei" w:cs="simhei"/>
                      <w:color w:val="000000"/>
                      <w:kern w:val="0"/>
                      <w:sz w:val="18"/>
                      <w:szCs w:val="18"/>
                    </w:rPr>
                    <w:t>实施单位</w:t>
                  </w:r>
                  <w:r>
                    <w:rPr>
                      <w:rFonts w:ascii="simhei" w:eastAsia="simhei" w:hAnsi="simhei" w:cs="simhei"/>
                      <w:color w:val="000000"/>
                      <w:kern w:val="0"/>
                      <w:sz w:val="18"/>
                      <w:szCs w:val="18"/>
                    </w:rPr>
                    <w:t xml:space="preserve"> </w:t>
                  </w:r>
                  <w:r>
                    <w:rPr>
                      <w:rFonts w:ascii="simhei" w:eastAsia="simhei" w:hAnsi="simhei" w:cs="simhei"/>
                      <w:color w:val="000000"/>
                      <w:kern w:val="0"/>
                      <w:sz w:val="18"/>
                      <w:szCs w:val="18"/>
                    </w:rPr>
                    <w:t>（盖章）</w:t>
                  </w:r>
                </w:p>
              </w:tc>
              <w:tc>
                <w:tcPr>
                  <w:tcW w:w="20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p>
              </w:tc>
            </w:tr>
            <w:tr w:rsidR="002E287F">
              <w:trPr>
                <w:trHeight w:val="286"/>
              </w:trPr>
              <w:tc>
                <w:tcPr>
                  <w:tcW w:w="9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0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1.</w:t>
                  </w:r>
                  <w:r>
                    <w:rPr>
                      <w:rFonts w:ascii="宋体" w:hAnsi="宋体" w:cs="宋体"/>
                      <w:color w:val="000000"/>
                      <w:kern w:val="0"/>
                      <w:sz w:val="18"/>
                      <w:szCs w:val="18"/>
                    </w:rPr>
                    <w:t>项目年度目标完成情况</w:t>
                  </w:r>
                </w:p>
              </w:tc>
              <w:tc>
                <w:tcPr>
                  <w:tcW w:w="413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3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simhei" w:eastAsia="simhei" w:hAnsi="simhei" w:cs="simhei"/>
                      <w:color w:val="000000"/>
                      <w:sz w:val="18"/>
                      <w:szCs w:val="18"/>
                    </w:rPr>
                  </w:pPr>
                  <w:r>
                    <w:rPr>
                      <w:rFonts w:ascii="simhei" w:eastAsia="simhei" w:hAnsi="simhei" w:cs="simhei"/>
                      <w:color w:val="000000"/>
                      <w:kern w:val="0"/>
                      <w:sz w:val="18"/>
                      <w:szCs w:val="18"/>
                    </w:rPr>
                    <w:t>年度目标完成情况</w:t>
                  </w:r>
                </w:p>
              </w:tc>
            </w:tr>
            <w:tr w:rsidR="002E287F">
              <w:trPr>
                <w:trHeight w:val="9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10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413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严格执行相关政策，保障工资及时发放、足额发放，预算编制科学合理，减少结余资金</w:t>
                  </w:r>
                  <w:r>
                    <w:rPr>
                      <w:rFonts w:ascii="宋体" w:hAnsi="宋体" w:cs="宋体" w:hint="eastAsia"/>
                      <w:color w:val="000000"/>
                      <w:kern w:val="0"/>
                      <w:sz w:val="18"/>
                      <w:szCs w:val="18"/>
                    </w:rPr>
                    <w:t>。</w:t>
                  </w:r>
                </w:p>
              </w:tc>
              <w:tc>
                <w:tcPr>
                  <w:tcW w:w="33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宋体" w:hAnsi="宋体" w:cs="宋体"/>
                      <w:color w:val="000000"/>
                      <w:kern w:val="0"/>
                      <w:sz w:val="18"/>
                      <w:szCs w:val="18"/>
                    </w:rPr>
                    <w:t>严格执行相关政策，保障工资及时发放、足额发放，预算编制科学合理，</w:t>
                  </w:r>
                  <w:r>
                    <w:rPr>
                      <w:rFonts w:ascii="宋体" w:hAnsi="宋体" w:cs="宋体" w:hint="eastAsia"/>
                      <w:color w:val="000000"/>
                      <w:kern w:val="0"/>
                      <w:sz w:val="18"/>
                      <w:szCs w:val="18"/>
                    </w:rPr>
                    <w:t>未</w:t>
                  </w:r>
                  <w:r>
                    <w:rPr>
                      <w:rFonts w:ascii="宋体" w:hAnsi="宋体" w:cs="宋体"/>
                      <w:color w:val="000000"/>
                      <w:kern w:val="0"/>
                      <w:sz w:val="18"/>
                      <w:szCs w:val="18"/>
                    </w:rPr>
                    <w:t>结余资金</w:t>
                  </w:r>
                  <w:r>
                    <w:rPr>
                      <w:rFonts w:ascii="宋体" w:hAnsi="宋体" w:cs="宋体" w:hint="eastAsia"/>
                      <w:color w:val="000000"/>
                      <w:kern w:val="0"/>
                      <w:sz w:val="18"/>
                      <w:szCs w:val="18"/>
                    </w:rPr>
                    <w:t>。</w:t>
                  </w:r>
                </w:p>
              </w:tc>
            </w:tr>
            <w:tr w:rsidR="002E287F">
              <w:trPr>
                <w:trHeight w:val="693"/>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2.</w:t>
                  </w:r>
                  <w:r>
                    <w:rPr>
                      <w:rFonts w:ascii="宋体" w:hAnsi="宋体" w:cs="宋体"/>
                      <w:color w:val="000000"/>
                      <w:kern w:val="0"/>
                      <w:sz w:val="18"/>
                      <w:szCs w:val="18"/>
                    </w:rPr>
                    <w:t>项目实施内容及过程概述</w:t>
                  </w:r>
                </w:p>
              </w:tc>
              <w:tc>
                <w:tcPr>
                  <w:tcW w:w="743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rPr>
                      <w:rFonts w:ascii="宋体" w:hAnsi="宋体" w:cs="宋体"/>
                      <w:color w:val="000000"/>
                      <w:sz w:val="18"/>
                      <w:szCs w:val="18"/>
                    </w:rPr>
                  </w:pPr>
                  <w:r>
                    <w:rPr>
                      <w:rFonts w:ascii="宋体" w:hAnsi="宋体" w:cs="宋体" w:hint="eastAsia"/>
                      <w:color w:val="000000"/>
                      <w:sz w:val="18"/>
                      <w:szCs w:val="18"/>
                    </w:rPr>
                    <w:t>由人事部门提供考核表，财务部门进行发放。</w:t>
                  </w:r>
                </w:p>
              </w:tc>
            </w:tr>
            <w:tr w:rsidR="002E287F">
              <w:trPr>
                <w:trHeight w:val="361"/>
              </w:trPr>
              <w:tc>
                <w:tcPr>
                  <w:tcW w:w="9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w:t>
                  </w:r>
                  <w:r>
                    <w:rPr>
                      <w:rFonts w:ascii="宋体" w:hAnsi="宋体" w:cs="宋体"/>
                      <w:color w:val="000000"/>
                      <w:kern w:val="0"/>
                      <w:sz w:val="18"/>
                      <w:szCs w:val="18"/>
                    </w:rPr>
                    <w:t>10</w:t>
                  </w:r>
                  <w:r>
                    <w:rPr>
                      <w:rFonts w:ascii="宋体" w:hAnsi="宋体" w:cs="宋体"/>
                      <w:color w:val="000000"/>
                      <w:kern w:val="0"/>
                      <w:sz w:val="18"/>
                      <w:szCs w:val="18"/>
                    </w:rPr>
                    <w:t>分）</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2E287F">
              <w:trPr>
                <w:trHeight w:val="387"/>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7,786.58</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9,928.16</w:t>
                  </w: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9,765.45</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98.36%</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widowControl/>
                    <w:jc w:val="left"/>
                    <w:textAlignment w:val="center"/>
                    <w:rPr>
                      <w:rFonts w:ascii="simhei" w:eastAsia="simhei" w:hAnsi="simhei" w:cs="simhei"/>
                      <w:i/>
                      <w:iCs/>
                      <w:color w:val="000000"/>
                      <w:sz w:val="18"/>
                      <w:szCs w:val="18"/>
                    </w:rPr>
                  </w:pPr>
                </w:p>
              </w:tc>
            </w:tr>
            <w:tr w:rsidR="002E287F">
              <w:trPr>
                <w:trHeight w:val="432"/>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7,786.58</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9,928.16</w:t>
                  </w: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9,765.45</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98.36%</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47"/>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02"/>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379"/>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52"/>
              </w:trPr>
              <w:tc>
                <w:tcPr>
                  <w:tcW w:w="9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w:t>
                  </w:r>
                  <w:r>
                    <w:rPr>
                      <w:rFonts w:ascii="宋体" w:hAnsi="宋体" w:cs="宋体"/>
                      <w:color w:val="000000"/>
                      <w:kern w:val="0"/>
                      <w:sz w:val="18"/>
                      <w:szCs w:val="18"/>
                    </w:rPr>
                    <w:t>90</w:t>
                  </w:r>
                  <w:r>
                    <w:rPr>
                      <w:rFonts w:ascii="宋体" w:hAnsi="宋体" w:cs="宋体"/>
                      <w:color w:val="000000"/>
                      <w:kern w:val="0"/>
                      <w:sz w:val="18"/>
                      <w:szCs w:val="18"/>
                    </w:rPr>
                    <w:t>分）</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5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2E287F">
              <w:trPr>
                <w:trHeight w:val="339"/>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2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339"/>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2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足额保障率</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339"/>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按时发放率</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452"/>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结余率（计算方法为：结余数</w:t>
                  </w:r>
                  <w:r>
                    <w:rPr>
                      <w:rFonts w:ascii="宋体" w:hAnsi="宋体" w:cs="宋体"/>
                      <w:color w:val="000000"/>
                      <w:kern w:val="0"/>
                      <w:sz w:val="18"/>
                      <w:szCs w:val="18"/>
                    </w:rPr>
                    <w:t>/</w:t>
                  </w:r>
                  <w:r>
                    <w:rPr>
                      <w:rFonts w:ascii="宋体" w:hAnsi="宋体" w:cs="宋体"/>
                      <w:color w:val="000000"/>
                      <w:kern w:val="0"/>
                      <w:sz w:val="18"/>
                      <w:szCs w:val="18"/>
                    </w:rPr>
                    <w:t>预算数）</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286"/>
              </w:trPr>
              <w:tc>
                <w:tcPr>
                  <w:tcW w:w="732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60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lastRenderedPageBreak/>
                    <w:t>评价结论</w:t>
                  </w:r>
                </w:p>
              </w:tc>
              <w:tc>
                <w:tcPr>
                  <w:tcW w:w="844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微软雅黑" w:eastAsia="微软雅黑" w:hAnsi="微软雅黑" w:cs="微软雅黑" w:hint="eastAsia"/>
                      <w:color w:val="000000"/>
                      <w:kern w:val="0"/>
                      <w:sz w:val="16"/>
                      <w:szCs w:val="16"/>
                    </w:rPr>
                    <w:t>经自评，该项目得分</w:t>
                  </w:r>
                  <w:r>
                    <w:rPr>
                      <w:rFonts w:ascii="微软雅黑" w:eastAsia="微软雅黑" w:hAnsi="微软雅黑" w:cs="微软雅黑" w:hint="eastAsia"/>
                      <w:color w:val="000000"/>
                      <w:kern w:val="0"/>
                      <w:sz w:val="16"/>
                      <w:szCs w:val="16"/>
                    </w:rPr>
                    <w:t>100</w:t>
                  </w:r>
                  <w:r>
                    <w:rPr>
                      <w:rFonts w:ascii="微软雅黑" w:eastAsia="微软雅黑" w:hAnsi="微软雅黑" w:cs="微软雅黑" w:hint="eastAsia"/>
                      <w:color w:val="000000"/>
                      <w:kern w:val="0"/>
                      <w:sz w:val="16"/>
                      <w:szCs w:val="16"/>
                    </w:rPr>
                    <w:t>分。</w:t>
                  </w:r>
                </w:p>
              </w:tc>
            </w:tr>
            <w:tr w:rsidR="002E287F">
              <w:trPr>
                <w:trHeight w:val="572"/>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844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Theme="minorEastAsia" w:eastAsiaTheme="minorEastAsia" w:hAnsiTheme="minorEastAsia" w:cstheme="minorEastAsia" w:hint="eastAsia"/>
                      <w:color w:val="000000"/>
                      <w:kern w:val="0"/>
                      <w:sz w:val="16"/>
                      <w:szCs w:val="16"/>
                    </w:rPr>
                    <w:t>无</w:t>
                  </w:r>
                </w:p>
              </w:tc>
            </w:tr>
            <w:tr w:rsidR="002E287F">
              <w:trPr>
                <w:trHeight w:val="63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844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Theme="minorEastAsia" w:eastAsiaTheme="minorEastAsia" w:hAnsiTheme="minorEastAsia" w:cstheme="minorEastAsia" w:hint="eastAsia"/>
                      <w:color w:val="000000"/>
                      <w:kern w:val="0"/>
                      <w:sz w:val="16"/>
                      <w:szCs w:val="16"/>
                    </w:rPr>
                    <w:t>无</w:t>
                  </w:r>
                </w:p>
              </w:tc>
            </w:tr>
            <w:tr w:rsidR="002E287F">
              <w:trPr>
                <w:trHeight w:val="286"/>
              </w:trPr>
              <w:tc>
                <w:tcPr>
                  <w:tcW w:w="499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simhei" w:eastAsia="simhei" w:hAnsi="simhei" w:cs="simhei"/>
                      <w:color w:val="000000"/>
                      <w:kern w:val="0"/>
                      <w:sz w:val="18"/>
                      <w:szCs w:val="18"/>
                    </w:rPr>
                    <w:t>项目负责人：</w:t>
                  </w:r>
                </w:p>
              </w:tc>
              <w:tc>
                <w:tcPr>
                  <w:tcW w:w="437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color w:val="000000"/>
                      <w:kern w:val="0"/>
                      <w:sz w:val="18"/>
                      <w:szCs w:val="18"/>
                    </w:rPr>
                  </w:pPr>
                  <w:r>
                    <w:rPr>
                      <w:rFonts w:ascii="simhei" w:eastAsia="simhei" w:hAnsi="simhei" w:cs="simhei"/>
                      <w:color w:val="000000"/>
                      <w:kern w:val="0"/>
                      <w:sz w:val="18"/>
                      <w:szCs w:val="18"/>
                    </w:rPr>
                    <w:t>财务负责人：</w:t>
                  </w:r>
                </w:p>
              </w:tc>
            </w:tr>
          </w:tbl>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tc>
      </w:tr>
      <w:tr w:rsidR="002E287F">
        <w:trPr>
          <w:gridAfter w:val="2"/>
          <w:wAfter w:w="714" w:type="dxa"/>
          <w:trHeight w:val="570"/>
        </w:trPr>
        <w:tc>
          <w:tcPr>
            <w:tcW w:w="9657" w:type="dxa"/>
            <w:gridSpan w:val="21"/>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lastRenderedPageBreak/>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bl>
            <w:tblPr>
              <w:tblW w:w="0" w:type="auto"/>
              <w:tblLayout w:type="fixed"/>
              <w:tblLook w:val="04A0"/>
            </w:tblPr>
            <w:tblGrid>
              <w:gridCol w:w="1146"/>
              <w:gridCol w:w="1267"/>
              <w:gridCol w:w="714"/>
              <w:gridCol w:w="908"/>
              <w:gridCol w:w="603"/>
              <w:gridCol w:w="534"/>
              <w:gridCol w:w="603"/>
              <w:gridCol w:w="1081"/>
              <w:gridCol w:w="521"/>
              <w:gridCol w:w="464"/>
              <w:gridCol w:w="1532"/>
            </w:tblGrid>
            <w:tr w:rsidR="002E287F">
              <w:trPr>
                <w:trHeight w:val="286"/>
              </w:trPr>
              <w:tc>
                <w:tcPr>
                  <w:tcW w:w="2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696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51000021R000000019952-</w:t>
                  </w:r>
                  <w:r>
                    <w:rPr>
                      <w:rFonts w:ascii="宋体" w:hAnsi="宋体" w:cs="宋体"/>
                      <w:color w:val="000000"/>
                      <w:kern w:val="0"/>
                      <w:sz w:val="18"/>
                      <w:szCs w:val="18"/>
                    </w:rPr>
                    <w:t>其他人员支出</w:t>
                  </w:r>
                </w:p>
              </w:tc>
            </w:tr>
            <w:tr w:rsidR="002E287F">
              <w:trPr>
                <w:trHeight w:val="512"/>
              </w:trPr>
              <w:tc>
                <w:tcPr>
                  <w:tcW w:w="2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336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1081" w:type="dxa"/>
                  <w:tcBorders>
                    <w:top w:val="nil"/>
                    <w:left w:val="nil"/>
                    <w:bottom w:val="nil"/>
                    <w:right w:val="nil"/>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simhei" w:eastAsia="simhei" w:hAnsi="simhei" w:cs="simhei"/>
                      <w:color w:val="000000"/>
                      <w:kern w:val="0"/>
                      <w:sz w:val="18"/>
                      <w:szCs w:val="18"/>
                    </w:rPr>
                    <w:t>实施单位</w:t>
                  </w:r>
                  <w:r>
                    <w:rPr>
                      <w:rFonts w:ascii="simhei" w:eastAsia="simhei" w:hAnsi="simhei" w:cs="simhei"/>
                      <w:color w:val="000000"/>
                      <w:kern w:val="0"/>
                      <w:sz w:val="18"/>
                      <w:szCs w:val="18"/>
                    </w:rPr>
                    <w:t xml:space="preserve"> </w:t>
                  </w:r>
                  <w:r>
                    <w:rPr>
                      <w:rFonts w:ascii="simhei" w:eastAsia="simhei" w:hAnsi="simhei" w:cs="simhei"/>
                      <w:color w:val="000000"/>
                      <w:kern w:val="0"/>
                      <w:sz w:val="18"/>
                      <w:szCs w:val="18"/>
                    </w:rPr>
                    <w:t>（盖章）</w:t>
                  </w:r>
                </w:p>
              </w:tc>
              <w:tc>
                <w:tcPr>
                  <w:tcW w:w="251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p>
              </w:tc>
            </w:tr>
            <w:tr w:rsidR="002E287F">
              <w:trPr>
                <w:trHeight w:val="286"/>
              </w:trPr>
              <w:tc>
                <w:tcPr>
                  <w:tcW w:w="11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1.</w:t>
                  </w:r>
                  <w:r>
                    <w:rPr>
                      <w:rFonts w:ascii="宋体" w:hAnsi="宋体" w:cs="宋体"/>
                      <w:color w:val="000000"/>
                      <w:kern w:val="0"/>
                      <w:sz w:val="18"/>
                      <w:szCs w:val="18"/>
                    </w:rPr>
                    <w:t>项目年度目标完成情况</w:t>
                  </w:r>
                </w:p>
              </w:tc>
              <w:tc>
                <w:tcPr>
                  <w:tcW w:w="336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59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simhei" w:eastAsia="simhei" w:hAnsi="simhei" w:cs="simhei"/>
                      <w:color w:val="000000"/>
                      <w:sz w:val="18"/>
                      <w:szCs w:val="18"/>
                    </w:rPr>
                  </w:pPr>
                  <w:r>
                    <w:rPr>
                      <w:rFonts w:ascii="simhei" w:eastAsia="simhei" w:hAnsi="simhei" w:cs="simhei"/>
                      <w:color w:val="000000"/>
                      <w:kern w:val="0"/>
                      <w:sz w:val="18"/>
                      <w:szCs w:val="18"/>
                    </w:rPr>
                    <w:t>年度目标完成情况</w:t>
                  </w:r>
                </w:p>
              </w:tc>
            </w:tr>
            <w:tr w:rsidR="002E287F">
              <w:trPr>
                <w:trHeight w:val="708"/>
              </w:trPr>
              <w:tc>
                <w:tcPr>
                  <w:tcW w:w="11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12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336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rPr>
                      <w:rFonts w:ascii="宋体" w:hAnsi="宋体" w:cs="宋体"/>
                      <w:color w:val="000000"/>
                      <w:sz w:val="18"/>
                      <w:szCs w:val="18"/>
                    </w:rPr>
                  </w:pPr>
                  <w:r>
                    <w:rPr>
                      <w:rFonts w:ascii="宋体" w:hAnsi="宋体" w:cs="宋体" w:hint="eastAsia"/>
                      <w:color w:val="000000"/>
                      <w:kern w:val="0"/>
                      <w:sz w:val="18"/>
                      <w:szCs w:val="18"/>
                    </w:rPr>
                    <w:t>发放</w:t>
                  </w:r>
                  <w:r>
                    <w:rPr>
                      <w:rFonts w:ascii="宋体" w:hAnsi="宋体" w:cs="宋体" w:hint="eastAsia"/>
                      <w:color w:val="000000"/>
                      <w:kern w:val="0"/>
                      <w:sz w:val="18"/>
                      <w:szCs w:val="18"/>
                    </w:rPr>
                    <w:t>2022</w:t>
                  </w:r>
                  <w:r>
                    <w:rPr>
                      <w:rFonts w:ascii="宋体" w:hAnsi="宋体" w:cs="宋体" w:hint="eastAsia"/>
                      <w:color w:val="000000"/>
                      <w:kern w:val="0"/>
                      <w:sz w:val="18"/>
                      <w:szCs w:val="18"/>
                    </w:rPr>
                    <w:t>年第四季度丧葬抚恤金</w:t>
                  </w:r>
                </w:p>
              </w:tc>
              <w:tc>
                <w:tcPr>
                  <w:tcW w:w="359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hint="eastAsia"/>
                      <w:sz w:val="18"/>
                      <w:szCs w:val="18"/>
                    </w:rPr>
                    <w:t>执行数为</w:t>
                  </w:r>
                  <w:r>
                    <w:rPr>
                      <w:rFonts w:hint="eastAsia"/>
                      <w:sz w:val="18"/>
                      <w:szCs w:val="18"/>
                    </w:rPr>
                    <w:t>0</w:t>
                  </w:r>
                </w:p>
              </w:tc>
            </w:tr>
            <w:tr w:rsidR="002E287F">
              <w:trPr>
                <w:trHeight w:val="693"/>
              </w:trPr>
              <w:tc>
                <w:tcPr>
                  <w:tcW w:w="11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2.</w:t>
                  </w:r>
                  <w:r>
                    <w:rPr>
                      <w:rFonts w:ascii="宋体" w:hAnsi="宋体" w:cs="宋体"/>
                      <w:color w:val="000000"/>
                      <w:kern w:val="0"/>
                      <w:sz w:val="18"/>
                      <w:szCs w:val="18"/>
                    </w:rPr>
                    <w:t>项目实施内容及过程概述</w:t>
                  </w:r>
                </w:p>
              </w:tc>
              <w:tc>
                <w:tcPr>
                  <w:tcW w:w="696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rPr>
                      <w:rFonts w:ascii="宋体" w:hAnsi="宋体" w:cs="宋体"/>
                      <w:color w:val="000000"/>
                      <w:sz w:val="18"/>
                      <w:szCs w:val="18"/>
                    </w:rPr>
                  </w:pPr>
                  <w:r>
                    <w:rPr>
                      <w:rFonts w:ascii="宋体" w:hAnsi="宋体" w:cs="宋体" w:hint="eastAsia"/>
                      <w:color w:val="000000"/>
                      <w:sz w:val="18"/>
                      <w:szCs w:val="18"/>
                    </w:rPr>
                    <w:t>因</w:t>
                  </w:r>
                  <w:r>
                    <w:rPr>
                      <w:rFonts w:ascii="simhei" w:eastAsia="simhei" w:hAnsi="simhei" w:cs="simhei"/>
                      <w:color w:val="000000"/>
                      <w:sz w:val="18"/>
                      <w:szCs w:val="18"/>
                    </w:rPr>
                    <w:t>家属对丧葬抚恤金分配未协商一致</w:t>
                  </w:r>
                  <w:r>
                    <w:rPr>
                      <w:rFonts w:ascii="simhei" w:hAnsi="simhei" w:cs="simhei" w:hint="eastAsia"/>
                      <w:color w:val="000000"/>
                      <w:sz w:val="18"/>
                      <w:szCs w:val="18"/>
                    </w:rPr>
                    <w:t>，未完成支付。</w:t>
                  </w:r>
                </w:p>
              </w:tc>
            </w:tr>
            <w:tr w:rsidR="002E287F">
              <w:trPr>
                <w:trHeight w:val="361"/>
              </w:trPr>
              <w:tc>
                <w:tcPr>
                  <w:tcW w:w="11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w:t>
                  </w:r>
                  <w:r>
                    <w:rPr>
                      <w:rFonts w:ascii="宋体" w:hAnsi="宋体" w:cs="宋体"/>
                      <w:color w:val="000000"/>
                      <w:kern w:val="0"/>
                      <w:sz w:val="18"/>
                      <w:szCs w:val="18"/>
                    </w:rPr>
                    <w:t>10</w:t>
                  </w:r>
                  <w:r>
                    <w:rPr>
                      <w:rFonts w:ascii="宋体" w:hAnsi="宋体" w:cs="宋体"/>
                      <w:color w:val="000000"/>
                      <w:kern w:val="0"/>
                      <w:sz w:val="18"/>
                      <w:szCs w:val="18"/>
                    </w:rPr>
                    <w:t>分）</w:t>
                  </w: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2E287F">
              <w:trPr>
                <w:trHeight w:val="387"/>
              </w:trPr>
              <w:tc>
                <w:tcPr>
                  <w:tcW w:w="11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21.26</w:t>
                  </w:r>
                </w:p>
              </w:tc>
              <w:tc>
                <w:tcPr>
                  <w:tcW w:w="17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5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i/>
                      <w:iCs/>
                      <w:color w:val="000000"/>
                      <w:sz w:val="18"/>
                      <w:szCs w:val="18"/>
                    </w:rPr>
                  </w:pPr>
                  <w:r>
                    <w:rPr>
                      <w:rFonts w:ascii="simhei" w:eastAsia="simhei" w:hAnsi="simhei" w:cs="simhei"/>
                      <w:color w:val="000000"/>
                      <w:sz w:val="18"/>
                      <w:szCs w:val="18"/>
                    </w:rPr>
                    <w:t>家属对丧葬抚恤金分配未协商一致。</w:t>
                  </w:r>
                </w:p>
              </w:tc>
            </w:tr>
            <w:tr w:rsidR="002E287F">
              <w:trPr>
                <w:trHeight w:val="432"/>
              </w:trPr>
              <w:tc>
                <w:tcPr>
                  <w:tcW w:w="11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21.26</w:t>
                  </w:r>
                </w:p>
              </w:tc>
              <w:tc>
                <w:tcPr>
                  <w:tcW w:w="17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5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47"/>
              </w:trPr>
              <w:tc>
                <w:tcPr>
                  <w:tcW w:w="11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5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02"/>
              </w:trPr>
              <w:tc>
                <w:tcPr>
                  <w:tcW w:w="11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5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379"/>
              </w:trPr>
              <w:tc>
                <w:tcPr>
                  <w:tcW w:w="11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17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5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52"/>
              </w:trPr>
              <w:tc>
                <w:tcPr>
                  <w:tcW w:w="11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w:t>
                  </w:r>
                  <w:r>
                    <w:rPr>
                      <w:rFonts w:ascii="宋体" w:hAnsi="宋体" w:cs="宋体"/>
                      <w:color w:val="000000"/>
                      <w:kern w:val="0"/>
                      <w:sz w:val="18"/>
                      <w:szCs w:val="18"/>
                    </w:rPr>
                    <w:t>90</w:t>
                  </w:r>
                  <w:r>
                    <w:rPr>
                      <w:rFonts w:ascii="宋体" w:hAnsi="宋体" w:cs="宋体"/>
                      <w:color w:val="000000"/>
                      <w:kern w:val="0"/>
                      <w:sz w:val="18"/>
                      <w:szCs w:val="18"/>
                    </w:rPr>
                    <w:t>分）</w:t>
                  </w: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2E287F">
              <w:trPr>
                <w:trHeight w:val="339"/>
              </w:trPr>
              <w:tc>
                <w:tcPr>
                  <w:tcW w:w="11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286"/>
              </w:trPr>
              <w:tc>
                <w:tcPr>
                  <w:tcW w:w="685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603"/>
              </w:trPr>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822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微软雅黑" w:eastAsia="微软雅黑" w:hAnsi="微软雅黑" w:cs="微软雅黑" w:hint="eastAsia"/>
                      <w:color w:val="000000"/>
                      <w:kern w:val="0"/>
                      <w:sz w:val="16"/>
                      <w:szCs w:val="16"/>
                    </w:rPr>
                    <w:t>经自评，该项目得分</w:t>
                  </w:r>
                  <w:r>
                    <w:rPr>
                      <w:rFonts w:ascii="微软雅黑" w:eastAsia="微软雅黑" w:hAnsi="微软雅黑" w:cs="微软雅黑" w:hint="eastAsia"/>
                      <w:color w:val="000000"/>
                      <w:kern w:val="0"/>
                      <w:sz w:val="16"/>
                      <w:szCs w:val="16"/>
                    </w:rPr>
                    <w:t>95</w:t>
                  </w:r>
                  <w:r>
                    <w:rPr>
                      <w:rFonts w:ascii="微软雅黑" w:eastAsia="微软雅黑" w:hAnsi="微软雅黑" w:cs="微软雅黑" w:hint="eastAsia"/>
                      <w:color w:val="000000"/>
                      <w:kern w:val="0"/>
                      <w:sz w:val="16"/>
                      <w:szCs w:val="16"/>
                    </w:rPr>
                    <w:t>分。</w:t>
                  </w:r>
                </w:p>
              </w:tc>
            </w:tr>
            <w:tr w:rsidR="002E287F">
              <w:trPr>
                <w:trHeight w:val="572"/>
              </w:trPr>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822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Theme="minorEastAsia" w:eastAsiaTheme="minorEastAsia" w:hAnsiTheme="minorEastAsia" w:cstheme="minorEastAsia" w:hint="eastAsia"/>
                      <w:color w:val="000000"/>
                      <w:kern w:val="0"/>
                      <w:sz w:val="16"/>
                      <w:szCs w:val="16"/>
                    </w:rPr>
                    <w:t>无</w:t>
                  </w:r>
                </w:p>
              </w:tc>
            </w:tr>
            <w:tr w:rsidR="002E287F">
              <w:trPr>
                <w:trHeight w:val="633"/>
              </w:trPr>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822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Theme="minorEastAsia" w:eastAsiaTheme="minorEastAsia" w:hAnsiTheme="minorEastAsia" w:cstheme="minorEastAsia" w:hint="eastAsia"/>
                      <w:color w:val="000000"/>
                      <w:kern w:val="0"/>
                      <w:sz w:val="16"/>
                      <w:szCs w:val="16"/>
                    </w:rPr>
                    <w:t>无</w:t>
                  </w:r>
                </w:p>
              </w:tc>
            </w:tr>
            <w:tr w:rsidR="002E287F">
              <w:trPr>
                <w:trHeight w:val="286"/>
              </w:trPr>
              <w:tc>
                <w:tcPr>
                  <w:tcW w:w="463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simhei" w:eastAsia="simhei" w:hAnsi="simhei" w:cs="simhei"/>
                      <w:color w:val="000000"/>
                      <w:kern w:val="0"/>
                      <w:sz w:val="18"/>
                      <w:szCs w:val="18"/>
                    </w:rPr>
                    <w:t>项目负责人：</w:t>
                  </w:r>
                </w:p>
              </w:tc>
              <w:tc>
                <w:tcPr>
                  <w:tcW w:w="473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simhei" w:eastAsia="simhei" w:hAnsi="simhei" w:cs="simhei"/>
                      <w:color w:val="000000"/>
                      <w:kern w:val="0"/>
                      <w:sz w:val="18"/>
                      <w:szCs w:val="18"/>
                    </w:rPr>
                    <w:t>财务负责人：</w:t>
                  </w:r>
                </w:p>
              </w:tc>
            </w:tr>
          </w:tbl>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tc>
      </w:tr>
      <w:tr w:rsidR="002E287F">
        <w:trPr>
          <w:gridAfter w:val="2"/>
          <w:wAfter w:w="714" w:type="dxa"/>
          <w:trHeight w:val="570"/>
        </w:trPr>
        <w:tc>
          <w:tcPr>
            <w:tcW w:w="9657" w:type="dxa"/>
            <w:gridSpan w:val="21"/>
            <w:tcBorders>
              <w:top w:val="nil"/>
              <w:left w:val="nil"/>
              <w:bottom w:val="nil"/>
              <w:right w:val="nil"/>
            </w:tcBorders>
            <w:shd w:val="clear" w:color="auto" w:fill="auto"/>
            <w:vAlign w:val="center"/>
          </w:tcPr>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A81760">
            <w:pPr>
              <w:widowControl/>
              <w:jc w:val="center"/>
              <w:textAlignment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lastRenderedPageBreak/>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bl>
            <w:tblPr>
              <w:tblW w:w="0" w:type="auto"/>
              <w:tblLayout w:type="fixed"/>
              <w:tblLook w:val="04A0"/>
            </w:tblPr>
            <w:tblGrid>
              <w:gridCol w:w="932"/>
              <w:gridCol w:w="1007"/>
              <w:gridCol w:w="929"/>
              <w:gridCol w:w="1495"/>
              <w:gridCol w:w="557"/>
              <w:gridCol w:w="576"/>
              <w:gridCol w:w="557"/>
              <w:gridCol w:w="1297"/>
              <w:gridCol w:w="653"/>
              <w:gridCol w:w="517"/>
              <w:gridCol w:w="853"/>
            </w:tblGrid>
            <w:tr w:rsidR="002E287F">
              <w:trPr>
                <w:trHeight w:val="286"/>
              </w:trPr>
              <w:tc>
                <w:tcPr>
                  <w:tcW w:w="19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434"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51000021R000000019956-</w:t>
                  </w:r>
                  <w:r>
                    <w:rPr>
                      <w:rFonts w:ascii="宋体" w:hAnsi="宋体" w:cs="宋体"/>
                      <w:color w:val="000000"/>
                      <w:kern w:val="0"/>
                      <w:sz w:val="18"/>
                      <w:szCs w:val="18"/>
                    </w:rPr>
                    <w:t>离退休费支出</w:t>
                  </w:r>
                </w:p>
              </w:tc>
            </w:tr>
            <w:tr w:rsidR="002E287F">
              <w:trPr>
                <w:trHeight w:val="512"/>
              </w:trPr>
              <w:tc>
                <w:tcPr>
                  <w:tcW w:w="19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11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1297" w:type="dxa"/>
                  <w:tcBorders>
                    <w:top w:val="nil"/>
                    <w:left w:val="nil"/>
                    <w:bottom w:val="nil"/>
                    <w:right w:val="nil"/>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simhei" w:eastAsia="simhei" w:hAnsi="simhei" w:cs="simhei"/>
                      <w:color w:val="000000"/>
                      <w:kern w:val="0"/>
                      <w:sz w:val="18"/>
                      <w:szCs w:val="18"/>
                    </w:rPr>
                    <w:t>实施单位</w:t>
                  </w:r>
                  <w:r>
                    <w:rPr>
                      <w:rFonts w:ascii="simhei" w:eastAsia="simhei" w:hAnsi="simhei" w:cs="simhei"/>
                      <w:color w:val="000000"/>
                      <w:kern w:val="0"/>
                      <w:sz w:val="18"/>
                      <w:szCs w:val="18"/>
                    </w:rPr>
                    <w:t xml:space="preserve"> </w:t>
                  </w:r>
                  <w:r>
                    <w:rPr>
                      <w:rFonts w:ascii="simhei" w:eastAsia="simhei" w:hAnsi="simhei" w:cs="simhei"/>
                      <w:color w:val="000000"/>
                      <w:kern w:val="0"/>
                      <w:sz w:val="18"/>
                      <w:szCs w:val="18"/>
                    </w:rPr>
                    <w:t>（盖章）</w:t>
                  </w:r>
                </w:p>
              </w:tc>
              <w:tc>
                <w:tcPr>
                  <w:tcW w:w="20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p>
              </w:tc>
            </w:tr>
            <w:tr w:rsidR="002E287F">
              <w:trPr>
                <w:trHeight w:val="286"/>
              </w:trPr>
              <w:tc>
                <w:tcPr>
                  <w:tcW w:w="9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0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1.</w:t>
                  </w:r>
                  <w:r>
                    <w:rPr>
                      <w:rFonts w:ascii="宋体" w:hAnsi="宋体" w:cs="宋体"/>
                      <w:color w:val="000000"/>
                      <w:kern w:val="0"/>
                      <w:sz w:val="18"/>
                      <w:szCs w:val="18"/>
                    </w:rPr>
                    <w:t>项目年度目标完成情况</w:t>
                  </w:r>
                </w:p>
              </w:tc>
              <w:tc>
                <w:tcPr>
                  <w:tcW w:w="411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3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simhei" w:eastAsia="simhei" w:hAnsi="simhei" w:cs="simhei"/>
                      <w:color w:val="000000"/>
                      <w:sz w:val="18"/>
                      <w:szCs w:val="18"/>
                    </w:rPr>
                  </w:pPr>
                  <w:r>
                    <w:rPr>
                      <w:rFonts w:ascii="simhei" w:eastAsia="simhei" w:hAnsi="simhei" w:cs="simhei"/>
                      <w:color w:val="000000"/>
                      <w:kern w:val="0"/>
                      <w:sz w:val="18"/>
                      <w:szCs w:val="18"/>
                    </w:rPr>
                    <w:t>年度目标完成情况</w:t>
                  </w:r>
                </w:p>
              </w:tc>
            </w:tr>
            <w:tr w:rsidR="002E287F">
              <w:trPr>
                <w:trHeight w:val="708"/>
              </w:trPr>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10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411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w:t>
                  </w:r>
                  <w:r>
                    <w:rPr>
                      <w:rFonts w:ascii="宋体" w:hAnsi="宋体" w:cs="宋体" w:hint="eastAsia"/>
                      <w:color w:val="000000"/>
                      <w:kern w:val="0"/>
                      <w:sz w:val="18"/>
                      <w:szCs w:val="18"/>
                    </w:rPr>
                    <w:t>离退休人员生活补贴</w:t>
                  </w:r>
                  <w:r>
                    <w:rPr>
                      <w:rFonts w:ascii="宋体" w:hAnsi="宋体" w:cs="宋体"/>
                      <w:color w:val="000000"/>
                      <w:kern w:val="0"/>
                      <w:sz w:val="18"/>
                      <w:szCs w:val="18"/>
                    </w:rPr>
                    <w:t>及时发放、足额发放，预算编制科学合理，减少结余资金</w:t>
                  </w:r>
                </w:p>
              </w:tc>
              <w:tc>
                <w:tcPr>
                  <w:tcW w:w="33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宋体" w:hAnsi="宋体" w:cs="宋体" w:hint="eastAsia"/>
                      <w:color w:val="000000"/>
                      <w:kern w:val="0"/>
                      <w:sz w:val="18"/>
                      <w:szCs w:val="18"/>
                    </w:rPr>
                    <w:t>离退休人员生活补贴按时</w:t>
                  </w:r>
                  <w:r>
                    <w:rPr>
                      <w:rFonts w:ascii="宋体" w:hAnsi="宋体" w:cs="宋体"/>
                      <w:color w:val="000000"/>
                      <w:kern w:val="0"/>
                      <w:sz w:val="18"/>
                      <w:szCs w:val="18"/>
                    </w:rPr>
                    <w:t>发放、足额发放，预算编制科学合理，</w:t>
                  </w:r>
                  <w:r>
                    <w:rPr>
                      <w:rFonts w:ascii="宋体" w:hAnsi="宋体" w:cs="宋体" w:hint="eastAsia"/>
                      <w:color w:val="000000"/>
                      <w:kern w:val="0"/>
                      <w:sz w:val="18"/>
                      <w:szCs w:val="18"/>
                    </w:rPr>
                    <w:t>年末</w:t>
                  </w:r>
                  <w:r>
                    <w:rPr>
                      <w:rFonts w:ascii="宋体" w:hAnsi="宋体" w:cs="宋体"/>
                      <w:color w:val="000000"/>
                      <w:kern w:val="0"/>
                      <w:sz w:val="18"/>
                      <w:szCs w:val="18"/>
                    </w:rPr>
                    <w:t>结余资金</w:t>
                  </w:r>
                  <w:r>
                    <w:rPr>
                      <w:rFonts w:ascii="宋体" w:hAnsi="宋体" w:cs="宋体" w:hint="eastAsia"/>
                      <w:color w:val="000000"/>
                      <w:kern w:val="0"/>
                      <w:sz w:val="18"/>
                      <w:szCs w:val="18"/>
                    </w:rPr>
                    <w:t>为</w:t>
                  </w:r>
                  <w:r>
                    <w:rPr>
                      <w:rFonts w:ascii="宋体" w:hAnsi="宋体" w:cs="宋体" w:hint="eastAsia"/>
                      <w:color w:val="000000"/>
                      <w:kern w:val="0"/>
                      <w:sz w:val="18"/>
                      <w:szCs w:val="18"/>
                    </w:rPr>
                    <w:t>0</w:t>
                  </w:r>
                  <w:r>
                    <w:rPr>
                      <w:rFonts w:ascii="宋体" w:hAnsi="宋体" w:cs="宋体" w:hint="eastAsia"/>
                      <w:color w:val="000000"/>
                      <w:kern w:val="0"/>
                      <w:sz w:val="18"/>
                      <w:szCs w:val="18"/>
                    </w:rPr>
                    <w:t>。</w:t>
                  </w:r>
                </w:p>
              </w:tc>
            </w:tr>
            <w:tr w:rsidR="002E287F">
              <w:trPr>
                <w:trHeight w:val="693"/>
              </w:trPr>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2.</w:t>
                  </w:r>
                  <w:r>
                    <w:rPr>
                      <w:rFonts w:ascii="宋体" w:hAnsi="宋体" w:cs="宋体"/>
                      <w:color w:val="000000"/>
                      <w:kern w:val="0"/>
                      <w:sz w:val="18"/>
                      <w:szCs w:val="18"/>
                    </w:rPr>
                    <w:t>项目实施内容及过程概述</w:t>
                  </w:r>
                </w:p>
              </w:tc>
              <w:tc>
                <w:tcPr>
                  <w:tcW w:w="7434"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rPr>
                      <w:rFonts w:ascii="宋体" w:hAnsi="宋体" w:cs="宋体"/>
                      <w:color w:val="000000"/>
                      <w:sz w:val="18"/>
                      <w:szCs w:val="18"/>
                    </w:rPr>
                  </w:pPr>
                  <w:r>
                    <w:rPr>
                      <w:rFonts w:ascii="宋体" w:hAnsi="宋体" w:cs="宋体" w:hint="eastAsia"/>
                      <w:color w:val="000000"/>
                      <w:sz w:val="18"/>
                      <w:szCs w:val="18"/>
                    </w:rPr>
                    <w:t>根据</w:t>
                  </w:r>
                  <w:r>
                    <w:rPr>
                      <w:rFonts w:ascii="宋体" w:hAnsi="宋体" w:cs="宋体" w:hint="eastAsia"/>
                      <w:color w:val="000000"/>
                      <w:kern w:val="0"/>
                      <w:sz w:val="18"/>
                      <w:szCs w:val="18"/>
                    </w:rPr>
                    <w:t>离退休人员生活补贴</w:t>
                  </w:r>
                  <w:r>
                    <w:rPr>
                      <w:rFonts w:ascii="宋体" w:hAnsi="宋体" w:cs="宋体" w:hint="eastAsia"/>
                      <w:color w:val="000000"/>
                      <w:sz w:val="18"/>
                      <w:szCs w:val="18"/>
                    </w:rPr>
                    <w:t>标准据实发放。</w:t>
                  </w:r>
                </w:p>
              </w:tc>
            </w:tr>
            <w:tr w:rsidR="002E287F">
              <w:trPr>
                <w:trHeight w:val="361"/>
              </w:trPr>
              <w:tc>
                <w:tcPr>
                  <w:tcW w:w="9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w:t>
                  </w:r>
                  <w:r>
                    <w:rPr>
                      <w:rFonts w:ascii="宋体" w:hAnsi="宋体" w:cs="宋体"/>
                      <w:color w:val="000000"/>
                      <w:kern w:val="0"/>
                      <w:sz w:val="18"/>
                      <w:szCs w:val="18"/>
                    </w:rPr>
                    <w:t>10</w:t>
                  </w:r>
                  <w:r>
                    <w:rPr>
                      <w:rFonts w:ascii="宋体" w:hAnsi="宋体" w:cs="宋体"/>
                      <w:color w:val="000000"/>
                      <w:kern w:val="0"/>
                      <w:sz w:val="18"/>
                      <w:szCs w:val="18"/>
                    </w:rPr>
                    <w:t>分）</w:t>
                  </w: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9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6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2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2E287F">
              <w:trPr>
                <w:trHeight w:val="387"/>
              </w:trPr>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9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268.80</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268.80</w:t>
                  </w:r>
                </w:p>
              </w:tc>
              <w:tc>
                <w:tcPr>
                  <w:tcW w:w="16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268.80</w:t>
                  </w:r>
                </w:p>
              </w:tc>
              <w:tc>
                <w:tcPr>
                  <w:tcW w:w="12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widowControl/>
                    <w:jc w:val="left"/>
                    <w:textAlignment w:val="center"/>
                    <w:rPr>
                      <w:rFonts w:ascii="simhei" w:eastAsia="simhei" w:hAnsi="simhei" w:cs="simhei"/>
                      <w:i/>
                      <w:iCs/>
                      <w:color w:val="000000"/>
                      <w:sz w:val="18"/>
                      <w:szCs w:val="18"/>
                    </w:rPr>
                  </w:pPr>
                </w:p>
              </w:tc>
            </w:tr>
            <w:tr w:rsidR="002E287F">
              <w:trPr>
                <w:trHeight w:val="432"/>
              </w:trPr>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9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268.80</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268.80</w:t>
                  </w:r>
                </w:p>
              </w:tc>
              <w:tc>
                <w:tcPr>
                  <w:tcW w:w="16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268.80</w:t>
                  </w:r>
                </w:p>
              </w:tc>
              <w:tc>
                <w:tcPr>
                  <w:tcW w:w="12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47"/>
              </w:trPr>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9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6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02"/>
              </w:trPr>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9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6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379"/>
              </w:trPr>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9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16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52"/>
              </w:trPr>
              <w:tc>
                <w:tcPr>
                  <w:tcW w:w="9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w:t>
                  </w:r>
                  <w:r>
                    <w:rPr>
                      <w:rFonts w:ascii="宋体" w:hAnsi="宋体" w:cs="宋体"/>
                      <w:color w:val="000000"/>
                      <w:kern w:val="0"/>
                      <w:sz w:val="18"/>
                      <w:szCs w:val="18"/>
                    </w:rPr>
                    <w:t>90</w:t>
                  </w:r>
                  <w:r>
                    <w:rPr>
                      <w:rFonts w:ascii="宋体" w:hAnsi="宋体" w:cs="宋体"/>
                      <w:color w:val="000000"/>
                      <w:kern w:val="0"/>
                      <w:sz w:val="18"/>
                      <w:szCs w:val="18"/>
                    </w:rPr>
                    <w:t>分）</w:t>
                  </w: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9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2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2E287F">
              <w:trPr>
                <w:trHeight w:val="339"/>
              </w:trPr>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9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足额保障率</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339"/>
              </w:trPr>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12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339"/>
              </w:trPr>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按时发放率</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452"/>
              </w:trPr>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9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结余率（计算方法为：结余数</w:t>
                  </w:r>
                  <w:r>
                    <w:rPr>
                      <w:rFonts w:ascii="宋体" w:hAnsi="宋体" w:cs="宋体"/>
                      <w:color w:val="000000"/>
                      <w:kern w:val="0"/>
                      <w:sz w:val="18"/>
                      <w:szCs w:val="18"/>
                    </w:rPr>
                    <w:t>/</w:t>
                  </w:r>
                  <w:r>
                    <w:rPr>
                      <w:rFonts w:ascii="宋体" w:hAnsi="宋体" w:cs="宋体"/>
                      <w:color w:val="000000"/>
                      <w:kern w:val="0"/>
                      <w:sz w:val="18"/>
                      <w:szCs w:val="18"/>
                    </w:rPr>
                    <w:t>预算数）</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286"/>
              </w:trPr>
              <w:tc>
                <w:tcPr>
                  <w:tcW w:w="735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603"/>
              </w:trPr>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844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微软雅黑" w:eastAsia="微软雅黑" w:hAnsi="微软雅黑" w:cs="微软雅黑" w:hint="eastAsia"/>
                      <w:color w:val="000000"/>
                      <w:kern w:val="0"/>
                      <w:sz w:val="16"/>
                      <w:szCs w:val="16"/>
                    </w:rPr>
                    <w:t>经自评，该项目得分</w:t>
                  </w:r>
                  <w:r>
                    <w:rPr>
                      <w:rFonts w:ascii="微软雅黑" w:eastAsia="微软雅黑" w:hAnsi="微软雅黑" w:cs="微软雅黑" w:hint="eastAsia"/>
                      <w:color w:val="000000"/>
                      <w:kern w:val="0"/>
                      <w:sz w:val="16"/>
                      <w:szCs w:val="16"/>
                    </w:rPr>
                    <w:t>100</w:t>
                  </w:r>
                  <w:r>
                    <w:rPr>
                      <w:rFonts w:ascii="微软雅黑" w:eastAsia="微软雅黑" w:hAnsi="微软雅黑" w:cs="微软雅黑" w:hint="eastAsia"/>
                      <w:color w:val="000000"/>
                      <w:kern w:val="0"/>
                      <w:sz w:val="16"/>
                      <w:szCs w:val="16"/>
                    </w:rPr>
                    <w:t>分。</w:t>
                  </w:r>
                </w:p>
              </w:tc>
            </w:tr>
            <w:tr w:rsidR="002E287F">
              <w:trPr>
                <w:trHeight w:val="572"/>
              </w:trPr>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844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Theme="minorEastAsia" w:eastAsiaTheme="minorEastAsia" w:hAnsiTheme="minorEastAsia" w:cstheme="minorEastAsia" w:hint="eastAsia"/>
                      <w:color w:val="000000"/>
                      <w:kern w:val="0"/>
                      <w:sz w:val="16"/>
                      <w:szCs w:val="16"/>
                    </w:rPr>
                    <w:t>无</w:t>
                  </w:r>
                </w:p>
              </w:tc>
            </w:tr>
            <w:tr w:rsidR="002E287F">
              <w:trPr>
                <w:trHeight w:val="633"/>
              </w:trPr>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844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Theme="minorEastAsia" w:eastAsiaTheme="minorEastAsia" w:hAnsiTheme="minorEastAsia" w:cstheme="minorEastAsia" w:hint="eastAsia"/>
                      <w:color w:val="000000"/>
                      <w:kern w:val="0"/>
                      <w:sz w:val="16"/>
                      <w:szCs w:val="16"/>
                    </w:rPr>
                    <w:t>无</w:t>
                  </w:r>
                </w:p>
              </w:tc>
            </w:tr>
            <w:tr w:rsidR="002E287F">
              <w:trPr>
                <w:trHeight w:val="286"/>
              </w:trPr>
              <w:tc>
                <w:tcPr>
                  <w:tcW w:w="49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simhei" w:eastAsia="simhei" w:hAnsi="simhei" w:cs="simhei"/>
                      <w:color w:val="000000"/>
                      <w:kern w:val="0"/>
                      <w:sz w:val="18"/>
                      <w:szCs w:val="18"/>
                    </w:rPr>
                    <w:t>项目负责人：</w:t>
                  </w:r>
                </w:p>
              </w:tc>
              <w:tc>
                <w:tcPr>
                  <w:tcW w:w="445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simhei" w:eastAsia="simhei" w:hAnsi="simhei" w:cs="simhei"/>
                      <w:color w:val="000000"/>
                      <w:kern w:val="0"/>
                      <w:sz w:val="18"/>
                      <w:szCs w:val="18"/>
                    </w:rPr>
                    <w:t>财务负责人：</w:t>
                  </w:r>
                </w:p>
              </w:tc>
            </w:tr>
          </w:tbl>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tc>
      </w:tr>
      <w:tr w:rsidR="002E287F">
        <w:trPr>
          <w:gridAfter w:val="2"/>
          <w:wAfter w:w="714" w:type="dxa"/>
          <w:trHeight w:val="570"/>
        </w:trPr>
        <w:tc>
          <w:tcPr>
            <w:tcW w:w="9657" w:type="dxa"/>
            <w:gridSpan w:val="21"/>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lastRenderedPageBreak/>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bl>
            <w:tblPr>
              <w:tblW w:w="0" w:type="auto"/>
              <w:tblLayout w:type="fixed"/>
              <w:tblLook w:val="04A0"/>
            </w:tblPr>
            <w:tblGrid>
              <w:gridCol w:w="1268"/>
              <w:gridCol w:w="1415"/>
              <w:gridCol w:w="744"/>
              <w:gridCol w:w="912"/>
              <w:gridCol w:w="648"/>
              <w:gridCol w:w="564"/>
              <w:gridCol w:w="648"/>
              <w:gridCol w:w="1266"/>
              <w:gridCol w:w="528"/>
              <w:gridCol w:w="480"/>
              <w:gridCol w:w="900"/>
            </w:tblGrid>
            <w:tr w:rsidR="002E287F">
              <w:trPr>
                <w:trHeight w:val="286"/>
              </w:trPr>
              <w:tc>
                <w:tcPr>
                  <w:tcW w:w="2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669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51000021R000000019957-</w:t>
                  </w:r>
                  <w:r>
                    <w:rPr>
                      <w:rFonts w:ascii="宋体" w:hAnsi="宋体" w:cs="宋体"/>
                      <w:color w:val="000000"/>
                      <w:kern w:val="0"/>
                      <w:sz w:val="18"/>
                      <w:szCs w:val="18"/>
                    </w:rPr>
                    <w:t>其他补助支出</w:t>
                  </w:r>
                </w:p>
              </w:tc>
            </w:tr>
            <w:tr w:rsidR="002E287F">
              <w:trPr>
                <w:trHeight w:val="512"/>
              </w:trPr>
              <w:tc>
                <w:tcPr>
                  <w:tcW w:w="2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351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1266" w:type="dxa"/>
                  <w:tcBorders>
                    <w:top w:val="nil"/>
                    <w:left w:val="nil"/>
                    <w:bottom w:val="nil"/>
                    <w:right w:val="nil"/>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simhei" w:eastAsia="simhei" w:hAnsi="simhei" w:cs="simhei"/>
                      <w:color w:val="000000"/>
                      <w:kern w:val="0"/>
                      <w:sz w:val="18"/>
                      <w:szCs w:val="18"/>
                    </w:rPr>
                    <w:t>实施单位</w:t>
                  </w:r>
                  <w:r>
                    <w:rPr>
                      <w:rFonts w:ascii="simhei" w:eastAsia="simhei" w:hAnsi="simhei" w:cs="simhei"/>
                      <w:color w:val="000000"/>
                      <w:kern w:val="0"/>
                      <w:sz w:val="18"/>
                      <w:szCs w:val="18"/>
                    </w:rPr>
                    <w:t xml:space="preserve"> </w:t>
                  </w:r>
                  <w:r>
                    <w:rPr>
                      <w:rFonts w:ascii="simhei" w:eastAsia="simhei" w:hAnsi="simhei" w:cs="simhei"/>
                      <w:color w:val="000000"/>
                      <w:kern w:val="0"/>
                      <w:sz w:val="18"/>
                      <w:szCs w:val="18"/>
                    </w:rPr>
                    <w:t>（盖章）</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p>
              </w:tc>
            </w:tr>
            <w:tr w:rsidR="002E287F">
              <w:trPr>
                <w:trHeight w:val="286"/>
              </w:trPr>
              <w:tc>
                <w:tcPr>
                  <w:tcW w:w="12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4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1.</w:t>
                  </w:r>
                  <w:r>
                    <w:rPr>
                      <w:rFonts w:ascii="宋体" w:hAnsi="宋体" w:cs="宋体"/>
                      <w:color w:val="000000"/>
                      <w:kern w:val="0"/>
                      <w:sz w:val="18"/>
                      <w:szCs w:val="18"/>
                    </w:rPr>
                    <w:t>项目年度目标完成情况</w:t>
                  </w:r>
                </w:p>
              </w:tc>
              <w:tc>
                <w:tcPr>
                  <w:tcW w:w="351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simhei" w:eastAsia="simhei" w:hAnsi="simhei" w:cs="simhei"/>
                      <w:color w:val="000000"/>
                      <w:sz w:val="18"/>
                      <w:szCs w:val="18"/>
                    </w:rPr>
                  </w:pPr>
                  <w:r>
                    <w:rPr>
                      <w:rFonts w:ascii="simhei" w:eastAsia="simhei" w:hAnsi="simhei" w:cs="simhei"/>
                      <w:color w:val="000000"/>
                      <w:kern w:val="0"/>
                      <w:sz w:val="18"/>
                      <w:szCs w:val="18"/>
                    </w:rPr>
                    <w:t>年度目标完成情况</w:t>
                  </w:r>
                </w:p>
              </w:tc>
            </w:tr>
            <w:tr w:rsidR="002E287F">
              <w:trPr>
                <w:trHeight w:val="708"/>
              </w:trPr>
              <w:tc>
                <w:tcPr>
                  <w:tcW w:w="1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14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351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rPr>
                      <w:rFonts w:ascii="宋体" w:hAnsi="宋体" w:cs="宋体"/>
                      <w:color w:val="000000"/>
                      <w:sz w:val="18"/>
                      <w:szCs w:val="18"/>
                    </w:rPr>
                  </w:pPr>
                  <w:r>
                    <w:rPr>
                      <w:rFonts w:ascii="宋体" w:hAnsi="宋体" w:cs="宋体" w:hint="eastAsia"/>
                      <w:color w:val="000000"/>
                      <w:sz w:val="18"/>
                      <w:szCs w:val="18"/>
                    </w:rPr>
                    <w:t>发放禁毒办创建全国禁毒示范城市记功人员奖金</w:t>
                  </w:r>
                </w:p>
              </w:tc>
              <w:tc>
                <w:tcPr>
                  <w:tcW w:w="3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hAnsi="simhei" w:cs="simhei" w:hint="eastAsia"/>
                      <w:color w:val="000000"/>
                      <w:sz w:val="18"/>
                      <w:szCs w:val="18"/>
                    </w:rPr>
                  </w:pPr>
                  <w:r>
                    <w:rPr>
                      <w:rFonts w:ascii="宋体" w:hAnsi="宋体" w:cs="宋体" w:hint="eastAsia"/>
                      <w:color w:val="000000"/>
                      <w:sz w:val="18"/>
                      <w:szCs w:val="18"/>
                    </w:rPr>
                    <w:t>完成禁毒办创建全国禁毒示范城市记功人员奖金发放</w:t>
                  </w:r>
                </w:p>
              </w:tc>
            </w:tr>
            <w:tr w:rsidR="002E287F">
              <w:trPr>
                <w:trHeight w:val="693"/>
              </w:trPr>
              <w:tc>
                <w:tcPr>
                  <w:tcW w:w="1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2.</w:t>
                  </w:r>
                  <w:r>
                    <w:rPr>
                      <w:rFonts w:ascii="宋体" w:hAnsi="宋体" w:cs="宋体"/>
                      <w:color w:val="000000"/>
                      <w:kern w:val="0"/>
                      <w:sz w:val="18"/>
                      <w:szCs w:val="18"/>
                    </w:rPr>
                    <w:t>项目实施内容及过程概述</w:t>
                  </w:r>
                </w:p>
              </w:tc>
              <w:tc>
                <w:tcPr>
                  <w:tcW w:w="669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rPr>
                      <w:rFonts w:ascii="宋体" w:hAnsi="宋体" w:cs="宋体"/>
                      <w:color w:val="000000"/>
                      <w:sz w:val="18"/>
                      <w:szCs w:val="18"/>
                    </w:rPr>
                  </w:pPr>
                  <w:r>
                    <w:rPr>
                      <w:rFonts w:ascii="宋体" w:hAnsi="宋体" w:cs="宋体" w:hint="eastAsia"/>
                      <w:color w:val="000000"/>
                      <w:sz w:val="18"/>
                      <w:szCs w:val="18"/>
                    </w:rPr>
                    <w:t>根据上级文件及时予以奖励兑现。</w:t>
                  </w:r>
                </w:p>
              </w:tc>
            </w:tr>
            <w:tr w:rsidR="002E287F">
              <w:trPr>
                <w:trHeight w:val="361"/>
              </w:trPr>
              <w:tc>
                <w:tcPr>
                  <w:tcW w:w="12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w:t>
                  </w:r>
                  <w:r>
                    <w:rPr>
                      <w:rFonts w:ascii="宋体" w:hAnsi="宋体" w:cs="宋体"/>
                      <w:color w:val="000000"/>
                      <w:kern w:val="0"/>
                      <w:sz w:val="18"/>
                      <w:szCs w:val="18"/>
                    </w:rPr>
                    <w:t>10</w:t>
                  </w:r>
                  <w:r>
                    <w:rPr>
                      <w:rFonts w:ascii="宋体" w:hAnsi="宋体" w:cs="宋体"/>
                      <w:color w:val="000000"/>
                      <w:kern w:val="0"/>
                      <w:sz w:val="18"/>
                      <w:szCs w:val="18"/>
                    </w:rPr>
                    <w:t>分）</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8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2E287F">
              <w:trPr>
                <w:trHeight w:val="387"/>
              </w:trPr>
              <w:tc>
                <w:tcPr>
                  <w:tcW w:w="1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1.80</w:t>
                  </w:r>
                </w:p>
              </w:tc>
              <w:tc>
                <w:tcPr>
                  <w:tcW w:w="18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1.80</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i/>
                      <w:iCs/>
                      <w:color w:val="000000"/>
                      <w:sz w:val="18"/>
                      <w:szCs w:val="18"/>
                    </w:rPr>
                  </w:pPr>
                  <w:r>
                    <w:rPr>
                      <w:rFonts w:ascii="simhei" w:eastAsia="simhei" w:hAnsi="simhei" w:cs="simhei" w:hint="eastAsia"/>
                      <w:color w:val="000000"/>
                      <w:kern w:val="0"/>
                      <w:sz w:val="18"/>
                      <w:szCs w:val="18"/>
                    </w:rPr>
                    <w:t>无</w:t>
                  </w:r>
                </w:p>
              </w:tc>
            </w:tr>
            <w:tr w:rsidR="002E287F">
              <w:trPr>
                <w:trHeight w:val="432"/>
              </w:trPr>
              <w:tc>
                <w:tcPr>
                  <w:tcW w:w="1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1.80</w:t>
                  </w:r>
                </w:p>
              </w:tc>
              <w:tc>
                <w:tcPr>
                  <w:tcW w:w="18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1.80</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47"/>
              </w:trPr>
              <w:tc>
                <w:tcPr>
                  <w:tcW w:w="1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8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02"/>
              </w:trPr>
              <w:tc>
                <w:tcPr>
                  <w:tcW w:w="1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8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379"/>
              </w:trPr>
              <w:tc>
                <w:tcPr>
                  <w:tcW w:w="1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18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52"/>
              </w:trPr>
              <w:tc>
                <w:tcPr>
                  <w:tcW w:w="12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w:t>
                  </w:r>
                  <w:r>
                    <w:rPr>
                      <w:rFonts w:ascii="宋体" w:hAnsi="宋体" w:cs="宋体"/>
                      <w:color w:val="000000"/>
                      <w:kern w:val="0"/>
                      <w:sz w:val="18"/>
                      <w:szCs w:val="18"/>
                    </w:rPr>
                    <w:t>90</w:t>
                  </w:r>
                  <w:r>
                    <w:rPr>
                      <w:rFonts w:ascii="宋体" w:hAnsi="宋体" w:cs="宋体"/>
                      <w:color w:val="000000"/>
                      <w:kern w:val="0"/>
                      <w:sz w:val="18"/>
                      <w:szCs w:val="18"/>
                    </w:rPr>
                    <w:t>分）</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2E287F">
              <w:trPr>
                <w:trHeight w:val="339"/>
              </w:trPr>
              <w:tc>
                <w:tcPr>
                  <w:tcW w:w="1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286"/>
              </w:trPr>
              <w:tc>
                <w:tcPr>
                  <w:tcW w:w="746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603"/>
              </w:trPr>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810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微软雅黑" w:eastAsia="微软雅黑" w:hAnsi="微软雅黑" w:cs="微软雅黑" w:hint="eastAsia"/>
                      <w:color w:val="000000"/>
                      <w:kern w:val="0"/>
                      <w:sz w:val="16"/>
                      <w:szCs w:val="16"/>
                    </w:rPr>
                    <w:t>经自评，该项目得分</w:t>
                  </w:r>
                  <w:r>
                    <w:rPr>
                      <w:rFonts w:ascii="微软雅黑" w:eastAsia="微软雅黑" w:hAnsi="微软雅黑" w:cs="微软雅黑" w:hint="eastAsia"/>
                      <w:color w:val="000000"/>
                      <w:kern w:val="0"/>
                      <w:sz w:val="16"/>
                      <w:szCs w:val="16"/>
                    </w:rPr>
                    <w:t>100</w:t>
                  </w:r>
                  <w:r>
                    <w:rPr>
                      <w:rFonts w:ascii="微软雅黑" w:eastAsia="微软雅黑" w:hAnsi="微软雅黑" w:cs="微软雅黑" w:hint="eastAsia"/>
                      <w:color w:val="000000"/>
                      <w:kern w:val="0"/>
                      <w:sz w:val="16"/>
                      <w:szCs w:val="16"/>
                    </w:rPr>
                    <w:t>分。</w:t>
                  </w:r>
                </w:p>
              </w:tc>
            </w:tr>
            <w:tr w:rsidR="002E287F">
              <w:trPr>
                <w:trHeight w:val="572"/>
              </w:trPr>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810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Theme="minorEastAsia" w:eastAsiaTheme="minorEastAsia" w:hAnsiTheme="minorEastAsia" w:cstheme="minorEastAsia" w:hint="eastAsia"/>
                      <w:color w:val="000000"/>
                      <w:kern w:val="0"/>
                      <w:sz w:val="16"/>
                      <w:szCs w:val="16"/>
                    </w:rPr>
                    <w:t>无</w:t>
                  </w:r>
                </w:p>
              </w:tc>
            </w:tr>
            <w:tr w:rsidR="002E287F">
              <w:trPr>
                <w:trHeight w:val="633"/>
              </w:trPr>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810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Theme="minorEastAsia" w:eastAsiaTheme="minorEastAsia" w:hAnsiTheme="minorEastAsia" w:cstheme="minorEastAsia" w:hint="eastAsia"/>
                      <w:color w:val="000000"/>
                      <w:kern w:val="0"/>
                      <w:sz w:val="16"/>
                      <w:szCs w:val="16"/>
                    </w:rPr>
                    <w:t>无</w:t>
                  </w:r>
                </w:p>
              </w:tc>
            </w:tr>
            <w:tr w:rsidR="002E287F">
              <w:trPr>
                <w:trHeight w:val="286"/>
              </w:trPr>
              <w:tc>
                <w:tcPr>
                  <w:tcW w:w="498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simhei" w:eastAsia="simhei" w:hAnsi="simhei" w:cs="simhei"/>
                      <w:color w:val="000000"/>
                      <w:kern w:val="0"/>
                      <w:sz w:val="18"/>
                      <w:szCs w:val="18"/>
                    </w:rPr>
                    <w:t>项目负责人：</w:t>
                  </w:r>
                </w:p>
              </w:tc>
              <w:tc>
                <w:tcPr>
                  <w:tcW w:w="438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color w:val="000000"/>
                      <w:kern w:val="0"/>
                      <w:sz w:val="18"/>
                      <w:szCs w:val="18"/>
                    </w:rPr>
                  </w:pPr>
                  <w:r>
                    <w:rPr>
                      <w:rFonts w:ascii="simhei" w:eastAsia="simhei" w:hAnsi="simhei" w:cs="simhei"/>
                      <w:color w:val="000000"/>
                      <w:kern w:val="0"/>
                      <w:sz w:val="18"/>
                      <w:szCs w:val="18"/>
                    </w:rPr>
                    <w:t>财务负责人：</w:t>
                  </w:r>
                </w:p>
              </w:tc>
            </w:tr>
          </w:tbl>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tc>
      </w:tr>
      <w:tr w:rsidR="002E287F">
        <w:trPr>
          <w:gridAfter w:val="2"/>
          <w:wAfter w:w="714" w:type="dxa"/>
          <w:trHeight w:val="570"/>
        </w:trPr>
        <w:tc>
          <w:tcPr>
            <w:tcW w:w="9657" w:type="dxa"/>
            <w:gridSpan w:val="21"/>
            <w:tcBorders>
              <w:top w:val="nil"/>
              <w:left w:val="nil"/>
              <w:bottom w:val="nil"/>
              <w:right w:val="nil"/>
            </w:tcBorders>
            <w:shd w:val="clear" w:color="auto" w:fill="auto"/>
            <w:vAlign w:val="center"/>
          </w:tcPr>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A81760">
            <w:pPr>
              <w:widowControl/>
              <w:jc w:val="center"/>
              <w:textAlignment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lastRenderedPageBreak/>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gridAfter w:val="2"/>
          <w:wAfter w:w="714" w:type="dxa"/>
          <w:trHeight w:val="570"/>
        </w:trPr>
        <w:tc>
          <w:tcPr>
            <w:tcW w:w="9657" w:type="dxa"/>
            <w:gridSpan w:val="21"/>
            <w:tcBorders>
              <w:top w:val="nil"/>
              <w:left w:val="nil"/>
              <w:bottom w:val="nil"/>
              <w:right w:val="nil"/>
            </w:tcBorders>
            <w:shd w:val="clear" w:color="auto" w:fill="auto"/>
            <w:vAlign w:val="center"/>
          </w:tcPr>
          <w:tbl>
            <w:tblPr>
              <w:tblW w:w="0" w:type="auto"/>
              <w:tblLayout w:type="fixed"/>
              <w:tblLook w:val="04A0"/>
            </w:tblPr>
            <w:tblGrid>
              <w:gridCol w:w="950"/>
              <w:gridCol w:w="1030"/>
              <w:gridCol w:w="847"/>
              <w:gridCol w:w="1403"/>
              <w:gridCol w:w="548"/>
              <w:gridCol w:w="567"/>
              <w:gridCol w:w="548"/>
              <w:gridCol w:w="1361"/>
              <w:gridCol w:w="671"/>
              <w:gridCol w:w="536"/>
              <w:gridCol w:w="912"/>
            </w:tblGrid>
            <w:tr w:rsidR="002E287F">
              <w:trPr>
                <w:trHeight w:val="286"/>
              </w:trPr>
              <w:tc>
                <w:tcPr>
                  <w:tcW w:w="19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lastRenderedPageBreak/>
                    <w:t>项目名称</w:t>
                  </w:r>
                </w:p>
              </w:tc>
              <w:tc>
                <w:tcPr>
                  <w:tcW w:w="7393"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51000021R000000019958-</w:t>
                  </w:r>
                  <w:r>
                    <w:rPr>
                      <w:rFonts w:ascii="宋体" w:hAnsi="宋体" w:cs="宋体"/>
                      <w:color w:val="000000"/>
                      <w:kern w:val="0"/>
                      <w:sz w:val="18"/>
                      <w:szCs w:val="18"/>
                    </w:rPr>
                    <w:t>其他支出</w:t>
                  </w:r>
                </w:p>
              </w:tc>
            </w:tr>
            <w:tr w:rsidR="002E287F">
              <w:trPr>
                <w:trHeight w:val="90"/>
              </w:trPr>
              <w:tc>
                <w:tcPr>
                  <w:tcW w:w="19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391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1361" w:type="dxa"/>
                  <w:tcBorders>
                    <w:top w:val="nil"/>
                    <w:left w:val="nil"/>
                    <w:bottom w:val="nil"/>
                    <w:right w:val="nil"/>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simhei" w:eastAsia="simhei" w:hAnsi="simhei" w:cs="simhei"/>
                      <w:color w:val="000000"/>
                      <w:kern w:val="0"/>
                      <w:sz w:val="18"/>
                      <w:szCs w:val="18"/>
                    </w:rPr>
                    <w:t>实施单位</w:t>
                  </w:r>
                  <w:r>
                    <w:rPr>
                      <w:rFonts w:ascii="simhei" w:eastAsia="simhei" w:hAnsi="simhei" w:cs="simhei"/>
                      <w:color w:val="000000"/>
                      <w:kern w:val="0"/>
                      <w:sz w:val="18"/>
                      <w:szCs w:val="18"/>
                    </w:rPr>
                    <w:t xml:space="preserve"> </w:t>
                  </w:r>
                  <w:r>
                    <w:rPr>
                      <w:rFonts w:ascii="simhei" w:eastAsia="simhei" w:hAnsi="simhei" w:cs="simhei"/>
                      <w:color w:val="000000"/>
                      <w:kern w:val="0"/>
                      <w:sz w:val="18"/>
                      <w:szCs w:val="18"/>
                    </w:rPr>
                    <w:t>（盖章）</w:t>
                  </w:r>
                </w:p>
              </w:tc>
              <w:tc>
                <w:tcPr>
                  <w:tcW w:w="2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p>
              </w:tc>
            </w:tr>
            <w:tr w:rsidR="002E287F">
              <w:trPr>
                <w:trHeight w:val="286"/>
              </w:trPr>
              <w:tc>
                <w:tcPr>
                  <w:tcW w:w="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0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1.</w:t>
                  </w:r>
                  <w:r>
                    <w:rPr>
                      <w:rFonts w:ascii="宋体" w:hAnsi="宋体" w:cs="宋体"/>
                      <w:color w:val="000000"/>
                      <w:kern w:val="0"/>
                      <w:sz w:val="18"/>
                      <w:szCs w:val="18"/>
                    </w:rPr>
                    <w:t>项目年度目标完成情况</w:t>
                  </w:r>
                </w:p>
              </w:tc>
              <w:tc>
                <w:tcPr>
                  <w:tcW w:w="391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4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simhei" w:eastAsia="simhei" w:hAnsi="simhei" w:cs="simhei"/>
                      <w:color w:val="000000"/>
                      <w:sz w:val="18"/>
                      <w:szCs w:val="18"/>
                    </w:rPr>
                  </w:pPr>
                  <w:r>
                    <w:rPr>
                      <w:rFonts w:ascii="simhei" w:eastAsia="simhei" w:hAnsi="simhei" w:cs="simhei"/>
                      <w:color w:val="000000"/>
                      <w:kern w:val="0"/>
                      <w:sz w:val="18"/>
                      <w:szCs w:val="18"/>
                    </w:rPr>
                    <w:t>年度目标完成情况</w:t>
                  </w:r>
                </w:p>
              </w:tc>
            </w:tr>
            <w:tr w:rsidR="002E287F">
              <w:trPr>
                <w:trHeight w:val="708"/>
              </w:trPr>
              <w:tc>
                <w:tcPr>
                  <w:tcW w:w="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10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391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w:t>
                  </w:r>
                  <w:r>
                    <w:rPr>
                      <w:rFonts w:ascii="宋体" w:hAnsi="宋体" w:cs="宋体" w:hint="eastAsia"/>
                      <w:color w:val="000000"/>
                      <w:kern w:val="0"/>
                      <w:sz w:val="18"/>
                      <w:szCs w:val="18"/>
                    </w:rPr>
                    <w:t>遗属生活补助</w:t>
                  </w:r>
                  <w:r>
                    <w:rPr>
                      <w:rFonts w:ascii="宋体" w:hAnsi="宋体" w:cs="宋体"/>
                      <w:color w:val="000000"/>
                      <w:kern w:val="0"/>
                      <w:sz w:val="18"/>
                      <w:szCs w:val="18"/>
                    </w:rPr>
                    <w:t>及时发放、足额发放，预算编制科学合理，减少结余资金</w:t>
                  </w:r>
                </w:p>
              </w:tc>
              <w:tc>
                <w:tcPr>
                  <w:tcW w:w="34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宋体" w:hAnsi="宋体" w:cs="宋体" w:hint="eastAsia"/>
                      <w:color w:val="000000"/>
                      <w:kern w:val="0"/>
                      <w:sz w:val="18"/>
                      <w:szCs w:val="18"/>
                    </w:rPr>
                    <w:t>2022</w:t>
                  </w:r>
                  <w:r>
                    <w:rPr>
                      <w:rFonts w:ascii="宋体" w:hAnsi="宋体" w:cs="宋体" w:hint="eastAsia"/>
                      <w:color w:val="000000"/>
                      <w:kern w:val="0"/>
                      <w:sz w:val="18"/>
                      <w:szCs w:val="18"/>
                    </w:rPr>
                    <w:t>年遗属生活补助按月</w:t>
                  </w:r>
                  <w:r>
                    <w:rPr>
                      <w:rFonts w:ascii="宋体" w:hAnsi="宋体" w:cs="宋体"/>
                      <w:color w:val="000000"/>
                      <w:kern w:val="0"/>
                      <w:sz w:val="18"/>
                      <w:szCs w:val="18"/>
                    </w:rPr>
                    <w:t>及时发放、足额发放，预算编制科学合理，</w:t>
                  </w:r>
                  <w:r>
                    <w:rPr>
                      <w:rFonts w:ascii="宋体" w:hAnsi="宋体" w:cs="宋体" w:hint="eastAsia"/>
                      <w:color w:val="000000"/>
                      <w:kern w:val="0"/>
                      <w:sz w:val="18"/>
                      <w:szCs w:val="18"/>
                    </w:rPr>
                    <w:t>年末</w:t>
                  </w:r>
                  <w:r>
                    <w:rPr>
                      <w:rFonts w:ascii="宋体" w:hAnsi="宋体" w:cs="宋体"/>
                      <w:color w:val="000000"/>
                      <w:kern w:val="0"/>
                      <w:sz w:val="18"/>
                      <w:szCs w:val="18"/>
                    </w:rPr>
                    <w:t>结余资金</w:t>
                  </w:r>
                  <w:r>
                    <w:rPr>
                      <w:rFonts w:ascii="宋体" w:hAnsi="宋体" w:cs="宋体" w:hint="eastAsia"/>
                      <w:color w:val="000000"/>
                      <w:kern w:val="0"/>
                      <w:sz w:val="18"/>
                      <w:szCs w:val="18"/>
                    </w:rPr>
                    <w:t>为</w:t>
                  </w:r>
                  <w:r>
                    <w:rPr>
                      <w:rFonts w:ascii="宋体" w:hAnsi="宋体" w:cs="宋体" w:hint="eastAsia"/>
                      <w:color w:val="000000"/>
                      <w:kern w:val="0"/>
                      <w:sz w:val="18"/>
                      <w:szCs w:val="18"/>
                    </w:rPr>
                    <w:t>0</w:t>
                  </w:r>
                  <w:r>
                    <w:rPr>
                      <w:rFonts w:ascii="宋体" w:hAnsi="宋体" w:cs="宋体" w:hint="eastAsia"/>
                      <w:color w:val="000000"/>
                      <w:kern w:val="0"/>
                      <w:sz w:val="18"/>
                      <w:szCs w:val="18"/>
                    </w:rPr>
                    <w:t>。</w:t>
                  </w:r>
                </w:p>
              </w:tc>
            </w:tr>
            <w:tr w:rsidR="002E287F">
              <w:trPr>
                <w:trHeight w:val="693"/>
              </w:trPr>
              <w:tc>
                <w:tcPr>
                  <w:tcW w:w="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2.</w:t>
                  </w:r>
                  <w:r>
                    <w:rPr>
                      <w:rFonts w:ascii="宋体" w:hAnsi="宋体" w:cs="宋体"/>
                      <w:color w:val="000000"/>
                      <w:kern w:val="0"/>
                      <w:sz w:val="18"/>
                      <w:szCs w:val="18"/>
                    </w:rPr>
                    <w:t>项目实施内容及过程概述</w:t>
                  </w:r>
                </w:p>
              </w:tc>
              <w:tc>
                <w:tcPr>
                  <w:tcW w:w="7393"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rPr>
                      <w:rFonts w:ascii="宋体" w:hAnsi="宋体" w:cs="宋体"/>
                      <w:color w:val="000000"/>
                      <w:sz w:val="18"/>
                      <w:szCs w:val="18"/>
                    </w:rPr>
                  </w:pPr>
                  <w:r>
                    <w:rPr>
                      <w:rFonts w:ascii="宋体" w:hAnsi="宋体" w:cs="宋体" w:hint="eastAsia"/>
                      <w:color w:val="000000"/>
                      <w:sz w:val="18"/>
                      <w:szCs w:val="18"/>
                    </w:rPr>
                    <w:t>经老干处及人事处每月核实遗属人员发放标准，财务按时发放。</w:t>
                  </w:r>
                </w:p>
              </w:tc>
            </w:tr>
            <w:tr w:rsidR="002E287F">
              <w:trPr>
                <w:trHeight w:val="361"/>
              </w:trPr>
              <w:tc>
                <w:tcPr>
                  <w:tcW w:w="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w:t>
                  </w:r>
                  <w:r>
                    <w:rPr>
                      <w:rFonts w:ascii="宋体" w:hAnsi="宋体" w:cs="宋体"/>
                      <w:color w:val="000000"/>
                      <w:kern w:val="0"/>
                      <w:sz w:val="18"/>
                      <w:szCs w:val="18"/>
                    </w:rPr>
                    <w:t>10</w:t>
                  </w:r>
                  <w:r>
                    <w:rPr>
                      <w:rFonts w:ascii="宋体" w:hAnsi="宋体" w:cs="宋体"/>
                      <w:color w:val="000000"/>
                      <w:kern w:val="0"/>
                      <w:sz w:val="18"/>
                      <w:szCs w:val="18"/>
                    </w:rPr>
                    <w:t>分）</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6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2E287F">
              <w:trPr>
                <w:trHeight w:val="387"/>
              </w:trPr>
              <w:tc>
                <w:tcPr>
                  <w:tcW w:w="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13.51</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13.51</w:t>
                  </w:r>
                </w:p>
              </w:tc>
              <w:tc>
                <w:tcPr>
                  <w:tcW w:w="16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13.51</w:t>
                  </w:r>
                </w:p>
              </w:tc>
              <w:tc>
                <w:tcPr>
                  <w:tcW w:w="1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widowControl/>
                    <w:jc w:val="left"/>
                    <w:textAlignment w:val="center"/>
                    <w:rPr>
                      <w:rFonts w:ascii="simhei" w:eastAsia="simhei" w:hAnsi="simhei" w:cs="simhei"/>
                      <w:i/>
                      <w:iCs/>
                      <w:color w:val="000000"/>
                      <w:sz w:val="18"/>
                      <w:szCs w:val="18"/>
                    </w:rPr>
                  </w:pPr>
                </w:p>
              </w:tc>
            </w:tr>
            <w:tr w:rsidR="002E287F">
              <w:trPr>
                <w:trHeight w:val="432"/>
              </w:trPr>
              <w:tc>
                <w:tcPr>
                  <w:tcW w:w="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13.51</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13.51</w:t>
                  </w:r>
                </w:p>
              </w:tc>
              <w:tc>
                <w:tcPr>
                  <w:tcW w:w="16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13.51</w:t>
                  </w:r>
                </w:p>
              </w:tc>
              <w:tc>
                <w:tcPr>
                  <w:tcW w:w="1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47"/>
              </w:trPr>
              <w:tc>
                <w:tcPr>
                  <w:tcW w:w="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6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02"/>
              </w:trPr>
              <w:tc>
                <w:tcPr>
                  <w:tcW w:w="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6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379"/>
              </w:trPr>
              <w:tc>
                <w:tcPr>
                  <w:tcW w:w="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16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1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52"/>
              </w:trPr>
              <w:tc>
                <w:tcPr>
                  <w:tcW w:w="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w:t>
                  </w:r>
                  <w:r>
                    <w:rPr>
                      <w:rFonts w:ascii="宋体" w:hAnsi="宋体" w:cs="宋体"/>
                      <w:color w:val="000000"/>
                      <w:kern w:val="0"/>
                      <w:sz w:val="18"/>
                      <w:szCs w:val="18"/>
                    </w:rPr>
                    <w:t>90</w:t>
                  </w:r>
                  <w:r>
                    <w:rPr>
                      <w:rFonts w:ascii="宋体" w:hAnsi="宋体" w:cs="宋体"/>
                      <w:color w:val="000000"/>
                      <w:kern w:val="0"/>
                      <w:sz w:val="18"/>
                      <w:szCs w:val="18"/>
                    </w:rPr>
                    <w:t>分）</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2E287F">
              <w:trPr>
                <w:trHeight w:val="339"/>
              </w:trPr>
              <w:tc>
                <w:tcPr>
                  <w:tcW w:w="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8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足额保障率</w:t>
                  </w:r>
                </w:p>
              </w:tc>
              <w:tc>
                <w:tcPr>
                  <w:tcW w:w="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339"/>
              </w:trPr>
              <w:tc>
                <w:tcPr>
                  <w:tcW w:w="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1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339"/>
              </w:trPr>
              <w:tc>
                <w:tcPr>
                  <w:tcW w:w="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按时发放率</w:t>
                  </w:r>
                </w:p>
              </w:tc>
              <w:tc>
                <w:tcPr>
                  <w:tcW w:w="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452"/>
              </w:trPr>
              <w:tc>
                <w:tcPr>
                  <w:tcW w:w="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结余率（计算方法为：结余数</w:t>
                  </w:r>
                  <w:r>
                    <w:rPr>
                      <w:rFonts w:ascii="宋体" w:hAnsi="宋体" w:cs="宋体"/>
                      <w:color w:val="000000"/>
                      <w:kern w:val="0"/>
                      <w:sz w:val="18"/>
                      <w:szCs w:val="18"/>
                    </w:rPr>
                    <w:t>/</w:t>
                  </w:r>
                  <w:r>
                    <w:rPr>
                      <w:rFonts w:ascii="宋体" w:hAnsi="宋体" w:cs="宋体"/>
                      <w:color w:val="000000"/>
                      <w:kern w:val="0"/>
                      <w:sz w:val="18"/>
                      <w:szCs w:val="18"/>
                    </w:rPr>
                    <w:t>预算数）</w:t>
                  </w:r>
                </w:p>
              </w:tc>
              <w:tc>
                <w:tcPr>
                  <w:tcW w:w="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286"/>
              </w:trPr>
              <w:tc>
                <w:tcPr>
                  <w:tcW w:w="725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603"/>
              </w:trPr>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842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微软雅黑" w:eastAsia="微软雅黑" w:hAnsi="微软雅黑" w:cs="微软雅黑" w:hint="eastAsia"/>
                      <w:color w:val="000000"/>
                      <w:kern w:val="0"/>
                      <w:sz w:val="16"/>
                      <w:szCs w:val="16"/>
                    </w:rPr>
                    <w:t>经自评，该项目得分</w:t>
                  </w:r>
                  <w:r>
                    <w:rPr>
                      <w:rFonts w:ascii="微软雅黑" w:eastAsia="微软雅黑" w:hAnsi="微软雅黑" w:cs="微软雅黑" w:hint="eastAsia"/>
                      <w:color w:val="000000"/>
                      <w:kern w:val="0"/>
                      <w:sz w:val="16"/>
                      <w:szCs w:val="16"/>
                    </w:rPr>
                    <w:t>100</w:t>
                  </w:r>
                  <w:r>
                    <w:rPr>
                      <w:rFonts w:ascii="微软雅黑" w:eastAsia="微软雅黑" w:hAnsi="微软雅黑" w:cs="微软雅黑" w:hint="eastAsia"/>
                      <w:color w:val="000000"/>
                      <w:kern w:val="0"/>
                      <w:sz w:val="16"/>
                      <w:szCs w:val="16"/>
                    </w:rPr>
                    <w:t>分。</w:t>
                  </w:r>
                </w:p>
              </w:tc>
            </w:tr>
            <w:tr w:rsidR="002E287F">
              <w:trPr>
                <w:trHeight w:val="572"/>
              </w:trPr>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842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Theme="minorEastAsia" w:eastAsiaTheme="minorEastAsia" w:hAnsiTheme="minorEastAsia" w:cstheme="minorEastAsia" w:hint="eastAsia"/>
                      <w:color w:val="000000"/>
                      <w:kern w:val="0"/>
                      <w:sz w:val="16"/>
                      <w:szCs w:val="16"/>
                    </w:rPr>
                    <w:t>无</w:t>
                  </w:r>
                </w:p>
              </w:tc>
            </w:tr>
            <w:tr w:rsidR="002E287F">
              <w:trPr>
                <w:trHeight w:val="633"/>
              </w:trPr>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842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Theme="minorEastAsia" w:eastAsiaTheme="minorEastAsia" w:hAnsiTheme="minorEastAsia" w:cstheme="minorEastAsia" w:hint="eastAsia"/>
                      <w:color w:val="000000"/>
                      <w:kern w:val="0"/>
                      <w:sz w:val="16"/>
                      <w:szCs w:val="16"/>
                    </w:rPr>
                    <w:t>无</w:t>
                  </w:r>
                </w:p>
              </w:tc>
            </w:tr>
            <w:tr w:rsidR="002E287F">
              <w:trPr>
                <w:trHeight w:val="286"/>
              </w:trPr>
              <w:tc>
                <w:tcPr>
                  <w:tcW w:w="47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simhei" w:eastAsia="simhei" w:hAnsi="simhei" w:cs="simhei"/>
                      <w:color w:val="000000"/>
                      <w:kern w:val="0"/>
                      <w:sz w:val="18"/>
                      <w:szCs w:val="18"/>
                    </w:rPr>
                    <w:t>项目负责人：</w:t>
                  </w:r>
                </w:p>
              </w:tc>
              <w:tc>
                <w:tcPr>
                  <w:tcW w:w="459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simhei" w:eastAsia="simhei" w:hAnsi="simhei" w:cs="simhei"/>
                      <w:color w:val="000000"/>
                      <w:kern w:val="0"/>
                      <w:sz w:val="18"/>
                      <w:szCs w:val="18"/>
                    </w:rPr>
                    <w:t>财务负责人：</w:t>
                  </w:r>
                </w:p>
              </w:tc>
            </w:tr>
          </w:tbl>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tc>
      </w:tr>
      <w:tr w:rsidR="002E287F">
        <w:trPr>
          <w:gridAfter w:val="2"/>
          <w:wAfter w:w="714" w:type="dxa"/>
          <w:trHeight w:val="570"/>
        </w:trPr>
        <w:tc>
          <w:tcPr>
            <w:tcW w:w="9657" w:type="dxa"/>
            <w:gridSpan w:val="21"/>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lastRenderedPageBreak/>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bl>
            <w:tblPr>
              <w:tblW w:w="0" w:type="auto"/>
              <w:tblLayout w:type="fixed"/>
              <w:tblLook w:val="04A0"/>
            </w:tblPr>
            <w:tblGrid>
              <w:gridCol w:w="710"/>
              <w:gridCol w:w="739"/>
              <w:gridCol w:w="805"/>
              <w:gridCol w:w="1694"/>
              <w:gridCol w:w="445"/>
              <w:gridCol w:w="510"/>
              <w:gridCol w:w="445"/>
              <w:gridCol w:w="846"/>
              <w:gridCol w:w="576"/>
              <w:gridCol w:w="412"/>
              <w:gridCol w:w="2191"/>
            </w:tblGrid>
            <w:tr w:rsidR="002E287F">
              <w:trPr>
                <w:trHeight w:val="286"/>
              </w:trPr>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924"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51000021Y000000011490-</w:t>
                  </w:r>
                  <w:r>
                    <w:rPr>
                      <w:rFonts w:ascii="宋体" w:hAnsi="宋体" w:cs="宋体"/>
                      <w:color w:val="000000"/>
                      <w:kern w:val="0"/>
                      <w:sz w:val="18"/>
                      <w:szCs w:val="18"/>
                    </w:rPr>
                    <w:t>定额公用经费</w:t>
                  </w:r>
                </w:p>
              </w:tc>
            </w:tr>
            <w:tr w:rsidR="002E287F">
              <w:trPr>
                <w:trHeight w:val="512"/>
              </w:trPr>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389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846" w:type="dxa"/>
                  <w:tcBorders>
                    <w:top w:val="nil"/>
                    <w:left w:val="nil"/>
                    <w:bottom w:val="nil"/>
                    <w:right w:val="nil"/>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simhei" w:eastAsia="simhei" w:hAnsi="simhei" w:cs="simhei"/>
                      <w:color w:val="000000"/>
                      <w:kern w:val="0"/>
                      <w:sz w:val="18"/>
                      <w:szCs w:val="18"/>
                    </w:rPr>
                    <w:t>实施单位</w:t>
                  </w:r>
                  <w:r>
                    <w:rPr>
                      <w:rFonts w:ascii="simhei" w:eastAsia="simhei" w:hAnsi="simhei" w:cs="simhei"/>
                      <w:color w:val="000000"/>
                      <w:kern w:val="0"/>
                      <w:sz w:val="18"/>
                      <w:szCs w:val="18"/>
                    </w:rPr>
                    <w:t xml:space="preserve"> </w:t>
                  </w:r>
                  <w:r>
                    <w:rPr>
                      <w:rFonts w:ascii="simhei" w:eastAsia="simhei" w:hAnsi="simhei" w:cs="simhei"/>
                      <w:color w:val="000000"/>
                      <w:kern w:val="0"/>
                      <w:sz w:val="18"/>
                      <w:szCs w:val="18"/>
                    </w:rPr>
                    <w:t>（盖章）</w:t>
                  </w:r>
                </w:p>
              </w:tc>
              <w:tc>
                <w:tcPr>
                  <w:tcW w:w="317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p>
              </w:tc>
            </w:tr>
            <w:tr w:rsidR="002E287F">
              <w:trPr>
                <w:trHeight w:val="286"/>
              </w:trPr>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7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1.</w:t>
                  </w:r>
                  <w:r>
                    <w:rPr>
                      <w:rFonts w:ascii="宋体" w:hAnsi="宋体" w:cs="宋体"/>
                      <w:color w:val="000000"/>
                      <w:kern w:val="0"/>
                      <w:sz w:val="18"/>
                      <w:szCs w:val="18"/>
                    </w:rPr>
                    <w:t>项目年度目标完成情况</w:t>
                  </w:r>
                </w:p>
              </w:tc>
              <w:tc>
                <w:tcPr>
                  <w:tcW w:w="389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402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simhei" w:eastAsia="simhei" w:hAnsi="simhei" w:cs="simhei"/>
                      <w:color w:val="000000"/>
                      <w:sz w:val="18"/>
                      <w:szCs w:val="18"/>
                    </w:rPr>
                  </w:pPr>
                  <w:r>
                    <w:rPr>
                      <w:rFonts w:ascii="simhei" w:eastAsia="simhei" w:hAnsi="simhei" w:cs="simhei"/>
                      <w:color w:val="000000"/>
                      <w:kern w:val="0"/>
                      <w:sz w:val="18"/>
                      <w:szCs w:val="18"/>
                    </w:rPr>
                    <w:t>年度目标完成情况</w:t>
                  </w:r>
                </w:p>
              </w:tc>
            </w:tr>
            <w:tr w:rsidR="002E287F">
              <w:trPr>
                <w:trHeight w:val="1210"/>
              </w:trPr>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389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保障单位日常运转，提高预算编制质量，严格执行预算</w:t>
                  </w:r>
                </w:p>
              </w:tc>
              <w:tc>
                <w:tcPr>
                  <w:tcW w:w="402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宋体" w:hAnsi="宋体" w:cs="宋体"/>
                      <w:color w:val="000000"/>
                      <w:kern w:val="0"/>
                      <w:sz w:val="18"/>
                      <w:szCs w:val="18"/>
                    </w:rPr>
                    <w:t>保障</w:t>
                  </w:r>
                  <w:r>
                    <w:rPr>
                      <w:rFonts w:ascii="宋体" w:hAnsi="宋体" w:cs="宋体" w:hint="eastAsia"/>
                      <w:color w:val="000000"/>
                      <w:kern w:val="0"/>
                      <w:sz w:val="18"/>
                      <w:szCs w:val="18"/>
                    </w:rPr>
                    <w:t>了</w:t>
                  </w:r>
                  <w:r>
                    <w:rPr>
                      <w:rFonts w:ascii="宋体" w:hAnsi="宋体" w:cs="宋体"/>
                      <w:color w:val="000000"/>
                      <w:kern w:val="0"/>
                      <w:sz w:val="18"/>
                      <w:szCs w:val="18"/>
                    </w:rPr>
                    <w:t>单位日常运转，</w:t>
                  </w:r>
                  <w:r>
                    <w:rPr>
                      <w:rFonts w:ascii="宋体" w:hAnsi="宋体" w:cs="宋体" w:hint="eastAsia"/>
                      <w:color w:val="000000"/>
                      <w:kern w:val="0"/>
                      <w:sz w:val="18"/>
                      <w:szCs w:val="18"/>
                    </w:rPr>
                    <w:t>各项工作顺利开展。</w:t>
                  </w:r>
                </w:p>
              </w:tc>
            </w:tr>
            <w:tr w:rsidR="002E287F">
              <w:trPr>
                <w:trHeight w:val="1052"/>
              </w:trPr>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color w:val="000000"/>
                      <w:kern w:val="0"/>
                      <w:sz w:val="18"/>
                      <w:szCs w:val="18"/>
                    </w:rPr>
                    <w:t>2.</w:t>
                  </w:r>
                  <w:r>
                    <w:rPr>
                      <w:rFonts w:ascii="宋体" w:hAnsi="宋体" w:cs="宋体"/>
                      <w:color w:val="000000"/>
                      <w:kern w:val="0"/>
                      <w:sz w:val="18"/>
                      <w:szCs w:val="18"/>
                    </w:rPr>
                    <w:t>项目实施内容及过程概述</w:t>
                  </w:r>
                </w:p>
              </w:tc>
              <w:tc>
                <w:tcPr>
                  <w:tcW w:w="7924"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rPr>
                      <w:rFonts w:ascii="宋体" w:hAnsi="宋体" w:cs="宋体"/>
                      <w:color w:val="000000"/>
                      <w:sz w:val="18"/>
                      <w:szCs w:val="18"/>
                    </w:rPr>
                  </w:pPr>
                  <w:r>
                    <w:rPr>
                      <w:rFonts w:ascii="宋体" w:hAnsi="宋体" w:cs="宋体" w:hint="eastAsia"/>
                      <w:color w:val="000000"/>
                      <w:sz w:val="18"/>
                      <w:szCs w:val="18"/>
                    </w:rPr>
                    <w:t>各部门按照公用经费使用范围据实报销。</w:t>
                  </w:r>
                  <w:bookmarkStart w:id="54" w:name="_GoBack"/>
                  <w:bookmarkEnd w:id="54"/>
                </w:p>
              </w:tc>
            </w:tr>
            <w:tr w:rsidR="002E287F">
              <w:trPr>
                <w:trHeight w:val="361"/>
              </w:trPr>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w:t>
                  </w:r>
                  <w:r>
                    <w:rPr>
                      <w:rFonts w:ascii="宋体" w:hAnsi="宋体" w:cs="宋体"/>
                      <w:color w:val="000000"/>
                      <w:kern w:val="0"/>
                      <w:sz w:val="18"/>
                      <w:szCs w:val="18"/>
                    </w:rPr>
                    <w:t>10</w:t>
                  </w:r>
                  <w:r>
                    <w:rPr>
                      <w:rFonts w:ascii="宋体" w:hAnsi="宋体" w:cs="宋体"/>
                      <w:color w:val="000000"/>
                      <w:kern w:val="0"/>
                      <w:sz w:val="18"/>
                      <w:szCs w:val="18"/>
                    </w:rPr>
                    <w:t>分）</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4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2E287F">
              <w:trPr>
                <w:trHeight w:val="387"/>
              </w:trPr>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787.51</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786.29</w:t>
                  </w:r>
                </w:p>
              </w:tc>
              <w:tc>
                <w:tcPr>
                  <w:tcW w:w="14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723.31</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91.99%</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1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hAnsi="simhei" w:cs="simhei" w:hint="eastAsia"/>
                      <w:i/>
                      <w:iCs/>
                      <w:color w:val="000000"/>
                      <w:sz w:val="18"/>
                      <w:szCs w:val="18"/>
                    </w:rPr>
                  </w:pPr>
                  <w:r>
                    <w:rPr>
                      <w:rFonts w:ascii="simhei" w:hAnsi="simhei" w:cs="simhei" w:hint="eastAsia"/>
                      <w:color w:val="000000"/>
                      <w:sz w:val="18"/>
                      <w:szCs w:val="18"/>
                    </w:rPr>
                    <w:t>未支出部分为采购结余资金</w:t>
                  </w:r>
                </w:p>
              </w:tc>
            </w:tr>
            <w:tr w:rsidR="002E287F">
              <w:trPr>
                <w:trHeight w:val="432"/>
              </w:trPr>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787.51</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786.29</w:t>
                  </w:r>
                </w:p>
              </w:tc>
              <w:tc>
                <w:tcPr>
                  <w:tcW w:w="14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723.31</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91.99%</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47"/>
              </w:trPr>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4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02"/>
              </w:trPr>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4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379"/>
              </w:trPr>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14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simhei" w:eastAsia="simhei" w:hAnsi="simhei" w:cs="simhei"/>
                      <w:i/>
                      <w:iCs/>
                      <w:color w:val="000000"/>
                      <w:sz w:val="18"/>
                      <w:szCs w:val="18"/>
                    </w:rPr>
                  </w:pPr>
                </w:p>
              </w:tc>
            </w:tr>
            <w:tr w:rsidR="002E287F">
              <w:trPr>
                <w:trHeight w:val="452"/>
              </w:trPr>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w:t>
                  </w:r>
                  <w:r>
                    <w:rPr>
                      <w:rFonts w:ascii="宋体" w:hAnsi="宋体" w:cs="宋体"/>
                      <w:color w:val="000000"/>
                      <w:kern w:val="0"/>
                      <w:sz w:val="18"/>
                      <w:szCs w:val="18"/>
                    </w:rPr>
                    <w:t>90</w:t>
                  </w:r>
                  <w:r>
                    <w:rPr>
                      <w:rFonts w:ascii="宋体" w:hAnsi="宋体" w:cs="宋体"/>
                      <w:color w:val="000000"/>
                      <w:kern w:val="0"/>
                      <w:sz w:val="18"/>
                      <w:szCs w:val="18"/>
                    </w:rPr>
                    <w:t>分）</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4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2E287F">
              <w:trPr>
                <w:trHeight w:val="339"/>
              </w:trPr>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4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678"/>
              </w:trPr>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预算编制准确率（计算方法为：</w:t>
                  </w:r>
                  <w:r>
                    <w:rPr>
                      <w:rFonts w:ascii="宋体" w:hAnsi="宋体" w:cs="宋体"/>
                      <w:color w:val="000000"/>
                      <w:kern w:val="0"/>
                      <w:sz w:val="18"/>
                      <w:szCs w:val="18"/>
                    </w:rPr>
                    <w:t>∣</w:t>
                  </w:r>
                  <w:r>
                    <w:rPr>
                      <w:rFonts w:ascii="宋体" w:hAnsi="宋体" w:cs="宋体"/>
                      <w:color w:val="000000"/>
                      <w:kern w:val="0"/>
                      <w:sz w:val="18"/>
                      <w:szCs w:val="18"/>
                    </w:rPr>
                    <w:t>（执行数</w:t>
                  </w:r>
                  <w:r>
                    <w:rPr>
                      <w:rFonts w:ascii="宋体" w:hAnsi="宋体" w:cs="宋体"/>
                      <w:color w:val="000000"/>
                      <w:kern w:val="0"/>
                      <w:sz w:val="18"/>
                      <w:szCs w:val="18"/>
                    </w:rPr>
                    <w:t>-</w:t>
                  </w:r>
                  <w:r>
                    <w:rPr>
                      <w:rFonts w:ascii="宋体" w:hAnsi="宋体" w:cs="宋体"/>
                      <w:color w:val="000000"/>
                      <w:kern w:val="0"/>
                      <w:sz w:val="18"/>
                      <w:szCs w:val="18"/>
                    </w:rPr>
                    <w:t>预算数）</w:t>
                  </w:r>
                  <w:r>
                    <w:rPr>
                      <w:rFonts w:ascii="宋体" w:hAnsi="宋体" w:cs="宋体"/>
                      <w:color w:val="000000"/>
                      <w:kern w:val="0"/>
                      <w:sz w:val="18"/>
                      <w:szCs w:val="18"/>
                    </w:rPr>
                    <w:t>/</w:t>
                  </w:r>
                  <w:r>
                    <w:rPr>
                      <w:rFonts w:ascii="宋体" w:hAnsi="宋体" w:cs="宋体"/>
                      <w:color w:val="000000"/>
                      <w:kern w:val="0"/>
                      <w:sz w:val="18"/>
                      <w:szCs w:val="18"/>
                    </w:rPr>
                    <w:t>预算数</w:t>
                  </w:r>
                  <w:r>
                    <w:rPr>
                      <w:rFonts w:ascii="宋体" w:hAnsi="宋体" w:cs="宋体"/>
                      <w:color w:val="000000"/>
                      <w:kern w:val="0"/>
                      <w:sz w:val="18"/>
                      <w:szCs w:val="18"/>
                    </w:rPr>
                    <w:t>∣</w:t>
                  </w:r>
                  <w:r>
                    <w:rPr>
                      <w:rFonts w:ascii="宋体" w:hAnsi="宋体" w:cs="宋体"/>
                      <w:color w:val="000000"/>
                      <w:kern w:val="0"/>
                      <w:sz w:val="18"/>
                      <w:szCs w:val="18"/>
                    </w:rPr>
                    <w:t>）</w:t>
                  </w:r>
                </w:p>
              </w:tc>
              <w:tc>
                <w:tcPr>
                  <w:tcW w:w="4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4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904"/>
              </w:trPr>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8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r>
                    <w:rPr>
                      <w:rFonts w:ascii="宋体" w:hAnsi="宋体" w:cs="宋体"/>
                      <w:color w:val="000000"/>
                      <w:kern w:val="0"/>
                      <w:sz w:val="18"/>
                      <w:szCs w:val="18"/>
                    </w:rPr>
                    <w:t>三公经费</w:t>
                  </w:r>
                  <w:r>
                    <w:rPr>
                      <w:rFonts w:ascii="宋体" w:hAnsi="宋体" w:cs="宋体"/>
                      <w:color w:val="000000"/>
                      <w:kern w:val="0"/>
                      <w:sz w:val="18"/>
                      <w:szCs w:val="18"/>
                    </w:rPr>
                    <w:t>”</w:t>
                  </w:r>
                  <w:r>
                    <w:rPr>
                      <w:rFonts w:ascii="宋体" w:hAnsi="宋体" w:cs="宋体"/>
                      <w:color w:val="000000"/>
                      <w:kern w:val="0"/>
                      <w:sz w:val="18"/>
                      <w:szCs w:val="18"/>
                    </w:rPr>
                    <w:t>控制率</w:t>
                  </w:r>
                  <w:r>
                    <w:rPr>
                      <w:rFonts w:ascii="宋体" w:hAnsi="宋体" w:cs="宋体"/>
                      <w:color w:val="000000"/>
                      <w:kern w:val="0"/>
                      <w:sz w:val="18"/>
                      <w:szCs w:val="18"/>
                    </w:rPr>
                    <w:t>[</w:t>
                  </w:r>
                  <w:r>
                    <w:rPr>
                      <w:rFonts w:ascii="宋体" w:hAnsi="宋体" w:cs="宋体"/>
                      <w:color w:val="000000"/>
                      <w:kern w:val="0"/>
                      <w:sz w:val="18"/>
                      <w:szCs w:val="18"/>
                    </w:rPr>
                    <w:t>计算方法为：（三公经费实际支出数</w:t>
                  </w:r>
                  <w:r>
                    <w:rPr>
                      <w:rFonts w:ascii="宋体" w:hAnsi="宋体" w:cs="宋体"/>
                      <w:color w:val="000000"/>
                      <w:kern w:val="0"/>
                      <w:sz w:val="18"/>
                      <w:szCs w:val="18"/>
                    </w:rPr>
                    <w:t>/</w:t>
                  </w:r>
                  <w:r>
                    <w:rPr>
                      <w:rFonts w:ascii="宋体" w:hAnsi="宋体" w:cs="宋体"/>
                      <w:color w:val="000000"/>
                      <w:kern w:val="0"/>
                      <w:sz w:val="18"/>
                      <w:szCs w:val="18"/>
                    </w:rPr>
                    <w:t>预算安排数</w:t>
                  </w:r>
                  <w:r>
                    <w:rPr>
                      <w:rFonts w:ascii="宋体" w:hAnsi="宋体" w:cs="宋体"/>
                      <w:color w:val="000000"/>
                      <w:kern w:val="0"/>
                      <w:sz w:val="18"/>
                      <w:szCs w:val="18"/>
                    </w:rPr>
                    <w:t>]×100%</w:t>
                  </w:r>
                  <w:r>
                    <w:rPr>
                      <w:rFonts w:ascii="宋体" w:hAnsi="宋体" w:cs="宋体"/>
                      <w:color w:val="000000"/>
                      <w:kern w:val="0"/>
                      <w:sz w:val="18"/>
                      <w:szCs w:val="18"/>
                    </w:rPr>
                    <w:t>）</w:t>
                  </w:r>
                </w:p>
              </w:tc>
              <w:tc>
                <w:tcPr>
                  <w:tcW w:w="4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339"/>
              </w:trPr>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运转保障率</w:t>
                  </w:r>
                </w:p>
              </w:tc>
              <w:tc>
                <w:tcPr>
                  <w:tcW w:w="4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微软雅黑" w:eastAsia="微软雅黑" w:hAnsi="微软雅黑" w:cs="微软雅黑"/>
                      <w:i/>
                      <w:iCs/>
                      <w:color w:val="000000"/>
                      <w:sz w:val="16"/>
                      <w:szCs w:val="16"/>
                    </w:rPr>
                  </w:pPr>
                </w:p>
              </w:tc>
            </w:tr>
            <w:tr w:rsidR="002E287F">
              <w:trPr>
                <w:trHeight w:val="286"/>
              </w:trPr>
              <w:tc>
                <w:tcPr>
                  <w:tcW w:w="619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603"/>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866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微软雅黑" w:eastAsia="微软雅黑" w:hAnsi="微软雅黑" w:cs="微软雅黑" w:hint="eastAsia"/>
                      <w:color w:val="000000"/>
                      <w:kern w:val="0"/>
                      <w:sz w:val="16"/>
                      <w:szCs w:val="16"/>
                    </w:rPr>
                    <w:t>经自评，该项目得分</w:t>
                  </w:r>
                  <w:r>
                    <w:rPr>
                      <w:rFonts w:ascii="微软雅黑" w:eastAsia="微软雅黑" w:hAnsi="微软雅黑" w:cs="微软雅黑" w:hint="eastAsia"/>
                      <w:color w:val="000000"/>
                      <w:kern w:val="0"/>
                      <w:sz w:val="16"/>
                      <w:szCs w:val="16"/>
                    </w:rPr>
                    <w:t>98</w:t>
                  </w:r>
                  <w:r>
                    <w:rPr>
                      <w:rFonts w:ascii="微软雅黑" w:eastAsia="微软雅黑" w:hAnsi="微软雅黑" w:cs="微软雅黑" w:hint="eastAsia"/>
                      <w:color w:val="000000"/>
                      <w:kern w:val="0"/>
                      <w:sz w:val="16"/>
                      <w:szCs w:val="16"/>
                    </w:rPr>
                    <w:t>分。</w:t>
                  </w:r>
                </w:p>
              </w:tc>
            </w:tr>
            <w:tr w:rsidR="002E287F">
              <w:trPr>
                <w:trHeight w:val="572"/>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866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Theme="minorEastAsia" w:eastAsiaTheme="minorEastAsia" w:hAnsiTheme="minorEastAsia" w:cstheme="minorEastAsia" w:hint="eastAsia"/>
                      <w:color w:val="000000"/>
                      <w:kern w:val="0"/>
                      <w:sz w:val="16"/>
                      <w:szCs w:val="16"/>
                    </w:rPr>
                    <w:t>无</w:t>
                  </w:r>
                </w:p>
              </w:tc>
            </w:tr>
            <w:tr w:rsidR="002E287F">
              <w:trPr>
                <w:trHeight w:val="633"/>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866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微软雅黑" w:eastAsia="微软雅黑" w:hAnsi="微软雅黑" w:cs="微软雅黑"/>
                      <w:i/>
                      <w:iCs/>
                      <w:color w:val="000000"/>
                      <w:sz w:val="16"/>
                      <w:szCs w:val="16"/>
                    </w:rPr>
                  </w:pPr>
                  <w:r>
                    <w:rPr>
                      <w:rFonts w:asciiTheme="minorEastAsia" w:eastAsiaTheme="minorEastAsia" w:hAnsiTheme="minorEastAsia" w:cstheme="minorEastAsia" w:hint="eastAsia"/>
                      <w:color w:val="000000"/>
                      <w:kern w:val="0"/>
                      <w:sz w:val="16"/>
                      <w:szCs w:val="16"/>
                    </w:rPr>
                    <w:t>无</w:t>
                  </w:r>
                </w:p>
              </w:tc>
            </w:tr>
            <w:tr w:rsidR="002E287F">
              <w:trPr>
                <w:trHeight w:val="286"/>
              </w:trPr>
              <w:tc>
                <w:tcPr>
                  <w:tcW w:w="439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simhei" w:eastAsia="simhei" w:hAnsi="simhei" w:cs="simhei"/>
                      <w:color w:val="000000"/>
                      <w:kern w:val="0"/>
                      <w:sz w:val="18"/>
                      <w:szCs w:val="18"/>
                    </w:rPr>
                    <w:t>项目负责人：</w:t>
                  </w:r>
                </w:p>
              </w:tc>
              <w:tc>
                <w:tcPr>
                  <w:tcW w:w="498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simhei" w:eastAsia="simhei" w:hAnsi="simhei" w:cs="simhei"/>
                      <w:color w:val="000000"/>
                      <w:sz w:val="18"/>
                      <w:szCs w:val="18"/>
                    </w:rPr>
                  </w:pPr>
                  <w:r>
                    <w:rPr>
                      <w:rFonts w:ascii="simhei" w:eastAsia="simhei" w:hAnsi="simhei" w:cs="simhei"/>
                      <w:color w:val="000000"/>
                      <w:kern w:val="0"/>
                      <w:sz w:val="18"/>
                      <w:szCs w:val="18"/>
                    </w:rPr>
                    <w:t>财务负责人：</w:t>
                  </w:r>
                </w:p>
              </w:tc>
            </w:tr>
          </w:tbl>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tc>
      </w:tr>
      <w:tr w:rsidR="002E287F">
        <w:trPr>
          <w:gridAfter w:val="2"/>
          <w:wAfter w:w="714" w:type="dxa"/>
          <w:trHeight w:val="570"/>
        </w:trPr>
        <w:tc>
          <w:tcPr>
            <w:tcW w:w="9657" w:type="dxa"/>
            <w:gridSpan w:val="21"/>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lastRenderedPageBreak/>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gridAfter w:val="2"/>
          <w:wAfter w:w="714" w:type="dxa"/>
          <w:trHeight w:val="660"/>
        </w:trPr>
        <w:tc>
          <w:tcPr>
            <w:tcW w:w="18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7761" w:type="dxa"/>
            <w:gridSpan w:val="1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第二批特定转移支付</w:t>
            </w:r>
          </w:p>
        </w:tc>
      </w:tr>
      <w:tr w:rsidR="002E287F">
        <w:trPr>
          <w:gridAfter w:val="2"/>
          <w:wAfter w:w="714" w:type="dxa"/>
          <w:trHeight w:val="642"/>
        </w:trPr>
        <w:tc>
          <w:tcPr>
            <w:tcW w:w="18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488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206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gridAfter w:val="2"/>
          <w:wAfter w:w="714" w:type="dxa"/>
          <w:trHeight w:val="600"/>
        </w:trPr>
        <w:tc>
          <w:tcPr>
            <w:tcW w:w="11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7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488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87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gridAfter w:val="2"/>
          <w:wAfter w:w="714" w:type="dxa"/>
          <w:trHeight w:val="78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488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投入到禁毒缉毒、长江大保护、扫黑除恶、反恐、出入境、战训合一、共建共享、大要案奖励等基础因素和重点业务因素经费工作，大力提升广元公安管控社会治安的能力和水平，继续入选全国“最安全城市”。</w:t>
            </w:r>
          </w:p>
        </w:tc>
        <w:tc>
          <w:tcPr>
            <w:tcW w:w="287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按照第二批特定转移支付资金使用目标，截止</w:t>
            </w:r>
            <w:r>
              <w:rPr>
                <w:rFonts w:ascii="宋体" w:hAnsi="宋体" w:cs="宋体" w:hint="eastAsia"/>
                <w:color w:val="000000"/>
                <w:kern w:val="0"/>
                <w:sz w:val="18"/>
                <w:szCs w:val="18"/>
              </w:rPr>
              <w:t>2022</w:t>
            </w:r>
            <w:r>
              <w:rPr>
                <w:rFonts w:ascii="宋体" w:hAnsi="宋体" w:cs="宋体" w:hint="eastAsia"/>
                <w:color w:val="000000"/>
                <w:kern w:val="0"/>
                <w:sz w:val="18"/>
                <w:szCs w:val="18"/>
              </w:rPr>
              <w:t>年</w:t>
            </w:r>
            <w:r>
              <w:rPr>
                <w:rFonts w:ascii="宋体" w:hAnsi="宋体" w:cs="宋体" w:hint="eastAsia"/>
                <w:color w:val="000000"/>
                <w:kern w:val="0"/>
                <w:sz w:val="18"/>
                <w:szCs w:val="18"/>
              </w:rPr>
              <w:t>12</w:t>
            </w:r>
            <w:r>
              <w:rPr>
                <w:rFonts w:ascii="宋体" w:hAnsi="宋体" w:cs="宋体" w:hint="eastAsia"/>
                <w:color w:val="000000"/>
                <w:kern w:val="0"/>
                <w:sz w:val="18"/>
                <w:szCs w:val="18"/>
              </w:rPr>
              <w:t>月</w:t>
            </w:r>
            <w:r>
              <w:rPr>
                <w:rFonts w:ascii="宋体" w:hAnsi="宋体" w:cs="宋体" w:hint="eastAsia"/>
                <w:color w:val="000000"/>
                <w:kern w:val="0"/>
                <w:sz w:val="18"/>
                <w:szCs w:val="18"/>
              </w:rPr>
              <w:t>31</w:t>
            </w:r>
            <w:r>
              <w:rPr>
                <w:rFonts w:ascii="宋体" w:hAnsi="宋体" w:cs="宋体" w:hint="eastAsia"/>
                <w:color w:val="000000"/>
                <w:kern w:val="0"/>
                <w:sz w:val="18"/>
                <w:szCs w:val="18"/>
              </w:rPr>
              <w:t>日，完成年初部分既定目标，截止</w:t>
            </w:r>
            <w:r>
              <w:rPr>
                <w:rFonts w:ascii="宋体" w:hAnsi="宋体" w:cs="宋体" w:hint="eastAsia"/>
                <w:color w:val="000000"/>
                <w:kern w:val="0"/>
                <w:sz w:val="18"/>
                <w:szCs w:val="18"/>
              </w:rPr>
              <w:t>2023</w:t>
            </w:r>
            <w:r>
              <w:rPr>
                <w:rFonts w:ascii="宋体" w:hAnsi="宋体" w:cs="宋体" w:hint="eastAsia"/>
                <w:color w:val="000000"/>
                <w:kern w:val="0"/>
                <w:sz w:val="18"/>
                <w:szCs w:val="18"/>
              </w:rPr>
              <w:t>年</w:t>
            </w:r>
            <w:r>
              <w:rPr>
                <w:rFonts w:ascii="宋体" w:hAnsi="宋体" w:cs="宋体" w:hint="eastAsia"/>
                <w:color w:val="000000"/>
                <w:kern w:val="0"/>
                <w:sz w:val="18"/>
                <w:szCs w:val="18"/>
              </w:rPr>
              <w:t>10</w:t>
            </w:r>
            <w:r>
              <w:rPr>
                <w:rFonts w:ascii="宋体" w:hAnsi="宋体" w:cs="宋体" w:hint="eastAsia"/>
                <w:color w:val="000000"/>
                <w:kern w:val="0"/>
                <w:sz w:val="18"/>
                <w:szCs w:val="18"/>
              </w:rPr>
              <w:t>月</w:t>
            </w:r>
            <w:r>
              <w:rPr>
                <w:rFonts w:ascii="宋体" w:hAnsi="宋体" w:cs="宋体" w:hint="eastAsia"/>
                <w:color w:val="000000"/>
                <w:kern w:val="0"/>
                <w:sz w:val="18"/>
                <w:szCs w:val="18"/>
              </w:rPr>
              <w:t>31</w:t>
            </w:r>
            <w:r>
              <w:rPr>
                <w:rFonts w:ascii="宋体" w:hAnsi="宋体" w:cs="宋体" w:hint="eastAsia"/>
                <w:color w:val="000000"/>
                <w:kern w:val="0"/>
                <w:sz w:val="18"/>
                <w:szCs w:val="18"/>
              </w:rPr>
              <w:t>日执行完毕，能完全完成既定目标。</w:t>
            </w:r>
          </w:p>
        </w:tc>
      </w:tr>
      <w:tr w:rsidR="002E287F">
        <w:trPr>
          <w:gridAfter w:val="2"/>
          <w:wAfter w:w="714" w:type="dxa"/>
          <w:trHeight w:val="60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7761" w:type="dxa"/>
            <w:gridSpan w:val="1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禁毒缉毒、长江大保护、扫黑除恶、反恐、出入境、战训合一、共建共享、大要案奖励等基础因素和重点业务因素经费工作</w:t>
            </w:r>
          </w:p>
        </w:tc>
      </w:tr>
      <w:tr w:rsidR="002E287F">
        <w:trPr>
          <w:gridAfter w:val="2"/>
          <w:wAfter w:w="714" w:type="dxa"/>
          <w:trHeight w:val="942"/>
        </w:trPr>
        <w:tc>
          <w:tcPr>
            <w:tcW w:w="11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75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w:t>
            </w:r>
            <w:r>
              <w:rPr>
                <w:rFonts w:ascii="宋体" w:hAnsi="宋体" w:cs="宋体" w:hint="eastAsia"/>
                <w:b/>
                <w:bCs/>
                <w:color w:val="000000"/>
                <w:kern w:val="0"/>
                <w:sz w:val="18"/>
                <w:szCs w:val="18"/>
              </w:rPr>
              <w:lastRenderedPageBreak/>
              <w:t>得分</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财政部门</w:t>
            </w:r>
            <w:r>
              <w:rPr>
                <w:rFonts w:ascii="宋体" w:hAnsi="宋体" w:cs="宋体" w:hint="eastAsia"/>
                <w:b/>
                <w:bCs/>
                <w:color w:val="000000"/>
                <w:kern w:val="0"/>
                <w:sz w:val="18"/>
                <w:szCs w:val="18"/>
              </w:rPr>
              <w:lastRenderedPageBreak/>
              <w:t>科室复评得分</w:t>
            </w: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原因</w:t>
            </w:r>
          </w:p>
        </w:tc>
      </w:tr>
      <w:tr w:rsidR="002E287F">
        <w:trPr>
          <w:gridAfter w:val="2"/>
          <w:wAfter w:w="714" w:type="dxa"/>
          <w:trHeight w:val="48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462.50</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462.50</w:t>
            </w:r>
          </w:p>
        </w:tc>
        <w:tc>
          <w:tcPr>
            <w:tcW w:w="175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0.65%</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第二批特定转移支付资金由于下达较晚，资金于</w:t>
            </w:r>
            <w:r>
              <w:rPr>
                <w:rFonts w:ascii="宋体" w:hAnsi="宋体" w:cs="宋体" w:hint="eastAsia"/>
                <w:color w:val="000000"/>
                <w:kern w:val="0"/>
                <w:sz w:val="18"/>
                <w:szCs w:val="18"/>
              </w:rPr>
              <w:t>2023</w:t>
            </w:r>
            <w:r>
              <w:rPr>
                <w:rFonts w:ascii="宋体" w:hAnsi="宋体" w:cs="宋体" w:hint="eastAsia"/>
                <w:color w:val="000000"/>
                <w:kern w:val="0"/>
                <w:sz w:val="18"/>
                <w:szCs w:val="18"/>
              </w:rPr>
              <w:t>年</w:t>
            </w:r>
            <w:r>
              <w:rPr>
                <w:rFonts w:ascii="宋体" w:hAnsi="宋体" w:cs="宋体" w:hint="eastAsia"/>
                <w:color w:val="000000"/>
                <w:kern w:val="0"/>
                <w:sz w:val="18"/>
                <w:szCs w:val="18"/>
              </w:rPr>
              <w:t>10</w:t>
            </w:r>
            <w:r>
              <w:rPr>
                <w:rFonts w:ascii="宋体" w:hAnsi="宋体" w:cs="宋体" w:hint="eastAsia"/>
                <w:color w:val="000000"/>
                <w:kern w:val="0"/>
                <w:sz w:val="18"/>
                <w:szCs w:val="18"/>
              </w:rPr>
              <w:t>月</w:t>
            </w:r>
            <w:r>
              <w:rPr>
                <w:rFonts w:ascii="宋体" w:hAnsi="宋体" w:cs="宋体" w:hint="eastAsia"/>
                <w:color w:val="000000"/>
                <w:kern w:val="0"/>
                <w:sz w:val="18"/>
                <w:szCs w:val="18"/>
              </w:rPr>
              <w:t>31</w:t>
            </w:r>
            <w:r>
              <w:rPr>
                <w:rFonts w:ascii="宋体" w:hAnsi="宋体" w:cs="宋体" w:hint="eastAsia"/>
                <w:color w:val="000000"/>
                <w:kern w:val="0"/>
                <w:sz w:val="18"/>
                <w:szCs w:val="18"/>
              </w:rPr>
              <w:t>日前执行完毕。</w:t>
            </w:r>
          </w:p>
        </w:tc>
      </w:tr>
      <w:tr w:rsidR="002E287F">
        <w:trPr>
          <w:gridAfter w:val="2"/>
          <w:wAfter w:w="714" w:type="dxa"/>
          <w:trHeight w:val="48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462.50</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462.50</w:t>
            </w:r>
          </w:p>
        </w:tc>
        <w:tc>
          <w:tcPr>
            <w:tcW w:w="175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gridAfter w:val="2"/>
          <w:wAfter w:w="714" w:type="dxa"/>
          <w:trHeight w:val="48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75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gridAfter w:val="2"/>
          <w:wAfter w:w="714" w:type="dxa"/>
          <w:trHeight w:val="48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75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gridAfter w:val="2"/>
          <w:wAfter w:w="714" w:type="dxa"/>
          <w:trHeight w:val="48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75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gridAfter w:val="2"/>
          <w:wAfter w:w="714" w:type="dxa"/>
          <w:trHeight w:val="720"/>
        </w:trPr>
        <w:tc>
          <w:tcPr>
            <w:tcW w:w="11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查办涉黑涉恶案件数</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案件数</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资金</w:t>
            </w:r>
            <w:r>
              <w:rPr>
                <w:rFonts w:ascii="宋体" w:hAnsi="宋体" w:cs="宋体" w:hint="eastAsia"/>
                <w:color w:val="000000"/>
                <w:kern w:val="0"/>
                <w:sz w:val="18"/>
                <w:szCs w:val="18"/>
              </w:rPr>
              <w:t>2023</w:t>
            </w:r>
            <w:r>
              <w:rPr>
                <w:rFonts w:ascii="宋体" w:hAnsi="宋体" w:cs="宋体" w:hint="eastAsia"/>
                <w:color w:val="000000"/>
                <w:kern w:val="0"/>
                <w:sz w:val="18"/>
                <w:szCs w:val="18"/>
              </w:rPr>
              <w:t>年</w:t>
            </w:r>
            <w:r>
              <w:rPr>
                <w:rFonts w:ascii="宋体" w:hAnsi="宋体" w:cs="宋体" w:hint="eastAsia"/>
                <w:color w:val="000000"/>
                <w:kern w:val="0"/>
                <w:sz w:val="18"/>
                <w:szCs w:val="18"/>
              </w:rPr>
              <w:t>10</w:t>
            </w:r>
            <w:r>
              <w:rPr>
                <w:rFonts w:ascii="宋体" w:hAnsi="宋体" w:cs="宋体" w:hint="eastAsia"/>
                <w:color w:val="000000"/>
                <w:kern w:val="0"/>
                <w:sz w:val="18"/>
                <w:szCs w:val="18"/>
              </w:rPr>
              <w:t>月</w:t>
            </w:r>
            <w:r>
              <w:rPr>
                <w:rFonts w:ascii="宋体" w:hAnsi="宋体" w:cs="宋体" w:hint="eastAsia"/>
                <w:color w:val="000000"/>
                <w:kern w:val="0"/>
                <w:sz w:val="18"/>
                <w:szCs w:val="18"/>
              </w:rPr>
              <w:t>31</w:t>
            </w:r>
            <w:r>
              <w:rPr>
                <w:rFonts w:ascii="宋体" w:hAnsi="宋体" w:cs="宋体" w:hint="eastAsia"/>
                <w:color w:val="000000"/>
                <w:kern w:val="0"/>
                <w:sz w:val="18"/>
                <w:szCs w:val="18"/>
              </w:rPr>
              <w:t>日执行完毕</w:t>
            </w: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案件移送起诉率</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管控吸毒人员数</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次</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23</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公安民警培训合格率</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本级办理案件上诉率</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w:t>
            </w:r>
            <w:r>
              <w:rPr>
                <w:rFonts w:ascii="宋体" w:hAnsi="宋体" w:cs="宋体" w:hint="eastAsia"/>
                <w:color w:val="000000"/>
                <w:kern w:val="0"/>
                <w:sz w:val="18"/>
                <w:szCs w:val="18"/>
              </w:rPr>
              <w:lastRenderedPageBreak/>
              <w:t>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质量指标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标准化禁毒宣传阵</w:t>
            </w:r>
            <w:r>
              <w:rPr>
                <w:rFonts w:ascii="宋体" w:hAnsi="宋体" w:cs="宋体" w:hint="eastAsia"/>
                <w:color w:val="000000"/>
                <w:kern w:val="0"/>
                <w:sz w:val="18"/>
                <w:szCs w:val="18"/>
              </w:rPr>
              <w:lastRenderedPageBreak/>
              <w:t>地覆盖率</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专项打击活动上级验收合格率</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刑事案件现场勘查率</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侦破长江保护案件</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案件数</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司法救助率</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破获刑事案件数</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案件数</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抓获犯罪嫌疑人数</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人数</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264</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战训合一培训周期</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治安案件办理时限</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项目完成时间</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365</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365</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破获治安案件数</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800</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案件数</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420</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公安民警综合素质</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社会治安防控水平</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对公安工作的促进作用</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可持续发展指标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对经济发展的促进作用</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可持续发展指标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公安宣传覆盖率</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可持续发展指标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水资源保护</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对社会稳定的促进作用</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查封扣押涉案资金</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亿元</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0.25</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追缴罚没资金</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450</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侦办经济案件挽回经济损失金额</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亿元</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0.168</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参训民警满意度</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禁毒工作群众满意度</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社会治安环境满意度</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办案差旅费</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0.5</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r>
              <w:rPr>
                <w:rFonts w:ascii="宋体" w:hAnsi="宋体" w:cs="宋体" w:hint="eastAsia"/>
                <w:color w:val="000000"/>
                <w:kern w:val="0"/>
                <w:sz w:val="18"/>
                <w:szCs w:val="18"/>
              </w:rPr>
              <w:t>/</w:t>
            </w:r>
            <w:r>
              <w:rPr>
                <w:rFonts w:ascii="宋体" w:hAnsi="宋体" w:cs="宋体" w:hint="eastAsia"/>
                <w:color w:val="000000"/>
                <w:kern w:val="0"/>
                <w:sz w:val="18"/>
                <w:szCs w:val="18"/>
              </w:rPr>
              <w:t>个</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0.5</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司法救助经费</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禁毒专项经费</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161</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161</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扫黑除恶及大要案侦办经费</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长江保护经费</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专项经费</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170</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170</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车辆燃油费</w:t>
            </w:r>
          </w:p>
        </w:tc>
        <w:tc>
          <w:tcPr>
            <w:tcW w:w="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台</w:t>
            </w:r>
          </w:p>
        </w:tc>
        <w:tc>
          <w:tcPr>
            <w:tcW w:w="8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gridAfter w:val="2"/>
          <w:wAfter w:w="714" w:type="dxa"/>
          <w:trHeight w:val="270"/>
        </w:trPr>
        <w:tc>
          <w:tcPr>
            <w:tcW w:w="7589"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4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gridAfter w:val="2"/>
          <w:wAfter w:w="714" w:type="dxa"/>
          <w:trHeight w:val="859"/>
        </w:trPr>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8519" w:type="dxa"/>
            <w:gridSpan w:val="2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该项目大力提升广元公安管控社会治安的能力和水平，经自评，该项目自评得分</w:t>
            </w:r>
            <w:r>
              <w:rPr>
                <w:rFonts w:ascii="宋体" w:hAnsi="宋体" w:cs="宋体" w:hint="eastAsia"/>
                <w:color w:val="000000"/>
                <w:kern w:val="0"/>
                <w:sz w:val="16"/>
                <w:szCs w:val="16"/>
              </w:rPr>
              <w:t>90</w:t>
            </w:r>
            <w:r>
              <w:rPr>
                <w:rFonts w:ascii="宋体" w:hAnsi="宋体" w:cs="宋体" w:hint="eastAsia"/>
                <w:color w:val="000000"/>
                <w:kern w:val="0"/>
                <w:sz w:val="16"/>
                <w:szCs w:val="16"/>
              </w:rPr>
              <w:t>分。</w:t>
            </w:r>
          </w:p>
        </w:tc>
      </w:tr>
      <w:tr w:rsidR="002E287F">
        <w:trPr>
          <w:gridAfter w:val="2"/>
          <w:wAfter w:w="714" w:type="dxa"/>
          <w:trHeight w:val="859"/>
        </w:trPr>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8519" w:type="dxa"/>
            <w:gridSpan w:val="2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gridAfter w:val="2"/>
          <w:wAfter w:w="714" w:type="dxa"/>
          <w:trHeight w:val="859"/>
        </w:trPr>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8519" w:type="dxa"/>
            <w:gridSpan w:val="2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gridAfter w:val="2"/>
          <w:wAfter w:w="714" w:type="dxa"/>
          <w:trHeight w:val="859"/>
        </w:trPr>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8519" w:type="dxa"/>
            <w:gridSpan w:val="2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gridAfter w:val="2"/>
          <w:wAfter w:w="714" w:type="dxa"/>
          <w:trHeight w:val="270"/>
        </w:trPr>
        <w:tc>
          <w:tcPr>
            <w:tcW w:w="581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3838"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gridAfter w:val="2"/>
          <w:wAfter w:w="714" w:type="dxa"/>
          <w:trHeight w:val="270"/>
        </w:trPr>
        <w:tc>
          <w:tcPr>
            <w:tcW w:w="581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部门项目负责人：朱明庆</w:t>
            </w:r>
          </w:p>
        </w:tc>
        <w:tc>
          <w:tcPr>
            <w:tcW w:w="3838"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gridAfter w:val="2"/>
          <w:wAfter w:w="714" w:type="dxa"/>
          <w:trHeight w:val="270"/>
        </w:trPr>
        <w:tc>
          <w:tcPr>
            <w:tcW w:w="9657" w:type="dxa"/>
            <w:gridSpan w:val="2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r w:rsidR="002E287F">
        <w:trPr>
          <w:trHeight w:val="570"/>
        </w:trPr>
        <w:tc>
          <w:tcPr>
            <w:tcW w:w="10371" w:type="dxa"/>
            <w:gridSpan w:val="23"/>
            <w:tcBorders>
              <w:top w:val="nil"/>
              <w:left w:val="nil"/>
              <w:bottom w:val="nil"/>
              <w:right w:val="nil"/>
            </w:tcBorders>
            <w:shd w:val="clear" w:color="auto" w:fill="auto"/>
            <w:vAlign w:val="center"/>
          </w:tcPr>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2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项目名称</w:t>
            </w:r>
          </w:p>
        </w:tc>
        <w:tc>
          <w:tcPr>
            <w:tcW w:w="8096" w:type="dxa"/>
            <w:gridSpan w:val="2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铁路护路经费</w:t>
            </w:r>
          </w:p>
        </w:tc>
      </w:tr>
      <w:tr w:rsidR="002E287F">
        <w:trPr>
          <w:trHeight w:val="642"/>
        </w:trPr>
        <w:tc>
          <w:tcPr>
            <w:tcW w:w="2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5444"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72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11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11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5444"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65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113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5444"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完成对铁路沿线安全隐患的排查，护路安全知识的宣传等。</w:t>
            </w:r>
          </w:p>
        </w:tc>
        <w:tc>
          <w:tcPr>
            <w:tcW w:w="265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该项目的实施切实对铁路沿线的安全隐患起到了良好的排查作用，确保了铁路沿线治安环境稳定，切实达到了年初的既定目标，全年未发生铁路安全事故和隐患。</w:t>
            </w:r>
          </w:p>
        </w:tc>
      </w:tr>
      <w:tr w:rsidR="002E287F">
        <w:trPr>
          <w:trHeight w:val="60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8096" w:type="dxa"/>
            <w:gridSpan w:val="2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全年出动护路人次</w:t>
            </w:r>
            <w:r>
              <w:rPr>
                <w:rFonts w:ascii="宋体" w:hAnsi="宋体" w:cs="宋体" w:hint="eastAsia"/>
                <w:color w:val="000000"/>
                <w:kern w:val="0"/>
                <w:sz w:val="18"/>
                <w:szCs w:val="18"/>
              </w:rPr>
              <w:t>450</w:t>
            </w:r>
            <w:r>
              <w:rPr>
                <w:rFonts w:ascii="宋体" w:hAnsi="宋体" w:cs="宋体" w:hint="eastAsia"/>
                <w:color w:val="000000"/>
                <w:kern w:val="0"/>
                <w:sz w:val="18"/>
                <w:szCs w:val="18"/>
              </w:rPr>
              <w:t>人次，护路里程达</w:t>
            </w:r>
            <w:r>
              <w:rPr>
                <w:rFonts w:ascii="宋体" w:hAnsi="宋体" w:cs="宋体" w:hint="eastAsia"/>
                <w:color w:val="000000"/>
                <w:kern w:val="0"/>
                <w:sz w:val="18"/>
                <w:szCs w:val="18"/>
              </w:rPr>
              <w:t>502</w:t>
            </w:r>
            <w:r>
              <w:rPr>
                <w:rFonts w:ascii="宋体" w:hAnsi="宋体" w:cs="宋体" w:hint="eastAsia"/>
                <w:color w:val="000000"/>
                <w:kern w:val="0"/>
                <w:sz w:val="18"/>
                <w:szCs w:val="18"/>
              </w:rPr>
              <w:t>公里，宣传铁路护路知识</w:t>
            </w:r>
            <w:r>
              <w:rPr>
                <w:rFonts w:ascii="宋体" w:hAnsi="宋体" w:cs="宋体" w:hint="eastAsia"/>
                <w:color w:val="000000"/>
                <w:kern w:val="0"/>
                <w:sz w:val="18"/>
                <w:szCs w:val="18"/>
              </w:rPr>
              <w:t>36</w:t>
            </w:r>
            <w:r>
              <w:rPr>
                <w:rFonts w:ascii="宋体" w:hAnsi="宋体" w:cs="宋体" w:hint="eastAsia"/>
                <w:color w:val="000000"/>
                <w:kern w:val="0"/>
                <w:sz w:val="18"/>
                <w:szCs w:val="18"/>
              </w:rPr>
              <w:t>次，排查铁路沿线隐患</w:t>
            </w:r>
            <w:r>
              <w:rPr>
                <w:rFonts w:ascii="宋体" w:hAnsi="宋体" w:cs="宋体" w:hint="eastAsia"/>
                <w:color w:val="000000"/>
                <w:kern w:val="0"/>
                <w:sz w:val="18"/>
                <w:szCs w:val="18"/>
              </w:rPr>
              <w:t>24</w:t>
            </w:r>
            <w:r>
              <w:rPr>
                <w:rFonts w:ascii="宋体" w:hAnsi="宋体" w:cs="宋体" w:hint="eastAsia"/>
                <w:color w:val="000000"/>
                <w:kern w:val="0"/>
                <w:sz w:val="18"/>
                <w:szCs w:val="18"/>
              </w:rPr>
              <w:t>处。</w:t>
            </w:r>
          </w:p>
        </w:tc>
      </w:tr>
      <w:tr w:rsidR="002E287F">
        <w:trPr>
          <w:trHeight w:val="942"/>
        </w:trPr>
        <w:tc>
          <w:tcPr>
            <w:tcW w:w="11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74.00</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74.00</w:t>
            </w:r>
          </w:p>
        </w:tc>
        <w:tc>
          <w:tcPr>
            <w:tcW w:w="1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70.01</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94.61%</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74.00</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74.00</w:t>
            </w:r>
          </w:p>
        </w:tc>
        <w:tc>
          <w:tcPr>
            <w:tcW w:w="1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70.01</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11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w:t>
            </w:r>
            <w:r>
              <w:rPr>
                <w:rFonts w:ascii="宋体" w:hAnsi="宋体" w:cs="宋体" w:hint="eastAsia"/>
                <w:b/>
                <w:bCs/>
                <w:color w:val="000000"/>
                <w:kern w:val="0"/>
                <w:sz w:val="18"/>
                <w:szCs w:val="18"/>
              </w:rPr>
              <w:lastRenderedPageBreak/>
              <w:t>质</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指标值</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w:t>
            </w:r>
            <w:r>
              <w:rPr>
                <w:rFonts w:ascii="宋体" w:hAnsi="宋体" w:cs="宋体" w:hint="eastAsia"/>
                <w:b/>
                <w:bCs/>
                <w:color w:val="000000"/>
                <w:kern w:val="0"/>
                <w:sz w:val="18"/>
                <w:szCs w:val="18"/>
              </w:rPr>
              <w:lastRenderedPageBreak/>
              <w:t>评得分</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财政部</w:t>
            </w:r>
            <w:r>
              <w:rPr>
                <w:rFonts w:ascii="宋体" w:hAnsi="宋体" w:cs="宋体" w:hint="eastAsia"/>
                <w:b/>
                <w:bCs/>
                <w:color w:val="000000"/>
                <w:kern w:val="0"/>
                <w:sz w:val="18"/>
                <w:szCs w:val="18"/>
              </w:rPr>
              <w:lastRenderedPageBreak/>
              <w:t>门科室复评得分</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未完成</w:t>
            </w:r>
            <w:r>
              <w:rPr>
                <w:rFonts w:ascii="宋体" w:hAnsi="宋体" w:cs="宋体" w:hint="eastAsia"/>
                <w:b/>
                <w:bCs/>
                <w:color w:val="000000"/>
                <w:kern w:val="0"/>
                <w:sz w:val="18"/>
                <w:szCs w:val="18"/>
              </w:rPr>
              <w:lastRenderedPageBreak/>
              <w:t>原因分析</w:t>
            </w: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出动护路人次</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450</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人次</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450</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护路里程</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502</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公里</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502</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处置铁路沿线隐患事故</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分钟</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铁路沿线治安防控</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分钟</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宣传次数</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安全事故发生率</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护路安全率</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铁路沿线信息收集</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分钟</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隐患排查</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抢劫铁路物资事件</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影响行车安全事故</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可持续发展指标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铁路安全畅通</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路外伤亡事故</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可持续发展指标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沿线治安环境稳定</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铁路设施被盗</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危及行车安全事件</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铁路沿线居民</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97</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97</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乘客</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97</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97</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专项行动经费</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车辆燃油费</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办公差旅费</w:t>
            </w:r>
          </w:p>
        </w:tc>
        <w:tc>
          <w:tcPr>
            <w:tcW w:w="4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9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0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49" w:type="dxa"/>
            <w:gridSpan w:val="1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5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233" w:type="dxa"/>
            <w:gridSpan w:val="2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98</w:t>
            </w:r>
            <w:r>
              <w:rPr>
                <w:rFonts w:ascii="宋体" w:hAnsi="宋体" w:cs="宋体" w:hint="eastAsia"/>
                <w:color w:val="000000"/>
                <w:kern w:val="0"/>
                <w:sz w:val="16"/>
                <w:szCs w:val="16"/>
              </w:rPr>
              <w:t>分。</w:t>
            </w:r>
          </w:p>
        </w:tc>
      </w:tr>
      <w:tr w:rsidR="002E287F">
        <w:trPr>
          <w:trHeight w:val="859"/>
        </w:trPr>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233" w:type="dxa"/>
            <w:gridSpan w:val="2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233" w:type="dxa"/>
            <w:gridSpan w:val="2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233" w:type="dxa"/>
            <w:gridSpan w:val="2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62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单位项目负责人：</w:t>
            </w:r>
          </w:p>
        </w:tc>
        <w:tc>
          <w:tcPr>
            <w:tcW w:w="3751"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62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部门项目负责人：王友惠</w:t>
            </w:r>
          </w:p>
        </w:tc>
        <w:tc>
          <w:tcPr>
            <w:tcW w:w="3751"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371" w:type="dxa"/>
            <w:gridSpan w:val="2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tbl>
      <w:tblPr>
        <w:tblpPr w:leftFromText="180" w:rightFromText="180" w:vertAnchor="text" w:horzAnchor="page" w:tblpX="618" w:tblpY="596"/>
        <w:tblOverlap w:val="never"/>
        <w:tblW w:w="5261" w:type="pct"/>
        <w:tblLayout w:type="fixed"/>
        <w:tblLook w:val="04A0"/>
      </w:tblPr>
      <w:tblGrid>
        <w:gridCol w:w="1124"/>
        <w:gridCol w:w="765"/>
        <w:gridCol w:w="1520"/>
        <w:gridCol w:w="2629"/>
        <w:gridCol w:w="564"/>
        <w:gridCol w:w="560"/>
        <w:gridCol w:w="821"/>
        <w:gridCol w:w="736"/>
        <w:gridCol w:w="475"/>
        <w:gridCol w:w="390"/>
        <w:gridCol w:w="390"/>
        <w:gridCol w:w="394"/>
      </w:tblGrid>
      <w:tr w:rsidR="002E287F">
        <w:trPr>
          <w:trHeight w:val="570"/>
        </w:trPr>
        <w:tc>
          <w:tcPr>
            <w:tcW w:w="5000" w:type="pct"/>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9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4088"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特定转移支付</w:t>
            </w:r>
          </w:p>
        </w:tc>
      </w:tr>
      <w:tr w:rsidR="002E287F">
        <w:trPr>
          <w:trHeight w:val="642"/>
        </w:trPr>
        <w:tc>
          <w:tcPr>
            <w:tcW w:w="9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293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794"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54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36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293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114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36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293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提升广元公安管控社会治安的能力和水平</w:t>
            </w:r>
          </w:p>
        </w:tc>
        <w:tc>
          <w:tcPr>
            <w:tcW w:w="114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按照年初既定目标，该项目的实施切实提升广元公安管控社会治安的能力和水平，继续入选全国“最安全城市”。</w:t>
            </w:r>
          </w:p>
        </w:tc>
      </w:tr>
      <w:tr w:rsidR="002E287F">
        <w:trPr>
          <w:trHeight w:val="60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4088"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投入到市局疫情防控、禁毒缉毒、侦查破案、战训合一、长江大保护、扫黑除恶、执法办案、反恐、出入境、大要案奖励等基础因素和重点业务因素工作，大力提升广元公安管控社会治安的能力和水平。</w:t>
            </w:r>
          </w:p>
        </w:tc>
      </w:tr>
      <w:tr w:rsidR="002E287F">
        <w:trPr>
          <w:trHeight w:val="942"/>
        </w:trPr>
        <w:tc>
          <w:tcPr>
            <w:tcW w:w="54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3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1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936"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1,841.00</w:t>
            </w:r>
          </w:p>
        </w:tc>
        <w:tc>
          <w:tcPr>
            <w:tcW w:w="1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1,841.00</w:t>
            </w:r>
          </w:p>
        </w:tc>
        <w:tc>
          <w:tcPr>
            <w:tcW w:w="936"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434.31</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23.59%</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涉及跨年度支付</w:t>
            </w:r>
          </w:p>
        </w:tc>
      </w:tr>
      <w:tr w:rsidR="002E287F">
        <w:trPr>
          <w:trHeight w:val="48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1,841.00</w:t>
            </w:r>
          </w:p>
        </w:tc>
        <w:tc>
          <w:tcPr>
            <w:tcW w:w="1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1,841.00</w:t>
            </w:r>
          </w:p>
        </w:tc>
        <w:tc>
          <w:tcPr>
            <w:tcW w:w="936"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434.31</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36"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36"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936"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54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3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2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3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破获刑事案件数</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案件数</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专项行动经费</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650</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650</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抓获犯罪嫌疑人数</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5200</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人数</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5200</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管控吸毒人员数</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132</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次</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132</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车辆燃油费</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台</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项目完成时间</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365</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365</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破获治安案件数</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4800</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案件数</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4800</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治安案件办理时限</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装备购置</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案件移送起诉率</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刑事案件现场勘查率</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战训合一培训周期</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专项打击活动上级验收合格率</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查办涉黑涉恶案件数</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案件数</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专用材料费</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130</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130</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标准化禁毒宣传阵地覆盖率</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办案差旅费</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0.5</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r>
              <w:rPr>
                <w:rFonts w:ascii="宋体" w:hAnsi="宋体" w:cs="宋体" w:hint="eastAsia"/>
                <w:color w:val="000000"/>
                <w:kern w:val="0"/>
                <w:sz w:val="18"/>
                <w:szCs w:val="18"/>
              </w:rPr>
              <w:t>/</w:t>
            </w:r>
            <w:r>
              <w:rPr>
                <w:rFonts w:ascii="宋体" w:hAnsi="宋体" w:cs="宋体" w:hint="eastAsia"/>
                <w:color w:val="000000"/>
                <w:kern w:val="0"/>
                <w:sz w:val="18"/>
                <w:szCs w:val="18"/>
              </w:rPr>
              <w:t>个</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0.5</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本级办理案件上访率</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公安民警培训合格率</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追缴罚没资金</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公安宣传覆盖率</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对经济发展的促进作用</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保护森林资源</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对公安工作的促进作用</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社会治安防控水平</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侦办经济案件挽回经济损失金额</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亿元</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查封扣押涉案资金</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亿元</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对社会稳定的促进作用</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保护水资源</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公安民警综合素质</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禁毒工作群众满意度</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社会治安满意度</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5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3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7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参训民警满意度</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2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22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4205"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w:t>
            </w:r>
          </w:p>
        </w:tc>
        <w:tc>
          <w:tcPr>
            <w:tcW w:w="1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5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4457" w:type="pct"/>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提升广元公安管控社会治安的能力和水平，继续入选全国“最安全城市”。经自评，该项目得分</w:t>
            </w:r>
            <w:r>
              <w:rPr>
                <w:rFonts w:ascii="宋体" w:hAnsi="宋体" w:cs="宋体" w:hint="eastAsia"/>
                <w:color w:val="000000"/>
                <w:kern w:val="0"/>
                <w:sz w:val="16"/>
                <w:szCs w:val="16"/>
              </w:rPr>
              <w:t>99</w:t>
            </w:r>
            <w:r>
              <w:rPr>
                <w:rFonts w:ascii="宋体" w:hAnsi="宋体" w:cs="宋体" w:hint="eastAsia"/>
                <w:color w:val="000000"/>
                <w:kern w:val="0"/>
                <w:sz w:val="16"/>
                <w:szCs w:val="16"/>
              </w:rPr>
              <w:t>分。</w:t>
            </w:r>
          </w:p>
        </w:tc>
      </w:tr>
      <w:tr w:rsidR="002E287F">
        <w:trPr>
          <w:trHeight w:val="859"/>
        </w:trPr>
        <w:tc>
          <w:tcPr>
            <w:tcW w:w="5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4457" w:type="pct"/>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5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部门（单位）自评改进措施</w:t>
            </w:r>
          </w:p>
        </w:tc>
        <w:tc>
          <w:tcPr>
            <w:tcW w:w="4457" w:type="pct"/>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5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4457" w:type="pct"/>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318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1815"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318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部门项目负责人：朱明庆</w:t>
            </w:r>
          </w:p>
        </w:tc>
        <w:tc>
          <w:tcPr>
            <w:tcW w:w="1815"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0" w:type="auto"/>
        <w:tblInd w:w="-517" w:type="dxa"/>
        <w:tblLook w:val="04A0"/>
      </w:tblPr>
      <w:tblGrid>
        <w:gridCol w:w="1185"/>
        <w:gridCol w:w="2975"/>
        <w:gridCol w:w="694"/>
        <w:gridCol w:w="745"/>
        <w:gridCol w:w="448"/>
        <w:gridCol w:w="512"/>
        <w:gridCol w:w="448"/>
        <w:gridCol w:w="988"/>
        <w:gridCol w:w="527"/>
        <w:gridCol w:w="686"/>
        <w:gridCol w:w="616"/>
        <w:gridCol w:w="547"/>
      </w:tblGrid>
      <w:tr w:rsidR="002E287F">
        <w:trPr>
          <w:trHeight w:val="570"/>
        </w:trPr>
        <w:tc>
          <w:tcPr>
            <w:tcW w:w="10371"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4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621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重大传染病防控中央补助资金</w:t>
            </w:r>
          </w:p>
        </w:tc>
      </w:tr>
      <w:tr w:rsidR="002E287F">
        <w:trPr>
          <w:trHeight w:val="642"/>
        </w:trPr>
        <w:tc>
          <w:tcPr>
            <w:tcW w:w="4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28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237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11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2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28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33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2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28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检验、筛查、治疗艾滋病。</w:t>
            </w:r>
          </w:p>
        </w:tc>
        <w:tc>
          <w:tcPr>
            <w:tcW w:w="33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全年艾滋病免疫抗病毒治疗</w:t>
            </w:r>
            <w:r>
              <w:rPr>
                <w:rFonts w:ascii="宋体" w:hAnsi="宋体" w:cs="宋体" w:hint="eastAsia"/>
                <w:color w:val="000000"/>
                <w:kern w:val="0"/>
                <w:sz w:val="18"/>
                <w:szCs w:val="18"/>
              </w:rPr>
              <w:t>220</w:t>
            </w:r>
            <w:r>
              <w:rPr>
                <w:rFonts w:ascii="宋体" w:hAnsi="宋体" w:cs="宋体" w:hint="eastAsia"/>
                <w:color w:val="000000"/>
                <w:kern w:val="0"/>
                <w:sz w:val="18"/>
                <w:szCs w:val="18"/>
              </w:rPr>
              <w:t>人次，血样核酸检测</w:t>
            </w:r>
            <w:r>
              <w:rPr>
                <w:rFonts w:ascii="宋体" w:hAnsi="宋体" w:cs="宋体" w:hint="eastAsia"/>
                <w:color w:val="000000"/>
                <w:kern w:val="0"/>
                <w:sz w:val="18"/>
                <w:szCs w:val="18"/>
              </w:rPr>
              <w:t>100</w:t>
            </w:r>
            <w:r>
              <w:rPr>
                <w:rFonts w:ascii="宋体" w:hAnsi="宋体" w:cs="宋体" w:hint="eastAsia"/>
                <w:color w:val="000000"/>
                <w:kern w:val="0"/>
                <w:sz w:val="18"/>
                <w:szCs w:val="18"/>
              </w:rPr>
              <w:t>人次，艾滋病高危人群干预</w:t>
            </w:r>
            <w:r>
              <w:rPr>
                <w:rFonts w:ascii="宋体" w:hAnsi="宋体" w:cs="宋体" w:hint="eastAsia"/>
                <w:color w:val="000000"/>
                <w:kern w:val="0"/>
                <w:sz w:val="18"/>
                <w:szCs w:val="18"/>
              </w:rPr>
              <w:t>100</w:t>
            </w:r>
            <w:r>
              <w:rPr>
                <w:rFonts w:ascii="宋体" w:hAnsi="宋体" w:cs="宋体" w:hint="eastAsia"/>
                <w:color w:val="000000"/>
                <w:kern w:val="0"/>
                <w:sz w:val="18"/>
                <w:szCs w:val="18"/>
              </w:rPr>
              <w:t>人次，密切接触者筛查</w:t>
            </w:r>
            <w:r>
              <w:rPr>
                <w:rFonts w:ascii="宋体" w:hAnsi="宋体" w:cs="宋体" w:hint="eastAsia"/>
                <w:color w:val="000000"/>
                <w:kern w:val="0"/>
                <w:sz w:val="18"/>
                <w:szCs w:val="18"/>
              </w:rPr>
              <w:t>100</w:t>
            </w:r>
            <w:r>
              <w:rPr>
                <w:rFonts w:ascii="宋体" w:hAnsi="宋体" w:cs="宋体" w:hint="eastAsia"/>
                <w:color w:val="000000"/>
                <w:kern w:val="0"/>
                <w:sz w:val="18"/>
                <w:szCs w:val="18"/>
              </w:rPr>
              <w:t>人次</w:t>
            </w:r>
          </w:p>
        </w:tc>
      </w:tr>
      <w:tr w:rsidR="002E287F">
        <w:trPr>
          <w:trHeight w:val="60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621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减少艾滋病新发感染，降低艾滋病病死率，全国艾滋病继续控制在低流行水平，进一步减少结核感染，提高人民群众健康水平</w:t>
            </w:r>
          </w:p>
        </w:tc>
      </w:tr>
      <w:tr w:rsidR="002E287F">
        <w:trPr>
          <w:trHeight w:val="942"/>
        </w:trPr>
        <w:tc>
          <w:tcPr>
            <w:tcW w:w="11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4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w:t>
            </w:r>
          </w:p>
        </w:tc>
        <w:tc>
          <w:tcPr>
            <w:tcW w:w="14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w:t>
            </w:r>
          </w:p>
        </w:tc>
        <w:tc>
          <w:tcPr>
            <w:tcW w:w="14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4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4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4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11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w:t>
            </w:r>
            <w:r>
              <w:rPr>
                <w:rFonts w:ascii="宋体" w:hAnsi="宋体" w:cs="宋体" w:hint="eastAsia"/>
                <w:b/>
                <w:bCs/>
                <w:color w:val="000000"/>
                <w:kern w:val="0"/>
                <w:sz w:val="18"/>
                <w:szCs w:val="18"/>
              </w:rPr>
              <w:lastRenderedPageBreak/>
              <w:t>质</w:t>
            </w:r>
          </w:p>
        </w:tc>
        <w:tc>
          <w:tcPr>
            <w:tcW w:w="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指标值</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w:t>
            </w:r>
            <w:r>
              <w:rPr>
                <w:rFonts w:ascii="宋体" w:hAnsi="宋体" w:cs="宋体" w:hint="eastAsia"/>
                <w:b/>
                <w:bCs/>
                <w:color w:val="000000"/>
                <w:kern w:val="0"/>
                <w:sz w:val="18"/>
                <w:szCs w:val="18"/>
              </w:rPr>
              <w:lastRenderedPageBreak/>
              <w:t>位</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完成值</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w:t>
            </w:r>
            <w:r>
              <w:rPr>
                <w:rFonts w:ascii="宋体" w:hAnsi="宋体" w:cs="宋体" w:hint="eastAsia"/>
                <w:b/>
                <w:bCs/>
                <w:color w:val="000000"/>
                <w:kern w:val="0"/>
                <w:sz w:val="18"/>
                <w:szCs w:val="18"/>
              </w:rPr>
              <w:lastRenderedPageBreak/>
              <w:t>复评得分</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未完成</w:t>
            </w:r>
            <w:r>
              <w:rPr>
                <w:rFonts w:ascii="宋体" w:hAnsi="宋体" w:cs="宋体" w:hint="eastAsia"/>
                <w:b/>
                <w:bCs/>
                <w:color w:val="000000"/>
                <w:kern w:val="0"/>
                <w:sz w:val="18"/>
                <w:szCs w:val="18"/>
              </w:rPr>
              <w:lastRenderedPageBreak/>
              <w:t>原因分析</w:t>
            </w:r>
          </w:p>
        </w:tc>
      </w:tr>
      <w:tr w:rsidR="002E287F">
        <w:trPr>
          <w:trHeight w:val="45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艾滋病免疫抗病毒治疗</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220</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血样核酸检测</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密切接触者筛查</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45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艾滋病高危人群干预</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45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在册严重精神病患者管控率</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45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配合卫健部门行动率</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6.5</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专用材料费</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45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艾滋病防治宣传费</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办案差旅费</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可持续发</w:t>
            </w:r>
            <w:r>
              <w:rPr>
                <w:rFonts w:ascii="宋体" w:hAnsi="宋体" w:cs="宋体" w:hint="eastAsia"/>
                <w:color w:val="000000"/>
                <w:kern w:val="0"/>
                <w:sz w:val="18"/>
                <w:szCs w:val="18"/>
              </w:rPr>
              <w:lastRenderedPageBreak/>
              <w:t>展指标</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居民健康</w:t>
            </w:r>
            <w:r>
              <w:rPr>
                <w:rFonts w:ascii="宋体" w:hAnsi="宋体" w:cs="宋体" w:hint="eastAsia"/>
                <w:color w:val="000000"/>
                <w:kern w:val="0"/>
                <w:sz w:val="18"/>
                <w:szCs w:val="18"/>
              </w:rPr>
              <w:lastRenderedPageBreak/>
              <w:t>水平</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定性</w:t>
            </w:r>
          </w:p>
        </w:tc>
        <w:tc>
          <w:tcPr>
            <w:tcW w:w="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45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民警满意度</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450"/>
        </w:trPr>
        <w:tc>
          <w:tcPr>
            <w:tcW w:w="1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患者满意度</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9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99.5</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18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99.5</w:t>
            </w:r>
            <w:r>
              <w:rPr>
                <w:rFonts w:ascii="宋体" w:hAnsi="宋体" w:cs="宋体" w:hint="eastAsia"/>
                <w:color w:val="000000"/>
                <w:kern w:val="0"/>
                <w:sz w:val="16"/>
                <w:szCs w:val="16"/>
              </w:rPr>
              <w:t>分、</w:t>
            </w:r>
          </w:p>
        </w:tc>
      </w:tr>
      <w:tr w:rsidR="002E287F">
        <w:trPr>
          <w:trHeight w:val="859"/>
        </w:trPr>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18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18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18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0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432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0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部门项目负责人：朱明庆</w:t>
            </w:r>
          </w:p>
        </w:tc>
        <w:tc>
          <w:tcPr>
            <w:tcW w:w="432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37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0" w:type="auto"/>
        <w:tblInd w:w="-502" w:type="dxa"/>
        <w:tblLook w:val="04A0"/>
      </w:tblPr>
      <w:tblGrid>
        <w:gridCol w:w="697"/>
        <w:gridCol w:w="1374"/>
        <w:gridCol w:w="1836"/>
        <w:gridCol w:w="2016"/>
        <w:gridCol w:w="576"/>
        <w:gridCol w:w="486"/>
        <w:gridCol w:w="936"/>
        <w:gridCol w:w="756"/>
        <w:gridCol w:w="488"/>
        <w:gridCol w:w="397"/>
        <w:gridCol w:w="397"/>
        <w:gridCol w:w="397"/>
      </w:tblGrid>
      <w:tr w:rsidR="002E287F">
        <w:trPr>
          <w:trHeight w:val="570"/>
        </w:trPr>
        <w:tc>
          <w:tcPr>
            <w:tcW w:w="10356"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22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0" w:type="auto"/>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战训基地增补训练装备（单列）</w:t>
            </w:r>
          </w:p>
        </w:tc>
      </w:tr>
      <w:tr w:rsidR="002E287F">
        <w:trPr>
          <w:trHeight w:val="642"/>
        </w:trPr>
        <w:tc>
          <w:tcPr>
            <w:tcW w:w="22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11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w:t>
            </w:r>
            <w:r>
              <w:rPr>
                <w:rFonts w:ascii="宋体" w:hAnsi="宋体" w:cs="宋体" w:hint="eastAsia"/>
                <w:b/>
                <w:bCs/>
                <w:color w:val="000000"/>
                <w:kern w:val="0"/>
                <w:sz w:val="18"/>
                <w:szCs w:val="18"/>
              </w:rPr>
              <w:lastRenderedPageBreak/>
              <w:t>基本情况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1.</w:t>
            </w:r>
            <w:r>
              <w:rPr>
                <w:rFonts w:ascii="宋体" w:hAnsi="宋体" w:cs="宋体" w:hint="eastAsia"/>
                <w:b/>
                <w:bCs/>
                <w:color w:val="000000"/>
                <w:kern w:val="0"/>
                <w:sz w:val="18"/>
                <w:szCs w:val="18"/>
              </w:rPr>
              <w:t>项目年度目</w:t>
            </w:r>
            <w:r>
              <w:rPr>
                <w:rFonts w:ascii="宋体" w:hAnsi="宋体" w:cs="宋体" w:hint="eastAsia"/>
                <w:b/>
                <w:bCs/>
                <w:color w:val="000000"/>
                <w:kern w:val="0"/>
                <w:sz w:val="18"/>
                <w:szCs w:val="18"/>
              </w:rPr>
              <w:lastRenderedPageBreak/>
              <w:t>标完成情况</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项目年度目标</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广元战训基地的常用训练装备进行更新补充，支持四川省公安机关“实战大练兵、战训合一”、全市公安民警教育训练、反恐、政治安全保卫、大型群体性事件处置、突发性大型自然灾害事件处置、省内突发事件处置应急屯警等重点因素工作。</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按照年初既定目标，进一步提升了广元战训基地的训练水平，提高广巴两地公安民警的综合素质和能力。</w:t>
            </w:r>
          </w:p>
        </w:tc>
      </w:tr>
      <w:tr w:rsidR="002E287F">
        <w:trPr>
          <w:trHeight w:val="60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0" w:type="auto"/>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对广元战训基地的常用训练装备进行更新补充，进一步提升广元战训基地的训练水平，提高广巴两地公安民警的综合素质和能力</w:t>
            </w:r>
          </w:p>
        </w:tc>
      </w:tr>
      <w:tr w:rsidR="002E287F">
        <w:trPr>
          <w:trHeight w:val="942"/>
        </w:trPr>
        <w:tc>
          <w:tcPr>
            <w:tcW w:w="11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133.00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133.00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130.22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97.91%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133.00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133.00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130.22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11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培训民警数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保障天数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装备验收合格率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民警装备使用率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民警参训率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采购防护装备数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采购应急处突装备数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提高社会满意度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提高参训民警综合能力</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可持续发展指标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提升民警实战能力</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上级机关满意度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参训民警培训满意度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教官教学满意度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防护类装备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应急处突类装备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教学类装备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7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0" w:type="auto"/>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98</w:t>
            </w:r>
            <w:r>
              <w:rPr>
                <w:rFonts w:ascii="宋体" w:hAnsi="宋体" w:cs="宋体" w:hint="eastAsia"/>
                <w:color w:val="000000"/>
                <w:kern w:val="0"/>
                <w:sz w:val="16"/>
                <w:szCs w:val="16"/>
              </w:rPr>
              <w:t>分。</w:t>
            </w:r>
          </w:p>
        </w:tc>
      </w:tr>
      <w:tr w:rsidR="002E287F">
        <w:trPr>
          <w:trHeight w:val="859"/>
        </w:trPr>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0" w:type="auto"/>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0" w:type="auto"/>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0" w:type="auto"/>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56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56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部门项目负责人：张家和</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35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0" w:type="auto"/>
        <w:tblInd w:w="-487" w:type="dxa"/>
        <w:tblLayout w:type="fixed"/>
        <w:tblLook w:val="04A0"/>
      </w:tblPr>
      <w:tblGrid>
        <w:gridCol w:w="810"/>
        <w:gridCol w:w="816"/>
        <w:gridCol w:w="1805"/>
        <w:gridCol w:w="2688"/>
        <w:gridCol w:w="569"/>
        <w:gridCol w:w="569"/>
        <w:gridCol w:w="834"/>
        <w:gridCol w:w="834"/>
        <w:gridCol w:w="483"/>
        <w:gridCol w:w="394"/>
        <w:gridCol w:w="394"/>
        <w:gridCol w:w="394"/>
      </w:tblGrid>
      <w:tr w:rsidR="002E287F">
        <w:trPr>
          <w:trHeight w:val="570"/>
        </w:trPr>
        <w:tc>
          <w:tcPr>
            <w:tcW w:w="10341"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6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项目名称</w:t>
            </w:r>
          </w:p>
        </w:tc>
        <w:tc>
          <w:tcPr>
            <w:tcW w:w="896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中央和省级转移支付资金因素经费（单列）</w:t>
            </w:r>
          </w:p>
        </w:tc>
      </w:tr>
      <w:tr w:rsidR="002E287F">
        <w:trPr>
          <w:trHeight w:val="642"/>
        </w:trPr>
        <w:tc>
          <w:tcPr>
            <w:tcW w:w="16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646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66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600"/>
        </w:trPr>
        <w:tc>
          <w:tcPr>
            <w:tcW w:w="8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646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49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646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提升广元公安管控社会治安的能力和水平，继续入选全国“最安全城市”</w:t>
            </w:r>
          </w:p>
        </w:tc>
        <w:tc>
          <w:tcPr>
            <w:tcW w:w="249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按照年初既定目标，该项目全部投入基础因素和重点业务因素工作，切实为平安广元的建设提供了强力支撑。</w:t>
            </w:r>
          </w:p>
        </w:tc>
      </w:tr>
      <w:tr w:rsidR="002E287F">
        <w:trPr>
          <w:trHeight w:val="60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896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投入到市局疫情防控、禁毒缉毒、侦查破案、战训合一、长江大保护、扫黑除恶、执法办案、反恐、出入境、大要案奖励等基础因素和重点业务因素工作，大力提升广元公安管控社会治安的能力和水平。</w:t>
            </w:r>
          </w:p>
        </w:tc>
      </w:tr>
      <w:tr w:rsidR="002E287F">
        <w:trPr>
          <w:trHeight w:val="942"/>
        </w:trPr>
        <w:tc>
          <w:tcPr>
            <w:tcW w:w="8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9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565.00</w:t>
            </w:r>
          </w:p>
        </w:tc>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565.00</w:t>
            </w:r>
          </w:p>
        </w:tc>
        <w:tc>
          <w:tcPr>
            <w:tcW w:w="19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565.00</w:t>
            </w:r>
          </w:p>
        </w:tc>
        <w:tc>
          <w:tcPr>
            <w:tcW w:w="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565.00</w:t>
            </w:r>
          </w:p>
        </w:tc>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565.00</w:t>
            </w:r>
          </w:p>
        </w:tc>
        <w:tc>
          <w:tcPr>
            <w:tcW w:w="19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565.00</w:t>
            </w:r>
          </w:p>
        </w:tc>
        <w:tc>
          <w:tcPr>
            <w:tcW w:w="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1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9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9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9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8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w:t>
            </w:r>
            <w:r>
              <w:rPr>
                <w:rFonts w:ascii="宋体" w:hAnsi="宋体" w:cs="宋体" w:hint="eastAsia"/>
                <w:b/>
                <w:bCs/>
                <w:color w:val="000000"/>
                <w:kern w:val="0"/>
                <w:sz w:val="18"/>
                <w:szCs w:val="18"/>
              </w:rPr>
              <w:lastRenderedPageBreak/>
              <w:t>评得分</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未完成原因分析</w:t>
            </w: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车辆燃油费</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台</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管控吸毒人员数</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132</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人次</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132</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抓获犯罪嫌疑人数</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5200</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人数</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5200</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公安民警培训合格率</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破获刑事案件数</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案件数</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查办涉黑涉恶案件数</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案件数</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破获治安案件数</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4500</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案件数</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4500</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专用材料费</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130</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130</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标准化禁毒宣传阵地覆盖率</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办案差旅费</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0.5</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r>
              <w:rPr>
                <w:rFonts w:ascii="宋体" w:hAnsi="宋体" w:cs="宋体" w:hint="eastAsia"/>
                <w:color w:val="000000"/>
                <w:kern w:val="0"/>
                <w:sz w:val="18"/>
                <w:szCs w:val="18"/>
              </w:rPr>
              <w:t>/</w:t>
            </w:r>
            <w:r>
              <w:rPr>
                <w:rFonts w:ascii="宋体" w:hAnsi="宋体" w:cs="宋体" w:hint="eastAsia"/>
                <w:color w:val="000000"/>
                <w:kern w:val="0"/>
                <w:sz w:val="18"/>
                <w:szCs w:val="18"/>
              </w:rPr>
              <w:t>个</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0.5</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治安案件办理时限</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项目完成时间</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365</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365</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战训合一培训周期</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专项打击活动上级验收合格率</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刑事案件现场勘查率</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本级办理案件上访率</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案件移送起诉率</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保护森林资源</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对社会稳定的促进作用</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对经济发展的促进作用</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w:t>
            </w:r>
            <w:r>
              <w:rPr>
                <w:rFonts w:ascii="宋体" w:hAnsi="宋体" w:cs="宋体" w:hint="eastAsia"/>
                <w:color w:val="000000"/>
                <w:kern w:val="0"/>
                <w:sz w:val="18"/>
                <w:szCs w:val="18"/>
              </w:rPr>
              <w:lastRenderedPageBreak/>
              <w:t>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社会效益指标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公安宣传覆盖率</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查封扣押涉案资金</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亿元</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追缴罚没资金</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社会治安防控水平</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公安民警综合素质</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保护水资源</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侦办经济案件挽回经济损失金额</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亿元</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对公安工作的促进作用</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禁毒工作群众满意度</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参训民警满意度</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6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社会治安满意度</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70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53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96</w:t>
            </w:r>
            <w:r>
              <w:rPr>
                <w:rFonts w:ascii="宋体" w:hAnsi="宋体" w:cs="宋体" w:hint="eastAsia"/>
                <w:color w:val="000000"/>
                <w:kern w:val="0"/>
                <w:sz w:val="16"/>
                <w:szCs w:val="16"/>
              </w:rPr>
              <w:t>分。</w:t>
            </w:r>
          </w:p>
        </w:tc>
      </w:tr>
      <w:tr w:rsidR="002E287F">
        <w:trPr>
          <w:trHeight w:val="859"/>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53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53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53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52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390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52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部门项目负责人：朱明庆</w:t>
            </w:r>
          </w:p>
        </w:tc>
        <w:tc>
          <w:tcPr>
            <w:tcW w:w="390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34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0" w:type="auto"/>
        <w:tblInd w:w="-487" w:type="dxa"/>
        <w:tblLook w:val="04A0"/>
      </w:tblPr>
      <w:tblGrid>
        <w:gridCol w:w="990"/>
        <w:gridCol w:w="1155"/>
        <w:gridCol w:w="1296"/>
        <w:gridCol w:w="2196"/>
        <w:gridCol w:w="397"/>
        <w:gridCol w:w="936"/>
        <w:gridCol w:w="756"/>
        <w:gridCol w:w="936"/>
        <w:gridCol w:w="488"/>
        <w:gridCol w:w="397"/>
        <w:gridCol w:w="397"/>
        <w:gridCol w:w="397"/>
      </w:tblGrid>
      <w:tr w:rsidR="002E287F">
        <w:trPr>
          <w:trHeight w:val="570"/>
        </w:trPr>
        <w:tc>
          <w:tcPr>
            <w:tcW w:w="10341"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21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0" w:type="auto"/>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广元市七盘关公安检查站建设项目</w:t>
            </w:r>
          </w:p>
        </w:tc>
      </w:tr>
      <w:tr w:rsidR="002E287F">
        <w:trPr>
          <w:trHeight w:val="642"/>
        </w:trPr>
        <w:tc>
          <w:tcPr>
            <w:tcW w:w="21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11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支付工程款（含工程质量保证金）和设计费等待摊费。</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2022</w:t>
            </w:r>
            <w:r>
              <w:rPr>
                <w:rFonts w:ascii="宋体" w:hAnsi="宋体" w:cs="宋体" w:hint="eastAsia"/>
                <w:color w:val="000000"/>
                <w:kern w:val="0"/>
                <w:sz w:val="18"/>
                <w:szCs w:val="18"/>
              </w:rPr>
              <w:t>年</w:t>
            </w:r>
            <w:r>
              <w:rPr>
                <w:rFonts w:ascii="宋体" w:hAnsi="宋体" w:cs="宋体" w:hint="eastAsia"/>
                <w:color w:val="000000"/>
                <w:kern w:val="0"/>
                <w:sz w:val="18"/>
                <w:szCs w:val="18"/>
              </w:rPr>
              <w:t>4</w:t>
            </w:r>
            <w:r>
              <w:rPr>
                <w:rFonts w:ascii="宋体" w:hAnsi="宋体" w:cs="宋体" w:hint="eastAsia"/>
                <w:color w:val="000000"/>
                <w:kern w:val="0"/>
                <w:sz w:val="18"/>
                <w:szCs w:val="18"/>
              </w:rPr>
              <w:t>月，该项目完成竣工决算，已按时支付支付工程款</w:t>
            </w:r>
            <w:r>
              <w:rPr>
                <w:rFonts w:ascii="宋体" w:hAnsi="宋体" w:cs="宋体" w:hint="eastAsia"/>
                <w:color w:val="000000"/>
                <w:kern w:val="0"/>
                <w:sz w:val="18"/>
                <w:szCs w:val="18"/>
              </w:rPr>
              <w:t>120.9753</w:t>
            </w:r>
            <w:r>
              <w:rPr>
                <w:rFonts w:ascii="宋体" w:hAnsi="宋体" w:cs="宋体" w:hint="eastAsia"/>
                <w:color w:val="000000"/>
                <w:kern w:val="0"/>
                <w:sz w:val="18"/>
                <w:szCs w:val="18"/>
              </w:rPr>
              <w:t>万元（含</w:t>
            </w:r>
            <w:r>
              <w:rPr>
                <w:rFonts w:ascii="宋体" w:hAnsi="宋体" w:cs="宋体" w:hint="eastAsia"/>
                <w:color w:val="000000"/>
                <w:kern w:val="0"/>
                <w:sz w:val="18"/>
                <w:szCs w:val="18"/>
              </w:rPr>
              <w:t>316982.65</w:t>
            </w:r>
            <w:r>
              <w:rPr>
                <w:rFonts w:ascii="宋体" w:hAnsi="宋体" w:cs="宋体" w:hint="eastAsia"/>
                <w:color w:val="000000"/>
                <w:kern w:val="0"/>
                <w:sz w:val="18"/>
                <w:szCs w:val="18"/>
              </w:rPr>
              <w:t>元工程质量保证金，质保期已满）和设计费等待摊费</w:t>
            </w:r>
            <w:r>
              <w:rPr>
                <w:rFonts w:ascii="宋体" w:hAnsi="宋体" w:cs="宋体" w:hint="eastAsia"/>
                <w:color w:val="000000"/>
                <w:kern w:val="0"/>
                <w:sz w:val="18"/>
                <w:szCs w:val="18"/>
              </w:rPr>
              <w:t>4.1287</w:t>
            </w:r>
            <w:r>
              <w:rPr>
                <w:rFonts w:ascii="宋体" w:hAnsi="宋体" w:cs="宋体" w:hint="eastAsia"/>
                <w:color w:val="000000"/>
                <w:kern w:val="0"/>
                <w:sz w:val="18"/>
                <w:szCs w:val="18"/>
              </w:rPr>
              <w:t>万元。</w:t>
            </w:r>
          </w:p>
        </w:tc>
      </w:tr>
      <w:tr w:rsidR="002E287F">
        <w:trPr>
          <w:trHeight w:val="60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0" w:type="auto"/>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建设内容主要为新建建筑面积</w:t>
            </w:r>
            <w:r>
              <w:rPr>
                <w:rFonts w:ascii="宋体" w:hAnsi="宋体" w:cs="宋体" w:hint="eastAsia"/>
                <w:color w:val="000000"/>
                <w:kern w:val="0"/>
                <w:sz w:val="18"/>
                <w:szCs w:val="18"/>
              </w:rPr>
              <w:t>950</w:t>
            </w:r>
            <w:r>
              <w:rPr>
                <w:rFonts w:ascii="宋体" w:hAnsi="宋体" w:cs="宋体" w:hint="eastAsia"/>
                <w:color w:val="000000"/>
                <w:kern w:val="0"/>
                <w:sz w:val="18"/>
                <w:szCs w:val="18"/>
              </w:rPr>
              <w:t>平方米及道路、检查场地等附属工程，总投资</w:t>
            </w:r>
            <w:r>
              <w:rPr>
                <w:rFonts w:ascii="宋体" w:hAnsi="宋体" w:cs="宋体" w:hint="eastAsia"/>
                <w:color w:val="000000"/>
                <w:kern w:val="0"/>
                <w:sz w:val="18"/>
                <w:szCs w:val="18"/>
              </w:rPr>
              <w:t>797</w:t>
            </w:r>
            <w:r>
              <w:rPr>
                <w:rFonts w:ascii="宋体" w:hAnsi="宋体" w:cs="宋体" w:hint="eastAsia"/>
                <w:color w:val="000000"/>
                <w:kern w:val="0"/>
                <w:sz w:val="18"/>
                <w:szCs w:val="18"/>
              </w:rPr>
              <w:t>万元。该项目</w:t>
            </w:r>
            <w:r>
              <w:rPr>
                <w:rFonts w:ascii="宋体" w:hAnsi="宋体" w:cs="宋体" w:hint="eastAsia"/>
                <w:color w:val="000000"/>
                <w:kern w:val="0"/>
                <w:sz w:val="18"/>
                <w:szCs w:val="18"/>
              </w:rPr>
              <w:t>2017</w:t>
            </w:r>
            <w:r>
              <w:rPr>
                <w:rFonts w:ascii="宋体" w:hAnsi="宋体" w:cs="宋体" w:hint="eastAsia"/>
                <w:color w:val="000000"/>
                <w:kern w:val="0"/>
                <w:sz w:val="18"/>
                <w:szCs w:val="18"/>
              </w:rPr>
              <w:t>年</w:t>
            </w:r>
            <w:r>
              <w:rPr>
                <w:rFonts w:ascii="宋体" w:hAnsi="宋体" w:cs="宋体" w:hint="eastAsia"/>
                <w:color w:val="000000"/>
                <w:kern w:val="0"/>
                <w:sz w:val="18"/>
                <w:szCs w:val="18"/>
              </w:rPr>
              <w:t>1</w:t>
            </w:r>
            <w:r>
              <w:rPr>
                <w:rFonts w:ascii="宋体" w:hAnsi="宋体" w:cs="宋体" w:hint="eastAsia"/>
                <w:color w:val="000000"/>
                <w:kern w:val="0"/>
                <w:sz w:val="18"/>
                <w:szCs w:val="18"/>
              </w:rPr>
              <w:t>月开工，</w:t>
            </w:r>
            <w:r>
              <w:rPr>
                <w:rFonts w:ascii="宋体" w:hAnsi="宋体" w:cs="宋体" w:hint="eastAsia"/>
                <w:color w:val="000000"/>
                <w:kern w:val="0"/>
                <w:sz w:val="18"/>
                <w:szCs w:val="18"/>
              </w:rPr>
              <w:t>2018</w:t>
            </w:r>
            <w:r>
              <w:rPr>
                <w:rFonts w:ascii="宋体" w:hAnsi="宋体" w:cs="宋体" w:hint="eastAsia"/>
                <w:color w:val="000000"/>
                <w:kern w:val="0"/>
                <w:sz w:val="18"/>
                <w:szCs w:val="18"/>
              </w:rPr>
              <w:t>年</w:t>
            </w:r>
            <w:r>
              <w:rPr>
                <w:rFonts w:ascii="宋体" w:hAnsi="宋体" w:cs="宋体" w:hint="eastAsia"/>
                <w:color w:val="000000"/>
                <w:kern w:val="0"/>
                <w:sz w:val="18"/>
                <w:szCs w:val="18"/>
              </w:rPr>
              <w:t>6</w:t>
            </w:r>
            <w:r>
              <w:rPr>
                <w:rFonts w:ascii="宋体" w:hAnsi="宋体" w:cs="宋体" w:hint="eastAsia"/>
                <w:color w:val="000000"/>
                <w:kern w:val="0"/>
                <w:sz w:val="18"/>
                <w:szCs w:val="18"/>
              </w:rPr>
              <w:t>月竣工，现已交付使用。</w:t>
            </w:r>
            <w:r>
              <w:rPr>
                <w:rFonts w:ascii="宋体" w:hAnsi="宋体" w:cs="宋体" w:hint="eastAsia"/>
                <w:color w:val="000000"/>
                <w:kern w:val="0"/>
                <w:sz w:val="18"/>
                <w:szCs w:val="18"/>
              </w:rPr>
              <w:t>2022</w:t>
            </w:r>
            <w:r>
              <w:rPr>
                <w:rFonts w:ascii="宋体" w:hAnsi="宋体" w:cs="宋体" w:hint="eastAsia"/>
                <w:color w:val="000000"/>
                <w:kern w:val="0"/>
                <w:sz w:val="18"/>
                <w:szCs w:val="18"/>
              </w:rPr>
              <w:t>年</w:t>
            </w:r>
            <w:r>
              <w:rPr>
                <w:rFonts w:ascii="宋体" w:hAnsi="宋体" w:cs="宋体" w:hint="eastAsia"/>
                <w:color w:val="000000"/>
                <w:kern w:val="0"/>
                <w:sz w:val="18"/>
                <w:szCs w:val="18"/>
              </w:rPr>
              <w:t>4</w:t>
            </w:r>
            <w:r>
              <w:rPr>
                <w:rFonts w:ascii="宋体" w:hAnsi="宋体" w:cs="宋体" w:hint="eastAsia"/>
                <w:color w:val="000000"/>
                <w:kern w:val="0"/>
                <w:sz w:val="18"/>
                <w:szCs w:val="18"/>
              </w:rPr>
              <w:t>月已完成项目竣工财务决算，已拨付到位资金</w:t>
            </w:r>
            <w:r>
              <w:rPr>
                <w:rFonts w:ascii="宋体" w:hAnsi="宋体" w:cs="宋体" w:hint="eastAsia"/>
                <w:color w:val="000000"/>
                <w:kern w:val="0"/>
                <w:sz w:val="18"/>
                <w:szCs w:val="18"/>
              </w:rPr>
              <w:t>548.16</w:t>
            </w:r>
            <w:r>
              <w:rPr>
                <w:rFonts w:ascii="宋体" w:hAnsi="宋体" w:cs="宋体" w:hint="eastAsia"/>
                <w:color w:val="000000"/>
                <w:kern w:val="0"/>
                <w:sz w:val="18"/>
                <w:szCs w:val="18"/>
              </w:rPr>
              <w:t>万元，</w:t>
            </w:r>
            <w:r>
              <w:rPr>
                <w:rFonts w:ascii="宋体" w:hAnsi="宋体" w:cs="宋体" w:hint="eastAsia"/>
                <w:color w:val="000000"/>
                <w:kern w:val="0"/>
                <w:sz w:val="18"/>
                <w:szCs w:val="18"/>
              </w:rPr>
              <w:t>2022</w:t>
            </w:r>
            <w:r>
              <w:rPr>
                <w:rFonts w:ascii="宋体" w:hAnsi="宋体" w:cs="宋体" w:hint="eastAsia"/>
                <w:color w:val="000000"/>
                <w:kern w:val="0"/>
                <w:sz w:val="18"/>
                <w:szCs w:val="18"/>
              </w:rPr>
              <w:t>年预算支付资金</w:t>
            </w:r>
            <w:r>
              <w:rPr>
                <w:rFonts w:ascii="宋体" w:hAnsi="宋体" w:cs="宋体" w:hint="eastAsia"/>
                <w:color w:val="000000"/>
                <w:kern w:val="0"/>
                <w:sz w:val="18"/>
                <w:szCs w:val="18"/>
              </w:rPr>
              <w:t>125.104</w:t>
            </w:r>
            <w:r>
              <w:rPr>
                <w:rFonts w:ascii="宋体" w:hAnsi="宋体" w:cs="宋体" w:hint="eastAsia"/>
                <w:color w:val="000000"/>
                <w:kern w:val="0"/>
                <w:sz w:val="18"/>
                <w:szCs w:val="18"/>
              </w:rPr>
              <w:t>万元，主要用于支付工程款</w:t>
            </w:r>
            <w:r>
              <w:rPr>
                <w:rFonts w:ascii="宋体" w:hAnsi="宋体" w:cs="宋体" w:hint="eastAsia"/>
                <w:color w:val="000000"/>
                <w:kern w:val="0"/>
                <w:sz w:val="18"/>
                <w:szCs w:val="18"/>
              </w:rPr>
              <w:t>120.9753</w:t>
            </w:r>
            <w:r>
              <w:rPr>
                <w:rFonts w:ascii="宋体" w:hAnsi="宋体" w:cs="宋体" w:hint="eastAsia"/>
                <w:color w:val="000000"/>
                <w:kern w:val="0"/>
                <w:sz w:val="18"/>
                <w:szCs w:val="18"/>
              </w:rPr>
              <w:t>万元（含</w:t>
            </w:r>
            <w:r>
              <w:rPr>
                <w:rFonts w:ascii="宋体" w:hAnsi="宋体" w:cs="宋体" w:hint="eastAsia"/>
                <w:color w:val="000000"/>
                <w:kern w:val="0"/>
                <w:sz w:val="18"/>
                <w:szCs w:val="18"/>
              </w:rPr>
              <w:t>316982.65</w:t>
            </w:r>
            <w:r>
              <w:rPr>
                <w:rFonts w:ascii="宋体" w:hAnsi="宋体" w:cs="宋体" w:hint="eastAsia"/>
                <w:color w:val="000000"/>
                <w:kern w:val="0"/>
                <w:sz w:val="18"/>
                <w:szCs w:val="18"/>
              </w:rPr>
              <w:t>元工程质量保证金，质保期已满）和设计费等待摊费</w:t>
            </w:r>
            <w:r>
              <w:rPr>
                <w:rFonts w:ascii="宋体" w:hAnsi="宋体" w:cs="宋体" w:hint="eastAsia"/>
                <w:color w:val="000000"/>
                <w:kern w:val="0"/>
                <w:sz w:val="18"/>
                <w:szCs w:val="18"/>
              </w:rPr>
              <w:t>4.1287</w:t>
            </w:r>
            <w:r>
              <w:rPr>
                <w:rFonts w:ascii="宋体" w:hAnsi="宋体" w:cs="宋体" w:hint="eastAsia"/>
                <w:color w:val="000000"/>
                <w:kern w:val="0"/>
                <w:sz w:val="18"/>
                <w:szCs w:val="18"/>
              </w:rPr>
              <w:t>万元。</w:t>
            </w:r>
          </w:p>
        </w:tc>
      </w:tr>
      <w:tr w:rsidR="002E287F">
        <w:trPr>
          <w:trHeight w:val="942"/>
        </w:trPr>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125.10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125.10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123.76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98.93%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125.10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125.10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123.76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建筑合格率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按进度支付所有预算费用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检查场地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平方米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匝道</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平方米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运行使用情况良好率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绿化达标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满足治安查缉反恐需要</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带动就业率增长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带动固定资产投资增长额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周边群众满意度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业务警种满意度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工程费用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120.9753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120.9753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审计费等待摊费用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4.1287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4.1287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6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35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七盘关公安检查站的建设，是按省政府和市政府工作要求所建设，该项目的建设，进一步构建了治安立体防控体系，促进了平安广元的建设。经自评，该项目自评得分</w:t>
            </w:r>
            <w:r>
              <w:rPr>
                <w:rFonts w:ascii="宋体" w:hAnsi="宋体" w:cs="宋体" w:hint="eastAsia"/>
                <w:color w:val="000000"/>
                <w:kern w:val="0"/>
                <w:sz w:val="16"/>
                <w:szCs w:val="16"/>
              </w:rPr>
              <w:t>98</w:t>
            </w:r>
            <w:r>
              <w:rPr>
                <w:rFonts w:ascii="宋体" w:hAnsi="宋体" w:cs="宋体" w:hint="eastAsia"/>
                <w:color w:val="000000"/>
                <w:kern w:val="0"/>
                <w:sz w:val="16"/>
                <w:szCs w:val="16"/>
              </w:rPr>
              <w:t>分。</w:t>
            </w:r>
          </w:p>
        </w:tc>
      </w:tr>
      <w:tr w:rsidR="002E287F">
        <w:trPr>
          <w:trHeight w:val="859"/>
        </w:trPr>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35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35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35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03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03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部门项目负责人：杨晓林</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34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0" w:type="auto"/>
        <w:tblInd w:w="-502" w:type="dxa"/>
        <w:tblLook w:val="04A0"/>
      </w:tblPr>
      <w:tblGrid>
        <w:gridCol w:w="723"/>
        <w:gridCol w:w="1438"/>
        <w:gridCol w:w="1296"/>
        <w:gridCol w:w="2196"/>
        <w:gridCol w:w="576"/>
        <w:gridCol w:w="486"/>
        <w:gridCol w:w="1116"/>
        <w:gridCol w:w="846"/>
        <w:gridCol w:w="488"/>
        <w:gridCol w:w="397"/>
        <w:gridCol w:w="397"/>
        <w:gridCol w:w="397"/>
      </w:tblGrid>
      <w:tr w:rsidR="002E287F">
        <w:trPr>
          <w:trHeight w:val="570"/>
        </w:trPr>
        <w:tc>
          <w:tcPr>
            <w:tcW w:w="10356" w:type="dxa"/>
            <w:gridSpan w:val="12"/>
            <w:tcBorders>
              <w:top w:val="nil"/>
              <w:left w:val="nil"/>
              <w:bottom w:val="nil"/>
              <w:right w:val="nil"/>
            </w:tcBorders>
            <w:shd w:val="clear" w:color="auto" w:fill="auto"/>
            <w:vAlign w:val="center"/>
          </w:tcPr>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21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0" w:type="auto"/>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监管中心医疗服务及药品费</w:t>
            </w:r>
          </w:p>
        </w:tc>
      </w:tr>
      <w:tr w:rsidR="002E287F">
        <w:trPr>
          <w:trHeight w:val="642"/>
        </w:trPr>
        <w:tc>
          <w:tcPr>
            <w:tcW w:w="21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广元公安局</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11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完成市看守所在押人员、市拘戒所戒毒拘留人员体检、巡诊、吃药、心理辅导、住院医等疗服务。</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按照年初既定目标，完成了市看守所在押人员、市拘戒所戒毒拘留人员体检、巡诊、吃药、心理辅导、住院医等疗服务。据实报销经费，执行率</w:t>
            </w:r>
            <w:r>
              <w:rPr>
                <w:rFonts w:ascii="宋体" w:hAnsi="宋体" w:cs="宋体" w:hint="eastAsia"/>
                <w:color w:val="000000"/>
                <w:kern w:val="0"/>
                <w:sz w:val="18"/>
                <w:szCs w:val="18"/>
              </w:rPr>
              <w:t>100%</w:t>
            </w:r>
            <w:r>
              <w:rPr>
                <w:rFonts w:ascii="宋体" w:hAnsi="宋体" w:cs="宋体" w:hint="eastAsia"/>
                <w:color w:val="000000"/>
                <w:kern w:val="0"/>
                <w:sz w:val="18"/>
                <w:szCs w:val="18"/>
              </w:rPr>
              <w:t>。</w:t>
            </w:r>
          </w:p>
        </w:tc>
      </w:tr>
      <w:tr w:rsidR="002E287F">
        <w:trPr>
          <w:trHeight w:val="60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0" w:type="auto"/>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提升监所医疗基础保障水平，确保监所医疗工作高效运行，保障在押（拘戒）人员的生命健康，维护监所平安稳定，其中医疗服务</w:t>
            </w:r>
            <w:r>
              <w:rPr>
                <w:rFonts w:ascii="宋体" w:hAnsi="宋体" w:cs="宋体" w:hint="eastAsia"/>
                <w:color w:val="000000"/>
                <w:kern w:val="0"/>
                <w:sz w:val="18"/>
                <w:szCs w:val="18"/>
              </w:rPr>
              <w:t>141</w:t>
            </w:r>
            <w:r>
              <w:rPr>
                <w:rFonts w:ascii="宋体" w:hAnsi="宋体" w:cs="宋体" w:hint="eastAsia"/>
                <w:color w:val="000000"/>
                <w:kern w:val="0"/>
                <w:sz w:val="18"/>
                <w:szCs w:val="18"/>
              </w:rPr>
              <w:t>万元，药品费</w:t>
            </w:r>
            <w:r>
              <w:rPr>
                <w:rFonts w:ascii="宋体" w:hAnsi="宋体" w:cs="宋体" w:hint="eastAsia"/>
                <w:color w:val="000000"/>
                <w:kern w:val="0"/>
                <w:sz w:val="18"/>
                <w:szCs w:val="18"/>
              </w:rPr>
              <w:t>59</w:t>
            </w:r>
            <w:r>
              <w:rPr>
                <w:rFonts w:ascii="宋体" w:hAnsi="宋体" w:cs="宋体" w:hint="eastAsia"/>
                <w:color w:val="000000"/>
                <w:kern w:val="0"/>
                <w:sz w:val="18"/>
                <w:szCs w:val="18"/>
              </w:rPr>
              <w:t>万元。</w:t>
            </w:r>
          </w:p>
        </w:tc>
      </w:tr>
      <w:tr w:rsidR="002E287F">
        <w:trPr>
          <w:trHeight w:val="942"/>
        </w:trPr>
        <w:tc>
          <w:tcPr>
            <w:tcW w:w="11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192.93</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192.93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widowControl/>
              <w:jc w:val="left"/>
              <w:textAlignment w:val="center"/>
              <w:rPr>
                <w:rFonts w:ascii="宋体" w:hAnsi="宋体" w:cs="宋体"/>
                <w:color w:val="000000"/>
                <w:sz w:val="18"/>
                <w:szCs w:val="18"/>
              </w:rPr>
            </w:pPr>
          </w:p>
        </w:tc>
      </w:tr>
      <w:tr w:rsidR="002E287F">
        <w:trPr>
          <w:trHeight w:val="48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192.93</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192.93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11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w:t>
            </w:r>
            <w:r>
              <w:rPr>
                <w:rFonts w:ascii="宋体" w:hAnsi="宋体" w:cs="宋体" w:hint="eastAsia"/>
                <w:b/>
                <w:bCs/>
                <w:color w:val="000000"/>
                <w:kern w:val="0"/>
                <w:sz w:val="18"/>
                <w:szCs w:val="18"/>
              </w:rPr>
              <w:lastRenderedPageBreak/>
              <w:t>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财政部门</w:t>
            </w:r>
            <w:r>
              <w:rPr>
                <w:rFonts w:ascii="宋体" w:hAnsi="宋体" w:cs="宋体" w:hint="eastAsia"/>
                <w:b/>
                <w:bCs/>
                <w:color w:val="000000"/>
                <w:kern w:val="0"/>
                <w:sz w:val="18"/>
                <w:szCs w:val="18"/>
              </w:rPr>
              <w:lastRenderedPageBreak/>
              <w:t>科室复评得分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未完成原</w:t>
            </w:r>
            <w:r>
              <w:rPr>
                <w:rFonts w:ascii="宋体" w:hAnsi="宋体" w:cs="宋体" w:hint="eastAsia"/>
                <w:b/>
                <w:bCs/>
                <w:color w:val="000000"/>
                <w:kern w:val="0"/>
                <w:sz w:val="18"/>
                <w:szCs w:val="18"/>
              </w:rPr>
              <w:lastRenderedPageBreak/>
              <w:t>因分析</w:t>
            </w: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重大疾病转院时间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分钟</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就医时限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分钟</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给药时间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分钟</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开展健康宣传</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场次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发药数量（月均）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万尾（粒）</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诊治在押人数（月人次）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治愈率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给药率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派遣医护人员（月人次）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就医率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维护公平正义</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保护被监管人员合法权益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减轻财政负担</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减少医疗废物</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减轻单位送医支出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减少复吸毒品支出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被监管人员满意度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被监管人员家属满意度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管教民警满意度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人员工资（治疗服务费）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设备租赁</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药品费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51.93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32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0" w:type="auto"/>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项目实施对服务公安中心工作，巩固执法成果，为维护社会持续稳定，促进社会公平正义，保障人民安居乐业做出积极贡献。全年监管在押人员身体状况稳定，无非正常死亡事故，无负面社会舆情。经自评，该项目自评得分</w:t>
            </w:r>
            <w:r>
              <w:rPr>
                <w:rFonts w:ascii="宋体" w:hAnsi="宋体" w:cs="宋体" w:hint="eastAsia"/>
                <w:color w:val="000000"/>
                <w:kern w:val="0"/>
                <w:sz w:val="16"/>
                <w:szCs w:val="16"/>
              </w:rPr>
              <w:t>98</w:t>
            </w:r>
            <w:r>
              <w:rPr>
                <w:rFonts w:ascii="宋体" w:hAnsi="宋体" w:cs="宋体" w:hint="eastAsia"/>
                <w:color w:val="000000"/>
                <w:kern w:val="0"/>
                <w:sz w:val="16"/>
                <w:szCs w:val="16"/>
              </w:rPr>
              <w:t>分。</w:t>
            </w:r>
          </w:p>
        </w:tc>
      </w:tr>
      <w:tr w:rsidR="002E287F">
        <w:trPr>
          <w:trHeight w:val="859"/>
        </w:trPr>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0" w:type="auto"/>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w:t>
            </w:r>
            <w:r>
              <w:rPr>
                <w:rFonts w:ascii="宋体" w:hAnsi="宋体" w:cs="宋体" w:hint="eastAsia"/>
                <w:b/>
                <w:bCs/>
                <w:color w:val="000000"/>
                <w:kern w:val="0"/>
                <w:sz w:val="18"/>
                <w:szCs w:val="18"/>
              </w:rPr>
              <w:lastRenderedPageBreak/>
              <w:t>评改进措施</w:t>
            </w:r>
          </w:p>
        </w:tc>
        <w:tc>
          <w:tcPr>
            <w:tcW w:w="0" w:type="auto"/>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lastRenderedPageBreak/>
              <w:t>无。</w:t>
            </w:r>
          </w:p>
        </w:tc>
      </w:tr>
      <w:tr w:rsidR="002E287F">
        <w:trPr>
          <w:trHeight w:val="859"/>
        </w:trPr>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财政部门对口科室复评结论及整改要求</w:t>
            </w:r>
          </w:p>
        </w:tc>
        <w:tc>
          <w:tcPr>
            <w:tcW w:w="0" w:type="auto"/>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0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0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部门项目负责人：杨晓林</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35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75" w:type="dxa"/>
        <w:tblInd w:w="-487" w:type="dxa"/>
        <w:tblLayout w:type="fixed"/>
        <w:tblLook w:val="04A0"/>
      </w:tblPr>
      <w:tblGrid>
        <w:gridCol w:w="765"/>
        <w:gridCol w:w="899"/>
        <w:gridCol w:w="1836"/>
        <w:gridCol w:w="2556"/>
        <w:gridCol w:w="576"/>
        <w:gridCol w:w="666"/>
        <w:gridCol w:w="576"/>
        <w:gridCol w:w="756"/>
        <w:gridCol w:w="488"/>
        <w:gridCol w:w="397"/>
        <w:gridCol w:w="365"/>
        <w:gridCol w:w="695"/>
      </w:tblGrid>
      <w:tr w:rsidR="002E287F">
        <w:trPr>
          <w:trHeight w:val="570"/>
        </w:trPr>
        <w:tc>
          <w:tcPr>
            <w:tcW w:w="10575"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891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刑事诉讼大宗涉案财物保管中心运行经费（单列）</w:t>
            </w:r>
          </w:p>
        </w:tc>
      </w:tr>
      <w:tr w:rsidR="002E287F">
        <w:trPr>
          <w:trHeight w:val="642"/>
        </w:trPr>
        <w:tc>
          <w:tcPr>
            <w:tcW w:w="1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62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8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62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7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8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62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按照合同约定，按时支付刑事诉讼大宗涉案财物保管中心运行经费</w:t>
            </w:r>
          </w:p>
        </w:tc>
        <w:tc>
          <w:tcPr>
            <w:tcW w:w="27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2022</w:t>
            </w:r>
            <w:r>
              <w:rPr>
                <w:rFonts w:ascii="宋体" w:hAnsi="宋体" w:cs="宋体" w:hint="eastAsia"/>
                <w:color w:val="000000"/>
                <w:kern w:val="0"/>
                <w:sz w:val="18"/>
                <w:szCs w:val="18"/>
              </w:rPr>
              <w:t>年度，按照预算执行进度对该项目进行支付。</w:t>
            </w:r>
          </w:p>
        </w:tc>
      </w:tr>
      <w:tr w:rsidR="002E287F">
        <w:trPr>
          <w:trHeight w:val="60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891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建立市区两级政法机关统一的刑事诉讼大宗涉案财物集中保管中心，保证市区两级政法机关刑事诉讼活动，保证涉案财物绝对安全，积极服务司法活动，保障当事人合法权益。</w:t>
            </w:r>
          </w:p>
        </w:tc>
      </w:tr>
      <w:tr w:rsidR="002E287F">
        <w:trPr>
          <w:trHeight w:val="942"/>
        </w:trPr>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8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w:t>
            </w:r>
            <w:r>
              <w:rPr>
                <w:rFonts w:ascii="宋体" w:hAnsi="宋体" w:cs="宋体" w:hint="eastAsia"/>
                <w:b/>
                <w:bCs/>
                <w:color w:val="000000"/>
                <w:kern w:val="0"/>
                <w:sz w:val="18"/>
                <w:szCs w:val="18"/>
              </w:rPr>
              <w:lastRenderedPageBreak/>
              <w:t>得分</w:t>
            </w: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原因</w:t>
            </w:r>
          </w:p>
        </w:tc>
      </w:tr>
      <w:tr w:rsidR="002E287F">
        <w:trPr>
          <w:trHeight w:val="48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263.90</w:t>
            </w: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263.90</w:t>
            </w:r>
          </w:p>
        </w:tc>
        <w:tc>
          <w:tcPr>
            <w:tcW w:w="18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143.80</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54.49%</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该项目按照合同约定进行支付，按预算进度支付。</w:t>
            </w:r>
          </w:p>
        </w:tc>
      </w:tr>
      <w:tr w:rsidR="002E287F">
        <w:trPr>
          <w:trHeight w:val="48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263.90</w:t>
            </w: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263.90</w:t>
            </w:r>
          </w:p>
        </w:tc>
        <w:tc>
          <w:tcPr>
            <w:tcW w:w="18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143.80</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8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场地租赁费</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119.9</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119.9</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移送涉案财物时间</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72</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小时</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接收涉案财物时间</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涉案财物接收率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涉案财物流转率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安保服务费</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144</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144</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接收市级政法单位涉案财物数</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件</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结合县区涉案涉案财物数</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件</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接收监察委涉案财物数</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件</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涉案财物保管完好率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提高政法机关公信力</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保证刑事诉讼顺利进行</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减少责任单位流成本</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保护当事人合法权益</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减少当事人的投诉</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减少办案财物保管成本</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政法机关满意度</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社会综合评价满意度</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当事人满意度</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3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w:t>
            </w:r>
          </w:p>
        </w:tc>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该项目大大节约了办案单位自己存放涉案财物的空间，节约了办案成本，杜绝了办案人员自己管财物中出现的贪污腐败，保障了当事人的合法权益，经自评，该项目自评得分</w:t>
            </w:r>
            <w:r>
              <w:rPr>
                <w:rFonts w:ascii="宋体" w:hAnsi="宋体" w:cs="宋体" w:hint="eastAsia"/>
                <w:color w:val="000000"/>
                <w:kern w:val="0"/>
                <w:sz w:val="16"/>
                <w:szCs w:val="16"/>
              </w:rPr>
              <w:t>99</w:t>
            </w:r>
            <w:r>
              <w:rPr>
                <w:rFonts w:ascii="宋体" w:hAnsi="宋体" w:cs="宋体" w:hint="eastAsia"/>
                <w:color w:val="000000"/>
                <w:kern w:val="0"/>
                <w:sz w:val="16"/>
                <w:szCs w:val="16"/>
              </w:rPr>
              <w:t>分。</w:t>
            </w:r>
          </w:p>
        </w:tc>
      </w:tr>
      <w:tr w:rsidR="002E287F">
        <w:trPr>
          <w:trHeight w:val="859"/>
        </w:trPr>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经过自评，该项目主要存在涉案财物的量在大量的增加，种类数量也在不断地变化，涉案财物的保管难度也在增加。</w:t>
            </w:r>
          </w:p>
        </w:tc>
      </w:tr>
      <w:tr w:rsidR="002E287F">
        <w:trPr>
          <w:trHeight w:val="859"/>
        </w:trPr>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br/>
            </w:r>
            <w:r>
              <w:rPr>
                <w:rFonts w:ascii="宋体" w:hAnsi="宋体" w:cs="宋体" w:hint="eastAsia"/>
                <w:color w:val="000000"/>
                <w:kern w:val="0"/>
                <w:sz w:val="16"/>
                <w:szCs w:val="16"/>
              </w:rPr>
              <w:t>建议增加经费，购置新的涉案财物存储设备，适应新的涉案财物的存储要求。</w:t>
            </w:r>
          </w:p>
        </w:tc>
      </w:tr>
      <w:tr w:rsidR="002E287F">
        <w:trPr>
          <w:trHeight w:val="859"/>
        </w:trPr>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63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394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63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部门项目负责人：朱明庆</w:t>
            </w:r>
          </w:p>
        </w:tc>
        <w:tc>
          <w:tcPr>
            <w:tcW w:w="394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75"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45" w:type="dxa"/>
        <w:tblInd w:w="-487" w:type="dxa"/>
        <w:tblLayout w:type="fixed"/>
        <w:tblLook w:val="04A0"/>
      </w:tblPr>
      <w:tblGrid>
        <w:gridCol w:w="765"/>
        <w:gridCol w:w="749"/>
        <w:gridCol w:w="1836"/>
        <w:gridCol w:w="2376"/>
        <w:gridCol w:w="576"/>
        <w:gridCol w:w="846"/>
        <w:gridCol w:w="936"/>
        <w:gridCol w:w="846"/>
        <w:gridCol w:w="488"/>
        <w:gridCol w:w="397"/>
        <w:gridCol w:w="314"/>
        <w:gridCol w:w="416"/>
      </w:tblGrid>
      <w:tr w:rsidR="002E287F">
        <w:trPr>
          <w:trHeight w:val="570"/>
        </w:trPr>
        <w:tc>
          <w:tcPr>
            <w:tcW w:w="10545"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lastRenderedPageBreak/>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90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中央和省级转移支付资金业务装备经费</w:t>
            </w:r>
          </w:p>
        </w:tc>
      </w:tr>
      <w:tr w:rsidR="002E287F">
        <w:trPr>
          <w:trHeight w:val="642"/>
        </w:trPr>
        <w:tc>
          <w:tcPr>
            <w:tcW w:w="15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657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rPr>
                <w:rFonts w:ascii="宋体" w:hAnsi="宋体" w:cs="宋体"/>
                <w:color w:val="000000"/>
                <w:sz w:val="18"/>
                <w:szCs w:val="18"/>
              </w:rPr>
            </w:pPr>
            <w:r>
              <w:rPr>
                <w:rFonts w:ascii="宋体" w:hAnsi="宋体" w:cs="宋体" w:hint="eastAsia"/>
                <w:color w:val="000000"/>
                <w:kern w:val="0"/>
                <w:sz w:val="18"/>
                <w:szCs w:val="18"/>
              </w:rPr>
              <w:t>广元市公安局</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61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jc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7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657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46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657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采购更新一批刑事侦查手段、信息技术、应急处突、指挥通讯等业务装备。</w:t>
            </w:r>
          </w:p>
        </w:tc>
        <w:tc>
          <w:tcPr>
            <w:tcW w:w="246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项目实施有力推动了信息化公安业务水平，提升了违法犯罪行为的打击能力，有效遏制了电信诈骗，进一步提升了人民群众的安全感、幸福感。</w:t>
            </w:r>
          </w:p>
        </w:tc>
      </w:tr>
      <w:tr w:rsidR="002E287F">
        <w:trPr>
          <w:trHeight w:val="60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90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主要用于广元市公安局局机关各部门刑事侦查手段、信息技术、应急处突、指挥通讯等业务装备建设，以进一步提升公安机关装备水平、打击犯罪能力。</w:t>
            </w:r>
          </w:p>
        </w:tc>
      </w:tr>
      <w:tr w:rsidR="002E287F">
        <w:trPr>
          <w:trHeight w:val="942"/>
        </w:trPr>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23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316.72</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316.72</w:t>
            </w:r>
          </w:p>
        </w:tc>
        <w:tc>
          <w:tcPr>
            <w:tcW w:w="23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316.72</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316.72</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316.72</w:t>
            </w:r>
          </w:p>
        </w:tc>
        <w:tc>
          <w:tcPr>
            <w:tcW w:w="23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316.72</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3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3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3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公安民警培训合格率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验收合格数量</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r>
              <w:rPr>
                <w:rFonts w:ascii="宋体" w:hAnsi="宋体" w:cs="宋体" w:hint="eastAsia"/>
                <w:color w:val="000000"/>
                <w:kern w:val="0"/>
                <w:sz w:val="18"/>
                <w:szCs w:val="18"/>
              </w:rPr>
              <w:t>/</w:t>
            </w:r>
            <w:r>
              <w:rPr>
                <w:rFonts w:ascii="宋体" w:hAnsi="宋体" w:cs="宋体" w:hint="eastAsia"/>
                <w:color w:val="000000"/>
                <w:kern w:val="0"/>
                <w:sz w:val="18"/>
                <w:szCs w:val="18"/>
              </w:rPr>
              <w:t>套</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更新换代数量</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r>
              <w:rPr>
                <w:rFonts w:ascii="宋体" w:hAnsi="宋体" w:cs="宋体" w:hint="eastAsia"/>
                <w:color w:val="000000"/>
                <w:kern w:val="0"/>
                <w:sz w:val="18"/>
                <w:szCs w:val="18"/>
              </w:rPr>
              <w:t>/</w:t>
            </w:r>
            <w:r>
              <w:rPr>
                <w:rFonts w:ascii="宋体" w:hAnsi="宋体" w:cs="宋体" w:hint="eastAsia"/>
                <w:color w:val="000000"/>
                <w:kern w:val="0"/>
                <w:sz w:val="18"/>
                <w:szCs w:val="18"/>
              </w:rPr>
              <w:t>套</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装备验收合格率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服务采购成本</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1583612</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1583612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装备配备数量</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台（套）</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装备采购时间（最后一排）</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项目完成时间</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配备及时率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支出办案部门数量</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货物采购成本</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1583612</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1583612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对经济发展的促进作用</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挽回群众经济损失</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5000</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社会治安防控水平</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对社会稳定的促进作用</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w:t>
            </w:r>
            <w:r>
              <w:rPr>
                <w:rFonts w:ascii="宋体" w:hAnsi="宋体" w:cs="宋体" w:hint="eastAsia"/>
                <w:color w:val="000000"/>
                <w:kern w:val="0"/>
                <w:sz w:val="18"/>
                <w:szCs w:val="18"/>
              </w:rPr>
              <w:lastRenderedPageBreak/>
              <w:t>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服务对象满意度指标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群众对公安工作满意度</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公安民警装备使用满意度</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群众对社会安全满意度</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93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78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98</w:t>
            </w:r>
            <w:r>
              <w:rPr>
                <w:rFonts w:ascii="宋体" w:hAnsi="宋体" w:cs="宋体" w:hint="eastAsia"/>
                <w:color w:val="000000"/>
                <w:kern w:val="0"/>
                <w:sz w:val="16"/>
                <w:szCs w:val="16"/>
              </w:rPr>
              <w:t>分。</w:t>
            </w:r>
          </w:p>
        </w:tc>
      </w:tr>
      <w:tr w:rsidR="002E287F">
        <w:trPr>
          <w:trHeight w:val="859"/>
        </w:trPr>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78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78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78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30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424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30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部门项目负责人：朱明庆</w:t>
            </w:r>
          </w:p>
        </w:tc>
        <w:tc>
          <w:tcPr>
            <w:tcW w:w="424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45"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30" w:type="dxa"/>
        <w:tblInd w:w="-472" w:type="dxa"/>
        <w:tblLayout w:type="fixed"/>
        <w:tblLook w:val="04A0"/>
      </w:tblPr>
      <w:tblGrid>
        <w:gridCol w:w="840"/>
        <w:gridCol w:w="837"/>
        <w:gridCol w:w="1836"/>
        <w:gridCol w:w="2556"/>
        <w:gridCol w:w="397"/>
        <w:gridCol w:w="486"/>
        <w:gridCol w:w="756"/>
        <w:gridCol w:w="846"/>
        <w:gridCol w:w="488"/>
        <w:gridCol w:w="576"/>
        <w:gridCol w:w="397"/>
        <w:gridCol w:w="515"/>
      </w:tblGrid>
      <w:tr w:rsidR="002E287F">
        <w:trPr>
          <w:trHeight w:val="570"/>
        </w:trPr>
        <w:tc>
          <w:tcPr>
            <w:tcW w:w="10530"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6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885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非法经营案“地下钱庄”办案工作经费</w:t>
            </w:r>
          </w:p>
        </w:tc>
      </w:tr>
      <w:tr w:rsidR="002E287F">
        <w:trPr>
          <w:trHeight w:val="642"/>
        </w:trPr>
        <w:tc>
          <w:tcPr>
            <w:tcW w:w="16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603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97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项目基本情况</w:t>
            </w:r>
          </w:p>
        </w:tc>
        <w:tc>
          <w:tcPr>
            <w:tcW w:w="8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603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82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8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603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侦办地下钱庄非法经营案方面的差旅、专用材料费和专业鉴定费等支出</w:t>
            </w:r>
          </w:p>
        </w:tc>
        <w:tc>
          <w:tcPr>
            <w:tcW w:w="282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有力打击了非法的金融犯罪活动，对维护金融市场秩序良好运行起到了积极作用。</w:t>
            </w:r>
          </w:p>
        </w:tc>
      </w:tr>
      <w:tr w:rsidR="002E287F">
        <w:trPr>
          <w:trHeight w:val="60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885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该项目的实施成功打掉一个涉案金额</w:t>
            </w:r>
            <w:r>
              <w:rPr>
                <w:rFonts w:ascii="宋体" w:hAnsi="宋体" w:cs="宋体" w:hint="eastAsia"/>
                <w:color w:val="000000"/>
                <w:kern w:val="0"/>
                <w:sz w:val="18"/>
                <w:szCs w:val="18"/>
              </w:rPr>
              <w:t>80</w:t>
            </w:r>
            <w:r>
              <w:rPr>
                <w:rFonts w:ascii="宋体" w:hAnsi="宋体" w:cs="宋体" w:hint="eastAsia"/>
                <w:color w:val="000000"/>
                <w:kern w:val="0"/>
                <w:sz w:val="18"/>
                <w:szCs w:val="18"/>
              </w:rPr>
              <w:t>亿非法经营系列案件，罚没资金</w:t>
            </w:r>
            <w:r>
              <w:rPr>
                <w:rFonts w:ascii="宋体" w:hAnsi="宋体" w:cs="宋体" w:hint="eastAsia"/>
                <w:color w:val="000000"/>
                <w:kern w:val="0"/>
                <w:sz w:val="18"/>
                <w:szCs w:val="18"/>
              </w:rPr>
              <w:t>1600</w:t>
            </w:r>
            <w:r>
              <w:rPr>
                <w:rFonts w:ascii="宋体" w:hAnsi="宋体" w:cs="宋体" w:hint="eastAsia"/>
                <w:color w:val="000000"/>
                <w:kern w:val="0"/>
                <w:sz w:val="18"/>
                <w:szCs w:val="18"/>
              </w:rPr>
              <w:t>余万元，后续将持续辗转全国多地调查取证，对犯罪链条上下线开展扩线打击，力求扩大专案战果。</w:t>
            </w:r>
          </w:p>
        </w:tc>
      </w:tr>
      <w:tr w:rsidR="002E287F">
        <w:trPr>
          <w:trHeight w:val="942"/>
        </w:trPr>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63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90.00</w:t>
            </w: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90.00</w:t>
            </w:r>
          </w:p>
        </w:tc>
        <w:tc>
          <w:tcPr>
            <w:tcW w:w="163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90.00</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90.00</w:t>
            </w: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90.00</w:t>
            </w:r>
          </w:p>
        </w:tc>
        <w:tc>
          <w:tcPr>
            <w:tcW w:w="163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90.00</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63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63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63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办理涉税案件</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案件数</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w:t>
            </w:r>
            <w:r>
              <w:rPr>
                <w:rFonts w:ascii="宋体" w:hAnsi="宋体" w:cs="宋体" w:hint="eastAsia"/>
                <w:color w:val="000000"/>
                <w:kern w:val="0"/>
                <w:sz w:val="18"/>
                <w:szCs w:val="18"/>
              </w:rPr>
              <w:lastRenderedPageBreak/>
              <w:t>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抓获涉税犯罪嫌疑人</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每月完成假币收缴任务数</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全年完成假币收缴任务数</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半年完成假币收缴任务数</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移送起诉涉税案件</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案件数</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移送起诉涉税犯罪嫌疑人</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移送起诉率</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办理串通投标案件</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案件数</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抓获串通投标犯罪嫌疑人</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移送起诉串通投标案件</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案件数</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移送起诉串通投标犯罪嫌疑人</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移送起诉涉税案件率</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办理地下钱庄案件</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案件数</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抓获地下钱庄犯罪嫌疑人</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移送起诉地下钱庄案件</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案件数</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移送起诉地下钱庄犯罪嫌疑人</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移送起诉地下钱庄案件</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移送起诉假币案件率</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经济案件审计费用</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案件数</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打击防范金融犯罪宣传</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批次</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公务用车保障经费</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辆</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挽回经济损失</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亿元</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维护金融秩序，肃清市场环境</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帮扶对象满意度指标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乡村振兴帮扶服务</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打击经济犯罪，维护金融秩序</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55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69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该项目的实施有力打击了非法的金融犯罪活动，对维护金融市场秩序良好运行起到了积极作用。经自评，该项目自评得分</w:t>
            </w:r>
            <w:r>
              <w:rPr>
                <w:rFonts w:ascii="宋体" w:hAnsi="宋体" w:cs="宋体" w:hint="eastAsia"/>
                <w:color w:val="000000"/>
                <w:kern w:val="0"/>
                <w:sz w:val="16"/>
                <w:szCs w:val="16"/>
              </w:rPr>
              <w:t>99.5</w:t>
            </w:r>
            <w:r>
              <w:rPr>
                <w:rFonts w:ascii="宋体" w:hAnsi="宋体" w:cs="宋体" w:hint="eastAsia"/>
                <w:color w:val="000000"/>
                <w:kern w:val="0"/>
                <w:sz w:val="16"/>
                <w:szCs w:val="16"/>
              </w:rPr>
              <w:t>分。</w:t>
            </w:r>
          </w:p>
        </w:tc>
      </w:tr>
      <w:tr w:rsidR="002E287F">
        <w:trPr>
          <w:trHeight w:val="859"/>
        </w:trPr>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69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69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69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46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406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46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部门项目负责人：朱明庆</w:t>
            </w:r>
          </w:p>
        </w:tc>
        <w:tc>
          <w:tcPr>
            <w:tcW w:w="406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3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45" w:type="dxa"/>
        <w:tblInd w:w="-472" w:type="dxa"/>
        <w:tblLook w:val="04A0"/>
      </w:tblPr>
      <w:tblGrid>
        <w:gridCol w:w="825"/>
        <w:gridCol w:w="1412"/>
        <w:gridCol w:w="1836"/>
        <w:gridCol w:w="2556"/>
        <w:gridCol w:w="576"/>
        <w:gridCol w:w="486"/>
        <w:gridCol w:w="397"/>
        <w:gridCol w:w="666"/>
        <w:gridCol w:w="488"/>
        <w:gridCol w:w="397"/>
        <w:gridCol w:w="397"/>
        <w:gridCol w:w="509"/>
      </w:tblGrid>
      <w:tr w:rsidR="002E287F">
        <w:trPr>
          <w:trHeight w:val="570"/>
        </w:trPr>
        <w:tc>
          <w:tcPr>
            <w:tcW w:w="10545"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22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830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标准化专项奖励资金</w:t>
            </w:r>
          </w:p>
        </w:tc>
      </w:tr>
      <w:tr w:rsidR="002E287F">
        <w:trPr>
          <w:trHeight w:val="642"/>
        </w:trPr>
        <w:tc>
          <w:tcPr>
            <w:tcW w:w="22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79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8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项目基本情况</w:t>
            </w:r>
          </w:p>
        </w:tc>
        <w:tc>
          <w:tcPr>
            <w:tcW w:w="14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45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14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用于国家标委会下达的三个国家级社会管理和公共服务标准化试点项目</w:t>
            </w:r>
          </w:p>
        </w:tc>
        <w:tc>
          <w:tcPr>
            <w:tcW w:w="245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项目未实施</w:t>
            </w:r>
          </w:p>
        </w:tc>
      </w:tr>
      <w:tr w:rsidR="002E287F">
        <w:trPr>
          <w:trHeight w:val="60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830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国标委下达广元市公安局</w:t>
            </w:r>
            <w:r>
              <w:rPr>
                <w:rFonts w:ascii="宋体" w:hAnsi="宋体" w:cs="宋体" w:hint="eastAsia"/>
                <w:color w:val="000000"/>
                <w:kern w:val="0"/>
                <w:sz w:val="18"/>
                <w:szCs w:val="18"/>
              </w:rPr>
              <w:t>3</w:t>
            </w:r>
            <w:r>
              <w:rPr>
                <w:rFonts w:ascii="宋体" w:hAnsi="宋体" w:cs="宋体" w:hint="eastAsia"/>
                <w:color w:val="000000"/>
                <w:kern w:val="0"/>
                <w:sz w:val="18"/>
                <w:szCs w:val="18"/>
              </w:rPr>
              <w:t>个社会管理和公共服务国家级标准化试点项目，市局完成编制行业标准获得市场监管局标准化工作奖励资金</w:t>
            </w:r>
            <w:r>
              <w:rPr>
                <w:rFonts w:ascii="宋体" w:hAnsi="宋体" w:cs="宋体" w:hint="eastAsia"/>
                <w:color w:val="000000"/>
                <w:kern w:val="0"/>
                <w:sz w:val="18"/>
                <w:szCs w:val="18"/>
              </w:rPr>
              <w:t>10</w:t>
            </w:r>
            <w:r>
              <w:rPr>
                <w:rFonts w:ascii="宋体" w:hAnsi="宋体" w:cs="宋体" w:hint="eastAsia"/>
                <w:color w:val="000000"/>
                <w:kern w:val="0"/>
                <w:sz w:val="18"/>
                <w:szCs w:val="18"/>
              </w:rPr>
              <w:t>万元，要求资金专款专用。</w:t>
            </w:r>
          </w:p>
        </w:tc>
      </w:tr>
      <w:tr w:rsidR="002E287F">
        <w:trPr>
          <w:trHeight w:val="942"/>
        </w:trPr>
        <w:tc>
          <w:tcPr>
            <w:tcW w:w="8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项目未实施</w:t>
            </w:r>
          </w:p>
        </w:tc>
      </w:tr>
      <w:tr w:rsidR="002E287F">
        <w:trPr>
          <w:trHeight w:val="48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8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宣传成本</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项目未实施</w:t>
            </w: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标准发布及时率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标准推广率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标准实用率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验收合格率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编制标准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推广成本</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实施成本</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标准化试点个数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标准体系建设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提升社会标准意识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提升社会标准能力</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提高标准意识，提升工作质量</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人民群众满意度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使用单位满意度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社会评价满意度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75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84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7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84</w:t>
            </w:r>
            <w:r>
              <w:rPr>
                <w:rFonts w:ascii="宋体" w:hAnsi="宋体" w:cs="宋体" w:hint="eastAsia"/>
                <w:color w:val="000000"/>
                <w:kern w:val="0"/>
                <w:sz w:val="16"/>
                <w:szCs w:val="16"/>
              </w:rPr>
              <w:t>分。</w:t>
            </w:r>
          </w:p>
        </w:tc>
      </w:tr>
      <w:tr w:rsidR="002E287F">
        <w:trPr>
          <w:trHeight w:val="859"/>
        </w:trPr>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7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7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7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720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334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720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部门项目负责人：朱明庆</w:t>
            </w:r>
          </w:p>
        </w:tc>
        <w:tc>
          <w:tcPr>
            <w:tcW w:w="334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45"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75" w:type="dxa"/>
        <w:tblInd w:w="-487" w:type="dxa"/>
        <w:tblLook w:val="04A0"/>
      </w:tblPr>
      <w:tblGrid>
        <w:gridCol w:w="900"/>
        <w:gridCol w:w="1250"/>
        <w:gridCol w:w="1836"/>
        <w:gridCol w:w="2376"/>
        <w:gridCol w:w="576"/>
        <w:gridCol w:w="397"/>
        <w:gridCol w:w="576"/>
        <w:gridCol w:w="846"/>
        <w:gridCol w:w="488"/>
        <w:gridCol w:w="397"/>
        <w:gridCol w:w="397"/>
        <w:gridCol w:w="536"/>
      </w:tblGrid>
      <w:tr w:rsidR="002E287F">
        <w:trPr>
          <w:trHeight w:val="570"/>
        </w:trPr>
        <w:tc>
          <w:tcPr>
            <w:tcW w:w="10575"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21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842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市强制隔离戒毒所技能培训劳动报酬</w:t>
            </w:r>
          </w:p>
        </w:tc>
      </w:tr>
      <w:tr w:rsidR="002E287F">
        <w:trPr>
          <w:trHeight w:val="642"/>
        </w:trPr>
        <w:tc>
          <w:tcPr>
            <w:tcW w:w="21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主管部门（盖章）</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8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6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对市强制隔离戒毒所的技能人员进行技能培训，按照规定发放劳动报酬，预算开展戒毒人员技能培训</w:t>
            </w:r>
            <w:r>
              <w:rPr>
                <w:rFonts w:ascii="宋体" w:hAnsi="宋体" w:cs="宋体" w:hint="eastAsia"/>
                <w:color w:val="000000"/>
                <w:kern w:val="0"/>
                <w:sz w:val="18"/>
                <w:szCs w:val="18"/>
              </w:rPr>
              <w:t>50</w:t>
            </w:r>
            <w:r>
              <w:rPr>
                <w:rFonts w:ascii="宋体" w:hAnsi="宋体" w:cs="宋体" w:hint="eastAsia"/>
                <w:color w:val="000000"/>
                <w:kern w:val="0"/>
                <w:sz w:val="18"/>
                <w:szCs w:val="18"/>
              </w:rPr>
              <w:t>人。</w:t>
            </w:r>
          </w:p>
        </w:tc>
        <w:tc>
          <w:tcPr>
            <w:tcW w:w="26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实际开展戒毒人员劳动康复和技能培训</w:t>
            </w:r>
            <w:r>
              <w:rPr>
                <w:rFonts w:ascii="宋体" w:hAnsi="宋体" w:cs="宋体" w:hint="eastAsia"/>
                <w:color w:val="000000"/>
                <w:kern w:val="0"/>
                <w:sz w:val="18"/>
                <w:szCs w:val="18"/>
              </w:rPr>
              <w:t>70</w:t>
            </w:r>
            <w:r>
              <w:rPr>
                <w:rFonts w:ascii="宋体" w:hAnsi="宋体" w:cs="宋体" w:hint="eastAsia"/>
                <w:color w:val="000000"/>
                <w:kern w:val="0"/>
                <w:sz w:val="18"/>
                <w:szCs w:val="18"/>
              </w:rPr>
              <w:t>人，监所开展康复教育、技能培训，积极适应公安部戒毒人员管理教育新要求，依法应收尽收，为争创“全国禁毒示范城市”打下了坚实的基础。</w:t>
            </w:r>
          </w:p>
        </w:tc>
      </w:tr>
      <w:tr w:rsidR="002E287F">
        <w:trPr>
          <w:trHeight w:val="60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842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主要用于保障戒毒人员劳动技术培训和劳动康复等，项目实施对服务公安中心工作，巩固执法成果，为维护社会持续稳定，促进社会公平正义，保障人民安居乐业做出积极贡献。全年监管安全稳定，无非正常死亡事故，无负面社会舆情。社会面吸毒人员进一步减少，社会治安进一步好转。一年来，在押人员家属及社会群众反映监所管理规范、人性化执法、人权保障较好，社会评价满意度达到</w:t>
            </w:r>
            <w:r>
              <w:rPr>
                <w:rFonts w:ascii="宋体" w:hAnsi="宋体" w:cs="宋体" w:hint="eastAsia"/>
                <w:color w:val="000000"/>
                <w:kern w:val="0"/>
                <w:sz w:val="18"/>
                <w:szCs w:val="18"/>
              </w:rPr>
              <w:t>100%</w:t>
            </w:r>
            <w:r>
              <w:rPr>
                <w:rFonts w:ascii="宋体" w:hAnsi="宋体" w:cs="宋体" w:hint="eastAsia"/>
                <w:color w:val="000000"/>
                <w:kern w:val="0"/>
                <w:sz w:val="18"/>
                <w:szCs w:val="18"/>
              </w:rPr>
              <w:t>。</w:t>
            </w:r>
          </w:p>
        </w:tc>
      </w:tr>
      <w:tr w:rsidR="002E287F">
        <w:trPr>
          <w:trHeight w:val="942"/>
        </w:trPr>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25.00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25.00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就诊时间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分钟</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安全责任事故率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延长戒毒期限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月</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戒毒人员劳动报酬</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戒毒人员劳保用品</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戒毒人员福利及伙房劳务费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戒毒人员生理脱毒期</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月</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劳动康复合格率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职业技能培训率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月劳动人数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戒毒人员康复人员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戒毒人员职业培训人数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戒毒人员社会生活情况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协助破案</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戒毒人员非正常死亡率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戒毒人员处所就业率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劳动收益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戒毒人员家属满意度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社会评价满意率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戒毒人员满意率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75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67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该项目的实施为争创“全国禁毒示范城市”打下了坚实的基础，经自评，该项目自评得分</w:t>
            </w:r>
            <w:r>
              <w:rPr>
                <w:rFonts w:ascii="宋体" w:hAnsi="宋体" w:cs="宋体" w:hint="eastAsia"/>
                <w:color w:val="000000"/>
                <w:kern w:val="0"/>
                <w:sz w:val="16"/>
                <w:szCs w:val="16"/>
              </w:rPr>
              <w:t>98</w:t>
            </w:r>
            <w:r>
              <w:rPr>
                <w:rFonts w:ascii="宋体" w:hAnsi="宋体" w:cs="宋体" w:hint="eastAsia"/>
                <w:color w:val="000000"/>
                <w:kern w:val="0"/>
                <w:sz w:val="16"/>
                <w:szCs w:val="16"/>
              </w:rPr>
              <w:t>分。</w:t>
            </w:r>
          </w:p>
        </w:tc>
      </w:tr>
      <w:tr w:rsidR="002E287F">
        <w:trPr>
          <w:trHeight w:val="85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67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67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67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93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363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93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部门项目负责人：杨晓林</w:t>
            </w:r>
          </w:p>
        </w:tc>
        <w:tc>
          <w:tcPr>
            <w:tcW w:w="363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75"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90" w:type="dxa"/>
        <w:tblInd w:w="-502" w:type="dxa"/>
        <w:tblLook w:val="04A0"/>
      </w:tblPr>
      <w:tblGrid>
        <w:gridCol w:w="930"/>
        <w:gridCol w:w="1413"/>
        <w:gridCol w:w="1836"/>
        <w:gridCol w:w="2016"/>
        <w:gridCol w:w="397"/>
        <w:gridCol w:w="576"/>
        <w:gridCol w:w="576"/>
        <w:gridCol w:w="846"/>
        <w:gridCol w:w="488"/>
        <w:gridCol w:w="576"/>
        <w:gridCol w:w="397"/>
        <w:gridCol w:w="539"/>
      </w:tblGrid>
      <w:tr w:rsidR="002E287F">
        <w:trPr>
          <w:trHeight w:val="570"/>
        </w:trPr>
        <w:tc>
          <w:tcPr>
            <w:tcW w:w="10590"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lastRenderedPageBreak/>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23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824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重大传染病防控补助资金</w:t>
            </w:r>
          </w:p>
        </w:tc>
      </w:tr>
      <w:tr w:rsidR="002E287F">
        <w:trPr>
          <w:trHeight w:val="642"/>
        </w:trPr>
        <w:tc>
          <w:tcPr>
            <w:tcW w:w="23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20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9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8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14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用于疫情防控，确保人民群众生命和财产安全</w:t>
            </w:r>
          </w:p>
        </w:tc>
        <w:tc>
          <w:tcPr>
            <w:tcW w:w="28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重大传染病防控次数</w:t>
            </w:r>
            <w:r>
              <w:rPr>
                <w:rFonts w:ascii="宋体" w:hAnsi="宋体" w:cs="宋体" w:hint="eastAsia"/>
                <w:color w:val="000000"/>
                <w:kern w:val="0"/>
                <w:sz w:val="18"/>
                <w:szCs w:val="18"/>
              </w:rPr>
              <w:t>6</w:t>
            </w:r>
            <w:r>
              <w:rPr>
                <w:rFonts w:ascii="宋体" w:hAnsi="宋体" w:cs="宋体" w:hint="eastAsia"/>
                <w:color w:val="000000"/>
                <w:kern w:val="0"/>
                <w:sz w:val="18"/>
                <w:szCs w:val="18"/>
              </w:rPr>
              <w:t>次，出动警力数</w:t>
            </w:r>
            <w:r>
              <w:rPr>
                <w:rFonts w:ascii="宋体" w:hAnsi="宋体" w:cs="宋体" w:hint="eastAsia"/>
                <w:color w:val="000000"/>
                <w:kern w:val="0"/>
                <w:sz w:val="18"/>
                <w:szCs w:val="18"/>
              </w:rPr>
              <w:t>6500</w:t>
            </w:r>
            <w:r>
              <w:rPr>
                <w:rFonts w:ascii="宋体" w:hAnsi="宋体" w:cs="宋体" w:hint="eastAsia"/>
                <w:color w:val="000000"/>
                <w:kern w:val="0"/>
                <w:sz w:val="18"/>
                <w:szCs w:val="18"/>
              </w:rPr>
              <w:t>人次，购买防护物资</w:t>
            </w:r>
            <w:r>
              <w:rPr>
                <w:rFonts w:ascii="宋体" w:hAnsi="宋体" w:cs="宋体" w:hint="eastAsia"/>
                <w:color w:val="000000"/>
                <w:kern w:val="0"/>
                <w:sz w:val="18"/>
                <w:szCs w:val="18"/>
              </w:rPr>
              <w:t>2400</w:t>
            </w:r>
            <w:r>
              <w:rPr>
                <w:rFonts w:ascii="宋体" w:hAnsi="宋体" w:cs="宋体" w:hint="eastAsia"/>
                <w:color w:val="000000"/>
                <w:kern w:val="0"/>
                <w:sz w:val="18"/>
                <w:szCs w:val="18"/>
              </w:rPr>
              <w:t>套，疫情反应时间小于</w:t>
            </w:r>
            <w:r>
              <w:rPr>
                <w:rFonts w:ascii="宋体" w:hAnsi="宋体" w:cs="宋体" w:hint="eastAsia"/>
                <w:color w:val="000000"/>
                <w:kern w:val="0"/>
                <w:sz w:val="18"/>
                <w:szCs w:val="18"/>
              </w:rPr>
              <w:t>12</w:t>
            </w:r>
            <w:r>
              <w:rPr>
                <w:rFonts w:ascii="宋体" w:hAnsi="宋体" w:cs="宋体" w:hint="eastAsia"/>
                <w:color w:val="000000"/>
                <w:kern w:val="0"/>
                <w:sz w:val="18"/>
                <w:szCs w:val="18"/>
              </w:rPr>
              <w:t>小时，出动警力时间小于</w:t>
            </w:r>
            <w:r>
              <w:rPr>
                <w:rFonts w:ascii="宋体" w:hAnsi="宋体" w:cs="宋体" w:hint="eastAsia"/>
                <w:color w:val="000000"/>
                <w:kern w:val="0"/>
                <w:sz w:val="18"/>
                <w:szCs w:val="18"/>
              </w:rPr>
              <w:t>2</w:t>
            </w:r>
            <w:r>
              <w:rPr>
                <w:rFonts w:ascii="宋体" w:hAnsi="宋体" w:cs="宋体" w:hint="eastAsia"/>
                <w:color w:val="000000"/>
                <w:kern w:val="0"/>
                <w:sz w:val="18"/>
                <w:szCs w:val="18"/>
              </w:rPr>
              <w:t>小时，疫情防控阻击率</w:t>
            </w:r>
            <w:r>
              <w:rPr>
                <w:rFonts w:ascii="宋体" w:hAnsi="宋体" w:cs="宋体" w:hint="eastAsia"/>
                <w:color w:val="000000"/>
                <w:kern w:val="0"/>
                <w:sz w:val="18"/>
                <w:szCs w:val="18"/>
              </w:rPr>
              <w:t>100%</w:t>
            </w:r>
            <w:r>
              <w:rPr>
                <w:rFonts w:ascii="宋体" w:hAnsi="宋体" w:cs="宋体" w:hint="eastAsia"/>
                <w:color w:val="000000"/>
                <w:kern w:val="0"/>
                <w:sz w:val="18"/>
                <w:szCs w:val="18"/>
              </w:rPr>
              <w:t>。</w:t>
            </w:r>
          </w:p>
        </w:tc>
      </w:tr>
      <w:tr w:rsidR="002E287F">
        <w:trPr>
          <w:trHeight w:val="60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824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项目的实施主要用于市公安局应对重大传染病防控事项相关支出补助资金，包括物资、人力、生活等疫情防控支出。</w:t>
            </w:r>
          </w:p>
        </w:tc>
      </w:tr>
      <w:tr w:rsidR="002E287F">
        <w:trPr>
          <w:trHeight w:val="942"/>
        </w:trPr>
        <w:tc>
          <w:tcPr>
            <w:tcW w:w="9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9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w:t>
            </w:r>
            <w:r>
              <w:rPr>
                <w:rFonts w:ascii="宋体" w:hAnsi="宋体" w:cs="宋体" w:hint="eastAsia"/>
                <w:b/>
                <w:bCs/>
                <w:color w:val="000000"/>
                <w:kern w:val="0"/>
                <w:sz w:val="18"/>
                <w:szCs w:val="18"/>
              </w:rPr>
              <w:lastRenderedPageBreak/>
              <w:t>得分</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未完成原因分析</w:t>
            </w: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重大传染病防控次数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重大传染病发生率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安全指标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社会安全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人民警察防护物资</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重大传染病防控能力</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出动警力数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6500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疫情反应时间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安全指标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防疫安全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信息传递时间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防控成功率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维护社会稳定</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社会秩序稳定</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社会疫情防控持续稳定</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家属满意度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群众满意度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防疫人员满意</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防护物资购买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防疫差旅费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信息化</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59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6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该项目的实施推动了疫情防控的高度和力度，在全国各省市疫情大规模爆发期间，抵御了强大疫情的冲击，使疫情的影响降到最低，人民生命财产的损失降到最低，奠定了疫情防控阻击战的最终胜利。经自评，该项目自评得分</w:t>
            </w:r>
            <w:r>
              <w:rPr>
                <w:rFonts w:ascii="宋体" w:hAnsi="宋体" w:cs="宋体" w:hint="eastAsia"/>
                <w:color w:val="000000"/>
                <w:kern w:val="0"/>
                <w:sz w:val="16"/>
                <w:szCs w:val="16"/>
              </w:rPr>
              <w:t>99.5</w:t>
            </w:r>
          </w:p>
        </w:tc>
      </w:tr>
      <w:tr w:rsidR="002E287F">
        <w:trPr>
          <w:trHeight w:val="859"/>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6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9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6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1172"/>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6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59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399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59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部门项目负责人：朱明庆</w:t>
            </w:r>
          </w:p>
        </w:tc>
        <w:tc>
          <w:tcPr>
            <w:tcW w:w="399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9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90" w:type="dxa"/>
        <w:tblInd w:w="-487" w:type="dxa"/>
        <w:tblLayout w:type="fixed"/>
        <w:tblLook w:val="04A0"/>
      </w:tblPr>
      <w:tblGrid>
        <w:gridCol w:w="840"/>
        <w:gridCol w:w="770"/>
        <w:gridCol w:w="1692"/>
        <w:gridCol w:w="2841"/>
        <w:gridCol w:w="395"/>
        <w:gridCol w:w="750"/>
        <w:gridCol w:w="544"/>
        <w:gridCol w:w="839"/>
        <w:gridCol w:w="485"/>
        <w:gridCol w:w="395"/>
        <w:gridCol w:w="395"/>
        <w:gridCol w:w="644"/>
      </w:tblGrid>
      <w:tr w:rsidR="002E287F">
        <w:trPr>
          <w:trHeight w:val="570"/>
        </w:trPr>
        <w:tc>
          <w:tcPr>
            <w:tcW w:w="10590"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898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转移支付经费（缉毒经费）</w:t>
            </w:r>
          </w:p>
        </w:tc>
      </w:tr>
      <w:tr w:rsidR="002E287F">
        <w:trPr>
          <w:trHeight w:val="642"/>
        </w:trPr>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622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9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7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622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75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622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严厉打击各类禁毒、吸毒、贩毒等违法犯罪活动</w:t>
            </w:r>
          </w:p>
        </w:tc>
        <w:tc>
          <w:tcPr>
            <w:tcW w:w="275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全年缴获毒品</w:t>
            </w:r>
            <w:r>
              <w:rPr>
                <w:rFonts w:ascii="宋体" w:hAnsi="宋体" w:cs="宋体" w:hint="eastAsia"/>
                <w:color w:val="000000"/>
                <w:kern w:val="0"/>
                <w:sz w:val="18"/>
                <w:szCs w:val="18"/>
              </w:rPr>
              <w:t>6800</w:t>
            </w:r>
            <w:r>
              <w:rPr>
                <w:rFonts w:ascii="宋体" w:hAnsi="宋体" w:cs="宋体" w:hint="eastAsia"/>
                <w:color w:val="000000"/>
                <w:kern w:val="0"/>
                <w:sz w:val="18"/>
                <w:szCs w:val="18"/>
              </w:rPr>
              <w:t>克，抓获吸毒人数</w:t>
            </w:r>
            <w:r>
              <w:rPr>
                <w:rFonts w:ascii="宋体" w:hAnsi="宋体" w:cs="宋体" w:hint="eastAsia"/>
                <w:color w:val="000000"/>
                <w:kern w:val="0"/>
                <w:sz w:val="18"/>
                <w:szCs w:val="18"/>
              </w:rPr>
              <w:t>324</w:t>
            </w:r>
            <w:r>
              <w:rPr>
                <w:rFonts w:ascii="宋体" w:hAnsi="宋体" w:cs="宋体" w:hint="eastAsia"/>
                <w:color w:val="000000"/>
                <w:kern w:val="0"/>
                <w:sz w:val="18"/>
                <w:szCs w:val="18"/>
              </w:rPr>
              <w:t>人，办理涉毒案件</w:t>
            </w:r>
            <w:r>
              <w:rPr>
                <w:rFonts w:ascii="宋体" w:hAnsi="宋体" w:cs="宋体" w:hint="eastAsia"/>
                <w:color w:val="000000"/>
                <w:kern w:val="0"/>
                <w:sz w:val="18"/>
                <w:szCs w:val="18"/>
              </w:rPr>
              <w:t>100</w:t>
            </w:r>
            <w:r>
              <w:rPr>
                <w:rFonts w:ascii="宋体" w:hAnsi="宋体" w:cs="宋体" w:hint="eastAsia"/>
                <w:color w:val="000000"/>
                <w:kern w:val="0"/>
                <w:sz w:val="18"/>
                <w:szCs w:val="18"/>
              </w:rPr>
              <w:t>件，为维护社会持续稳定，促进社会公平正义，保障人民安居乐业做出积极贡献。</w:t>
            </w:r>
          </w:p>
        </w:tc>
      </w:tr>
      <w:tr w:rsidR="002E287F">
        <w:trPr>
          <w:trHeight w:val="60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898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投入到市禁毒缉毒工作领域，严厉打击各类禁毒、吸毒、贩毒等违法犯罪活动，有效维护无毒害市的禁毒成果。</w:t>
            </w:r>
          </w:p>
        </w:tc>
      </w:tr>
      <w:tr w:rsidR="002E287F">
        <w:trPr>
          <w:trHeight w:val="942"/>
        </w:trPr>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2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6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40.00</w:t>
            </w:r>
          </w:p>
        </w:tc>
        <w:tc>
          <w:tcPr>
            <w:tcW w:w="2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40.00</w:t>
            </w:r>
          </w:p>
        </w:tc>
        <w:tc>
          <w:tcPr>
            <w:tcW w:w="16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40.00</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40.00</w:t>
            </w:r>
          </w:p>
        </w:tc>
        <w:tc>
          <w:tcPr>
            <w:tcW w:w="2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40.00</w:t>
            </w:r>
          </w:p>
        </w:tc>
        <w:tc>
          <w:tcPr>
            <w:tcW w:w="16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40.00</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1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6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6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6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办理小案件控制在</w:t>
            </w:r>
            <w:r>
              <w:rPr>
                <w:rFonts w:ascii="宋体" w:hAnsi="宋体" w:cs="宋体" w:hint="eastAsia"/>
                <w:color w:val="000000"/>
                <w:kern w:val="0"/>
                <w:sz w:val="18"/>
                <w:szCs w:val="18"/>
              </w:rPr>
              <w:t>1</w:t>
            </w:r>
            <w:r>
              <w:rPr>
                <w:rFonts w:ascii="宋体" w:hAnsi="宋体" w:cs="宋体" w:hint="eastAsia"/>
                <w:color w:val="000000"/>
                <w:kern w:val="0"/>
                <w:sz w:val="18"/>
                <w:szCs w:val="18"/>
              </w:rPr>
              <w:t>万元</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毒品按照目标任务，按季度完成</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克</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5000</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吸毒人员按照目标任务，按季度完成</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预防教育全覆盖</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外流贩毒下降率</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打击吸毒人员下降</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办理毒品案件</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件</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缴获毒品数量</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克</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6800</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抓获吸毒人员数</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324</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预防教育宣传全年</w:t>
            </w:r>
            <w:r>
              <w:rPr>
                <w:rFonts w:ascii="宋体" w:hAnsi="宋体" w:cs="宋体" w:hint="eastAsia"/>
                <w:color w:val="000000"/>
                <w:kern w:val="0"/>
                <w:sz w:val="18"/>
                <w:szCs w:val="18"/>
              </w:rPr>
              <w:t>20</w:t>
            </w:r>
            <w:r>
              <w:rPr>
                <w:rFonts w:ascii="宋体" w:hAnsi="宋体" w:cs="宋体" w:hint="eastAsia"/>
                <w:color w:val="000000"/>
                <w:kern w:val="0"/>
                <w:sz w:val="18"/>
                <w:szCs w:val="18"/>
              </w:rPr>
              <w:t>万</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200000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200000</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案件按照目标任务，按季度完成</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件</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办理大案件控制在</w:t>
            </w:r>
            <w:r>
              <w:rPr>
                <w:rFonts w:ascii="宋体" w:hAnsi="宋体" w:cs="宋体" w:hint="eastAsia"/>
                <w:color w:val="000000"/>
                <w:kern w:val="0"/>
                <w:sz w:val="18"/>
                <w:szCs w:val="18"/>
              </w:rPr>
              <w:t>10</w:t>
            </w:r>
            <w:r>
              <w:rPr>
                <w:rFonts w:ascii="宋体" w:hAnsi="宋体" w:cs="宋体" w:hint="eastAsia"/>
                <w:color w:val="000000"/>
                <w:kern w:val="0"/>
                <w:sz w:val="18"/>
                <w:szCs w:val="18"/>
              </w:rPr>
              <w:t>万元</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100000</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展示</w:t>
            </w:r>
            <w:r>
              <w:rPr>
                <w:rFonts w:ascii="宋体" w:hAnsi="宋体" w:cs="宋体" w:hint="eastAsia"/>
                <w:color w:val="000000"/>
                <w:kern w:val="0"/>
                <w:sz w:val="18"/>
                <w:szCs w:val="18"/>
              </w:rPr>
              <w:t>2</w:t>
            </w:r>
            <w:r>
              <w:rPr>
                <w:rFonts w:ascii="宋体" w:hAnsi="宋体" w:cs="宋体" w:hint="eastAsia"/>
                <w:color w:val="000000"/>
                <w:kern w:val="0"/>
                <w:sz w:val="18"/>
                <w:szCs w:val="18"/>
              </w:rPr>
              <w:t>审终结案件，起到警示作用</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件</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让群众知道毒品的危害</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100000</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打击毒品犯罪，压缩空间，降低成本</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净化空气</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立方</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可持续发展指标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打击毒品犯罪，造福群众</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起</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有效减少污水含有量</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克</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为子孙后代奠定良好社会环境</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起</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群众满意度</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民警满意度</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7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75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项目的实施，为广元创建禁毒示范城市成功，持续以高压姿态打击禁毒缉毒工作。经自评，该项目自评得分</w:t>
            </w:r>
            <w:r>
              <w:rPr>
                <w:rFonts w:ascii="宋体" w:hAnsi="宋体" w:cs="宋体" w:hint="eastAsia"/>
                <w:color w:val="000000"/>
                <w:kern w:val="0"/>
                <w:sz w:val="16"/>
                <w:szCs w:val="16"/>
              </w:rPr>
              <w:t>98</w:t>
            </w:r>
            <w:r>
              <w:rPr>
                <w:rFonts w:ascii="宋体" w:hAnsi="宋体" w:cs="宋体" w:hint="eastAsia"/>
                <w:color w:val="000000"/>
                <w:kern w:val="0"/>
                <w:sz w:val="16"/>
                <w:szCs w:val="16"/>
              </w:rPr>
              <w:t>分。</w:t>
            </w:r>
          </w:p>
        </w:tc>
      </w:tr>
      <w:tr w:rsidR="002E287F">
        <w:trPr>
          <w:trHeight w:val="859"/>
        </w:trPr>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75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75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75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53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405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53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部门项目负责人：朱明庆</w:t>
            </w:r>
          </w:p>
        </w:tc>
        <w:tc>
          <w:tcPr>
            <w:tcW w:w="405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9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30" w:type="dxa"/>
        <w:tblInd w:w="-457" w:type="dxa"/>
        <w:tblLayout w:type="fixed"/>
        <w:tblLook w:val="04A0"/>
      </w:tblPr>
      <w:tblGrid>
        <w:gridCol w:w="915"/>
        <w:gridCol w:w="700"/>
        <w:gridCol w:w="1836"/>
        <w:gridCol w:w="2556"/>
        <w:gridCol w:w="576"/>
        <w:gridCol w:w="756"/>
        <w:gridCol w:w="666"/>
        <w:gridCol w:w="756"/>
        <w:gridCol w:w="488"/>
        <w:gridCol w:w="397"/>
        <w:gridCol w:w="358"/>
        <w:gridCol w:w="526"/>
      </w:tblGrid>
      <w:tr w:rsidR="002E287F">
        <w:trPr>
          <w:trHeight w:val="570"/>
        </w:trPr>
        <w:tc>
          <w:tcPr>
            <w:tcW w:w="10530"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6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891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广元市刑事诉讼大宗涉案财物保管中心租赁及安保服务（单列）</w:t>
            </w:r>
          </w:p>
        </w:tc>
      </w:tr>
      <w:tr w:rsidR="002E287F">
        <w:trPr>
          <w:trHeight w:val="642"/>
        </w:trPr>
        <w:tc>
          <w:tcPr>
            <w:tcW w:w="16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63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lastRenderedPageBreak/>
              <w:t>（盖章）</w:t>
            </w:r>
          </w:p>
        </w:tc>
        <w:tc>
          <w:tcPr>
            <w:tcW w:w="176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广元市公安局</w:t>
            </w:r>
          </w:p>
        </w:tc>
      </w:tr>
      <w:tr w:rsidR="002E287F">
        <w:trPr>
          <w:trHeight w:val="600"/>
        </w:trPr>
        <w:tc>
          <w:tcPr>
            <w:tcW w:w="9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项目基本情况</w:t>
            </w:r>
          </w:p>
        </w:tc>
        <w:tc>
          <w:tcPr>
            <w:tcW w:w="7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63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5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63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存放市区两级政法机关（包括市区两级纪检监察机关）办理的案件的涉案财物，减少办案机关单独存放涉案财物的成本</w:t>
            </w:r>
          </w:p>
        </w:tc>
        <w:tc>
          <w:tcPr>
            <w:tcW w:w="25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本项目于</w:t>
            </w:r>
            <w:r>
              <w:rPr>
                <w:rFonts w:ascii="宋体" w:hAnsi="宋体" w:cs="宋体" w:hint="eastAsia"/>
                <w:color w:val="000000"/>
                <w:kern w:val="0"/>
                <w:sz w:val="18"/>
                <w:szCs w:val="18"/>
              </w:rPr>
              <w:t>2017</w:t>
            </w:r>
            <w:r>
              <w:rPr>
                <w:rFonts w:ascii="宋体" w:hAnsi="宋体" w:cs="宋体" w:hint="eastAsia"/>
                <w:color w:val="000000"/>
                <w:kern w:val="0"/>
                <w:sz w:val="18"/>
                <w:szCs w:val="18"/>
              </w:rPr>
              <w:t>年</w:t>
            </w:r>
            <w:r>
              <w:rPr>
                <w:rFonts w:ascii="宋体" w:hAnsi="宋体" w:cs="宋体" w:hint="eastAsia"/>
                <w:color w:val="000000"/>
                <w:kern w:val="0"/>
                <w:sz w:val="18"/>
                <w:szCs w:val="18"/>
              </w:rPr>
              <w:t>7</w:t>
            </w:r>
            <w:r>
              <w:rPr>
                <w:rFonts w:ascii="宋体" w:hAnsi="宋体" w:cs="宋体" w:hint="eastAsia"/>
                <w:color w:val="000000"/>
                <w:kern w:val="0"/>
                <w:sz w:val="18"/>
                <w:szCs w:val="18"/>
              </w:rPr>
              <w:t>月开始实施，已经实施了近</w:t>
            </w:r>
            <w:r>
              <w:rPr>
                <w:rFonts w:ascii="宋体" w:hAnsi="宋体" w:cs="宋体" w:hint="eastAsia"/>
                <w:color w:val="000000"/>
                <w:kern w:val="0"/>
                <w:sz w:val="18"/>
                <w:szCs w:val="18"/>
              </w:rPr>
              <w:t>6</w:t>
            </w:r>
            <w:r>
              <w:rPr>
                <w:rFonts w:ascii="宋体" w:hAnsi="宋体" w:cs="宋体" w:hint="eastAsia"/>
                <w:color w:val="000000"/>
                <w:kern w:val="0"/>
                <w:sz w:val="18"/>
                <w:szCs w:val="18"/>
              </w:rPr>
              <w:t>年时间，</w:t>
            </w:r>
            <w:r>
              <w:rPr>
                <w:rFonts w:ascii="宋体" w:hAnsi="宋体" w:cs="宋体" w:hint="eastAsia"/>
                <w:color w:val="000000"/>
                <w:kern w:val="0"/>
                <w:sz w:val="18"/>
                <w:szCs w:val="18"/>
              </w:rPr>
              <w:t>6</w:t>
            </w:r>
            <w:r>
              <w:rPr>
                <w:rFonts w:ascii="宋体" w:hAnsi="宋体" w:cs="宋体" w:hint="eastAsia"/>
                <w:color w:val="000000"/>
                <w:kern w:val="0"/>
                <w:sz w:val="18"/>
                <w:szCs w:val="18"/>
              </w:rPr>
              <w:t>年间，市刑事诉讼大宗涉案财物集中保管中心已收各类涉案财物</w:t>
            </w:r>
            <w:r>
              <w:rPr>
                <w:rFonts w:ascii="宋体" w:hAnsi="宋体" w:cs="宋体" w:hint="eastAsia"/>
                <w:color w:val="000000"/>
                <w:kern w:val="0"/>
                <w:sz w:val="18"/>
                <w:szCs w:val="18"/>
              </w:rPr>
              <w:t xml:space="preserve">64897 </w:t>
            </w:r>
            <w:r>
              <w:rPr>
                <w:rFonts w:ascii="宋体" w:hAnsi="宋体" w:cs="宋体" w:hint="eastAsia"/>
                <w:color w:val="000000"/>
                <w:kern w:val="0"/>
                <w:sz w:val="18"/>
                <w:szCs w:val="18"/>
              </w:rPr>
              <w:t>件；无一错漏，未发生一起安全事故。</w:t>
            </w:r>
          </w:p>
        </w:tc>
      </w:tr>
      <w:tr w:rsidR="002E287F">
        <w:trPr>
          <w:trHeight w:val="60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891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建立市区两级政法机关统一的刑事诉讼大宗涉案财物集中保管中心，保证市区两级政法机关刑事诉讼活动，保证涉案财物绝对安全，积极服务司法活动，保障当事人合法权益。</w:t>
            </w:r>
          </w:p>
        </w:tc>
      </w:tr>
      <w:tr w:rsidR="002E287F">
        <w:trPr>
          <w:trHeight w:val="942"/>
        </w:trPr>
        <w:tc>
          <w:tcPr>
            <w:tcW w:w="9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9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146.20</w:t>
            </w: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146.20</w:t>
            </w:r>
          </w:p>
        </w:tc>
        <w:tc>
          <w:tcPr>
            <w:tcW w:w="19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144.00</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98.50%</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146.20</w:t>
            </w: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146.20</w:t>
            </w:r>
          </w:p>
        </w:tc>
        <w:tc>
          <w:tcPr>
            <w:tcW w:w="19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144.00</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9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9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9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9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w:t>
            </w:r>
            <w:r>
              <w:rPr>
                <w:rFonts w:ascii="宋体" w:hAnsi="宋体" w:cs="宋体" w:hint="eastAsia"/>
                <w:b/>
                <w:bCs/>
                <w:color w:val="000000"/>
                <w:kern w:val="0"/>
                <w:sz w:val="18"/>
                <w:szCs w:val="18"/>
              </w:rPr>
              <w:lastRenderedPageBreak/>
              <w:t>分</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财政部门科</w:t>
            </w:r>
            <w:r>
              <w:rPr>
                <w:rFonts w:ascii="宋体" w:hAnsi="宋体" w:cs="宋体" w:hint="eastAsia"/>
                <w:b/>
                <w:bCs/>
                <w:color w:val="000000"/>
                <w:kern w:val="0"/>
                <w:sz w:val="18"/>
                <w:szCs w:val="18"/>
              </w:rPr>
              <w:lastRenderedPageBreak/>
              <w:t>室复评得分</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未完成原因</w:t>
            </w:r>
            <w:r>
              <w:rPr>
                <w:rFonts w:ascii="宋体" w:hAnsi="宋体" w:cs="宋体" w:hint="eastAsia"/>
                <w:b/>
                <w:bCs/>
                <w:color w:val="000000"/>
                <w:kern w:val="0"/>
                <w:sz w:val="18"/>
                <w:szCs w:val="18"/>
              </w:rPr>
              <w:lastRenderedPageBreak/>
              <w:t>分析</w:t>
            </w: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结合县区涉案涉案财物数</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件</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3125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接收市级政法单位涉案财物数</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件</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1055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接收监察委涉案财物数</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件</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涉案财物保管完好率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涉案财物流转率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接收涉案财物时间</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移送涉案财物时间</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72</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小时</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减少责任单位流成本</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70</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减少办案财物保管成本</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保证刑事诉讼顺利进行</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保护当事人合法权益</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提高政法机关公信力</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减少当事人的投诉</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政法机关满意度</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当事人满意度</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社会综合评价满意度</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水电费</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安保人员工资</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900000</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年</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900000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经济成本指标</w:t>
            </w:r>
          </w:p>
        </w:tc>
        <w:tc>
          <w:tcPr>
            <w:tcW w:w="2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保险</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36.2</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76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w:t>
            </w:r>
          </w:p>
        </w:tc>
        <w:tc>
          <w:tcPr>
            <w:tcW w:w="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61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99</w:t>
            </w:r>
            <w:r>
              <w:rPr>
                <w:rFonts w:ascii="宋体" w:hAnsi="宋体" w:cs="宋体" w:hint="eastAsia"/>
                <w:color w:val="000000"/>
                <w:kern w:val="0"/>
                <w:sz w:val="16"/>
                <w:szCs w:val="16"/>
              </w:rPr>
              <w:t>分。</w:t>
            </w:r>
          </w:p>
        </w:tc>
      </w:tr>
      <w:tr w:rsidR="002E287F">
        <w:trPr>
          <w:trHeight w:val="859"/>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61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61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61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58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394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58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部门项目负责人：朱明庆</w:t>
            </w:r>
          </w:p>
        </w:tc>
        <w:tc>
          <w:tcPr>
            <w:tcW w:w="394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3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30" w:type="dxa"/>
        <w:tblInd w:w="-442" w:type="dxa"/>
        <w:tblLayout w:type="fixed"/>
        <w:tblLook w:val="04A0"/>
      </w:tblPr>
      <w:tblGrid>
        <w:gridCol w:w="930"/>
        <w:gridCol w:w="810"/>
        <w:gridCol w:w="1684"/>
        <w:gridCol w:w="2601"/>
        <w:gridCol w:w="576"/>
        <w:gridCol w:w="666"/>
        <w:gridCol w:w="666"/>
        <w:gridCol w:w="846"/>
        <w:gridCol w:w="488"/>
        <w:gridCol w:w="397"/>
        <w:gridCol w:w="350"/>
        <w:gridCol w:w="516"/>
      </w:tblGrid>
      <w:tr w:rsidR="002E287F">
        <w:trPr>
          <w:trHeight w:val="570"/>
        </w:trPr>
        <w:tc>
          <w:tcPr>
            <w:tcW w:w="10530"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879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选派凉山州脱贫攻坚综合帮扶工作队队员待遇保障经费</w:t>
            </w:r>
          </w:p>
        </w:tc>
      </w:tr>
      <w:tr w:rsidR="002E287F">
        <w:trPr>
          <w:trHeight w:val="642"/>
        </w:trPr>
        <w:tc>
          <w:tcPr>
            <w:tcW w:w="17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619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75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9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8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619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59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619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按照国家规定对市公安局选派四川省凉山州脱贫攻坚队员发放生活补助、相关津贴补贴、援彝特殊补贴、人身意外保险等</w:t>
            </w:r>
          </w:p>
        </w:tc>
        <w:tc>
          <w:tcPr>
            <w:tcW w:w="259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全年及时发放援凉综合帮扶队员各项待遇，综合帮扶队员严格按照要求完成工作，凉山州脱贫攻坚完成验收。</w:t>
            </w:r>
          </w:p>
        </w:tc>
      </w:tr>
      <w:tr w:rsidR="002E287F">
        <w:trPr>
          <w:trHeight w:val="60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w:t>
            </w:r>
            <w:r>
              <w:rPr>
                <w:rFonts w:ascii="宋体" w:hAnsi="宋体" w:cs="宋体" w:hint="eastAsia"/>
                <w:b/>
                <w:bCs/>
                <w:color w:val="000000"/>
                <w:kern w:val="0"/>
                <w:sz w:val="18"/>
                <w:szCs w:val="18"/>
              </w:rPr>
              <w:lastRenderedPageBreak/>
              <w:t>程概述</w:t>
            </w:r>
          </w:p>
        </w:tc>
        <w:tc>
          <w:tcPr>
            <w:tcW w:w="879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按照国家规定对市公安局选派四川省凉山州脱贫攻坚队员发放生活补助、相关津贴补贴、援彝特殊补贴、人身意外保险等待遇，确保队员安心扎根帮扶地区，为国家扶贫攻坚贡献力量。</w:t>
            </w:r>
          </w:p>
        </w:tc>
      </w:tr>
      <w:tr w:rsidR="002E287F">
        <w:trPr>
          <w:trHeight w:val="942"/>
        </w:trPr>
        <w:tc>
          <w:tcPr>
            <w:tcW w:w="9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47.63</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47.63</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47.63</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47.63</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47.63</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47.63</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1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9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6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贫困户脱贫率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6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引进产业数量</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6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保障人员</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6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保学控辍率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6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帮扶人数</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6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禁毒防艾率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6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2021</w:t>
            </w:r>
            <w:r>
              <w:rPr>
                <w:rFonts w:ascii="宋体" w:hAnsi="宋体" w:cs="宋体" w:hint="eastAsia"/>
                <w:color w:val="000000"/>
                <w:kern w:val="0"/>
                <w:sz w:val="18"/>
                <w:szCs w:val="18"/>
              </w:rPr>
              <w:t>年</w:t>
            </w:r>
            <w:r>
              <w:rPr>
                <w:rFonts w:ascii="宋体" w:hAnsi="宋体" w:cs="宋体" w:hint="eastAsia"/>
                <w:color w:val="000000"/>
                <w:kern w:val="0"/>
                <w:sz w:val="18"/>
                <w:szCs w:val="18"/>
              </w:rPr>
              <w:t>6</w:t>
            </w:r>
            <w:r>
              <w:rPr>
                <w:rFonts w:ascii="宋体" w:hAnsi="宋体" w:cs="宋体" w:hint="eastAsia"/>
                <w:color w:val="000000"/>
                <w:kern w:val="0"/>
                <w:sz w:val="18"/>
                <w:szCs w:val="18"/>
              </w:rPr>
              <w:t>月底前脱贫攻坚完成</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6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各项待遇补贴</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47.63</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47.63</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6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保障时间</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6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6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贫困家庭收入增加</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20000</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户</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6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6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幸福指数</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6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6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社会安定</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6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6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帮扶地区环境保持良好</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6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6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帮扶队员满意度</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6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帮扶对象满意度指标</w:t>
            </w:r>
          </w:p>
        </w:tc>
        <w:tc>
          <w:tcPr>
            <w:tcW w:w="26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帮扶户满意度</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6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6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社会满意度</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779"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w:t>
            </w:r>
          </w:p>
        </w:tc>
        <w:tc>
          <w:tcPr>
            <w:tcW w:w="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60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带动了帮扶地区的就业创业，为帮扶地乡村振兴奠定了基础，提升了帮扶地区群众幸福感，确保帮扶地社会面和谐稳定。经自评，该项目得分</w:t>
            </w:r>
            <w:r>
              <w:rPr>
                <w:rFonts w:ascii="宋体" w:hAnsi="宋体" w:cs="宋体" w:hint="eastAsia"/>
                <w:color w:val="000000"/>
                <w:kern w:val="0"/>
                <w:sz w:val="16"/>
                <w:szCs w:val="16"/>
              </w:rPr>
              <w:t>99</w:t>
            </w:r>
            <w:r>
              <w:rPr>
                <w:rFonts w:ascii="宋体" w:hAnsi="宋体" w:cs="宋体" w:hint="eastAsia"/>
                <w:color w:val="000000"/>
                <w:kern w:val="0"/>
                <w:sz w:val="16"/>
                <w:szCs w:val="16"/>
              </w:rPr>
              <w:t>分。</w:t>
            </w:r>
          </w:p>
        </w:tc>
      </w:tr>
      <w:tr w:rsidR="002E287F">
        <w:trPr>
          <w:trHeight w:val="859"/>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60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60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60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6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392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6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部门项目负责人：张家和</w:t>
            </w:r>
          </w:p>
        </w:tc>
        <w:tc>
          <w:tcPr>
            <w:tcW w:w="392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3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45" w:type="dxa"/>
        <w:tblInd w:w="-427" w:type="dxa"/>
        <w:tblLayout w:type="fixed"/>
        <w:tblLook w:val="04A0"/>
      </w:tblPr>
      <w:tblGrid>
        <w:gridCol w:w="810"/>
        <w:gridCol w:w="758"/>
        <w:gridCol w:w="1836"/>
        <w:gridCol w:w="2376"/>
        <w:gridCol w:w="576"/>
        <w:gridCol w:w="756"/>
        <w:gridCol w:w="846"/>
        <w:gridCol w:w="846"/>
        <w:gridCol w:w="488"/>
        <w:gridCol w:w="397"/>
        <w:gridCol w:w="341"/>
        <w:gridCol w:w="515"/>
      </w:tblGrid>
      <w:tr w:rsidR="002E287F">
        <w:trPr>
          <w:trHeight w:val="570"/>
        </w:trPr>
        <w:tc>
          <w:tcPr>
            <w:tcW w:w="10545" w:type="dxa"/>
            <w:gridSpan w:val="12"/>
            <w:tcBorders>
              <w:top w:val="nil"/>
              <w:left w:val="nil"/>
              <w:bottom w:val="nil"/>
              <w:right w:val="nil"/>
            </w:tcBorders>
            <w:shd w:val="clear" w:color="auto" w:fill="auto"/>
            <w:vAlign w:val="center"/>
          </w:tcPr>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5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897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警务辅助人员经费</w:t>
            </w:r>
          </w:p>
        </w:tc>
      </w:tr>
      <w:tr w:rsidR="002E287F">
        <w:trPr>
          <w:trHeight w:val="642"/>
        </w:trPr>
        <w:tc>
          <w:tcPr>
            <w:tcW w:w="15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63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7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8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7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63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58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63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依照公安部、省公安厅和市公安局对辅警工作运转和业务培训的相关要求，完成对全局</w:t>
            </w:r>
            <w:r>
              <w:rPr>
                <w:rFonts w:ascii="宋体" w:hAnsi="宋体" w:cs="宋体" w:hint="eastAsia"/>
                <w:color w:val="000000"/>
                <w:kern w:val="0"/>
                <w:sz w:val="18"/>
                <w:szCs w:val="18"/>
              </w:rPr>
              <w:t>177</w:t>
            </w:r>
            <w:r>
              <w:rPr>
                <w:rFonts w:ascii="宋体" w:hAnsi="宋体" w:cs="宋体" w:hint="eastAsia"/>
                <w:color w:val="000000"/>
                <w:kern w:val="0"/>
                <w:sz w:val="18"/>
                <w:szCs w:val="18"/>
              </w:rPr>
              <w:t>名警务辅助人员的工作正常运转保障及工作业务培训。</w:t>
            </w:r>
          </w:p>
        </w:tc>
        <w:tc>
          <w:tcPr>
            <w:tcW w:w="258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全年及时完成对全局</w:t>
            </w:r>
            <w:r>
              <w:rPr>
                <w:rFonts w:ascii="宋体" w:hAnsi="宋体" w:cs="宋体" w:hint="eastAsia"/>
                <w:color w:val="000000"/>
                <w:kern w:val="0"/>
                <w:sz w:val="18"/>
                <w:szCs w:val="18"/>
              </w:rPr>
              <w:t>177</w:t>
            </w:r>
            <w:r>
              <w:rPr>
                <w:rFonts w:ascii="宋体" w:hAnsi="宋体" w:cs="宋体" w:hint="eastAsia"/>
                <w:color w:val="000000"/>
                <w:kern w:val="0"/>
                <w:sz w:val="18"/>
                <w:szCs w:val="18"/>
              </w:rPr>
              <w:t>名警务辅助人员的工作正常运转保障及工作业务培训，工作合格率、完成率均达到</w:t>
            </w:r>
            <w:r>
              <w:rPr>
                <w:rFonts w:ascii="宋体" w:hAnsi="宋体" w:cs="宋体" w:hint="eastAsia"/>
                <w:color w:val="000000"/>
                <w:kern w:val="0"/>
                <w:sz w:val="18"/>
                <w:szCs w:val="18"/>
              </w:rPr>
              <w:t>100%</w:t>
            </w:r>
            <w:r>
              <w:rPr>
                <w:rFonts w:ascii="宋体" w:hAnsi="宋体" w:cs="宋体" w:hint="eastAsia"/>
                <w:color w:val="000000"/>
                <w:kern w:val="0"/>
                <w:sz w:val="18"/>
                <w:szCs w:val="18"/>
              </w:rPr>
              <w:t>。</w:t>
            </w:r>
          </w:p>
        </w:tc>
      </w:tr>
      <w:tr w:rsidR="002E287F">
        <w:trPr>
          <w:trHeight w:val="60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897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保障全局</w:t>
            </w:r>
            <w:r>
              <w:rPr>
                <w:rFonts w:ascii="宋体" w:hAnsi="宋体" w:cs="宋体" w:hint="eastAsia"/>
                <w:color w:val="000000"/>
                <w:kern w:val="0"/>
                <w:sz w:val="18"/>
                <w:szCs w:val="18"/>
              </w:rPr>
              <w:t>90</w:t>
            </w:r>
            <w:r>
              <w:rPr>
                <w:rFonts w:ascii="宋体" w:hAnsi="宋体" w:cs="宋体" w:hint="eastAsia"/>
                <w:color w:val="000000"/>
                <w:kern w:val="0"/>
                <w:sz w:val="18"/>
                <w:szCs w:val="18"/>
              </w:rPr>
              <w:t>名勤务辅警（含留置看护勤务辅警）和</w:t>
            </w:r>
            <w:r>
              <w:rPr>
                <w:rFonts w:ascii="宋体" w:hAnsi="宋体" w:cs="宋体" w:hint="eastAsia"/>
                <w:color w:val="000000"/>
                <w:kern w:val="0"/>
                <w:sz w:val="18"/>
                <w:szCs w:val="18"/>
              </w:rPr>
              <w:t>87</w:t>
            </w:r>
            <w:r>
              <w:rPr>
                <w:rFonts w:ascii="宋体" w:hAnsi="宋体" w:cs="宋体" w:hint="eastAsia"/>
                <w:color w:val="000000"/>
                <w:kern w:val="0"/>
                <w:sz w:val="18"/>
                <w:szCs w:val="18"/>
              </w:rPr>
              <w:t>名文职辅警的工资福利、办公经费、警用服装及社会保险的缴纳，使其更好的公安民警开展好警务工作，更好的服务全市经济社会会发展。</w:t>
            </w:r>
          </w:p>
        </w:tc>
      </w:tr>
      <w:tr w:rsidR="002E287F">
        <w:trPr>
          <w:trHeight w:val="942"/>
        </w:trPr>
        <w:tc>
          <w:tcPr>
            <w:tcW w:w="8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21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841.50</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841.50</w:t>
            </w:r>
          </w:p>
        </w:tc>
        <w:tc>
          <w:tcPr>
            <w:tcW w:w="21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841.50</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841.50</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841.50</w:t>
            </w:r>
          </w:p>
        </w:tc>
        <w:tc>
          <w:tcPr>
            <w:tcW w:w="21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841.50</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w:t>
            </w:r>
            <w:r>
              <w:rPr>
                <w:rFonts w:ascii="宋体" w:hAnsi="宋体" w:cs="宋体" w:hint="eastAsia"/>
                <w:b/>
                <w:bCs/>
                <w:color w:val="000000"/>
                <w:kern w:val="0"/>
                <w:sz w:val="18"/>
                <w:szCs w:val="18"/>
              </w:rPr>
              <w:lastRenderedPageBreak/>
              <w:t>管理资金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1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1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1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8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巡逻时长</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小时</w:t>
            </w:r>
            <w:r>
              <w:rPr>
                <w:rFonts w:ascii="宋体" w:hAnsi="宋体" w:cs="宋体" w:hint="eastAsia"/>
                <w:color w:val="000000"/>
                <w:kern w:val="0"/>
                <w:sz w:val="18"/>
                <w:szCs w:val="18"/>
              </w:rPr>
              <w:t>/</w:t>
            </w:r>
            <w:r>
              <w:rPr>
                <w:rFonts w:ascii="宋体" w:hAnsi="宋体" w:cs="宋体" w:hint="eastAsia"/>
                <w:color w:val="000000"/>
                <w:kern w:val="0"/>
                <w:sz w:val="18"/>
                <w:szCs w:val="18"/>
              </w:rPr>
              <w:t>天</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特定任务完成率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协助案件侦破率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街面见警率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年巡逻次数</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26680</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人次</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28680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看护安全率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留置守护次数</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人次</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420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治安案件办结周期</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48</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小时</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48</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工资薪金</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361.37</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361.37</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社会保险费</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294</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294</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住房公积金</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186.13</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186.13</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人均驻勤天数</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22</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辅警队伍稳定率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对维护社会治安的辅助作用</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辅警工资增长率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社会治安形势</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维护社会稳定</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带动就业率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民警满意度</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辅警满意度</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群众安全感和满意度提升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8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73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有效提升了辅警工作人员的技能，增强了对维护社会治安的辅助作用，带动了就业率，促进了社会和谐稳定及队伍稳定，辅警满意度进一步提高。经自评，该项目自评得分</w:t>
            </w:r>
            <w:r>
              <w:rPr>
                <w:rFonts w:ascii="宋体" w:hAnsi="宋体" w:cs="宋体" w:hint="eastAsia"/>
                <w:color w:val="000000"/>
                <w:kern w:val="0"/>
                <w:sz w:val="16"/>
                <w:szCs w:val="16"/>
              </w:rPr>
              <w:t>98</w:t>
            </w:r>
            <w:r>
              <w:rPr>
                <w:rFonts w:ascii="宋体" w:hAnsi="宋体" w:cs="宋体" w:hint="eastAsia"/>
                <w:color w:val="000000"/>
                <w:kern w:val="0"/>
                <w:sz w:val="16"/>
                <w:szCs w:val="16"/>
              </w:rPr>
              <w:t>分。</w:t>
            </w:r>
          </w:p>
        </w:tc>
      </w:tr>
      <w:tr w:rsidR="002E287F">
        <w:trPr>
          <w:trHeight w:val="859"/>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73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73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73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35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418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35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部门项目负责人：朱明庆</w:t>
            </w:r>
          </w:p>
        </w:tc>
        <w:tc>
          <w:tcPr>
            <w:tcW w:w="418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45"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30" w:type="dxa"/>
        <w:tblInd w:w="-442" w:type="dxa"/>
        <w:tblLayout w:type="fixed"/>
        <w:tblLook w:val="04A0"/>
      </w:tblPr>
      <w:tblGrid>
        <w:gridCol w:w="825"/>
        <w:gridCol w:w="900"/>
        <w:gridCol w:w="1648"/>
        <w:gridCol w:w="2376"/>
        <w:gridCol w:w="576"/>
        <w:gridCol w:w="936"/>
        <w:gridCol w:w="666"/>
        <w:gridCol w:w="936"/>
        <w:gridCol w:w="488"/>
        <w:gridCol w:w="397"/>
        <w:gridCol w:w="325"/>
        <w:gridCol w:w="457"/>
      </w:tblGrid>
      <w:tr w:rsidR="002E287F">
        <w:trPr>
          <w:trHeight w:val="570"/>
        </w:trPr>
        <w:tc>
          <w:tcPr>
            <w:tcW w:w="10530"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lastRenderedPageBreak/>
              <w:t>（</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项目名称</w:t>
            </w:r>
          </w:p>
        </w:tc>
        <w:tc>
          <w:tcPr>
            <w:tcW w:w="880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广元市火车站联勤警务站升级改造</w:t>
            </w:r>
          </w:p>
        </w:tc>
      </w:tr>
      <w:tr w:rsidR="002E287F">
        <w:trPr>
          <w:trHeight w:val="642"/>
        </w:trPr>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620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66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8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620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60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620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广元市火车站联勤警务站升级改造主要用于购买办公家具，使其能发挥功能作用</w:t>
            </w:r>
          </w:p>
        </w:tc>
        <w:tc>
          <w:tcPr>
            <w:tcW w:w="260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广元火车站联勤警务站升级改造项目按期按质完成，更好地展示公安机关形象，最大限度的发挥好联勤警务站功能，有效预防和制止违法犯罪，有效提升见警率。</w:t>
            </w:r>
          </w:p>
        </w:tc>
      </w:tr>
      <w:tr w:rsidR="002E287F">
        <w:trPr>
          <w:trHeight w:val="60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880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《关于对广元火车站联勤警务站升级改造的请示》已于</w:t>
            </w:r>
            <w:r>
              <w:rPr>
                <w:rFonts w:ascii="宋体" w:hAnsi="宋体" w:cs="宋体" w:hint="eastAsia"/>
                <w:color w:val="000000"/>
                <w:kern w:val="0"/>
                <w:sz w:val="18"/>
                <w:szCs w:val="18"/>
              </w:rPr>
              <w:t>2021</w:t>
            </w:r>
            <w:r>
              <w:rPr>
                <w:rFonts w:ascii="宋体" w:hAnsi="宋体" w:cs="宋体" w:hint="eastAsia"/>
                <w:color w:val="000000"/>
                <w:kern w:val="0"/>
                <w:sz w:val="18"/>
                <w:szCs w:val="18"/>
              </w:rPr>
              <w:t>年</w:t>
            </w:r>
            <w:r>
              <w:rPr>
                <w:rFonts w:ascii="宋体" w:hAnsi="宋体" w:cs="宋体" w:hint="eastAsia"/>
                <w:color w:val="000000"/>
                <w:kern w:val="0"/>
                <w:sz w:val="18"/>
                <w:szCs w:val="18"/>
              </w:rPr>
              <w:t>3</w:t>
            </w:r>
            <w:r>
              <w:rPr>
                <w:rFonts w:ascii="宋体" w:hAnsi="宋体" w:cs="宋体" w:hint="eastAsia"/>
                <w:color w:val="000000"/>
                <w:kern w:val="0"/>
                <w:sz w:val="18"/>
                <w:szCs w:val="18"/>
              </w:rPr>
              <w:t>月</w:t>
            </w:r>
            <w:r>
              <w:rPr>
                <w:rFonts w:ascii="宋体" w:hAnsi="宋体" w:cs="宋体" w:hint="eastAsia"/>
                <w:color w:val="000000"/>
                <w:kern w:val="0"/>
                <w:sz w:val="18"/>
                <w:szCs w:val="18"/>
              </w:rPr>
              <w:t>30</w:t>
            </w:r>
            <w:r>
              <w:rPr>
                <w:rFonts w:ascii="宋体" w:hAnsi="宋体" w:cs="宋体" w:hint="eastAsia"/>
                <w:color w:val="000000"/>
                <w:kern w:val="0"/>
                <w:sz w:val="18"/>
                <w:szCs w:val="18"/>
              </w:rPr>
              <w:t>日经市政府主要领导批准同意，经过对联勤警务站相关设施设备的升级改造，服务过往旅客</w:t>
            </w:r>
            <w:r>
              <w:rPr>
                <w:rFonts w:ascii="宋体" w:hAnsi="宋体" w:cs="宋体" w:hint="eastAsia"/>
                <w:color w:val="000000"/>
                <w:kern w:val="0"/>
                <w:sz w:val="18"/>
                <w:szCs w:val="18"/>
              </w:rPr>
              <w:t>400</w:t>
            </w:r>
            <w:r>
              <w:rPr>
                <w:rFonts w:ascii="宋体" w:hAnsi="宋体" w:cs="宋体" w:hint="eastAsia"/>
                <w:color w:val="000000"/>
                <w:kern w:val="0"/>
                <w:sz w:val="18"/>
                <w:szCs w:val="18"/>
              </w:rPr>
              <w:t>余万人，通过智慧警务、天网监控为人民群众挽回经济损失</w:t>
            </w:r>
            <w:r>
              <w:rPr>
                <w:rFonts w:ascii="宋体" w:hAnsi="宋体" w:cs="宋体" w:hint="eastAsia"/>
                <w:color w:val="000000"/>
                <w:kern w:val="0"/>
                <w:sz w:val="18"/>
                <w:szCs w:val="18"/>
              </w:rPr>
              <w:t>30</w:t>
            </w:r>
            <w:r>
              <w:rPr>
                <w:rFonts w:ascii="宋体" w:hAnsi="宋体" w:cs="宋体" w:hint="eastAsia"/>
                <w:color w:val="000000"/>
                <w:kern w:val="0"/>
                <w:sz w:val="18"/>
                <w:szCs w:val="18"/>
              </w:rPr>
              <w:t>余万。</w:t>
            </w:r>
          </w:p>
        </w:tc>
      </w:tr>
      <w:tr w:rsidR="002E287F">
        <w:trPr>
          <w:trHeight w:val="942"/>
        </w:trPr>
        <w:tc>
          <w:tcPr>
            <w:tcW w:w="8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21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4.01</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2.77</w:t>
            </w:r>
          </w:p>
        </w:tc>
        <w:tc>
          <w:tcPr>
            <w:tcW w:w="21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2.77</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4.01</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2.77</w:t>
            </w:r>
          </w:p>
        </w:tc>
        <w:tc>
          <w:tcPr>
            <w:tcW w:w="21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2.77</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1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1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1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1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8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w:t>
            </w:r>
            <w:r>
              <w:rPr>
                <w:rFonts w:ascii="宋体" w:hAnsi="宋体" w:cs="宋体" w:hint="eastAsia"/>
                <w:b/>
                <w:bCs/>
                <w:color w:val="000000"/>
                <w:kern w:val="0"/>
                <w:sz w:val="18"/>
                <w:szCs w:val="18"/>
              </w:rPr>
              <w:lastRenderedPageBreak/>
              <w:t>得分</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财政部门</w:t>
            </w:r>
            <w:r>
              <w:rPr>
                <w:rFonts w:ascii="宋体" w:hAnsi="宋体" w:cs="宋体" w:hint="eastAsia"/>
                <w:b/>
                <w:bCs/>
                <w:color w:val="000000"/>
                <w:kern w:val="0"/>
                <w:sz w:val="18"/>
                <w:szCs w:val="18"/>
              </w:rPr>
              <w:lastRenderedPageBreak/>
              <w:t>科室复评得分</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未完成原</w:t>
            </w:r>
            <w:r>
              <w:rPr>
                <w:rFonts w:ascii="宋体" w:hAnsi="宋体" w:cs="宋体" w:hint="eastAsia"/>
                <w:b/>
                <w:bCs/>
                <w:color w:val="000000"/>
                <w:kern w:val="0"/>
                <w:sz w:val="18"/>
                <w:szCs w:val="18"/>
              </w:rPr>
              <w:lastRenderedPageBreak/>
              <w:t>因分析</w:t>
            </w: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办公设备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台</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椅凳类采购</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31904.09</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31904.09</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会议桌成本</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7200</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7200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购买完成率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合格率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资料上报及时率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6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经费支出时效性</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月</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6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环保节能</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6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服务群众能力提升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6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对单位履职、促进事业发展</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6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对公共服务水平的改善</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6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民警满意度</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6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群众满意度</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6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辅警满意度</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8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97</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70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97</w:t>
            </w:r>
            <w:r>
              <w:rPr>
                <w:rFonts w:ascii="宋体" w:hAnsi="宋体" w:cs="宋体" w:hint="eastAsia"/>
                <w:color w:val="000000"/>
                <w:kern w:val="0"/>
                <w:sz w:val="16"/>
                <w:szCs w:val="16"/>
              </w:rPr>
              <w:t>分。</w:t>
            </w:r>
          </w:p>
        </w:tc>
      </w:tr>
      <w:tr w:rsidR="002E287F">
        <w:trPr>
          <w:trHeight w:val="859"/>
        </w:trPr>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70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部门（单位）自评改进措施</w:t>
            </w:r>
          </w:p>
        </w:tc>
        <w:tc>
          <w:tcPr>
            <w:tcW w:w="970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70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3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420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部门项目负责人：杨晓林</w:t>
            </w:r>
          </w:p>
        </w:tc>
        <w:tc>
          <w:tcPr>
            <w:tcW w:w="970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3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0" w:type="auto"/>
        <w:tblInd w:w="-442" w:type="dxa"/>
        <w:tblLayout w:type="fixed"/>
        <w:tblLook w:val="04A0"/>
      </w:tblPr>
      <w:tblGrid>
        <w:gridCol w:w="810"/>
        <w:gridCol w:w="796"/>
        <w:gridCol w:w="1783"/>
        <w:gridCol w:w="2305"/>
        <w:gridCol w:w="564"/>
        <w:gridCol w:w="825"/>
        <w:gridCol w:w="738"/>
        <w:gridCol w:w="825"/>
        <w:gridCol w:w="479"/>
        <w:gridCol w:w="391"/>
        <w:gridCol w:w="391"/>
        <w:gridCol w:w="651"/>
      </w:tblGrid>
      <w:tr w:rsidR="002E287F">
        <w:trPr>
          <w:trHeight w:val="570"/>
        </w:trPr>
        <w:tc>
          <w:tcPr>
            <w:tcW w:w="10296"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895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广元市公安局信息智能化建设项目</w:t>
            </w:r>
          </w:p>
        </w:tc>
      </w:tr>
      <w:tr w:rsidR="002E287F">
        <w:trPr>
          <w:trHeight w:val="642"/>
        </w:trPr>
        <w:tc>
          <w:tcPr>
            <w:tcW w:w="1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621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8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621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7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621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按照经既定规划，对新建设的广元市监管中心及反恐训练基地采购办公家具、空调、餐饮厨具、标识标牌、信息化设备等</w:t>
            </w:r>
          </w:p>
        </w:tc>
        <w:tc>
          <w:tcPr>
            <w:tcW w:w="27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该项目的实施服务于公安工作，解决了我市收拘收戒场所严重不足的问题，改善了收拘收戒环境，切实提升了我市收拘收戒管理水平，对于平安广元的建设具有重要意义。</w:t>
            </w:r>
            <w:r>
              <w:rPr>
                <w:rFonts w:ascii="宋体" w:hAnsi="宋体" w:cs="宋体" w:hint="eastAsia"/>
                <w:color w:val="000000"/>
                <w:kern w:val="0"/>
                <w:sz w:val="18"/>
                <w:szCs w:val="18"/>
              </w:rPr>
              <w:t xml:space="preserve"> </w:t>
            </w:r>
          </w:p>
        </w:tc>
      </w:tr>
      <w:tr w:rsidR="002E287F">
        <w:trPr>
          <w:trHeight w:val="60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895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按照《强制隔离戒毒所建设标准》《拘留所建设标准》《关于进一步推进智慧监所建设的指导意见》《公安监管场所监控系统建设规范》（公监管〔</w:t>
            </w:r>
            <w:r>
              <w:rPr>
                <w:rFonts w:ascii="宋体" w:hAnsi="宋体" w:cs="宋体" w:hint="eastAsia"/>
                <w:color w:val="000000"/>
                <w:kern w:val="0"/>
                <w:sz w:val="18"/>
                <w:szCs w:val="18"/>
              </w:rPr>
              <w:t>2015</w:t>
            </w:r>
            <w:r>
              <w:rPr>
                <w:rFonts w:ascii="宋体" w:hAnsi="宋体" w:cs="宋体" w:hint="eastAsia"/>
                <w:color w:val="000000"/>
                <w:kern w:val="0"/>
                <w:sz w:val="18"/>
                <w:szCs w:val="18"/>
              </w:rPr>
              <w:t>〕</w:t>
            </w:r>
            <w:r>
              <w:rPr>
                <w:rFonts w:ascii="宋体" w:hAnsi="宋体" w:cs="宋体" w:hint="eastAsia"/>
                <w:color w:val="000000"/>
                <w:kern w:val="0"/>
                <w:sz w:val="18"/>
                <w:szCs w:val="18"/>
              </w:rPr>
              <w:t>73</w:t>
            </w:r>
            <w:r>
              <w:rPr>
                <w:rFonts w:ascii="宋体" w:hAnsi="宋体" w:cs="宋体" w:hint="eastAsia"/>
                <w:color w:val="000000"/>
                <w:kern w:val="0"/>
                <w:sz w:val="18"/>
                <w:szCs w:val="18"/>
              </w:rPr>
              <w:t>号）《广元市市级行政事业单位通用办公设备、办公家具配置和办公用房维修管理实施办法（试行）》等政策法规金和相关行业技术标准，广元市发展和改革委员会以广发改函〔</w:t>
            </w:r>
            <w:r>
              <w:rPr>
                <w:rFonts w:ascii="宋体" w:hAnsi="宋体" w:cs="宋体" w:hint="eastAsia"/>
                <w:color w:val="000000"/>
                <w:kern w:val="0"/>
                <w:sz w:val="18"/>
                <w:szCs w:val="18"/>
              </w:rPr>
              <w:t>2018</w:t>
            </w:r>
            <w:r>
              <w:rPr>
                <w:rFonts w:ascii="宋体" w:hAnsi="宋体" w:cs="宋体" w:hint="eastAsia"/>
                <w:color w:val="000000"/>
                <w:kern w:val="0"/>
                <w:sz w:val="18"/>
                <w:szCs w:val="18"/>
              </w:rPr>
              <w:t>〕</w:t>
            </w:r>
            <w:r>
              <w:rPr>
                <w:rFonts w:ascii="宋体" w:hAnsi="宋体" w:cs="宋体" w:hint="eastAsia"/>
                <w:color w:val="000000"/>
                <w:kern w:val="0"/>
                <w:sz w:val="18"/>
                <w:szCs w:val="18"/>
              </w:rPr>
              <w:t>207</w:t>
            </w:r>
            <w:r>
              <w:rPr>
                <w:rFonts w:ascii="宋体" w:hAnsi="宋体" w:cs="宋体" w:hint="eastAsia"/>
                <w:color w:val="000000"/>
                <w:kern w:val="0"/>
                <w:sz w:val="18"/>
                <w:szCs w:val="18"/>
              </w:rPr>
              <w:t>、</w:t>
            </w:r>
            <w:r>
              <w:rPr>
                <w:rFonts w:ascii="宋体" w:hAnsi="宋体" w:cs="宋体" w:hint="eastAsia"/>
                <w:color w:val="000000"/>
                <w:kern w:val="0"/>
                <w:sz w:val="18"/>
                <w:szCs w:val="18"/>
              </w:rPr>
              <w:t>208</w:t>
            </w:r>
            <w:r>
              <w:rPr>
                <w:rFonts w:ascii="宋体" w:hAnsi="宋体" w:cs="宋体" w:hint="eastAsia"/>
                <w:color w:val="000000"/>
                <w:kern w:val="0"/>
                <w:sz w:val="18"/>
                <w:szCs w:val="18"/>
              </w:rPr>
              <w:t>、</w:t>
            </w:r>
            <w:r>
              <w:rPr>
                <w:rFonts w:ascii="宋体" w:hAnsi="宋体" w:cs="宋体" w:hint="eastAsia"/>
                <w:color w:val="000000"/>
                <w:kern w:val="0"/>
                <w:sz w:val="18"/>
                <w:szCs w:val="18"/>
              </w:rPr>
              <w:t>235</w:t>
            </w:r>
            <w:r>
              <w:rPr>
                <w:rFonts w:ascii="宋体" w:hAnsi="宋体" w:cs="宋体" w:hint="eastAsia"/>
                <w:color w:val="000000"/>
                <w:kern w:val="0"/>
                <w:sz w:val="18"/>
                <w:szCs w:val="18"/>
              </w:rPr>
              <w:t>、</w:t>
            </w:r>
            <w:r>
              <w:rPr>
                <w:rFonts w:ascii="宋体" w:hAnsi="宋体" w:cs="宋体" w:hint="eastAsia"/>
                <w:color w:val="000000"/>
                <w:kern w:val="0"/>
                <w:sz w:val="18"/>
                <w:szCs w:val="18"/>
              </w:rPr>
              <w:t>236</w:t>
            </w:r>
            <w:r>
              <w:rPr>
                <w:rFonts w:ascii="宋体" w:hAnsi="宋体" w:cs="宋体" w:hint="eastAsia"/>
                <w:color w:val="000000"/>
                <w:kern w:val="0"/>
                <w:sz w:val="18"/>
                <w:szCs w:val="18"/>
              </w:rPr>
              <w:t>号批复新建，市人民政府第</w:t>
            </w:r>
            <w:r>
              <w:rPr>
                <w:rFonts w:ascii="宋体" w:hAnsi="宋体" w:cs="宋体" w:hint="eastAsia"/>
                <w:color w:val="000000"/>
                <w:kern w:val="0"/>
                <w:sz w:val="18"/>
                <w:szCs w:val="18"/>
              </w:rPr>
              <w:t>6</w:t>
            </w:r>
            <w:r>
              <w:rPr>
                <w:rFonts w:ascii="宋体" w:hAnsi="宋体" w:cs="宋体" w:hint="eastAsia"/>
                <w:color w:val="000000"/>
                <w:kern w:val="0"/>
                <w:sz w:val="18"/>
                <w:szCs w:val="18"/>
              </w:rPr>
              <w:t>次常务会议审定并原则同意《市监管中心及反恐训练基地项目配套设施设备购置方案（送审稿）》，于</w:t>
            </w:r>
            <w:r>
              <w:rPr>
                <w:rFonts w:ascii="宋体" w:hAnsi="宋体" w:cs="宋体" w:hint="eastAsia"/>
                <w:color w:val="000000"/>
                <w:kern w:val="0"/>
                <w:sz w:val="18"/>
                <w:szCs w:val="18"/>
              </w:rPr>
              <w:t>2022</w:t>
            </w:r>
            <w:r>
              <w:rPr>
                <w:rFonts w:ascii="宋体" w:hAnsi="宋体" w:cs="宋体" w:hint="eastAsia"/>
                <w:color w:val="000000"/>
                <w:kern w:val="0"/>
                <w:sz w:val="18"/>
                <w:szCs w:val="18"/>
              </w:rPr>
              <w:t>年</w:t>
            </w:r>
            <w:r>
              <w:rPr>
                <w:rFonts w:ascii="宋体" w:hAnsi="宋体" w:cs="宋体" w:hint="eastAsia"/>
                <w:color w:val="000000"/>
                <w:kern w:val="0"/>
                <w:sz w:val="18"/>
                <w:szCs w:val="18"/>
              </w:rPr>
              <w:t>6</w:t>
            </w:r>
            <w:r>
              <w:rPr>
                <w:rFonts w:ascii="宋体" w:hAnsi="宋体" w:cs="宋体" w:hint="eastAsia"/>
                <w:color w:val="000000"/>
                <w:kern w:val="0"/>
                <w:sz w:val="18"/>
                <w:szCs w:val="18"/>
              </w:rPr>
              <w:t>月前完成了设备安装、调试和验收并交付使用。</w:t>
            </w:r>
          </w:p>
        </w:tc>
      </w:tr>
      <w:tr w:rsidR="002E287F">
        <w:trPr>
          <w:trHeight w:val="942"/>
        </w:trPr>
        <w:tc>
          <w:tcPr>
            <w:tcW w:w="8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2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21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869.84</w:t>
            </w:r>
          </w:p>
        </w:tc>
        <w:tc>
          <w:tcPr>
            <w:tcW w:w="2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869.84</w:t>
            </w:r>
          </w:p>
        </w:tc>
        <w:tc>
          <w:tcPr>
            <w:tcW w:w="21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789.54</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90.77%</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用款计划额度回收</w:t>
            </w:r>
            <w:r>
              <w:rPr>
                <w:rFonts w:ascii="宋体" w:hAnsi="宋体" w:cs="宋体" w:hint="eastAsia"/>
                <w:color w:val="000000"/>
                <w:kern w:val="0"/>
                <w:sz w:val="18"/>
                <w:szCs w:val="18"/>
              </w:rPr>
              <w:t>64.59</w:t>
            </w:r>
            <w:r>
              <w:rPr>
                <w:rFonts w:ascii="宋体" w:hAnsi="宋体" w:cs="宋体" w:hint="eastAsia"/>
                <w:color w:val="000000"/>
                <w:kern w:val="0"/>
                <w:sz w:val="18"/>
                <w:szCs w:val="18"/>
              </w:rPr>
              <w:t>万元</w:t>
            </w:r>
          </w:p>
        </w:tc>
      </w:tr>
      <w:tr w:rsidR="002E287F">
        <w:trPr>
          <w:trHeight w:val="48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869.84</w:t>
            </w:r>
          </w:p>
        </w:tc>
        <w:tc>
          <w:tcPr>
            <w:tcW w:w="2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869.84</w:t>
            </w:r>
          </w:p>
        </w:tc>
        <w:tc>
          <w:tcPr>
            <w:tcW w:w="21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789.54</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1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1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1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1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8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2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竣工验收合格率</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w:t>
            </w:r>
          </w:p>
        </w:tc>
        <w:tc>
          <w:tcPr>
            <w:tcW w:w="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建筑面积</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12976</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平方米</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12976</w:t>
            </w:r>
          </w:p>
        </w:tc>
        <w:tc>
          <w:tcPr>
            <w:tcW w:w="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按进度完成建设任务</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180</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180</w:t>
            </w:r>
          </w:p>
        </w:tc>
        <w:tc>
          <w:tcPr>
            <w:tcW w:w="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设施设备故障率</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设施设备</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2712402</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2712402</w:t>
            </w:r>
          </w:p>
        </w:tc>
        <w:tc>
          <w:tcPr>
            <w:tcW w:w="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信息智能化</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5985993</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5985993</w:t>
            </w:r>
          </w:p>
        </w:tc>
        <w:tc>
          <w:tcPr>
            <w:tcW w:w="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采购配套设施设备</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拘戒量</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400</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w:t>
            </w:r>
          </w:p>
        </w:tc>
        <w:tc>
          <w:tcPr>
            <w:tcW w:w="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改善收戒环境</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w:t>
            </w:r>
          </w:p>
        </w:tc>
        <w:tc>
          <w:tcPr>
            <w:tcW w:w="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完善地方强制拘留基础设施</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满足拘戒需要</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带动就业率增长</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w:t>
            </w:r>
          </w:p>
        </w:tc>
        <w:tc>
          <w:tcPr>
            <w:tcW w:w="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带动固定资产投资增长额</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0.5</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亿元</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0.5</w:t>
            </w:r>
          </w:p>
        </w:tc>
        <w:tc>
          <w:tcPr>
            <w:tcW w:w="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群众满意度</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警员满意度</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2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48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98</w:t>
            </w:r>
            <w:r>
              <w:rPr>
                <w:rFonts w:ascii="宋体" w:hAnsi="宋体" w:cs="宋体" w:hint="eastAsia"/>
                <w:color w:val="000000"/>
                <w:kern w:val="0"/>
                <w:sz w:val="16"/>
                <w:szCs w:val="16"/>
              </w:rPr>
              <w:t>分。</w:t>
            </w:r>
          </w:p>
        </w:tc>
      </w:tr>
      <w:tr w:rsidR="002E287F">
        <w:trPr>
          <w:trHeight w:val="859"/>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48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48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48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10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430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10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部门项目负责人：朱明庆</w:t>
            </w:r>
          </w:p>
        </w:tc>
        <w:tc>
          <w:tcPr>
            <w:tcW w:w="430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29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p w:rsidR="002E287F" w:rsidRDefault="002E287F">
      <w:pPr>
        <w:pStyle w:val="a3"/>
        <w:spacing w:before="93"/>
        <w:rPr>
          <w:rFonts w:hAnsi="Calibri" w:cs="仿宋"/>
          <w:sz w:val="32"/>
          <w:szCs w:val="32"/>
        </w:rPr>
      </w:pPr>
    </w:p>
    <w:tbl>
      <w:tblPr>
        <w:tblW w:w="10560" w:type="dxa"/>
        <w:tblInd w:w="-427" w:type="dxa"/>
        <w:tblLayout w:type="fixed"/>
        <w:tblLook w:val="04A0"/>
      </w:tblPr>
      <w:tblGrid>
        <w:gridCol w:w="675"/>
        <w:gridCol w:w="830"/>
        <w:gridCol w:w="1836"/>
        <w:gridCol w:w="2736"/>
        <w:gridCol w:w="397"/>
        <w:gridCol w:w="666"/>
        <w:gridCol w:w="846"/>
        <w:gridCol w:w="756"/>
        <w:gridCol w:w="488"/>
        <w:gridCol w:w="576"/>
        <w:gridCol w:w="310"/>
        <w:gridCol w:w="444"/>
      </w:tblGrid>
      <w:tr w:rsidR="002E287F">
        <w:trPr>
          <w:trHeight w:val="570"/>
        </w:trPr>
        <w:tc>
          <w:tcPr>
            <w:tcW w:w="10560" w:type="dxa"/>
            <w:gridSpan w:val="12"/>
            <w:tcBorders>
              <w:top w:val="nil"/>
              <w:left w:val="nil"/>
              <w:bottom w:val="nil"/>
              <w:right w:val="nil"/>
            </w:tcBorders>
            <w:shd w:val="clear" w:color="auto" w:fill="auto"/>
            <w:vAlign w:val="center"/>
          </w:tcPr>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90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公安通讯链路租赁费（单列）</w:t>
            </w:r>
          </w:p>
        </w:tc>
      </w:tr>
      <w:tr w:rsidR="002E287F">
        <w:trPr>
          <w:trHeight w:val="642"/>
        </w:trPr>
        <w:tc>
          <w:tcPr>
            <w:tcW w:w="1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648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8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648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57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648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提高城市治安综合防控能力，提高城市智能交通水平，提高公安科技信息化水平，更好的服务公安机关和全市经济社会发展。</w:t>
            </w:r>
          </w:p>
        </w:tc>
        <w:tc>
          <w:tcPr>
            <w:tcW w:w="257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为公安机关扁平化指挥体系提供了较好的技术支撑环境和应用环境，有力保障了</w:t>
            </w:r>
            <w:r>
              <w:rPr>
                <w:rFonts w:ascii="宋体" w:hAnsi="宋体" w:cs="宋体" w:hint="eastAsia"/>
                <w:color w:val="000000"/>
                <w:kern w:val="0"/>
                <w:sz w:val="18"/>
                <w:szCs w:val="18"/>
              </w:rPr>
              <w:t>110</w:t>
            </w:r>
            <w:r>
              <w:rPr>
                <w:rFonts w:ascii="宋体" w:hAnsi="宋体" w:cs="宋体" w:hint="eastAsia"/>
                <w:color w:val="000000"/>
                <w:kern w:val="0"/>
                <w:sz w:val="18"/>
                <w:szCs w:val="18"/>
              </w:rPr>
              <w:t>接处警业务的顺利开展。所建设使用的天网、人脸、卡口系统等前端感知设备，构建和织密了市主城区的智能化防控网，可以适时掌握人、车的轨迹信息，为主城区社会治安防控体系的建设提供了有力技术支撑保障，也为城市智能交通管理提供了技术服务。</w:t>
            </w:r>
          </w:p>
        </w:tc>
      </w:tr>
      <w:tr w:rsidR="002E287F">
        <w:trPr>
          <w:trHeight w:val="60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90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通过租赁电信、联通等网络营运商链路，保障公安机关应急联动专网、三网和水污染监控等专网正常运转。</w:t>
            </w:r>
          </w:p>
        </w:tc>
      </w:tr>
      <w:tr w:rsidR="002E287F">
        <w:trPr>
          <w:trHeight w:val="942"/>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2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9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486.40</w:t>
            </w:r>
          </w:p>
        </w:tc>
        <w:tc>
          <w:tcPr>
            <w:tcW w:w="2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486.40</w:t>
            </w:r>
          </w:p>
        </w:tc>
        <w:tc>
          <w:tcPr>
            <w:tcW w:w="19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474.60</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97.57%</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486.40</w:t>
            </w:r>
          </w:p>
        </w:tc>
        <w:tc>
          <w:tcPr>
            <w:tcW w:w="2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486.40</w:t>
            </w:r>
          </w:p>
        </w:tc>
        <w:tc>
          <w:tcPr>
            <w:tcW w:w="19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474.60</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9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9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9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监控头运行合格率</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设备用电成本</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通信畅通运行合格率</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接处警系统运行合格率</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感知源点位数</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348</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处</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348</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三网通讯链路数</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54</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条</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54</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水污染监控点位</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17</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处</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17</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公安三网通信链路</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54</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条</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54</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供电线路运行合格率</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话音通话时间</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小时</w:t>
            </w:r>
            <w:r>
              <w:rPr>
                <w:rFonts w:ascii="宋体" w:hAnsi="宋体" w:cs="宋体" w:hint="eastAsia"/>
                <w:color w:val="000000"/>
                <w:kern w:val="0"/>
                <w:sz w:val="18"/>
                <w:szCs w:val="18"/>
              </w:rPr>
              <w:t>/</w:t>
            </w:r>
            <w:r>
              <w:rPr>
                <w:rFonts w:ascii="宋体" w:hAnsi="宋体" w:cs="宋体" w:hint="eastAsia"/>
                <w:color w:val="000000"/>
                <w:kern w:val="0"/>
                <w:sz w:val="18"/>
                <w:szCs w:val="18"/>
              </w:rPr>
              <w:t>天</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网络安全保障时效</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小时</w:t>
            </w:r>
            <w:r>
              <w:rPr>
                <w:rFonts w:ascii="宋体" w:hAnsi="宋体" w:cs="宋体" w:hint="eastAsia"/>
                <w:color w:val="000000"/>
                <w:kern w:val="0"/>
                <w:sz w:val="18"/>
                <w:szCs w:val="18"/>
              </w:rPr>
              <w:t>/</w:t>
            </w:r>
            <w:r>
              <w:rPr>
                <w:rFonts w:ascii="宋体" w:hAnsi="宋体" w:cs="宋体" w:hint="eastAsia"/>
                <w:color w:val="000000"/>
                <w:kern w:val="0"/>
                <w:sz w:val="18"/>
                <w:szCs w:val="18"/>
              </w:rPr>
              <w:t>天</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服务响应时间</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小时</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排除故障时间</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小时</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通讯链路租赁成本</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411.4</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411.4</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网络数据通讯成本</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巡逻防控网格化覆盖率</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节约了自行运维成本</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提升防范犯罪水平能力</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70</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街面案件群众财产损失额</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巡防办案经费节支额</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减少环境污染</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提升社会治安管理水平</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70</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群众对社会公共安全满意度</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民警使用信息化手段的满意度</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7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政府管理社会服务群众的满意度</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74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98.5</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88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该项目为公安机关扁平化指挥体系提供了较好的技术支撑环境和应用环境，有力保障了</w:t>
            </w:r>
            <w:r>
              <w:rPr>
                <w:rFonts w:ascii="宋体" w:hAnsi="宋体" w:cs="宋体" w:hint="eastAsia"/>
                <w:color w:val="000000"/>
                <w:kern w:val="0"/>
                <w:sz w:val="16"/>
                <w:szCs w:val="16"/>
              </w:rPr>
              <w:t>110</w:t>
            </w:r>
            <w:r>
              <w:rPr>
                <w:rFonts w:ascii="宋体" w:hAnsi="宋体" w:cs="宋体" w:hint="eastAsia"/>
                <w:color w:val="000000"/>
                <w:kern w:val="0"/>
                <w:sz w:val="16"/>
                <w:szCs w:val="16"/>
              </w:rPr>
              <w:t>接处警业务的顺利开展。所建设使用的天网、人脸、卡口系统等前端感知设备，构建和织密了市主城区的智能化防控网，可以适时掌握人、车的轨迹信息，为主城区社会治安防控体系的建设提供了有力技术支撑保障，也为城市智能交通管理提供了技术服务。经过自评，该项目自评得分</w:t>
            </w:r>
            <w:r>
              <w:rPr>
                <w:rFonts w:ascii="宋体" w:hAnsi="宋体" w:cs="宋体" w:hint="eastAsia"/>
                <w:color w:val="000000"/>
                <w:kern w:val="0"/>
                <w:sz w:val="16"/>
                <w:szCs w:val="16"/>
              </w:rPr>
              <w:t>98.5</w:t>
            </w:r>
            <w:r>
              <w:rPr>
                <w:rFonts w:ascii="宋体" w:hAnsi="宋体" w:cs="宋体" w:hint="eastAsia"/>
                <w:color w:val="000000"/>
                <w:kern w:val="0"/>
                <w:sz w:val="16"/>
                <w:szCs w:val="16"/>
              </w:rPr>
              <w:t>分。</w:t>
            </w:r>
          </w:p>
        </w:tc>
      </w:tr>
      <w:tr w:rsidR="002E287F">
        <w:trPr>
          <w:trHeight w:val="859"/>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88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w:t>
            </w:r>
            <w:r>
              <w:rPr>
                <w:rFonts w:ascii="宋体" w:hAnsi="宋体" w:cs="宋体" w:hint="eastAsia"/>
                <w:b/>
                <w:bCs/>
                <w:color w:val="000000"/>
                <w:kern w:val="0"/>
                <w:sz w:val="18"/>
                <w:szCs w:val="18"/>
              </w:rPr>
              <w:lastRenderedPageBreak/>
              <w:t>进措施</w:t>
            </w:r>
          </w:p>
        </w:tc>
        <w:tc>
          <w:tcPr>
            <w:tcW w:w="988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lastRenderedPageBreak/>
              <w:t>无</w:t>
            </w:r>
          </w:p>
        </w:tc>
      </w:tr>
      <w:tr w:rsidR="002E287F">
        <w:trPr>
          <w:trHeight w:val="859"/>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财政部门对口科室复评结论及整改要求</w:t>
            </w:r>
          </w:p>
        </w:tc>
        <w:tc>
          <w:tcPr>
            <w:tcW w:w="988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47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408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47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部门项目负责人：张富荣</w:t>
            </w:r>
          </w:p>
        </w:tc>
        <w:tc>
          <w:tcPr>
            <w:tcW w:w="408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6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60" w:type="dxa"/>
        <w:tblInd w:w="-442" w:type="dxa"/>
        <w:tblLook w:val="04A0"/>
      </w:tblPr>
      <w:tblGrid>
        <w:gridCol w:w="698"/>
        <w:gridCol w:w="1647"/>
        <w:gridCol w:w="1836"/>
        <w:gridCol w:w="2016"/>
        <w:gridCol w:w="397"/>
        <w:gridCol w:w="576"/>
        <w:gridCol w:w="666"/>
        <w:gridCol w:w="756"/>
        <w:gridCol w:w="488"/>
        <w:gridCol w:w="397"/>
        <w:gridCol w:w="397"/>
        <w:gridCol w:w="686"/>
      </w:tblGrid>
      <w:tr w:rsidR="002E287F">
        <w:trPr>
          <w:trHeight w:val="570"/>
        </w:trPr>
        <w:tc>
          <w:tcPr>
            <w:tcW w:w="10560"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21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8369"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市看守所经费（单列）</w:t>
            </w:r>
          </w:p>
        </w:tc>
      </w:tr>
      <w:tr w:rsidR="002E287F">
        <w:trPr>
          <w:trHeight w:val="642"/>
        </w:trPr>
        <w:tc>
          <w:tcPr>
            <w:tcW w:w="21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212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8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根据公安部、财政部关于《看守所经费开支范围和管理办法的规定》，经费包括水电气费、押解费等。</w:t>
            </w:r>
          </w:p>
        </w:tc>
        <w:tc>
          <w:tcPr>
            <w:tcW w:w="28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通过该项目的实施，保障刑事诉讼活动顺利进行，保障市看守所在押人员合法权益，保障看守所正常运行。</w:t>
            </w:r>
          </w:p>
        </w:tc>
      </w:tr>
      <w:tr w:rsidR="002E287F">
        <w:trPr>
          <w:trHeight w:val="60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8369"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广元市财政局</w:t>
            </w:r>
            <w:r>
              <w:rPr>
                <w:rFonts w:ascii="宋体" w:hAnsi="宋体" w:cs="宋体" w:hint="eastAsia"/>
                <w:color w:val="000000"/>
                <w:kern w:val="0"/>
                <w:sz w:val="18"/>
                <w:szCs w:val="18"/>
              </w:rPr>
              <w:t>2022</w:t>
            </w:r>
            <w:r>
              <w:rPr>
                <w:rFonts w:ascii="宋体" w:hAnsi="宋体" w:cs="宋体" w:hint="eastAsia"/>
                <w:color w:val="000000"/>
                <w:kern w:val="0"/>
                <w:sz w:val="18"/>
                <w:szCs w:val="18"/>
              </w:rPr>
              <w:t>年度保障看守所正常运转核算公务经费</w:t>
            </w:r>
            <w:r>
              <w:rPr>
                <w:rFonts w:ascii="宋体" w:hAnsi="宋体" w:cs="宋体" w:hint="eastAsia"/>
                <w:color w:val="000000"/>
                <w:kern w:val="0"/>
                <w:sz w:val="18"/>
                <w:szCs w:val="18"/>
              </w:rPr>
              <w:t>347.60</w:t>
            </w:r>
            <w:r>
              <w:rPr>
                <w:rFonts w:ascii="宋体" w:hAnsi="宋体" w:cs="宋体" w:hint="eastAsia"/>
                <w:color w:val="000000"/>
                <w:kern w:val="0"/>
                <w:sz w:val="18"/>
                <w:szCs w:val="18"/>
              </w:rPr>
              <w:t>万元。</w:t>
            </w:r>
            <w:r>
              <w:rPr>
                <w:rFonts w:ascii="宋体" w:hAnsi="宋体" w:cs="宋体" w:hint="eastAsia"/>
                <w:color w:val="000000"/>
                <w:kern w:val="0"/>
                <w:sz w:val="18"/>
                <w:szCs w:val="18"/>
              </w:rPr>
              <w:t>2.</w:t>
            </w:r>
            <w:r>
              <w:rPr>
                <w:rFonts w:ascii="宋体" w:hAnsi="宋体" w:cs="宋体" w:hint="eastAsia"/>
                <w:color w:val="000000"/>
                <w:kern w:val="0"/>
                <w:sz w:val="18"/>
                <w:szCs w:val="18"/>
              </w:rPr>
              <w:t>根据实际情况合理使用，不截留、挤占、挪用项目资金情况，</w:t>
            </w:r>
            <w:r>
              <w:rPr>
                <w:rFonts w:ascii="宋体" w:hAnsi="宋体" w:cs="宋体" w:hint="eastAsia"/>
                <w:color w:val="000000"/>
                <w:kern w:val="0"/>
                <w:sz w:val="18"/>
                <w:szCs w:val="18"/>
              </w:rPr>
              <w:t>2022</w:t>
            </w:r>
            <w:r>
              <w:rPr>
                <w:rFonts w:ascii="宋体" w:hAnsi="宋体" w:cs="宋体" w:hint="eastAsia"/>
                <w:color w:val="000000"/>
                <w:kern w:val="0"/>
                <w:sz w:val="18"/>
                <w:szCs w:val="18"/>
              </w:rPr>
              <w:t>年度支出</w:t>
            </w:r>
            <w:r>
              <w:rPr>
                <w:rFonts w:ascii="宋体" w:hAnsi="宋体" w:cs="宋体" w:hint="eastAsia"/>
                <w:color w:val="000000"/>
                <w:kern w:val="0"/>
                <w:sz w:val="18"/>
                <w:szCs w:val="18"/>
              </w:rPr>
              <w:t>192.52</w:t>
            </w:r>
            <w:r>
              <w:rPr>
                <w:rFonts w:ascii="宋体" w:hAnsi="宋体" w:cs="宋体" w:hint="eastAsia"/>
                <w:color w:val="000000"/>
                <w:kern w:val="0"/>
                <w:sz w:val="18"/>
                <w:szCs w:val="18"/>
              </w:rPr>
              <w:t>万元</w:t>
            </w:r>
            <w:r>
              <w:rPr>
                <w:rFonts w:ascii="宋体" w:hAnsi="宋体" w:cs="宋体" w:hint="eastAsia"/>
                <w:color w:val="000000"/>
                <w:kern w:val="0"/>
                <w:sz w:val="18"/>
                <w:szCs w:val="18"/>
              </w:rPr>
              <w:t>3.</w:t>
            </w:r>
            <w:r>
              <w:rPr>
                <w:rFonts w:ascii="宋体" w:hAnsi="宋体" w:cs="宋体" w:hint="eastAsia"/>
                <w:color w:val="000000"/>
                <w:kern w:val="0"/>
                <w:sz w:val="18"/>
                <w:szCs w:val="18"/>
              </w:rPr>
              <w:t>广元市财政局</w:t>
            </w:r>
            <w:r>
              <w:rPr>
                <w:rFonts w:ascii="宋体" w:hAnsi="宋体" w:cs="宋体" w:hint="eastAsia"/>
                <w:color w:val="000000"/>
                <w:kern w:val="0"/>
                <w:sz w:val="18"/>
                <w:szCs w:val="18"/>
              </w:rPr>
              <w:t>2022</w:t>
            </w:r>
            <w:r>
              <w:rPr>
                <w:rFonts w:ascii="宋体" w:hAnsi="宋体" w:cs="宋体" w:hint="eastAsia"/>
                <w:color w:val="000000"/>
                <w:kern w:val="0"/>
                <w:sz w:val="18"/>
                <w:szCs w:val="18"/>
              </w:rPr>
              <w:t>年年初全额拨付经费</w:t>
            </w:r>
            <w:r>
              <w:rPr>
                <w:rFonts w:ascii="宋体" w:hAnsi="宋体" w:cs="宋体" w:hint="eastAsia"/>
                <w:color w:val="000000"/>
                <w:kern w:val="0"/>
                <w:sz w:val="18"/>
                <w:szCs w:val="18"/>
              </w:rPr>
              <w:t>347.60</w:t>
            </w:r>
            <w:r>
              <w:rPr>
                <w:rFonts w:ascii="宋体" w:hAnsi="宋体" w:cs="宋体" w:hint="eastAsia"/>
                <w:color w:val="000000"/>
                <w:kern w:val="0"/>
                <w:sz w:val="18"/>
                <w:szCs w:val="18"/>
              </w:rPr>
              <w:t>万元，按月在广元市公安局警务保障处具实报销。</w:t>
            </w:r>
            <w:r>
              <w:rPr>
                <w:rFonts w:ascii="宋体" w:hAnsi="宋体" w:cs="宋体" w:hint="eastAsia"/>
                <w:color w:val="000000"/>
                <w:kern w:val="0"/>
                <w:sz w:val="18"/>
                <w:szCs w:val="18"/>
              </w:rPr>
              <w:t>4.</w:t>
            </w:r>
            <w:r>
              <w:rPr>
                <w:rFonts w:ascii="宋体" w:hAnsi="宋体" w:cs="宋体" w:hint="eastAsia"/>
                <w:color w:val="000000"/>
                <w:kern w:val="0"/>
                <w:sz w:val="18"/>
                <w:szCs w:val="18"/>
              </w:rPr>
              <w:t>在押人员公务经费成本（预算）使用合理，无超支。</w:t>
            </w:r>
          </w:p>
        </w:tc>
      </w:tr>
      <w:tr w:rsidR="002E287F">
        <w:trPr>
          <w:trHeight w:val="942"/>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w:t>
            </w:r>
            <w:r>
              <w:rPr>
                <w:rFonts w:ascii="宋体" w:hAnsi="宋体" w:cs="宋体" w:hint="eastAsia"/>
                <w:b/>
                <w:bCs/>
                <w:color w:val="000000"/>
                <w:kern w:val="0"/>
                <w:sz w:val="18"/>
                <w:szCs w:val="18"/>
              </w:rPr>
              <w:lastRenderedPageBreak/>
              <w:t>评得分</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原因</w:t>
            </w:r>
          </w:p>
        </w:tc>
      </w:tr>
      <w:tr w:rsidR="002E287F">
        <w:trPr>
          <w:trHeight w:val="48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347.60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347.60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192.52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55.39%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市看守所经费按照合同要求，按时序进度，涉及跨年度支付。</w:t>
            </w:r>
          </w:p>
        </w:tc>
      </w:tr>
      <w:tr w:rsidR="002E287F">
        <w:trPr>
          <w:trHeight w:val="48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347.60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347.60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192.52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在押人员教育感化率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在押人员伙食标准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收押犯罪嫌疑人数量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入所教育人次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押解罪犯人数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在押人员食材合格率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在押人员公杂费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在押人员衣被费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依法收押率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目标工作保障时限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疫情核酸检测次数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月</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新入所人员谈话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可持续发展指标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改善在押人员伙食</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可持续发展指标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加大在押人员教育感化</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协破案件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看守所无重大安全事故</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在押人员满意度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在押人员家属满意度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驻所检察室满意度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3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69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97</w:t>
            </w:r>
            <w:r>
              <w:rPr>
                <w:rFonts w:ascii="宋体" w:hAnsi="宋体" w:cs="宋体" w:hint="eastAsia"/>
                <w:color w:val="000000"/>
                <w:kern w:val="0"/>
                <w:sz w:val="16"/>
                <w:szCs w:val="16"/>
              </w:rPr>
              <w:t>分。</w:t>
            </w:r>
          </w:p>
        </w:tc>
      </w:tr>
      <w:tr w:rsidR="002E287F">
        <w:trPr>
          <w:trHeight w:val="859"/>
        </w:trPr>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69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69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建议市财政局加大对看守所公务经费项目资金投入力度，根据实际情况调整项目资金的投入额度，保障看守所正常运转。</w:t>
            </w:r>
          </w:p>
        </w:tc>
      </w:tr>
      <w:tr w:rsidR="002E287F">
        <w:trPr>
          <w:trHeight w:val="859"/>
        </w:trPr>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69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4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412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4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部门项目负责人：杨晓林</w:t>
            </w:r>
          </w:p>
        </w:tc>
        <w:tc>
          <w:tcPr>
            <w:tcW w:w="412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6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60" w:type="dxa"/>
        <w:tblInd w:w="-457" w:type="dxa"/>
        <w:tblLook w:val="04A0"/>
      </w:tblPr>
      <w:tblGrid>
        <w:gridCol w:w="780"/>
        <w:gridCol w:w="1450"/>
        <w:gridCol w:w="1836"/>
        <w:gridCol w:w="2376"/>
        <w:gridCol w:w="397"/>
        <w:gridCol w:w="576"/>
        <w:gridCol w:w="576"/>
        <w:gridCol w:w="756"/>
        <w:gridCol w:w="488"/>
        <w:gridCol w:w="397"/>
        <w:gridCol w:w="397"/>
        <w:gridCol w:w="531"/>
      </w:tblGrid>
      <w:tr w:rsidR="002E287F">
        <w:trPr>
          <w:trHeight w:val="570"/>
        </w:trPr>
        <w:tc>
          <w:tcPr>
            <w:tcW w:w="10560"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22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833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市强制隔离戒毒所经费（单列）</w:t>
            </w:r>
          </w:p>
        </w:tc>
      </w:tr>
      <w:tr w:rsidR="002E287F">
        <w:trPr>
          <w:trHeight w:val="642"/>
        </w:trPr>
        <w:tc>
          <w:tcPr>
            <w:tcW w:w="22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81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项目基本情况</w:t>
            </w:r>
          </w:p>
        </w:tc>
        <w:tc>
          <w:tcPr>
            <w:tcW w:w="14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56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1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开展戒毒人员脱毒治疗、康复训练、劳动技能培训和终合性诊断评估。</w:t>
            </w:r>
          </w:p>
        </w:tc>
        <w:tc>
          <w:tcPr>
            <w:tcW w:w="256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实施对服务公安中心工作，巩固执法成果，为维护社会持续稳定，促进社会公平正义，保障人民安居乐业做出积极贡献。全年监管安全稳定，无非正常死亡事故，无负面社会舆情。社会面吸毒人员进一步减少，社会治安进一步好转。</w:t>
            </w:r>
          </w:p>
        </w:tc>
      </w:tr>
      <w:tr w:rsidR="002E287F">
        <w:trPr>
          <w:trHeight w:val="60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833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保障戒毒所正常运转，实施规范化管理。开展戒毒人员脱毒治疗、康复训练、劳动技能培训和终合性诊断评估，实现戒毒人员生理脱毒，身心康复，行为表现和社会适应能力全面合格，更好回归社会。</w:t>
            </w:r>
          </w:p>
        </w:tc>
      </w:tr>
      <w:tr w:rsidR="002E287F">
        <w:trPr>
          <w:trHeight w:val="942"/>
        </w:trPr>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83.70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83.70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66.47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79.41%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83.70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83.70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66.47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监所非正常死亡人数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过渡管理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生理脱毒</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月</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一年内诊断评估合格率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戒毒人员伙食费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水电气相关费用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监所安全责任事故率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教育管理费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代为执行吸毒被拘留人员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开展戒毒人员脱毒治疗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收治戒毒人员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规范戒毒人员脱毒治疗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戒毒人员康复劳动收益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戒毒人员初级技能培训拿证</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开展警示教育</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场次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协助破案数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戒毒人员出所就业率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主管机关满意度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戒毒人员满意度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戒人员亲属满意度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74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78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99</w:t>
            </w:r>
            <w:r>
              <w:rPr>
                <w:rFonts w:ascii="宋体" w:hAnsi="宋体" w:cs="宋体" w:hint="eastAsia"/>
                <w:color w:val="000000"/>
                <w:kern w:val="0"/>
                <w:sz w:val="16"/>
                <w:szCs w:val="16"/>
              </w:rPr>
              <w:t>分。</w:t>
            </w:r>
          </w:p>
        </w:tc>
      </w:tr>
      <w:tr w:rsidR="002E287F">
        <w:trPr>
          <w:trHeight w:val="859"/>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78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78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78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372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部门项目负责人：杨晓林</w:t>
            </w:r>
          </w:p>
        </w:tc>
        <w:tc>
          <w:tcPr>
            <w:tcW w:w="372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6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75" w:type="dxa"/>
        <w:tblInd w:w="-457" w:type="dxa"/>
        <w:tblLook w:val="04A0"/>
      </w:tblPr>
      <w:tblGrid>
        <w:gridCol w:w="1068"/>
        <w:gridCol w:w="2022"/>
        <w:gridCol w:w="1836"/>
        <w:gridCol w:w="1116"/>
        <w:gridCol w:w="397"/>
        <w:gridCol w:w="397"/>
        <w:gridCol w:w="1026"/>
        <w:gridCol w:w="846"/>
        <w:gridCol w:w="488"/>
        <w:gridCol w:w="397"/>
        <w:gridCol w:w="397"/>
        <w:gridCol w:w="585"/>
      </w:tblGrid>
      <w:tr w:rsidR="002E287F">
        <w:trPr>
          <w:trHeight w:val="570"/>
        </w:trPr>
        <w:tc>
          <w:tcPr>
            <w:tcW w:w="10575"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lastRenderedPageBreak/>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30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756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乡村振兴工作经费（单列）</w:t>
            </w:r>
          </w:p>
        </w:tc>
      </w:tr>
      <w:tr w:rsidR="002E287F">
        <w:trPr>
          <w:trHeight w:val="642"/>
        </w:trPr>
        <w:tc>
          <w:tcPr>
            <w:tcW w:w="30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12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78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12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促进产业发展、使帮扶户生活水平逐年提高，达到奔小康。</w:t>
            </w:r>
          </w:p>
        </w:tc>
        <w:tc>
          <w:tcPr>
            <w:tcW w:w="278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发展扶贫项目</w:t>
            </w:r>
            <w:r>
              <w:rPr>
                <w:rFonts w:ascii="宋体" w:hAnsi="宋体" w:cs="宋体" w:hint="eastAsia"/>
                <w:color w:val="000000"/>
                <w:kern w:val="0"/>
                <w:sz w:val="18"/>
                <w:szCs w:val="18"/>
              </w:rPr>
              <w:t>3</w:t>
            </w:r>
            <w:r>
              <w:rPr>
                <w:rFonts w:ascii="宋体" w:hAnsi="宋体" w:cs="宋体" w:hint="eastAsia"/>
                <w:color w:val="000000"/>
                <w:kern w:val="0"/>
                <w:sz w:val="18"/>
                <w:szCs w:val="18"/>
              </w:rPr>
              <w:t>项，帮扶群众</w:t>
            </w:r>
            <w:r>
              <w:rPr>
                <w:rFonts w:ascii="宋体" w:hAnsi="宋体" w:cs="宋体" w:hint="eastAsia"/>
                <w:color w:val="000000"/>
                <w:kern w:val="0"/>
                <w:sz w:val="18"/>
                <w:szCs w:val="18"/>
              </w:rPr>
              <w:t>25</w:t>
            </w:r>
            <w:r>
              <w:rPr>
                <w:rFonts w:ascii="宋体" w:hAnsi="宋体" w:cs="宋体" w:hint="eastAsia"/>
                <w:color w:val="000000"/>
                <w:kern w:val="0"/>
                <w:sz w:val="18"/>
                <w:szCs w:val="18"/>
              </w:rPr>
              <w:t>户，达成了年初既定目标任务。</w:t>
            </w:r>
          </w:p>
        </w:tc>
      </w:tr>
      <w:tr w:rsidR="002E287F">
        <w:trPr>
          <w:trHeight w:val="600"/>
        </w:trPr>
        <w:tc>
          <w:tcPr>
            <w:tcW w:w="12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756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2022</w:t>
            </w:r>
            <w:r>
              <w:rPr>
                <w:rFonts w:ascii="宋体" w:hAnsi="宋体" w:cs="宋体" w:hint="eastAsia"/>
                <w:color w:val="000000"/>
                <w:kern w:val="0"/>
                <w:sz w:val="18"/>
                <w:szCs w:val="18"/>
              </w:rPr>
              <w:t>年广元市公安局乡村振兴工作经费主要用于办公用品、宣传资料、车辆燃油、项目引进、差旅费及走访慰问等工作支出。</w:t>
            </w:r>
          </w:p>
        </w:tc>
      </w:tr>
      <w:tr w:rsidR="002E287F">
        <w:trPr>
          <w:trHeight w:val="942"/>
        </w:trPr>
        <w:tc>
          <w:tcPr>
            <w:tcW w:w="12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12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10.92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10.92</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10.92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2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10.92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10.92</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10.92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6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2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6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2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6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2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6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12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12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出行成本</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万元</w:t>
            </w:r>
            <w:r>
              <w:rPr>
                <w:rFonts w:ascii="宋体" w:hAnsi="宋体" w:cs="宋体" w:hint="eastAsia"/>
                <w:color w:val="000000"/>
                <w:kern w:val="0"/>
                <w:sz w:val="18"/>
                <w:szCs w:val="18"/>
              </w:rPr>
              <w:t>/</w:t>
            </w:r>
            <w:r>
              <w:rPr>
                <w:rFonts w:ascii="宋体" w:hAnsi="宋体" w:cs="宋体" w:hint="eastAsia"/>
                <w:color w:val="000000"/>
                <w:kern w:val="0"/>
                <w:sz w:val="18"/>
                <w:szCs w:val="18"/>
              </w:rPr>
              <w:t>公里</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2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发展产业数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2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帮扶户数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处</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2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生活成本</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天</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2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年增收额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2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可持续发展指标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持续增收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2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帮扶对象满意度指标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3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1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31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经过项目的实施，驻村民众收益不断增加，集体经济不断壮大，民众幸福感、满意感不断提升。经自评，该项目自评得分</w:t>
            </w:r>
            <w:r>
              <w:rPr>
                <w:rFonts w:ascii="宋体" w:hAnsi="宋体" w:cs="宋体" w:hint="eastAsia"/>
                <w:color w:val="000000"/>
                <w:kern w:val="0"/>
                <w:sz w:val="16"/>
                <w:szCs w:val="16"/>
              </w:rPr>
              <w:t>95</w:t>
            </w:r>
            <w:r>
              <w:rPr>
                <w:rFonts w:ascii="宋体" w:hAnsi="宋体" w:cs="宋体" w:hint="eastAsia"/>
                <w:color w:val="000000"/>
                <w:kern w:val="0"/>
                <w:sz w:val="16"/>
                <w:szCs w:val="16"/>
              </w:rPr>
              <w:t>分。</w:t>
            </w:r>
          </w:p>
        </w:tc>
      </w:tr>
      <w:tr w:rsidR="002E287F">
        <w:trPr>
          <w:trHeight w:val="859"/>
        </w:trPr>
        <w:tc>
          <w:tcPr>
            <w:tcW w:w="1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31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当前驻村开展乡村振兴工作主要是加强返贫预防检测，巩固脱贫攻坚成功，壮大集体经济，经费较为紧张</w:t>
            </w:r>
            <w:r>
              <w:rPr>
                <w:rFonts w:ascii="宋体" w:hAnsi="宋体" w:cs="宋体" w:hint="eastAsia"/>
                <w:color w:val="000000"/>
                <w:kern w:val="0"/>
                <w:sz w:val="16"/>
                <w:szCs w:val="16"/>
              </w:rPr>
              <w:t>.</w:t>
            </w:r>
          </w:p>
        </w:tc>
      </w:tr>
      <w:tr w:rsidR="002E287F">
        <w:trPr>
          <w:trHeight w:val="859"/>
        </w:trPr>
        <w:tc>
          <w:tcPr>
            <w:tcW w:w="1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31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建议市财政局适当增加经费，加强对驻村集体经济的帮扶力度。我局也将进一步加大对经费的管理，确保有限经费发挥出最大的效益。</w:t>
            </w:r>
          </w:p>
        </w:tc>
      </w:tr>
      <w:tr w:rsidR="002E287F">
        <w:trPr>
          <w:trHeight w:val="859"/>
        </w:trPr>
        <w:tc>
          <w:tcPr>
            <w:tcW w:w="1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31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36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421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36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部门项目负责人：孙益科</w:t>
            </w:r>
          </w:p>
        </w:tc>
        <w:tc>
          <w:tcPr>
            <w:tcW w:w="421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75"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p w:rsidR="002E287F" w:rsidRDefault="002E287F">
      <w:pPr>
        <w:pStyle w:val="a3"/>
        <w:spacing w:before="93"/>
        <w:rPr>
          <w:rFonts w:hAnsi="Calibri" w:cs="仿宋"/>
          <w:sz w:val="32"/>
          <w:szCs w:val="32"/>
        </w:rPr>
      </w:pPr>
    </w:p>
    <w:tbl>
      <w:tblPr>
        <w:tblW w:w="10605" w:type="dxa"/>
        <w:tblInd w:w="-472" w:type="dxa"/>
        <w:tblLayout w:type="fixed"/>
        <w:tblLook w:val="04A0"/>
      </w:tblPr>
      <w:tblGrid>
        <w:gridCol w:w="960"/>
        <w:gridCol w:w="594"/>
        <w:gridCol w:w="1836"/>
        <w:gridCol w:w="3096"/>
        <w:gridCol w:w="576"/>
        <w:gridCol w:w="397"/>
        <w:gridCol w:w="576"/>
        <w:gridCol w:w="846"/>
        <w:gridCol w:w="488"/>
        <w:gridCol w:w="397"/>
        <w:gridCol w:w="333"/>
        <w:gridCol w:w="506"/>
      </w:tblGrid>
      <w:tr w:rsidR="002E287F">
        <w:trPr>
          <w:trHeight w:val="570"/>
        </w:trPr>
        <w:tc>
          <w:tcPr>
            <w:tcW w:w="10605"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5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905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七盘关公安检查站运维费</w:t>
            </w:r>
          </w:p>
        </w:tc>
      </w:tr>
      <w:tr w:rsidR="002E287F">
        <w:trPr>
          <w:trHeight w:val="642"/>
        </w:trPr>
        <w:tc>
          <w:tcPr>
            <w:tcW w:w="15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648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7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648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57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5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648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项目主要用于反恐维稳、毒品车辆查缉、交通检查、逃犯抓捕等目标工作。</w:t>
            </w:r>
          </w:p>
        </w:tc>
        <w:tc>
          <w:tcPr>
            <w:tcW w:w="257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检查车辆</w:t>
            </w:r>
            <w:r>
              <w:rPr>
                <w:rFonts w:ascii="宋体" w:hAnsi="宋体" w:cs="宋体" w:hint="eastAsia"/>
                <w:color w:val="000000"/>
                <w:kern w:val="0"/>
                <w:sz w:val="18"/>
                <w:szCs w:val="18"/>
              </w:rPr>
              <w:t>26.1</w:t>
            </w:r>
            <w:r>
              <w:rPr>
                <w:rFonts w:ascii="宋体" w:hAnsi="宋体" w:cs="宋体" w:hint="eastAsia"/>
                <w:color w:val="000000"/>
                <w:kern w:val="0"/>
                <w:sz w:val="18"/>
                <w:szCs w:val="18"/>
              </w:rPr>
              <w:t>万辆、核查人员信息</w:t>
            </w:r>
            <w:r>
              <w:rPr>
                <w:rFonts w:ascii="宋体" w:hAnsi="宋体" w:cs="宋体" w:hint="eastAsia"/>
                <w:color w:val="000000"/>
                <w:kern w:val="0"/>
                <w:sz w:val="18"/>
                <w:szCs w:val="18"/>
              </w:rPr>
              <w:t>64.3</w:t>
            </w:r>
            <w:r>
              <w:rPr>
                <w:rFonts w:ascii="宋体" w:hAnsi="宋体" w:cs="宋体" w:hint="eastAsia"/>
                <w:color w:val="000000"/>
                <w:kern w:val="0"/>
                <w:sz w:val="18"/>
                <w:szCs w:val="18"/>
              </w:rPr>
              <w:t>万人次，查获重点涉稳人员</w:t>
            </w:r>
            <w:r>
              <w:rPr>
                <w:rFonts w:ascii="宋体" w:hAnsi="宋体" w:cs="宋体" w:hint="eastAsia"/>
                <w:color w:val="000000"/>
                <w:kern w:val="0"/>
                <w:sz w:val="18"/>
                <w:szCs w:val="18"/>
              </w:rPr>
              <w:t>66</w:t>
            </w:r>
            <w:r>
              <w:rPr>
                <w:rFonts w:ascii="宋体" w:hAnsi="宋体" w:cs="宋体" w:hint="eastAsia"/>
                <w:color w:val="000000"/>
                <w:kern w:val="0"/>
                <w:sz w:val="18"/>
                <w:szCs w:val="18"/>
              </w:rPr>
              <w:t>人，疆籍重点关注人员</w:t>
            </w:r>
            <w:r>
              <w:rPr>
                <w:rFonts w:ascii="宋体" w:hAnsi="宋体" w:cs="宋体" w:hint="eastAsia"/>
                <w:color w:val="000000"/>
                <w:kern w:val="0"/>
                <w:sz w:val="18"/>
                <w:szCs w:val="18"/>
              </w:rPr>
              <w:t>32</w:t>
            </w:r>
            <w:r>
              <w:rPr>
                <w:rFonts w:ascii="宋体" w:hAnsi="宋体" w:cs="宋体" w:hint="eastAsia"/>
                <w:color w:val="000000"/>
                <w:kern w:val="0"/>
                <w:sz w:val="18"/>
                <w:szCs w:val="18"/>
              </w:rPr>
              <w:t>名。查获各类刑事案件</w:t>
            </w:r>
            <w:r>
              <w:rPr>
                <w:rFonts w:ascii="宋体" w:hAnsi="宋体" w:cs="宋体" w:hint="eastAsia"/>
                <w:color w:val="000000"/>
                <w:kern w:val="0"/>
                <w:sz w:val="18"/>
                <w:szCs w:val="18"/>
              </w:rPr>
              <w:lastRenderedPageBreak/>
              <w:t>12</w:t>
            </w:r>
            <w:r>
              <w:rPr>
                <w:rFonts w:ascii="宋体" w:hAnsi="宋体" w:cs="宋体" w:hint="eastAsia"/>
                <w:color w:val="000000"/>
                <w:kern w:val="0"/>
                <w:sz w:val="18"/>
                <w:szCs w:val="18"/>
              </w:rPr>
              <w:t>起，行政案件</w:t>
            </w:r>
            <w:r>
              <w:rPr>
                <w:rFonts w:ascii="宋体" w:hAnsi="宋体" w:cs="宋体" w:hint="eastAsia"/>
                <w:color w:val="000000"/>
                <w:kern w:val="0"/>
                <w:sz w:val="18"/>
                <w:szCs w:val="18"/>
              </w:rPr>
              <w:t>95</w:t>
            </w:r>
            <w:r>
              <w:rPr>
                <w:rFonts w:ascii="宋体" w:hAnsi="宋体" w:cs="宋体" w:hint="eastAsia"/>
                <w:color w:val="000000"/>
                <w:kern w:val="0"/>
                <w:sz w:val="18"/>
                <w:szCs w:val="18"/>
              </w:rPr>
              <w:t>件。</w:t>
            </w:r>
          </w:p>
        </w:tc>
      </w:tr>
      <w:tr w:rsidR="002E287F">
        <w:trPr>
          <w:trHeight w:val="60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905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50</w:t>
            </w:r>
            <w:r>
              <w:rPr>
                <w:rFonts w:ascii="宋体" w:hAnsi="宋体" w:cs="宋体" w:hint="eastAsia"/>
                <w:color w:val="000000"/>
                <w:kern w:val="0"/>
                <w:sz w:val="18"/>
                <w:szCs w:val="18"/>
              </w:rPr>
              <w:t>名民辅警在七盘关公安检查站开展工作。</w:t>
            </w:r>
            <w:r>
              <w:rPr>
                <w:rFonts w:ascii="宋体" w:hAnsi="宋体" w:cs="宋体" w:hint="eastAsia"/>
                <w:color w:val="000000"/>
                <w:kern w:val="0"/>
                <w:sz w:val="18"/>
                <w:szCs w:val="18"/>
              </w:rPr>
              <w:t>1</w:t>
            </w:r>
            <w:r>
              <w:rPr>
                <w:rFonts w:ascii="宋体" w:hAnsi="宋体" w:cs="宋体" w:hint="eastAsia"/>
                <w:color w:val="000000"/>
                <w:kern w:val="0"/>
                <w:sz w:val="18"/>
                <w:szCs w:val="18"/>
              </w:rPr>
              <w:t>、反恐，截堵涉恐人员和车辆。</w:t>
            </w:r>
            <w:r>
              <w:rPr>
                <w:rFonts w:ascii="宋体" w:hAnsi="宋体" w:cs="宋体" w:hint="eastAsia"/>
                <w:color w:val="000000"/>
                <w:kern w:val="0"/>
                <w:sz w:val="18"/>
                <w:szCs w:val="18"/>
              </w:rPr>
              <w:t>2</w:t>
            </w:r>
            <w:r>
              <w:rPr>
                <w:rFonts w:ascii="宋体" w:hAnsi="宋体" w:cs="宋体" w:hint="eastAsia"/>
                <w:color w:val="000000"/>
                <w:kern w:val="0"/>
                <w:sz w:val="18"/>
                <w:szCs w:val="18"/>
              </w:rPr>
              <w:t>、查缉布控，开展治安检查、毒品检查、交通检查、专项检查；</w:t>
            </w:r>
            <w:r>
              <w:rPr>
                <w:rFonts w:ascii="宋体" w:hAnsi="宋体" w:cs="宋体" w:hint="eastAsia"/>
                <w:color w:val="000000"/>
                <w:kern w:val="0"/>
                <w:sz w:val="18"/>
                <w:szCs w:val="18"/>
              </w:rPr>
              <w:t>3</w:t>
            </w:r>
            <w:r>
              <w:rPr>
                <w:rFonts w:ascii="宋体" w:hAnsi="宋体" w:cs="宋体" w:hint="eastAsia"/>
                <w:color w:val="000000"/>
                <w:kern w:val="0"/>
                <w:sz w:val="18"/>
                <w:szCs w:val="18"/>
              </w:rPr>
              <w:t>、应急，驰援周边处置突发事件。</w:t>
            </w:r>
            <w:r>
              <w:rPr>
                <w:rFonts w:ascii="宋体" w:hAnsi="宋体" w:cs="宋体" w:hint="eastAsia"/>
                <w:color w:val="000000"/>
                <w:kern w:val="0"/>
                <w:sz w:val="18"/>
                <w:szCs w:val="18"/>
              </w:rPr>
              <w:t>4</w:t>
            </w:r>
            <w:r>
              <w:rPr>
                <w:rFonts w:ascii="宋体" w:hAnsi="宋体" w:cs="宋体" w:hint="eastAsia"/>
                <w:color w:val="000000"/>
                <w:kern w:val="0"/>
                <w:sz w:val="18"/>
                <w:szCs w:val="18"/>
              </w:rPr>
              <w:t>、为民服务，为出入川车辆和人员提供服务</w:t>
            </w:r>
          </w:p>
        </w:tc>
      </w:tr>
      <w:tr w:rsidR="002E287F">
        <w:trPr>
          <w:trHeight w:val="942"/>
        </w:trPr>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3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54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21.50</w:t>
            </w:r>
          </w:p>
        </w:tc>
        <w:tc>
          <w:tcPr>
            <w:tcW w:w="3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21.50</w:t>
            </w:r>
          </w:p>
        </w:tc>
        <w:tc>
          <w:tcPr>
            <w:tcW w:w="154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21.50</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21.50</w:t>
            </w:r>
          </w:p>
        </w:tc>
        <w:tc>
          <w:tcPr>
            <w:tcW w:w="3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21.50</w:t>
            </w:r>
          </w:p>
        </w:tc>
        <w:tc>
          <w:tcPr>
            <w:tcW w:w="154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21.50</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54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54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3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54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开展反恐工作</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开展毒品查缉工作</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驰援周边</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开展双向检查，守好四川北大门</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驰援周边，维护周边治安</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临时用工费用</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开展反恐工作</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开展毒品查缉工作</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驰援周边</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基础设施维修费</w:t>
            </w:r>
            <w:r>
              <w:rPr>
                <w:rFonts w:ascii="宋体" w:hAnsi="宋体" w:cs="宋体" w:hint="eastAsia"/>
                <w:color w:val="000000"/>
                <w:kern w:val="0"/>
                <w:sz w:val="18"/>
                <w:szCs w:val="18"/>
              </w:rPr>
              <w:t>1</w:t>
            </w:r>
            <w:r>
              <w:rPr>
                <w:rFonts w:ascii="宋体" w:hAnsi="宋体" w:cs="宋体" w:hint="eastAsia"/>
                <w:color w:val="000000"/>
                <w:kern w:val="0"/>
                <w:sz w:val="18"/>
                <w:szCs w:val="18"/>
              </w:rPr>
              <w:t>万元</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16</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16</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水电气等日常运行经费</w:t>
            </w:r>
            <w:r>
              <w:rPr>
                <w:rFonts w:ascii="宋体" w:hAnsi="宋体" w:cs="宋体" w:hint="eastAsia"/>
                <w:color w:val="000000"/>
                <w:kern w:val="0"/>
                <w:sz w:val="18"/>
                <w:szCs w:val="18"/>
              </w:rPr>
              <w:t>3</w:t>
            </w:r>
            <w:r>
              <w:rPr>
                <w:rFonts w:ascii="宋体" w:hAnsi="宋体" w:cs="宋体" w:hint="eastAsia"/>
                <w:color w:val="000000"/>
                <w:kern w:val="0"/>
                <w:sz w:val="18"/>
                <w:szCs w:val="18"/>
              </w:rPr>
              <w:t>万元</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治安防控</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服务旅游业</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开展结对帮扶工作</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维护周边正常生产生活秩序</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打击毒品犯罪行为</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服务七盘关石材城、中子经济开发区</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逢疑必查，打击犯罪、服务群众</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开展涉毒案件查缉布控工作</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维护服务区周边治安</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开展疫情防控</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预防非洲猪瘟</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打击破坏野生动物行为</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震慑犯罪行为</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为创建无毒害城市做贡献</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群众安全感和满意度提升</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30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维护周边正常生产生活秩序</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88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98</w:t>
            </w:r>
            <w:r>
              <w:rPr>
                <w:rFonts w:ascii="宋体" w:hAnsi="宋体" w:cs="宋体" w:hint="eastAsia"/>
                <w:color w:val="000000"/>
                <w:kern w:val="0"/>
                <w:sz w:val="16"/>
                <w:szCs w:val="16"/>
              </w:rPr>
              <w:t>分。</w:t>
            </w:r>
          </w:p>
        </w:tc>
      </w:tr>
      <w:tr w:rsidR="002E287F">
        <w:trPr>
          <w:trHeight w:val="859"/>
        </w:trPr>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9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部门项目负责人：杨晓林</w:t>
            </w:r>
          </w:p>
        </w:tc>
        <w:tc>
          <w:tcPr>
            <w:tcW w:w="9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605"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0" w:type="auto"/>
        <w:tblInd w:w="-457" w:type="dxa"/>
        <w:tblLayout w:type="fixed"/>
        <w:tblLook w:val="04A0"/>
      </w:tblPr>
      <w:tblGrid>
        <w:gridCol w:w="735"/>
        <w:gridCol w:w="703"/>
        <w:gridCol w:w="1565"/>
        <w:gridCol w:w="3476"/>
        <w:gridCol w:w="367"/>
        <w:gridCol w:w="591"/>
        <w:gridCol w:w="890"/>
        <w:gridCol w:w="741"/>
        <w:gridCol w:w="442"/>
        <w:gridCol w:w="367"/>
        <w:gridCol w:w="367"/>
        <w:gridCol w:w="367"/>
      </w:tblGrid>
      <w:tr w:rsidR="002E287F">
        <w:trPr>
          <w:trHeight w:val="570"/>
        </w:trPr>
        <w:tc>
          <w:tcPr>
            <w:tcW w:w="10311"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917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司法救助工作经费</w:t>
            </w:r>
          </w:p>
        </w:tc>
      </w:tr>
      <w:tr w:rsidR="002E287F">
        <w:trPr>
          <w:trHeight w:val="642"/>
        </w:trPr>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688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w:t>
            </w:r>
            <w:r>
              <w:rPr>
                <w:rFonts w:ascii="宋体" w:hAnsi="宋体" w:cs="宋体" w:hint="eastAsia"/>
                <w:b/>
                <w:bCs/>
                <w:color w:val="000000"/>
                <w:kern w:val="0"/>
                <w:sz w:val="18"/>
                <w:szCs w:val="18"/>
              </w:rPr>
              <w:lastRenderedPageBreak/>
              <w:t>章）</w:t>
            </w:r>
          </w:p>
        </w:tc>
        <w:tc>
          <w:tcPr>
            <w:tcW w:w="15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广元市公安局</w:t>
            </w:r>
          </w:p>
        </w:tc>
      </w:tr>
      <w:tr w:rsidR="002E287F">
        <w:trPr>
          <w:trHeight w:val="600"/>
        </w:trPr>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项目基本情况</w:t>
            </w:r>
          </w:p>
        </w:tc>
        <w:tc>
          <w:tcPr>
            <w:tcW w:w="7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688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2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688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按照川政法</w:t>
            </w:r>
            <w:r>
              <w:rPr>
                <w:rFonts w:ascii="宋体" w:hAnsi="宋体" w:cs="宋体" w:hint="eastAsia"/>
                <w:color w:val="000000"/>
                <w:kern w:val="0"/>
                <w:sz w:val="18"/>
                <w:szCs w:val="18"/>
              </w:rPr>
              <w:t>[2014]85</w:t>
            </w:r>
            <w:r>
              <w:rPr>
                <w:rFonts w:ascii="宋体" w:hAnsi="宋体" w:cs="宋体" w:hint="eastAsia"/>
                <w:color w:val="000000"/>
                <w:kern w:val="0"/>
                <w:sz w:val="18"/>
                <w:szCs w:val="18"/>
              </w:rPr>
              <w:t>号《关于印发</w:t>
            </w:r>
            <w:r>
              <w:rPr>
                <w:rFonts w:ascii="宋体" w:hAnsi="宋体" w:cs="宋体" w:hint="eastAsia"/>
                <w:color w:val="000000"/>
                <w:kern w:val="0"/>
                <w:sz w:val="18"/>
                <w:szCs w:val="18"/>
              </w:rPr>
              <w:t>&lt;</w:t>
            </w:r>
            <w:r>
              <w:rPr>
                <w:rFonts w:ascii="宋体" w:hAnsi="宋体" w:cs="宋体" w:hint="eastAsia"/>
                <w:color w:val="000000"/>
                <w:kern w:val="0"/>
                <w:sz w:val="18"/>
                <w:szCs w:val="18"/>
              </w:rPr>
              <w:t>四川省国家司法救助实施办法（试行）</w:t>
            </w:r>
            <w:r>
              <w:rPr>
                <w:rFonts w:ascii="宋体" w:hAnsi="宋体" w:cs="宋体" w:hint="eastAsia"/>
                <w:color w:val="000000"/>
                <w:kern w:val="0"/>
                <w:sz w:val="18"/>
                <w:szCs w:val="18"/>
              </w:rPr>
              <w:t>&gt;</w:t>
            </w:r>
            <w:r>
              <w:rPr>
                <w:rFonts w:ascii="宋体" w:hAnsi="宋体" w:cs="宋体" w:hint="eastAsia"/>
                <w:color w:val="000000"/>
                <w:kern w:val="0"/>
                <w:sz w:val="18"/>
                <w:szCs w:val="18"/>
              </w:rPr>
              <w:t>的通知》要求，对遭受犯罪侵害或民事侵权等情形，通过诉讼无法得到有效赔偿且生活困难的被害人、被害人近亲属或其他当事人，采取以适度发放救助金的方式进行国家救助。</w:t>
            </w:r>
          </w:p>
        </w:tc>
        <w:tc>
          <w:tcPr>
            <w:tcW w:w="22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司法救助工作为困难弱势群众提供了经济补助，为其解决了部分实际困难，充分彰显了司法关怀，获得了受助群众的一致好评，达到了预期绩效工作要求。</w:t>
            </w:r>
          </w:p>
        </w:tc>
      </w:tr>
      <w:tr w:rsidR="002E287F">
        <w:trPr>
          <w:trHeight w:val="60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917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市公安局通过逐级审核、公开公示的方式，确保救助工作按照申报内容落到实处。</w:t>
            </w:r>
          </w:p>
        </w:tc>
      </w:tr>
      <w:tr w:rsidR="002E287F">
        <w:trPr>
          <w:trHeight w:val="942"/>
        </w:trPr>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3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8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4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3.17</w:t>
            </w:r>
          </w:p>
        </w:tc>
        <w:tc>
          <w:tcPr>
            <w:tcW w:w="3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3.17</w:t>
            </w:r>
          </w:p>
        </w:tc>
        <w:tc>
          <w:tcPr>
            <w:tcW w:w="18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3.17</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3.17</w:t>
            </w:r>
          </w:p>
        </w:tc>
        <w:tc>
          <w:tcPr>
            <w:tcW w:w="3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3.17</w:t>
            </w:r>
          </w:p>
        </w:tc>
        <w:tc>
          <w:tcPr>
            <w:tcW w:w="18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3.17</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8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3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8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4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w:t>
            </w:r>
            <w:r>
              <w:rPr>
                <w:rFonts w:ascii="宋体" w:hAnsi="宋体" w:cs="宋体" w:hint="eastAsia"/>
                <w:b/>
                <w:bCs/>
                <w:color w:val="000000"/>
                <w:kern w:val="0"/>
                <w:sz w:val="18"/>
                <w:szCs w:val="18"/>
              </w:rPr>
              <w:lastRenderedPageBreak/>
              <w:t>得分</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财政部门</w:t>
            </w:r>
            <w:r>
              <w:rPr>
                <w:rFonts w:ascii="宋体" w:hAnsi="宋体" w:cs="宋体" w:hint="eastAsia"/>
                <w:b/>
                <w:bCs/>
                <w:color w:val="000000"/>
                <w:kern w:val="0"/>
                <w:sz w:val="18"/>
                <w:szCs w:val="18"/>
              </w:rPr>
              <w:lastRenderedPageBreak/>
              <w:t>科室复评得分</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未完成原</w:t>
            </w:r>
            <w:r>
              <w:rPr>
                <w:rFonts w:ascii="宋体" w:hAnsi="宋体" w:cs="宋体" w:hint="eastAsia"/>
                <w:b/>
                <w:bCs/>
                <w:color w:val="000000"/>
                <w:kern w:val="0"/>
                <w:sz w:val="18"/>
                <w:szCs w:val="18"/>
              </w:rPr>
              <w:lastRenderedPageBreak/>
              <w:t>因分析</w:t>
            </w: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：宣传到位</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：开展司法救助工作总结评估</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：救助到位</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：按时启动当年度司法救助摸排工作</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：按时完成司法救助资金申报</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：按时完成司法救助资金发放工作</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：开展摸排工作产生差旅费</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天</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：开展专题工作会产生会议费</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人·次</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：发放救助资金到群众手中产生差旅费</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天</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：参与到位</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：开展司法救助工作领导小组专题会议</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：开展司法救助专项摸排</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：减少信访量</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件</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：困难群众求助数量下降</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件</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：困难群众救助数量下降</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人·次</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：减少疫情期间因走访带来的安全隐患</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：减少疫情期间因信件传播带来的安全隐患</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：保障社会公平正义</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：为群众解决实际经济困难</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：有效维护当事人合法权益</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：促进社会和谐稳定</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：确保专项资金使用到位</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带动群众满意度增长</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：被救助群众信访率下降</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：救助工作无投诉</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34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：被救助群众满意</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76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4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w:t>
            </w: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57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99</w:t>
            </w:r>
            <w:r>
              <w:rPr>
                <w:rFonts w:ascii="宋体" w:hAnsi="宋体" w:cs="宋体" w:hint="eastAsia"/>
                <w:color w:val="000000"/>
                <w:kern w:val="0"/>
                <w:sz w:val="16"/>
                <w:szCs w:val="16"/>
              </w:rPr>
              <w:t>分。</w:t>
            </w:r>
          </w:p>
        </w:tc>
      </w:tr>
      <w:tr w:rsidR="002E287F">
        <w:trPr>
          <w:trHeight w:val="859"/>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57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57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w:t>
            </w:r>
            <w:r>
              <w:rPr>
                <w:rFonts w:ascii="宋体" w:hAnsi="宋体" w:cs="宋体" w:hint="eastAsia"/>
                <w:b/>
                <w:bCs/>
                <w:color w:val="000000"/>
                <w:kern w:val="0"/>
                <w:sz w:val="18"/>
                <w:szCs w:val="18"/>
              </w:rPr>
              <w:lastRenderedPageBreak/>
              <w:t>求</w:t>
            </w:r>
          </w:p>
        </w:tc>
        <w:tc>
          <w:tcPr>
            <w:tcW w:w="957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5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单位项目负责人：</w:t>
            </w:r>
          </w:p>
        </w:tc>
        <w:tc>
          <w:tcPr>
            <w:tcW w:w="37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5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部门项目负责人：朱明庆</w:t>
            </w:r>
          </w:p>
        </w:tc>
        <w:tc>
          <w:tcPr>
            <w:tcW w:w="37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31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620" w:type="dxa"/>
        <w:tblInd w:w="-442" w:type="dxa"/>
        <w:tblLook w:val="04A0"/>
      </w:tblPr>
      <w:tblGrid>
        <w:gridCol w:w="924"/>
        <w:gridCol w:w="1888"/>
        <w:gridCol w:w="1836"/>
        <w:gridCol w:w="1701"/>
        <w:gridCol w:w="397"/>
        <w:gridCol w:w="576"/>
        <w:gridCol w:w="576"/>
        <w:gridCol w:w="846"/>
        <w:gridCol w:w="488"/>
        <w:gridCol w:w="397"/>
        <w:gridCol w:w="397"/>
        <w:gridCol w:w="594"/>
      </w:tblGrid>
      <w:tr w:rsidR="002E287F">
        <w:trPr>
          <w:trHeight w:val="570"/>
        </w:trPr>
        <w:tc>
          <w:tcPr>
            <w:tcW w:w="10620" w:type="dxa"/>
            <w:gridSpan w:val="12"/>
            <w:tcBorders>
              <w:top w:val="nil"/>
              <w:left w:val="nil"/>
              <w:bottom w:val="nil"/>
              <w:right w:val="nil"/>
            </w:tcBorders>
            <w:shd w:val="clear" w:color="auto" w:fill="auto"/>
            <w:vAlign w:val="center"/>
          </w:tcPr>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2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793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教育训练经费</w:t>
            </w:r>
          </w:p>
        </w:tc>
      </w:tr>
      <w:tr w:rsidR="002E287F">
        <w:trPr>
          <w:trHeight w:val="642"/>
        </w:trPr>
        <w:tc>
          <w:tcPr>
            <w:tcW w:w="2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rPr>
                <w:rFonts w:ascii="宋体" w:hAnsi="宋体" w:cs="宋体"/>
                <w:color w:val="000000"/>
                <w:sz w:val="18"/>
                <w:szCs w:val="18"/>
              </w:rPr>
            </w:pPr>
            <w:r>
              <w:rPr>
                <w:rFonts w:ascii="宋体" w:hAnsi="宋体" w:cs="宋体" w:hint="eastAsia"/>
                <w:color w:val="000000"/>
                <w:kern w:val="0"/>
                <w:sz w:val="18"/>
                <w:szCs w:val="18"/>
              </w:rPr>
              <w:t>广元市公安局</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200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jc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11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84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民警专项业务技能培训及警衔晋升培训是公安部在公安教育方面所作出的一项重大决策</w:t>
            </w:r>
            <w:r>
              <w:rPr>
                <w:rFonts w:ascii="宋体" w:hAnsi="宋体" w:cs="宋体" w:hint="eastAsia"/>
                <w:color w:val="000000"/>
                <w:kern w:val="0"/>
                <w:sz w:val="18"/>
                <w:szCs w:val="18"/>
              </w:rPr>
              <w:t>,</w:t>
            </w:r>
            <w:r>
              <w:rPr>
                <w:rFonts w:ascii="宋体" w:hAnsi="宋体" w:cs="宋体" w:hint="eastAsia"/>
                <w:color w:val="000000"/>
                <w:kern w:val="0"/>
                <w:sz w:val="18"/>
                <w:szCs w:val="18"/>
              </w:rPr>
              <w:t>它对于贯彻党的路线、方针政策，更好地完成公安任务；对于提高公安民警整体素质和公安工作水平，加强公安队伍建设，培养政治合格，纪律严明、作风过硬、业务精通、执法如山的党和人民的忠诚卫士具有重要意义。</w:t>
            </w:r>
          </w:p>
        </w:tc>
        <w:tc>
          <w:tcPr>
            <w:tcW w:w="284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全市公安民警接处警进一步规范，维护社会治安的能力得到增强，公安队伍整体素质明显提升，人民群众安全感满意度位于全省前列。</w:t>
            </w:r>
          </w:p>
        </w:tc>
      </w:tr>
      <w:tr w:rsidR="002E287F">
        <w:trPr>
          <w:trHeight w:val="60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793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全年举办政治轮训、专业培训等轮值轮训培训班</w:t>
            </w:r>
            <w:r>
              <w:rPr>
                <w:rFonts w:ascii="宋体" w:hAnsi="宋体" w:cs="宋体" w:hint="eastAsia"/>
                <w:color w:val="000000"/>
                <w:kern w:val="0"/>
                <w:sz w:val="18"/>
                <w:szCs w:val="18"/>
              </w:rPr>
              <w:t>33</w:t>
            </w:r>
            <w:r>
              <w:rPr>
                <w:rFonts w:ascii="宋体" w:hAnsi="宋体" w:cs="宋体" w:hint="eastAsia"/>
                <w:color w:val="000000"/>
                <w:kern w:val="0"/>
                <w:sz w:val="18"/>
                <w:szCs w:val="18"/>
              </w:rPr>
              <w:t>期，培训民警人</w:t>
            </w:r>
            <w:r>
              <w:rPr>
                <w:rFonts w:ascii="宋体" w:hAnsi="宋体" w:cs="宋体" w:hint="eastAsia"/>
                <w:color w:val="000000"/>
                <w:kern w:val="0"/>
                <w:sz w:val="18"/>
                <w:szCs w:val="18"/>
              </w:rPr>
              <w:t>1368</w:t>
            </w:r>
            <w:r>
              <w:rPr>
                <w:rFonts w:ascii="宋体" w:hAnsi="宋体" w:cs="宋体" w:hint="eastAsia"/>
                <w:color w:val="000000"/>
                <w:kern w:val="0"/>
                <w:sz w:val="18"/>
                <w:szCs w:val="18"/>
              </w:rPr>
              <w:t>人，举办蜀道新语大讲堂、微夜校培训期培训</w:t>
            </w:r>
            <w:r>
              <w:rPr>
                <w:rFonts w:ascii="宋体" w:hAnsi="宋体" w:cs="宋体" w:hint="eastAsia"/>
                <w:color w:val="000000"/>
                <w:kern w:val="0"/>
                <w:sz w:val="18"/>
                <w:szCs w:val="18"/>
              </w:rPr>
              <w:t>29</w:t>
            </w:r>
            <w:r>
              <w:rPr>
                <w:rFonts w:ascii="宋体" w:hAnsi="宋体" w:cs="宋体" w:hint="eastAsia"/>
                <w:color w:val="000000"/>
                <w:kern w:val="0"/>
                <w:sz w:val="18"/>
                <w:szCs w:val="18"/>
              </w:rPr>
              <w:t>期，培训民警</w:t>
            </w:r>
            <w:r>
              <w:rPr>
                <w:rFonts w:ascii="宋体" w:hAnsi="宋体" w:cs="宋体" w:hint="eastAsia"/>
                <w:color w:val="000000"/>
                <w:kern w:val="0"/>
                <w:sz w:val="18"/>
                <w:szCs w:val="18"/>
              </w:rPr>
              <w:t>7900</w:t>
            </w:r>
            <w:r>
              <w:rPr>
                <w:rFonts w:ascii="宋体" w:hAnsi="宋体" w:cs="宋体" w:hint="eastAsia"/>
                <w:color w:val="000000"/>
                <w:kern w:val="0"/>
                <w:sz w:val="18"/>
                <w:szCs w:val="18"/>
              </w:rPr>
              <w:t>人次。</w:t>
            </w:r>
          </w:p>
        </w:tc>
      </w:tr>
      <w:tr w:rsidR="002E287F">
        <w:trPr>
          <w:trHeight w:val="942"/>
        </w:trPr>
        <w:tc>
          <w:tcPr>
            <w:tcW w:w="11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11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：培训人数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2700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7900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培训次数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期</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讲课费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场地费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资料费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技能提升率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完成时效</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全警达标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合格率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培训率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参训率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减少污染</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护航经济</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接处警规范化</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大局平稳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形成有效机制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社会和谐稳定</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增强执行力</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单位满意度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群众满意度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民警满意度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1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47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98</w:t>
            </w:r>
            <w:r>
              <w:rPr>
                <w:rFonts w:ascii="宋体" w:hAnsi="宋体" w:cs="宋体" w:hint="eastAsia"/>
                <w:color w:val="000000"/>
                <w:kern w:val="0"/>
                <w:sz w:val="16"/>
                <w:szCs w:val="16"/>
              </w:rPr>
              <w:t>分。</w:t>
            </w:r>
          </w:p>
        </w:tc>
      </w:tr>
      <w:tr w:rsidR="002E287F">
        <w:trPr>
          <w:trHeight w:val="859"/>
        </w:trPr>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部门（单位）自评存在问题</w:t>
            </w:r>
          </w:p>
        </w:tc>
        <w:tc>
          <w:tcPr>
            <w:tcW w:w="947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47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47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61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400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61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部门项目负责人：张家和</w:t>
            </w:r>
          </w:p>
        </w:tc>
        <w:tc>
          <w:tcPr>
            <w:tcW w:w="400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62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60" w:type="dxa"/>
        <w:tblInd w:w="-427" w:type="dxa"/>
        <w:tblLook w:val="04A0"/>
      </w:tblPr>
      <w:tblGrid>
        <w:gridCol w:w="935"/>
        <w:gridCol w:w="1890"/>
        <w:gridCol w:w="1836"/>
        <w:gridCol w:w="1476"/>
        <w:gridCol w:w="576"/>
        <w:gridCol w:w="486"/>
        <w:gridCol w:w="666"/>
        <w:gridCol w:w="846"/>
        <w:gridCol w:w="488"/>
        <w:gridCol w:w="397"/>
        <w:gridCol w:w="397"/>
        <w:gridCol w:w="567"/>
      </w:tblGrid>
      <w:tr w:rsidR="002E287F">
        <w:trPr>
          <w:trHeight w:val="570"/>
        </w:trPr>
        <w:tc>
          <w:tcPr>
            <w:tcW w:w="10560"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2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784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房屋及附属设施运行维护</w:t>
            </w:r>
            <w:r>
              <w:rPr>
                <w:rFonts w:ascii="宋体" w:hAnsi="宋体" w:cs="宋体" w:hint="eastAsia"/>
                <w:color w:val="000000"/>
                <w:kern w:val="0"/>
                <w:sz w:val="18"/>
                <w:szCs w:val="18"/>
              </w:rPr>
              <w:t xml:space="preserve"> </w:t>
            </w:r>
          </w:p>
        </w:tc>
      </w:tr>
      <w:tr w:rsidR="002E287F">
        <w:trPr>
          <w:trHeight w:val="642"/>
        </w:trPr>
        <w:tc>
          <w:tcPr>
            <w:tcW w:w="2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rPr>
                <w:rFonts w:ascii="宋体" w:hAnsi="宋体" w:cs="宋体"/>
                <w:color w:val="000000"/>
                <w:sz w:val="18"/>
                <w:szCs w:val="18"/>
              </w:rPr>
            </w:pPr>
            <w:r>
              <w:rPr>
                <w:rFonts w:ascii="宋体" w:hAnsi="宋体" w:cs="宋体" w:hint="eastAsia"/>
                <w:color w:val="000000"/>
                <w:kern w:val="0"/>
                <w:sz w:val="18"/>
                <w:szCs w:val="18"/>
              </w:rPr>
              <w:t>广元市公安局</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95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jc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11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8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拟对局机关部分设施进行维修维护。</w:t>
            </w:r>
          </w:p>
        </w:tc>
        <w:tc>
          <w:tcPr>
            <w:tcW w:w="28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严格按要求测算成本价格，通过验收，项目按质按量按时完成。通过局机关院内日常维修，为广大民辅警营造了良好的办公环境，得到了干部职工的好评。</w:t>
            </w:r>
          </w:p>
        </w:tc>
      </w:tr>
      <w:tr w:rsidR="002E287F">
        <w:trPr>
          <w:trHeight w:val="60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784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民警食堂安装监控设施</w:t>
            </w:r>
            <w:r>
              <w:rPr>
                <w:rFonts w:ascii="宋体" w:hAnsi="宋体" w:cs="宋体" w:hint="eastAsia"/>
                <w:color w:val="000000"/>
                <w:kern w:val="0"/>
                <w:sz w:val="18"/>
                <w:szCs w:val="18"/>
              </w:rPr>
              <w:t>16</w:t>
            </w:r>
            <w:r>
              <w:rPr>
                <w:rFonts w:ascii="宋体" w:hAnsi="宋体" w:cs="宋体" w:hint="eastAsia"/>
                <w:color w:val="000000"/>
                <w:kern w:val="0"/>
                <w:sz w:val="18"/>
                <w:szCs w:val="18"/>
              </w:rPr>
              <w:t>处，局机关院内化类池维修</w:t>
            </w:r>
            <w:r>
              <w:rPr>
                <w:rFonts w:ascii="宋体" w:hAnsi="宋体" w:cs="宋体" w:hint="eastAsia"/>
                <w:color w:val="000000"/>
                <w:kern w:val="0"/>
                <w:sz w:val="18"/>
                <w:szCs w:val="18"/>
              </w:rPr>
              <w:t>3</w:t>
            </w:r>
            <w:r>
              <w:rPr>
                <w:rFonts w:ascii="宋体" w:hAnsi="宋体" w:cs="宋体" w:hint="eastAsia"/>
                <w:color w:val="000000"/>
                <w:kern w:val="0"/>
                <w:sz w:val="18"/>
                <w:szCs w:val="18"/>
              </w:rPr>
              <w:t>个，警犬基地犬舍及院墙维修</w:t>
            </w:r>
            <w:r>
              <w:rPr>
                <w:rFonts w:ascii="宋体" w:hAnsi="宋体" w:cs="宋体" w:hint="eastAsia"/>
                <w:color w:val="000000"/>
                <w:kern w:val="0"/>
                <w:sz w:val="18"/>
                <w:szCs w:val="18"/>
              </w:rPr>
              <w:t>800</w:t>
            </w:r>
            <w:r>
              <w:rPr>
                <w:rFonts w:ascii="宋体" w:hAnsi="宋体" w:cs="宋体" w:hint="eastAsia"/>
                <w:color w:val="000000"/>
                <w:kern w:val="0"/>
                <w:sz w:val="18"/>
                <w:szCs w:val="18"/>
              </w:rPr>
              <w:t>平方米，局机关更换车库彩钢棚</w:t>
            </w:r>
            <w:r>
              <w:rPr>
                <w:rFonts w:ascii="宋体" w:hAnsi="宋体" w:cs="宋体" w:hint="eastAsia"/>
                <w:color w:val="000000"/>
                <w:kern w:val="0"/>
                <w:sz w:val="18"/>
                <w:szCs w:val="18"/>
              </w:rPr>
              <w:t>60</w:t>
            </w:r>
            <w:r>
              <w:rPr>
                <w:rFonts w:ascii="宋体" w:hAnsi="宋体" w:cs="宋体" w:hint="eastAsia"/>
                <w:color w:val="000000"/>
                <w:kern w:val="0"/>
                <w:sz w:val="18"/>
                <w:szCs w:val="18"/>
              </w:rPr>
              <w:t>平方米，看守所挡土墙维修</w:t>
            </w:r>
            <w:r>
              <w:rPr>
                <w:rFonts w:ascii="宋体" w:hAnsi="宋体" w:cs="宋体" w:hint="eastAsia"/>
                <w:color w:val="000000"/>
                <w:kern w:val="0"/>
                <w:sz w:val="18"/>
                <w:szCs w:val="18"/>
              </w:rPr>
              <w:t>300</w:t>
            </w:r>
            <w:r>
              <w:rPr>
                <w:rFonts w:ascii="宋体" w:hAnsi="宋体" w:cs="宋体" w:hint="eastAsia"/>
                <w:color w:val="000000"/>
                <w:kern w:val="0"/>
                <w:sz w:val="18"/>
                <w:szCs w:val="18"/>
              </w:rPr>
              <w:t>平方米，办公楼屋顶防水处理</w:t>
            </w:r>
            <w:r>
              <w:rPr>
                <w:rFonts w:ascii="宋体" w:hAnsi="宋体" w:cs="宋体" w:hint="eastAsia"/>
                <w:color w:val="000000"/>
                <w:kern w:val="0"/>
                <w:sz w:val="18"/>
                <w:szCs w:val="18"/>
              </w:rPr>
              <w:t>3</w:t>
            </w:r>
            <w:r>
              <w:rPr>
                <w:rFonts w:ascii="宋体" w:hAnsi="宋体" w:cs="宋体" w:hint="eastAsia"/>
                <w:color w:val="000000"/>
                <w:kern w:val="0"/>
                <w:sz w:val="18"/>
                <w:szCs w:val="18"/>
              </w:rPr>
              <w:t>处约</w:t>
            </w:r>
            <w:r>
              <w:rPr>
                <w:rFonts w:ascii="宋体" w:hAnsi="宋体" w:cs="宋体" w:hint="eastAsia"/>
                <w:color w:val="000000"/>
                <w:kern w:val="0"/>
                <w:sz w:val="18"/>
                <w:szCs w:val="18"/>
              </w:rPr>
              <w:t>1100</w:t>
            </w:r>
            <w:r>
              <w:rPr>
                <w:rFonts w:ascii="宋体" w:hAnsi="宋体" w:cs="宋体" w:hint="eastAsia"/>
                <w:color w:val="000000"/>
                <w:kern w:val="0"/>
                <w:sz w:val="18"/>
                <w:szCs w:val="18"/>
              </w:rPr>
              <w:t>平方米，局机关院内水管破裂维修</w:t>
            </w:r>
            <w:r>
              <w:rPr>
                <w:rFonts w:ascii="宋体" w:hAnsi="宋体" w:cs="宋体" w:hint="eastAsia"/>
                <w:color w:val="000000"/>
                <w:kern w:val="0"/>
                <w:sz w:val="18"/>
                <w:szCs w:val="18"/>
              </w:rPr>
              <w:t>3</w:t>
            </w:r>
            <w:r>
              <w:rPr>
                <w:rFonts w:ascii="宋体" w:hAnsi="宋体" w:cs="宋体" w:hint="eastAsia"/>
                <w:color w:val="000000"/>
                <w:kern w:val="0"/>
                <w:sz w:val="18"/>
                <w:szCs w:val="18"/>
              </w:rPr>
              <w:t>次，局机关院内零星维修等，严格按要求测算成本价格，通过验收，项目按质按量按时完成。</w:t>
            </w:r>
          </w:p>
        </w:tc>
      </w:tr>
      <w:tr w:rsidR="002E287F">
        <w:trPr>
          <w:trHeight w:val="942"/>
        </w:trPr>
        <w:tc>
          <w:tcPr>
            <w:tcW w:w="11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w:t>
            </w:r>
            <w:r>
              <w:rPr>
                <w:rFonts w:ascii="宋体" w:hAnsi="宋体" w:cs="宋体" w:hint="eastAsia"/>
                <w:b/>
                <w:bCs/>
                <w:color w:val="000000"/>
                <w:kern w:val="0"/>
                <w:sz w:val="18"/>
                <w:szCs w:val="18"/>
              </w:rPr>
              <w:lastRenderedPageBreak/>
              <w:t>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财政部门</w:t>
            </w:r>
            <w:r>
              <w:rPr>
                <w:rFonts w:ascii="宋体" w:hAnsi="宋体" w:cs="宋体" w:hint="eastAsia"/>
                <w:b/>
                <w:bCs/>
                <w:color w:val="000000"/>
                <w:kern w:val="0"/>
                <w:sz w:val="18"/>
                <w:szCs w:val="18"/>
              </w:rPr>
              <w:lastRenderedPageBreak/>
              <w:t>科室复评得分</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原因</w:t>
            </w:r>
          </w:p>
        </w:tc>
      </w:tr>
      <w:tr w:rsidR="002E287F">
        <w:trPr>
          <w:trHeight w:val="48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11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检验率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维护人次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合格标准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完成时效</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墙面维护</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下水道清理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防水处理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合格率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维修房屋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维修次数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场次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劳动社会就业率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较少征地拆迁</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水电资源节约率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房屋使用周期</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坚固实用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稳定办公环境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节约资金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安全事故下降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群众满意度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1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民警满意度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0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39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98</w:t>
            </w:r>
            <w:r>
              <w:rPr>
                <w:rFonts w:ascii="宋体" w:hAnsi="宋体" w:cs="宋体" w:hint="eastAsia"/>
                <w:color w:val="000000"/>
                <w:kern w:val="0"/>
                <w:sz w:val="16"/>
                <w:szCs w:val="16"/>
              </w:rPr>
              <w:t>分。</w:t>
            </w:r>
          </w:p>
        </w:tc>
      </w:tr>
      <w:tr w:rsidR="002E287F">
        <w:trPr>
          <w:trHeight w:val="859"/>
        </w:trPr>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39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39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39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6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39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6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部门项目负责人：朱明庆</w:t>
            </w:r>
          </w:p>
        </w:tc>
        <w:tc>
          <w:tcPr>
            <w:tcW w:w="39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6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30" w:type="dxa"/>
        <w:tblInd w:w="-427" w:type="dxa"/>
        <w:tblLook w:val="04A0"/>
      </w:tblPr>
      <w:tblGrid>
        <w:gridCol w:w="621"/>
        <w:gridCol w:w="1541"/>
        <w:gridCol w:w="1836"/>
        <w:gridCol w:w="1656"/>
        <w:gridCol w:w="576"/>
        <w:gridCol w:w="756"/>
        <w:gridCol w:w="936"/>
        <w:gridCol w:w="846"/>
        <w:gridCol w:w="488"/>
        <w:gridCol w:w="397"/>
        <w:gridCol w:w="397"/>
        <w:gridCol w:w="480"/>
      </w:tblGrid>
      <w:tr w:rsidR="002E287F">
        <w:trPr>
          <w:trHeight w:val="570"/>
        </w:trPr>
        <w:tc>
          <w:tcPr>
            <w:tcW w:w="10530"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853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民警加班补助经费</w:t>
            </w:r>
            <w:r>
              <w:rPr>
                <w:rFonts w:ascii="宋体" w:hAnsi="宋体" w:cs="宋体" w:hint="eastAsia"/>
                <w:color w:val="000000"/>
                <w:kern w:val="0"/>
                <w:sz w:val="18"/>
                <w:szCs w:val="18"/>
              </w:rPr>
              <w:t>(</w:t>
            </w:r>
            <w:r>
              <w:rPr>
                <w:rFonts w:ascii="宋体" w:hAnsi="宋体" w:cs="宋体" w:hint="eastAsia"/>
                <w:color w:val="000000"/>
                <w:kern w:val="0"/>
                <w:sz w:val="18"/>
                <w:szCs w:val="18"/>
              </w:rPr>
              <w:t>单列</w:t>
            </w:r>
            <w:r>
              <w:rPr>
                <w:rFonts w:ascii="宋体" w:hAnsi="宋体" w:cs="宋体" w:hint="eastAsia"/>
                <w:color w:val="000000"/>
                <w:kern w:val="0"/>
                <w:sz w:val="18"/>
                <w:szCs w:val="18"/>
              </w:rPr>
              <w:t>)</w:t>
            </w:r>
          </w:p>
        </w:tc>
      </w:tr>
      <w:tr w:rsidR="002E287F">
        <w:trPr>
          <w:trHeight w:val="642"/>
        </w:trPr>
        <w:tc>
          <w:tcPr>
            <w:tcW w:w="1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9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7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77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保障市公安局机关警察法定节假日之外加班补贴按时发放</w:t>
            </w:r>
          </w:p>
        </w:tc>
        <w:tc>
          <w:tcPr>
            <w:tcW w:w="277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市公安局政治部报市委组织部、人社局严格考勤人民警察的加班天数，按月打表、按月发放，足额发放项目资金</w:t>
            </w:r>
            <w:r>
              <w:rPr>
                <w:rFonts w:ascii="宋体" w:hAnsi="宋体" w:cs="宋体" w:hint="eastAsia"/>
                <w:color w:val="000000"/>
                <w:kern w:val="0"/>
                <w:sz w:val="18"/>
                <w:szCs w:val="18"/>
              </w:rPr>
              <w:t>397.89</w:t>
            </w:r>
            <w:r>
              <w:rPr>
                <w:rFonts w:ascii="宋体" w:hAnsi="宋体" w:cs="宋体" w:hint="eastAsia"/>
                <w:color w:val="000000"/>
                <w:kern w:val="0"/>
                <w:sz w:val="18"/>
                <w:szCs w:val="18"/>
              </w:rPr>
              <w:t>万元。</w:t>
            </w:r>
          </w:p>
        </w:tc>
      </w:tr>
      <w:tr w:rsidR="002E287F">
        <w:trPr>
          <w:trHeight w:val="60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853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我局按照法定节日</w:t>
            </w:r>
            <w:r>
              <w:rPr>
                <w:rFonts w:ascii="宋体" w:hAnsi="宋体" w:cs="宋体" w:hint="eastAsia"/>
                <w:color w:val="000000"/>
                <w:kern w:val="0"/>
                <w:sz w:val="18"/>
                <w:szCs w:val="18"/>
              </w:rPr>
              <w:t>100</w:t>
            </w: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天、周末</w:t>
            </w:r>
            <w:r>
              <w:rPr>
                <w:rFonts w:ascii="宋体" w:hAnsi="宋体" w:cs="宋体" w:hint="eastAsia"/>
                <w:color w:val="000000"/>
                <w:kern w:val="0"/>
                <w:sz w:val="18"/>
                <w:szCs w:val="18"/>
              </w:rPr>
              <w:t>80</w:t>
            </w: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天，截止</w:t>
            </w:r>
            <w:r>
              <w:rPr>
                <w:rFonts w:ascii="宋体" w:hAnsi="宋体" w:cs="宋体" w:hint="eastAsia"/>
                <w:color w:val="000000"/>
                <w:kern w:val="0"/>
                <w:sz w:val="18"/>
                <w:szCs w:val="18"/>
              </w:rPr>
              <w:t>2022</w:t>
            </w:r>
            <w:r>
              <w:rPr>
                <w:rFonts w:ascii="宋体" w:hAnsi="宋体" w:cs="宋体" w:hint="eastAsia"/>
                <w:color w:val="000000"/>
                <w:kern w:val="0"/>
                <w:sz w:val="18"/>
                <w:szCs w:val="18"/>
              </w:rPr>
              <w:t>年</w:t>
            </w:r>
            <w:r>
              <w:rPr>
                <w:rFonts w:ascii="宋体" w:hAnsi="宋体" w:cs="宋体" w:hint="eastAsia"/>
                <w:color w:val="000000"/>
                <w:kern w:val="0"/>
                <w:sz w:val="18"/>
                <w:szCs w:val="18"/>
              </w:rPr>
              <w:t>12</w:t>
            </w:r>
            <w:r>
              <w:rPr>
                <w:rFonts w:ascii="宋体" w:hAnsi="宋体" w:cs="宋体" w:hint="eastAsia"/>
                <w:color w:val="000000"/>
                <w:kern w:val="0"/>
                <w:sz w:val="18"/>
                <w:szCs w:val="18"/>
              </w:rPr>
              <w:t>月</w:t>
            </w:r>
            <w:r>
              <w:rPr>
                <w:rFonts w:ascii="宋体" w:hAnsi="宋体" w:cs="宋体" w:hint="eastAsia"/>
                <w:color w:val="000000"/>
                <w:kern w:val="0"/>
                <w:sz w:val="18"/>
                <w:szCs w:val="18"/>
              </w:rPr>
              <w:t>31</w:t>
            </w:r>
            <w:r>
              <w:rPr>
                <w:rFonts w:ascii="宋体" w:hAnsi="宋体" w:cs="宋体" w:hint="eastAsia"/>
                <w:color w:val="000000"/>
                <w:kern w:val="0"/>
                <w:sz w:val="18"/>
                <w:szCs w:val="18"/>
              </w:rPr>
              <w:t>日前，对市公安局机关共</w:t>
            </w:r>
            <w:r>
              <w:rPr>
                <w:rFonts w:ascii="宋体" w:hAnsi="宋体" w:cs="宋体" w:hint="eastAsia"/>
                <w:color w:val="000000"/>
                <w:kern w:val="0"/>
                <w:sz w:val="18"/>
                <w:szCs w:val="18"/>
              </w:rPr>
              <w:t>475</w:t>
            </w:r>
            <w:r>
              <w:rPr>
                <w:rFonts w:ascii="宋体" w:hAnsi="宋体" w:cs="宋体" w:hint="eastAsia"/>
                <w:color w:val="000000"/>
                <w:kern w:val="0"/>
                <w:sz w:val="18"/>
                <w:szCs w:val="18"/>
              </w:rPr>
              <w:t>名警察法定节假日之外加班补贴及时完成了发放。</w:t>
            </w:r>
          </w:p>
        </w:tc>
      </w:tr>
      <w:tr w:rsidR="002E287F">
        <w:trPr>
          <w:trHeight w:val="942"/>
        </w:trPr>
        <w:tc>
          <w:tcPr>
            <w:tcW w:w="7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lastRenderedPageBreak/>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397.89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397.89</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397.89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397.89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397.89</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397.89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7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发放率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工作日加班标准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天</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2021</w:t>
            </w:r>
            <w:r>
              <w:rPr>
                <w:rFonts w:ascii="宋体" w:hAnsi="宋体" w:cs="宋体" w:hint="eastAsia"/>
                <w:color w:val="000000"/>
                <w:kern w:val="0"/>
                <w:sz w:val="18"/>
                <w:szCs w:val="18"/>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节假日加班标准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天</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加班成本</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710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710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足额发放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397.89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397.89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严格考核</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475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475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人均加班总天数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72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72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民警加班费用总额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397.89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397.89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民警人数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475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475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持续发展</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工作效率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增强执行力</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职业荣誉感</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加班率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水电节约率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：治安平稳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：执行力</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群众满意度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民警满意度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60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99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82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有效提升了人民警察的幸福感、职业荣誉感和战斗执行力，推动了全市公安工作持续健康发展。经自评，该项目自评得分</w:t>
            </w:r>
            <w:r>
              <w:rPr>
                <w:rFonts w:ascii="宋体" w:hAnsi="宋体" w:cs="宋体" w:hint="eastAsia"/>
                <w:color w:val="000000"/>
                <w:kern w:val="0"/>
                <w:sz w:val="16"/>
                <w:szCs w:val="16"/>
              </w:rPr>
              <w:t>99</w:t>
            </w:r>
            <w:r>
              <w:rPr>
                <w:rFonts w:ascii="宋体" w:hAnsi="宋体" w:cs="宋体" w:hint="eastAsia"/>
                <w:color w:val="000000"/>
                <w:kern w:val="0"/>
                <w:sz w:val="16"/>
                <w:szCs w:val="16"/>
              </w:rPr>
              <w:t>分。</w:t>
            </w:r>
          </w:p>
        </w:tc>
      </w:tr>
      <w:tr w:rsidR="002E287F">
        <w:trPr>
          <w:trHeight w:val="859"/>
        </w:trPr>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82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82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82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0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446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0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部门项目负责人：张家和</w:t>
            </w:r>
          </w:p>
        </w:tc>
        <w:tc>
          <w:tcPr>
            <w:tcW w:w="446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3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0" w:type="auto"/>
        <w:tblInd w:w="-412" w:type="dxa"/>
        <w:tblLayout w:type="fixed"/>
        <w:tblLook w:val="04A0"/>
      </w:tblPr>
      <w:tblGrid>
        <w:gridCol w:w="735"/>
        <w:gridCol w:w="725"/>
        <w:gridCol w:w="1594"/>
        <w:gridCol w:w="3928"/>
        <w:gridCol w:w="370"/>
        <w:gridCol w:w="370"/>
        <w:gridCol w:w="370"/>
        <w:gridCol w:w="599"/>
        <w:gridCol w:w="447"/>
        <w:gridCol w:w="522"/>
        <w:gridCol w:w="370"/>
        <w:gridCol w:w="522"/>
      </w:tblGrid>
      <w:tr w:rsidR="002E287F">
        <w:trPr>
          <w:trHeight w:val="570"/>
        </w:trPr>
        <w:tc>
          <w:tcPr>
            <w:tcW w:w="10266"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909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联动指挥系统租赁经费（单列）</w:t>
            </w:r>
          </w:p>
        </w:tc>
      </w:tr>
      <w:tr w:rsidR="002E287F">
        <w:trPr>
          <w:trHeight w:val="642"/>
        </w:trPr>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663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8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7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663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46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663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应急指挥平台改造、城市电子监控标清点位改造，交通违法抓拍系统改造、动力系统改造等。</w:t>
            </w:r>
          </w:p>
        </w:tc>
        <w:tc>
          <w:tcPr>
            <w:tcW w:w="246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经政府采购管理部门进行了网上公示无异议，批复同意我局采用单一来源方式进行项目采购。该项目采购编号为：</w:t>
            </w:r>
            <w:r>
              <w:rPr>
                <w:rFonts w:ascii="宋体" w:hAnsi="宋体" w:cs="宋体" w:hint="eastAsia"/>
                <w:color w:val="000000"/>
                <w:kern w:val="0"/>
                <w:sz w:val="18"/>
                <w:szCs w:val="18"/>
              </w:rPr>
              <w:t>5108012019000342</w:t>
            </w:r>
            <w:r>
              <w:rPr>
                <w:rFonts w:ascii="宋体" w:hAnsi="宋体" w:cs="宋体" w:hint="eastAsia"/>
                <w:color w:val="000000"/>
                <w:kern w:val="0"/>
                <w:sz w:val="18"/>
                <w:szCs w:val="18"/>
              </w:rPr>
              <w:t>。项目服务周期为三年，合同一年一签。</w:t>
            </w:r>
          </w:p>
        </w:tc>
      </w:tr>
      <w:tr w:rsidR="002E287F">
        <w:trPr>
          <w:trHeight w:val="60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909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为保证公安业务的持续使用效果，节约建设成本，避免重复建设和充分利用原建设的成果，必须保证新周期的运维服务采购与原有项目一致性和服务配套，根据《政府采购法》第三十一条第一款，特向我市政府采购管理部门申请该项目采用单一来源方式进行采购。广元市公安局应急联动指挥系统运维服务采购项目运行稳定，提高了城市治安综合防控能力，提高了城市智能交通管理水平，提高了公安科技信息化水平。</w:t>
            </w:r>
          </w:p>
        </w:tc>
      </w:tr>
      <w:tr w:rsidR="002E287F">
        <w:trPr>
          <w:trHeight w:val="942"/>
        </w:trPr>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1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7.84</w:t>
            </w: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7.84</w:t>
            </w:r>
          </w:p>
        </w:tc>
        <w:tc>
          <w:tcPr>
            <w:tcW w:w="11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项目考核验收结余资金，待财政收回。</w:t>
            </w:r>
          </w:p>
        </w:tc>
      </w:tr>
      <w:tr w:rsidR="002E287F">
        <w:trPr>
          <w:trHeight w:val="48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7.84</w:t>
            </w: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7.84</w:t>
            </w:r>
          </w:p>
        </w:tc>
        <w:tc>
          <w:tcPr>
            <w:tcW w:w="11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1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1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1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：扁平化指挥扁平化指挥及时派送警力</w:t>
            </w:r>
            <w:r>
              <w:rPr>
                <w:rFonts w:ascii="宋体" w:hAnsi="宋体" w:cs="宋体" w:hint="eastAsia"/>
                <w:color w:val="000000"/>
                <w:kern w:val="0"/>
                <w:sz w:val="18"/>
                <w:szCs w:val="18"/>
              </w:rPr>
              <w:t xml:space="preserve">  </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电警平台系统</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：治安状况治安状况体现及时有效</w:t>
            </w:r>
            <w:r>
              <w:rPr>
                <w:rFonts w:ascii="宋体" w:hAnsi="宋体" w:cs="宋体" w:hint="eastAsia"/>
                <w:color w:val="000000"/>
                <w:kern w:val="0"/>
                <w:sz w:val="18"/>
                <w:szCs w:val="18"/>
              </w:rPr>
              <w:t xml:space="preserve">  </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：管理成本信息化管理系统降低了各类管理成本</w:t>
            </w:r>
            <w:r>
              <w:rPr>
                <w:rFonts w:ascii="宋体" w:hAnsi="宋体" w:cs="宋体" w:hint="eastAsia"/>
                <w:color w:val="000000"/>
                <w:kern w:val="0"/>
                <w:sz w:val="18"/>
                <w:szCs w:val="18"/>
              </w:rPr>
              <w:t xml:space="preserve">  </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：侦查破案降低了公安业务侦查破案成本</w:t>
            </w:r>
            <w:r>
              <w:rPr>
                <w:rFonts w:ascii="宋体" w:hAnsi="宋体" w:cs="宋体" w:hint="eastAsia"/>
                <w:color w:val="000000"/>
                <w:kern w:val="0"/>
                <w:sz w:val="18"/>
                <w:szCs w:val="18"/>
              </w:rPr>
              <w:t xml:space="preserve">  </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：城市交通降低了城市交通管理成本</w:t>
            </w:r>
            <w:r>
              <w:rPr>
                <w:rFonts w:ascii="宋体" w:hAnsi="宋体" w:cs="宋体" w:hint="eastAsia"/>
                <w:color w:val="000000"/>
                <w:kern w:val="0"/>
                <w:sz w:val="18"/>
                <w:szCs w:val="18"/>
              </w:rPr>
              <w:t xml:space="preserve">  </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：交通组织交通组织及时有效</w:t>
            </w:r>
            <w:r>
              <w:rPr>
                <w:rFonts w:ascii="宋体" w:hAnsi="宋体" w:cs="宋体" w:hint="eastAsia"/>
                <w:color w:val="000000"/>
                <w:kern w:val="0"/>
                <w:sz w:val="18"/>
                <w:szCs w:val="18"/>
              </w:rPr>
              <w:t xml:space="preserve">  </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视频显示系统</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接处警系统</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显示屏幕</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块</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电警</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17</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处</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17</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视频监控</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：环境污染无环境污染</w:t>
            </w:r>
            <w:r>
              <w:rPr>
                <w:rFonts w:ascii="宋体" w:hAnsi="宋体" w:cs="宋体" w:hint="eastAsia"/>
                <w:color w:val="000000"/>
                <w:kern w:val="0"/>
                <w:sz w:val="18"/>
                <w:szCs w:val="18"/>
              </w:rPr>
              <w:t xml:space="preserve">  </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：自建成本节约了自建成本</w:t>
            </w:r>
            <w:r>
              <w:rPr>
                <w:rFonts w:ascii="宋体" w:hAnsi="宋体" w:cs="宋体" w:hint="eastAsia"/>
                <w:color w:val="000000"/>
                <w:kern w:val="0"/>
                <w:sz w:val="18"/>
                <w:szCs w:val="18"/>
              </w:rPr>
              <w:t xml:space="preserve">  </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：设备公害无公害</w:t>
            </w:r>
            <w:r>
              <w:rPr>
                <w:rFonts w:ascii="宋体" w:hAnsi="宋体" w:cs="宋体" w:hint="eastAsia"/>
                <w:color w:val="000000"/>
                <w:kern w:val="0"/>
                <w:sz w:val="18"/>
                <w:szCs w:val="18"/>
              </w:rPr>
              <w:t xml:space="preserve">  </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：项目运行</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：天网监控</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：交通设施</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：绿色办公</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：运行成本节约了运行成本</w:t>
            </w:r>
            <w:r>
              <w:rPr>
                <w:rFonts w:ascii="宋体" w:hAnsi="宋体" w:cs="宋体" w:hint="eastAsia"/>
                <w:color w:val="000000"/>
                <w:kern w:val="0"/>
                <w:sz w:val="18"/>
                <w:szCs w:val="18"/>
              </w:rPr>
              <w:t xml:space="preserve">  </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：运维成本节约了自行运维成本</w:t>
            </w:r>
            <w:r>
              <w:rPr>
                <w:rFonts w:ascii="宋体" w:hAnsi="宋体" w:cs="宋体" w:hint="eastAsia"/>
                <w:color w:val="000000"/>
                <w:kern w:val="0"/>
                <w:sz w:val="18"/>
                <w:szCs w:val="18"/>
              </w:rPr>
              <w:t xml:space="preserve">  </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：科技信息化提高了公安科技信息化水平。</w:t>
            </w:r>
            <w:r>
              <w:rPr>
                <w:rFonts w:ascii="宋体" w:hAnsi="宋体" w:cs="宋体" w:hint="eastAsia"/>
                <w:color w:val="000000"/>
                <w:kern w:val="0"/>
                <w:sz w:val="18"/>
                <w:szCs w:val="18"/>
              </w:rPr>
              <w:t xml:space="preserve">  </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：城市智能交通提高了城市智能交通管理水平，</w:t>
            </w:r>
            <w:r>
              <w:rPr>
                <w:rFonts w:ascii="宋体" w:hAnsi="宋体" w:cs="宋体" w:hint="eastAsia"/>
                <w:color w:val="000000"/>
                <w:kern w:val="0"/>
                <w:sz w:val="18"/>
                <w:szCs w:val="18"/>
              </w:rPr>
              <w:t xml:space="preserve">  </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：治安综合防控提高了城市治安综合防控能力，</w:t>
            </w:r>
            <w:r>
              <w:rPr>
                <w:rFonts w:ascii="宋体" w:hAnsi="宋体" w:cs="宋体" w:hint="eastAsia"/>
                <w:color w:val="000000"/>
                <w:kern w:val="0"/>
                <w:sz w:val="18"/>
                <w:szCs w:val="18"/>
              </w:rPr>
              <w:t xml:space="preserve">  </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：信息化手段</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：社会服务</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39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：公共安全</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4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98.5</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53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98.5</w:t>
            </w:r>
            <w:r>
              <w:rPr>
                <w:rFonts w:ascii="宋体" w:hAnsi="宋体" w:cs="宋体" w:hint="eastAsia"/>
                <w:color w:val="000000"/>
                <w:kern w:val="0"/>
                <w:sz w:val="16"/>
                <w:szCs w:val="16"/>
              </w:rPr>
              <w:t>分。</w:t>
            </w:r>
          </w:p>
        </w:tc>
      </w:tr>
      <w:tr w:rsidR="002E287F">
        <w:trPr>
          <w:trHeight w:val="859"/>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53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53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53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713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320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713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部门项目负责人：朱明庆</w:t>
            </w:r>
          </w:p>
        </w:tc>
        <w:tc>
          <w:tcPr>
            <w:tcW w:w="320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26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05" w:type="dxa"/>
        <w:tblInd w:w="-382" w:type="dxa"/>
        <w:tblLayout w:type="fixed"/>
        <w:tblLook w:val="04A0"/>
      </w:tblPr>
      <w:tblGrid>
        <w:gridCol w:w="645"/>
        <w:gridCol w:w="735"/>
        <w:gridCol w:w="871"/>
        <w:gridCol w:w="5098"/>
        <w:gridCol w:w="318"/>
        <w:gridCol w:w="369"/>
        <w:gridCol w:w="623"/>
        <w:gridCol w:w="521"/>
        <w:gridCol w:w="370"/>
        <w:gridCol w:w="318"/>
        <w:gridCol w:w="318"/>
        <w:gridCol w:w="319"/>
      </w:tblGrid>
      <w:tr w:rsidR="002E287F">
        <w:trPr>
          <w:trHeight w:val="570"/>
        </w:trPr>
        <w:tc>
          <w:tcPr>
            <w:tcW w:w="10505"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912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看守所经费在押人员给养费（单列）</w:t>
            </w:r>
          </w:p>
        </w:tc>
      </w:tr>
      <w:tr w:rsidR="002E287F">
        <w:trPr>
          <w:trHeight w:val="642"/>
        </w:trPr>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727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32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6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727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18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27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为保障在押人员的合法权益，保障刑事诉讼的顺利进行，维护监管秩序的稳定。</w:t>
            </w:r>
          </w:p>
        </w:tc>
        <w:tc>
          <w:tcPr>
            <w:tcW w:w="18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通过项目的实施，使看守所的工作按照计划有序的运行，促进看守所的工作又好又快的发展。</w:t>
            </w:r>
          </w:p>
        </w:tc>
      </w:tr>
      <w:tr w:rsidR="002E287F">
        <w:trPr>
          <w:trHeight w:val="60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912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广元市财政局</w:t>
            </w:r>
            <w:r>
              <w:rPr>
                <w:rFonts w:ascii="宋体" w:hAnsi="宋体" w:cs="宋体" w:hint="eastAsia"/>
                <w:color w:val="000000"/>
                <w:kern w:val="0"/>
                <w:sz w:val="18"/>
                <w:szCs w:val="18"/>
              </w:rPr>
              <w:t>2022</w:t>
            </w:r>
            <w:r>
              <w:rPr>
                <w:rFonts w:ascii="宋体" w:hAnsi="宋体" w:cs="宋体" w:hint="eastAsia"/>
                <w:color w:val="000000"/>
                <w:kern w:val="0"/>
                <w:sz w:val="18"/>
                <w:szCs w:val="18"/>
              </w:rPr>
              <w:t>年度按看守所在押人员月均</w:t>
            </w:r>
            <w:r>
              <w:rPr>
                <w:rFonts w:ascii="宋体" w:hAnsi="宋体" w:cs="宋体" w:hint="eastAsia"/>
                <w:color w:val="000000"/>
                <w:kern w:val="0"/>
                <w:sz w:val="18"/>
                <w:szCs w:val="18"/>
              </w:rPr>
              <w:t>550</w:t>
            </w:r>
            <w:r>
              <w:rPr>
                <w:rFonts w:ascii="宋体" w:hAnsi="宋体" w:cs="宋体" w:hint="eastAsia"/>
                <w:color w:val="000000"/>
                <w:kern w:val="0"/>
                <w:sz w:val="18"/>
                <w:szCs w:val="18"/>
              </w:rPr>
              <w:t>人核算给养费</w:t>
            </w:r>
            <w:r>
              <w:rPr>
                <w:rFonts w:ascii="宋体" w:hAnsi="宋体" w:cs="宋体" w:hint="eastAsia"/>
                <w:color w:val="000000"/>
                <w:kern w:val="0"/>
                <w:sz w:val="18"/>
                <w:szCs w:val="18"/>
              </w:rPr>
              <w:t>80.95</w:t>
            </w:r>
            <w:r>
              <w:rPr>
                <w:rFonts w:ascii="宋体" w:hAnsi="宋体" w:cs="宋体" w:hint="eastAsia"/>
                <w:color w:val="000000"/>
                <w:kern w:val="0"/>
                <w:sz w:val="18"/>
                <w:szCs w:val="18"/>
              </w:rPr>
              <w:t>万元。根据实际情况合理使用，不截留、挤占、挪用项目资金情况，</w:t>
            </w:r>
            <w:r>
              <w:rPr>
                <w:rFonts w:ascii="宋体" w:hAnsi="宋体" w:cs="宋体" w:hint="eastAsia"/>
                <w:color w:val="000000"/>
                <w:kern w:val="0"/>
                <w:sz w:val="18"/>
                <w:szCs w:val="18"/>
              </w:rPr>
              <w:t>2022</w:t>
            </w:r>
            <w:r>
              <w:rPr>
                <w:rFonts w:ascii="宋体" w:hAnsi="宋体" w:cs="宋体" w:hint="eastAsia"/>
                <w:color w:val="000000"/>
                <w:kern w:val="0"/>
                <w:sz w:val="18"/>
                <w:szCs w:val="18"/>
              </w:rPr>
              <w:t>年度支出给养费</w:t>
            </w:r>
            <w:r>
              <w:rPr>
                <w:rFonts w:ascii="宋体" w:hAnsi="宋体" w:cs="宋体" w:hint="eastAsia"/>
                <w:color w:val="000000"/>
                <w:kern w:val="0"/>
                <w:sz w:val="18"/>
                <w:szCs w:val="18"/>
              </w:rPr>
              <w:t>80.95</w:t>
            </w:r>
            <w:r>
              <w:rPr>
                <w:rFonts w:ascii="宋体" w:hAnsi="宋体" w:cs="宋体" w:hint="eastAsia"/>
                <w:color w:val="000000"/>
                <w:kern w:val="0"/>
                <w:sz w:val="18"/>
                <w:szCs w:val="18"/>
              </w:rPr>
              <w:t>万元。广元市财政局</w:t>
            </w:r>
            <w:r>
              <w:rPr>
                <w:rFonts w:ascii="宋体" w:hAnsi="宋体" w:cs="宋体" w:hint="eastAsia"/>
                <w:color w:val="000000"/>
                <w:kern w:val="0"/>
                <w:sz w:val="18"/>
                <w:szCs w:val="18"/>
              </w:rPr>
              <w:t>2022</w:t>
            </w:r>
            <w:r>
              <w:rPr>
                <w:rFonts w:ascii="宋体" w:hAnsi="宋体" w:cs="宋体" w:hint="eastAsia"/>
                <w:color w:val="000000"/>
                <w:kern w:val="0"/>
                <w:sz w:val="18"/>
                <w:szCs w:val="18"/>
              </w:rPr>
              <w:t>年年初全额拨付给养费</w:t>
            </w:r>
            <w:r>
              <w:rPr>
                <w:rFonts w:ascii="宋体" w:hAnsi="宋体" w:cs="宋体" w:hint="eastAsia"/>
                <w:color w:val="000000"/>
                <w:kern w:val="0"/>
                <w:sz w:val="18"/>
                <w:szCs w:val="18"/>
              </w:rPr>
              <w:t>80.95</w:t>
            </w:r>
            <w:r>
              <w:rPr>
                <w:rFonts w:ascii="宋体" w:hAnsi="宋体" w:cs="宋体" w:hint="eastAsia"/>
                <w:color w:val="000000"/>
                <w:kern w:val="0"/>
                <w:sz w:val="18"/>
                <w:szCs w:val="18"/>
              </w:rPr>
              <w:t>万元，按月在广元市公安局警务保障处具实报销。</w:t>
            </w:r>
          </w:p>
        </w:tc>
      </w:tr>
      <w:tr w:rsidR="002E287F">
        <w:trPr>
          <w:trHeight w:val="942"/>
        </w:trPr>
        <w:tc>
          <w:tcPr>
            <w:tcW w:w="6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3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80.95</w:t>
            </w:r>
          </w:p>
        </w:tc>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80.95</w:t>
            </w:r>
          </w:p>
        </w:tc>
        <w:tc>
          <w:tcPr>
            <w:tcW w:w="13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80.90</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99.94%</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80.95</w:t>
            </w:r>
          </w:p>
        </w:tc>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80.95</w:t>
            </w:r>
          </w:p>
        </w:tc>
        <w:tc>
          <w:tcPr>
            <w:tcW w:w="13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80.90</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3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3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3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6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3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收押市本级、利州区、公、检、法、司刑事诉讼期间犯罪嫌疑人日均押量</w:t>
            </w:r>
            <w:r>
              <w:rPr>
                <w:rFonts w:ascii="宋体" w:hAnsi="宋体" w:cs="宋体" w:hint="eastAsia"/>
                <w:color w:val="000000"/>
                <w:kern w:val="0"/>
                <w:sz w:val="18"/>
                <w:szCs w:val="18"/>
              </w:rPr>
              <w:t>300</w:t>
            </w:r>
            <w:r>
              <w:rPr>
                <w:rFonts w:ascii="宋体" w:hAnsi="宋体" w:cs="宋体" w:hint="eastAsia"/>
                <w:color w:val="000000"/>
                <w:kern w:val="0"/>
                <w:sz w:val="18"/>
                <w:szCs w:val="18"/>
              </w:rPr>
              <w:t>人</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收押朝天区、公、检、法、司刑事诉讼期间犯罪嫌疑人日均押量</w:t>
            </w:r>
            <w:r>
              <w:rPr>
                <w:rFonts w:ascii="宋体" w:hAnsi="宋体" w:cs="宋体" w:hint="eastAsia"/>
                <w:color w:val="000000"/>
                <w:kern w:val="0"/>
                <w:sz w:val="18"/>
                <w:szCs w:val="18"/>
              </w:rPr>
              <w:t>100</w:t>
            </w:r>
            <w:r>
              <w:rPr>
                <w:rFonts w:ascii="宋体" w:hAnsi="宋体" w:cs="宋体" w:hint="eastAsia"/>
                <w:color w:val="000000"/>
                <w:kern w:val="0"/>
                <w:sz w:val="18"/>
                <w:szCs w:val="18"/>
              </w:rPr>
              <w:t>人</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收押昭化区公、检、法、司刑事诉讼期间犯罪嫌疑人日均押量</w:t>
            </w:r>
            <w:r>
              <w:rPr>
                <w:rFonts w:ascii="宋体" w:hAnsi="宋体" w:cs="宋体" w:hint="eastAsia"/>
                <w:color w:val="000000"/>
                <w:kern w:val="0"/>
                <w:sz w:val="18"/>
                <w:szCs w:val="18"/>
              </w:rPr>
              <w:t>150</w:t>
            </w:r>
            <w:r>
              <w:rPr>
                <w:rFonts w:ascii="宋体" w:hAnsi="宋体" w:cs="宋体" w:hint="eastAsia"/>
                <w:color w:val="000000"/>
                <w:kern w:val="0"/>
                <w:sz w:val="18"/>
                <w:szCs w:val="18"/>
              </w:rPr>
              <w:t>人</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根据《中华人民共和国看守所条例》和《中华人民共和国看守所条例实施办法》保障在押人员基本生活和营养</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根据在押人员实物量标准</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严格控制实物量成本</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w:t>
            </w:r>
            <w:r>
              <w:rPr>
                <w:rFonts w:ascii="宋体" w:hAnsi="宋体" w:cs="宋体" w:hint="eastAsia"/>
                <w:color w:val="000000"/>
                <w:kern w:val="0"/>
                <w:sz w:val="18"/>
                <w:szCs w:val="18"/>
              </w:rPr>
              <w:t>2021</w:t>
            </w:r>
            <w:r>
              <w:rPr>
                <w:rFonts w:ascii="宋体" w:hAnsi="宋体" w:cs="宋体" w:hint="eastAsia"/>
                <w:color w:val="000000"/>
                <w:kern w:val="0"/>
                <w:sz w:val="18"/>
                <w:szCs w:val="18"/>
              </w:rPr>
              <w:t>年度在押人员基本生活</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保障在押人员病号餐</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保障在押人员实物量标准</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费用按实际核算</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严格控制设备成本</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根据看守所执法细则</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根据在押人员实物量标准</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设施设备正常运转</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看守所无重大安全事故</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在押人员实物量标准</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保障在押人员营养</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维护公平正义的法治社会和良好的社会持续发挥作用</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看守所无重大安全事故</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设施设备无事故</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水电用量正常</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空气质量好</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周边绿化好</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维护公平正义的法治社会和良好的社会持续发挥作用</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在押人员家属满意度</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在押人员满意度</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8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读者满意度指标</w:t>
            </w:r>
          </w:p>
        </w:tc>
        <w:tc>
          <w:tcPr>
            <w:tcW w:w="5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社会评价满意度</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8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w:t>
            </w:r>
          </w:p>
        </w:tc>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12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99</w:t>
            </w:r>
            <w:r>
              <w:rPr>
                <w:rFonts w:ascii="宋体" w:hAnsi="宋体" w:cs="宋体" w:hint="eastAsia"/>
                <w:color w:val="000000"/>
                <w:kern w:val="0"/>
                <w:sz w:val="16"/>
                <w:szCs w:val="16"/>
              </w:rPr>
              <w:t>分。</w:t>
            </w:r>
          </w:p>
        </w:tc>
      </w:tr>
      <w:tr w:rsidR="002E287F">
        <w:trPr>
          <w:trHeight w:val="859"/>
        </w:trPr>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12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12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建议市财政局加大对看守所在押人员给养费项目资金投入力度，根据实际情况调整项目资金的投入额度，保障在押人员生活。</w:t>
            </w:r>
          </w:p>
        </w:tc>
      </w:tr>
      <w:tr w:rsidR="002E287F">
        <w:trPr>
          <w:trHeight w:val="859"/>
        </w:trPr>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12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766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283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766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部门项目负责人：杨晓林</w:t>
            </w:r>
          </w:p>
        </w:tc>
        <w:tc>
          <w:tcPr>
            <w:tcW w:w="283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05"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551" w:type="dxa"/>
        <w:tblInd w:w="-367" w:type="dxa"/>
        <w:tblLayout w:type="fixed"/>
        <w:tblLook w:val="04A0"/>
      </w:tblPr>
      <w:tblGrid>
        <w:gridCol w:w="795"/>
        <w:gridCol w:w="585"/>
        <w:gridCol w:w="1324"/>
        <w:gridCol w:w="3920"/>
        <w:gridCol w:w="478"/>
        <w:gridCol w:w="609"/>
        <w:gridCol w:w="642"/>
        <w:gridCol w:w="609"/>
        <w:gridCol w:w="414"/>
        <w:gridCol w:w="348"/>
        <w:gridCol w:w="348"/>
        <w:gridCol w:w="479"/>
      </w:tblGrid>
      <w:tr w:rsidR="002E287F">
        <w:trPr>
          <w:trHeight w:val="570"/>
        </w:trPr>
        <w:tc>
          <w:tcPr>
            <w:tcW w:w="10551"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917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三网租纤费（单列）</w:t>
            </w:r>
          </w:p>
        </w:tc>
      </w:tr>
      <w:tr w:rsidR="002E287F">
        <w:trPr>
          <w:trHeight w:val="642"/>
        </w:trPr>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697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5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7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5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697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19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697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视频专网建设规模，投资光纤电路及路由、交换等设备</w:t>
            </w:r>
          </w:p>
        </w:tc>
        <w:tc>
          <w:tcPr>
            <w:tcW w:w="219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项目已经建设完成投入正常运行</w:t>
            </w:r>
          </w:p>
        </w:tc>
      </w:tr>
      <w:tr w:rsidR="002E287F">
        <w:trPr>
          <w:trHeight w:val="60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917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乙方依照甲方视频专网建设规模，投资光纤电路及路由、交换等设备，达到方案要求，满足甲方业务需要，整体租赁给甲方使用，租赁费用已包括在甲方支付的通信费用中。项目已经建设完成投入正常运行。该项目保障了我市公安通信网络的正常运行。　</w:t>
            </w:r>
          </w:p>
        </w:tc>
      </w:tr>
      <w:tr w:rsidR="002E287F">
        <w:trPr>
          <w:trHeight w:val="942"/>
        </w:trPr>
        <w:tc>
          <w:tcPr>
            <w:tcW w:w="7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3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72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0.02</w:t>
            </w:r>
          </w:p>
        </w:tc>
        <w:tc>
          <w:tcPr>
            <w:tcW w:w="3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0.02</w:t>
            </w:r>
          </w:p>
        </w:tc>
        <w:tc>
          <w:tcPr>
            <w:tcW w:w="172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0.02</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项目考核结余资金，待财政收回。</w:t>
            </w:r>
          </w:p>
        </w:tc>
      </w:tr>
      <w:tr w:rsidR="002E287F">
        <w:trPr>
          <w:trHeight w:val="48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0.02</w:t>
            </w:r>
          </w:p>
        </w:tc>
        <w:tc>
          <w:tcPr>
            <w:tcW w:w="3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0.02</w:t>
            </w:r>
          </w:p>
        </w:tc>
        <w:tc>
          <w:tcPr>
            <w:tcW w:w="172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0.02</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72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72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3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72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7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4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：及时通信</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r>
              <w:rPr>
                <w:rFonts w:ascii="宋体" w:hAnsi="宋体" w:cs="宋体" w:hint="eastAsia"/>
                <w:color w:val="000000"/>
                <w:kern w:val="0"/>
                <w:sz w:val="18"/>
                <w:szCs w:val="18"/>
              </w:rPr>
              <w:t>小时</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：服务响应</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小时</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：通信服务</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jc w:val="center"/>
              <w:rPr>
                <w:rFonts w:ascii="宋体" w:hAnsi="宋体" w:cs="宋体"/>
                <w:color w:val="000000"/>
                <w:sz w:val="18"/>
                <w:szCs w:val="18"/>
              </w:rPr>
            </w:pP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：座机电话</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jc w:val="center"/>
              <w:rPr>
                <w:rFonts w:ascii="宋体" w:hAnsi="宋体" w:cs="宋体"/>
                <w:color w:val="000000"/>
                <w:sz w:val="18"/>
                <w:szCs w:val="18"/>
              </w:rPr>
            </w:pP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：通信畅通</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jc w:val="center"/>
              <w:rPr>
                <w:rFonts w:ascii="宋体" w:hAnsi="宋体" w:cs="宋体"/>
                <w:color w:val="000000"/>
                <w:sz w:val="18"/>
                <w:szCs w:val="18"/>
              </w:rPr>
            </w:pP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：治安综合管理降低了公安治安综合管理成本</w:t>
            </w:r>
            <w:r>
              <w:rPr>
                <w:rFonts w:ascii="宋体" w:hAnsi="宋体" w:cs="宋体" w:hint="eastAsia"/>
                <w:color w:val="000000"/>
                <w:kern w:val="0"/>
                <w:sz w:val="18"/>
                <w:szCs w:val="18"/>
              </w:rPr>
              <w:t xml:space="preserve">  </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：项目年费</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115.92</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115.92</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：通信链路</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条</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：安全保障</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r>
              <w:rPr>
                <w:rFonts w:ascii="宋体" w:hAnsi="宋体" w:cs="宋体" w:hint="eastAsia"/>
                <w:color w:val="000000"/>
                <w:kern w:val="0"/>
                <w:sz w:val="18"/>
                <w:szCs w:val="18"/>
              </w:rPr>
              <w:t>小时</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：管理成本信息化管理系统降低了各类管理成本</w:t>
            </w:r>
            <w:r>
              <w:rPr>
                <w:rFonts w:ascii="宋体" w:hAnsi="宋体" w:cs="宋体" w:hint="eastAsia"/>
                <w:color w:val="000000"/>
                <w:kern w:val="0"/>
                <w:sz w:val="18"/>
                <w:szCs w:val="18"/>
              </w:rPr>
              <w:t xml:space="preserve">  </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：破案成本降低了公安业务侦查破案成本</w:t>
            </w:r>
            <w:r>
              <w:rPr>
                <w:rFonts w:ascii="宋体" w:hAnsi="宋体" w:cs="宋体" w:hint="eastAsia"/>
                <w:color w:val="000000"/>
                <w:kern w:val="0"/>
                <w:sz w:val="18"/>
                <w:szCs w:val="18"/>
              </w:rPr>
              <w:t xml:space="preserve">  </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：通信服务</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：交通设施网络通信保障交通设施长期服务城市交通管理</w:t>
            </w:r>
            <w:r>
              <w:rPr>
                <w:rFonts w:ascii="宋体" w:hAnsi="宋体" w:cs="宋体" w:hint="eastAsia"/>
                <w:color w:val="000000"/>
                <w:kern w:val="0"/>
                <w:sz w:val="18"/>
                <w:szCs w:val="18"/>
              </w:rPr>
              <w:t xml:space="preserve">  </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：天网监控网络通信保障天网监控长期服务公安侦查</w:t>
            </w:r>
            <w:r>
              <w:rPr>
                <w:rFonts w:ascii="宋体" w:hAnsi="宋体" w:cs="宋体" w:hint="eastAsia"/>
                <w:color w:val="000000"/>
                <w:kern w:val="0"/>
                <w:sz w:val="18"/>
                <w:szCs w:val="18"/>
              </w:rPr>
              <w:t xml:space="preserve">  </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：项目运行项目持续发挥作用是长期的</w:t>
            </w:r>
            <w:r>
              <w:rPr>
                <w:rFonts w:ascii="宋体" w:hAnsi="宋体" w:cs="宋体" w:hint="eastAsia"/>
                <w:color w:val="000000"/>
                <w:kern w:val="0"/>
                <w:sz w:val="18"/>
                <w:szCs w:val="18"/>
              </w:rPr>
              <w:t xml:space="preserve">  </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：设备公害无设备公害</w:t>
            </w:r>
            <w:r>
              <w:rPr>
                <w:rFonts w:ascii="宋体" w:hAnsi="宋体" w:cs="宋体" w:hint="eastAsia"/>
                <w:color w:val="000000"/>
                <w:kern w:val="0"/>
                <w:sz w:val="18"/>
                <w:szCs w:val="18"/>
              </w:rPr>
              <w:t xml:space="preserve">  </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：绿色办公</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：环境污染无环境污染</w:t>
            </w:r>
            <w:r>
              <w:rPr>
                <w:rFonts w:ascii="宋体" w:hAnsi="宋体" w:cs="宋体" w:hint="eastAsia"/>
                <w:color w:val="000000"/>
                <w:kern w:val="0"/>
                <w:sz w:val="18"/>
                <w:szCs w:val="18"/>
              </w:rPr>
              <w:t xml:space="preserve">  </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：社会治安综合治理保障社会治安综合治理</w:t>
            </w:r>
            <w:r>
              <w:rPr>
                <w:rFonts w:ascii="宋体" w:hAnsi="宋体" w:cs="宋体" w:hint="eastAsia"/>
                <w:color w:val="000000"/>
                <w:kern w:val="0"/>
                <w:sz w:val="18"/>
                <w:szCs w:val="18"/>
              </w:rPr>
              <w:t xml:space="preserve">  </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：保障公安网运行保障公安网运行</w:t>
            </w:r>
            <w:r>
              <w:rPr>
                <w:rFonts w:ascii="宋体" w:hAnsi="宋体" w:cs="宋体" w:hint="eastAsia"/>
                <w:color w:val="000000"/>
                <w:kern w:val="0"/>
                <w:sz w:val="18"/>
                <w:szCs w:val="18"/>
              </w:rPr>
              <w:t xml:space="preserve">  </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：信息化水平提高了公安科技信息化水平。</w:t>
            </w:r>
            <w:r>
              <w:rPr>
                <w:rFonts w:ascii="宋体" w:hAnsi="宋体" w:cs="宋体" w:hint="eastAsia"/>
                <w:color w:val="000000"/>
                <w:kern w:val="0"/>
                <w:sz w:val="18"/>
                <w:szCs w:val="18"/>
              </w:rPr>
              <w:t xml:space="preserve">  </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：运维成本节约了自行运维成本</w:t>
            </w:r>
            <w:r>
              <w:rPr>
                <w:rFonts w:ascii="宋体" w:hAnsi="宋体" w:cs="宋体" w:hint="eastAsia"/>
                <w:color w:val="000000"/>
                <w:kern w:val="0"/>
                <w:sz w:val="18"/>
                <w:szCs w:val="18"/>
              </w:rPr>
              <w:t xml:space="preserve">  </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：自建成本节约了自建成本</w:t>
            </w:r>
            <w:r>
              <w:rPr>
                <w:rFonts w:ascii="宋体" w:hAnsi="宋体" w:cs="宋体" w:hint="eastAsia"/>
                <w:color w:val="000000"/>
                <w:kern w:val="0"/>
                <w:sz w:val="18"/>
                <w:szCs w:val="18"/>
              </w:rPr>
              <w:t xml:space="preserve">  </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：运行成本节约了运行成本</w:t>
            </w:r>
            <w:r>
              <w:rPr>
                <w:rFonts w:ascii="宋体" w:hAnsi="宋体" w:cs="宋体" w:hint="eastAsia"/>
                <w:color w:val="000000"/>
                <w:kern w:val="0"/>
                <w:sz w:val="18"/>
                <w:szCs w:val="18"/>
              </w:rPr>
              <w:t xml:space="preserve">  </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：只跑一次服务于人民群众办事只跑一次</w:t>
            </w:r>
            <w:r>
              <w:rPr>
                <w:rFonts w:ascii="宋体" w:hAnsi="宋体" w:cs="宋体" w:hint="eastAsia"/>
                <w:color w:val="000000"/>
                <w:kern w:val="0"/>
                <w:sz w:val="18"/>
                <w:szCs w:val="18"/>
              </w:rPr>
              <w:t xml:space="preserve">  </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：群众办事高效的办公能力提升了群众办事的体验感</w:t>
            </w:r>
            <w:r>
              <w:rPr>
                <w:rFonts w:ascii="宋体" w:hAnsi="宋体" w:cs="宋体" w:hint="eastAsia"/>
                <w:color w:val="000000"/>
                <w:kern w:val="0"/>
                <w:sz w:val="18"/>
                <w:szCs w:val="18"/>
              </w:rPr>
              <w:t xml:space="preserve">  </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：工作效率民警工作效率满意度提升</w:t>
            </w:r>
            <w:r>
              <w:rPr>
                <w:rFonts w:ascii="宋体" w:hAnsi="宋体" w:cs="宋体" w:hint="eastAsia"/>
                <w:color w:val="000000"/>
                <w:kern w:val="0"/>
                <w:sz w:val="18"/>
                <w:szCs w:val="18"/>
              </w:rPr>
              <w:t xml:space="preserve">  </w:t>
            </w:r>
          </w:p>
        </w:tc>
        <w:tc>
          <w:tcPr>
            <w:tcW w:w="4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96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w:t>
            </w:r>
          </w:p>
        </w:tc>
        <w:tc>
          <w:tcPr>
            <w:tcW w:w="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75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经自评，该项目自评得分</w:t>
            </w:r>
            <w:r>
              <w:rPr>
                <w:rFonts w:ascii="宋体" w:hAnsi="宋体" w:cs="宋体" w:hint="eastAsia"/>
                <w:color w:val="000000"/>
                <w:kern w:val="0"/>
                <w:sz w:val="16"/>
                <w:szCs w:val="16"/>
              </w:rPr>
              <w:t>99</w:t>
            </w:r>
            <w:r>
              <w:rPr>
                <w:rFonts w:ascii="宋体" w:hAnsi="宋体" w:cs="宋体" w:hint="eastAsia"/>
                <w:color w:val="000000"/>
                <w:kern w:val="0"/>
                <w:sz w:val="16"/>
                <w:szCs w:val="16"/>
              </w:rPr>
              <w:t>分。</w:t>
            </w:r>
          </w:p>
        </w:tc>
      </w:tr>
      <w:tr w:rsidR="002E287F">
        <w:trPr>
          <w:trHeight w:val="859"/>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75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75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75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710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344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710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部门项目负责人：张富荣</w:t>
            </w:r>
          </w:p>
        </w:tc>
        <w:tc>
          <w:tcPr>
            <w:tcW w:w="344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55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10470" w:type="dxa"/>
        <w:tblInd w:w="-337" w:type="dxa"/>
        <w:tblLayout w:type="fixed"/>
        <w:tblLook w:val="04A0"/>
      </w:tblPr>
      <w:tblGrid>
        <w:gridCol w:w="720"/>
        <w:gridCol w:w="735"/>
        <w:gridCol w:w="809"/>
        <w:gridCol w:w="4834"/>
        <w:gridCol w:w="421"/>
        <w:gridCol w:w="421"/>
        <w:gridCol w:w="626"/>
        <w:gridCol w:w="575"/>
        <w:gridCol w:w="371"/>
        <w:gridCol w:w="319"/>
        <w:gridCol w:w="319"/>
        <w:gridCol w:w="320"/>
      </w:tblGrid>
      <w:tr w:rsidR="002E287F">
        <w:trPr>
          <w:trHeight w:val="570"/>
        </w:trPr>
        <w:tc>
          <w:tcPr>
            <w:tcW w:w="10470"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901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市强戒所人员给养费（单列）</w:t>
            </w:r>
          </w:p>
        </w:tc>
      </w:tr>
      <w:tr w:rsidR="002E287F">
        <w:trPr>
          <w:trHeight w:val="642"/>
        </w:trPr>
        <w:tc>
          <w:tcPr>
            <w:tcW w:w="1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711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3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711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19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11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保障全年度强制隔离戒毒收治</w:t>
            </w:r>
            <w:r>
              <w:rPr>
                <w:rFonts w:ascii="宋体" w:hAnsi="宋体" w:cs="宋体" w:hint="eastAsia"/>
                <w:color w:val="000000"/>
                <w:kern w:val="0"/>
                <w:sz w:val="18"/>
                <w:szCs w:val="18"/>
              </w:rPr>
              <w:t>150</w:t>
            </w:r>
            <w:r>
              <w:rPr>
                <w:rFonts w:ascii="宋体" w:hAnsi="宋体" w:cs="宋体" w:hint="eastAsia"/>
                <w:color w:val="000000"/>
                <w:kern w:val="0"/>
                <w:sz w:val="18"/>
                <w:szCs w:val="18"/>
              </w:rPr>
              <w:t>人，积极服务公安中心工作。</w:t>
            </w:r>
          </w:p>
        </w:tc>
        <w:tc>
          <w:tcPr>
            <w:tcW w:w="19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预算执行强制隔离戒毒</w:t>
            </w:r>
            <w:r>
              <w:rPr>
                <w:rFonts w:ascii="宋体" w:hAnsi="宋体" w:cs="宋体" w:hint="eastAsia"/>
                <w:color w:val="000000"/>
                <w:kern w:val="0"/>
                <w:sz w:val="18"/>
                <w:szCs w:val="18"/>
              </w:rPr>
              <w:t>150</w:t>
            </w:r>
            <w:r>
              <w:rPr>
                <w:rFonts w:ascii="宋体" w:hAnsi="宋体" w:cs="宋体" w:hint="eastAsia"/>
                <w:color w:val="000000"/>
                <w:kern w:val="0"/>
                <w:sz w:val="18"/>
                <w:szCs w:val="18"/>
              </w:rPr>
              <w:t>人，实际执行强制隔离戒毒</w:t>
            </w:r>
            <w:r>
              <w:rPr>
                <w:rFonts w:ascii="宋体" w:hAnsi="宋体" w:cs="宋体" w:hint="eastAsia"/>
                <w:color w:val="000000"/>
                <w:kern w:val="0"/>
                <w:sz w:val="18"/>
                <w:szCs w:val="18"/>
              </w:rPr>
              <w:t>151</w:t>
            </w:r>
            <w:r>
              <w:rPr>
                <w:rFonts w:ascii="宋体" w:hAnsi="宋体" w:cs="宋体" w:hint="eastAsia"/>
                <w:color w:val="000000"/>
                <w:kern w:val="0"/>
                <w:sz w:val="18"/>
                <w:szCs w:val="18"/>
              </w:rPr>
              <w:t>人。市强戒所按照《公安机关强制隔离戒毒所管理办法》《强制隔离戒毒所执法细则》等要求，规范化文明管理，达到公安部规定的监所等级达标标准。</w:t>
            </w:r>
          </w:p>
        </w:tc>
      </w:tr>
      <w:tr w:rsidR="002E287F">
        <w:trPr>
          <w:trHeight w:val="60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901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用于</w:t>
            </w:r>
            <w:r>
              <w:rPr>
                <w:rFonts w:ascii="宋体" w:hAnsi="宋体" w:cs="宋体" w:hint="eastAsia"/>
                <w:color w:val="000000"/>
                <w:kern w:val="0"/>
                <w:sz w:val="18"/>
                <w:szCs w:val="18"/>
              </w:rPr>
              <w:t>2022</w:t>
            </w:r>
            <w:r>
              <w:rPr>
                <w:rFonts w:ascii="宋体" w:hAnsi="宋体" w:cs="宋体" w:hint="eastAsia"/>
                <w:color w:val="000000"/>
                <w:kern w:val="0"/>
                <w:sz w:val="18"/>
                <w:szCs w:val="18"/>
              </w:rPr>
              <w:t>年度强戒所收治的戒毒人员的伙食、衣被、脱毒药品、公杂以等支出。</w:t>
            </w:r>
          </w:p>
        </w:tc>
      </w:tr>
      <w:tr w:rsidR="002E287F">
        <w:trPr>
          <w:trHeight w:val="942"/>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4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5.22</w:t>
            </w:r>
          </w:p>
        </w:tc>
        <w:tc>
          <w:tcPr>
            <w:tcW w:w="4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5.22</w:t>
            </w: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5.22</w:t>
            </w:r>
          </w:p>
        </w:tc>
        <w:tc>
          <w:tcPr>
            <w:tcW w:w="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5.22</w:t>
            </w:r>
          </w:p>
        </w:tc>
        <w:tc>
          <w:tcPr>
            <w:tcW w:w="4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5.22</w:t>
            </w: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5.22</w:t>
            </w:r>
          </w:p>
        </w:tc>
        <w:tc>
          <w:tcPr>
            <w:tcW w:w="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女</w:t>
            </w:r>
            <w:r>
              <w:rPr>
                <w:rFonts w:ascii="宋体" w:hAnsi="宋体" w:cs="宋体" w:hint="eastAsia"/>
                <w:color w:val="000000"/>
                <w:kern w:val="0"/>
                <w:sz w:val="18"/>
                <w:szCs w:val="18"/>
              </w:rPr>
              <w:t>50</w:t>
            </w: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代为执行全市部分吸毒被拘留人员。</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服务公安中心工作，对危害社会又不便管理的病残吸毒人员，做到尽收尽收。</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收治全市各级决定机关决定的强制隔离戒毒人员，做到应收尽收。</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：对戒毒人员生理脱毒、身心康复、行为表现及社会环境与适应能力进行康复教育和训练。</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365</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365</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：充分保障在押人员吃、住、就医等基本权利，并开展药物脱毒治疗。</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365</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365</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按照《公安机关强制隔离戒毒所管理办法》《强制隔离戒毒所执法细则》等要求，保证监所正常运转。</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公杂费男</w:t>
            </w:r>
            <w:r>
              <w:rPr>
                <w:rFonts w:ascii="宋体" w:hAnsi="宋体" w:cs="宋体" w:hint="eastAsia"/>
                <w:color w:val="000000"/>
                <w:kern w:val="0"/>
                <w:sz w:val="18"/>
                <w:szCs w:val="18"/>
              </w:rPr>
              <w:t>30</w:t>
            </w: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给养经费根据实际关押人数，在规定的范围内开支，据实支付。</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1937</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人年</w:t>
            </w: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1937</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：促进社会公平正义，保障人民安居乐业。</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jc w:val="center"/>
              <w:rPr>
                <w:rFonts w:ascii="宋体" w:hAnsi="宋体" w:cs="宋体"/>
                <w:color w:val="000000"/>
                <w:sz w:val="18"/>
                <w:szCs w:val="18"/>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：服务争创全国禁毒示范城市。</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jc w:val="center"/>
              <w:rPr>
                <w:rFonts w:ascii="宋体" w:hAnsi="宋体" w:cs="宋体"/>
                <w:color w:val="000000"/>
                <w:sz w:val="18"/>
                <w:szCs w:val="18"/>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：经济实惠</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：为维护良好的社会秩序，营造法治文明的社会环境发挥持续影响作用。</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jc w:val="center"/>
              <w:rPr>
                <w:rFonts w:ascii="宋体" w:hAnsi="宋体" w:cs="宋体"/>
                <w:color w:val="000000"/>
                <w:sz w:val="18"/>
                <w:szCs w:val="18"/>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减少污染</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jc w:val="center"/>
              <w:rPr>
                <w:rFonts w:ascii="宋体" w:hAnsi="宋体" w:cs="宋体"/>
                <w:color w:val="000000"/>
                <w:sz w:val="18"/>
                <w:szCs w:val="18"/>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：服务公安中心工作，减少社会危险因素。</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好</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jc w:val="center"/>
              <w:rPr>
                <w:rFonts w:ascii="宋体" w:hAnsi="宋体" w:cs="宋体"/>
                <w:color w:val="000000"/>
                <w:sz w:val="18"/>
                <w:szCs w:val="18"/>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社会群众反映监所管理规范、人性化执法、人权保障较好。</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读者满意度指标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：社会群众反映监所管理规范、人性化执法、人权保障较好。满意度达到百分之百</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在押人员家（亲）属对监所工作满意</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：在押人员家（亲）属对监所工作满意。</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48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：上级机关及业务指导部门对监所工作满意。考核达标</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914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w:t>
            </w:r>
          </w:p>
        </w:tc>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75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项目实施对服务公安中心工作，巩固执法成果，为维护社会持续稳定，促进社会公平正义，保障人民安居乐业做出积极贡献。全年监管安全稳定，无非正常死亡事故，无负面社会舆情。社会面吸毒人员进一步减少，社会治安进一步好转。</w:t>
            </w:r>
          </w:p>
        </w:tc>
      </w:tr>
      <w:tr w:rsidR="002E287F">
        <w:trPr>
          <w:trHeight w:val="859"/>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75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75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75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751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295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751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部门项目负责人：杨晓林</w:t>
            </w:r>
          </w:p>
        </w:tc>
        <w:tc>
          <w:tcPr>
            <w:tcW w:w="295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47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0" w:type="auto"/>
        <w:tblInd w:w="-322" w:type="dxa"/>
        <w:tblLayout w:type="fixed"/>
        <w:tblLook w:val="04A0"/>
      </w:tblPr>
      <w:tblGrid>
        <w:gridCol w:w="825"/>
        <w:gridCol w:w="1065"/>
        <w:gridCol w:w="1836"/>
        <w:gridCol w:w="2376"/>
        <w:gridCol w:w="397"/>
        <w:gridCol w:w="576"/>
        <w:gridCol w:w="576"/>
        <w:gridCol w:w="846"/>
        <w:gridCol w:w="488"/>
        <w:gridCol w:w="397"/>
        <w:gridCol w:w="397"/>
        <w:gridCol w:w="397"/>
      </w:tblGrid>
      <w:tr w:rsidR="002E287F">
        <w:trPr>
          <w:trHeight w:val="570"/>
        </w:trPr>
        <w:tc>
          <w:tcPr>
            <w:tcW w:w="10176" w:type="dxa"/>
            <w:gridSpan w:val="12"/>
            <w:tcBorders>
              <w:top w:val="nil"/>
              <w:left w:val="nil"/>
              <w:bottom w:val="nil"/>
              <w:right w:val="nil"/>
            </w:tcBorders>
            <w:shd w:val="clear" w:color="auto" w:fill="auto"/>
            <w:vAlign w:val="center"/>
          </w:tcPr>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2E287F">
            <w:pPr>
              <w:widowControl/>
              <w:jc w:val="center"/>
              <w:textAlignment w:val="center"/>
              <w:rPr>
                <w:rFonts w:ascii="方正小标宋简体" w:eastAsia="方正小标宋简体" w:hAnsi="方正小标宋简体" w:cs="方正小标宋简体"/>
                <w:color w:val="000000"/>
                <w:kern w:val="0"/>
                <w:sz w:val="44"/>
                <w:szCs w:val="44"/>
              </w:rPr>
            </w:pPr>
          </w:p>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8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828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侦查办案费</w:t>
            </w:r>
          </w:p>
        </w:tc>
      </w:tr>
      <w:tr w:rsidR="002E287F">
        <w:trPr>
          <w:trHeight w:val="642"/>
        </w:trPr>
        <w:tc>
          <w:tcPr>
            <w:tcW w:w="18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576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6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8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576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25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10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576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服务执法办案过程中产生的会议、差旅、材料、劳务、房屋及设备租赁等支出费用。</w:t>
            </w:r>
          </w:p>
        </w:tc>
        <w:tc>
          <w:tcPr>
            <w:tcW w:w="25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严格按照财务管理办法，坚持专款专用，按照办案产生费用，据实报销，达到年初目标。</w:t>
            </w:r>
          </w:p>
        </w:tc>
      </w:tr>
      <w:tr w:rsidR="002E287F">
        <w:trPr>
          <w:trHeight w:val="60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828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主要按照《公安机关财务管理办法》中办案费的相关范围执行，含纪委、督察、审计等部门的执法办案，包括办案过程中发生的会议、差旅、材料、劳务、房屋及设备租赁等支出。</w:t>
            </w:r>
          </w:p>
        </w:tc>
      </w:tr>
      <w:tr w:rsidR="002E287F">
        <w:trPr>
          <w:trHeight w:val="942"/>
        </w:trPr>
        <w:tc>
          <w:tcPr>
            <w:tcW w:w="8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54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190.65</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190.65</w:t>
            </w:r>
          </w:p>
        </w:tc>
        <w:tc>
          <w:tcPr>
            <w:tcW w:w="154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190.65</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190.65</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190.65</w:t>
            </w:r>
          </w:p>
        </w:tc>
        <w:tc>
          <w:tcPr>
            <w:tcW w:w="154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190.65</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54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54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54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8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完成接处警</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3800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起</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3980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完成安保执勤任务</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人次</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1624</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劳务费</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专用材料费</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办案差旅费</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经费报销率</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资金执行率</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完成时间</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经费保障率</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案件办结率</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92</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接处警率</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完成维稳人次</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2960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人次</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3220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维护生态平衡</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提高犯罪成本</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降低犯罪率</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大局平稳</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社会和谐稳定</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持续发展</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社会和谐稳定</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对维护社会治安的辅助作用</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社会满意度</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民警满意度</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群众满意率</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49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35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项目实施确保了我市全年实体性犯罪进一步减少，全年无发生重大刑事治安案件，有效的服务了公安实战需求，入选“全国最安全城市”。经自评，该项目自评得分</w:t>
            </w:r>
            <w:r>
              <w:rPr>
                <w:rFonts w:ascii="宋体" w:hAnsi="宋体" w:cs="宋体" w:hint="eastAsia"/>
                <w:color w:val="000000"/>
                <w:kern w:val="0"/>
                <w:sz w:val="16"/>
                <w:szCs w:val="16"/>
              </w:rPr>
              <w:t>99</w:t>
            </w:r>
            <w:r>
              <w:rPr>
                <w:rFonts w:ascii="宋体" w:hAnsi="宋体" w:cs="宋体" w:hint="eastAsia"/>
                <w:color w:val="000000"/>
                <w:kern w:val="0"/>
                <w:sz w:val="16"/>
                <w:szCs w:val="16"/>
              </w:rPr>
              <w:t>分。</w:t>
            </w:r>
          </w:p>
        </w:tc>
      </w:tr>
      <w:tr w:rsidR="002E287F">
        <w:trPr>
          <w:trHeight w:val="859"/>
        </w:trPr>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35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35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无</w:t>
            </w:r>
          </w:p>
        </w:tc>
      </w:tr>
      <w:tr w:rsidR="002E287F">
        <w:trPr>
          <w:trHeight w:val="859"/>
        </w:trPr>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35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649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367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649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部门项目负责人：朱明庆</w:t>
            </w:r>
          </w:p>
        </w:tc>
        <w:tc>
          <w:tcPr>
            <w:tcW w:w="367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17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tbl>
      <w:tblPr>
        <w:tblW w:w="0" w:type="auto"/>
        <w:tblInd w:w="-398" w:type="dxa"/>
        <w:tblLayout w:type="fixed"/>
        <w:tblLook w:val="04A0"/>
      </w:tblPr>
      <w:tblGrid>
        <w:gridCol w:w="1006"/>
        <w:gridCol w:w="735"/>
        <w:gridCol w:w="826"/>
        <w:gridCol w:w="4355"/>
        <w:gridCol w:w="444"/>
        <w:gridCol w:w="444"/>
        <w:gridCol w:w="444"/>
        <w:gridCol w:w="616"/>
        <w:gridCol w:w="389"/>
        <w:gridCol w:w="331"/>
        <w:gridCol w:w="331"/>
        <w:gridCol w:w="331"/>
      </w:tblGrid>
      <w:tr w:rsidR="002E287F">
        <w:trPr>
          <w:trHeight w:val="570"/>
        </w:trPr>
        <w:tc>
          <w:tcPr>
            <w:tcW w:w="10252" w:type="dxa"/>
            <w:gridSpan w:val="12"/>
            <w:tcBorders>
              <w:top w:val="nil"/>
              <w:left w:val="nil"/>
              <w:bottom w:val="nil"/>
              <w:right w:val="nil"/>
            </w:tcBorders>
            <w:shd w:val="clear" w:color="auto" w:fill="auto"/>
            <w:vAlign w:val="center"/>
          </w:tcPr>
          <w:p w:rsidR="002E287F" w:rsidRDefault="00A81760">
            <w:pPr>
              <w:widowControl/>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kern w:val="0"/>
                <w:sz w:val="44"/>
                <w:szCs w:val="44"/>
              </w:rPr>
              <w:t>部门预算、专项资金预算项目支出绩效目标自评表（</w:t>
            </w:r>
            <w:r>
              <w:rPr>
                <w:rFonts w:ascii="方正小标宋简体" w:eastAsia="方正小标宋简体" w:hAnsi="方正小标宋简体" w:cs="方正小标宋简体" w:hint="eastAsia"/>
                <w:color w:val="000000"/>
                <w:kern w:val="0"/>
                <w:sz w:val="44"/>
                <w:szCs w:val="44"/>
              </w:rPr>
              <w:t>2022</w:t>
            </w:r>
            <w:r>
              <w:rPr>
                <w:rFonts w:ascii="方正小标宋简体" w:eastAsia="方正小标宋简体" w:hAnsi="方正小标宋简体" w:cs="方正小标宋简体" w:hint="eastAsia"/>
                <w:color w:val="000000"/>
                <w:kern w:val="0"/>
                <w:sz w:val="44"/>
                <w:szCs w:val="44"/>
              </w:rPr>
              <w:t>年度）</w:t>
            </w:r>
          </w:p>
        </w:tc>
      </w:tr>
      <w:tr w:rsidR="002E287F">
        <w:trPr>
          <w:trHeight w:val="660"/>
        </w:trPr>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项目名称</w:t>
            </w:r>
          </w:p>
        </w:tc>
        <w:tc>
          <w:tcPr>
            <w:tcW w:w="851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市禁毒办专项工作经费</w:t>
            </w:r>
          </w:p>
        </w:tc>
      </w:tr>
      <w:tr w:rsidR="002E287F">
        <w:trPr>
          <w:trHeight w:val="642"/>
        </w:trPr>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主管部门（盖章）</w:t>
            </w:r>
          </w:p>
        </w:tc>
        <w:tc>
          <w:tcPr>
            <w:tcW w:w="651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实施单位</w:t>
            </w: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（盖章）</w:t>
            </w:r>
          </w:p>
        </w:tc>
        <w:tc>
          <w:tcPr>
            <w:tcW w:w="13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广元市公安局</w:t>
            </w:r>
          </w:p>
        </w:tc>
      </w:tr>
      <w:tr w:rsidR="002E287F">
        <w:trPr>
          <w:trHeight w:val="600"/>
        </w:trPr>
        <w:tc>
          <w:tcPr>
            <w:tcW w:w="10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项目基本情况</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项目年度目标完成情况</w:t>
            </w:r>
          </w:p>
        </w:tc>
        <w:tc>
          <w:tcPr>
            <w:tcW w:w="651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项目年度目标</w:t>
            </w:r>
          </w:p>
        </w:tc>
        <w:tc>
          <w:tcPr>
            <w:tcW w:w="199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年度目标完成情况</w:t>
            </w:r>
          </w:p>
        </w:tc>
      </w:tr>
      <w:tr w:rsidR="002E287F">
        <w:trPr>
          <w:trHeight w:val="60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651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加强毒品预防教育，分析禁毒工作进展情况、研究制定针对性措施，对社区戒毒康复人员进行监督等</w:t>
            </w:r>
          </w:p>
        </w:tc>
        <w:tc>
          <w:tcPr>
            <w:tcW w:w="199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按照年初既定目标，通过开展多种形式的禁毒宣传、实地了解戒毒人员情况、办理涉毒案件等方式，加强了禁毒工作的投入，确保全市政治稳定、治安良好，人民群众的安全感、获得感、幸福感进一步提升。</w:t>
            </w:r>
          </w:p>
        </w:tc>
      </w:tr>
      <w:tr w:rsidR="002E287F">
        <w:trPr>
          <w:trHeight w:val="60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项目实施内容及过程概述</w:t>
            </w:r>
          </w:p>
        </w:tc>
        <w:tc>
          <w:tcPr>
            <w:tcW w:w="851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通过开展多种形式的禁毒宣传，加强毒品预防教育；掌握、分析禁毒工作进展情况、研究制定针对性措施；组织、协调、指导、督查禁毒办成员单位和各社区的工作，对社区戒毒康复人员进行监督；确保全市政治稳定、治安良好，人民群众的安全感、获得感、幸福感进一步提升。</w:t>
            </w:r>
          </w:p>
        </w:tc>
      </w:tr>
      <w:tr w:rsidR="002E287F">
        <w:trPr>
          <w:trHeight w:val="942"/>
        </w:trPr>
        <w:tc>
          <w:tcPr>
            <w:tcW w:w="10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预算执行情况（</w:t>
            </w:r>
            <w:r>
              <w:rPr>
                <w:rFonts w:ascii="宋体" w:hAnsi="宋体" w:cs="宋体" w:hint="eastAsia"/>
                <w:b/>
                <w:bCs/>
                <w:color w:val="000000"/>
                <w:kern w:val="0"/>
                <w:sz w:val="18"/>
                <w:szCs w:val="18"/>
              </w:rPr>
              <w:t>10</w:t>
            </w:r>
            <w:r>
              <w:rPr>
                <w:rFonts w:ascii="宋体" w:hAnsi="宋体" w:cs="宋体" w:hint="eastAsia"/>
                <w:b/>
                <w:bCs/>
                <w:color w:val="000000"/>
                <w:kern w:val="0"/>
                <w:sz w:val="18"/>
                <w:szCs w:val="18"/>
              </w:rPr>
              <w:t>分）</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年度预算数（万元）</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年初预算</w:t>
            </w:r>
          </w:p>
        </w:tc>
        <w:tc>
          <w:tcPr>
            <w:tcW w:w="4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调整后预算数</w:t>
            </w:r>
          </w:p>
        </w:tc>
        <w:tc>
          <w:tcPr>
            <w:tcW w:w="13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预算执行数</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预算执行率</w:t>
            </w:r>
          </w:p>
        </w:tc>
        <w:tc>
          <w:tcPr>
            <w:tcW w:w="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r>
              <w:rPr>
                <w:rFonts w:ascii="宋体" w:hAnsi="宋体" w:cs="宋体" w:hint="eastAsia"/>
                <w:b/>
                <w:bCs/>
                <w:color w:val="000000"/>
                <w:kern w:val="0"/>
                <w:sz w:val="18"/>
                <w:szCs w:val="18"/>
              </w:rPr>
              <w:t>%</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原因</w:t>
            </w:r>
          </w:p>
        </w:tc>
      </w:tr>
      <w:tr w:rsidR="002E287F">
        <w:trPr>
          <w:trHeight w:val="48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总额</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36.00</w:t>
            </w:r>
          </w:p>
        </w:tc>
        <w:tc>
          <w:tcPr>
            <w:tcW w:w="4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36.00</w:t>
            </w:r>
          </w:p>
        </w:tc>
        <w:tc>
          <w:tcPr>
            <w:tcW w:w="13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36.00</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其中：财政资金</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36.00</w:t>
            </w:r>
          </w:p>
        </w:tc>
        <w:tc>
          <w:tcPr>
            <w:tcW w:w="4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36.00</w:t>
            </w:r>
          </w:p>
        </w:tc>
        <w:tc>
          <w:tcPr>
            <w:tcW w:w="13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36.00</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财政专户管理资金</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3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单位资金</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4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13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48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其他资金</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4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13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c>
          <w:tcPr>
            <w:tcW w:w="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720"/>
        </w:trPr>
        <w:tc>
          <w:tcPr>
            <w:tcW w:w="10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绩效指标（</w:t>
            </w:r>
            <w:r>
              <w:rPr>
                <w:rFonts w:ascii="宋体" w:hAnsi="宋体" w:cs="宋体" w:hint="eastAsia"/>
                <w:b/>
                <w:bCs/>
                <w:color w:val="000000"/>
                <w:kern w:val="0"/>
                <w:sz w:val="18"/>
                <w:szCs w:val="18"/>
              </w:rPr>
              <w:t>90</w:t>
            </w:r>
            <w:r>
              <w:rPr>
                <w:rFonts w:ascii="宋体" w:hAnsi="宋体" w:cs="宋体" w:hint="eastAsia"/>
                <w:b/>
                <w:bCs/>
                <w:color w:val="000000"/>
                <w:kern w:val="0"/>
                <w:sz w:val="18"/>
                <w:szCs w:val="18"/>
              </w:rPr>
              <w:t>分）</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三级指标</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指标性质</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指标值</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度量单位</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完成值</w:t>
            </w:r>
          </w:p>
        </w:tc>
        <w:tc>
          <w:tcPr>
            <w:tcW w:w="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权重</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部门自评得分</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财政部门科室复评得分</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未完成原因分析</w:t>
            </w: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吸毒人员管控率</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社区戒毒康复执行率</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毒品案件减少数</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宗</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1130</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涉毒嫌疑人减少人数</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135</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140</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吸毒人员减少人数</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67</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76</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：每开展一次宣传活动</w:t>
            </w:r>
            <w:r>
              <w:rPr>
                <w:rFonts w:ascii="宋体" w:hAnsi="宋体" w:cs="宋体" w:hint="eastAsia"/>
                <w:color w:val="000000"/>
                <w:kern w:val="0"/>
                <w:sz w:val="18"/>
                <w:szCs w:val="18"/>
              </w:rPr>
              <w:t>3</w:t>
            </w:r>
            <w:r>
              <w:rPr>
                <w:rFonts w:ascii="宋体" w:hAnsi="宋体" w:cs="宋体" w:hint="eastAsia"/>
                <w:color w:val="000000"/>
                <w:kern w:val="0"/>
                <w:sz w:val="18"/>
                <w:szCs w:val="18"/>
              </w:rPr>
              <w:t>万元。</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：每印制各类宣传品</w:t>
            </w:r>
            <w:r>
              <w:rPr>
                <w:rFonts w:ascii="宋体" w:hAnsi="宋体" w:cs="宋体" w:hint="eastAsia"/>
                <w:color w:val="000000"/>
                <w:kern w:val="0"/>
                <w:sz w:val="18"/>
                <w:szCs w:val="18"/>
              </w:rPr>
              <w:t>5</w:t>
            </w:r>
            <w:r>
              <w:rPr>
                <w:rFonts w:ascii="宋体" w:hAnsi="宋体" w:cs="宋体" w:hint="eastAsia"/>
                <w:color w:val="000000"/>
                <w:kern w:val="0"/>
                <w:sz w:val="18"/>
                <w:szCs w:val="18"/>
              </w:rPr>
              <w:t>万元。</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：每召开一次禁毒会议</w:t>
            </w:r>
            <w:r>
              <w:rPr>
                <w:rFonts w:ascii="宋体" w:hAnsi="宋体" w:cs="宋体" w:hint="eastAsia"/>
                <w:color w:val="000000"/>
                <w:kern w:val="0"/>
                <w:sz w:val="18"/>
                <w:szCs w:val="18"/>
              </w:rPr>
              <w:t>3</w:t>
            </w:r>
            <w:r>
              <w:rPr>
                <w:rFonts w:ascii="宋体" w:hAnsi="宋体" w:cs="宋体" w:hint="eastAsia"/>
                <w:color w:val="000000"/>
                <w:kern w:val="0"/>
                <w:sz w:val="18"/>
                <w:szCs w:val="18"/>
              </w:rPr>
              <w:t>万元。</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：宣传效果</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：完成时间。</w:t>
            </w:r>
            <w:r>
              <w:rPr>
                <w:rFonts w:ascii="宋体" w:hAnsi="宋体" w:cs="宋体" w:hint="eastAsia"/>
                <w:color w:val="000000"/>
                <w:kern w:val="0"/>
                <w:sz w:val="18"/>
                <w:szCs w:val="18"/>
              </w:rPr>
              <w:t>2021</w:t>
            </w:r>
            <w:r>
              <w:rPr>
                <w:rFonts w:ascii="宋体" w:hAnsi="宋体" w:cs="宋体" w:hint="eastAsia"/>
                <w:color w:val="000000"/>
                <w:kern w:val="0"/>
                <w:sz w:val="18"/>
                <w:szCs w:val="18"/>
              </w:rPr>
              <w:t>年</w:t>
            </w:r>
            <w:r>
              <w:rPr>
                <w:rFonts w:ascii="宋体" w:hAnsi="宋体" w:cs="宋体" w:hint="eastAsia"/>
                <w:color w:val="000000"/>
                <w:kern w:val="0"/>
                <w:sz w:val="18"/>
                <w:szCs w:val="18"/>
              </w:rPr>
              <w:t>12</w:t>
            </w:r>
            <w:r>
              <w:rPr>
                <w:rFonts w:ascii="宋体" w:hAnsi="宋体" w:cs="宋体" w:hint="eastAsia"/>
                <w:color w:val="000000"/>
                <w:kern w:val="0"/>
                <w:sz w:val="18"/>
                <w:szCs w:val="18"/>
              </w:rPr>
              <w:t>月</w:t>
            </w:r>
            <w:r>
              <w:rPr>
                <w:rFonts w:ascii="宋体" w:hAnsi="宋体" w:cs="宋体" w:hint="eastAsia"/>
                <w:color w:val="000000"/>
                <w:kern w:val="0"/>
                <w:sz w:val="18"/>
                <w:szCs w:val="18"/>
              </w:rPr>
              <w:t>31</w:t>
            </w:r>
            <w:r>
              <w:rPr>
                <w:rFonts w:ascii="宋体" w:hAnsi="宋体" w:cs="宋体" w:hint="eastAsia"/>
                <w:color w:val="000000"/>
                <w:kern w:val="0"/>
                <w:sz w:val="18"/>
                <w:szCs w:val="18"/>
              </w:rPr>
              <w:t>日前完成。</w:t>
            </w:r>
            <w:r>
              <w:rPr>
                <w:rFonts w:ascii="宋体" w:hAnsi="宋体" w:cs="宋体" w:hint="eastAsia"/>
                <w:color w:val="000000"/>
                <w:kern w:val="0"/>
                <w:sz w:val="18"/>
                <w:szCs w:val="18"/>
              </w:rPr>
              <w:t xml:space="preserve">  </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180</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180</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：对吸毒人员的帮扶。降低吸毒人员的增幅和帮助吸毒人员</w:t>
            </w:r>
            <w:r>
              <w:rPr>
                <w:rFonts w:ascii="宋体" w:hAnsi="宋体" w:cs="宋体" w:hint="eastAsia"/>
                <w:color w:val="000000"/>
                <w:kern w:val="0"/>
                <w:sz w:val="18"/>
                <w:szCs w:val="18"/>
              </w:rPr>
              <w:t xml:space="preserve">   </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：通过禁毒宣传缩减吸贩毒人员降低指标</w:t>
            </w:r>
            <w:r>
              <w:rPr>
                <w:rFonts w:ascii="宋体" w:hAnsi="宋体" w:cs="宋体" w:hint="eastAsia"/>
                <w:color w:val="000000"/>
                <w:kern w:val="0"/>
                <w:sz w:val="18"/>
                <w:szCs w:val="18"/>
              </w:rPr>
              <w:t xml:space="preserve">  </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：通过禁毒宣传影响社会吸贩毒人员，犯罪分子转变角色，变消费为创收。</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带动经济发展</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全市社会治安持续稳定。</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jc w:val="center"/>
              <w:rPr>
                <w:rFonts w:ascii="宋体" w:hAnsi="宋体" w:cs="宋体"/>
                <w:color w:val="000000"/>
                <w:sz w:val="18"/>
                <w:szCs w:val="18"/>
              </w:rPr>
            </w:pP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无毒害市</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jc w:val="center"/>
              <w:rPr>
                <w:rFonts w:ascii="宋体" w:hAnsi="宋体" w:cs="宋体"/>
                <w:color w:val="000000"/>
                <w:sz w:val="18"/>
                <w:szCs w:val="18"/>
              </w:rPr>
            </w:pP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：社会治安进一步好转。</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政治生态更加清明。</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提高全民防毒意识。</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减少污染</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：投资环境进一步优化</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禁毒缉毒全省领先</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2E287F">
            <w:pPr>
              <w:jc w:val="center"/>
              <w:rPr>
                <w:rFonts w:ascii="宋体" w:hAnsi="宋体" w:cs="宋体"/>
                <w:color w:val="000000"/>
                <w:sz w:val="18"/>
                <w:szCs w:val="18"/>
              </w:rPr>
            </w:pP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群众满意度</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群众安全感</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10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b/>
                <w:bCs/>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4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社会评价满意度</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8"/>
                <w:szCs w:val="18"/>
              </w:rPr>
            </w:pPr>
          </w:p>
        </w:tc>
      </w:tr>
      <w:tr w:rsidR="002E287F">
        <w:trPr>
          <w:trHeight w:val="270"/>
        </w:trPr>
        <w:tc>
          <w:tcPr>
            <w:tcW w:w="887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97</w:t>
            </w: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c>
          <w:tcPr>
            <w:tcW w:w="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rPr>
                <w:rFonts w:ascii="宋体" w:hAnsi="宋体" w:cs="宋体"/>
                <w:color w:val="000000"/>
                <w:sz w:val="18"/>
                <w:szCs w:val="18"/>
              </w:rPr>
            </w:pPr>
          </w:p>
        </w:tc>
      </w:tr>
      <w:tr w:rsidR="002E287F">
        <w:trPr>
          <w:trHeight w:val="859"/>
        </w:trPr>
        <w:tc>
          <w:tcPr>
            <w:tcW w:w="1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部门（单位）自评结论</w:t>
            </w:r>
          </w:p>
        </w:tc>
        <w:tc>
          <w:tcPr>
            <w:tcW w:w="924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该项目的实施确保全市政治稳定、治安良好，人民群众的安全感、获得感、幸福感进一步提升，提升了人民群众对禁毒工作的满意度和禁毒知识的知晓率。经自评，该项目自评得分</w:t>
            </w:r>
            <w:r>
              <w:rPr>
                <w:rFonts w:ascii="宋体" w:hAnsi="宋体" w:cs="宋体" w:hint="eastAsia"/>
                <w:color w:val="000000"/>
                <w:kern w:val="0"/>
                <w:sz w:val="16"/>
                <w:szCs w:val="16"/>
              </w:rPr>
              <w:t>97</w:t>
            </w:r>
            <w:r>
              <w:rPr>
                <w:rFonts w:ascii="宋体" w:hAnsi="宋体" w:cs="宋体" w:hint="eastAsia"/>
                <w:color w:val="000000"/>
                <w:kern w:val="0"/>
                <w:sz w:val="16"/>
                <w:szCs w:val="16"/>
              </w:rPr>
              <w:t>分。</w:t>
            </w:r>
          </w:p>
        </w:tc>
      </w:tr>
      <w:tr w:rsidR="002E287F">
        <w:trPr>
          <w:trHeight w:val="859"/>
        </w:trPr>
        <w:tc>
          <w:tcPr>
            <w:tcW w:w="1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部门（单位）自评存在问题</w:t>
            </w:r>
          </w:p>
        </w:tc>
        <w:tc>
          <w:tcPr>
            <w:tcW w:w="924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在自评过程中，结合工作开展实际，禁毒工作日趋复杂，传统手段的禁毒宣传不能更好的起到全覆盖宣传作用。</w:t>
            </w:r>
          </w:p>
        </w:tc>
      </w:tr>
      <w:tr w:rsidR="002E287F">
        <w:trPr>
          <w:trHeight w:val="859"/>
        </w:trPr>
        <w:tc>
          <w:tcPr>
            <w:tcW w:w="1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部门（单位）自评改进措施</w:t>
            </w:r>
          </w:p>
        </w:tc>
        <w:tc>
          <w:tcPr>
            <w:tcW w:w="924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建议财政逐年增加禁毒办工作经费，禁毒社会化工作任重道远，需要多种形式来宣传和预防。</w:t>
            </w:r>
          </w:p>
        </w:tc>
      </w:tr>
      <w:tr w:rsidR="002E287F">
        <w:trPr>
          <w:trHeight w:val="859"/>
        </w:trPr>
        <w:tc>
          <w:tcPr>
            <w:tcW w:w="1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财政部门对口科室复评结论及整改要求</w:t>
            </w:r>
          </w:p>
        </w:tc>
        <w:tc>
          <w:tcPr>
            <w:tcW w:w="924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2E287F">
            <w:pPr>
              <w:jc w:val="center"/>
              <w:rPr>
                <w:rFonts w:ascii="宋体" w:hAnsi="宋体" w:cs="宋体"/>
                <w:color w:val="000000"/>
                <w:sz w:val="16"/>
                <w:szCs w:val="16"/>
              </w:rPr>
            </w:pPr>
          </w:p>
        </w:tc>
      </w:tr>
      <w:tr w:rsidR="002E287F">
        <w:trPr>
          <w:trHeight w:val="270"/>
        </w:trPr>
        <w:tc>
          <w:tcPr>
            <w:tcW w:w="736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单位项目负责人：</w:t>
            </w:r>
          </w:p>
        </w:tc>
        <w:tc>
          <w:tcPr>
            <w:tcW w:w="288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单位财务负责人：</w:t>
            </w:r>
          </w:p>
        </w:tc>
      </w:tr>
      <w:tr w:rsidR="002E287F">
        <w:trPr>
          <w:trHeight w:val="270"/>
        </w:trPr>
        <w:tc>
          <w:tcPr>
            <w:tcW w:w="736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部门项目负责人：朱明庆</w:t>
            </w:r>
          </w:p>
        </w:tc>
        <w:tc>
          <w:tcPr>
            <w:tcW w:w="288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部门财务负责人：李燕成</w:t>
            </w:r>
          </w:p>
        </w:tc>
      </w:tr>
      <w:tr w:rsidR="002E287F">
        <w:trPr>
          <w:trHeight w:val="270"/>
        </w:trPr>
        <w:tc>
          <w:tcPr>
            <w:tcW w:w="1025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E287F" w:rsidRDefault="00A8176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财政部门科室负责人：</w:t>
            </w:r>
          </w:p>
        </w:tc>
      </w:tr>
    </w:tbl>
    <w:p w:rsidR="002E287F" w:rsidRDefault="002E287F">
      <w:pPr>
        <w:pStyle w:val="a3"/>
        <w:spacing w:before="93"/>
        <w:rPr>
          <w:rFonts w:hAnsi="Calibri" w:cs="仿宋"/>
          <w:sz w:val="32"/>
          <w:szCs w:val="32"/>
        </w:rPr>
      </w:pPr>
    </w:p>
    <w:p w:rsidR="002E287F" w:rsidRDefault="002E287F">
      <w:pPr>
        <w:spacing w:line="600" w:lineRule="exact"/>
        <w:jc w:val="center"/>
        <w:outlineLvl w:val="0"/>
        <w:rPr>
          <w:rFonts w:ascii="黑体" w:eastAsia="黑体" w:hAnsi="黑体"/>
          <w:sz w:val="44"/>
          <w:szCs w:val="44"/>
        </w:rPr>
      </w:pPr>
    </w:p>
    <w:p w:rsidR="002E287F" w:rsidRDefault="002E287F">
      <w:pPr>
        <w:spacing w:line="600" w:lineRule="exact"/>
        <w:jc w:val="center"/>
        <w:outlineLvl w:val="0"/>
        <w:rPr>
          <w:rFonts w:ascii="黑体" w:eastAsia="黑体" w:hAnsi="黑体"/>
          <w:sz w:val="44"/>
          <w:szCs w:val="44"/>
        </w:rPr>
      </w:pPr>
    </w:p>
    <w:p w:rsidR="002E287F" w:rsidRDefault="002E287F">
      <w:pPr>
        <w:spacing w:line="600" w:lineRule="exact"/>
        <w:jc w:val="center"/>
        <w:outlineLvl w:val="0"/>
        <w:rPr>
          <w:rFonts w:ascii="黑体" w:eastAsia="黑体" w:hAnsi="黑体"/>
          <w:sz w:val="44"/>
          <w:szCs w:val="44"/>
        </w:rPr>
      </w:pPr>
    </w:p>
    <w:p w:rsidR="002E287F" w:rsidRDefault="002E287F">
      <w:pPr>
        <w:spacing w:line="600" w:lineRule="exact"/>
        <w:jc w:val="center"/>
        <w:outlineLvl w:val="0"/>
        <w:rPr>
          <w:rFonts w:ascii="黑体" w:eastAsia="黑体" w:hAnsi="黑体"/>
          <w:sz w:val="44"/>
          <w:szCs w:val="44"/>
        </w:rPr>
      </w:pPr>
    </w:p>
    <w:p w:rsidR="002E287F" w:rsidRDefault="002E287F">
      <w:pPr>
        <w:spacing w:line="600" w:lineRule="exact"/>
        <w:jc w:val="center"/>
        <w:outlineLvl w:val="0"/>
        <w:rPr>
          <w:rFonts w:ascii="黑体" w:eastAsia="黑体" w:hAnsi="黑体"/>
          <w:sz w:val="44"/>
          <w:szCs w:val="44"/>
        </w:rPr>
      </w:pPr>
    </w:p>
    <w:p w:rsidR="002E287F" w:rsidRDefault="002E287F">
      <w:pPr>
        <w:spacing w:line="600" w:lineRule="exact"/>
        <w:jc w:val="center"/>
        <w:outlineLvl w:val="0"/>
        <w:rPr>
          <w:rFonts w:ascii="黑体" w:eastAsia="黑体" w:hAnsi="黑体"/>
          <w:sz w:val="44"/>
          <w:szCs w:val="44"/>
        </w:rPr>
      </w:pPr>
    </w:p>
    <w:p w:rsidR="002E287F" w:rsidRDefault="002E287F">
      <w:pPr>
        <w:spacing w:line="600" w:lineRule="exact"/>
        <w:jc w:val="center"/>
        <w:outlineLvl w:val="0"/>
        <w:rPr>
          <w:rFonts w:ascii="黑体" w:eastAsia="黑体" w:hAnsi="黑体"/>
          <w:sz w:val="44"/>
          <w:szCs w:val="44"/>
        </w:rPr>
      </w:pPr>
    </w:p>
    <w:p w:rsidR="002E287F" w:rsidRDefault="002E287F">
      <w:pPr>
        <w:spacing w:line="600" w:lineRule="exact"/>
        <w:jc w:val="center"/>
        <w:outlineLvl w:val="0"/>
        <w:rPr>
          <w:rFonts w:ascii="黑体" w:eastAsia="黑体" w:hAnsi="黑体"/>
          <w:sz w:val="44"/>
          <w:szCs w:val="44"/>
        </w:rPr>
      </w:pPr>
    </w:p>
    <w:p w:rsidR="002E287F" w:rsidRDefault="002E287F">
      <w:pPr>
        <w:spacing w:line="600" w:lineRule="exact"/>
        <w:jc w:val="center"/>
        <w:outlineLvl w:val="0"/>
        <w:rPr>
          <w:rFonts w:ascii="黑体" w:eastAsia="黑体" w:hAnsi="黑体"/>
          <w:sz w:val="44"/>
          <w:szCs w:val="44"/>
        </w:rPr>
      </w:pPr>
    </w:p>
    <w:p w:rsidR="002E287F" w:rsidRDefault="002E287F">
      <w:pPr>
        <w:spacing w:line="600" w:lineRule="exact"/>
        <w:jc w:val="center"/>
        <w:outlineLvl w:val="0"/>
        <w:rPr>
          <w:rFonts w:ascii="黑体" w:eastAsia="黑体" w:hAnsi="黑体"/>
          <w:sz w:val="44"/>
          <w:szCs w:val="44"/>
        </w:rPr>
      </w:pPr>
    </w:p>
    <w:p w:rsidR="002E287F" w:rsidRDefault="002E287F">
      <w:pPr>
        <w:spacing w:line="600" w:lineRule="exact"/>
        <w:jc w:val="center"/>
        <w:outlineLvl w:val="0"/>
        <w:rPr>
          <w:rFonts w:ascii="黑体" w:eastAsia="黑体" w:hAnsi="黑体"/>
          <w:sz w:val="44"/>
          <w:szCs w:val="44"/>
        </w:rPr>
      </w:pPr>
    </w:p>
    <w:p w:rsidR="002E287F" w:rsidRDefault="002E287F">
      <w:pPr>
        <w:spacing w:line="600" w:lineRule="exact"/>
        <w:jc w:val="center"/>
        <w:outlineLvl w:val="0"/>
        <w:rPr>
          <w:rFonts w:ascii="黑体" w:eastAsia="黑体" w:hAnsi="黑体"/>
          <w:sz w:val="44"/>
          <w:szCs w:val="44"/>
        </w:rPr>
      </w:pPr>
    </w:p>
    <w:p w:rsidR="002E287F" w:rsidRDefault="002E287F">
      <w:pPr>
        <w:spacing w:line="600" w:lineRule="exact"/>
        <w:jc w:val="center"/>
        <w:outlineLvl w:val="0"/>
        <w:rPr>
          <w:rFonts w:ascii="黑体" w:eastAsia="黑体" w:hAnsi="黑体"/>
          <w:sz w:val="44"/>
          <w:szCs w:val="44"/>
        </w:rPr>
      </w:pPr>
    </w:p>
    <w:p w:rsidR="002E287F" w:rsidRDefault="00A81760">
      <w:pPr>
        <w:spacing w:line="600" w:lineRule="exact"/>
        <w:jc w:val="center"/>
        <w:outlineLvl w:val="0"/>
        <w:rPr>
          <w:rStyle w:val="1Char"/>
          <w:rFonts w:ascii="黑体" w:eastAsia="黑体" w:hAnsi="黑体"/>
          <w:b w:val="0"/>
        </w:rPr>
      </w:pPr>
      <w:r>
        <w:rPr>
          <w:rFonts w:ascii="黑体" w:eastAsia="黑体" w:hAnsi="黑体" w:hint="eastAsia"/>
          <w:sz w:val="44"/>
          <w:szCs w:val="44"/>
        </w:rPr>
        <w:t>第</w:t>
      </w:r>
      <w:r>
        <w:rPr>
          <w:rStyle w:val="1Char"/>
          <w:rFonts w:ascii="黑体" w:eastAsia="黑体" w:hAnsi="黑体" w:hint="eastAsia"/>
          <w:b w:val="0"/>
        </w:rPr>
        <w:t>五部分</w:t>
      </w:r>
      <w:r>
        <w:rPr>
          <w:rStyle w:val="1Char"/>
          <w:rFonts w:ascii="黑体" w:eastAsia="黑体" w:hAnsi="黑体" w:hint="eastAsia"/>
          <w:b w:val="0"/>
        </w:rPr>
        <w:t xml:space="preserve"> </w:t>
      </w:r>
      <w:r>
        <w:rPr>
          <w:rStyle w:val="1Char"/>
          <w:rFonts w:ascii="黑体" w:eastAsia="黑体" w:hAnsi="黑体" w:hint="eastAsia"/>
          <w:b w:val="0"/>
        </w:rPr>
        <w:t>附表</w:t>
      </w:r>
      <w:bookmarkStart w:id="55" w:name="_Toc15396619"/>
      <w:bookmarkEnd w:id="51"/>
      <w:bookmarkEnd w:id="53"/>
    </w:p>
    <w:p w:rsidR="002E287F" w:rsidRDefault="002E287F">
      <w:pPr>
        <w:spacing w:line="600" w:lineRule="exact"/>
        <w:jc w:val="center"/>
        <w:outlineLvl w:val="0"/>
        <w:rPr>
          <w:rStyle w:val="1Char"/>
          <w:rFonts w:ascii="黑体" w:eastAsia="黑体" w:hAnsi="黑体"/>
          <w:b w:val="0"/>
        </w:rPr>
      </w:pPr>
    </w:p>
    <w:p w:rsidR="002E287F" w:rsidRDefault="00A81760">
      <w:pPr>
        <w:pStyle w:val="2"/>
        <w:rPr>
          <w:rFonts w:ascii="仿宋" w:eastAsia="仿宋" w:hAnsi="仿宋"/>
        </w:rPr>
      </w:pPr>
      <w:r>
        <w:rPr>
          <w:rFonts w:ascii="仿宋" w:eastAsia="仿宋" w:hAnsi="仿宋" w:hint="eastAsia"/>
          <w:b w:val="0"/>
        </w:rPr>
        <w:t>一、收</w:t>
      </w:r>
      <w:r>
        <w:rPr>
          <w:rStyle w:val="2Char"/>
          <w:rFonts w:ascii="仿宋" w:eastAsia="仿宋" w:hAnsi="仿宋" w:hint="eastAsia"/>
        </w:rPr>
        <w:t>入支出决算总表</w:t>
      </w:r>
      <w:bookmarkEnd w:id="55"/>
    </w:p>
    <w:p w:rsidR="002E287F" w:rsidRDefault="00A81760">
      <w:pPr>
        <w:pStyle w:val="2"/>
        <w:rPr>
          <w:rFonts w:ascii="仿宋" w:eastAsia="仿宋" w:hAnsi="仿宋"/>
        </w:rPr>
      </w:pPr>
      <w:bookmarkStart w:id="56" w:name="_Toc15396620"/>
      <w:r>
        <w:rPr>
          <w:rFonts w:ascii="仿宋" w:eastAsia="仿宋" w:hAnsi="仿宋" w:hint="eastAsia"/>
          <w:b w:val="0"/>
        </w:rPr>
        <w:t>二、收</w:t>
      </w:r>
      <w:r>
        <w:rPr>
          <w:rStyle w:val="2Char"/>
          <w:rFonts w:ascii="仿宋" w:eastAsia="仿宋" w:hAnsi="仿宋" w:hint="eastAsia"/>
        </w:rPr>
        <w:t>入决算表</w:t>
      </w:r>
      <w:bookmarkEnd w:id="56"/>
    </w:p>
    <w:p w:rsidR="002E287F" w:rsidRDefault="00A81760">
      <w:pPr>
        <w:pStyle w:val="2"/>
        <w:rPr>
          <w:rFonts w:ascii="仿宋" w:eastAsia="仿宋" w:hAnsi="仿宋"/>
        </w:rPr>
      </w:pPr>
      <w:bookmarkStart w:id="57" w:name="_Toc15396621"/>
      <w:r>
        <w:rPr>
          <w:rStyle w:val="2Char"/>
          <w:rFonts w:ascii="仿宋" w:eastAsia="仿宋" w:hAnsi="仿宋" w:hint="eastAsia"/>
        </w:rPr>
        <w:t>三、</w:t>
      </w:r>
      <w:r>
        <w:rPr>
          <w:rFonts w:ascii="仿宋" w:eastAsia="仿宋" w:hAnsi="仿宋" w:hint="eastAsia"/>
          <w:b w:val="0"/>
        </w:rPr>
        <w:t>支</w:t>
      </w:r>
      <w:r>
        <w:rPr>
          <w:rStyle w:val="2Char"/>
          <w:rFonts w:ascii="仿宋" w:eastAsia="仿宋" w:hAnsi="仿宋" w:hint="eastAsia"/>
        </w:rPr>
        <w:t>出决算表</w:t>
      </w:r>
      <w:bookmarkEnd w:id="57"/>
    </w:p>
    <w:p w:rsidR="002E287F" w:rsidRDefault="00A81760">
      <w:pPr>
        <w:pStyle w:val="2"/>
        <w:rPr>
          <w:rFonts w:ascii="仿宋" w:eastAsia="仿宋" w:hAnsi="仿宋"/>
          <w:b w:val="0"/>
        </w:rPr>
      </w:pPr>
      <w:bookmarkStart w:id="58" w:name="_Toc15396622"/>
      <w:r>
        <w:rPr>
          <w:rStyle w:val="2Char"/>
          <w:rFonts w:ascii="仿宋" w:eastAsia="仿宋" w:hAnsi="仿宋" w:hint="eastAsia"/>
        </w:rPr>
        <w:t>四、</w:t>
      </w:r>
      <w:r>
        <w:rPr>
          <w:rFonts w:ascii="仿宋" w:eastAsia="仿宋" w:hAnsi="仿宋" w:hint="eastAsia"/>
          <w:b w:val="0"/>
        </w:rPr>
        <w:t>财</w:t>
      </w:r>
      <w:r>
        <w:rPr>
          <w:rStyle w:val="2Char"/>
          <w:rFonts w:ascii="仿宋" w:eastAsia="仿宋" w:hAnsi="仿宋" w:hint="eastAsia"/>
        </w:rPr>
        <w:t>政拨款收入支出决算总表</w:t>
      </w:r>
      <w:bookmarkEnd w:id="58"/>
    </w:p>
    <w:p w:rsidR="002E287F" w:rsidRDefault="00A81760">
      <w:pPr>
        <w:pStyle w:val="2"/>
        <w:rPr>
          <w:rStyle w:val="2Char"/>
          <w:rFonts w:ascii="仿宋" w:eastAsia="仿宋" w:hAnsi="仿宋"/>
        </w:rPr>
      </w:pPr>
      <w:bookmarkStart w:id="59" w:name="_Toc15396623"/>
      <w:r>
        <w:rPr>
          <w:rStyle w:val="2Char"/>
          <w:rFonts w:ascii="仿宋" w:eastAsia="仿宋" w:hAnsi="仿宋" w:hint="eastAsia"/>
        </w:rPr>
        <w:t>五、</w:t>
      </w:r>
      <w:r>
        <w:rPr>
          <w:rFonts w:ascii="仿宋" w:eastAsia="仿宋" w:hAnsi="仿宋" w:hint="eastAsia"/>
          <w:b w:val="0"/>
        </w:rPr>
        <w:t>财</w:t>
      </w:r>
      <w:r>
        <w:rPr>
          <w:rStyle w:val="2Char"/>
          <w:rFonts w:ascii="仿宋" w:eastAsia="仿宋" w:hAnsi="仿宋" w:hint="eastAsia"/>
        </w:rPr>
        <w:t>政拨款支出决算明细表</w:t>
      </w:r>
      <w:bookmarkStart w:id="60" w:name="_Toc15396624"/>
      <w:bookmarkEnd w:id="59"/>
    </w:p>
    <w:p w:rsidR="002E287F" w:rsidRDefault="00A81760">
      <w:pPr>
        <w:pStyle w:val="2"/>
        <w:rPr>
          <w:rFonts w:ascii="仿宋" w:eastAsia="仿宋" w:hAnsi="仿宋"/>
        </w:rPr>
      </w:pPr>
      <w:r>
        <w:rPr>
          <w:rStyle w:val="2Char"/>
          <w:rFonts w:ascii="仿宋" w:eastAsia="仿宋" w:hAnsi="仿宋" w:hint="eastAsia"/>
        </w:rPr>
        <w:t>六、</w:t>
      </w:r>
      <w:r>
        <w:rPr>
          <w:rFonts w:ascii="仿宋" w:eastAsia="仿宋" w:hAnsi="仿宋" w:hint="eastAsia"/>
          <w:b w:val="0"/>
        </w:rPr>
        <w:t>一</w:t>
      </w:r>
      <w:r>
        <w:rPr>
          <w:rStyle w:val="2Char"/>
          <w:rFonts w:ascii="仿宋" w:eastAsia="仿宋" w:hAnsi="仿宋" w:hint="eastAsia"/>
        </w:rPr>
        <w:t>般公共预算财政拨款支出决算表</w:t>
      </w:r>
      <w:bookmarkEnd w:id="60"/>
    </w:p>
    <w:p w:rsidR="002E287F" w:rsidRDefault="00A81760">
      <w:pPr>
        <w:pStyle w:val="2"/>
        <w:rPr>
          <w:rFonts w:ascii="仿宋" w:eastAsia="仿宋" w:hAnsi="仿宋"/>
        </w:rPr>
      </w:pPr>
      <w:bookmarkStart w:id="61" w:name="_Toc15396625"/>
      <w:r>
        <w:rPr>
          <w:rStyle w:val="2Char"/>
          <w:rFonts w:ascii="仿宋" w:eastAsia="仿宋" w:hAnsi="仿宋" w:hint="eastAsia"/>
        </w:rPr>
        <w:t>七、</w:t>
      </w:r>
      <w:r>
        <w:rPr>
          <w:rFonts w:ascii="仿宋" w:eastAsia="仿宋" w:hAnsi="仿宋" w:hint="eastAsia"/>
          <w:b w:val="0"/>
        </w:rPr>
        <w:t>一</w:t>
      </w:r>
      <w:r>
        <w:rPr>
          <w:rStyle w:val="2Char"/>
          <w:rFonts w:ascii="仿宋" w:eastAsia="仿宋" w:hAnsi="仿宋" w:hint="eastAsia"/>
        </w:rPr>
        <w:t>般公共预算财政拨款支出决算明细表</w:t>
      </w:r>
      <w:bookmarkEnd w:id="61"/>
    </w:p>
    <w:p w:rsidR="002E287F" w:rsidRDefault="00A81760">
      <w:pPr>
        <w:pStyle w:val="2"/>
        <w:rPr>
          <w:rFonts w:ascii="仿宋" w:eastAsia="仿宋" w:hAnsi="仿宋"/>
        </w:rPr>
      </w:pPr>
      <w:bookmarkStart w:id="62" w:name="_Toc15396626"/>
      <w:r>
        <w:rPr>
          <w:rStyle w:val="2Char"/>
          <w:rFonts w:ascii="仿宋" w:eastAsia="仿宋" w:hAnsi="仿宋" w:hint="eastAsia"/>
        </w:rPr>
        <w:t>八、</w:t>
      </w:r>
      <w:r>
        <w:rPr>
          <w:rFonts w:ascii="仿宋" w:eastAsia="仿宋" w:hAnsi="仿宋" w:hint="eastAsia"/>
          <w:b w:val="0"/>
        </w:rPr>
        <w:t>一</w:t>
      </w:r>
      <w:r>
        <w:rPr>
          <w:rStyle w:val="2Char"/>
          <w:rFonts w:ascii="仿宋" w:eastAsia="仿宋" w:hAnsi="仿宋" w:hint="eastAsia"/>
        </w:rPr>
        <w:t>般公共预算财政拨款基本支出决算表</w:t>
      </w:r>
      <w:bookmarkEnd w:id="62"/>
    </w:p>
    <w:p w:rsidR="002E287F" w:rsidRDefault="00A81760">
      <w:pPr>
        <w:pStyle w:val="2"/>
        <w:rPr>
          <w:rFonts w:ascii="仿宋" w:eastAsia="仿宋" w:hAnsi="仿宋"/>
        </w:rPr>
      </w:pPr>
      <w:bookmarkStart w:id="63" w:name="_Toc15396627"/>
      <w:r>
        <w:rPr>
          <w:rStyle w:val="2Char"/>
          <w:rFonts w:ascii="仿宋" w:eastAsia="仿宋" w:hAnsi="仿宋" w:hint="eastAsia"/>
        </w:rPr>
        <w:t>九、</w:t>
      </w:r>
      <w:r>
        <w:rPr>
          <w:rFonts w:ascii="仿宋" w:eastAsia="仿宋" w:hAnsi="仿宋" w:hint="eastAsia"/>
          <w:b w:val="0"/>
        </w:rPr>
        <w:t>一</w:t>
      </w:r>
      <w:r>
        <w:rPr>
          <w:rStyle w:val="2Char"/>
          <w:rFonts w:ascii="仿宋" w:eastAsia="仿宋" w:hAnsi="仿宋" w:hint="eastAsia"/>
        </w:rPr>
        <w:t>般公共预算财政拨款项目支出决算表</w:t>
      </w:r>
      <w:bookmarkEnd w:id="63"/>
    </w:p>
    <w:p w:rsidR="002E287F" w:rsidRDefault="00A81760">
      <w:pPr>
        <w:pStyle w:val="2"/>
        <w:rPr>
          <w:rFonts w:ascii="仿宋" w:eastAsia="仿宋" w:hAnsi="仿宋"/>
        </w:rPr>
      </w:pPr>
      <w:bookmarkStart w:id="64" w:name="_Toc15396628"/>
      <w:r>
        <w:rPr>
          <w:rStyle w:val="2Char"/>
          <w:rFonts w:ascii="仿宋" w:eastAsia="仿宋" w:hAnsi="仿宋" w:hint="eastAsia"/>
        </w:rPr>
        <w:t>十、</w:t>
      </w:r>
      <w:bookmarkEnd w:id="64"/>
      <w:r>
        <w:rPr>
          <w:rFonts w:ascii="仿宋" w:eastAsia="仿宋" w:hAnsi="仿宋" w:hint="eastAsia"/>
          <w:b w:val="0"/>
        </w:rPr>
        <w:t>政</w:t>
      </w:r>
      <w:r>
        <w:rPr>
          <w:rStyle w:val="2Char"/>
          <w:rFonts w:ascii="仿宋" w:eastAsia="仿宋" w:hAnsi="仿宋" w:hint="eastAsia"/>
        </w:rPr>
        <w:t>府性基金预算财政拨款收入支出决算表</w:t>
      </w:r>
    </w:p>
    <w:p w:rsidR="002E287F" w:rsidRDefault="00A81760">
      <w:pPr>
        <w:pStyle w:val="2"/>
        <w:rPr>
          <w:rFonts w:ascii="仿宋" w:eastAsia="仿宋" w:hAnsi="仿宋"/>
        </w:rPr>
      </w:pPr>
      <w:bookmarkStart w:id="65" w:name="_Toc15396629"/>
      <w:r>
        <w:rPr>
          <w:rStyle w:val="2Char"/>
          <w:rFonts w:ascii="仿宋" w:eastAsia="仿宋" w:hAnsi="仿宋" w:hint="eastAsia"/>
        </w:rPr>
        <w:t>十一、</w:t>
      </w:r>
      <w:bookmarkEnd w:id="65"/>
      <w:r>
        <w:rPr>
          <w:rFonts w:ascii="仿宋" w:eastAsia="仿宋" w:hAnsi="仿宋" w:hint="eastAsia"/>
          <w:b w:val="0"/>
        </w:rPr>
        <w:t>国</w:t>
      </w:r>
      <w:r>
        <w:rPr>
          <w:rStyle w:val="2Char"/>
          <w:rFonts w:ascii="仿宋" w:eastAsia="仿宋" w:hAnsi="仿宋" w:hint="eastAsia"/>
        </w:rPr>
        <w:t>有资本经营预算财政拨款收入支出决算表</w:t>
      </w:r>
    </w:p>
    <w:p w:rsidR="002E287F" w:rsidRDefault="00A81760">
      <w:pPr>
        <w:pStyle w:val="2"/>
        <w:rPr>
          <w:rFonts w:ascii="仿宋" w:eastAsia="仿宋" w:hAnsi="仿宋"/>
        </w:rPr>
      </w:pPr>
      <w:bookmarkStart w:id="66" w:name="_Toc15396630"/>
      <w:r>
        <w:rPr>
          <w:rStyle w:val="2Char"/>
          <w:rFonts w:ascii="仿宋" w:eastAsia="仿宋" w:hAnsi="仿宋" w:hint="eastAsia"/>
        </w:rPr>
        <w:t>十二、</w:t>
      </w:r>
      <w:bookmarkEnd w:id="66"/>
      <w:r>
        <w:rPr>
          <w:rStyle w:val="2Char"/>
          <w:rFonts w:ascii="仿宋" w:eastAsia="仿宋" w:hAnsi="仿宋" w:hint="eastAsia"/>
        </w:rPr>
        <w:t>国有资本经营预算财政拨款支出决算表</w:t>
      </w:r>
    </w:p>
    <w:p w:rsidR="002E287F" w:rsidRDefault="00A81760">
      <w:pPr>
        <w:pStyle w:val="2"/>
        <w:rPr>
          <w:rFonts w:eastAsia="仿宋"/>
        </w:rPr>
      </w:pPr>
      <w:bookmarkStart w:id="67" w:name="_Toc15396631"/>
      <w:r>
        <w:rPr>
          <w:rStyle w:val="2Char"/>
          <w:rFonts w:ascii="仿宋" w:eastAsia="仿宋" w:hAnsi="仿宋" w:hint="eastAsia"/>
        </w:rPr>
        <w:t>十三、</w:t>
      </w:r>
      <w:bookmarkEnd w:id="67"/>
      <w:r>
        <w:rPr>
          <w:rStyle w:val="2Char"/>
          <w:rFonts w:ascii="仿宋" w:eastAsia="仿宋" w:hAnsi="仿宋" w:hint="eastAsia"/>
        </w:rPr>
        <w:t>财政拨款“三公”经费支出决算表</w:t>
      </w:r>
    </w:p>
    <w:sectPr w:rsidR="002E287F" w:rsidSect="002E287F">
      <w:headerReference w:type="default" r:id="rId14"/>
      <w:footerReference w:type="default" r:id="rId15"/>
      <w:pgSz w:w="11906" w:h="16838"/>
      <w:pgMar w:top="1440" w:right="1134" w:bottom="1440" w:left="1134" w:header="851" w:footer="992" w:gutter="0"/>
      <w:pgNumType w:start="1"/>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87F" w:rsidRDefault="002E287F" w:rsidP="002E287F">
      <w:r>
        <w:separator/>
      </w:r>
    </w:p>
  </w:endnote>
  <w:endnote w:type="continuationSeparator" w:id="1">
    <w:p w:rsidR="002E287F" w:rsidRDefault="002E287F" w:rsidP="002E28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altName w:val="宋体"/>
    <w:charset w:val="86"/>
    <w:family w:val="script"/>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simhei">
    <w:altName w:val="Segoe Print"/>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4781956"/>
    </w:sdtPr>
    <w:sdtContent>
      <w:p w:rsidR="002E287F" w:rsidRDefault="002E287F">
        <w:pPr>
          <w:pStyle w:val="a5"/>
          <w:jc w:val="center"/>
        </w:pPr>
        <w:r>
          <w:fldChar w:fldCharType="begin"/>
        </w:r>
        <w:r w:rsidR="00A81760">
          <w:instrText>PAGE   \* MERGEFORMAT</w:instrText>
        </w:r>
        <w:r>
          <w:fldChar w:fldCharType="separate"/>
        </w:r>
        <w:r w:rsidR="00A81760" w:rsidRPr="00A81760">
          <w:rPr>
            <w:noProof/>
            <w:lang w:val="zh-CN"/>
          </w:rPr>
          <w:t>98</w:t>
        </w:r>
        <w:r>
          <w:fldChar w:fldCharType="end"/>
        </w:r>
      </w:p>
    </w:sdtContent>
  </w:sdt>
  <w:p w:rsidR="002E287F" w:rsidRDefault="002E287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87F" w:rsidRDefault="002E287F" w:rsidP="002E287F">
      <w:r>
        <w:separator/>
      </w:r>
    </w:p>
  </w:footnote>
  <w:footnote w:type="continuationSeparator" w:id="1">
    <w:p w:rsidR="002E287F" w:rsidRDefault="002E287F" w:rsidP="002E28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87F" w:rsidRDefault="002E287F">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652CEC"/>
    <w:multiLevelType w:val="singleLevel"/>
    <w:tmpl w:val="CF652CEC"/>
    <w:lvl w:ilvl="0">
      <w:start w:val="9"/>
      <w:numFmt w:val="chineseCounting"/>
      <w:suff w:val="nothing"/>
      <w:lvlText w:val="%1、"/>
      <w:lvlJc w:val="left"/>
      <w:rPr>
        <w:rFonts w:hint="eastAsia"/>
      </w:rPr>
    </w:lvl>
  </w:abstractNum>
  <w:abstractNum w:abstractNumId="1">
    <w:nsid w:val="E2FA047D"/>
    <w:multiLevelType w:val="singleLevel"/>
    <w:tmpl w:val="E2FA047D"/>
    <w:lvl w:ilvl="0">
      <w:start w:val="3"/>
      <w:numFmt w:val="chineseCounting"/>
      <w:suff w:val="space"/>
      <w:lvlText w:val="第%1部分"/>
      <w:lvlJc w:val="left"/>
      <w:rPr>
        <w:rFonts w:ascii="黑体" w:eastAsia="黑体" w:hAnsi="黑体" w:cs="黑体" w:hint="eastAsia"/>
        <w:sz w:val="44"/>
        <w:szCs w:val="44"/>
      </w:rPr>
    </w:lvl>
  </w:abstractNum>
  <w:abstractNum w:abstractNumId="2">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3818A09A"/>
    <w:multiLevelType w:val="singleLevel"/>
    <w:tmpl w:val="3818A09A"/>
    <w:lvl w:ilvl="0">
      <w:start w:val="1"/>
      <w:numFmt w:val="chineseCounting"/>
      <w:suff w:val="nothing"/>
      <w:lvlText w:val="%1、"/>
      <w:lvlJc w:val="left"/>
      <w:rPr>
        <w:rFonts w:hint="eastAsia"/>
        <w:lang w:val="en-US"/>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noPunctuationKerning/>
  <w:characterSpacingControl w:val="compressPunctuation"/>
  <w:hdrShapeDefaults>
    <o:shapedefaults v:ext="edit" spidmax="3073"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DMwNWI4YmM0ZTZlNmY0MjgzMDkzM2RhZDdkNzJmODgifQ=="/>
  </w:docVars>
  <w:rsids>
    <w:rsidRoot w:val="00F1361C"/>
    <w:rsid w:val="9E3A10E2"/>
    <w:rsid w:val="F2E1F9D4"/>
    <w:rsid w:val="F7880819"/>
    <w:rsid w:val="000222C6"/>
    <w:rsid w:val="0002549F"/>
    <w:rsid w:val="00026836"/>
    <w:rsid w:val="00031295"/>
    <w:rsid w:val="000451B4"/>
    <w:rsid w:val="000468DB"/>
    <w:rsid w:val="00051081"/>
    <w:rsid w:val="00051FBD"/>
    <w:rsid w:val="00053985"/>
    <w:rsid w:val="00053A8B"/>
    <w:rsid w:val="0006487A"/>
    <w:rsid w:val="00065F8F"/>
    <w:rsid w:val="000706DA"/>
    <w:rsid w:val="00070A43"/>
    <w:rsid w:val="000768F2"/>
    <w:rsid w:val="0009184B"/>
    <w:rsid w:val="00094236"/>
    <w:rsid w:val="0009593C"/>
    <w:rsid w:val="00097322"/>
    <w:rsid w:val="0009798A"/>
    <w:rsid w:val="000A420C"/>
    <w:rsid w:val="000A6A92"/>
    <w:rsid w:val="000B047F"/>
    <w:rsid w:val="000B5923"/>
    <w:rsid w:val="000B5A48"/>
    <w:rsid w:val="000B6EF8"/>
    <w:rsid w:val="000B6FF3"/>
    <w:rsid w:val="000C3467"/>
    <w:rsid w:val="000C3CA6"/>
    <w:rsid w:val="000C5218"/>
    <w:rsid w:val="000D1267"/>
    <w:rsid w:val="000D1D50"/>
    <w:rsid w:val="000D5782"/>
    <w:rsid w:val="000E6613"/>
    <w:rsid w:val="000E7119"/>
    <w:rsid w:val="00113720"/>
    <w:rsid w:val="00114E9B"/>
    <w:rsid w:val="00142216"/>
    <w:rsid w:val="00144D6A"/>
    <w:rsid w:val="0014729F"/>
    <w:rsid w:val="00147BB4"/>
    <w:rsid w:val="00157BAB"/>
    <w:rsid w:val="001643DB"/>
    <w:rsid w:val="001654D1"/>
    <w:rsid w:val="00174518"/>
    <w:rsid w:val="0018106D"/>
    <w:rsid w:val="001877A7"/>
    <w:rsid w:val="00191536"/>
    <w:rsid w:val="00196687"/>
    <w:rsid w:val="001A0353"/>
    <w:rsid w:val="001A539F"/>
    <w:rsid w:val="001B0646"/>
    <w:rsid w:val="001C0962"/>
    <w:rsid w:val="001D7531"/>
    <w:rsid w:val="001E3841"/>
    <w:rsid w:val="001E737D"/>
    <w:rsid w:val="001F0592"/>
    <w:rsid w:val="001F7506"/>
    <w:rsid w:val="002006CD"/>
    <w:rsid w:val="00202B36"/>
    <w:rsid w:val="00204B7A"/>
    <w:rsid w:val="00204CDE"/>
    <w:rsid w:val="0021101A"/>
    <w:rsid w:val="00220536"/>
    <w:rsid w:val="00235629"/>
    <w:rsid w:val="00236338"/>
    <w:rsid w:val="00241656"/>
    <w:rsid w:val="00260C38"/>
    <w:rsid w:val="002616C0"/>
    <w:rsid w:val="00265372"/>
    <w:rsid w:val="002662AA"/>
    <w:rsid w:val="00280496"/>
    <w:rsid w:val="00294DC9"/>
    <w:rsid w:val="00295495"/>
    <w:rsid w:val="0029659F"/>
    <w:rsid w:val="002A31DE"/>
    <w:rsid w:val="002B2613"/>
    <w:rsid w:val="002D6D05"/>
    <w:rsid w:val="002E287F"/>
    <w:rsid w:val="002F1818"/>
    <w:rsid w:val="002F567B"/>
    <w:rsid w:val="003216A9"/>
    <w:rsid w:val="00323789"/>
    <w:rsid w:val="00335A74"/>
    <w:rsid w:val="00356B7D"/>
    <w:rsid w:val="0036561B"/>
    <w:rsid w:val="003665A1"/>
    <w:rsid w:val="0037013F"/>
    <w:rsid w:val="00376C68"/>
    <w:rsid w:val="00380C92"/>
    <w:rsid w:val="003A484F"/>
    <w:rsid w:val="003A4883"/>
    <w:rsid w:val="003B0BE0"/>
    <w:rsid w:val="003B0C1B"/>
    <w:rsid w:val="003B26D3"/>
    <w:rsid w:val="003B688C"/>
    <w:rsid w:val="003C0291"/>
    <w:rsid w:val="003C1859"/>
    <w:rsid w:val="003C39AE"/>
    <w:rsid w:val="003C7B60"/>
    <w:rsid w:val="003D0C0F"/>
    <w:rsid w:val="003D1FB2"/>
    <w:rsid w:val="003D3406"/>
    <w:rsid w:val="003D66DA"/>
    <w:rsid w:val="003E1310"/>
    <w:rsid w:val="003E473E"/>
    <w:rsid w:val="003E6F55"/>
    <w:rsid w:val="00406254"/>
    <w:rsid w:val="00416C06"/>
    <w:rsid w:val="004223DE"/>
    <w:rsid w:val="00434489"/>
    <w:rsid w:val="00437085"/>
    <w:rsid w:val="00443880"/>
    <w:rsid w:val="004464F4"/>
    <w:rsid w:val="00463D62"/>
    <w:rsid w:val="00471401"/>
    <w:rsid w:val="004737CA"/>
    <w:rsid w:val="00473F31"/>
    <w:rsid w:val="004804D6"/>
    <w:rsid w:val="0048263A"/>
    <w:rsid w:val="00487E5D"/>
    <w:rsid w:val="004A711F"/>
    <w:rsid w:val="004B199D"/>
    <w:rsid w:val="004B4690"/>
    <w:rsid w:val="004C04B8"/>
    <w:rsid w:val="004C3688"/>
    <w:rsid w:val="004C4B81"/>
    <w:rsid w:val="004E0A2D"/>
    <w:rsid w:val="004E206B"/>
    <w:rsid w:val="004E242C"/>
    <w:rsid w:val="004E6DF7"/>
    <w:rsid w:val="004F0FBD"/>
    <w:rsid w:val="00505A47"/>
    <w:rsid w:val="00512FDA"/>
    <w:rsid w:val="00520DA0"/>
    <w:rsid w:val="005664BB"/>
    <w:rsid w:val="00566FFA"/>
    <w:rsid w:val="0057481D"/>
    <w:rsid w:val="0058486E"/>
    <w:rsid w:val="00585B33"/>
    <w:rsid w:val="0059014D"/>
    <w:rsid w:val="00591CE3"/>
    <w:rsid w:val="005A2F4A"/>
    <w:rsid w:val="005A7291"/>
    <w:rsid w:val="005B5C64"/>
    <w:rsid w:val="005B6496"/>
    <w:rsid w:val="005C5337"/>
    <w:rsid w:val="005C6BD0"/>
    <w:rsid w:val="005D1C8B"/>
    <w:rsid w:val="005D468D"/>
    <w:rsid w:val="005D5CED"/>
    <w:rsid w:val="005F1A4C"/>
    <w:rsid w:val="005F511A"/>
    <w:rsid w:val="005F6E1E"/>
    <w:rsid w:val="00605688"/>
    <w:rsid w:val="00605B97"/>
    <w:rsid w:val="006070AF"/>
    <w:rsid w:val="00607E6C"/>
    <w:rsid w:val="006101B1"/>
    <w:rsid w:val="00610E4C"/>
    <w:rsid w:val="00614E44"/>
    <w:rsid w:val="0062270A"/>
    <w:rsid w:val="00622830"/>
    <w:rsid w:val="00623DA0"/>
    <w:rsid w:val="006302F1"/>
    <w:rsid w:val="00630AEF"/>
    <w:rsid w:val="006325F8"/>
    <w:rsid w:val="00633463"/>
    <w:rsid w:val="00634C9A"/>
    <w:rsid w:val="006440E4"/>
    <w:rsid w:val="00646020"/>
    <w:rsid w:val="0066343B"/>
    <w:rsid w:val="00664777"/>
    <w:rsid w:val="006748A4"/>
    <w:rsid w:val="00681A31"/>
    <w:rsid w:val="00683E73"/>
    <w:rsid w:val="00686756"/>
    <w:rsid w:val="0069687F"/>
    <w:rsid w:val="006A3141"/>
    <w:rsid w:val="006A54AB"/>
    <w:rsid w:val="006A5E34"/>
    <w:rsid w:val="006B2422"/>
    <w:rsid w:val="006B2B9A"/>
    <w:rsid w:val="006B7B3E"/>
    <w:rsid w:val="006C1937"/>
    <w:rsid w:val="006D24EF"/>
    <w:rsid w:val="006F020C"/>
    <w:rsid w:val="006F3318"/>
    <w:rsid w:val="00711261"/>
    <w:rsid w:val="007127B7"/>
    <w:rsid w:val="0071798E"/>
    <w:rsid w:val="007416B6"/>
    <w:rsid w:val="00746F48"/>
    <w:rsid w:val="0075404D"/>
    <w:rsid w:val="0076182A"/>
    <w:rsid w:val="00767B7E"/>
    <w:rsid w:val="007770C3"/>
    <w:rsid w:val="00784D24"/>
    <w:rsid w:val="00785FBA"/>
    <w:rsid w:val="00786E4A"/>
    <w:rsid w:val="007875EB"/>
    <w:rsid w:val="0079426B"/>
    <w:rsid w:val="007A4DF2"/>
    <w:rsid w:val="007D1682"/>
    <w:rsid w:val="007D312A"/>
    <w:rsid w:val="007D3F19"/>
    <w:rsid w:val="007E23B0"/>
    <w:rsid w:val="007E23E5"/>
    <w:rsid w:val="007E3EC9"/>
    <w:rsid w:val="007F1991"/>
    <w:rsid w:val="007F2C2F"/>
    <w:rsid w:val="007F55FC"/>
    <w:rsid w:val="007F5665"/>
    <w:rsid w:val="00800112"/>
    <w:rsid w:val="00813348"/>
    <w:rsid w:val="00813DF6"/>
    <w:rsid w:val="008253BB"/>
    <w:rsid w:val="008304F3"/>
    <w:rsid w:val="0083706E"/>
    <w:rsid w:val="008408F6"/>
    <w:rsid w:val="008423A5"/>
    <w:rsid w:val="0084780C"/>
    <w:rsid w:val="00850625"/>
    <w:rsid w:val="00853718"/>
    <w:rsid w:val="00855221"/>
    <w:rsid w:val="00860645"/>
    <w:rsid w:val="008626D9"/>
    <w:rsid w:val="00871F71"/>
    <w:rsid w:val="00872FD8"/>
    <w:rsid w:val="00885AF4"/>
    <w:rsid w:val="008939CD"/>
    <w:rsid w:val="008948E1"/>
    <w:rsid w:val="008B11A3"/>
    <w:rsid w:val="008B6E13"/>
    <w:rsid w:val="008B768C"/>
    <w:rsid w:val="008C4DB1"/>
    <w:rsid w:val="008C4EAF"/>
    <w:rsid w:val="008C5176"/>
    <w:rsid w:val="008C58EB"/>
    <w:rsid w:val="008C7D5D"/>
    <w:rsid w:val="008C7FD0"/>
    <w:rsid w:val="008D56B9"/>
    <w:rsid w:val="008E1DE7"/>
    <w:rsid w:val="008E707C"/>
    <w:rsid w:val="00900B08"/>
    <w:rsid w:val="00902155"/>
    <w:rsid w:val="00902FA3"/>
    <w:rsid w:val="0090372C"/>
    <w:rsid w:val="00904999"/>
    <w:rsid w:val="00916924"/>
    <w:rsid w:val="00923564"/>
    <w:rsid w:val="0092392E"/>
    <w:rsid w:val="009257AE"/>
    <w:rsid w:val="009315F9"/>
    <w:rsid w:val="00933499"/>
    <w:rsid w:val="00935C98"/>
    <w:rsid w:val="00946945"/>
    <w:rsid w:val="00951248"/>
    <w:rsid w:val="0095152F"/>
    <w:rsid w:val="0095268A"/>
    <w:rsid w:val="00954C49"/>
    <w:rsid w:val="00955E37"/>
    <w:rsid w:val="009566E0"/>
    <w:rsid w:val="009607FB"/>
    <w:rsid w:val="0097099F"/>
    <w:rsid w:val="009711C6"/>
    <w:rsid w:val="00971997"/>
    <w:rsid w:val="00971FFC"/>
    <w:rsid w:val="0098660A"/>
    <w:rsid w:val="009931C3"/>
    <w:rsid w:val="0099345A"/>
    <w:rsid w:val="009B2C43"/>
    <w:rsid w:val="009B4EAE"/>
    <w:rsid w:val="009B7573"/>
    <w:rsid w:val="009C22F4"/>
    <w:rsid w:val="009C2A4B"/>
    <w:rsid w:val="009C2E98"/>
    <w:rsid w:val="009C46D9"/>
    <w:rsid w:val="009D3447"/>
    <w:rsid w:val="009D4711"/>
    <w:rsid w:val="009E0A57"/>
    <w:rsid w:val="009E2D07"/>
    <w:rsid w:val="009E322D"/>
    <w:rsid w:val="009F1185"/>
    <w:rsid w:val="009F18CD"/>
    <w:rsid w:val="009F2A13"/>
    <w:rsid w:val="009F7527"/>
    <w:rsid w:val="00A04EB0"/>
    <w:rsid w:val="00A13CC1"/>
    <w:rsid w:val="00A16847"/>
    <w:rsid w:val="00A17F70"/>
    <w:rsid w:val="00A237D8"/>
    <w:rsid w:val="00A268C4"/>
    <w:rsid w:val="00A307CD"/>
    <w:rsid w:val="00A30F37"/>
    <w:rsid w:val="00A331C8"/>
    <w:rsid w:val="00A40A00"/>
    <w:rsid w:val="00A4142F"/>
    <w:rsid w:val="00A422EB"/>
    <w:rsid w:val="00A42C89"/>
    <w:rsid w:val="00A45BB7"/>
    <w:rsid w:val="00A464CB"/>
    <w:rsid w:val="00A529AE"/>
    <w:rsid w:val="00A56DF2"/>
    <w:rsid w:val="00A56E6E"/>
    <w:rsid w:val="00A67AB5"/>
    <w:rsid w:val="00A733B2"/>
    <w:rsid w:val="00A741C2"/>
    <w:rsid w:val="00A81760"/>
    <w:rsid w:val="00A91760"/>
    <w:rsid w:val="00A93B00"/>
    <w:rsid w:val="00A93C21"/>
    <w:rsid w:val="00AB64C9"/>
    <w:rsid w:val="00AC3C6A"/>
    <w:rsid w:val="00AD5620"/>
    <w:rsid w:val="00AD656B"/>
    <w:rsid w:val="00AD6665"/>
    <w:rsid w:val="00AD7C1B"/>
    <w:rsid w:val="00AE16BA"/>
    <w:rsid w:val="00AE1EBE"/>
    <w:rsid w:val="00B03C9D"/>
    <w:rsid w:val="00B060AE"/>
    <w:rsid w:val="00B10517"/>
    <w:rsid w:val="00B14CFC"/>
    <w:rsid w:val="00B14E76"/>
    <w:rsid w:val="00B161B8"/>
    <w:rsid w:val="00B2048C"/>
    <w:rsid w:val="00B310B9"/>
    <w:rsid w:val="00B35F3F"/>
    <w:rsid w:val="00B36CBB"/>
    <w:rsid w:val="00B425E0"/>
    <w:rsid w:val="00B440AA"/>
    <w:rsid w:val="00B44B70"/>
    <w:rsid w:val="00B53C56"/>
    <w:rsid w:val="00B56DA9"/>
    <w:rsid w:val="00B57DAF"/>
    <w:rsid w:val="00B77AEA"/>
    <w:rsid w:val="00B77EA6"/>
    <w:rsid w:val="00B81598"/>
    <w:rsid w:val="00B841F1"/>
    <w:rsid w:val="00B84590"/>
    <w:rsid w:val="00B944D6"/>
    <w:rsid w:val="00BB4DF0"/>
    <w:rsid w:val="00BC289F"/>
    <w:rsid w:val="00BC2D50"/>
    <w:rsid w:val="00BC5361"/>
    <w:rsid w:val="00BC5460"/>
    <w:rsid w:val="00BC6B50"/>
    <w:rsid w:val="00BC6D2E"/>
    <w:rsid w:val="00BD0343"/>
    <w:rsid w:val="00BD0E25"/>
    <w:rsid w:val="00BE5FE8"/>
    <w:rsid w:val="00BF5BD6"/>
    <w:rsid w:val="00C03E31"/>
    <w:rsid w:val="00C05B1D"/>
    <w:rsid w:val="00C33E72"/>
    <w:rsid w:val="00C354B2"/>
    <w:rsid w:val="00C35554"/>
    <w:rsid w:val="00C40645"/>
    <w:rsid w:val="00C42709"/>
    <w:rsid w:val="00C533CC"/>
    <w:rsid w:val="00C56A8E"/>
    <w:rsid w:val="00C5751C"/>
    <w:rsid w:val="00C61BFC"/>
    <w:rsid w:val="00C62B85"/>
    <w:rsid w:val="00C64EEB"/>
    <w:rsid w:val="00C65438"/>
    <w:rsid w:val="00C87FD8"/>
    <w:rsid w:val="00C91381"/>
    <w:rsid w:val="00C91CBB"/>
    <w:rsid w:val="00C925DA"/>
    <w:rsid w:val="00CA3363"/>
    <w:rsid w:val="00CA5ED7"/>
    <w:rsid w:val="00CB4E70"/>
    <w:rsid w:val="00CB4FC8"/>
    <w:rsid w:val="00CC09B6"/>
    <w:rsid w:val="00CC666F"/>
    <w:rsid w:val="00CD1E3F"/>
    <w:rsid w:val="00CD558A"/>
    <w:rsid w:val="00CE44F6"/>
    <w:rsid w:val="00CE49DA"/>
    <w:rsid w:val="00CE7B61"/>
    <w:rsid w:val="00CF0BF9"/>
    <w:rsid w:val="00D00095"/>
    <w:rsid w:val="00D04C91"/>
    <w:rsid w:val="00D114F0"/>
    <w:rsid w:val="00D20620"/>
    <w:rsid w:val="00D20D27"/>
    <w:rsid w:val="00D23250"/>
    <w:rsid w:val="00D254F7"/>
    <w:rsid w:val="00D26091"/>
    <w:rsid w:val="00D2685C"/>
    <w:rsid w:val="00D3240E"/>
    <w:rsid w:val="00D34E7C"/>
    <w:rsid w:val="00D35489"/>
    <w:rsid w:val="00D36AFE"/>
    <w:rsid w:val="00D51276"/>
    <w:rsid w:val="00D57B71"/>
    <w:rsid w:val="00D7035F"/>
    <w:rsid w:val="00D7505A"/>
    <w:rsid w:val="00D755ED"/>
    <w:rsid w:val="00DA634F"/>
    <w:rsid w:val="00DA65AC"/>
    <w:rsid w:val="00DB1913"/>
    <w:rsid w:val="00DC324C"/>
    <w:rsid w:val="00DC410D"/>
    <w:rsid w:val="00DC5A81"/>
    <w:rsid w:val="00DC68CA"/>
    <w:rsid w:val="00DC7CBA"/>
    <w:rsid w:val="00DD73B7"/>
    <w:rsid w:val="00DE4194"/>
    <w:rsid w:val="00DE46FA"/>
    <w:rsid w:val="00DE79F9"/>
    <w:rsid w:val="00DF12A0"/>
    <w:rsid w:val="00DF28BC"/>
    <w:rsid w:val="00DF34B9"/>
    <w:rsid w:val="00E01053"/>
    <w:rsid w:val="00E07ACF"/>
    <w:rsid w:val="00E331A1"/>
    <w:rsid w:val="00E33202"/>
    <w:rsid w:val="00E336A9"/>
    <w:rsid w:val="00E472B1"/>
    <w:rsid w:val="00E50624"/>
    <w:rsid w:val="00E54CD4"/>
    <w:rsid w:val="00E568DF"/>
    <w:rsid w:val="00E622DD"/>
    <w:rsid w:val="00E64269"/>
    <w:rsid w:val="00E82267"/>
    <w:rsid w:val="00E853CE"/>
    <w:rsid w:val="00E867B6"/>
    <w:rsid w:val="00EA010F"/>
    <w:rsid w:val="00ED1B63"/>
    <w:rsid w:val="00ED3C1F"/>
    <w:rsid w:val="00ED4085"/>
    <w:rsid w:val="00ED420E"/>
    <w:rsid w:val="00ED57F6"/>
    <w:rsid w:val="00ED6FBE"/>
    <w:rsid w:val="00EE2F57"/>
    <w:rsid w:val="00EE47E1"/>
    <w:rsid w:val="00EF14A3"/>
    <w:rsid w:val="00EF4C34"/>
    <w:rsid w:val="00EF77C6"/>
    <w:rsid w:val="00F05438"/>
    <w:rsid w:val="00F1361C"/>
    <w:rsid w:val="00F156F0"/>
    <w:rsid w:val="00F160C7"/>
    <w:rsid w:val="00F2408F"/>
    <w:rsid w:val="00F240E9"/>
    <w:rsid w:val="00F36D8F"/>
    <w:rsid w:val="00F417B1"/>
    <w:rsid w:val="00F4210D"/>
    <w:rsid w:val="00F45853"/>
    <w:rsid w:val="00F602DF"/>
    <w:rsid w:val="00F754A1"/>
    <w:rsid w:val="00F81FD9"/>
    <w:rsid w:val="00F82266"/>
    <w:rsid w:val="00F841AA"/>
    <w:rsid w:val="00F84A94"/>
    <w:rsid w:val="00F87E96"/>
    <w:rsid w:val="00FA23E8"/>
    <w:rsid w:val="00FB6E78"/>
    <w:rsid w:val="00FD3CC1"/>
    <w:rsid w:val="00FF1E02"/>
    <w:rsid w:val="00FF30B4"/>
    <w:rsid w:val="01267257"/>
    <w:rsid w:val="02CE773E"/>
    <w:rsid w:val="053A62B5"/>
    <w:rsid w:val="0842784B"/>
    <w:rsid w:val="0A2032A3"/>
    <w:rsid w:val="0A3C0FDF"/>
    <w:rsid w:val="0B0C2B33"/>
    <w:rsid w:val="0B8A37D8"/>
    <w:rsid w:val="10C055FF"/>
    <w:rsid w:val="118107EC"/>
    <w:rsid w:val="11DD6519"/>
    <w:rsid w:val="133631BD"/>
    <w:rsid w:val="16BB723D"/>
    <w:rsid w:val="16F66ADF"/>
    <w:rsid w:val="18015F3F"/>
    <w:rsid w:val="192A2296"/>
    <w:rsid w:val="1B8A75E4"/>
    <w:rsid w:val="1BE8440E"/>
    <w:rsid w:val="1D155CEE"/>
    <w:rsid w:val="1E8103A9"/>
    <w:rsid w:val="20F57F95"/>
    <w:rsid w:val="21370DD6"/>
    <w:rsid w:val="240371BF"/>
    <w:rsid w:val="247E35FA"/>
    <w:rsid w:val="25711CC6"/>
    <w:rsid w:val="25C741E6"/>
    <w:rsid w:val="269E433B"/>
    <w:rsid w:val="27074394"/>
    <w:rsid w:val="27842671"/>
    <w:rsid w:val="27B92A38"/>
    <w:rsid w:val="2932413C"/>
    <w:rsid w:val="29FD04D3"/>
    <w:rsid w:val="2ABE7A3E"/>
    <w:rsid w:val="2CA234A8"/>
    <w:rsid w:val="2CBF201D"/>
    <w:rsid w:val="2D2B45E9"/>
    <w:rsid w:val="2EE644C2"/>
    <w:rsid w:val="2EFA178C"/>
    <w:rsid w:val="30B46D73"/>
    <w:rsid w:val="319F7F4E"/>
    <w:rsid w:val="322A7F39"/>
    <w:rsid w:val="332550E3"/>
    <w:rsid w:val="344572AC"/>
    <w:rsid w:val="352C2444"/>
    <w:rsid w:val="370816CD"/>
    <w:rsid w:val="383D272C"/>
    <w:rsid w:val="39AE70AB"/>
    <w:rsid w:val="3BA06243"/>
    <w:rsid w:val="3C0C0783"/>
    <w:rsid w:val="3F9F3A96"/>
    <w:rsid w:val="40007841"/>
    <w:rsid w:val="41085755"/>
    <w:rsid w:val="43B1241C"/>
    <w:rsid w:val="48BF60AB"/>
    <w:rsid w:val="493C27E9"/>
    <w:rsid w:val="496F39ED"/>
    <w:rsid w:val="497E0E3E"/>
    <w:rsid w:val="49A63EF1"/>
    <w:rsid w:val="49FF41D3"/>
    <w:rsid w:val="4BE068DB"/>
    <w:rsid w:val="4BEB6533"/>
    <w:rsid w:val="4BF6002B"/>
    <w:rsid w:val="4BF76C86"/>
    <w:rsid w:val="4ECE2238"/>
    <w:rsid w:val="51DB4B86"/>
    <w:rsid w:val="53D327C6"/>
    <w:rsid w:val="53F465DB"/>
    <w:rsid w:val="55333C3E"/>
    <w:rsid w:val="5579695E"/>
    <w:rsid w:val="57F02454"/>
    <w:rsid w:val="5EC0115A"/>
    <w:rsid w:val="60545FFD"/>
    <w:rsid w:val="608A13F7"/>
    <w:rsid w:val="63952BB5"/>
    <w:rsid w:val="64CA39A1"/>
    <w:rsid w:val="66247642"/>
    <w:rsid w:val="69630ADE"/>
    <w:rsid w:val="6C4A05C8"/>
    <w:rsid w:val="6D3B1A89"/>
    <w:rsid w:val="6E2A7329"/>
    <w:rsid w:val="6E6B0E8A"/>
    <w:rsid w:val="6E6E2980"/>
    <w:rsid w:val="6F9E0D1B"/>
    <w:rsid w:val="70076BE8"/>
    <w:rsid w:val="70482006"/>
    <w:rsid w:val="71BF4EC2"/>
    <w:rsid w:val="72734D90"/>
    <w:rsid w:val="727D7024"/>
    <w:rsid w:val="72E828F2"/>
    <w:rsid w:val="7412278C"/>
    <w:rsid w:val="75B55338"/>
    <w:rsid w:val="762F0C47"/>
    <w:rsid w:val="76F77808"/>
    <w:rsid w:val="77CF2DB2"/>
    <w:rsid w:val="7904082E"/>
    <w:rsid w:val="79E7B28D"/>
    <w:rsid w:val="7AE069B4"/>
    <w:rsid w:val="7C0E1C6B"/>
    <w:rsid w:val="7E1D1CCD"/>
    <w:rsid w:val="7F9F20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Normal (Web)" w:semiHidden="0"/>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87F"/>
    <w:pPr>
      <w:widowControl w:val="0"/>
      <w:jc w:val="both"/>
    </w:pPr>
    <w:rPr>
      <w:kern w:val="2"/>
      <w:sz w:val="21"/>
      <w:szCs w:val="24"/>
    </w:rPr>
  </w:style>
  <w:style w:type="paragraph" w:styleId="1">
    <w:name w:val="heading 1"/>
    <w:basedOn w:val="a"/>
    <w:next w:val="a"/>
    <w:link w:val="1Char"/>
    <w:uiPriority w:val="9"/>
    <w:qFormat/>
    <w:rsid w:val="002E287F"/>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E287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2E287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2E287F"/>
    <w:pPr>
      <w:spacing w:beforeLines="30"/>
    </w:pPr>
    <w:rPr>
      <w:rFonts w:ascii="仿宋_GB2312" w:eastAsia="仿宋_GB2312"/>
      <w:kern w:val="0"/>
      <w:sz w:val="30"/>
    </w:rPr>
  </w:style>
  <w:style w:type="paragraph" w:styleId="30">
    <w:name w:val="toc 3"/>
    <w:basedOn w:val="a"/>
    <w:next w:val="a"/>
    <w:uiPriority w:val="39"/>
    <w:unhideWhenUsed/>
    <w:qFormat/>
    <w:rsid w:val="002E287F"/>
    <w:pPr>
      <w:tabs>
        <w:tab w:val="right" w:leader="dot" w:pos="8296"/>
      </w:tabs>
      <w:ind w:leftChars="400" w:left="840"/>
    </w:pPr>
  </w:style>
  <w:style w:type="paragraph" w:styleId="a4">
    <w:name w:val="Balloon Text"/>
    <w:basedOn w:val="a"/>
    <w:link w:val="Char0"/>
    <w:uiPriority w:val="99"/>
    <w:semiHidden/>
    <w:unhideWhenUsed/>
    <w:qFormat/>
    <w:rsid w:val="002E287F"/>
    <w:rPr>
      <w:sz w:val="18"/>
      <w:szCs w:val="18"/>
    </w:rPr>
  </w:style>
  <w:style w:type="paragraph" w:styleId="a5">
    <w:name w:val="footer"/>
    <w:basedOn w:val="a"/>
    <w:link w:val="Char1"/>
    <w:uiPriority w:val="99"/>
    <w:qFormat/>
    <w:rsid w:val="002E287F"/>
    <w:pPr>
      <w:tabs>
        <w:tab w:val="center" w:pos="4153"/>
        <w:tab w:val="right" w:pos="8306"/>
      </w:tabs>
      <w:snapToGrid w:val="0"/>
      <w:jc w:val="left"/>
    </w:pPr>
    <w:rPr>
      <w:rFonts w:ascii="Calibri" w:hAnsi="Calibri"/>
      <w:kern w:val="0"/>
      <w:sz w:val="18"/>
      <w:szCs w:val="18"/>
    </w:rPr>
  </w:style>
  <w:style w:type="paragraph" w:styleId="a6">
    <w:name w:val="header"/>
    <w:basedOn w:val="a"/>
    <w:link w:val="Char2"/>
    <w:uiPriority w:val="99"/>
    <w:semiHidden/>
    <w:qFormat/>
    <w:rsid w:val="002E287F"/>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rsid w:val="002E287F"/>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2E287F"/>
    <w:pPr>
      <w:tabs>
        <w:tab w:val="right" w:leader="dot" w:pos="8296"/>
      </w:tabs>
      <w:ind w:leftChars="200" w:left="420"/>
    </w:pPr>
  </w:style>
  <w:style w:type="paragraph" w:styleId="a7">
    <w:name w:val="Normal (Web)"/>
    <w:basedOn w:val="a"/>
    <w:uiPriority w:val="99"/>
    <w:unhideWhenUsed/>
    <w:rsid w:val="002E287F"/>
    <w:pPr>
      <w:widowControl/>
      <w:spacing w:before="100" w:beforeAutospacing="1" w:after="100" w:afterAutospacing="1"/>
      <w:jc w:val="left"/>
    </w:pPr>
    <w:rPr>
      <w:rFonts w:ascii="宋体" w:hAnsi="宋体" w:cs="宋体"/>
      <w:kern w:val="0"/>
      <w:sz w:val="24"/>
    </w:rPr>
  </w:style>
  <w:style w:type="character" w:styleId="a8">
    <w:name w:val="Strong"/>
    <w:basedOn w:val="a0"/>
    <w:uiPriority w:val="99"/>
    <w:qFormat/>
    <w:rsid w:val="002E287F"/>
    <w:rPr>
      <w:b/>
    </w:rPr>
  </w:style>
  <w:style w:type="character" w:styleId="a9">
    <w:name w:val="Hyperlink"/>
    <w:basedOn w:val="a0"/>
    <w:uiPriority w:val="99"/>
    <w:unhideWhenUsed/>
    <w:qFormat/>
    <w:rsid w:val="002E287F"/>
    <w:rPr>
      <w:color w:val="0000FF" w:themeColor="hyperlink"/>
      <w:u w:val="single"/>
    </w:rPr>
  </w:style>
  <w:style w:type="character" w:customStyle="1" w:styleId="HeaderChar">
    <w:name w:val="Header Char"/>
    <w:basedOn w:val="a0"/>
    <w:uiPriority w:val="99"/>
    <w:semiHidden/>
    <w:qFormat/>
    <w:rsid w:val="002E287F"/>
    <w:rPr>
      <w:rFonts w:ascii="Times New Roman" w:hAnsi="Times New Roman"/>
      <w:sz w:val="18"/>
      <w:szCs w:val="18"/>
    </w:rPr>
  </w:style>
  <w:style w:type="character" w:customStyle="1" w:styleId="Char2">
    <w:name w:val="页眉 Char"/>
    <w:link w:val="a6"/>
    <w:uiPriority w:val="99"/>
    <w:semiHidden/>
    <w:qFormat/>
    <w:locked/>
    <w:rsid w:val="002E287F"/>
    <w:rPr>
      <w:sz w:val="18"/>
    </w:rPr>
  </w:style>
  <w:style w:type="character" w:customStyle="1" w:styleId="FooterChar">
    <w:name w:val="Footer Char"/>
    <w:basedOn w:val="a0"/>
    <w:uiPriority w:val="99"/>
    <w:semiHidden/>
    <w:qFormat/>
    <w:rsid w:val="002E287F"/>
    <w:rPr>
      <w:rFonts w:ascii="Times New Roman" w:hAnsi="Times New Roman"/>
      <w:sz w:val="18"/>
      <w:szCs w:val="18"/>
    </w:rPr>
  </w:style>
  <w:style w:type="character" w:customStyle="1" w:styleId="Char1">
    <w:name w:val="页脚 Char"/>
    <w:link w:val="a5"/>
    <w:uiPriority w:val="99"/>
    <w:qFormat/>
    <w:locked/>
    <w:rsid w:val="002E287F"/>
    <w:rPr>
      <w:sz w:val="18"/>
    </w:rPr>
  </w:style>
  <w:style w:type="character" w:customStyle="1" w:styleId="BodyTextChar">
    <w:name w:val="Body Text Char"/>
    <w:basedOn w:val="a0"/>
    <w:uiPriority w:val="99"/>
    <w:semiHidden/>
    <w:qFormat/>
    <w:rsid w:val="002E287F"/>
    <w:rPr>
      <w:rFonts w:ascii="Times New Roman" w:hAnsi="Times New Roman"/>
      <w:szCs w:val="24"/>
    </w:rPr>
  </w:style>
  <w:style w:type="character" w:customStyle="1" w:styleId="Char">
    <w:name w:val="正文文本 Char"/>
    <w:link w:val="a3"/>
    <w:uiPriority w:val="99"/>
    <w:qFormat/>
    <w:locked/>
    <w:rsid w:val="002E287F"/>
    <w:rPr>
      <w:rFonts w:ascii="仿宋_GB2312" w:eastAsia="仿宋_GB2312" w:hAnsi="Times New Roman"/>
      <w:sz w:val="24"/>
    </w:rPr>
  </w:style>
  <w:style w:type="paragraph" w:customStyle="1" w:styleId="Default">
    <w:name w:val="Default"/>
    <w:uiPriority w:val="99"/>
    <w:qFormat/>
    <w:rsid w:val="002E287F"/>
    <w:pPr>
      <w:widowControl w:val="0"/>
      <w:autoSpaceDE w:val="0"/>
      <w:autoSpaceDN w:val="0"/>
      <w:adjustRightInd w:val="0"/>
    </w:pPr>
    <w:rPr>
      <w:rFonts w:ascii="仿宋" w:eastAsia="仿宋" w:hAnsi="Calibri" w:cs="仿宋"/>
      <w:color w:val="000000"/>
      <w:sz w:val="24"/>
      <w:szCs w:val="24"/>
    </w:rPr>
  </w:style>
  <w:style w:type="paragraph" w:styleId="aa">
    <w:name w:val="List Paragraph"/>
    <w:basedOn w:val="a"/>
    <w:uiPriority w:val="34"/>
    <w:qFormat/>
    <w:rsid w:val="002E287F"/>
    <w:pPr>
      <w:ind w:firstLineChars="200" w:firstLine="420"/>
    </w:pPr>
  </w:style>
  <w:style w:type="character" w:customStyle="1" w:styleId="1Char">
    <w:name w:val="标题 1 Char"/>
    <w:basedOn w:val="a0"/>
    <w:link w:val="1"/>
    <w:uiPriority w:val="9"/>
    <w:qFormat/>
    <w:rsid w:val="002E287F"/>
    <w:rPr>
      <w:rFonts w:ascii="Times New Roman" w:hAnsi="Times New Roman"/>
      <w:b/>
      <w:bCs/>
      <w:kern w:val="44"/>
      <w:sz w:val="44"/>
      <w:szCs w:val="44"/>
    </w:rPr>
  </w:style>
  <w:style w:type="character" w:customStyle="1" w:styleId="2Char">
    <w:name w:val="标题 2 Char"/>
    <w:basedOn w:val="a0"/>
    <w:link w:val="2"/>
    <w:uiPriority w:val="9"/>
    <w:qFormat/>
    <w:rsid w:val="002E287F"/>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rsid w:val="002E287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qFormat/>
    <w:rsid w:val="002E287F"/>
    <w:rPr>
      <w:rFonts w:ascii="Times New Roman" w:hAnsi="Times New Roman"/>
      <w:kern w:val="2"/>
      <w:sz w:val="18"/>
      <w:szCs w:val="18"/>
    </w:rPr>
  </w:style>
  <w:style w:type="character" w:customStyle="1" w:styleId="3Char">
    <w:name w:val="标题 3 Char"/>
    <w:basedOn w:val="a0"/>
    <w:link w:val="3"/>
    <w:uiPriority w:val="9"/>
    <w:qFormat/>
    <w:rsid w:val="002E287F"/>
    <w:rPr>
      <w:rFonts w:ascii="Times New Roman" w:hAnsi="Times New Roman"/>
      <w:b/>
      <w:bCs/>
      <w:kern w:val="2"/>
      <w:sz w:val="32"/>
      <w:szCs w:val="32"/>
    </w:rPr>
  </w:style>
  <w:style w:type="paragraph" w:customStyle="1" w:styleId="TOC2">
    <w:name w:val="TOC 标题2"/>
    <w:basedOn w:val="1"/>
    <w:next w:val="a"/>
    <w:uiPriority w:val="39"/>
    <w:unhideWhenUsed/>
    <w:qFormat/>
    <w:rsid w:val="002E287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___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___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___7.xlsx"/></Relationships>
</file>

<file path=word/charts/chart1.xml><?xml version="1.0" encoding="utf-8"?>
<c:chartSpace xmlns:c="http://schemas.openxmlformats.org/drawingml/2006/chart" xmlns:a="http://schemas.openxmlformats.org/drawingml/2006/main" xmlns:r="http://schemas.openxmlformats.org/officeDocument/2006/relationships">
  <c:lang val="zh-CN"/>
  <c:chart>
    <c:autoTitleDeleted val="1"/>
    <c:plotArea>
      <c:layout>
        <c:manualLayout>
          <c:layoutTarget val="inner"/>
          <c:xMode val="edge"/>
          <c:yMode val="edge"/>
          <c:x val="0.12864076605808897"/>
          <c:y val="6.0869434331461296E-2"/>
          <c:w val="0.59708737864077699"/>
          <c:h val="0.78695652173912989"/>
        </c:manualLayout>
      </c:layout>
      <c:barChart>
        <c:barDir val="col"/>
        <c:grouping val="clustered"/>
        <c:ser>
          <c:idx val="0"/>
          <c:order val="0"/>
          <c:tx>
            <c:strRef>
              <c:f>Sheet1!$A$2</c:f>
              <c:strCache>
                <c:ptCount val="1"/>
                <c:pt idx="0">
                  <c:v>收、支总计</c:v>
                </c:pt>
              </c:strCache>
            </c:strRef>
          </c:tx>
          <c:dLbls>
            <c:dLbl>
              <c:idx val="0"/>
              <c:layout>
                <c:manualLayout>
                  <c:x val="4.0074900358667018E-3"/>
                  <c:y val="-0.12573602680216703"/>
                </c:manualLayout>
              </c:layout>
              <c:dLblPos val="outEnd"/>
              <c:showVal val="1"/>
              <c:extLst>
                <c:ext xmlns:c15="http://schemas.microsoft.com/office/drawing/2012/chart" uri="{CE6537A1-D6FC-4f65-9D91-7224C49458BB}">
                  <c15:layout/>
                </c:ext>
              </c:extLst>
            </c:dLbl>
            <c:dLbl>
              <c:idx val="1"/>
              <c:layout>
                <c:manualLayout>
                  <c:x val="-8.0757380535849705E-3"/>
                  <c:y val="-7.5345344571526515E-2"/>
                </c:manualLayout>
              </c:layout>
              <c:dLblPos val="outEnd"/>
              <c:showVal val="1"/>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Sheet1!$B$1:$E$1</c:f>
              <c:strCache>
                <c:ptCount val="2"/>
                <c:pt idx="0">
                  <c:v>2021年</c:v>
                </c:pt>
                <c:pt idx="1">
                  <c:v>2022年</c:v>
                </c:pt>
              </c:strCache>
            </c:strRef>
          </c:cat>
          <c:val>
            <c:numRef>
              <c:f>Sheet1!$B$2:$E$2</c:f>
              <c:numCache>
                <c:formatCode>General</c:formatCode>
                <c:ptCount val="4"/>
                <c:pt idx="0">
                  <c:v>24641.32</c:v>
                </c:pt>
                <c:pt idx="1">
                  <c:v>18468.79</c:v>
                </c:pt>
              </c:numCache>
            </c:numRef>
          </c:val>
        </c:ser>
        <c:dLbls>
          <c:showVal val="1"/>
        </c:dLbls>
        <c:axId val="97074560"/>
        <c:axId val="98808960"/>
      </c:barChart>
      <c:catAx>
        <c:axId val="97074560"/>
        <c:scaling>
          <c:orientation val="minMax"/>
        </c:scaling>
        <c:axPos val="b"/>
        <c:numFmt formatCode="General" sourceLinked="1"/>
        <c:majorTickMark val="in"/>
        <c:tickLblPos val="low"/>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98808960"/>
        <c:crosses val="autoZero"/>
        <c:auto val="1"/>
        <c:lblAlgn val="ctr"/>
        <c:lblOffset val="100"/>
        <c:tickLblSkip val="1"/>
      </c:catAx>
      <c:valAx>
        <c:axId val="98808960"/>
        <c:scaling>
          <c:orientation val="minMax"/>
        </c:scaling>
        <c:axPos val="l"/>
        <c:majorGridlines/>
        <c:numFmt formatCode="General" sourceLinked="1"/>
        <c:majorTickMark val="in"/>
        <c:tickLblPos val="nextTo"/>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97074560"/>
        <c:crosses val="autoZero"/>
        <c:crossBetween val="between"/>
      </c:valAx>
      <c:spPr>
        <a:solidFill>
          <a:schemeClr val="bg1"/>
        </a:solidFill>
        <a:ln>
          <a:noFill/>
        </a:ln>
        <a:effectLst/>
      </c:spPr>
    </c:plotArea>
    <c:legend>
      <c:legendPos val="r"/>
      <c:layout>
        <c:manualLayout>
          <c:xMode val="edge"/>
          <c:yMode val="edge"/>
          <c:x val="0.75242718446601897"/>
          <c:y val="0.45652173913043503"/>
          <c:w val="0.237864077669903"/>
          <c:h val="9.1304347826087207E-2"/>
        </c:manualLayout>
      </c:layout>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chart>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zh-CN"/>
  <c:chart>
    <c:autoTitleDeleted val="1"/>
    <c:plotArea>
      <c:layout>
        <c:manualLayout>
          <c:layoutTarget val="inner"/>
          <c:xMode val="edge"/>
          <c:yMode val="edge"/>
          <c:x val="0.12678571428571397"/>
          <c:y val="9.2857142857143096E-2"/>
          <c:w val="0.40714285714285808"/>
          <c:h val="0.81428571428571506"/>
        </c:manualLayout>
      </c:layout>
      <c:pieChart>
        <c:varyColors val="1"/>
        <c:ser>
          <c:idx val="0"/>
          <c:order val="0"/>
          <c:tx>
            <c:strRef>
              <c:f>Sheet1!$A$2</c:f>
              <c:strCache>
                <c:ptCount val="1"/>
                <c:pt idx="0">
                  <c:v>2022年</c:v>
                </c:pt>
              </c:strCache>
            </c:strRef>
          </c:tx>
          <c:dPt>
            <c:idx val="0"/>
          </c:dPt>
          <c:dPt>
            <c:idx val="1"/>
          </c:dPt>
          <c:dPt>
            <c:idx val="2"/>
          </c:dPt>
          <c:dLbls>
            <c:dLbl>
              <c:idx val="0"/>
              <c:layout>
                <c:manualLayout>
                  <c:x val="-0.100167390658241"/>
                  <c:y val="-0.31347706536683112"/>
                </c:manualLayout>
              </c:layout>
              <c:dLblPos val="bestFit"/>
              <c:showPercent val="1"/>
              <c:extLst>
                <c:ext xmlns:c15="http://schemas.microsoft.com/office/drawing/2012/chart" uri="{CE6537A1-D6FC-4f65-9D91-7224C49458BB}">
                  <c15:layout/>
                </c:ext>
              </c:extLst>
            </c:dLbl>
            <c:dLbl>
              <c:idx val="1"/>
              <c:layout>
                <c:manualLayout>
                  <c:x val="-0.14360982468109801"/>
                  <c:y val="6.1581235151930334E-4"/>
                </c:manualLayout>
              </c:layout>
              <c:dLblPos val="bestFit"/>
              <c:showPercent val="1"/>
              <c:extLst>
                <c:ext xmlns:c15="http://schemas.microsoft.com/office/drawing/2012/chart" uri="{CE6537A1-D6FC-4f65-9D91-7224C49458BB}">
                  <c15:layout/>
                </c:ext>
              </c:extLst>
            </c:dLbl>
            <c:dLbl>
              <c:idx val="2"/>
              <c:layout>
                <c:manualLayout>
                  <c:x val="0.13653119399612604"/>
                  <c:y val="1.5291566815017704E-3"/>
                </c:manualLayout>
              </c:layout>
              <c:dLblPos val="bestFit"/>
              <c:showPercent val="1"/>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50" b="0" i="0" u="none" strike="noStrike" kern="1200" baseline="0">
                    <a:solidFill>
                      <a:schemeClr val="tx1"/>
                    </a:solidFill>
                    <a:latin typeface="+mn-lt"/>
                    <a:ea typeface="+mn-ea"/>
                    <a:cs typeface="+mn-cs"/>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strRef>
              <c:f>Sheet1!$B$1:$D$1</c:f>
              <c:strCache>
                <c:ptCount val="3"/>
                <c:pt idx="0">
                  <c:v>一般公共预算财政拨款收入</c:v>
                </c:pt>
                <c:pt idx="1">
                  <c:v>政府性基金预算财政拨款收入</c:v>
                </c:pt>
                <c:pt idx="2">
                  <c:v>其他收入</c:v>
                </c:pt>
              </c:strCache>
            </c:strRef>
          </c:cat>
          <c:val>
            <c:numRef>
              <c:f>Sheet1!$B$2:$D$2</c:f>
              <c:numCache>
                <c:formatCode>General</c:formatCode>
                <c:ptCount val="3"/>
                <c:pt idx="0">
                  <c:v>15523.1</c:v>
                </c:pt>
                <c:pt idx="1">
                  <c:v>123.76</c:v>
                </c:pt>
                <c:pt idx="2">
                  <c:v>19.5</c:v>
                </c:pt>
              </c:numCache>
            </c:numRef>
          </c:val>
        </c:ser>
        <c:ser>
          <c:idx val="1"/>
          <c:order val="1"/>
          <c:tx>
            <c:strRef>
              <c:f>Sheet1!$A$3</c:f>
              <c:strCache>
                <c:ptCount val="1"/>
              </c:strCache>
            </c:strRef>
          </c:tx>
          <c:dPt>
            <c:idx val="0"/>
          </c:dPt>
          <c:dPt>
            <c:idx val="1"/>
          </c:dPt>
          <c:dPt>
            <c:idx val="2"/>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strRef>
              <c:f>Sheet1!$B$1:$D$1</c:f>
              <c:strCache>
                <c:ptCount val="3"/>
                <c:pt idx="0">
                  <c:v>一般公共预算财政拨款收入</c:v>
                </c:pt>
                <c:pt idx="1">
                  <c:v>政府性基金预算财政拨款收入</c:v>
                </c:pt>
                <c:pt idx="2">
                  <c:v>其他收入</c:v>
                </c:pt>
              </c:strCache>
            </c:strRef>
          </c:cat>
          <c:val>
            <c:numRef>
              <c:f>Sheet1!$B$3:$D$3</c:f>
              <c:numCache>
                <c:formatCode>General</c:formatCode>
                <c:ptCount val="3"/>
              </c:numCache>
            </c:numRef>
          </c:val>
        </c:ser>
        <c:dLbls>
          <c:showPercent val="1"/>
        </c:dLbls>
        <c:firstSliceAng val="0"/>
      </c:pieChart>
    </c:plotArea>
    <c:legend>
      <c:legendPos val="r"/>
      <c:layout>
        <c:manualLayout>
          <c:xMode val="edge"/>
          <c:yMode val="edge"/>
          <c:x val="0.61367434034733803"/>
          <c:y val="0.3607142857142871"/>
          <c:w val="0.37918286798020218"/>
          <c:h val="0.44024566099198098"/>
        </c:manualLayout>
      </c:layout>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chart>
  <c:txPr>
    <a:bodyPr/>
    <a:lstStyle/>
    <a:p>
      <a:pPr>
        <a:defRPr lang="zh-CN"/>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zh-CN"/>
  <c:chart>
    <c:autoTitleDeleted val="1"/>
    <c:plotArea>
      <c:layout>
        <c:manualLayout>
          <c:layoutTarget val="inner"/>
          <c:xMode val="edge"/>
          <c:yMode val="edge"/>
          <c:x val="0.21670428893905203"/>
          <c:y val="0.1"/>
          <c:w val="0.37923250564334104"/>
          <c:h val="0.8"/>
        </c:manualLayout>
      </c:layout>
      <c:pieChart>
        <c:varyColors val="1"/>
        <c:ser>
          <c:idx val="0"/>
          <c:order val="0"/>
          <c:tx>
            <c:strRef>
              <c:f>Sheet1!$A$2</c:f>
              <c:strCache>
                <c:ptCount val="1"/>
                <c:pt idx="0">
                  <c:v>2022年</c:v>
                </c:pt>
              </c:strCache>
            </c:strRef>
          </c:tx>
          <c:dPt>
            <c:idx val="0"/>
          </c:dPt>
          <c:dPt>
            <c:idx val="1"/>
          </c:dPt>
          <c:dLbls>
            <c:dLbl>
              <c:idx val="0"/>
              <c:layout>
                <c:manualLayout>
                  <c:x val="-0.16202825489536504"/>
                  <c:y val="-0.12024215582917601"/>
                </c:manualLayout>
              </c:layout>
              <c:numFmt formatCode="0.00%" sourceLinked="0"/>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solidFill>
                      <a:latin typeface="+mn-lt"/>
                      <a:ea typeface="+mn-ea"/>
                      <a:cs typeface="+mn-cs"/>
                    </a:defRPr>
                  </a:pPr>
                  <a:endParaRPr lang="zh-CN"/>
                </a:p>
              </c:txPr>
              <c:dLblPos val="bestFit"/>
              <c:showPercent val="1"/>
              <c:extLst>
                <c:ext xmlns:c15="http://schemas.microsoft.com/office/drawing/2012/chart" uri="{CE6537A1-D6FC-4f65-9D91-7224C49458BB}">
                  <c15:layout/>
                </c:ext>
              </c:extLst>
            </c:dLbl>
            <c:dLbl>
              <c:idx val="1"/>
              <c:layout>
                <c:manualLayout>
                  <c:x val="0.137637064341015"/>
                  <c:y val="9.065855557293051E-2"/>
                </c:manualLayout>
              </c:layout>
              <c:numFmt formatCode="0.00%" sourceLinked="0"/>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solidFill>
                      <a:latin typeface="+mn-lt"/>
                      <a:ea typeface="+mn-ea"/>
                      <a:cs typeface="+mn-cs"/>
                    </a:defRPr>
                  </a:pPr>
                  <a:endParaRPr lang="zh-CN"/>
                </a:p>
              </c:txPr>
              <c:dLblPos val="bestFit"/>
              <c:showPercent val="1"/>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strRef>
              <c:f>Sheet1!$B$1:$C$1</c:f>
              <c:strCache>
                <c:ptCount val="2"/>
                <c:pt idx="0">
                  <c:v>基本支出</c:v>
                </c:pt>
                <c:pt idx="1">
                  <c:v>项目支出</c:v>
                </c:pt>
              </c:strCache>
            </c:strRef>
          </c:cat>
          <c:val>
            <c:numRef>
              <c:f>Sheet1!$B$2:$C$2</c:f>
              <c:numCache>
                <c:formatCode>General</c:formatCode>
                <c:ptCount val="2"/>
                <c:pt idx="0">
                  <c:v>12514.92</c:v>
                </c:pt>
                <c:pt idx="1">
                  <c:v>5934.3600000000006</c:v>
                </c:pt>
              </c:numCache>
            </c:numRef>
          </c:val>
        </c:ser>
        <c:dLbls>
          <c:showPercent val="1"/>
        </c:dLbls>
        <c:firstSliceAng val="0"/>
      </c:pieChart>
    </c:plotArea>
    <c:legend>
      <c:legendPos val="r"/>
      <c:layout>
        <c:manualLayout>
          <c:xMode val="edge"/>
          <c:yMode val="edge"/>
          <c:x val="0.73505817760804015"/>
          <c:y val="0.40952387149953406"/>
          <c:w val="0.17607223476298003"/>
          <c:h val="0.18571428571428605"/>
        </c:manualLayout>
      </c:layout>
      <c:txPr>
        <a:bodyPr rot="0" spcFirstLastPara="0" vertOverflow="ellipsis" vert="horz" wrap="square" anchor="ctr" anchorCtr="1"/>
        <a:lstStyle/>
        <a:p>
          <a:pPr>
            <a:defRPr lang="zh-CN" sz="1100" b="0" i="0" u="none" strike="noStrike" kern="1200" baseline="0">
              <a:solidFill>
                <a:schemeClr val="tx1"/>
              </a:solidFill>
              <a:latin typeface="+mn-lt"/>
              <a:ea typeface="+mn-ea"/>
              <a:cs typeface="+mn-cs"/>
            </a:defRPr>
          </a:pPr>
          <a:endParaRPr lang="zh-CN"/>
        </a:p>
      </c:txPr>
    </c:legend>
    <c:plotVisOnly val="1"/>
    <c:dispBlanksAs val="zero"/>
  </c:chart>
  <c:txPr>
    <a:bodyPr/>
    <a:lstStyle/>
    <a:p>
      <a:pPr>
        <a:defRPr lang="zh-CN"/>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zh-CN"/>
  <c:chart>
    <c:autoTitleDeleted val="1"/>
    <c:plotArea>
      <c:layout>
        <c:manualLayout>
          <c:layoutTarget val="inner"/>
          <c:xMode val="edge"/>
          <c:yMode val="edge"/>
          <c:x val="0.11324786324786298"/>
          <c:y val="5.1724137931034496E-2"/>
          <c:w val="0.51709401709401914"/>
          <c:h val="0.79741379310344795"/>
        </c:manualLayout>
      </c:layout>
      <c:barChart>
        <c:barDir val="col"/>
        <c:grouping val="clustered"/>
        <c:ser>
          <c:idx val="0"/>
          <c:order val="0"/>
          <c:tx>
            <c:strRef>
              <c:f>Sheet1!$A$2</c:f>
              <c:strCache>
                <c:ptCount val="1"/>
                <c:pt idx="0">
                  <c:v>财政拨款收、支总计</c:v>
                </c:pt>
              </c:strCache>
            </c:strRef>
          </c:tx>
          <c:dLbls>
            <c:dLbl>
              <c:idx val="0"/>
              <c:layout>
                <c:manualLayout>
                  <c:x val="6.4522868477966708E-4"/>
                  <c:y val="-0.11579911823371701"/>
                </c:manualLayout>
              </c:layout>
              <c:dLblPos val="outEnd"/>
              <c:showVal val="1"/>
              <c:extLst>
                <c:ext xmlns:c15="http://schemas.microsoft.com/office/drawing/2012/chart" uri="{CE6537A1-D6FC-4f65-9D91-7224C49458BB}">
                  <c15:layout/>
                </c:ext>
              </c:extLst>
            </c:dLbl>
            <c:dLbl>
              <c:idx val="1"/>
              <c:layout>
                <c:manualLayout>
                  <c:x val="1.1301562453240103E-2"/>
                  <c:y val="-3.1712779086255014E-2"/>
                </c:manualLayout>
              </c:layout>
              <c:dLblPos val="outEnd"/>
              <c:showVal val="1"/>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Sheet1!$B$1:$D$1</c:f>
              <c:strCache>
                <c:ptCount val="2"/>
                <c:pt idx="0">
                  <c:v>2021年</c:v>
                </c:pt>
                <c:pt idx="1">
                  <c:v>2022年</c:v>
                </c:pt>
              </c:strCache>
            </c:strRef>
          </c:cat>
          <c:val>
            <c:numRef>
              <c:f>Sheet1!$B$2:$D$2</c:f>
              <c:numCache>
                <c:formatCode>General</c:formatCode>
                <c:ptCount val="3"/>
                <c:pt idx="0">
                  <c:v>20901.87</c:v>
                </c:pt>
                <c:pt idx="1">
                  <c:v>18449.280000000002</c:v>
                </c:pt>
              </c:numCache>
            </c:numRef>
          </c:val>
        </c:ser>
        <c:dLbls>
          <c:showVal val="1"/>
        </c:dLbls>
        <c:axId val="101747712"/>
        <c:axId val="101757696"/>
      </c:barChart>
      <c:catAx>
        <c:axId val="101747712"/>
        <c:scaling>
          <c:orientation val="minMax"/>
        </c:scaling>
        <c:axPos val="b"/>
        <c:numFmt formatCode="General" sourceLinked="1"/>
        <c:majorTickMark val="in"/>
        <c:tickLblPos val="low"/>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01757696"/>
        <c:crosses val="autoZero"/>
        <c:auto val="1"/>
        <c:lblAlgn val="ctr"/>
        <c:lblOffset val="100"/>
        <c:tickLblSkip val="1"/>
      </c:catAx>
      <c:valAx>
        <c:axId val="101757696"/>
        <c:scaling>
          <c:orientation val="minMax"/>
        </c:scaling>
        <c:axPos val="l"/>
        <c:majorGridlines/>
        <c:numFmt formatCode="General" sourceLinked="1"/>
        <c:majorTickMark val="in"/>
        <c:tickLblPos val="nextTo"/>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01747712"/>
        <c:crosses val="autoZero"/>
        <c:crossBetween val="between"/>
      </c:valAx>
      <c:spPr>
        <a:solidFill>
          <a:schemeClr val="bg1"/>
        </a:solidFill>
        <a:ln>
          <a:noFill/>
        </a:ln>
        <a:effectLst/>
      </c:spPr>
    </c:plotArea>
    <c:legend>
      <c:legendPos val="r"/>
      <c:layout>
        <c:manualLayout>
          <c:xMode val="edge"/>
          <c:yMode val="edge"/>
          <c:x val="0.65384615384615408"/>
          <c:y val="0.45689655172413801"/>
          <c:w val="0.33760683760683907"/>
          <c:h val="9.0517241379310318E-2"/>
        </c:manualLayout>
      </c:layout>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chart>
  <c:txPr>
    <a:bodyPr/>
    <a:lstStyle/>
    <a:p>
      <a:pPr>
        <a:defRPr lang="zh-CN"/>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zh-CN"/>
  <c:style val="3"/>
  <c:chart>
    <c:autoTitleDeleted val="1"/>
    <c:plotArea>
      <c:layout>
        <c:manualLayout>
          <c:layoutTarget val="inner"/>
          <c:xMode val="edge"/>
          <c:yMode val="edge"/>
          <c:x val="0.130541871921182"/>
          <c:y val="4.6025104602510504E-2"/>
          <c:w val="0.49753694581280911"/>
          <c:h val="0.80334728033472802"/>
        </c:manualLayout>
      </c:layout>
      <c:barChart>
        <c:barDir val="col"/>
        <c:grouping val="clustered"/>
        <c:ser>
          <c:idx val="0"/>
          <c:order val="0"/>
          <c:tx>
            <c:strRef>
              <c:f>Sheet1!$A$2</c:f>
              <c:strCache>
                <c:ptCount val="1"/>
                <c:pt idx="0">
                  <c:v>一般公共预算财政拨款支出</c:v>
                </c:pt>
              </c:strCache>
            </c:strRef>
          </c:tx>
          <c:dLbls>
            <c:dLbl>
              <c:idx val="0"/>
              <c:layout>
                <c:manualLayout>
                  <c:x val="1.4960754242589801E-3"/>
                  <c:y val="-6.1035063719345924E-2"/>
                </c:manualLayout>
              </c:layout>
              <c:dLblPos val="outEnd"/>
              <c:showVal val="1"/>
              <c:extLst>
                <c:ext xmlns:c15="http://schemas.microsoft.com/office/drawing/2012/chart" uri="{CE6537A1-D6FC-4f65-9D91-7224C49458BB}">
                  <c15:layout/>
                </c:ext>
              </c:extLst>
            </c:dLbl>
            <c:dLbl>
              <c:idx val="1"/>
              <c:layout>
                <c:manualLayout>
                  <c:x val="9.3731196398870312E-4"/>
                  <c:y val="-3.3106212337183798E-2"/>
                </c:manualLayout>
              </c:layout>
              <c:dLblPos val="outEnd"/>
              <c:showVal val="1"/>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50" b="0" i="0" u="none" strike="noStrike" kern="1200" baseline="0">
                    <a:solidFill>
                      <a:schemeClr val="tx1"/>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Sheet1!$B$1:$C$1</c:f>
              <c:strCache>
                <c:ptCount val="2"/>
                <c:pt idx="0">
                  <c:v>2021年</c:v>
                </c:pt>
                <c:pt idx="1">
                  <c:v>2022年</c:v>
                </c:pt>
              </c:strCache>
            </c:strRef>
          </c:cat>
          <c:val>
            <c:numRef>
              <c:f>Sheet1!$B$2:$C$2</c:f>
              <c:numCache>
                <c:formatCode>General</c:formatCode>
                <c:ptCount val="2"/>
                <c:pt idx="0">
                  <c:v>18176.599999999999</c:v>
                </c:pt>
                <c:pt idx="1">
                  <c:v>18325.53</c:v>
                </c:pt>
              </c:numCache>
            </c:numRef>
          </c:val>
        </c:ser>
        <c:dLbls>
          <c:showVal val="1"/>
        </c:dLbls>
        <c:axId val="101798656"/>
        <c:axId val="101800192"/>
      </c:barChart>
      <c:catAx>
        <c:axId val="101798656"/>
        <c:scaling>
          <c:orientation val="minMax"/>
        </c:scaling>
        <c:axPos val="b"/>
        <c:numFmt formatCode="General" sourceLinked="1"/>
        <c:majorTickMark val="in"/>
        <c:tickLblPos val="low"/>
        <c:txPr>
          <a:bodyPr rot="0" spcFirstLastPara="0" vertOverflow="ellipsis" vert="horz" wrap="square" anchor="ctr" anchorCtr="1"/>
          <a:lstStyle/>
          <a:p>
            <a:pPr>
              <a:defRPr lang="zh-CN" sz="1100" b="0" i="0" u="none" strike="noStrike" kern="1200" baseline="0">
                <a:solidFill>
                  <a:schemeClr val="tx1"/>
                </a:solidFill>
                <a:latin typeface="+mn-lt"/>
                <a:ea typeface="+mn-ea"/>
                <a:cs typeface="+mn-cs"/>
              </a:defRPr>
            </a:pPr>
            <a:endParaRPr lang="zh-CN"/>
          </a:p>
        </c:txPr>
        <c:crossAx val="101800192"/>
        <c:crosses val="autoZero"/>
        <c:auto val="1"/>
        <c:lblAlgn val="ctr"/>
        <c:lblOffset val="100"/>
        <c:tickLblSkip val="1"/>
      </c:catAx>
      <c:valAx>
        <c:axId val="101800192"/>
        <c:scaling>
          <c:orientation val="minMax"/>
        </c:scaling>
        <c:axPos val="l"/>
        <c:majorGridlines/>
        <c:numFmt formatCode="General" sourceLinked="1"/>
        <c:majorTickMark val="in"/>
        <c:tickLblPos val="nextTo"/>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01798656"/>
        <c:crosses val="autoZero"/>
        <c:crossBetween val="between"/>
      </c:valAx>
      <c:spPr>
        <a:solidFill>
          <a:schemeClr val="bg1"/>
        </a:solidFill>
        <a:ln>
          <a:noFill/>
        </a:ln>
        <a:effectLst/>
      </c:spPr>
    </c:plotArea>
    <c:legend>
      <c:legendPos val="r"/>
      <c:layout>
        <c:manualLayout>
          <c:xMode val="edge"/>
          <c:yMode val="edge"/>
          <c:x val="0.6551724137931062"/>
          <c:y val="0.41841004184100505"/>
          <c:w val="0.33497536945812906"/>
          <c:h val="0.16736401673640203"/>
        </c:manualLayout>
      </c:layout>
      <c:txPr>
        <a:bodyPr rot="0" spcFirstLastPara="0" vertOverflow="ellipsis" vert="horz" wrap="square" anchor="ctr" anchorCtr="1"/>
        <a:lstStyle/>
        <a:p>
          <a:pPr>
            <a:defRPr lang="zh-CN" sz="1100" b="0" i="0" u="none" strike="noStrike" kern="1200" baseline="0">
              <a:solidFill>
                <a:schemeClr val="tx1"/>
              </a:solidFill>
              <a:latin typeface="+mn-lt"/>
              <a:ea typeface="+mn-ea"/>
              <a:cs typeface="+mn-cs"/>
            </a:defRPr>
          </a:pPr>
          <a:endParaRPr lang="zh-CN"/>
        </a:p>
      </c:txPr>
    </c:legend>
    <c:plotVisOnly val="1"/>
    <c:dispBlanksAs val="gap"/>
  </c:chart>
  <c:txPr>
    <a:bodyPr/>
    <a:lstStyle/>
    <a:p>
      <a:pPr>
        <a:defRPr lang="zh-CN"/>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zh-CN"/>
  <c:chart>
    <c:autoTitleDeleted val="1"/>
    <c:plotArea>
      <c:layout>
        <c:manualLayout>
          <c:layoutTarget val="inner"/>
          <c:xMode val="edge"/>
          <c:yMode val="edge"/>
          <c:x val="0.18262150220913098"/>
          <c:y val="0.23267326732673299"/>
          <c:w val="0.31811487481590711"/>
          <c:h val="0.53465346534653502"/>
        </c:manualLayout>
      </c:layout>
      <c:pieChart>
        <c:varyColors val="1"/>
        <c:ser>
          <c:idx val="0"/>
          <c:order val="0"/>
          <c:tx>
            <c:strRef>
              <c:f>Sheet1!$A$2</c:f>
              <c:strCache>
                <c:ptCount val="1"/>
                <c:pt idx="0">
                  <c:v>一般公共预算财政拨款支出</c:v>
                </c:pt>
              </c:strCache>
            </c:strRef>
          </c:tx>
          <c:dPt>
            <c:idx val="0"/>
          </c:dPt>
          <c:dPt>
            <c:idx val="1"/>
          </c:dPt>
          <c:dPt>
            <c:idx val="2"/>
          </c:dPt>
          <c:dPt>
            <c:idx val="3"/>
          </c:dPt>
          <c:dLbls>
            <c:dLbl>
              <c:idx val="0"/>
              <c:layout>
                <c:manualLayout>
                  <c:x val="-0.138815671188349"/>
                  <c:y val="-0.149523694219448"/>
                </c:manualLayout>
              </c:layout>
              <c:tx>
                <c:rich>
                  <a:bodyPr rot="0" spcFirstLastPara="0" vertOverflow="ellipsis" vert="horz" wrap="square" lIns="38100" tIns="19050" rIns="38100" bIns="19050" anchor="ctr" anchorCtr="1"/>
                  <a:lstStyle/>
                  <a:p>
                    <a:pPr>
                      <a:defRPr lang="zh-CN" sz="1050" b="0" i="0" u="none" strike="noStrike" kern="1200" baseline="0">
                        <a:solidFill>
                          <a:schemeClr val="tx1"/>
                        </a:solidFill>
                        <a:latin typeface="+mn-lt"/>
                        <a:ea typeface="+mn-ea"/>
                        <a:cs typeface="+mn-cs"/>
                      </a:defRPr>
                    </a:pPr>
                    <a:r>
                      <a:rPr lang="en-US" sz="1050"/>
                      <a:t>88.17%</a:t>
                    </a:r>
                  </a:p>
                </c:rich>
              </c:tx>
              <c:spPr>
                <a:noFill/>
                <a:ln>
                  <a:noFill/>
                </a:ln>
                <a:effectLst/>
              </c:spPr>
              <c:dLblPos val="bestFit"/>
              <c:showSerName val="1"/>
              <c:showPercent val="1"/>
              <c:extLst>
                <c:ext xmlns:c15="http://schemas.microsoft.com/office/drawing/2012/chart" uri="{CE6537A1-D6FC-4f65-9D91-7224C49458BB}">
                  <c15:layout/>
                </c:ext>
              </c:extLst>
            </c:dLbl>
            <c:dLbl>
              <c:idx val="1"/>
              <c:layout>
                <c:manualLayout>
                  <c:x val="-6.7902261001658012E-2"/>
                  <c:y val="7.6937603466726914E-2"/>
                </c:manualLayout>
              </c:layout>
              <c:tx>
                <c:rich>
                  <a:bodyPr rot="0" spcFirstLastPara="0" vertOverflow="ellipsis" vert="horz" wrap="square" lIns="38100" tIns="19050" rIns="38100" bIns="19050" anchor="ctr" anchorCtr="1"/>
                  <a:lstStyle/>
                  <a:p>
                    <a:pPr>
                      <a:defRPr lang="zh-CN" sz="1050" b="0" i="0" u="none" strike="noStrike" kern="1200" baseline="0">
                        <a:solidFill>
                          <a:schemeClr val="tx1"/>
                        </a:solidFill>
                        <a:latin typeface="+mn-lt"/>
                        <a:ea typeface="+mn-ea"/>
                        <a:cs typeface="+mn-cs"/>
                      </a:defRPr>
                    </a:pPr>
                    <a:r>
                      <a:rPr lang="en-US" sz="1050"/>
                      <a:t>5.32%</a:t>
                    </a:r>
                  </a:p>
                </c:rich>
              </c:tx>
              <c:spPr>
                <a:noFill/>
                <a:ln>
                  <a:noFill/>
                </a:ln>
                <a:effectLst/>
              </c:spPr>
              <c:dLblPos val="bestFit"/>
              <c:showSerName val="1"/>
              <c:showPercent val="1"/>
              <c:extLst>
                <c:ext xmlns:c15="http://schemas.microsoft.com/office/drawing/2012/chart" uri="{CE6537A1-D6FC-4f65-9D91-7224C49458BB}">
                  <c15:layout/>
                </c:ext>
              </c:extLst>
            </c:dLbl>
            <c:dLbl>
              <c:idx val="2"/>
              <c:layout>
                <c:manualLayout>
                  <c:x val="-7.8498774017768405E-2"/>
                  <c:y val="4.283126414046972E-2"/>
                </c:manualLayout>
              </c:layout>
              <c:tx>
                <c:rich>
                  <a:bodyPr rot="0" spcFirstLastPara="0" vertOverflow="ellipsis" vert="horz" wrap="square" lIns="38100" tIns="19050" rIns="38100" bIns="19050" anchor="ctr" anchorCtr="1"/>
                  <a:lstStyle/>
                  <a:p>
                    <a:pPr>
                      <a:defRPr lang="zh-CN" sz="1050" b="0" i="0" u="none" strike="noStrike" kern="1200" baseline="0">
                        <a:solidFill>
                          <a:schemeClr val="tx1"/>
                        </a:solidFill>
                        <a:latin typeface="+mn-lt"/>
                        <a:ea typeface="+mn-ea"/>
                        <a:cs typeface="+mn-cs"/>
                      </a:defRPr>
                    </a:pPr>
                    <a:r>
                      <a:rPr lang="en-US" sz="1050"/>
                      <a:t>2.21%</a:t>
                    </a:r>
                  </a:p>
                </c:rich>
              </c:tx>
              <c:spPr>
                <a:noFill/>
                <a:ln>
                  <a:noFill/>
                </a:ln>
                <a:effectLst/>
              </c:spPr>
              <c:dLblPos val="bestFit"/>
              <c:showSerName val="1"/>
              <c:showPercent val="1"/>
              <c:extLst>
                <c:ext xmlns:c15="http://schemas.microsoft.com/office/drawing/2012/chart" uri="{CE6537A1-D6FC-4f65-9D91-7224C49458BB}">
                  <c15:layout/>
                </c:ext>
              </c:extLst>
            </c:dLbl>
            <c:dLbl>
              <c:idx val="3"/>
              <c:layout>
                <c:manualLayout>
                  <c:x val="-9.5140644474488334E-2"/>
                  <c:y val="-2.0075225860948006E-2"/>
                </c:manualLayout>
              </c:layout>
              <c:dLblPos val="bestFit"/>
              <c:showPercent val="1"/>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50" b="0" i="0" u="none" strike="noStrike" kern="1200" baseline="0">
                    <a:solidFill>
                      <a:schemeClr val="tx1"/>
                    </a:solidFill>
                    <a:latin typeface="+mn-lt"/>
                    <a:ea typeface="+mn-ea"/>
                    <a:cs typeface="+mn-cs"/>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strRef>
              <c:f>Sheet1!$B$1:$E$1</c:f>
              <c:strCache>
                <c:ptCount val="4"/>
                <c:pt idx="0">
                  <c:v>公共安全（类）支出</c:v>
                </c:pt>
                <c:pt idx="1">
                  <c:v>社会保障和就业（类）支出</c:v>
                </c:pt>
                <c:pt idx="2">
                  <c:v>卫生健康(类)支出</c:v>
                </c:pt>
                <c:pt idx="3">
                  <c:v>住房保障（类）支出</c:v>
                </c:pt>
              </c:strCache>
            </c:strRef>
          </c:cat>
          <c:val>
            <c:numRef>
              <c:f>Sheet1!$B$2:$E$2</c:f>
              <c:numCache>
                <c:formatCode>General</c:formatCode>
                <c:ptCount val="4"/>
                <c:pt idx="0" formatCode="#,##0.00">
                  <c:v>16158.51</c:v>
                </c:pt>
                <c:pt idx="1">
                  <c:v>974.3299999999989</c:v>
                </c:pt>
                <c:pt idx="2">
                  <c:v>405.40999999999997</c:v>
                </c:pt>
                <c:pt idx="3">
                  <c:v>787.28000000000111</c:v>
                </c:pt>
              </c:numCache>
            </c:numRef>
          </c:val>
        </c:ser>
        <c:dLbls>
          <c:showPercent val="1"/>
        </c:dLbls>
        <c:firstSliceAng val="0"/>
      </c:pieChart>
    </c:plotArea>
    <c:legend>
      <c:legendPos val="r"/>
      <c:layout>
        <c:manualLayout>
          <c:xMode val="edge"/>
          <c:yMode val="edge"/>
          <c:x val="0.58886959335562394"/>
          <c:y val="0.33120823199852406"/>
          <c:w val="0.37003433646136696"/>
          <c:h val="0.32178217821782312"/>
        </c:manualLayout>
      </c:layout>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chart>
  <c:txPr>
    <a:bodyPr/>
    <a:lstStyle/>
    <a:p>
      <a:pPr>
        <a:defRPr lang="zh-CN"/>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zh-CN"/>
  <c:style val="3"/>
  <c:chart>
    <c:autoTitleDeleted val="1"/>
    <c:plotArea>
      <c:layout>
        <c:manualLayout>
          <c:layoutTarget val="inner"/>
          <c:xMode val="edge"/>
          <c:yMode val="edge"/>
          <c:x val="0.16269841269841301"/>
          <c:y val="0.19285714285714303"/>
          <c:w val="0.34126984126984311"/>
          <c:h val="0.6142857142857161"/>
        </c:manualLayout>
      </c:layout>
      <c:pieChart>
        <c:varyColors val="1"/>
        <c:ser>
          <c:idx val="0"/>
          <c:order val="0"/>
          <c:tx>
            <c:strRef>
              <c:f>Sheet1!$A$2</c:f>
              <c:strCache>
                <c:ptCount val="1"/>
              </c:strCache>
            </c:strRef>
          </c:tx>
          <c:dPt>
            <c:idx val="0"/>
          </c:dPt>
          <c:dPt>
            <c:idx val="1"/>
          </c:dPt>
          <c:dPt>
            <c:idx val="2"/>
          </c:dPt>
          <c:dLbls>
            <c:dLbl>
              <c:idx val="0"/>
              <c:layout>
                <c:manualLayout>
                  <c:x val="7.489256530680731E-2"/>
                  <c:y val="-3.6781532926361798E-2"/>
                </c:manualLayout>
              </c:layout>
              <c:dLblPos val="bestFit"/>
              <c:showPercent val="1"/>
              <c:extLst>
                <c:ext xmlns:c15="http://schemas.microsoft.com/office/drawing/2012/chart" uri="{CE6537A1-D6FC-4f65-9D91-7224C49458BB}">
                  <c15:layout/>
                </c:ext>
              </c:extLst>
            </c:dLbl>
            <c:dLbl>
              <c:idx val="1"/>
              <c:layout>
                <c:manualLayout>
                  <c:x val="-2.3042989191568299E-2"/>
                  <c:y val="-0.233237614961051"/>
                </c:manualLayout>
              </c:layout>
              <c:dLblPos val="bestFit"/>
              <c:showPercent val="1"/>
              <c:extLst>
                <c:ext xmlns:c15="http://schemas.microsoft.com/office/drawing/2012/chart" uri="{CE6537A1-D6FC-4f65-9D91-7224C49458BB}">
                  <c15:layout/>
                </c:ext>
              </c:extLst>
            </c:dLbl>
            <c:dLbl>
              <c:idx val="2"/>
              <c:layout>
                <c:manualLayout>
                  <c:x val="-8.0560340036547121E-2"/>
                  <c:y val="-3.7257709359363803E-2"/>
                </c:manualLayout>
              </c:layout>
              <c:dLblPos val="bestFit"/>
              <c:showPercent val="1"/>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50" b="0" i="0" u="none" strike="noStrike" kern="1200" baseline="0">
                    <a:solidFill>
                      <a:schemeClr val="tx1"/>
                    </a:solidFill>
                    <a:latin typeface="+mn-lt"/>
                    <a:ea typeface="+mn-ea"/>
                    <a:cs typeface="+mn-cs"/>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strRef>
              <c:f>Sheet1!$B$1:$D$1</c:f>
              <c:strCache>
                <c:ptCount val="3"/>
                <c:pt idx="0">
                  <c:v>因公出国（境）费</c:v>
                </c:pt>
                <c:pt idx="1">
                  <c:v>公务用车购置及运行维护费支出</c:v>
                </c:pt>
                <c:pt idx="2">
                  <c:v>公务接待费支出</c:v>
                </c:pt>
              </c:strCache>
            </c:strRef>
          </c:cat>
          <c:val>
            <c:numRef>
              <c:f>Sheet1!$B$2:$D$2</c:f>
              <c:numCache>
                <c:formatCode>General</c:formatCode>
                <c:ptCount val="3"/>
                <c:pt idx="0">
                  <c:v>0</c:v>
                </c:pt>
                <c:pt idx="1">
                  <c:v>71.81</c:v>
                </c:pt>
                <c:pt idx="2">
                  <c:v>1.48</c:v>
                </c:pt>
              </c:numCache>
            </c:numRef>
          </c:val>
        </c:ser>
        <c:dLbls>
          <c:showPercent val="1"/>
        </c:dLbls>
        <c:firstSliceAng val="0"/>
      </c:pieChart>
    </c:plotArea>
    <c:legend>
      <c:legendPos val="r"/>
      <c:layout>
        <c:manualLayout>
          <c:xMode val="edge"/>
          <c:yMode val="edge"/>
          <c:x val="0.60920140101941311"/>
          <c:y val="0.31071436295182309"/>
          <c:w val="0.38058674406313503"/>
          <c:h val="0.378571428571429"/>
        </c:manualLayout>
      </c:layout>
      <c:txPr>
        <a:bodyPr rot="0" spcFirstLastPara="0" vertOverflow="ellipsis" vert="horz" wrap="square" anchor="ctr" anchorCtr="1"/>
        <a:lstStyle/>
        <a:p>
          <a:pPr>
            <a:defRPr lang="zh-CN" sz="1050" b="0" i="0" u="none" strike="noStrike" kern="1200" baseline="0">
              <a:solidFill>
                <a:schemeClr val="tx1"/>
              </a:solidFill>
              <a:latin typeface="+mn-lt"/>
              <a:ea typeface="+mn-ea"/>
              <a:cs typeface="+mn-cs"/>
            </a:defRPr>
          </a:pPr>
          <a:endParaRPr lang="zh-CN"/>
        </a:p>
      </c:txPr>
    </c:legend>
    <c:plotVisOnly val="1"/>
    <c:dispBlanksAs val="zero"/>
  </c:chart>
  <c:txPr>
    <a:bodyPr/>
    <a:lstStyle/>
    <a:p>
      <a:pPr>
        <a:defRPr lang="zh-CN"/>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99</Pages>
  <Words>10665</Words>
  <Characters>60794</Characters>
  <Application>Microsoft Office Word</Application>
  <DocSecurity>0</DocSecurity>
  <Lines>506</Lines>
  <Paragraphs>142</Paragraphs>
  <ScaleCrop>false</ScaleCrop>
  <Company>四川省财政厅</Company>
  <LinksUpToDate>false</LinksUpToDate>
  <CharactersWithSpaces>71317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adminsa</cp:lastModifiedBy>
  <cp:revision>124</cp:revision>
  <cp:lastPrinted>2023-10-09T02:17:00Z</cp:lastPrinted>
  <dcterms:created xsi:type="dcterms:W3CDTF">2020-08-05T01:49:00Z</dcterms:created>
  <dcterms:modified xsi:type="dcterms:W3CDTF">2023-10-20T00:55:00Z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6B70361D626A4593B4A9C4A901EC4F63</vt:lpwstr>
  </property>
</Properties>
</file>