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Lines="0" w:afterLines="0" w:line="360" w:lineRule="auto"/>
        <w:jc w:val="center"/>
        <w:rPr>
          <w:rFonts w:hint="eastAsia" w:ascii="方正小标宋简体" w:hAnsi="方正小标宋简体" w:eastAsia="方正小标宋简体"/>
          <w:kern w:val="2"/>
          <w:sz w:val="72"/>
          <w:szCs w:val="24"/>
          <w:lang w:val="zh-CN"/>
        </w:rPr>
      </w:pPr>
      <w:bookmarkStart w:id="59" w:name="_GoBack"/>
      <w:bookmarkEnd w:id="59"/>
      <w:r>
        <w:rPr>
          <w:rFonts w:hint="eastAsia" w:ascii="方正小标宋简体" w:hAnsi="方正小标宋简体" w:eastAsia="方正小标宋简体"/>
          <w:kern w:val="2"/>
          <w:sz w:val="72"/>
          <w:szCs w:val="24"/>
          <w:lang w:val="zh-CN"/>
        </w:rPr>
        <w:t>2022年度</w:t>
      </w:r>
    </w:p>
    <w:p>
      <w:pPr>
        <w:spacing w:beforeLines="0" w:afterLines="0" w:line="360" w:lineRule="auto"/>
        <w:jc w:val="center"/>
        <w:rPr>
          <w:rFonts w:hint="eastAsia" w:ascii="方正小标宋简体" w:hAnsi="方正小标宋简体" w:eastAsia="方正小标宋简体"/>
          <w:kern w:val="2"/>
          <w:sz w:val="72"/>
          <w:szCs w:val="24"/>
          <w:lang w:val="zh-CN"/>
        </w:rPr>
      </w:pPr>
      <w:r>
        <w:rPr>
          <w:rFonts w:hint="eastAsia" w:ascii="方正小标宋简体" w:hAnsi="方正小标宋简体" w:eastAsia="方正小标宋简体"/>
          <w:kern w:val="2"/>
          <w:sz w:val="72"/>
          <w:szCs w:val="24"/>
          <w:lang w:val="zh-CN"/>
        </w:rPr>
        <w:t>广元市港航发展中心（本级）单位决算</w:t>
      </w:r>
    </w:p>
    <w:p>
      <w:pPr>
        <w:pStyle w:val="7"/>
        <w:rPr>
          <w:rFonts w:hint="eastAsia"/>
          <w:lang w:val="zh-CN"/>
        </w:rPr>
      </w:pPr>
    </w:p>
    <w:p>
      <w:pPr>
        <w:keepNext/>
        <w:keepLines/>
        <w:tabs>
          <w:tab w:val="right" w:leader="dot" w:pos="8296"/>
        </w:tabs>
        <w:spacing w:beforeLines="0" w:afterLines="0" w:line="576" w:lineRule="exact"/>
        <w:outlineLvl w:val="9"/>
        <w:rPr>
          <w:rFonts w:hint="eastAsia" w:ascii="黑体" w:hAnsi="黑体" w:eastAsia="黑体"/>
          <w:b/>
          <w:color w:val="FF0000"/>
          <w:kern w:val="2"/>
          <w:sz w:val="48"/>
          <w:szCs w:val="24"/>
          <w:lang w:val="zh-CN"/>
        </w:rPr>
      </w:pPr>
    </w:p>
    <w:p>
      <w:pPr>
        <w:pStyle w:val="7"/>
        <w:outlineLvl w:val="9"/>
        <w:rPr>
          <w:rFonts w:hint="eastAsia" w:ascii="黑体" w:hAnsi="黑体" w:eastAsia="黑体"/>
          <w:b/>
          <w:color w:val="FF0000"/>
          <w:kern w:val="2"/>
          <w:sz w:val="48"/>
          <w:szCs w:val="24"/>
          <w:lang w:val="zh-CN"/>
        </w:rPr>
      </w:pPr>
    </w:p>
    <w:p>
      <w:pPr>
        <w:outlineLvl w:val="9"/>
        <w:rPr>
          <w:rFonts w:hint="eastAsia" w:ascii="黑体" w:hAnsi="黑体" w:eastAsia="黑体"/>
          <w:b/>
          <w:color w:val="FF0000"/>
          <w:kern w:val="2"/>
          <w:sz w:val="48"/>
          <w:szCs w:val="24"/>
          <w:lang w:val="zh-CN"/>
        </w:rPr>
      </w:pPr>
    </w:p>
    <w:p>
      <w:pPr>
        <w:pStyle w:val="7"/>
        <w:outlineLvl w:val="9"/>
        <w:rPr>
          <w:rFonts w:hint="eastAsia" w:ascii="黑体" w:hAnsi="黑体" w:eastAsia="黑体"/>
          <w:b/>
          <w:color w:val="FF0000"/>
          <w:kern w:val="2"/>
          <w:sz w:val="48"/>
          <w:szCs w:val="24"/>
          <w:lang w:val="zh-CN"/>
        </w:rPr>
      </w:pPr>
    </w:p>
    <w:p>
      <w:pPr>
        <w:outlineLvl w:val="9"/>
        <w:rPr>
          <w:rFonts w:hint="eastAsia" w:ascii="黑体" w:hAnsi="黑体" w:eastAsia="黑体"/>
          <w:b/>
          <w:color w:val="FF0000"/>
          <w:kern w:val="2"/>
          <w:sz w:val="48"/>
          <w:szCs w:val="24"/>
          <w:lang w:val="zh-CN"/>
        </w:rPr>
      </w:pPr>
    </w:p>
    <w:p>
      <w:pPr>
        <w:pStyle w:val="7"/>
        <w:outlineLvl w:val="9"/>
        <w:rPr>
          <w:rFonts w:hint="eastAsia" w:ascii="黑体" w:hAnsi="黑体" w:eastAsia="黑体"/>
          <w:b/>
          <w:color w:val="FF0000"/>
          <w:kern w:val="2"/>
          <w:sz w:val="48"/>
          <w:szCs w:val="24"/>
          <w:lang w:val="zh-CN"/>
        </w:rPr>
      </w:pPr>
    </w:p>
    <w:p>
      <w:pPr>
        <w:outlineLvl w:val="9"/>
        <w:rPr>
          <w:rFonts w:hint="eastAsia" w:ascii="黑体" w:hAnsi="黑体" w:eastAsia="黑体"/>
          <w:b/>
          <w:color w:val="FF0000"/>
          <w:kern w:val="2"/>
          <w:sz w:val="48"/>
          <w:szCs w:val="24"/>
          <w:lang w:val="zh-CN"/>
        </w:rPr>
      </w:pPr>
    </w:p>
    <w:p>
      <w:pPr>
        <w:pStyle w:val="7"/>
        <w:outlineLvl w:val="9"/>
        <w:rPr>
          <w:rFonts w:hint="eastAsia" w:ascii="黑体" w:hAnsi="黑体" w:eastAsia="黑体"/>
          <w:b/>
          <w:color w:val="FF0000"/>
          <w:kern w:val="2"/>
          <w:sz w:val="48"/>
          <w:szCs w:val="24"/>
          <w:lang w:val="zh-CN"/>
        </w:rPr>
      </w:pPr>
    </w:p>
    <w:p>
      <w:pPr>
        <w:outlineLvl w:val="9"/>
        <w:rPr>
          <w:rFonts w:hint="eastAsia" w:ascii="黑体" w:hAnsi="黑体" w:eastAsia="黑体"/>
          <w:b/>
          <w:color w:val="FF0000"/>
          <w:kern w:val="2"/>
          <w:sz w:val="48"/>
          <w:szCs w:val="24"/>
          <w:lang w:val="zh-CN"/>
        </w:rPr>
      </w:pPr>
    </w:p>
    <w:p>
      <w:pPr>
        <w:pStyle w:val="7"/>
        <w:outlineLvl w:val="9"/>
        <w:rPr>
          <w:rFonts w:hint="eastAsia" w:ascii="黑体" w:hAnsi="黑体" w:eastAsia="黑体"/>
          <w:b/>
          <w:color w:val="FF0000"/>
          <w:kern w:val="2"/>
          <w:sz w:val="48"/>
          <w:szCs w:val="24"/>
          <w:lang w:val="zh-CN"/>
        </w:rPr>
      </w:pPr>
    </w:p>
    <w:p>
      <w:pPr>
        <w:outlineLvl w:val="9"/>
        <w:rPr>
          <w:rFonts w:hint="eastAsia"/>
          <w:lang w:val="zh-CN"/>
        </w:rPr>
      </w:pPr>
    </w:p>
    <w:p>
      <w:pPr>
        <w:spacing w:beforeLines="0" w:afterLines="0"/>
        <w:jc w:val="center"/>
        <w:outlineLvl w:val="9"/>
        <w:rPr>
          <w:rFonts w:hint="eastAsia" w:ascii="黑体" w:hAnsi="黑体" w:eastAsia="黑体"/>
          <w:color w:val="auto"/>
          <w:kern w:val="2"/>
          <w:sz w:val="28"/>
          <w:szCs w:val="24"/>
          <w:lang w:val="zh-CN"/>
        </w:rPr>
      </w:pPr>
    </w:p>
    <w:p>
      <w:pPr>
        <w:tabs>
          <w:tab w:val="right" w:leader="dot" w:pos="8296"/>
        </w:tabs>
        <w:spacing w:before="93" w:beforeLines="0" w:afterLines="0"/>
        <w:jc w:val="center"/>
        <w:outlineLvl w:val="9"/>
        <w:rPr>
          <w:rFonts w:hint="eastAsia" w:ascii="仿宋" w:hAnsi="仿宋" w:eastAsia="仿宋"/>
          <w:color w:val="auto"/>
          <w:kern w:val="2"/>
          <w:sz w:val="28"/>
          <w:szCs w:val="24"/>
          <w:lang w:val="zh-CN"/>
        </w:rPr>
      </w:pPr>
      <w:r>
        <w:rPr>
          <w:rFonts w:hint="eastAsia" w:ascii="仿宋" w:hAnsi="仿宋" w:eastAsia="仿宋"/>
          <w:color w:val="auto"/>
          <w:kern w:val="2"/>
          <w:sz w:val="28"/>
          <w:szCs w:val="24"/>
          <w:lang w:val="zh-CN"/>
        </w:rPr>
        <w:t>公开时间：2023年</w:t>
      </w:r>
      <w:r>
        <w:rPr>
          <w:rFonts w:hint="eastAsia" w:ascii="仿宋" w:hAnsi="仿宋" w:eastAsia="仿宋"/>
          <w:color w:val="auto"/>
          <w:kern w:val="2"/>
          <w:sz w:val="28"/>
          <w:szCs w:val="24"/>
          <w:lang w:val="en-US" w:eastAsia="zh-CN"/>
        </w:rPr>
        <w:t>10</w:t>
      </w:r>
      <w:r>
        <w:rPr>
          <w:rFonts w:hint="eastAsia" w:ascii="仿宋" w:hAnsi="仿宋" w:eastAsia="仿宋"/>
          <w:color w:val="auto"/>
          <w:kern w:val="2"/>
          <w:sz w:val="28"/>
          <w:szCs w:val="24"/>
          <w:lang w:val="zh-CN"/>
        </w:rPr>
        <w:t>月</w:t>
      </w:r>
      <w:r>
        <w:rPr>
          <w:rFonts w:hint="eastAsia" w:ascii="仿宋" w:hAnsi="仿宋" w:eastAsia="仿宋"/>
          <w:color w:val="auto"/>
          <w:kern w:val="2"/>
          <w:sz w:val="28"/>
          <w:szCs w:val="24"/>
          <w:lang w:val="en-US" w:eastAsia="zh-CN"/>
        </w:rPr>
        <w:t>18</w:t>
      </w:r>
      <w:r>
        <w:rPr>
          <w:rFonts w:hint="eastAsia" w:ascii="仿宋" w:hAnsi="仿宋" w:eastAsia="仿宋"/>
          <w:color w:val="auto"/>
          <w:kern w:val="2"/>
          <w:sz w:val="28"/>
          <w:szCs w:val="24"/>
          <w:lang w:val="zh-CN"/>
        </w:rPr>
        <w:t>日</w:t>
      </w:r>
    </w:p>
    <w:p>
      <w:pPr>
        <w:spacing w:beforeLines="0" w:afterLines="0"/>
        <w:jc w:val="both"/>
        <w:outlineLvl w:val="9"/>
        <w:rPr>
          <w:rFonts w:hint="eastAsia" w:ascii="Times New Roman" w:hAnsi="Times New Roman" w:eastAsia="Times New Roman"/>
          <w:color w:val="auto"/>
          <w:kern w:val="2"/>
          <w:sz w:val="21"/>
          <w:szCs w:val="24"/>
          <w:lang w:val="zh-CN"/>
        </w:rPr>
      </w:pPr>
    </w:p>
    <w:p>
      <w:pPr>
        <w:tabs>
          <w:tab w:val="right" w:leader="dot" w:pos="8296"/>
        </w:tabs>
        <w:spacing w:beforeLines="0" w:afterLines="0" w:line="440" w:lineRule="exact"/>
        <w:ind w:left="420"/>
        <w:outlineLvl w:val="9"/>
        <w:rPr>
          <w:rFonts w:hint="eastAsia" w:ascii="仿宋" w:hAnsi="仿宋" w:eastAsia="仿宋"/>
          <w:color w:val="auto"/>
          <w:kern w:val="2"/>
          <w:sz w:val="24"/>
          <w:szCs w:val="24"/>
          <w:lang w:val="zh-CN"/>
        </w:rPr>
      </w:pPr>
      <w:r>
        <w:rPr>
          <w:rFonts w:hint="eastAsia" w:ascii="仿宋" w:hAnsi="仿宋" w:eastAsia="仿宋"/>
          <w:color w:val="auto"/>
          <w:kern w:val="2"/>
          <w:sz w:val="24"/>
          <w:szCs w:val="24"/>
          <w:lang w:val="zh-CN"/>
        </w:rPr>
        <w:br w:type="page"/>
      </w:r>
    </w:p>
    <w:p>
      <w:pPr>
        <w:spacing w:before="0" w:beforeLines="0" w:after="0" w:afterLines="0" w:line="240" w:lineRule="auto"/>
        <w:ind w:left="0" w:leftChars="0" w:right="0" w:rightChars="0" w:firstLine="0" w:firstLineChars="0"/>
        <w:jc w:val="center"/>
      </w:pPr>
      <w:r>
        <w:rPr>
          <w:rFonts w:ascii="宋体" w:hAnsi="宋体" w:eastAsia="宋体"/>
          <w:sz w:val="21"/>
        </w:rPr>
        <w:t>目录</w:t>
      </w:r>
    </w:p>
    <w:p>
      <w:pPr>
        <w:pStyle w:val="12"/>
        <w:tabs>
          <w:tab w:val="right" w:leader="dot" w:pos="8640"/>
        </w:tabs>
      </w:pPr>
      <w:r>
        <w:rPr>
          <w:rFonts w:hint="eastAsia"/>
          <w:lang w:val="zh-CN"/>
        </w:rPr>
        <w:fldChar w:fldCharType="begin"/>
      </w:r>
      <w:r>
        <w:rPr>
          <w:rFonts w:hint="eastAsia"/>
          <w:lang w:val="zh-CN"/>
        </w:rPr>
        <w:instrText xml:space="preserve">TOC \o "1-3" \h \u </w:instrText>
      </w:r>
      <w:r>
        <w:rPr>
          <w:rFonts w:hint="eastAsia"/>
          <w:lang w:val="zh-CN"/>
        </w:rPr>
        <w:fldChar w:fldCharType="separate"/>
      </w:r>
      <w:r>
        <w:rPr>
          <w:rFonts w:hint="eastAsia"/>
          <w:lang w:val="zh-CN"/>
        </w:rPr>
        <w:fldChar w:fldCharType="begin"/>
      </w:r>
      <w:r>
        <w:rPr>
          <w:rFonts w:hint="eastAsia"/>
          <w:lang w:val="zh-CN"/>
        </w:rPr>
        <w:instrText xml:space="preserve"> HYPERLINK \l _Toc15873 </w:instrText>
      </w:r>
      <w:r>
        <w:rPr>
          <w:rFonts w:hint="eastAsia"/>
          <w:lang w:val="zh-CN"/>
        </w:rPr>
        <w:fldChar w:fldCharType="separate"/>
      </w:r>
      <w:r>
        <w:rPr>
          <w:rFonts w:hint="eastAsia" w:ascii="黑体" w:hAnsi="黑体" w:eastAsia="黑体"/>
          <w:kern w:val="44"/>
          <w:szCs w:val="24"/>
          <w:lang w:val="zh-CN"/>
        </w:rPr>
        <w:t>第一部分部门概况</w:t>
      </w:r>
      <w:r>
        <w:tab/>
      </w:r>
      <w:r>
        <w:fldChar w:fldCharType="begin"/>
      </w:r>
      <w:r>
        <w:instrText xml:space="preserve"> PAGEREF _Toc15873 \h </w:instrText>
      </w:r>
      <w:r>
        <w:fldChar w:fldCharType="separate"/>
      </w:r>
      <w:r>
        <w:t>3</w:t>
      </w:r>
      <w:r>
        <w:fldChar w:fldCharType="end"/>
      </w:r>
      <w:r>
        <w:rPr>
          <w:rFonts w:hint="eastAsia"/>
          <w:lang w:val="zh-CN"/>
        </w:rPr>
        <w:fldChar w:fldCharType="end"/>
      </w:r>
    </w:p>
    <w:p>
      <w:pPr>
        <w:pStyle w:val="13"/>
        <w:tabs>
          <w:tab w:val="right" w:leader="dot" w:pos="8640"/>
        </w:tabs>
      </w:pPr>
      <w:r>
        <w:rPr>
          <w:rFonts w:hint="eastAsia"/>
          <w:lang w:val="zh-CN"/>
        </w:rPr>
        <w:fldChar w:fldCharType="begin"/>
      </w:r>
      <w:r>
        <w:rPr>
          <w:rFonts w:hint="eastAsia"/>
          <w:lang w:val="zh-CN"/>
        </w:rPr>
        <w:instrText xml:space="preserve"> HYPERLINK \l _Toc21518 </w:instrText>
      </w:r>
      <w:r>
        <w:rPr>
          <w:rFonts w:hint="eastAsia"/>
          <w:lang w:val="zh-CN"/>
        </w:rPr>
        <w:fldChar w:fldCharType="separate"/>
      </w:r>
      <w:r>
        <w:rPr>
          <w:rFonts w:hint="eastAsia" w:ascii="黑体" w:hAnsi="黑体" w:eastAsia="黑体"/>
          <w:kern w:val="2"/>
          <w:szCs w:val="24"/>
          <w:lang w:val="zh-CN"/>
        </w:rPr>
        <w:t>一、部门职责</w:t>
      </w:r>
      <w:r>
        <w:tab/>
      </w:r>
      <w:r>
        <w:fldChar w:fldCharType="begin"/>
      </w:r>
      <w:r>
        <w:instrText xml:space="preserve"> PAGEREF _Toc21518 \h </w:instrText>
      </w:r>
      <w:r>
        <w:fldChar w:fldCharType="separate"/>
      </w:r>
      <w:r>
        <w:t>3</w:t>
      </w:r>
      <w:r>
        <w:fldChar w:fldCharType="end"/>
      </w:r>
      <w:r>
        <w:rPr>
          <w:rFonts w:hint="eastAsia"/>
          <w:lang w:val="zh-CN"/>
        </w:rPr>
        <w:fldChar w:fldCharType="end"/>
      </w:r>
    </w:p>
    <w:p>
      <w:pPr>
        <w:pStyle w:val="14"/>
        <w:tabs>
          <w:tab w:val="right" w:leader="dot" w:pos="8640"/>
        </w:tabs>
      </w:pPr>
      <w:r>
        <w:rPr>
          <w:rFonts w:hint="eastAsia"/>
          <w:lang w:val="zh-CN"/>
        </w:rPr>
        <w:fldChar w:fldCharType="begin"/>
      </w:r>
      <w:r>
        <w:rPr>
          <w:rFonts w:hint="eastAsia"/>
          <w:lang w:val="zh-CN"/>
        </w:rPr>
        <w:instrText xml:space="preserve"> HYPERLINK \l _Toc18429 </w:instrText>
      </w:r>
      <w:r>
        <w:rPr>
          <w:rFonts w:hint="eastAsia"/>
          <w:lang w:val="zh-CN"/>
        </w:rPr>
        <w:fldChar w:fldCharType="separate"/>
      </w:r>
      <w:r>
        <w:rPr>
          <w:rFonts w:hint="eastAsia" w:ascii="仿宋" w:hAnsi="仿宋" w:eastAsia="仿宋" w:cs="Times New Roman"/>
          <w:bCs/>
          <w:kern w:val="0"/>
          <w:szCs w:val="32"/>
          <w:highlight w:val="none"/>
          <w:lang w:val="en-US" w:eastAsia="zh-CN" w:bidi="ar-SA"/>
        </w:rPr>
        <w:t>（一）主要职能。</w:t>
      </w:r>
      <w:r>
        <w:tab/>
      </w:r>
      <w:r>
        <w:fldChar w:fldCharType="begin"/>
      </w:r>
      <w:r>
        <w:instrText xml:space="preserve"> PAGEREF _Toc18429 \h </w:instrText>
      </w:r>
      <w:r>
        <w:fldChar w:fldCharType="separate"/>
      </w:r>
      <w:r>
        <w:t>3</w:t>
      </w:r>
      <w:r>
        <w:fldChar w:fldCharType="end"/>
      </w:r>
      <w:r>
        <w:rPr>
          <w:rFonts w:hint="eastAsia"/>
          <w:lang w:val="zh-CN"/>
        </w:rPr>
        <w:fldChar w:fldCharType="end"/>
      </w:r>
    </w:p>
    <w:p>
      <w:pPr>
        <w:pStyle w:val="14"/>
        <w:tabs>
          <w:tab w:val="right" w:leader="dot" w:pos="8640"/>
        </w:tabs>
      </w:pPr>
      <w:r>
        <w:rPr>
          <w:rFonts w:hint="eastAsia"/>
          <w:lang w:val="zh-CN"/>
        </w:rPr>
        <w:fldChar w:fldCharType="begin"/>
      </w:r>
      <w:r>
        <w:rPr>
          <w:rFonts w:hint="eastAsia"/>
          <w:lang w:val="zh-CN"/>
        </w:rPr>
        <w:instrText xml:space="preserve"> HYPERLINK \l _Toc14045 </w:instrText>
      </w:r>
      <w:r>
        <w:rPr>
          <w:rFonts w:hint="eastAsia"/>
          <w:lang w:val="zh-CN"/>
        </w:rPr>
        <w:fldChar w:fldCharType="separate"/>
      </w:r>
      <w:r>
        <w:rPr>
          <w:rFonts w:hint="eastAsia" w:ascii="仿宋" w:hAnsi="仿宋" w:eastAsia="仿宋"/>
          <w:bCs/>
          <w:szCs w:val="32"/>
          <w:highlight w:val="none"/>
        </w:rPr>
        <w:t>（二）</w:t>
      </w:r>
      <w:r>
        <w:rPr>
          <w:rFonts w:ascii="仿宋" w:hAnsi="仿宋" w:eastAsia="仿宋"/>
          <w:bCs/>
          <w:szCs w:val="32"/>
          <w:highlight w:val="none"/>
        </w:rPr>
        <w:t>20</w:t>
      </w:r>
      <w:r>
        <w:rPr>
          <w:rFonts w:hint="eastAsia" w:ascii="仿宋" w:hAnsi="仿宋" w:eastAsia="仿宋"/>
          <w:bCs/>
          <w:szCs w:val="32"/>
          <w:highlight w:val="none"/>
          <w:lang w:val="en-US" w:eastAsia="zh-CN"/>
        </w:rPr>
        <w:t>22</w:t>
      </w:r>
      <w:r>
        <w:rPr>
          <w:rFonts w:hint="eastAsia" w:ascii="仿宋" w:hAnsi="仿宋" w:eastAsia="仿宋"/>
          <w:bCs/>
          <w:szCs w:val="32"/>
          <w:highlight w:val="none"/>
        </w:rPr>
        <w:t>年重点工作完成情况。</w:t>
      </w:r>
      <w:r>
        <w:tab/>
      </w:r>
      <w:r>
        <w:fldChar w:fldCharType="begin"/>
      </w:r>
      <w:r>
        <w:instrText xml:space="preserve"> PAGEREF _Toc14045 \h </w:instrText>
      </w:r>
      <w:r>
        <w:fldChar w:fldCharType="separate"/>
      </w:r>
      <w:r>
        <w:t>4</w:t>
      </w:r>
      <w:r>
        <w:fldChar w:fldCharType="end"/>
      </w:r>
      <w:r>
        <w:rPr>
          <w:rFonts w:hint="eastAsia"/>
          <w:lang w:val="zh-CN"/>
        </w:rPr>
        <w:fldChar w:fldCharType="end"/>
      </w:r>
    </w:p>
    <w:p>
      <w:pPr>
        <w:pStyle w:val="13"/>
        <w:tabs>
          <w:tab w:val="right" w:leader="dot" w:pos="8640"/>
        </w:tabs>
      </w:pPr>
      <w:r>
        <w:rPr>
          <w:rFonts w:hint="eastAsia"/>
          <w:lang w:val="zh-CN"/>
        </w:rPr>
        <w:fldChar w:fldCharType="begin"/>
      </w:r>
      <w:r>
        <w:rPr>
          <w:rFonts w:hint="eastAsia"/>
          <w:lang w:val="zh-CN"/>
        </w:rPr>
        <w:instrText xml:space="preserve"> HYPERLINK \l _Toc871 </w:instrText>
      </w:r>
      <w:r>
        <w:rPr>
          <w:rFonts w:hint="eastAsia"/>
          <w:lang w:val="zh-CN"/>
        </w:rPr>
        <w:fldChar w:fldCharType="separate"/>
      </w:r>
      <w:r>
        <w:rPr>
          <w:rFonts w:hint="eastAsia" w:ascii="黑体" w:hAnsi="黑体" w:eastAsia="黑体"/>
          <w:kern w:val="2"/>
          <w:szCs w:val="24"/>
          <w:lang w:val="zh-CN"/>
        </w:rPr>
        <w:t>二、机构设置</w:t>
      </w:r>
      <w:r>
        <w:tab/>
      </w:r>
      <w:r>
        <w:fldChar w:fldCharType="begin"/>
      </w:r>
      <w:r>
        <w:instrText xml:space="preserve"> PAGEREF _Toc871 \h </w:instrText>
      </w:r>
      <w:r>
        <w:fldChar w:fldCharType="separate"/>
      </w:r>
      <w:r>
        <w:t>6</w:t>
      </w:r>
      <w:r>
        <w:fldChar w:fldCharType="end"/>
      </w:r>
      <w:r>
        <w:rPr>
          <w:rFonts w:hint="eastAsia"/>
          <w:lang w:val="zh-CN"/>
        </w:rPr>
        <w:fldChar w:fldCharType="end"/>
      </w:r>
    </w:p>
    <w:p>
      <w:pPr>
        <w:pStyle w:val="12"/>
        <w:tabs>
          <w:tab w:val="right" w:leader="dot" w:pos="8640"/>
        </w:tabs>
      </w:pPr>
      <w:r>
        <w:rPr>
          <w:rFonts w:hint="eastAsia"/>
          <w:lang w:val="zh-CN"/>
        </w:rPr>
        <w:fldChar w:fldCharType="begin"/>
      </w:r>
      <w:r>
        <w:rPr>
          <w:rFonts w:hint="eastAsia"/>
          <w:lang w:val="zh-CN"/>
        </w:rPr>
        <w:instrText xml:space="preserve"> HYPERLINK \l _Toc9914 </w:instrText>
      </w:r>
      <w:r>
        <w:rPr>
          <w:rFonts w:hint="eastAsia"/>
          <w:lang w:val="zh-CN"/>
        </w:rPr>
        <w:fldChar w:fldCharType="separate"/>
      </w:r>
      <w:r>
        <w:rPr>
          <w:rFonts w:hint="eastAsia" w:ascii="黑体" w:hAnsi="黑体" w:eastAsia="黑体"/>
          <w:kern w:val="44"/>
          <w:szCs w:val="24"/>
          <w:lang w:val="zh-CN"/>
        </w:rPr>
        <w:t>第二部分2022年度部门决算情况说明</w:t>
      </w:r>
      <w:r>
        <w:tab/>
      </w:r>
      <w:r>
        <w:fldChar w:fldCharType="begin"/>
      </w:r>
      <w:r>
        <w:instrText xml:space="preserve"> PAGEREF _Toc9914 \h </w:instrText>
      </w:r>
      <w:r>
        <w:fldChar w:fldCharType="separate"/>
      </w:r>
      <w:r>
        <w:t>8</w:t>
      </w:r>
      <w:r>
        <w:fldChar w:fldCharType="end"/>
      </w:r>
      <w:r>
        <w:rPr>
          <w:rFonts w:hint="eastAsia"/>
          <w:lang w:val="zh-CN"/>
        </w:rPr>
        <w:fldChar w:fldCharType="end"/>
      </w:r>
    </w:p>
    <w:p>
      <w:pPr>
        <w:pStyle w:val="13"/>
        <w:tabs>
          <w:tab w:val="right" w:leader="dot" w:pos="8640"/>
        </w:tabs>
      </w:pPr>
      <w:r>
        <w:rPr>
          <w:rFonts w:hint="eastAsia"/>
          <w:lang w:val="zh-CN"/>
        </w:rPr>
        <w:fldChar w:fldCharType="begin"/>
      </w:r>
      <w:r>
        <w:rPr>
          <w:rFonts w:hint="eastAsia"/>
          <w:lang w:val="zh-CN"/>
        </w:rPr>
        <w:instrText xml:space="preserve"> HYPERLINK \l _Toc25757 </w:instrText>
      </w:r>
      <w:r>
        <w:rPr>
          <w:rFonts w:hint="eastAsia"/>
          <w:lang w:val="zh-CN"/>
        </w:rPr>
        <w:fldChar w:fldCharType="separate"/>
      </w:r>
      <w:r>
        <w:rPr>
          <w:rFonts w:hint="eastAsia" w:ascii="黑体" w:hAnsi="黑体" w:eastAsia="黑体"/>
          <w:kern w:val="2"/>
          <w:szCs w:val="24"/>
          <w:lang w:val="zh-CN"/>
        </w:rPr>
        <w:t>一、收入支出决算总体情况说明</w:t>
      </w:r>
      <w:r>
        <w:tab/>
      </w:r>
      <w:r>
        <w:fldChar w:fldCharType="begin"/>
      </w:r>
      <w:r>
        <w:instrText xml:space="preserve"> PAGEREF _Toc25757 \h </w:instrText>
      </w:r>
      <w:r>
        <w:fldChar w:fldCharType="separate"/>
      </w:r>
      <w:r>
        <w:t>8</w:t>
      </w:r>
      <w:r>
        <w:fldChar w:fldCharType="end"/>
      </w:r>
      <w:r>
        <w:rPr>
          <w:rFonts w:hint="eastAsia"/>
          <w:lang w:val="zh-CN"/>
        </w:rPr>
        <w:fldChar w:fldCharType="end"/>
      </w:r>
    </w:p>
    <w:p>
      <w:pPr>
        <w:pStyle w:val="13"/>
        <w:tabs>
          <w:tab w:val="right" w:leader="dot" w:pos="8640"/>
        </w:tabs>
      </w:pPr>
      <w:r>
        <w:rPr>
          <w:rFonts w:hint="eastAsia"/>
          <w:lang w:val="zh-CN"/>
        </w:rPr>
        <w:fldChar w:fldCharType="begin"/>
      </w:r>
      <w:r>
        <w:rPr>
          <w:rFonts w:hint="eastAsia"/>
          <w:lang w:val="zh-CN"/>
        </w:rPr>
        <w:instrText xml:space="preserve"> HYPERLINK \l _Toc11085 </w:instrText>
      </w:r>
      <w:r>
        <w:rPr>
          <w:rFonts w:hint="eastAsia"/>
          <w:lang w:val="zh-CN"/>
        </w:rPr>
        <w:fldChar w:fldCharType="separate"/>
      </w:r>
      <w:r>
        <w:rPr>
          <w:rFonts w:hint="eastAsia" w:ascii="黑体" w:hAnsi="黑体" w:eastAsia="黑体"/>
          <w:kern w:val="2"/>
          <w:szCs w:val="24"/>
          <w:lang w:val="zh-CN"/>
        </w:rPr>
        <w:t>二、收入决算情况说明</w:t>
      </w:r>
      <w:r>
        <w:tab/>
      </w:r>
      <w:r>
        <w:fldChar w:fldCharType="begin"/>
      </w:r>
      <w:r>
        <w:instrText xml:space="preserve"> PAGEREF _Toc11085 \h </w:instrText>
      </w:r>
      <w:r>
        <w:fldChar w:fldCharType="separate"/>
      </w:r>
      <w:r>
        <w:t>9</w:t>
      </w:r>
      <w:r>
        <w:fldChar w:fldCharType="end"/>
      </w:r>
      <w:r>
        <w:rPr>
          <w:rFonts w:hint="eastAsia"/>
          <w:lang w:val="zh-CN"/>
        </w:rPr>
        <w:fldChar w:fldCharType="end"/>
      </w:r>
    </w:p>
    <w:p>
      <w:pPr>
        <w:pStyle w:val="13"/>
        <w:tabs>
          <w:tab w:val="right" w:leader="dot" w:pos="8640"/>
        </w:tabs>
      </w:pPr>
      <w:r>
        <w:rPr>
          <w:rFonts w:hint="eastAsia"/>
          <w:lang w:val="zh-CN"/>
        </w:rPr>
        <w:fldChar w:fldCharType="begin"/>
      </w:r>
      <w:r>
        <w:rPr>
          <w:rFonts w:hint="eastAsia"/>
          <w:lang w:val="zh-CN"/>
        </w:rPr>
        <w:instrText xml:space="preserve"> HYPERLINK \l _Toc11876 </w:instrText>
      </w:r>
      <w:r>
        <w:rPr>
          <w:rFonts w:hint="eastAsia"/>
          <w:lang w:val="zh-CN"/>
        </w:rPr>
        <w:fldChar w:fldCharType="separate"/>
      </w:r>
      <w:r>
        <w:rPr>
          <w:rFonts w:hint="eastAsia" w:ascii="黑体" w:hAnsi="黑体" w:eastAsia="黑体"/>
          <w:kern w:val="2"/>
          <w:szCs w:val="24"/>
          <w:lang w:val="zh-CN"/>
        </w:rPr>
        <w:t>三、支出决算情况说明</w:t>
      </w:r>
      <w:r>
        <w:tab/>
      </w:r>
      <w:r>
        <w:fldChar w:fldCharType="begin"/>
      </w:r>
      <w:r>
        <w:instrText xml:space="preserve"> PAGEREF _Toc11876 \h </w:instrText>
      </w:r>
      <w:r>
        <w:fldChar w:fldCharType="separate"/>
      </w:r>
      <w:r>
        <w:t>10</w:t>
      </w:r>
      <w:r>
        <w:fldChar w:fldCharType="end"/>
      </w:r>
      <w:r>
        <w:rPr>
          <w:rFonts w:hint="eastAsia"/>
          <w:lang w:val="zh-CN"/>
        </w:rPr>
        <w:fldChar w:fldCharType="end"/>
      </w:r>
    </w:p>
    <w:p>
      <w:pPr>
        <w:pStyle w:val="13"/>
        <w:tabs>
          <w:tab w:val="right" w:leader="dot" w:pos="8640"/>
        </w:tabs>
      </w:pPr>
      <w:r>
        <w:rPr>
          <w:rFonts w:hint="eastAsia"/>
          <w:lang w:val="zh-CN"/>
        </w:rPr>
        <w:fldChar w:fldCharType="begin"/>
      </w:r>
      <w:r>
        <w:rPr>
          <w:rFonts w:hint="eastAsia"/>
          <w:lang w:val="zh-CN"/>
        </w:rPr>
        <w:instrText xml:space="preserve"> HYPERLINK \l _Toc22298 </w:instrText>
      </w:r>
      <w:r>
        <w:rPr>
          <w:rFonts w:hint="eastAsia"/>
          <w:lang w:val="zh-CN"/>
        </w:rPr>
        <w:fldChar w:fldCharType="separate"/>
      </w:r>
      <w:r>
        <w:rPr>
          <w:rFonts w:hint="eastAsia" w:ascii="黑体" w:hAnsi="黑体" w:eastAsia="黑体"/>
          <w:kern w:val="2"/>
          <w:szCs w:val="24"/>
          <w:lang w:val="zh-CN"/>
        </w:rPr>
        <w:t>四、财政拨款收入支出决算总体情况说明</w:t>
      </w:r>
      <w:r>
        <w:tab/>
      </w:r>
      <w:r>
        <w:fldChar w:fldCharType="begin"/>
      </w:r>
      <w:r>
        <w:instrText xml:space="preserve"> PAGEREF _Toc22298 \h </w:instrText>
      </w:r>
      <w:r>
        <w:fldChar w:fldCharType="separate"/>
      </w:r>
      <w:r>
        <w:t>10</w:t>
      </w:r>
      <w:r>
        <w:fldChar w:fldCharType="end"/>
      </w:r>
      <w:r>
        <w:rPr>
          <w:rFonts w:hint="eastAsia"/>
          <w:lang w:val="zh-CN"/>
        </w:rPr>
        <w:fldChar w:fldCharType="end"/>
      </w:r>
    </w:p>
    <w:p>
      <w:pPr>
        <w:pStyle w:val="13"/>
        <w:tabs>
          <w:tab w:val="right" w:leader="dot" w:pos="8640"/>
        </w:tabs>
      </w:pPr>
      <w:r>
        <w:rPr>
          <w:rFonts w:hint="eastAsia"/>
          <w:lang w:val="zh-CN"/>
        </w:rPr>
        <w:fldChar w:fldCharType="begin"/>
      </w:r>
      <w:r>
        <w:rPr>
          <w:rFonts w:hint="eastAsia"/>
          <w:lang w:val="zh-CN"/>
        </w:rPr>
        <w:instrText xml:space="preserve"> HYPERLINK \l _Toc24761 </w:instrText>
      </w:r>
      <w:r>
        <w:rPr>
          <w:rFonts w:hint="eastAsia"/>
          <w:lang w:val="zh-CN"/>
        </w:rPr>
        <w:fldChar w:fldCharType="separate"/>
      </w:r>
      <w:r>
        <w:rPr>
          <w:rFonts w:hint="eastAsia" w:ascii="黑体" w:hAnsi="黑体" w:eastAsia="黑体"/>
          <w:kern w:val="2"/>
          <w:szCs w:val="24"/>
          <w:lang w:val="zh-CN"/>
        </w:rPr>
        <w:t>五、一般公共预算财政拨款支出决算情况说明</w:t>
      </w:r>
      <w:r>
        <w:tab/>
      </w:r>
      <w:r>
        <w:fldChar w:fldCharType="begin"/>
      </w:r>
      <w:r>
        <w:instrText xml:space="preserve"> PAGEREF _Toc24761 \h </w:instrText>
      </w:r>
      <w:r>
        <w:fldChar w:fldCharType="separate"/>
      </w:r>
      <w:r>
        <w:t>11</w:t>
      </w:r>
      <w:r>
        <w:fldChar w:fldCharType="end"/>
      </w:r>
      <w:r>
        <w:rPr>
          <w:rFonts w:hint="eastAsia"/>
          <w:lang w:val="zh-CN"/>
        </w:rPr>
        <w:fldChar w:fldCharType="end"/>
      </w:r>
    </w:p>
    <w:p>
      <w:pPr>
        <w:pStyle w:val="14"/>
        <w:tabs>
          <w:tab w:val="right" w:leader="dot" w:pos="8640"/>
        </w:tabs>
      </w:pPr>
      <w:r>
        <w:rPr>
          <w:rFonts w:hint="eastAsia"/>
          <w:lang w:val="zh-CN"/>
        </w:rPr>
        <w:fldChar w:fldCharType="begin"/>
      </w:r>
      <w:r>
        <w:rPr>
          <w:rFonts w:hint="eastAsia"/>
          <w:lang w:val="zh-CN"/>
        </w:rPr>
        <w:instrText xml:space="preserve"> HYPERLINK \l _Toc11147 </w:instrText>
      </w:r>
      <w:r>
        <w:rPr>
          <w:rFonts w:hint="eastAsia"/>
          <w:lang w:val="zh-CN"/>
        </w:rPr>
        <w:fldChar w:fldCharType="separate"/>
      </w:r>
      <w:r>
        <w:rPr>
          <w:rFonts w:hint="eastAsia" w:ascii="仿宋_GB2312" w:hAnsi="仿宋_GB2312" w:eastAsia="仿宋_GB2312"/>
          <w:kern w:val="2"/>
          <w:szCs w:val="24"/>
          <w:lang w:val="zh-CN"/>
        </w:rPr>
        <w:t>（一）一般公共预算财政拨款支出决算总体情况。</w:t>
      </w:r>
      <w:r>
        <w:tab/>
      </w:r>
      <w:r>
        <w:fldChar w:fldCharType="begin"/>
      </w:r>
      <w:r>
        <w:instrText xml:space="preserve"> PAGEREF _Toc11147 \h </w:instrText>
      </w:r>
      <w:r>
        <w:fldChar w:fldCharType="separate"/>
      </w:r>
      <w:r>
        <w:t>11</w:t>
      </w:r>
      <w:r>
        <w:fldChar w:fldCharType="end"/>
      </w:r>
      <w:r>
        <w:rPr>
          <w:rFonts w:hint="eastAsia"/>
          <w:lang w:val="zh-CN"/>
        </w:rPr>
        <w:fldChar w:fldCharType="end"/>
      </w:r>
    </w:p>
    <w:p>
      <w:pPr>
        <w:pStyle w:val="14"/>
        <w:tabs>
          <w:tab w:val="right" w:leader="dot" w:pos="8640"/>
        </w:tabs>
      </w:pPr>
      <w:r>
        <w:rPr>
          <w:rFonts w:hint="eastAsia"/>
          <w:lang w:val="zh-CN"/>
        </w:rPr>
        <w:fldChar w:fldCharType="begin"/>
      </w:r>
      <w:r>
        <w:rPr>
          <w:rFonts w:hint="eastAsia"/>
          <w:lang w:val="zh-CN"/>
        </w:rPr>
        <w:instrText xml:space="preserve"> HYPERLINK \l _Toc31540 </w:instrText>
      </w:r>
      <w:r>
        <w:rPr>
          <w:rFonts w:hint="eastAsia"/>
          <w:lang w:val="zh-CN"/>
        </w:rPr>
        <w:fldChar w:fldCharType="separate"/>
      </w:r>
      <w:r>
        <w:rPr>
          <w:rFonts w:hint="eastAsia" w:ascii="仿宋_GB2312" w:hAnsi="仿宋_GB2312" w:eastAsia="仿宋_GB2312"/>
          <w:kern w:val="2"/>
          <w:szCs w:val="24"/>
          <w:lang w:val="zh-CN"/>
        </w:rPr>
        <w:t>（二）一般公共预算财政拨款支出决算结构情况。</w:t>
      </w:r>
      <w:r>
        <w:tab/>
      </w:r>
      <w:r>
        <w:fldChar w:fldCharType="begin"/>
      </w:r>
      <w:r>
        <w:instrText xml:space="preserve"> PAGEREF _Toc31540 \h </w:instrText>
      </w:r>
      <w:r>
        <w:fldChar w:fldCharType="separate"/>
      </w:r>
      <w:r>
        <w:t>12</w:t>
      </w:r>
      <w:r>
        <w:fldChar w:fldCharType="end"/>
      </w:r>
      <w:r>
        <w:rPr>
          <w:rFonts w:hint="eastAsia"/>
          <w:lang w:val="zh-CN"/>
        </w:rPr>
        <w:fldChar w:fldCharType="end"/>
      </w:r>
    </w:p>
    <w:p>
      <w:pPr>
        <w:pStyle w:val="14"/>
        <w:tabs>
          <w:tab w:val="right" w:leader="dot" w:pos="8640"/>
        </w:tabs>
      </w:pPr>
      <w:r>
        <w:rPr>
          <w:rFonts w:hint="eastAsia"/>
          <w:lang w:val="zh-CN"/>
        </w:rPr>
        <w:fldChar w:fldCharType="begin"/>
      </w:r>
      <w:r>
        <w:rPr>
          <w:rFonts w:hint="eastAsia"/>
          <w:lang w:val="zh-CN"/>
        </w:rPr>
        <w:instrText xml:space="preserve"> HYPERLINK \l _Toc1611 </w:instrText>
      </w:r>
      <w:r>
        <w:rPr>
          <w:rFonts w:hint="eastAsia"/>
          <w:lang w:val="zh-CN"/>
        </w:rPr>
        <w:fldChar w:fldCharType="separate"/>
      </w:r>
      <w:r>
        <w:rPr>
          <w:rFonts w:hint="eastAsia" w:ascii="仿宋_GB2312" w:hAnsi="仿宋_GB2312" w:eastAsia="仿宋_GB2312"/>
          <w:kern w:val="2"/>
          <w:szCs w:val="24"/>
          <w:lang w:val="zh-CN"/>
        </w:rPr>
        <w:t>（三）一般公共预算财政拨款支出决算具体情况。</w:t>
      </w:r>
      <w:r>
        <w:tab/>
      </w:r>
      <w:r>
        <w:fldChar w:fldCharType="begin"/>
      </w:r>
      <w:r>
        <w:instrText xml:space="preserve"> PAGEREF _Toc1611 \h </w:instrText>
      </w:r>
      <w:r>
        <w:fldChar w:fldCharType="separate"/>
      </w:r>
      <w:r>
        <w:t>13</w:t>
      </w:r>
      <w:r>
        <w:fldChar w:fldCharType="end"/>
      </w:r>
      <w:r>
        <w:rPr>
          <w:rFonts w:hint="eastAsia"/>
          <w:lang w:val="zh-CN"/>
        </w:rPr>
        <w:fldChar w:fldCharType="end"/>
      </w:r>
    </w:p>
    <w:p>
      <w:pPr>
        <w:pStyle w:val="13"/>
        <w:tabs>
          <w:tab w:val="right" w:leader="dot" w:pos="8640"/>
        </w:tabs>
      </w:pPr>
      <w:r>
        <w:rPr>
          <w:rFonts w:hint="eastAsia"/>
          <w:lang w:val="zh-CN"/>
        </w:rPr>
        <w:fldChar w:fldCharType="begin"/>
      </w:r>
      <w:r>
        <w:rPr>
          <w:rFonts w:hint="eastAsia"/>
          <w:lang w:val="zh-CN"/>
        </w:rPr>
        <w:instrText xml:space="preserve"> HYPERLINK \l _Toc6021 </w:instrText>
      </w:r>
      <w:r>
        <w:rPr>
          <w:rFonts w:hint="eastAsia"/>
          <w:lang w:val="zh-CN"/>
        </w:rPr>
        <w:fldChar w:fldCharType="separate"/>
      </w:r>
      <w:r>
        <w:rPr>
          <w:rFonts w:hint="eastAsia" w:ascii="黑体" w:hAnsi="黑体" w:eastAsia="黑体"/>
          <w:kern w:val="2"/>
          <w:szCs w:val="24"/>
          <w:lang w:val="zh-CN"/>
        </w:rPr>
        <w:t>六、一般公共预算财政拨款基本支出决算情况说明</w:t>
      </w:r>
      <w:r>
        <w:tab/>
      </w:r>
      <w:r>
        <w:fldChar w:fldCharType="begin"/>
      </w:r>
      <w:r>
        <w:instrText xml:space="preserve"> PAGEREF _Toc6021 \h </w:instrText>
      </w:r>
      <w:r>
        <w:fldChar w:fldCharType="separate"/>
      </w:r>
      <w:r>
        <w:t>14</w:t>
      </w:r>
      <w:r>
        <w:fldChar w:fldCharType="end"/>
      </w:r>
      <w:r>
        <w:rPr>
          <w:rFonts w:hint="eastAsia"/>
          <w:lang w:val="zh-CN"/>
        </w:rPr>
        <w:fldChar w:fldCharType="end"/>
      </w:r>
    </w:p>
    <w:p>
      <w:pPr>
        <w:pStyle w:val="13"/>
        <w:tabs>
          <w:tab w:val="right" w:leader="dot" w:pos="8640"/>
        </w:tabs>
      </w:pPr>
      <w:r>
        <w:rPr>
          <w:rFonts w:hint="eastAsia"/>
          <w:lang w:val="zh-CN"/>
        </w:rPr>
        <w:fldChar w:fldCharType="begin"/>
      </w:r>
      <w:r>
        <w:rPr>
          <w:rFonts w:hint="eastAsia"/>
          <w:lang w:val="zh-CN"/>
        </w:rPr>
        <w:instrText xml:space="preserve"> HYPERLINK \l _Toc10825 </w:instrText>
      </w:r>
      <w:r>
        <w:rPr>
          <w:rFonts w:hint="eastAsia"/>
          <w:lang w:val="zh-CN"/>
        </w:rPr>
        <w:fldChar w:fldCharType="separate"/>
      </w:r>
      <w:r>
        <w:rPr>
          <w:rFonts w:hint="eastAsia" w:ascii="黑体" w:hAnsi="黑体" w:eastAsia="黑体"/>
          <w:kern w:val="2"/>
          <w:szCs w:val="24"/>
          <w:lang w:val="zh-CN"/>
        </w:rPr>
        <w:t>七、</w:t>
      </w:r>
      <w:r>
        <w:rPr>
          <w:rFonts w:hint="default" w:ascii="黑体" w:hAnsi="黑体" w:eastAsia="黑体"/>
          <w:kern w:val="2"/>
          <w:szCs w:val="24"/>
          <w:lang w:val="zh-CN"/>
        </w:rPr>
        <w:t>“</w:t>
      </w:r>
      <w:r>
        <w:rPr>
          <w:rFonts w:hint="eastAsia" w:ascii="黑体" w:hAnsi="黑体" w:eastAsia="黑体"/>
          <w:kern w:val="2"/>
          <w:szCs w:val="24"/>
          <w:lang w:val="zh-CN"/>
        </w:rPr>
        <w:t>三公</w:t>
      </w:r>
      <w:r>
        <w:rPr>
          <w:rFonts w:hint="default" w:ascii="黑体" w:hAnsi="黑体" w:eastAsia="黑体"/>
          <w:kern w:val="2"/>
          <w:szCs w:val="24"/>
          <w:lang w:val="zh-CN"/>
        </w:rPr>
        <w:t>”</w:t>
      </w:r>
      <w:r>
        <w:rPr>
          <w:rFonts w:hint="eastAsia" w:ascii="黑体" w:hAnsi="黑体" w:eastAsia="黑体"/>
          <w:kern w:val="2"/>
          <w:szCs w:val="24"/>
          <w:lang w:val="zh-CN"/>
        </w:rPr>
        <w:t>经费财政拨款支出决算情况说明</w:t>
      </w:r>
      <w:r>
        <w:tab/>
      </w:r>
      <w:r>
        <w:fldChar w:fldCharType="begin"/>
      </w:r>
      <w:r>
        <w:instrText xml:space="preserve"> PAGEREF _Toc10825 \h </w:instrText>
      </w:r>
      <w:r>
        <w:fldChar w:fldCharType="separate"/>
      </w:r>
      <w:r>
        <w:t>14</w:t>
      </w:r>
      <w:r>
        <w:fldChar w:fldCharType="end"/>
      </w:r>
      <w:r>
        <w:rPr>
          <w:rFonts w:hint="eastAsia"/>
          <w:lang w:val="zh-CN"/>
        </w:rPr>
        <w:fldChar w:fldCharType="end"/>
      </w:r>
    </w:p>
    <w:p>
      <w:pPr>
        <w:pStyle w:val="14"/>
        <w:tabs>
          <w:tab w:val="right" w:leader="dot" w:pos="8640"/>
        </w:tabs>
      </w:pPr>
      <w:r>
        <w:rPr>
          <w:rFonts w:hint="eastAsia"/>
          <w:lang w:val="zh-CN"/>
        </w:rPr>
        <w:fldChar w:fldCharType="begin"/>
      </w:r>
      <w:r>
        <w:rPr>
          <w:rFonts w:hint="eastAsia"/>
          <w:lang w:val="zh-CN"/>
        </w:rPr>
        <w:instrText xml:space="preserve"> HYPERLINK \l _Toc17618 </w:instrText>
      </w:r>
      <w:r>
        <w:rPr>
          <w:rFonts w:hint="eastAsia"/>
          <w:lang w:val="zh-CN"/>
        </w:rPr>
        <w:fldChar w:fldCharType="separate"/>
      </w:r>
      <w:r>
        <w:rPr>
          <w:rFonts w:hint="eastAsia" w:ascii="仿宋_GB2312" w:hAnsi="仿宋_GB2312" w:eastAsia="仿宋_GB2312"/>
          <w:kern w:val="2"/>
          <w:szCs w:val="24"/>
          <w:lang w:val="zh-CN"/>
        </w:rPr>
        <w:t>（一）</w:t>
      </w:r>
      <w:r>
        <w:rPr>
          <w:rFonts w:hint="default" w:ascii="仿宋_GB2312" w:hAnsi="仿宋_GB2312" w:eastAsia="仿宋_GB2312"/>
          <w:kern w:val="2"/>
          <w:szCs w:val="24"/>
          <w:lang w:val="zh-CN"/>
        </w:rPr>
        <w:t>“</w:t>
      </w:r>
      <w:r>
        <w:rPr>
          <w:rFonts w:hint="eastAsia" w:ascii="仿宋_GB2312" w:hAnsi="仿宋_GB2312" w:eastAsia="仿宋_GB2312"/>
          <w:kern w:val="2"/>
          <w:szCs w:val="24"/>
          <w:lang w:val="zh-CN"/>
        </w:rPr>
        <w:t>三公</w:t>
      </w:r>
      <w:r>
        <w:rPr>
          <w:rFonts w:hint="default" w:ascii="仿宋_GB2312" w:hAnsi="仿宋_GB2312" w:eastAsia="仿宋_GB2312"/>
          <w:kern w:val="2"/>
          <w:szCs w:val="24"/>
          <w:lang w:val="zh-CN"/>
        </w:rPr>
        <w:t>”</w:t>
      </w:r>
      <w:r>
        <w:rPr>
          <w:rFonts w:hint="eastAsia" w:ascii="仿宋_GB2312" w:hAnsi="仿宋_GB2312" w:eastAsia="仿宋_GB2312"/>
          <w:kern w:val="2"/>
          <w:szCs w:val="24"/>
          <w:lang w:val="zh-CN"/>
        </w:rPr>
        <w:t>经费财政拨款支出决算总体情况说明</w:t>
      </w:r>
      <w:r>
        <w:tab/>
      </w:r>
      <w:r>
        <w:fldChar w:fldCharType="begin"/>
      </w:r>
      <w:r>
        <w:instrText xml:space="preserve"> PAGEREF _Toc17618 \h </w:instrText>
      </w:r>
      <w:r>
        <w:fldChar w:fldCharType="separate"/>
      </w:r>
      <w:r>
        <w:t>14</w:t>
      </w:r>
      <w:r>
        <w:fldChar w:fldCharType="end"/>
      </w:r>
      <w:r>
        <w:rPr>
          <w:rFonts w:hint="eastAsia"/>
          <w:lang w:val="zh-CN"/>
        </w:rPr>
        <w:fldChar w:fldCharType="end"/>
      </w:r>
    </w:p>
    <w:p>
      <w:pPr>
        <w:pStyle w:val="14"/>
        <w:tabs>
          <w:tab w:val="right" w:leader="dot" w:pos="8640"/>
        </w:tabs>
      </w:pPr>
      <w:r>
        <w:rPr>
          <w:rFonts w:hint="eastAsia"/>
          <w:lang w:val="zh-CN"/>
        </w:rPr>
        <w:fldChar w:fldCharType="begin"/>
      </w:r>
      <w:r>
        <w:rPr>
          <w:rFonts w:hint="eastAsia"/>
          <w:lang w:val="zh-CN"/>
        </w:rPr>
        <w:instrText xml:space="preserve"> HYPERLINK \l _Toc18987 </w:instrText>
      </w:r>
      <w:r>
        <w:rPr>
          <w:rFonts w:hint="eastAsia"/>
          <w:lang w:val="zh-CN"/>
        </w:rPr>
        <w:fldChar w:fldCharType="separate"/>
      </w:r>
      <w:r>
        <w:rPr>
          <w:rFonts w:hint="eastAsia" w:ascii="仿宋_GB2312" w:hAnsi="仿宋_GB2312" w:eastAsia="仿宋_GB2312"/>
          <w:kern w:val="2"/>
          <w:szCs w:val="24"/>
          <w:lang w:val="zh-CN"/>
        </w:rPr>
        <w:t>（二）</w:t>
      </w:r>
      <w:r>
        <w:rPr>
          <w:rFonts w:hint="default" w:ascii="仿宋_GB2312" w:hAnsi="仿宋_GB2312" w:eastAsia="仿宋_GB2312"/>
          <w:kern w:val="2"/>
          <w:szCs w:val="24"/>
          <w:lang w:val="zh-CN"/>
        </w:rPr>
        <w:t>“</w:t>
      </w:r>
      <w:r>
        <w:rPr>
          <w:rFonts w:hint="eastAsia" w:ascii="仿宋_GB2312" w:hAnsi="仿宋_GB2312" w:eastAsia="仿宋_GB2312"/>
          <w:kern w:val="2"/>
          <w:szCs w:val="24"/>
          <w:lang w:val="zh-CN"/>
        </w:rPr>
        <w:t>三公</w:t>
      </w:r>
      <w:r>
        <w:rPr>
          <w:rFonts w:hint="default" w:ascii="仿宋_GB2312" w:hAnsi="仿宋_GB2312" w:eastAsia="仿宋_GB2312"/>
          <w:kern w:val="2"/>
          <w:szCs w:val="24"/>
          <w:lang w:val="zh-CN"/>
        </w:rPr>
        <w:t>”</w:t>
      </w:r>
      <w:r>
        <w:rPr>
          <w:rFonts w:hint="eastAsia" w:ascii="仿宋_GB2312" w:hAnsi="仿宋_GB2312" w:eastAsia="仿宋_GB2312"/>
          <w:kern w:val="2"/>
          <w:szCs w:val="24"/>
          <w:lang w:val="zh-CN"/>
        </w:rPr>
        <w:t>经费财政拨款支出决算具体情况说明</w:t>
      </w:r>
      <w:r>
        <w:tab/>
      </w:r>
      <w:r>
        <w:fldChar w:fldCharType="begin"/>
      </w:r>
      <w:r>
        <w:instrText xml:space="preserve"> PAGEREF _Toc18987 \h </w:instrText>
      </w:r>
      <w:r>
        <w:fldChar w:fldCharType="separate"/>
      </w:r>
      <w:r>
        <w:t>15</w:t>
      </w:r>
      <w:r>
        <w:fldChar w:fldCharType="end"/>
      </w:r>
      <w:r>
        <w:rPr>
          <w:rFonts w:hint="eastAsia"/>
          <w:lang w:val="zh-CN"/>
        </w:rPr>
        <w:fldChar w:fldCharType="end"/>
      </w:r>
    </w:p>
    <w:p>
      <w:pPr>
        <w:pStyle w:val="13"/>
        <w:tabs>
          <w:tab w:val="right" w:leader="dot" w:pos="8640"/>
        </w:tabs>
      </w:pPr>
      <w:r>
        <w:rPr>
          <w:rFonts w:hint="eastAsia"/>
          <w:lang w:val="zh-CN"/>
        </w:rPr>
        <w:fldChar w:fldCharType="begin"/>
      </w:r>
      <w:r>
        <w:rPr>
          <w:rFonts w:hint="eastAsia"/>
          <w:lang w:val="zh-CN"/>
        </w:rPr>
        <w:instrText xml:space="preserve"> HYPERLINK \l _Toc4857 </w:instrText>
      </w:r>
      <w:r>
        <w:rPr>
          <w:rFonts w:hint="eastAsia"/>
          <w:lang w:val="zh-CN"/>
        </w:rPr>
        <w:fldChar w:fldCharType="separate"/>
      </w:r>
      <w:r>
        <w:rPr>
          <w:rFonts w:hint="eastAsia" w:ascii="黑体" w:hAnsi="黑体" w:eastAsia="黑体"/>
          <w:kern w:val="2"/>
          <w:szCs w:val="24"/>
          <w:lang w:val="zh-CN"/>
        </w:rPr>
        <w:t>八、政府性基金预算支出决算情况说明</w:t>
      </w:r>
      <w:r>
        <w:tab/>
      </w:r>
      <w:r>
        <w:fldChar w:fldCharType="begin"/>
      </w:r>
      <w:r>
        <w:instrText xml:space="preserve"> PAGEREF _Toc4857 \h </w:instrText>
      </w:r>
      <w:r>
        <w:fldChar w:fldCharType="separate"/>
      </w:r>
      <w:r>
        <w:t>16</w:t>
      </w:r>
      <w:r>
        <w:fldChar w:fldCharType="end"/>
      </w:r>
      <w:r>
        <w:rPr>
          <w:rFonts w:hint="eastAsia"/>
          <w:lang w:val="zh-CN"/>
        </w:rPr>
        <w:fldChar w:fldCharType="end"/>
      </w:r>
    </w:p>
    <w:p>
      <w:pPr>
        <w:pStyle w:val="13"/>
        <w:tabs>
          <w:tab w:val="right" w:leader="dot" w:pos="8640"/>
        </w:tabs>
      </w:pPr>
      <w:r>
        <w:rPr>
          <w:rFonts w:hint="eastAsia"/>
          <w:lang w:val="zh-CN"/>
        </w:rPr>
        <w:fldChar w:fldCharType="begin"/>
      </w:r>
      <w:r>
        <w:rPr>
          <w:rFonts w:hint="eastAsia"/>
          <w:lang w:val="zh-CN"/>
        </w:rPr>
        <w:instrText xml:space="preserve"> HYPERLINK \l _Toc26354 </w:instrText>
      </w:r>
      <w:r>
        <w:rPr>
          <w:rFonts w:hint="eastAsia"/>
          <w:lang w:val="zh-CN"/>
        </w:rPr>
        <w:fldChar w:fldCharType="separate"/>
      </w:r>
      <w:r>
        <w:rPr>
          <w:rFonts w:hint="eastAsia" w:ascii="黑体" w:hAnsi="黑体" w:eastAsia="黑体"/>
          <w:kern w:val="2"/>
          <w:szCs w:val="24"/>
          <w:lang w:val="zh-CN"/>
        </w:rPr>
        <w:t>九、国有资本经营预算支出决算情况说明</w:t>
      </w:r>
      <w:r>
        <w:tab/>
      </w:r>
      <w:r>
        <w:fldChar w:fldCharType="begin"/>
      </w:r>
      <w:r>
        <w:instrText xml:space="preserve"> PAGEREF _Toc26354 \h </w:instrText>
      </w:r>
      <w:r>
        <w:fldChar w:fldCharType="separate"/>
      </w:r>
      <w:r>
        <w:t>17</w:t>
      </w:r>
      <w:r>
        <w:fldChar w:fldCharType="end"/>
      </w:r>
      <w:r>
        <w:rPr>
          <w:rFonts w:hint="eastAsia"/>
          <w:lang w:val="zh-CN"/>
        </w:rPr>
        <w:fldChar w:fldCharType="end"/>
      </w:r>
    </w:p>
    <w:p>
      <w:pPr>
        <w:pStyle w:val="13"/>
        <w:tabs>
          <w:tab w:val="right" w:leader="dot" w:pos="8640"/>
        </w:tabs>
      </w:pPr>
      <w:r>
        <w:rPr>
          <w:rFonts w:hint="eastAsia"/>
          <w:lang w:val="zh-CN"/>
        </w:rPr>
        <w:fldChar w:fldCharType="begin"/>
      </w:r>
      <w:r>
        <w:rPr>
          <w:rFonts w:hint="eastAsia"/>
          <w:lang w:val="zh-CN"/>
        </w:rPr>
        <w:instrText xml:space="preserve"> HYPERLINK \l _Toc29965 </w:instrText>
      </w:r>
      <w:r>
        <w:rPr>
          <w:rFonts w:hint="eastAsia"/>
          <w:lang w:val="zh-CN"/>
        </w:rPr>
        <w:fldChar w:fldCharType="separate"/>
      </w:r>
      <w:r>
        <w:rPr>
          <w:rFonts w:hint="eastAsia" w:ascii="黑体" w:hAnsi="黑体" w:eastAsia="黑体"/>
          <w:kern w:val="2"/>
          <w:szCs w:val="24"/>
          <w:lang w:val="zh-CN"/>
        </w:rPr>
        <w:t>十、其他重要事项的情况说明</w:t>
      </w:r>
      <w:r>
        <w:tab/>
      </w:r>
      <w:r>
        <w:fldChar w:fldCharType="begin"/>
      </w:r>
      <w:r>
        <w:instrText xml:space="preserve"> PAGEREF _Toc29965 \h </w:instrText>
      </w:r>
      <w:r>
        <w:fldChar w:fldCharType="separate"/>
      </w:r>
      <w:r>
        <w:t>17</w:t>
      </w:r>
      <w:r>
        <w:fldChar w:fldCharType="end"/>
      </w:r>
      <w:r>
        <w:rPr>
          <w:rFonts w:hint="eastAsia"/>
          <w:lang w:val="zh-CN"/>
        </w:rPr>
        <w:fldChar w:fldCharType="end"/>
      </w:r>
    </w:p>
    <w:p>
      <w:pPr>
        <w:pStyle w:val="14"/>
        <w:tabs>
          <w:tab w:val="right" w:leader="dot" w:pos="8640"/>
        </w:tabs>
      </w:pPr>
      <w:r>
        <w:rPr>
          <w:rFonts w:hint="eastAsia"/>
          <w:lang w:val="zh-CN"/>
        </w:rPr>
        <w:fldChar w:fldCharType="begin"/>
      </w:r>
      <w:r>
        <w:rPr>
          <w:rFonts w:hint="eastAsia"/>
          <w:lang w:val="zh-CN"/>
        </w:rPr>
        <w:instrText xml:space="preserve"> HYPERLINK \l _Toc11547 </w:instrText>
      </w:r>
      <w:r>
        <w:rPr>
          <w:rFonts w:hint="eastAsia"/>
          <w:lang w:val="zh-CN"/>
        </w:rPr>
        <w:fldChar w:fldCharType="separate"/>
      </w:r>
      <w:r>
        <w:rPr>
          <w:rFonts w:hint="eastAsia" w:ascii="仿宋_GB2312" w:hAnsi="仿宋_GB2312" w:eastAsia="仿宋_GB2312"/>
          <w:kern w:val="2"/>
          <w:szCs w:val="24"/>
          <w:lang w:val="zh-CN"/>
        </w:rPr>
        <w:t>（一）机关运行经费支出情况</w:t>
      </w:r>
      <w:r>
        <w:tab/>
      </w:r>
      <w:r>
        <w:fldChar w:fldCharType="begin"/>
      </w:r>
      <w:r>
        <w:instrText xml:space="preserve"> PAGEREF _Toc11547 \h </w:instrText>
      </w:r>
      <w:r>
        <w:fldChar w:fldCharType="separate"/>
      </w:r>
      <w:r>
        <w:t>17</w:t>
      </w:r>
      <w:r>
        <w:fldChar w:fldCharType="end"/>
      </w:r>
      <w:r>
        <w:rPr>
          <w:rFonts w:hint="eastAsia"/>
          <w:lang w:val="zh-CN"/>
        </w:rPr>
        <w:fldChar w:fldCharType="end"/>
      </w:r>
    </w:p>
    <w:p>
      <w:pPr>
        <w:pStyle w:val="14"/>
        <w:tabs>
          <w:tab w:val="right" w:leader="dot" w:pos="8640"/>
        </w:tabs>
      </w:pPr>
      <w:r>
        <w:rPr>
          <w:rFonts w:hint="eastAsia"/>
          <w:lang w:val="zh-CN"/>
        </w:rPr>
        <w:fldChar w:fldCharType="begin"/>
      </w:r>
      <w:r>
        <w:rPr>
          <w:rFonts w:hint="eastAsia"/>
          <w:lang w:val="zh-CN"/>
        </w:rPr>
        <w:instrText xml:space="preserve"> HYPERLINK \l _Toc7298 </w:instrText>
      </w:r>
      <w:r>
        <w:rPr>
          <w:rFonts w:hint="eastAsia"/>
          <w:lang w:val="zh-CN"/>
        </w:rPr>
        <w:fldChar w:fldCharType="separate"/>
      </w:r>
      <w:r>
        <w:rPr>
          <w:rFonts w:hint="eastAsia" w:ascii="仿宋_GB2312" w:hAnsi="仿宋_GB2312" w:eastAsia="仿宋_GB2312"/>
          <w:kern w:val="2"/>
          <w:szCs w:val="24"/>
          <w:lang w:val="zh-CN"/>
        </w:rPr>
        <w:t>（二）政府采购支出情况</w:t>
      </w:r>
      <w:r>
        <w:tab/>
      </w:r>
      <w:r>
        <w:fldChar w:fldCharType="begin"/>
      </w:r>
      <w:r>
        <w:instrText xml:space="preserve"> PAGEREF _Toc7298 \h </w:instrText>
      </w:r>
      <w:r>
        <w:fldChar w:fldCharType="separate"/>
      </w:r>
      <w:r>
        <w:t>17</w:t>
      </w:r>
      <w:r>
        <w:fldChar w:fldCharType="end"/>
      </w:r>
      <w:r>
        <w:rPr>
          <w:rFonts w:hint="eastAsia"/>
          <w:lang w:val="zh-CN"/>
        </w:rPr>
        <w:fldChar w:fldCharType="end"/>
      </w:r>
    </w:p>
    <w:p>
      <w:pPr>
        <w:pStyle w:val="14"/>
        <w:tabs>
          <w:tab w:val="right" w:leader="dot" w:pos="8640"/>
        </w:tabs>
      </w:pPr>
      <w:r>
        <w:rPr>
          <w:rFonts w:hint="eastAsia"/>
          <w:lang w:val="zh-CN"/>
        </w:rPr>
        <w:fldChar w:fldCharType="begin"/>
      </w:r>
      <w:r>
        <w:rPr>
          <w:rFonts w:hint="eastAsia"/>
          <w:lang w:val="zh-CN"/>
        </w:rPr>
        <w:instrText xml:space="preserve"> HYPERLINK \l _Toc2956 </w:instrText>
      </w:r>
      <w:r>
        <w:rPr>
          <w:rFonts w:hint="eastAsia"/>
          <w:lang w:val="zh-CN"/>
        </w:rPr>
        <w:fldChar w:fldCharType="separate"/>
      </w:r>
      <w:r>
        <w:rPr>
          <w:rFonts w:hint="eastAsia" w:ascii="仿宋_GB2312" w:hAnsi="仿宋_GB2312" w:eastAsia="仿宋_GB2312"/>
          <w:kern w:val="2"/>
          <w:szCs w:val="24"/>
          <w:lang w:val="zh-CN"/>
        </w:rPr>
        <w:t>（三）国有资产占有使用情况</w:t>
      </w:r>
      <w:r>
        <w:tab/>
      </w:r>
      <w:r>
        <w:fldChar w:fldCharType="begin"/>
      </w:r>
      <w:r>
        <w:instrText xml:space="preserve"> PAGEREF _Toc2956 \h </w:instrText>
      </w:r>
      <w:r>
        <w:fldChar w:fldCharType="separate"/>
      </w:r>
      <w:r>
        <w:t>17</w:t>
      </w:r>
      <w:r>
        <w:fldChar w:fldCharType="end"/>
      </w:r>
      <w:r>
        <w:rPr>
          <w:rFonts w:hint="eastAsia"/>
          <w:lang w:val="zh-CN"/>
        </w:rPr>
        <w:fldChar w:fldCharType="end"/>
      </w:r>
    </w:p>
    <w:p>
      <w:pPr>
        <w:pStyle w:val="14"/>
        <w:tabs>
          <w:tab w:val="right" w:leader="dot" w:pos="8640"/>
        </w:tabs>
      </w:pPr>
      <w:r>
        <w:rPr>
          <w:rFonts w:hint="eastAsia"/>
          <w:lang w:val="zh-CN"/>
        </w:rPr>
        <w:fldChar w:fldCharType="begin"/>
      </w:r>
      <w:r>
        <w:rPr>
          <w:rFonts w:hint="eastAsia"/>
          <w:lang w:val="zh-CN"/>
        </w:rPr>
        <w:instrText xml:space="preserve"> HYPERLINK \l _Toc15070 </w:instrText>
      </w:r>
      <w:r>
        <w:rPr>
          <w:rFonts w:hint="eastAsia"/>
          <w:lang w:val="zh-CN"/>
        </w:rPr>
        <w:fldChar w:fldCharType="separate"/>
      </w:r>
      <w:r>
        <w:rPr>
          <w:rFonts w:hint="eastAsia" w:ascii="仿宋_GB2312" w:hAnsi="仿宋_GB2312" w:eastAsia="仿宋_GB2312"/>
          <w:kern w:val="2"/>
          <w:szCs w:val="24"/>
          <w:lang w:val="zh-CN"/>
        </w:rPr>
        <w:t>（四）预算绩效管理情况。</w:t>
      </w:r>
      <w:r>
        <w:tab/>
      </w:r>
      <w:r>
        <w:fldChar w:fldCharType="begin"/>
      </w:r>
      <w:r>
        <w:instrText xml:space="preserve"> PAGEREF _Toc15070 \h </w:instrText>
      </w:r>
      <w:r>
        <w:fldChar w:fldCharType="separate"/>
      </w:r>
      <w:r>
        <w:t>17</w:t>
      </w:r>
      <w:r>
        <w:fldChar w:fldCharType="end"/>
      </w:r>
      <w:r>
        <w:rPr>
          <w:rFonts w:hint="eastAsia"/>
          <w:lang w:val="zh-CN"/>
        </w:rPr>
        <w:fldChar w:fldCharType="end"/>
      </w:r>
    </w:p>
    <w:p>
      <w:pPr>
        <w:pStyle w:val="12"/>
        <w:tabs>
          <w:tab w:val="right" w:leader="dot" w:pos="8640"/>
        </w:tabs>
      </w:pPr>
      <w:r>
        <w:rPr>
          <w:rFonts w:hint="eastAsia"/>
          <w:lang w:val="zh-CN"/>
        </w:rPr>
        <w:fldChar w:fldCharType="begin"/>
      </w:r>
      <w:r>
        <w:rPr>
          <w:rFonts w:hint="eastAsia"/>
          <w:lang w:val="zh-CN"/>
        </w:rPr>
        <w:instrText xml:space="preserve"> HYPERLINK \l _Toc23299 </w:instrText>
      </w:r>
      <w:r>
        <w:rPr>
          <w:rFonts w:hint="eastAsia"/>
          <w:lang w:val="zh-CN"/>
        </w:rPr>
        <w:fldChar w:fldCharType="separate"/>
      </w:r>
      <w:r>
        <w:rPr>
          <w:rFonts w:hint="eastAsia" w:ascii="黑体" w:hAnsi="黑体" w:eastAsia="黑体"/>
          <w:kern w:val="2"/>
          <w:szCs w:val="24"/>
          <w:lang w:val="zh-CN"/>
        </w:rPr>
        <w:t>第三部分名</w:t>
      </w:r>
      <w:r>
        <w:rPr>
          <w:rFonts w:hint="eastAsia" w:ascii="黑体" w:hAnsi="黑体" w:eastAsia="黑体"/>
          <w:kern w:val="44"/>
          <w:szCs w:val="24"/>
          <w:lang w:val="zh-CN"/>
        </w:rPr>
        <w:t>词解释</w:t>
      </w:r>
      <w:r>
        <w:tab/>
      </w:r>
      <w:r>
        <w:fldChar w:fldCharType="begin"/>
      </w:r>
      <w:r>
        <w:instrText xml:space="preserve"> PAGEREF _Toc23299 \h </w:instrText>
      </w:r>
      <w:r>
        <w:fldChar w:fldCharType="separate"/>
      </w:r>
      <w:r>
        <w:t>19</w:t>
      </w:r>
      <w:r>
        <w:fldChar w:fldCharType="end"/>
      </w:r>
      <w:r>
        <w:rPr>
          <w:rFonts w:hint="eastAsia"/>
          <w:lang w:val="zh-CN"/>
        </w:rPr>
        <w:fldChar w:fldCharType="end"/>
      </w:r>
    </w:p>
    <w:p>
      <w:pPr>
        <w:pStyle w:val="12"/>
        <w:tabs>
          <w:tab w:val="right" w:leader="dot" w:pos="8640"/>
        </w:tabs>
      </w:pPr>
      <w:r>
        <w:rPr>
          <w:rFonts w:hint="eastAsia"/>
          <w:lang w:val="zh-CN"/>
        </w:rPr>
        <w:fldChar w:fldCharType="begin"/>
      </w:r>
      <w:r>
        <w:rPr>
          <w:rFonts w:hint="eastAsia"/>
          <w:lang w:val="zh-CN"/>
        </w:rPr>
        <w:instrText xml:space="preserve"> HYPERLINK \l _Toc17911 </w:instrText>
      </w:r>
      <w:r>
        <w:rPr>
          <w:rFonts w:hint="eastAsia"/>
          <w:lang w:val="zh-CN"/>
        </w:rPr>
        <w:fldChar w:fldCharType="separate"/>
      </w:r>
      <w:r>
        <w:rPr>
          <w:rFonts w:hint="eastAsia" w:ascii="黑体" w:hAnsi="黑体" w:eastAsia="黑体"/>
          <w:kern w:val="2"/>
          <w:szCs w:val="24"/>
          <w:lang w:val="en-US"/>
        </w:rPr>
        <w:t>第</w:t>
      </w:r>
      <w:r>
        <w:rPr>
          <w:rFonts w:hint="eastAsia" w:ascii="黑体" w:hAnsi="黑体" w:eastAsia="黑体"/>
          <w:kern w:val="44"/>
          <w:szCs w:val="24"/>
          <w:lang w:val="en-US"/>
        </w:rPr>
        <w:t>四部分附件</w:t>
      </w:r>
      <w:r>
        <w:tab/>
      </w:r>
      <w:r>
        <w:fldChar w:fldCharType="begin"/>
      </w:r>
      <w:r>
        <w:instrText xml:space="preserve"> PAGEREF _Toc17911 \h </w:instrText>
      </w:r>
      <w:r>
        <w:fldChar w:fldCharType="separate"/>
      </w:r>
      <w:r>
        <w:t>22</w:t>
      </w:r>
      <w:r>
        <w:fldChar w:fldCharType="end"/>
      </w:r>
      <w:r>
        <w:rPr>
          <w:rFonts w:hint="eastAsia"/>
          <w:lang w:val="zh-CN"/>
        </w:rPr>
        <w:fldChar w:fldCharType="end"/>
      </w:r>
    </w:p>
    <w:p>
      <w:pPr>
        <w:pStyle w:val="12"/>
        <w:tabs>
          <w:tab w:val="right" w:leader="dot" w:pos="8640"/>
        </w:tabs>
      </w:pPr>
      <w:r>
        <w:rPr>
          <w:rFonts w:hint="eastAsia"/>
          <w:lang w:val="zh-CN"/>
        </w:rPr>
        <w:fldChar w:fldCharType="begin"/>
      </w:r>
      <w:r>
        <w:rPr>
          <w:rFonts w:hint="eastAsia"/>
          <w:lang w:val="zh-CN"/>
        </w:rPr>
        <w:instrText xml:space="preserve"> HYPERLINK \l _Toc25059 </w:instrText>
      </w:r>
      <w:r>
        <w:rPr>
          <w:rFonts w:hint="eastAsia"/>
          <w:lang w:val="zh-CN"/>
        </w:rPr>
        <w:fldChar w:fldCharType="separate"/>
      </w:r>
      <w:r>
        <w:rPr>
          <w:rFonts w:hint="eastAsia" w:ascii="黑体" w:hAnsi="黑体" w:eastAsia="黑体"/>
          <w:kern w:val="2"/>
          <w:szCs w:val="24"/>
          <w:lang w:val="en-US"/>
        </w:rPr>
        <w:t>第</w:t>
      </w:r>
      <w:r>
        <w:rPr>
          <w:rFonts w:hint="eastAsia" w:ascii="黑体" w:hAnsi="黑体" w:eastAsia="黑体"/>
          <w:kern w:val="44"/>
          <w:szCs w:val="24"/>
          <w:lang w:val="en-US"/>
        </w:rPr>
        <w:t>五部分附表</w:t>
      </w:r>
      <w:r>
        <w:tab/>
      </w:r>
      <w:r>
        <w:fldChar w:fldCharType="begin"/>
      </w:r>
      <w:r>
        <w:instrText xml:space="preserve"> PAGEREF _Toc25059 \h </w:instrText>
      </w:r>
      <w:r>
        <w:fldChar w:fldCharType="separate"/>
      </w:r>
      <w:r>
        <w:t>23</w:t>
      </w:r>
      <w:r>
        <w:fldChar w:fldCharType="end"/>
      </w:r>
      <w:r>
        <w:rPr>
          <w:rFonts w:hint="eastAsia"/>
          <w:lang w:val="zh-CN"/>
        </w:rPr>
        <w:fldChar w:fldCharType="end"/>
      </w:r>
    </w:p>
    <w:p>
      <w:pPr>
        <w:pStyle w:val="13"/>
        <w:tabs>
          <w:tab w:val="right" w:leader="dot" w:pos="8640"/>
        </w:tabs>
      </w:pPr>
      <w:r>
        <w:rPr>
          <w:rFonts w:hint="eastAsia"/>
          <w:lang w:val="zh-CN"/>
        </w:rPr>
        <w:fldChar w:fldCharType="begin"/>
      </w:r>
      <w:r>
        <w:rPr>
          <w:rFonts w:hint="eastAsia"/>
          <w:lang w:val="zh-CN"/>
        </w:rPr>
        <w:instrText xml:space="preserve"> HYPERLINK \l _Toc31481 </w:instrText>
      </w:r>
      <w:r>
        <w:rPr>
          <w:rFonts w:hint="eastAsia"/>
          <w:lang w:val="zh-CN"/>
        </w:rPr>
        <w:fldChar w:fldCharType="separate"/>
      </w:r>
      <w:r>
        <w:rPr>
          <w:rFonts w:hint="eastAsia" w:ascii="仿宋" w:hAnsi="仿宋" w:eastAsia="仿宋"/>
          <w:kern w:val="2"/>
          <w:szCs w:val="24"/>
          <w:lang w:val="en-US"/>
        </w:rPr>
        <w:t>一、收入支出决算总表</w:t>
      </w:r>
      <w:r>
        <w:tab/>
      </w:r>
      <w:r>
        <w:fldChar w:fldCharType="begin"/>
      </w:r>
      <w:r>
        <w:instrText xml:space="preserve"> PAGEREF _Toc31481 \h </w:instrText>
      </w:r>
      <w:r>
        <w:fldChar w:fldCharType="separate"/>
      </w:r>
      <w:r>
        <w:t>23</w:t>
      </w:r>
      <w:r>
        <w:fldChar w:fldCharType="end"/>
      </w:r>
      <w:r>
        <w:rPr>
          <w:rFonts w:hint="eastAsia"/>
          <w:lang w:val="zh-CN"/>
        </w:rPr>
        <w:fldChar w:fldCharType="end"/>
      </w:r>
    </w:p>
    <w:p>
      <w:pPr>
        <w:pStyle w:val="13"/>
        <w:tabs>
          <w:tab w:val="right" w:leader="dot" w:pos="8640"/>
        </w:tabs>
      </w:pPr>
      <w:r>
        <w:rPr>
          <w:rFonts w:hint="eastAsia"/>
          <w:lang w:val="zh-CN"/>
        </w:rPr>
        <w:fldChar w:fldCharType="begin"/>
      </w:r>
      <w:r>
        <w:rPr>
          <w:rFonts w:hint="eastAsia"/>
          <w:lang w:val="zh-CN"/>
        </w:rPr>
        <w:instrText xml:space="preserve"> HYPERLINK \l _Toc8087 </w:instrText>
      </w:r>
      <w:r>
        <w:rPr>
          <w:rFonts w:hint="eastAsia"/>
          <w:lang w:val="zh-CN"/>
        </w:rPr>
        <w:fldChar w:fldCharType="separate"/>
      </w:r>
      <w:r>
        <w:rPr>
          <w:rFonts w:hint="eastAsia" w:ascii="仿宋" w:hAnsi="仿宋" w:eastAsia="仿宋"/>
          <w:kern w:val="2"/>
          <w:szCs w:val="24"/>
          <w:lang w:val="en-US"/>
        </w:rPr>
        <w:t>二、收入决算表</w:t>
      </w:r>
      <w:r>
        <w:tab/>
      </w:r>
      <w:r>
        <w:fldChar w:fldCharType="begin"/>
      </w:r>
      <w:r>
        <w:instrText xml:space="preserve"> PAGEREF _Toc8087 \h </w:instrText>
      </w:r>
      <w:r>
        <w:fldChar w:fldCharType="separate"/>
      </w:r>
      <w:r>
        <w:t>23</w:t>
      </w:r>
      <w:r>
        <w:fldChar w:fldCharType="end"/>
      </w:r>
      <w:r>
        <w:rPr>
          <w:rFonts w:hint="eastAsia"/>
          <w:lang w:val="zh-CN"/>
        </w:rPr>
        <w:fldChar w:fldCharType="end"/>
      </w:r>
    </w:p>
    <w:p>
      <w:pPr>
        <w:pStyle w:val="13"/>
        <w:tabs>
          <w:tab w:val="right" w:leader="dot" w:pos="8640"/>
        </w:tabs>
      </w:pPr>
      <w:r>
        <w:rPr>
          <w:rFonts w:hint="eastAsia"/>
          <w:lang w:val="zh-CN"/>
        </w:rPr>
        <w:fldChar w:fldCharType="begin"/>
      </w:r>
      <w:r>
        <w:rPr>
          <w:rFonts w:hint="eastAsia"/>
          <w:lang w:val="zh-CN"/>
        </w:rPr>
        <w:instrText xml:space="preserve"> HYPERLINK \l _Toc32462 </w:instrText>
      </w:r>
      <w:r>
        <w:rPr>
          <w:rFonts w:hint="eastAsia"/>
          <w:lang w:val="zh-CN"/>
        </w:rPr>
        <w:fldChar w:fldCharType="separate"/>
      </w:r>
      <w:r>
        <w:rPr>
          <w:rFonts w:hint="eastAsia" w:ascii="仿宋" w:hAnsi="仿宋" w:eastAsia="仿宋"/>
          <w:kern w:val="2"/>
          <w:szCs w:val="24"/>
          <w:lang w:val="en-US"/>
        </w:rPr>
        <w:t>三、支出决算表</w:t>
      </w:r>
      <w:r>
        <w:tab/>
      </w:r>
      <w:r>
        <w:fldChar w:fldCharType="begin"/>
      </w:r>
      <w:r>
        <w:instrText xml:space="preserve"> PAGEREF _Toc32462 \h </w:instrText>
      </w:r>
      <w:r>
        <w:fldChar w:fldCharType="separate"/>
      </w:r>
      <w:r>
        <w:t>23</w:t>
      </w:r>
      <w:r>
        <w:fldChar w:fldCharType="end"/>
      </w:r>
      <w:r>
        <w:rPr>
          <w:rFonts w:hint="eastAsia"/>
          <w:lang w:val="zh-CN"/>
        </w:rPr>
        <w:fldChar w:fldCharType="end"/>
      </w:r>
    </w:p>
    <w:p>
      <w:pPr>
        <w:pStyle w:val="13"/>
        <w:tabs>
          <w:tab w:val="right" w:leader="dot" w:pos="8640"/>
        </w:tabs>
      </w:pPr>
      <w:r>
        <w:rPr>
          <w:rFonts w:hint="eastAsia"/>
          <w:lang w:val="zh-CN"/>
        </w:rPr>
        <w:fldChar w:fldCharType="begin"/>
      </w:r>
      <w:r>
        <w:rPr>
          <w:rFonts w:hint="eastAsia"/>
          <w:lang w:val="zh-CN"/>
        </w:rPr>
        <w:instrText xml:space="preserve"> HYPERLINK \l _Toc25572 </w:instrText>
      </w:r>
      <w:r>
        <w:rPr>
          <w:rFonts w:hint="eastAsia"/>
          <w:lang w:val="zh-CN"/>
        </w:rPr>
        <w:fldChar w:fldCharType="separate"/>
      </w:r>
      <w:r>
        <w:rPr>
          <w:rFonts w:hint="eastAsia" w:ascii="仿宋" w:hAnsi="仿宋" w:eastAsia="仿宋"/>
          <w:kern w:val="2"/>
          <w:szCs w:val="24"/>
          <w:lang w:val="en-US"/>
        </w:rPr>
        <w:t>四、财政拨款收入支出决算总表</w:t>
      </w:r>
      <w:r>
        <w:tab/>
      </w:r>
      <w:r>
        <w:fldChar w:fldCharType="begin"/>
      </w:r>
      <w:r>
        <w:instrText xml:space="preserve"> PAGEREF _Toc25572 \h </w:instrText>
      </w:r>
      <w:r>
        <w:fldChar w:fldCharType="separate"/>
      </w:r>
      <w:r>
        <w:t>23</w:t>
      </w:r>
      <w:r>
        <w:fldChar w:fldCharType="end"/>
      </w:r>
      <w:r>
        <w:rPr>
          <w:rFonts w:hint="eastAsia"/>
          <w:lang w:val="zh-CN"/>
        </w:rPr>
        <w:fldChar w:fldCharType="end"/>
      </w:r>
    </w:p>
    <w:p>
      <w:pPr>
        <w:pStyle w:val="13"/>
        <w:tabs>
          <w:tab w:val="right" w:leader="dot" w:pos="8640"/>
        </w:tabs>
      </w:pPr>
      <w:r>
        <w:rPr>
          <w:rFonts w:hint="eastAsia"/>
          <w:lang w:val="zh-CN"/>
        </w:rPr>
        <w:fldChar w:fldCharType="begin"/>
      </w:r>
      <w:r>
        <w:rPr>
          <w:rFonts w:hint="eastAsia"/>
          <w:lang w:val="zh-CN"/>
        </w:rPr>
        <w:instrText xml:space="preserve"> HYPERLINK \l _Toc11938 </w:instrText>
      </w:r>
      <w:r>
        <w:rPr>
          <w:rFonts w:hint="eastAsia"/>
          <w:lang w:val="zh-CN"/>
        </w:rPr>
        <w:fldChar w:fldCharType="separate"/>
      </w:r>
      <w:r>
        <w:rPr>
          <w:rFonts w:hint="eastAsia" w:ascii="仿宋" w:hAnsi="仿宋" w:eastAsia="仿宋"/>
          <w:kern w:val="2"/>
          <w:szCs w:val="24"/>
          <w:lang w:val="en-US"/>
        </w:rPr>
        <w:t>五、财政拨款支出决算明细表</w:t>
      </w:r>
      <w:r>
        <w:tab/>
      </w:r>
      <w:r>
        <w:fldChar w:fldCharType="begin"/>
      </w:r>
      <w:r>
        <w:instrText xml:space="preserve"> PAGEREF _Toc11938 \h </w:instrText>
      </w:r>
      <w:r>
        <w:fldChar w:fldCharType="separate"/>
      </w:r>
      <w:r>
        <w:t>23</w:t>
      </w:r>
      <w:r>
        <w:fldChar w:fldCharType="end"/>
      </w:r>
      <w:r>
        <w:rPr>
          <w:rFonts w:hint="eastAsia"/>
          <w:lang w:val="zh-CN"/>
        </w:rPr>
        <w:fldChar w:fldCharType="end"/>
      </w:r>
    </w:p>
    <w:p>
      <w:pPr>
        <w:pStyle w:val="13"/>
        <w:tabs>
          <w:tab w:val="right" w:leader="dot" w:pos="8640"/>
        </w:tabs>
      </w:pPr>
      <w:r>
        <w:rPr>
          <w:rFonts w:hint="eastAsia"/>
          <w:lang w:val="zh-CN"/>
        </w:rPr>
        <w:fldChar w:fldCharType="begin"/>
      </w:r>
      <w:r>
        <w:rPr>
          <w:rFonts w:hint="eastAsia"/>
          <w:lang w:val="zh-CN"/>
        </w:rPr>
        <w:instrText xml:space="preserve"> HYPERLINK \l _Toc6617 </w:instrText>
      </w:r>
      <w:r>
        <w:rPr>
          <w:rFonts w:hint="eastAsia"/>
          <w:lang w:val="zh-CN"/>
        </w:rPr>
        <w:fldChar w:fldCharType="separate"/>
      </w:r>
      <w:r>
        <w:rPr>
          <w:rFonts w:hint="eastAsia" w:ascii="仿宋" w:hAnsi="仿宋" w:eastAsia="仿宋"/>
          <w:kern w:val="2"/>
          <w:szCs w:val="24"/>
          <w:lang w:val="en-US"/>
        </w:rPr>
        <w:t>六、一般公共预算财政拨款支出决算表</w:t>
      </w:r>
      <w:r>
        <w:tab/>
      </w:r>
      <w:r>
        <w:fldChar w:fldCharType="begin"/>
      </w:r>
      <w:r>
        <w:instrText xml:space="preserve"> PAGEREF _Toc6617 \h </w:instrText>
      </w:r>
      <w:r>
        <w:fldChar w:fldCharType="separate"/>
      </w:r>
      <w:r>
        <w:t>23</w:t>
      </w:r>
      <w:r>
        <w:fldChar w:fldCharType="end"/>
      </w:r>
      <w:r>
        <w:rPr>
          <w:rFonts w:hint="eastAsia"/>
          <w:lang w:val="zh-CN"/>
        </w:rPr>
        <w:fldChar w:fldCharType="end"/>
      </w:r>
    </w:p>
    <w:p>
      <w:pPr>
        <w:pStyle w:val="13"/>
        <w:tabs>
          <w:tab w:val="right" w:leader="dot" w:pos="8640"/>
        </w:tabs>
      </w:pPr>
      <w:r>
        <w:rPr>
          <w:rFonts w:hint="eastAsia"/>
          <w:lang w:val="zh-CN"/>
        </w:rPr>
        <w:fldChar w:fldCharType="begin"/>
      </w:r>
      <w:r>
        <w:rPr>
          <w:rFonts w:hint="eastAsia"/>
          <w:lang w:val="zh-CN"/>
        </w:rPr>
        <w:instrText xml:space="preserve"> HYPERLINK \l _Toc2448 </w:instrText>
      </w:r>
      <w:r>
        <w:rPr>
          <w:rFonts w:hint="eastAsia"/>
          <w:lang w:val="zh-CN"/>
        </w:rPr>
        <w:fldChar w:fldCharType="separate"/>
      </w:r>
      <w:r>
        <w:rPr>
          <w:rFonts w:hint="eastAsia" w:ascii="仿宋" w:hAnsi="仿宋" w:eastAsia="仿宋"/>
          <w:kern w:val="2"/>
          <w:szCs w:val="24"/>
          <w:lang w:val="en-US"/>
        </w:rPr>
        <w:t>七、一般公共预算财政拨款支出决算明细表</w:t>
      </w:r>
      <w:r>
        <w:tab/>
      </w:r>
      <w:r>
        <w:fldChar w:fldCharType="begin"/>
      </w:r>
      <w:r>
        <w:instrText xml:space="preserve"> PAGEREF _Toc2448 \h </w:instrText>
      </w:r>
      <w:r>
        <w:fldChar w:fldCharType="separate"/>
      </w:r>
      <w:r>
        <w:t>23</w:t>
      </w:r>
      <w:r>
        <w:fldChar w:fldCharType="end"/>
      </w:r>
      <w:r>
        <w:rPr>
          <w:rFonts w:hint="eastAsia"/>
          <w:lang w:val="zh-CN"/>
        </w:rPr>
        <w:fldChar w:fldCharType="end"/>
      </w:r>
    </w:p>
    <w:p>
      <w:pPr>
        <w:pStyle w:val="13"/>
        <w:tabs>
          <w:tab w:val="right" w:leader="dot" w:pos="8640"/>
        </w:tabs>
      </w:pPr>
      <w:r>
        <w:rPr>
          <w:rFonts w:hint="eastAsia"/>
          <w:lang w:val="zh-CN"/>
        </w:rPr>
        <w:fldChar w:fldCharType="begin"/>
      </w:r>
      <w:r>
        <w:rPr>
          <w:rFonts w:hint="eastAsia"/>
          <w:lang w:val="zh-CN"/>
        </w:rPr>
        <w:instrText xml:space="preserve"> HYPERLINK \l _Toc11079 </w:instrText>
      </w:r>
      <w:r>
        <w:rPr>
          <w:rFonts w:hint="eastAsia"/>
          <w:lang w:val="zh-CN"/>
        </w:rPr>
        <w:fldChar w:fldCharType="separate"/>
      </w:r>
      <w:r>
        <w:rPr>
          <w:rFonts w:hint="eastAsia" w:ascii="仿宋" w:hAnsi="仿宋" w:eastAsia="仿宋"/>
          <w:kern w:val="2"/>
          <w:szCs w:val="24"/>
          <w:lang w:val="en-US"/>
        </w:rPr>
        <w:t>八、一般公共预算财政拨款基本支出决算表</w:t>
      </w:r>
      <w:r>
        <w:tab/>
      </w:r>
      <w:r>
        <w:fldChar w:fldCharType="begin"/>
      </w:r>
      <w:r>
        <w:instrText xml:space="preserve"> PAGEREF _Toc11079 \h </w:instrText>
      </w:r>
      <w:r>
        <w:fldChar w:fldCharType="separate"/>
      </w:r>
      <w:r>
        <w:t>23</w:t>
      </w:r>
      <w:r>
        <w:fldChar w:fldCharType="end"/>
      </w:r>
      <w:r>
        <w:rPr>
          <w:rFonts w:hint="eastAsia"/>
          <w:lang w:val="zh-CN"/>
        </w:rPr>
        <w:fldChar w:fldCharType="end"/>
      </w:r>
    </w:p>
    <w:p>
      <w:pPr>
        <w:pStyle w:val="13"/>
        <w:tabs>
          <w:tab w:val="right" w:leader="dot" w:pos="8640"/>
        </w:tabs>
      </w:pPr>
      <w:r>
        <w:rPr>
          <w:rFonts w:hint="eastAsia"/>
          <w:lang w:val="zh-CN"/>
        </w:rPr>
        <w:fldChar w:fldCharType="begin"/>
      </w:r>
      <w:r>
        <w:rPr>
          <w:rFonts w:hint="eastAsia"/>
          <w:lang w:val="zh-CN"/>
        </w:rPr>
        <w:instrText xml:space="preserve"> HYPERLINK \l _Toc9410 </w:instrText>
      </w:r>
      <w:r>
        <w:rPr>
          <w:rFonts w:hint="eastAsia"/>
          <w:lang w:val="zh-CN"/>
        </w:rPr>
        <w:fldChar w:fldCharType="separate"/>
      </w:r>
      <w:r>
        <w:rPr>
          <w:rFonts w:hint="eastAsia" w:ascii="仿宋" w:hAnsi="仿宋" w:eastAsia="仿宋"/>
          <w:kern w:val="2"/>
          <w:szCs w:val="24"/>
          <w:lang w:val="en-US"/>
        </w:rPr>
        <w:t>九、一般公共预算财政拨款项目支出决算表</w:t>
      </w:r>
      <w:r>
        <w:tab/>
      </w:r>
      <w:r>
        <w:fldChar w:fldCharType="begin"/>
      </w:r>
      <w:r>
        <w:instrText xml:space="preserve"> PAGEREF _Toc9410 \h </w:instrText>
      </w:r>
      <w:r>
        <w:fldChar w:fldCharType="separate"/>
      </w:r>
      <w:r>
        <w:t>23</w:t>
      </w:r>
      <w:r>
        <w:fldChar w:fldCharType="end"/>
      </w:r>
      <w:r>
        <w:rPr>
          <w:rFonts w:hint="eastAsia"/>
          <w:lang w:val="zh-CN"/>
        </w:rPr>
        <w:fldChar w:fldCharType="end"/>
      </w:r>
    </w:p>
    <w:p>
      <w:pPr>
        <w:pStyle w:val="13"/>
        <w:tabs>
          <w:tab w:val="right" w:leader="dot" w:pos="8640"/>
        </w:tabs>
      </w:pPr>
      <w:r>
        <w:rPr>
          <w:rFonts w:hint="eastAsia"/>
          <w:lang w:val="zh-CN"/>
        </w:rPr>
        <w:fldChar w:fldCharType="begin"/>
      </w:r>
      <w:r>
        <w:rPr>
          <w:rFonts w:hint="eastAsia"/>
          <w:lang w:val="zh-CN"/>
        </w:rPr>
        <w:instrText xml:space="preserve"> HYPERLINK \l _Toc18655 </w:instrText>
      </w:r>
      <w:r>
        <w:rPr>
          <w:rFonts w:hint="eastAsia"/>
          <w:lang w:val="zh-CN"/>
        </w:rPr>
        <w:fldChar w:fldCharType="separate"/>
      </w:r>
      <w:r>
        <w:rPr>
          <w:rFonts w:hint="eastAsia" w:ascii="仿宋" w:hAnsi="仿宋" w:eastAsia="仿宋"/>
          <w:kern w:val="2"/>
          <w:szCs w:val="24"/>
          <w:lang w:val="en-US"/>
        </w:rPr>
        <w:t>十、政府性基金预算财政拨款收入支出决算表</w:t>
      </w:r>
      <w:r>
        <w:tab/>
      </w:r>
      <w:r>
        <w:fldChar w:fldCharType="begin"/>
      </w:r>
      <w:r>
        <w:instrText xml:space="preserve"> PAGEREF _Toc18655 \h </w:instrText>
      </w:r>
      <w:r>
        <w:fldChar w:fldCharType="separate"/>
      </w:r>
      <w:r>
        <w:t>23</w:t>
      </w:r>
      <w:r>
        <w:fldChar w:fldCharType="end"/>
      </w:r>
      <w:r>
        <w:rPr>
          <w:rFonts w:hint="eastAsia"/>
          <w:lang w:val="zh-CN"/>
        </w:rPr>
        <w:fldChar w:fldCharType="end"/>
      </w:r>
    </w:p>
    <w:p>
      <w:pPr>
        <w:pStyle w:val="13"/>
        <w:tabs>
          <w:tab w:val="right" w:leader="dot" w:pos="8640"/>
        </w:tabs>
      </w:pPr>
      <w:r>
        <w:rPr>
          <w:rFonts w:hint="eastAsia"/>
          <w:lang w:val="zh-CN"/>
        </w:rPr>
        <w:fldChar w:fldCharType="begin"/>
      </w:r>
      <w:r>
        <w:rPr>
          <w:rFonts w:hint="eastAsia"/>
          <w:lang w:val="zh-CN"/>
        </w:rPr>
        <w:instrText xml:space="preserve"> HYPERLINK \l _Toc25994 </w:instrText>
      </w:r>
      <w:r>
        <w:rPr>
          <w:rFonts w:hint="eastAsia"/>
          <w:lang w:val="zh-CN"/>
        </w:rPr>
        <w:fldChar w:fldCharType="separate"/>
      </w:r>
      <w:r>
        <w:rPr>
          <w:rFonts w:hint="eastAsia" w:ascii="仿宋" w:hAnsi="仿宋" w:eastAsia="仿宋"/>
          <w:kern w:val="2"/>
          <w:szCs w:val="24"/>
          <w:lang w:val="en-US"/>
        </w:rPr>
        <w:t>十一、国有资本经营预算财政拨款收入支出决算表</w:t>
      </w:r>
      <w:r>
        <w:tab/>
      </w:r>
      <w:r>
        <w:fldChar w:fldCharType="begin"/>
      </w:r>
      <w:r>
        <w:instrText xml:space="preserve"> PAGEREF _Toc25994 \h </w:instrText>
      </w:r>
      <w:r>
        <w:fldChar w:fldCharType="separate"/>
      </w:r>
      <w:r>
        <w:t>23</w:t>
      </w:r>
      <w:r>
        <w:fldChar w:fldCharType="end"/>
      </w:r>
      <w:r>
        <w:rPr>
          <w:rFonts w:hint="eastAsia"/>
          <w:lang w:val="zh-CN"/>
        </w:rPr>
        <w:fldChar w:fldCharType="end"/>
      </w:r>
    </w:p>
    <w:p>
      <w:pPr>
        <w:pStyle w:val="13"/>
        <w:tabs>
          <w:tab w:val="right" w:leader="dot" w:pos="8640"/>
        </w:tabs>
      </w:pPr>
      <w:r>
        <w:rPr>
          <w:rFonts w:hint="eastAsia"/>
          <w:lang w:val="zh-CN"/>
        </w:rPr>
        <w:fldChar w:fldCharType="begin"/>
      </w:r>
      <w:r>
        <w:rPr>
          <w:rFonts w:hint="eastAsia"/>
          <w:lang w:val="zh-CN"/>
        </w:rPr>
        <w:instrText xml:space="preserve"> HYPERLINK \l _Toc1137 </w:instrText>
      </w:r>
      <w:r>
        <w:rPr>
          <w:rFonts w:hint="eastAsia"/>
          <w:lang w:val="zh-CN"/>
        </w:rPr>
        <w:fldChar w:fldCharType="separate"/>
      </w:r>
      <w:r>
        <w:rPr>
          <w:rFonts w:hint="eastAsia" w:ascii="仿宋" w:hAnsi="仿宋" w:eastAsia="仿宋"/>
          <w:kern w:val="2"/>
          <w:szCs w:val="24"/>
          <w:lang w:val="en-US"/>
        </w:rPr>
        <w:t>十二、国有资本经营预算财政拨款支出决算表</w:t>
      </w:r>
      <w:r>
        <w:tab/>
      </w:r>
      <w:r>
        <w:fldChar w:fldCharType="begin"/>
      </w:r>
      <w:r>
        <w:instrText xml:space="preserve"> PAGEREF _Toc1137 \h </w:instrText>
      </w:r>
      <w:r>
        <w:fldChar w:fldCharType="separate"/>
      </w:r>
      <w:r>
        <w:t>23</w:t>
      </w:r>
      <w:r>
        <w:fldChar w:fldCharType="end"/>
      </w:r>
      <w:r>
        <w:rPr>
          <w:rFonts w:hint="eastAsia"/>
          <w:lang w:val="zh-CN"/>
        </w:rPr>
        <w:fldChar w:fldCharType="end"/>
      </w:r>
    </w:p>
    <w:p>
      <w:pPr>
        <w:pStyle w:val="13"/>
        <w:tabs>
          <w:tab w:val="right" w:leader="dot" w:pos="8640"/>
        </w:tabs>
      </w:pPr>
      <w:r>
        <w:rPr>
          <w:rFonts w:hint="eastAsia"/>
          <w:lang w:val="zh-CN"/>
        </w:rPr>
        <w:fldChar w:fldCharType="begin"/>
      </w:r>
      <w:r>
        <w:rPr>
          <w:rFonts w:hint="eastAsia"/>
          <w:lang w:val="zh-CN"/>
        </w:rPr>
        <w:instrText xml:space="preserve"> HYPERLINK \l _Toc22842 </w:instrText>
      </w:r>
      <w:r>
        <w:rPr>
          <w:rFonts w:hint="eastAsia"/>
          <w:lang w:val="zh-CN"/>
        </w:rPr>
        <w:fldChar w:fldCharType="separate"/>
      </w:r>
      <w:r>
        <w:rPr>
          <w:rFonts w:hint="eastAsia" w:ascii="仿宋" w:hAnsi="仿宋" w:eastAsia="仿宋"/>
          <w:kern w:val="2"/>
          <w:szCs w:val="24"/>
          <w:lang w:val="en-US"/>
        </w:rPr>
        <w:t>十三、财政拨款</w:t>
      </w:r>
      <w:r>
        <w:rPr>
          <w:rFonts w:hint="default" w:ascii="仿宋" w:hAnsi="仿宋" w:eastAsia="仿宋"/>
          <w:kern w:val="2"/>
          <w:szCs w:val="24"/>
          <w:lang w:val="en-US"/>
        </w:rPr>
        <w:t>“</w:t>
      </w:r>
      <w:r>
        <w:rPr>
          <w:rFonts w:hint="eastAsia" w:ascii="仿宋" w:hAnsi="仿宋" w:eastAsia="仿宋"/>
          <w:kern w:val="2"/>
          <w:szCs w:val="24"/>
          <w:lang w:val="en-US"/>
        </w:rPr>
        <w:t>三公</w:t>
      </w:r>
      <w:r>
        <w:rPr>
          <w:rFonts w:hint="default" w:ascii="仿宋" w:hAnsi="仿宋" w:eastAsia="仿宋"/>
          <w:kern w:val="2"/>
          <w:szCs w:val="24"/>
          <w:lang w:val="en-US"/>
        </w:rPr>
        <w:t>”</w:t>
      </w:r>
      <w:r>
        <w:rPr>
          <w:rFonts w:hint="eastAsia" w:ascii="仿宋" w:hAnsi="仿宋" w:eastAsia="仿宋"/>
          <w:kern w:val="2"/>
          <w:szCs w:val="24"/>
          <w:lang w:val="en-US"/>
        </w:rPr>
        <w:t>经费支出决算表</w:t>
      </w:r>
      <w:r>
        <w:tab/>
      </w:r>
      <w:r>
        <w:fldChar w:fldCharType="begin"/>
      </w:r>
      <w:r>
        <w:instrText xml:space="preserve"> PAGEREF _Toc22842 \h </w:instrText>
      </w:r>
      <w:r>
        <w:fldChar w:fldCharType="separate"/>
      </w:r>
      <w:r>
        <w:t>23</w:t>
      </w:r>
      <w:r>
        <w:fldChar w:fldCharType="end"/>
      </w:r>
      <w:r>
        <w:rPr>
          <w:rFonts w:hint="eastAsia"/>
          <w:lang w:val="zh-CN"/>
        </w:rPr>
        <w:fldChar w:fldCharType="end"/>
      </w:r>
    </w:p>
    <w:p>
      <w:pPr>
        <w:pStyle w:val="7"/>
        <w:rPr>
          <w:rFonts w:hint="eastAsia"/>
          <w:lang w:val="zh-CN"/>
        </w:rPr>
      </w:pPr>
      <w:r>
        <w:rPr>
          <w:rFonts w:hint="eastAsia"/>
          <w:lang w:val="zh-CN"/>
        </w:rPr>
        <w:fldChar w:fldCharType="end"/>
      </w:r>
    </w:p>
    <w:p>
      <w:pPr>
        <w:spacing w:beforeLines="0" w:afterLines="0" w:line="440" w:lineRule="exact"/>
        <w:outlineLvl w:val="9"/>
        <w:rPr>
          <w:rFonts w:hint="eastAsia" w:ascii="仿宋" w:hAnsi="仿宋" w:eastAsia="仿宋"/>
          <w:color w:val="auto"/>
          <w:kern w:val="44"/>
          <w:sz w:val="24"/>
          <w:szCs w:val="24"/>
          <w:lang w:val="zh-CN"/>
        </w:rPr>
      </w:pPr>
      <w:r>
        <w:rPr>
          <w:rFonts w:hint="eastAsia" w:ascii="仿宋" w:hAnsi="仿宋" w:eastAsia="仿宋"/>
          <w:b/>
          <w:color w:val="auto"/>
          <w:kern w:val="2"/>
          <w:sz w:val="24"/>
          <w:szCs w:val="24"/>
          <w:lang w:val="zh-CN"/>
        </w:rPr>
        <w:br w:type="page"/>
      </w:r>
    </w:p>
    <w:p>
      <w:pPr>
        <w:keepNext/>
        <w:keepLines/>
        <w:spacing w:before="340" w:beforeLines="0" w:after="330" w:afterLines="0" w:line="576" w:lineRule="auto"/>
        <w:jc w:val="center"/>
        <w:outlineLvl w:val="0"/>
        <w:rPr>
          <w:rFonts w:hint="eastAsia" w:ascii="黑体" w:hAnsi="黑体" w:eastAsia="黑体"/>
          <w:b/>
          <w:color w:val="auto"/>
          <w:kern w:val="44"/>
          <w:sz w:val="44"/>
          <w:szCs w:val="24"/>
          <w:lang w:val="zh-CN"/>
        </w:rPr>
      </w:pPr>
      <w:bookmarkStart w:id="0" w:name="_Toc15873"/>
      <w:r>
        <w:rPr>
          <w:rFonts w:hint="eastAsia" w:ascii="黑体" w:hAnsi="黑体" w:eastAsia="黑体"/>
          <w:color w:val="auto"/>
          <w:kern w:val="44"/>
          <w:sz w:val="44"/>
          <w:szCs w:val="24"/>
          <w:lang w:val="zh-CN"/>
        </w:rPr>
        <w:t>第一部分</w:t>
      </w:r>
      <w:r>
        <w:rPr>
          <w:rFonts w:hint="eastAsia" w:ascii="黑体" w:hAnsi="黑体" w:eastAsia="黑体"/>
          <w:color w:val="auto"/>
          <w:kern w:val="44"/>
          <w:sz w:val="44"/>
          <w:szCs w:val="24"/>
          <w:lang w:val="en-US" w:eastAsia="zh-CN"/>
        </w:rPr>
        <w:t xml:space="preserve"> </w:t>
      </w:r>
      <w:r>
        <w:rPr>
          <w:rFonts w:hint="eastAsia" w:ascii="黑体" w:hAnsi="黑体" w:eastAsia="黑体"/>
          <w:color w:val="auto"/>
          <w:kern w:val="44"/>
          <w:sz w:val="44"/>
          <w:szCs w:val="24"/>
          <w:lang w:val="zh-CN"/>
        </w:rPr>
        <w:t>单位概况</w:t>
      </w:r>
      <w:bookmarkEnd w:id="0"/>
    </w:p>
    <w:p>
      <w:pPr>
        <w:keepNext/>
        <w:keepLines/>
        <w:spacing w:before="260" w:beforeLines="0" w:after="260" w:afterLines="0" w:line="576" w:lineRule="exact"/>
        <w:ind w:firstLine="640"/>
        <w:jc w:val="both"/>
        <w:outlineLvl w:val="1"/>
        <w:rPr>
          <w:rFonts w:hint="eastAsia" w:ascii="黑体" w:hAnsi="黑体" w:eastAsia="黑体"/>
          <w:color w:val="auto"/>
          <w:kern w:val="2"/>
          <w:sz w:val="32"/>
          <w:szCs w:val="24"/>
          <w:lang w:val="zh-CN"/>
        </w:rPr>
      </w:pPr>
      <w:bookmarkStart w:id="1" w:name="_Toc21518"/>
      <w:r>
        <w:rPr>
          <w:rFonts w:hint="eastAsia" w:ascii="黑体" w:hAnsi="黑体" w:eastAsia="黑体"/>
          <w:color w:val="000000"/>
          <w:kern w:val="2"/>
          <w:sz w:val="32"/>
          <w:szCs w:val="24"/>
          <w:lang w:val="zh-CN"/>
        </w:rPr>
        <w:t>一、主要</w:t>
      </w:r>
      <w:r>
        <w:rPr>
          <w:rFonts w:hint="eastAsia" w:ascii="黑体" w:hAnsi="黑体" w:eastAsia="黑体"/>
          <w:color w:val="auto"/>
          <w:kern w:val="2"/>
          <w:sz w:val="32"/>
          <w:szCs w:val="24"/>
          <w:lang w:val="zh-CN"/>
        </w:rPr>
        <w:t>职责</w:t>
      </w:r>
      <w:bookmarkEnd w:id="1"/>
    </w:p>
    <w:p>
      <w:pPr>
        <w:widowControl w:val="0"/>
        <w:adjustRightInd w:val="0"/>
        <w:snapToGrid w:val="0"/>
        <w:spacing w:before="93" w:beforeLines="30" w:line="600" w:lineRule="exact"/>
        <w:ind w:firstLine="672" w:firstLineChars="210"/>
        <w:jc w:val="both"/>
        <w:outlineLvl w:val="2"/>
        <w:rPr>
          <w:rFonts w:hint="eastAsia" w:ascii="仿宋" w:hAnsi="仿宋" w:eastAsia="仿宋" w:cs="Times New Roman"/>
          <w:bCs/>
          <w:color w:val="auto"/>
          <w:kern w:val="0"/>
          <w:sz w:val="32"/>
          <w:szCs w:val="32"/>
          <w:highlight w:val="none"/>
          <w:lang w:val="en-US" w:eastAsia="zh-CN" w:bidi="ar-SA"/>
        </w:rPr>
      </w:pPr>
      <w:bookmarkStart w:id="2" w:name="_Toc15377198"/>
      <w:bookmarkStart w:id="3" w:name="_Toc15378445"/>
      <w:bookmarkStart w:id="4" w:name="_Toc18429"/>
      <w:r>
        <w:rPr>
          <w:rFonts w:hint="eastAsia" w:ascii="仿宋" w:hAnsi="仿宋" w:eastAsia="仿宋" w:cs="Times New Roman"/>
          <w:bCs/>
          <w:color w:val="auto"/>
          <w:kern w:val="0"/>
          <w:sz w:val="32"/>
          <w:szCs w:val="32"/>
          <w:highlight w:val="none"/>
          <w:lang w:val="en-US" w:eastAsia="zh-CN" w:bidi="ar-SA"/>
        </w:rPr>
        <w:t>（一）主要职能。</w:t>
      </w:r>
      <w:bookmarkEnd w:id="2"/>
      <w:bookmarkEnd w:id="3"/>
      <w:bookmarkEnd w:id="4"/>
    </w:p>
    <w:p>
      <w:pPr>
        <w:widowControl w:val="0"/>
        <w:adjustRightInd w:val="0"/>
        <w:snapToGrid w:val="0"/>
        <w:spacing w:before="93" w:beforeLines="30" w:line="600" w:lineRule="exact"/>
        <w:ind w:firstLine="672" w:firstLineChars="210"/>
        <w:jc w:val="both"/>
        <w:outlineLvl w:val="9"/>
        <w:rPr>
          <w:rFonts w:hint="eastAsia" w:ascii="仿宋" w:hAnsi="仿宋" w:eastAsia="仿宋" w:cs="Times New Roman"/>
          <w:bCs/>
          <w:color w:val="auto"/>
          <w:kern w:val="0"/>
          <w:sz w:val="32"/>
          <w:szCs w:val="32"/>
          <w:highlight w:val="none"/>
          <w:lang w:val="en-US" w:eastAsia="zh-CN" w:bidi="ar-SA"/>
        </w:rPr>
      </w:pPr>
      <w:r>
        <w:rPr>
          <w:rFonts w:hint="eastAsia" w:ascii="仿宋" w:hAnsi="仿宋" w:eastAsia="仿宋" w:cs="Times New Roman"/>
          <w:bCs/>
          <w:color w:val="auto"/>
          <w:kern w:val="0"/>
          <w:sz w:val="32"/>
          <w:szCs w:val="32"/>
          <w:highlight w:val="none"/>
          <w:lang w:val="en-US" w:eastAsia="zh-CN" w:bidi="ar-SA"/>
        </w:rPr>
        <w:t>广元市港航发展中心的主要职责：（1）贯彻执行国家、省、市有关水路交通的方针政策、法律法规和规章，承担全市水运行业发展规划、计划编制的事务工作；（2）负责全市通航设施运行调度，承担涉水工程航道通航条件影响评价的协调工作；（3）指导全市港口、航道基础设施建设和维护管理工作，指导和协调县区完成嘉陵江以外其他航道建设，督促航道养护机构按照年度养护计划完成航道日常养护工作；（4）承担港口岸线利用项目技术审查工作；（5）负责水路交通运输发展服务和水路交通战备工作；（6）承担全市船员考试服务工作；（7）负责船舶检验、船舶设计图纸技术审查及船舶建造企业业务指导工作；（8）指导水上交通运输、港口、航道基础设施建设养护等安全生产工作；参与水上交通事故调查船舶技术鉴定工作；（9）承担嘉陵江数字化航道建设、运行和维护工作；（10）负责水运行业的客货运周转量等综合统计工作；（11）承担航运海事行政审批事项现场踏勘、核查相关事务工作；（12）完成市交通运输局交办的其他任务。</w:t>
      </w:r>
    </w:p>
    <w:p>
      <w:pPr>
        <w:pStyle w:val="4"/>
        <w:adjustRightInd w:val="0"/>
        <w:snapToGrid w:val="0"/>
        <w:spacing w:before="93" w:line="600" w:lineRule="exact"/>
        <w:ind w:firstLine="672" w:firstLineChars="210"/>
        <w:outlineLvl w:val="2"/>
        <w:rPr>
          <w:rFonts w:hint="eastAsia" w:ascii="仿宋" w:hAnsi="仿宋" w:eastAsia="仿宋" w:cs="Times New Roman"/>
          <w:bCs/>
          <w:color w:val="auto"/>
          <w:kern w:val="0"/>
          <w:sz w:val="32"/>
          <w:szCs w:val="32"/>
          <w:highlight w:val="none"/>
          <w:lang w:val="en-US" w:eastAsia="zh-CN" w:bidi="ar-SA"/>
        </w:rPr>
      </w:pPr>
      <w:bookmarkStart w:id="5" w:name="_Toc14045"/>
      <w:r>
        <w:rPr>
          <w:rFonts w:hint="eastAsia" w:ascii="仿宋" w:hAnsi="仿宋" w:eastAsia="仿宋"/>
          <w:bCs/>
          <w:color w:val="auto"/>
          <w:sz w:val="32"/>
          <w:szCs w:val="32"/>
          <w:highlight w:val="none"/>
        </w:rPr>
        <w:t>（二）</w:t>
      </w:r>
      <w:r>
        <w:rPr>
          <w:rFonts w:ascii="仿宋" w:hAnsi="仿宋" w:eastAsia="仿宋"/>
          <w:bCs/>
          <w:color w:val="auto"/>
          <w:sz w:val="32"/>
          <w:szCs w:val="32"/>
          <w:highlight w:val="none"/>
        </w:rPr>
        <w:t>20</w:t>
      </w:r>
      <w:r>
        <w:rPr>
          <w:rFonts w:hint="eastAsia" w:ascii="仿宋" w:hAnsi="仿宋" w:eastAsia="仿宋"/>
          <w:bCs/>
          <w:color w:val="auto"/>
          <w:sz w:val="32"/>
          <w:szCs w:val="32"/>
          <w:highlight w:val="none"/>
          <w:lang w:val="en-US" w:eastAsia="zh-CN"/>
        </w:rPr>
        <w:t>22</w:t>
      </w:r>
      <w:r>
        <w:rPr>
          <w:rFonts w:hint="eastAsia" w:ascii="仿宋" w:hAnsi="仿宋" w:eastAsia="仿宋"/>
          <w:bCs/>
          <w:color w:val="auto"/>
          <w:sz w:val="32"/>
          <w:szCs w:val="32"/>
          <w:highlight w:val="none"/>
        </w:rPr>
        <w:t>年重点工作完成情况。</w:t>
      </w:r>
      <w:bookmarkEnd w:id="5"/>
    </w:p>
    <w:p>
      <w:pPr>
        <w:widowControl w:val="0"/>
        <w:adjustRightInd w:val="0"/>
        <w:snapToGrid w:val="0"/>
        <w:spacing w:before="93" w:beforeLines="30" w:line="600" w:lineRule="exact"/>
        <w:ind w:firstLine="672" w:firstLineChars="210"/>
        <w:jc w:val="both"/>
        <w:outlineLvl w:val="9"/>
        <w:rPr>
          <w:rFonts w:hint="eastAsia" w:ascii="仿宋" w:hAnsi="仿宋" w:eastAsia="仿宋" w:cs="Times New Roman"/>
          <w:bCs/>
          <w:color w:val="auto"/>
          <w:kern w:val="0"/>
          <w:sz w:val="32"/>
          <w:szCs w:val="32"/>
          <w:highlight w:val="none"/>
          <w:lang w:val="en-US" w:eastAsia="zh-CN" w:bidi="ar-SA"/>
        </w:rPr>
      </w:pPr>
      <w:r>
        <w:rPr>
          <w:rFonts w:hint="eastAsia" w:ascii="仿宋" w:hAnsi="仿宋" w:eastAsia="仿宋" w:cs="Times New Roman"/>
          <w:bCs/>
          <w:color w:val="auto"/>
          <w:kern w:val="0"/>
          <w:sz w:val="32"/>
          <w:szCs w:val="32"/>
          <w:highlight w:val="none"/>
          <w:lang w:val="en-US" w:eastAsia="zh-CN" w:bidi="ar-SA"/>
        </w:rPr>
        <w:t>1.有的放矢，全力开拓航运事业发展新局面。积极配合省交通运输厅做好嘉陵江通航建筑物联合调度机制优化完善和日常运行工作，常态化开行广元至重庆、广元至南充集装箱及散货运输。认真筹备八省市嘉陵江水运推介会，借推介会平台进一步提升广元港知名度和影响力，进一步拓展新货源、增加公铁水联运新航线，努力实现嘉陵江大宗货物年运输量达10万吨。充分依托广元港发挥嘉陵江黄金水道干支联动功能，持续发展“融圈”航运，为我市加快融入成渝双城经济圈建设形成新的切入点。</w:t>
      </w:r>
    </w:p>
    <w:p>
      <w:pPr>
        <w:widowControl w:val="0"/>
        <w:adjustRightInd w:val="0"/>
        <w:snapToGrid w:val="0"/>
        <w:spacing w:before="93" w:beforeLines="30" w:line="600" w:lineRule="exact"/>
        <w:ind w:firstLine="672" w:firstLineChars="210"/>
        <w:jc w:val="both"/>
        <w:outlineLvl w:val="9"/>
        <w:rPr>
          <w:rFonts w:hint="eastAsia" w:ascii="仿宋" w:hAnsi="仿宋" w:eastAsia="仿宋" w:cs="Times New Roman"/>
          <w:bCs/>
          <w:color w:val="auto"/>
          <w:kern w:val="0"/>
          <w:sz w:val="32"/>
          <w:szCs w:val="32"/>
          <w:highlight w:val="none"/>
          <w:lang w:val="en-US" w:eastAsia="zh-CN" w:bidi="ar-SA"/>
        </w:rPr>
      </w:pPr>
      <w:r>
        <w:rPr>
          <w:rFonts w:hint="eastAsia" w:ascii="仿宋" w:hAnsi="仿宋" w:eastAsia="仿宋" w:cs="Times New Roman"/>
          <w:bCs/>
          <w:color w:val="auto"/>
          <w:kern w:val="0"/>
          <w:sz w:val="32"/>
          <w:szCs w:val="32"/>
          <w:highlight w:val="none"/>
          <w:lang w:val="en-US" w:eastAsia="zh-CN" w:bidi="ar-SA"/>
        </w:rPr>
        <w:t>2.攻坚克难，全力加快水东坝航电综合枢纽工程前期工作。按照陈正永常委和伍荣华副市长调研水东坝枢纽项目时的指示要求，建立工作专班，强化责任担当，科学论证、超前谋划，不断优化细化水东坝枢纽选址方案，积极争取项目资金支持，千方百计加快前期工作，加快实施勘察设计和推进相关专题报告，切实推动水东坝枢纽项目高起点谋划、高标准设计、高质量实施。</w:t>
      </w:r>
    </w:p>
    <w:p>
      <w:pPr>
        <w:widowControl w:val="0"/>
        <w:adjustRightInd w:val="0"/>
        <w:snapToGrid w:val="0"/>
        <w:spacing w:before="93" w:beforeLines="30" w:line="600" w:lineRule="exact"/>
        <w:ind w:firstLine="672" w:firstLineChars="210"/>
        <w:jc w:val="both"/>
        <w:outlineLvl w:val="9"/>
        <w:rPr>
          <w:rFonts w:hint="eastAsia" w:ascii="仿宋" w:hAnsi="仿宋" w:eastAsia="仿宋" w:cs="Times New Roman"/>
          <w:bCs/>
          <w:color w:val="auto"/>
          <w:kern w:val="0"/>
          <w:sz w:val="32"/>
          <w:szCs w:val="32"/>
          <w:highlight w:val="none"/>
          <w:lang w:val="en-US" w:eastAsia="zh-CN" w:bidi="ar-SA"/>
        </w:rPr>
      </w:pPr>
      <w:r>
        <w:rPr>
          <w:rFonts w:hint="eastAsia" w:ascii="仿宋" w:hAnsi="仿宋" w:eastAsia="仿宋" w:cs="Times New Roman"/>
          <w:bCs/>
          <w:color w:val="auto"/>
          <w:kern w:val="0"/>
          <w:sz w:val="32"/>
          <w:szCs w:val="32"/>
          <w:highlight w:val="none"/>
          <w:lang w:val="en-US" w:eastAsia="zh-CN" w:bidi="ar-SA"/>
        </w:rPr>
        <w:t>3.管养并重，全力确保辖区航道安全畅通。加紧实施高等级航道养护项目，全面推进嘉陵江航运配套工程航道站房建设，加快江口航道管理站房和航标工作船码头建设，力争年内投入使用。定期开展航道日常巡查养护，全面完成嘉陵江航道航标设置，及时处置航槽变化、航标损毁异动和航道尺度变化等情况，保证辖区航道维护水深年保证率不小于95%、年度航道通航保证率不小于95%，确保辖区航道安全畅通。</w:t>
      </w:r>
    </w:p>
    <w:p>
      <w:pPr>
        <w:widowControl w:val="0"/>
        <w:adjustRightInd w:val="0"/>
        <w:snapToGrid w:val="0"/>
        <w:spacing w:before="93" w:beforeLines="30" w:line="600" w:lineRule="exact"/>
        <w:ind w:firstLine="672" w:firstLineChars="210"/>
        <w:jc w:val="both"/>
        <w:outlineLvl w:val="9"/>
        <w:rPr>
          <w:rFonts w:hint="eastAsia" w:ascii="仿宋" w:hAnsi="仿宋" w:eastAsia="仿宋" w:cs="Times New Roman"/>
          <w:bCs/>
          <w:color w:val="auto"/>
          <w:kern w:val="0"/>
          <w:sz w:val="32"/>
          <w:szCs w:val="32"/>
          <w:highlight w:val="none"/>
          <w:lang w:val="en-US" w:eastAsia="zh-CN" w:bidi="ar-SA"/>
        </w:rPr>
      </w:pPr>
      <w:r>
        <w:rPr>
          <w:rFonts w:hint="eastAsia" w:ascii="仿宋" w:hAnsi="仿宋" w:eastAsia="仿宋" w:cs="Times New Roman"/>
          <w:bCs/>
          <w:color w:val="auto"/>
          <w:kern w:val="0"/>
          <w:sz w:val="32"/>
          <w:szCs w:val="32"/>
          <w:highlight w:val="none"/>
          <w:lang w:val="en-US" w:eastAsia="zh-CN" w:bidi="ar-SA"/>
        </w:rPr>
        <w:t>4.精准发力，全面完成平安渡运建设任务。平安渡运是“我为群众办实事”的重要内容，是我省“十四五”期间的重点专项工程，我中心将在平安渡运试点工作的基础上，以减存、改造、集中停泊区建设为抓手，全面铺开全市平安渡运建设工作。全方位指导县（区）交通运输局着力打造渡口渡船标准化改造“五统一”，遵循船舶集中停泊区建设的“三协同”，实现渡运平安低碳舒适、船舶汛期停泊安全。力争2022年建成平安渡运项目15个，完成投资3372万元，建成集中停泊区12处，完成投资662万元，全力向上争取补助资金2137万元。</w:t>
      </w:r>
    </w:p>
    <w:p>
      <w:pPr>
        <w:widowControl w:val="0"/>
        <w:adjustRightInd w:val="0"/>
        <w:snapToGrid w:val="0"/>
        <w:spacing w:before="93" w:beforeLines="30" w:line="600" w:lineRule="exact"/>
        <w:ind w:firstLine="672" w:firstLineChars="210"/>
        <w:jc w:val="both"/>
        <w:outlineLvl w:val="9"/>
        <w:rPr>
          <w:rFonts w:hint="eastAsia" w:ascii="仿宋" w:hAnsi="仿宋" w:eastAsia="仿宋" w:cs="Times New Roman"/>
          <w:bCs/>
          <w:color w:val="auto"/>
          <w:kern w:val="0"/>
          <w:sz w:val="32"/>
          <w:szCs w:val="32"/>
          <w:highlight w:val="none"/>
          <w:lang w:val="en-US" w:eastAsia="zh-CN" w:bidi="ar-SA"/>
        </w:rPr>
      </w:pPr>
      <w:r>
        <w:rPr>
          <w:rFonts w:hint="eastAsia" w:ascii="仿宋" w:hAnsi="仿宋" w:eastAsia="仿宋" w:cs="Times New Roman"/>
          <w:bCs/>
          <w:color w:val="auto"/>
          <w:kern w:val="0"/>
          <w:sz w:val="32"/>
          <w:szCs w:val="32"/>
          <w:highlight w:val="none"/>
          <w:lang w:val="en-US" w:eastAsia="zh-CN" w:bidi="ar-SA"/>
        </w:rPr>
        <w:t>5.迎难而上，加快亭子口升船机验收和隐患整治进度。为全面提高亭子口升船机的通航效率，消除下游通航水位不稳定直接影响承船厢内水深的安全隐患，我中心将积极配合交通运输、水利等相关部门全力加快亭子口升船机验收工作，同时积极向上汇报，通过建立航电协调机制或建设闸门的工程措施彻底整治安全隐患。</w:t>
      </w:r>
    </w:p>
    <w:p>
      <w:pPr>
        <w:widowControl w:val="0"/>
        <w:adjustRightInd w:val="0"/>
        <w:snapToGrid w:val="0"/>
        <w:spacing w:before="93" w:beforeLines="30" w:line="600" w:lineRule="exact"/>
        <w:ind w:firstLine="672" w:firstLineChars="210"/>
        <w:jc w:val="both"/>
        <w:outlineLvl w:val="9"/>
        <w:rPr>
          <w:rFonts w:hint="eastAsia" w:ascii="仿宋" w:hAnsi="仿宋" w:eastAsia="仿宋" w:cs="Times New Roman"/>
          <w:bCs/>
          <w:color w:val="auto"/>
          <w:kern w:val="0"/>
          <w:sz w:val="32"/>
          <w:szCs w:val="32"/>
          <w:highlight w:val="none"/>
          <w:lang w:val="en-US" w:eastAsia="zh-CN" w:bidi="ar-SA"/>
        </w:rPr>
      </w:pPr>
      <w:r>
        <w:rPr>
          <w:rFonts w:hint="eastAsia" w:ascii="仿宋" w:hAnsi="仿宋" w:eastAsia="仿宋" w:cs="Times New Roman"/>
          <w:bCs/>
          <w:color w:val="auto"/>
          <w:kern w:val="0"/>
          <w:sz w:val="32"/>
          <w:szCs w:val="32"/>
          <w:highlight w:val="none"/>
          <w:lang w:val="en-US" w:eastAsia="zh-CN" w:bidi="ar-SA"/>
        </w:rPr>
        <w:t>6.尽职履责，稳妥有序推进船舶检验工作。优质高效完成受理的法定船舶检验工作，确保全市登记申请检验船舶不缓检、不脱检。研究推广适合嘉陵江航线的标准货船船型，组织设计能够适应亭子口过闸方式的标准集装箱船，提升嘉陵江通航效率。</w:t>
      </w:r>
    </w:p>
    <w:p>
      <w:pPr>
        <w:widowControl w:val="0"/>
        <w:adjustRightInd w:val="0"/>
        <w:snapToGrid w:val="0"/>
        <w:spacing w:before="93" w:beforeLines="30" w:line="600" w:lineRule="exact"/>
        <w:ind w:firstLine="672" w:firstLineChars="210"/>
        <w:jc w:val="both"/>
        <w:outlineLvl w:val="9"/>
        <w:rPr>
          <w:rFonts w:hint="eastAsia" w:ascii="黑体" w:hAnsi="黑体" w:eastAsia="黑体"/>
          <w:color w:val="auto"/>
          <w:kern w:val="2"/>
          <w:sz w:val="32"/>
          <w:szCs w:val="24"/>
          <w:lang w:val="zh-CN"/>
        </w:rPr>
      </w:pPr>
      <w:r>
        <w:rPr>
          <w:rFonts w:hint="eastAsia" w:ascii="仿宋" w:hAnsi="仿宋" w:eastAsia="仿宋" w:cs="Times New Roman"/>
          <w:bCs/>
          <w:color w:val="auto"/>
          <w:kern w:val="0"/>
          <w:sz w:val="32"/>
          <w:szCs w:val="32"/>
          <w:highlight w:val="none"/>
          <w:lang w:val="en-US" w:eastAsia="zh-CN" w:bidi="ar-SA"/>
        </w:rPr>
        <w:t>7.多措并举，不断夯实行业队伍建设。（1）以强有力地队伍建设提升行业软实力。认真做好开展“三提三创”、法治政府示范市创建、第七届全国文明城市创建等工作，认真做好乡村振兴、垃圾分类、信访维稳、机要保密和精神文明建设等工作，配合抓好禁毒、反恐、消防等工作。（2）以细而实的工作措施维护行业和谐稳定。常态化推进“扫黑除恶”专项斗争和疫情防控工作，巩固嘉陵江非法码头整治成果。筑牢水运行业环保底线，持续深化绿水绿航绿色发展五年行动，构建水运绿色科学快速安全发展新格局。（3）以严而全的工作机制加强党风廉政建设。全面加强党风廉政建设，加强内部控制管理和廉政风险防控，持之以恒推动全面从严治党向纵深发展。以强化领导班子廉政建设为重点，全面加强干部职工教育管理。按照新时代党的建设总要求，加强党支部标准化规范化建设，抓好党员学习教育，以实干作风和奉献精神推进水运事业高质量发展，为我市建成全国性综合交通枢纽、进出川门户型综合交通枢纽和川陕甘结合部现代化中心城市贡献力量。</w:t>
      </w:r>
    </w:p>
    <w:p>
      <w:pPr>
        <w:keepNext/>
        <w:keepLines/>
        <w:spacing w:before="260" w:beforeLines="0" w:after="260" w:afterLines="0" w:line="576" w:lineRule="exact"/>
        <w:ind w:firstLine="640"/>
        <w:jc w:val="both"/>
        <w:outlineLvl w:val="1"/>
        <w:rPr>
          <w:rFonts w:hint="default" w:ascii="Cambria" w:hAnsi="Cambria" w:eastAsia="Cambria"/>
          <w:color w:val="auto"/>
          <w:kern w:val="2"/>
          <w:sz w:val="32"/>
          <w:szCs w:val="24"/>
          <w:lang w:val="zh-CN"/>
        </w:rPr>
      </w:pPr>
      <w:bookmarkStart w:id="6" w:name="_Toc871"/>
      <w:r>
        <w:rPr>
          <w:rFonts w:hint="eastAsia" w:ascii="黑体" w:hAnsi="黑体" w:eastAsia="黑体"/>
          <w:color w:val="000000"/>
          <w:kern w:val="2"/>
          <w:sz w:val="32"/>
          <w:szCs w:val="24"/>
          <w:lang w:val="zh-CN"/>
        </w:rPr>
        <w:t>二、机</w:t>
      </w:r>
      <w:r>
        <w:rPr>
          <w:rFonts w:hint="eastAsia" w:ascii="黑体" w:hAnsi="黑体" w:eastAsia="黑体"/>
          <w:color w:val="auto"/>
          <w:kern w:val="2"/>
          <w:sz w:val="32"/>
          <w:szCs w:val="24"/>
          <w:lang w:val="zh-CN"/>
        </w:rPr>
        <w:t>构设置</w:t>
      </w:r>
      <w:bookmarkEnd w:id="6"/>
    </w:p>
    <w:p>
      <w:pPr>
        <w:widowControl w:val="0"/>
        <w:adjustRightInd w:val="0"/>
        <w:snapToGrid w:val="0"/>
        <w:spacing w:before="93" w:beforeLines="30" w:line="600" w:lineRule="exact"/>
        <w:ind w:firstLine="672" w:firstLineChars="210"/>
        <w:jc w:val="both"/>
        <w:outlineLvl w:val="9"/>
        <w:rPr>
          <w:rFonts w:hint="eastAsia" w:ascii="仿宋" w:hAnsi="仿宋" w:eastAsia="仿宋" w:cs="Times New Roman"/>
          <w:bCs/>
          <w:color w:val="auto"/>
          <w:kern w:val="0"/>
          <w:sz w:val="32"/>
          <w:szCs w:val="32"/>
          <w:highlight w:val="none"/>
          <w:lang w:val="en-US" w:eastAsia="zh-CN" w:bidi="ar-SA"/>
        </w:rPr>
      </w:pPr>
      <w:r>
        <w:rPr>
          <w:rFonts w:hint="eastAsia" w:ascii="仿宋_GB2312" w:hAnsi="仿宋_GB2312" w:eastAsia="仿宋_GB2312"/>
          <w:color w:val="auto"/>
          <w:kern w:val="2"/>
          <w:sz w:val="32"/>
          <w:szCs w:val="24"/>
          <w:lang w:val="zh-CN"/>
        </w:rPr>
        <w:t>广元市港航发展中心（</w:t>
      </w:r>
      <w:r>
        <w:rPr>
          <w:rFonts w:hint="eastAsia" w:ascii="仿宋_GB2312" w:hAnsi="仿宋_GB2312" w:eastAsia="仿宋_GB2312"/>
          <w:color w:val="auto"/>
          <w:kern w:val="2"/>
          <w:sz w:val="32"/>
          <w:szCs w:val="24"/>
          <w:lang w:val="en-US" w:eastAsia="zh-CN"/>
        </w:rPr>
        <w:t>本级</w:t>
      </w:r>
      <w:r>
        <w:rPr>
          <w:rFonts w:hint="eastAsia" w:ascii="仿宋_GB2312" w:hAnsi="仿宋_GB2312" w:eastAsia="仿宋_GB2312"/>
          <w:color w:val="auto"/>
          <w:kern w:val="2"/>
          <w:sz w:val="32"/>
          <w:szCs w:val="24"/>
          <w:lang w:val="zh-CN"/>
        </w:rPr>
        <w:t>）</w:t>
      </w:r>
      <w:r>
        <w:rPr>
          <w:rFonts w:hint="eastAsia" w:ascii="仿宋_GB2312" w:hAnsi="仿宋_GB2312" w:eastAsia="仿宋_GB2312"/>
          <w:color w:val="auto"/>
          <w:kern w:val="2"/>
          <w:sz w:val="32"/>
          <w:szCs w:val="24"/>
          <w:lang w:val="en-US" w:eastAsia="zh-CN"/>
        </w:rPr>
        <w:t>为</w:t>
      </w:r>
      <w:r>
        <w:rPr>
          <w:rFonts w:hint="eastAsia" w:ascii="仿宋" w:hAnsi="仿宋" w:eastAsia="仿宋"/>
          <w:color w:val="auto"/>
          <w:kern w:val="2"/>
          <w:sz w:val="32"/>
          <w:szCs w:val="24"/>
          <w:lang w:val="en-US"/>
        </w:rPr>
        <w:t>参照公务员法管理的事业单位。</w:t>
      </w:r>
      <w:r>
        <w:rPr>
          <w:rFonts w:hint="eastAsia" w:ascii="仿宋" w:hAnsi="仿宋" w:eastAsia="仿宋" w:cs="Times New Roman"/>
          <w:bCs/>
          <w:color w:val="auto"/>
          <w:kern w:val="0"/>
          <w:sz w:val="32"/>
          <w:szCs w:val="32"/>
          <w:highlight w:val="none"/>
          <w:lang w:val="en-US" w:eastAsia="zh-CN" w:bidi="ar-SA"/>
        </w:rPr>
        <w:t>2020年度，广元市航务管理局更名为广元市港航发展中心，为广元市交通运输局管理的公益一类事业单位，副县级，保留参公管理。根据中共广元市委机构编制委员会关于印发《广元市港航发展中心职能配置、内设机构和人员编制制定》的通知（广编办〔2020〕59号），中心内设机构共6个，分别为：综合科、港口航道科、航运服务科、船舶检验科、信息技术科、人事科。</w:t>
      </w:r>
    </w:p>
    <w:p>
      <w:pPr>
        <w:widowControl w:val="0"/>
        <w:adjustRightInd w:val="0"/>
        <w:snapToGrid w:val="0"/>
        <w:spacing w:before="93" w:beforeLines="30" w:line="600" w:lineRule="exact"/>
        <w:ind w:firstLine="672" w:firstLineChars="210"/>
        <w:jc w:val="both"/>
        <w:outlineLvl w:val="9"/>
        <w:rPr>
          <w:rFonts w:hint="eastAsia" w:ascii="仿宋" w:hAnsi="仿宋" w:eastAsia="仿宋" w:cs="Times New Roman"/>
          <w:bCs/>
          <w:color w:val="auto"/>
          <w:kern w:val="0"/>
          <w:sz w:val="32"/>
          <w:szCs w:val="32"/>
          <w:highlight w:val="none"/>
          <w:lang w:val="en-US" w:eastAsia="zh-CN" w:bidi="ar-SA"/>
        </w:rPr>
      </w:pPr>
      <w:r>
        <w:rPr>
          <w:rFonts w:hint="eastAsia" w:ascii="仿宋" w:hAnsi="仿宋" w:eastAsia="仿宋" w:cs="Times New Roman"/>
          <w:bCs/>
          <w:color w:val="auto"/>
          <w:kern w:val="0"/>
          <w:sz w:val="32"/>
          <w:szCs w:val="32"/>
          <w:highlight w:val="none"/>
          <w:lang w:val="en-US" w:eastAsia="zh-CN" w:bidi="ar-SA"/>
        </w:rPr>
        <w:t>人员情况，包括当年变动情况及原因。截至2022年底，中心（本级）有在职职工19人，离休职工1人，退休职工17人，遗属2人，合计39人。</w:t>
      </w:r>
    </w:p>
    <w:p>
      <w:pPr>
        <w:spacing w:beforeLines="0" w:afterLines="0"/>
        <w:ind w:firstLine="800"/>
        <w:jc w:val="both"/>
        <w:outlineLvl w:val="9"/>
        <w:rPr>
          <w:rFonts w:ascii="仿宋" w:hAnsi="仿宋" w:eastAsia="仿宋"/>
          <w:color w:val="auto"/>
          <w:kern w:val="0"/>
          <w:sz w:val="32"/>
          <w:szCs w:val="32"/>
          <w:highlight w:val="none"/>
        </w:rPr>
      </w:pPr>
      <w:r>
        <w:rPr>
          <w:rFonts w:ascii="仿宋" w:hAnsi="仿宋" w:eastAsia="仿宋"/>
          <w:color w:val="auto"/>
          <w:sz w:val="32"/>
          <w:szCs w:val="32"/>
          <w:highlight w:val="none"/>
        </w:rPr>
        <w:br w:type="page"/>
      </w:r>
    </w:p>
    <w:p>
      <w:pPr>
        <w:keepNext/>
        <w:keepLines/>
        <w:spacing w:before="340" w:beforeLines="0" w:after="330" w:afterLines="0" w:line="576" w:lineRule="exact"/>
        <w:ind w:right="442" w:firstLine="880"/>
        <w:jc w:val="center"/>
        <w:outlineLvl w:val="0"/>
        <w:rPr>
          <w:rFonts w:hint="eastAsia" w:ascii="Times New Roman" w:hAnsi="Times New Roman" w:eastAsia="Times New Roman"/>
          <w:b/>
          <w:color w:val="auto"/>
          <w:kern w:val="44"/>
          <w:sz w:val="44"/>
          <w:szCs w:val="24"/>
          <w:lang w:val="zh-CN"/>
        </w:rPr>
      </w:pPr>
      <w:bookmarkStart w:id="7" w:name="_Toc9914"/>
      <w:r>
        <w:rPr>
          <w:rFonts w:hint="eastAsia" w:ascii="黑体" w:hAnsi="黑体" w:eastAsia="黑体"/>
          <w:color w:val="000000"/>
          <w:kern w:val="44"/>
          <w:sz w:val="44"/>
          <w:szCs w:val="24"/>
          <w:lang w:val="zh-CN"/>
        </w:rPr>
        <w:t>第二部分</w:t>
      </w:r>
      <w:r>
        <w:rPr>
          <w:rFonts w:hint="eastAsia" w:ascii="黑体" w:hAnsi="黑体" w:eastAsia="黑体"/>
          <w:color w:val="000000"/>
          <w:kern w:val="44"/>
          <w:sz w:val="44"/>
          <w:szCs w:val="24"/>
          <w:lang w:val="en-US" w:eastAsia="zh-CN"/>
        </w:rPr>
        <w:t xml:space="preserve"> </w:t>
      </w:r>
      <w:r>
        <w:rPr>
          <w:rFonts w:hint="eastAsia" w:ascii="黑体" w:hAnsi="黑体" w:eastAsia="黑体"/>
          <w:color w:val="auto"/>
          <w:kern w:val="44"/>
          <w:sz w:val="44"/>
          <w:szCs w:val="24"/>
          <w:lang w:val="zh-CN"/>
        </w:rPr>
        <w:t>2022年度</w:t>
      </w:r>
      <w:r>
        <w:rPr>
          <w:rFonts w:hint="eastAsia" w:ascii="黑体" w:hAnsi="黑体" w:eastAsia="黑体"/>
          <w:color w:val="auto"/>
          <w:kern w:val="44"/>
          <w:sz w:val="44"/>
          <w:szCs w:val="24"/>
          <w:lang w:val="en-US" w:eastAsia="zh-CN"/>
        </w:rPr>
        <w:t>单位</w:t>
      </w:r>
      <w:r>
        <w:rPr>
          <w:rFonts w:hint="eastAsia" w:ascii="黑体" w:hAnsi="黑体" w:eastAsia="黑体"/>
          <w:color w:val="auto"/>
          <w:kern w:val="44"/>
          <w:sz w:val="44"/>
          <w:szCs w:val="24"/>
          <w:lang w:val="zh-CN"/>
        </w:rPr>
        <w:t>决算情况说明</w:t>
      </w:r>
      <w:bookmarkEnd w:id="7"/>
    </w:p>
    <w:p>
      <w:pPr>
        <w:keepNext/>
        <w:keepLines/>
        <w:spacing w:beforeLines="0" w:afterLines="0" w:line="576" w:lineRule="exact"/>
        <w:jc w:val="both"/>
        <w:outlineLvl w:val="1"/>
        <w:rPr>
          <w:rFonts w:hint="eastAsia" w:ascii="黑体" w:hAnsi="黑体" w:eastAsia="黑体"/>
          <w:color w:val="auto"/>
          <w:kern w:val="2"/>
          <w:sz w:val="32"/>
          <w:szCs w:val="24"/>
          <w:lang w:val="zh-CN"/>
        </w:rPr>
      </w:pPr>
      <w:bookmarkStart w:id="8" w:name="_Toc25757"/>
      <w:r>
        <w:rPr>
          <w:rFonts w:hint="eastAsia" w:ascii="黑体" w:hAnsi="黑体" w:eastAsia="黑体"/>
          <w:color w:val="000000"/>
          <w:kern w:val="2"/>
          <w:sz w:val="32"/>
          <w:szCs w:val="24"/>
          <w:lang w:val="zh-CN"/>
        </w:rPr>
        <w:t>一、收</w:t>
      </w:r>
      <w:r>
        <w:rPr>
          <w:rFonts w:hint="eastAsia" w:ascii="黑体" w:hAnsi="黑体" w:eastAsia="黑体"/>
          <w:color w:val="auto"/>
          <w:kern w:val="2"/>
          <w:sz w:val="32"/>
          <w:szCs w:val="24"/>
          <w:lang w:val="zh-CN"/>
        </w:rPr>
        <w:t>入支出决算总体情况说明</w:t>
      </w:r>
      <w:bookmarkEnd w:id="8"/>
    </w:p>
    <w:p>
      <w:pPr>
        <w:keepNext/>
        <w:keepLines/>
        <w:spacing w:beforeLines="0" w:afterLines="0" w:line="576" w:lineRule="exact"/>
        <w:ind w:firstLine="640"/>
        <w:jc w:val="both"/>
        <w:rPr>
          <w:rFonts w:hint="eastAsia" w:ascii="仿宋_GB2312" w:hAnsi="仿宋_GB2312" w:eastAsia="仿宋_GB2312"/>
          <w:color w:val="000000"/>
          <w:kern w:val="2"/>
          <w:sz w:val="32"/>
          <w:szCs w:val="24"/>
          <w:lang w:val="zh-CN"/>
        </w:rPr>
      </w:pPr>
      <w:r>
        <w:rPr>
          <w:rFonts w:hint="eastAsia" w:ascii="仿宋_GB2312" w:hAnsi="仿宋_GB2312" w:eastAsia="仿宋_GB2312"/>
          <w:color w:val="000000"/>
          <w:kern w:val="2"/>
          <w:sz w:val="32"/>
          <w:szCs w:val="24"/>
          <w:lang w:val="zh-CN"/>
        </w:rPr>
        <w:t>2022年度收、支总计2,312.15万元。与2021年相比，收、支总计各减少1,545万元，下降40.1%。主要变动原因是</w:t>
      </w:r>
      <w:r>
        <w:rPr>
          <w:rFonts w:hint="eastAsia" w:ascii="仿宋" w:hAnsi="仿宋" w:eastAsia="仿宋"/>
          <w:color w:val="auto"/>
          <w:sz w:val="32"/>
          <w:szCs w:val="32"/>
          <w:highlight w:val="none"/>
          <w:lang w:val="en-US" w:eastAsia="zh-CN"/>
        </w:rPr>
        <w:t>年初结转减少</w:t>
      </w:r>
      <w:r>
        <w:rPr>
          <w:rFonts w:hint="eastAsia" w:ascii="仿宋_GB2312" w:hAnsi="仿宋_GB2312" w:eastAsia="仿宋_GB2312"/>
          <w:color w:val="000000"/>
          <w:kern w:val="2"/>
          <w:sz w:val="32"/>
          <w:szCs w:val="24"/>
          <w:lang w:val="zh-CN"/>
        </w:rPr>
        <w:t>。</w:t>
      </w:r>
    </w:p>
    <w:p>
      <w:pPr>
        <w:pStyle w:val="4"/>
        <w:outlineLvl w:val="9"/>
        <w:rPr>
          <w:rFonts w:hint="eastAsia" w:ascii="仿宋_GB2312" w:hAnsi="仿宋_GB2312" w:eastAsia="仿宋_GB2312"/>
          <w:color w:val="000000"/>
          <w:kern w:val="2"/>
          <w:sz w:val="32"/>
          <w:szCs w:val="24"/>
          <w:lang w:val="zh-CN"/>
        </w:rPr>
      </w:pPr>
      <w:r>
        <w:rPr>
          <w:rFonts w:hint="eastAsia" w:ascii="仿宋_GB2312" w:eastAsia="仿宋_GB2312"/>
          <w:color w:val="auto"/>
          <w:sz w:val="32"/>
          <w:szCs w:val="32"/>
          <w:highlight w:val="none"/>
          <w:lang w:eastAsia="zh-CN"/>
        </w:rPr>
        <w:pict>
          <v:shape id="Object 1" o:spid="_x0000_s1026" o:spt="75" type="#_x0000_t75" style="position:absolute;left:0pt;margin-left:12.1pt;margin-top:0.1pt;height:261pt;width:407.4pt;mso-wrap-distance-bottom:0pt;mso-wrap-distance-top:0pt;z-index:251660288;mso-width-relative:page;mso-height-relative:page;" o:ole="t" filled="f" o:preferrelative="t" stroked="f" coordsize="21600,21600" o:gfxdata="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">
            <v:path/>
            <v:fill on="f" focussize="0,0"/>
            <v:stroke on="f"/>
            <v:imagedata r:id="rId7" o:title=""/>
            <o:lock v:ext="edit" aspectratio="f"/>
            <w10:wrap type="topAndBottom"/>
          </v:shape>
          <o:OLEObject Type="Embed" ProgID="excel.sheet.8" ShapeID="Object 1" DrawAspect="Content" ObjectID="_1468075725" r:id="rId6">
            <o:LockedField>false</o:LockedField>
          </o:OLEObject>
        </w:pict>
      </w:r>
    </w:p>
    <w:p>
      <w:pPr>
        <w:pStyle w:val="4"/>
        <w:outlineLvl w:val="9"/>
        <w:rPr>
          <w:rFonts w:hint="eastAsia" w:ascii="仿宋_GB2312" w:hAnsi="仿宋_GB2312" w:eastAsia="仿宋_GB2312"/>
          <w:color w:val="000000"/>
          <w:kern w:val="2"/>
          <w:sz w:val="32"/>
          <w:szCs w:val="24"/>
          <w:lang w:val="zh-CN"/>
        </w:rPr>
      </w:pPr>
    </w:p>
    <w:p>
      <w:pPr>
        <w:spacing w:beforeLines="0" w:afterLines="0" w:line="600" w:lineRule="exact"/>
        <w:ind w:firstLine="640"/>
        <w:jc w:val="both"/>
        <w:outlineLvl w:val="9"/>
        <w:rPr>
          <w:rFonts w:hint="eastAsia" w:ascii="仿宋" w:hAnsi="仿宋" w:eastAsia="仿宋"/>
          <w:color w:val="auto"/>
          <w:kern w:val="2"/>
          <w:sz w:val="32"/>
          <w:szCs w:val="24"/>
          <w:lang w:val="en-US"/>
        </w:rPr>
      </w:pPr>
      <w:r>
        <w:rPr>
          <w:rFonts w:hint="eastAsia" w:ascii="仿宋" w:hAnsi="仿宋" w:eastAsia="仿宋"/>
          <w:color w:val="auto"/>
          <w:kern w:val="2"/>
          <w:sz w:val="32"/>
          <w:szCs w:val="24"/>
          <w:lang w:val="en-US"/>
        </w:rPr>
        <w:t>（图1：收、支决算总计变动情况图）（柱状图）</w:t>
      </w:r>
    </w:p>
    <w:p>
      <w:pPr>
        <w:keepNext/>
        <w:keepLines/>
        <w:spacing w:beforeLines="0" w:afterLines="0" w:line="576" w:lineRule="exact"/>
        <w:ind w:firstLine="640"/>
        <w:jc w:val="both"/>
        <w:outlineLvl w:val="1"/>
        <w:rPr>
          <w:rFonts w:hint="eastAsia" w:ascii="黑体" w:hAnsi="黑体" w:eastAsia="黑体"/>
          <w:color w:val="auto"/>
          <w:kern w:val="2"/>
          <w:sz w:val="32"/>
          <w:szCs w:val="24"/>
          <w:lang w:val="zh-CN"/>
        </w:rPr>
      </w:pPr>
      <w:bookmarkStart w:id="9" w:name="_Toc11085"/>
      <w:r>
        <w:rPr>
          <w:rFonts w:hint="eastAsia" w:ascii="黑体" w:hAnsi="黑体" w:eastAsia="黑体"/>
          <w:color w:val="000000"/>
          <w:kern w:val="2"/>
          <w:sz w:val="32"/>
          <w:szCs w:val="24"/>
          <w:lang w:val="zh-CN"/>
        </w:rPr>
        <w:t>二、收</w:t>
      </w:r>
      <w:r>
        <w:rPr>
          <w:rFonts w:hint="eastAsia" w:ascii="黑体" w:hAnsi="黑体" w:eastAsia="黑体"/>
          <w:color w:val="auto"/>
          <w:kern w:val="2"/>
          <w:sz w:val="32"/>
          <w:szCs w:val="24"/>
          <w:lang w:val="zh-CN"/>
        </w:rPr>
        <w:t>入决算情况说明</w:t>
      </w:r>
      <w:bookmarkEnd w:id="9"/>
    </w:p>
    <w:p>
      <w:pPr>
        <w:keepNext/>
        <w:keepLines/>
        <w:spacing w:beforeLines="0" w:afterLines="0" w:line="576" w:lineRule="exact"/>
        <w:ind w:firstLine="640"/>
        <w:jc w:val="both"/>
        <w:rPr>
          <w:rFonts w:hint="eastAsia" w:ascii="仿宋_GB2312" w:hAnsi="仿宋_GB2312" w:eastAsia="仿宋_GB2312"/>
          <w:color w:val="000000"/>
          <w:kern w:val="2"/>
          <w:sz w:val="32"/>
          <w:szCs w:val="24"/>
          <w:lang w:val="zh-CN"/>
        </w:rPr>
      </w:pPr>
      <w:r>
        <w:rPr>
          <w:rFonts w:hint="eastAsia" w:ascii="仿宋_GB2312" w:hAnsi="仿宋_GB2312" w:eastAsia="仿宋_GB2312"/>
          <w:color w:val="000000"/>
          <w:kern w:val="2"/>
          <w:sz w:val="32"/>
          <w:szCs w:val="24"/>
          <w:lang w:val="zh-CN"/>
        </w:rPr>
        <w:t>2022年本年收入合计841.41万元，其中：一般公共预算财政拨款收入641.39万元，占76.2%；政府性基金预算财政拨款收入200万元，占23.8%；其他收入0.02万元，占0%。</w:t>
      </w:r>
    </w:p>
    <w:p>
      <w:pPr>
        <w:keepNext/>
        <w:keepLines/>
        <w:spacing w:beforeLines="0" w:afterLines="0" w:line="576" w:lineRule="exact"/>
        <w:ind w:firstLine="640"/>
        <w:jc w:val="both"/>
        <w:outlineLvl w:val="9"/>
        <w:rPr>
          <w:rFonts w:hint="eastAsia" w:ascii="仿宋_GB2312" w:hAnsi="仿宋_GB2312" w:eastAsia="仿宋_GB2312"/>
          <w:color w:val="000000"/>
          <w:kern w:val="2"/>
          <w:sz w:val="32"/>
          <w:szCs w:val="24"/>
          <w:highlight w:val="red"/>
          <w:lang w:val="zh-CN"/>
        </w:rPr>
      </w:pPr>
    </w:p>
    <w:p>
      <w:pPr>
        <w:spacing w:beforeLines="0" w:afterLines="0" w:line="600" w:lineRule="exact"/>
        <w:jc w:val="both"/>
        <w:outlineLvl w:val="9"/>
        <w:rPr>
          <w:rFonts w:hint="eastAsia" w:ascii="仿宋" w:hAnsi="仿宋" w:eastAsia="仿宋"/>
          <w:color w:val="auto"/>
          <w:kern w:val="2"/>
          <w:sz w:val="32"/>
          <w:szCs w:val="24"/>
          <w:lang w:val="en-US"/>
        </w:rPr>
      </w:pPr>
      <w:r>
        <w:rPr>
          <w:rFonts w:hint="eastAsia" w:ascii="仿宋" w:hAnsi="仿宋" w:eastAsia="仿宋"/>
          <w:color w:val="auto"/>
          <w:sz w:val="32"/>
          <w:szCs w:val="32"/>
          <w:highlight w:val="none"/>
          <w:lang w:eastAsia="zh-CN"/>
        </w:rPr>
        <w:pict>
          <v:shape id="Object 2" o:spid="_x0000_s1027" o:spt="75" type="#_x0000_t75" style="position:absolute;left:0pt;margin-left:9.85pt;margin-top:9.25pt;height:280.2pt;width:407.4pt;mso-wrap-distance-bottom:0pt;mso-wrap-distance-top:0pt;z-index:251661312;mso-width-relative:page;mso-height-relative:page;" o:ole="t" filled="f" o:preferrelative="t" stroked="f" coordsize="21600,21600" o:gfxdata="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">
            <v:path/>
            <v:fill on="f" focussize="0,0"/>
            <v:stroke on="f"/>
            <v:imagedata r:id="rId9" o:title=""/>
            <o:lock v:ext="edit" aspectratio="f"/>
            <w10:wrap type="topAndBottom"/>
          </v:shape>
          <o:OLEObject Type="Embed" ProgID="excel.sheet.8" ShapeID="Object 2" DrawAspect="Content" ObjectID="_1468075726" r:id="rId8">
            <o:LockedField>false</o:LockedField>
          </o:OLEObject>
        </w:pict>
      </w:r>
    </w:p>
    <w:p>
      <w:pPr>
        <w:spacing w:beforeLines="0" w:afterLines="0" w:line="600" w:lineRule="exact"/>
        <w:ind w:firstLine="640"/>
        <w:jc w:val="both"/>
        <w:outlineLvl w:val="9"/>
        <w:rPr>
          <w:rFonts w:hint="eastAsia" w:ascii="仿宋" w:hAnsi="仿宋" w:eastAsia="仿宋"/>
          <w:color w:val="auto"/>
          <w:kern w:val="2"/>
          <w:sz w:val="32"/>
          <w:szCs w:val="24"/>
          <w:lang w:val="en-US"/>
        </w:rPr>
      </w:pPr>
      <w:r>
        <w:rPr>
          <w:rFonts w:hint="eastAsia" w:ascii="仿宋" w:hAnsi="仿宋" w:eastAsia="仿宋"/>
          <w:color w:val="auto"/>
          <w:kern w:val="2"/>
          <w:sz w:val="32"/>
          <w:szCs w:val="24"/>
          <w:lang w:val="en-US"/>
        </w:rPr>
        <w:t>（图2：收入决算结构图）（饼状图）</w:t>
      </w:r>
    </w:p>
    <w:p>
      <w:pPr>
        <w:keepNext/>
        <w:keepLines/>
        <w:spacing w:beforeLines="0" w:afterLines="0" w:line="576" w:lineRule="exact"/>
        <w:ind w:firstLine="640"/>
        <w:jc w:val="both"/>
        <w:outlineLvl w:val="1"/>
        <w:rPr>
          <w:rFonts w:hint="eastAsia" w:ascii="黑体" w:hAnsi="黑体" w:eastAsia="黑体"/>
          <w:color w:val="auto"/>
          <w:kern w:val="2"/>
          <w:sz w:val="32"/>
          <w:szCs w:val="24"/>
          <w:lang w:val="zh-CN"/>
        </w:rPr>
      </w:pPr>
      <w:bookmarkStart w:id="10" w:name="_Toc11876"/>
      <w:r>
        <w:rPr>
          <w:rFonts w:hint="eastAsia" w:ascii="黑体" w:hAnsi="黑体" w:eastAsia="黑体"/>
          <w:color w:val="000000"/>
          <w:kern w:val="2"/>
          <w:sz w:val="32"/>
          <w:szCs w:val="24"/>
          <w:lang w:val="zh-CN"/>
        </w:rPr>
        <w:t>三、支</w:t>
      </w:r>
      <w:r>
        <w:rPr>
          <w:rFonts w:hint="eastAsia" w:ascii="黑体" w:hAnsi="黑体" w:eastAsia="黑体"/>
          <w:color w:val="auto"/>
          <w:kern w:val="2"/>
          <w:sz w:val="32"/>
          <w:szCs w:val="24"/>
          <w:lang w:val="zh-CN"/>
        </w:rPr>
        <w:t>出决算情况说明</w:t>
      </w:r>
      <w:bookmarkEnd w:id="10"/>
    </w:p>
    <w:p>
      <w:pPr>
        <w:keepNext/>
        <w:keepLines/>
        <w:spacing w:beforeLines="0" w:afterLines="0" w:line="576" w:lineRule="exact"/>
        <w:ind w:firstLine="640"/>
        <w:jc w:val="both"/>
        <w:outlineLvl w:val="9"/>
        <w:rPr>
          <w:rFonts w:hint="eastAsia" w:ascii="仿宋_GB2312" w:hAnsi="仿宋_GB2312" w:eastAsia="仿宋_GB2312"/>
          <w:color w:val="000000"/>
          <w:kern w:val="2"/>
          <w:sz w:val="32"/>
          <w:szCs w:val="24"/>
          <w:lang w:val="zh-CN"/>
        </w:rPr>
      </w:pPr>
      <w:r>
        <w:rPr>
          <w:rFonts w:hint="eastAsia" w:ascii="仿宋_GB2312" w:hAnsi="仿宋_GB2312" w:eastAsia="仿宋_GB2312"/>
          <w:color w:val="000000"/>
          <w:kern w:val="2"/>
          <w:sz w:val="32"/>
          <w:szCs w:val="24"/>
          <w:lang w:val="zh-CN"/>
        </w:rPr>
        <w:t>2022年本年支出合计1,450.56万元，其中：基本支出517.76万元，占35.7%；项目支出932.8万元，占64.3%。</w:t>
      </w:r>
    </w:p>
    <w:p>
      <w:pPr>
        <w:spacing w:beforeLines="0" w:afterLines="0" w:line="600" w:lineRule="exact"/>
        <w:ind w:firstLine="643"/>
        <w:jc w:val="both"/>
        <w:outlineLvl w:val="9"/>
        <w:rPr>
          <w:rFonts w:hint="eastAsia" w:ascii="仿宋" w:hAnsi="仿宋" w:eastAsia="仿宋"/>
          <w:b/>
          <w:color w:val="auto"/>
          <w:kern w:val="2"/>
          <w:sz w:val="32"/>
          <w:szCs w:val="24"/>
          <w:lang w:val="en-US"/>
        </w:rPr>
      </w:pPr>
      <w:r>
        <w:rPr>
          <w:rFonts w:hint="eastAsia" w:ascii="仿宋" w:hAnsi="仿宋" w:eastAsia="仿宋"/>
          <w:color w:val="auto"/>
          <w:sz w:val="32"/>
          <w:szCs w:val="32"/>
          <w:highlight w:val="none"/>
          <w:shd w:val="pct10" w:color="auto" w:fill="FFFFFF"/>
          <w:lang w:eastAsia="zh-CN"/>
        </w:rPr>
        <w:pict>
          <v:shape id="Object 3" o:spid="_x0000_s1028" o:spt="75" type="#_x0000_t75" style="position:absolute;left:0pt;margin-left:9.45pt;margin-top:7.2pt;height:283.8pt;width:407.4pt;mso-wrap-distance-bottom:0pt;mso-wrap-distance-top:0pt;z-index:251662336;mso-width-relative:page;mso-height-relative:page;" o:ole="t" filled="f" o:preferrelative="t" stroked="f" coordsize="21600,21600" o:gfxdata="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">
            <v:path/>
            <v:fill on="f" focussize="0,0"/>
            <v:stroke on="f"/>
            <v:imagedata r:id="rId11" o:title=""/>
            <o:lock v:ext="edit" aspectratio="f"/>
            <w10:wrap type="topAndBottom"/>
          </v:shape>
          <o:OLEObject Type="Embed" ProgID="excel.sheet.8" ShapeID="Object 3" DrawAspect="Content" ObjectID="_1468075727" r:id="rId10">
            <o:LockedField>false</o:LockedField>
          </o:OLEObject>
        </w:pict>
      </w:r>
    </w:p>
    <w:p>
      <w:pPr>
        <w:spacing w:beforeLines="0" w:afterLines="0" w:line="600" w:lineRule="exact"/>
        <w:ind w:firstLine="640"/>
        <w:jc w:val="both"/>
        <w:outlineLvl w:val="9"/>
        <w:rPr>
          <w:rFonts w:hint="eastAsia" w:ascii="仿宋" w:hAnsi="仿宋" w:eastAsia="仿宋"/>
          <w:color w:val="auto"/>
          <w:kern w:val="2"/>
          <w:sz w:val="32"/>
          <w:szCs w:val="24"/>
          <w:lang w:val="en-US"/>
        </w:rPr>
      </w:pPr>
      <w:r>
        <w:rPr>
          <w:rFonts w:hint="eastAsia" w:ascii="仿宋" w:hAnsi="仿宋" w:eastAsia="仿宋"/>
          <w:color w:val="auto"/>
          <w:kern w:val="2"/>
          <w:sz w:val="32"/>
          <w:szCs w:val="24"/>
          <w:lang w:val="en-US"/>
        </w:rPr>
        <w:t>（图3：支出决算结构图）（饼状图）</w:t>
      </w:r>
    </w:p>
    <w:p>
      <w:pPr>
        <w:keepNext/>
        <w:keepLines/>
        <w:spacing w:beforeLines="0" w:afterLines="0" w:line="576" w:lineRule="exact"/>
        <w:ind w:firstLine="640"/>
        <w:jc w:val="both"/>
        <w:outlineLvl w:val="1"/>
        <w:rPr>
          <w:rFonts w:hint="eastAsia" w:ascii="黑体" w:hAnsi="黑体" w:eastAsia="黑体"/>
          <w:color w:val="auto"/>
          <w:kern w:val="2"/>
          <w:sz w:val="32"/>
          <w:szCs w:val="24"/>
          <w:lang w:val="zh-CN"/>
        </w:rPr>
      </w:pPr>
      <w:bookmarkStart w:id="11" w:name="_Toc22298"/>
      <w:r>
        <w:rPr>
          <w:rFonts w:hint="eastAsia" w:ascii="黑体" w:hAnsi="黑体" w:eastAsia="黑体"/>
          <w:color w:val="000000"/>
          <w:kern w:val="2"/>
          <w:sz w:val="32"/>
          <w:szCs w:val="24"/>
          <w:lang w:val="zh-CN"/>
        </w:rPr>
        <w:t>四、财</w:t>
      </w:r>
      <w:r>
        <w:rPr>
          <w:rFonts w:hint="eastAsia" w:ascii="黑体" w:hAnsi="黑体" w:eastAsia="黑体"/>
          <w:color w:val="auto"/>
          <w:kern w:val="2"/>
          <w:sz w:val="32"/>
          <w:szCs w:val="24"/>
          <w:lang w:val="zh-CN"/>
        </w:rPr>
        <w:t>政拨款收入支出决算总体情况说明</w:t>
      </w:r>
      <w:bookmarkEnd w:id="11"/>
    </w:p>
    <w:p>
      <w:pPr>
        <w:snapToGrid w:val="0"/>
        <w:spacing w:line="520" w:lineRule="exact"/>
        <w:ind w:firstLine="640" w:firstLineChars="200"/>
        <w:outlineLvl w:val="9"/>
        <w:rPr>
          <w:rFonts w:hint="eastAsia" w:ascii="仿宋_GB2312" w:hAnsi="仿宋_GB2312" w:eastAsia="仿宋_GB2312"/>
          <w:color w:val="000000"/>
          <w:kern w:val="2"/>
          <w:sz w:val="32"/>
          <w:szCs w:val="24"/>
          <w:lang w:val="zh-CN"/>
        </w:rPr>
      </w:pPr>
      <w:r>
        <w:rPr>
          <w:rFonts w:hint="eastAsia" w:ascii="仿宋_GB2312" w:hAnsi="仿宋_GB2312" w:eastAsia="仿宋_GB2312"/>
          <w:color w:val="000000"/>
          <w:kern w:val="2"/>
          <w:sz w:val="32"/>
          <w:szCs w:val="24"/>
          <w:lang w:val="zh-CN"/>
        </w:rPr>
        <w:t>2022年财政拨款收、支总计906.55万元。与2021年相比，财政拨款收、支总计各减少1,015.4万元，下降52.8%。主要变动原因是</w:t>
      </w:r>
      <w:r>
        <w:rPr>
          <w:rFonts w:hint="eastAsia" w:ascii="仿宋_GB2312" w:hAnsi="仿宋" w:eastAsia="仿宋_GB2312" w:cs="Times New Roman"/>
          <w:sz w:val="32"/>
          <w:szCs w:val="32"/>
          <w:lang w:val="en-US" w:eastAsia="zh-CN"/>
        </w:rPr>
        <w:t>2021年下达“高等级航道养护管理”项目883万元、“内河航道应急抢通补助”项目199.19万元资金；2022年仅下达“嘉陵江水东坝航电枢纽工程”项目200万。</w:t>
      </w:r>
    </w:p>
    <w:p>
      <w:pPr>
        <w:spacing w:beforeLines="0" w:afterLines="0" w:line="600" w:lineRule="exact"/>
        <w:ind w:firstLine="640"/>
        <w:jc w:val="both"/>
        <w:outlineLvl w:val="9"/>
        <w:rPr>
          <w:rFonts w:hint="eastAsia" w:ascii="仿宋" w:hAnsi="仿宋" w:eastAsia="仿宋"/>
          <w:color w:val="auto"/>
          <w:kern w:val="2"/>
          <w:sz w:val="32"/>
          <w:szCs w:val="24"/>
          <w:lang w:val="en-US"/>
        </w:rPr>
      </w:pPr>
    </w:p>
    <w:p>
      <w:pPr>
        <w:spacing w:beforeLines="0" w:afterLines="0" w:line="600" w:lineRule="exact"/>
        <w:ind w:firstLine="640"/>
        <w:jc w:val="both"/>
        <w:outlineLvl w:val="9"/>
        <w:rPr>
          <w:rFonts w:hint="eastAsia" w:ascii="仿宋" w:hAnsi="仿宋" w:eastAsia="仿宋"/>
          <w:color w:val="auto"/>
          <w:kern w:val="2"/>
          <w:sz w:val="32"/>
          <w:szCs w:val="24"/>
          <w:lang w:val="en-US"/>
        </w:rPr>
      </w:pPr>
      <w:r>
        <w:rPr>
          <w:rFonts w:hint="eastAsia" w:ascii="仿宋" w:hAnsi="仿宋" w:eastAsia="仿宋"/>
          <w:color w:val="auto"/>
          <w:sz w:val="32"/>
          <w:szCs w:val="32"/>
          <w:highlight w:val="none"/>
          <w:lang w:eastAsia="zh-CN"/>
        </w:rPr>
        <w:pict>
          <v:shape id="Object 6" o:spid="_x0000_s1031" o:spt="75" type="#_x0000_t75" style="position:absolute;left:0pt;margin-left:22.3pt;margin-top:651.45pt;height:256.2pt;width:407.4pt;mso-wrap-distance-bottom:0pt;mso-wrap-distance-top:0pt;z-index:251664384;mso-width-relative:page;mso-height-relative:page;" o:ole="t" filled="f" o:preferrelative="t" stroked="f" coordsize="21600,21600" o:gfxdata="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">
            <v:path/>
            <v:fill on="f" focussize="0,0"/>
            <v:stroke on="f"/>
            <v:imagedata r:id="rId13" o:title=""/>
            <o:lock v:ext="edit" aspectratio="f"/>
            <w10:wrap type="topAndBottom"/>
          </v:shape>
          <o:OLEObject Type="Embed" ProgID="excel.sheet.8" ShapeID="Object 6" DrawAspect="Content" ObjectID="_1468075728" r:id="rId12">
            <o:LockedField>false</o:LockedField>
          </o:OLEObject>
        </w:pict>
      </w:r>
      <w:r>
        <w:rPr>
          <w:rFonts w:hint="eastAsia" w:ascii="仿宋" w:hAnsi="仿宋" w:eastAsia="仿宋"/>
          <w:color w:val="auto"/>
          <w:sz w:val="32"/>
          <w:szCs w:val="32"/>
          <w:highlight w:val="none"/>
          <w:lang w:eastAsia="zh-CN"/>
        </w:rPr>
        <w:pict>
          <v:shape id="Object 5" o:spid="_x0000_s1030" o:spt="75" type="#_x0000_t75" style="position:absolute;left:0pt;margin-left:0pt;margin-top:-277.2pt;height:306pt;width:407.4pt;mso-wrap-distance-bottom:0pt;mso-wrap-distance-top:0pt;z-index:251663360;mso-width-relative:page;mso-height-relative:page;" o:ole="t" filled="f" o:preferrelative="t" stroked="f" coordsize="21600,21600">
            <v:path/>
            <v:fill on="f" focussize="0,0"/>
            <v:stroke on="f"/>
            <v:imagedata r:id="rId15" o:title=""/>
            <o:lock v:ext="edit" aspectratio="f"/>
            <w10:wrap type="topAndBottom"/>
          </v:shape>
          <o:OLEObject Type="Embed" ProgID="excel.sheet.8" ShapeID="Object 5" DrawAspect="Content" ObjectID="_1468075729" r:id="rId14">
            <o:LockedField>false</o:LockedField>
          </o:OLEObject>
        </w:pict>
      </w:r>
      <w:r>
        <w:rPr>
          <w:rFonts w:hint="eastAsia" w:ascii="仿宋" w:hAnsi="仿宋" w:eastAsia="仿宋"/>
          <w:color w:val="auto"/>
          <w:kern w:val="2"/>
          <w:sz w:val="32"/>
          <w:szCs w:val="24"/>
          <w:lang w:val="en-US"/>
        </w:rPr>
        <w:t>（图4：财政拨款收、支决算总计变动情况）（柱状图）</w:t>
      </w:r>
    </w:p>
    <w:p>
      <w:pPr>
        <w:keepNext/>
        <w:keepLines/>
        <w:spacing w:beforeLines="0" w:afterLines="0" w:line="576" w:lineRule="exact"/>
        <w:ind w:firstLine="640"/>
        <w:jc w:val="both"/>
        <w:outlineLvl w:val="1"/>
        <w:rPr>
          <w:rFonts w:hint="eastAsia" w:ascii="黑体" w:hAnsi="黑体" w:eastAsia="黑体"/>
          <w:color w:val="auto"/>
          <w:kern w:val="2"/>
          <w:sz w:val="32"/>
          <w:szCs w:val="24"/>
          <w:lang w:val="zh-CN"/>
        </w:rPr>
      </w:pPr>
      <w:bookmarkStart w:id="12" w:name="_Toc24761"/>
      <w:r>
        <w:rPr>
          <w:rFonts w:hint="eastAsia" w:ascii="黑体" w:hAnsi="黑体" w:eastAsia="黑体"/>
          <w:color w:val="000000"/>
          <w:kern w:val="2"/>
          <w:sz w:val="32"/>
          <w:szCs w:val="24"/>
          <w:lang w:val="zh-CN"/>
        </w:rPr>
        <w:t>五、</w:t>
      </w:r>
      <w:r>
        <w:rPr>
          <w:rFonts w:hint="eastAsia" w:ascii="黑体" w:hAnsi="黑体" w:eastAsia="黑体"/>
          <w:b/>
          <w:color w:val="000000"/>
          <w:kern w:val="2"/>
          <w:sz w:val="32"/>
          <w:szCs w:val="24"/>
          <w:lang w:val="zh-CN"/>
        </w:rPr>
        <w:t>一</w:t>
      </w:r>
      <w:r>
        <w:rPr>
          <w:rFonts w:hint="eastAsia" w:ascii="黑体" w:hAnsi="黑体" w:eastAsia="黑体"/>
          <w:color w:val="auto"/>
          <w:kern w:val="2"/>
          <w:sz w:val="32"/>
          <w:szCs w:val="24"/>
          <w:lang w:val="zh-CN"/>
        </w:rPr>
        <w:t>般公共预算财政拨款支出决算情况说明</w:t>
      </w:r>
      <w:bookmarkEnd w:id="12"/>
    </w:p>
    <w:p>
      <w:pPr>
        <w:keepNext/>
        <w:keepLines/>
        <w:spacing w:beforeLines="0" w:afterLines="0" w:line="576" w:lineRule="exact"/>
        <w:ind w:firstLine="643"/>
        <w:jc w:val="both"/>
        <w:outlineLvl w:val="2"/>
        <w:rPr>
          <w:rFonts w:hint="eastAsia" w:ascii="仿宋_GB2312" w:hAnsi="仿宋_GB2312" w:eastAsia="仿宋_GB2312"/>
          <w:b/>
          <w:color w:val="000000"/>
          <w:kern w:val="2"/>
          <w:sz w:val="32"/>
          <w:szCs w:val="24"/>
          <w:lang w:val="zh-CN"/>
        </w:rPr>
      </w:pPr>
      <w:bookmarkStart w:id="13" w:name="_Toc11147"/>
      <w:r>
        <w:rPr>
          <w:rFonts w:hint="eastAsia" w:ascii="仿宋_GB2312" w:hAnsi="仿宋_GB2312" w:eastAsia="仿宋_GB2312"/>
          <w:b/>
          <w:color w:val="000000"/>
          <w:kern w:val="2"/>
          <w:sz w:val="32"/>
          <w:szCs w:val="24"/>
          <w:lang w:val="zh-CN"/>
        </w:rPr>
        <w:t>（一）一般公共预算财政拨款支出决算总体情况。</w:t>
      </w:r>
      <w:bookmarkEnd w:id="13"/>
    </w:p>
    <w:p>
      <w:pPr>
        <w:snapToGrid w:val="0"/>
        <w:spacing w:line="520" w:lineRule="exact"/>
        <w:ind w:firstLine="640" w:firstLineChars="200"/>
        <w:outlineLvl w:val="9"/>
        <w:rPr>
          <w:rFonts w:hint="default" w:ascii="仿宋" w:hAnsi="仿宋" w:eastAsia="仿宋"/>
          <w:color w:val="auto"/>
          <w:sz w:val="32"/>
          <w:szCs w:val="32"/>
          <w:highlight w:val="none"/>
          <w:lang w:val="en-US"/>
        </w:rPr>
      </w:pPr>
      <w:r>
        <w:rPr>
          <w:rFonts w:hint="eastAsia" w:ascii="仿宋_GB2312" w:hAnsi="仿宋_GB2312" w:eastAsia="仿宋_GB2312"/>
          <w:color w:val="000000"/>
          <w:kern w:val="2"/>
          <w:sz w:val="32"/>
          <w:szCs w:val="24"/>
          <w:lang w:val="zh-CN"/>
        </w:rPr>
        <w:t>2022年一般公共预算财政拨款支出706.46万元，占本年支出合计的48.7%。与2021年相比，一般公共预算财政拨款支出减少902.15万元，下降56.1%。主要变动原因是</w:t>
      </w:r>
      <w:r>
        <w:rPr>
          <w:rFonts w:hint="eastAsia" w:ascii="仿宋_GB2312" w:hAnsi="仿宋" w:eastAsia="仿宋_GB2312" w:cs="Times New Roman"/>
          <w:sz w:val="32"/>
          <w:szCs w:val="32"/>
          <w:lang w:val="en-US" w:eastAsia="zh-CN"/>
        </w:rPr>
        <w:t>2021年下达“高等级航道养护管理”项目883万元资金。2022年无该类型拨款项目。</w:t>
      </w:r>
    </w:p>
    <w:p>
      <w:pPr>
        <w:keepNext/>
        <w:keepLines/>
        <w:spacing w:beforeLines="0" w:afterLines="0" w:line="576" w:lineRule="exact"/>
        <w:ind w:firstLine="640"/>
        <w:jc w:val="both"/>
        <w:outlineLvl w:val="9"/>
        <w:rPr>
          <w:rFonts w:hint="eastAsia" w:ascii="仿宋_GB2312" w:hAnsi="仿宋_GB2312" w:eastAsia="仿宋_GB2312"/>
          <w:color w:val="000000"/>
          <w:kern w:val="2"/>
          <w:sz w:val="32"/>
          <w:szCs w:val="24"/>
          <w:lang w:val="zh-CN"/>
        </w:rPr>
      </w:pPr>
    </w:p>
    <w:p>
      <w:pPr>
        <w:spacing w:beforeLines="0" w:afterLines="0" w:line="600" w:lineRule="exact"/>
        <w:ind w:firstLine="640"/>
        <w:jc w:val="both"/>
        <w:outlineLvl w:val="9"/>
        <w:rPr>
          <w:rFonts w:hint="eastAsia" w:ascii="仿宋" w:hAnsi="仿宋" w:eastAsia="仿宋"/>
          <w:color w:val="auto"/>
          <w:kern w:val="2"/>
          <w:sz w:val="32"/>
          <w:szCs w:val="24"/>
          <w:lang w:val="en-US"/>
        </w:rPr>
      </w:pPr>
      <w:r>
        <w:rPr>
          <w:rFonts w:hint="eastAsia" w:ascii="仿宋" w:hAnsi="仿宋" w:eastAsia="仿宋"/>
          <w:color w:val="auto"/>
          <w:kern w:val="2"/>
          <w:sz w:val="32"/>
          <w:szCs w:val="24"/>
          <w:lang w:val="en-US"/>
        </w:rPr>
        <w:t>（图5：一般公共预算财政拨款支出决算变动情况）（柱状图）</w:t>
      </w:r>
    </w:p>
    <w:p>
      <w:pPr>
        <w:keepNext/>
        <w:keepLines/>
        <w:spacing w:beforeLines="0" w:afterLines="0" w:line="576" w:lineRule="exact"/>
        <w:ind w:firstLine="643"/>
        <w:jc w:val="both"/>
        <w:outlineLvl w:val="2"/>
        <w:rPr>
          <w:rFonts w:hint="eastAsia" w:ascii="仿宋_GB2312" w:hAnsi="仿宋_GB2312" w:eastAsia="仿宋_GB2312"/>
          <w:b/>
          <w:color w:val="000000"/>
          <w:kern w:val="2"/>
          <w:sz w:val="32"/>
          <w:szCs w:val="24"/>
          <w:lang w:val="zh-CN"/>
        </w:rPr>
      </w:pPr>
      <w:bookmarkStart w:id="14" w:name="_Toc31540"/>
      <w:r>
        <w:rPr>
          <w:rFonts w:hint="eastAsia" w:ascii="仿宋_GB2312" w:hAnsi="仿宋_GB2312" w:eastAsia="仿宋_GB2312"/>
          <w:b/>
          <w:color w:val="000000"/>
          <w:kern w:val="2"/>
          <w:sz w:val="32"/>
          <w:szCs w:val="24"/>
          <w:lang w:val="zh-CN"/>
        </w:rPr>
        <w:t>（二）一般公共预算财政拨款支出决算结构情况。</w:t>
      </w:r>
      <w:bookmarkEnd w:id="14"/>
    </w:p>
    <w:p>
      <w:pPr>
        <w:keepNext/>
        <w:keepLines/>
        <w:spacing w:beforeLines="0" w:afterLines="0" w:line="576" w:lineRule="exact"/>
        <w:ind w:firstLine="640"/>
        <w:jc w:val="both"/>
        <w:rPr>
          <w:rFonts w:hint="eastAsia" w:ascii="仿宋_GB2312" w:hAnsi="仿宋_GB2312" w:eastAsia="仿宋_GB2312"/>
          <w:color w:val="000000"/>
          <w:kern w:val="2"/>
          <w:sz w:val="32"/>
          <w:szCs w:val="24"/>
          <w:lang w:val="zh-CN"/>
        </w:rPr>
      </w:pPr>
      <w:r>
        <w:rPr>
          <w:rFonts w:hint="eastAsia" w:ascii="仿宋_GB2312" w:hAnsi="仿宋_GB2312" w:eastAsia="仿宋_GB2312"/>
          <w:color w:val="000000"/>
          <w:kern w:val="2"/>
          <w:sz w:val="32"/>
          <w:szCs w:val="24"/>
          <w:lang w:val="zh-CN"/>
        </w:rPr>
        <w:t>2022年一般公共预算财政拨款支出706.46万元，主要用于以下方面:社会保障和就业支出149.73万元，占21.2%；卫生健康支出12.9万元，占1.8%；交通运输支出512.73万元，占72.6%；住房保障支出31.</w:t>
      </w:r>
      <w:r>
        <w:rPr>
          <w:rFonts w:hint="eastAsia" w:ascii="仿宋_GB2312" w:hAnsi="仿宋_GB2312" w:eastAsia="仿宋_GB2312"/>
          <w:color w:val="000000"/>
          <w:kern w:val="2"/>
          <w:sz w:val="32"/>
          <w:szCs w:val="24"/>
          <w:lang w:val="en-US" w:eastAsia="zh-CN"/>
        </w:rPr>
        <w:t>10</w:t>
      </w:r>
      <w:r>
        <w:rPr>
          <w:rFonts w:hint="eastAsia" w:ascii="仿宋_GB2312" w:hAnsi="仿宋_GB2312" w:eastAsia="仿宋_GB2312"/>
          <w:color w:val="000000"/>
          <w:kern w:val="2"/>
          <w:sz w:val="32"/>
          <w:szCs w:val="24"/>
          <w:lang w:val="zh-CN"/>
        </w:rPr>
        <w:t>万元，占4.4%。</w:t>
      </w:r>
    </w:p>
    <w:p>
      <w:pPr>
        <w:spacing w:beforeLines="0" w:afterLines="0" w:line="600" w:lineRule="exact"/>
        <w:ind w:firstLine="640"/>
        <w:jc w:val="both"/>
        <w:outlineLvl w:val="9"/>
        <w:rPr>
          <w:rFonts w:hint="eastAsia" w:ascii="仿宋" w:hAnsi="仿宋" w:eastAsia="仿宋"/>
          <w:color w:val="auto"/>
          <w:kern w:val="2"/>
          <w:sz w:val="32"/>
          <w:szCs w:val="24"/>
          <w:lang w:val="en-US"/>
        </w:rPr>
      </w:pPr>
      <w:r>
        <w:rPr>
          <w:rFonts w:hint="eastAsia" w:ascii="仿宋" w:hAnsi="仿宋" w:eastAsia="仿宋"/>
          <w:color w:val="auto"/>
          <w:sz w:val="32"/>
          <w:szCs w:val="32"/>
          <w:highlight w:val="none"/>
          <w:lang w:eastAsia="zh-CN"/>
        </w:rPr>
        <w:pict>
          <v:shape id="Object 7" o:spid="_x0000_s1035" o:spt="75" type="#_x0000_t75" style="position:absolute;left:0pt;margin-left:1.15pt;margin-top:10.55pt;height:288.3pt;width:442.6pt;mso-wrap-distance-bottom:0pt;mso-wrap-distance-left:9pt;mso-wrap-distance-right:9pt;mso-wrap-distance-top:0pt;z-index:251665408;mso-width-relative:page;mso-height-relative:page;" o:ole="t" filled="f" o:preferrelative="t" stroked="f" coordsize="21600,21600" o:gfxdata="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">
            <v:path/>
            <v:fill on="f" focussize="0,0"/>
            <v:stroke on="f"/>
            <v:imagedata r:id="rId17" o:title=""/>
            <o:lock v:ext="edit" aspectratio="t"/>
            <w10:wrap type="square"/>
          </v:shape>
          <o:OLEObject Type="Embed" ProgID="excel.sheet.8" ShapeID="Object 7" DrawAspect="Content" ObjectID="_1468075730" r:id="rId16">
            <o:LockedField>false</o:LockedField>
          </o:OLEObject>
        </w:pict>
      </w:r>
    </w:p>
    <w:p>
      <w:pPr>
        <w:pStyle w:val="4"/>
        <w:outlineLvl w:val="9"/>
        <w:rPr>
          <w:rFonts w:hint="eastAsia"/>
          <w:lang w:val="en-US"/>
        </w:rPr>
      </w:pPr>
    </w:p>
    <w:p>
      <w:pPr>
        <w:spacing w:beforeLines="0" w:afterLines="0" w:line="600" w:lineRule="exact"/>
        <w:ind w:firstLine="640"/>
        <w:jc w:val="both"/>
        <w:outlineLvl w:val="9"/>
        <w:rPr>
          <w:rFonts w:hint="eastAsia" w:ascii="仿宋" w:hAnsi="仿宋" w:eastAsia="仿宋"/>
          <w:color w:val="auto"/>
          <w:kern w:val="2"/>
          <w:sz w:val="32"/>
          <w:szCs w:val="24"/>
          <w:lang w:val="en-US"/>
        </w:rPr>
      </w:pPr>
      <w:r>
        <w:rPr>
          <w:rFonts w:hint="eastAsia" w:ascii="仿宋" w:hAnsi="仿宋" w:eastAsia="仿宋"/>
          <w:color w:val="auto"/>
          <w:kern w:val="2"/>
          <w:sz w:val="32"/>
          <w:szCs w:val="24"/>
          <w:lang w:val="en-US"/>
        </w:rPr>
        <w:t>（图6：一般公共预算财政拨款支出决算结构）（饼状图）</w:t>
      </w:r>
    </w:p>
    <w:p>
      <w:pPr>
        <w:keepNext/>
        <w:keepLines/>
        <w:spacing w:beforeLines="0" w:afterLines="0" w:line="576" w:lineRule="exact"/>
        <w:ind w:firstLine="643"/>
        <w:jc w:val="both"/>
        <w:outlineLvl w:val="2"/>
        <w:rPr>
          <w:rFonts w:hint="eastAsia" w:ascii="仿宋_GB2312" w:hAnsi="仿宋_GB2312" w:eastAsia="仿宋_GB2312"/>
          <w:b/>
          <w:color w:val="000000"/>
          <w:kern w:val="2"/>
          <w:sz w:val="32"/>
          <w:szCs w:val="24"/>
          <w:lang w:val="zh-CN"/>
        </w:rPr>
      </w:pPr>
      <w:bookmarkStart w:id="15" w:name="_Toc1611"/>
      <w:r>
        <w:rPr>
          <w:rFonts w:hint="eastAsia" w:ascii="仿宋_GB2312" w:hAnsi="仿宋_GB2312" w:eastAsia="仿宋_GB2312"/>
          <w:b/>
          <w:color w:val="000000"/>
          <w:kern w:val="2"/>
          <w:sz w:val="32"/>
          <w:szCs w:val="24"/>
          <w:lang w:val="zh-CN"/>
        </w:rPr>
        <w:t>（三）一般公共预算财政拨款支出决算具体情况。</w:t>
      </w:r>
      <w:bookmarkEnd w:id="15"/>
    </w:p>
    <w:p>
      <w:pPr>
        <w:keepNext/>
        <w:keepLines/>
        <w:spacing w:beforeLines="0" w:afterLines="0" w:line="576" w:lineRule="exact"/>
        <w:ind w:firstLine="643"/>
        <w:jc w:val="both"/>
        <w:outlineLvl w:val="9"/>
        <w:rPr>
          <w:rFonts w:hint="eastAsia" w:ascii="仿宋_GB2312" w:hAnsi="仿宋_GB2312" w:eastAsia="仿宋_GB2312"/>
          <w:b/>
          <w:color w:val="000000"/>
          <w:kern w:val="2"/>
          <w:sz w:val="32"/>
          <w:szCs w:val="24"/>
          <w:lang w:val="zh-CN"/>
        </w:rPr>
      </w:pPr>
      <w:r>
        <w:rPr>
          <w:rFonts w:hint="eastAsia" w:ascii="仿宋_GB2312" w:hAnsi="仿宋_GB2312" w:eastAsia="仿宋_GB2312"/>
          <w:b/>
          <w:color w:val="000000"/>
          <w:kern w:val="2"/>
          <w:sz w:val="32"/>
          <w:szCs w:val="24"/>
          <w:lang w:val="zh-CN"/>
        </w:rPr>
        <w:t>2022年一般公共预算支出决算数为</w:t>
      </w:r>
      <w:r>
        <w:rPr>
          <w:rFonts w:hint="eastAsia" w:ascii="仿宋_GB2312" w:hAnsi="仿宋_GB2312" w:eastAsia="仿宋_GB2312"/>
          <w:b/>
          <w:color w:val="000000"/>
          <w:kern w:val="2"/>
          <w:sz w:val="32"/>
          <w:szCs w:val="24"/>
          <w:lang w:val="en-US" w:eastAsia="zh-CN"/>
        </w:rPr>
        <w:t>706.46</w:t>
      </w:r>
      <w:r>
        <w:rPr>
          <w:rFonts w:hint="eastAsia" w:ascii="仿宋_GB2312" w:hAnsi="仿宋_GB2312" w:eastAsia="仿宋_GB2312"/>
          <w:b/>
          <w:color w:val="000000"/>
          <w:kern w:val="2"/>
          <w:sz w:val="32"/>
          <w:szCs w:val="24"/>
          <w:lang w:val="zh-CN"/>
        </w:rPr>
        <w:t>万元</w:t>
      </w:r>
      <w:r>
        <w:rPr>
          <w:rFonts w:hint="eastAsia" w:ascii="仿宋_GB2312" w:hAnsi="仿宋_GB2312" w:eastAsia="仿宋_GB2312"/>
          <w:color w:val="000000"/>
          <w:kern w:val="2"/>
          <w:sz w:val="32"/>
          <w:szCs w:val="24"/>
          <w:lang w:val="zh-CN"/>
        </w:rPr>
        <w:t>，</w:t>
      </w:r>
      <w:r>
        <w:rPr>
          <w:rFonts w:hint="eastAsia" w:ascii="仿宋_GB2312" w:hAnsi="仿宋_GB2312" w:eastAsia="仿宋_GB2312"/>
          <w:b/>
          <w:color w:val="000000"/>
          <w:kern w:val="2"/>
          <w:sz w:val="32"/>
          <w:szCs w:val="24"/>
          <w:lang w:val="zh-CN"/>
        </w:rPr>
        <w:t>完成预算</w:t>
      </w:r>
      <w:r>
        <w:rPr>
          <w:rFonts w:hint="default" w:ascii="仿宋_GB2312" w:hAnsi="仿宋_GB2312" w:eastAsia="仿宋_GB2312"/>
          <w:b/>
          <w:color w:val="auto"/>
          <w:kern w:val="2"/>
          <w:sz w:val="32"/>
          <w:szCs w:val="24"/>
        </w:rPr>
        <w:t>99.99</w:t>
      </w:r>
      <w:r>
        <w:rPr>
          <w:rFonts w:hint="eastAsia" w:ascii="仿宋_GB2312" w:hAnsi="仿宋_GB2312" w:eastAsia="仿宋_GB2312"/>
          <w:b/>
          <w:color w:val="000000"/>
          <w:kern w:val="2"/>
          <w:sz w:val="32"/>
          <w:szCs w:val="24"/>
          <w:lang w:val="zh-CN"/>
        </w:rPr>
        <w:t>%。其中：</w:t>
      </w:r>
    </w:p>
    <w:p>
      <w:pPr>
        <w:spacing w:line="600" w:lineRule="exact"/>
        <w:ind w:firstLine="643" w:firstLineChars="200"/>
        <w:outlineLvl w:val="9"/>
        <w:rPr>
          <w:rStyle w:val="10"/>
          <w:rFonts w:hint="eastAsia" w:ascii="仿宋" w:hAnsi="仿宋" w:eastAsia="仿宋"/>
          <w:b w:val="0"/>
          <w:bCs/>
          <w:color w:val="auto"/>
          <w:sz w:val="32"/>
          <w:szCs w:val="32"/>
          <w:highlight w:val="none"/>
          <w:lang w:val="en-US" w:eastAsia="zh-CN"/>
        </w:rPr>
      </w:pPr>
      <w:r>
        <w:rPr>
          <w:rStyle w:val="10"/>
          <w:rFonts w:hint="eastAsia" w:ascii="仿宋" w:hAnsi="仿宋" w:eastAsia="仿宋"/>
          <w:bCs/>
          <w:color w:val="auto"/>
          <w:sz w:val="32"/>
          <w:szCs w:val="32"/>
          <w:highlight w:val="none"/>
          <w:lang w:val="en-US" w:eastAsia="zh-CN"/>
        </w:rPr>
        <w:t>1</w:t>
      </w:r>
      <w:r>
        <w:rPr>
          <w:rStyle w:val="10"/>
          <w:rFonts w:ascii="仿宋" w:hAnsi="仿宋" w:eastAsia="仿宋"/>
          <w:bCs/>
          <w:color w:val="auto"/>
          <w:sz w:val="32"/>
          <w:szCs w:val="32"/>
          <w:highlight w:val="none"/>
        </w:rPr>
        <w:t>.</w:t>
      </w:r>
      <w:r>
        <w:rPr>
          <w:rStyle w:val="10"/>
          <w:rFonts w:hint="eastAsia" w:ascii="仿宋" w:hAnsi="仿宋" w:eastAsia="仿宋"/>
          <w:bCs/>
          <w:color w:val="auto"/>
          <w:sz w:val="32"/>
          <w:szCs w:val="32"/>
          <w:highlight w:val="none"/>
        </w:rPr>
        <w:t>社会保障和就业（类）行政事业单位养老支出（款）</w:t>
      </w:r>
      <w:r>
        <w:rPr>
          <w:rStyle w:val="10"/>
          <w:rFonts w:hint="eastAsia" w:ascii="仿宋" w:hAnsi="仿宋" w:eastAsia="仿宋"/>
          <w:bCs/>
          <w:color w:val="auto"/>
          <w:sz w:val="32"/>
          <w:szCs w:val="32"/>
          <w:highlight w:val="none"/>
          <w:lang w:val="en-US" w:eastAsia="zh-CN"/>
        </w:rPr>
        <w:t>行政</w:t>
      </w:r>
      <w:r>
        <w:rPr>
          <w:rStyle w:val="10"/>
          <w:rFonts w:hint="eastAsia" w:ascii="仿宋" w:hAnsi="仿宋" w:eastAsia="仿宋"/>
          <w:bCs/>
          <w:color w:val="auto"/>
          <w:sz w:val="32"/>
          <w:szCs w:val="32"/>
          <w:highlight w:val="none"/>
        </w:rPr>
        <w:t>单位离退休（项）</w:t>
      </w:r>
      <w:r>
        <w:rPr>
          <w:rStyle w:val="10"/>
          <w:rFonts w:hint="eastAsia" w:ascii="仿宋" w:hAnsi="仿宋" w:eastAsia="仿宋"/>
          <w:bCs/>
          <w:color w:val="auto"/>
          <w:sz w:val="32"/>
          <w:szCs w:val="32"/>
          <w:highlight w:val="none"/>
          <w:lang w:eastAsia="zh-CN"/>
        </w:rPr>
        <w:t>：</w:t>
      </w:r>
      <w:r>
        <w:rPr>
          <w:rStyle w:val="10"/>
          <w:rFonts w:hint="eastAsia" w:ascii="仿宋" w:hAnsi="仿宋" w:eastAsia="仿宋"/>
          <w:b w:val="0"/>
          <w:bCs/>
          <w:color w:val="auto"/>
          <w:sz w:val="32"/>
          <w:szCs w:val="32"/>
          <w:highlight w:val="none"/>
        </w:rPr>
        <w:t>支出决算为</w:t>
      </w:r>
      <w:r>
        <w:rPr>
          <w:rStyle w:val="10"/>
          <w:rFonts w:hint="eastAsia" w:ascii="仿宋" w:hAnsi="仿宋" w:eastAsia="仿宋"/>
          <w:b w:val="0"/>
          <w:bCs/>
          <w:color w:val="auto"/>
          <w:sz w:val="32"/>
          <w:szCs w:val="32"/>
          <w:highlight w:val="none"/>
          <w:lang w:val="en-US" w:eastAsia="zh-CN"/>
        </w:rPr>
        <w:t>62.71</w:t>
      </w:r>
      <w:r>
        <w:rPr>
          <w:rStyle w:val="10"/>
          <w:rFonts w:hint="eastAsia" w:ascii="仿宋" w:hAnsi="仿宋" w:eastAsia="仿宋"/>
          <w:b w:val="0"/>
          <w:bCs/>
          <w:color w:val="auto"/>
          <w:sz w:val="32"/>
          <w:szCs w:val="32"/>
          <w:highlight w:val="none"/>
        </w:rPr>
        <w:t>万元，完成预算</w:t>
      </w:r>
      <w:r>
        <w:rPr>
          <w:rStyle w:val="10"/>
          <w:rFonts w:hint="eastAsia" w:ascii="仿宋" w:hAnsi="仿宋" w:eastAsia="仿宋"/>
          <w:b w:val="0"/>
          <w:bCs/>
          <w:color w:val="auto"/>
          <w:sz w:val="32"/>
          <w:szCs w:val="32"/>
          <w:highlight w:val="none"/>
          <w:lang w:val="en-US" w:eastAsia="zh-CN"/>
        </w:rPr>
        <w:t>100</w:t>
      </w:r>
      <w:r>
        <w:rPr>
          <w:rStyle w:val="10"/>
          <w:rFonts w:ascii="仿宋" w:hAnsi="仿宋" w:eastAsia="仿宋"/>
          <w:b w:val="0"/>
          <w:bCs/>
          <w:color w:val="auto"/>
          <w:sz w:val="32"/>
          <w:szCs w:val="32"/>
          <w:highlight w:val="none"/>
        </w:rPr>
        <w:t>%</w:t>
      </w:r>
      <w:r>
        <w:rPr>
          <w:rStyle w:val="10"/>
          <w:rFonts w:hint="eastAsia" w:ascii="仿宋" w:hAnsi="仿宋" w:eastAsia="仿宋"/>
          <w:b w:val="0"/>
          <w:bCs/>
          <w:color w:val="auto"/>
          <w:sz w:val="32"/>
          <w:szCs w:val="32"/>
          <w:highlight w:val="none"/>
        </w:rPr>
        <w:t>，决算数等于预算数</w:t>
      </w:r>
      <w:r>
        <w:rPr>
          <w:rStyle w:val="10"/>
          <w:rFonts w:hint="eastAsia" w:ascii="仿宋" w:hAnsi="仿宋" w:eastAsia="仿宋"/>
          <w:b w:val="0"/>
          <w:bCs/>
          <w:color w:val="auto"/>
          <w:sz w:val="32"/>
          <w:szCs w:val="32"/>
          <w:highlight w:val="none"/>
          <w:lang w:val="en-US" w:eastAsia="zh-CN"/>
        </w:rPr>
        <w:t>。</w:t>
      </w:r>
    </w:p>
    <w:p>
      <w:pPr>
        <w:spacing w:line="600" w:lineRule="exact"/>
        <w:ind w:firstLine="643" w:firstLineChars="200"/>
        <w:outlineLvl w:val="9"/>
        <w:rPr>
          <w:rFonts w:hint="default" w:ascii="仿宋" w:hAnsi="仿宋" w:eastAsia="仿宋"/>
          <w:b/>
          <w:color w:val="auto"/>
          <w:sz w:val="32"/>
          <w:szCs w:val="32"/>
          <w:highlight w:val="none"/>
          <w:lang w:val="en-US" w:eastAsia="zh-CN"/>
        </w:rPr>
      </w:pPr>
      <w:r>
        <w:rPr>
          <w:rStyle w:val="10"/>
          <w:rFonts w:hint="eastAsia" w:ascii="仿宋" w:hAnsi="仿宋" w:eastAsia="仿宋"/>
          <w:bCs/>
          <w:color w:val="auto"/>
          <w:sz w:val="32"/>
          <w:szCs w:val="32"/>
          <w:highlight w:val="none"/>
          <w:lang w:val="en-US" w:eastAsia="zh-CN"/>
        </w:rPr>
        <w:t>2</w:t>
      </w:r>
      <w:r>
        <w:rPr>
          <w:rStyle w:val="10"/>
          <w:rFonts w:ascii="仿宋" w:hAnsi="仿宋" w:eastAsia="仿宋"/>
          <w:bCs/>
          <w:color w:val="auto"/>
          <w:sz w:val="32"/>
          <w:szCs w:val="32"/>
          <w:highlight w:val="none"/>
        </w:rPr>
        <w:t>.</w:t>
      </w:r>
      <w:r>
        <w:rPr>
          <w:rStyle w:val="10"/>
          <w:rFonts w:hint="eastAsia" w:ascii="仿宋" w:hAnsi="仿宋" w:eastAsia="仿宋"/>
          <w:bCs/>
          <w:color w:val="auto"/>
          <w:sz w:val="32"/>
          <w:szCs w:val="32"/>
          <w:highlight w:val="none"/>
        </w:rPr>
        <w:t>社会保障和就业（类）行政事业单位养老支出（款）机关事业单位基本养老保险缴费支出（项）</w:t>
      </w:r>
      <w:r>
        <w:rPr>
          <w:rStyle w:val="10"/>
          <w:rFonts w:hint="eastAsia" w:ascii="仿宋" w:hAnsi="仿宋" w:eastAsia="仿宋"/>
          <w:bCs/>
          <w:color w:val="auto"/>
          <w:sz w:val="32"/>
          <w:szCs w:val="32"/>
          <w:highlight w:val="none"/>
          <w:lang w:eastAsia="zh-CN"/>
        </w:rPr>
        <w:t>：</w:t>
      </w:r>
      <w:r>
        <w:rPr>
          <w:rStyle w:val="10"/>
          <w:rFonts w:hint="eastAsia" w:ascii="仿宋" w:hAnsi="仿宋" w:eastAsia="仿宋"/>
          <w:b w:val="0"/>
          <w:bCs/>
          <w:color w:val="auto"/>
          <w:sz w:val="32"/>
          <w:szCs w:val="32"/>
          <w:highlight w:val="none"/>
        </w:rPr>
        <w:t>支出决算为</w:t>
      </w:r>
      <w:r>
        <w:rPr>
          <w:rStyle w:val="10"/>
          <w:rFonts w:hint="eastAsia" w:ascii="仿宋" w:hAnsi="仿宋" w:eastAsia="仿宋"/>
          <w:b w:val="0"/>
          <w:bCs/>
          <w:color w:val="auto"/>
          <w:sz w:val="32"/>
          <w:szCs w:val="32"/>
          <w:highlight w:val="none"/>
          <w:lang w:val="en-US" w:eastAsia="zh-CN"/>
        </w:rPr>
        <w:t>35.75</w:t>
      </w:r>
      <w:r>
        <w:rPr>
          <w:rStyle w:val="10"/>
          <w:rFonts w:hint="eastAsia" w:ascii="仿宋" w:hAnsi="仿宋" w:eastAsia="仿宋"/>
          <w:b w:val="0"/>
          <w:bCs/>
          <w:color w:val="auto"/>
          <w:sz w:val="32"/>
          <w:szCs w:val="32"/>
          <w:highlight w:val="none"/>
        </w:rPr>
        <w:t>万元，完成预算</w:t>
      </w:r>
      <w:r>
        <w:rPr>
          <w:rStyle w:val="10"/>
          <w:rFonts w:hint="eastAsia" w:ascii="仿宋" w:hAnsi="仿宋" w:eastAsia="仿宋"/>
          <w:b w:val="0"/>
          <w:bCs/>
          <w:color w:val="auto"/>
          <w:sz w:val="32"/>
          <w:szCs w:val="32"/>
          <w:highlight w:val="none"/>
          <w:lang w:val="en-US" w:eastAsia="zh-CN"/>
        </w:rPr>
        <w:t>100</w:t>
      </w:r>
      <w:r>
        <w:rPr>
          <w:rStyle w:val="10"/>
          <w:rFonts w:ascii="仿宋" w:hAnsi="仿宋" w:eastAsia="仿宋"/>
          <w:b w:val="0"/>
          <w:bCs/>
          <w:color w:val="auto"/>
          <w:sz w:val="32"/>
          <w:szCs w:val="32"/>
          <w:highlight w:val="none"/>
        </w:rPr>
        <w:t>%</w:t>
      </w:r>
      <w:r>
        <w:rPr>
          <w:rStyle w:val="10"/>
          <w:rFonts w:hint="eastAsia" w:ascii="仿宋" w:hAnsi="仿宋" w:eastAsia="仿宋"/>
          <w:b w:val="0"/>
          <w:bCs/>
          <w:color w:val="auto"/>
          <w:sz w:val="32"/>
          <w:szCs w:val="32"/>
          <w:highlight w:val="none"/>
        </w:rPr>
        <w:t>，决算数等于预算数</w:t>
      </w:r>
      <w:r>
        <w:rPr>
          <w:rStyle w:val="10"/>
          <w:rFonts w:hint="eastAsia" w:ascii="仿宋" w:hAnsi="仿宋" w:eastAsia="仿宋"/>
          <w:b w:val="0"/>
          <w:bCs/>
          <w:color w:val="auto"/>
          <w:sz w:val="32"/>
          <w:szCs w:val="32"/>
          <w:highlight w:val="none"/>
          <w:lang w:val="en-US" w:eastAsia="zh-CN"/>
        </w:rPr>
        <w:t>。</w:t>
      </w:r>
    </w:p>
    <w:p>
      <w:pPr>
        <w:spacing w:line="600" w:lineRule="exact"/>
        <w:ind w:firstLine="643" w:firstLineChars="200"/>
        <w:outlineLvl w:val="9"/>
        <w:rPr>
          <w:rStyle w:val="10"/>
          <w:rFonts w:hint="eastAsia" w:ascii="仿宋" w:hAnsi="仿宋" w:eastAsia="仿宋"/>
          <w:b w:val="0"/>
          <w:bCs/>
          <w:color w:val="auto"/>
          <w:sz w:val="32"/>
          <w:szCs w:val="32"/>
          <w:highlight w:val="none"/>
          <w:lang w:val="en-US" w:eastAsia="zh-CN"/>
        </w:rPr>
      </w:pPr>
      <w:r>
        <w:rPr>
          <w:rStyle w:val="10"/>
          <w:rFonts w:hint="eastAsia" w:ascii="仿宋" w:hAnsi="仿宋" w:eastAsia="仿宋"/>
          <w:bCs/>
          <w:color w:val="auto"/>
          <w:sz w:val="32"/>
          <w:szCs w:val="32"/>
          <w:highlight w:val="none"/>
          <w:lang w:val="en-US" w:eastAsia="zh-CN"/>
        </w:rPr>
        <w:t>3</w:t>
      </w:r>
      <w:r>
        <w:rPr>
          <w:rStyle w:val="10"/>
          <w:rFonts w:ascii="仿宋" w:hAnsi="仿宋" w:eastAsia="仿宋"/>
          <w:bCs/>
          <w:color w:val="auto"/>
          <w:sz w:val="32"/>
          <w:szCs w:val="32"/>
          <w:highlight w:val="none"/>
        </w:rPr>
        <w:t>.</w:t>
      </w:r>
      <w:r>
        <w:rPr>
          <w:rStyle w:val="10"/>
          <w:rFonts w:hint="eastAsia" w:ascii="仿宋" w:hAnsi="仿宋" w:eastAsia="仿宋"/>
          <w:bCs/>
          <w:color w:val="auto"/>
          <w:sz w:val="32"/>
          <w:szCs w:val="32"/>
          <w:highlight w:val="none"/>
        </w:rPr>
        <w:t>社会保障和就业（类）</w:t>
      </w:r>
      <w:r>
        <w:rPr>
          <w:rStyle w:val="10"/>
          <w:rFonts w:hint="eastAsia" w:ascii="仿宋" w:hAnsi="仿宋" w:eastAsia="仿宋"/>
          <w:bCs/>
          <w:color w:val="auto"/>
          <w:sz w:val="32"/>
          <w:szCs w:val="32"/>
          <w:highlight w:val="none"/>
          <w:lang w:val="en-US" w:eastAsia="zh-CN"/>
        </w:rPr>
        <w:t>抚恤</w:t>
      </w:r>
      <w:r>
        <w:rPr>
          <w:rStyle w:val="10"/>
          <w:rFonts w:hint="eastAsia" w:ascii="仿宋" w:hAnsi="仿宋" w:eastAsia="仿宋"/>
          <w:bCs/>
          <w:color w:val="auto"/>
          <w:sz w:val="32"/>
          <w:szCs w:val="32"/>
          <w:highlight w:val="none"/>
        </w:rPr>
        <w:t>（款）</w:t>
      </w:r>
      <w:r>
        <w:rPr>
          <w:rStyle w:val="10"/>
          <w:rFonts w:hint="eastAsia" w:ascii="仿宋" w:hAnsi="仿宋" w:eastAsia="仿宋"/>
          <w:bCs/>
          <w:color w:val="auto"/>
          <w:sz w:val="32"/>
          <w:szCs w:val="32"/>
          <w:highlight w:val="none"/>
          <w:lang w:val="en-US" w:eastAsia="zh-CN"/>
        </w:rPr>
        <w:t>死亡抚恤</w:t>
      </w:r>
      <w:r>
        <w:rPr>
          <w:rStyle w:val="10"/>
          <w:rFonts w:hint="eastAsia" w:ascii="仿宋" w:hAnsi="仿宋" w:eastAsia="仿宋"/>
          <w:bCs/>
          <w:color w:val="auto"/>
          <w:sz w:val="32"/>
          <w:szCs w:val="32"/>
          <w:highlight w:val="none"/>
        </w:rPr>
        <w:t>（项）</w:t>
      </w:r>
      <w:r>
        <w:rPr>
          <w:rStyle w:val="10"/>
          <w:rFonts w:hint="eastAsia" w:ascii="仿宋" w:hAnsi="仿宋" w:eastAsia="仿宋"/>
          <w:bCs/>
          <w:color w:val="auto"/>
          <w:sz w:val="32"/>
          <w:szCs w:val="32"/>
          <w:highlight w:val="none"/>
          <w:lang w:eastAsia="zh-CN"/>
        </w:rPr>
        <w:t>：</w:t>
      </w:r>
      <w:r>
        <w:rPr>
          <w:rStyle w:val="10"/>
          <w:rFonts w:hint="eastAsia" w:ascii="仿宋" w:hAnsi="仿宋" w:eastAsia="仿宋"/>
          <w:b w:val="0"/>
          <w:bCs/>
          <w:color w:val="auto"/>
          <w:sz w:val="32"/>
          <w:szCs w:val="32"/>
          <w:highlight w:val="none"/>
        </w:rPr>
        <w:t>支出决算为</w:t>
      </w:r>
      <w:r>
        <w:rPr>
          <w:rStyle w:val="10"/>
          <w:rFonts w:hint="eastAsia" w:ascii="仿宋" w:hAnsi="仿宋" w:eastAsia="仿宋"/>
          <w:b w:val="0"/>
          <w:bCs/>
          <w:color w:val="auto"/>
          <w:sz w:val="32"/>
          <w:szCs w:val="32"/>
          <w:highlight w:val="none"/>
          <w:lang w:val="en-US" w:eastAsia="zh-CN"/>
        </w:rPr>
        <w:t>51.27</w:t>
      </w:r>
      <w:r>
        <w:rPr>
          <w:rStyle w:val="10"/>
          <w:rFonts w:hint="eastAsia" w:ascii="仿宋" w:hAnsi="仿宋" w:eastAsia="仿宋"/>
          <w:b w:val="0"/>
          <w:bCs/>
          <w:color w:val="auto"/>
          <w:sz w:val="32"/>
          <w:szCs w:val="32"/>
          <w:highlight w:val="none"/>
        </w:rPr>
        <w:t>万元，完成预算</w:t>
      </w:r>
      <w:r>
        <w:rPr>
          <w:rStyle w:val="10"/>
          <w:rFonts w:hint="eastAsia" w:ascii="仿宋" w:hAnsi="仿宋" w:eastAsia="仿宋"/>
          <w:b w:val="0"/>
          <w:bCs/>
          <w:color w:val="auto"/>
          <w:sz w:val="32"/>
          <w:szCs w:val="32"/>
          <w:highlight w:val="none"/>
          <w:lang w:val="en-US" w:eastAsia="zh-CN"/>
        </w:rPr>
        <w:t>100</w:t>
      </w:r>
      <w:r>
        <w:rPr>
          <w:rStyle w:val="10"/>
          <w:rFonts w:ascii="仿宋" w:hAnsi="仿宋" w:eastAsia="仿宋"/>
          <w:b w:val="0"/>
          <w:bCs/>
          <w:color w:val="auto"/>
          <w:sz w:val="32"/>
          <w:szCs w:val="32"/>
          <w:highlight w:val="none"/>
        </w:rPr>
        <w:t>%</w:t>
      </w:r>
      <w:r>
        <w:rPr>
          <w:rStyle w:val="10"/>
          <w:rFonts w:hint="eastAsia" w:ascii="仿宋" w:hAnsi="仿宋" w:eastAsia="仿宋"/>
          <w:b w:val="0"/>
          <w:bCs/>
          <w:color w:val="auto"/>
          <w:sz w:val="32"/>
          <w:szCs w:val="32"/>
          <w:highlight w:val="none"/>
        </w:rPr>
        <w:t>，决算数等于预算数</w:t>
      </w:r>
      <w:r>
        <w:rPr>
          <w:rStyle w:val="10"/>
          <w:rFonts w:hint="eastAsia" w:ascii="仿宋" w:hAnsi="仿宋" w:eastAsia="仿宋"/>
          <w:b w:val="0"/>
          <w:bCs/>
          <w:color w:val="auto"/>
          <w:sz w:val="32"/>
          <w:szCs w:val="32"/>
          <w:highlight w:val="none"/>
          <w:lang w:val="en-US" w:eastAsia="zh-CN"/>
        </w:rPr>
        <w:t>。</w:t>
      </w:r>
    </w:p>
    <w:p>
      <w:pPr>
        <w:spacing w:line="600" w:lineRule="exact"/>
        <w:ind w:firstLine="643" w:firstLineChars="200"/>
        <w:outlineLvl w:val="9"/>
        <w:rPr>
          <w:rStyle w:val="10"/>
          <w:rFonts w:hint="eastAsia" w:ascii="仿宋" w:hAnsi="仿宋" w:eastAsia="仿宋"/>
          <w:b w:val="0"/>
          <w:bCs/>
          <w:color w:val="auto"/>
          <w:sz w:val="32"/>
          <w:szCs w:val="32"/>
          <w:highlight w:val="none"/>
          <w:lang w:val="en-US" w:eastAsia="zh-CN"/>
        </w:rPr>
      </w:pPr>
      <w:r>
        <w:rPr>
          <w:rStyle w:val="10"/>
          <w:rFonts w:hint="eastAsia" w:ascii="仿宋" w:hAnsi="仿宋" w:eastAsia="仿宋"/>
          <w:bCs/>
          <w:color w:val="auto"/>
          <w:sz w:val="32"/>
          <w:szCs w:val="32"/>
          <w:highlight w:val="none"/>
          <w:lang w:val="en-US" w:eastAsia="zh-CN"/>
        </w:rPr>
        <w:t>4.</w:t>
      </w:r>
      <w:r>
        <w:rPr>
          <w:rFonts w:hint="eastAsia" w:ascii="仿宋" w:hAnsi="仿宋" w:eastAsia="仿宋"/>
          <w:b/>
          <w:bCs/>
          <w:color w:val="auto"/>
          <w:sz w:val="32"/>
          <w:szCs w:val="32"/>
          <w:highlight w:val="none"/>
        </w:rPr>
        <w:t>卫生健康</w:t>
      </w:r>
      <w:r>
        <w:rPr>
          <w:rStyle w:val="10"/>
          <w:rFonts w:hint="eastAsia" w:ascii="仿宋" w:hAnsi="仿宋" w:eastAsia="仿宋"/>
          <w:bCs/>
          <w:color w:val="auto"/>
          <w:sz w:val="32"/>
          <w:szCs w:val="32"/>
          <w:highlight w:val="none"/>
        </w:rPr>
        <w:t>（类）行政事业单位医疗（款）</w:t>
      </w:r>
      <w:r>
        <w:rPr>
          <w:rStyle w:val="10"/>
          <w:rFonts w:hint="eastAsia" w:ascii="仿宋" w:hAnsi="仿宋" w:eastAsia="仿宋"/>
          <w:bCs/>
          <w:color w:val="auto"/>
          <w:sz w:val="32"/>
          <w:szCs w:val="32"/>
          <w:highlight w:val="none"/>
          <w:lang w:val="en-US" w:eastAsia="zh-CN"/>
        </w:rPr>
        <w:t>行政</w:t>
      </w:r>
      <w:r>
        <w:rPr>
          <w:rStyle w:val="10"/>
          <w:rFonts w:hint="eastAsia" w:ascii="仿宋" w:hAnsi="仿宋" w:eastAsia="仿宋"/>
          <w:bCs/>
          <w:color w:val="auto"/>
          <w:sz w:val="32"/>
          <w:szCs w:val="32"/>
          <w:highlight w:val="none"/>
        </w:rPr>
        <w:t>单位医疗（项）</w:t>
      </w:r>
      <w:r>
        <w:rPr>
          <w:rStyle w:val="10"/>
          <w:rFonts w:hint="eastAsia" w:ascii="仿宋" w:hAnsi="仿宋" w:eastAsia="仿宋"/>
          <w:bCs/>
          <w:color w:val="auto"/>
          <w:sz w:val="32"/>
          <w:szCs w:val="32"/>
          <w:highlight w:val="none"/>
          <w:lang w:eastAsia="zh-CN"/>
        </w:rPr>
        <w:t>：</w:t>
      </w:r>
      <w:r>
        <w:rPr>
          <w:rStyle w:val="10"/>
          <w:rFonts w:hint="eastAsia" w:ascii="仿宋" w:hAnsi="仿宋" w:eastAsia="仿宋"/>
          <w:b w:val="0"/>
          <w:bCs/>
          <w:color w:val="auto"/>
          <w:sz w:val="32"/>
          <w:szCs w:val="32"/>
          <w:highlight w:val="none"/>
        </w:rPr>
        <w:t>支出决算为</w:t>
      </w:r>
      <w:r>
        <w:rPr>
          <w:rStyle w:val="10"/>
          <w:rFonts w:hint="eastAsia" w:ascii="仿宋" w:hAnsi="仿宋" w:eastAsia="仿宋"/>
          <w:b w:val="0"/>
          <w:bCs/>
          <w:color w:val="auto"/>
          <w:sz w:val="32"/>
          <w:szCs w:val="32"/>
          <w:highlight w:val="none"/>
          <w:lang w:val="en-US" w:eastAsia="zh-CN"/>
        </w:rPr>
        <w:t>12.9</w:t>
      </w:r>
      <w:r>
        <w:rPr>
          <w:rStyle w:val="10"/>
          <w:rFonts w:hint="eastAsia" w:ascii="仿宋" w:hAnsi="仿宋" w:eastAsia="仿宋"/>
          <w:b w:val="0"/>
          <w:bCs/>
          <w:color w:val="auto"/>
          <w:sz w:val="32"/>
          <w:szCs w:val="32"/>
          <w:highlight w:val="none"/>
        </w:rPr>
        <w:t>万元，完成预算</w:t>
      </w:r>
      <w:r>
        <w:rPr>
          <w:rStyle w:val="10"/>
          <w:rFonts w:hint="eastAsia" w:ascii="仿宋" w:hAnsi="仿宋" w:eastAsia="仿宋"/>
          <w:b w:val="0"/>
          <w:bCs/>
          <w:color w:val="auto"/>
          <w:sz w:val="32"/>
          <w:szCs w:val="32"/>
          <w:highlight w:val="none"/>
          <w:lang w:val="en-US" w:eastAsia="zh-CN"/>
        </w:rPr>
        <w:t>100</w:t>
      </w:r>
      <w:r>
        <w:rPr>
          <w:rStyle w:val="10"/>
          <w:rFonts w:ascii="仿宋" w:hAnsi="仿宋" w:eastAsia="仿宋"/>
          <w:b w:val="0"/>
          <w:bCs/>
          <w:color w:val="auto"/>
          <w:sz w:val="32"/>
          <w:szCs w:val="32"/>
          <w:highlight w:val="none"/>
        </w:rPr>
        <w:t>%</w:t>
      </w:r>
      <w:r>
        <w:rPr>
          <w:rStyle w:val="10"/>
          <w:rFonts w:hint="eastAsia" w:ascii="仿宋" w:hAnsi="仿宋" w:eastAsia="仿宋"/>
          <w:b w:val="0"/>
          <w:bCs/>
          <w:color w:val="auto"/>
          <w:sz w:val="32"/>
          <w:szCs w:val="32"/>
          <w:highlight w:val="none"/>
        </w:rPr>
        <w:t>，决算数等于预算数</w:t>
      </w:r>
      <w:r>
        <w:rPr>
          <w:rStyle w:val="10"/>
          <w:rFonts w:hint="eastAsia" w:ascii="仿宋" w:hAnsi="仿宋" w:eastAsia="仿宋"/>
          <w:b w:val="0"/>
          <w:bCs/>
          <w:color w:val="auto"/>
          <w:sz w:val="32"/>
          <w:szCs w:val="32"/>
          <w:highlight w:val="none"/>
          <w:lang w:val="en-US" w:eastAsia="zh-CN"/>
        </w:rPr>
        <w:t>。</w:t>
      </w:r>
    </w:p>
    <w:p>
      <w:pPr>
        <w:spacing w:line="600" w:lineRule="exact"/>
        <w:ind w:firstLine="643" w:firstLineChars="200"/>
        <w:outlineLvl w:val="9"/>
        <w:rPr>
          <w:rFonts w:hint="default" w:ascii="仿宋" w:hAnsi="仿宋" w:eastAsia="仿宋"/>
          <w:b/>
          <w:color w:val="auto"/>
          <w:sz w:val="32"/>
          <w:szCs w:val="32"/>
          <w:highlight w:val="none"/>
          <w:lang w:val="en-US" w:eastAsia="zh-CN"/>
        </w:rPr>
      </w:pPr>
      <w:r>
        <w:rPr>
          <w:rStyle w:val="10"/>
          <w:rFonts w:hint="eastAsia" w:ascii="仿宋" w:hAnsi="仿宋" w:eastAsia="仿宋"/>
          <w:bCs/>
          <w:color w:val="auto"/>
          <w:sz w:val="32"/>
          <w:szCs w:val="32"/>
          <w:highlight w:val="none"/>
          <w:lang w:val="en-US" w:eastAsia="zh-CN"/>
        </w:rPr>
        <w:t>5</w:t>
      </w:r>
      <w:r>
        <w:rPr>
          <w:rStyle w:val="10"/>
          <w:rFonts w:ascii="仿宋" w:hAnsi="仿宋" w:eastAsia="仿宋"/>
          <w:bCs/>
          <w:color w:val="auto"/>
          <w:sz w:val="32"/>
          <w:szCs w:val="32"/>
          <w:highlight w:val="none"/>
        </w:rPr>
        <w:t>.</w:t>
      </w:r>
      <w:r>
        <w:rPr>
          <w:rStyle w:val="10"/>
          <w:rFonts w:hint="eastAsia" w:ascii="仿宋" w:hAnsi="仿宋" w:eastAsia="仿宋"/>
          <w:bCs/>
          <w:color w:val="auto"/>
          <w:sz w:val="32"/>
          <w:szCs w:val="32"/>
          <w:highlight w:val="none"/>
        </w:rPr>
        <w:t>交通运输支出（类）公路水路运输（款）行政运行（项）</w:t>
      </w:r>
      <w:r>
        <w:rPr>
          <w:rStyle w:val="10"/>
          <w:rFonts w:hint="eastAsia" w:ascii="仿宋" w:hAnsi="仿宋" w:eastAsia="仿宋"/>
          <w:bCs/>
          <w:color w:val="auto"/>
          <w:sz w:val="32"/>
          <w:szCs w:val="32"/>
          <w:highlight w:val="none"/>
          <w:lang w:eastAsia="zh-CN"/>
        </w:rPr>
        <w:t>：</w:t>
      </w:r>
      <w:r>
        <w:rPr>
          <w:rStyle w:val="10"/>
          <w:rFonts w:hint="eastAsia" w:ascii="仿宋" w:hAnsi="仿宋" w:eastAsia="仿宋"/>
          <w:b w:val="0"/>
          <w:bCs/>
          <w:color w:val="auto"/>
          <w:sz w:val="32"/>
          <w:szCs w:val="32"/>
          <w:highlight w:val="none"/>
        </w:rPr>
        <w:t>支出决算为</w:t>
      </w:r>
      <w:r>
        <w:rPr>
          <w:rStyle w:val="10"/>
          <w:rFonts w:hint="eastAsia" w:ascii="仿宋" w:hAnsi="仿宋" w:eastAsia="仿宋"/>
          <w:b w:val="0"/>
          <w:bCs/>
          <w:color w:val="auto"/>
          <w:sz w:val="32"/>
          <w:szCs w:val="32"/>
          <w:highlight w:val="none"/>
          <w:lang w:val="en-US" w:eastAsia="zh-CN"/>
        </w:rPr>
        <w:t>324.04</w:t>
      </w:r>
      <w:r>
        <w:rPr>
          <w:rStyle w:val="10"/>
          <w:rFonts w:hint="eastAsia" w:ascii="仿宋" w:hAnsi="仿宋" w:eastAsia="仿宋"/>
          <w:b w:val="0"/>
          <w:bCs/>
          <w:color w:val="auto"/>
          <w:sz w:val="32"/>
          <w:szCs w:val="32"/>
          <w:highlight w:val="none"/>
        </w:rPr>
        <w:t>万元，完成预算</w:t>
      </w:r>
      <w:r>
        <w:rPr>
          <w:rStyle w:val="10"/>
          <w:rFonts w:hint="eastAsia" w:ascii="仿宋" w:hAnsi="仿宋" w:eastAsia="仿宋"/>
          <w:b w:val="0"/>
          <w:bCs/>
          <w:color w:val="auto"/>
          <w:sz w:val="32"/>
          <w:szCs w:val="32"/>
          <w:highlight w:val="none"/>
          <w:lang w:val="en-US" w:eastAsia="zh-CN"/>
        </w:rPr>
        <w:t>100</w:t>
      </w:r>
      <w:r>
        <w:rPr>
          <w:rStyle w:val="10"/>
          <w:rFonts w:ascii="仿宋" w:hAnsi="仿宋" w:eastAsia="仿宋"/>
          <w:b w:val="0"/>
          <w:bCs/>
          <w:color w:val="auto"/>
          <w:sz w:val="32"/>
          <w:szCs w:val="32"/>
          <w:highlight w:val="none"/>
        </w:rPr>
        <w:t>%</w:t>
      </w:r>
      <w:r>
        <w:rPr>
          <w:rStyle w:val="10"/>
          <w:rFonts w:hint="eastAsia" w:ascii="仿宋" w:hAnsi="仿宋" w:eastAsia="仿宋"/>
          <w:b w:val="0"/>
          <w:bCs/>
          <w:color w:val="auto"/>
          <w:sz w:val="32"/>
          <w:szCs w:val="32"/>
          <w:highlight w:val="none"/>
        </w:rPr>
        <w:t>，决算数等于预算数</w:t>
      </w:r>
      <w:r>
        <w:rPr>
          <w:rStyle w:val="10"/>
          <w:rFonts w:hint="eastAsia" w:ascii="仿宋" w:hAnsi="仿宋" w:eastAsia="仿宋"/>
          <w:b w:val="0"/>
          <w:bCs/>
          <w:color w:val="auto"/>
          <w:sz w:val="32"/>
          <w:szCs w:val="32"/>
          <w:highlight w:val="none"/>
          <w:lang w:val="en-US" w:eastAsia="zh-CN"/>
        </w:rPr>
        <w:t>。</w:t>
      </w:r>
    </w:p>
    <w:p>
      <w:pPr>
        <w:spacing w:line="600" w:lineRule="exact"/>
        <w:ind w:firstLine="643" w:firstLineChars="200"/>
        <w:outlineLvl w:val="9"/>
        <w:rPr>
          <w:rFonts w:hint="eastAsia" w:ascii="仿宋" w:hAnsi="仿宋" w:eastAsia="仿宋"/>
          <w:b/>
          <w:color w:val="auto"/>
          <w:sz w:val="32"/>
          <w:szCs w:val="32"/>
          <w:highlight w:val="none"/>
          <w:lang w:eastAsia="zh-CN"/>
        </w:rPr>
      </w:pPr>
      <w:r>
        <w:rPr>
          <w:rStyle w:val="10"/>
          <w:rFonts w:hint="eastAsia" w:ascii="仿宋" w:hAnsi="仿宋" w:eastAsia="仿宋"/>
          <w:bCs/>
          <w:color w:val="auto"/>
          <w:sz w:val="32"/>
          <w:szCs w:val="32"/>
          <w:highlight w:val="none"/>
          <w:lang w:val="en-US" w:eastAsia="zh-CN"/>
        </w:rPr>
        <w:t>6.</w:t>
      </w:r>
      <w:r>
        <w:rPr>
          <w:rStyle w:val="10"/>
          <w:rFonts w:hint="eastAsia" w:ascii="仿宋" w:hAnsi="仿宋" w:eastAsia="仿宋"/>
          <w:bCs/>
          <w:color w:val="auto"/>
          <w:sz w:val="32"/>
          <w:szCs w:val="32"/>
          <w:highlight w:val="none"/>
        </w:rPr>
        <w:t>交通运输支出（类）公路水路运输（款）一般行政管理事务（项）</w:t>
      </w:r>
      <w:r>
        <w:rPr>
          <w:rStyle w:val="10"/>
          <w:rFonts w:hint="eastAsia" w:ascii="仿宋" w:hAnsi="仿宋" w:eastAsia="仿宋"/>
          <w:bCs/>
          <w:color w:val="auto"/>
          <w:sz w:val="32"/>
          <w:szCs w:val="32"/>
          <w:highlight w:val="none"/>
          <w:lang w:eastAsia="zh-CN"/>
        </w:rPr>
        <w:t>：</w:t>
      </w:r>
      <w:r>
        <w:rPr>
          <w:rStyle w:val="10"/>
          <w:rFonts w:hint="eastAsia" w:ascii="仿宋" w:hAnsi="仿宋" w:eastAsia="仿宋"/>
          <w:b w:val="0"/>
          <w:bCs/>
          <w:color w:val="auto"/>
          <w:sz w:val="32"/>
          <w:szCs w:val="32"/>
          <w:highlight w:val="none"/>
        </w:rPr>
        <w:t>支出决算为</w:t>
      </w:r>
      <w:r>
        <w:rPr>
          <w:rStyle w:val="10"/>
          <w:rFonts w:hint="eastAsia" w:ascii="仿宋" w:hAnsi="仿宋" w:eastAsia="仿宋"/>
          <w:b w:val="0"/>
          <w:bCs/>
          <w:color w:val="auto"/>
          <w:sz w:val="32"/>
          <w:szCs w:val="32"/>
          <w:highlight w:val="none"/>
          <w:lang w:val="en-US" w:eastAsia="zh-CN"/>
        </w:rPr>
        <w:t>23.63</w:t>
      </w:r>
      <w:r>
        <w:rPr>
          <w:rStyle w:val="10"/>
          <w:rFonts w:hint="eastAsia" w:ascii="仿宋" w:hAnsi="仿宋" w:eastAsia="仿宋"/>
          <w:b w:val="0"/>
          <w:bCs/>
          <w:color w:val="auto"/>
          <w:sz w:val="32"/>
          <w:szCs w:val="32"/>
          <w:highlight w:val="none"/>
        </w:rPr>
        <w:t>万元，完成预算</w:t>
      </w:r>
      <w:r>
        <w:rPr>
          <w:rStyle w:val="10"/>
          <w:rFonts w:hint="eastAsia" w:ascii="仿宋" w:hAnsi="仿宋" w:eastAsia="仿宋"/>
          <w:b w:val="0"/>
          <w:bCs/>
          <w:color w:val="auto"/>
          <w:sz w:val="32"/>
          <w:szCs w:val="32"/>
          <w:highlight w:val="none"/>
          <w:lang w:val="en-US" w:eastAsia="zh-CN"/>
        </w:rPr>
        <w:t>99.62</w:t>
      </w:r>
      <w:r>
        <w:rPr>
          <w:rStyle w:val="10"/>
          <w:rFonts w:ascii="仿宋" w:hAnsi="仿宋" w:eastAsia="仿宋"/>
          <w:b w:val="0"/>
          <w:bCs/>
          <w:color w:val="auto"/>
          <w:sz w:val="32"/>
          <w:szCs w:val="32"/>
          <w:highlight w:val="none"/>
        </w:rPr>
        <w:t>%</w:t>
      </w:r>
      <w:r>
        <w:rPr>
          <w:rStyle w:val="10"/>
          <w:rFonts w:hint="eastAsia" w:ascii="仿宋" w:hAnsi="仿宋" w:eastAsia="仿宋"/>
          <w:b w:val="0"/>
          <w:bCs/>
          <w:color w:val="auto"/>
          <w:sz w:val="32"/>
          <w:szCs w:val="32"/>
          <w:highlight w:val="none"/>
        </w:rPr>
        <w:t>，决算数</w:t>
      </w:r>
      <w:r>
        <w:rPr>
          <w:rStyle w:val="10"/>
          <w:rFonts w:hint="eastAsia" w:ascii="仿宋" w:hAnsi="仿宋" w:eastAsia="仿宋"/>
          <w:b w:val="0"/>
          <w:bCs/>
          <w:color w:val="auto"/>
          <w:sz w:val="32"/>
          <w:szCs w:val="32"/>
          <w:highlight w:val="none"/>
          <w:lang w:val="en-US" w:eastAsia="zh-CN"/>
        </w:rPr>
        <w:t>小于</w:t>
      </w:r>
      <w:r>
        <w:rPr>
          <w:rStyle w:val="10"/>
          <w:rFonts w:hint="eastAsia" w:ascii="仿宋" w:hAnsi="仿宋" w:eastAsia="仿宋"/>
          <w:b w:val="0"/>
          <w:bCs/>
          <w:color w:val="auto"/>
          <w:sz w:val="32"/>
          <w:szCs w:val="32"/>
          <w:highlight w:val="none"/>
        </w:rPr>
        <w:t>预算数</w:t>
      </w:r>
      <w:r>
        <w:rPr>
          <w:rStyle w:val="10"/>
          <w:rFonts w:hint="eastAsia" w:ascii="仿宋" w:hAnsi="仿宋" w:eastAsia="仿宋"/>
          <w:b w:val="0"/>
          <w:bCs/>
          <w:color w:val="auto"/>
          <w:sz w:val="32"/>
          <w:szCs w:val="32"/>
          <w:highlight w:val="none"/>
          <w:lang w:val="en-US" w:eastAsia="zh-CN"/>
        </w:rPr>
        <w:t>的主要原因是（本级）办公楼维修项目结余0.09万元</w:t>
      </w:r>
      <w:r>
        <w:rPr>
          <w:rStyle w:val="10"/>
          <w:rFonts w:hint="eastAsia" w:ascii="仿宋" w:hAnsi="仿宋" w:eastAsia="仿宋"/>
          <w:b w:val="0"/>
          <w:bCs/>
          <w:color w:val="auto"/>
          <w:sz w:val="32"/>
          <w:szCs w:val="32"/>
          <w:highlight w:val="none"/>
          <w:lang w:eastAsia="zh-CN"/>
        </w:rPr>
        <w:t>。</w:t>
      </w:r>
    </w:p>
    <w:p>
      <w:pPr>
        <w:spacing w:line="600" w:lineRule="exact"/>
        <w:ind w:firstLine="643" w:firstLineChars="200"/>
        <w:outlineLvl w:val="9"/>
        <w:rPr>
          <w:rFonts w:hint="default" w:ascii="仿宋" w:hAnsi="仿宋" w:eastAsia="仿宋"/>
          <w:b/>
          <w:color w:val="auto"/>
          <w:sz w:val="32"/>
          <w:szCs w:val="32"/>
          <w:highlight w:val="none"/>
          <w:lang w:val="en-US" w:eastAsia="zh-CN"/>
        </w:rPr>
      </w:pPr>
      <w:r>
        <w:rPr>
          <w:rStyle w:val="10"/>
          <w:rFonts w:hint="eastAsia" w:ascii="仿宋" w:hAnsi="仿宋" w:eastAsia="仿宋"/>
          <w:bCs/>
          <w:color w:val="auto"/>
          <w:sz w:val="32"/>
          <w:szCs w:val="32"/>
          <w:highlight w:val="none"/>
          <w:lang w:val="en-US" w:eastAsia="zh-CN"/>
        </w:rPr>
        <w:t>7</w:t>
      </w:r>
      <w:r>
        <w:rPr>
          <w:rStyle w:val="10"/>
          <w:rFonts w:ascii="仿宋" w:hAnsi="仿宋" w:eastAsia="仿宋"/>
          <w:bCs/>
          <w:color w:val="auto"/>
          <w:sz w:val="32"/>
          <w:szCs w:val="32"/>
          <w:highlight w:val="none"/>
        </w:rPr>
        <w:t>.</w:t>
      </w:r>
      <w:r>
        <w:rPr>
          <w:rStyle w:val="10"/>
          <w:rFonts w:hint="eastAsia" w:ascii="仿宋" w:hAnsi="仿宋" w:eastAsia="仿宋"/>
          <w:bCs/>
          <w:color w:val="auto"/>
          <w:sz w:val="32"/>
          <w:szCs w:val="32"/>
          <w:highlight w:val="none"/>
        </w:rPr>
        <w:t>交通运输支出（类）公路水路运输（款）其他公路水路运输支出（项）</w:t>
      </w:r>
      <w:r>
        <w:rPr>
          <w:rStyle w:val="10"/>
          <w:rFonts w:hint="eastAsia" w:ascii="仿宋" w:hAnsi="仿宋" w:eastAsia="仿宋"/>
          <w:bCs/>
          <w:color w:val="auto"/>
          <w:sz w:val="32"/>
          <w:szCs w:val="32"/>
          <w:highlight w:val="none"/>
          <w:lang w:eastAsia="zh-CN"/>
        </w:rPr>
        <w:t>：</w:t>
      </w:r>
      <w:r>
        <w:rPr>
          <w:rStyle w:val="10"/>
          <w:rFonts w:hint="eastAsia" w:ascii="仿宋" w:hAnsi="仿宋" w:eastAsia="仿宋"/>
          <w:b w:val="0"/>
          <w:bCs/>
          <w:color w:val="auto"/>
          <w:sz w:val="32"/>
          <w:szCs w:val="32"/>
          <w:highlight w:val="none"/>
        </w:rPr>
        <w:t>支出决算为</w:t>
      </w:r>
      <w:r>
        <w:rPr>
          <w:rStyle w:val="10"/>
          <w:rFonts w:hint="eastAsia" w:ascii="仿宋" w:hAnsi="仿宋" w:eastAsia="仿宋"/>
          <w:b w:val="0"/>
          <w:bCs/>
          <w:color w:val="auto"/>
          <w:sz w:val="32"/>
          <w:szCs w:val="32"/>
          <w:highlight w:val="none"/>
          <w:lang w:val="en-US" w:eastAsia="zh-CN"/>
        </w:rPr>
        <w:t>165.06</w:t>
      </w:r>
      <w:r>
        <w:rPr>
          <w:rStyle w:val="10"/>
          <w:rFonts w:hint="eastAsia" w:ascii="仿宋" w:hAnsi="仿宋" w:eastAsia="仿宋"/>
          <w:b w:val="0"/>
          <w:bCs/>
          <w:color w:val="auto"/>
          <w:sz w:val="32"/>
          <w:szCs w:val="32"/>
          <w:highlight w:val="none"/>
        </w:rPr>
        <w:t>万元，完成预算</w:t>
      </w:r>
      <w:r>
        <w:rPr>
          <w:rStyle w:val="10"/>
          <w:rFonts w:hint="eastAsia" w:ascii="仿宋" w:hAnsi="仿宋" w:eastAsia="仿宋"/>
          <w:b w:val="0"/>
          <w:bCs/>
          <w:color w:val="auto"/>
          <w:sz w:val="32"/>
          <w:szCs w:val="32"/>
          <w:highlight w:val="none"/>
          <w:lang w:val="en-US" w:eastAsia="zh-CN"/>
        </w:rPr>
        <w:t>100</w:t>
      </w:r>
      <w:r>
        <w:rPr>
          <w:rStyle w:val="10"/>
          <w:rFonts w:ascii="仿宋" w:hAnsi="仿宋" w:eastAsia="仿宋"/>
          <w:b w:val="0"/>
          <w:bCs/>
          <w:color w:val="auto"/>
          <w:sz w:val="32"/>
          <w:szCs w:val="32"/>
          <w:highlight w:val="none"/>
        </w:rPr>
        <w:t>%</w:t>
      </w:r>
      <w:r>
        <w:rPr>
          <w:rStyle w:val="10"/>
          <w:rFonts w:hint="eastAsia" w:ascii="仿宋" w:hAnsi="仿宋" w:eastAsia="仿宋"/>
          <w:b w:val="0"/>
          <w:bCs/>
          <w:color w:val="auto"/>
          <w:sz w:val="32"/>
          <w:szCs w:val="32"/>
          <w:highlight w:val="none"/>
        </w:rPr>
        <w:t>，决算数等于预算数</w:t>
      </w:r>
      <w:r>
        <w:rPr>
          <w:rStyle w:val="10"/>
          <w:rFonts w:hint="eastAsia" w:ascii="仿宋" w:hAnsi="仿宋" w:eastAsia="仿宋"/>
          <w:b w:val="0"/>
          <w:bCs/>
          <w:color w:val="auto"/>
          <w:sz w:val="32"/>
          <w:szCs w:val="32"/>
          <w:highlight w:val="none"/>
          <w:lang w:val="en-US" w:eastAsia="zh-CN"/>
        </w:rPr>
        <w:t>。</w:t>
      </w:r>
    </w:p>
    <w:p>
      <w:pPr>
        <w:spacing w:line="600" w:lineRule="exact"/>
        <w:ind w:firstLine="643" w:firstLineChars="200"/>
        <w:outlineLvl w:val="9"/>
        <w:rPr>
          <w:rFonts w:hint="default" w:ascii="仿宋" w:hAnsi="仿宋" w:eastAsia="仿宋"/>
          <w:b/>
          <w:color w:val="auto"/>
          <w:sz w:val="32"/>
          <w:szCs w:val="32"/>
          <w:highlight w:val="none"/>
          <w:lang w:val="en-US" w:eastAsia="zh-CN"/>
        </w:rPr>
      </w:pPr>
      <w:r>
        <w:rPr>
          <w:rStyle w:val="10"/>
          <w:rFonts w:hint="eastAsia" w:ascii="仿宋" w:hAnsi="仿宋" w:eastAsia="仿宋"/>
          <w:bCs/>
          <w:color w:val="auto"/>
          <w:sz w:val="32"/>
          <w:szCs w:val="32"/>
          <w:highlight w:val="none"/>
          <w:lang w:val="en-US" w:eastAsia="zh-CN"/>
        </w:rPr>
        <w:t>8</w:t>
      </w:r>
      <w:r>
        <w:rPr>
          <w:rStyle w:val="10"/>
          <w:rFonts w:ascii="仿宋" w:hAnsi="仿宋" w:eastAsia="仿宋"/>
          <w:bCs/>
          <w:color w:val="auto"/>
          <w:sz w:val="32"/>
          <w:szCs w:val="32"/>
          <w:highlight w:val="none"/>
        </w:rPr>
        <w:t>.</w:t>
      </w:r>
      <w:r>
        <w:rPr>
          <w:rStyle w:val="10"/>
          <w:rFonts w:hint="eastAsia" w:ascii="仿宋" w:hAnsi="仿宋" w:eastAsia="仿宋"/>
          <w:bCs/>
          <w:color w:val="auto"/>
          <w:sz w:val="32"/>
          <w:szCs w:val="32"/>
          <w:highlight w:val="none"/>
        </w:rPr>
        <w:t>住房</w:t>
      </w:r>
      <w:r>
        <w:rPr>
          <w:rStyle w:val="10"/>
          <w:rFonts w:hint="eastAsia" w:ascii="仿宋" w:hAnsi="仿宋" w:eastAsia="仿宋"/>
          <w:bCs/>
          <w:color w:val="auto"/>
          <w:sz w:val="32"/>
          <w:szCs w:val="32"/>
          <w:highlight w:val="none"/>
          <w:lang w:val="en-US" w:eastAsia="zh-CN"/>
        </w:rPr>
        <w:t>保障</w:t>
      </w:r>
      <w:r>
        <w:rPr>
          <w:rStyle w:val="10"/>
          <w:rFonts w:hint="eastAsia" w:ascii="仿宋" w:hAnsi="仿宋" w:eastAsia="仿宋"/>
          <w:bCs/>
          <w:color w:val="auto"/>
          <w:sz w:val="32"/>
          <w:szCs w:val="32"/>
          <w:highlight w:val="none"/>
        </w:rPr>
        <w:t>支出（类）住房</w:t>
      </w:r>
      <w:r>
        <w:rPr>
          <w:rStyle w:val="10"/>
          <w:rFonts w:hint="eastAsia" w:ascii="仿宋" w:hAnsi="仿宋" w:eastAsia="仿宋"/>
          <w:bCs/>
          <w:color w:val="auto"/>
          <w:sz w:val="32"/>
          <w:szCs w:val="32"/>
          <w:highlight w:val="none"/>
          <w:lang w:val="en-US" w:eastAsia="zh-CN"/>
        </w:rPr>
        <w:t>改革</w:t>
      </w:r>
      <w:r>
        <w:rPr>
          <w:rStyle w:val="10"/>
          <w:rFonts w:hint="eastAsia" w:ascii="仿宋" w:hAnsi="仿宋" w:eastAsia="仿宋"/>
          <w:bCs/>
          <w:color w:val="auto"/>
          <w:sz w:val="32"/>
          <w:szCs w:val="32"/>
          <w:highlight w:val="none"/>
        </w:rPr>
        <w:t>支出（款）住房公积金（项）</w:t>
      </w:r>
      <w:r>
        <w:rPr>
          <w:rStyle w:val="10"/>
          <w:rFonts w:hint="eastAsia" w:ascii="仿宋" w:hAnsi="仿宋" w:eastAsia="仿宋"/>
          <w:bCs/>
          <w:color w:val="auto"/>
          <w:sz w:val="32"/>
          <w:szCs w:val="32"/>
          <w:highlight w:val="none"/>
          <w:lang w:eastAsia="zh-CN"/>
        </w:rPr>
        <w:t>：</w:t>
      </w:r>
      <w:r>
        <w:rPr>
          <w:rStyle w:val="10"/>
          <w:rFonts w:hint="eastAsia" w:ascii="仿宋" w:hAnsi="仿宋" w:eastAsia="仿宋"/>
          <w:b w:val="0"/>
          <w:bCs/>
          <w:color w:val="auto"/>
          <w:sz w:val="32"/>
          <w:szCs w:val="32"/>
          <w:highlight w:val="none"/>
        </w:rPr>
        <w:t>支出决算为</w:t>
      </w:r>
      <w:r>
        <w:rPr>
          <w:rStyle w:val="10"/>
          <w:rFonts w:hint="eastAsia" w:ascii="仿宋" w:hAnsi="仿宋" w:eastAsia="仿宋"/>
          <w:b w:val="0"/>
          <w:bCs/>
          <w:color w:val="auto"/>
          <w:sz w:val="32"/>
          <w:szCs w:val="32"/>
          <w:highlight w:val="none"/>
          <w:lang w:val="en-US" w:eastAsia="zh-CN"/>
        </w:rPr>
        <w:t>31.10</w:t>
      </w:r>
      <w:r>
        <w:rPr>
          <w:rStyle w:val="10"/>
          <w:rFonts w:hint="eastAsia" w:ascii="仿宋" w:hAnsi="仿宋" w:eastAsia="仿宋"/>
          <w:b w:val="0"/>
          <w:bCs/>
          <w:color w:val="auto"/>
          <w:sz w:val="32"/>
          <w:szCs w:val="32"/>
          <w:highlight w:val="none"/>
        </w:rPr>
        <w:t>万元，完成预算</w:t>
      </w:r>
      <w:r>
        <w:rPr>
          <w:rStyle w:val="10"/>
          <w:rFonts w:hint="eastAsia" w:ascii="仿宋" w:hAnsi="仿宋" w:eastAsia="仿宋"/>
          <w:b w:val="0"/>
          <w:bCs/>
          <w:color w:val="auto"/>
          <w:sz w:val="32"/>
          <w:szCs w:val="32"/>
          <w:highlight w:val="none"/>
          <w:lang w:val="en-US" w:eastAsia="zh-CN"/>
        </w:rPr>
        <w:t>100</w:t>
      </w:r>
      <w:r>
        <w:rPr>
          <w:rStyle w:val="10"/>
          <w:rFonts w:ascii="仿宋" w:hAnsi="仿宋" w:eastAsia="仿宋"/>
          <w:b w:val="0"/>
          <w:bCs/>
          <w:color w:val="auto"/>
          <w:sz w:val="32"/>
          <w:szCs w:val="32"/>
          <w:highlight w:val="none"/>
        </w:rPr>
        <w:t>%</w:t>
      </w:r>
      <w:r>
        <w:rPr>
          <w:rStyle w:val="10"/>
          <w:rFonts w:hint="eastAsia" w:ascii="仿宋" w:hAnsi="仿宋" w:eastAsia="仿宋"/>
          <w:b w:val="0"/>
          <w:bCs/>
          <w:color w:val="auto"/>
          <w:sz w:val="32"/>
          <w:szCs w:val="32"/>
          <w:highlight w:val="none"/>
        </w:rPr>
        <w:t>，决算数等于预算数</w:t>
      </w:r>
      <w:r>
        <w:rPr>
          <w:rStyle w:val="10"/>
          <w:rFonts w:hint="eastAsia" w:ascii="仿宋" w:hAnsi="仿宋" w:eastAsia="仿宋"/>
          <w:b w:val="0"/>
          <w:bCs/>
          <w:color w:val="auto"/>
          <w:sz w:val="32"/>
          <w:szCs w:val="32"/>
          <w:highlight w:val="none"/>
          <w:lang w:val="en-US" w:eastAsia="zh-CN"/>
        </w:rPr>
        <w:t>。</w:t>
      </w:r>
    </w:p>
    <w:p>
      <w:pPr>
        <w:keepNext/>
        <w:keepLines/>
        <w:tabs>
          <w:tab w:val="right" w:pos="8306"/>
        </w:tabs>
        <w:spacing w:beforeLines="0" w:afterLines="0" w:line="576" w:lineRule="exact"/>
        <w:ind w:firstLine="640"/>
        <w:jc w:val="both"/>
        <w:outlineLvl w:val="1"/>
        <w:rPr>
          <w:rFonts w:hint="default" w:ascii="Cambria" w:hAnsi="Cambria" w:eastAsia="Cambria"/>
          <w:b/>
          <w:color w:val="auto"/>
          <w:kern w:val="2"/>
          <w:sz w:val="32"/>
          <w:szCs w:val="24"/>
          <w:lang w:val="zh-CN"/>
        </w:rPr>
      </w:pPr>
      <w:bookmarkStart w:id="16" w:name="_Toc6021"/>
      <w:r>
        <w:rPr>
          <w:rFonts w:hint="eastAsia" w:ascii="黑体" w:hAnsi="黑体" w:eastAsia="黑体"/>
          <w:color w:val="000000"/>
          <w:kern w:val="2"/>
          <w:sz w:val="32"/>
          <w:szCs w:val="24"/>
          <w:lang w:val="zh-CN"/>
        </w:rPr>
        <w:t>六</w:t>
      </w:r>
      <w:r>
        <w:rPr>
          <w:rFonts w:hint="eastAsia" w:ascii="黑体" w:hAnsi="黑体" w:eastAsia="黑体"/>
          <w:b/>
          <w:color w:val="000000"/>
          <w:kern w:val="2"/>
          <w:sz w:val="32"/>
          <w:szCs w:val="24"/>
          <w:lang w:val="zh-CN"/>
        </w:rPr>
        <w:t>、一</w:t>
      </w:r>
      <w:r>
        <w:rPr>
          <w:rFonts w:hint="eastAsia" w:ascii="黑体" w:hAnsi="黑体" w:eastAsia="黑体"/>
          <w:color w:val="auto"/>
          <w:kern w:val="2"/>
          <w:sz w:val="32"/>
          <w:szCs w:val="24"/>
          <w:lang w:val="zh-CN"/>
        </w:rPr>
        <w:t>般公共预算财政拨款基本支出决算情况说明</w:t>
      </w:r>
      <w:bookmarkEnd w:id="16"/>
      <w:r>
        <w:rPr>
          <w:rFonts w:hint="eastAsia" w:ascii="黑体" w:hAnsi="黑体" w:eastAsia="黑体"/>
          <w:color w:val="auto"/>
          <w:kern w:val="2"/>
          <w:sz w:val="32"/>
          <w:szCs w:val="24"/>
          <w:lang w:val="zh-CN"/>
        </w:rPr>
        <w:tab/>
      </w:r>
    </w:p>
    <w:p>
      <w:pPr>
        <w:spacing w:beforeLines="0" w:afterLines="0" w:line="576" w:lineRule="exact"/>
        <w:ind w:firstLine="640"/>
        <w:jc w:val="both"/>
        <w:outlineLvl w:val="9"/>
        <w:rPr>
          <w:rFonts w:hint="eastAsia" w:ascii="仿宋_GB2312" w:hAnsi="仿宋_GB2312" w:eastAsia="仿宋_GB2312"/>
          <w:color w:val="000000"/>
          <w:kern w:val="2"/>
          <w:sz w:val="32"/>
          <w:szCs w:val="24"/>
          <w:lang w:val="zh-CN"/>
        </w:rPr>
      </w:pPr>
      <w:r>
        <w:rPr>
          <w:rFonts w:hint="eastAsia" w:ascii="仿宋_GB2312" w:hAnsi="仿宋_GB2312" w:eastAsia="仿宋_GB2312"/>
          <w:color w:val="000000"/>
          <w:kern w:val="2"/>
          <w:sz w:val="32"/>
          <w:szCs w:val="24"/>
          <w:lang w:val="zh-CN"/>
        </w:rPr>
        <w:t>2022年一般公共预算财政拨款基本支出517.76万元，其中：</w:t>
      </w:r>
    </w:p>
    <w:p>
      <w:pPr>
        <w:spacing w:beforeLines="0" w:afterLines="0" w:line="576" w:lineRule="exact"/>
        <w:ind w:firstLine="643"/>
        <w:jc w:val="both"/>
        <w:outlineLvl w:val="9"/>
        <w:rPr>
          <w:rFonts w:hint="eastAsia" w:ascii="仿宋_GB2312" w:hAnsi="仿宋_GB2312" w:eastAsia="仿宋_GB2312"/>
          <w:color w:val="000000"/>
          <w:kern w:val="2"/>
          <w:sz w:val="32"/>
          <w:szCs w:val="24"/>
          <w:lang w:val="zh-CN"/>
        </w:rPr>
      </w:pPr>
      <w:r>
        <w:rPr>
          <w:rFonts w:hint="eastAsia" w:ascii="仿宋_GB2312" w:hAnsi="仿宋_GB2312" w:eastAsia="仿宋_GB2312"/>
          <w:b/>
          <w:color w:val="000000"/>
          <w:kern w:val="2"/>
          <w:sz w:val="32"/>
          <w:szCs w:val="24"/>
          <w:lang w:val="zh-CN"/>
        </w:rPr>
        <w:t>人员经费</w:t>
      </w:r>
      <w:r>
        <w:rPr>
          <w:rFonts w:hint="eastAsia" w:ascii="仿宋_GB2312" w:hAnsi="仿宋_GB2312" w:eastAsia="仿宋_GB2312"/>
          <w:color w:val="000000"/>
          <w:kern w:val="2"/>
          <w:sz w:val="32"/>
          <w:szCs w:val="24"/>
          <w:lang w:val="zh-CN"/>
        </w:rPr>
        <w:t>469.78万元，主要包括：</w:t>
      </w:r>
      <w:r>
        <w:rPr>
          <w:rFonts w:hint="eastAsia" w:ascii="仿宋" w:hAnsi="仿宋" w:eastAsia="仿宋"/>
          <w:color w:val="auto"/>
          <w:kern w:val="2"/>
          <w:sz w:val="32"/>
          <w:szCs w:val="24"/>
          <w:lang w:val="en-US"/>
        </w:rPr>
        <w:t>基本工资、津贴补贴、奖金、伙食补助费、绩效工资、机关事业单位基本养老保险缴费、职业年金缴费、职工基本医疗保险缴费</w:t>
      </w:r>
      <w:r>
        <w:rPr>
          <w:rFonts w:hint="eastAsia" w:ascii="仿宋" w:hAnsi="仿宋" w:eastAsia="仿宋"/>
          <w:color w:val="auto"/>
          <w:kern w:val="2"/>
          <w:sz w:val="32"/>
          <w:szCs w:val="24"/>
          <w:lang w:val="en-US" w:eastAsia="zh-CN"/>
        </w:rPr>
        <w:t>、</w:t>
      </w:r>
      <w:r>
        <w:rPr>
          <w:rFonts w:hint="eastAsia" w:ascii="仿宋" w:hAnsi="仿宋" w:eastAsia="仿宋"/>
          <w:color w:val="auto"/>
          <w:kern w:val="2"/>
          <w:sz w:val="32"/>
          <w:szCs w:val="24"/>
          <w:lang w:val="en-US"/>
        </w:rPr>
        <w:t>其他社会保障缴费、住房公积金、离休费、抚恤金、生活补助、奖励金、其他对个人和家庭的补助支出</w:t>
      </w:r>
      <w:r>
        <w:rPr>
          <w:rFonts w:hint="eastAsia" w:ascii="仿宋_GB2312" w:hAnsi="仿宋_GB2312" w:eastAsia="仿宋_GB2312"/>
          <w:color w:val="000000"/>
          <w:kern w:val="2"/>
          <w:sz w:val="32"/>
          <w:szCs w:val="24"/>
          <w:lang w:val="zh-CN"/>
        </w:rPr>
        <w:t>。</w:t>
      </w:r>
    </w:p>
    <w:p>
      <w:pPr>
        <w:spacing w:beforeLines="0" w:afterLines="0" w:line="576" w:lineRule="exact"/>
        <w:ind w:firstLine="643"/>
        <w:jc w:val="both"/>
        <w:outlineLvl w:val="9"/>
        <w:rPr>
          <w:rFonts w:hint="eastAsia" w:ascii="仿宋_GB2312" w:hAnsi="仿宋_GB2312" w:eastAsia="仿宋_GB2312"/>
          <w:color w:val="000000"/>
          <w:kern w:val="2"/>
          <w:sz w:val="32"/>
          <w:szCs w:val="24"/>
          <w:lang w:val="zh-CN"/>
        </w:rPr>
      </w:pPr>
      <w:r>
        <w:rPr>
          <w:rFonts w:hint="eastAsia" w:ascii="仿宋_GB2312" w:hAnsi="仿宋_GB2312" w:eastAsia="仿宋_GB2312"/>
          <w:b/>
          <w:color w:val="000000"/>
          <w:kern w:val="2"/>
          <w:sz w:val="32"/>
          <w:szCs w:val="24"/>
          <w:lang w:val="zh-CN"/>
        </w:rPr>
        <w:t>公用经费</w:t>
      </w:r>
      <w:r>
        <w:rPr>
          <w:rFonts w:hint="eastAsia" w:ascii="仿宋_GB2312" w:hAnsi="仿宋_GB2312" w:eastAsia="仿宋_GB2312"/>
          <w:color w:val="000000"/>
          <w:kern w:val="2"/>
          <w:sz w:val="32"/>
          <w:szCs w:val="24"/>
          <w:lang w:val="zh-CN"/>
        </w:rPr>
        <w:t>47.99万元，主要包括：</w:t>
      </w:r>
      <w:r>
        <w:rPr>
          <w:rFonts w:hint="eastAsia" w:ascii="仿宋" w:hAnsi="仿宋" w:eastAsia="仿宋"/>
          <w:color w:val="auto"/>
          <w:kern w:val="2"/>
          <w:sz w:val="32"/>
          <w:szCs w:val="24"/>
          <w:lang w:val="en-US"/>
        </w:rPr>
        <w:t>办公费、印刷费、咨询费、手续费、水费、电费、邮电费、物业管理费、差旅费、维修（护）费、培训费、公务接待费、劳务费、工会经费、福利费、公务用车运行维护费、其他交通费</w:t>
      </w:r>
      <w:r>
        <w:rPr>
          <w:rFonts w:hint="eastAsia" w:ascii="仿宋" w:hAnsi="仿宋" w:eastAsia="仿宋"/>
          <w:color w:val="auto"/>
          <w:kern w:val="2"/>
          <w:sz w:val="32"/>
          <w:szCs w:val="24"/>
          <w:lang w:val="en-US" w:eastAsia="zh-CN"/>
        </w:rPr>
        <w:t>用</w:t>
      </w:r>
      <w:r>
        <w:rPr>
          <w:rFonts w:hint="eastAsia" w:ascii="仿宋" w:hAnsi="仿宋" w:eastAsia="仿宋"/>
          <w:color w:val="auto"/>
          <w:kern w:val="2"/>
          <w:sz w:val="32"/>
          <w:szCs w:val="24"/>
          <w:lang w:val="en-US"/>
        </w:rPr>
        <w:t>、其他商品和服务支出</w:t>
      </w:r>
      <w:r>
        <w:rPr>
          <w:rFonts w:hint="eastAsia" w:ascii="仿宋_GB2312" w:hAnsi="仿宋_GB2312" w:eastAsia="仿宋_GB2312"/>
          <w:color w:val="000000"/>
          <w:kern w:val="2"/>
          <w:sz w:val="32"/>
          <w:szCs w:val="24"/>
          <w:lang w:val="zh-CN"/>
        </w:rPr>
        <w:t>。</w:t>
      </w:r>
    </w:p>
    <w:p>
      <w:pPr>
        <w:keepNext/>
        <w:keepLines/>
        <w:spacing w:beforeLines="0" w:afterLines="0" w:line="576" w:lineRule="exact"/>
        <w:ind w:firstLine="640"/>
        <w:jc w:val="both"/>
        <w:outlineLvl w:val="1"/>
        <w:rPr>
          <w:rFonts w:hint="eastAsia" w:ascii="黑体" w:hAnsi="黑体" w:eastAsia="黑体"/>
          <w:color w:val="auto"/>
          <w:kern w:val="2"/>
          <w:sz w:val="32"/>
          <w:szCs w:val="24"/>
          <w:lang w:val="zh-CN"/>
        </w:rPr>
      </w:pPr>
      <w:bookmarkStart w:id="17" w:name="_Toc10825"/>
      <w:r>
        <w:rPr>
          <w:rFonts w:hint="eastAsia" w:ascii="黑体" w:hAnsi="黑体" w:eastAsia="黑体"/>
          <w:color w:val="000000"/>
          <w:kern w:val="2"/>
          <w:sz w:val="32"/>
          <w:szCs w:val="24"/>
          <w:lang w:val="zh-CN"/>
        </w:rPr>
        <w:t>七、</w:t>
      </w:r>
      <w:r>
        <w:rPr>
          <w:rFonts w:hint="default" w:ascii="黑体" w:hAnsi="黑体" w:eastAsia="黑体"/>
          <w:b/>
          <w:color w:val="auto"/>
          <w:kern w:val="2"/>
          <w:sz w:val="32"/>
          <w:szCs w:val="24"/>
          <w:lang w:val="zh-CN"/>
        </w:rPr>
        <w:t>“</w:t>
      </w:r>
      <w:r>
        <w:rPr>
          <w:rFonts w:hint="eastAsia" w:ascii="黑体" w:hAnsi="黑体" w:eastAsia="黑体"/>
          <w:color w:val="auto"/>
          <w:kern w:val="2"/>
          <w:sz w:val="32"/>
          <w:szCs w:val="24"/>
          <w:lang w:val="zh-CN"/>
        </w:rPr>
        <w:t>三公</w:t>
      </w:r>
      <w:r>
        <w:rPr>
          <w:rFonts w:hint="default" w:ascii="黑体" w:hAnsi="黑体" w:eastAsia="黑体"/>
          <w:color w:val="auto"/>
          <w:kern w:val="2"/>
          <w:sz w:val="32"/>
          <w:szCs w:val="24"/>
          <w:lang w:val="zh-CN"/>
        </w:rPr>
        <w:t>”</w:t>
      </w:r>
      <w:r>
        <w:rPr>
          <w:rFonts w:hint="eastAsia" w:ascii="黑体" w:hAnsi="黑体" w:eastAsia="黑体"/>
          <w:color w:val="auto"/>
          <w:kern w:val="2"/>
          <w:sz w:val="32"/>
          <w:szCs w:val="24"/>
          <w:lang w:val="zh-CN"/>
        </w:rPr>
        <w:t>经费财政拨款支出决算情况说明</w:t>
      </w:r>
      <w:bookmarkEnd w:id="17"/>
    </w:p>
    <w:p>
      <w:pPr>
        <w:keepNext/>
        <w:keepLines/>
        <w:spacing w:beforeLines="0" w:afterLines="0" w:line="576" w:lineRule="exact"/>
        <w:ind w:firstLine="643"/>
        <w:jc w:val="both"/>
        <w:outlineLvl w:val="2"/>
        <w:rPr>
          <w:rFonts w:hint="eastAsia" w:ascii="仿宋_GB2312" w:hAnsi="仿宋_GB2312" w:eastAsia="仿宋_GB2312"/>
          <w:b/>
          <w:color w:val="000000"/>
          <w:kern w:val="2"/>
          <w:sz w:val="32"/>
          <w:szCs w:val="24"/>
          <w:lang w:val="zh-CN"/>
        </w:rPr>
      </w:pPr>
      <w:bookmarkStart w:id="18" w:name="_Toc17618"/>
      <w:r>
        <w:rPr>
          <w:rFonts w:hint="eastAsia" w:ascii="仿宋_GB2312" w:hAnsi="仿宋_GB2312" w:eastAsia="仿宋_GB2312"/>
          <w:b/>
          <w:color w:val="000000"/>
          <w:kern w:val="2"/>
          <w:sz w:val="32"/>
          <w:szCs w:val="24"/>
          <w:lang w:val="zh-CN"/>
        </w:rPr>
        <w:t>（一）</w:t>
      </w:r>
      <w:r>
        <w:rPr>
          <w:rFonts w:hint="default" w:ascii="仿宋_GB2312" w:hAnsi="仿宋_GB2312" w:eastAsia="仿宋_GB2312"/>
          <w:b/>
          <w:color w:val="000000"/>
          <w:kern w:val="2"/>
          <w:sz w:val="32"/>
          <w:szCs w:val="24"/>
          <w:lang w:val="zh-CN"/>
        </w:rPr>
        <w:t>“</w:t>
      </w:r>
      <w:r>
        <w:rPr>
          <w:rFonts w:hint="eastAsia" w:ascii="仿宋_GB2312" w:hAnsi="仿宋_GB2312" w:eastAsia="仿宋_GB2312"/>
          <w:b/>
          <w:color w:val="000000"/>
          <w:kern w:val="2"/>
          <w:sz w:val="32"/>
          <w:szCs w:val="24"/>
          <w:lang w:val="zh-CN"/>
        </w:rPr>
        <w:t>三公</w:t>
      </w:r>
      <w:r>
        <w:rPr>
          <w:rFonts w:hint="default" w:ascii="仿宋_GB2312" w:hAnsi="仿宋_GB2312" w:eastAsia="仿宋_GB2312"/>
          <w:b/>
          <w:color w:val="000000"/>
          <w:kern w:val="2"/>
          <w:sz w:val="32"/>
          <w:szCs w:val="24"/>
          <w:lang w:val="zh-CN"/>
        </w:rPr>
        <w:t>”</w:t>
      </w:r>
      <w:r>
        <w:rPr>
          <w:rFonts w:hint="eastAsia" w:ascii="仿宋_GB2312" w:hAnsi="仿宋_GB2312" w:eastAsia="仿宋_GB2312"/>
          <w:b/>
          <w:color w:val="000000"/>
          <w:kern w:val="2"/>
          <w:sz w:val="32"/>
          <w:szCs w:val="24"/>
          <w:lang w:val="zh-CN"/>
        </w:rPr>
        <w:t>经费财政拨款支出决算总体情况说明</w:t>
      </w:r>
      <w:bookmarkEnd w:id="18"/>
    </w:p>
    <w:p>
      <w:pPr>
        <w:spacing w:line="600" w:lineRule="exact"/>
        <w:ind w:firstLine="640"/>
        <w:outlineLvl w:val="9"/>
        <w:rPr>
          <w:rFonts w:hint="eastAsia" w:ascii="仿宋_GB2312" w:hAnsi="仿宋_GB2312" w:eastAsia="仿宋_GB2312"/>
          <w:color w:val="000000"/>
          <w:kern w:val="2"/>
          <w:sz w:val="32"/>
          <w:szCs w:val="24"/>
          <w:lang w:val="zh-CN"/>
        </w:rPr>
      </w:pPr>
      <w:r>
        <w:rPr>
          <w:rFonts w:hint="eastAsia" w:ascii="仿宋_GB2312" w:hAnsi="仿宋_GB2312" w:eastAsia="仿宋_GB2312"/>
          <w:color w:val="000000"/>
          <w:kern w:val="2"/>
          <w:sz w:val="32"/>
          <w:szCs w:val="24"/>
          <w:lang w:val="zh-CN"/>
        </w:rPr>
        <w:t>2022年</w:t>
      </w:r>
      <w:r>
        <w:rPr>
          <w:rFonts w:hint="default" w:ascii="仿宋_GB2312" w:hAnsi="仿宋_GB2312" w:eastAsia="仿宋_GB2312"/>
          <w:color w:val="000000"/>
          <w:kern w:val="2"/>
          <w:sz w:val="32"/>
          <w:szCs w:val="24"/>
          <w:lang w:val="zh-CN"/>
        </w:rPr>
        <w:t>“</w:t>
      </w:r>
      <w:r>
        <w:rPr>
          <w:rFonts w:hint="eastAsia" w:ascii="仿宋_GB2312" w:hAnsi="仿宋_GB2312" w:eastAsia="仿宋_GB2312"/>
          <w:color w:val="000000"/>
          <w:kern w:val="2"/>
          <w:sz w:val="32"/>
          <w:szCs w:val="24"/>
          <w:lang w:val="zh-CN"/>
        </w:rPr>
        <w:t>三公</w:t>
      </w:r>
      <w:r>
        <w:rPr>
          <w:rFonts w:hint="default" w:ascii="仿宋_GB2312" w:hAnsi="仿宋_GB2312" w:eastAsia="仿宋_GB2312"/>
          <w:color w:val="000000"/>
          <w:kern w:val="2"/>
          <w:sz w:val="32"/>
          <w:szCs w:val="24"/>
          <w:lang w:val="zh-CN"/>
        </w:rPr>
        <w:t>”</w:t>
      </w:r>
      <w:r>
        <w:rPr>
          <w:rFonts w:hint="eastAsia" w:ascii="仿宋_GB2312" w:hAnsi="仿宋_GB2312" w:eastAsia="仿宋_GB2312"/>
          <w:color w:val="000000"/>
          <w:kern w:val="2"/>
          <w:sz w:val="32"/>
          <w:szCs w:val="24"/>
          <w:lang w:val="zh-CN"/>
        </w:rPr>
        <w:t>经费财政拨款支出决算为2.39万元，完成预算26.1%；较上年减少1.28万元，下降34.9%。</w:t>
      </w:r>
      <w:r>
        <w:rPr>
          <w:rFonts w:hint="eastAsia" w:ascii="仿宋" w:hAnsi="仿宋" w:eastAsia="仿宋"/>
          <w:color w:val="auto"/>
          <w:sz w:val="32"/>
          <w:szCs w:val="32"/>
          <w:highlight w:val="none"/>
        </w:rPr>
        <w:t>决算数小于预算数的主要原因是</w:t>
      </w:r>
      <w:r>
        <w:rPr>
          <w:rFonts w:hint="eastAsia" w:ascii="仿宋" w:hAnsi="仿宋" w:eastAsia="仿宋"/>
          <w:color w:val="auto"/>
          <w:sz w:val="32"/>
          <w:szCs w:val="32"/>
          <w:highlight w:val="none"/>
          <w:lang w:val="en-US" w:eastAsia="zh-CN"/>
        </w:rPr>
        <w:t>厉行节约、疫情影响减少公务出行</w:t>
      </w:r>
      <w:r>
        <w:rPr>
          <w:rFonts w:hint="eastAsia" w:ascii="仿宋" w:hAnsi="仿宋" w:eastAsia="仿宋"/>
          <w:color w:val="auto"/>
          <w:sz w:val="32"/>
          <w:szCs w:val="32"/>
          <w:highlight w:val="none"/>
        </w:rPr>
        <w:t>。</w:t>
      </w:r>
    </w:p>
    <w:p>
      <w:pPr>
        <w:keepNext/>
        <w:keepLines/>
        <w:spacing w:beforeLines="0" w:afterLines="0" w:line="576" w:lineRule="exact"/>
        <w:ind w:firstLine="643"/>
        <w:jc w:val="both"/>
        <w:outlineLvl w:val="2"/>
        <w:rPr>
          <w:rFonts w:hint="eastAsia" w:ascii="仿宋_GB2312" w:hAnsi="仿宋_GB2312" w:eastAsia="仿宋_GB2312"/>
          <w:b/>
          <w:color w:val="000000"/>
          <w:kern w:val="2"/>
          <w:sz w:val="32"/>
          <w:szCs w:val="24"/>
          <w:lang w:val="zh-CN"/>
        </w:rPr>
      </w:pPr>
      <w:bookmarkStart w:id="19" w:name="_Toc18987"/>
      <w:r>
        <w:rPr>
          <w:rFonts w:hint="eastAsia" w:ascii="仿宋_GB2312" w:hAnsi="仿宋_GB2312" w:eastAsia="仿宋_GB2312"/>
          <w:b/>
          <w:color w:val="000000"/>
          <w:kern w:val="2"/>
          <w:sz w:val="32"/>
          <w:szCs w:val="24"/>
          <w:lang w:val="zh-CN"/>
        </w:rPr>
        <w:t>（二）</w:t>
      </w:r>
      <w:r>
        <w:rPr>
          <w:rFonts w:hint="default" w:ascii="仿宋_GB2312" w:hAnsi="仿宋_GB2312" w:eastAsia="仿宋_GB2312"/>
          <w:b/>
          <w:color w:val="000000"/>
          <w:kern w:val="2"/>
          <w:sz w:val="32"/>
          <w:szCs w:val="24"/>
          <w:lang w:val="zh-CN"/>
        </w:rPr>
        <w:t>“</w:t>
      </w:r>
      <w:r>
        <w:rPr>
          <w:rFonts w:hint="eastAsia" w:ascii="仿宋_GB2312" w:hAnsi="仿宋_GB2312" w:eastAsia="仿宋_GB2312"/>
          <w:b/>
          <w:color w:val="000000"/>
          <w:kern w:val="2"/>
          <w:sz w:val="32"/>
          <w:szCs w:val="24"/>
          <w:lang w:val="zh-CN"/>
        </w:rPr>
        <w:t>三公</w:t>
      </w:r>
      <w:r>
        <w:rPr>
          <w:rFonts w:hint="default" w:ascii="仿宋_GB2312" w:hAnsi="仿宋_GB2312" w:eastAsia="仿宋_GB2312"/>
          <w:b/>
          <w:color w:val="000000"/>
          <w:kern w:val="2"/>
          <w:sz w:val="32"/>
          <w:szCs w:val="24"/>
          <w:lang w:val="zh-CN"/>
        </w:rPr>
        <w:t>”</w:t>
      </w:r>
      <w:r>
        <w:rPr>
          <w:rFonts w:hint="eastAsia" w:ascii="仿宋_GB2312" w:hAnsi="仿宋_GB2312" w:eastAsia="仿宋_GB2312"/>
          <w:b/>
          <w:color w:val="000000"/>
          <w:kern w:val="2"/>
          <w:sz w:val="32"/>
          <w:szCs w:val="24"/>
          <w:lang w:val="zh-CN"/>
        </w:rPr>
        <w:t>经费财政拨款支出决算具体情况说明</w:t>
      </w:r>
      <w:bookmarkEnd w:id="19"/>
    </w:p>
    <w:p>
      <w:pPr>
        <w:keepNext/>
        <w:keepLines/>
        <w:spacing w:beforeLines="0" w:afterLines="0" w:line="576" w:lineRule="exact"/>
        <w:ind w:firstLine="640"/>
        <w:jc w:val="both"/>
        <w:outlineLvl w:val="9"/>
        <w:rPr>
          <w:rFonts w:hint="eastAsia" w:ascii="仿宋_GB2312" w:hAnsi="仿宋_GB2312" w:eastAsia="仿宋_GB2312"/>
          <w:color w:val="000000"/>
          <w:kern w:val="2"/>
          <w:sz w:val="32"/>
          <w:szCs w:val="24"/>
          <w:lang w:val="zh-CN"/>
        </w:rPr>
      </w:pPr>
      <w:r>
        <w:rPr>
          <w:rFonts w:hint="eastAsia" w:ascii="仿宋_GB2312" w:hAnsi="仿宋_GB2312" w:eastAsia="仿宋_GB2312"/>
          <w:color w:val="000000"/>
          <w:kern w:val="2"/>
          <w:sz w:val="32"/>
          <w:szCs w:val="24"/>
          <w:lang w:val="zh-CN"/>
        </w:rPr>
        <w:t>2022年</w:t>
      </w:r>
      <w:r>
        <w:rPr>
          <w:rFonts w:hint="default" w:ascii="仿宋_GB2312" w:hAnsi="仿宋_GB2312" w:eastAsia="仿宋_GB2312"/>
          <w:color w:val="000000"/>
          <w:kern w:val="2"/>
          <w:sz w:val="32"/>
          <w:szCs w:val="24"/>
          <w:lang w:val="zh-CN"/>
        </w:rPr>
        <w:t>“</w:t>
      </w:r>
      <w:r>
        <w:rPr>
          <w:rFonts w:hint="eastAsia" w:ascii="仿宋_GB2312" w:hAnsi="仿宋_GB2312" w:eastAsia="仿宋_GB2312"/>
          <w:color w:val="000000"/>
          <w:kern w:val="2"/>
          <w:sz w:val="32"/>
          <w:szCs w:val="24"/>
          <w:lang w:val="zh-CN"/>
        </w:rPr>
        <w:t>三公</w:t>
      </w:r>
      <w:r>
        <w:rPr>
          <w:rFonts w:hint="default" w:ascii="仿宋_GB2312" w:hAnsi="仿宋_GB2312" w:eastAsia="仿宋_GB2312"/>
          <w:color w:val="000000"/>
          <w:kern w:val="2"/>
          <w:sz w:val="32"/>
          <w:szCs w:val="24"/>
          <w:lang w:val="zh-CN"/>
        </w:rPr>
        <w:t>”</w:t>
      </w:r>
      <w:r>
        <w:rPr>
          <w:rFonts w:hint="eastAsia" w:ascii="仿宋_GB2312" w:hAnsi="仿宋_GB2312" w:eastAsia="仿宋_GB2312"/>
          <w:color w:val="000000"/>
          <w:kern w:val="2"/>
          <w:sz w:val="32"/>
          <w:szCs w:val="24"/>
          <w:lang w:val="zh-CN"/>
        </w:rPr>
        <w:t>经费财政拨款支出决算中，因公出国（境）费支出决算0万元，占0%；公务用车购置及运行维护费支出决算1.88万元，占78.7%；公务接待费支出决算0.51万元，占21.3%。具体情况如下：</w:t>
      </w:r>
    </w:p>
    <w:p>
      <w:pPr>
        <w:pStyle w:val="4"/>
        <w:outlineLvl w:val="9"/>
        <w:rPr>
          <w:rFonts w:hint="eastAsia"/>
          <w:lang w:val="zh-CN"/>
        </w:rPr>
      </w:pPr>
      <w:r>
        <w:rPr>
          <w:rFonts w:hint="eastAsia" w:eastAsia="仿宋"/>
          <w:lang w:eastAsia="zh-CN"/>
        </w:rPr>
        <w:object>
          <v:shape id="_x0000_i1025" o:spt="75" type="#_x0000_t75" style="height:306pt;width:407.4pt;" o:ole="t" filled="f" o:preferrelative="t" stroked="f" coordsize="21600,21600" o:gfxdata="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">
            <v:path/>
            <v:fill on="f" focussize="0,0"/>
            <v:stroke on="f"/>
            <v:imagedata r:id="rId19" o:title=""/>
            <o:lock v:ext="edit" aspectratio="f"/>
            <w10:wrap type="none"/>
            <w10:anchorlock/>
          </v:shape>
          <o:OLEObject Type="Embed" ProgID="excel.sheet.8" ShapeID="_x0000_i1025" DrawAspect="Content" ObjectID="_1468075731" r:id="rId18">
            <o:LockedField>false</o:LockedField>
          </o:OLEObject>
        </w:object>
      </w:r>
    </w:p>
    <w:p>
      <w:pPr>
        <w:spacing w:beforeLines="0" w:afterLines="0" w:line="600" w:lineRule="exact"/>
        <w:ind w:firstLine="640"/>
        <w:jc w:val="both"/>
        <w:outlineLvl w:val="9"/>
        <w:rPr>
          <w:rFonts w:hint="eastAsia" w:ascii="仿宋" w:hAnsi="仿宋" w:eastAsia="仿宋"/>
          <w:color w:val="auto"/>
          <w:kern w:val="2"/>
          <w:sz w:val="32"/>
          <w:szCs w:val="24"/>
          <w:lang w:val="en-US"/>
        </w:rPr>
      </w:pPr>
      <w:r>
        <w:rPr>
          <w:rFonts w:hint="eastAsia" w:ascii="仿宋" w:hAnsi="仿宋" w:eastAsia="仿宋"/>
          <w:color w:val="auto"/>
          <w:kern w:val="2"/>
          <w:sz w:val="32"/>
          <w:szCs w:val="24"/>
          <w:lang w:val="en-US"/>
        </w:rPr>
        <w:t>（图7：</w:t>
      </w:r>
      <w:r>
        <w:rPr>
          <w:rFonts w:hint="default" w:ascii="仿宋" w:hAnsi="仿宋" w:eastAsia="仿宋"/>
          <w:color w:val="auto"/>
          <w:kern w:val="2"/>
          <w:sz w:val="32"/>
          <w:szCs w:val="24"/>
          <w:lang w:val="en-US"/>
        </w:rPr>
        <w:t>“</w:t>
      </w:r>
      <w:r>
        <w:rPr>
          <w:rFonts w:hint="eastAsia" w:ascii="仿宋" w:hAnsi="仿宋" w:eastAsia="仿宋"/>
          <w:color w:val="auto"/>
          <w:kern w:val="2"/>
          <w:sz w:val="32"/>
          <w:szCs w:val="24"/>
          <w:lang w:val="en-US"/>
        </w:rPr>
        <w:t>三公</w:t>
      </w:r>
      <w:r>
        <w:rPr>
          <w:rFonts w:hint="default" w:ascii="仿宋" w:hAnsi="仿宋" w:eastAsia="仿宋"/>
          <w:color w:val="auto"/>
          <w:kern w:val="2"/>
          <w:sz w:val="32"/>
          <w:szCs w:val="24"/>
          <w:lang w:val="en-US"/>
        </w:rPr>
        <w:t>”</w:t>
      </w:r>
      <w:r>
        <w:rPr>
          <w:rFonts w:hint="eastAsia" w:ascii="仿宋" w:hAnsi="仿宋" w:eastAsia="仿宋"/>
          <w:color w:val="auto"/>
          <w:kern w:val="2"/>
          <w:sz w:val="32"/>
          <w:szCs w:val="24"/>
          <w:lang w:val="en-US"/>
        </w:rPr>
        <w:t>经费财政拨款支出结构）（饼状图）</w:t>
      </w:r>
    </w:p>
    <w:p>
      <w:pPr>
        <w:spacing w:beforeLines="0" w:afterLines="0" w:line="600" w:lineRule="exact"/>
        <w:ind w:firstLine="640"/>
        <w:jc w:val="both"/>
        <w:outlineLvl w:val="9"/>
        <w:rPr>
          <w:rFonts w:hint="eastAsia" w:ascii="仿宋_GB2312" w:eastAsia="仿宋_GB2312"/>
          <w:color w:val="auto"/>
          <w:sz w:val="32"/>
          <w:szCs w:val="32"/>
          <w:highlight w:val="none"/>
        </w:rPr>
      </w:pPr>
      <w:r>
        <w:rPr>
          <w:rFonts w:hint="eastAsia" w:ascii="仿宋_GB2312" w:hAnsi="仿宋_GB2312" w:eastAsia="仿宋_GB2312"/>
          <w:b/>
          <w:color w:val="000000"/>
          <w:kern w:val="2"/>
          <w:sz w:val="32"/>
          <w:szCs w:val="24"/>
          <w:lang w:val="zh-CN"/>
        </w:rPr>
        <w:t>1.因公出国（境）经费</w:t>
      </w:r>
      <w:r>
        <w:rPr>
          <w:rFonts w:hint="eastAsia" w:ascii="仿宋_GB2312" w:hAnsi="仿宋_GB2312" w:eastAsia="仿宋_GB2312"/>
          <w:color w:val="000000"/>
          <w:kern w:val="2"/>
          <w:sz w:val="32"/>
          <w:szCs w:val="24"/>
          <w:lang w:val="zh-CN"/>
        </w:rPr>
        <w:t>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年初未安排预算。</w:t>
      </w:r>
      <w:r>
        <w:rPr>
          <w:rFonts w:hint="eastAsia" w:ascii="仿宋_GB2312" w:eastAsia="仿宋_GB2312"/>
          <w:color w:val="auto"/>
          <w:sz w:val="32"/>
          <w:szCs w:val="32"/>
          <w:highlight w:val="none"/>
        </w:rPr>
        <w:t>因公出国（境）支出决算较202</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年无变化。</w:t>
      </w:r>
    </w:p>
    <w:p>
      <w:pPr>
        <w:spacing w:beforeLines="0" w:afterLines="0" w:line="600" w:lineRule="exact"/>
        <w:ind w:firstLine="640"/>
        <w:jc w:val="both"/>
        <w:outlineLvl w:val="9"/>
        <w:rPr>
          <w:rFonts w:hint="eastAsia" w:ascii="仿宋_GB2312" w:hAnsi="仿宋_GB2312" w:eastAsia="仿宋_GB2312"/>
          <w:color w:val="000000"/>
          <w:kern w:val="2"/>
          <w:sz w:val="32"/>
          <w:szCs w:val="24"/>
          <w:lang w:val="zh-CN"/>
        </w:rPr>
      </w:pPr>
      <w:r>
        <w:rPr>
          <w:rFonts w:hint="eastAsia" w:ascii="仿宋_GB2312" w:hAnsi="仿宋_GB2312" w:eastAsia="仿宋_GB2312"/>
          <w:b/>
          <w:color w:val="000000"/>
          <w:kern w:val="2"/>
          <w:sz w:val="32"/>
          <w:szCs w:val="24"/>
          <w:lang w:val="zh-CN"/>
        </w:rPr>
        <w:t>2.公务用车购置及运行维护费</w:t>
      </w:r>
      <w:r>
        <w:rPr>
          <w:rFonts w:hint="eastAsia" w:ascii="仿宋_GB2312" w:hAnsi="仿宋_GB2312" w:eastAsia="仿宋_GB2312"/>
          <w:color w:val="000000"/>
          <w:kern w:val="2"/>
          <w:sz w:val="32"/>
          <w:szCs w:val="24"/>
          <w:lang w:val="zh-CN"/>
        </w:rPr>
        <w:t>支出1.88万元，完成预算23.7%。公务用车购置及运行维护费支出决算比2021年减少0.54万元，下降22.3%。主要原因是</w:t>
      </w:r>
      <w:r>
        <w:rPr>
          <w:rFonts w:hint="eastAsia" w:ascii="仿宋" w:hAnsi="仿宋" w:eastAsia="仿宋"/>
          <w:color w:val="auto"/>
          <w:sz w:val="32"/>
          <w:szCs w:val="32"/>
          <w:highlight w:val="none"/>
          <w:lang w:val="en-US" w:eastAsia="zh-CN"/>
        </w:rPr>
        <w:t>厉行节约、疫情影响减少公务出行</w:t>
      </w:r>
      <w:r>
        <w:rPr>
          <w:rFonts w:hint="eastAsia" w:ascii="仿宋_GB2312" w:hAnsi="仿宋_GB2312" w:eastAsia="仿宋_GB2312"/>
          <w:color w:val="000000"/>
          <w:kern w:val="2"/>
          <w:sz w:val="32"/>
          <w:szCs w:val="24"/>
          <w:lang w:val="zh-CN"/>
        </w:rPr>
        <w:t>。</w:t>
      </w:r>
    </w:p>
    <w:p>
      <w:pPr>
        <w:keepNext/>
        <w:keepLines/>
        <w:spacing w:beforeLines="0" w:afterLines="0" w:line="576" w:lineRule="exact"/>
        <w:ind w:firstLine="640"/>
        <w:jc w:val="both"/>
        <w:outlineLvl w:val="9"/>
        <w:rPr>
          <w:rFonts w:hint="eastAsia" w:ascii="仿宋_GB2312" w:hAnsi="仿宋_GB2312" w:eastAsia="仿宋_GB2312"/>
          <w:color w:val="000000"/>
          <w:kern w:val="2"/>
          <w:sz w:val="32"/>
          <w:szCs w:val="24"/>
          <w:lang w:val="zh-CN"/>
        </w:rPr>
      </w:pPr>
      <w:r>
        <w:rPr>
          <w:rFonts w:hint="eastAsia" w:ascii="仿宋_GB2312" w:hAnsi="仿宋_GB2312" w:eastAsia="仿宋_GB2312"/>
          <w:color w:val="000000"/>
          <w:kern w:val="2"/>
          <w:sz w:val="32"/>
          <w:szCs w:val="24"/>
          <w:lang w:val="zh-CN"/>
        </w:rPr>
        <w:t>其中：</w:t>
      </w:r>
      <w:r>
        <w:rPr>
          <w:rFonts w:hint="eastAsia" w:ascii="仿宋_GB2312" w:hAnsi="仿宋_GB2312" w:eastAsia="仿宋_GB2312"/>
          <w:b/>
          <w:color w:val="000000"/>
          <w:kern w:val="2"/>
          <w:sz w:val="32"/>
          <w:szCs w:val="24"/>
          <w:lang w:val="zh-CN"/>
        </w:rPr>
        <w:t>公务用车购置费</w:t>
      </w:r>
      <w:r>
        <w:rPr>
          <w:rFonts w:hint="eastAsia" w:ascii="仿宋_GB2312" w:hAnsi="仿宋_GB2312" w:eastAsia="仿宋_GB2312"/>
          <w:color w:val="000000"/>
          <w:kern w:val="2"/>
          <w:sz w:val="32"/>
          <w:szCs w:val="24"/>
          <w:lang w:val="zh-CN"/>
        </w:rPr>
        <w:t>支出0万元。</w:t>
      </w:r>
    </w:p>
    <w:p>
      <w:pPr>
        <w:keepNext/>
        <w:keepLines/>
        <w:spacing w:beforeLines="0" w:afterLines="0" w:line="576" w:lineRule="exact"/>
        <w:ind w:firstLine="640"/>
        <w:jc w:val="both"/>
        <w:outlineLvl w:val="9"/>
        <w:rPr>
          <w:rFonts w:hint="eastAsia" w:ascii="仿宋_GB2312" w:hAnsi="仿宋_GB2312" w:eastAsia="仿宋_GB2312"/>
          <w:color w:val="000000"/>
          <w:kern w:val="2"/>
          <w:sz w:val="32"/>
          <w:szCs w:val="24"/>
          <w:highlight w:val="none"/>
          <w:lang w:val="zh-CN"/>
        </w:rPr>
      </w:pPr>
      <w:r>
        <w:rPr>
          <w:rFonts w:hint="eastAsia" w:ascii="仿宋_GB2312" w:hAnsi="仿宋_GB2312" w:eastAsia="仿宋_GB2312"/>
          <w:color w:val="000000"/>
          <w:kern w:val="2"/>
          <w:sz w:val="32"/>
          <w:szCs w:val="24"/>
          <w:highlight w:val="none"/>
          <w:lang w:val="zh-CN"/>
        </w:rPr>
        <w:t>截至2022年12月底，本</w:t>
      </w:r>
      <w:r>
        <w:rPr>
          <w:rFonts w:hint="eastAsia" w:ascii="仿宋_GB2312" w:hAnsi="仿宋_GB2312" w:eastAsia="仿宋_GB2312"/>
          <w:color w:val="000000"/>
          <w:kern w:val="2"/>
          <w:sz w:val="32"/>
          <w:szCs w:val="24"/>
          <w:highlight w:val="none"/>
          <w:lang w:val="en-US" w:eastAsia="zh-CN"/>
        </w:rPr>
        <w:t>单位</w:t>
      </w:r>
      <w:r>
        <w:rPr>
          <w:rFonts w:hint="eastAsia" w:ascii="仿宋_GB2312" w:hAnsi="仿宋_GB2312" w:eastAsia="仿宋_GB2312"/>
          <w:color w:val="000000"/>
          <w:kern w:val="2"/>
          <w:sz w:val="32"/>
          <w:szCs w:val="24"/>
          <w:highlight w:val="none"/>
          <w:lang w:val="zh-CN"/>
        </w:rPr>
        <w:t>共有公务用车</w:t>
      </w:r>
      <w:r>
        <w:rPr>
          <w:rFonts w:hint="eastAsia" w:ascii="仿宋_GB2312" w:hAnsi="仿宋_GB2312" w:eastAsia="仿宋_GB2312"/>
          <w:color w:val="000000"/>
          <w:kern w:val="2"/>
          <w:sz w:val="32"/>
          <w:szCs w:val="24"/>
          <w:highlight w:val="none"/>
          <w:lang w:val="en-US" w:eastAsia="zh-CN"/>
        </w:rPr>
        <w:t>1</w:t>
      </w:r>
      <w:r>
        <w:rPr>
          <w:rFonts w:hint="eastAsia" w:ascii="仿宋_GB2312" w:hAnsi="仿宋_GB2312" w:eastAsia="仿宋_GB2312"/>
          <w:color w:val="000000"/>
          <w:kern w:val="2"/>
          <w:sz w:val="32"/>
          <w:szCs w:val="24"/>
          <w:highlight w:val="none"/>
          <w:lang w:val="zh-CN"/>
        </w:rPr>
        <w:t>辆，其中：其他车型</w:t>
      </w:r>
      <w:r>
        <w:rPr>
          <w:rFonts w:hint="eastAsia" w:ascii="仿宋_GB2312" w:hAnsi="仿宋_GB2312" w:eastAsia="仿宋_GB2312"/>
          <w:color w:val="000000"/>
          <w:kern w:val="2"/>
          <w:sz w:val="32"/>
          <w:szCs w:val="24"/>
          <w:highlight w:val="none"/>
          <w:lang w:val="en-US" w:eastAsia="zh-CN"/>
        </w:rPr>
        <w:t>1</w:t>
      </w:r>
      <w:r>
        <w:rPr>
          <w:rFonts w:hint="eastAsia" w:ascii="仿宋_GB2312" w:hAnsi="仿宋_GB2312" w:eastAsia="仿宋_GB2312"/>
          <w:color w:val="000000"/>
          <w:kern w:val="2"/>
          <w:sz w:val="32"/>
          <w:szCs w:val="24"/>
          <w:highlight w:val="none"/>
          <w:lang w:val="zh-CN"/>
        </w:rPr>
        <w:t>辆。</w:t>
      </w:r>
    </w:p>
    <w:p>
      <w:pPr>
        <w:spacing w:line="600" w:lineRule="exact"/>
        <w:ind w:firstLine="640"/>
        <w:outlineLvl w:val="9"/>
        <w:rPr>
          <w:rFonts w:hint="eastAsia" w:ascii="仿宋_GB2312" w:eastAsia="仿宋_GB2312"/>
          <w:color w:val="auto"/>
          <w:sz w:val="32"/>
          <w:szCs w:val="32"/>
          <w:highlight w:val="none"/>
        </w:rPr>
      </w:pPr>
      <w:r>
        <w:rPr>
          <w:rFonts w:hint="eastAsia" w:ascii="仿宋_GB2312" w:hAnsi="仿宋_GB2312" w:eastAsia="仿宋_GB2312"/>
          <w:b/>
          <w:color w:val="000000"/>
          <w:kern w:val="2"/>
          <w:sz w:val="32"/>
          <w:szCs w:val="24"/>
          <w:lang w:val="zh-CN"/>
        </w:rPr>
        <w:t>公务用车运行维护费</w:t>
      </w:r>
      <w:r>
        <w:rPr>
          <w:rFonts w:hint="eastAsia" w:ascii="仿宋_GB2312" w:hAnsi="仿宋_GB2312" w:eastAsia="仿宋_GB2312"/>
          <w:color w:val="000000"/>
          <w:kern w:val="2"/>
          <w:sz w:val="32"/>
          <w:szCs w:val="24"/>
          <w:lang w:val="zh-CN"/>
        </w:rPr>
        <w:t>支出</w:t>
      </w:r>
      <w:r>
        <w:rPr>
          <w:rFonts w:hint="eastAsia" w:ascii="仿宋_GB2312" w:hAnsi="仿宋_GB2312" w:eastAsia="仿宋_GB2312"/>
          <w:color w:val="000000"/>
          <w:kern w:val="2"/>
          <w:sz w:val="32"/>
          <w:szCs w:val="24"/>
          <w:lang w:val="en-US" w:eastAsia="zh-CN"/>
        </w:rPr>
        <w:t>1.88</w:t>
      </w:r>
      <w:r>
        <w:rPr>
          <w:rFonts w:hint="eastAsia" w:ascii="仿宋_GB2312" w:hAnsi="仿宋_GB2312" w:eastAsia="仿宋_GB2312"/>
          <w:color w:val="000000"/>
          <w:kern w:val="2"/>
          <w:sz w:val="32"/>
          <w:szCs w:val="24"/>
          <w:lang w:val="zh-CN"/>
        </w:rPr>
        <w:t>万元。主要用于</w:t>
      </w:r>
      <w:r>
        <w:rPr>
          <w:rFonts w:hint="eastAsia" w:ascii="仿宋_GB2312" w:eastAsia="仿宋_GB2312"/>
          <w:color w:val="auto"/>
          <w:sz w:val="32"/>
          <w:szCs w:val="32"/>
          <w:highlight w:val="none"/>
        </w:rPr>
        <w:t>日常工作中出差、协调</w:t>
      </w:r>
      <w:r>
        <w:rPr>
          <w:rFonts w:hint="eastAsia" w:ascii="仿宋_GB2312" w:eastAsia="仿宋_GB2312"/>
          <w:color w:val="auto"/>
          <w:sz w:val="32"/>
          <w:szCs w:val="32"/>
          <w:highlight w:val="none"/>
          <w:lang w:val="en-US" w:eastAsia="zh-CN"/>
        </w:rPr>
        <w:t>航运</w:t>
      </w:r>
      <w:r>
        <w:rPr>
          <w:rFonts w:hint="eastAsia" w:ascii="仿宋_GB2312" w:eastAsia="仿宋_GB2312"/>
          <w:color w:val="auto"/>
          <w:sz w:val="32"/>
          <w:szCs w:val="32"/>
          <w:highlight w:val="none"/>
        </w:rPr>
        <w:t>公务用车燃料费、维修费、过路过桥费、保险费等支出。</w:t>
      </w:r>
    </w:p>
    <w:p>
      <w:pPr>
        <w:spacing w:line="600" w:lineRule="exact"/>
        <w:ind w:firstLine="640"/>
        <w:outlineLvl w:val="9"/>
        <w:rPr>
          <w:rFonts w:hint="eastAsia" w:ascii="仿宋_GB2312" w:hAnsi="仿宋_GB2312" w:eastAsia="仿宋_GB2312"/>
          <w:color w:val="000000"/>
          <w:kern w:val="2"/>
          <w:sz w:val="32"/>
          <w:szCs w:val="24"/>
          <w:lang w:val="zh-CN"/>
        </w:rPr>
      </w:pPr>
      <w:r>
        <w:rPr>
          <w:rFonts w:hint="eastAsia" w:ascii="仿宋_GB2312" w:hAnsi="仿宋_GB2312" w:eastAsia="仿宋_GB2312"/>
          <w:b/>
          <w:color w:val="000000"/>
          <w:kern w:val="2"/>
          <w:sz w:val="32"/>
          <w:szCs w:val="24"/>
          <w:lang w:val="zh-CN"/>
        </w:rPr>
        <w:t>3.公务接待费</w:t>
      </w:r>
      <w:r>
        <w:rPr>
          <w:rFonts w:hint="eastAsia" w:ascii="仿宋_GB2312" w:hAnsi="仿宋_GB2312" w:eastAsia="仿宋_GB2312"/>
          <w:color w:val="000000"/>
          <w:kern w:val="2"/>
          <w:sz w:val="32"/>
          <w:szCs w:val="24"/>
          <w:lang w:val="zh-CN"/>
        </w:rPr>
        <w:t>支出0.</w:t>
      </w:r>
      <w:r>
        <w:rPr>
          <w:rFonts w:hint="eastAsia" w:ascii="仿宋_GB2312" w:hAnsi="仿宋_GB2312" w:eastAsia="仿宋_GB2312"/>
          <w:color w:val="000000"/>
          <w:kern w:val="2"/>
          <w:sz w:val="32"/>
          <w:szCs w:val="24"/>
          <w:lang w:val="en-US" w:eastAsia="zh-CN"/>
        </w:rPr>
        <w:t>51</w:t>
      </w:r>
      <w:r>
        <w:rPr>
          <w:rFonts w:hint="eastAsia" w:ascii="仿宋_GB2312" w:hAnsi="仿宋_GB2312" w:eastAsia="仿宋_GB2312"/>
          <w:color w:val="000000"/>
          <w:kern w:val="2"/>
          <w:sz w:val="32"/>
          <w:szCs w:val="24"/>
          <w:lang w:val="zh-CN"/>
        </w:rPr>
        <w:t>万元，完成预算</w:t>
      </w:r>
      <w:r>
        <w:rPr>
          <w:rFonts w:hint="eastAsia" w:ascii="仿宋_GB2312" w:hAnsi="仿宋_GB2312" w:eastAsia="仿宋_GB2312"/>
          <w:color w:val="000000"/>
          <w:kern w:val="2"/>
          <w:sz w:val="32"/>
          <w:szCs w:val="24"/>
          <w:lang w:val="en-US" w:eastAsia="zh-CN"/>
        </w:rPr>
        <w:t>42.5</w:t>
      </w:r>
      <w:r>
        <w:rPr>
          <w:rFonts w:hint="eastAsia" w:ascii="仿宋_GB2312" w:hAnsi="仿宋_GB2312" w:eastAsia="仿宋_GB2312"/>
          <w:color w:val="000000"/>
          <w:kern w:val="2"/>
          <w:sz w:val="32"/>
          <w:szCs w:val="24"/>
          <w:lang w:val="zh-CN"/>
        </w:rPr>
        <w:t>%。公务接待费支出决算比2021年减少</w:t>
      </w:r>
      <w:r>
        <w:rPr>
          <w:rFonts w:hint="eastAsia" w:ascii="仿宋_GB2312" w:hAnsi="仿宋_GB2312" w:eastAsia="仿宋_GB2312"/>
          <w:color w:val="000000"/>
          <w:kern w:val="2"/>
          <w:sz w:val="32"/>
          <w:szCs w:val="24"/>
          <w:lang w:val="en-US" w:eastAsia="zh-CN"/>
        </w:rPr>
        <w:t>0.74</w:t>
      </w:r>
      <w:r>
        <w:rPr>
          <w:rFonts w:hint="eastAsia" w:ascii="仿宋_GB2312" w:hAnsi="仿宋_GB2312" w:eastAsia="仿宋_GB2312"/>
          <w:color w:val="000000"/>
          <w:kern w:val="2"/>
          <w:sz w:val="32"/>
          <w:szCs w:val="24"/>
          <w:lang w:val="zh-CN"/>
        </w:rPr>
        <w:t>万元，下降</w:t>
      </w:r>
      <w:r>
        <w:rPr>
          <w:rFonts w:hint="eastAsia" w:ascii="仿宋_GB2312" w:hAnsi="仿宋_GB2312" w:eastAsia="仿宋_GB2312"/>
          <w:color w:val="000000"/>
          <w:kern w:val="2"/>
          <w:sz w:val="32"/>
          <w:szCs w:val="24"/>
          <w:lang w:val="en-US" w:eastAsia="zh-CN"/>
        </w:rPr>
        <w:t>59.2</w:t>
      </w:r>
      <w:r>
        <w:rPr>
          <w:rFonts w:hint="eastAsia" w:ascii="仿宋_GB2312" w:hAnsi="仿宋_GB2312" w:eastAsia="仿宋_GB2312"/>
          <w:color w:val="000000"/>
          <w:kern w:val="2"/>
          <w:sz w:val="32"/>
          <w:szCs w:val="24"/>
          <w:lang w:val="zh-CN"/>
        </w:rPr>
        <w:t>%。主要原因是</w:t>
      </w:r>
      <w:r>
        <w:rPr>
          <w:rFonts w:hint="eastAsia" w:ascii="仿宋" w:hAnsi="仿宋" w:eastAsia="仿宋"/>
          <w:color w:val="auto"/>
          <w:sz w:val="32"/>
          <w:szCs w:val="32"/>
          <w:highlight w:val="none"/>
          <w:lang w:val="en-US" w:eastAsia="zh-CN"/>
        </w:rPr>
        <w:t>厉行节约、疫情影响减少公务出行</w:t>
      </w:r>
      <w:r>
        <w:rPr>
          <w:rFonts w:hint="eastAsia" w:ascii="仿宋_GB2312" w:hAnsi="仿宋_GB2312" w:eastAsia="仿宋_GB2312"/>
          <w:color w:val="000000"/>
          <w:kern w:val="2"/>
          <w:sz w:val="32"/>
          <w:szCs w:val="24"/>
          <w:lang w:val="zh-CN"/>
        </w:rPr>
        <w:t>。其中：</w:t>
      </w:r>
    </w:p>
    <w:p>
      <w:pPr>
        <w:keepNext/>
        <w:keepLines/>
        <w:spacing w:beforeLines="0" w:afterLines="0" w:line="576" w:lineRule="exact"/>
        <w:ind w:firstLine="643"/>
        <w:jc w:val="both"/>
        <w:outlineLvl w:val="9"/>
        <w:rPr>
          <w:rFonts w:hint="eastAsia" w:ascii="仿宋_GB2312" w:hAnsi="仿宋_GB2312" w:eastAsia="仿宋_GB2312"/>
          <w:color w:val="000000"/>
          <w:kern w:val="2"/>
          <w:sz w:val="32"/>
          <w:szCs w:val="24"/>
          <w:highlight w:val="none"/>
          <w:lang w:val="zh-CN"/>
        </w:rPr>
      </w:pPr>
      <w:r>
        <w:rPr>
          <w:rFonts w:hint="eastAsia" w:ascii="仿宋_GB2312" w:hAnsi="仿宋_GB2312" w:eastAsia="仿宋_GB2312"/>
          <w:b/>
          <w:color w:val="000000"/>
          <w:kern w:val="2"/>
          <w:sz w:val="32"/>
          <w:szCs w:val="24"/>
          <w:highlight w:val="none"/>
          <w:lang w:val="zh-CN"/>
        </w:rPr>
        <w:t>国内公务接待</w:t>
      </w:r>
      <w:r>
        <w:rPr>
          <w:rFonts w:hint="eastAsia" w:ascii="仿宋_GB2312" w:hAnsi="仿宋_GB2312" w:eastAsia="仿宋_GB2312"/>
          <w:color w:val="000000"/>
          <w:kern w:val="2"/>
          <w:sz w:val="32"/>
          <w:szCs w:val="24"/>
          <w:highlight w:val="none"/>
          <w:lang w:val="zh-CN"/>
        </w:rPr>
        <w:t>支出0.</w:t>
      </w:r>
      <w:r>
        <w:rPr>
          <w:rFonts w:hint="eastAsia" w:ascii="仿宋_GB2312" w:hAnsi="仿宋_GB2312" w:eastAsia="仿宋_GB2312"/>
          <w:color w:val="000000"/>
          <w:kern w:val="2"/>
          <w:sz w:val="32"/>
          <w:szCs w:val="24"/>
          <w:highlight w:val="none"/>
          <w:lang w:val="en-US" w:eastAsia="zh-CN"/>
        </w:rPr>
        <w:t>51</w:t>
      </w:r>
      <w:r>
        <w:rPr>
          <w:rFonts w:hint="eastAsia" w:ascii="仿宋_GB2312" w:hAnsi="仿宋_GB2312" w:eastAsia="仿宋_GB2312"/>
          <w:color w:val="000000"/>
          <w:kern w:val="2"/>
          <w:sz w:val="32"/>
          <w:szCs w:val="24"/>
          <w:highlight w:val="none"/>
          <w:lang w:val="zh-CN"/>
        </w:rPr>
        <w:t>万元。</w:t>
      </w:r>
      <w:r>
        <w:rPr>
          <w:rFonts w:hint="eastAsia" w:ascii="仿宋_GB2312" w:eastAsia="仿宋_GB2312"/>
          <w:color w:val="auto"/>
          <w:sz w:val="32"/>
          <w:szCs w:val="32"/>
          <w:highlight w:val="none"/>
        </w:rPr>
        <w:t>主要用于执行公务用餐费等</w:t>
      </w:r>
      <w:r>
        <w:rPr>
          <w:rFonts w:hint="eastAsia" w:ascii="仿宋_GB2312" w:hAnsi="仿宋_GB2312" w:eastAsia="仿宋_GB2312"/>
          <w:color w:val="000000"/>
          <w:kern w:val="2"/>
          <w:sz w:val="32"/>
          <w:szCs w:val="24"/>
          <w:highlight w:val="none"/>
          <w:lang w:val="en-US"/>
        </w:rPr>
        <w:t>。</w:t>
      </w:r>
      <w:r>
        <w:rPr>
          <w:rFonts w:hint="eastAsia" w:ascii="仿宋_GB2312" w:hAnsi="仿宋_GB2312" w:eastAsia="仿宋_GB2312"/>
          <w:color w:val="000000"/>
          <w:kern w:val="2"/>
          <w:sz w:val="32"/>
          <w:szCs w:val="24"/>
          <w:highlight w:val="none"/>
          <w:lang w:val="zh-CN"/>
        </w:rPr>
        <w:t>国内公务接待</w:t>
      </w:r>
      <w:r>
        <w:rPr>
          <w:rFonts w:hint="eastAsia" w:ascii="仿宋_GB2312" w:hAnsi="仿宋_GB2312" w:eastAsia="仿宋_GB2312"/>
          <w:color w:val="000000"/>
          <w:kern w:val="2"/>
          <w:sz w:val="32"/>
          <w:szCs w:val="24"/>
          <w:highlight w:val="none"/>
          <w:lang w:val="en-US" w:eastAsia="zh-CN"/>
        </w:rPr>
        <w:t>6</w:t>
      </w:r>
      <w:r>
        <w:rPr>
          <w:rFonts w:hint="eastAsia" w:ascii="仿宋_GB2312" w:hAnsi="仿宋_GB2312" w:eastAsia="仿宋_GB2312"/>
          <w:color w:val="000000"/>
          <w:kern w:val="2"/>
          <w:sz w:val="32"/>
          <w:szCs w:val="24"/>
          <w:highlight w:val="none"/>
          <w:lang w:val="zh-CN"/>
        </w:rPr>
        <w:t>批次，</w:t>
      </w:r>
      <w:r>
        <w:rPr>
          <w:rFonts w:hint="eastAsia" w:ascii="仿宋_GB2312" w:hAnsi="仿宋_GB2312" w:eastAsia="仿宋_GB2312"/>
          <w:color w:val="000000"/>
          <w:kern w:val="2"/>
          <w:sz w:val="32"/>
          <w:szCs w:val="24"/>
          <w:highlight w:val="none"/>
          <w:lang w:val="en-US" w:eastAsia="zh-CN"/>
        </w:rPr>
        <w:t>48</w:t>
      </w:r>
      <w:r>
        <w:rPr>
          <w:rFonts w:hint="eastAsia" w:ascii="仿宋_GB2312" w:hAnsi="仿宋_GB2312" w:eastAsia="仿宋_GB2312"/>
          <w:color w:val="000000"/>
          <w:kern w:val="2"/>
          <w:sz w:val="32"/>
          <w:szCs w:val="24"/>
          <w:highlight w:val="none"/>
          <w:lang w:val="zh-CN"/>
        </w:rPr>
        <w:t>人次，共计支出0.</w:t>
      </w:r>
      <w:r>
        <w:rPr>
          <w:rFonts w:hint="eastAsia" w:ascii="仿宋_GB2312" w:hAnsi="仿宋_GB2312" w:eastAsia="仿宋_GB2312"/>
          <w:color w:val="000000"/>
          <w:kern w:val="2"/>
          <w:sz w:val="32"/>
          <w:szCs w:val="24"/>
          <w:highlight w:val="none"/>
          <w:lang w:val="en-US" w:eastAsia="zh-CN"/>
        </w:rPr>
        <w:t>51</w:t>
      </w:r>
      <w:r>
        <w:rPr>
          <w:rFonts w:hint="eastAsia" w:ascii="仿宋_GB2312" w:hAnsi="仿宋_GB2312" w:eastAsia="仿宋_GB2312"/>
          <w:color w:val="000000"/>
          <w:kern w:val="2"/>
          <w:sz w:val="32"/>
          <w:szCs w:val="24"/>
          <w:highlight w:val="none"/>
          <w:lang w:val="zh-CN"/>
        </w:rPr>
        <w:t>万元，具体内容包括（</w:t>
      </w:r>
      <w:r>
        <w:rPr>
          <w:rFonts w:hint="eastAsia" w:ascii="仿宋_GB2312" w:hAnsi="仿宋_GB2312" w:eastAsia="仿宋_GB2312"/>
          <w:color w:val="000000"/>
          <w:kern w:val="2"/>
          <w:sz w:val="32"/>
          <w:szCs w:val="24"/>
          <w:highlight w:val="none"/>
          <w:lang w:val="en-US" w:eastAsia="zh-CN"/>
        </w:rPr>
        <w:t>本级</w:t>
      </w:r>
      <w:r>
        <w:rPr>
          <w:rFonts w:hint="eastAsia" w:ascii="仿宋_GB2312" w:hAnsi="仿宋_GB2312" w:eastAsia="仿宋_GB2312"/>
          <w:color w:val="000000"/>
          <w:kern w:val="2"/>
          <w:sz w:val="32"/>
          <w:szCs w:val="24"/>
          <w:highlight w:val="none"/>
          <w:lang w:val="zh-CN"/>
        </w:rPr>
        <w:t>）</w:t>
      </w:r>
      <w:r>
        <w:rPr>
          <w:rFonts w:hint="eastAsia" w:ascii="仿宋_GB2312" w:hAnsi="仿宋_GB2312" w:eastAsia="仿宋_GB2312"/>
          <w:color w:val="000000"/>
          <w:kern w:val="2"/>
          <w:sz w:val="32"/>
          <w:szCs w:val="24"/>
          <w:highlight w:val="none"/>
          <w:lang w:val="en-US" w:eastAsia="zh-CN"/>
        </w:rPr>
        <w:t>省局调研水上交通运输工作，支出0.15万元；省中心一行开展嘉陵江、渠江环保现状工作评估，支出0.07万元；省中心来我市开展港口码头防污染治理能力排查评估，支出0.08万元；省航务海事中心检查组，支出0.04万元；省厅工作检查平安渡运，支出0.06万元；省厅调研水运工作，支出0.11万元。</w:t>
      </w:r>
    </w:p>
    <w:p>
      <w:pPr>
        <w:spacing w:line="600" w:lineRule="exact"/>
        <w:ind w:firstLine="643" w:firstLineChars="200"/>
        <w:outlineLvl w:val="9"/>
        <w:rPr>
          <w:rFonts w:hint="eastAsia" w:ascii="仿宋_GB2312" w:hAnsi="仿宋_GB2312" w:eastAsia="仿宋_GB2312"/>
          <w:color w:val="000000"/>
          <w:kern w:val="2"/>
          <w:sz w:val="32"/>
          <w:szCs w:val="24"/>
          <w:lang w:val="en-US"/>
        </w:rPr>
      </w:pPr>
      <w:r>
        <w:rPr>
          <w:rFonts w:hint="eastAsia" w:ascii="仿宋_GB2312" w:hAnsi="仿宋_GB2312" w:eastAsia="仿宋_GB2312"/>
          <w:b/>
          <w:color w:val="000000"/>
          <w:kern w:val="2"/>
          <w:sz w:val="32"/>
          <w:szCs w:val="24"/>
          <w:lang w:val="en-US" w:eastAsia="zh-CN"/>
        </w:rPr>
        <w:t>无</w:t>
      </w:r>
      <w:r>
        <w:rPr>
          <w:rFonts w:hint="eastAsia" w:ascii="仿宋_GB2312" w:hAnsi="仿宋_GB2312" w:eastAsia="仿宋_GB2312"/>
          <w:b/>
          <w:color w:val="000000"/>
          <w:kern w:val="2"/>
          <w:sz w:val="32"/>
          <w:szCs w:val="24"/>
          <w:lang w:val="zh-CN"/>
        </w:rPr>
        <w:t>外事接待。</w:t>
      </w:r>
    </w:p>
    <w:p>
      <w:pPr>
        <w:keepNext/>
        <w:keepLines/>
        <w:spacing w:beforeLines="0" w:afterLines="0" w:line="576" w:lineRule="exact"/>
        <w:ind w:firstLine="640"/>
        <w:jc w:val="both"/>
        <w:outlineLvl w:val="1"/>
        <w:rPr>
          <w:rFonts w:hint="eastAsia" w:ascii="黑体" w:hAnsi="黑体" w:eastAsia="黑体"/>
          <w:b/>
          <w:color w:val="auto"/>
          <w:kern w:val="2"/>
          <w:sz w:val="32"/>
          <w:szCs w:val="24"/>
          <w:lang w:val="zh-CN"/>
        </w:rPr>
      </w:pPr>
      <w:bookmarkStart w:id="20" w:name="_Toc4857"/>
      <w:r>
        <w:rPr>
          <w:rFonts w:hint="eastAsia" w:ascii="黑体" w:hAnsi="黑体" w:eastAsia="黑体"/>
          <w:color w:val="000000"/>
          <w:kern w:val="2"/>
          <w:sz w:val="32"/>
          <w:szCs w:val="24"/>
          <w:lang w:val="zh-CN"/>
        </w:rPr>
        <w:t>八、</w:t>
      </w:r>
      <w:r>
        <w:rPr>
          <w:rFonts w:hint="eastAsia" w:ascii="黑体" w:hAnsi="黑体" w:eastAsia="黑体"/>
          <w:color w:val="auto"/>
          <w:kern w:val="2"/>
          <w:sz w:val="32"/>
          <w:szCs w:val="24"/>
          <w:lang w:val="zh-CN"/>
        </w:rPr>
        <w:t>政府性基金预算支出决算情况说明</w:t>
      </w:r>
      <w:bookmarkEnd w:id="20"/>
    </w:p>
    <w:p>
      <w:pPr>
        <w:spacing w:beforeLines="0" w:afterLines="0" w:line="576" w:lineRule="exact"/>
        <w:ind w:firstLine="640"/>
        <w:jc w:val="both"/>
        <w:outlineLvl w:val="9"/>
        <w:rPr>
          <w:rFonts w:hint="eastAsia" w:ascii="仿宋_GB2312" w:hAnsi="仿宋_GB2312" w:eastAsia="仿宋_GB2312"/>
          <w:color w:val="000000"/>
          <w:kern w:val="2"/>
          <w:sz w:val="32"/>
          <w:szCs w:val="24"/>
          <w:lang w:val="zh-CN"/>
        </w:rPr>
      </w:pPr>
      <w:r>
        <w:rPr>
          <w:rFonts w:hint="eastAsia" w:ascii="仿宋_GB2312" w:hAnsi="仿宋_GB2312" w:eastAsia="仿宋_GB2312"/>
          <w:color w:val="000000"/>
          <w:kern w:val="2"/>
          <w:sz w:val="32"/>
          <w:szCs w:val="24"/>
          <w:lang w:val="zh-CN"/>
        </w:rPr>
        <w:t>2022年政府性基金预算拨款支出200万元。</w:t>
      </w:r>
    </w:p>
    <w:p>
      <w:pPr>
        <w:keepNext/>
        <w:keepLines/>
        <w:spacing w:beforeLines="0" w:afterLines="0" w:line="576" w:lineRule="exact"/>
        <w:ind w:firstLine="640"/>
        <w:jc w:val="both"/>
        <w:outlineLvl w:val="1"/>
        <w:rPr>
          <w:rFonts w:hint="eastAsia" w:ascii="黑体" w:hAnsi="黑体" w:eastAsia="黑体"/>
          <w:color w:val="auto"/>
          <w:kern w:val="2"/>
          <w:sz w:val="32"/>
          <w:szCs w:val="24"/>
          <w:lang w:val="zh-CN"/>
        </w:rPr>
      </w:pPr>
      <w:bookmarkStart w:id="21" w:name="_Toc26354"/>
      <w:r>
        <w:rPr>
          <w:rFonts w:hint="eastAsia" w:ascii="黑体" w:hAnsi="黑体" w:eastAsia="黑体"/>
          <w:color w:val="auto"/>
          <w:kern w:val="2"/>
          <w:sz w:val="32"/>
          <w:szCs w:val="24"/>
          <w:lang w:val="zh-CN"/>
        </w:rPr>
        <w:t>九、国有资本经营预算支出决算情况说明</w:t>
      </w:r>
      <w:bookmarkEnd w:id="21"/>
    </w:p>
    <w:p>
      <w:pPr>
        <w:spacing w:beforeLines="0" w:afterLines="0" w:line="576" w:lineRule="exact"/>
        <w:ind w:firstLine="640"/>
        <w:jc w:val="both"/>
        <w:outlineLvl w:val="9"/>
        <w:rPr>
          <w:rFonts w:hint="eastAsia" w:ascii="仿宋_GB2312" w:hAnsi="仿宋_GB2312" w:eastAsia="仿宋_GB2312"/>
          <w:color w:val="000000"/>
          <w:kern w:val="2"/>
          <w:sz w:val="32"/>
          <w:szCs w:val="24"/>
          <w:lang w:val="zh-CN"/>
        </w:rPr>
      </w:pPr>
      <w:r>
        <w:rPr>
          <w:rFonts w:hint="eastAsia" w:ascii="仿宋_GB2312" w:hAnsi="仿宋_GB2312" w:eastAsia="仿宋_GB2312"/>
          <w:color w:val="000000"/>
          <w:kern w:val="2"/>
          <w:sz w:val="32"/>
          <w:szCs w:val="24"/>
          <w:lang w:val="zh-CN"/>
        </w:rPr>
        <w:t>2022年国有资本经营预算拨款支出0万元。</w:t>
      </w:r>
    </w:p>
    <w:p>
      <w:pPr>
        <w:keepNext/>
        <w:keepLines/>
        <w:spacing w:beforeLines="0" w:afterLines="0" w:line="576" w:lineRule="exact"/>
        <w:ind w:firstLine="640"/>
        <w:jc w:val="both"/>
        <w:outlineLvl w:val="1"/>
        <w:rPr>
          <w:rFonts w:hint="eastAsia" w:ascii="黑体" w:hAnsi="黑体" w:eastAsia="黑体"/>
          <w:b/>
          <w:color w:val="auto"/>
          <w:kern w:val="2"/>
          <w:sz w:val="32"/>
          <w:szCs w:val="24"/>
          <w:lang w:val="zh-CN"/>
        </w:rPr>
      </w:pPr>
      <w:bookmarkStart w:id="22" w:name="_Toc29965"/>
      <w:r>
        <w:rPr>
          <w:rFonts w:hint="eastAsia" w:ascii="黑体" w:hAnsi="黑体" w:eastAsia="黑体"/>
          <w:color w:val="000000"/>
          <w:kern w:val="2"/>
          <w:sz w:val="32"/>
          <w:szCs w:val="24"/>
          <w:lang w:val="zh-CN"/>
        </w:rPr>
        <w:t>十</w:t>
      </w:r>
      <w:r>
        <w:rPr>
          <w:rFonts w:hint="eastAsia" w:ascii="黑体" w:hAnsi="黑体" w:eastAsia="黑体"/>
          <w:b/>
          <w:color w:val="auto"/>
          <w:kern w:val="2"/>
          <w:sz w:val="32"/>
          <w:szCs w:val="24"/>
          <w:lang w:val="zh-CN"/>
        </w:rPr>
        <w:t>、</w:t>
      </w:r>
      <w:r>
        <w:rPr>
          <w:rFonts w:hint="eastAsia" w:ascii="黑体" w:hAnsi="黑体" w:eastAsia="黑体"/>
          <w:color w:val="auto"/>
          <w:kern w:val="2"/>
          <w:sz w:val="32"/>
          <w:szCs w:val="24"/>
          <w:lang w:val="zh-CN"/>
        </w:rPr>
        <w:t>其他重要事项的情况说明</w:t>
      </w:r>
      <w:bookmarkEnd w:id="22"/>
    </w:p>
    <w:p>
      <w:pPr>
        <w:keepNext/>
        <w:keepLines/>
        <w:spacing w:beforeLines="0" w:afterLines="0" w:line="576" w:lineRule="exact"/>
        <w:ind w:firstLine="643"/>
        <w:jc w:val="both"/>
        <w:outlineLvl w:val="2"/>
        <w:rPr>
          <w:rFonts w:hint="eastAsia" w:ascii="仿宋_GB2312" w:hAnsi="仿宋_GB2312" w:eastAsia="仿宋_GB2312"/>
          <w:color w:val="000000"/>
          <w:kern w:val="2"/>
          <w:sz w:val="32"/>
          <w:szCs w:val="24"/>
          <w:lang w:val="zh-CN"/>
        </w:rPr>
      </w:pPr>
      <w:bookmarkStart w:id="23" w:name="_Toc11547"/>
      <w:r>
        <w:rPr>
          <w:rFonts w:hint="eastAsia" w:ascii="仿宋_GB2312" w:hAnsi="仿宋_GB2312" w:eastAsia="仿宋_GB2312"/>
          <w:b/>
          <w:color w:val="000000"/>
          <w:kern w:val="2"/>
          <w:sz w:val="32"/>
          <w:szCs w:val="24"/>
          <w:lang w:val="zh-CN"/>
        </w:rPr>
        <w:t>（一）机关运行经费支出情况</w:t>
      </w:r>
      <w:bookmarkEnd w:id="23"/>
    </w:p>
    <w:p>
      <w:pPr>
        <w:spacing w:line="600" w:lineRule="exact"/>
        <w:ind w:firstLine="640" w:firstLineChars="200"/>
        <w:outlineLvl w:val="9"/>
        <w:rPr>
          <w:rFonts w:hint="eastAsia" w:ascii="仿宋_GB2312" w:hAnsi="仿宋_GB2312" w:eastAsia="仿宋_GB2312"/>
          <w:color w:val="000000"/>
          <w:kern w:val="2"/>
          <w:sz w:val="32"/>
          <w:szCs w:val="24"/>
          <w:lang w:val="zh-CN"/>
        </w:rPr>
      </w:pPr>
      <w:r>
        <w:rPr>
          <w:rFonts w:hint="eastAsia" w:ascii="仿宋_GB2312" w:hAnsi="仿宋_GB2312" w:eastAsia="仿宋_GB2312"/>
          <w:color w:val="000000"/>
          <w:kern w:val="2"/>
          <w:sz w:val="32"/>
          <w:szCs w:val="24"/>
          <w:lang w:val="zh-CN"/>
        </w:rPr>
        <w:t>2022年，广元市港航发展中心机关运行经费支出47.99万元，比2021年减少0.08万元，下降0.2%。主要原因是</w:t>
      </w:r>
      <w:r>
        <w:rPr>
          <w:rFonts w:hint="eastAsia" w:ascii="仿宋_GB2312" w:eastAsia="仿宋_GB2312"/>
          <w:color w:val="auto"/>
          <w:sz w:val="32"/>
          <w:szCs w:val="32"/>
          <w:highlight w:val="none"/>
        </w:rPr>
        <w:t>持续做好过紧日子政策要求。</w:t>
      </w:r>
    </w:p>
    <w:p>
      <w:pPr>
        <w:keepNext/>
        <w:keepLines/>
        <w:spacing w:beforeLines="0" w:afterLines="0" w:line="576" w:lineRule="exact"/>
        <w:ind w:firstLine="643"/>
        <w:jc w:val="both"/>
        <w:outlineLvl w:val="2"/>
        <w:rPr>
          <w:rFonts w:hint="eastAsia" w:ascii="仿宋_GB2312" w:hAnsi="仿宋_GB2312" w:eastAsia="仿宋_GB2312"/>
          <w:b/>
          <w:color w:val="000000"/>
          <w:kern w:val="2"/>
          <w:sz w:val="32"/>
          <w:szCs w:val="24"/>
          <w:lang w:val="zh-CN"/>
        </w:rPr>
      </w:pPr>
      <w:bookmarkStart w:id="24" w:name="_Toc7298"/>
      <w:r>
        <w:rPr>
          <w:rFonts w:hint="eastAsia" w:ascii="仿宋_GB2312" w:hAnsi="仿宋_GB2312" w:eastAsia="仿宋_GB2312"/>
          <w:b/>
          <w:color w:val="000000"/>
          <w:kern w:val="2"/>
          <w:sz w:val="32"/>
          <w:szCs w:val="24"/>
          <w:lang w:val="zh-CN"/>
        </w:rPr>
        <w:t>（二）政府采购支出情况</w:t>
      </w:r>
      <w:bookmarkEnd w:id="24"/>
    </w:p>
    <w:p>
      <w:pPr>
        <w:spacing w:line="600" w:lineRule="exact"/>
        <w:ind w:firstLine="640" w:firstLineChars="200"/>
        <w:outlineLvl w:val="9"/>
        <w:rPr>
          <w:rFonts w:hint="eastAsia" w:ascii="仿宋_GB2312" w:hAnsi="仿宋_GB2312" w:eastAsia="仿宋_GB2312"/>
          <w:color w:val="000000"/>
          <w:kern w:val="2"/>
          <w:sz w:val="32"/>
          <w:szCs w:val="24"/>
          <w:lang w:val="zh-CN" w:eastAsia="zh-CN"/>
        </w:rPr>
      </w:pPr>
      <w:r>
        <w:rPr>
          <w:rFonts w:hint="eastAsia" w:ascii="仿宋_GB2312" w:hAnsi="仿宋_GB2312" w:eastAsia="仿宋_GB2312"/>
          <w:color w:val="000000"/>
          <w:kern w:val="2"/>
          <w:sz w:val="32"/>
          <w:szCs w:val="24"/>
          <w:lang w:val="zh-CN"/>
        </w:rPr>
        <w:t>2022年，广元市港航发展中心政府采购支出总额</w:t>
      </w:r>
      <w:r>
        <w:rPr>
          <w:rFonts w:hint="eastAsia" w:ascii="仿宋_GB2312" w:hAnsi="仿宋_GB2312" w:eastAsia="仿宋_GB2312"/>
          <w:color w:val="000000"/>
          <w:kern w:val="2"/>
          <w:sz w:val="32"/>
          <w:szCs w:val="24"/>
          <w:lang w:val="en-US" w:eastAsia="zh-CN"/>
        </w:rPr>
        <w:t>0</w:t>
      </w:r>
      <w:r>
        <w:rPr>
          <w:rFonts w:hint="eastAsia" w:ascii="仿宋_GB2312" w:hAnsi="仿宋_GB2312" w:eastAsia="仿宋_GB2312"/>
          <w:color w:val="000000"/>
          <w:kern w:val="2"/>
          <w:sz w:val="32"/>
          <w:szCs w:val="24"/>
          <w:lang w:val="zh-CN"/>
        </w:rPr>
        <w:t>万元。</w:t>
      </w:r>
    </w:p>
    <w:p>
      <w:pPr>
        <w:keepNext/>
        <w:keepLines/>
        <w:spacing w:beforeLines="0" w:afterLines="0" w:line="576" w:lineRule="exact"/>
        <w:ind w:firstLine="643"/>
        <w:jc w:val="both"/>
        <w:outlineLvl w:val="2"/>
        <w:rPr>
          <w:rFonts w:hint="eastAsia" w:ascii="仿宋_GB2312" w:hAnsi="仿宋_GB2312" w:eastAsia="仿宋_GB2312"/>
          <w:b/>
          <w:color w:val="000000"/>
          <w:kern w:val="2"/>
          <w:sz w:val="32"/>
          <w:szCs w:val="24"/>
          <w:lang w:val="zh-CN"/>
        </w:rPr>
      </w:pPr>
      <w:bookmarkStart w:id="25" w:name="_Toc2956"/>
      <w:r>
        <w:rPr>
          <w:rFonts w:hint="eastAsia" w:ascii="仿宋_GB2312" w:hAnsi="仿宋_GB2312" w:eastAsia="仿宋_GB2312"/>
          <w:b/>
          <w:color w:val="000000"/>
          <w:kern w:val="2"/>
          <w:sz w:val="32"/>
          <w:szCs w:val="24"/>
          <w:lang w:val="zh-CN"/>
        </w:rPr>
        <w:t>（三）国有资产占有使用情况</w:t>
      </w:r>
      <w:bookmarkEnd w:id="25"/>
    </w:p>
    <w:p>
      <w:pPr>
        <w:spacing w:beforeLines="0" w:afterLines="0" w:line="576" w:lineRule="exact"/>
        <w:ind w:firstLine="640"/>
        <w:outlineLvl w:val="9"/>
        <w:rPr>
          <w:rFonts w:hint="eastAsia" w:ascii="仿宋_GB2312" w:hAnsi="仿宋_GB2312" w:eastAsia="仿宋_GB2312"/>
          <w:color w:val="000000"/>
          <w:kern w:val="2"/>
          <w:sz w:val="32"/>
          <w:szCs w:val="24"/>
          <w:lang w:val="en-US" w:eastAsia="zh-CN"/>
        </w:rPr>
      </w:pPr>
      <w:r>
        <w:rPr>
          <w:rFonts w:hint="eastAsia" w:ascii="仿宋_GB2312" w:hAnsi="仿宋_GB2312" w:eastAsia="仿宋_GB2312"/>
          <w:color w:val="000000"/>
          <w:kern w:val="2"/>
          <w:sz w:val="32"/>
          <w:szCs w:val="24"/>
          <w:lang w:val="zh-CN"/>
        </w:rPr>
        <w:t>截至2022年12月31日，广元市港航发展中心共有车辆</w:t>
      </w:r>
      <w:r>
        <w:rPr>
          <w:rFonts w:hint="eastAsia" w:ascii="仿宋_GB2312" w:hAnsi="仿宋_GB2312" w:eastAsia="仿宋_GB2312"/>
          <w:color w:val="000000"/>
          <w:kern w:val="2"/>
          <w:sz w:val="32"/>
          <w:szCs w:val="24"/>
          <w:lang w:val="en-US" w:eastAsia="zh-CN"/>
        </w:rPr>
        <w:t>1</w:t>
      </w:r>
      <w:r>
        <w:rPr>
          <w:rFonts w:hint="eastAsia" w:ascii="仿宋_GB2312" w:hAnsi="仿宋_GB2312" w:eastAsia="仿宋_GB2312"/>
          <w:color w:val="000000"/>
          <w:kern w:val="2"/>
          <w:sz w:val="32"/>
          <w:szCs w:val="24"/>
          <w:lang w:val="zh-CN"/>
        </w:rPr>
        <w:t>辆，其中：其他用车</w:t>
      </w:r>
      <w:r>
        <w:rPr>
          <w:rFonts w:hint="eastAsia" w:ascii="仿宋_GB2312" w:hAnsi="仿宋_GB2312" w:eastAsia="仿宋_GB2312"/>
          <w:color w:val="000000"/>
          <w:kern w:val="2"/>
          <w:sz w:val="32"/>
          <w:szCs w:val="24"/>
          <w:lang w:val="en-US" w:eastAsia="zh-CN"/>
        </w:rPr>
        <w:t>1</w:t>
      </w:r>
      <w:r>
        <w:rPr>
          <w:rFonts w:hint="eastAsia" w:ascii="仿宋_GB2312" w:hAnsi="仿宋_GB2312" w:eastAsia="仿宋_GB2312"/>
          <w:color w:val="000000"/>
          <w:kern w:val="2"/>
          <w:sz w:val="32"/>
          <w:szCs w:val="24"/>
          <w:lang w:val="zh-CN"/>
        </w:rPr>
        <w:t>辆。其中：其他用车主要是用于</w:t>
      </w:r>
      <w:r>
        <w:rPr>
          <w:rFonts w:hint="eastAsia" w:ascii="仿宋_GB2312" w:eastAsia="仿宋_GB2312"/>
          <w:color w:val="auto"/>
          <w:sz w:val="32"/>
          <w:szCs w:val="32"/>
          <w:highlight w:val="none"/>
          <w:lang w:eastAsia="zh-CN"/>
        </w:rPr>
        <w:t>日常工作中出差、</w:t>
      </w:r>
      <w:r>
        <w:rPr>
          <w:rFonts w:hint="eastAsia" w:ascii="仿宋" w:hAnsi="仿宋" w:eastAsia="仿宋"/>
          <w:color w:val="000000"/>
          <w:sz w:val="32"/>
          <w:szCs w:val="32"/>
          <w:lang w:eastAsia="zh-CN"/>
        </w:rPr>
        <w:t>航道检查巡查</w:t>
      </w:r>
      <w:r>
        <w:rPr>
          <w:rFonts w:hint="eastAsia" w:ascii="仿宋_GB2312" w:hAnsi="仿宋_GB2312" w:eastAsia="仿宋_GB2312"/>
          <w:color w:val="000000"/>
          <w:kern w:val="2"/>
          <w:sz w:val="32"/>
          <w:szCs w:val="24"/>
          <w:lang w:val="zh-CN"/>
        </w:rPr>
        <w:t>。单价100万元（含）以上设备</w:t>
      </w:r>
      <w:r>
        <w:rPr>
          <w:rFonts w:hint="eastAsia" w:ascii="仿宋_GB2312" w:hAnsi="仿宋_GB2312" w:eastAsia="仿宋_GB2312"/>
          <w:color w:val="000000"/>
          <w:kern w:val="2"/>
          <w:sz w:val="32"/>
          <w:szCs w:val="24"/>
          <w:lang w:val="en-US" w:eastAsia="zh-CN"/>
        </w:rPr>
        <w:t>0</w:t>
      </w:r>
      <w:r>
        <w:rPr>
          <w:rFonts w:hint="eastAsia" w:ascii="仿宋_GB2312" w:hAnsi="仿宋_GB2312" w:eastAsia="仿宋_GB2312"/>
          <w:color w:val="000000"/>
          <w:kern w:val="2"/>
          <w:sz w:val="32"/>
          <w:szCs w:val="24"/>
          <w:lang w:val="zh-CN"/>
        </w:rPr>
        <w:t>台（套）。</w:t>
      </w:r>
    </w:p>
    <w:p>
      <w:pPr>
        <w:keepNext/>
        <w:keepLines/>
        <w:spacing w:beforeLines="0" w:afterLines="0" w:line="576" w:lineRule="exact"/>
        <w:ind w:firstLine="643"/>
        <w:jc w:val="both"/>
        <w:outlineLvl w:val="2"/>
        <w:rPr>
          <w:rFonts w:hint="eastAsia" w:ascii="仿宋_GB2312" w:hAnsi="仿宋_GB2312" w:eastAsia="仿宋_GB2312"/>
          <w:b/>
          <w:color w:val="000000"/>
          <w:kern w:val="2"/>
          <w:sz w:val="32"/>
          <w:szCs w:val="24"/>
          <w:lang w:val="zh-CN"/>
        </w:rPr>
      </w:pPr>
      <w:bookmarkStart w:id="26" w:name="_Toc15070"/>
      <w:r>
        <w:rPr>
          <w:rFonts w:hint="eastAsia" w:ascii="仿宋_GB2312" w:hAnsi="仿宋_GB2312" w:eastAsia="仿宋_GB2312"/>
          <w:b/>
          <w:color w:val="000000"/>
          <w:kern w:val="2"/>
          <w:sz w:val="32"/>
          <w:szCs w:val="24"/>
          <w:lang w:val="zh-CN"/>
        </w:rPr>
        <w:t>（四）预算绩效管理情况。</w:t>
      </w:r>
      <w:bookmarkEnd w:id="26"/>
    </w:p>
    <w:p>
      <w:pPr>
        <w:spacing w:beforeLines="0" w:afterLines="0" w:line="576" w:lineRule="exact"/>
        <w:ind w:firstLine="640"/>
        <w:jc w:val="both"/>
        <w:outlineLvl w:val="9"/>
        <w:rPr>
          <w:rFonts w:hint="eastAsia" w:ascii="仿宋_GB2312" w:hAnsi="仿宋_GB2312" w:eastAsia="仿宋_GB2312"/>
          <w:color w:val="auto"/>
          <w:kern w:val="2"/>
          <w:sz w:val="32"/>
          <w:szCs w:val="24"/>
          <w:lang w:val="en-US"/>
        </w:rPr>
      </w:pPr>
      <w:r>
        <w:rPr>
          <w:rFonts w:hint="eastAsia" w:ascii="仿宋_GB2312" w:hAnsi="仿宋_GB2312" w:eastAsia="仿宋_GB2312"/>
          <w:color w:val="auto"/>
          <w:kern w:val="2"/>
          <w:sz w:val="32"/>
          <w:szCs w:val="24"/>
          <w:lang w:val="en-US"/>
        </w:rPr>
        <w:t>根据预算绩效管理要求，本部门在2022年度预算编制阶段，组织对省级2021年结转交通专项资金项目</w:t>
      </w:r>
      <w:r>
        <w:rPr>
          <w:rFonts w:hint="eastAsia" w:ascii="仿宋_GB2312" w:hAnsi="仿宋_GB2312" w:eastAsia="仿宋_GB2312"/>
          <w:color w:val="auto"/>
          <w:kern w:val="2"/>
          <w:sz w:val="32"/>
          <w:szCs w:val="24"/>
          <w:lang w:val="en-US" w:eastAsia="zh-CN"/>
        </w:rPr>
        <w:t>、嘉陵江水东坝航电枢纽工程专项资金项目</w:t>
      </w:r>
      <w:r>
        <w:rPr>
          <w:rFonts w:hint="eastAsia" w:ascii="仿宋_GB2312" w:hAnsi="仿宋_GB2312" w:eastAsia="仿宋_GB2312"/>
          <w:color w:val="auto"/>
          <w:kern w:val="2"/>
          <w:sz w:val="32"/>
          <w:szCs w:val="24"/>
          <w:lang w:val="en-US"/>
        </w:rPr>
        <w:t>等</w:t>
      </w:r>
      <w:r>
        <w:rPr>
          <w:rFonts w:hint="eastAsia" w:ascii="仿宋_GB2312" w:hAnsi="仿宋_GB2312" w:eastAsia="仿宋_GB2312"/>
          <w:color w:val="auto"/>
          <w:kern w:val="2"/>
          <w:sz w:val="32"/>
          <w:szCs w:val="24"/>
          <w:lang w:val="en-US" w:eastAsia="zh-CN"/>
        </w:rPr>
        <w:t>2</w:t>
      </w:r>
      <w:r>
        <w:rPr>
          <w:rFonts w:hint="eastAsia" w:ascii="仿宋_GB2312" w:hAnsi="仿宋_GB2312" w:eastAsia="仿宋_GB2312"/>
          <w:color w:val="auto"/>
          <w:kern w:val="2"/>
          <w:sz w:val="32"/>
          <w:szCs w:val="24"/>
          <w:lang w:val="en-US"/>
        </w:rPr>
        <w:t>个项目开展了预算事前绩效评估，对</w:t>
      </w:r>
      <w:r>
        <w:rPr>
          <w:rFonts w:hint="eastAsia" w:ascii="仿宋_GB2312" w:hAnsi="仿宋_GB2312" w:eastAsia="仿宋_GB2312"/>
          <w:color w:val="auto"/>
          <w:kern w:val="2"/>
          <w:sz w:val="32"/>
          <w:szCs w:val="24"/>
          <w:lang w:val="en-US" w:eastAsia="zh-CN"/>
        </w:rPr>
        <w:t>2</w:t>
      </w:r>
      <w:r>
        <w:rPr>
          <w:rFonts w:hint="eastAsia" w:ascii="仿宋_GB2312" w:hAnsi="仿宋_GB2312" w:eastAsia="仿宋_GB2312"/>
          <w:color w:val="auto"/>
          <w:kern w:val="2"/>
          <w:sz w:val="32"/>
          <w:szCs w:val="24"/>
          <w:lang w:val="en-US"/>
        </w:rPr>
        <w:t>个项目编制了绩效目标，预算执行过程中，选取</w:t>
      </w:r>
      <w:r>
        <w:rPr>
          <w:rFonts w:hint="eastAsia" w:ascii="仿宋_GB2312" w:hAnsi="仿宋_GB2312" w:eastAsia="仿宋_GB2312"/>
          <w:color w:val="auto"/>
          <w:kern w:val="2"/>
          <w:sz w:val="32"/>
          <w:szCs w:val="24"/>
          <w:lang w:val="en-US" w:eastAsia="zh-CN"/>
        </w:rPr>
        <w:t>2</w:t>
      </w:r>
      <w:r>
        <w:rPr>
          <w:rFonts w:hint="eastAsia" w:ascii="仿宋_GB2312" w:hAnsi="仿宋_GB2312" w:eastAsia="仿宋_GB2312"/>
          <w:color w:val="auto"/>
          <w:kern w:val="2"/>
          <w:sz w:val="32"/>
          <w:szCs w:val="24"/>
          <w:lang w:val="en-US"/>
        </w:rPr>
        <w:t>个项目开展绩效监控。</w:t>
      </w:r>
    </w:p>
    <w:p>
      <w:pPr>
        <w:pStyle w:val="11"/>
        <w:spacing w:line="576" w:lineRule="exact"/>
        <w:ind w:firstLine="640" w:firstLineChars="200"/>
        <w:outlineLvl w:val="9"/>
        <w:rPr>
          <w:rFonts w:eastAsia="仿宋_GB2312"/>
          <w:sz w:val="32"/>
        </w:rPr>
      </w:pPr>
      <w:r>
        <w:rPr>
          <w:rFonts w:hint="eastAsia" w:ascii="仿宋_GB2312" w:hAnsi="仿宋_GB2312" w:eastAsia="仿宋_GB2312"/>
          <w:color w:val="auto"/>
          <w:kern w:val="2"/>
          <w:sz w:val="32"/>
          <w:szCs w:val="24"/>
          <w:lang w:val="en-US"/>
        </w:rPr>
        <w:t>组织对2022年度一般公共预算、政府性基金预算等全面开展绩效自评，形成</w:t>
      </w:r>
      <w:r>
        <w:rPr>
          <w:rFonts w:hint="eastAsia" w:ascii="仿宋_GB2312" w:hAnsi="仿宋_GB2312" w:eastAsia="仿宋_GB2312"/>
          <w:color w:val="auto"/>
          <w:kern w:val="2"/>
          <w:sz w:val="32"/>
          <w:szCs w:val="24"/>
          <w:lang w:val="en-US" w:eastAsia="zh-CN"/>
        </w:rPr>
        <w:t>广元市港航发展中心</w:t>
      </w:r>
      <w:r>
        <w:rPr>
          <w:rFonts w:hint="eastAsia" w:ascii="仿宋_GB2312" w:hAnsi="仿宋_GB2312" w:eastAsia="仿宋_GB2312"/>
          <w:color w:val="auto"/>
          <w:kern w:val="2"/>
          <w:sz w:val="32"/>
          <w:szCs w:val="24"/>
          <w:lang w:val="en-US"/>
        </w:rPr>
        <w:t>部门整体（含部门预算项目）绩效自评报告、省级2021年结转交通专项资金项目等专项预算项目绩效自评报告，其中，</w:t>
      </w:r>
      <w:r>
        <w:rPr>
          <w:rFonts w:hint="eastAsia" w:ascii="仿宋_GB2312" w:hAnsi="仿宋_GB2312" w:eastAsia="仿宋_GB2312"/>
          <w:color w:val="auto"/>
          <w:kern w:val="2"/>
          <w:sz w:val="32"/>
          <w:szCs w:val="24"/>
          <w:lang w:val="en-US" w:eastAsia="zh-CN"/>
        </w:rPr>
        <w:t>广元市港航发展中心</w:t>
      </w:r>
      <w:r>
        <w:rPr>
          <w:rFonts w:hint="eastAsia" w:ascii="仿宋_GB2312" w:hAnsi="仿宋_GB2312" w:eastAsia="仿宋_GB2312"/>
          <w:color w:val="auto"/>
          <w:kern w:val="2"/>
          <w:sz w:val="32"/>
          <w:szCs w:val="24"/>
          <w:lang w:val="en-US"/>
        </w:rPr>
        <w:t>部门整体（含部门预算项目）绩效自评得分为</w:t>
      </w:r>
      <w:r>
        <w:rPr>
          <w:rFonts w:hint="eastAsia" w:ascii="仿宋_GB2312" w:hAnsi="仿宋_GB2312" w:eastAsia="仿宋_GB2312"/>
          <w:color w:val="auto"/>
          <w:kern w:val="2"/>
          <w:sz w:val="32"/>
          <w:szCs w:val="24"/>
          <w:lang w:val="en-US" w:eastAsia="zh-CN"/>
        </w:rPr>
        <w:t>100</w:t>
      </w:r>
      <w:r>
        <w:rPr>
          <w:rFonts w:hint="eastAsia" w:ascii="仿宋_GB2312" w:hAnsi="仿宋_GB2312" w:eastAsia="仿宋_GB2312"/>
          <w:color w:val="auto"/>
          <w:kern w:val="2"/>
          <w:sz w:val="32"/>
          <w:szCs w:val="24"/>
          <w:lang w:val="en-US"/>
        </w:rPr>
        <w:t>分，绩效自评综述：部门整体支出绩效评价得分为70分，按30%权重计算</w:t>
      </w:r>
      <w:r>
        <w:rPr>
          <w:rFonts w:hint="eastAsia" w:ascii="仿宋_GB2312" w:hAnsi="仿宋_GB2312" w:eastAsia="仿宋_GB2312"/>
          <w:color w:val="auto"/>
          <w:kern w:val="2"/>
          <w:sz w:val="32"/>
          <w:szCs w:val="24"/>
          <w:lang w:val="en-US" w:eastAsia="zh-CN"/>
        </w:rPr>
        <w:t>，</w:t>
      </w:r>
      <w:r>
        <w:rPr>
          <w:rFonts w:hint="eastAsia" w:ascii="仿宋_GB2312" w:hAnsi="仿宋_GB2312" w:eastAsia="仿宋_GB2312"/>
          <w:color w:val="auto"/>
          <w:kern w:val="2"/>
          <w:sz w:val="32"/>
          <w:szCs w:val="24"/>
          <w:lang w:val="en-US"/>
        </w:rPr>
        <w:t>部门项目绩效评价得分为30分。部门总体绩效评价最终得分为100分。我部门严格按照年初预算进行部门整体支出执行，在执行过程中，能严格遵守各项规章制度，尤其在专项经费的支出上做到了专款专用，无截留、无挪用；省级2021年结转交通专项资金项目专项预算项目绩效自评得分为</w:t>
      </w:r>
      <w:r>
        <w:rPr>
          <w:rFonts w:hint="eastAsia" w:ascii="仿宋_GB2312" w:hAnsi="仿宋_GB2312" w:eastAsia="仿宋_GB2312"/>
          <w:color w:val="auto"/>
          <w:kern w:val="2"/>
          <w:sz w:val="32"/>
          <w:szCs w:val="24"/>
          <w:lang w:val="en-US" w:eastAsia="zh-CN"/>
        </w:rPr>
        <w:t>100</w:t>
      </w:r>
      <w:r>
        <w:rPr>
          <w:rFonts w:hint="eastAsia" w:ascii="仿宋_GB2312" w:hAnsi="仿宋_GB2312" w:eastAsia="仿宋_GB2312"/>
          <w:color w:val="auto"/>
          <w:kern w:val="2"/>
          <w:sz w:val="32"/>
          <w:szCs w:val="24"/>
          <w:lang w:val="en-US"/>
        </w:rPr>
        <w:t>分，绩效自评综述：该项目规划科学，决策依据充分，程序合法合规、资金到位及时拨付规范。项目支出绩效自评得分100分，其中项目决策25分、项目管理15分、项目绩效（特性指标）60分</w:t>
      </w:r>
      <w:r>
        <w:rPr>
          <w:rFonts w:hint="eastAsia" w:ascii="仿宋_GB2312" w:hAnsi="仿宋_GB2312" w:eastAsia="仿宋_GB2312"/>
          <w:color w:val="auto"/>
          <w:kern w:val="2"/>
          <w:sz w:val="32"/>
          <w:szCs w:val="24"/>
          <w:lang w:val="en-US" w:eastAsia="zh-CN"/>
        </w:rPr>
        <w:t>；嘉陵江水东坝航电枢纽工程专项资金项目</w:t>
      </w:r>
      <w:r>
        <w:rPr>
          <w:rFonts w:hint="eastAsia" w:ascii="仿宋_GB2312" w:hAnsi="仿宋_GB2312" w:eastAsia="仿宋_GB2312"/>
          <w:color w:val="auto"/>
          <w:kern w:val="2"/>
          <w:sz w:val="32"/>
          <w:szCs w:val="24"/>
          <w:lang w:val="en-US"/>
        </w:rPr>
        <w:t>专项预算项目绩效自评得分为</w:t>
      </w:r>
      <w:r>
        <w:rPr>
          <w:rFonts w:hint="eastAsia" w:ascii="仿宋_GB2312" w:hAnsi="仿宋_GB2312" w:eastAsia="仿宋_GB2312"/>
          <w:color w:val="auto"/>
          <w:kern w:val="2"/>
          <w:sz w:val="32"/>
          <w:szCs w:val="24"/>
          <w:lang w:val="en-US" w:eastAsia="zh-CN"/>
        </w:rPr>
        <w:t>100</w:t>
      </w:r>
      <w:r>
        <w:rPr>
          <w:rFonts w:hint="eastAsia" w:ascii="仿宋_GB2312" w:hAnsi="仿宋_GB2312" w:eastAsia="仿宋_GB2312"/>
          <w:color w:val="auto"/>
          <w:kern w:val="2"/>
          <w:sz w:val="32"/>
          <w:szCs w:val="24"/>
          <w:lang w:val="en-US"/>
        </w:rPr>
        <w:t>分，绩效自评综述：</w:t>
      </w:r>
      <w:r>
        <w:rPr>
          <w:rFonts w:hint="eastAsia" w:ascii="仿宋_GB2312" w:eastAsia="仿宋_GB2312" w:cs="仿宋_GB2312"/>
          <w:sz w:val="32"/>
          <w:szCs w:val="32"/>
          <w:lang w:bidi="ar-SA"/>
        </w:rPr>
        <w:t>该项目规划科学，决策依据充分，</w:t>
      </w:r>
      <w:r>
        <w:rPr>
          <w:rFonts w:hint="eastAsia" w:ascii="仿宋_GB2312" w:eastAsia="仿宋_GB2312" w:cs="仿宋_GB2312"/>
          <w:sz w:val="32"/>
          <w:szCs w:val="32"/>
          <w:lang w:eastAsia="zh-CN" w:bidi="ar-SA"/>
        </w:rPr>
        <w:t>程序合法合规、</w:t>
      </w:r>
      <w:r>
        <w:rPr>
          <w:rFonts w:hint="eastAsia" w:ascii="仿宋_GB2312" w:eastAsia="仿宋_GB2312" w:cs="仿宋_GB2312"/>
          <w:sz w:val="32"/>
          <w:szCs w:val="32"/>
          <w:lang w:bidi="ar-SA"/>
        </w:rPr>
        <w:t>资金到位及时</w:t>
      </w:r>
      <w:r>
        <w:rPr>
          <w:rFonts w:hint="eastAsia" w:ascii="仿宋_GB2312" w:eastAsia="仿宋_GB2312" w:cs="仿宋_GB2312"/>
          <w:sz w:val="32"/>
          <w:szCs w:val="32"/>
          <w:lang w:eastAsia="zh-CN" w:bidi="ar-SA"/>
        </w:rPr>
        <w:t>拨付规范。项目</w:t>
      </w:r>
      <w:r>
        <w:rPr>
          <w:rFonts w:hint="eastAsia" w:ascii="仿宋_GB2312" w:eastAsia="仿宋_GB2312" w:cs="仿宋_GB2312"/>
          <w:kern w:val="0"/>
          <w:sz w:val="32"/>
          <w:szCs w:val="32"/>
          <w:lang w:bidi="ar-SA"/>
        </w:rPr>
        <w:t>支出绩效自评得分100分，其中</w:t>
      </w:r>
      <w:r>
        <w:rPr>
          <w:rFonts w:hint="eastAsia" w:ascii="仿宋_GB2312" w:eastAsia="仿宋_GB2312" w:cs="仿宋_GB2312"/>
          <w:kern w:val="0"/>
          <w:sz w:val="32"/>
          <w:szCs w:val="32"/>
          <w:lang w:val="en-US" w:eastAsia="zh-CN" w:bidi="ar-SA"/>
        </w:rPr>
        <w:t>通用指标40分、共性指标20分、特性指标30分、个性指标10分</w:t>
      </w:r>
      <w:r>
        <w:rPr>
          <w:rFonts w:hint="eastAsia" w:ascii="仿宋_GB2312" w:eastAsia="仿宋_GB2312" w:cs="仿宋_GB2312"/>
          <w:kern w:val="0"/>
          <w:sz w:val="32"/>
          <w:szCs w:val="32"/>
          <w:lang w:bidi="ar-SA"/>
        </w:rPr>
        <w:t>。</w:t>
      </w:r>
    </w:p>
    <w:p>
      <w:pPr>
        <w:spacing w:beforeLines="0" w:afterLines="0" w:line="576" w:lineRule="exact"/>
        <w:ind w:firstLine="643"/>
        <w:jc w:val="both"/>
        <w:outlineLvl w:val="9"/>
        <w:rPr>
          <w:rFonts w:hint="eastAsia" w:ascii="仿宋_GB2312" w:hAnsi="仿宋_GB2312" w:eastAsia="仿宋_GB2312"/>
          <w:color w:val="auto"/>
          <w:kern w:val="2"/>
          <w:sz w:val="32"/>
          <w:szCs w:val="24"/>
          <w:lang w:val="en-US"/>
        </w:rPr>
      </w:pPr>
      <w:r>
        <w:rPr>
          <w:rFonts w:hint="eastAsia" w:ascii="仿宋_GB2312" w:hAnsi="仿宋_GB2312" w:eastAsia="仿宋_GB2312"/>
          <w:color w:val="auto"/>
          <w:kern w:val="2"/>
          <w:sz w:val="32"/>
          <w:szCs w:val="24"/>
          <w:lang w:val="en-US"/>
        </w:rPr>
        <w:t>绩效自评报告详见附件。</w:t>
      </w:r>
    </w:p>
    <w:p>
      <w:pPr>
        <w:spacing w:beforeLines="0" w:afterLines="0" w:line="576" w:lineRule="exact"/>
        <w:ind w:firstLine="643"/>
        <w:jc w:val="both"/>
        <w:outlineLvl w:val="9"/>
        <w:rPr>
          <w:rFonts w:hint="eastAsia" w:ascii="仿宋_GB2312" w:hAnsi="仿宋_GB2312" w:eastAsia="仿宋_GB2312"/>
          <w:b/>
          <w:color w:val="000000"/>
          <w:kern w:val="2"/>
          <w:sz w:val="32"/>
          <w:szCs w:val="24"/>
          <w:lang w:val="zh-CN"/>
        </w:rPr>
      </w:pPr>
      <w:r>
        <w:rPr>
          <w:rFonts w:hint="eastAsia" w:ascii="仿宋_GB2312" w:hAnsi="仿宋_GB2312" w:eastAsia="仿宋_GB2312"/>
          <w:color w:val="auto"/>
          <w:kern w:val="2"/>
          <w:sz w:val="32"/>
          <w:szCs w:val="24"/>
          <w:lang w:val="en-US"/>
        </w:rPr>
        <w:br w:type="page"/>
      </w:r>
    </w:p>
    <w:p>
      <w:pPr>
        <w:keepNext/>
        <w:keepLines/>
        <w:spacing w:beforeLines="0" w:afterLines="0" w:line="576" w:lineRule="exact"/>
        <w:jc w:val="center"/>
        <w:outlineLvl w:val="0"/>
        <w:rPr>
          <w:rFonts w:hint="eastAsia" w:ascii="黑体" w:hAnsi="黑体" w:eastAsia="黑体"/>
          <w:color w:val="auto"/>
          <w:kern w:val="44"/>
          <w:sz w:val="44"/>
          <w:szCs w:val="24"/>
          <w:lang w:val="zh-CN"/>
        </w:rPr>
      </w:pPr>
      <w:bookmarkStart w:id="27" w:name="_Toc23299"/>
      <w:r>
        <w:rPr>
          <w:rFonts w:hint="eastAsia" w:ascii="黑体" w:hAnsi="黑体" w:eastAsia="黑体"/>
          <w:color w:val="000000"/>
          <w:kern w:val="2"/>
          <w:sz w:val="44"/>
          <w:szCs w:val="24"/>
          <w:lang w:val="zh-CN"/>
        </w:rPr>
        <w:t>第三部分名</w:t>
      </w:r>
      <w:r>
        <w:rPr>
          <w:rFonts w:hint="eastAsia" w:ascii="黑体" w:hAnsi="黑体" w:eastAsia="黑体"/>
          <w:color w:val="auto"/>
          <w:kern w:val="44"/>
          <w:sz w:val="44"/>
          <w:szCs w:val="24"/>
          <w:lang w:val="zh-CN"/>
        </w:rPr>
        <w:t>词解释</w:t>
      </w:r>
      <w:bookmarkEnd w:id="27"/>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jc w:val="left"/>
        <w:textAlignment w:val="auto"/>
        <w:outlineLvl w:val="9"/>
        <w:rPr>
          <w:rFonts w:hint="eastAsia" w:ascii="仿宋_GB2312" w:eastAsia="仿宋_GB2312"/>
          <w:color w:val="auto"/>
          <w:sz w:val="32"/>
          <w:szCs w:val="32"/>
          <w:highlight w:val="none"/>
        </w:rPr>
      </w:pPr>
      <w:bookmarkStart w:id="28" w:name="_Toc29271"/>
      <w:r>
        <w:rPr>
          <w:rFonts w:hint="eastAsia" w:ascii="仿宋_GB2312" w:eastAsia="仿宋_GB2312"/>
          <w:color w:val="auto"/>
          <w:sz w:val="32"/>
          <w:szCs w:val="32"/>
          <w:highlight w:val="none"/>
        </w:rPr>
        <w:t>财政拨款收入：指单位从同级财政部门取得的财政预算资金。</w:t>
      </w:r>
      <w:bookmarkEnd w:id="28"/>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jc w:val="left"/>
        <w:textAlignment w:val="auto"/>
        <w:outlineLvl w:val="9"/>
        <w:rPr>
          <w:rFonts w:hint="eastAsia" w:ascii="仿宋_GB2312" w:eastAsia="仿宋_GB2312"/>
          <w:color w:val="auto"/>
          <w:sz w:val="32"/>
          <w:szCs w:val="32"/>
          <w:highlight w:val="none"/>
        </w:rPr>
      </w:pPr>
      <w:bookmarkStart w:id="29" w:name="_Toc1072"/>
      <w:r>
        <w:rPr>
          <w:rFonts w:hint="eastAsia" w:ascii="仿宋_GB2312" w:eastAsia="仿宋_GB2312"/>
          <w:color w:val="auto"/>
          <w:sz w:val="32"/>
          <w:szCs w:val="32"/>
          <w:highlight w:val="none"/>
        </w:rPr>
        <w:t>其他收入：指单位取得的除上述收入以外的各项收入。</w:t>
      </w:r>
      <w:bookmarkEnd w:id="29"/>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jc w:val="left"/>
        <w:textAlignment w:val="auto"/>
        <w:outlineLvl w:val="9"/>
        <w:rPr>
          <w:rFonts w:hint="eastAsia" w:ascii="仿宋_GB2312" w:eastAsia="仿宋_GB2312"/>
          <w:color w:val="auto"/>
          <w:sz w:val="32"/>
          <w:szCs w:val="32"/>
          <w:highlight w:val="none"/>
          <w:lang w:eastAsia="zh-CN"/>
        </w:rPr>
      </w:pPr>
      <w:bookmarkStart w:id="30" w:name="_Toc17288"/>
      <w:r>
        <w:rPr>
          <w:rFonts w:hint="eastAsia" w:ascii="仿宋_GB2312" w:eastAsia="仿宋_GB2312"/>
          <w:color w:val="auto"/>
          <w:sz w:val="32"/>
          <w:szCs w:val="32"/>
          <w:highlight w:val="none"/>
        </w:rPr>
        <w:t>使用非财政拨款结余</w:t>
      </w:r>
      <w:r>
        <w:rPr>
          <w:rFonts w:hint="eastAsia" w:ascii="仿宋_GB2312" w:eastAsia="仿宋_GB2312"/>
          <w:color w:val="auto"/>
          <w:sz w:val="32"/>
          <w:szCs w:val="32"/>
          <w:highlight w:val="none"/>
          <w:lang w:eastAsia="zh-CN"/>
        </w:rPr>
        <w:t>：指事业单位使用以前年度积累的非财政拨款结余弥补当年收支差额的金额。</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jc w:val="left"/>
        <w:textAlignment w:val="auto"/>
        <w:outlineLvl w:val="9"/>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年初结转和结余：指以前年度尚未完成、结转到本年按有关规定继续使用的资金。</w:t>
      </w:r>
      <w:bookmarkEnd w:id="30"/>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jc w:val="left"/>
        <w:textAlignment w:val="auto"/>
        <w:outlineLvl w:val="9"/>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eastAsia="zh-CN"/>
        </w:rPr>
        <w:t>结余分配</w:t>
      </w:r>
      <w:r>
        <w:rPr>
          <w:rFonts w:hint="eastAsia" w:ascii="仿宋_GB2312" w:eastAsia="仿宋_GB2312" w:cs="Times New Roman"/>
          <w:color w:val="auto"/>
          <w:sz w:val="32"/>
          <w:szCs w:val="32"/>
          <w:highlight w:val="none"/>
          <w:lang w:eastAsia="zh-CN"/>
        </w:rPr>
        <w:t>：指事业单位按照会计制度缴纳的所得税，提取的专用结余以及转入非财政拨款结余的金额等。</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jc w:val="left"/>
        <w:textAlignment w:val="auto"/>
        <w:outlineLvl w:val="9"/>
        <w:rPr>
          <w:rFonts w:hint="eastAsia" w:ascii="仿宋_GB2312" w:eastAsia="仿宋_GB2312"/>
          <w:color w:val="auto"/>
          <w:sz w:val="32"/>
          <w:szCs w:val="32"/>
          <w:highlight w:val="none"/>
          <w:lang w:eastAsia="zh-CN"/>
        </w:rPr>
      </w:pPr>
      <w:bookmarkStart w:id="31" w:name="_Toc17995"/>
      <w:r>
        <w:rPr>
          <w:rFonts w:hint="eastAsia" w:ascii="仿宋_GB2312" w:eastAsia="仿宋_GB2312"/>
          <w:color w:val="auto"/>
          <w:sz w:val="32"/>
          <w:szCs w:val="32"/>
          <w:highlight w:val="none"/>
        </w:rPr>
        <w:t>年末结转和结余：指单位按有关规定结转到下年或以后年度继续使用的资金。</w:t>
      </w:r>
      <w:bookmarkEnd w:id="31"/>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jc w:val="left"/>
        <w:textAlignment w:val="auto"/>
        <w:outlineLvl w:val="9"/>
        <w:rPr>
          <w:rFonts w:hint="eastAsia" w:ascii="仿宋_GB2312" w:eastAsia="仿宋_GB2312"/>
          <w:color w:val="auto"/>
          <w:sz w:val="32"/>
          <w:szCs w:val="32"/>
          <w:highlight w:val="none"/>
        </w:rPr>
      </w:pPr>
      <w:bookmarkStart w:id="32" w:name="_Toc23884"/>
      <w:r>
        <w:rPr>
          <w:rFonts w:hint="eastAsia" w:ascii="仿宋_GB2312" w:eastAsia="仿宋_GB2312"/>
          <w:color w:val="auto"/>
          <w:sz w:val="32"/>
          <w:szCs w:val="32"/>
          <w:highlight w:val="none"/>
        </w:rPr>
        <w:t>社会保障和就业（类）行政事业单位养老支出（款）</w:t>
      </w:r>
      <w:r>
        <w:rPr>
          <w:rFonts w:hint="eastAsia" w:ascii="仿宋_GB2312" w:eastAsia="仿宋_GB2312"/>
          <w:color w:val="auto"/>
          <w:sz w:val="32"/>
          <w:szCs w:val="32"/>
          <w:highlight w:val="none"/>
          <w:lang w:val="en-US" w:eastAsia="zh-CN"/>
        </w:rPr>
        <w:t>行政</w:t>
      </w:r>
      <w:r>
        <w:rPr>
          <w:rFonts w:hint="eastAsia" w:ascii="仿宋_GB2312" w:eastAsia="仿宋_GB2312"/>
          <w:color w:val="auto"/>
          <w:sz w:val="32"/>
          <w:szCs w:val="32"/>
          <w:highlight w:val="none"/>
        </w:rPr>
        <w:t>单位离退休（项）：</w:t>
      </w:r>
      <w:bookmarkEnd w:id="32"/>
      <w:r>
        <w:rPr>
          <w:rFonts w:hint="eastAsia" w:ascii="仿宋_GB2312" w:eastAsia="仿宋_GB2312"/>
          <w:color w:val="auto"/>
          <w:sz w:val="32"/>
          <w:szCs w:val="32"/>
          <w:highlight w:val="none"/>
        </w:rPr>
        <w:t>反映实行归口管理的行政单位（包括实行公务员管理的事业单位）开支的离退休经费。</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jc w:val="left"/>
        <w:textAlignment w:val="auto"/>
        <w:outlineLvl w:val="9"/>
        <w:rPr>
          <w:rFonts w:hint="eastAsia" w:ascii="仿宋_GB2312" w:eastAsia="仿宋_GB2312"/>
          <w:color w:val="auto"/>
          <w:sz w:val="32"/>
          <w:szCs w:val="32"/>
          <w:highlight w:val="none"/>
          <w:lang w:val="en-US" w:eastAsia="zh-CN"/>
        </w:rPr>
      </w:pPr>
      <w:bookmarkStart w:id="33" w:name="_Toc9513"/>
      <w:r>
        <w:rPr>
          <w:rFonts w:hint="eastAsia" w:ascii="仿宋_GB2312" w:eastAsia="仿宋_GB2312"/>
          <w:color w:val="auto"/>
          <w:sz w:val="32"/>
          <w:szCs w:val="32"/>
          <w:highlight w:val="none"/>
        </w:rPr>
        <w:t>社会保障和就业（类）行政事业单位养老支出（款）机关事业单位基本养老保险缴费支出（项）：反映财政部门集中安排的行政事业单位基本养老保险缴费经费。</w:t>
      </w:r>
      <w:bookmarkEnd w:id="33"/>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jc w:val="left"/>
        <w:textAlignment w:val="auto"/>
        <w:outlineLvl w:val="9"/>
        <w:rPr>
          <w:rFonts w:hint="eastAsia" w:ascii="仿宋_GB2312" w:eastAsia="仿宋_GB2312"/>
          <w:color w:val="auto"/>
          <w:sz w:val="32"/>
          <w:szCs w:val="32"/>
          <w:highlight w:val="none"/>
          <w:lang w:val="en-US" w:eastAsia="zh-CN"/>
        </w:rPr>
      </w:pPr>
      <w:bookmarkStart w:id="34" w:name="_Toc30753"/>
      <w:r>
        <w:rPr>
          <w:rFonts w:hint="eastAsia" w:ascii="仿宋_GB2312" w:eastAsia="仿宋_GB2312"/>
          <w:color w:val="auto"/>
          <w:sz w:val="32"/>
          <w:szCs w:val="32"/>
          <w:highlight w:val="none"/>
          <w:lang w:val="en-US" w:eastAsia="zh-CN"/>
        </w:rPr>
        <w:t>社会保障和就业（类）抚恤（款）死亡抚恤（项）：指按规定用于烈士和牺牲、病故人员家属的一次性和定期抚恤金、丧葬补助费以及烈士褒扬金。</w:t>
      </w:r>
    </w:p>
    <w:bookmarkEnd w:id="34"/>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jc w:val="left"/>
        <w:textAlignment w:val="auto"/>
        <w:outlineLvl w:val="9"/>
        <w:rPr>
          <w:rFonts w:hint="eastAsia" w:ascii="仿宋_GB2312" w:eastAsia="仿宋_GB2312"/>
          <w:color w:val="auto"/>
          <w:sz w:val="32"/>
          <w:szCs w:val="32"/>
          <w:highlight w:val="none"/>
        </w:rPr>
      </w:pPr>
      <w:bookmarkStart w:id="35" w:name="_Toc31480"/>
      <w:r>
        <w:rPr>
          <w:rFonts w:hint="eastAsia" w:ascii="仿宋_GB2312" w:eastAsia="仿宋_GB2312"/>
          <w:color w:val="auto"/>
          <w:sz w:val="32"/>
          <w:szCs w:val="32"/>
          <w:highlight w:val="none"/>
        </w:rPr>
        <w:t>卫生健康支出（类）行政事业单位医疗（款）行政单位医疗（项）：反映财政部门集中安排的行政单位（包括实行公务员管理的事业单位）基本医疗保险经费，未参加医疗保险的事业单位的公费医疗经费，按国家规定享受离休人员待遇人员的医疗经费。</w:t>
      </w:r>
      <w:bookmarkEnd w:id="35"/>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jc w:val="left"/>
        <w:textAlignment w:val="auto"/>
        <w:outlineLvl w:val="9"/>
        <w:rPr>
          <w:rFonts w:hint="eastAsia"/>
          <w:highlight w:val="none"/>
          <w:lang w:eastAsia="zh-CN"/>
        </w:rPr>
      </w:pPr>
      <w:bookmarkStart w:id="36" w:name="_Toc5991"/>
      <w:r>
        <w:rPr>
          <w:rFonts w:hint="eastAsia" w:ascii="仿宋_GB2312" w:eastAsia="仿宋_GB2312"/>
          <w:color w:val="auto"/>
          <w:sz w:val="32"/>
          <w:szCs w:val="32"/>
          <w:highlight w:val="none"/>
        </w:rPr>
        <w:t>城乡社区支出（类）国有土地使用权出让收入安排的支出（款）城市建设支出（项）：反映土地出让收入用于完善国有土地使用功能的配套设施建设和城市基础设施建设支出。</w:t>
      </w:r>
      <w:bookmarkEnd w:id="36"/>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jc w:val="left"/>
        <w:textAlignment w:val="auto"/>
        <w:outlineLvl w:val="9"/>
        <w:rPr>
          <w:rFonts w:hint="eastAsia" w:ascii="仿宋_GB2312" w:eastAsia="仿宋_GB2312"/>
          <w:color w:val="auto"/>
          <w:sz w:val="32"/>
          <w:szCs w:val="32"/>
          <w:highlight w:val="none"/>
        </w:rPr>
      </w:pPr>
      <w:bookmarkStart w:id="37" w:name="_Toc22938"/>
      <w:r>
        <w:rPr>
          <w:rFonts w:hint="eastAsia" w:ascii="仿宋_GB2312" w:eastAsia="仿宋_GB2312"/>
          <w:color w:val="auto"/>
          <w:sz w:val="32"/>
          <w:szCs w:val="32"/>
          <w:highlight w:val="none"/>
        </w:rPr>
        <w:t>交通运输支出（类）公路水路运输（款）行政运行（项）：反映行政单位（包括实行公务员管理的事业单位）的基本支出。</w:t>
      </w:r>
      <w:bookmarkEnd w:id="37"/>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jc w:val="left"/>
        <w:textAlignment w:val="auto"/>
        <w:outlineLvl w:val="9"/>
        <w:rPr>
          <w:rFonts w:hint="eastAsia" w:ascii="仿宋_GB2312" w:eastAsia="仿宋_GB2312"/>
          <w:color w:val="auto"/>
          <w:sz w:val="32"/>
          <w:szCs w:val="32"/>
          <w:highlight w:val="none"/>
        </w:rPr>
      </w:pPr>
      <w:bookmarkStart w:id="38" w:name="_Toc17927"/>
      <w:r>
        <w:rPr>
          <w:rFonts w:hint="eastAsia" w:ascii="仿宋_GB2312" w:eastAsia="仿宋_GB2312"/>
          <w:color w:val="auto"/>
          <w:sz w:val="32"/>
          <w:szCs w:val="32"/>
          <w:highlight w:val="none"/>
        </w:rPr>
        <w:t>交通运输支出（类）公路水路运输（款）一般行政管理事务（项）：反映行政单位（包括实行公务员管理的事业单位）未单独设置项级科目的其他项目支出。</w:t>
      </w:r>
      <w:bookmarkEnd w:id="38"/>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jc w:val="left"/>
        <w:textAlignment w:val="auto"/>
        <w:outlineLvl w:val="9"/>
        <w:rPr>
          <w:rFonts w:hint="eastAsia" w:ascii="仿宋_GB2312" w:eastAsia="仿宋_GB2312"/>
          <w:color w:val="auto"/>
          <w:sz w:val="32"/>
          <w:szCs w:val="32"/>
          <w:highlight w:val="none"/>
        </w:rPr>
      </w:pPr>
      <w:bookmarkStart w:id="39" w:name="_Toc9316"/>
      <w:r>
        <w:rPr>
          <w:rFonts w:hint="eastAsia" w:ascii="仿宋_GB2312" w:eastAsia="仿宋_GB2312"/>
          <w:color w:val="auto"/>
          <w:sz w:val="32"/>
          <w:szCs w:val="32"/>
          <w:highlight w:val="none"/>
        </w:rPr>
        <w:t>交通运输支出（类）公路水路运输（款）其他公路水路运输支出（项）：反映其他用于公路水路运输方面的支出。</w:t>
      </w:r>
      <w:bookmarkEnd w:id="39"/>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jc w:val="left"/>
        <w:textAlignment w:val="auto"/>
        <w:outlineLvl w:val="9"/>
        <w:rPr>
          <w:rFonts w:hint="eastAsia" w:ascii="仿宋_GB2312" w:eastAsia="仿宋_GB2312"/>
          <w:color w:val="auto"/>
          <w:sz w:val="32"/>
          <w:szCs w:val="32"/>
          <w:highlight w:val="none"/>
        </w:rPr>
      </w:pPr>
      <w:bookmarkStart w:id="40" w:name="_Toc14420"/>
      <w:r>
        <w:rPr>
          <w:rFonts w:hint="eastAsia" w:ascii="仿宋_GB2312" w:eastAsia="仿宋_GB2312"/>
          <w:color w:val="auto"/>
          <w:sz w:val="32"/>
          <w:szCs w:val="32"/>
          <w:highlight w:val="none"/>
        </w:rPr>
        <w:t>住房保障支出（类）住房改革支出（款）住房公积金（项）：反映行政事业单位按人力资源和社会保障部、财政部规定的基本工资和津贴补贴以及规定比例为职工缴纳的住房公积金。</w:t>
      </w:r>
      <w:bookmarkEnd w:id="40"/>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jc w:val="left"/>
        <w:textAlignment w:val="auto"/>
        <w:outlineLvl w:val="9"/>
        <w:rPr>
          <w:rFonts w:hint="eastAsia" w:ascii="仿宋_GB2312" w:eastAsia="仿宋_GB2312"/>
          <w:color w:val="auto"/>
          <w:sz w:val="32"/>
          <w:szCs w:val="32"/>
          <w:highlight w:val="none"/>
        </w:rPr>
      </w:pPr>
      <w:bookmarkStart w:id="41" w:name="_Toc20742"/>
      <w:r>
        <w:rPr>
          <w:rFonts w:hint="eastAsia" w:ascii="仿宋_GB2312" w:eastAsia="仿宋_GB2312"/>
          <w:color w:val="auto"/>
          <w:sz w:val="32"/>
          <w:szCs w:val="32"/>
          <w:highlight w:val="none"/>
        </w:rPr>
        <w:t>基本支出：指为保障机构正常运转、完成日常工作任务而发生的人员支出和公用支出。</w:t>
      </w:r>
      <w:bookmarkEnd w:id="41"/>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jc w:val="left"/>
        <w:textAlignment w:val="auto"/>
        <w:outlineLvl w:val="9"/>
        <w:rPr>
          <w:rFonts w:hint="eastAsia" w:ascii="仿宋_GB2312" w:eastAsia="仿宋_GB2312"/>
          <w:color w:val="auto"/>
          <w:sz w:val="32"/>
          <w:szCs w:val="32"/>
          <w:highlight w:val="none"/>
          <w:lang w:eastAsia="zh-CN"/>
        </w:rPr>
      </w:pPr>
      <w:bookmarkStart w:id="42" w:name="_Toc17820"/>
      <w:r>
        <w:rPr>
          <w:rFonts w:hint="eastAsia" w:ascii="仿宋_GB2312" w:eastAsia="仿宋_GB2312"/>
          <w:color w:val="auto"/>
          <w:sz w:val="32"/>
          <w:szCs w:val="32"/>
          <w:highlight w:val="none"/>
        </w:rPr>
        <w:t>项目支出：指在基本支出之外为完成特定行政任务和事业发展目标所发生的支出。</w:t>
      </w:r>
      <w:bookmarkEnd w:id="42"/>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jc w:val="left"/>
        <w:textAlignment w:val="auto"/>
        <w:outlineLvl w:val="9"/>
        <w:rPr>
          <w:rFonts w:hint="eastAsia" w:ascii="仿宋_GB2312" w:eastAsia="仿宋_GB2312"/>
          <w:color w:val="auto"/>
          <w:sz w:val="32"/>
          <w:szCs w:val="32"/>
          <w:highlight w:val="none"/>
        </w:rPr>
      </w:pPr>
      <w:bookmarkStart w:id="43" w:name="_Toc14151"/>
      <w:r>
        <w:rPr>
          <w:rFonts w:hint="eastAsia" w:ascii="仿宋_GB2312" w:eastAsia="仿宋_GB2312"/>
          <w:color w:val="auto"/>
          <w:sz w:val="32"/>
          <w:szCs w:val="32"/>
          <w:highlight w:val="none"/>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bookmarkEnd w:id="43"/>
    </w:p>
    <w:p>
      <w:pPr>
        <w:keepNext w:val="0"/>
        <w:keepLines w:val="0"/>
        <w:pageBreakBefore w:val="0"/>
        <w:widowControl w:val="0"/>
        <w:numPr>
          <w:ilvl w:val="0"/>
          <w:numId w:val="1"/>
        </w:numPr>
        <w:kinsoku/>
        <w:wordWrap/>
        <w:overflowPunct/>
        <w:topLinePunct w:val="0"/>
        <w:bidi w:val="0"/>
        <w:snapToGrid/>
        <w:spacing w:beforeLines="0" w:afterLines="0" w:line="576" w:lineRule="exact"/>
        <w:ind w:left="0" w:leftChars="0" w:firstLine="640" w:firstLineChars="200"/>
        <w:jc w:val="both"/>
        <w:textAlignment w:val="auto"/>
        <w:outlineLvl w:val="9"/>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机关运行经费：为保障行政单位（含参照公务员法管理的事业单位）运行用于购买货物和服务的各项资金，包括办公及印刷费、邮电费、差旅费、会议费、福利费、日常维修费、办公用房水电费、办公用房物业管理费、公务用车运行维护费以及其他费用。</w:t>
      </w:r>
    </w:p>
    <w:p>
      <w:pPr>
        <w:keepNext w:val="0"/>
        <w:keepLines w:val="0"/>
        <w:pageBreakBefore w:val="0"/>
        <w:widowControl w:val="0"/>
        <w:kinsoku/>
        <w:wordWrap/>
        <w:overflowPunct/>
        <w:topLinePunct w:val="0"/>
        <w:bidi w:val="0"/>
        <w:snapToGrid/>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pStyle w:val="7"/>
        <w:rPr>
          <w:rFonts w:hint="eastAsia"/>
        </w:rPr>
      </w:pPr>
    </w:p>
    <w:p>
      <w:pPr>
        <w:keepNext/>
        <w:keepLines/>
        <w:spacing w:beforeLines="0" w:afterLines="0" w:line="576" w:lineRule="exact"/>
        <w:jc w:val="center"/>
        <w:outlineLvl w:val="9"/>
        <w:rPr>
          <w:rFonts w:hint="eastAsia" w:ascii="黑体" w:hAnsi="黑体" w:eastAsia="黑体"/>
          <w:color w:val="auto"/>
          <w:kern w:val="44"/>
          <w:sz w:val="44"/>
          <w:szCs w:val="24"/>
          <w:lang w:val="zh-CN"/>
        </w:rPr>
      </w:pPr>
    </w:p>
    <w:p>
      <w:pPr>
        <w:spacing w:beforeLines="0" w:afterLines="0" w:line="600" w:lineRule="exact"/>
        <w:jc w:val="center"/>
        <w:outlineLvl w:val="0"/>
        <w:rPr>
          <w:rFonts w:hint="eastAsia" w:ascii="黑体" w:hAnsi="黑体" w:eastAsia="黑体"/>
          <w:color w:val="auto"/>
          <w:kern w:val="44"/>
          <w:sz w:val="44"/>
          <w:szCs w:val="24"/>
          <w:lang w:val="en-US"/>
        </w:rPr>
      </w:pPr>
      <w:bookmarkStart w:id="44" w:name="_Toc17911"/>
      <w:r>
        <w:rPr>
          <w:rFonts w:hint="eastAsia" w:ascii="黑体" w:hAnsi="黑体" w:eastAsia="黑体"/>
          <w:color w:val="auto"/>
          <w:kern w:val="2"/>
          <w:sz w:val="44"/>
          <w:szCs w:val="24"/>
          <w:lang w:val="en-US"/>
        </w:rPr>
        <w:t>第</w:t>
      </w:r>
      <w:r>
        <w:rPr>
          <w:rFonts w:hint="eastAsia" w:ascii="黑体" w:hAnsi="黑体" w:eastAsia="黑体"/>
          <w:color w:val="auto"/>
          <w:kern w:val="44"/>
          <w:sz w:val="44"/>
          <w:szCs w:val="24"/>
          <w:lang w:val="en-US"/>
        </w:rPr>
        <w:t>四部分附件</w:t>
      </w:r>
      <w:bookmarkEnd w:id="44"/>
    </w:p>
    <w:p>
      <w:pPr>
        <w:keepNext w:val="0"/>
        <w:keepLines w:val="0"/>
        <w:pageBreakBefore w:val="0"/>
        <w:widowControl w:val="0"/>
        <w:kinsoku/>
        <w:wordWrap/>
        <w:overflowPunct/>
        <w:topLinePunct w:val="0"/>
        <w:autoSpaceDE w:val="0"/>
        <w:autoSpaceDN w:val="0"/>
        <w:bidi w:val="0"/>
        <w:adjustRightInd w:val="0"/>
        <w:snapToGrid/>
        <w:spacing w:beforeLines="0" w:afterLines="0" w:line="576" w:lineRule="exact"/>
        <w:ind w:firstLine="640" w:firstLineChars="200"/>
        <w:jc w:val="left"/>
        <w:textAlignment w:val="auto"/>
        <w:outlineLvl w:val="9"/>
        <w:rPr>
          <w:rFonts w:hint="default"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val="en-US"/>
        </w:rPr>
        <w:t>附件</w:t>
      </w:r>
      <w:r>
        <w:rPr>
          <w:rFonts w:hint="eastAsia" w:ascii="仿宋_GB2312" w:hAnsi="Times New Roman" w:eastAsia="仿宋_GB2312" w:cs="Times New Roman"/>
          <w:color w:val="auto"/>
          <w:sz w:val="32"/>
          <w:szCs w:val="32"/>
          <w:highlight w:val="none"/>
          <w:lang w:val="en-US" w:eastAsia="zh-CN"/>
        </w:rPr>
        <w:t>：2022年部门预算项目支出绩效自评表</w:t>
      </w:r>
    </w:p>
    <w:p>
      <w:pPr>
        <w:spacing w:beforeLines="0" w:afterLines="0"/>
        <w:outlineLvl w:val="9"/>
        <w:rPr>
          <w:rFonts w:hint="eastAsia" w:ascii="黑体" w:hAnsi="黑体" w:eastAsia="黑体"/>
          <w:color w:val="auto"/>
          <w:kern w:val="44"/>
          <w:sz w:val="44"/>
          <w:szCs w:val="24"/>
          <w:lang w:val="en-US"/>
        </w:rPr>
      </w:pPr>
    </w:p>
    <w:p>
      <w:pPr>
        <w:bidi w:val="0"/>
        <w:rPr>
          <w:rFonts w:hint="eastAsia"/>
          <w:sz w:val="24"/>
          <w:szCs w:val="24"/>
          <w:lang w:val="en-US"/>
        </w:rPr>
      </w:pPr>
    </w:p>
    <w:p>
      <w:pPr>
        <w:spacing w:beforeLines="0" w:afterLines="0" w:line="600" w:lineRule="exact"/>
        <w:jc w:val="center"/>
        <w:outlineLvl w:val="0"/>
        <w:rPr>
          <w:rFonts w:hint="eastAsia" w:ascii="黑体" w:hAnsi="黑体" w:eastAsia="黑体"/>
          <w:color w:val="auto"/>
          <w:kern w:val="44"/>
          <w:sz w:val="44"/>
          <w:szCs w:val="24"/>
          <w:lang w:val="en-US"/>
        </w:rPr>
      </w:pPr>
      <w:r>
        <w:rPr>
          <w:rFonts w:hint="eastAsia" w:ascii="黑体" w:hAnsi="黑体" w:eastAsia="黑体"/>
          <w:color w:val="auto"/>
          <w:kern w:val="2"/>
          <w:sz w:val="44"/>
          <w:szCs w:val="24"/>
          <w:lang w:val="en-US"/>
        </w:rPr>
        <w:br w:type="page"/>
      </w:r>
      <w:bookmarkStart w:id="45" w:name="_Toc25059"/>
      <w:r>
        <w:rPr>
          <w:rFonts w:hint="eastAsia" w:ascii="黑体" w:hAnsi="黑体" w:eastAsia="黑体"/>
          <w:color w:val="auto"/>
          <w:kern w:val="2"/>
          <w:sz w:val="44"/>
          <w:szCs w:val="24"/>
          <w:lang w:val="en-US"/>
        </w:rPr>
        <w:t>第</w:t>
      </w:r>
      <w:r>
        <w:rPr>
          <w:rFonts w:hint="eastAsia" w:ascii="黑体" w:hAnsi="黑体" w:eastAsia="黑体"/>
          <w:color w:val="auto"/>
          <w:kern w:val="44"/>
          <w:sz w:val="44"/>
          <w:szCs w:val="24"/>
          <w:lang w:val="en-US"/>
        </w:rPr>
        <w:t>五部分附表</w:t>
      </w:r>
      <w:bookmarkEnd w:id="45"/>
    </w:p>
    <w:p>
      <w:pPr>
        <w:keepNext/>
        <w:keepLines/>
        <w:spacing w:before="260" w:beforeLines="0" w:after="260" w:afterLines="0" w:line="408" w:lineRule="auto"/>
        <w:jc w:val="both"/>
        <w:outlineLvl w:val="1"/>
        <w:rPr>
          <w:rFonts w:hint="eastAsia" w:ascii="仿宋" w:hAnsi="仿宋" w:eastAsia="仿宋"/>
          <w:b/>
          <w:color w:val="auto"/>
          <w:kern w:val="2"/>
          <w:sz w:val="32"/>
          <w:szCs w:val="24"/>
          <w:lang w:val="en-US"/>
        </w:rPr>
      </w:pPr>
      <w:bookmarkStart w:id="46" w:name="_Toc31481"/>
      <w:r>
        <w:rPr>
          <w:rFonts w:hint="eastAsia" w:ascii="仿宋" w:hAnsi="仿宋" w:eastAsia="仿宋"/>
          <w:color w:val="auto"/>
          <w:kern w:val="2"/>
          <w:sz w:val="32"/>
          <w:szCs w:val="24"/>
          <w:lang w:val="en-US"/>
        </w:rPr>
        <w:t>一、收入支出决算总表</w:t>
      </w:r>
      <w:bookmarkEnd w:id="46"/>
    </w:p>
    <w:p>
      <w:pPr>
        <w:keepNext/>
        <w:keepLines/>
        <w:spacing w:before="260" w:beforeLines="0" w:after="260" w:afterLines="0" w:line="408" w:lineRule="auto"/>
        <w:jc w:val="both"/>
        <w:outlineLvl w:val="1"/>
        <w:rPr>
          <w:rFonts w:hint="eastAsia" w:ascii="仿宋" w:hAnsi="仿宋" w:eastAsia="仿宋"/>
          <w:b/>
          <w:color w:val="auto"/>
          <w:kern w:val="2"/>
          <w:sz w:val="32"/>
          <w:szCs w:val="24"/>
          <w:lang w:val="en-US"/>
        </w:rPr>
      </w:pPr>
      <w:bookmarkStart w:id="47" w:name="_Toc8087"/>
      <w:r>
        <w:rPr>
          <w:rFonts w:hint="eastAsia" w:ascii="仿宋" w:hAnsi="仿宋" w:eastAsia="仿宋"/>
          <w:color w:val="auto"/>
          <w:kern w:val="2"/>
          <w:sz w:val="32"/>
          <w:szCs w:val="24"/>
          <w:lang w:val="en-US"/>
        </w:rPr>
        <w:t>二、收入决算表</w:t>
      </w:r>
      <w:bookmarkEnd w:id="47"/>
    </w:p>
    <w:p>
      <w:pPr>
        <w:keepNext/>
        <w:keepLines/>
        <w:spacing w:before="260" w:beforeLines="0" w:after="260" w:afterLines="0" w:line="408" w:lineRule="auto"/>
        <w:jc w:val="both"/>
        <w:outlineLvl w:val="1"/>
        <w:rPr>
          <w:rFonts w:hint="eastAsia" w:ascii="仿宋" w:hAnsi="仿宋" w:eastAsia="仿宋"/>
          <w:b/>
          <w:color w:val="auto"/>
          <w:kern w:val="2"/>
          <w:sz w:val="32"/>
          <w:szCs w:val="24"/>
          <w:lang w:val="en-US"/>
        </w:rPr>
      </w:pPr>
      <w:bookmarkStart w:id="48" w:name="_Toc32462"/>
      <w:r>
        <w:rPr>
          <w:rFonts w:hint="eastAsia" w:ascii="仿宋" w:hAnsi="仿宋" w:eastAsia="仿宋"/>
          <w:color w:val="auto"/>
          <w:kern w:val="2"/>
          <w:sz w:val="32"/>
          <w:szCs w:val="24"/>
          <w:lang w:val="en-US"/>
        </w:rPr>
        <w:t>三、支出决算表</w:t>
      </w:r>
      <w:bookmarkEnd w:id="48"/>
    </w:p>
    <w:p>
      <w:pPr>
        <w:keepNext/>
        <w:keepLines/>
        <w:spacing w:before="260" w:beforeLines="0" w:after="260" w:afterLines="0" w:line="408" w:lineRule="auto"/>
        <w:jc w:val="both"/>
        <w:outlineLvl w:val="1"/>
        <w:rPr>
          <w:rFonts w:hint="eastAsia" w:ascii="仿宋" w:hAnsi="仿宋" w:eastAsia="仿宋"/>
          <w:color w:val="auto"/>
          <w:kern w:val="2"/>
          <w:sz w:val="32"/>
          <w:szCs w:val="24"/>
          <w:lang w:val="en-US"/>
        </w:rPr>
      </w:pPr>
      <w:bookmarkStart w:id="49" w:name="_Toc25572"/>
      <w:r>
        <w:rPr>
          <w:rFonts w:hint="eastAsia" w:ascii="仿宋" w:hAnsi="仿宋" w:eastAsia="仿宋"/>
          <w:color w:val="auto"/>
          <w:kern w:val="2"/>
          <w:sz w:val="32"/>
          <w:szCs w:val="24"/>
          <w:lang w:val="en-US"/>
        </w:rPr>
        <w:t>四、财政拨款收入支出决算总表</w:t>
      </w:r>
      <w:bookmarkEnd w:id="49"/>
    </w:p>
    <w:p>
      <w:pPr>
        <w:keepNext/>
        <w:keepLines/>
        <w:spacing w:before="260" w:beforeLines="0" w:after="260" w:afterLines="0" w:line="408" w:lineRule="auto"/>
        <w:jc w:val="both"/>
        <w:outlineLvl w:val="1"/>
        <w:rPr>
          <w:rFonts w:hint="eastAsia" w:ascii="仿宋" w:hAnsi="仿宋" w:eastAsia="仿宋"/>
          <w:color w:val="auto"/>
          <w:kern w:val="2"/>
          <w:sz w:val="32"/>
          <w:szCs w:val="24"/>
          <w:lang w:val="en-US"/>
        </w:rPr>
      </w:pPr>
      <w:bookmarkStart w:id="50" w:name="_Toc11938"/>
      <w:r>
        <w:rPr>
          <w:rFonts w:hint="eastAsia" w:ascii="仿宋" w:hAnsi="仿宋" w:eastAsia="仿宋"/>
          <w:color w:val="auto"/>
          <w:kern w:val="2"/>
          <w:sz w:val="32"/>
          <w:szCs w:val="24"/>
          <w:lang w:val="en-US"/>
        </w:rPr>
        <w:t>五、财政拨款支出决算明细表</w:t>
      </w:r>
      <w:bookmarkEnd w:id="50"/>
    </w:p>
    <w:p>
      <w:pPr>
        <w:keepNext/>
        <w:keepLines/>
        <w:spacing w:before="260" w:beforeLines="0" w:after="260" w:afterLines="0" w:line="408" w:lineRule="auto"/>
        <w:jc w:val="both"/>
        <w:outlineLvl w:val="1"/>
        <w:rPr>
          <w:rFonts w:hint="eastAsia" w:ascii="仿宋" w:hAnsi="仿宋" w:eastAsia="仿宋"/>
          <w:b/>
          <w:color w:val="auto"/>
          <w:kern w:val="2"/>
          <w:sz w:val="32"/>
          <w:szCs w:val="24"/>
          <w:lang w:val="en-US"/>
        </w:rPr>
      </w:pPr>
      <w:bookmarkStart w:id="51" w:name="_Toc6617"/>
      <w:r>
        <w:rPr>
          <w:rFonts w:hint="eastAsia" w:ascii="仿宋" w:hAnsi="仿宋" w:eastAsia="仿宋"/>
          <w:color w:val="auto"/>
          <w:kern w:val="2"/>
          <w:sz w:val="32"/>
          <w:szCs w:val="24"/>
          <w:lang w:val="en-US"/>
        </w:rPr>
        <w:t>六、一般公共预算财政拨款支出决算表</w:t>
      </w:r>
      <w:bookmarkEnd w:id="51"/>
    </w:p>
    <w:p>
      <w:pPr>
        <w:keepNext/>
        <w:keepLines/>
        <w:spacing w:before="260" w:beforeLines="0" w:after="260" w:afterLines="0" w:line="408" w:lineRule="auto"/>
        <w:jc w:val="both"/>
        <w:outlineLvl w:val="1"/>
        <w:rPr>
          <w:rFonts w:hint="eastAsia" w:ascii="仿宋" w:hAnsi="仿宋" w:eastAsia="仿宋"/>
          <w:b/>
          <w:color w:val="auto"/>
          <w:kern w:val="2"/>
          <w:sz w:val="32"/>
          <w:szCs w:val="24"/>
          <w:lang w:val="en-US"/>
        </w:rPr>
      </w:pPr>
      <w:bookmarkStart w:id="52" w:name="_Toc2448"/>
      <w:r>
        <w:rPr>
          <w:rFonts w:hint="eastAsia" w:ascii="仿宋" w:hAnsi="仿宋" w:eastAsia="仿宋"/>
          <w:color w:val="auto"/>
          <w:kern w:val="2"/>
          <w:sz w:val="32"/>
          <w:szCs w:val="24"/>
          <w:lang w:val="en-US"/>
        </w:rPr>
        <w:t>七、一般公共预算财政拨款支出决算明细表</w:t>
      </w:r>
      <w:bookmarkEnd w:id="52"/>
    </w:p>
    <w:p>
      <w:pPr>
        <w:keepNext/>
        <w:keepLines/>
        <w:spacing w:before="260" w:beforeLines="0" w:after="260" w:afterLines="0" w:line="408" w:lineRule="auto"/>
        <w:jc w:val="both"/>
        <w:outlineLvl w:val="1"/>
        <w:rPr>
          <w:rFonts w:hint="eastAsia" w:ascii="仿宋" w:hAnsi="仿宋" w:eastAsia="仿宋"/>
          <w:b/>
          <w:color w:val="auto"/>
          <w:kern w:val="2"/>
          <w:sz w:val="32"/>
          <w:szCs w:val="24"/>
          <w:lang w:val="en-US"/>
        </w:rPr>
      </w:pPr>
      <w:bookmarkStart w:id="53" w:name="_Toc11079"/>
      <w:r>
        <w:rPr>
          <w:rFonts w:hint="eastAsia" w:ascii="仿宋" w:hAnsi="仿宋" w:eastAsia="仿宋"/>
          <w:color w:val="auto"/>
          <w:kern w:val="2"/>
          <w:sz w:val="32"/>
          <w:szCs w:val="24"/>
          <w:lang w:val="en-US"/>
        </w:rPr>
        <w:t>八、一般公共预算财政拨款基本支出决算表</w:t>
      </w:r>
      <w:bookmarkEnd w:id="53"/>
    </w:p>
    <w:p>
      <w:pPr>
        <w:keepNext/>
        <w:keepLines/>
        <w:spacing w:before="260" w:beforeLines="0" w:after="260" w:afterLines="0" w:line="408" w:lineRule="auto"/>
        <w:jc w:val="both"/>
        <w:outlineLvl w:val="1"/>
        <w:rPr>
          <w:rFonts w:hint="eastAsia" w:ascii="仿宋" w:hAnsi="仿宋" w:eastAsia="仿宋"/>
          <w:b/>
          <w:color w:val="auto"/>
          <w:kern w:val="2"/>
          <w:sz w:val="32"/>
          <w:szCs w:val="24"/>
          <w:lang w:val="en-US"/>
        </w:rPr>
      </w:pPr>
      <w:bookmarkStart w:id="54" w:name="_Toc9410"/>
      <w:r>
        <w:rPr>
          <w:rFonts w:hint="eastAsia" w:ascii="仿宋" w:hAnsi="仿宋" w:eastAsia="仿宋"/>
          <w:color w:val="auto"/>
          <w:kern w:val="2"/>
          <w:sz w:val="32"/>
          <w:szCs w:val="24"/>
          <w:lang w:val="en-US"/>
        </w:rPr>
        <w:t>九、一般公共预算财政拨款项目支出决算表</w:t>
      </w:r>
      <w:bookmarkEnd w:id="54"/>
    </w:p>
    <w:p>
      <w:pPr>
        <w:keepNext/>
        <w:keepLines/>
        <w:spacing w:before="260" w:beforeLines="0" w:after="260" w:afterLines="0" w:line="408" w:lineRule="auto"/>
        <w:jc w:val="both"/>
        <w:outlineLvl w:val="1"/>
        <w:rPr>
          <w:rFonts w:hint="eastAsia" w:ascii="仿宋" w:hAnsi="仿宋" w:eastAsia="仿宋"/>
          <w:b/>
          <w:color w:val="auto"/>
          <w:kern w:val="2"/>
          <w:sz w:val="32"/>
          <w:szCs w:val="24"/>
          <w:lang w:val="en-US"/>
        </w:rPr>
      </w:pPr>
      <w:bookmarkStart w:id="55" w:name="_Toc18655"/>
      <w:r>
        <w:rPr>
          <w:rFonts w:hint="eastAsia" w:ascii="仿宋" w:hAnsi="仿宋" w:eastAsia="仿宋"/>
          <w:color w:val="auto"/>
          <w:kern w:val="2"/>
          <w:sz w:val="32"/>
          <w:szCs w:val="24"/>
          <w:lang w:val="en-US"/>
        </w:rPr>
        <w:t>十、政府性基金预算财政拨款收入支出决算表</w:t>
      </w:r>
      <w:bookmarkEnd w:id="55"/>
    </w:p>
    <w:p>
      <w:pPr>
        <w:keepNext/>
        <w:keepLines/>
        <w:spacing w:before="260" w:beforeLines="0" w:after="260" w:afterLines="0" w:line="408" w:lineRule="auto"/>
        <w:jc w:val="both"/>
        <w:outlineLvl w:val="1"/>
        <w:rPr>
          <w:rFonts w:hint="eastAsia" w:ascii="仿宋" w:hAnsi="仿宋" w:eastAsia="仿宋"/>
          <w:b/>
          <w:color w:val="auto"/>
          <w:kern w:val="2"/>
          <w:sz w:val="32"/>
          <w:szCs w:val="24"/>
          <w:lang w:val="en-US"/>
        </w:rPr>
      </w:pPr>
      <w:bookmarkStart w:id="56" w:name="_Toc25994"/>
      <w:r>
        <w:rPr>
          <w:rFonts w:hint="eastAsia" w:ascii="仿宋" w:hAnsi="仿宋" w:eastAsia="仿宋"/>
          <w:color w:val="auto"/>
          <w:kern w:val="2"/>
          <w:sz w:val="32"/>
          <w:szCs w:val="24"/>
          <w:lang w:val="en-US"/>
        </w:rPr>
        <w:t>十一、国有资本经营预算财政拨款收入支出决算表</w:t>
      </w:r>
      <w:bookmarkEnd w:id="56"/>
    </w:p>
    <w:p>
      <w:pPr>
        <w:keepNext/>
        <w:keepLines/>
        <w:spacing w:before="260" w:beforeLines="0" w:after="260" w:afterLines="0" w:line="408" w:lineRule="auto"/>
        <w:jc w:val="both"/>
        <w:outlineLvl w:val="1"/>
        <w:rPr>
          <w:rFonts w:hint="eastAsia" w:ascii="仿宋" w:hAnsi="仿宋" w:eastAsia="仿宋"/>
          <w:b/>
          <w:color w:val="auto"/>
          <w:kern w:val="2"/>
          <w:sz w:val="32"/>
          <w:szCs w:val="24"/>
          <w:lang w:val="en-US"/>
        </w:rPr>
      </w:pPr>
      <w:bookmarkStart w:id="57" w:name="_Toc1137"/>
      <w:r>
        <w:rPr>
          <w:rFonts w:hint="eastAsia" w:ascii="仿宋" w:hAnsi="仿宋" w:eastAsia="仿宋"/>
          <w:color w:val="auto"/>
          <w:kern w:val="2"/>
          <w:sz w:val="32"/>
          <w:szCs w:val="24"/>
          <w:lang w:val="en-US"/>
        </w:rPr>
        <w:t>十二、国有资本经营预算财政拨款支出决算表</w:t>
      </w:r>
      <w:bookmarkEnd w:id="57"/>
    </w:p>
    <w:p>
      <w:pPr>
        <w:keepNext/>
        <w:keepLines/>
        <w:spacing w:before="260" w:beforeLines="0" w:after="260" w:afterLines="0" w:line="408" w:lineRule="auto"/>
        <w:jc w:val="both"/>
        <w:outlineLvl w:val="1"/>
        <w:rPr>
          <w:rFonts w:hint="eastAsia" w:ascii="华文中宋" w:hAnsi="华文中宋" w:eastAsia="华文中宋"/>
          <w:color w:val="auto"/>
          <w:kern w:val="2"/>
          <w:sz w:val="36"/>
          <w:szCs w:val="24"/>
          <w:lang w:val="en-US"/>
        </w:rPr>
      </w:pPr>
      <w:bookmarkStart w:id="58" w:name="_Toc22842"/>
      <w:r>
        <w:rPr>
          <w:rFonts w:hint="eastAsia" w:ascii="仿宋" w:hAnsi="仿宋" w:eastAsia="仿宋"/>
          <w:color w:val="auto"/>
          <w:kern w:val="2"/>
          <w:sz w:val="32"/>
          <w:szCs w:val="24"/>
          <w:lang w:val="en-US"/>
        </w:rPr>
        <w:t>十三、财政拨款</w:t>
      </w:r>
      <w:r>
        <w:rPr>
          <w:rFonts w:hint="default" w:ascii="仿宋" w:hAnsi="仿宋" w:eastAsia="仿宋"/>
          <w:color w:val="auto"/>
          <w:kern w:val="2"/>
          <w:sz w:val="32"/>
          <w:szCs w:val="24"/>
          <w:lang w:val="en-US"/>
        </w:rPr>
        <w:t>“</w:t>
      </w:r>
      <w:r>
        <w:rPr>
          <w:rFonts w:hint="eastAsia" w:ascii="仿宋" w:hAnsi="仿宋" w:eastAsia="仿宋"/>
          <w:color w:val="auto"/>
          <w:kern w:val="2"/>
          <w:sz w:val="32"/>
          <w:szCs w:val="24"/>
          <w:lang w:val="en-US"/>
        </w:rPr>
        <w:t>三公</w:t>
      </w:r>
      <w:r>
        <w:rPr>
          <w:rFonts w:hint="default" w:ascii="仿宋" w:hAnsi="仿宋" w:eastAsia="仿宋"/>
          <w:color w:val="auto"/>
          <w:kern w:val="2"/>
          <w:sz w:val="32"/>
          <w:szCs w:val="24"/>
          <w:lang w:val="en-US"/>
        </w:rPr>
        <w:t>”</w:t>
      </w:r>
      <w:r>
        <w:rPr>
          <w:rFonts w:hint="eastAsia" w:ascii="仿宋" w:hAnsi="仿宋" w:eastAsia="仿宋"/>
          <w:color w:val="auto"/>
          <w:kern w:val="2"/>
          <w:sz w:val="32"/>
          <w:szCs w:val="24"/>
          <w:lang w:val="en-US"/>
        </w:rPr>
        <w:t>经费支出决算表</w:t>
      </w:r>
      <w:bookmarkEnd w:id="58"/>
    </w:p>
    <w:sectPr>
      <w:footerReference r:id="rId4" w:type="default"/>
      <w:pgSz w:w="12240" w:h="15840"/>
      <w:pgMar w:top="1440" w:right="1800" w:bottom="1440" w:left="1800" w:header="720" w:footer="720" w:gutter="0"/>
      <w:lnNumType w:countBy="0" w:distance="36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B5A037C-3D7A-48D8-AB29-A535705F91C4}"/>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47E77F16-341D-4526-82A3-E1F6281751FE}"/>
  </w:font>
  <w:font w:name="方正小标宋简体">
    <w:panose1 w:val="02000000000000000000"/>
    <w:charset w:val="86"/>
    <w:family w:val="script"/>
    <w:pitch w:val="default"/>
    <w:sig w:usb0="00000001" w:usb1="08000000" w:usb2="00000000" w:usb3="00000000" w:csb0="00040000" w:csb1="00000000"/>
    <w:embedRegular r:id="rId3" w:fontKey="{1C9675CB-A288-40CD-8B4C-F0A47713100C}"/>
  </w:font>
  <w:font w:name="仿宋">
    <w:panose1 w:val="02010609060101010101"/>
    <w:charset w:val="86"/>
    <w:family w:val="modern"/>
    <w:pitch w:val="default"/>
    <w:sig w:usb0="800002BF" w:usb1="38CF7CFA" w:usb2="00000016" w:usb3="00000000" w:csb0="00040001" w:csb1="00000000"/>
    <w:embedRegular r:id="rId4" w:fontKey="{05AD111D-3894-40D3-9337-28FD6ED8416A}"/>
  </w:font>
  <w:font w:name="Cambria">
    <w:panose1 w:val="02040503050406030204"/>
    <w:charset w:val="00"/>
    <w:family w:val="roman"/>
    <w:pitch w:val="default"/>
    <w:sig w:usb0="E00002FF" w:usb1="400004FF" w:usb2="00000000" w:usb3="00000000" w:csb0="2000019F" w:csb1="00000000"/>
    <w:embedRegular r:id="rId5" w:fontKey="{B7028285-6B11-4B00-9596-B43A99CCC6A8}"/>
  </w:font>
  <w:font w:name="华文中宋">
    <w:panose1 w:val="02010600040101010101"/>
    <w:charset w:val="86"/>
    <w:family w:val="auto"/>
    <w:pitch w:val="default"/>
    <w:sig w:usb0="00000287" w:usb1="080F0000" w:usb2="00000000" w:usb3="00000000" w:csb0="0004009F" w:csb1="DFD70000"/>
    <w:embedRegular r:id="rId6" w:fontKey="{07576751-95EA-459D-BF86-8704FBA642E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5"/>
                          </w:pPr>
                          <w:r>
                            <w:fldChar w:fldCharType="begin"/>
                          </w:r>
                          <w:r>
                            <w:instrText xml:space="preserve"> PAGE  \* MERGEFORMAT </w:instrText>
                          </w:r>
                          <w:r>
                            <w:fldChar w:fldCharType="separate"/>
                          </w:r>
                          <w:r>
                            <w:t>1</w:t>
                          </w:r>
                          <w: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6pebnPAAAABQEAAA8A&#10;AAAAAAAAAQAgAAAAIgAAAGRycy9kb3ducmV2LnhtbFBLAQIUABQAAAAIAIdO4kCziH4F5wEAAMcD&#10;AAAOAAAAAAAAAAEAIAAAAB4BAABkcnMvZTJvRG9jLnhtbFBLBQYAAAAABgAGAFkBAAB3BQAAAAA=&#10;">
              <v:fill on="f" focussize="0,0"/>
              <v:stroke on="f"/>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D4A53C0"/>
    <w:multiLevelType w:val="singleLevel"/>
    <w:tmpl w:val="4D4A53C0"/>
    <w:lvl w:ilvl="0" w:tentative="0">
      <w:start w:val="1"/>
      <w:numFmt w:val="decimal"/>
      <w:suff w:val="nothing"/>
      <w:lvlText w:val="%1．"/>
      <w:lvlJc w:val="left"/>
      <w:pPr>
        <w:ind w:left="0" w:firstLine="400"/>
      </w:pPr>
      <w:rPr>
        <w:rFonts w:hint="default" w:ascii="Times New Roman" w:hAnsi="Times New Roman" w:cs="Times New Roman"/>
        <w:sz w:val="32"/>
        <w:szCs w:val="32"/>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rawingGridVerticalSpacing w:val="120"/>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compressPunctuation"/>
  <w:doNotValidateAgainstSchema/>
  <w:doNotDemarcateInvalidXml/>
  <w:hdrShapeDefaults>
    <o:shapelayout v:ext="edit">
      <o:idmap v:ext="edit" data="2"/>
    </o:shapelayout>
  </w:hdrShapeDefaults>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VjYjg1ZTRmYTA1NTMyNmYzODdlOTFjNjcyOTI1NjUifQ=="/>
  </w:docVars>
  <w:rsids>
    <w:rsidRoot w:val="00172A27"/>
    <w:rsid w:val="0AEE0DB3"/>
    <w:rsid w:val="0B295A5C"/>
    <w:rsid w:val="0D982FAA"/>
    <w:rsid w:val="12E00606"/>
    <w:rsid w:val="19DA12CF"/>
    <w:rsid w:val="1B775839"/>
    <w:rsid w:val="26B75F6B"/>
    <w:rsid w:val="28BA6021"/>
    <w:rsid w:val="2BD35DF4"/>
    <w:rsid w:val="3BE705F6"/>
    <w:rsid w:val="3DADF36E"/>
    <w:rsid w:val="3FB117D3"/>
    <w:rsid w:val="4CBF5A4E"/>
    <w:rsid w:val="69FA7819"/>
    <w:rsid w:val="6D2D7999"/>
    <w:rsid w:val="700510C2"/>
    <w:rsid w:val="703B5184"/>
    <w:rsid w:val="797B94A0"/>
    <w:rsid w:val="7DB86318"/>
    <w:rsid w:val="7DFF4F57"/>
    <w:rsid w:val="CBD7851B"/>
    <w:rsid w:val="E6FC84EF"/>
    <w:rsid w:val="F6678DA2"/>
    <w:rsid w:val="F9D33EB3"/>
    <w:rsid w:val="FF7F2F3A"/>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99" w:semiHidden="0" w:name="Normal"/>
    <w:lsdException w:qFormat="1" w:uiPriority="99" w:semiHidden="0" w:name="heading 1"/>
    <w:lsdException w:qFormat="1" w:uiPriority="99" w:semiHidden="0" w:name="heading 2"/>
    <w:lsdException w:uiPriority="99"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uiPriority="99" w:name="caption"/>
    <w:lsdException w:qFormat="1" w:unhideWhenUsed="0" w:uiPriority="0"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iPriority="99" w:name="Title"/>
    <w:lsdException w:uiPriority="99" w:name="Closing"/>
    <w:lsdException w:uiPriority="99" w:name="Signature"/>
    <w:lsdException w:qFormat="1" w:uiPriority="1" w:semiHidden="0"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iPriority="99"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uiPriority="99"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99"/>
    <w:pPr>
      <w:widowControl w:val="0"/>
      <w:autoSpaceDE w:val="0"/>
      <w:autoSpaceDN w:val="0"/>
      <w:adjustRightInd w:val="0"/>
      <w:spacing w:beforeLines="0" w:afterLines="0"/>
    </w:pPr>
    <w:rPr>
      <w:rFonts w:hint="default" w:ascii="Times New Roman" w:hAnsi="Times New Roman" w:eastAsia="宋体" w:cs="Times New Roman"/>
      <w:sz w:val="24"/>
      <w:szCs w:val="24"/>
    </w:rPr>
  </w:style>
  <w:style w:type="paragraph" w:styleId="2">
    <w:name w:val="heading 1"/>
    <w:next w:val="1"/>
    <w:unhideWhenUsed/>
    <w:qFormat/>
    <w:uiPriority w:val="99"/>
    <w:pPr>
      <w:widowControl w:val="0"/>
      <w:autoSpaceDE w:val="0"/>
      <w:autoSpaceDN w:val="0"/>
      <w:adjustRightInd w:val="0"/>
      <w:spacing w:beforeLines="0" w:afterLines="0"/>
    </w:pPr>
    <w:rPr>
      <w:rFonts w:hint="default" w:ascii="Times New Roman" w:hAnsi="Times New Roman" w:eastAsia="宋体" w:cs="Times New Roman"/>
      <w:sz w:val="24"/>
      <w:szCs w:val="24"/>
    </w:rPr>
  </w:style>
  <w:style w:type="paragraph" w:styleId="3">
    <w:name w:val="heading 2"/>
    <w:next w:val="1"/>
    <w:unhideWhenUsed/>
    <w:qFormat/>
    <w:uiPriority w:val="99"/>
    <w:pPr>
      <w:widowControl w:val="0"/>
      <w:autoSpaceDE w:val="0"/>
      <w:autoSpaceDN w:val="0"/>
      <w:adjustRightInd w:val="0"/>
      <w:spacing w:beforeLines="0" w:afterLines="0"/>
    </w:pPr>
    <w:rPr>
      <w:rFonts w:hint="default" w:ascii="Times New Roman" w:hAnsi="Times New Roman" w:eastAsia="宋体" w:cs="Times New Roman"/>
      <w:sz w:val="24"/>
      <w:szCs w:val="24"/>
    </w:rPr>
  </w:style>
  <w:style w:type="character" w:default="1" w:styleId="9">
    <w:name w:val="Default Paragraph Font"/>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99"/>
    <w:pPr>
      <w:spacing w:beforeLines="30"/>
    </w:pPr>
    <w:rPr>
      <w:rFonts w:ascii="仿宋_GB2312" w:eastAsia="仿宋_GB2312"/>
      <w:kern w:val="0"/>
      <w:sz w:val="30"/>
    </w:rPr>
  </w:style>
  <w:style w:type="paragraph" w:styleId="5">
    <w:name w:val="footer"/>
    <w:basedOn w:val="1"/>
    <w:semiHidden/>
    <w:unhideWhenUsed/>
    <w:qFormat/>
    <w:uiPriority w:val="99"/>
    <w:pPr>
      <w:tabs>
        <w:tab w:val="center" w:pos="4153"/>
        <w:tab w:val="right" w:pos="8306"/>
      </w:tabs>
      <w:snapToGrid w:val="0"/>
      <w:jc w:val="left"/>
    </w:pPr>
    <w:rPr>
      <w:sz w:val="18"/>
    </w:rPr>
  </w:style>
  <w:style w:type="paragraph" w:styleId="6">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able of figures"/>
    <w:basedOn w:val="1"/>
    <w:next w:val="1"/>
    <w:qFormat/>
    <w:uiPriority w:val="0"/>
    <w:pPr>
      <w:ind w:left="200" w:leftChars="200" w:hanging="200" w:hangingChars="200"/>
    </w:pPr>
  </w:style>
  <w:style w:type="character" w:styleId="10">
    <w:name w:val="Strong"/>
    <w:basedOn w:val="9"/>
    <w:qFormat/>
    <w:uiPriority w:val="99"/>
    <w:rPr>
      <w:b/>
    </w:rPr>
  </w:style>
  <w:style w:type="paragraph" w:customStyle="1" w:styleId="11">
    <w:name w:val="Body text|1"/>
    <w:basedOn w:val="1"/>
    <w:qFormat/>
    <w:uiPriority w:val="0"/>
    <w:pPr>
      <w:widowControl w:val="0"/>
      <w:shd w:val="clear" w:color="auto" w:fill="auto"/>
      <w:spacing w:line="403" w:lineRule="auto"/>
      <w:ind w:firstLine="400"/>
    </w:pPr>
    <w:rPr>
      <w:rFonts w:ascii="宋体" w:eastAsia="宋体" w:cs="宋体"/>
      <w:sz w:val="30"/>
      <w:szCs w:val="30"/>
      <w:u w:val="none"/>
      <w:shd w:val="clear" w:color="auto" w:fill="auto"/>
      <w:lang w:val="zh-TW" w:eastAsia="zh-TW" w:bidi="zh-TW"/>
    </w:rPr>
  </w:style>
  <w:style w:type="paragraph" w:customStyle="1" w:styleId="12">
    <w:name w:val="WPSOffice手动目录 1"/>
    <w:qFormat/>
    <w:uiPriority w:val="0"/>
    <w:pPr>
      <w:ind w:leftChars="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7.bin"/><Relationship Id="rId17" Type="http://schemas.openxmlformats.org/officeDocument/2006/relationships/image" Target="media/image6.emf"/><Relationship Id="rId16" Type="http://schemas.openxmlformats.org/officeDocument/2006/relationships/oleObject" Target="embeddings/oleObject6.bin"/><Relationship Id="rId15" Type="http://schemas.openxmlformats.org/officeDocument/2006/relationships/image" Target="media/image5.emf"/><Relationship Id="rId14" Type="http://schemas.openxmlformats.org/officeDocument/2006/relationships/oleObject" Target="embeddings/oleObject5.bin"/><Relationship Id="rId13" Type="http://schemas.openxmlformats.org/officeDocument/2006/relationships/image" Target="media/image4.emf"/><Relationship Id="rId12" Type="http://schemas.openxmlformats.org/officeDocument/2006/relationships/oleObject" Target="embeddings/oleObject4.bin"/><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Info spid="_x0000_s1027"/>
    <customShpInfo spid="_x0000_s1028"/>
    <customShpInfo spid="_x0000_s1031"/>
    <customShpInfo spid="_x0000_s1030"/>
    <customShpInfo spid="_x0000_s103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5</TotalTime>
  <ScaleCrop>false</ScaleCrop>
  <LinksUpToDate>false</LinksUpToDate>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2023-09-21T07:52:00Z</dcterms:created>
  <dc:creator>wang'zhu'zhu'de'dell</dc:creator>
  <cp:lastModifiedBy>浅笑</cp:lastModifiedBy>
  <cp:lastPrinted>2023-09-23T03:56:00Z</cp:lastPrinted>
  <dcterms:modified xsi:type="dcterms:W3CDTF">2023-10-25T01:30:40Z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5392C9D5E8A348A282260D17E4458B2A_13</vt:lpwstr>
  </property>
</Properties>
</file>