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9"/>
        <w:rPr>
          <w:rFonts w:ascii="方正小标宋简体" w:hAnsi="宋体" w:eastAsia="方正小标宋简体"/>
          <w:szCs w:val="21"/>
        </w:rPr>
      </w:pPr>
      <w:bookmarkStart w:id="0" w:name="_Toc15306267"/>
    </w:p>
    <w:p>
      <w:pPr>
        <w:pStyle w:val="5"/>
        <w:spacing w:before="93"/>
      </w:pPr>
    </w:p>
    <w:p>
      <w:pPr>
        <w:spacing w:line="600" w:lineRule="exact"/>
        <w:jc w:val="center"/>
        <w:outlineLvl w:val="9"/>
        <w:rPr>
          <w:rFonts w:ascii="方正小标宋简体" w:hAnsi="宋体" w:eastAsia="方正小标宋简体"/>
          <w:sz w:val="72"/>
          <w:szCs w:val="72"/>
        </w:rPr>
      </w:pPr>
    </w:p>
    <w:p>
      <w:pPr>
        <w:spacing w:line="600" w:lineRule="exact"/>
        <w:jc w:val="center"/>
        <w:outlineLvl w:val="9"/>
        <w:rPr>
          <w:rFonts w:ascii="方正小标宋简体" w:hAnsi="宋体" w:eastAsia="方正小标宋简体"/>
          <w:sz w:val="72"/>
          <w:szCs w:val="72"/>
        </w:rPr>
      </w:pPr>
    </w:p>
    <w:p>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1" w:name="_Toc12492"/>
      <w:bookmarkStart w:id="2" w:name="_Toc15377193"/>
      <w:bookmarkStart w:id="3" w:name="_Toc15377425"/>
      <w:bookmarkStart w:id="4" w:name="_Toc15396475"/>
      <w:bookmarkStart w:id="5" w:name="_Toc15396597"/>
      <w:bookmarkStart w:id="6" w:name="_Toc15378441"/>
      <w:r>
        <w:rPr>
          <w:rFonts w:hint="eastAsia" w:ascii="方正小标宋简体" w:hAnsi="方正小标宋简体" w:eastAsia="方正小标宋简体" w:cs="方正小标宋简体"/>
          <w:sz w:val="72"/>
          <w:szCs w:val="72"/>
        </w:rPr>
        <w:t>2023年度</w:t>
      </w:r>
      <w:bookmarkEnd w:id="1"/>
      <w:bookmarkEnd w:id="2"/>
      <w:bookmarkEnd w:id="3"/>
      <w:bookmarkEnd w:id="4"/>
      <w:bookmarkEnd w:id="5"/>
      <w:bookmarkEnd w:id="6"/>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lang w:eastAsia="zh-CN"/>
        </w:rPr>
      </w:pPr>
      <w:bookmarkStart w:id="7" w:name="_Toc31348"/>
      <w:bookmarkStart w:id="8" w:name="_Toc15396476"/>
      <w:bookmarkStart w:id="9" w:name="_Toc15377426"/>
      <w:bookmarkStart w:id="10" w:name="_Toc15378442"/>
      <w:bookmarkStart w:id="11" w:name="_Toc15396598"/>
      <w:bookmarkStart w:id="12" w:name="_Toc15377194"/>
      <w:r>
        <w:rPr>
          <w:rFonts w:hint="eastAsia" w:ascii="方正小标宋简体" w:hAnsi="方正小标宋简体" w:eastAsia="方正小标宋简体" w:cs="方正小标宋简体"/>
          <w:sz w:val="72"/>
          <w:szCs w:val="72"/>
        </w:rPr>
        <w:t>四川省</w:t>
      </w:r>
      <w:bookmarkEnd w:id="0"/>
      <w:bookmarkStart w:id="13" w:name="_Toc15306268"/>
      <w:r>
        <w:rPr>
          <w:rFonts w:hint="eastAsia" w:ascii="方正小标宋简体" w:hAnsi="方正小标宋简体" w:eastAsia="方正小标宋简体" w:cs="方正小标宋简体"/>
          <w:color w:val="auto"/>
          <w:sz w:val="72"/>
          <w:szCs w:val="72"/>
          <w:highlight w:val="none"/>
          <w:lang w:eastAsia="zh-CN"/>
        </w:rPr>
        <w:t>广元市光荣院</w:t>
      </w:r>
      <w:bookmarkEnd w:id="7"/>
    </w:p>
    <w:p>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14" w:name="_Toc21475"/>
      <w:r>
        <w:rPr>
          <w:rFonts w:hint="eastAsia" w:ascii="方正小标宋简体" w:hAnsi="方正小标宋简体" w:eastAsia="方正小标宋简体" w:cs="方正小标宋简体"/>
          <w:sz w:val="72"/>
          <w:szCs w:val="72"/>
        </w:rPr>
        <w:t>单位决算</w:t>
      </w:r>
      <w:bookmarkEnd w:id="8"/>
      <w:bookmarkEnd w:id="9"/>
      <w:bookmarkEnd w:id="10"/>
      <w:bookmarkEnd w:id="11"/>
      <w:bookmarkEnd w:id="12"/>
      <w:bookmarkEnd w:id="13"/>
      <w:bookmarkEnd w:id="14"/>
    </w:p>
    <w:p>
      <w:pPr>
        <w:rPr>
          <w:rFonts w:hint="eastAsia" w:ascii="黑体" w:hAnsi="黑体" w:eastAsia="黑体"/>
          <w:sz w:val="48"/>
          <w:szCs w:val="48"/>
        </w:rPr>
      </w:pPr>
      <w:r>
        <w:rPr>
          <w:rFonts w:hint="eastAsia" w:ascii="黑体" w:hAnsi="黑体" w:eastAsia="黑体"/>
          <w:sz w:val="48"/>
          <w:szCs w:val="48"/>
        </w:rPr>
        <w:br w:type="page"/>
      </w:r>
    </w:p>
    <w:p>
      <w:pPr>
        <w:widowControl/>
        <w:jc w:val="center"/>
        <w:rPr>
          <w:rFonts w:ascii="黑体" w:hAnsi="黑体" w:eastAsia="黑体"/>
          <w:sz w:val="48"/>
          <w:szCs w:val="48"/>
        </w:rPr>
      </w:pPr>
      <w:r>
        <w:rPr>
          <w:rFonts w:hint="eastAsia" w:ascii="黑体" w:hAnsi="黑体" w:eastAsia="黑体"/>
          <w:sz w:val="48"/>
          <w:szCs w:val="48"/>
        </w:rPr>
        <w:t>目</w:t>
      </w:r>
      <w:r>
        <w:rPr>
          <w:rFonts w:hint="eastAsia" w:ascii="黑体" w:hAnsi="黑体" w:eastAsia="黑体"/>
          <w:sz w:val="48"/>
          <w:szCs w:val="48"/>
          <w:lang w:val="en-US" w:eastAsia="zh-CN"/>
        </w:rPr>
        <w:t xml:space="preserve">  </w:t>
      </w:r>
      <w:r>
        <w:rPr>
          <w:rFonts w:hint="eastAsia" w:ascii="黑体" w:hAnsi="黑体" w:eastAsia="黑体"/>
          <w:sz w:val="48"/>
          <w:szCs w:val="48"/>
        </w:rPr>
        <w:t>录</w:t>
      </w:r>
    </w:p>
    <w:p>
      <w:pPr>
        <w:tabs>
          <w:tab w:val="left" w:leader="middleDot" w:pos="8504"/>
        </w:tabs>
        <w:ind w:left="0" w:leftChars="0" w:right="0" w:rightChars="0" w:firstLine="0" w:firstLineChars="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公开时间：202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14</w:t>
      </w:r>
      <w:r>
        <w:rPr>
          <w:rFonts w:hint="eastAsia" w:ascii="仿宋_GB2312" w:hAnsi="仿宋_GB2312" w:eastAsia="仿宋_GB2312" w:cs="仿宋_GB2312"/>
          <w:sz w:val="32"/>
          <w:szCs w:val="32"/>
        </w:rPr>
        <w:t>日</w:t>
      </w:r>
    </w:p>
    <w:sdt>
      <w:sdtPr>
        <w:rPr>
          <w:rFonts w:ascii="宋体" w:hAnsi="宋体" w:eastAsia="宋体" w:cs="Times New Roman"/>
          <w:kern w:val="2"/>
          <w:sz w:val="21"/>
          <w:szCs w:val="24"/>
          <w:lang w:val="en-US" w:eastAsia="zh-CN" w:bidi="ar-SA"/>
        </w:rPr>
        <w:id w:val="147453630"/>
        <w15:color w:val="DBDBDB"/>
        <w:docPartObj>
          <w:docPartGallery w:val="Table of Contents"/>
          <w:docPartUnique/>
        </w:docPartObj>
      </w:sdtPr>
      <w:sdtEndPr>
        <w:rPr>
          <w:rFonts w:hint="eastAsia" w:ascii="仿宋_GB2312" w:hAnsi="仿宋_GB2312" w:eastAsia="仿宋_GB2312" w:cs="仿宋_GB2312"/>
          <w:b/>
          <w:kern w:val="2"/>
          <w:sz w:val="21"/>
          <w:szCs w:val="32"/>
          <w:lang w:val="en-US" w:eastAsia="zh-CN" w:bidi="ar-SA"/>
        </w:rPr>
      </w:sdtEndPr>
      <w:sdtContent>
        <w:p>
          <w:pPr>
            <w:spacing w:before="0" w:beforeLines="0" w:after="0" w:afterLines="0" w:line="240" w:lineRule="auto"/>
            <w:ind w:left="0" w:leftChars="0" w:right="0" w:rightChars="0" w:firstLine="0" w:firstLineChars="0"/>
            <w:jc w:val="center"/>
            <w:rPr>
              <w:b/>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"1-2" \h \u </w:instrText>
          </w:r>
          <w:r>
            <w:rPr>
              <w:rFonts w:hint="eastAsia" w:ascii="仿宋_GB2312" w:hAnsi="仿宋_GB2312" w:eastAsia="仿宋_GB2312" w:cs="仿宋_GB2312"/>
              <w:sz w:val="32"/>
              <w:szCs w:val="32"/>
            </w:rPr>
            <w:fldChar w:fldCharType="separate"/>
          </w:r>
        </w:p>
        <w:p>
          <w:pPr>
            <w:pStyle w:val="34"/>
            <w:tabs>
              <w:tab w:val="right" w:leader="dot" w:pos="8306"/>
            </w:tabs>
            <w:rPr>
              <w:b/>
            </w:rPr>
          </w:pPr>
          <w:r>
            <w:rPr>
              <w:rFonts w:hint="eastAsia" w:ascii="仿宋_GB2312" w:hAnsi="仿宋_GB2312" w:eastAsia="仿宋_GB2312" w:cs="仿宋_GB2312"/>
              <w:b/>
              <w:szCs w:val="32"/>
            </w:rPr>
            <w:fldChar w:fldCharType="begin"/>
          </w:r>
          <w:r>
            <w:rPr>
              <w:rFonts w:hint="eastAsia" w:ascii="仿宋_GB2312" w:hAnsi="仿宋_GB2312" w:eastAsia="仿宋_GB2312" w:cs="仿宋_GB2312"/>
              <w:b/>
              <w:szCs w:val="32"/>
            </w:rPr>
            <w:instrText xml:space="preserve"> HYPERLINK \l _Toc25490 </w:instrText>
          </w:r>
          <w:r>
            <w:rPr>
              <w:rFonts w:hint="eastAsia" w:ascii="仿宋_GB2312" w:hAnsi="仿宋_GB2312" w:eastAsia="仿宋_GB2312" w:cs="仿宋_GB2312"/>
              <w:b/>
              <w:szCs w:val="32"/>
            </w:rPr>
            <w:fldChar w:fldCharType="separate"/>
          </w:r>
          <w:r>
            <w:rPr>
              <w:rFonts w:hint="eastAsia" w:ascii="黑体" w:hAnsi="黑体" w:eastAsia="黑体"/>
              <w:b/>
            </w:rPr>
            <w:t>第一部分 单位</w:t>
          </w:r>
          <w:r>
            <w:rPr>
              <w:rFonts w:hint="eastAsia" w:ascii="黑体" w:hAnsi="黑体" w:eastAsia="黑体"/>
              <w:b/>
              <w:bCs w:val="0"/>
            </w:rPr>
            <w:t>概况</w:t>
          </w:r>
          <w:r>
            <w:rPr>
              <w:b/>
            </w:rPr>
            <w:tab/>
          </w:r>
          <w:r>
            <w:rPr>
              <w:b/>
            </w:rPr>
            <w:fldChar w:fldCharType="begin"/>
          </w:r>
          <w:r>
            <w:rPr>
              <w:b/>
            </w:rPr>
            <w:instrText xml:space="preserve"> PAGEREF _Toc25490 \h </w:instrText>
          </w:r>
          <w:r>
            <w:rPr>
              <w:b/>
            </w:rPr>
            <w:fldChar w:fldCharType="separate"/>
          </w:r>
          <w:r>
            <w:rPr>
              <w:b/>
            </w:rPr>
            <w:t>1</w:t>
          </w:r>
          <w:r>
            <w:rPr>
              <w:b/>
            </w:rPr>
            <w:fldChar w:fldCharType="end"/>
          </w:r>
          <w:r>
            <w:rPr>
              <w:rFonts w:hint="eastAsia" w:ascii="仿宋_GB2312" w:hAnsi="仿宋_GB2312" w:eastAsia="仿宋_GB2312" w:cs="仿宋_GB2312"/>
              <w:b/>
              <w:szCs w:val="32"/>
            </w:rPr>
            <w:fldChar w:fldCharType="end"/>
          </w:r>
        </w:p>
        <w:p>
          <w:pPr>
            <w:pStyle w:val="35"/>
            <w:tabs>
              <w:tab w:val="right" w:leader="dot" w:pos="830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_Toc25341 </w:instrText>
          </w:r>
          <w:r>
            <w:rPr>
              <w:rFonts w:hint="eastAsia" w:ascii="仿宋_GB2312" w:hAnsi="仿宋_GB2312" w:eastAsia="仿宋_GB2312" w:cs="仿宋_GB2312"/>
              <w:szCs w:val="32"/>
            </w:rPr>
            <w:fldChar w:fldCharType="separate"/>
          </w:r>
          <w:r>
            <w:rPr>
              <w:rFonts w:hint="eastAsia" w:ascii="仿宋_GB2312" w:hAnsi="仿宋_GB2312" w:eastAsia="仿宋_GB2312" w:cs="仿宋_GB2312"/>
              <w:bCs w:val="0"/>
              <w:kern w:val="2"/>
              <w:szCs w:val="32"/>
              <w:lang w:val="en-US" w:eastAsia="zh-CN" w:bidi="ar-SA"/>
            </w:rPr>
            <w:t xml:space="preserve">一、 </w:t>
          </w:r>
          <w:r>
            <w:rPr>
              <w:rFonts w:hint="eastAsia" w:ascii="黑体" w:hAnsi="黑体" w:eastAsia="黑体"/>
              <w:bCs w:val="0"/>
              <w:highlight w:val="none"/>
              <w:lang w:eastAsia="zh-CN"/>
            </w:rPr>
            <w:t>主要职责</w:t>
          </w:r>
          <w:r>
            <w:tab/>
          </w:r>
          <w:r>
            <w:fldChar w:fldCharType="begin"/>
          </w:r>
          <w:r>
            <w:instrText xml:space="preserve"> PAGEREF _Toc25341 \h </w:instrText>
          </w:r>
          <w:r>
            <w:fldChar w:fldCharType="separate"/>
          </w:r>
          <w:r>
            <w:t>1</w:t>
          </w:r>
          <w:r>
            <w:fldChar w:fldCharType="end"/>
          </w:r>
          <w:r>
            <w:rPr>
              <w:rFonts w:hint="eastAsia" w:ascii="仿宋_GB2312" w:hAnsi="仿宋_GB2312" w:eastAsia="仿宋_GB2312" w:cs="仿宋_GB2312"/>
              <w:szCs w:val="32"/>
            </w:rPr>
            <w:fldChar w:fldCharType="end"/>
          </w:r>
        </w:p>
        <w:p>
          <w:pPr>
            <w:pStyle w:val="35"/>
            <w:tabs>
              <w:tab w:val="right" w:leader="dot" w:pos="830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_Toc4848 </w:instrText>
          </w:r>
          <w:r>
            <w:rPr>
              <w:rFonts w:hint="eastAsia" w:ascii="仿宋_GB2312" w:hAnsi="仿宋_GB2312" w:eastAsia="仿宋_GB2312" w:cs="仿宋_GB2312"/>
              <w:szCs w:val="32"/>
            </w:rPr>
            <w:fldChar w:fldCharType="separate"/>
          </w:r>
          <w:r>
            <w:rPr>
              <w:rFonts w:hint="eastAsia" w:ascii="仿宋" w:hAnsi="仿宋" w:eastAsia="仿宋"/>
              <w:szCs w:val="32"/>
            </w:rPr>
            <w:t xml:space="preserve">二、 </w:t>
          </w:r>
          <w:r>
            <w:rPr>
              <w:rFonts w:hint="eastAsia" w:ascii="黑体" w:hAnsi="黑体" w:eastAsia="黑体"/>
              <w:highlight w:val="none"/>
              <w:lang w:val="en-US" w:eastAsia="zh-CN"/>
            </w:rPr>
            <w:t>机构设置</w:t>
          </w:r>
          <w:r>
            <w:tab/>
          </w:r>
          <w:r>
            <w:fldChar w:fldCharType="begin"/>
          </w:r>
          <w:r>
            <w:instrText xml:space="preserve"> PAGEREF _Toc4848 \h </w:instrText>
          </w:r>
          <w:r>
            <w:fldChar w:fldCharType="separate"/>
          </w:r>
          <w:r>
            <w:t>1</w:t>
          </w:r>
          <w:r>
            <w:fldChar w:fldCharType="end"/>
          </w:r>
          <w:r>
            <w:rPr>
              <w:rFonts w:hint="eastAsia" w:ascii="仿宋_GB2312" w:hAnsi="仿宋_GB2312" w:eastAsia="仿宋_GB2312" w:cs="仿宋_GB2312"/>
              <w:szCs w:val="32"/>
            </w:rPr>
            <w:fldChar w:fldCharType="end"/>
          </w:r>
        </w:p>
        <w:p>
          <w:pPr>
            <w:pStyle w:val="34"/>
            <w:tabs>
              <w:tab w:val="right" w:leader="dot" w:pos="8306"/>
            </w:tabs>
            <w:rPr>
              <w:b/>
            </w:rPr>
          </w:pPr>
          <w:r>
            <w:rPr>
              <w:rFonts w:hint="eastAsia" w:ascii="仿宋_GB2312" w:hAnsi="仿宋_GB2312" w:eastAsia="仿宋_GB2312" w:cs="仿宋_GB2312"/>
              <w:b/>
              <w:szCs w:val="32"/>
            </w:rPr>
            <w:fldChar w:fldCharType="begin"/>
          </w:r>
          <w:r>
            <w:rPr>
              <w:rFonts w:hint="eastAsia" w:ascii="仿宋_GB2312" w:hAnsi="仿宋_GB2312" w:eastAsia="仿宋_GB2312" w:cs="仿宋_GB2312"/>
              <w:b/>
              <w:szCs w:val="32"/>
            </w:rPr>
            <w:instrText xml:space="preserve"> HYPERLINK \l _Toc25676 </w:instrText>
          </w:r>
          <w:r>
            <w:rPr>
              <w:rFonts w:hint="eastAsia" w:ascii="仿宋_GB2312" w:hAnsi="仿宋_GB2312" w:eastAsia="仿宋_GB2312" w:cs="仿宋_GB2312"/>
              <w:b/>
              <w:szCs w:val="32"/>
            </w:rPr>
            <w:fldChar w:fldCharType="separate"/>
          </w:r>
          <w:r>
            <w:rPr>
              <w:rFonts w:hint="eastAsia" w:ascii="黑体" w:hAnsi="黑体" w:eastAsia="黑体"/>
              <w:b/>
            </w:rPr>
            <w:t>第二部分 2023年度</w:t>
          </w:r>
          <w:r>
            <w:rPr>
              <w:rFonts w:hint="eastAsia" w:ascii="黑体" w:hAnsi="黑体" w:eastAsia="黑体"/>
              <w:b/>
              <w:bCs/>
            </w:rPr>
            <w:t>单位决算情况说明</w:t>
          </w:r>
          <w:r>
            <w:rPr>
              <w:b/>
            </w:rPr>
            <w:tab/>
          </w:r>
          <w:r>
            <w:rPr>
              <w:b/>
            </w:rPr>
            <w:fldChar w:fldCharType="begin"/>
          </w:r>
          <w:r>
            <w:rPr>
              <w:b/>
            </w:rPr>
            <w:instrText xml:space="preserve"> PAGEREF _Toc25676 \h </w:instrText>
          </w:r>
          <w:r>
            <w:rPr>
              <w:b/>
            </w:rPr>
            <w:fldChar w:fldCharType="separate"/>
          </w:r>
          <w:r>
            <w:rPr>
              <w:b/>
            </w:rPr>
            <w:t>2</w:t>
          </w:r>
          <w:r>
            <w:rPr>
              <w:b/>
            </w:rPr>
            <w:fldChar w:fldCharType="end"/>
          </w:r>
          <w:r>
            <w:rPr>
              <w:rFonts w:hint="eastAsia" w:ascii="仿宋_GB2312" w:hAnsi="仿宋_GB2312" w:eastAsia="仿宋_GB2312" w:cs="仿宋_GB2312"/>
              <w:b/>
              <w:szCs w:val="32"/>
            </w:rPr>
            <w:fldChar w:fldCharType="end"/>
          </w:r>
        </w:p>
        <w:p>
          <w:pPr>
            <w:pStyle w:val="35"/>
            <w:tabs>
              <w:tab w:val="right" w:leader="dot" w:pos="830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_Toc14702 </w:instrText>
          </w:r>
          <w:r>
            <w:rPr>
              <w:rFonts w:hint="eastAsia" w:ascii="仿宋_GB2312" w:hAnsi="仿宋_GB2312" w:eastAsia="仿宋_GB2312" w:cs="仿宋_GB2312"/>
              <w:szCs w:val="32"/>
            </w:rPr>
            <w:fldChar w:fldCharType="separate"/>
          </w:r>
          <w:r>
            <w:rPr>
              <w:rFonts w:hint="default" w:ascii="黑体" w:hAnsi="黑体" w:eastAsia="黑体"/>
            </w:rPr>
            <w:t xml:space="preserve">一、 </w:t>
          </w:r>
          <w:r>
            <w:rPr>
              <w:rFonts w:hint="eastAsia" w:ascii="黑体" w:hAnsi="黑体" w:eastAsia="黑体"/>
              <w:szCs w:val="32"/>
            </w:rPr>
            <w:t>收</w:t>
          </w:r>
          <w:r>
            <w:rPr>
              <w:rFonts w:hint="eastAsia" w:ascii="黑体" w:hAnsi="黑体" w:eastAsia="黑体"/>
            </w:rPr>
            <w:t>入支出决算总体情况说明</w:t>
          </w:r>
          <w:r>
            <w:tab/>
          </w:r>
          <w:r>
            <w:fldChar w:fldCharType="begin"/>
          </w:r>
          <w:r>
            <w:instrText xml:space="preserve"> PAGEREF _Toc14702 \h </w:instrText>
          </w:r>
          <w:r>
            <w:fldChar w:fldCharType="separate"/>
          </w:r>
          <w:r>
            <w:t>2</w:t>
          </w:r>
          <w:r>
            <w:fldChar w:fldCharType="end"/>
          </w:r>
          <w:r>
            <w:rPr>
              <w:rFonts w:hint="eastAsia" w:ascii="仿宋_GB2312" w:hAnsi="仿宋_GB2312" w:eastAsia="仿宋_GB2312" w:cs="仿宋_GB2312"/>
              <w:szCs w:val="32"/>
            </w:rPr>
            <w:fldChar w:fldCharType="end"/>
          </w:r>
        </w:p>
        <w:p>
          <w:pPr>
            <w:pStyle w:val="35"/>
            <w:tabs>
              <w:tab w:val="right" w:leader="dot" w:pos="830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_Toc19984 </w:instrText>
          </w:r>
          <w:r>
            <w:rPr>
              <w:rFonts w:hint="eastAsia" w:ascii="仿宋_GB2312" w:hAnsi="仿宋_GB2312" w:eastAsia="仿宋_GB2312" w:cs="仿宋_GB2312"/>
              <w:szCs w:val="32"/>
            </w:rPr>
            <w:fldChar w:fldCharType="separate"/>
          </w:r>
          <w:r>
            <w:rPr>
              <w:rFonts w:hint="default" w:ascii="黑体" w:hAnsi="黑体" w:eastAsia="黑体"/>
            </w:rPr>
            <w:t xml:space="preserve">二、 </w:t>
          </w:r>
          <w:r>
            <w:rPr>
              <w:rFonts w:hint="eastAsia" w:ascii="黑体" w:hAnsi="黑体" w:eastAsia="黑体"/>
              <w:szCs w:val="32"/>
            </w:rPr>
            <w:t>收</w:t>
          </w:r>
          <w:r>
            <w:rPr>
              <w:rFonts w:hint="eastAsia" w:ascii="黑体" w:hAnsi="黑体" w:eastAsia="黑体"/>
            </w:rPr>
            <w:t>入决算情况说明</w:t>
          </w:r>
          <w:r>
            <w:tab/>
          </w:r>
          <w:r>
            <w:fldChar w:fldCharType="begin"/>
          </w:r>
          <w:r>
            <w:instrText xml:space="preserve"> PAGEREF _Toc19984 \h </w:instrText>
          </w:r>
          <w:r>
            <w:fldChar w:fldCharType="separate"/>
          </w:r>
          <w:r>
            <w:t>2</w:t>
          </w:r>
          <w:r>
            <w:fldChar w:fldCharType="end"/>
          </w:r>
          <w:r>
            <w:rPr>
              <w:rFonts w:hint="eastAsia" w:ascii="仿宋_GB2312" w:hAnsi="仿宋_GB2312" w:eastAsia="仿宋_GB2312" w:cs="仿宋_GB2312"/>
              <w:szCs w:val="32"/>
            </w:rPr>
            <w:fldChar w:fldCharType="end"/>
          </w:r>
        </w:p>
        <w:p>
          <w:pPr>
            <w:pStyle w:val="35"/>
            <w:tabs>
              <w:tab w:val="right" w:leader="dot" w:pos="830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_Toc11977 </w:instrText>
          </w:r>
          <w:r>
            <w:rPr>
              <w:rFonts w:hint="eastAsia" w:ascii="仿宋_GB2312" w:hAnsi="仿宋_GB2312" w:eastAsia="仿宋_GB2312" w:cs="仿宋_GB2312"/>
              <w:szCs w:val="32"/>
            </w:rPr>
            <w:fldChar w:fldCharType="separate"/>
          </w:r>
          <w:r>
            <w:rPr>
              <w:rFonts w:hint="default" w:ascii="黑体" w:hAnsi="黑体" w:eastAsia="黑体"/>
            </w:rPr>
            <w:t xml:space="preserve">三、 </w:t>
          </w:r>
          <w:r>
            <w:rPr>
              <w:rFonts w:hint="eastAsia" w:ascii="黑体" w:hAnsi="黑体" w:eastAsia="黑体"/>
              <w:szCs w:val="32"/>
            </w:rPr>
            <w:t>支</w:t>
          </w:r>
          <w:r>
            <w:rPr>
              <w:rFonts w:hint="eastAsia" w:ascii="黑体" w:hAnsi="黑体" w:eastAsia="黑体"/>
            </w:rPr>
            <w:t>出决算情况说明</w:t>
          </w:r>
          <w:r>
            <w:tab/>
          </w:r>
          <w:r>
            <w:fldChar w:fldCharType="begin"/>
          </w:r>
          <w:r>
            <w:instrText xml:space="preserve"> PAGEREF _Toc11977 \h </w:instrText>
          </w:r>
          <w:r>
            <w:fldChar w:fldCharType="separate"/>
          </w:r>
          <w:r>
            <w:t>3</w:t>
          </w:r>
          <w:r>
            <w:fldChar w:fldCharType="end"/>
          </w:r>
          <w:r>
            <w:rPr>
              <w:rFonts w:hint="eastAsia" w:ascii="仿宋_GB2312" w:hAnsi="仿宋_GB2312" w:eastAsia="仿宋_GB2312" w:cs="仿宋_GB2312"/>
              <w:szCs w:val="32"/>
            </w:rPr>
            <w:fldChar w:fldCharType="end"/>
          </w:r>
        </w:p>
        <w:p>
          <w:pPr>
            <w:pStyle w:val="35"/>
            <w:tabs>
              <w:tab w:val="right" w:leader="dot" w:pos="830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_Toc16753 </w:instrText>
          </w:r>
          <w:r>
            <w:rPr>
              <w:rFonts w:hint="eastAsia" w:ascii="仿宋_GB2312" w:hAnsi="仿宋_GB2312" w:eastAsia="仿宋_GB2312" w:cs="仿宋_GB2312"/>
              <w:szCs w:val="32"/>
            </w:rPr>
            <w:fldChar w:fldCharType="separate"/>
          </w:r>
          <w:r>
            <w:rPr>
              <w:rFonts w:hint="eastAsia" w:ascii="黑体" w:hAnsi="黑体" w:eastAsia="黑体"/>
              <w:szCs w:val="32"/>
            </w:rPr>
            <w:t>四、财</w:t>
          </w:r>
          <w:r>
            <w:rPr>
              <w:rFonts w:hint="eastAsia" w:ascii="黑体" w:hAnsi="黑体" w:eastAsia="黑体"/>
            </w:rPr>
            <w:t>政拨款收入支出决算总体情况说明</w:t>
          </w:r>
          <w:r>
            <w:tab/>
          </w:r>
          <w:r>
            <w:fldChar w:fldCharType="begin"/>
          </w:r>
          <w:r>
            <w:instrText xml:space="preserve"> PAGEREF _Toc16753 \h </w:instrText>
          </w:r>
          <w:r>
            <w:fldChar w:fldCharType="separate"/>
          </w:r>
          <w:r>
            <w:t>3</w:t>
          </w:r>
          <w:r>
            <w:fldChar w:fldCharType="end"/>
          </w:r>
          <w:r>
            <w:rPr>
              <w:rFonts w:hint="eastAsia" w:ascii="仿宋_GB2312" w:hAnsi="仿宋_GB2312" w:eastAsia="仿宋_GB2312" w:cs="仿宋_GB2312"/>
              <w:szCs w:val="32"/>
            </w:rPr>
            <w:fldChar w:fldCharType="end"/>
          </w:r>
        </w:p>
        <w:p>
          <w:pPr>
            <w:pStyle w:val="35"/>
            <w:tabs>
              <w:tab w:val="right" w:leader="dot" w:pos="830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_Toc8126 </w:instrText>
          </w:r>
          <w:r>
            <w:rPr>
              <w:rFonts w:hint="eastAsia" w:ascii="仿宋_GB2312" w:hAnsi="仿宋_GB2312" w:eastAsia="仿宋_GB2312" w:cs="仿宋_GB2312"/>
              <w:szCs w:val="32"/>
            </w:rPr>
            <w:fldChar w:fldCharType="separate"/>
          </w:r>
          <w:r>
            <w:rPr>
              <w:rFonts w:hint="eastAsia" w:ascii="黑体" w:hAnsi="黑体" w:eastAsia="黑体"/>
              <w:szCs w:val="32"/>
            </w:rPr>
            <w:t>五、一</w:t>
          </w:r>
          <w:r>
            <w:rPr>
              <w:rFonts w:hint="eastAsia" w:ascii="黑体" w:hAnsi="黑体" w:eastAsia="黑体"/>
            </w:rPr>
            <w:t>般公共预算财政拨款支出决算情况说明</w:t>
          </w:r>
          <w:r>
            <w:tab/>
          </w:r>
          <w:r>
            <w:fldChar w:fldCharType="begin"/>
          </w:r>
          <w:r>
            <w:instrText xml:space="preserve"> PAGEREF _Toc8126 \h </w:instrText>
          </w:r>
          <w:r>
            <w:fldChar w:fldCharType="separate"/>
          </w:r>
          <w:r>
            <w:t>4</w:t>
          </w:r>
          <w:r>
            <w:fldChar w:fldCharType="end"/>
          </w:r>
          <w:r>
            <w:rPr>
              <w:rFonts w:hint="eastAsia" w:ascii="仿宋_GB2312" w:hAnsi="仿宋_GB2312" w:eastAsia="仿宋_GB2312" w:cs="仿宋_GB2312"/>
              <w:szCs w:val="32"/>
            </w:rPr>
            <w:fldChar w:fldCharType="end"/>
          </w:r>
        </w:p>
        <w:p>
          <w:pPr>
            <w:pStyle w:val="35"/>
            <w:tabs>
              <w:tab w:val="right" w:leader="dot" w:pos="830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_Toc23966 </w:instrText>
          </w:r>
          <w:r>
            <w:rPr>
              <w:rFonts w:hint="eastAsia" w:ascii="仿宋_GB2312" w:hAnsi="仿宋_GB2312" w:eastAsia="仿宋_GB2312" w:cs="仿宋_GB2312"/>
              <w:szCs w:val="32"/>
            </w:rPr>
            <w:fldChar w:fldCharType="separate"/>
          </w:r>
          <w:r>
            <w:rPr>
              <w:rFonts w:hint="eastAsia" w:ascii="黑体" w:eastAsia="黑体"/>
              <w:szCs w:val="32"/>
            </w:rPr>
            <w:t>六、</w:t>
          </w:r>
          <w:r>
            <w:rPr>
              <w:rFonts w:hint="eastAsia" w:ascii="黑体" w:hAnsi="黑体" w:eastAsia="黑体"/>
              <w:szCs w:val="32"/>
            </w:rPr>
            <w:t>一</w:t>
          </w:r>
          <w:r>
            <w:rPr>
              <w:rFonts w:hint="eastAsia" w:ascii="黑体" w:hAnsi="黑体" w:eastAsia="黑体"/>
            </w:rPr>
            <w:t>般公共预算财政拨款基本支出决算情况说明</w:t>
          </w:r>
          <w:r>
            <w:tab/>
          </w:r>
          <w:r>
            <w:fldChar w:fldCharType="begin"/>
          </w:r>
          <w:r>
            <w:instrText xml:space="preserve"> PAGEREF _Toc23966 \h </w:instrText>
          </w:r>
          <w:r>
            <w:fldChar w:fldCharType="separate"/>
          </w:r>
          <w:r>
            <w:t>6</w:t>
          </w:r>
          <w:r>
            <w:fldChar w:fldCharType="end"/>
          </w:r>
          <w:r>
            <w:rPr>
              <w:rFonts w:hint="eastAsia" w:ascii="仿宋_GB2312" w:hAnsi="仿宋_GB2312" w:eastAsia="仿宋_GB2312" w:cs="仿宋_GB2312"/>
              <w:szCs w:val="32"/>
            </w:rPr>
            <w:fldChar w:fldCharType="end"/>
          </w:r>
        </w:p>
        <w:p>
          <w:pPr>
            <w:pStyle w:val="35"/>
            <w:tabs>
              <w:tab w:val="right" w:leader="dot" w:pos="830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_Toc13844 </w:instrText>
          </w:r>
          <w:r>
            <w:rPr>
              <w:rFonts w:hint="eastAsia" w:ascii="仿宋_GB2312" w:hAnsi="仿宋_GB2312" w:eastAsia="仿宋_GB2312" w:cs="仿宋_GB2312"/>
              <w:szCs w:val="32"/>
            </w:rPr>
            <w:fldChar w:fldCharType="separate"/>
          </w:r>
          <w:r>
            <w:rPr>
              <w:rFonts w:hint="eastAsia" w:ascii="黑体" w:eastAsia="黑体"/>
              <w:szCs w:val="32"/>
            </w:rPr>
            <w:t>七、</w:t>
          </w:r>
          <w:r>
            <w:rPr>
              <w:rFonts w:hint="eastAsia" w:ascii="黑体" w:hAnsi="黑体" w:eastAsia="黑体"/>
            </w:rPr>
            <w:t>财政拨款“三公”经费支出决算情况说明</w:t>
          </w:r>
          <w:r>
            <w:tab/>
          </w:r>
          <w:r>
            <w:fldChar w:fldCharType="begin"/>
          </w:r>
          <w:r>
            <w:instrText xml:space="preserve"> PAGEREF _Toc13844 \h </w:instrText>
          </w:r>
          <w:r>
            <w:fldChar w:fldCharType="separate"/>
          </w:r>
          <w:r>
            <w:t>7</w:t>
          </w:r>
          <w:r>
            <w:fldChar w:fldCharType="end"/>
          </w:r>
          <w:r>
            <w:rPr>
              <w:rFonts w:hint="eastAsia" w:ascii="仿宋_GB2312" w:hAnsi="仿宋_GB2312" w:eastAsia="仿宋_GB2312" w:cs="仿宋_GB2312"/>
              <w:szCs w:val="32"/>
            </w:rPr>
            <w:fldChar w:fldCharType="end"/>
          </w:r>
        </w:p>
        <w:p>
          <w:pPr>
            <w:pStyle w:val="35"/>
            <w:tabs>
              <w:tab w:val="right" w:leader="dot" w:pos="830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_Toc28395 </w:instrText>
          </w:r>
          <w:r>
            <w:rPr>
              <w:rFonts w:hint="eastAsia" w:ascii="仿宋_GB2312" w:hAnsi="仿宋_GB2312" w:eastAsia="仿宋_GB2312" w:cs="仿宋_GB2312"/>
              <w:szCs w:val="32"/>
            </w:rPr>
            <w:fldChar w:fldCharType="separate"/>
          </w:r>
          <w:r>
            <w:rPr>
              <w:rFonts w:hint="eastAsia" w:ascii="黑体" w:eastAsia="黑体"/>
              <w:szCs w:val="32"/>
            </w:rPr>
            <w:t>八、</w:t>
          </w:r>
          <w:r>
            <w:rPr>
              <w:rFonts w:hint="eastAsia" w:ascii="黑体" w:hAnsi="黑体" w:eastAsia="黑体"/>
            </w:rPr>
            <w:t>政府性基金预算支出决算情况说明</w:t>
          </w:r>
          <w:r>
            <w:tab/>
          </w:r>
          <w:r>
            <w:fldChar w:fldCharType="begin"/>
          </w:r>
          <w:r>
            <w:instrText xml:space="preserve"> PAGEREF _Toc28395 \h </w:instrText>
          </w:r>
          <w:r>
            <w:fldChar w:fldCharType="separate"/>
          </w:r>
          <w:r>
            <w:t>9</w:t>
          </w:r>
          <w:r>
            <w:fldChar w:fldCharType="end"/>
          </w:r>
          <w:r>
            <w:rPr>
              <w:rFonts w:hint="eastAsia" w:ascii="仿宋_GB2312" w:hAnsi="仿宋_GB2312" w:eastAsia="仿宋_GB2312" w:cs="仿宋_GB2312"/>
              <w:szCs w:val="32"/>
            </w:rPr>
            <w:fldChar w:fldCharType="end"/>
          </w:r>
        </w:p>
        <w:p>
          <w:pPr>
            <w:pStyle w:val="35"/>
            <w:tabs>
              <w:tab w:val="right" w:leader="dot" w:pos="830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_Toc11309 </w:instrText>
          </w:r>
          <w:r>
            <w:rPr>
              <w:rFonts w:hint="eastAsia" w:ascii="仿宋_GB2312" w:hAnsi="仿宋_GB2312" w:eastAsia="仿宋_GB2312" w:cs="仿宋_GB2312"/>
              <w:szCs w:val="32"/>
            </w:rPr>
            <w:fldChar w:fldCharType="separate"/>
          </w:r>
          <w:r>
            <w:rPr>
              <w:rFonts w:hint="eastAsia" w:ascii="黑体" w:hAnsi="黑体" w:eastAsia="黑体"/>
            </w:rPr>
            <w:t>九、 国有资本经营预算支出决算情况说明</w:t>
          </w:r>
          <w:r>
            <w:tab/>
          </w:r>
          <w:r>
            <w:fldChar w:fldCharType="begin"/>
          </w:r>
          <w:r>
            <w:instrText xml:space="preserve"> PAGEREF _Toc11309 \h </w:instrText>
          </w:r>
          <w:r>
            <w:fldChar w:fldCharType="separate"/>
          </w:r>
          <w:r>
            <w:t>9</w:t>
          </w:r>
          <w:r>
            <w:fldChar w:fldCharType="end"/>
          </w:r>
          <w:r>
            <w:rPr>
              <w:rFonts w:hint="eastAsia" w:ascii="仿宋_GB2312" w:hAnsi="仿宋_GB2312" w:eastAsia="仿宋_GB2312" w:cs="仿宋_GB2312"/>
              <w:szCs w:val="32"/>
            </w:rPr>
            <w:fldChar w:fldCharType="end"/>
          </w:r>
        </w:p>
        <w:p>
          <w:pPr>
            <w:pStyle w:val="35"/>
            <w:tabs>
              <w:tab w:val="right" w:leader="dot" w:pos="830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_Toc29127 </w:instrText>
          </w:r>
          <w:r>
            <w:rPr>
              <w:rFonts w:hint="eastAsia" w:ascii="仿宋_GB2312" w:hAnsi="仿宋_GB2312" w:eastAsia="仿宋_GB2312" w:cs="仿宋_GB2312"/>
              <w:szCs w:val="32"/>
            </w:rPr>
            <w:fldChar w:fldCharType="separate"/>
          </w:r>
          <w:r>
            <w:rPr>
              <w:rFonts w:hint="eastAsia" w:ascii="黑体" w:hAnsi="黑体" w:eastAsia="黑体"/>
            </w:rPr>
            <w:t>十、 其他重要事项的情况说明</w:t>
          </w:r>
          <w:r>
            <w:tab/>
          </w:r>
          <w:r>
            <w:fldChar w:fldCharType="begin"/>
          </w:r>
          <w:r>
            <w:instrText xml:space="preserve"> PAGEREF _Toc29127 \h </w:instrText>
          </w:r>
          <w:r>
            <w:fldChar w:fldCharType="separate"/>
          </w:r>
          <w:r>
            <w:t>9</w:t>
          </w:r>
          <w:r>
            <w:fldChar w:fldCharType="end"/>
          </w:r>
          <w:r>
            <w:rPr>
              <w:rFonts w:hint="eastAsia" w:ascii="仿宋_GB2312" w:hAnsi="仿宋_GB2312" w:eastAsia="仿宋_GB2312" w:cs="仿宋_GB2312"/>
              <w:szCs w:val="32"/>
            </w:rPr>
            <w:fldChar w:fldCharType="end"/>
          </w:r>
        </w:p>
        <w:p>
          <w:pPr>
            <w:pStyle w:val="34"/>
            <w:tabs>
              <w:tab w:val="right" w:leader="dot" w:pos="8306"/>
            </w:tabs>
            <w:rPr>
              <w:b/>
            </w:rPr>
          </w:pPr>
          <w:r>
            <w:rPr>
              <w:rFonts w:hint="eastAsia" w:ascii="仿宋_GB2312" w:hAnsi="仿宋_GB2312" w:eastAsia="仿宋_GB2312" w:cs="仿宋_GB2312"/>
              <w:b/>
              <w:szCs w:val="32"/>
            </w:rPr>
            <w:fldChar w:fldCharType="begin"/>
          </w:r>
          <w:r>
            <w:rPr>
              <w:rFonts w:hint="eastAsia" w:ascii="仿宋_GB2312" w:hAnsi="仿宋_GB2312" w:eastAsia="仿宋_GB2312" w:cs="仿宋_GB2312"/>
              <w:b/>
              <w:szCs w:val="32"/>
            </w:rPr>
            <w:instrText xml:space="preserve"> HYPERLINK \l _Toc19146 </w:instrText>
          </w:r>
          <w:r>
            <w:rPr>
              <w:rFonts w:hint="eastAsia" w:ascii="仿宋_GB2312" w:hAnsi="仿宋_GB2312" w:eastAsia="仿宋_GB2312" w:cs="仿宋_GB2312"/>
              <w:b/>
              <w:szCs w:val="32"/>
            </w:rPr>
            <w:fldChar w:fldCharType="separate"/>
          </w:r>
          <w:r>
            <w:rPr>
              <w:rFonts w:hint="eastAsia" w:ascii="黑体" w:hAnsi="黑体" w:eastAsia="黑体" w:cs="黑体"/>
              <w:b/>
              <w:szCs w:val="44"/>
            </w:rPr>
            <w:t xml:space="preserve">第三部分 </w:t>
          </w:r>
          <w:r>
            <w:rPr>
              <w:rFonts w:hint="eastAsia" w:ascii="黑体" w:hAnsi="黑体" w:eastAsia="黑体"/>
              <w:b/>
              <w:szCs w:val="44"/>
            </w:rPr>
            <w:t>名</w:t>
          </w:r>
          <w:r>
            <w:rPr>
              <w:rFonts w:hint="eastAsia" w:ascii="黑体" w:hAnsi="黑体" w:eastAsia="黑体"/>
              <w:b/>
            </w:rPr>
            <w:t>词解释</w:t>
          </w:r>
          <w:r>
            <w:rPr>
              <w:b/>
            </w:rPr>
            <w:tab/>
          </w:r>
          <w:r>
            <w:rPr>
              <w:b/>
            </w:rPr>
            <w:fldChar w:fldCharType="begin"/>
          </w:r>
          <w:r>
            <w:rPr>
              <w:b/>
            </w:rPr>
            <w:instrText xml:space="preserve"> PAGEREF _Toc19146 \h </w:instrText>
          </w:r>
          <w:r>
            <w:rPr>
              <w:b/>
            </w:rPr>
            <w:fldChar w:fldCharType="separate"/>
          </w:r>
          <w:r>
            <w:rPr>
              <w:b/>
            </w:rPr>
            <w:t>11</w:t>
          </w:r>
          <w:r>
            <w:rPr>
              <w:b/>
            </w:rPr>
            <w:fldChar w:fldCharType="end"/>
          </w:r>
          <w:r>
            <w:rPr>
              <w:rFonts w:hint="eastAsia" w:ascii="仿宋_GB2312" w:hAnsi="仿宋_GB2312" w:eastAsia="仿宋_GB2312" w:cs="仿宋_GB2312"/>
              <w:b/>
              <w:szCs w:val="32"/>
            </w:rPr>
            <w:fldChar w:fldCharType="end"/>
          </w:r>
        </w:p>
        <w:p>
          <w:pPr>
            <w:pStyle w:val="34"/>
            <w:tabs>
              <w:tab w:val="right" w:leader="dot" w:pos="8306"/>
            </w:tabs>
            <w:rPr>
              <w:b/>
            </w:rPr>
          </w:pPr>
          <w:r>
            <w:rPr>
              <w:rFonts w:hint="eastAsia" w:ascii="仿宋_GB2312" w:hAnsi="仿宋_GB2312" w:eastAsia="仿宋_GB2312" w:cs="仿宋_GB2312"/>
              <w:b/>
              <w:szCs w:val="32"/>
            </w:rPr>
            <w:fldChar w:fldCharType="begin"/>
          </w:r>
          <w:r>
            <w:rPr>
              <w:rFonts w:hint="eastAsia" w:ascii="仿宋_GB2312" w:hAnsi="仿宋_GB2312" w:eastAsia="仿宋_GB2312" w:cs="仿宋_GB2312"/>
              <w:b/>
              <w:szCs w:val="32"/>
            </w:rPr>
            <w:instrText xml:space="preserve"> HYPERLINK \l _Toc17051 </w:instrText>
          </w:r>
          <w:r>
            <w:rPr>
              <w:rFonts w:hint="eastAsia" w:ascii="仿宋_GB2312" w:hAnsi="仿宋_GB2312" w:eastAsia="仿宋_GB2312" w:cs="仿宋_GB2312"/>
              <w:b/>
              <w:szCs w:val="32"/>
            </w:rPr>
            <w:fldChar w:fldCharType="separate"/>
          </w:r>
          <w:r>
            <w:rPr>
              <w:rFonts w:hint="eastAsia" w:ascii="黑体" w:hAnsi="黑体" w:eastAsia="黑体"/>
              <w:b/>
              <w:szCs w:val="44"/>
              <w:highlight w:val="none"/>
            </w:rPr>
            <w:t>第</w:t>
          </w:r>
          <w:r>
            <w:rPr>
              <w:rFonts w:hint="eastAsia" w:ascii="黑体" w:hAnsi="黑体" w:eastAsia="黑体"/>
              <w:b/>
              <w:highlight w:val="none"/>
            </w:rPr>
            <w:t>四部分 附件</w:t>
          </w:r>
          <w:r>
            <w:rPr>
              <w:b/>
            </w:rPr>
            <w:tab/>
          </w:r>
          <w:r>
            <w:rPr>
              <w:b/>
            </w:rPr>
            <w:fldChar w:fldCharType="begin"/>
          </w:r>
          <w:r>
            <w:rPr>
              <w:b/>
            </w:rPr>
            <w:instrText xml:space="preserve"> PAGEREF _Toc17051 \h </w:instrText>
          </w:r>
          <w:r>
            <w:rPr>
              <w:b/>
            </w:rPr>
            <w:fldChar w:fldCharType="separate"/>
          </w:r>
          <w:r>
            <w:rPr>
              <w:b/>
            </w:rPr>
            <w:t>13</w:t>
          </w:r>
          <w:r>
            <w:rPr>
              <w:b/>
            </w:rPr>
            <w:fldChar w:fldCharType="end"/>
          </w:r>
          <w:r>
            <w:rPr>
              <w:rFonts w:hint="eastAsia" w:ascii="仿宋_GB2312" w:hAnsi="仿宋_GB2312" w:eastAsia="仿宋_GB2312" w:cs="仿宋_GB2312"/>
              <w:b/>
              <w:szCs w:val="32"/>
            </w:rPr>
            <w:fldChar w:fldCharType="end"/>
          </w:r>
        </w:p>
        <w:p>
          <w:pPr>
            <w:pStyle w:val="34"/>
            <w:tabs>
              <w:tab w:val="right" w:leader="dot" w:pos="8306"/>
            </w:tabs>
            <w:rPr>
              <w:b/>
            </w:rPr>
          </w:pPr>
          <w:r>
            <w:rPr>
              <w:rFonts w:hint="eastAsia" w:ascii="仿宋_GB2312" w:hAnsi="仿宋_GB2312" w:eastAsia="仿宋_GB2312" w:cs="仿宋_GB2312"/>
              <w:b/>
              <w:szCs w:val="32"/>
            </w:rPr>
            <w:fldChar w:fldCharType="begin"/>
          </w:r>
          <w:r>
            <w:rPr>
              <w:rFonts w:hint="eastAsia" w:ascii="仿宋_GB2312" w:hAnsi="仿宋_GB2312" w:eastAsia="仿宋_GB2312" w:cs="仿宋_GB2312"/>
              <w:b/>
              <w:szCs w:val="32"/>
            </w:rPr>
            <w:instrText xml:space="preserve"> HYPERLINK \l _Toc8713 </w:instrText>
          </w:r>
          <w:r>
            <w:rPr>
              <w:rFonts w:hint="eastAsia" w:ascii="仿宋_GB2312" w:hAnsi="仿宋_GB2312" w:eastAsia="仿宋_GB2312" w:cs="仿宋_GB2312"/>
              <w:b/>
              <w:szCs w:val="32"/>
            </w:rPr>
            <w:fldChar w:fldCharType="separate"/>
          </w:r>
          <w:r>
            <w:rPr>
              <w:rFonts w:hint="eastAsia" w:ascii="黑体" w:hAnsi="黑体" w:eastAsia="黑体"/>
              <w:b/>
              <w:szCs w:val="44"/>
            </w:rPr>
            <w:t>第</w:t>
          </w:r>
          <w:r>
            <w:rPr>
              <w:rFonts w:hint="eastAsia" w:ascii="黑体" w:hAnsi="黑体" w:eastAsia="黑体"/>
              <w:b/>
            </w:rPr>
            <w:t>五部分 附表</w:t>
          </w:r>
          <w:r>
            <w:rPr>
              <w:b/>
            </w:rPr>
            <w:tab/>
          </w:r>
          <w:r>
            <w:rPr>
              <w:b/>
            </w:rPr>
            <w:fldChar w:fldCharType="begin"/>
          </w:r>
          <w:r>
            <w:rPr>
              <w:b/>
            </w:rPr>
            <w:instrText xml:space="preserve"> PAGEREF _Toc8713 \h </w:instrText>
          </w:r>
          <w:r>
            <w:rPr>
              <w:b/>
            </w:rPr>
            <w:fldChar w:fldCharType="separate"/>
          </w:r>
          <w:r>
            <w:rPr>
              <w:b/>
            </w:rPr>
            <w:t>14</w:t>
          </w:r>
          <w:r>
            <w:rPr>
              <w:b/>
            </w:rPr>
            <w:fldChar w:fldCharType="end"/>
          </w:r>
          <w:r>
            <w:rPr>
              <w:rFonts w:hint="eastAsia" w:ascii="仿宋_GB2312" w:hAnsi="仿宋_GB2312" w:eastAsia="仿宋_GB2312" w:cs="仿宋_GB2312"/>
              <w:b/>
              <w:szCs w:val="32"/>
            </w:rPr>
            <w:fldChar w:fldCharType="end"/>
          </w:r>
        </w:p>
        <w:p>
          <w:pPr>
            <w:pStyle w:val="35"/>
            <w:tabs>
              <w:tab w:val="right" w:leader="dot" w:pos="830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_Toc14227 </w:instrText>
          </w:r>
          <w:r>
            <w:rPr>
              <w:rFonts w:hint="eastAsia" w:ascii="仿宋_GB2312" w:hAnsi="仿宋_GB2312" w:eastAsia="仿宋_GB2312" w:cs="仿宋_GB2312"/>
              <w:szCs w:val="32"/>
            </w:rPr>
            <w:fldChar w:fldCharType="separate"/>
          </w:r>
          <w:r>
            <w:rPr>
              <w:rFonts w:hint="eastAsia" w:ascii="仿宋" w:hAnsi="仿宋" w:eastAsia="仿宋"/>
            </w:rPr>
            <w:t>一、收</w:t>
          </w:r>
          <w:r>
            <w:rPr>
              <w:rFonts w:hint="eastAsia" w:ascii="仿宋" w:hAnsi="仿宋" w:eastAsia="仿宋"/>
              <w:bCs w:val="0"/>
            </w:rPr>
            <w:t>入支出决算总表</w:t>
          </w:r>
          <w:r>
            <w:tab/>
          </w:r>
          <w:r>
            <w:fldChar w:fldCharType="begin"/>
          </w:r>
          <w:r>
            <w:instrText xml:space="preserve"> PAGEREF _Toc14227 \h </w:instrText>
          </w:r>
          <w:r>
            <w:fldChar w:fldCharType="separate"/>
          </w:r>
          <w:r>
            <w:t>14</w:t>
          </w:r>
          <w:r>
            <w:fldChar w:fldCharType="end"/>
          </w:r>
          <w:r>
            <w:rPr>
              <w:rFonts w:hint="eastAsia" w:ascii="仿宋_GB2312" w:hAnsi="仿宋_GB2312" w:eastAsia="仿宋_GB2312" w:cs="仿宋_GB2312"/>
              <w:szCs w:val="32"/>
            </w:rPr>
            <w:fldChar w:fldCharType="end"/>
          </w:r>
        </w:p>
        <w:p>
          <w:pPr>
            <w:pStyle w:val="35"/>
            <w:tabs>
              <w:tab w:val="right" w:leader="dot" w:pos="830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_Toc9513 </w:instrText>
          </w:r>
          <w:r>
            <w:rPr>
              <w:rFonts w:hint="eastAsia" w:ascii="仿宋_GB2312" w:hAnsi="仿宋_GB2312" w:eastAsia="仿宋_GB2312" w:cs="仿宋_GB2312"/>
              <w:szCs w:val="32"/>
            </w:rPr>
            <w:fldChar w:fldCharType="separate"/>
          </w:r>
          <w:r>
            <w:rPr>
              <w:rFonts w:hint="eastAsia" w:ascii="仿宋" w:hAnsi="仿宋" w:eastAsia="仿宋"/>
            </w:rPr>
            <w:t>二、收</w:t>
          </w:r>
          <w:r>
            <w:rPr>
              <w:rFonts w:hint="eastAsia" w:ascii="仿宋" w:hAnsi="仿宋" w:eastAsia="仿宋"/>
              <w:bCs w:val="0"/>
            </w:rPr>
            <w:t>入决算表</w:t>
          </w:r>
          <w:r>
            <w:tab/>
          </w:r>
          <w:r>
            <w:fldChar w:fldCharType="begin"/>
          </w:r>
          <w:r>
            <w:instrText xml:space="preserve"> PAGEREF _Toc9513 \h </w:instrText>
          </w:r>
          <w:r>
            <w:fldChar w:fldCharType="separate"/>
          </w:r>
          <w:r>
            <w:t>14</w:t>
          </w:r>
          <w:r>
            <w:fldChar w:fldCharType="end"/>
          </w:r>
          <w:r>
            <w:rPr>
              <w:rFonts w:hint="eastAsia" w:ascii="仿宋_GB2312" w:hAnsi="仿宋_GB2312" w:eastAsia="仿宋_GB2312" w:cs="仿宋_GB2312"/>
              <w:szCs w:val="32"/>
            </w:rPr>
            <w:fldChar w:fldCharType="end"/>
          </w:r>
        </w:p>
        <w:p>
          <w:pPr>
            <w:pStyle w:val="35"/>
            <w:tabs>
              <w:tab w:val="right" w:leader="dot" w:pos="830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_Toc9336 </w:instrText>
          </w:r>
          <w:r>
            <w:rPr>
              <w:rFonts w:hint="eastAsia" w:ascii="仿宋_GB2312" w:hAnsi="仿宋_GB2312" w:eastAsia="仿宋_GB2312" w:cs="仿宋_GB2312"/>
              <w:szCs w:val="32"/>
            </w:rPr>
            <w:fldChar w:fldCharType="separate"/>
          </w:r>
          <w:r>
            <w:rPr>
              <w:rFonts w:hint="eastAsia" w:ascii="仿宋" w:hAnsi="仿宋" w:eastAsia="仿宋"/>
              <w:bCs w:val="0"/>
            </w:rPr>
            <w:t>三、</w:t>
          </w:r>
          <w:r>
            <w:rPr>
              <w:rFonts w:hint="eastAsia" w:ascii="仿宋" w:hAnsi="仿宋" w:eastAsia="仿宋"/>
            </w:rPr>
            <w:t>支</w:t>
          </w:r>
          <w:r>
            <w:rPr>
              <w:rFonts w:hint="eastAsia" w:ascii="仿宋" w:hAnsi="仿宋" w:eastAsia="仿宋"/>
              <w:bCs w:val="0"/>
            </w:rPr>
            <w:t>出决算表</w:t>
          </w:r>
          <w:r>
            <w:tab/>
          </w:r>
          <w:r>
            <w:fldChar w:fldCharType="begin"/>
          </w:r>
          <w:r>
            <w:instrText xml:space="preserve"> PAGEREF _Toc9336 \h </w:instrText>
          </w:r>
          <w:r>
            <w:fldChar w:fldCharType="separate"/>
          </w:r>
          <w:r>
            <w:t>14</w:t>
          </w:r>
          <w:r>
            <w:fldChar w:fldCharType="end"/>
          </w:r>
          <w:r>
            <w:rPr>
              <w:rFonts w:hint="eastAsia" w:ascii="仿宋_GB2312" w:hAnsi="仿宋_GB2312" w:eastAsia="仿宋_GB2312" w:cs="仿宋_GB2312"/>
              <w:szCs w:val="32"/>
            </w:rPr>
            <w:fldChar w:fldCharType="end"/>
          </w:r>
        </w:p>
        <w:p>
          <w:pPr>
            <w:pStyle w:val="35"/>
            <w:tabs>
              <w:tab w:val="right" w:leader="dot" w:pos="830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_Toc5703 </w:instrText>
          </w:r>
          <w:r>
            <w:rPr>
              <w:rFonts w:hint="eastAsia" w:ascii="仿宋_GB2312" w:hAnsi="仿宋_GB2312" w:eastAsia="仿宋_GB2312" w:cs="仿宋_GB2312"/>
              <w:szCs w:val="32"/>
            </w:rPr>
            <w:fldChar w:fldCharType="separate"/>
          </w:r>
          <w:r>
            <w:rPr>
              <w:rFonts w:hint="eastAsia" w:ascii="仿宋" w:hAnsi="仿宋" w:eastAsia="仿宋"/>
              <w:bCs w:val="0"/>
            </w:rPr>
            <w:t>四、</w:t>
          </w:r>
          <w:r>
            <w:rPr>
              <w:rFonts w:hint="eastAsia" w:ascii="仿宋" w:hAnsi="仿宋" w:eastAsia="仿宋"/>
            </w:rPr>
            <w:t>财</w:t>
          </w:r>
          <w:r>
            <w:rPr>
              <w:rFonts w:hint="eastAsia" w:ascii="仿宋" w:hAnsi="仿宋" w:eastAsia="仿宋"/>
              <w:bCs w:val="0"/>
            </w:rPr>
            <w:t>政拨款收入支出决算总表</w:t>
          </w:r>
          <w:r>
            <w:tab/>
          </w:r>
          <w:r>
            <w:fldChar w:fldCharType="begin"/>
          </w:r>
          <w:r>
            <w:instrText xml:space="preserve"> PAGEREF _Toc5703 \h </w:instrText>
          </w:r>
          <w:r>
            <w:fldChar w:fldCharType="separate"/>
          </w:r>
          <w:r>
            <w:t>14</w:t>
          </w:r>
          <w:r>
            <w:fldChar w:fldCharType="end"/>
          </w:r>
          <w:r>
            <w:rPr>
              <w:rFonts w:hint="eastAsia" w:ascii="仿宋_GB2312" w:hAnsi="仿宋_GB2312" w:eastAsia="仿宋_GB2312" w:cs="仿宋_GB2312"/>
              <w:szCs w:val="32"/>
            </w:rPr>
            <w:fldChar w:fldCharType="end"/>
          </w:r>
        </w:p>
        <w:p>
          <w:pPr>
            <w:pStyle w:val="35"/>
            <w:tabs>
              <w:tab w:val="right" w:leader="dot" w:pos="830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_Toc22998 </w:instrText>
          </w:r>
          <w:r>
            <w:rPr>
              <w:rFonts w:hint="eastAsia" w:ascii="仿宋_GB2312" w:hAnsi="仿宋_GB2312" w:eastAsia="仿宋_GB2312" w:cs="仿宋_GB2312"/>
              <w:szCs w:val="32"/>
            </w:rPr>
            <w:fldChar w:fldCharType="separate"/>
          </w:r>
          <w:r>
            <w:rPr>
              <w:rFonts w:hint="eastAsia" w:ascii="仿宋" w:hAnsi="仿宋" w:eastAsia="仿宋"/>
              <w:bCs w:val="0"/>
            </w:rPr>
            <w:t>五、</w:t>
          </w:r>
          <w:r>
            <w:rPr>
              <w:rFonts w:hint="eastAsia" w:ascii="仿宋" w:hAnsi="仿宋" w:eastAsia="仿宋"/>
            </w:rPr>
            <w:t>财</w:t>
          </w:r>
          <w:r>
            <w:rPr>
              <w:rFonts w:hint="eastAsia" w:ascii="仿宋" w:hAnsi="仿宋" w:eastAsia="仿宋"/>
              <w:bCs w:val="0"/>
            </w:rPr>
            <w:t>政拨款支出决算明细表</w:t>
          </w:r>
          <w:r>
            <w:tab/>
          </w:r>
          <w:r>
            <w:fldChar w:fldCharType="begin"/>
          </w:r>
          <w:r>
            <w:instrText xml:space="preserve"> PAGEREF _Toc22998 \h </w:instrText>
          </w:r>
          <w:r>
            <w:fldChar w:fldCharType="separate"/>
          </w:r>
          <w:r>
            <w:t>14</w:t>
          </w:r>
          <w:r>
            <w:fldChar w:fldCharType="end"/>
          </w:r>
          <w:r>
            <w:rPr>
              <w:rFonts w:hint="eastAsia" w:ascii="仿宋_GB2312" w:hAnsi="仿宋_GB2312" w:eastAsia="仿宋_GB2312" w:cs="仿宋_GB2312"/>
              <w:szCs w:val="32"/>
            </w:rPr>
            <w:fldChar w:fldCharType="end"/>
          </w:r>
        </w:p>
        <w:p>
          <w:pPr>
            <w:pStyle w:val="35"/>
            <w:tabs>
              <w:tab w:val="right" w:leader="dot" w:pos="830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_Toc19366 </w:instrText>
          </w:r>
          <w:r>
            <w:rPr>
              <w:rFonts w:hint="eastAsia" w:ascii="仿宋_GB2312" w:hAnsi="仿宋_GB2312" w:eastAsia="仿宋_GB2312" w:cs="仿宋_GB2312"/>
              <w:szCs w:val="32"/>
            </w:rPr>
            <w:fldChar w:fldCharType="separate"/>
          </w:r>
          <w:r>
            <w:rPr>
              <w:rFonts w:hint="eastAsia" w:ascii="仿宋" w:hAnsi="仿宋" w:eastAsia="仿宋"/>
              <w:bCs w:val="0"/>
            </w:rPr>
            <w:t>六、</w:t>
          </w:r>
          <w:r>
            <w:rPr>
              <w:rFonts w:hint="eastAsia" w:ascii="仿宋" w:hAnsi="仿宋" w:eastAsia="仿宋"/>
            </w:rPr>
            <w:t>一</w:t>
          </w:r>
          <w:r>
            <w:rPr>
              <w:rFonts w:hint="eastAsia" w:ascii="仿宋" w:hAnsi="仿宋" w:eastAsia="仿宋"/>
              <w:bCs w:val="0"/>
            </w:rPr>
            <w:t>般公共预算财政拨款支出决算表</w:t>
          </w:r>
          <w:r>
            <w:tab/>
          </w:r>
          <w:r>
            <w:fldChar w:fldCharType="begin"/>
          </w:r>
          <w:r>
            <w:instrText xml:space="preserve"> PAGEREF _Toc19366 \h </w:instrText>
          </w:r>
          <w:r>
            <w:fldChar w:fldCharType="separate"/>
          </w:r>
          <w:r>
            <w:t>14</w:t>
          </w:r>
          <w:r>
            <w:fldChar w:fldCharType="end"/>
          </w:r>
          <w:r>
            <w:rPr>
              <w:rFonts w:hint="eastAsia" w:ascii="仿宋_GB2312" w:hAnsi="仿宋_GB2312" w:eastAsia="仿宋_GB2312" w:cs="仿宋_GB2312"/>
              <w:szCs w:val="32"/>
            </w:rPr>
            <w:fldChar w:fldCharType="end"/>
          </w:r>
        </w:p>
        <w:p>
          <w:pPr>
            <w:pStyle w:val="35"/>
            <w:tabs>
              <w:tab w:val="right" w:leader="dot" w:pos="830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_Toc27244 </w:instrText>
          </w:r>
          <w:r>
            <w:rPr>
              <w:rFonts w:hint="eastAsia" w:ascii="仿宋_GB2312" w:hAnsi="仿宋_GB2312" w:eastAsia="仿宋_GB2312" w:cs="仿宋_GB2312"/>
              <w:szCs w:val="32"/>
            </w:rPr>
            <w:fldChar w:fldCharType="separate"/>
          </w:r>
          <w:r>
            <w:rPr>
              <w:rFonts w:hint="eastAsia" w:ascii="仿宋" w:hAnsi="仿宋" w:eastAsia="仿宋"/>
              <w:bCs w:val="0"/>
            </w:rPr>
            <w:t>七、</w:t>
          </w:r>
          <w:r>
            <w:rPr>
              <w:rFonts w:hint="eastAsia" w:ascii="仿宋" w:hAnsi="仿宋" w:eastAsia="仿宋"/>
            </w:rPr>
            <w:t>一</w:t>
          </w:r>
          <w:r>
            <w:rPr>
              <w:rFonts w:hint="eastAsia" w:ascii="仿宋" w:hAnsi="仿宋" w:eastAsia="仿宋"/>
              <w:bCs w:val="0"/>
            </w:rPr>
            <w:t>般公共预算财政拨款支出决算明细表</w:t>
          </w:r>
          <w:r>
            <w:tab/>
          </w:r>
          <w:r>
            <w:fldChar w:fldCharType="begin"/>
          </w:r>
          <w:r>
            <w:instrText xml:space="preserve"> PAGEREF _Toc27244 \h </w:instrText>
          </w:r>
          <w:r>
            <w:fldChar w:fldCharType="separate"/>
          </w:r>
          <w:r>
            <w:t>14</w:t>
          </w:r>
          <w:r>
            <w:fldChar w:fldCharType="end"/>
          </w:r>
          <w:r>
            <w:rPr>
              <w:rFonts w:hint="eastAsia" w:ascii="仿宋_GB2312" w:hAnsi="仿宋_GB2312" w:eastAsia="仿宋_GB2312" w:cs="仿宋_GB2312"/>
              <w:szCs w:val="32"/>
            </w:rPr>
            <w:fldChar w:fldCharType="end"/>
          </w:r>
        </w:p>
        <w:p>
          <w:pPr>
            <w:pStyle w:val="35"/>
            <w:tabs>
              <w:tab w:val="right" w:leader="dot" w:pos="830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_Toc29805 </w:instrText>
          </w:r>
          <w:r>
            <w:rPr>
              <w:rFonts w:hint="eastAsia" w:ascii="仿宋_GB2312" w:hAnsi="仿宋_GB2312" w:eastAsia="仿宋_GB2312" w:cs="仿宋_GB2312"/>
              <w:szCs w:val="32"/>
            </w:rPr>
            <w:fldChar w:fldCharType="separate"/>
          </w:r>
          <w:r>
            <w:rPr>
              <w:rFonts w:hint="eastAsia" w:ascii="仿宋" w:hAnsi="仿宋" w:eastAsia="仿宋"/>
              <w:bCs w:val="0"/>
            </w:rPr>
            <w:t>八、</w:t>
          </w:r>
          <w:r>
            <w:rPr>
              <w:rFonts w:hint="eastAsia" w:ascii="仿宋" w:hAnsi="仿宋" w:eastAsia="仿宋"/>
            </w:rPr>
            <w:t>一</w:t>
          </w:r>
          <w:r>
            <w:rPr>
              <w:rFonts w:hint="eastAsia" w:ascii="仿宋" w:hAnsi="仿宋" w:eastAsia="仿宋"/>
              <w:bCs w:val="0"/>
            </w:rPr>
            <w:t>般公共预算财政拨款基本支出决算表</w:t>
          </w:r>
          <w:r>
            <w:tab/>
          </w:r>
          <w:r>
            <w:fldChar w:fldCharType="begin"/>
          </w:r>
          <w:r>
            <w:instrText xml:space="preserve"> PAGEREF _Toc29805 \h </w:instrText>
          </w:r>
          <w:r>
            <w:fldChar w:fldCharType="separate"/>
          </w:r>
          <w:r>
            <w:t>14</w:t>
          </w:r>
          <w:r>
            <w:fldChar w:fldCharType="end"/>
          </w:r>
          <w:r>
            <w:rPr>
              <w:rFonts w:hint="eastAsia" w:ascii="仿宋_GB2312" w:hAnsi="仿宋_GB2312" w:eastAsia="仿宋_GB2312" w:cs="仿宋_GB2312"/>
              <w:szCs w:val="32"/>
            </w:rPr>
            <w:fldChar w:fldCharType="end"/>
          </w:r>
        </w:p>
        <w:p>
          <w:pPr>
            <w:pStyle w:val="35"/>
            <w:tabs>
              <w:tab w:val="right" w:leader="dot" w:pos="830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_Toc6815 </w:instrText>
          </w:r>
          <w:r>
            <w:rPr>
              <w:rFonts w:hint="eastAsia" w:ascii="仿宋_GB2312" w:hAnsi="仿宋_GB2312" w:eastAsia="仿宋_GB2312" w:cs="仿宋_GB2312"/>
              <w:szCs w:val="32"/>
            </w:rPr>
            <w:fldChar w:fldCharType="separate"/>
          </w:r>
          <w:r>
            <w:rPr>
              <w:rFonts w:hint="eastAsia" w:ascii="仿宋" w:hAnsi="仿宋" w:eastAsia="仿宋"/>
              <w:bCs w:val="0"/>
            </w:rPr>
            <w:t>九、</w:t>
          </w:r>
          <w:r>
            <w:rPr>
              <w:rFonts w:hint="eastAsia" w:ascii="仿宋" w:hAnsi="仿宋" w:eastAsia="仿宋"/>
            </w:rPr>
            <w:t>一</w:t>
          </w:r>
          <w:r>
            <w:rPr>
              <w:rFonts w:hint="eastAsia" w:ascii="仿宋" w:hAnsi="仿宋" w:eastAsia="仿宋"/>
              <w:bCs w:val="0"/>
            </w:rPr>
            <w:t>般公共预算财政拨款项目支出决算表</w:t>
          </w:r>
          <w:r>
            <w:tab/>
          </w:r>
          <w:r>
            <w:fldChar w:fldCharType="begin"/>
          </w:r>
          <w:r>
            <w:instrText xml:space="preserve"> PAGEREF _Toc6815 \h </w:instrText>
          </w:r>
          <w:r>
            <w:fldChar w:fldCharType="separate"/>
          </w:r>
          <w:r>
            <w:t>14</w:t>
          </w:r>
          <w:r>
            <w:fldChar w:fldCharType="end"/>
          </w:r>
          <w:r>
            <w:rPr>
              <w:rFonts w:hint="eastAsia" w:ascii="仿宋_GB2312" w:hAnsi="仿宋_GB2312" w:eastAsia="仿宋_GB2312" w:cs="仿宋_GB2312"/>
              <w:szCs w:val="32"/>
            </w:rPr>
            <w:fldChar w:fldCharType="end"/>
          </w:r>
        </w:p>
        <w:p>
          <w:pPr>
            <w:pStyle w:val="35"/>
            <w:tabs>
              <w:tab w:val="right" w:leader="dot" w:pos="830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_Toc13788 </w:instrText>
          </w:r>
          <w:r>
            <w:rPr>
              <w:rFonts w:hint="eastAsia" w:ascii="仿宋_GB2312" w:hAnsi="仿宋_GB2312" w:eastAsia="仿宋_GB2312" w:cs="仿宋_GB2312"/>
              <w:szCs w:val="32"/>
            </w:rPr>
            <w:fldChar w:fldCharType="separate"/>
          </w:r>
          <w:r>
            <w:rPr>
              <w:rFonts w:hint="eastAsia" w:ascii="仿宋" w:hAnsi="仿宋" w:eastAsia="仿宋"/>
              <w:bCs w:val="0"/>
            </w:rPr>
            <w:t>十、</w:t>
          </w:r>
          <w:r>
            <w:rPr>
              <w:rFonts w:hint="eastAsia" w:ascii="仿宋" w:hAnsi="仿宋" w:eastAsia="仿宋"/>
            </w:rPr>
            <w:t>政</w:t>
          </w:r>
          <w:r>
            <w:rPr>
              <w:rFonts w:hint="eastAsia" w:ascii="仿宋" w:hAnsi="仿宋" w:eastAsia="仿宋"/>
              <w:bCs w:val="0"/>
            </w:rPr>
            <w:t>府性基金预算财政拨款收入支出决算表</w:t>
          </w:r>
          <w:r>
            <w:tab/>
          </w:r>
          <w:r>
            <w:fldChar w:fldCharType="begin"/>
          </w:r>
          <w:r>
            <w:instrText xml:space="preserve"> PAGEREF _Toc13788 \h </w:instrText>
          </w:r>
          <w:r>
            <w:fldChar w:fldCharType="separate"/>
          </w:r>
          <w:r>
            <w:t>14</w:t>
          </w:r>
          <w:r>
            <w:fldChar w:fldCharType="end"/>
          </w:r>
          <w:r>
            <w:rPr>
              <w:rFonts w:hint="eastAsia" w:ascii="仿宋_GB2312" w:hAnsi="仿宋_GB2312" w:eastAsia="仿宋_GB2312" w:cs="仿宋_GB2312"/>
              <w:szCs w:val="32"/>
            </w:rPr>
            <w:fldChar w:fldCharType="end"/>
          </w:r>
        </w:p>
        <w:p>
          <w:pPr>
            <w:pStyle w:val="35"/>
            <w:tabs>
              <w:tab w:val="right" w:leader="dot" w:pos="830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_Toc27481 </w:instrText>
          </w:r>
          <w:r>
            <w:rPr>
              <w:rFonts w:hint="eastAsia" w:ascii="仿宋_GB2312" w:hAnsi="仿宋_GB2312" w:eastAsia="仿宋_GB2312" w:cs="仿宋_GB2312"/>
              <w:szCs w:val="32"/>
            </w:rPr>
            <w:fldChar w:fldCharType="separate"/>
          </w:r>
          <w:r>
            <w:rPr>
              <w:rFonts w:hint="eastAsia" w:ascii="仿宋" w:hAnsi="仿宋" w:eastAsia="仿宋"/>
              <w:bCs w:val="0"/>
            </w:rPr>
            <w:t>十一、</w:t>
          </w:r>
          <w:r>
            <w:rPr>
              <w:rFonts w:hint="eastAsia" w:ascii="仿宋" w:hAnsi="仿宋" w:eastAsia="仿宋"/>
            </w:rPr>
            <w:t>国</w:t>
          </w:r>
          <w:r>
            <w:rPr>
              <w:rFonts w:hint="eastAsia" w:ascii="仿宋" w:hAnsi="仿宋" w:eastAsia="仿宋"/>
              <w:bCs w:val="0"/>
            </w:rPr>
            <w:t>有资本经营预算财政拨款收入支出决算表</w:t>
          </w:r>
          <w:r>
            <w:tab/>
          </w:r>
          <w:r>
            <w:fldChar w:fldCharType="begin"/>
          </w:r>
          <w:r>
            <w:instrText xml:space="preserve"> PAGEREF _Toc27481 \h </w:instrText>
          </w:r>
          <w:r>
            <w:fldChar w:fldCharType="separate"/>
          </w:r>
          <w:r>
            <w:t>14</w:t>
          </w:r>
          <w:r>
            <w:fldChar w:fldCharType="end"/>
          </w:r>
          <w:r>
            <w:rPr>
              <w:rFonts w:hint="eastAsia" w:ascii="仿宋_GB2312" w:hAnsi="仿宋_GB2312" w:eastAsia="仿宋_GB2312" w:cs="仿宋_GB2312"/>
              <w:szCs w:val="32"/>
            </w:rPr>
            <w:fldChar w:fldCharType="end"/>
          </w:r>
        </w:p>
        <w:p>
          <w:pPr>
            <w:pStyle w:val="35"/>
            <w:tabs>
              <w:tab w:val="right" w:leader="dot" w:pos="830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_Toc25400 </w:instrText>
          </w:r>
          <w:r>
            <w:rPr>
              <w:rFonts w:hint="eastAsia" w:ascii="仿宋_GB2312" w:hAnsi="仿宋_GB2312" w:eastAsia="仿宋_GB2312" w:cs="仿宋_GB2312"/>
              <w:szCs w:val="32"/>
            </w:rPr>
            <w:fldChar w:fldCharType="separate"/>
          </w:r>
          <w:r>
            <w:rPr>
              <w:rFonts w:hint="eastAsia" w:ascii="仿宋" w:hAnsi="仿宋" w:eastAsia="仿宋"/>
              <w:bCs w:val="0"/>
            </w:rPr>
            <w:t>十二、国有资本经营预算财政拨款支出决算表</w:t>
          </w:r>
          <w:r>
            <w:tab/>
          </w:r>
          <w:r>
            <w:fldChar w:fldCharType="begin"/>
          </w:r>
          <w:r>
            <w:instrText xml:space="preserve"> PAGEREF _Toc25400 \h </w:instrText>
          </w:r>
          <w:r>
            <w:fldChar w:fldCharType="separate"/>
          </w:r>
          <w:r>
            <w:t>14</w:t>
          </w:r>
          <w:r>
            <w:fldChar w:fldCharType="end"/>
          </w:r>
          <w:r>
            <w:rPr>
              <w:rFonts w:hint="eastAsia" w:ascii="仿宋_GB2312" w:hAnsi="仿宋_GB2312" w:eastAsia="仿宋_GB2312" w:cs="仿宋_GB2312"/>
              <w:szCs w:val="32"/>
            </w:rPr>
            <w:fldChar w:fldCharType="end"/>
          </w:r>
        </w:p>
        <w:p>
          <w:pPr>
            <w:pStyle w:val="35"/>
            <w:tabs>
              <w:tab w:val="right" w:leader="dot" w:pos="830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_Toc26821 </w:instrText>
          </w:r>
          <w:r>
            <w:rPr>
              <w:rFonts w:hint="eastAsia" w:ascii="仿宋_GB2312" w:hAnsi="仿宋_GB2312" w:eastAsia="仿宋_GB2312" w:cs="仿宋_GB2312"/>
              <w:szCs w:val="32"/>
            </w:rPr>
            <w:fldChar w:fldCharType="separate"/>
          </w:r>
          <w:r>
            <w:rPr>
              <w:rFonts w:hint="eastAsia" w:ascii="仿宋" w:hAnsi="仿宋" w:eastAsia="仿宋"/>
              <w:bCs w:val="0"/>
            </w:rPr>
            <w:t>十三、财政拨款“三公”经费支出决算表</w:t>
          </w:r>
          <w:r>
            <w:tab/>
          </w:r>
          <w:r>
            <w:fldChar w:fldCharType="begin"/>
          </w:r>
          <w:r>
            <w:instrText xml:space="preserve"> PAGEREF _Toc26821 \h </w:instrText>
          </w:r>
          <w:r>
            <w:fldChar w:fldCharType="separate"/>
          </w:r>
          <w:r>
            <w:t>14</w:t>
          </w:r>
          <w:r>
            <w:fldChar w:fldCharType="end"/>
          </w:r>
          <w:r>
            <w:rPr>
              <w:rFonts w:hint="eastAsia" w:ascii="仿宋_GB2312" w:hAnsi="仿宋_GB2312" w:eastAsia="仿宋_GB2312" w:cs="仿宋_GB2312"/>
              <w:szCs w:val="32"/>
            </w:rPr>
            <w:fldChar w:fldCharType="end"/>
          </w:r>
        </w:p>
        <w:p>
          <w:pPr>
            <w:tabs>
              <w:tab w:val="left" w:leader="middleDot" w:pos="8504"/>
            </w:tabs>
            <w:ind w:left="0" w:leftChars="0" w:right="0" w:rightChars="0" w:firstLine="0" w:firstLineChars="0"/>
            <w:jc w:val="both"/>
            <w:rPr>
              <w:rFonts w:hint="eastAsia" w:ascii="仿宋_GB2312" w:hAnsi="仿宋_GB2312" w:eastAsia="仿宋_GB2312" w:cs="仿宋_GB2312"/>
              <w:b/>
              <w:kern w:val="2"/>
              <w:sz w:val="21"/>
              <w:szCs w:val="32"/>
              <w:lang w:val="en-US" w:eastAsia="zh-CN" w:bidi="ar-SA"/>
            </w:rPr>
          </w:pPr>
          <w:r>
            <w:rPr>
              <w:rFonts w:hint="eastAsia" w:ascii="仿宋_GB2312" w:hAnsi="仿宋_GB2312" w:eastAsia="仿宋_GB2312" w:cs="仿宋_GB2312"/>
              <w:b/>
              <w:szCs w:val="32"/>
            </w:rPr>
            <w:fldChar w:fldCharType="end"/>
          </w:r>
        </w:p>
      </w:sdtContent>
    </w:sdt>
    <w:p>
      <w:pPr>
        <w:tabs>
          <w:tab w:val="left" w:leader="middleDot" w:pos="8504"/>
        </w:tabs>
        <w:ind w:left="0" w:leftChars="0" w:right="0" w:rightChars="0" w:firstLine="0" w:firstLineChars="0"/>
        <w:jc w:val="both"/>
        <w:rPr>
          <w:rFonts w:hint="eastAsia" w:ascii="仿宋_GB2312" w:hAnsi="仿宋_GB2312" w:eastAsia="仿宋_GB2312" w:cs="仿宋_GB2312"/>
          <w:b/>
          <w:kern w:val="2"/>
          <w:sz w:val="21"/>
          <w:szCs w:val="32"/>
          <w:lang w:val="en-US" w:eastAsia="zh-CN" w:bidi="ar-SA"/>
        </w:rPr>
      </w:pPr>
    </w:p>
    <w:p>
      <w:pPr>
        <w:tabs>
          <w:tab w:val="left" w:leader="middleDot" w:pos="8504"/>
        </w:tabs>
        <w:ind w:left="0" w:leftChars="0" w:right="0" w:rightChars="0" w:firstLine="0" w:firstLineChars="0"/>
        <w:jc w:val="both"/>
        <w:rPr>
          <w:rFonts w:hint="eastAsia" w:ascii="仿宋_GB2312" w:hAnsi="仿宋_GB2312" w:eastAsia="仿宋_GB2312" w:cs="仿宋_GB2312"/>
          <w:sz w:val="32"/>
          <w:szCs w:val="32"/>
        </w:rPr>
        <w:sectPr>
          <w:footerReference r:id="rId4" w:type="first"/>
          <w:headerReference r:id="rId3" w:type="default"/>
          <w:pgSz w:w="11906" w:h="16838"/>
          <w:pgMar w:top="1440" w:right="1800" w:bottom="1440" w:left="1800" w:header="851" w:footer="992" w:gutter="0"/>
          <w:pgNumType w:fmt="decimal" w:start="1"/>
          <w:cols w:space="425" w:num="1"/>
          <w:docGrid w:type="lines" w:linePitch="312" w:charSpace="0"/>
        </w:sectPr>
      </w:pPr>
    </w:p>
    <w:p>
      <w:pPr>
        <w:tabs>
          <w:tab w:val="left" w:leader="middleDot" w:pos="8504"/>
        </w:tabs>
        <w:ind w:left="0" w:leftChars="0" w:right="0" w:rightChars="0" w:firstLine="0" w:firstLineChars="0"/>
        <w:jc w:val="both"/>
        <w:rPr>
          <w:rFonts w:hint="eastAsia" w:ascii="仿宋_GB2312" w:hAnsi="仿宋_GB2312" w:eastAsia="仿宋_GB2312" w:cs="仿宋_GB2312"/>
          <w:sz w:val="32"/>
          <w:szCs w:val="32"/>
        </w:rPr>
      </w:pPr>
    </w:p>
    <w:p>
      <w:pPr>
        <w:pStyle w:val="2"/>
        <w:jc w:val="center"/>
        <w:rPr>
          <w:rStyle w:val="28"/>
          <w:rFonts w:ascii="黑体" w:hAnsi="黑体" w:eastAsia="黑体"/>
          <w:b/>
          <w:bCs w:val="0"/>
        </w:rPr>
      </w:pPr>
      <w:bookmarkStart w:id="15" w:name="_Toc25490"/>
      <w:bookmarkStart w:id="16" w:name="_Toc15396599"/>
      <w:bookmarkStart w:id="17" w:name="_Toc15377196"/>
      <w:r>
        <w:rPr>
          <w:rFonts w:hint="eastAsia" w:ascii="黑体" w:hAnsi="黑体" w:eastAsia="黑体"/>
          <w:b w:val="0"/>
        </w:rPr>
        <w:t>第一部分 单位</w:t>
      </w:r>
      <w:r>
        <w:rPr>
          <w:rStyle w:val="28"/>
          <w:rFonts w:hint="eastAsia" w:ascii="黑体" w:hAnsi="黑体" w:eastAsia="黑体"/>
          <w:b w:val="0"/>
          <w:bCs w:val="0"/>
        </w:rPr>
        <w:t>概况</w:t>
      </w:r>
      <w:bookmarkEnd w:id="15"/>
      <w:bookmarkEnd w:id="16"/>
      <w:bookmarkEnd w:id="17"/>
    </w:p>
    <w:p>
      <w:pPr>
        <w:widowControl/>
        <w:jc w:val="left"/>
        <w:rPr>
          <w:rFonts w:ascii="黑体" w:eastAsia="黑体"/>
          <w:sz w:val="32"/>
          <w:szCs w:val="32"/>
        </w:rPr>
      </w:pPr>
    </w:p>
    <w:p>
      <w:pPr>
        <w:pStyle w:val="3"/>
        <w:numPr>
          <w:ilvl w:val="0"/>
          <w:numId w:val="1"/>
        </w:numPr>
        <w:rPr>
          <w:rFonts w:hint="eastAsia" w:ascii="仿宋_GB2312" w:hAnsi="仿宋_GB2312" w:eastAsia="仿宋_GB2312" w:cs="仿宋_GB2312"/>
          <w:b w:val="0"/>
          <w:bCs w:val="0"/>
          <w:color w:val="auto"/>
          <w:kern w:val="2"/>
          <w:sz w:val="32"/>
          <w:szCs w:val="32"/>
          <w:highlight w:val="none"/>
          <w:lang w:val="en-US" w:eastAsia="zh-CN" w:bidi="ar-SA"/>
        </w:rPr>
      </w:pPr>
      <w:bookmarkStart w:id="18" w:name="_Toc25341"/>
      <w:bookmarkStart w:id="19" w:name="_Toc20304"/>
      <w:bookmarkStart w:id="20" w:name="_Toc15396600"/>
      <w:bookmarkStart w:id="21" w:name="_Toc15377197"/>
      <w:r>
        <w:rPr>
          <w:rStyle w:val="18"/>
          <w:rFonts w:hint="eastAsia" w:ascii="黑体" w:hAnsi="黑体" w:eastAsia="黑体"/>
          <w:b w:val="0"/>
          <w:bCs w:val="0"/>
          <w:color w:val="auto"/>
          <w:highlight w:val="none"/>
          <w:lang w:eastAsia="zh-CN"/>
        </w:rPr>
        <w:t>主要职责</w:t>
      </w:r>
      <w:bookmarkEnd w:id="18"/>
      <w:bookmarkEnd w:id="19"/>
    </w:p>
    <w:p>
      <w:pPr>
        <w:pStyle w:val="3"/>
        <w:numPr>
          <w:ilvl w:val="0"/>
          <w:numId w:val="0"/>
        </w:numPr>
        <w:ind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bookmarkStart w:id="22" w:name="_Toc8298"/>
      <w:bookmarkStart w:id="23" w:name="_Toc4616"/>
      <w:r>
        <w:rPr>
          <w:rFonts w:hint="eastAsia" w:ascii="仿宋_GB2312" w:hAnsi="仿宋_GB2312" w:eastAsia="仿宋_GB2312" w:cs="仿宋_GB2312"/>
          <w:b w:val="0"/>
          <w:bCs w:val="0"/>
          <w:color w:val="auto"/>
          <w:kern w:val="2"/>
          <w:sz w:val="32"/>
          <w:szCs w:val="32"/>
          <w:highlight w:val="none"/>
          <w:lang w:val="en-US" w:eastAsia="zh-CN" w:bidi="ar-SA"/>
        </w:rPr>
        <w:t>主要承担全市重点优抚对象短（中、长）期集中供养服务和红色文化等传承教育；承担全市残疾军人、在乡老复员军人、带病回乡退伍军人、因公牺牲军人遗属和农村老义务兵等优抚对象的疾病预防、诊断、治疗、康复和巡诊建档服务及在院治疗期间的生活保障；承担全市及周边市州重点优抚对象定期与不定期的休养和疗养服务。</w:t>
      </w:r>
      <w:bookmarkEnd w:id="22"/>
      <w:bookmarkEnd w:id="23"/>
    </w:p>
    <w:p>
      <w:pPr>
        <w:pStyle w:val="3"/>
        <w:numPr>
          <w:ilvl w:val="0"/>
          <w:numId w:val="1"/>
        </w:numPr>
        <w:ind w:left="0" w:leftChars="0" w:firstLine="0" w:firstLineChars="0"/>
        <w:rPr>
          <w:rFonts w:ascii="仿宋" w:hAnsi="仿宋" w:eastAsia="仿宋"/>
          <w:sz w:val="32"/>
          <w:szCs w:val="32"/>
        </w:rPr>
      </w:pPr>
      <w:bookmarkStart w:id="24" w:name="_Toc5900"/>
      <w:bookmarkStart w:id="25" w:name="_Toc4848"/>
      <w:r>
        <w:rPr>
          <w:rFonts w:hint="eastAsia" w:ascii="黑体" w:hAnsi="黑体" w:eastAsia="黑体"/>
          <w:b w:val="0"/>
          <w:color w:val="auto"/>
          <w:highlight w:val="none"/>
          <w:lang w:val="en-US" w:eastAsia="zh-CN"/>
        </w:rPr>
        <w:t>机构设置</w:t>
      </w:r>
      <w:bookmarkEnd w:id="24"/>
      <w:bookmarkEnd w:id="25"/>
    </w:p>
    <w:p>
      <w:pPr>
        <w:keepNext w:val="0"/>
        <w:keepLines w:val="0"/>
        <w:pageBreakBefore w:val="0"/>
        <w:widowControl/>
        <w:kinsoku/>
        <w:wordWrap/>
        <w:overflowPunct/>
        <w:topLinePunct w:val="0"/>
        <w:autoSpaceDE/>
        <w:autoSpaceDN/>
        <w:bidi w:val="0"/>
        <w:adjustRightInd/>
        <w:snapToGrid/>
        <w:ind w:firstLine="640" w:firstLineChars="200"/>
        <w:jc w:val="left"/>
        <w:textAlignment w:val="auto"/>
        <w:rPr>
          <w:rFonts w:ascii="仿宋" w:hAnsi="仿宋" w:eastAsia="仿宋"/>
          <w:kern w:val="0"/>
          <w:sz w:val="32"/>
          <w:szCs w:val="32"/>
        </w:rPr>
      </w:pPr>
      <w:r>
        <w:rPr>
          <w:rFonts w:hint="eastAsia" w:ascii="仿宋_GB2312" w:hAnsi="仿宋_GB2312" w:eastAsia="仿宋_GB2312" w:cs="仿宋_GB2312"/>
          <w:b w:val="0"/>
          <w:bCs w:val="0"/>
          <w:color w:val="auto"/>
          <w:kern w:val="2"/>
          <w:sz w:val="32"/>
          <w:szCs w:val="32"/>
          <w:highlight w:val="none"/>
          <w:lang w:val="en-US" w:eastAsia="zh-CN" w:bidi="ar-SA"/>
        </w:rPr>
        <w:t>广元市光荣院隶属市退役军人事务局，独立二级预算单位</w:t>
      </w:r>
      <w:bookmarkEnd w:id="20"/>
      <w:bookmarkEnd w:id="21"/>
      <w:r>
        <w:rPr>
          <w:rFonts w:hint="eastAsia" w:hAnsi="仿宋_GB2312" w:cs="仿宋_GB2312"/>
          <w:b w:val="0"/>
          <w:bCs w:val="0"/>
          <w:color w:val="auto"/>
          <w:kern w:val="2"/>
          <w:sz w:val="32"/>
          <w:szCs w:val="32"/>
          <w:highlight w:val="none"/>
          <w:lang w:val="en-US" w:eastAsia="zh-CN" w:bidi="ar-SA"/>
        </w:rPr>
        <w:t>，</w:t>
      </w:r>
      <w:r>
        <w:rPr>
          <w:rFonts w:hint="eastAsia" w:ascii="仿宋_GB2312" w:hAnsi="仿宋_GB2312" w:eastAsia="仿宋_GB2312" w:cs="仿宋_GB2312"/>
          <w:b w:val="0"/>
          <w:bCs w:val="0"/>
          <w:color w:val="auto"/>
          <w:kern w:val="2"/>
          <w:sz w:val="32"/>
          <w:szCs w:val="32"/>
          <w:highlight w:val="none"/>
          <w:lang w:val="en-US" w:eastAsia="zh-CN" w:bidi="ar-SA"/>
        </w:rPr>
        <w:t>单位为正科级，与广元市优抚医院、广元市荣誉军人休养中心实行“三块牌子、一套人马”的管理体制。</w:t>
      </w:r>
      <w:r>
        <w:rPr>
          <w:rFonts w:ascii="仿宋" w:hAnsi="仿宋" w:eastAsia="仿宋"/>
          <w:sz w:val="32"/>
          <w:szCs w:val="32"/>
        </w:rPr>
        <w:br w:type="page"/>
      </w:r>
    </w:p>
    <w:p>
      <w:pPr>
        <w:pStyle w:val="2"/>
        <w:ind w:right="440"/>
        <w:jc w:val="center"/>
        <w:rPr>
          <w:rStyle w:val="28"/>
          <w:rFonts w:ascii="黑体" w:hAnsi="黑体" w:eastAsia="黑体"/>
          <w:b w:val="0"/>
          <w:bCs/>
        </w:rPr>
      </w:pPr>
      <w:bookmarkStart w:id="26" w:name="_Toc15396602"/>
      <w:bookmarkStart w:id="27" w:name="_Toc15377204"/>
      <w:bookmarkStart w:id="28" w:name="_Toc25676"/>
      <w:r>
        <w:rPr>
          <w:rFonts w:hint="eastAsia" w:ascii="黑体" w:hAnsi="黑体" w:eastAsia="黑体"/>
          <w:b w:val="0"/>
        </w:rPr>
        <w:t>第二部分 2023年度</w:t>
      </w:r>
      <w:r>
        <w:rPr>
          <w:rStyle w:val="28"/>
          <w:rFonts w:hint="eastAsia" w:ascii="黑体" w:hAnsi="黑体" w:eastAsia="黑体"/>
          <w:b w:val="0"/>
          <w:bCs/>
        </w:rPr>
        <w:t>单位决算情况说明</w:t>
      </w:r>
      <w:bookmarkEnd w:id="26"/>
      <w:bookmarkEnd w:id="27"/>
      <w:bookmarkEnd w:id="28"/>
    </w:p>
    <w:p/>
    <w:p>
      <w:pPr>
        <w:pStyle w:val="27"/>
        <w:numPr>
          <w:ilvl w:val="0"/>
          <w:numId w:val="2"/>
        </w:numPr>
        <w:spacing w:line="600" w:lineRule="exact"/>
        <w:ind w:firstLineChars="0"/>
        <w:outlineLvl w:val="1"/>
        <w:rPr>
          <w:rStyle w:val="29"/>
          <w:rFonts w:ascii="黑体" w:hAnsi="黑体" w:eastAsia="黑体"/>
          <w:b w:val="0"/>
        </w:rPr>
      </w:pPr>
      <w:bookmarkStart w:id="29" w:name="_Toc14702"/>
      <w:bookmarkStart w:id="30" w:name="_Toc15377205"/>
      <w:bookmarkStart w:id="31" w:name="_Toc15396603"/>
      <w:r>
        <w:rPr>
          <w:rFonts w:hint="eastAsia" w:ascii="黑体" w:hAnsi="黑体" w:eastAsia="黑体"/>
          <w:sz w:val="32"/>
          <w:szCs w:val="32"/>
        </w:rPr>
        <w:t>收</w:t>
      </w:r>
      <w:r>
        <w:rPr>
          <w:rStyle w:val="29"/>
          <w:rFonts w:hint="eastAsia" w:ascii="黑体" w:hAnsi="黑体" w:eastAsia="黑体"/>
          <w:b w:val="0"/>
        </w:rPr>
        <w:t>入支出决算总体情况说明</w:t>
      </w:r>
      <w:bookmarkEnd w:id="29"/>
      <w:bookmarkEnd w:id="30"/>
      <w:bookmarkEnd w:id="31"/>
    </w:p>
    <w:p>
      <w:pPr>
        <w:spacing w:line="600" w:lineRule="exact"/>
        <w:ind w:firstLine="640" w:firstLineChars="200"/>
        <w:rPr>
          <w:rFonts w:ascii="仿宋" w:hAnsi="仿宋" w:eastAsia="仿宋"/>
          <w:sz w:val="32"/>
          <w:szCs w:val="32"/>
          <w:highlight w:val="none"/>
        </w:rPr>
      </w:pPr>
      <w:r>
        <w:rPr>
          <w:rFonts w:hint="eastAsia" w:ascii="仿宋" w:hAnsi="仿宋" w:eastAsia="仿宋"/>
          <w:sz w:val="32"/>
          <w:szCs w:val="32"/>
        </w:rPr>
        <w:t>2023年度收、支总计均为</w:t>
      </w:r>
      <w:r>
        <w:rPr>
          <w:rFonts w:hint="eastAsia" w:ascii="仿宋" w:hAnsi="仿宋" w:eastAsia="仿宋"/>
          <w:b/>
          <w:sz w:val="32"/>
          <w:szCs w:val="32"/>
        </w:rPr>
        <w:t>1219.81</w:t>
      </w:r>
      <w:r>
        <w:rPr>
          <w:rFonts w:hint="eastAsia" w:ascii="仿宋" w:hAnsi="仿宋" w:eastAsia="仿宋"/>
          <w:sz w:val="32"/>
          <w:szCs w:val="32"/>
        </w:rPr>
        <w:t>万元。与2022年度相比，收、支总计各增加</w:t>
      </w:r>
      <w:r>
        <w:rPr>
          <w:rFonts w:hint="eastAsia" w:ascii="仿宋" w:hAnsi="仿宋" w:eastAsia="仿宋"/>
          <w:sz w:val="32"/>
          <w:szCs w:val="32"/>
          <w:lang w:val="en-US" w:eastAsia="zh-CN"/>
        </w:rPr>
        <w:t>596.03</w:t>
      </w:r>
      <w:r>
        <w:rPr>
          <w:rFonts w:hint="eastAsia" w:ascii="仿宋" w:hAnsi="仿宋" w:eastAsia="仿宋"/>
          <w:sz w:val="32"/>
          <w:szCs w:val="32"/>
        </w:rPr>
        <w:t>万元，增长</w:t>
      </w:r>
      <w:r>
        <w:rPr>
          <w:rFonts w:hint="eastAsia" w:ascii="仿宋" w:hAnsi="仿宋" w:eastAsia="仿宋"/>
          <w:sz w:val="32"/>
          <w:szCs w:val="32"/>
          <w:lang w:val="en-US" w:eastAsia="zh-CN"/>
        </w:rPr>
        <w:t>95.55</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sz w:val="32"/>
          <w:szCs w:val="32"/>
          <w:highlight w:val="none"/>
        </w:rPr>
        <w:t>主要变动原因是</w:t>
      </w:r>
      <w:r>
        <w:rPr>
          <w:rFonts w:hint="eastAsia" w:ascii="仿宋" w:hAnsi="仿宋" w:eastAsia="仿宋"/>
          <w:sz w:val="32"/>
          <w:szCs w:val="32"/>
          <w:highlight w:val="none"/>
          <w:lang w:eastAsia="zh-CN"/>
        </w:rPr>
        <w:t>增加了市优抚医院提质改造资金预算</w:t>
      </w:r>
      <w:r>
        <w:rPr>
          <w:rFonts w:hint="eastAsia" w:ascii="仿宋" w:hAnsi="仿宋" w:eastAsia="仿宋"/>
          <w:sz w:val="32"/>
          <w:szCs w:val="32"/>
          <w:highlight w:val="none"/>
        </w:rPr>
        <w:t>。</w:t>
      </w:r>
    </w:p>
    <w:p>
      <w:pPr>
        <w:spacing w:line="600" w:lineRule="exact"/>
        <w:ind w:firstLine="640" w:firstLineChars="200"/>
        <w:jc w:val="center"/>
        <w:rPr>
          <w:rFonts w:ascii="仿宋" w:hAnsi="仿宋" w:eastAsia="仿宋"/>
          <w:sz w:val="32"/>
          <w:szCs w:val="32"/>
        </w:rPr>
      </w:pPr>
      <w:r>
        <w:rPr>
          <w:rFonts w:hint="eastAsia" w:ascii="仿宋" w:hAnsi="仿宋" w:eastAsia="仿宋"/>
          <w:sz w:val="32"/>
          <w:szCs w:val="32"/>
        </w:rPr>
        <w:t>图</w:t>
      </w:r>
      <w:r>
        <w:rPr>
          <w:rFonts w:ascii="仿宋" w:hAnsi="仿宋" w:eastAsia="仿宋"/>
          <w:sz w:val="32"/>
          <w:szCs w:val="32"/>
        </w:rPr>
        <w:t>1</w:t>
      </w:r>
      <w:r>
        <w:rPr>
          <w:rFonts w:hint="eastAsia" w:ascii="仿宋" w:hAnsi="仿宋" w:eastAsia="仿宋"/>
          <w:sz w:val="32"/>
          <w:szCs w:val="32"/>
        </w:rPr>
        <w:t>：收、支决算总计变动情况图</w:t>
      </w:r>
    </w:p>
    <w:p>
      <w:pPr>
        <w:spacing w:line="600" w:lineRule="exact"/>
        <w:ind w:firstLine="6400" w:firstLineChars="2000"/>
        <w:rPr>
          <w:rFonts w:ascii="仿宋" w:hAnsi="仿宋" w:eastAsia="仿宋"/>
          <w:sz w:val="32"/>
          <w:szCs w:val="32"/>
        </w:rPr>
      </w:pPr>
      <w:r>
        <w:rPr>
          <w:rFonts w:hint="eastAsia" w:ascii="仿宋" w:hAnsi="仿宋" w:eastAsia="仿宋"/>
          <w:sz w:val="32"/>
          <w:szCs w:val="32"/>
        </w:rPr>
        <w:t>单位：万元</w:t>
      </w:r>
    </w:p>
    <w:p>
      <w:pPr>
        <w:pStyle w:val="5"/>
        <w:bidi w:val="0"/>
      </w:pPr>
      <w:r>
        <w:rPr>
          <w:rFonts w:hint="eastAsia"/>
        </w:rPr>
        <w:drawing>
          <wp:inline distT="0" distB="0" distL="114300" distR="114300">
            <wp:extent cx="5256530" cy="3899535"/>
            <wp:effectExtent l="4445" t="4445" r="15875" b="2032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pStyle w:val="27"/>
        <w:numPr>
          <w:ilvl w:val="0"/>
          <w:numId w:val="2"/>
        </w:numPr>
        <w:spacing w:line="600" w:lineRule="exact"/>
        <w:ind w:firstLineChars="0"/>
        <w:outlineLvl w:val="1"/>
        <w:rPr>
          <w:rStyle w:val="29"/>
          <w:rFonts w:ascii="黑体" w:hAnsi="黑体" w:eastAsia="黑体"/>
          <w:b w:val="0"/>
        </w:rPr>
      </w:pPr>
      <w:bookmarkStart w:id="32" w:name="_Toc19984"/>
      <w:bookmarkStart w:id="33" w:name="_Toc15377206"/>
      <w:bookmarkStart w:id="34" w:name="_Toc15396604"/>
      <w:r>
        <w:rPr>
          <w:rFonts w:hint="eastAsia" w:ascii="黑体" w:hAnsi="黑体" w:eastAsia="黑体"/>
          <w:sz w:val="32"/>
          <w:szCs w:val="32"/>
        </w:rPr>
        <w:t>收</w:t>
      </w:r>
      <w:r>
        <w:rPr>
          <w:rStyle w:val="29"/>
          <w:rFonts w:hint="eastAsia" w:ascii="黑体" w:hAnsi="黑体" w:eastAsia="黑体"/>
          <w:b w:val="0"/>
        </w:rPr>
        <w:t>入决算情况说明</w:t>
      </w:r>
      <w:bookmarkEnd w:id="32"/>
      <w:bookmarkEnd w:id="33"/>
      <w:bookmarkEnd w:id="34"/>
    </w:p>
    <w:p>
      <w:pPr>
        <w:spacing w:line="600" w:lineRule="exact"/>
        <w:ind w:firstLine="640" w:firstLineChars="200"/>
        <w:outlineLvl w:val="1"/>
        <w:rPr>
          <w:rFonts w:hint="eastAsia" w:ascii="仿宋" w:hAnsi="仿宋" w:eastAsia="仿宋"/>
          <w:sz w:val="32"/>
          <w:szCs w:val="32"/>
          <w:lang w:eastAsia="zh-CN"/>
        </w:rPr>
      </w:pPr>
      <w:bookmarkStart w:id="35" w:name="_Toc17669"/>
      <w:r>
        <w:rPr>
          <w:rFonts w:hint="eastAsia" w:ascii="仿宋" w:hAnsi="仿宋" w:eastAsia="仿宋"/>
          <w:sz w:val="32"/>
          <w:szCs w:val="32"/>
        </w:rPr>
        <w:t>2023年度本年收入合计</w:t>
      </w:r>
      <w:r>
        <w:rPr>
          <w:rFonts w:ascii="仿宋" w:hAnsi="仿宋" w:eastAsia="仿宋"/>
          <w:b/>
          <w:sz w:val="32"/>
          <w:szCs w:val="32"/>
        </w:rPr>
        <w:t>1219.21</w:t>
      </w:r>
      <w:r>
        <w:rPr>
          <w:rFonts w:hint="eastAsia" w:ascii="仿宋" w:hAnsi="仿宋" w:eastAsia="仿宋"/>
          <w:sz w:val="32"/>
          <w:szCs w:val="32"/>
        </w:rPr>
        <w:t>万元，其中：一般公共预算财政拨款收入</w:t>
      </w:r>
      <w:r>
        <w:rPr>
          <w:rFonts w:ascii="仿宋" w:hAnsi="仿宋" w:eastAsia="仿宋"/>
          <w:b/>
          <w:sz w:val="32"/>
          <w:szCs w:val="32"/>
        </w:rPr>
        <w:t>1117.9</w:t>
      </w:r>
      <w:r>
        <w:rPr>
          <w:rFonts w:hint="eastAsia" w:ascii="仿宋" w:hAnsi="仿宋" w:eastAsia="仿宋"/>
          <w:sz w:val="32"/>
          <w:szCs w:val="32"/>
        </w:rPr>
        <w:t>万元，占</w:t>
      </w:r>
      <w:r>
        <w:rPr>
          <w:rFonts w:ascii="仿宋" w:hAnsi="仿宋" w:eastAsia="仿宋"/>
          <w:b/>
          <w:sz w:val="32"/>
          <w:szCs w:val="32"/>
        </w:rPr>
        <w:t>91.69%</w:t>
      </w:r>
      <w:r>
        <w:rPr>
          <w:rFonts w:hint="eastAsia" w:ascii="仿宋" w:hAnsi="仿宋" w:eastAsia="仿宋"/>
          <w:sz w:val="32"/>
          <w:szCs w:val="32"/>
        </w:rPr>
        <w:t>；政府性基金预算财政拨款收入</w:t>
      </w:r>
      <w:r>
        <w:rPr>
          <w:rFonts w:ascii="仿宋" w:hAnsi="仿宋" w:eastAsia="仿宋"/>
          <w:b/>
          <w:sz w:val="32"/>
          <w:szCs w:val="32"/>
        </w:rPr>
        <w:t>101.31</w:t>
      </w:r>
      <w:r>
        <w:rPr>
          <w:rFonts w:hint="eastAsia" w:ascii="仿宋" w:hAnsi="仿宋" w:eastAsia="仿宋"/>
          <w:sz w:val="32"/>
          <w:szCs w:val="32"/>
        </w:rPr>
        <w:t>万元，占</w:t>
      </w:r>
      <w:r>
        <w:rPr>
          <w:rFonts w:ascii="仿宋" w:hAnsi="仿宋" w:eastAsia="仿宋"/>
          <w:b/>
          <w:sz w:val="32"/>
          <w:szCs w:val="32"/>
        </w:rPr>
        <w:t>8.3</w:t>
      </w:r>
      <w:r>
        <w:rPr>
          <w:rFonts w:hint="eastAsia" w:ascii="仿宋" w:hAnsi="仿宋" w:eastAsia="仿宋"/>
          <w:b/>
          <w:sz w:val="32"/>
          <w:szCs w:val="32"/>
          <w:lang w:val="en-US" w:eastAsia="zh-CN"/>
        </w:rPr>
        <w:t>1</w:t>
      </w:r>
      <w:r>
        <w:rPr>
          <w:rFonts w:ascii="仿宋" w:hAnsi="仿宋" w:eastAsia="仿宋"/>
          <w:sz w:val="32"/>
          <w:szCs w:val="32"/>
        </w:rPr>
        <w:t>%</w:t>
      </w:r>
      <w:r>
        <w:rPr>
          <w:rFonts w:hint="eastAsia" w:ascii="仿宋" w:hAnsi="仿宋" w:eastAsia="仿宋"/>
          <w:sz w:val="32"/>
          <w:szCs w:val="32"/>
          <w:lang w:eastAsia="zh-CN"/>
        </w:rPr>
        <w:t>。</w:t>
      </w:r>
      <w:bookmarkEnd w:id="35"/>
    </w:p>
    <w:p>
      <w:pPr>
        <w:spacing w:line="600" w:lineRule="exact"/>
        <w:jc w:val="center"/>
        <w:rPr>
          <w:rFonts w:ascii="仿宋" w:hAnsi="仿宋" w:eastAsia="仿宋"/>
          <w:sz w:val="32"/>
          <w:szCs w:val="32"/>
        </w:rPr>
      </w:pPr>
      <w:r>
        <w:rPr>
          <w:rFonts w:hint="eastAsia" w:ascii="仿宋" w:hAnsi="仿宋" w:eastAsia="仿宋"/>
          <w:sz w:val="32"/>
          <w:szCs w:val="32"/>
        </w:rPr>
        <w:t>图2：收入决算结构图</w:t>
      </w:r>
    </w:p>
    <w:p>
      <w:pPr>
        <w:spacing w:line="600" w:lineRule="exact"/>
        <w:ind w:firstLine="6400" w:firstLineChars="2000"/>
      </w:pPr>
      <w:r>
        <w:rPr>
          <w:rFonts w:hint="eastAsia" w:ascii="仿宋" w:hAnsi="仿宋" w:eastAsia="仿宋"/>
          <w:sz w:val="32"/>
          <w:szCs w:val="32"/>
        </w:rPr>
        <w:t>单位：万元</w:t>
      </w:r>
    </w:p>
    <w:p>
      <w:pPr>
        <w:pStyle w:val="5"/>
        <w:bidi w:val="0"/>
      </w:pPr>
      <w:r>
        <w:rPr>
          <w:rFonts w:hint="eastAsia"/>
        </w:rPr>
        <w:drawing>
          <wp:inline distT="0" distB="0" distL="114300" distR="114300">
            <wp:extent cx="5256530" cy="2190750"/>
            <wp:effectExtent l="4445" t="4445" r="15875" b="14605"/>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pStyle w:val="27"/>
        <w:numPr>
          <w:ilvl w:val="0"/>
          <w:numId w:val="2"/>
        </w:numPr>
        <w:spacing w:line="600" w:lineRule="exact"/>
        <w:ind w:firstLineChars="0"/>
        <w:outlineLvl w:val="1"/>
        <w:rPr>
          <w:rStyle w:val="29"/>
          <w:rFonts w:ascii="黑体" w:hAnsi="黑体" w:eastAsia="黑体"/>
          <w:b w:val="0"/>
        </w:rPr>
      </w:pPr>
      <w:bookmarkStart w:id="36" w:name="_Toc15396605"/>
      <w:bookmarkStart w:id="37" w:name="_Toc15377207"/>
      <w:bookmarkStart w:id="38" w:name="_Toc11977"/>
      <w:r>
        <w:rPr>
          <w:rFonts w:hint="eastAsia" w:ascii="黑体" w:hAnsi="黑体" w:eastAsia="黑体"/>
          <w:sz w:val="32"/>
          <w:szCs w:val="32"/>
        </w:rPr>
        <w:t>支</w:t>
      </w:r>
      <w:r>
        <w:rPr>
          <w:rStyle w:val="29"/>
          <w:rFonts w:hint="eastAsia" w:ascii="黑体" w:hAnsi="黑体" w:eastAsia="黑体"/>
          <w:b w:val="0"/>
        </w:rPr>
        <w:t>出决算情况说明</w:t>
      </w:r>
      <w:bookmarkEnd w:id="36"/>
      <w:bookmarkEnd w:id="37"/>
      <w:bookmarkEnd w:id="38"/>
    </w:p>
    <w:p>
      <w:pPr>
        <w:spacing w:line="600" w:lineRule="exact"/>
        <w:ind w:firstLine="640" w:firstLineChars="200"/>
        <w:outlineLvl w:val="1"/>
        <w:rPr>
          <w:rFonts w:ascii="仿宋" w:hAnsi="仿宋" w:eastAsia="仿宋"/>
          <w:sz w:val="32"/>
          <w:szCs w:val="32"/>
        </w:rPr>
      </w:pPr>
      <w:bookmarkStart w:id="39" w:name="_Toc32260"/>
      <w:r>
        <w:rPr>
          <w:rFonts w:hint="eastAsia" w:ascii="仿宋" w:hAnsi="仿宋" w:eastAsia="仿宋"/>
          <w:sz w:val="32"/>
          <w:szCs w:val="32"/>
        </w:rPr>
        <w:t>2023年度本年支出合计</w:t>
      </w:r>
      <w:r>
        <w:rPr>
          <w:rFonts w:ascii="仿宋" w:hAnsi="仿宋" w:eastAsia="仿宋"/>
          <w:b/>
          <w:sz w:val="32"/>
          <w:szCs w:val="32"/>
        </w:rPr>
        <w:t>1219.81</w:t>
      </w:r>
      <w:r>
        <w:rPr>
          <w:rFonts w:hint="eastAsia" w:ascii="仿宋" w:hAnsi="仿宋" w:eastAsia="仿宋"/>
          <w:sz w:val="32"/>
          <w:szCs w:val="32"/>
        </w:rPr>
        <w:t>万元，其中：基本支出</w:t>
      </w:r>
      <w:r>
        <w:rPr>
          <w:rFonts w:ascii="仿宋" w:hAnsi="仿宋" w:eastAsia="仿宋"/>
          <w:b/>
          <w:sz w:val="32"/>
          <w:szCs w:val="32"/>
        </w:rPr>
        <w:t>366.81</w:t>
      </w:r>
      <w:r>
        <w:rPr>
          <w:rFonts w:hint="eastAsia" w:ascii="仿宋" w:hAnsi="仿宋" w:eastAsia="仿宋"/>
          <w:sz w:val="32"/>
          <w:szCs w:val="32"/>
        </w:rPr>
        <w:t>万元，占</w:t>
      </w:r>
      <w:r>
        <w:rPr>
          <w:rFonts w:ascii="仿宋" w:hAnsi="仿宋" w:eastAsia="仿宋"/>
          <w:b/>
          <w:sz w:val="32"/>
          <w:szCs w:val="32"/>
        </w:rPr>
        <w:t>30.07</w:t>
      </w:r>
      <w:r>
        <w:rPr>
          <w:rFonts w:ascii="仿宋" w:hAnsi="仿宋" w:eastAsia="仿宋"/>
          <w:sz w:val="32"/>
          <w:szCs w:val="32"/>
        </w:rPr>
        <w:t>%</w:t>
      </w:r>
      <w:r>
        <w:rPr>
          <w:rFonts w:hint="eastAsia" w:ascii="仿宋" w:hAnsi="仿宋" w:eastAsia="仿宋"/>
          <w:sz w:val="32"/>
          <w:szCs w:val="32"/>
        </w:rPr>
        <w:t>；项目支出</w:t>
      </w:r>
      <w:r>
        <w:rPr>
          <w:rFonts w:ascii="仿宋" w:hAnsi="仿宋" w:eastAsia="仿宋"/>
          <w:b/>
          <w:sz w:val="32"/>
          <w:szCs w:val="32"/>
        </w:rPr>
        <w:t>853</w:t>
      </w:r>
      <w:r>
        <w:rPr>
          <w:rFonts w:hint="eastAsia" w:ascii="仿宋" w:hAnsi="仿宋" w:eastAsia="仿宋"/>
          <w:sz w:val="32"/>
          <w:szCs w:val="32"/>
        </w:rPr>
        <w:t>万元，占</w:t>
      </w:r>
      <w:r>
        <w:rPr>
          <w:rFonts w:ascii="仿宋" w:hAnsi="仿宋" w:eastAsia="仿宋"/>
          <w:b/>
          <w:sz w:val="32"/>
          <w:szCs w:val="32"/>
        </w:rPr>
        <w:t>69.9</w:t>
      </w:r>
      <w:r>
        <w:rPr>
          <w:rFonts w:hint="eastAsia" w:ascii="仿宋" w:hAnsi="仿宋" w:eastAsia="仿宋"/>
          <w:b/>
          <w:sz w:val="32"/>
          <w:szCs w:val="32"/>
          <w:lang w:val="en-US" w:eastAsia="zh-CN"/>
        </w:rPr>
        <w:t>3</w:t>
      </w:r>
      <w:r>
        <w:rPr>
          <w:rFonts w:ascii="仿宋" w:hAnsi="仿宋" w:eastAsia="仿宋"/>
          <w:sz w:val="32"/>
          <w:szCs w:val="32"/>
        </w:rPr>
        <w:t>%</w:t>
      </w:r>
      <w:r>
        <w:rPr>
          <w:rFonts w:hint="eastAsia" w:ascii="仿宋" w:hAnsi="仿宋" w:eastAsia="仿宋"/>
          <w:sz w:val="32"/>
          <w:szCs w:val="32"/>
        </w:rPr>
        <w:t>。</w:t>
      </w:r>
      <w:bookmarkEnd w:id="39"/>
    </w:p>
    <w:p>
      <w:pPr>
        <w:spacing w:line="600" w:lineRule="exact"/>
        <w:jc w:val="center"/>
        <w:rPr>
          <w:rFonts w:ascii="仿宋" w:hAnsi="仿宋" w:eastAsia="仿宋"/>
          <w:sz w:val="32"/>
          <w:szCs w:val="32"/>
        </w:rPr>
      </w:pPr>
      <w:r>
        <w:rPr>
          <w:rFonts w:hint="eastAsia" w:ascii="仿宋" w:hAnsi="仿宋" w:eastAsia="仿宋"/>
          <w:sz w:val="32"/>
          <w:szCs w:val="32"/>
        </w:rPr>
        <w:t>图3：支出决算结构图</w:t>
      </w:r>
    </w:p>
    <w:p>
      <w:pPr>
        <w:spacing w:line="600" w:lineRule="exact"/>
        <w:ind w:firstLine="6400" w:firstLineChars="2000"/>
      </w:pPr>
      <w:r>
        <w:rPr>
          <w:rFonts w:hint="eastAsia" w:ascii="仿宋" w:hAnsi="仿宋" w:eastAsia="仿宋"/>
          <w:sz w:val="32"/>
          <w:szCs w:val="32"/>
        </w:rPr>
        <w:t>单位：万元</w:t>
      </w:r>
    </w:p>
    <w:p>
      <w:pPr>
        <w:pStyle w:val="5"/>
        <w:bidi w:val="0"/>
      </w:pPr>
      <w:r>
        <w:rPr>
          <w:rFonts w:hint="eastAsia"/>
        </w:rPr>
        <w:drawing>
          <wp:inline distT="0" distB="0" distL="114300" distR="114300">
            <wp:extent cx="5256530" cy="2265680"/>
            <wp:effectExtent l="4445" t="4445" r="15875" b="15875"/>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pacing w:line="600" w:lineRule="exact"/>
        <w:ind w:firstLine="640" w:firstLineChars="200"/>
        <w:outlineLvl w:val="1"/>
        <w:rPr>
          <w:rStyle w:val="29"/>
          <w:rFonts w:ascii="黑体" w:hAnsi="黑体" w:eastAsia="黑体"/>
          <w:b w:val="0"/>
        </w:rPr>
      </w:pPr>
      <w:bookmarkStart w:id="40" w:name="_Toc16753"/>
      <w:bookmarkStart w:id="41" w:name="_Toc15396606"/>
      <w:bookmarkStart w:id="42" w:name="_Toc15377208"/>
      <w:r>
        <w:rPr>
          <w:rFonts w:hint="eastAsia" w:ascii="黑体" w:hAnsi="黑体" w:eastAsia="黑体"/>
          <w:sz w:val="32"/>
          <w:szCs w:val="32"/>
        </w:rPr>
        <w:t>四、财</w:t>
      </w:r>
      <w:r>
        <w:rPr>
          <w:rStyle w:val="29"/>
          <w:rFonts w:hint="eastAsia" w:ascii="黑体" w:hAnsi="黑体" w:eastAsia="黑体"/>
          <w:b w:val="0"/>
        </w:rPr>
        <w:t>政拨款收入支出决算总体情况说明</w:t>
      </w:r>
      <w:bookmarkEnd w:id="40"/>
      <w:bookmarkEnd w:id="41"/>
      <w:bookmarkEnd w:id="42"/>
    </w:p>
    <w:p>
      <w:pPr>
        <w:spacing w:line="600" w:lineRule="exact"/>
        <w:ind w:firstLine="640"/>
        <w:rPr>
          <w:rFonts w:ascii="仿宋" w:hAnsi="仿宋" w:eastAsia="仿宋"/>
          <w:sz w:val="32"/>
          <w:szCs w:val="32"/>
          <w:highlight w:val="none"/>
        </w:rPr>
      </w:pPr>
      <w:r>
        <w:rPr>
          <w:rFonts w:hint="eastAsia" w:ascii="仿宋" w:hAnsi="仿宋" w:eastAsia="仿宋"/>
          <w:sz w:val="32"/>
          <w:szCs w:val="32"/>
        </w:rPr>
        <w:t>2023年度财政拨款收、支总计均为</w:t>
      </w:r>
      <w:r>
        <w:rPr>
          <w:rFonts w:ascii="仿宋" w:hAnsi="仿宋" w:eastAsia="仿宋"/>
          <w:b/>
          <w:sz w:val="32"/>
          <w:szCs w:val="32"/>
        </w:rPr>
        <w:t>1219.81</w:t>
      </w:r>
      <w:r>
        <w:rPr>
          <w:rFonts w:hint="eastAsia" w:ascii="仿宋" w:hAnsi="仿宋" w:eastAsia="仿宋"/>
          <w:sz w:val="32"/>
          <w:szCs w:val="32"/>
        </w:rPr>
        <w:t>万元。与2022年度相比，财政拨款收、支总计各增加</w:t>
      </w:r>
      <w:r>
        <w:rPr>
          <w:rFonts w:hint="eastAsia" w:ascii="仿宋" w:hAnsi="仿宋" w:eastAsia="仿宋"/>
          <w:sz w:val="32"/>
          <w:szCs w:val="32"/>
          <w:lang w:val="en-US" w:eastAsia="zh-CN"/>
        </w:rPr>
        <w:t>596.03</w:t>
      </w:r>
      <w:r>
        <w:rPr>
          <w:rFonts w:hint="eastAsia" w:ascii="仿宋" w:hAnsi="仿宋" w:eastAsia="仿宋"/>
          <w:sz w:val="32"/>
          <w:szCs w:val="32"/>
        </w:rPr>
        <w:t>万元，增长</w:t>
      </w:r>
      <w:r>
        <w:rPr>
          <w:rFonts w:hint="eastAsia" w:ascii="仿宋" w:hAnsi="仿宋" w:eastAsia="仿宋"/>
          <w:sz w:val="32"/>
          <w:szCs w:val="32"/>
          <w:lang w:val="en-US" w:eastAsia="zh-CN"/>
        </w:rPr>
        <w:t>95.55</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sz w:val="32"/>
          <w:szCs w:val="32"/>
          <w:highlight w:val="none"/>
        </w:rPr>
        <w:t>主要变动原因是</w:t>
      </w:r>
      <w:r>
        <w:rPr>
          <w:rFonts w:hint="eastAsia" w:ascii="仿宋" w:hAnsi="仿宋" w:eastAsia="仿宋"/>
          <w:sz w:val="32"/>
          <w:szCs w:val="32"/>
          <w:highlight w:val="none"/>
          <w:lang w:eastAsia="zh-CN"/>
        </w:rPr>
        <w:t>增加了市优抚医院提质改造资金预算</w:t>
      </w:r>
      <w:r>
        <w:rPr>
          <w:rFonts w:hint="eastAsia" w:ascii="仿宋" w:hAnsi="仿宋" w:eastAsia="仿宋"/>
          <w:sz w:val="32"/>
          <w:szCs w:val="32"/>
          <w:highlight w:val="none"/>
        </w:rPr>
        <w:t>。</w:t>
      </w:r>
    </w:p>
    <w:p>
      <w:pPr>
        <w:spacing w:line="600" w:lineRule="exact"/>
        <w:jc w:val="center"/>
        <w:rPr>
          <w:rFonts w:ascii="仿宋" w:hAnsi="仿宋" w:eastAsia="仿宋"/>
          <w:sz w:val="32"/>
          <w:szCs w:val="32"/>
        </w:rPr>
      </w:pPr>
      <w:r>
        <w:rPr>
          <w:rFonts w:hint="eastAsia" w:ascii="仿宋" w:hAnsi="仿宋" w:eastAsia="仿宋"/>
          <w:sz w:val="32"/>
          <w:szCs w:val="32"/>
        </w:rPr>
        <w:t>图4：财政拨款收、支决算总计变动情况</w:t>
      </w:r>
    </w:p>
    <w:p>
      <w:pPr>
        <w:spacing w:line="600" w:lineRule="exact"/>
        <w:ind w:firstLine="6400" w:firstLineChars="2000"/>
      </w:pPr>
      <w:r>
        <w:rPr>
          <w:rFonts w:hint="eastAsia" w:ascii="仿宋" w:hAnsi="仿宋" w:eastAsia="仿宋"/>
          <w:sz w:val="32"/>
          <w:szCs w:val="32"/>
        </w:rPr>
        <w:t>单位：万元</w:t>
      </w:r>
    </w:p>
    <w:p>
      <w:pPr>
        <w:pStyle w:val="5"/>
        <w:bidi w:val="0"/>
        <w:rPr>
          <w:rFonts w:ascii="仿宋" w:hAnsi="仿宋" w:eastAsia="仿宋"/>
          <w:b/>
          <w:sz w:val="32"/>
          <w:szCs w:val="32"/>
        </w:rPr>
      </w:pPr>
      <w:r>
        <w:rPr>
          <w:rFonts w:hint="eastAsia"/>
        </w:rPr>
        <w:drawing>
          <wp:inline distT="0" distB="0" distL="114300" distR="114300">
            <wp:extent cx="5256530" cy="1964690"/>
            <wp:effectExtent l="4445" t="4445" r="15875" b="12065"/>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ind w:firstLine="640" w:firstLineChars="200"/>
        <w:outlineLvl w:val="1"/>
        <w:rPr>
          <w:rStyle w:val="29"/>
          <w:rFonts w:ascii="黑体" w:hAnsi="黑体" w:eastAsia="黑体"/>
          <w:b w:val="0"/>
        </w:rPr>
      </w:pPr>
      <w:bookmarkStart w:id="43" w:name="_Toc15396607"/>
      <w:bookmarkStart w:id="44" w:name="_Toc15377209"/>
      <w:bookmarkStart w:id="45" w:name="_Toc8126"/>
      <w:r>
        <w:rPr>
          <w:rFonts w:hint="eastAsia" w:ascii="黑体" w:hAnsi="黑体" w:eastAsia="黑体"/>
          <w:sz w:val="32"/>
          <w:szCs w:val="32"/>
        </w:rPr>
        <w:t>五、</w:t>
      </w:r>
      <w:r>
        <w:rPr>
          <w:rFonts w:hint="eastAsia" w:ascii="黑体" w:hAnsi="黑体" w:eastAsia="黑体"/>
          <w:b/>
          <w:sz w:val="32"/>
          <w:szCs w:val="32"/>
        </w:rPr>
        <w:t>一</w:t>
      </w:r>
      <w:r>
        <w:rPr>
          <w:rStyle w:val="29"/>
          <w:rFonts w:hint="eastAsia" w:ascii="黑体" w:hAnsi="黑体" w:eastAsia="黑体"/>
          <w:b w:val="0"/>
        </w:rPr>
        <w:t>般公共预算财政拨款支出决算情况说明</w:t>
      </w:r>
      <w:bookmarkEnd w:id="43"/>
      <w:bookmarkEnd w:id="44"/>
      <w:bookmarkEnd w:id="45"/>
    </w:p>
    <w:p>
      <w:pPr>
        <w:spacing w:line="600" w:lineRule="exact"/>
        <w:ind w:firstLine="642" w:firstLineChars="200"/>
        <w:outlineLvl w:val="2"/>
        <w:rPr>
          <w:rFonts w:ascii="仿宋" w:hAnsi="仿宋" w:eastAsia="仿宋"/>
          <w:b/>
          <w:sz w:val="32"/>
          <w:szCs w:val="32"/>
        </w:rPr>
      </w:pPr>
      <w:bookmarkStart w:id="46" w:name="_Toc15377210"/>
      <w:r>
        <w:rPr>
          <w:rFonts w:hint="eastAsia" w:ascii="仿宋" w:hAnsi="仿宋" w:eastAsia="仿宋"/>
          <w:b/>
          <w:sz w:val="32"/>
          <w:szCs w:val="32"/>
        </w:rPr>
        <w:t>（一）一般公共预算财政拨款支出决算总体情况</w:t>
      </w:r>
      <w:bookmarkEnd w:id="46"/>
    </w:p>
    <w:p>
      <w:pPr>
        <w:spacing w:line="600" w:lineRule="exact"/>
        <w:ind w:firstLine="640"/>
        <w:rPr>
          <w:rFonts w:ascii="仿宋" w:hAnsi="仿宋" w:eastAsia="仿宋"/>
          <w:sz w:val="32"/>
          <w:szCs w:val="32"/>
          <w:highlight w:val="none"/>
        </w:rPr>
      </w:pPr>
      <w:r>
        <w:rPr>
          <w:rFonts w:hint="eastAsia" w:ascii="仿宋" w:hAnsi="仿宋" w:eastAsia="仿宋"/>
          <w:sz w:val="32"/>
          <w:szCs w:val="32"/>
        </w:rPr>
        <w:t>2023年度一般公共预算财政拨款支出</w:t>
      </w:r>
      <w:r>
        <w:rPr>
          <w:rFonts w:ascii="仿宋" w:hAnsi="仿宋" w:eastAsia="仿宋"/>
          <w:b/>
          <w:sz w:val="32"/>
          <w:szCs w:val="32"/>
        </w:rPr>
        <w:t>1118.5</w:t>
      </w:r>
      <w:r>
        <w:rPr>
          <w:rFonts w:hint="eastAsia" w:ascii="仿宋" w:hAnsi="仿宋" w:eastAsia="仿宋"/>
          <w:sz w:val="32"/>
          <w:szCs w:val="32"/>
        </w:rPr>
        <w:t>万元，占本年支出合计的</w:t>
      </w:r>
      <w:r>
        <w:rPr>
          <w:rFonts w:ascii="仿宋" w:hAnsi="仿宋" w:eastAsia="仿宋"/>
          <w:b/>
          <w:sz w:val="32"/>
          <w:szCs w:val="32"/>
        </w:rPr>
        <w:t>91.69</w:t>
      </w:r>
      <w:r>
        <w:rPr>
          <w:rFonts w:ascii="仿宋" w:hAnsi="仿宋" w:eastAsia="仿宋"/>
          <w:sz w:val="32"/>
          <w:szCs w:val="32"/>
        </w:rPr>
        <w:t>%</w:t>
      </w:r>
      <w:r>
        <w:rPr>
          <w:rFonts w:hint="eastAsia" w:ascii="仿宋" w:hAnsi="仿宋" w:eastAsia="仿宋"/>
          <w:sz w:val="32"/>
          <w:szCs w:val="32"/>
        </w:rPr>
        <w:t>。与2022年度相比，一般公共预算财政拨款支出增加</w:t>
      </w:r>
      <w:r>
        <w:rPr>
          <w:rFonts w:hint="eastAsia" w:ascii="仿宋" w:hAnsi="仿宋" w:eastAsia="仿宋"/>
          <w:sz w:val="32"/>
          <w:szCs w:val="32"/>
          <w:lang w:val="en-US" w:eastAsia="zh-CN"/>
        </w:rPr>
        <w:t>545.42</w:t>
      </w:r>
      <w:r>
        <w:rPr>
          <w:rFonts w:hint="eastAsia" w:ascii="仿宋" w:hAnsi="仿宋" w:eastAsia="仿宋"/>
          <w:sz w:val="32"/>
          <w:szCs w:val="32"/>
        </w:rPr>
        <w:t>万元，增长</w:t>
      </w:r>
      <w:r>
        <w:rPr>
          <w:rFonts w:hint="eastAsia" w:ascii="仿宋" w:hAnsi="仿宋" w:eastAsia="仿宋"/>
          <w:sz w:val="32"/>
          <w:szCs w:val="32"/>
          <w:lang w:val="en-US" w:eastAsia="zh-CN"/>
        </w:rPr>
        <w:t>95.17</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sz w:val="32"/>
          <w:szCs w:val="32"/>
          <w:highlight w:val="none"/>
        </w:rPr>
        <w:t>主要变动原因是</w:t>
      </w:r>
      <w:r>
        <w:rPr>
          <w:rFonts w:hint="eastAsia" w:ascii="仿宋" w:hAnsi="仿宋" w:eastAsia="仿宋"/>
          <w:sz w:val="32"/>
          <w:szCs w:val="32"/>
          <w:highlight w:val="none"/>
          <w:lang w:eastAsia="zh-CN"/>
        </w:rPr>
        <w:t>增加了市优抚医院提质改造资金预算</w:t>
      </w:r>
      <w:r>
        <w:rPr>
          <w:rFonts w:hint="eastAsia" w:ascii="仿宋" w:hAnsi="仿宋" w:eastAsia="仿宋"/>
          <w:sz w:val="32"/>
          <w:szCs w:val="32"/>
          <w:highlight w:val="none"/>
        </w:rPr>
        <w:t>。</w:t>
      </w:r>
    </w:p>
    <w:p>
      <w:pPr>
        <w:spacing w:line="600" w:lineRule="exact"/>
        <w:jc w:val="center"/>
        <w:rPr>
          <w:rFonts w:ascii="仿宋" w:hAnsi="仿宋" w:eastAsia="仿宋"/>
          <w:sz w:val="32"/>
          <w:szCs w:val="32"/>
        </w:rPr>
      </w:pPr>
      <w:r>
        <w:rPr>
          <w:rFonts w:hint="eastAsia" w:ascii="仿宋" w:hAnsi="仿宋" w:eastAsia="仿宋"/>
          <w:sz w:val="32"/>
          <w:szCs w:val="32"/>
        </w:rPr>
        <w:t>图5：一般公共预算财政拨款支出决算变动情况</w:t>
      </w:r>
    </w:p>
    <w:p>
      <w:pPr>
        <w:spacing w:line="600" w:lineRule="exact"/>
        <w:ind w:firstLine="6400" w:firstLineChars="2000"/>
      </w:pPr>
      <w:r>
        <w:rPr>
          <w:rFonts w:hint="eastAsia" w:ascii="仿宋" w:hAnsi="仿宋" w:eastAsia="仿宋"/>
          <w:sz w:val="32"/>
          <w:szCs w:val="32"/>
        </w:rPr>
        <w:t>单位：万元</w:t>
      </w:r>
    </w:p>
    <w:p>
      <w:pPr>
        <w:pStyle w:val="5"/>
        <w:bidi w:val="0"/>
      </w:pPr>
      <w:r>
        <w:rPr>
          <w:rFonts w:hint="eastAsia"/>
        </w:rPr>
        <w:drawing>
          <wp:inline distT="0" distB="0" distL="114300" distR="114300">
            <wp:extent cx="5256530" cy="2014855"/>
            <wp:effectExtent l="4445" t="4445" r="15875" b="1905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ind w:firstLine="642" w:firstLineChars="200"/>
        <w:outlineLvl w:val="2"/>
        <w:rPr>
          <w:rFonts w:ascii="仿宋" w:hAnsi="仿宋" w:eastAsia="仿宋"/>
          <w:b/>
          <w:sz w:val="32"/>
          <w:szCs w:val="32"/>
        </w:rPr>
      </w:pPr>
      <w:bookmarkStart w:id="47" w:name="_Toc15377211"/>
      <w:r>
        <w:rPr>
          <w:rFonts w:hint="eastAsia" w:ascii="仿宋" w:hAnsi="仿宋" w:eastAsia="仿宋"/>
          <w:b/>
          <w:sz w:val="32"/>
          <w:szCs w:val="32"/>
        </w:rPr>
        <w:t>（二）一般公共预算财政拨款支出决算结构情况</w:t>
      </w:r>
      <w:bookmarkEnd w:id="47"/>
    </w:p>
    <w:p>
      <w:pPr>
        <w:spacing w:line="600" w:lineRule="exact"/>
        <w:ind w:firstLine="640"/>
        <w:rPr>
          <w:rFonts w:ascii="仿宋" w:hAnsi="仿宋" w:eastAsia="仿宋"/>
          <w:b/>
          <w:sz w:val="32"/>
          <w:szCs w:val="32"/>
        </w:rPr>
      </w:pPr>
      <w:r>
        <w:rPr>
          <w:rFonts w:hint="eastAsia" w:ascii="仿宋" w:hAnsi="仿宋" w:eastAsia="仿宋"/>
          <w:sz w:val="32"/>
          <w:szCs w:val="32"/>
        </w:rPr>
        <w:t>2023年度一般公共预算财政拨款支出</w:t>
      </w:r>
      <w:r>
        <w:rPr>
          <w:rFonts w:ascii="仿宋" w:hAnsi="仿宋" w:eastAsia="仿宋"/>
          <w:b/>
          <w:sz w:val="32"/>
          <w:szCs w:val="32"/>
        </w:rPr>
        <w:t>1118.5</w:t>
      </w:r>
      <w:r>
        <w:rPr>
          <w:rFonts w:hint="eastAsia" w:ascii="仿宋" w:hAnsi="仿宋" w:eastAsia="仿宋"/>
          <w:sz w:val="32"/>
          <w:szCs w:val="32"/>
        </w:rPr>
        <w:t>万元，主要用于以下方面</w:t>
      </w:r>
      <w:r>
        <w:rPr>
          <w:rFonts w:hint="eastAsia" w:ascii="仿宋" w:hAnsi="仿宋" w:eastAsia="仿宋"/>
          <w:sz w:val="32"/>
          <w:szCs w:val="32"/>
          <w:lang w:eastAsia="zh-CN"/>
        </w:rPr>
        <w:t>：</w:t>
      </w:r>
      <w:r>
        <w:rPr>
          <w:rFonts w:hint="eastAsia" w:ascii="仿宋" w:hAnsi="仿宋" w:eastAsia="仿宋"/>
          <w:b/>
          <w:sz w:val="32"/>
          <w:szCs w:val="32"/>
        </w:rPr>
        <w:t>社会保障和就业</w:t>
      </w:r>
      <w:r>
        <w:rPr>
          <w:rFonts w:hint="eastAsia" w:ascii="仿宋" w:hAnsi="仿宋" w:eastAsia="仿宋"/>
          <w:b/>
          <w:bCs/>
          <w:sz w:val="32"/>
          <w:szCs w:val="32"/>
        </w:rPr>
        <w:t>支出</w:t>
      </w:r>
      <w:r>
        <w:rPr>
          <w:rFonts w:hint="eastAsia" w:ascii="仿宋" w:hAnsi="仿宋" w:eastAsia="仿宋"/>
          <w:sz w:val="32"/>
          <w:szCs w:val="32"/>
          <w:lang w:val="en-US" w:eastAsia="zh-CN"/>
        </w:rPr>
        <w:t>350.17</w:t>
      </w:r>
      <w:r>
        <w:rPr>
          <w:rFonts w:hint="eastAsia" w:ascii="仿宋" w:hAnsi="仿宋" w:eastAsia="仿宋"/>
          <w:sz w:val="32"/>
          <w:szCs w:val="32"/>
        </w:rPr>
        <w:t>万元，占</w:t>
      </w:r>
      <w:r>
        <w:rPr>
          <w:rFonts w:hint="eastAsia" w:ascii="仿宋" w:hAnsi="仿宋" w:eastAsia="仿宋"/>
          <w:sz w:val="32"/>
          <w:szCs w:val="32"/>
          <w:lang w:val="en-US" w:eastAsia="zh-CN"/>
        </w:rPr>
        <w:t>31.31</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卫生健康支出</w:t>
      </w:r>
      <w:r>
        <w:rPr>
          <w:rFonts w:hint="eastAsia" w:ascii="仿宋" w:hAnsi="仿宋" w:eastAsia="仿宋"/>
          <w:sz w:val="32"/>
          <w:szCs w:val="32"/>
          <w:lang w:val="en-US" w:eastAsia="zh-CN"/>
        </w:rPr>
        <w:t>743.08</w:t>
      </w:r>
      <w:r>
        <w:rPr>
          <w:rFonts w:hint="eastAsia" w:ascii="仿宋" w:hAnsi="仿宋" w:eastAsia="仿宋"/>
          <w:sz w:val="32"/>
          <w:szCs w:val="32"/>
        </w:rPr>
        <w:t>万元，占</w:t>
      </w:r>
      <w:r>
        <w:rPr>
          <w:rFonts w:hint="eastAsia" w:ascii="仿宋" w:hAnsi="仿宋" w:eastAsia="仿宋"/>
          <w:sz w:val="32"/>
          <w:szCs w:val="32"/>
          <w:lang w:val="en-US" w:eastAsia="zh-CN"/>
        </w:rPr>
        <w:t>66.43</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住房保障支出</w:t>
      </w:r>
      <w:r>
        <w:rPr>
          <w:rFonts w:hint="eastAsia" w:ascii="仿宋" w:hAnsi="仿宋" w:eastAsia="仿宋"/>
          <w:sz w:val="32"/>
          <w:szCs w:val="32"/>
          <w:lang w:val="en-US" w:eastAsia="zh-CN"/>
        </w:rPr>
        <w:t>25.25</w:t>
      </w:r>
      <w:r>
        <w:rPr>
          <w:rFonts w:hint="eastAsia" w:ascii="仿宋" w:hAnsi="仿宋" w:eastAsia="仿宋"/>
          <w:sz w:val="32"/>
          <w:szCs w:val="32"/>
        </w:rPr>
        <w:t>万元，占</w:t>
      </w:r>
      <w:r>
        <w:rPr>
          <w:rFonts w:hint="eastAsia" w:ascii="仿宋" w:hAnsi="仿宋" w:eastAsia="仿宋"/>
          <w:sz w:val="32"/>
          <w:szCs w:val="32"/>
          <w:lang w:val="en-US" w:eastAsia="zh-CN"/>
        </w:rPr>
        <w:t>2.56</w:t>
      </w:r>
      <w:r>
        <w:rPr>
          <w:rFonts w:ascii="仿宋" w:hAnsi="仿宋" w:eastAsia="仿宋"/>
          <w:sz w:val="32"/>
          <w:szCs w:val="32"/>
        </w:rPr>
        <w:t>%</w:t>
      </w:r>
      <w:r>
        <w:rPr>
          <w:rFonts w:hint="eastAsia" w:ascii="仿宋" w:hAnsi="仿宋" w:eastAsia="仿宋"/>
          <w:sz w:val="32"/>
          <w:szCs w:val="32"/>
        </w:rPr>
        <w:t>。</w:t>
      </w:r>
    </w:p>
    <w:p>
      <w:pPr>
        <w:spacing w:line="600" w:lineRule="exact"/>
        <w:jc w:val="center"/>
        <w:rPr>
          <w:rFonts w:ascii="仿宋" w:hAnsi="仿宋" w:eastAsia="仿宋"/>
          <w:sz w:val="32"/>
          <w:szCs w:val="32"/>
        </w:rPr>
      </w:pPr>
      <w:r>
        <w:rPr>
          <w:rFonts w:hint="eastAsia" w:ascii="仿宋" w:hAnsi="仿宋" w:eastAsia="仿宋"/>
          <w:sz w:val="32"/>
          <w:szCs w:val="32"/>
        </w:rPr>
        <w:t>图6：一般公共预算财政拨款支出决算结构</w:t>
      </w:r>
    </w:p>
    <w:p>
      <w:pPr>
        <w:spacing w:line="600" w:lineRule="exact"/>
        <w:ind w:firstLine="6400" w:firstLineChars="2000"/>
      </w:pPr>
      <w:r>
        <w:rPr>
          <w:rFonts w:hint="eastAsia" w:ascii="仿宋" w:hAnsi="仿宋" w:eastAsia="仿宋"/>
          <w:sz w:val="32"/>
          <w:szCs w:val="32"/>
        </w:rPr>
        <w:t>单位：万元</w:t>
      </w:r>
    </w:p>
    <w:p>
      <w:pPr>
        <w:pStyle w:val="5"/>
        <w:bidi w:val="0"/>
      </w:pPr>
      <w:r>
        <w:rPr>
          <w:rFonts w:hint="eastAsia"/>
        </w:rPr>
        <w:drawing>
          <wp:inline distT="0" distB="0" distL="114300" distR="114300">
            <wp:extent cx="4633595" cy="2343150"/>
            <wp:effectExtent l="5080" t="4445" r="9525" b="1460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2" w:firstLineChars="200"/>
        <w:outlineLvl w:val="2"/>
        <w:rPr>
          <w:rFonts w:ascii="仿宋" w:hAnsi="仿宋" w:eastAsia="仿宋"/>
          <w:b/>
          <w:sz w:val="32"/>
          <w:szCs w:val="32"/>
        </w:rPr>
      </w:pPr>
      <w:bookmarkStart w:id="48" w:name="_Toc15377212"/>
      <w:r>
        <w:rPr>
          <w:rFonts w:hint="eastAsia" w:ascii="仿宋" w:hAnsi="仿宋" w:eastAsia="仿宋"/>
          <w:b/>
          <w:sz w:val="32"/>
          <w:szCs w:val="32"/>
        </w:rPr>
        <w:t>（三）一般公共预算财政拨款支出决算具体情况</w:t>
      </w:r>
      <w:bookmarkEnd w:id="48"/>
    </w:p>
    <w:p>
      <w:pPr>
        <w:spacing w:line="600" w:lineRule="exact"/>
        <w:ind w:firstLine="642" w:firstLineChars="200"/>
        <w:outlineLvl w:val="1"/>
        <w:rPr>
          <w:rFonts w:ascii="仿宋" w:hAnsi="仿宋" w:eastAsia="仿宋"/>
          <w:sz w:val="32"/>
          <w:szCs w:val="32"/>
        </w:rPr>
      </w:pPr>
      <w:bookmarkStart w:id="49" w:name="_Toc15377213"/>
      <w:bookmarkStart w:id="50" w:name="_Toc5961"/>
      <w:bookmarkStart w:id="51" w:name="_Toc15377444"/>
      <w:bookmarkStart w:id="52" w:name="_Toc15378460"/>
      <w:r>
        <w:rPr>
          <w:rFonts w:hint="eastAsia" w:ascii="仿宋" w:hAnsi="仿宋" w:eastAsia="仿宋"/>
          <w:b/>
          <w:sz w:val="32"/>
          <w:szCs w:val="32"/>
        </w:rPr>
        <w:t>2023年度一般公共预算支出决算数为</w:t>
      </w:r>
      <w:r>
        <w:rPr>
          <w:rFonts w:ascii="仿宋" w:hAnsi="仿宋" w:eastAsia="仿宋"/>
          <w:b/>
          <w:sz w:val="32"/>
          <w:szCs w:val="32"/>
        </w:rPr>
        <w:t>1118.5</w:t>
      </w:r>
      <w:r>
        <w:rPr>
          <w:rFonts w:hint="eastAsia" w:ascii="仿宋" w:hAnsi="仿宋" w:eastAsia="仿宋"/>
          <w:sz w:val="32"/>
          <w:szCs w:val="32"/>
        </w:rPr>
        <w:t>，</w:t>
      </w:r>
      <w:r>
        <w:rPr>
          <w:rStyle w:val="16"/>
          <w:rFonts w:hint="eastAsia" w:ascii="仿宋" w:hAnsi="仿宋" w:eastAsia="仿宋"/>
          <w:bCs/>
          <w:sz w:val="32"/>
          <w:szCs w:val="32"/>
        </w:rPr>
        <w:t>完成预算</w:t>
      </w:r>
      <w:r>
        <w:rPr>
          <w:rStyle w:val="16"/>
          <w:rFonts w:hint="eastAsia" w:ascii="仿宋" w:hAnsi="仿宋" w:eastAsia="仿宋"/>
          <w:bCs/>
          <w:sz w:val="32"/>
          <w:szCs w:val="32"/>
          <w:lang w:val="en-US" w:eastAsia="zh-CN"/>
        </w:rPr>
        <w:t>100</w:t>
      </w:r>
      <w:r>
        <w:rPr>
          <w:rStyle w:val="16"/>
          <w:rFonts w:ascii="仿宋" w:hAnsi="仿宋" w:eastAsia="仿宋"/>
          <w:bCs/>
          <w:sz w:val="32"/>
          <w:szCs w:val="32"/>
        </w:rPr>
        <w:t>%</w:t>
      </w:r>
      <w:r>
        <w:rPr>
          <w:rStyle w:val="16"/>
          <w:rFonts w:hint="eastAsia" w:ascii="仿宋" w:hAnsi="仿宋" w:eastAsia="仿宋"/>
          <w:bCs/>
          <w:sz w:val="32"/>
          <w:szCs w:val="32"/>
        </w:rPr>
        <w:t>。其中：</w:t>
      </w:r>
      <w:bookmarkEnd w:id="49"/>
      <w:bookmarkEnd w:id="50"/>
      <w:bookmarkEnd w:id="51"/>
      <w:bookmarkEnd w:id="52"/>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2" w:firstLineChars="200"/>
        <w:jc w:val="left"/>
        <w:textAlignment w:val="auto"/>
        <w:rPr>
          <w:rStyle w:val="16"/>
          <w:rFonts w:hint="eastAsia" w:ascii="仿宋" w:hAnsi="仿宋" w:eastAsia="仿宋"/>
          <w:b w:val="0"/>
          <w:bCs/>
          <w:sz w:val="32"/>
          <w:szCs w:val="32"/>
        </w:rPr>
      </w:pPr>
      <w:r>
        <w:rPr>
          <w:rStyle w:val="16"/>
          <w:rFonts w:hint="eastAsia" w:ascii="仿宋" w:hAnsi="仿宋" w:eastAsia="仿宋"/>
          <w:bCs/>
          <w:sz w:val="32"/>
          <w:szCs w:val="32"/>
          <w:lang w:val="en-US" w:eastAsia="zh-CN"/>
        </w:rPr>
        <w:t>1、</w:t>
      </w:r>
      <w:r>
        <w:rPr>
          <w:rStyle w:val="16"/>
          <w:rFonts w:hint="eastAsia" w:ascii="仿宋" w:hAnsi="仿宋" w:eastAsia="仿宋"/>
          <w:bCs/>
          <w:sz w:val="32"/>
          <w:szCs w:val="32"/>
        </w:rPr>
        <w:t>社会保障和就业（类）行政事业单位养老支出（款）机关事业单位基本养老保险缴费支出（项）</w:t>
      </w:r>
      <w:r>
        <w:rPr>
          <w:rStyle w:val="16"/>
          <w:rFonts w:hint="eastAsia" w:ascii="仿宋" w:hAnsi="仿宋" w:eastAsia="仿宋"/>
          <w:bCs/>
          <w:sz w:val="32"/>
          <w:szCs w:val="32"/>
          <w:lang w:eastAsia="zh-CN"/>
        </w:rPr>
        <w:t>：</w:t>
      </w:r>
      <w:r>
        <w:rPr>
          <w:rStyle w:val="16"/>
          <w:rFonts w:ascii="仿宋" w:hAnsi="仿宋" w:eastAsia="仿宋"/>
          <w:b w:val="0"/>
          <w:bCs/>
          <w:sz w:val="32"/>
          <w:szCs w:val="32"/>
        </w:rPr>
        <w:t xml:space="preserve"> </w:t>
      </w:r>
      <w:r>
        <w:rPr>
          <w:rStyle w:val="16"/>
          <w:rFonts w:hint="eastAsia" w:ascii="仿宋" w:hAnsi="仿宋" w:eastAsia="仿宋"/>
          <w:b w:val="0"/>
          <w:bCs/>
          <w:sz w:val="32"/>
          <w:szCs w:val="32"/>
        </w:rPr>
        <w:t>支出决算为</w:t>
      </w:r>
      <w:r>
        <w:rPr>
          <w:rStyle w:val="16"/>
          <w:rFonts w:hint="eastAsia" w:ascii="仿宋" w:hAnsi="仿宋" w:eastAsia="仿宋"/>
          <w:b w:val="0"/>
          <w:bCs/>
          <w:sz w:val="32"/>
          <w:szCs w:val="32"/>
          <w:lang w:val="en-US" w:eastAsia="zh-CN"/>
        </w:rPr>
        <w:t>27.46</w:t>
      </w:r>
      <w:r>
        <w:rPr>
          <w:rStyle w:val="16"/>
          <w:rFonts w:hint="eastAsia" w:ascii="仿宋" w:hAnsi="仿宋" w:eastAsia="仿宋"/>
          <w:b w:val="0"/>
          <w:bCs/>
          <w:sz w:val="32"/>
          <w:szCs w:val="32"/>
        </w:rPr>
        <w:t>万元，完成预算</w:t>
      </w:r>
      <w:r>
        <w:rPr>
          <w:rStyle w:val="16"/>
          <w:rFonts w:hint="eastAsia" w:ascii="仿宋" w:hAnsi="仿宋" w:eastAsia="仿宋"/>
          <w:b w:val="0"/>
          <w:bCs/>
          <w:sz w:val="32"/>
          <w:szCs w:val="32"/>
          <w:lang w:val="en-US" w:eastAsia="zh-CN"/>
        </w:rPr>
        <w:t>100</w:t>
      </w:r>
      <w:r>
        <w:rPr>
          <w:rStyle w:val="16"/>
          <w:rFonts w:ascii="仿宋" w:hAnsi="仿宋" w:eastAsia="仿宋"/>
          <w:b w:val="0"/>
          <w:bCs/>
          <w:sz w:val="32"/>
          <w:szCs w:val="32"/>
        </w:rPr>
        <w:t>%</w:t>
      </w:r>
      <w:r>
        <w:rPr>
          <w:rStyle w:val="16"/>
          <w:rFonts w:hint="eastAsia" w:ascii="仿宋" w:hAnsi="仿宋" w:eastAsia="仿宋"/>
          <w:b w:val="0"/>
          <w:bCs/>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2" w:firstLineChars="200"/>
        <w:jc w:val="left"/>
        <w:textAlignment w:val="auto"/>
        <w:rPr>
          <w:rStyle w:val="16"/>
          <w:rFonts w:hint="eastAsia" w:ascii="仿宋" w:hAnsi="仿宋" w:eastAsia="仿宋"/>
          <w:b w:val="0"/>
          <w:bCs/>
          <w:sz w:val="32"/>
          <w:szCs w:val="32"/>
        </w:rPr>
      </w:pPr>
      <w:r>
        <w:rPr>
          <w:rStyle w:val="16"/>
          <w:rFonts w:hint="eastAsia" w:ascii="仿宋" w:hAnsi="仿宋" w:eastAsia="仿宋"/>
          <w:bCs/>
          <w:sz w:val="32"/>
          <w:szCs w:val="32"/>
          <w:lang w:val="en-US" w:eastAsia="zh-CN"/>
        </w:rPr>
        <w:t>2、</w:t>
      </w:r>
      <w:r>
        <w:rPr>
          <w:rStyle w:val="16"/>
          <w:rFonts w:hint="eastAsia" w:ascii="仿宋" w:hAnsi="仿宋" w:eastAsia="仿宋"/>
          <w:bCs/>
          <w:sz w:val="32"/>
          <w:szCs w:val="32"/>
        </w:rPr>
        <w:t>社会保障和就业（类）行政事业单位养老支出（款）机关事业单位职业年金缴费支出（项）</w:t>
      </w:r>
      <w:r>
        <w:rPr>
          <w:rStyle w:val="16"/>
          <w:rFonts w:hint="eastAsia" w:ascii="仿宋" w:hAnsi="仿宋" w:eastAsia="仿宋"/>
          <w:bCs/>
          <w:sz w:val="32"/>
          <w:szCs w:val="32"/>
          <w:lang w:eastAsia="zh-CN"/>
        </w:rPr>
        <w:t>：</w:t>
      </w:r>
      <w:r>
        <w:rPr>
          <w:rStyle w:val="16"/>
          <w:rFonts w:ascii="仿宋" w:hAnsi="仿宋" w:eastAsia="仿宋"/>
          <w:b w:val="0"/>
          <w:bCs/>
          <w:sz w:val="32"/>
          <w:szCs w:val="32"/>
        </w:rPr>
        <w:t xml:space="preserve"> </w:t>
      </w:r>
      <w:r>
        <w:rPr>
          <w:rStyle w:val="16"/>
          <w:rFonts w:hint="eastAsia" w:ascii="仿宋" w:hAnsi="仿宋" w:eastAsia="仿宋"/>
          <w:b w:val="0"/>
          <w:bCs/>
          <w:sz w:val="32"/>
          <w:szCs w:val="32"/>
        </w:rPr>
        <w:t>支出决算为</w:t>
      </w:r>
      <w:r>
        <w:rPr>
          <w:rStyle w:val="16"/>
          <w:rFonts w:hint="eastAsia" w:ascii="仿宋" w:hAnsi="仿宋" w:eastAsia="仿宋"/>
          <w:b w:val="0"/>
          <w:bCs/>
          <w:sz w:val="32"/>
          <w:szCs w:val="32"/>
          <w:lang w:val="en-US" w:eastAsia="zh-CN"/>
        </w:rPr>
        <w:t>0.45</w:t>
      </w:r>
      <w:r>
        <w:rPr>
          <w:rStyle w:val="16"/>
          <w:rFonts w:hint="eastAsia" w:ascii="仿宋" w:hAnsi="仿宋" w:eastAsia="仿宋"/>
          <w:b w:val="0"/>
          <w:bCs/>
          <w:sz w:val="32"/>
          <w:szCs w:val="32"/>
        </w:rPr>
        <w:t>万元，完成预算</w:t>
      </w:r>
      <w:r>
        <w:rPr>
          <w:rStyle w:val="16"/>
          <w:rFonts w:hint="eastAsia" w:ascii="仿宋" w:hAnsi="仿宋" w:eastAsia="仿宋"/>
          <w:b w:val="0"/>
          <w:bCs/>
          <w:sz w:val="32"/>
          <w:szCs w:val="32"/>
          <w:lang w:val="en-US" w:eastAsia="zh-CN"/>
        </w:rPr>
        <w:t>100</w:t>
      </w:r>
      <w:r>
        <w:rPr>
          <w:rStyle w:val="16"/>
          <w:rFonts w:ascii="仿宋" w:hAnsi="仿宋" w:eastAsia="仿宋"/>
          <w:b w:val="0"/>
          <w:bCs/>
          <w:sz w:val="32"/>
          <w:szCs w:val="32"/>
        </w:rPr>
        <w:t>%</w:t>
      </w:r>
      <w:r>
        <w:rPr>
          <w:rStyle w:val="16"/>
          <w:rFonts w:hint="eastAsia" w:ascii="仿宋" w:hAnsi="仿宋" w:eastAsia="仿宋"/>
          <w:b w:val="0"/>
          <w:bCs/>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2" w:firstLineChars="200"/>
        <w:jc w:val="left"/>
        <w:textAlignment w:val="auto"/>
        <w:rPr>
          <w:rStyle w:val="16"/>
          <w:rFonts w:hint="eastAsia" w:ascii="仿宋" w:hAnsi="仿宋" w:eastAsia="仿宋"/>
          <w:b w:val="0"/>
          <w:bCs/>
          <w:sz w:val="32"/>
          <w:szCs w:val="32"/>
        </w:rPr>
      </w:pPr>
      <w:r>
        <w:rPr>
          <w:rStyle w:val="16"/>
          <w:rFonts w:hint="eastAsia" w:ascii="仿宋" w:hAnsi="仿宋" w:eastAsia="仿宋"/>
          <w:bCs/>
          <w:sz w:val="32"/>
          <w:szCs w:val="32"/>
          <w:lang w:val="en-US" w:eastAsia="zh-CN"/>
        </w:rPr>
        <w:t>3、</w:t>
      </w:r>
      <w:r>
        <w:rPr>
          <w:rStyle w:val="16"/>
          <w:rFonts w:hint="eastAsia" w:ascii="仿宋" w:hAnsi="仿宋" w:eastAsia="仿宋"/>
          <w:bCs/>
          <w:sz w:val="32"/>
          <w:szCs w:val="32"/>
        </w:rPr>
        <w:t>社会保障和就业（类）抚恤（款）其他优抚支出（项）</w:t>
      </w:r>
      <w:r>
        <w:rPr>
          <w:rStyle w:val="16"/>
          <w:rFonts w:hint="eastAsia" w:ascii="仿宋" w:hAnsi="仿宋" w:eastAsia="仿宋"/>
          <w:bCs/>
          <w:sz w:val="32"/>
          <w:szCs w:val="32"/>
          <w:lang w:eastAsia="zh-CN"/>
        </w:rPr>
        <w:t>：</w:t>
      </w:r>
      <w:r>
        <w:rPr>
          <w:rStyle w:val="16"/>
          <w:rFonts w:ascii="仿宋" w:hAnsi="仿宋" w:eastAsia="仿宋"/>
          <w:b w:val="0"/>
          <w:bCs/>
          <w:sz w:val="32"/>
          <w:szCs w:val="32"/>
        </w:rPr>
        <w:t xml:space="preserve"> </w:t>
      </w:r>
      <w:r>
        <w:rPr>
          <w:rStyle w:val="16"/>
          <w:rFonts w:hint="eastAsia" w:ascii="仿宋" w:hAnsi="仿宋" w:eastAsia="仿宋"/>
          <w:b w:val="0"/>
          <w:bCs/>
          <w:sz w:val="32"/>
          <w:szCs w:val="32"/>
        </w:rPr>
        <w:t>支出决算为</w:t>
      </w:r>
      <w:r>
        <w:rPr>
          <w:rStyle w:val="16"/>
          <w:rFonts w:hint="eastAsia" w:ascii="仿宋" w:hAnsi="仿宋" w:eastAsia="仿宋"/>
          <w:b w:val="0"/>
          <w:bCs/>
          <w:sz w:val="32"/>
          <w:szCs w:val="32"/>
          <w:lang w:val="en-US" w:eastAsia="zh-CN"/>
        </w:rPr>
        <w:t>10.41</w:t>
      </w:r>
      <w:r>
        <w:rPr>
          <w:rStyle w:val="16"/>
          <w:rFonts w:hint="eastAsia" w:ascii="仿宋" w:hAnsi="仿宋" w:eastAsia="仿宋"/>
          <w:b w:val="0"/>
          <w:bCs/>
          <w:sz w:val="32"/>
          <w:szCs w:val="32"/>
        </w:rPr>
        <w:t>万元，完成预算</w:t>
      </w:r>
      <w:r>
        <w:rPr>
          <w:rStyle w:val="16"/>
          <w:rFonts w:hint="eastAsia" w:ascii="仿宋" w:hAnsi="仿宋" w:eastAsia="仿宋"/>
          <w:b w:val="0"/>
          <w:bCs/>
          <w:sz w:val="32"/>
          <w:szCs w:val="32"/>
          <w:lang w:val="en-US" w:eastAsia="zh-CN"/>
        </w:rPr>
        <w:t>100</w:t>
      </w:r>
      <w:r>
        <w:rPr>
          <w:rStyle w:val="16"/>
          <w:rFonts w:ascii="仿宋" w:hAnsi="仿宋" w:eastAsia="仿宋"/>
          <w:b w:val="0"/>
          <w:bCs/>
          <w:sz w:val="32"/>
          <w:szCs w:val="32"/>
        </w:rPr>
        <w:t>%</w:t>
      </w:r>
      <w:r>
        <w:rPr>
          <w:rStyle w:val="16"/>
          <w:rFonts w:hint="eastAsia" w:ascii="仿宋" w:hAnsi="仿宋" w:eastAsia="仿宋"/>
          <w:b w:val="0"/>
          <w:bCs/>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2" w:firstLineChars="200"/>
        <w:jc w:val="left"/>
        <w:textAlignment w:val="auto"/>
        <w:rPr>
          <w:rStyle w:val="16"/>
          <w:rFonts w:hint="eastAsia" w:ascii="仿宋" w:hAnsi="仿宋" w:eastAsia="仿宋"/>
          <w:b w:val="0"/>
          <w:bCs/>
          <w:sz w:val="32"/>
          <w:szCs w:val="32"/>
        </w:rPr>
      </w:pPr>
      <w:r>
        <w:rPr>
          <w:rStyle w:val="16"/>
          <w:rFonts w:hint="eastAsia" w:ascii="仿宋" w:hAnsi="仿宋" w:eastAsia="仿宋"/>
          <w:bCs/>
          <w:sz w:val="32"/>
          <w:szCs w:val="32"/>
          <w:lang w:val="en-US" w:eastAsia="zh-CN"/>
        </w:rPr>
        <w:t>4、</w:t>
      </w:r>
      <w:r>
        <w:rPr>
          <w:rStyle w:val="16"/>
          <w:rFonts w:hint="eastAsia" w:ascii="仿宋" w:hAnsi="仿宋" w:eastAsia="仿宋"/>
          <w:bCs/>
          <w:sz w:val="32"/>
          <w:szCs w:val="32"/>
        </w:rPr>
        <w:t>社会保障和就业（类）退役军人管理事务（款）一般行政管理事务（项）</w:t>
      </w:r>
      <w:r>
        <w:rPr>
          <w:rStyle w:val="16"/>
          <w:rFonts w:hint="eastAsia" w:ascii="仿宋" w:hAnsi="仿宋" w:eastAsia="仿宋"/>
          <w:bCs/>
          <w:sz w:val="32"/>
          <w:szCs w:val="32"/>
          <w:lang w:eastAsia="zh-CN"/>
        </w:rPr>
        <w:t>：</w:t>
      </w:r>
      <w:r>
        <w:rPr>
          <w:rStyle w:val="16"/>
          <w:rFonts w:ascii="仿宋" w:hAnsi="仿宋" w:eastAsia="仿宋"/>
          <w:b w:val="0"/>
          <w:bCs/>
          <w:sz w:val="32"/>
          <w:szCs w:val="32"/>
        </w:rPr>
        <w:t xml:space="preserve"> </w:t>
      </w:r>
      <w:r>
        <w:rPr>
          <w:rStyle w:val="16"/>
          <w:rFonts w:hint="eastAsia" w:ascii="仿宋" w:hAnsi="仿宋" w:eastAsia="仿宋"/>
          <w:b w:val="0"/>
          <w:bCs/>
          <w:sz w:val="32"/>
          <w:szCs w:val="32"/>
        </w:rPr>
        <w:t>支出决算为</w:t>
      </w:r>
      <w:r>
        <w:rPr>
          <w:rStyle w:val="16"/>
          <w:rFonts w:hint="eastAsia" w:ascii="仿宋" w:hAnsi="仿宋" w:eastAsia="仿宋"/>
          <w:b w:val="0"/>
          <w:bCs/>
          <w:sz w:val="32"/>
          <w:szCs w:val="32"/>
          <w:lang w:val="en-US" w:eastAsia="zh-CN"/>
        </w:rPr>
        <w:t>9.53</w:t>
      </w:r>
      <w:r>
        <w:rPr>
          <w:rStyle w:val="16"/>
          <w:rFonts w:hint="eastAsia" w:ascii="仿宋" w:hAnsi="仿宋" w:eastAsia="仿宋"/>
          <w:b w:val="0"/>
          <w:bCs/>
          <w:sz w:val="32"/>
          <w:szCs w:val="32"/>
        </w:rPr>
        <w:t>万元，完成预算</w:t>
      </w:r>
      <w:r>
        <w:rPr>
          <w:rStyle w:val="16"/>
          <w:rFonts w:hint="eastAsia" w:ascii="仿宋" w:hAnsi="仿宋" w:eastAsia="仿宋"/>
          <w:b w:val="0"/>
          <w:bCs/>
          <w:sz w:val="32"/>
          <w:szCs w:val="32"/>
          <w:lang w:val="en-US" w:eastAsia="zh-CN"/>
        </w:rPr>
        <w:t>100</w:t>
      </w:r>
      <w:r>
        <w:rPr>
          <w:rStyle w:val="16"/>
          <w:rFonts w:ascii="仿宋" w:hAnsi="仿宋" w:eastAsia="仿宋"/>
          <w:b w:val="0"/>
          <w:bCs/>
          <w:sz w:val="32"/>
          <w:szCs w:val="32"/>
        </w:rPr>
        <w:t>%</w:t>
      </w:r>
      <w:r>
        <w:rPr>
          <w:rStyle w:val="16"/>
          <w:rFonts w:hint="eastAsia" w:ascii="仿宋" w:hAnsi="仿宋" w:eastAsia="仿宋"/>
          <w:b w:val="0"/>
          <w:bCs/>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2" w:firstLineChars="200"/>
        <w:jc w:val="left"/>
        <w:textAlignment w:val="auto"/>
        <w:rPr>
          <w:rStyle w:val="16"/>
          <w:rFonts w:hint="eastAsia" w:ascii="仿宋" w:hAnsi="仿宋" w:eastAsia="仿宋"/>
          <w:b w:val="0"/>
          <w:bCs/>
          <w:sz w:val="32"/>
          <w:szCs w:val="32"/>
        </w:rPr>
      </w:pPr>
      <w:r>
        <w:rPr>
          <w:rStyle w:val="16"/>
          <w:rFonts w:hint="eastAsia" w:ascii="仿宋" w:hAnsi="仿宋" w:eastAsia="仿宋"/>
          <w:bCs/>
          <w:sz w:val="32"/>
          <w:szCs w:val="32"/>
          <w:lang w:val="en-US" w:eastAsia="zh-CN"/>
        </w:rPr>
        <w:t>5、</w:t>
      </w:r>
      <w:r>
        <w:rPr>
          <w:rStyle w:val="16"/>
          <w:rFonts w:hint="eastAsia" w:ascii="仿宋" w:hAnsi="仿宋" w:eastAsia="仿宋"/>
          <w:bCs/>
          <w:sz w:val="32"/>
          <w:szCs w:val="32"/>
        </w:rPr>
        <w:t>社会保障和就业（类）退役军人管理事务（款）事业运行（项）</w:t>
      </w:r>
      <w:r>
        <w:rPr>
          <w:rStyle w:val="16"/>
          <w:rFonts w:hint="eastAsia" w:ascii="仿宋" w:hAnsi="仿宋" w:eastAsia="仿宋"/>
          <w:bCs/>
          <w:sz w:val="32"/>
          <w:szCs w:val="32"/>
          <w:lang w:eastAsia="zh-CN"/>
        </w:rPr>
        <w:t>：</w:t>
      </w:r>
      <w:r>
        <w:rPr>
          <w:rStyle w:val="16"/>
          <w:rFonts w:ascii="仿宋" w:hAnsi="仿宋" w:eastAsia="仿宋"/>
          <w:b w:val="0"/>
          <w:bCs/>
          <w:sz w:val="32"/>
          <w:szCs w:val="32"/>
        </w:rPr>
        <w:t xml:space="preserve"> </w:t>
      </w:r>
      <w:r>
        <w:rPr>
          <w:rStyle w:val="16"/>
          <w:rFonts w:hint="eastAsia" w:ascii="仿宋" w:hAnsi="仿宋" w:eastAsia="仿宋"/>
          <w:b w:val="0"/>
          <w:bCs/>
          <w:sz w:val="32"/>
          <w:szCs w:val="32"/>
        </w:rPr>
        <w:t>支出决算为</w:t>
      </w:r>
      <w:r>
        <w:rPr>
          <w:rStyle w:val="16"/>
          <w:rFonts w:hint="eastAsia" w:ascii="仿宋" w:hAnsi="仿宋" w:eastAsia="仿宋"/>
          <w:b w:val="0"/>
          <w:bCs/>
          <w:sz w:val="32"/>
          <w:szCs w:val="32"/>
          <w:lang w:val="en-US" w:eastAsia="zh-CN"/>
        </w:rPr>
        <w:t>302.32</w:t>
      </w:r>
      <w:r>
        <w:rPr>
          <w:rStyle w:val="16"/>
          <w:rFonts w:hint="eastAsia" w:ascii="仿宋" w:hAnsi="仿宋" w:eastAsia="仿宋"/>
          <w:b w:val="0"/>
          <w:bCs/>
          <w:sz w:val="32"/>
          <w:szCs w:val="32"/>
        </w:rPr>
        <w:t>万元，完成预算</w:t>
      </w:r>
      <w:r>
        <w:rPr>
          <w:rStyle w:val="16"/>
          <w:rFonts w:hint="eastAsia" w:ascii="仿宋" w:hAnsi="仿宋" w:eastAsia="仿宋"/>
          <w:b w:val="0"/>
          <w:bCs/>
          <w:sz w:val="32"/>
          <w:szCs w:val="32"/>
          <w:lang w:val="en-US" w:eastAsia="zh-CN"/>
        </w:rPr>
        <w:t>100</w:t>
      </w:r>
      <w:r>
        <w:rPr>
          <w:rStyle w:val="16"/>
          <w:rFonts w:ascii="仿宋" w:hAnsi="仿宋" w:eastAsia="仿宋"/>
          <w:b w:val="0"/>
          <w:bCs/>
          <w:sz w:val="32"/>
          <w:szCs w:val="32"/>
        </w:rPr>
        <w:t>%</w:t>
      </w:r>
      <w:r>
        <w:rPr>
          <w:rStyle w:val="16"/>
          <w:rFonts w:hint="eastAsia" w:ascii="仿宋" w:hAnsi="仿宋" w:eastAsia="仿宋"/>
          <w:b w:val="0"/>
          <w:bCs/>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2" w:firstLineChars="200"/>
        <w:jc w:val="left"/>
        <w:textAlignment w:val="auto"/>
        <w:rPr>
          <w:rStyle w:val="16"/>
          <w:rFonts w:hint="eastAsia" w:ascii="仿宋" w:hAnsi="仿宋" w:eastAsia="仿宋"/>
          <w:b w:val="0"/>
          <w:bCs/>
          <w:sz w:val="32"/>
          <w:szCs w:val="32"/>
        </w:rPr>
      </w:pPr>
      <w:r>
        <w:rPr>
          <w:rFonts w:hint="eastAsia" w:ascii="仿宋" w:hAnsi="仿宋" w:eastAsia="仿宋"/>
          <w:b/>
          <w:bCs/>
          <w:sz w:val="32"/>
          <w:szCs w:val="32"/>
          <w:lang w:val="en-US" w:eastAsia="zh-CN"/>
        </w:rPr>
        <w:t>6、</w:t>
      </w:r>
      <w:r>
        <w:rPr>
          <w:rFonts w:hint="eastAsia" w:ascii="仿宋" w:hAnsi="仿宋" w:eastAsia="仿宋"/>
          <w:b/>
          <w:bCs/>
          <w:sz w:val="32"/>
          <w:szCs w:val="32"/>
        </w:rPr>
        <w:t>卫生健康</w:t>
      </w:r>
      <w:r>
        <w:rPr>
          <w:rStyle w:val="16"/>
          <w:rFonts w:hint="eastAsia" w:ascii="仿宋" w:hAnsi="仿宋" w:eastAsia="仿宋"/>
          <w:bCs/>
          <w:sz w:val="32"/>
          <w:szCs w:val="32"/>
        </w:rPr>
        <w:t>（类）公立医院（款）优抚医院（项）</w:t>
      </w:r>
      <w:r>
        <w:rPr>
          <w:rStyle w:val="16"/>
          <w:rFonts w:hint="eastAsia" w:ascii="仿宋" w:hAnsi="仿宋" w:eastAsia="仿宋"/>
          <w:bCs/>
          <w:sz w:val="32"/>
          <w:szCs w:val="32"/>
          <w:lang w:eastAsia="zh-CN"/>
        </w:rPr>
        <w:t>：</w:t>
      </w:r>
      <w:r>
        <w:rPr>
          <w:rStyle w:val="16"/>
          <w:rFonts w:hint="eastAsia" w:ascii="仿宋" w:hAnsi="仿宋" w:eastAsia="仿宋"/>
          <w:b w:val="0"/>
          <w:bCs/>
          <w:sz w:val="32"/>
          <w:szCs w:val="32"/>
        </w:rPr>
        <w:t>支出决算为</w:t>
      </w:r>
      <w:r>
        <w:rPr>
          <w:rStyle w:val="16"/>
          <w:rFonts w:hint="eastAsia" w:ascii="仿宋" w:hAnsi="仿宋" w:eastAsia="仿宋"/>
          <w:b w:val="0"/>
          <w:bCs/>
          <w:sz w:val="32"/>
          <w:szCs w:val="32"/>
          <w:lang w:val="en-US" w:eastAsia="zh-CN"/>
        </w:rPr>
        <w:t>611.75</w:t>
      </w:r>
      <w:r>
        <w:rPr>
          <w:rStyle w:val="16"/>
          <w:rFonts w:hint="eastAsia" w:ascii="仿宋" w:hAnsi="仿宋" w:eastAsia="仿宋"/>
          <w:b w:val="0"/>
          <w:bCs/>
          <w:sz w:val="32"/>
          <w:szCs w:val="32"/>
        </w:rPr>
        <w:t>万元，完成预算</w:t>
      </w:r>
      <w:r>
        <w:rPr>
          <w:rStyle w:val="16"/>
          <w:rFonts w:hint="eastAsia" w:ascii="仿宋" w:hAnsi="仿宋" w:eastAsia="仿宋"/>
          <w:b w:val="0"/>
          <w:bCs/>
          <w:sz w:val="32"/>
          <w:szCs w:val="32"/>
          <w:lang w:val="en-US" w:eastAsia="zh-CN"/>
        </w:rPr>
        <w:t>100</w:t>
      </w:r>
      <w:r>
        <w:rPr>
          <w:rStyle w:val="16"/>
          <w:rFonts w:ascii="仿宋" w:hAnsi="仿宋" w:eastAsia="仿宋"/>
          <w:b w:val="0"/>
          <w:bCs/>
          <w:sz w:val="32"/>
          <w:szCs w:val="32"/>
        </w:rPr>
        <w:t>%</w:t>
      </w:r>
      <w:r>
        <w:rPr>
          <w:rStyle w:val="16"/>
          <w:rFonts w:hint="eastAsia" w:ascii="仿宋" w:hAnsi="仿宋" w:eastAsia="仿宋"/>
          <w:b w:val="0"/>
          <w:bCs/>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2" w:firstLineChars="200"/>
        <w:jc w:val="left"/>
        <w:textAlignment w:val="auto"/>
        <w:rPr>
          <w:rStyle w:val="16"/>
          <w:rFonts w:hint="eastAsia" w:ascii="仿宋" w:hAnsi="仿宋" w:eastAsia="仿宋"/>
          <w:b w:val="0"/>
          <w:bCs/>
          <w:sz w:val="32"/>
          <w:szCs w:val="32"/>
        </w:rPr>
      </w:pPr>
      <w:r>
        <w:rPr>
          <w:rFonts w:hint="eastAsia" w:ascii="仿宋" w:hAnsi="仿宋" w:eastAsia="仿宋"/>
          <w:b/>
          <w:bCs/>
          <w:sz w:val="32"/>
          <w:szCs w:val="32"/>
          <w:lang w:val="en-US" w:eastAsia="zh-CN"/>
        </w:rPr>
        <w:t>7、</w:t>
      </w:r>
      <w:r>
        <w:rPr>
          <w:rFonts w:hint="eastAsia" w:ascii="仿宋" w:hAnsi="仿宋" w:eastAsia="仿宋"/>
          <w:b/>
          <w:bCs/>
          <w:sz w:val="32"/>
          <w:szCs w:val="32"/>
        </w:rPr>
        <w:t>卫生健康</w:t>
      </w:r>
      <w:r>
        <w:rPr>
          <w:rStyle w:val="16"/>
          <w:rFonts w:hint="eastAsia" w:ascii="仿宋" w:hAnsi="仿宋" w:eastAsia="仿宋"/>
          <w:bCs/>
          <w:sz w:val="32"/>
          <w:szCs w:val="32"/>
        </w:rPr>
        <w:t>（类）行政事业单位医疗（款）事业单位医疗事业单位医疗（项）</w:t>
      </w:r>
      <w:r>
        <w:rPr>
          <w:rStyle w:val="16"/>
          <w:rFonts w:hint="eastAsia" w:ascii="仿宋" w:hAnsi="仿宋" w:eastAsia="仿宋"/>
          <w:bCs/>
          <w:sz w:val="32"/>
          <w:szCs w:val="32"/>
          <w:lang w:eastAsia="zh-CN"/>
        </w:rPr>
        <w:t>：</w:t>
      </w:r>
      <w:r>
        <w:rPr>
          <w:rStyle w:val="16"/>
          <w:rFonts w:hint="eastAsia" w:ascii="仿宋" w:hAnsi="仿宋" w:eastAsia="仿宋"/>
          <w:b w:val="0"/>
          <w:bCs/>
          <w:sz w:val="32"/>
          <w:szCs w:val="32"/>
        </w:rPr>
        <w:t>支出决算为</w:t>
      </w:r>
      <w:r>
        <w:rPr>
          <w:rStyle w:val="16"/>
          <w:rFonts w:hint="eastAsia" w:ascii="仿宋" w:hAnsi="仿宋" w:eastAsia="仿宋"/>
          <w:b w:val="0"/>
          <w:bCs/>
          <w:sz w:val="32"/>
          <w:szCs w:val="32"/>
          <w:lang w:val="en-US" w:eastAsia="zh-CN"/>
        </w:rPr>
        <w:t>11.33</w:t>
      </w:r>
      <w:r>
        <w:rPr>
          <w:rStyle w:val="16"/>
          <w:rFonts w:hint="eastAsia" w:ascii="仿宋" w:hAnsi="仿宋" w:eastAsia="仿宋"/>
          <w:b w:val="0"/>
          <w:bCs/>
          <w:sz w:val="32"/>
          <w:szCs w:val="32"/>
        </w:rPr>
        <w:t>万元，完成预算</w:t>
      </w:r>
      <w:r>
        <w:rPr>
          <w:rStyle w:val="16"/>
          <w:rFonts w:hint="eastAsia" w:ascii="仿宋" w:hAnsi="仿宋" w:eastAsia="仿宋"/>
          <w:b w:val="0"/>
          <w:bCs/>
          <w:sz w:val="32"/>
          <w:szCs w:val="32"/>
          <w:lang w:val="en-US" w:eastAsia="zh-CN"/>
        </w:rPr>
        <w:t>100</w:t>
      </w:r>
      <w:r>
        <w:rPr>
          <w:rStyle w:val="16"/>
          <w:rFonts w:ascii="仿宋" w:hAnsi="仿宋" w:eastAsia="仿宋"/>
          <w:b w:val="0"/>
          <w:bCs/>
          <w:sz w:val="32"/>
          <w:szCs w:val="32"/>
        </w:rPr>
        <w:t>%</w:t>
      </w:r>
      <w:r>
        <w:rPr>
          <w:rStyle w:val="16"/>
          <w:rFonts w:hint="eastAsia" w:ascii="仿宋" w:hAnsi="仿宋" w:eastAsia="仿宋"/>
          <w:b w:val="0"/>
          <w:bCs/>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2" w:firstLineChars="200"/>
        <w:jc w:val="left"/>
        <w:textAlignment w:val="auto"/>
        <w:rPr>
          <w:rStyle w:val="16"/>
          <w:rFonts w:hint="eastAsia" w:ascii="仿宋" w:hAnsi="仿宋" w:eastAsia="仿宋"/>
          <w:b w:val="0"/>
          <w:bCs/>
          <w:sz w:val="32"/>
          <w:szCs w:val="32"/>
        </w:rPr>
      </w:pPr>
      <w:r>
        <w:rPr>
          <w:rFonts w:hint="eastAsia" w:ascii="仿宋" w:hAnsi="仿宋" w:eastAsia="仿宋"/>
          <w:b/>
          <w:bCs/>
          <w:sz w:val="32"/>
          <w:szCs w:val="32"/>
          <w:lang w:val="en-US" w:eastAsia="zh-CN"/>
        </w:rPr>
        <w:t>8、</w:t>
      </w:r>
      <w:r>
        <w:rPr>
          <w:rFonts w:hint="eastAsia" w:ascii="仿宋" w:hAnsi="仿宋" w:eastAsia="仿宋"/>
          <w:b/>
          <w:bCs/>
          <w:sz w:val="32"/>
          <w:szCs w:val="32"/>
        </w:rPr>
        <w:t>卫生健康</w:t>
      </w:r>
      <w:r>
        <w:rPr>
          <w:rStyle w:val="16"/>
          <w:rFonts w:hint="eastAsia" w:ascii="仿宋" w:hAnsi="仿宋" w:eastAsia="仿宋"/>
          <w:bCs/>
          <w:sz w:val="32"/>
          <w:szCs w:val="32"/>
        </w:rPr>
        <w:t>（类）优抚对象医疗（款）优抚对象医疗补助（项）</w:t>
      </w:r>
      <w:r>
        <w:rPr>
          <w:rStyle w:val="16"/>
          <w:rFonts w:hint="eastAsia" w:ascii="仿宋" w:hAnsi="仿宋" w:eastAsia="仿宋"/>
          <w:bCs/>
          <w:sz w:val="32"/>
          <w:szCs w:val="32"/>
          <w:lang w:eastAsia="zh-CN"/>
        </w:rPr>
        <w:t>：</w:t>
      </w:r>
      <w:r>
        <w:rPr>
          <w:rStyle w:val="16"/>
          <w:rFonts w:hint="eastAsia" w:ascii="仿宋" w:hAnsi="仿宋" w:eastAsia="仿宋"/>
          <w:b w:val="0"/>
          <w:bCs/>
          <w:sz w:val="32"/>
          <w:szCs w:val="32"/>
        </w:rPr>
        <w:t>支出决算为</w:t>
      </w:r>
      <w:r>
        <w:rPr>
          <w:rStyle w:val="16"/>
          <w:rFonts w:hint="eastAsia" w:ascii="仿宋" w:hAnsi="仿宋" w:eastAsia="仿宋"/>
          <w:b w:val="0"/>
          <w:bCs/>
          <w:sz w:val="32"/>
          <w:szCs w:val="32"/>
          <w:lang w:val="en-US" w:eastAsia="zh-CN"/>
        </w:rPr>
        <w:t>120</w:t>
      </w:r>
      <w:r>
        <w:rPr>
          <w:rStyle w:val="16"/>
          <w:rFonts w:hint="eastAsia" w:ascii="仿宋" w:hAnsi="仿宋" w:eastAsia="仿宋"/>
          <w:b w:val="0"/>
          <w:bCs/>
          <w:sz w:val="32"/>
          <w:szCs w:val="32"/>
        </w:rPr>
        <w:t>万元，完成预算</w:t>
      </w:r>
      <w:r>
        <w:rPr>
          <w:rStyle w:val="16"/>
          <w:rFonts w:hint="eastAsia" w:ascii="仿宋" w:hAnsi="仿宋" w:eastAsia="仿宋"/>
          <w:b w:val="0"/>
          <w:bCs/>
          <w:sz w:val="32"/>
          <w:szCs w:val="32"/>
          <w:lang w:val="en-US" w:eastAsia="zh-CN"/>
        </w:rPr>
        <w:t>100</w:t>
      </w:r>
      <w:r>
        <w:rPr>
          <w:rStyle w:val="16"/>
          <w:rFonts w:ascii="仿宋" w:hAnsi="仿宋" w:eastAsia="仿宋"/>
          <w:b w:val="0"/>
          <w:bCs/>
          <w:sz w:val="32"/>
          <w:szCs w:val="32"/>
        </w:rPr>
        <w:t>%</w:t>
      </w:r>
      <w:r>
        <w:rPr>
          <w:rStyle w:val="16"/>
          <w:rFonts w:hint="eastAsia" w:ascii="仿宋" w:hAnsi="仿宋" w:eastAsia="仿宋"/>
          <w:b w:val="0"/>
          <w:bCs/>
          <w:sz w:val="32"/>
          <w:szCs w:val="32"/>
        </w:rPr>
        <w:t>。</w:t>
      </w:r>
    </w:p>
    <w:p>
      <w:pPr>
        <w:keepNext w:val="0"/>
        <w:keepLines w:val="0"/>
        <w:pageBreakBefore w:val="0"/>
        <w:widowControl w:val="0"/>
        <w:tabs>
          <w:tab w:val="right" w:pos="8306"/>
        </w:tabs>
        <w:kinsoku/>
        <w:wordWrap/>
        <w:overflowPunct/>
        <w:topLinePunct w:val="0"/>
        <w:autoSpaceDE/>
        <w:autoSpaceDN/>
        <w:bidi w:val="0"/>
        <w:adjustRightInd/>
        <w:snapToGrid/>
        <w:spacing w:line="600" w:lineRule="exact"/>
        <w:ind w:leftChars="0" w:firstLine="642" w:firstLineChars="200"/>
        <w:jc w:val="left"/>
        <w:textAlignment w:val="auto"/>
        <w:outlineLvl w:val="1"/>
        <w:rPr>
          <w:rStyle w:val="16"/>
          <w:rFonts w:hint="eastAsia" w:ascii="仿宋" w:hAnsi="仿宋" w:eastAsia="仿宋"/>
          <w:b w:val="0"/>
          <w:bCs/>
          <w:sz w:val="32"/>
          <w:szCs w:val="32"/>
        </w:rPr>
      </w:pPr>
      <w:bookmarkStart w:id="53" w:name="_Toc5319"/>
      <w:bookmarkStart w:id="54" w:name="_Toc15377214"/>
      <w:bookmarkStart w:id="55" w:name="_Toc15396608"/>
      <w:r>
        <w:rPr>
          <w:rFonts w:hint="eastAsia" w:ascii="仿宋" w:hAnsi="仿宋" w:eastAsia="仿宋"/>
          <w:b/>
          <w:bCs/>
          <w:sz w:val="32"/>
          <w:szCs w:val="32"/>
          <w:lang w:val="en-US" w:eastAsia="zh-CN"/>
        </w:rPr>
        <w:t>9、</w:t>
      </w:r>
      <w:r>
        <w:rPr>
          <w:rFonts w:hint="eastAsia" w:ascii="仿宋" w:hAnsi="仿宋" w:eastAsia="仿宋"/>
          <w:b/>
          <w:bCs/>
          <w:sz w:val="32"/>
          <w:szCs w:val="32"/>
        </w:rPr>
        <w:t>住房保障支出</w:t>
      </w:r>
      <w:r>
        <w:rPr>
          <w:rStyle w:val="16"/>
          <w:rFonts w:hint="eastAsia" w:ascii="仿宋" w:hAnsi="仿宋" w:eastAsia="仿宋"/>
          <w:bCs/>
          <w:sz w:val="32"/>
          <w:szCs w:val="32"/>
        </w:rPr>
        <w:t>（类）住房改革支出（款）住房公积金（项）</w:t>
      </w:r>
      <w:r>
        <w:rPr>
          <w:rStyle w:val="16"/>
          <w:rFonts w:hint="eastAsia" w:ascii="仿宋" w:hAnsi="仿宋" w:eastAsia="仿宋"/>
          <w:bCs/>
          <w:sz w:val="32"/>
          <w:szCs w:val="32"/>
          <w:lang w:eastAsia="zh-CN"/>
        </w:rPr>
        <w:t>：</w:t>
      </w:r>
      <w:r>
        <w:rPr>
          <w:rStyle w:val="16"/>
          <w:rFonts w:hint="eastAsia" w:ascii="仿宋" w:hAnsi="仿宋" w:eastAsia="仿宋"/>
          <w:b w:val="0"/>
          <w:bCs/>
          <w:sz w:val="32"/>
          <w:szCs w:val="32"/>
        </w:rPr>
        <w:t>支出决算为</w:t>
      </w:r>
      <w:r>
        <w:rPr>
          <w:rStyle w:val="16"/>
          <w:rFonts w:hint="eastAsia" w:ascii="仿宋" w:hAnsi="仿宋" w:eastAsia="仿宋"/>
          <w:b w:val="0"/>
          <w:bCs/>
          <w:sz w:val="32"/>
          <w:szCs w:val="32"/>
          <w:lang w:val="en-US" w:eastAsia="zh-CN"/>
        </w:rPr>
        <w:t>25.25</w:t>
      </w:r>
      <w:r>
        <w:rPr>
          <w:rStyle w:val="16"/>
          <w:rFonts w:hint="eastAsia" w:ascii="仿宋" w:hAnsi="仿宋" w:eastAsia="仿宋"/>
          <w:b w:val="0"/>
          <w:bCs/>
          <w:sz w:val="32"/>
          <w:szCs w:val="32"/>
        </w:rPr>
        <w:t>万元，完成预算</w:t>
      </w:r>
      <w:r>
        <w:rPr>
          <w:rStyle w:val="16"/>
          <w:rFonts w:hint="eastAsia" w:ascii="仿宋" w:hAnsi="仿宋" w:eastAsia="仿宋"/>
          <w:b w:val="0"/>
          <w:bCs/>
          <w:sz w:val="32"/>
          <w:szCs w:val="32"/>
          <w:lang w:val="en-US" w:eastAsia="zh-CN"/>
        </w:rPr>
        <w:t>100</w:t>
      </w:r>
      <w:r>
        <w:rPr>
          <w:rStyle w:val="16"/>
          <w:rFonts w:ascii="仿宋" w:hAnsi="仿宋" w:eastAsia="仿宋"/>
          <w:b w:val="0"/>
          <w:bCs/>
          <w:sz w:val="32"/>
          <w:szCs w:val="32"/>
        </w:rPr>
        <w:t>%</w:t>
      </w:r>
      <w:r>
        <w:rPr>
          <w:rStyle w:val="16"/>
          <w:rFonts w:hint="eastAsia" w:ascii="仿宋" w:hAnsi="仿宋" w:eastAsia="仿宋"/>
          <w:b w:val="0"/>
          <w:bCs/>
          <w:sz w:val="32"/>
          <w:szCs w:val="32"/>
        </w:rPr>
        <w:t>。</w:t>
      </w:r>
      <w:bookmarkEnd w:id="53"/>
    </w:p>
    <w:p>
      <w:pPr>
        <w:tabs>
          <w:tab w:val="right" w:pos="8306"/>
        </w:tabs>
        <w:spacing w:line="600" w:lineRule="exact"/>
        <w:ind w:firstLine="640"/>
        <w:outlineLvl w:val="1"/>
        <w:rPr>
          <w:rStyle w:val="29"/>
        </w:rPr>
      </w:pPr>
      <w:bookmarkStart w:id="56" w:name="_Toc23966"/>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29"/>
          <w:rFonts w:hint="eastAsia" w:ascii="黑体" w:hAnsi="黑体" w:eastAsia="黑体"/>
          <w:b w:val="0"/>
        </w:rPr>
        <w:t>般公共预算财政拨款基本支出决算情况说明</w:t>
      </w:r>
      <w:bookmarkEnd w:id="54"/>
      <w:bookmarkEnd w:id="55"/>
      <w:bookmarkEnd w:id="56"/>
      <w:r>
        <w:rPr>
          <w:rStyle w:val="29"/>
          <w:rFonts w:ascii="黑体" w:hAnsi="黑体" w:eastAsia="黑体"/>
          <w:b w:val="0"/>
        </w:rPr>
        <w:tab/>
      </w:r>
    </w:p>
    <w:p>
      <w:pPr>
        <w:spacing w:line="600" w:lineRule="exact"/>
        <w:ind w:firstLine="645"/>
        <w:rPr>
          <w:rFonts w:ascii="仿宋" w:hAnsi="仿宋" w:eastAsia="仿宋"/>
          <w:sz w:val="32"/>
          <w:szCs w:val="32"/>
        </w:rPr>
      </w:pPr>
      <w:r>
        <w:rPr>
          <w:rFonts w:hint="eastAsia" w:ascii="仿宋" w:hAnsi="仿宋" w:eastAsia="仿宋"/>
          <w:sz w:val="32"/>
          <w:szCs w:val="32"/>
        </w:rPr>
        <w:t>2023年度一般公共预算财政拨款基本支出</w:t>
      </w:r>
      <w:r>
        <w:rPr>
          <w:rFonts w:ascii="仿宋" w:hAnsi="仿宋" w:eastAsia="仿宋"/>
          <w:b/>
          <w:sz w:val="32"/>
          <w:szCs w:val="32"/>
        </w:rPr>
        <w:t>366.81</w:t>
      </w:r>
      <w:r>
        <w:rPr>
          <w:rFonts w:hint="eastAsia" w:ascii="仿宋" w:hAnsi="仿宋" w:eastAsia="仿宋"/>
          <w:sz w:val="32"/>
          <w:szCs w:val="32"/>
        </w:rPr>
        <w:t>万元，其中：</w:t>
      </w:r>
    </w:p>
    <w:p>
      <w:pPr>
        <w:spacing w:line="600" w:lineRule="exact"/>
        <w:ind w:firstLine="645"/>
        <w:rPr>
          <w:rFonts w:ascii="仿宋" w:hAnsi="仿宋" w:eastAsia="仿宋"/>
          <w:sz w:val="32"/>
          <w:szCs w:val="32"/>
        </w:rPr>
      </w:pPr>
      <w:r>
        <w:rPr>
          <w:rFonts w:hint="eastAsia" w:ascii="仿宋" w:hAnsi="仿宋" w:eastAsia="仿宋"/>
          <w:sz w:val="32"/>
          <w:szCs w:val="32"/>
        </w:rPr>
        <w:t>人员经费</w:t>
      </w:r>
      <w:r>
        <w:rPr>
          <w:rFonts w:ascii="仿宋" w:hAnsi="仿宋" w:eastAsia="仿宋"/>
          <w:b/>
          <w:sz w:val="32"/>
          <w:szCs w:val="32"/>
        </w:rPr>
        <w:t>333.33</w:t>
      </w:r>
      <w:r>
        <w:rPr>
          <w:rFonts w:hint="eastAsia" w:ascii="仿宋" w:hAnsi="仿宋" w:eastAsia="仿宋"/>
          <w:sz w:val="32"/>
          <w:szCs w:val="32"/>
        </w:rPr>
        <w:t>万元，主要包括：基本工资、津贴补贴、奖金、绩效工资、机关事业单位基本养老保险缴费、职业年金缴费、职工基本医疗保险缴费</w:t>
      </w:r>
      <w:r>
        <w:rPr>
          <w:rFonts w:hint="eastAsia" w:ascii="仿宋" w:hAnsi="仿宋" w:eastAsia="仿宋"/>
          <w:sz w:val="32"/>
          <w:szCs w:val="32"/>
          <w:lang w:eastAsia="zh-CN"/>
        </w:rPr>
        <w:t>、</w:t>
      </w:r>
      <w:r>
        <w:rPr>
          <w:rFonts w:hint="eastAsia" w:ascii="仿宋" w:hAnsi="仿宋" w:eastAsia="仿宋"/>
          <w:sz w:val="32"/>
          <w:szCs w:val="32"/>
        </w:rPr>
        <w:t>其他社会保障缴费、住房公积金、其他工资福利支出、生活补助、其他对个人和家庭的补助支出。</w:t>
      </w:r>
      <w:r>
        <w:rPr>
          <w:rFonts w:ascii="仿宋" w:hAnsi="仿宋" w:eastAsia="仿宋"/>
          <w:sz w:val="32"/>
          <w:szCs w:val="32"/>
        </w:rPr>
        <w:br w:type="textWrapping"/>
      </w:r>
      <w:r>
        <w:rPr>
          <w:rFonts w:hint="eastAsia" w:ascii="仿宋" w:hAnsi="仿宋" w:eastAsia="仿宋"/>
          <w:sz w:val="32"/>
          <w:szCs w:val="32"/>
        </w:rPr>
        <w:t>　　公用经费</w:t>
      </w:r>
      <w:r>
        <w:rPr>
          <w:rFonts w:ascii="仿宋" w:hAnsi="仿宋" w:eastAsia="仿宋"/>
          <w:b/>
          <w:sz w:val="32"/>
          <w:szCs w:val="32"/>
        </w:rPr>
        <w:t>33.48</w:t>
      </w:r>
      <w:r>
        <w:rPr>
          <w:rFonts w:hint="eastAsia" w:ascii="仿宋" w:hAnsi="仿宋" w:eastAsia="仿宋"/>
          <w:sz w:val="32"/>
          <w:szCs w:val="32"/>
        </w:rPr>
        <w:t>万元，主要包括：办公费、印刷费、咨询费、水费、电费、邮电费、差旅费、维修（护）费、培训费、公务接待费、劳务费、工会经费、福利费、公务用车运行维护费、其他交通费</w:t>
      </w:r>
      <w:r>
        <w:rPr>
          <w:rFonts w:hint="eastAsia" w:ascii="仿宋" w:hAnsi="仿宋" w:eastAsia="仿宋"/>
          <w:sz w:val="32"/>
          <w:szCs w:val="32"/>
          <w:lang w:val="en-US" w:eastAsia="zh-CN"/>
        </w:rPr>
        <w:t>用</w:t>
      </w:r>
      <w:r>
        <w:rPr>
          <w:rFonts w:hint="eastAsia" w:ascii="仿宋" w:hAnsi="仿宋" w:eastAsia="仿宋"/>
          <w:sz w:val="32"/>
          <w:szCs w:val="32"/>
        </w:rPr>
        <w:t>、其他商品和服务支出。</w:t>
      </w:r>
    </w:p>
    <w:p>
      <w:pPr>
        <w:spacing w:line="600" w:lineRule="exact"/>
        <w:ind w:firstLine="640"/>
        <w:outlineLvl w:val="1"/>
        <w:rPr>
          <w:rStyle w:val="29"/>
          <w:rFonts w:ascii="黑体" w:hAnsi="黑体" w:eastAsia="黑体"/>
          <w:b w:val="0"/>
        </w:rPr>
      </w:pPr>
      <w:bookmarkStart w:id="57" w:name="_Toc15396609"/>
      <w:bookmarkStart w:id="58" w:name="_Toc15377215"/>
      <w:bookmarkStart w:id="59" w:name="_Toc13844"/>
      <w:r>
        <w:rPr>
          <w:rFonts w:hint="eastAsia" w:ascii="黑体" w:eastAsia="黑体"/>
          <w:sz w:val="32"/>
          <w:szCs w:val="32"/>
        </w:rPr>
        <w:t>七、</w:t>
      </w:r>
      <w:r>
        <w:rPr>
          <w:rStyle w:val="29"/>
          <w:rFonts w:hint="eastAsia" w:ascii="黑体" w:hAnsi="黑体" w:eastAsia="黑体"/>
          <w:b w:val="0"/>
        </w:rPr>
        <w:t>财政拨款</w:t>
      </w:r>
      <w:r>
        <w:rPr>
          <w:rStyle w:val="29"/>
          <w:rFonts w:hint="eastAsia" w:ascii="黑体" w:hAnsi="黑体" w:eastAsia="黑体"/>
        </w:rPr>
        <w:t>“</w:t>
      </w:r>
      <w:r>
        <w:rPr>
          <w:rStyle w:val="29"/>
          <w:rFonts w:hint="eastAsia" w:ascii="黑体" w:hAnsi="黑体" w:eastAsia="黑体"/>
          <w:b w:val="0"/>
        </w:rPr>
        <w:t>三公”经费支出决算情况说明</w:t>
      </w:r>
      <w:bookmarkEnd w:id="57"/>
      <w:bookmarkEnd w:id="58"/>
      <w:bookmarkEnd w:id="59"/>
    </w:p>
    <w:p>
      <w:pPr>
        <w:spacing w:line="600" w:lineRule="exact"/>
        <w:ind w:firstLine="640"/>
        <w:outlineLvl w:val="2"/>
        <w:rPr>
          <w:rFonts w:ascii="仿宋" w:hAnsi="仿宋" w:eastAsia="仿宋"/>
          <w:b/>
          <w:sz w:val="32"/>
          <w:szCs w:val="32"/>
        </w:rPr>
      </w:pPr>
      <w:bookmarkStart w:id="60" w:name="_Toc15377216"/>
      <w:r>
        <w:rPr>
          <w:rFonts w:hint="eastAsia" w:ascii="仿宋" w:hAnsi="仿宋" w:eastAsia="仿宋"/>
          <w:b/>
          <w:sz w:val="32"/>
          <w:szCs w:val="32"/>
        </w:rPr>
        <w:t>（一）“三公”经费财政拨款支出决算总体情况说明</w:t>
      </w:r>
      <w:bookmarkEnd w:id="60"/>
    </w:p>
    <w:p>
      <w:pPr>
        <w:spacing w:line="600" w:lineRule="exact"/>
        <w:ind w:firstLine="640"/>
        <w:rPr>
          <w:rFonts w:ascii="仿宋" w:hAnsi="仿宋" w:eastAsia="仿宋"/>
          <w:sz w:val="32"/>
          <w:szCs w:val="32"/>
          <w:highlight w:val="yellow"/>
        </w:rPr>
      </w:pPr>
      <w:r>
        <w:rPr>
          <w:rFonts w:hint="eastAsia" w:ascii="仿宋" w:hAnsi="仿宋" w:eastAsia="仿宋"/>
          <w:sz w:val="32"/>
          <w:szCs w:val="32"/>
        </w:rPr>
        <w:t>2023年度“三公”经费财政拨款支出决算为</w:t>
      </w:r>
      <w:r>
        <w:rPr>
          <w:rFonts w:ascii="仿宋" w:hAnsi="仿宋" w:eastAsia="仿宋"/>
          <w:b/>
          <w:sz w:val="32"/>
          <w:szCs w:val="32"/>
        </w:rPr>
        <w:t>1.32</w:t>
      </w:r>
      <w:r>
        <w:rPr>
          <w:rFonts w:hint="eastAsia" w:ascii="仿宋" w:hAnsi="仿宋" w:eastAsia="仿宋"/>
          <w:sz w:val="32"/>
          <w:szCs w:val="32"/>
        </w:rPr>
        <w:t>万元，完成预算</w:t>
      </w:r>
      <w:r>
        <w:rPr>
          <w:rFonts w:ascii="仿宋" w:hAnsi="仿宋" w:eastAsia="仿宋"/>
          <w:b/>
          <w:sz w:val="32"/>
          <w:szCs w:val="32"/>
        </w:rPr>
        <w:t>36.77</w:t>
      </w:r>
      <w:r>
        <w:rPr>
          <w:rFonts w:ascii="仿宋" w:hAnsi="仿宋" w:eastAsia="仿宋"/>
          <w:sz w:val="32"/>
          <w:szCs w:val="32"/>
        </w:rPr>
        <w:t>%</w:t>
      </w:r>
      <w:r>
        <w:rPr>
          <w:rFonts w:hint="eastAsia" w:ascii="仿宋" w:hAnsi="仿宋" w:eastAsia="仿宋"/>
          <w:sz w:val="32"/>
          <w:szCs w:val="32"/>
        </w:rPr>
        <w:t>，较上年度减少</w:t>
      </w:r>
      <w:r>
        <w:rPr>
          <w:rFonts w:hint="eastAsia" w:ascii="仿宋" w:hAnsi="仿宋" w:eastAsia="仿宋"/>
          <w:sz w:val="32"/>
          <w:szCs w:val="32"/>
          <w:lang w:val="en-US" w:eastAsia="zh-CN"/>
        </w:rPr>
        <w:t>2.35</w:t>
      </w:r>
      <w:r>
        <w:rPr>
          <w:rFonts w:hint="eastAsia" w:ascii="仿宋" w:hAnsi="仿宋" w:eastAsia="仿宋"/>
          <w:sz w:val="32"/>
          <w:szCs w:val="32"/>
        </w:rPr>
        <w:t>万元，下降</w:t>
      </w:r>
      <w:r>
        <w:rPr>
          <w:rFonts w:hint="eastAsia" w:ascii="仿宋" w:hAnsi="仿宋" w:eastAsia="仿宋"/>
          <w:sz w:val="32"/>
          <w:szCs w:val="32"/>
          <w:lang w:val="en-US" w:eastAsia="zh-CN"/>
        </w:rPr>
        <w:t>64.03</w:t>
      </w:r>
      <w:r>
        <w:rPr>
          <w:rFonts w:hint="eastAsia" w:ascii="仿宋" w:hAnsi="仿宋" w:eastAsia="仿宋"/>
          <w:sz w:val="32"/>
          <w:szCs w:val="32"/>
        </w:rPr>
        <w:t>%。</w:t>
      </w:r>
      <w:r>
        <w:rPr>
          <w:rFonts w:hint="eastAsia" w:ascii="仿宋" w:hAnsi="仿宋" w:eastAsia="仿宋"/>
          <w:sz w:val="32"/>
          <w:szCs w:val="32"/>
          <w:highlight w:val="none"/>
        </w:rPr>
        <w:t>决算数小于预算数的主要原因是</w:t>
      </w:r>
      <w:r>
        <w:rPr>
          <w:rFonts w:hint="eastAsia" w:ascii="仿宋" w:hAnsi="仿宋" w:eastAsia="仿宋"/>
          <w:sz w:val="32"/>
          <w:szCs w:val="32"/>
          <w:highlight w:val="none"/>
          <w:lang w:eastAsia="zh-CN"/>
        </w:rPr>
        <w:t>厉行节约减少了费用支出</w:t>
      </w:r>
      <w:r>
        <w:rPr>
          <w:rFonts w:hint="eastAsia" w:ascii="仿宋" w:hAnsi="仿宋" w:eastAsia="仿宋"/>
          <w:sz w:val="32"/>
          <w:szCs w:val="32"/>
          <w:highlight w:val="none"/>
        </w:rPr>
        <w:t>。</w:t>
      </w:r>
    </w:p>
    <w:p>
      <w:pPr>
        <w:spacing w:line="600" w:lineRule="exact"/>
        <w:ind w:firstLine="640"/>
        <w:outlineLvl w:val="2"/>
        <w:rPr>
          <w:rFonts w:ascii="仿宋" w:hAnsi="仿宋" w:eastAsia="仿宋"/>
          <w:b/>
          <w:sz w:val="32"/>
          <w:szCs w:val="32"/>
        </w:rPr>
      </w:pPr>
      <w:bookmarkStart w:id="61" w:name="_Toc15377217"/>
      <w:r>
        <w:rPr>
          <w:rFonts w:hint="eastAsia" w:ascii="仿宋" w:hAnsi="仿宋" w:eastAsia="仿宋"/>
          <w:b/>
          <w:sz w:val="32"/>
          <w:szCs w:val="32"/>
        </w:rPr>
        <w:t>（二）“三公”经费财政拨款支出决算具体情况说明</w:t>
      </w:r>
      <w:bookmarkEnd w:id="61"/>
    </w:p>
    <w:p>
      <w:pPr>
        <w:spacing w:line="600" w:lineRule="exact"/>
        <w:ind w:firstLine="640"/>
        <w:rPr>
          <w:rFonts w:ascii="仿宋" w:hAnsi="仿宋" w:eastAsia="仿宋"/>
          <w:sz w:val="32"/>
          <w:szCs w:val="32"/>
        </w:rPr>
      </w:pPr>
      <w:r>
        <w:rPr>
          <w:rFonts w:hint="eastAsia" w:ascii="仿宋" w:hAnsi="仿宋" w:eastAsia="仿宋"/>
          <w:sz w:val="32"/>
          <w:szCs w:val="32"/>
        </w:rPr>
        <w:t>2023年度“三公”经费财政拨款支出决算中，因公出国（境）费支出决算</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；公务用车购置及运行维护费支出决算</w:t>
      </w:r>
      <w:r>
        <w:rPr>
          <w:rFonts w:ascii="仿宋" w:hAnsi="仿宋" w:eastAsia="仿宋"/>
          <w:b/>
          <w:sz w:val="32"/>
          <w:szCs w:val="32"/>
        </w:rPr>
        <w:t>1.14</w:t>
      </w:r>
      <w:r>
        <w:rPr>
          <w:rFonts w:hint="eastAsia" w:ascii="仿宋" w:hAnsi="仿宋" w:eastAsia="仿宋"/>
          <w:sz w:val="32"/>
          <w:szCs w:val="32"/>
        </w:rPr>
        <w:t>万元，占</w:t>
      </w:r>
      <w:r>
        <w:rPr>
          <w:rFonts w:ascii="仿宋" w:hAnsi="仿宋" w:eastAsia="仿宋"/>
          <w:b/>
          <w:sz w:val="32"/>
          <w:szCs w:val="32"/>
        </w:rPr>
        <w:t>86.5</w:t>
      </w:r>
      <w:r>
        <w:rPr>
          <w:rFonts w:hint="eastAsia" w:ascii="仿宋" w:hAnsi="仿宋" w:eastAsia="仿宋"/>
          <w:b/>
          <w:sz w:val="32"/>
          <w:szCs w:val="32"/>
          <w:lang w:val="en-US" w:eastAsia="zh-CN"/>
        </w:rPr>
        <w:t>1</w:t>
      </w:r>
      <w:r>
        <w:rPr>
          <w:rFonts w:ascii="仿宋" w:hAnsi="仿宋" w:eastAsia="仿宋"/>
          <w:sz w:val="32"/>
          <w:szCs w:val="32"/>
        </w:rPr>
        <w:t>%</w:t>
      </w:r>
      <w:r>
        <w:rPr>
          <w:rFonts w:hint="eastAsia" w:ascii="仿宋" w:hAnsi="仿宋" w:eastAsia="仿宋"/>
          <w:sz w:val="32"/>
          <w:szCs w:val="32"/>
        </w:rPr>
        <w:t>；公务接待费支出决算</w:t>
      </w:r>
      <w:r>
        <w:rPr>
          <w:rFonts w:ascii="仿宋" w:hAnsi="仿宋" w:eastAsia="仿宋"/>
          <w:b/>
          <w:sz w:val="32"/>
          <w:szCs w:val="32"/>
        </w:rPr>
        <w:t>0.18</w:t>
      </w:r>
      <w:r>
        <w:rPr>
          <w:rFonts w:hint="eastAsia" w:ascii="仿宋" w:hAnsi="仿宋" w:eastAsia="仿宋"/>
          <w:sz w:val="32"/>
          <w:szCs w:val="32"/>
        </w:rPr>
        <w:t>万元，占</w:t>
      </w:r>
      <w:r>
        <w:rPr>
          <w:rFonts w:ascii="仿宋" w:hAnsi="仿宋" w:eastAsia="仿宋"/>
          <w:b/>
          <w:sz w:val="32"/>
          <w:szCs w:val="32"/>
        </w:rPr>
        <w:t>13.49</w:t>
      </w:r>
      <w:r>
        <w:rPr>
          <w:rFonts w:ascii="仿宋" w:hAnsi="仿宋" w:eastAsia="仿宋"/>
          <w:sz w:val="32"/>
          <w:szCs w:val="32"/>
        </w:rPr>
        <w:t>%</w:t>
      </w:r>
      <w:r>
        <w:rPr>
          <w:rFonts w:hint="eastAsia" w:ascii="仿宋" w:hAnsi="仿宋" w:eastAsia="仿宋"/>
          <w:sz w:val="32"/>
          <w:szCs w:val="32"/>
        </w:rPr>
        <w:t>。具体情况如下：</w:t>
      </w:r>
    </w:p>
    <w:p>
      <w:pPr>
        <w:spacing w:line="600" w:lineRule="exact"/>
        <w:jc w:val="center"/>
        <w:rPr>
          <w:rFonts w:ascii="仿宋" w:hAnsi="仿宋" w:eastAsia="仿宋"/>
          <w:sz w:val="32"/>
          <w:szCs w:val="32"/>
        </w:rPr>
      </w:pPr>
      <w:bookmarkStart w:id="62" w:name="_Toc15396610"/>
      <w:bookmarkStart w:id="63" w:name="_Toc15377218"/>
      <w:r>
        <w:rPr>
          <w:rFonts w:hint="eastAsia" w:ascii="仿宋" w:hAnsi="仿宋" w:eastAsia="仿宋"/>
          <w:sz w:val="32"/>
          <w:szCs w:val="32"/>
        </w:rPr>
        <w:t>图7：“三公”经费财政拨款支出结构</w:t>
      </w:r>
    </w:p>
    <w:p>
      <w:pPr>
        <w:spacing w:line="600" w:lineRule="exact"/>
        <w:ind w:firstLine="6400" w:firstLineChars="2000"/>
        <w:rPr>
          <w:rFonts w:ascii="仿宋" w:hAnsi="仿宋" w:eastAsia="仿宋"/>
          <w:sz w:val="32"/>
          <w:szCs w:val="32"/>
        </w:rPr>
      </w:pPr>
      <w:r>
        <w:rPr>
          <w:rFonts w:hint="eastAsia" w:ascii="仿宋" w:hAnsi="仿宋" w:eastAsia="仿宋"/>
          <w:sz w:val="32"/>
          <w:szCs w:val="32"/>
        </w:rPr>
        <w:t>单位：万元</w:t>
      </w:r>
    </w:p>
    <w:p>
      <w:pPr>
        <w:pStyle w:val="5"/>
        <w:bidi w:val="0"/>
        <w:rPr>
          <w:rFonts w:hint="eastAsia"/>
        </w:rPr>
      </w:pPr>
      <w:r>
        <w:rPr>
          <w:rFonts w:hint="eastAsia"/>
        </w:rPr>
        <w:drawing>
          <wp:inline distT="0" distB="0" distL="114300" distR="114300">
            <wp:extent cx="5044440" cy="2150110"/>
            <wp:effectExtent l="5080" t="4445" r="17780" b="1714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numPr>
          <w:ilvl w:val="0"/>
          <w:numId w:val="3"/>
        </w:numPr>
        <w:spacing w:line="600" w:lineRule="exact"/>
        <w:ind w:firstLine="640"/>
        <w:rPr>
          <w:rFonts w:hint="eastAsia" w:ascii="仿宋_GB2312" w:eastAsia="仿宋_GB2312"/>
          <w:sz w:val="32"/>
          <w:szCs w:val="32"/>
          <w:lang w:eastAsia="zh-CN"/>
        </w:rPr>
      </w:pPr>
      <w:r>
        <w:rPr>
          <w:rFonts w:hint="eastAsia" w:ascii="仿宋_GB2312" w:eastAsia="仿宋_GB2312"/>
          <w:b/>
          <w:sz w:val="32"/>
          <w:szCs w:val="32"/>
        </w:rPr>
        <w:t>因公出国（境）经费支出</w:t>
      </w:r>
      <w:r>
        <w:rPr>
          <w:rFonts w:ascii="仿宋" w:hAnsi="仿宋" w:eastAsia="仿宋"/>
          <w:b/>
          <w:sz w:val="32"/>
          <w:szCs w:val="32"/>
        </w:rPr>
        <w:t>0</w:t>
      </w:r>
      <w:r>
        <w:rPr>
          <w:rFonts w:hint="eastAsia" w:ascii="仿宋_GB2312" w:eastAsia="仿宋_GB2312"/>
          <w:sz w:val="32"/>
          <w:szCs w:val="32"/>
        </w:rPr>
        <w:t>万元，</w:t>
      </w:r>
      <w:r>
        <w:rPr>
          <w:rStyle w:val="16"/>
          <w:rFonts w:hint="eastAsia" w:ascii="仿宋" w:hAnsi="仿宋" w:eastAsia="仿宋"/>
          <w:b w:val="0"/>
          <w:bCs/>
          <w:sz w:val="32"/>
          <w:szCs w:val="32"/>
        </w:rPr>
        <w:t>完成预算</w:t>
      </w:r>
      <w:r>
        <w:rPr>
          <w:rStyle w:val="16"/>
          <w:rFonts w:ascii="仿宋" w:hAnsi="仿宋" w:eastAsia="仿宋"/>
          <w:bCs/>
          <w:sz w:val="32"/>
          <w:szCs w:val="32"/>
        </w:rPr>
        <w:t>0</w:t>
      </w:r>
      <w:r>
        <w:rPr>
          <w:rStyle w:val="16"/>
          <w:rFonts w:ascii="仿宋" w:hAnsi="仿宋" w:eastAsia="仿宋"/>
          <w:b w:val="0"/>
          <w:bCs/>
          <w:sz w:val="32"/>
          <w:szCs w:val="32"/>
        </w:rPr>
        <w:t>%</w:t>
      </w:r>
      <w:r>
        <w:rPr>
          <w:rStyle w:val="16"/>
          <w:rFonts w:hint="eastAsia" w:ascii="仿宋" w:hAnsi="仿宋" w:eastAsia="仿宋"/>
          <w:b w:val="0"/>
          <w:bCs/>
          <w:sz w:val="32"/>
          <w:szCs w:val="32"/>
        </w:rPr>
        <w:t>。</w:t>
      </w:r>
      <w:r>
        <w:rPr>
          <w:rFonts w:hint="eastAsia" w:ascii="仿宋_GB2312" w:eastAsia="仿宋_GB2312"/>
          <w:sz w:val="32"/>
          <w:szCs w:val="32"/>
        </w:rPr>
        <w:t>全年安排因公出国（境）团组</w:t>
      </w:r>
      <w:r>
        <w:rPr>
          <w:rFonts w:ascii="仿宋_GB2312" w:eastAsia="仿宋_GB2312"/>
          <w:b/>
          <w:sz w:val="32"/>
          <w:szCs w:val="32"/>
        </w:rPr>
        <w:t>0</w:t>
      </w:r>
      <w:r>
        <w:rPr>
          <w:rFonts w:hint="eastAsia" w:ascii="仿宋_GB2312" w:eastAsia="仿宋_GB2312"/>
          <w:sz w:val="32"/>
          <w:szCs w:val="32"/>
        </w:rPr>
        <w:t>次，出国（境）</w:t>
      </w:r>
      <w:r>
        <w:rPr>
          <w:rFonts w:ascii="仿宋_GB2312" w:eastAsia="仿宋_GB2312"/>
          <w:b/>
          <w:sz w:val="32"/>
          <w:szCs w:val="32"/>
        </w:rPr>
        <w:t>0</w:t>
      </w:r>
      <w:r>
        <w:rPr>
          <w:rFonts w:hint="eastAsia" w:ascii="仿宋_GB2312" w:eastAsia="仿宋_GB2312"/>
          <w:sz w:val="32"/>
          <w:szCs w:val="32"/>
        </w:rPr>
        <w:t>人。因公出国（境）支出决算</w:t>
      </w:r>
      <w:r>
        <w:rPr>
          <w:rFonts w:hint="eastAsia" w:ascii="仿宋_GB2312" w:eastAsia="仿宋_GB2312"/>
          <w:sz w:val="32"/>
          <w:szCs w:val="32"/>
          <w:lang w:eastAsia="zh-CN"/>
        </w:rPr>
        <w:t>较</w:t>
      </w:r>
      <w:r>
        <w:rPr>
          <w:rFonts w:hint="eastAsia" w:ascii="仿宋_GB2312" w:eastAsia="仿宋_GB2312"/>
          <w:sz w:val="32"/>
          <w:szCs w:val="32"/>
        </w:rPr>
        <w:t>2022年</w:t>
      </w:r>
      <w:r>
        <w:rPr>
          <w:rFonts w:hint="eastAsia" w:ascii="仿宋_GB2312" w:eastAsia="仿宋_GB2312"/>
          <w:sz w:val="32"/>
          <w:szCs w:val="32"/>
          <w:lang w:eastAsia="zh-CN"/>
        </w:rPr>
        <w:t>无变化。</w:t>
      </w:r>
    </w:p>
    <w:p>
      <w:pPr>
        <w:numPr>
          <w:ilvl w:val="0"/>
          <w:numId w:val="3"/>
        </w:numPr>
        <w:spacing w:line="600" w:lineRule="exact"/>
        <w:ind w:firstLine="640"/>
        <w:rPr>
          <w:rFonts w:ascii="仿宋_GB2312" w:eastAsia="仿宋_GB2312"/>
          <w:b/>
          <w:sz w:val="32"/>
          <w:szCs w:val="32"/>
        </w:rPr>
      </w:pPr>
      <w:r>
        <w:rPr>
          <w:rFonts w:ascii="仿宋_GB2312" w:eastAsia="仿宋_GB2312"/>
          <w:b/>
          <w:sz w:val="32"/>
          <w:szCs w:val="32"/>
        </w:rPr>
        <w:t>2.</w:t>
      </w:r>
      <w:r>
        <w:rPr>
          <w:rFonts w:hint="eastAsia" w:ascii="仿宋_GB2312" w:eastAsia="仿宋_GB2312"/>
          <w:b/>
          <w:sz w:val="32"/>
          <w:szCs w:val="32"/>
        </w:rPr>
        <w:t>公务用车购置及运行维护费支出</w:t>
      </w:r>
      <w:r>
        <w:rPr>
          <w:rFonts w:ascii="仿宋" w:hAnsi="仿宋" w:eastAsia="仿宋"/>
          <w:b/>
          <w:sz w:val="32"/>
          <w:szCs w:val="32"/>
        </w:rPr>
        <w:t>1.14</w:t>
      </w:r>
      <w:r>
        <w:rPr>
          <w:rFonts w:hint="eastAsia" w:ascii="仿宋_GB2312" w:eastAsia="仿宋_GB2312"/>
          <w:sz w:val="32"/>
          <w:szCs w:val="32"/>
        </w:rPr>
        <w:t>万元</w:t>
      </w:r>
      <w:r>
        <w:rPr>
          <w:rFonts w:hint="eastAsia" w:ascii="仿宋_GB2312" w:eastAsia="仿宋_GB2312"/>
          <w:sz w:val="32"/>
          <w:szCs w:val="32"/>
          <w:lang w:eastAsia="zh-CN"/>
        </w:rPr>
        <w:t>，</w:t>
      </w:r>
      <w:r>
        <w:rPr>
          <w:rStyle w:val="16"/>
          <w:rFonts w:hint="eastAsia" w:ascii="仿宋" w:hAnsi="仿宋" w:eastAsia="仿宋"/>
          <w:b w:val="0"/>
          <w:bCs/>
          <w:sz w:val="32"/>
          <w:szCs w:val="32"/>
        </w:rPr>
        <w:t>完成预算</w:t>
      </w:r>
      <w:r>
        <w:rPr>
          <w:rStyle w:val="16"/>
          <w:rFonts w:ascii="仿宋" w:hAnsi="仿宋" w:eastAsia="仿宋"/>
          <w:bCs/>
          <w:sz w:val="32"/>
          <w:szCs w:val="32"/>
        </w:rPr>
        <w:t>33.47</w:t>
      </w:r>
      <w:r>
        <w:rPr>
          <w:rStyle w:val="16"/>
          <w:rFonts w:ascii="仿宋" w:hAnsi="仿宋" w:eastAsia="仿宋"/>
          <w:b w:val="0"/>
          <w:bCs/>
          <w:sz w:val="32"/>
          <w:szCs w:val="32"/>
        </w:rPr>
        <w:t>%</w:t>
      </w:r>
      <w:r>
        <w:rPr>
          <w:rStyle w:val="16"/>
          <w:rFonts w:hint="eastAsia" w:ascii="仿宋" w:hAnsi="仿宋" w:eastAsia="仿宋"/>
          <w:b w:val="0"/>
          <w:bCs/>
          <w:sz w:val="32"/>
          <w:szCs w:val="32"/>
        </w:rPr>
        <w:t>。</w:t>
      </w:r>
      <w:r>
        <w:rPr>
          <w:rFonts w:hint="eastAsia" w:ascii="仿宋_GB2312" w:eastAsia="仿宋_GB2312"/>
          <w:sz w:val="32"/>
          <w:szCs w:val="32"/>
        </w:rPr>
        <w:t>公务用车购置及运行维护费支出决算比2022年度减少</w:t>
      </w:r>
      <w:r>
        <w:rPr>
          <w:rFonts w:hint="eastAsia" w:ascii="仿宋_GB2312" w:eastAsia="仿宋_GB2312"/>
          <w:sz w:val="32"/>
          <w:szCs w:val="32"/>
          <w:lang w:val="en-US" w:eastAsia="zh-CN"/>
        </w:rPr>
        <w:t>2.39</w:t>
      </w:r>
      <w:r>
        <w:rPr>
          <w:rFonts w:hint="eastAsia" w:ascii="仿宋_GB2312" w:eastAsia="仿宋_GB2312"/>
          <w:sz w:val="32"/>
          <w:szCs w:val="32"/>
        </w:rPr>
        <w:t>万元，下降</w:t>
      </w:r>
      <w:r>
        <w:rPr>
          <w:rFonts w:hint="eastAsia" w:ascii="仿宋_GB2312" w:eastAsia="仿宋_GB2312"/>
          <w:sz w:val="32"/>
          <w:szCs w:val="32"/>
          <w:lang w:val="en-US" w:eastAsia="zh-CN"/>
        </w:rPr>
        <w:t>67.71</w:t>
      </w:r>
      <w:r>
        <w:rPr>
          <w:rFonts w:ascii="仿宋_GB2312" w:eastAsia="仿宋_GB2312"/>
          <w:sz w:val="32"/>
          <w:szCs w:val="32"/>
        </w:rPr>
        <w:t>%</w:t>
      </w:r>
      <w:r>
        <w:rPr>
          <w:rFonts w:hint="eastAsia" w:ascii="仿宋_GB2312" w:eastAsia="仿宋_GB2312"/>
          <w:sz w:val="32"/>
          <w:szCs w:val="32"/>
        </w:rPr>
        <w:t>。主要原因是</w:t>
      </w:r>
      <w:r>
        <w:rPr>
          <w:rFonts w:hint="eastAsia" w:ascii="仿宋" w:hAnsi="仿宋" w:eastAsia="仿宋"/>
          <w:sz w:val="32"/>
          <w:szCs w:val="32"/>
          <w:highlight w:val="none"/>
          <w:lang w:eastAsia="zh-CN"/>
        </w:rPr>
        <w:t>厉行节约减少了费用支出</w:t>
      </w:r>
      <w:r>
        <w:rPr>
          <w:rFonts w:hint="eastAsia" w:ascii="仿宋_GB2312" w:eastAsia="仿宋_GB2312"/>
          <w:sz w:val="32"/>
          <w:szCs w:val="32"/>
        </w:rPr>
        <w:t>。</w:t>
      </w:r>
    </w:p>
    <w:p>
      <w:pPr>
        <w:spacing w:line="600" w:lineRule="exact"/>
        <w:ind w:firstLine="640" w:firstLineChars="200"/>
        <w:rPr>
          <w:rFonts w:ascii="仿宋_GB2312" w:eastAsia="仿宋_GB2312"/>
          <w:b/>
          <w:sz w:val="32"/>
          <w:szCs w:val="32"/>
        </w:rPr>
      </w:pPr>
      <w:r>
        <w:rPr>
          <w:rFonts w:hint="eastAsia" w:ascii="仿宋_GB2312" w:eastAsia="仿宋_GB2312"/>
          <w:sz w:val="32"/>
          <w:szCs w:val="32"/>
        </w:rPr>
        <w:t>其中：</w:t>
      </w:r>
      <w:r>
        <w:rPr>
          <w:rFonts w:hint="eastAsia" w:ascii="仿宋_GB2312" w:eastAsia="仿宋_GB2312"/>
          <w:b/>
          <w:sz w:val="32"/>
          <w:szCs w:val="32"/>
        </w:rPr>
        <w:t>公务用车购置支出</w:t>
      </w:r>
      <w:r>
        <w:rPr>
          <w:rFonts w:ascii="仿宋" w:hAnsi="仿宋" w:eastAsia="仿宋"/>
          <w:b/>
          <w:sz w:val="32"/>
          <w:szCs w:val="32"/>
        </w:rPr>
        <w:t>0</w:t>
      </w:r>
      <w:r>
        <w:rPr>
          <w:rFonts w:hint="eastAsia" w:ascii="仿宋_GB2312" w:eastAsia="仿宋_GB2312"/>
          <w:sz w:val="32"/>
          <w:szCs w:val="32"/>
        </w:rPr>
        <w:t>万元。全年按规定更新购置公务用车</w:t>
      </w:r>
      <w:r>
        <w:rPr>
          <w:rFonts w:hint="eastAsia" w:ascii="仿宋_GB2312" w:eastAsia="仿宋_GB2312"/>
          <w:sz w:val="32"/>
          <w:szCs w:val="32"/>
          <w:lang w:val="en-US" w:eastAsia="zh-CN"/>
        </w:rPr>
        <w:t>0</w:t>
      </w:r>
      <w:r>
        <w:rPr>
          <w:rFonts w:hint="eastAsia" w:ascii="仿宋_GB2312" w:eastAsia="仿宋_GB2312"/>
          <w:sz w:val="32"/>
          <w:szCs w:val="32"/>
        </w:rPr>
        <w:t>辆。截至2023年</w:t>
      </w:r>
      <w:r>
        <w:rPr>
          <w:rFonts w:ascii="仿宋_GB2312" w:eastAsia="仿宋_GB2312"/>
          <w:sz w:val="32"/>
          <w:szCs w:val="32"/>
        </w:rPr>
        <w:t>12</w:t>
      </w:r>
      <w:r>
        <w:rPr>
          <w:rFonts w:hint="eastAsia" w:ascii="仿宋_GB2312" w:eastAsia="仿宋_GB2312"/>
          <w:sz w:val="32"/>
          <w:szCs w:val="32"/>
        </w:rPr>
        <w:t>月31日，单位共有公务用车</w:t>
      </w:r>
      <w:r>
        <w:rPr>
          <w:rFonts w:hint="eastAsia" w:ascii="仿宋_GB2312" w:eastAsia="仿宋_GB2312"/>
          <w:sz w:val="32"/>
          <w:szCs w:val="32"/>
          <w:lang w:val="en-US" w:eastAsia="zh-CN"/>
        </w:rPr>
        <w:t>2</w:t>
      </w:r>
      <w:r>
        <w:rPr>
          <w:rFonts w:hint="eastAsia" w:ascii="仿宋_GB2312" w:eastAsia="仿宋_GB2312"/>
          <w:sz w:val="32"/>
          <w:szCs w:val="32"/>
        </w:rPr>
        <w:t>辆，其中：轿车</w:t>
      </w:r>
      <w:r>
        <w:rPr>
          <w:rFonts w:hint="eastAsia" w:ascii="仿宋_GB2312" w:eastAsia="仿宋_GB2312"/>
          <w:sz w:val="32"/>
          <w:szCs w:val="32"/>
          <w:lang w:val="en-US" w:eastAsia="zh-CN"/>
        </w:rPr>
        <w:t>1</w:t>
      </w:r>
      <w:r>
        <w:rPr>
          <w:rFonts w:hint="eastAsia" w:ascii="仿宋_GB2312" w:eastAsia="仿宋_GB2312"/>
          <w:sz w:val="32"/>
          <w:szCs w:val="32"/>
        </w:rPr>
        <w:t>辆、载客汽车</w:t>
      </w:r>
      <w:r>
        <w:rPr>
          <w:rFonts w:hint="eastAsia" w:ascii="仿宋_GB2312" w:eastAsia="仿宋_GB2312"/>
          <w:sz w:val="32"/>
          <w:szCs w:val="32"/>
          <w:lang w:val="en-US" w:eastAsia="zh-CN"/>
        </w:rPr>
        <w:t>1</w:t>
      </w:r>
      <w:r>
        <w:rPr>
          <w:rFonts w:hint="eastAsia" w:ascii="仿宋_GB2312" w:eastAsia="仿宋_GB2312"/>
          <w:sz w:val="32"/>
          <w:szCs w:val="32"/>
        </w:rPr>
        <w:t>辆。</w:t>
      </w:r>
    </w:p>
    <w:p>
      <w:pPr>
        <w:spacing w:line="600" w:lineRule="exact"/>
        <w:ind w:firstLine="640"/>
        <w:rPr>
          <w:rFonts w:ascii="仿宋_GB2312" w:eastAsia="仿宋_GB2312"/>
          <w:sz w:val="32"/>
          <w:szCs w:val="32"/>
        </w:rPr>
      </w:pPr>
      <w:r>
        <w:rPr>
          <w:rFonts w:hint="eastAsia" w:ascii="仿宋_GB2312" w:eastAsia="仿宋_GB2312"/>
          <w:b/>
          <w:sz w:val="32"/>
          <w:szCs w:val="32"/>
        </w:rPr>
        <w:t>公务用车运行维护费支出</w:t>
      </w:r>
      <w:r>
        <w:rPr>
          <w:rFonts w:ascii="仿宋" w:hAnsi="仿宋" w:eastAsia="仿宋"/>
          <w:b/>
          <w:sz w:val="32"/>
          <w:szCs w:val="32"/>
        </w:rPr>
        <w:t>1.14</w:t>
      </w:r>
      <w:r>
        <w:rPr>
          <w:rFonts w:hint="eastAsia" w:ascii="仿宋_GB2312" w:eastAsia="仿宋_GB2312"/>
          <w:sz w:val="32"/>
          <w:szCs w:val="32"/>
        </w:rPr>
        <w:t>万元。主要用于</w:t>
      </w:r>
      <w:r>
        <w:rPr>
          <w:rFonts w:hint="eastAsia" w:ascii="仿宋_GB2312" w:hAnsi="仿宋_GB2312" w:eastAsia="仿宋_GB2312" w:cs="仿宋_GB2312"/>
          <w:color w:val="auto"/>
          <w:sz w:val="32"/>
          <w:szCs w:val="32"/>
          <w:highlight w:val="none"/>
          <w:lang w:val="en-US" w:eastAsia="zh-CN"/>
        </w:rPr>
        <w:t>供养服务工作开展</w:t>
      </w:r>
      <w:r>
        <w:rPr>
          <w:rFonts w:hint="eastAsia" w:ascii="仿宋_GB2312" w:eastAsia="仿宋_GB2312"/>
          <w:sz w:val="32"/>
          <w:szCs w:val="32"/>
        </w:rPr>
        <w:t>等所需的公务用车燃料费、维修费、过路过桥费、保险费等支出。</w:t>
      </w:r>
    </w:p>
    <w:p>
      <w:pPr>
        <w:spacing w:line="600" w:lineRule="exact"/>
        <w:ind w:firstLine="640"/>
        <w:rPr>
          <w:rFonts w:ascii="仿宋_GB2312" w:eastAsia="仿宋_GB2312"/>
          <w:sz w:val="32"/>
          <w:szCs w:val="32"/>
        </w:rPr>
      </w:pPr>
      <w:r>
        <w:rPr>
          <w:rFonts w:ascii="仿宋_GB2312" w:eastAsia="仿宋_GB2312"/>
          <w:b/>
          <w:sz w:val="32"/>
          <w:szCs w:val="32"/>
        </w:rPr>
        <w:t>3.</w:t>
      </w:r>
      <w:r>
        <w:rPr>
          <w:rFonts w:hint="eastAsia" w:ascii="仿宋_GB2312" w:eastAsia="仿宋_GB2312"/>
          <w:b/>
          <w:sz w:val="32"/>
          <w:szCs w:val="32"/>
        </w:rPr>
        <w:t>公务接待费支出</w:t>
      </w:r>
      <w:r>
        <w:rPr>
          <w:rFonts w:ascii="仿宋" w:hAnsi="仿宋" w:eastAsia="仿宋"/>
          <w:b/>
          <w:sz w:val="32"/>
          <w:szCs w:val="32"/>
        </w:rPr>
        <w:t>0.18</w:t>
      </w:r>
      <w:r>
        <w:rPr>
          <w:rFonts w:hint="eastAsia" w:ascii="仿宋_GB2312" w:eastAsia="仿宋_GB2312"/>
          <w:sz w:val="32"/>
          <w:szCs w:val="32"/>
        </w:rPr>
        <w:t>万元，</w:t>
      </w:r>
      <w:r>
        <w:rPr>
          <w:rStyle w:val="16"/>
          <w:rFonts w:hint="eastAsia" w:ascii="仿宋" w:hAnsi="仿宋" w:eastAsia="仿宋"/>
          <w:b w:val="0"/>
          <w:bCs/>
          <w:sz w:val="32"/>
          <w:szCs w:val="32"/>
        </w:rPr>
        <w:t>完成预算</w:t>
      </w:r>
      <w:r>
        <w:rPr>
          <w:rStyle w:val="16"/>
          <w:rFonts w:ascii="仿宋" w:hAnsi="仿宋" w:eastAsia="仿宋"/>
          <w:b w:val="0"/>
          <w:bCs/>
          <w:sz w:val="32"/>
          <w:szCs w:val="32"/>
        </w:rPr>
        <w:t>100%</w:t>
      </w:r>
      <w:r>
        <w:rPr>
          <w:rStyle w:val="16"/>
          <w:rFonts w:hint="eastAsia" w:ascii="仿宋" w:hAnsi="仿宋" w:eastAsia="仿宋"/>
          <w:b w:val="0"/>
          <w:bCs/>
          <w:sz w:val="32"/>
          <w:szCs w:val="32"/>
        </w:rPr>
        <w:t>。</w:t>
      </w:r>
      <w:r>
        <w:rPr>
          <w:rFonts w:hint="eastAsia" w:ascii="仿宋_GB2312" w:eastAsia="仿宋_GB2312"/>
          <w:sz w:val="32"/>
          <w:szCs w:val="32"/>
        </w:rPr>
        <w:t>公务接待费支出决算比2022年度增加</w:t>
      </w:r>
      <w:r>
        <w:rPr>
          <w:rFonts w:hint="eastAsia" w:ascii="仿宋_GB2312" w:eastAsia="仿宋_GB2312"/>
          <w:sz w:val="32"/>
          <w:szCs w:val="32"/>
          <w:lang w:val="en-US" w:eastAsia="zh-CN"/>
        </w:rPr>
        <w:t>0.04</w:t>
      </w:r>
      <w:r>
        <w:rPr>
          <w:rFonts w:hint="eastAsia" w:ascii="仿宋_GB2312" w:eastAsia="仿宋_GB2312"/>
          <w:sz w:val="32"/>
          <w:szCs w:val="32"/>
        </w:rPr>
        <w:t>万元，增长</w:t>
      </w:r>
      <w:r>
        <w:rPr>
          <w:rFonts w:hint="eastAsia" w:ascii="仿宋_GB2312" w:eastAsia="仿宋_GB2312"/>
          <w:sz w:val="32"/>
          <w:szCs w:val="32"/>
          <w:lang w:val="en-US" w:eastAsia="zh-CN"/>
        </w:rPr>
        <w:t>28.57</w:t>
      </w:r>
      <w:r>
        <w:rPr>
          <w:rFonts w:ascii="仿宋_GB2312" w:eastAsia="仿宋_GB2312"/>
          <w:sz w:val="32"/>
          <w:szCs w:val="32"/>
        </w:rPr>
        <w:t>%</w:t>
      </w:r>
      <w:r>
        <w:rPr>
          <w:rFonts w:hint="eastAsia" w:ascii="仿宋_GB2312" w:eastAsia="仿宋_GB2312"/>
          <w:sz w:val="32"/>
          <w:szCs w:val="32"/>
        </w:rPr>
        <w:t>。主要原因是</w:t>
      </w:r>
      <w:r>
        <w:rPr>
          <w:rFonts w:hint="eastAsia" w:ascii="仿宋_GB2312" w:eastAsia="仿宋_GB2312"/>
          <w:sz w:val="32"/>
          <w:szCs w:val="32"/>
          <w:lang w:eastAsia="zh-CN"/>
        </w:rPr>
        <w:t>来广接待的批次和人次都增加了</w:t>
      </w:r>
      <w:r>
        <w:rPr>
          <w:rFonts w:hint="eastAsia" w:ascii="仿宋_GB2312" w:eastAsia="仿宋_GB2312"/>
          <w:sz w:val="32"/>
          <w:szCs w:val="32"/>
        </w:rPr>
        <w:t>。其中：</w:t>
      </w:r>
    </w:p>
    <w:p>
      <w:pPr>
        <w:spacing w:line="600" w:lineRule="exact"/>
        <w:ind w:firstLine="640"/>
        <w:rPr>
          <w:rFonts w:ascii="仿宋_GB2312" w:eastAsia="仿宋_GB2312"/>
          <w:sz w:val="32"/>
          <w:szCs w:val="32"/>
        </w:rPr>
      </w:pPr>
      <w:r>
        <w:rPr>
          <w:rFonts w:hint="eastAsia" w:ascii="仿宋" w:hAnsi="仿宋" w:eastAsia="仿宋"/>
          <w:b/>
          <w:sz w:val="32"/>
          <w:szCs w:val="32"/>
        </w:rPr>
        <w:t>国内公务接待支出</w:t>
      </w:r>
      <w:r>
        <w:rPr>
          <w:rFonts w:ascii="仿宋" w:hAnsi="仿宋" w:eastAsia="仿宋"/>
          <w:b/>
          <w:sz w:val="32"/>
          <w:szCs w:val="32"/>
        </w:rPr>
        <w:t>0.18</w:t>
      </w:r>
      <w:r>
        <w:rPr>
          <w:rFonts w:hint="eastAsia" w:ascii="仿宋_GB2312" w:eastAsia="仿宋_GB2312"/>
          <w:sz w:val="32"/>
          <w:szCs w:val="32"/>
        </w:rPr>
        <w:t>万元，主要用于执行公务、开展业务活动开支的用餐费等。国内公务接待</w:t>
      </w:r>
      <w:r>
        <w:rPr>
          <w:rFonts w:hint="eastAsia" w:ascii="仿宋_GB2312" w:eastAsia="仿宋_GB2312"/>
          <w:sz w:val="32"/>
          <w:szCs w:val="32"/>
          <w:lang w:val="en-US" w:eastAsia="zh-CN"/>
        </w:rPr>
        <w:t>3</w:t>
      </w:r>
      <w:r>
        <w:rPr>
          <w:rFonts w:hint="eastAsia" w:ascii="仿宋_GB2312" w:eastAsia="仿宋_GB2312"/>
          <w:sz w:val="32"/>
          <w:szCs w:val="32"/>
        </w:rPr>
        <w:t>批次，</w:t>
      </w:r>
      <w:r>
        <w:rPr>
          <w:rFonts w:hint="eastAsia" w:ascii="仿宋_GB2312" w:eastAsia="仿宋_GB2312"/>
          <w:sz w:val="32"/>
          <w:szCs w:val="32"/>
          <w:lang w:val="en-US" w:eastAsia="zh-CN"/>
        </w:rPr>
        <w:t>18</w:t>
      </w:r>
      <w:r>
        <w:rPr>
          <w:rFonts w:hint="eastAsia" w:ascii="仿宋_GB2312" w:eastAsia="仿宋_GB2312"/>
          <w:sz w:val="32"/>
          <w:szCs w:val="32"/>
        </w:rPr>
        <w:t>人次（不包括陪同人员），共计支出</w:t>
      </w:r>
      <w:r>
        <w:rPr>
          <w:rFonts w:hint="eastAsia" w:ascii="仿宋_GB2312" w:eastAsia="仿宋_GB2312"/>
          <w:sz w:val="32"/>
          <w:szCs w:val="32"/>
          <w:lang w:val="en-US" w:eastAsia="zh-CN"/>
        </w:rPr>
        <w:t>0.18</w:t>
      </w:r>
      <w:r>
        <w:rPr>
          <w:rFonts w:hint="eastAsia" w:ascii="仿宋_GB2312" w:eastAsia="仿宋_GB2312"/>
          <w:sz w:val="32"/>
          <w:szCs w:val="32"/>
        </w:rPr>
        <w:t>万元，具体内容包括：</w:t>
      </w:r>
      <w:r>
        <w:rPr>
          <w:rFonts w:hint="eastAsia" w:ascii="仿宋_GB2312" w:eastAsia="仿宋_GB2312"/>
          <w:sz w:val="32"/>
          <w:szCs w:val="32"/>
          <w:lang w:eastAsia="zh-CN"/>
        </w:rPr>
        <w:t>接待上级调研等</w:t>
      </w:r>
      <w:r>
        <w:rPr>
          <w:rFonts w:hint="eastAsia" w:ascii="仿宋_GB2312" w:eastAsia="仿宋_GB2312"/>
          <w:sz w:val="32"/>
          <w:szCs w:val="32"/>
        </w:rPr>
        <w:t>餐费0.</w:t>
      </w:r>
      <w:r>
        <w:rPr>
          <w:rFonts w:hint="eastAsia" w:ascii="仿宋_GB2312" w:eastAsia="仿宋_GB2312"/>
          <w:sz w:val="32"/>
          <w:szCs w:val="32"/>
          <w:lang w:val="en-US" w:eastAsia="zh-CN"/>
        </w:rPr>
        <w:t>18</w:t>
      </w:r>
      <w:r>
        <w:rPr>
          <w:rFonts w:hint="eastAsia" w:ascii="仿宋_GB2312" w:eastAsia="仿宋_GB2312"/>
          <w:sz w:val="32"/>
          <w:szCs w:val="32"/>
        </w:rPr>
        <w:t>万元。</w:t>
      </w:r>
    </w:p>
    <w:p>
      <w:pPr>
        <w:spacing w:line="600" w:lineRule="exact"/>
        <w:ind w:firstLine="642" w:firstLineChars="200"/>
        <w:rPr>
          <w:rFonts w:ascii="黑体" w:eastAsia="黑体"/>
          <w:sz w:val="32"/>
          <w:szCs w:val="32"/>
        </w:rPr>
      </w:pPr>
      <w:r>
        <w:rPr>
          <w:rFonts w:hint="eastAsia" w:ascii="仿宋" w:hAnsi="仿宋" w:eastAsia="仿宋"/>
          <w:b/>
          <w:sz w:val="32"/>
          <w:szCs w:val="32"/>
        </w:rPr>
        <w:t>外事接待支出</w:t>
      </w:r>
      <w:r>
        <w:rPr>
          <w:rFonts w:ascii="仿宋" w:hAnsi="仿宋" w:eastAsia="仿宋"/>
          <w:b/>
          <w:sz w:val="32"/>
          <w:szCs w:val="32"/>
        </w:rPr>
        <w:t>0</w:t>
      </w:r>
      <w:r>
        <w:rPr>
          <w:rFonts w:hint="eastAsia" w:ascii="仿宋_GB2312" w:eastAsia="仿宋_GB2312"/>
          <w:sz w:val="32"/>
          <w:szCs w:val="32"/>
        </w:rPr>
        <w:t>万元。外事接待</w:t>
      </w:r>
      <w:r>
        <w:rPr>
          <w:rFonts w:hint="eastAsia" w:ascii="仿宋_GB2312" w:eastAsia="仿宋_GB2312"/>
          <w:sz w:val="32"/>
          <w:szCs w:val="32"/>
          <w:lang w:val="en-US" w:eastAsia="zh-CN"/>
        </w:rPr>
        <w:t>0</w:t>
      </w:r>
      <w:r>
        <w:rPr>
          <w:rFonts w:hint="eastAsia" w:ascii="仿宋_GB2312" w:eastAsia="仿宋_GB2312"/>
          <w:sz w:val="32"/>
          <w:szCs w:val="32"/>
        </w:rPr>
        <w:t>批次，</w:t>
      </w:r>
      <w:r>
        <w:rPr>
          <w:rFonts w:hint="eastAsia" w:ascii="仿宋_GB2312" w:eastAsia="仿宋_GB2312"/>
          <w:sz w:val="32"/>
          <w:szCs w:val="32"/>
          <w:lang w:val="en-US" w:eastAsia="zh-CN"/>
        </w:rPr>
        <w:t>0</w:t>
      </w:r>
      <w:r>
        <w:rPr>
          <w:rFonts w:hint="eastAsia" w:ascii="仿宋_GB2312" w:eastAsia="仿宋_GB2312"/>
          <w:sz w:val="32"/>
          <w:szCs w:val="32"/>
        </w:rPr>
        <w:t>人次（不包括陪同人员），共计支出</w:t>
      </w:r>
      <w:r>
        <w:rPr>
          <w:rFonts w:hint="eastAsia" w:ascii="仿宋_GB2312" w:eastAsia="仿宋_GB2312"/>
          <w:sz w:val="32"/>
          <w:szCs w:val="32"/>
          <w:lang w:val="en-US" w:eastAsia="zh-CN"/>
        </w:rPr>
        <w:t>0</w:t>
      </w:r>
      <w:r>
        <w:rPr>
          <w:rFonts w:hint="eastAsia" w:ascii="仿宋_GB2312" w:eastAsia="仿宋_GB2312"/>
          <w:sz w:val="32"/>
          <w:szCs w:val="32"/>
        </w:rPr>
        <w:t>万元。</w:t>
      </w:r>
    </w:p>
    <w:p>
      <w:pPr>
        <w:spacing w:line="600" w:lineRule="exact"/>
        <w:ind w:firstLine="640"/>
        <w:outlineLvl w:val="1"/>
        <w:rPr>
          <w:rStyle w:val="29"/>
          <w:rFonts w:ascii="黑体" w:hAnsi="黑体" w:eastAsia="黑体"/>
        </w:rPr>
      </w:pPr>
      <w:bookmarkStart w:id="64" w:name="_Toc28395"/>
      <w:r>
        <w:rPr>
          <w:rFonts w:hint="eastAsia" w:ascii="黑体" w:eastAsia="黑体"/>
          <w:sz w:val="32"/>
          <w:szCs w:val="32"/>
        </w:rPr>
        <w:t>八、</w:t>
      </w:r>
      <w:r>
        <w:rPr>
          <w:rStyle w:val="29"/>
          <w:rFonts w:hint="eastAsia" w:ascii="黑体" w:hAnsi="黑体" w:eastAsia="黑体"/>
          <w:b w:val="0"/>
        </w:rPr>
        <w:t>政府性基金预算支出决算情况说明</w:t>
      </w:r>
      <w:bookmarkEnd w:id="62"/>
      <w:bookmarkEnd w:id="63"/>
      <w:bookmarkEnd w:id="64"/>
    </w:p>
    <w:p>
      <w:pPr>
        <w:spacing w:line="600" w:lineRule="exact"/>
        <w:ind w:firstLine="640"/>
        <w:rPr>
          <w:rFonts w:ascii="仿宋_GB2312" w:eastAsia="仿宋_GB2312"/>
          <w:sz w:val="32"/>
          <w:szCs w:val="32"/>
        </w:rPr>
      </w:pPr>
      <w:r>
        <w:rPr>
          <w:rFonts w:hint="eastAsia" w:ascii="仿宋_GB2312" w:eastAsia="仿宋_GB2312"/>
          <w:sz w:val="32"/>
          <w:szCs w:val="32"/>
        </w:rPr>
        <w:t>2023年度政府性基金预算财政拨款支出</w:t>
      </w:r>
      <w:r>
        <w:rPr>
          <w:rFonts w:ascii="仿宋" w:hAnsi="仿宋" w:eastAsia="仿宋"/>
          <w:b/>
          <w:sz w:val="32"/>
          <w:szCs w:val="32"/>
        </w:rPr>
        <w:t>101.31</w:t>
      </w:r>
      <w:r>
        <w:rPr>
          <w:rFonts w:hint="eastAsia" w:ascii="仿宋_GB2312" w:eastAsia="仿宋_GB2312"/>
          <w:sz w:val="32"/>
          <w:szCs w:val="32"/>
        </w:rPr>
        <w:t>万元。</w:t>
      </w:r>
    </w:p>
    <w:p>
      <w:pPr>
        <w:numPr>
          <w:ilvl w:val="0"/>
          <w:numId w:val="4"/>
        </w:numPr>
        <w:spacing w:line="600" w:lineRule="exact"/>
        <w:ind w:firstLine="640"/>
        <w:outlineLvl w:val="1"/>
        <w:rPr>
          <w:rStyle w:val="29"/>
          <w:rFonts w:ascii="黑体" w:hAnsi="黑体" w:eastAsia="黑体"/>
          <w:b w:val="0"/>
        </w:rPr>
      </w:pPr>
      <w:bookmarkStart w:id="65" w:name="_Toc15396611"/>
      <w:bookmarkStart w:id="66" w:name="_Toc11309"/>
      <w:bookmarkStart w:id="67" w:name="_Toc15377219"/>
      <w:r>
        <w:rPr>
          <w:rStyle w:val="29"/>
          <w:rFonts w:hint="eastAsia" w:ascii="黑体" w:hAnsi="黑体" w:eastAsia="黑体"/>
          <w:b w:val="0"/>
        </w:rPr>
        <w:t>国有资本经营预算支出决算情况说明</w:t>
      </w:r>
      <w:bookmarkEnd w:id="65"/>
      <w:bookmarkEnd w:id="66"/>
      <w:bookmarkEnd w:id="67"/>
    </w:p>
    <w:p>
      <w:pPr>
        <w:spacing w:line="600" w:lineRule="exact"/>
        <w:ind w:firstLine="640"/>
        <w:rPr>
          <w:rFonts w:ascii="方正小标宋简体" w:hAnsi="方正小标宋简体" w:eastAsia="方正小标宋简体" w:cs="方正小标宋简体"/>
          <w:sz w:val="44"/>
          <w:szCs w:val="44"/>
        </w:rPr>
      </w:pPr>
      <w:r>
        <w:rPr>
          <w:rFonts w:hint="eastAsia" w:ascii="仿宋_GB2312" w:eastAsia="仿宋_GB2312"/>
          <w:sz w:val="32"/>
          <w:szCs w:val="32"/>
        </w:rPr>
        <w:t>2023年度国有资本经营预算财政拨款支出</w:t>
      </w:r>
      <w:r>
        <w:rPr>
          <w:rFonts w:ascii="仿宋" w:hAnsi="仿宋" w:eastAsia="仿宋"/>
          <w:b/>
          <w:sz w:val="32"/>
          <w:szCs w:val="32"/>
        </w:rPr>
        <w:t>0</w:t>
      </w:r>
      <w:r>
        <w:rPr>
          <w:rFonts w:hint="eastAsia" w:ascii="仿宋_GB2312" w:eastAsia="仿宋_GB2312"/>
          <w:sz w:val="32"/>
          <w:szCs w:val="32"/>
        </w:rPr>
        <w:t>万元。</w:t>
      </w:r>
    </w:p>
    <w:p>
      <w:pPr>
        <w:numPr>
          <w:ilvl w:val="0"/>
          <w:numId w:val="4"/>
        </w:numPr>
        <w:spacing w:line="600" w:lineRule="exact"/>
        <w:ind w:firstLine="640"/>
        <w:outlineLvl w:val="1"/>
        <w:rPr>
          <w:rStyle w:val="29"/>
          <w:rFonts w:ascii="黑体" w:hAnsi="黑体" w:eastAsia="黑体"/>
          <w:b w:val="0"/>
        </w:rPr>
      </w:pPr>
      <w:bookmarkStart w:id="68" w:name="_Toc15377221"/>
      <w:bookmarkStart w:id="69" w:name="_Toc15396612"/>
      <w:bookmarkStart w:id="70" w:name="_Toc29127"/>
      <w:r>
        <w:rPr>
          <w:rStyle w:val="29"/>
          <w:rFonts w:hint="eastAsia" w:ascii="黑体" w:hAnsi="黑体" w:eastAsia="黑体"/>
          <w:b w:val="0"/>
        </w:rPr>
        <w:t>其他重要事项的情况说明</w:t>
      </w:r>
      <w:bookmarkEnd w:id="68"/>
      <w:bookmarkEnd w:id="69"/>
      <w:bookmarkEnd w:id="70"/>
    </w:p>
    <w:p>
      <w:pPr>
        <w:spacing w:line="600" w:lineRule="exact"/>
        <w:ind w:firstLine="642" w:firstLineChars="200"/>
        <w:outlineLvl w:val="2"/>
        <w:rPr>
          <w:rFonts w:ascii="仿宋" w:hAnsi="仿宋" w:eastAsia="仿宋"/>
          <w:sz w:val="32"/>
          <w:szCs w:val="32"/>
        </w:rPr>
      </w:pPr>
      <w:bookmarkStart w:id="71" w:name="_Toc15377222"/>
      <w:r>
        <w:rPr>
          <w:rFonts w:hint="eastAsia" w:ascii="仿宋" w:hAnsi="仿宋" w:eastAsia="仿宋"/>
          <w:b/>
          <w:sz w:val="32"/>
          <w:szCs w:val="32"/>
        </w:rPr>
        <w:t>（一）机关运行经费支出情况</w:t>
      </w:r>
      <w:bookmarkEnd w:id="71"/>
    </w:p>
    <w:p>
      <w:pPr>
        <w:spacing w:line="600" w:lineRule="exact"/>
        <w:ind w:firstLine="640" w:firstLineChars="200"/>
        <w:rPr>
          <w:rFonts w:ascii="仿宋_GB2312" w:eastAsia="仿宋_GB2312"/>
          <w:sz w:val="32"/>
          <w:szCs w:val="32"/>
        </w:rPr>
      </w:pPr>
      <w:r>
        <w:rPr>
          <w:rFonts w:hint="eastAsia" w:ascii="仿宋_GB2312" w:eastAsia="仿宋_GB2312"/>
          <w:sz w:val="32"/>
          <w:szCs w:val="32"/>
        </w:rPr>
        <w:t>2023年度，</w:t>
      </w:r>
      <w:r>
        <w:rPr>
          <w:rFonts w:ascii="仿宋_GB2312" w:eastAsia="仿宋_GB2312"/>
          <w:b/>
          <w:sz w:val="32"/>
          <w:szCs w:val="32"/>
        </w:rPr>
        <w:t>广元市光荣院</w:t>
      </w:r>
      <w:r>
        <w:rPr>
          <w:rFonts w:hint="eastAsia" w:ascii="仿宋_GB2312" w:eastAsia="仿宋_GB2312"/>
          <w:sz w:val="32"/>
          <w:szCs w:val="32"/>
        </w:rPr>
        <w:t>机关运行经费支出</w:t>
      </w:r>
      <w:r>
        <w:rPr>
          <w:rFonts w:ascii="仿宋" w:hAnsi="仿宋" w:eastAsia="仿宋"/>
          <w:b/>
          <w:sz w:val="32"/>
          <w:szCs w:val="32"/>
        </w:rPr>
        <w:t>0</w:t>
      </w:r>
      <w:r>
        <w:rPr>
          <w:rFonts w:hint="eastAsia" w:ascii="仿宋_GB2312" w:eastAsia="仿宋_GB2312"/>
          <w:sz w:val="32"/>
          <w:szCs w:val="32"/>
        </w:rPr>
        <w:t>万元，</w:t>
      </w:r>
      <w:r>
        <w:rPr>
          <w:rFonts w:hint="eastAsia" w:ascii="仿宋_GB2312" w:hAnsi="仿宋_GB2312" w:eastAsia="仿宋_GB2312" w:cs="仿宋_GB2312"/>
          <w:color w:val="auto"/>
          <w:sz w:val="32"/>
          <w:szCs w:val="32"/>
          <w:highlight w:val="none"/>
          <w:lang w:val="en-US" w:eastAsia="zh-CN"/>
        </w:rPr>
        <w:t>本单位属事业单位，未发生机关运行经费支出。</w:t>
      </w:r>
    </w:p>
    <w:p>
      <w:pPr>
        <w:autoSpaceDE w:val="0"/>
        <w:autoSpaceDN w:val="0"/>
        <w:adjustRightInd w:val="0"/>
        <w:spacing w:line="600" w:lineRule="exact"/>
        <w:ind w:firstLine="642" w:firstLineChars="200"/>
        <w:jc w:val="left"/>
        <w:outlineLvl w:val="2"/>
        <w:rPr>
          <w:rFonts w:ascii="仿宋" w:hAnsi="仿宋" w:eastAsia="仿宋"/>
          <w:b/>
          <w:sz w:val="32"/>
          <w:szCs w:val="32"/>
        </w:rPr>
      </w:pPr>
      <w:bookmarkStart w:id="72" w:name="_Toc15377223"/>
      <w:r>
        <w:rPr>
          <w:rFonts w:hint="eastAsia" w:ascii="仿宋" w:hAnsi="仿宋" w:eastAsia="仿宋"/>
          <w:b/>
          <w:sz w:val="32"/>
          <w:szCs w:val="32"/>
        </w:rPr>
        <w:t>（二）政府采购支出情况</w:t>
      </w:r>
      <w:bookmarkEnd w:id="72"/>
    </w:p>
    <w:p>
      <w:pPr>
        <w:spacing w:line="600" w:lineRule="exact"/>
        <w:ind w:firstLine="640" w:firstLineChars="200"/>
        <w:rPr>
          <w:rFonts w:ascii="仿宋_GB2312" w:eastAsia="仿宋_GB2312"/>
          <w:sz w:val="32"/>
          <w:szCs w:val="32"/>
        </w:rPr>
      </w:pPr>
      <w:r>
        <w:rPr>
          <w:rFonts w:hint="eastAsia" w:ascii="仿宋_GB2312" w:eastAsia="仿宋_GB2312"/>
          <w:sz w:val="32"/>
          <w:szCs w:val="32"/>
        </w:rPr>
        <w:t>2023年度，</w:t>
      </w:r>
      <w:r>
        <w:rPr>
          <w:rFonts w:ascii="仿宋_GB2312" w:eastAsia="仿宋_GB2312"/>
          <w:b/>
          <w:sz w:val="32"/>
          <w:szCs w:val="32"/>
        </w:rPr>
        <w:t>广元市光荣院</w:t>
      </w:r>
      <w:r>
        <w:rPr>
          <w:rFonts w:hint="eastAsia" w:ascii="仿宋_GB2312" w:eastAsia="仿宋_GB2312"/>
          <w:sz w:val="32"/>
          <w:szCs w:val="32"/>
        </w:rPr>
        <w:t>政府采购支出总额</w:t>
      </w:r>
      <w:r>
        <w:rPr>
          <w:rFonts w:ascii="仿宋" w:hAnsi="仿宋" w:eastAsia="仿宋"/>
          <w:b/>
          <w:sz w:val="32"/>
          <w:szCs w:val="32"/>
        </w:rPr>
        <w:t>720.15</w:t>
      </w:r>
      <w:r>
        <w:rPr>
          <w:rFonts w:hint="eastAsia" w:ascii="仿宋_GB2312" w:eastAsia="仿宋_GB2312"/>
          <w:sz w:val="32"/>
          <w:szCs w:val="32"/>
        </w:rPr>
        <w:t>万元，其中：政府采购货物支出</w:t>
      </w:r>
      <w:r>
        <w:rPr>
          <w:rFonts w:ascii="仿宋" w:hAnsi="仿宋" w:eastAsia="仿宋"/>
          <w:b/>
          <w:sz w:val="32"/>
          <w:szCs w:val="32"/>
        </w:rPr>
        <w:t>555.75</w:t>
      </w:r>
      <w:r>
        <w:rPr>
          <w:rFonts w:hint="eastAsia" w:ascii="仿宋_GB2312" w:eastAsia="仿宋_GB2312"/>
          <w:sz w:val="32"/>
          <w:szCs w:val="32"/>
        </w:rPr>
        <w:t>万元、政府采购工程支出</w:t>
      </w:r>
      <w:r>
        <w:rPr>
          <w:rFonts w:ascii="仿宋" w:hAnsi="仿宋" w:eastAsia="仿宋"/>
          <w:b/>
          <w:sz w:val="32"/>
          <w:szCs w:val="32"/>
        </w:rPr>
        <w:t>164.4</w:t>
      </w:r>
      <w:r>
        <w:rPr>
          <w:rFonts w:hint="eastAsia" w:ascii="仿宋_GB2312" w:eastAsia="仿宋_GB2312"/>
          <w:sz w:val="32"/>
          <w:szCs w:val="32"/>
        </w:rPr>
        <w:t>万元。</w:t>
      </w:r>
      <w:r>
        <w:rPr>
          <w:rFonts w:hint="eastAsia" w:ascii="仿宋_GB2312" w:eastAsia="仿宋_GB2312"/>
          <w:sz w:val="32"/>
          <w:szCs w:val="32"/>
          <w:highlight w:val="none"/>
        </w:rPr>
        <w:t>主要用于</w:t>
      </w:r>
      <w:r>
        <w:rPr>
          <w:rFonts w:hint="eastAsia" w:ascii="仿宋" w:hAnsi="仿宋" w:eastAsia="仿宋"/>
          <w:sz w:val="32"/>
          <w:szCs w:val="32"/>
          <w:highlight w:val="none"/>
          <w:lang w:eastAsia="zh-CN"/>
        </w:rPr>
        <w:t>市优抚医院提质改造</w:t>
      </w:r>
      <w:r>
        <w:rPr>
          <w:rFonts w:hint="eastAsia" w:ascii="仿宋_GB2312" w:eastAsia="仿宋_GB2312"/>
          <w:sz w:val="32"/>
          <w:szCs w:val="32"/>
          <w:highlight w:val="none"/>
        </w:rPr>
        <w:t>。</w:t>
      </w:r>
      <w:r>
        <w:rPr>
          <w:rFonts w:hint="eastAsia" w:ascii="仿宋_GB2312" w:eastAsia="仿宋_GB2312"/>
          <w:sz w:val="32"/>
          <w:szCs w:val="32"/>
        </w:rPr>
        <w:t>授予中小企业合同金额</w:t>
      </w:r>
      <w:r>
        <w:rPr>
          <w:rFonts w:ascii="仿宋" w:hAnsi="仿宋" w:eastAsia="仿宋"/>
          <w:b/>
          <w:sz w:val="32"/>
          <w:szCs w:val="32"/>
        </w:rPr>
        <w:t>720.15</w:t>
      </w:r>
      <w:r>
        <w:rPr>
          <w:rFonts w:hint="eastAsia" w:ascii="仿宋_GB2312" w:eastAsia="仿宋_GB2312"/>
          <w:sz w:val="32"/>
          <w:szCs w:val="32"/>
        </w:rPr>
        <w:t>万元，占政府采购支出总额的</w:t>
      </w:r>
      <w:r>
        <w:rPr>
          <w:rFonts w:ascii="仿宋_GB2312" w:eastAsia="仿宋_GB2312"/>
          <w:sz w:val="32"/>
          <w:szCs w:val="32"/>
        </w:rPr>
        <w:t>1%</w:t>
      </w:r>
      <w:r>
        <w:rPr>
          <w:rFonts w:hint="eastAsia" w:ascii="仿宋_GB2312" w:eastAsia="仿宋_GB2312"/>
          <w:sz w:val="32"/>
          <w:szCs w:val="32"/>
        </w:rPr>
        <w:t>，其中：授予小微企业合同金额</w:t>
      </w:r>
      <w:r>
        <w:rPr>
          <w:rFonts w:ascii="仿宋" w:hAnsi="仿宋" w:eastAsia="仿宋"/>
          <w:b/>
          <w:sz w:val="32"/>
          <w:szCs w:val="32"/>
        </w:rPr>
        <w:t>720.15</w:t>
      </w:r>
      <w:r>
        <w:rPr>
          <w:rFonts w:hint="eastAsia" w:ascii="仿宋_GB2312" w:eastAsia="仿宋_GB2312"/>
          <w:sz w:val="32"/>
          <w:szCs w:val="32"/>
        </w:rPr>
        <w:t>万元，占政府采购支出总额的</w:t>
      </w:r>
      <w:r>
        <w:rPr>
          <w:rFonts w:ascii="仿宋_GB2312" w:eastAsia="仿宋_GB2312"/>
          <w:b/>
          <w:sz w:val="32"/>
          <w:szCs w:val="32"/>
        </w:rPr>
        <w:t>100</w:t>
      </w:r>
      <w:r>
        <w:rPr>
          <w:rFonts w:ascii="仿宋_GB2312" w:eastAsia="仿宋_GB2312"/>
          <w:sz w:val="32"/>
          <w:szCs w:val="32"/>
        </w:rPr>
        <w:t>%</w:t>
      </w:r>
      <w:r>
        <w:rPr>
          <w:rFonts w:hint="eastAsia" w:ascii="仿宋_GB2312" w:eastAsia="仿宋_GB2312"/>
          <w:sz w:val="32"/>
          <w:szCs w:val="32"/>
        </w:rPr>
        <w:t>。</w:t>
      </w:r>
    </w:p>
    <w:p>
      <w:pPr>
        <w:autoSpaceDE w:val="0"/>
        <w:autoSpaceDN w:val="0"/>
        <w:adjustRightInd w:val="0"/>
        <w:spacing w:line="600" w:lineRule="exact"/>
        <w:ind w:firstLine="642" w:firstLineChars="200"/>
        <w:jc w:val="left"/>
        <w:outlineLvl w:val="2"/>
        <w:rPr>
          <w:rFonts w:ascii="仿宋" w:hAnsi="仿宋" w:eastAsia="仿宋"/>
          <w:b/>
          <w:sz w:val="32"/>
          <w:szCs w:val="32"/>
        </w:rPr>
      </w:pPr>
      <w:bookmarkStart w:id="73" w:name="_Toc15377224"/>
      <w:r>
        <w:rPr>
          <w:rFonts w:hint="eastAsia" w:ascii="仿宋" w:hAnsi="仿宋" w:eastAsia="仿宋"/>
          <w:b/>
          <w:sz w:val="32"/>
          <w:szCs w:val="32"/>
        </w:rPr>
        <w:t>（三）国有资产占有使用情况</w:t>
      </w:r>
      <w:bookmarkEnd w:id="73"/>
    </w:p>
    <w:p>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截至2023年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ascii="仿宋_GB2312" w:eastAsia="仿宋_GB2312"/>
          <w:b/>
          <w:sz w:val="32"/>
          <w:szCs w:val="32"/>
        </w:rPr>
        <w:t>广元市光荣院</w:t>
      </w:r>
      <w:r>
        <w:rPr>
          <w:rFonts w:hint="eastAsia" w:ascii="仿宋_GB2312" w:eastAsia="仿宋_GB2312"/>
          <w:sz w:val="32"/>
          <w:szCs w:val="32"/>
        </w:rPr>
        <w:t>共有车辆</w:t>
      </w:r>
      <w:r>
        <w:rPr>
          <w:rFonts w:hint="eastAsia" w:ascii="仿宋_GB2312" w:eastAsia="仿宋_GB2312"/>
          <w:b/>
          <w:sz w:val="32"/>
          <w:szCs w:val="32"/>
        </w:rPr>
        <w:t>2</w:t>
      </w:r>
      <w:r>
        <w:rPr>
          <w:rFonts w:hint="eastAsia" w:ascii="仿宋_GB2312" w:eastAsia="仿宋_GB2312"/>
          <w:sz w:val="32"/>
          <w:szCs w:val="32"/>
        </w:rPr>
        <w:t>辆，其中：应急保障用车</w:t>
      </w:r>
      <w:r>
        <w:rPr>
          <w:rFonts w:hint="eastAsia" w:ascii="仿宋_GB2312" w:eastAsia="仿宋_GB2312"/>
          <w:sz w:val="32"/>
          <w:szCs w:val="32"/>
          <w:lang w:val="en-US" w:eastAsia="zh-CN"/>
        </w:rPr>
        <w:t>1</w:t>
      </w:r>
      <w:r>
        <w:rPr>
          <w:rFonts w:hint="eastAsia" w:ascii="仿宋_GB2312" w:eastAsia="仿宋_GB2312"/>
          <w:sz w:val="32"/>
          <w:szCs w:val="32"/>
        </w:rPr>
        <w:t>辆、其他用车</w:t>
      </w:r>
      <w:r>
        <w:rPr>
          <w:rFonts w:hint="eastAsia" w:ascii="仿宋_GB2312" w:eastAsia="仿宋_GB2312"/>
          <w:sz w:val="32"/>
          <w:szCs w:val="32"/>
          <w:lang w:val="en-US" w:eastAsia="zh-CN"/>
        </w:rPr>
        <w:t>1</w:t>
      </w:r>
      <w:r>
        <w:rPr>
          <w:rFonts w:hint="eastAsia" w:ascii="仿宋_GB2312" w:eastAsia="仿宋_GB2312"/>
          <w:sz w:val="32"/>
          <w:szCs w:val="32"/>
        </w:rPr>
        <w:t>辆，</w:t>
      </w:r>
      <w:r>
        <w:rPr>
          <w:rFonts w:hint="eastAsia" w:ascii="仿宋_GB2312" w:hAnsi="仿宋_GB2312" w:eastAsia="仿宋_GB2312" w:cs="仿宋_GB2312"/>
          <w:color w:val="auto"/>
          <w:sz w:val="32"/>
          <w:szCs w:val="32"/>
          <w:highlight w:val="none"/>
          <w:lang w:val="en-US" w:eastAsia="zh-CN"/>
        </w:rPr>
        <w:t>其他用车主要用于优抚医院开展医疗巡诊工作。</w:t>
      </w:r>
      <w:r>
        <w:rPr>
          <w:rFonts w:hint="eastAsia" w:ascii="仿宋_GB2312" w:eastAsia="仿宋_GB2312"/>
          <w:sz w:val="32"/>
          <w:szCs w:val="32"/>
        </w:rPr>
        <w:t>单价</w:t>
      </w:r>
      <w:r>
        <w:rPr>
          <w:rFonts w:ascii="仿宋_GB2312" w:eastAsia="仿宋_GB2312"/>
          <w:sz w:val="32"/>
          <w:szCs w:val="32"/>
        </w:rPr>
        <w:t>100</w:t>
      </w:r>
      <w:r>
        <w:rPr>
          <w:rFonts w:hint="eastAsia" w:ascii="仿宋_GB2312" w:eastAsia="仿宋_GB2312"/>
          <w:sz w:val="32"/>
          <w:szCs w:val="32"/>
        </w:rPr>
        <w:t>万元以上设备（不含车辆）</w:t>
      </w:r>
      <w:r>
        <w:rPr>
          <w:rFonts w:ascii="仿宋_GB2312" w:eastAsia="仿宋_GB2312"/>
          <w:b/>
          <w:sz w:val="32"/>
          <w:szCs w:val="32"/>
        </w:rPr>
        <w:t>0</w:t>
      </w:r>
      <w:r>
        <w:rPr>
          <w:rFonts w:hint="eastAsia" w:ascii="仿宋_GB2312" w:eastAsia="仿宋_GB2312"/>
          <w:sz w:val="32"/>
          <w:szCs w:val="32"/>
        </w:rPr>
        <w:t>台（套）。</w:t>
      </w:r>
      <w:bookmarkStart w:id="110" w:name="_GoBack"/>
      <w:bookmarkEnd w:id="110"/>
    </w:p>
    <w:p>
      <w:pPr>
        <w:autoSpaceDE w:val="0"/>
        <w:autoSpaceDN w:val="0"/>
        <w:adjustRightInd w:val="0"/>
        <w:spacing w:line="600" w:lineRule="exact"/>
        <w:ind w:firstLine="642" w:firstLineChars="200"/>
        <w:jc w:val="left"/>
        <w:outlineLvl w:val="2"/>
        <w:rPr>
          <w:rFonts w:ascii="仿宋" w:hAnsi="仿宋" w:eastAsia="仿宋"/>
          <w:b/>
          <w:sz w:val="32"/>
          <w:szCs w:val="32"/>
          <w:highlight w:val="none"/>
        </w:rPr>
      </w:pPr>
      <w:r>
        <w:rPr>
          <w:rFonts w:hint="eastAsia" w:ascii="仿宋" w:hAnsi="仿宋" w:eastAsia="仿宋"/>
          <w:b/>
          <w:sz w:val="32"/>
          <w:szCs w:val="32"/>
          <w:highlight w:val="none"/>
        </w:rPr>
        <w:t>（四）预算绩效管理情况</w:t>
      </w:r>
    </w:p>
    <w:p>
      <w:pPr>
        <w:pStyle w:val="5"/>
        <w:ind w:firstLine="640" w:firstLineChars="200"/>
        <w:rPr>
          <w:rFonts w:hint="eastAsia" w:ascii="仿宋_GB2312" w:hAnsi="仿宋_GB2312" w:eastAsia="仿宋_GB2312" w:cs="仿宋_GB2312"/>
          <w:color w:val="auto"/>
          <w:sz w:val="32"/>
          <w:szCs w:val="32"/>
          <w:highlight w:val="none"/>
        </w:rPr>
      </w:pPr>
      <w:r>
        <w:rPr>
          <w:rFonts w:hint="eastAsia" w:ascii="仿宋_GB2312" w:eastAsia="仿宋_GB2312"/>
          <w:sz w:val="32"/>
          <w:szCs w:val="32"/>
          <w:highlight w:val="none"/>
        </w:rPr>
        <w:t>根据预算绩效管理要求，本单位在2023年度预算编制阶段，组织对</w:t>
      </w:r>
      <w:r>
        <w:rPr>
          <w:rFonts w:hint="eastAsia"/>
          <w:sz w:val="32"/>
          <w:szCs w:val="32"/>
          <w:highlight w:val="none"/>
          <w:lang w:val="en-US" w:eastAsia="zh-CN"/>
        </w:rPr>
        <w:t>20</w:t>
      </w:r>
      <w:r>
        <w:rPr>
          <w:rFonts w:hint="eastAsia" w:ascii="仿宋_GB2312" w:eastAsia="仿宋_GB2312"/>
          <w:sz w:val="32"/>
          <w:szCs w:val="32"/>
          <w:highlight w:val="none"/>
        </w:rPr>
        <w:t>个项目编制了绩效目标，预算执行过程中，选取</w:t>
      </w:r>
      <w:r>
        <w:rPr>
          <w:rFonts w:hint="eastAsia"/>
          <w:sz w:val="32"/>
          <w:szCs w:val="32"/>
          <w:highlight w:val="none"/>
          <w:lang w:val="en-US" w:eastAsia="zh-CN"/>
        </w:rPr>
        <w:t>20</w:t>
      </w:r>
      <w:r>
        <w:rPr>
          <w:rFonts w:hint="eastAsia" w:ascii="仿宋_GB2312" w:eastAsia="仿宋_GB2312"/>
          <w:sz w:val="32"/>
          <w:szCs w:val="32"/>
          <w:highlight w:val="none"/>
        </w:rPr>
        <w:t>个项目开展绩效监控，组织对</w:t>
      </w:r>
      <w:r>
        <w:rPr>
          <w:rFonts w:hint="eastAsia"/>
          <w:sz w:val="32"/>
          <w:szCs w:val="32"/>
          <w:highlight w:val="none"/>
          <w:lang w:val="en-US" w:eastAsia="zh-CN"/>
        </w:rPr>
        <w:t>20</w:t>
      </w:r>
      <w:r>
        <w:rPr>
          <w:rFonts w:hint="eastAsia" w:ascii="仿宋_GB2312" w:eastAsia="仿宋_GB2312"/>
          <w:sz w:val="32"/>
          <w:szCs w:val="32"/>
          <w:highlight w:val="none"/>
        </w:rPr>
        <w:t>个项目开展绩效自评，绩效自评表详见附表2。</w:t>
      </w:r>
      <w:r>
        <w:rPr>
          <w:rFonts w:hint="eastAsia" w:ascii="仿宋_GB2312" w:eastAsia="仿宋_GB2312"/>
          <w:sz w:val="32"/>
          <w:szCs w:val="32"/>
        </w:rPr>
        <w:br w:type="page"/>
      </w:r>
    </w:p>
    <w:p>
      <w:pPr>
        <w:spacing w:line="600" w:lineRule="exact"/>
        <w:ind w:firstLine="640" w:firstLineChars="200"/>
        <w:rPr>
          <w:rFonts w:ascii="仿宋_GB2312" w:eastAsia="仿宋_GB2312"/>
          <w:sz w:val="32"/>
          <w:szCs w:val="32"/>
        </w:rPr>
      </w:pPr>
    </w:p>
    <w:p>
      <w:pPr>
        <w:numPr>
          <w:ilvl w:val="0"/>
          <w:numId w:val="5"/>
        </w:numPr>
        <w:spacing w:line="600" w:lineRule="exact"/>
        <w:ind w:firstLine="660" w:firstLineChars="150"/>
        <w:jc w:val="center"/>
        <w:outlineLvl w:val="0"/>
        <w:rPr>
          <w:rStyle w:val="28"/>
          <w:rFonts w:ascii="黑体" w:hAnsi="黑体" w:eastAsia="黑体"/>
          <w:b w:val="0"/>
        </w:rPr>
      </w:pPr>
      <w:bookmarkStart w:id="74" w:name="_Toc15396613"/>
      <w:bookmarkStart w:id="75" w:name="_Toc15377225"/>
      <w:bookmarkStart w:id="76" w:name="_Toc19146"/>
      <w:r>
        <w:rPr>
          <w:rFonts w:hint="eastAsia" w:ascii="黑体" w:hAnsi="黑体" w:eastAsia="黑体"/>
          <w:sz w:val="44"/>
          <w:szCs w:val="44"/>
        </w:rPr>
        <w:t>名</w:t>
      </w:r>
      <w:r>
        <w:rPr>
          <w:rStyle w:val="28"/>
          <w:rFonts w:hint="eastAsia" w:ascii="黑体" w:hAnsi="黑体" w:eastAsia="黑体"/>
          <w:b w:val="0"/>
        </w:rPr>
        <w:t>词解释</w:t>
      </w:r>
      <w:bookmarkEnd w:id="74"/>
      <w:bookmarkEnd w:id="75"/>
      <w:bookmarkEnd w:id="76"/>
    </w:p>
    <w:p>
      <w:pPr>
        <w:spacing w:line="600" w:lineRule="exact"/>
        <w:jc w:val="left"/>
        <w:rPr>
          <w:rFonts w:ascii="宋体"/>
          <w:b/>
          <w:sz w:val="44"/>
          <w:szCs w:val="44"/>
        </w:rPr>
      </w:pPr>
    </w:p>
    <w:p>
      <w:pPr>
        <w:pStyle w:val="26"/>
        <w:spacing w:line="560" w:lineRule="exact"/>
        <w:ind w:firstLine="640" w:firstLineChars="200"/>
        <w:outlineLvl w:val="1"/>
        <w:rPr>
          <w:rFonts w:ascii="仿宋_GB2312" w:eastAsia="仿宋_GB2312"/>
          <w:color w:val="auto"/>
          <w:sz w:val="32"/>
          <w:szCs w:val="32"/>
        </w:rPr>
      </w:pPr>
      <w:bookmarkStart w:id="77" w:name="_Toc7293"/>
      <w:r>
        <w:rPr>
          <w:rFonts w:ascii="仿宋_GB2312" w:eastAsia="仿宋_GB2312"/>
          <w:color w:val="auto"/>
          <w:sz w:val="32"/>
          <w:szCs w:val="32"/>
        </w:rPr>
        <w:t>1.</w:t>
      </w:r>
      <w:r>
        <w:rPr>
          <w:rFonts w:hint="eastAsia" w:ascii="仿宋_GB2312" w:eastAsia="仿宋_GB2312"/>
          <w:color w:val="auto"/>
          <w:sz w:val="32"/>
          <w:szCs w:val="32"/>
        </w:rPr>
        <w:t>财政拨款收入：指单位从同级财政部门取得的财政预算资金。</w:t>
      </w:r>
      <w:bookmarkEnd w:id="77"/>
    </w:p>
    <w:p>
      <w:pPr>
        <w:pStyle w:val="26"/>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lang w:val="en-US" w:eastAsia="zh-CN"/>
        </w:rPr>
        <w:t>2</w:t>
      </w:r>
      <w:r>
        <w:rPr>
          <w:rFonts w:ascii="仿宋_GB2312" w:eastAsia="仿宋_GB2312"/>
          <w:color w:val="auto"/>
          <w:sz w:val="32"/>
          <w:szCs w:val="32"/>
        </w:rPr>
        <w:t>.</w:t>
      </w:r>
      <w:r>
        <w:rPr>
          <w:rFonts w:hint="eastAsia" w:ascii="仿宋_GB2312" w:eastAsia="仿宋_GB2312"/>
          <w:color w:val="auto"/>
          <w:sz w:val="32"/>
          <w:szCs w:val="32"/>
        </w:rPr>
        <w:t>年初结转和结余：指以前年度尚未完成、结转到本年按有关规定继续使用的资金。</w:t>
      </w:r>
      <w:r>
        <w:rPr>
          <w:rFonts w:ascii="仿宋_GB2312" w:eastAsia="仿宋_GB2312"/>
          <w:color w:val="auto"/>
          <w:sz w:val="32"/>
          <w:szCs w:val="32"/>
        </w:rPr>
        <w:t xml:space="preserve"> </w:t>
      </w:r>
    </w:p>
    <w:p>
      <w:pPr>
        <w:pStyle w:val="26"/>
        <w:spacing w:line="560" w:lineRule="exact"/>
        <w:ind w:firstLine="640" w:firstLineChars="200"/>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3.</w:t>
      </w:r>
      <w:r>
        <w:rPr>
          <w:rFonts w:hint="eastAsia" w:ascii="仿宋_GB2312" w:eastAsia="仿宋_GB2312"/>
          <w:color w:val="auto"/>
          <w:sz w:val="32"/>
          <w:szCs w:val="32"/>
        </w:rPr>
        <w:t>社会保障和就业（类）行政事业单位养老支出（款）机关事业单位基本养老保险缴费支出（项）</w:t>
      </w:r>
      <w:r>
        <w:rPr>
          <w:rFonts w:hint="eastAsia" w:ascii="仿宋_GB2312" w:eastAsia="仿宋_GB2312"/>
          <w:color w:val="auto"/>
          <w:sz w:val="32"/>
          <w:szCs w:val="32"/>
          <w:lang w:eastAsia="zh-CN"/>
        </w:rPr>
        <w:t>：</w:t>
      </w:r>
      <w:r>
        <w:rPr>
          <w:rFonts w:hint="eastAsia" w:ascii="仿宋_GB2312" w:eastAsia="仿宋_GB2312"/>
          <w:color w:val="auto"/>
          <w:sz w:val="32"/>
          <w:szCs w:val="32"/>
        </w:rPr>
        <w:t xml:space="preserve"> </w:t>
      </w:r>
      <w:r>
        <w:rPr>
          <w:rFonts w:hint="eastAsia" w:ascii="仿宋_GB2312" w:eastAsia="仿宋_GB2312"/>
          <w:color w:val="auto"/>
          <w:sz w:val="32"/>
          <w:szCs w:val="32"/>
          <w:lang w:val="en-US" w:eastAsia="zh-CN"/>
        </w:rPr>
        <w:t>主要反映机关事业单位实施养老制度由单位缴纳的基本养老保险费支出。</w:t>
      </w:r>
    </w:p>
    <w:p>
      <w:pPr>
        <w:pStyle w:val="26"/>
        <w:spacing w:line="560" w:lineRule="exact"/>
        <w:ind w:firstLine="640" w:firstLineChars="200"/>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4.</w:t>
      </w:r>
      <w:r>
        <w:rPr>
          <w:rFonts w:hint="eastAsia" w:ascii="仿宋_GB2312" w:eastAsia="仿宋_GB2312"/>
          <w:color w:val="auto"/>
          <w:sz w:val="32"/>
          <w:szCs w:val="32"/>
        </w:rPr>
        <w:t>社会保障和就业（类）行政事业单位养老支出（款）机关事业单位职业年金缴费支出（项）</w:t>
      </w:r>
      <w:r>
        <w:rPr>
          <w:rFonts w:hint="eastAsia" w:ascii="仿宋_GB2312" w:eastAsia="仿宋_GB2312"/>
          <w:color w:val="auto"/>
          <w:sz w:val="32"/>
          <w:szCs w:val="32"/>
          <w:lang w:eastAsia="zh-CN"/>
        </w:rPr>
        <w:t>：</w:t>
      </w:r>
      <w:r>
        <w:rPr>
          <w:rFonts w:hint="eastAsia" w:ascii="仿宋_GB2312" w:eastAsia="仿宋_GB2312"/>
          <w:color w:val="auto"/>
          <w:sz w:val="32"/>
          <w:szCs w:val="32"/>
        </w:rPr>
        <w:t xml:space="preserve"> </w:t>
      </w:r>
      <w:r>
        <w:rPr>
          <w:rFonts w:hint="eastAsia" w:ascii="仿宋_GB2312" w:eastAsia="仿宋_GB2312"/>
          <w:color w:val="auto"/>
          <w:sz w:val="32"/>
          <w:szCs w:val="32"/>
          <w:lang w:val="en-US" w:eastAsia="zh-CN"/>
        </w:rPr>
        <w:t>主要反映机关事业单位实施养老制度由单位实际缴纳的职业年金支出。</w:t>
      </w:r>
    </w:p>
    <w:p>
      <w:pPr>
        <w:pStyle w:val="26"/>
        <w:spacing w:line="56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lang w:val="en-US" w:eastAsia="zh-CN"/>
        </w:rPr>
        <w:t>5.</w:t>
      </w:r>
      <w:r>
        <w:rPr>
          <w:rFonts w:hint="eastAsia" w:ascii="仿宋_GB2312" w:eastAsia="仿宋_GB2312"/>
          <w:color w:val="auto"/>
          <w:sz w:val="32"/>
          <w:szCs w:val="32"/>
        </w:rPr>
        <w:t>社会保障和就业（类）抚恤（款）其他优抚支出（项）</w:t>
      </w:r>
      <w:r>
        <w:rPr>
          <w:rFonts w:hint="eastAsia" w:ascii="仿宋_GB2312" w:eastAsia="仿宋_GB2312"/>
          <w:color w:val="auto"/>
          <w:sz w:val="32"/>
          <w:szCs w:val="32"/>
          <w:lang w:eastAsia="zh-CN"/>
        </w:rPr>
        <w:t>：</w:t>
      </w:r>
      <w:r>
        <w:rPr>
          <w:rFonts w:hint="eastAsia" w:ascii="仿宋_GB2312" w:eastAsia="仿宋_GB2312"/>
          <w:color w:val="auto"/>
          <w:sz w:val="32"/>
          <w:szCs w:val="32"/>
        </w:rPr>
        <w:t xml:space="preserve"> </w:t>
      </w:r>
      <w:r>
        <w:rPr>
          <w:rFonts w:hint="eastAsia" w:ascii="仿宋_GB2312" w:eastAsia="仿宋_GB2312"/>
          <w:color w:val="auto"/>
          <w:sz w:val="32"/>
          <w:szCs w:val="32"/>
          <w:lang w:val="en-US" w:eastAsia="zh-CN"/>
        </w:rPr>
        <w:t>指除开展优抚项目及单位运转以外的其他用于优抚方面的支出，包括向优抚对象发放的价格临时补贴等支出。</w:t>
      </w:r>
    </w:p>
    <w:p>
      <w:pPr>
        <w:pStyle w:val="26"/>
        <w:spacing w:line="560" w:lineRule="exact"/>
        <w:ind w:firstLine="640" w:firstLineChars="200"/>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6.</w:t>
      </w:r>
      <w:r>
        <w:rPr>
          <w:rFonts w:hint="eastAsia" w:ascii="仿宋_GB2312" w:eastAsia="仿宋_GB2312"/>
          <w:color w:val="auto"/>
          <w:sz w:val="32"/>
          <w:szCs w:val="32"/>
        </w:rPr>
        <w:t>社会保障和就业（类）退役军人管理事务（款）一般行政管理事务（项）</w:t>
      </w:r>
      <w:r>
        <w:rPr>
          <w:rFonts w:hint="eastAsia" w:ascii="仿宋_GB2312" w:eastAsia="仿宋_GB2312"/>
          <w:color w:val="auto"/>
          <w:sz w:val="32"/>
          <w:szCs w:val="32"/>
          <w:lang w:eastAsia="zh-CN"/>
        </w:rPr>
        <w:t>：</w:t>
      </w:r>
      <w:r>
        <w:rPr>
          <w:rFonts w:hint="eastAsia" w:ascii="仿宋_GB2312" w:eastAsia="仿宋_GB2312"/>
          <w:color w:val="auto"/>
          <w:sz w:val="32"/>
          <w:szCs w:val="32"/>
        </w:rPr>
        <w:t xml:space="preserve"> </w:t>
      </w:r>
      <w:r>
        <w:rPr>
          <w:rFonts w:hint="eastAsia" w:ascii="仿宋_GB2312" w:eastAsia="仿宋_GB2312"/>
          <w:color w:val="auto"/>
          <w:sz w:val="32"/>
          <w:szCs w:val="32"/>
          <w:lang w:val="en-US" w:eastAsia="zh-CN"/>
        </w:rPr>
        <w:t>指开展优抚项目工作发生的费用支出。</w:t>
      </w:r>
    </w:p>
    <w:p>
      <w:pPr>
        <w:pStyle w:val="26"/>
        <w:spacing w:line="560" w:lineRule="exact"/>
        <w:ind w:firstLine="640" w:firstLineChars="200"/>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7.</w:t>
      </w:r>
      <w:r>
        <w:rPr>
          <w:rFonts w:hint="eastAsia" w:ascii="仿宋_GB2312" w:eastAsia="仿宋_GB2312"/>
          <w:color w:val="auto"/>
          <w:sz w:val="32"/>
          <w:szCs w:val="32"/>
        </w:rPr>
        <w:t>社会保障和就业（类）退役军人管理事务（款）事业运行（项）</w:t>
      </w:r>
      <w:r>
        <w:rPr>
          <w:rFonts w:hint="eastAsia" w:ascii="仿宋_GB2312" w:eastAsia="仿宋_GB2312"/>
          <w:color w:val="auto"/>
          <w:sz w:val="32"/>
          <w:szCs w:val="32"/>
          <w:lang w:eastAsia="zh-CN"/>
        </w:rPr>
        <w:t>：</w:t>
      </w:r>
      <w:r>
        <w:rPr>
          <w:rFonts w:hint="eastAsia" w:ascii="仿宋_GB2312" w:eastAsia="仿宋_GB2312"/>
          <w:color w:val="auto"/>
          <w:sz w:val="32"/>
          <w:szCs w:val="32"/>
        </w:rPr>
        <w:t xml:space="preserve"> </w:t>
      </w:r>
      <w:r>
        <w:rPr>
          <w:rFonts w:hint="eastAsia" w:ascii="仿宋_GB2312" w:eastAsia="仿宋_GB2312"/>
          <w:color w:val="auto"/>
          <w:sz w:val="32"/>
          <w:szCs w:val="32"/>
          <w:lang w:val="en-US" w:eastAsia="zh-CN"/>
        </w:rPr>
        <w:t>主要反映光荣院运行及管理维护服务支出。</w:t>
      </w:r>
    </w:p>
    <w:p>
      <w:pPr>
        <w:pStyle w:val="26"/>
        <w:spacing w:line="560" w:lineRule="exact"/>
        <w:ind w:firstLine="640" w:firstLineChars="200"/>
        <w:rPr>
          <w:rFonts w:hint="eastAsia" w:ascii="仿宋_GB2312" w:eastAsia="仿宋_GB2312"/>
          <w:color w:val="auto"/>
          <w:sz w:val="32"/>
          <w:szCs w:val="32"/>
          <w:lang w:eastAsia="zh-CN"/>
        </w:rPr>
      </w:pPr>
      <w:r>
        <w:rPr>
          <w:rFonts w:hint="eastAsia" w:ascii="仿宋_GB2312" w:eastAsia="仿宋_GB2312"/>
          <w:color w:val="auto"/>
          <w:sz w:val="32"/>
          <w:szCs w:val="32"/>
          <w:lang w:val="en-US" w:eastAsia="zh-CN"/>
        </w:rPr>
        <w:t>8.</w:t>
      </w:r>
      <w:r>
        <w:rPr>
          <w:rFonts w:hint="eastAsia" w:ascii="仿宋_GB2312" w:eastAsia="仿宋_GB2312"/>
          <w:color w:val="auto"/>
          <w:sz w:val="32"/>
          <w:szCs w:val="32"/>
        </w:rPr>
        <w:t>卫生健康（类）公立医院（款）优抚医院（项）</w:t>
      </w:r>
      <w:r>
        <w:rPr>
          <w:rFonts w:hint="eastAsia" w:ascii="仿宋_GB2312" w:eastAsia="仿宋_GB2312"/>
          <w:color w:val="auto"/>
          <w:sz w:val="32"/>
          <w:szCs w:val="32"/>
          <w:lang w:eastAsia="zh-CN"/>
        </w:rPr>
        <w:t>：指用于优抚医院提质改造方面发生的支出。</w:t>
      </w:r>
    </w:p>
    <w:p>
      <w:pPr>
        <w:pStyle w:val="26"/>
        <w:spacing w:line="560" w:lineRule="exact"/>
        <w:ind w:firstLine="640" w:firstLineChars="200"/>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9.</w:t>
      </w:r>
      <w:r>
        <w:rPr>
          <w:rFonts w:hint="eastAsia" w:ascii="仿宋_GB2312" w:eastAsia="仿宋_GB2312"/>
          <w:color w:val="auto"/>
          <w:sz w:val="32"/>
          <w:szCs w:val="32"/>
        </w:rPr>
        <w:t>卫生健康（类）行政事业单位医疗（款）事业单位医疗事业单位医疗（项）</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主要反映财政部门安排的事业单位基本医疗保险缴费支出。</w:t>
      </w:r>
    </w:p>
    <w:p>
      <w:pPr>
        <w:pStyle w:val="26"/>
        <w:spacing w:line="56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lang w:val="en-US" w:eastAsia="zh-CN"/>
        </w:rPr>
        <w:t>10.</w:t>
      </w:r>
      <w:r>
        <w:rPr>
          <w:rFonts w:hint="eastAsia" w:ascii="仿宋_GB2312" w:eastAsia="仿宋_GB2312"/>
          <w:color w:val="auto"/>
          <w:sz w:val="32"/>
          <w:szCs w:val="32"/>
        </w:rPr>
        <w:t>卫生健康（类）优抚对象医疗（款）优抚对象医疗补助（项）</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主要反映优抚对象医疗费支出。</w:t>
      </w:r>
    </w:p>
    <w:p>
      <w:pPr>
        <w:pStyle w:val="26"/>
        <w:spacing w:line="56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lang w:val="en-US" w:eastAsia="zh-CN"/>
        </w:rPr>
        <w:t>11.</w:t>
      </w:r>
      <w:r>
        <w:rPr>
          <w:rFonts w:hint="eastAsia" w:ascii="仿宋_GB2312" w:eastAsia="仿宋_GB2312"/>
          <w:color w:val="auto"/>
          <w:sz w:val="32"/>
          <w:szCs w:val="32"/>
        </w:rPr>
        <w:t>住房保障支出（类）住房改革支出（款）住房公积金（项）</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主要反映行政事业单位按人力资源和社会保障部、财政部规定的基本工资和津贴补贴以及规定比例为职工缴纳的住房公积金。 </w:t>
      </w:r>
    </w:p>
    <w:p>
      <w:pPr>
        <w:pStyle w:val="26"/>
        <w:spacing w:line="56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lang w:val="en-US" w:eastAsia="zh-CN"/>
        </w:rPr>
        <w:t>12.</w:t>
      </w:r>
      <w:r>
        <w:rPr>
          <w:rFonts w:hint="eastAsia" w:ascii="仿宋_GB2312" w:eastAsia="仿宋_GB2312"/>
          <w:color w:val="auto"/>
          <w:sz w:val="32"/>
          <w:szCs w:val="32"/>
        </w:rPr>
        <w:t>基本支出：指为保障机构正常运转、完成日常工作任务而发生的人员支出和公用支出。</w:t>
      </w:r>
    </w:p>
    <w:p>
      <w:pPr>
        <w:pStyle w:val="26"/>
        <w:spacing w:line="56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lang w:val="en-US" w:eastAsia="zh-CN"/>
        </w:rPr>
        <w:t>13.</w:t>
      </w:r>
      <w:r>
        <w:rPr>
          <w:rFonts w:hint="eastAsia" w:ascii="仿宋_GB2312" w:eastAsia="仿宋_GB2312"/>
          <w:color w:val="auto"/>
          <w:sz w:val="32"/>
          <w:szCs w:val="32"/>
        </w:rPr>
        <w:t xml:space="preserve">项目支出：指在基本支出之外为完成特定行政任务和事业发展目标所发生的支出。 </w:t>
      </w:r>
    </w:p>
    <w:p>
      <w:pPr>
        <w:pStyle w:val="26"/>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lang w:val="en-US" w:eastAsia="zh-CN"/>
        </w:rPr>
        <w:t>14.</w:t>
      </w:r>
      <w:r>
        <w:rPr>
          <w:rFonts w:hint="eastAsia" w:ascii="仿宋_GB2312" w:eastAsia="仿宋_GB2312"/>
          <w:color w:val="auto"/>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00" w:lineRule="exact"/>
        <w:jc w:val="center"/>
        <w:outlineLvl w:val="0"/>
        <w:rPr>
          <w:rStyle w:val="28"/>
          <w:rFonts w:ascii="黑体" w:hAnsi="黑体" w:eastAsia="黑体"/>
          <w:b w:val="0"/>
          <w:highlight w:val="none"/>
        </w:rPr>
      </w:pPr>
      <w:bookmarkStart w:id="78" w:name="_Toc15377226"/>
      <w:r>
        <w:rPr>
          <w:rFonts w:ascii="宋体"/>
          <w:b/>
          <w:sz w:val="44"/>
          <w:szCs w:val="44"/>
        </w:rPr>
        <w:br w:type="page"/>
      </w:r>
      <w:bookmarkStart w:id="79" w:name="_Toc15396614"/>
      <w:bookmarkStart w:id="80" w:name="_Toc17051"/>
      <w:r>
        <w:rPr>
          <w:rFonts w:hint="eastAsia" w:ascii="黑体" w:hAnsi="黑体" w:eastAsia="黑体"/>
          <w:sz w:val="44"/>
          <w:szCs w:val="44"/>
          <w:highlight w:val="none"/>
        </w:rPr>
        <w:t>第</w:t>
      </w:r>
      <w:r>
        <w:rPr>
          <w:rStyle w:val="28"/>
          <w:rFonts w:hint="eastAsia" w:ascii="黑体" w:hAnsi="黑体" w:eastAsia="黑体"/>
          <w:b w:val="0"/>
          <w:highlight w:val="none"/>
        </w:rPr>
        <w:t>四部分 附件</w:t>
      </w:r>
      <w:bookmarkEnd w:id="79"/>
      <w:bookmarkEnd w:id="80"/>
    </w:p>
    <w:p>
      <w:pPr>
        <w:spacing w:line="572" w:lineRule="exact"/>
        <w:jc w:val="left"/>
        <w:outlineLvl w:val="9"/>
        <w:rPr>
          <w:rFonts w:ascii="仿宋_GB2312" w:hAnsi="仿宋_GB2312" w:eastAsia="仿宋_GB2312" w:cs="仿宋_GB2312"/>
          <w:sz w:val="32"/>
          <w:szCs w:val="32"/>
          <w:highlight w:val="none"/>
        </w:rPr>
      </w:pPr>
    </w:p>
    <w:p>
      <w:pPr>
        <w:spacing w:line="600" w:lineRule="exact"/>
        <w:jc w:val="center"/>
        <w:outlineLvl w:val="1"/>
        <w:rPr>
          <w:rFonts w:ascii="黑体" w:hAnsi="黑体" w:eastAsia="黑体"/>
          <w:color w:val="FF0000"/>
          <w:sz w:val="44"/>
          <w:szCs w:val="44"/>
          <w:highlight w:val="none"/>
        </w:rPr>
      </w:pPr>
      <w:bookmarkStart w:id="81" w:name="_Toc10829"/>
      <w:bookmarkStart w:id="82" w:name="_Toc15396618"/>
      <w:r>
        <w:rPr>
          <w:rFonts w:hint="eastAsia"/>
          <w:sz w:val="32"/>
          <w:szCs w:val="32"/>
          <w:highlight w:val="none"/>
        </w:rPr>
        <w:t>部门预算项目支出绩效自评表（2023年度）</w:t>
      </w:r>
      <w:bookmarkEnd w:id="81"/>
    </w:p>
    <w:p>
      <w:pPr>
        <w:pStyle w:val="5"/>
        <w:spacing w:before="93"/>
        <w:jc w:val="center"/>
        <w:rPr>
          <w:rFonts w:hAnsi="Calibri" w:cs="仿宋"/>
          <w:sz w:val="32"/>
          <w:szCs w:val="32"/>
          <w:highlight w:val="none"/>
        </w:rPr>
      </w:pPr>
      <w:r>
        <w:rPr>
          <w:rFonts w:hint="eastAsia" w:ascii="宋体" w:hAnsi="宋体" w:cs="宋体"/>
          <w:color w:val="auto"/>
          <w:kern w:val="0"/>
          <w:sz w:val="32"/>
          <w:szCs w:val="32"/>
          <w:highlight w:val="none"/>
          <w:lang w:val="en-US" w:eastAsia="zh-CN" w:bidi="ar-SA"/>
        </w:rPr>
        <w:t>（详见附表2）</w:t>
      </w:r>
    </w:p>
    <w:p>
      <w:pPr>
        <w:pStyle w:val="5"/>
        <w:spacing w:before="93"/>
        <w:rPr>
          <w:rFonts w:hAnsi="Calibri" w:cs="仿宋"/>
          <w:sz w:val="32"/>
          <w:szCs w:val="32"/>
        </w:rPr>
      </w:pPr>
    </w:p>
    <w:p>
      <w:pPr>
        <w:pStyle w:val="5"/>
        <w:spacing w:before="93"/>
        <w:rPr>
          <w:rFonts w:hAnsi="Calibri" w:cs="仿宋"/>
          <w:sz w:val="32"/>
          <w:szCs w:val="32"/>
        </w:rPr>
      </w:pPr>
    </w:p>
    <w:p>
      <w:pPr>
        <w:pStyle w:val="5"/>
        <w:spacing w:before="93"/>
        <w:rPr>
          <w:rFonts w:hAnsi="Calibri" w:cs="仿宋"/>
          <w:sz w:val="32"/>
          <w:szCs w:val="32"/>
        </w:rPr>
      </w:pPr>
    </w:p>
    <w:p>
      <w:pPr>
        <w:pStyle w:val="5"/>
        <w:spacing w:before="93"/>
        <w:rPr>
          <w:rFonts w:hAnsi="Calibri" w:cs="仿宋"/>
          <w:sz w:val="32"/>
          <w:szCs w:val="32"/>
        </w:rPr>
      </w:pPr>
    </w:p>
    <w:p>
      <w:pPr>
        <w:pStyle w:val="5"/>
        <w:spacing w:before="93"/>
        <w:rPr>
          <w:rFonts w:hAnsi="Calibri" w:cs="仿宋"/>
          <w:sz w:val="32"/>
          <w:szCs w:val="32"/>
        </w:rPr>
      </w:pPr>
    </w:p>
    <w:p>
      <w:pPr>
        <w:pStyle w:val="5"/>
        <w:spacing w:before="93"/>
        <w:rPr>
          <w:rFonts w:hAnsi="Calibri" w:cs="仿宋"/>
          <w:sz w:val="32"/>
          <w:szCs w:val="32"/>
        </w:rPr>
      </w:pPr>
    </w:p>
    <w:p>
      <w:pPr>
        <w:pStyle w:val="5"/>
        <w:spacing w:before="93"/>
        <w:rPr>
          <w:rFonts w:hAnsi="Calibri" w:cs="仿宋"/>
          <w:sz w:val="32"/>
          <w:szCs w:val="32"/>
        </w:rPr>
      </w:pPr>
    </w:p>
    <w:p>
      <w:pPr>
        <w:pStyle w:val="5"/>
        <w:spacing w:before="93"/>
        <w:rPr>
          <w:rFonts w:hAnsi="Calibri" w:cs="仿宋"/>
          <w:sz w:val="32"/>
          <w:szCs w:val="32"/>
        </w:rPr>
      </w:pPr>
    </w:p>
    <w:p>
      <w:pPr>
        <w:pStyle w:val="5"/>
        <w:spacing w:before="93"/>
        <w:rPr>
          <w:rFonts w:hAnsi="Calibri" w:cs="仿宋"/>
          <w:sz w:val="32"/>
          <w:szCs w:val="32"/>
        </w:rPr>
      </w:pPr>
    </w:p>
    <w:p>
      <w:pPr>
        <w:pStyle w:val="5"/>
        <w:spacing w:before="93"/>
        <w:rPr>
          <w:rFonts w:hAnsi="Calibri" w:cs="仿宋"/>
          <w:sz w:val="32"/>
          <w:szCs w:val="32"/>
        </w:rPr>
      </w:pPr>
    </w:p>
    <w:p>
      <w:pPr>
        <w:pStyle w:val="5"/>
        <w:spacing w:before="93"/>
        <w:rPr>
          <w:rFonts w:hAnsi="Calibri" w:cs="仿宋"/>
          <w:sz w:val="32"/>
          <w:szCs w:val="32"/>
        </w:rPr>
      </w:pPr>
    </w:p>
    <w:p>
      <w:pPr>
        <w:pStyle w:val="5"/>
        <w:spacing w:before="93"/>
        <w:rPr>
          <w:rFonts w:hAnsi="Calibri" w:cs="仿宋"/>
          <w:sz w:val="32"/>
          <w:szCs w:val="32"/>
        </w:rPr>
      </w:pPr>
    </w:p>
    <w:p>
      <w:pPr>
        <w:spacing w:line="600" w:lineRule="exact"/>
        <w:jc w:val="center"/>
        <w:outlineLvl w:val="9"/>
        <w:rPr>
          <w:rFonts w:hint="eastAsia" w:ascii="黑体" w:hAnsi="黑体" w:eastAsia="黑体"/>
          <w:sz w:val="44"/>
          <w:szCs w:val="44"/>
        </w:rPr>
      </w:pPr>
    </w:p>
    <w:p>
      <w:pPr>
        <w:spacing w:line="600" w:lineRule="exact"/>
        <w:jc w:val="center"/>
        <w:outlineLvl w:val="9"/>
        <w:rPr>
          <w:rFonts w:hint="eastAsia" w:ascii="黑体" w:hAnsi="黑体" w:eastAsia="黑体"/>
          <w:sz w:val="44"/>
          <w:szCs w:val="44"/>
        </w:rPr>
      </w:pPr>
    </w:p>
    <w:p>
      <w:pPr>
        <w:spacing w:line="600" w:lineRule="exact"/>
        <w:jc w:val="center"/>
        <w:outlineLvl w:val="9"/>
        <w:rPr>
          <w:rFonts w:hint="eastAsia" w:ascii="黑体" w:hAnsi="黑体" w:eastAsia="黑体"/>
          <w:sz w:val="44"/>
          <w:szCs w:val="44"/>
        </w:rPr>
      </w:pPr>
    </w:p>
    <w:p>
      <w:pPr>
        <w:spacing w:line="600" w:lineRule="exact"/>
        <w:jc w:val="center"/>
        <w:outlineLvl w:val="9"/>
        <w:rPr>
          <w:rFonts w:hint="eastAsia" w:ascii="黑体" w:hAnsi="黑体" w:eastAsia="黑体"/>
          <w:sz w:val="44"/>
          <w:szCs w:val="44"/>
        </w:rPr>
      </w:pPr>
    </w:p>
    <w:p>
      <w:pPr>
        <w:spacing w:line="600" w:lineRule="exact"/>
        <w:jc w:val="center"/>
        <w:outlineLvl w:val="0"/>
        <w:rPr>
          <w:rFonts w:ascii="仿宋" w:hAnsi="仿宋" w:eastAsia="仿宋"/>
        </w:rPr>
      </w:pPr>
      <w:bookmarkStart w:id="83" w:name="_Toc8713"/>
      <w:r>
        <w:rPr>
          <w:rFonts w:hint="eastAsia" w:ascii="黑体" w:hAnsi="黑体" w:eastAsia="黑体"/>
          <w:sz w:val="44"/>
          <w:szCs w:val="44"/>
        </w:rPr>
        <w:t>第</w:t>
      </w:r>
      <w:r>
        <w:rPr>
          <w:rStyle w:val="28"/>
          <w:rFonts w:hint="eastAsia" w:ascii="黑体" w:hAnsi="黑体" w:eastAsia="黑体"/>
          <w:b w:val="0"/>
        </w:rPr>
        <w:t>五部分 附表</w:t>
      </w:r>
      <w:bookmarkEnd w:id="78"/>
      <w:bookmarkEnd w:id="82"/>
      <w:bookmarkEnd w:id="83"/>
      <w:bookmarkStart w:id="84" w:name="_Toc15396619"/>
    </w:p>
    <w:p>
      <w:pPr>
        <w:pStyle w:val="3"/>
        <w:rPr>
          <w:rFonts w:ascii="仿宋" w:hAnsi="仿宋" w:eastAsia="仿宋"/>
        </w:rPr>
      </w:pPr>
      <w:bookmarkStart w:id="85" w:name="_Toc14227"/>
      <w:r>
        <w:rPr>
          <w:rFonts w:hint="eastAsia" w:ascii="仿宋" w:hAnsi="仿宋" w:eastAsia="仿宋"/>
          <w:b w:val="0"/>
        </w:rPr>
        <w:t>一、收</w:t>
      </w:r>
      <w:r>
        <w:rPr>
          <w:rStyle w:val="29"/>
          <w:rFonts w:hint="eastAsia" w:ascii="仿宋" w:hAnsi="仿宋" w:eastAsia="仿宋"/>
          <w:b w:val="0"/>
          <w:bCs w:val="0"/>
        </w:rPr>
        <w:t>入支出决算总表</w:t>
      </w:r>
      <w:bookmarkEnd w:id="84"/>
      <w:bookmarkEnd w:id="85"/>
    </w:p>
    <w:p>
      <w:pPr>
        <w:pStyle w:val="3"/>
        <w:rPr>
          <w:rFonts w:ascii="仿宋" w:hAnsi="仿宋" w:eastAsia="仿宋"/>
        </w:rPr>
      </w:pPr>
      <w:bookmarkStart w:id="86" w:name="_Toc15396620"/>
      <w:bookmarkStart w:id="87" w:name="_Toc9513"/>
      <w:r>
        <w:rPr>
          <w:rFonts w:hint="eastAsia" w:ascii="仿宋" w:hAnsi="仿宋" w:eastAsia="仿宋"/>
          <w:b w:val="0"/>
        </w:rPr>
        <w:t>二、收</w:t>
      </w:r>
      <w:r>
        <w:rPr>
          <w:rStyle w:val="29"/>
          <w:rFonts w:hint="eastAsia" w:ascii="仿宋" w:hAnsi="仿宋" w:eastAsia="仿宋"/>
          <w:b w:val="0"/>
          <w:bCs w:val="0"/>
        </w:rPr>
        <w:t>入决算表</w:t>
      </w:r>
      <w:bookmarkEnd w:id="86"/>
      <w:bookmarkEnd w:id="87"/>
    </w:p>
    <w:p>
      <w:pPr>
        <w:pStyle w:val="3"/>
        <w:rPr>
          <w:rFonts w:ascii="仿宋" w:hAnsi="仿宋" w:eastAsia="仿宋"/>
        </w:rPr>
      </w:pPr>
      <w:bookmarkStart w:id="88" w:name="_Toc15396621"/>
      <w:bookmarkStart w:id="89" w:name="_Toc9336"/>
      <w:r>
        <w:rPr>
          <w:rStyle w:val="29"/>
          <w:rFonts w:hint="eastAsia" w:ascii="仿宋" w:hAnsi="仿宋" w:eastAsia="仿宋"/>
          <w:b w:val="0"/>
          <w:bCs w:val="0"/>
        </w:rPr>
        <w:t>三、</w:t>
      </w:r>
      <w:r>
        <w:rPr>
          <w:rFonts w:hint="eastAsia" w:ascii="仿宋" w:hAnsi="仿宋" w:eastAsia="仿宋"/>
          <w:b w:val="0"/>
        </w:rPr>
        <w:t>支</w:t>
      </w:r>
      <w:r>
        <w:rPr>
          <w:rStyle w:val="29"/>
          <w:rFonts w:hint="eastAsia" w:ascii="仿宋" w:hAnsi="仿宋" w:eastAsia="仿宋"/>
          <w:b w:val="0"/>
          <w:bCs w:val="0"/>
        </w:rPr>
        <w:t>出决算表</w:t>
      </w:r>
      <w:bookmarkEnd w:id="88"/>
      <w:bookmarkEnd w:id="89"/>
    </w:p>
    <w:p>
      <w:pPr>
        <w:pStyle w:val="3"/>
        <w:rPr>
          <w:rFonts w:ascii="仿宋" w:hAnsi="仿宋" w:eastAsia="仿宋"/>
          <w:b w:val="0"/>
        </w:rPr>
      </w:pPr>
      <w:bookmarkStart w:id="90" w:name="_Toc5703"/>
      <w:bookmarkStart w:id="91" w:name="_Toc15396622"/>
      <w:r>
        <w:rPr>
          <w:rStyle w:val="29"/>
          <w:rFonts w:hint="eastAsia" w:ascii="仿宋" w:hAnsi="仿宋" w:eastAsia="仿宋"/>
          <w:b w:val="0"/>
          <w:bCs w:val="0"/>
        </w:rPr>
        <w:t>四、</w:t>
      </w:r>
      <w:r>
        <w:rPr>
          <w:rFonts w:hint="eastAsia" w:ascii="仿宋" w:hAnsi="仿宋" w:eastAsia="仿宋"/>
          <w:b w:val="0"/>
        </w:rPr>
        <w:t>财</w:t>
      </w:r>
      <w:r>
        <w:rPr>
          <w:rStyle w:val="29"/>
          <w:rFonts w:hint="eastAsia" w:ascii="仿宋" w:hAnsi="仿宋" w:eastAsia="仿宋"/>
          <w:b w:val="0"/>
          <w:bCs w:val="0"/>
        </w:rPr>
        <w:t>政拨款收入支出决算总表</w:t>
      </w:r>
      <w:bookmarkEnd w:id="90"/>
      <w:bookmarkEnd w:id="91"/>
    </w:p>
    <w:p>
      <w:pPr>
        <w:pStyle w:val="3"/>
        <w:rPr>
          <w:rStyle w:val="29"/>
          <w:rFonts w:ascii="仿宋" w:hAnsi="仿宋" w:eastAsia="仿宋"/>
          <w:b w:val="0"/>
          <w:bCs w:val="0"/>
        </w:rPr>
      </w:pPr>
      <w:bookmarkStart w:id="92" w:name="_Toc22998"/>
      <w:bookmarkStart w:id="93" w:name="_Toc15396623"/>
      <w:r>
        <w:rPr>
          <w:rStyle w:val="29"/>
          <w:rFonts w:hint="eastAsia" w:ascii="仿宋" w:hAnsi="仿宋" w:eastAsia="仿宋"/>
          <w:b w:val="0"/>
          <w:bCs w:val="0"/>
        </w:rPr>
        <w:t>五、</w:t>
      </w:r>
      <w:r>
        <w:rPr>
          <w:rFonts w:hint="eastAsia" w:ascii="仿宋" w:hAnsi="仿宋" w:eastAsia="仿宋"/>
          <w:b w:val="0"/>
        </w:rPr>
        <w:t>财</w:t>
      </w:r>
      <w:r>
        <w:rPr>
          <w:rStyle w:val="29"/>
          <w:rFonts w:hint="eastAsia" w:ascii="仿宋" w:hAnsi="仿宋" w:eastAsia="仿宋"/>
          <w:b w:val="0"/>
          <w:bCs w:val="0"/>
        </w:rPr>
        <w:t>政拨款支出决算明细表</w:t>
      </w:r>
      <w:bookmarkEnd w:id="92"/>
      <w:bookmarkEnd w:id="93"/>
      <w:bookmarkStart w:id="94" w:name="_Toc15396624"/>
    </w:p>
    <w:p>
      <w:pPr>
        <w:pStyle w:val="3"/>
        <w:rPr>
          <w:rFonts w:ascii="仿宋" w:hAnsi="仿宋" w:eastAsia="仿宋"/>
        </w:rPr>
      </w:pPr>
      <w:bookmarkStart w:id="95" w:name="_Toc19366"/>
      <w:r>
        <w:rPr>
          <w:rStyle w:val="29"/>
          <w:rFonts w:hint="eastAsia" w:ascii="仿宋" w:hAnsi="仿宋" w:eastAsia="仿宋"/>
          <w:b w:val="0"/>
          <w:bCs w:val="0"/>
        </w:rPr>
        <w:t>六、</w:t>
      </w:r>
      <w:r>
        <w:rPr>
          <w:rFonts w:hint="eastAsia" w:ascii="仿宋" w:hAnsi="仿宋" w:eastAsia="仿宋"/>
          <w:b w:val="0"/>
        </w:rPr>
        <w:t>一</w:t>
      </w:r>
      <w:r>
        <w:rPr>
          <w:rStyle w:val="29"/>
          <w:rFonts w:hint="eastAsia" w:ascii="仿宋" w:hAnsi="仿宋" w:eastAsia="仿宋"/>
          <w:b w:val="0"/>
          <w:bCs w:val="0"/>
        </w:rPr>
        <w:t>般公共预算财政拨款支出决算表</w:t>
      </w:r>
      <w:bookmarkEnd w:id="94"/>
      <w:bookmarkEnd w:id="95"/>
    </w:p>
    <w:p>
      <w:pPr>
        <w:pStyle w:val="3"/>
        <w:rPr>
          <w:rFonts w:ascii="仿宋" w:hAnsi="仿宋" w:eastAsia="仿宋"/>
        </w:rPr>
      </w:pPr>
      <w:bookmarkStart w:id="96" w:name="_Toc15396625"/>
      <w:bookmarkStart w:id="97" w:name="_Toc27244"/>
      <w:r>
        <w:rPr>
          <w:rStyle w:val="29"/>
          <w:rFonts w:hint="eastAsia" w:ascii="仿宋" w:hAnsi="仿宋" w:eastAsia="仿宋"/>
          <w:b w:val="0"/>
          <w:bCs w:val="0"/>
        </w:rPr>
        <w:t>七、</w:t>
      </w:r>
      <w:r>
        <w:rPr>
          <w:rFonts w:hint="eastAsia" w:ascii="仿宋" w:hAnsi="仿宋" w:eastAsia="仿宋"/>
          <w:b w:val="0"/>
        </w:rPr>
        <w:t>一</w:t>
      </w:r>
      <w:r>
        <w:rPr>
          <w:rStyle w:val="29"/>
          <w:rFonts w:hint="eastAsia" w:ascii="仿宋" w:hAnsi="仿宋" w:eastAsia="仿宋"/>
          <w:b w:val="0"/>
          <w:bCs w:val="0"/>
        </w:rPr>
        <w:t>般公共预算财政拨款支出决算明细表</w:t>
      </w:r>
      <w:bookmarkEnd w:id="96"/>
      <w:bookmarkEnd w:id="97"/>
    </w:p>
    <w:p>
      <w:pPr>
        <w:pStyle w:val="3"/>
        <w:rPr>
          <w:rFonts w:ascii="仿宋" w:hAnsi="仿宋" w:eastAsia="仿宋"/>
        </w:rPr>
      </w:pPr>
      <w:bookmarkStart w:id="98" w:name="_Toc29805"/>
      <w:bookmarkStart w:id="99" w:name="_Toc15396626"/>
      <w:r>
        <w:rPr>
          <w:rStyle w:val="29"/>
          <w:rFonts w:hint="eastAsia" w:ascii="仿宋" w:hAnsi="仿宋" w:eastAsia="仿宋"/>
          <w:b w:val="0"/>
          <w:bCs w:val="0"/>
        </w:rPr>
        <w:t>八、</w:t>
      </w:r>
      <w:r>
        <w:rPr>
          <w:rFonts w:hint="eastAsia" w:ascii="仿宋" w:hAnsi="仿宋" w:eastAsia="仿宋"/>
          <w:b w:val="0"/>
        </w:rPr>
        <w:t>一</w:t>
      </w:r>
      <w:r>
        <w:rPr>
          <w:rStyle w:val="29"/>
          <w:rFonts w:hint="eastAsia" w:ascii="仿宋" w:hAnsi="仿宋" w:eastAsia="仿宋"/>
          <w:b w:val="0"/>
          <w:bCs w:val="0"/>
        </w:rPr>
        <w:t>般公共预算财政拨款基本支出决算表</w:t>
      </w:r>
      <w:bookmarkEnd w:id="98"/>
      <w:bookmarkEnd w:id="99"/>
    </w:p>
    <w:p>
      <w:pPr>
        <w:pStyle w:val="3"/>
        <w:rPr>
          <w:rFonts w:ascii="仿宋" w:hAnsi="仿宋" w:eastAsia="仿宋"/>
        </w:rPr>
      </w:pPr>
      <w:bookmarkStart w:id="100" w:name="_Toc15396627"/>
      <w:bookmarkStart w:id="101" w:name="_Toc6815"/>
      <w:r>
        <w:rPr>
          <w:rStyle w:val="29"/>
          <w:rFonts w:hint="eastAsia" w:ascii="仿宋" w:hAnsi="仿宋" w:eastAsia="仿宋"/>
          <w:b w:val="0"/>
          <w:bCs w:val="0"/>
        </w:rPr>
        <w:t>九、</w:t>
      </w:r>
      <w:r>
        <w:rPr>
          <w:rFonts w:hint="eastAsia" w:ascii="仿宋" w:hAnsi="仿宋" w:eastAsia="仿宋"/>
          <w:b w:val="0"/>
        </w:rPr>
        <w:t>一</w:t>
      </w:r>
      <w:r>
        <w:rPr>
          <w:rStyle w:val="29"/>
          <w:rFonts w:hint="eastAsia" w:ascii="仿宋" w:hAnsi="仿宋" w:eastAsia="仿宋"/>
          <w:b w:val="0"/>
          <w:bCs w:val="0"/>
        </w:rPr>
        <w:t>般公共预算财政拨款项目支出决算表</w:t>
      </w:r>
      <w:bookmarkEnd w:id="100"/>
      <w:bookmarkEnd w:id="101"/>
    </w:p>
    <w:p>
      <w:pPr>
        <w:pStyle w:val="3"/>
        <w:rPr>
          <w:rFonts w:ascii="仿宋" w:hAnsi="仿宋" w:eastAsia="仿宋"/>
        </w:rPr>
      </w:pPr>
      <w:bookmarkStart w:id="102" w:name="_Toc15396628"/>
      <w:bookmarkStart w:id="103" w:name="_Toc13788"/>
      <w:r>
        <w:rPr>
          <w:rStyle w:val="29"/>
          <w:rFonts w:hint="eastAsia" w:ascii="仿宋" w:hAnsi="仿宋" w:eastAsia="仿宋"/>
          <w:b w:val="0"/>
          <w:bCs w:val="0"/>
        </w:rPr>
        <w:t>十、</w:t>
      </w:r>
      <w:bookmarkEnd w:id="102"/>
      <w:r>
        <w:rPr>
          <w:rFonts w:hint="eastAsia" w:ascii="仿宋" w:hAnsi="仿宋" w:eastAsia="仿宋"/>
          <w:b w:val="0"/>
        </w:rPr>
        <w:t>政</w:t>
      </w:r>
      <w:r>
        <w:rPr>
          <w:rStyle w:val="29"/>
          <w:rFonts w:hint="eastAsia" w:ascii="仿宋" w:hAnsi="仿宋" w:eastAsia="仿宋"/>
          <w:b w:val="0"/>
          <w:bCs w:val="0"/>
        </w:rPr>
        <w:t>府性基金预算财政拨款收入支出决算表</w:t>
      </w:r>
      <w:bookmarkEnd w:id="103"/>
    </w:p>
    <w:p>
      <w:pPr>
        <w:pStyle w:val="3"/>
        <w:rPr>
          <w:rFonts w:ascii="仿宋" w:hAnsi="仿宋" w:eastAsia="仿宋"/>
        </w:rPr>
      </w:pPr>
      <w:bookmarkStart w:id="104" w:name="_Toc15396629"/>
      <w:bookmarkStart w:id="105" w:name="_Toc27481"/>
      <w:r>
        <w:rPr>
          <w:rStyle w:val="29"/>
          <w:rFonts w:hint="eastAsia" w:ascii="仿宋" w:hAnsi="仿宋" w:eastAsia="仿宋"/>
          <w:b w:val="0"/>
          <w:bCs w:val="0"/>
        </w:rPr>
        <w:t>十一、</w:t>
      </w:r>
      <w:bookmarkEnd w:id="104"/>
      <w:r>
        <w:rPr>
          <w:rFonts w:hint="eastAsia" w:ascii="仿宋" w:hAnsi="仿宋" w:eastAsia="仿宋"/>
          <w:b w:val="0"/>
        </w:rPr>
        <w:t>国</w:t>
      </w:r>
      <w:r>
        <w:rPr>
          <w:rStyle w:val="29"/>
          <w:rFonts w:hint="eastAsia" w:ascii="仿宋" w:hAnsi="仿宋" w:eastAsia="仿宋"/>
          <w:b w:val="0"/>
          <w:bCs w:val="0"/>
        </w:rPr>
        <w:t>有资本经营预算财政拨款收入支出决算表</w:t>
      </w:r>
      <w:bookmarkEnd w:id="105"/>
    </w:p>
    <w:p>
      <w:pPr>
        <w:pStyle w:val="3"/>
        <w:rPr>
          <w:rFonts w:ascii="仿宋" w:hAnsi="仿宋" w:eastAsia="仿宋"/>
        </w:rPr>
      </w:pPr>
      <w:bookmarkStart w:id="106" w:name="_Toc15396630"/>
      <w:bookmarkStart w:id="107" w:name="_Toc25400"/>
      <w:r>
        <w:rPr>
          <w:rStyle w:val="29"/>
          <w:rFonts w:hint="eastAsia" w:ascii="仿宋" w:hAnsi="仿宋" w:eastAsia="仿宋"/>
          <w:b w:val="0"/>
          <w:bCs w:val="0"/>
        </w:rPr>
        <w:t>十二、</w:t>
      </w:r>
      <w:bookmarkEnd w:id="106"/>
      <w:r>
        <w:rPr>
          <w:rStyle w:val="29"/>
          <w:rFonts w:hint="eastAsia" w:ascii="仿宋" w:hAnsi="仿宋" w:eastAsia="仿宋"/>
          <w:b w:val="0"/>
          <w:bCs w:val="0"/>
        </w:rPr>
        <w:t>国有资本经营预算财政拨款支出决算表</w:t>
      </w:r>
      <w:bookmarkEnd w:id="107"/>
    </w:p>
    <w:p>
      <w:pPr>
        <w:pStyle w:val="3"/>
        <w:rPr>
          <w:rFonts w:eastAsia="仿宋"/>
        </w:rPr>
      </w:pPr>
      <w:bookmarkStart w:id="108" w:name="_Toc15396631"/>
      <w:bookmarkStart w:id="109" w:name="_Toc26821"/>
      <w:r>
        <w:rPr>
          <w:rStyle w:val="29"/>
          <w:rFonts w:hint="eastAsia" w:ascii="仿宋" w:hAnsi="仿宋" w:eastAsia="仿宋"/>
          <w:b w:val="0"/>
          <w:bCs w:val="0"/>
        </w:rPr>
        <w:t>十三、</w:t>
      </w:r>
      <w:bookmarkEnd w:id="108"/>
      <w:r>
        <w:rPr>
          <w:rStyle w:val="29"/>
          <w:rFonts w:hint="eastAsia" w:ascii="仿宋" w:hAnsi="仿宋" w:eastAsia="仿宋"/>
          <w:b w:val="0"/>
          <w:bCs w:val="0"/>
        </w:rPr>
        <w:t>财政拨款“三公”经费支出决算表</w:t>
      </w:r>
      <w:bookmarkEnd w:id="109"/>
    </w:p>
    <w:sectPr>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Lucida Sans">
    <w:panose1 w:val="020B0602030504020204"/>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GQA+L8aAgAAKwQAAA4AAAAAAAAAAQAgAAAANQEAAGRycy9lMm9Eb2MueG1sUEsFBgAA&#10;AAAGAAYAWQEAAME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PXvojAdAgAAKQQAAA4AAAAAAAAAAQAgAAAANQEAAGRycy9lMm9Eb2MueG1sUEsF&#10;BgAAAAAGAAYAWQEAAMQ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FD1FDA2D"/>
    <w:multiLevelType w:val="singleLevel"/>
    <w:tmpl w:val="FD1FDA2D"/>
    <w:lvl w:ilvl="0" w:tentative="0">
      <w:start w:val="1"/>
      <w:numFmt w:val="decimal"/>
      <w:lvlText w:val="%1."/>
      <w:lvlJc w:val="left"/>
      <w:pPr>
        <w:tabs>
          <w:tab w:val="left" w:pos="312"/>
        </w:tabs>
      </w:pPr>
    </w:lvl>
  </w:abstractNum>
  <w:abstractNum w:abstractNumId="3">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3818A09A"/>
    <w:multiLevelType w:val="singleLevel"/>
    <w:tmpl w:val="3818A09A"/>
    <w:lvl w:ilvl="0" w:tentative="0">
      <w:start w:val="1"/>
      <w:numFmt w:val="chineseCounting"/>
      <w:suff w:val="nothing"/>
      <w:lvlText w:val="%1、"/>
      <w:lvlJc w:val="left"/>
      <w:rPr>
        <w:rFonts w:hint="eastAsia"/>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true"/>
  <w:bordersDoNotSurroundFooter w:val="true"/>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A1DAD"/>
    <w:rsid w:val="001C0962"/>
    <w:rsid w:val="001D7531"/>
    <w:rsid w:val="001E737D"/>
    <w:rsid w:val="001F0592"/>
    <w:rsid w:val="001F7506"/>
    <w:rsid w:val="002006CD"/>
    <w:rsid w:val="00202B36"/>
    <w:rsid w:val="00204B7A"/>
    <w:rsid w:val="00204CDE"/>
    <w:rsid w:val="00206907"/>
    <w:rsid w:val="0021101A"/>
    <w:rsid w:val="00212B4A"/>
    <w:rsid w:val="00220536"/>
    <w:rsid w:val="00235629"/>
    <w:rsid w:val="00260C38"/>
    <w:rsid w:val="002616C0"/>
    <w:rsid w:val="00265372"/>
    <w:rsid w:val="002662AA"/>
    <w:rsid w:val="00280496"/>
    <w:rsid w:val="00294DC9"/>
    <w:rsid w:val="00295495"/>
    <w:rsid w:val="002A31DE"/>
    <w:rsid w:val="002B2613"/>
    <w:rsid w:val="002C5004"/>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25C50"/>
    <w:rsid w:val="0043177C"/>
    <w:rsid w:val="00434489"/>
    <w:rsid w:val="00437085"/>
    <w:rsid w:val="00443880"/>
    <w:rsid w:val="004464F4"/>
    <w:rsid w:val="0046049C"/>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533CF"/>
    <w:rsid w:val="005664BB"/>
    <w:rsid w:val="00566FFA"/>
    <w:rsid w:val="0057481D"/>
    <w:rsid w:val="0058486E"/>
    <w:rsid w:val="00585B33"/>
    <w:rsid w:val="0059014D"/>
    <w:rsid w:val="005B5C64"/>
    <w:rsid w:val="005B6E8A"/>
    <w:rsid w:val="005C5337"/>
    <w:rsid w:val="005C6BD0"/>
    <w:rsid w:val="005D1C8B"/>
    <w:rsid w:val="005D468D"/>
    <w:rsid w:val="005D5CED"/>
    <w:rsid w:val="005F10BC"/>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55FC5"/>
    <w:rsid w:val="0066343B"/>
    <w:rsid w:val="00664777"/>
    <w:rsid w:val="006748A4"/>
    <w:rsid w:val="00681A31"/>
    <w:rsid w:val="00683E73"/>
    <w:rsid w:val="006A3141"/>
    <w:rsid w:val="006A5E34"/>
    <w:rsid w:val="006B2422"/>
    <w:rsid w:val="006B2B9A"/>
    <w:rsid w:val="006C1937"/>
    <w:rsid w:val="006F020C"/>
    <w:rsid w:val="0071021A"/>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10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C7FD8"/>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1E6F"/>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3DC2831"/>
    <w:rsid w:val="081B5E94"/>
    <w:rsid w:val="0A2032A3"/>
    <w:rsid w:val="0ADA271A"/>
    <w:rsid w:val="0B8A37D8"/>
    <w:rsid w:val="0F5FFB2F"/>
    <w:rsid w:val="0FFFCF60"/>
    <w:rsid w:val="10C055FF"/>
    <w:rsid w:val="118107EC"/>
    <w:rsid w:val="11DD6519"/>
    <w:rsid w:val="16BB723D"/>
    <w:rsid w:val="18015F3F"/>
    <w:rsid w:val="1BE8440E"/>
    <w:rsid w:val="1D155CEE"/>
    <w:rsid w:val="1E0471C5"/>
    <w:rsid w:val="1FDBBF84"/>
    <w:rsid w:val="20F57F95"/>
    <w:rsid w:val="240371BF"/>
    <w:rsid w:val="25711CC6"/>
    <w:rsid w:val="25C741E6"/>
    <w:rsid w:val="276F80C0"/>
    <w:rsid w:val="27842671"/>
    <w:rsid w:val="29FD04D3"/>
    <w:rsid w:val="2ABE7A3E"/>
    <w:rsid w:val="2AFF09B6"/>
    <w:rsid w:val="2CA234A8"/>
    <w:rsid w:val="2EFA178C"/>
    <w:rsid w:val="2EFDF86C"/>
    <w:rsid w:val="2F9D17E1"/>
    <w:rsid w:val="30B46D73"/>
    <w:rsid w:val="319F7F4E"/>
    <w:rsid w:val="356A28F1"/>
    <w:rsid w:val="357C035A"/>
    <w:rsid w:val="368E000D"/>
    <w:rsid w:val="383D272C"/>
    <w:rsid w:val="39AE70AB"/>
    <w:rsid w:val="3A4DCE41"/>
    <w:rsid w:val="3BCB56FA"/>
    <w:rsid w:val="3C0C0783"/>
    <w:rsid w:val="3C677338"/>
    <w:rsid w:val="3C771069"/>
    <w:rsid w:val="3D07685F"/>
    <w:rsid w:val="3EE7C2F4"/>
    <w:rsid w:val="3F371B56"/>
    <w:rsid w:val="3F792ED8"/>
    <w:rsid w:val="3F9F3A96"/>
    <w:rsid w:val="3FECA4B2"/>
    <w:rsid w:val="3FF58C48"/>
    <w:rsid w:val="42FF6694"/>
    <w:rsid w:val="4308779E"/>
    <w:rsid w:val="461745CE"/>
    <w:rsid w:val="48BF60AB"/>
    <w:rsid w:val="493C27E9"/>
    <w:rsid w:val="496F39ED"/>
    <w:rsid w:val="49FF41D3"/>
    <w:rsid w:val="4BE068DB"/>
    <w:rsid w:val="4BF6002B"/>
    <w:rsid w:val="4BFFC6BE"/>
    <w:rsid w:val="4ECE2238"/>
    <w:rsid w:val="51DB4B86"/>
    <w:rsid w:val="51F64DB0"/>
    <w:rsid w:val="539A48FE"/>
    <w:rsid w:val="55333C3E"/>
    <w:rsid w:val="58862AF4"/>
    <w:rsid w:val="5F67802D"/>
    <w:rsid w:val="5F7DC4F2"/>
    <w:rsid w:val="5FB36814"/>
    <w:rsid w:val="5FBB8E56"/>
    <w:rsid w:val="5FFB5535"/>
    <w:rsid w:val="64CA39A1"/>
    <w:rsid w:val="688D3FA7"/>
    <w:rsid w:val="69630ADE"/>
    <w:rsid w:val="69BD5F13"/>
    <w:rsid w:val="69FB0B4B"/>
    <w:rsid w:val="6B78620E"/>
    <w:rsid w:val="6BFFE1FB"/>
    <w:rsid w:val="6C4A05C8"/>
    <w:rsid w:val="6D3B1A89"/>
    <w:rsid w:val="6DB7D8A3"/>
    <w:rsid w:val="6EC78701"/>
    <w:rsid w:val="6F7A5481"/>
    <w:rsid w:val="6FFE07A9"/>
    <w:rsid w:val="70C3021F"/>
    <w:rsid w:val="71BF4EC2"/>
    <w:rsid w:val="72734D90"/>
    <w:rsid w:val="73E75B71"/>
    <w:rsid w:val="7412278C"/>
    <w:rsid w:val="75DDCDA9"/>
    <w:rsid w:val="75FF44B1"/>
    <w:rsid w:val="77670518"/>
    <w:rsid w:val="777FA627"/>
    <w:rsid w:val="77DF1B5F"/>
    <w:rsid w:val="77EF2D9D"/>
    <w:rsid w:val="79E7B28D"/>
    <w:rsid w:val="7ACFF0C2"/>
    <w:rsid w:val="7AFB9108"/>
    <w:rsid w:val="7BD5340C"/>
    <w:rsid w:val="7BFB19D2"/>
    <w:rsid w:val="7BFD1750"/>
    <w:rsid w:val="7BFDAA1B"/>
    <w:rsid w:val="7CDF9A82"/>
    <w:rsid w:val="7CFFA1BD"/>
    <w:rsid w:val="7D2E3F7A"/>
    <w:rsid w:val="7DED9490"/>
    <w:rsid w:val="7DFF4872"/>
    <w:rsid w:val="7E7487E6"/>
    <w:rsid w:val="7E7C2A54"/>
    <w:rsid w:val="7EEEFD72"/>
    <w:rsid w:val="7F1D517C"/>
    <w:rsid w:val="7F5DA057"/>
    <w:rsid w:val="7F6C2237"/>
    <w:rsid w:val="7F7F319B"/>
    <w:rsid w:val="7F9F20EE"/>
    <w:rsid w:val="7FBBE890"/>
    <w:rsid w:val="7FBC2ABD"/>
    <w:rsid w:val="7FBF5D48"/>
    <w:rsid w:val="7FCCFC01"/>
    <w:rsid w:val="7FDD1748"/>
    <w:rsid w:val="7FE769C6"/>
    <w:rsid w:val="7FFD083E"/>
    <w:rsid w:val="7FFF9372"/>
    <w:rsid w:val="84BF1F3B"/>
    <w:rsid w:val="8F55B106"/>
    <w:rsid w:val="95DF317D"/>
    <w:rsid w:val="97E77C70"/>
    <w:rsid w:val="9E3A10E2"/>
    <w:rsid w:val="9FB91FBD"/>
    <w:rsid w:val="9FD54998"/>
    <w:rsid w:val="A671883B"/>
    <w:rsid w:val="A7EFD17F"/>
    <w:rsid w:val="A7FFE43F"/>
    <w:rsid w:val="BDFEA317"/>
    <w:rsid w:val="CD9BBABB"/>
    <w:rsid w:val="CF99F292"/>
    <w:rsid w:val="D5DA60B3"/>
    <w:rsid w:val="D7C6F579"/>
    <w:rsid w:val="D8FECA92"/>
    <w:rsid w:val="DAFFBE66"/>
    <w:rsid w:val="DD2C0BFE"/>
    <w:rsid w:val="DE3F332B"/>
    <w:rsid w:val="DE6F4A3D"/>
    <w:rsid w:val="DF69F8B0"/>
    <w:rsid w:val="DFC71555"/>
    <w:rsid w:val="DFEA4A7C"/>
    <w:rsid w:val="DFFC559C"/>
    <w:rsid w:val="DFFEDFAE"/>
    <w:rsid w:val="DFFFB5EB"/>
    <w:rsid w:val="E4B33E57"/>
    <w:rsid w:val="E5BF946A"/>
    <w:rsid w:val="EB39BD45"/>
    <w:rsid w:val="EBCF1FC2"/>
    <w:rsid w:val="EBD18F66"/>
    <w:rsid w:val="ED17392C"/>
    <w:rsid w:val="ED9FFD9A"/>
    <w:rsid w:val="EDB7968B"/>
    <w:rsid w:val="EEF73F60"/>
    <w:rsid w:val="EFCDE7B1"/>
    <w:rsid w:val="EFED9E42"/>
    <w:rsid w:val="EFFFB194"/>
    <w:rsid w:val="F2E1F9D4"/>
    <w:rsid w:val="F5FF7449"/>
    <w:rsid w:val="F7880819"/>
    <w:rsid w:val="F7AF180D"/>
    <w:rsid w:val="F7BDBFA7"/>
    <w:rsid w:val="F7FAD68F"/>
    <w:rsid w:val="F7FB14CF"/>
    <w:rsid w:val="F8CD7590"/>
    <w:rsid w:val="FB3FC69C"/>
    <w:rsid w:val="FBDFF225"/>
    <w:rsid w:val="FBF7AB63"/>
    <w:rsid w:val="FC2F3373"/>
    <w:rsid w:val="FCF51535"/>
    <w:rsid w:val="FD77F6B8"/>
    <w:rsid w:val="FDD69328"/>
    <w:rsid w:val="FDDFEC0E"/>
    <w:rsid w:val="FDE58BDD"/>
    <w:rsid w:val="FDEC7001"/>
    <w:rsid w:val="FEDFE87F"/>
    <w:rsid w:val="FEF1D25B"/>
    <w:rsid w:val="FF3EF90F"/>
    <w:rsid w:val="FFAF6081"/>
    <w:rsid w:val="FFECCD8C"/>
    <w:rsid w:val="FFED60BD"/>
    <w:rsid w:val="FFEE08F0"/>
    <w:rsid w:val="FFEE7F9F"/>
    <w:rsid w:val="FFFF31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2"/>
    <w:unhideWhenUsed/>
    <w:qFormat/>
    <w:uiPriority w:val="9"/>
    <w:pPr>
      <w:keepNext/>
      <w:keepLines/>
      <w:spacing w:before="260" w:after="260" w:line="416" w:lineRule="auto"/>
      <w:outlineLvl w:val="2"/>
    </w:pPr>
    <w:rPr>
      <w:b/>
      <w:bCs/>
      <w:sz w:val="32"/>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25"/>
    <w:qFormat/>
    <w:uiPriority w:val="99"/>
    <w:pPr>
      <w:spacing w:beforeLines="30"/>
    </w:pPr>
    <w:rPr>
      <w:rFonts w:ascii="仿宋_GB2312" w:eastAsia="仿宋_GB2312"/>
      <w:kern w:val="0"/>
      <w:sz w:val="30"/>
    </w:rPr>
  </w:style>
  <w:style w:type="paragraph" w:styleId="6">
    <w:name w:val="Body Text Indent"/>
    <w:basedOn w:val="1"/>
    <w:qFormat/>
    <w:uiPriority w:val="0"/>
    <w:pPr>
      <w:spacing w:after="120"/>
      <w:ind w:left="200" w:leftChars="200"/>
    </w:pPr>
    <w:rPr>
      <w:rFonts w:ascii="仿宋_GB2312"/>
      <w:szCs w:val="32"/>
    </w:rPr>
  </w:style>
  <w:style w:type="paragraph" w:styleId="7">
    <w:name w:val="toc 3"/>
    <w:basedOn w:val="1"/>
    <w:next w:val="1"/>
    <w:unhideWhenUsed/>
    <w:qFormat/>
    <w:uiPriority w:val="39"/>
    <w:pPr>
      <w:tabs>
        <w:tab w:val="right" w:leader="dot" w:pos="8296"/>
      </w:tabs>
      <w:ind w:left="840" w:leftChars="400"/>
    </w:pPr>
  </w:style>
  <w:style w:type="paragraph" w:styleId="8">
    <w:name w:val="Balloon Text"/>
    <w:basedOn w:val="1"/>
    <w:link w:val="31"/>
    <w:semiHidden/>
    <w:unhideWhenUsed/>
    <w:qFormat/>
    <w:uiPriority w:val="99"/>
    <w:rPr>
      <w:sz w:val="18"/>
      <w:szCs w:val="18"/>
    </w:rPr>
  </w:style>
  <w:style w:type="paragraph" w:styleId="9">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0">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1">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2">
    <w:name w:val="toc 2"/>
    <w:basedOn w:val="1"/>
    <w:next w:val="1"/>
    <w:unhideWhenUsed/>
    <w:qFormat/>
    <w:uiPriority w:val="39"/>
    <w:pPr>
      <w:tabs>
        <w:tab w:val="right" w:leader="dot" w:pos="8296"/>
      </w:tabs>
      <w:ind w:left="420" w:leftChars="200"/>
    </w:pPr>
  </w:style>
  <w:style w:type="paragraph" w:styleId="13">
    <w:name w:val="Body Text First Indent 2"/>
    <w:basedOn w:val="6"/>
    <w:unhideWhenUsed/>
    <w:qFormat/>
    <w:uiPriority w:val="99"/>
    <w:pPr>
      <w:ind w:firstLine="420" w:firstLineChars="200"/>
    </w:pPr>
  </w:style>
  <w:style w:type="character" w:styleId="16">
    <w:name w:val="Strong"/>
    <w:basedOn w:val="15"/>
    <w:qFormat/>
    <w:uiPriority w:val="99"/>
    <w:rPr>
      <w:b/>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character" w:customStyle="1" w:styleId="18">
    <w:name w:val="标题 2 Char"/>
    <w:basedOn w:val="15"/>
    <w:link w:val="3"/>
    <w:qFormat/>
    <w:uiPriority w:val="9"/>
    <w:rPr>
      <w:rFonts w:asciiTheme="majorHAnsi" w:hAnsiTheme="majorHAnsi" w:eastAsiaTheme="majorEastAsia" w:cstheme="majorBidi"/>
      <w:b/>
      <w:bCs/>
      <w:kern w:val="2"/>
      <w:sz w:val="32"/>
      <w:szCs w:val="32"/>
    </w:rPr>
  </w:style>
  <w:style w:type="paragraph" w:customStyle="1" w:styleId="19">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0">
    <w:name w:val="Header Char"/>
    <w:basedOn w:val="15"/>
    <w:semiHidden/>
    <w:qFormat/>
    <w:uiPriority w:val="99"/>
    <w:rPr>
      <w:rFonts w:ascii="Times New Roman" w:hAnsi="Times New Roman"/>
      <w:sz w:val="18"/>
      <w:szCs w:val="18"/>
    </w:rPr>
  </w:style>
  <w:style w:type="character" w:customStyle="1" w:styleId="21">
    <w:name w:val="页眉 字符"/>
    <w:link w:val="10"/>
    <w:semiHidden/>
    <w:qFormat/>
    <w:locked/>
    <w:uiPriority w:val="99"/>
    <w:rPr>
      <w:sz w:val="18"/>
    </w:rPr>
  </w:style>
  <w:style w:type="character" w:customStyle="1" w:styleId="22">
    <w:name w:val="Footer Char"/>
    <w:basedOn w:val="15"/>
    <w:semiHidden/>
    <w:qFormat/>
    <w:uiPriority w:val="99"/>
    <w:rPr>
      <w:rFonts w:ascii="Times New Roman" w:hAnsi="Times New Roman"/>
      <w:sz w:val="18"/>
      <w:szCs w:val="18"/>
    </w:rPr>
  </w:style>
  <w:style w:type="character" w:customStyle="1" w:styleId="23">
    <w:name w:val="页脚 字符"/>
    <w:link w:val="9"/>
    <w:qFormat/>
    <w:locked/>
    <w:uiPriority w:val="99"/>
    <w:rPr>
      <w:sz w:val="18"/>
    </w:rPr>
  </w:style>
  <w:style w:type="character" w:customStyle="1" w:styleId="24">
    <w:name w:val="Body Text Char"/>
    <w:basedOn w:val="15"/>
    <w:semiHidden/>
    <w:qFormat/>
    <w:uiPriority w:val="99"/>
    <w:rPr>
      <w:rFonts w:ascii="Times New Roman" w:hAnsi="Times New Roman"/>
      <w:szCs w:val="24"/>
    </w:rPr>
  </w:style>
  <w:style w:type="character" w:customStyle="1" w:styleId="25">
    <w:name w:val="正文文本 字符"/>
    <w:link w:val="5"/>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character" w:customStyle="1" w:styleId="28">
    <w:name w:val="标题 1 字符"/>
    <w:basedOn w:val="15"/>
    <w:link w:val="2"/>
    <w:qFormat/>
    <w:uiPriority w:val="9"/>
    <w:rPr>
      <w:rFonts w:ascii="Times New Roman" w:hAnsi="Times New Roman"/>
      <w:b/>
      <w:bCs/>
      <w:kern w:val="44"/>
      <w:sz w:val="44"/>
      <w:szCs w:val="44"/>
    </w:rPr>
  </w:style>
  <w:style w:type="character" w:customStyle="1" w:styleId="29">
    <w:name w:val="标题 2 字符"/>
    <w:basedOn w:val="15"/>
    <w:link w:val="3"/>
    <w:qFormat/>
    <w:uiPriority w:val="9"/>
    <w:rPr>
      <w:rFonts w:asciiTheme="majorHAnsi" w:hAnsiTheme="majorHAnsi" w:eastAsiaTheme="majorEastAsia" w:cstheme="majorBidi"/>
      <w:b/>
      <w:bCs/>
      <w:kern w:val="2"/>
      <w:sz w:val="32"/>
      <w:szCs w:val="32"/>
    </w:rPr>
  </w:style>
  <w:style w:type="paragraph" w:customStyle="1" w:styleId="30">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批注框文本 字符"/>
    <w:basedOn w:val="15"/>
    <w:link w:val="8"/>
    <w:semiHidden/>
    <w:qFormat/>
    <w:uiPriority w:val="99"/>
    <w:rPr>
      <w:rFonts w:ascii="Times New Roman" w:hAnsi="Times New Roman"/>
      <w:kern w:val="2"/>
      <w:sz w:val="18"/>
      <w:szCs w:val="18"/>
    </w:rPr>
  </w:style>
  <w:style w:type="character" w:customStyle="1" w:styleId="32">
    <w:name w:val="标题 3 字符"/>
    <w:basedOn w:val="15"/>
    <w:link w:val="4"/>
    <w:qFormat/>
    <w:uiPriority w:val="9"/>
    <w:rPr>
      <w:rFonts w:ascii="Times New Roman" w:hAnsi="Times New Roman"/>
      <w:b/>
      <w:bCs/>
      <w:kern w:val="2"/>
      <w:sz w:val="32"/>
      <w:szCs w:val="32"/>
    </w:rPr>
  </w:style>
  <w:style w:type="paragraph" w:customStyle="1" w:styleId="33">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4">
    <w:name w:val="WPSOffice手动目录 1"/>
    <w:qFormat/>
    <w:uiPriority w:val="0"/>
    <w:pPr>
      <w:ind w:leftChars="0"/>
    </w:pPr>
    <w:rPr>
      <w:rFonts w:ascii="Times New Roman" w:hAnsi="Times New Roman" w:eastAsia="宋体" w:cs="Times New Roman"/>
      <w:sz w:val="20"/>
      <w:szCs w:val="20"/>
    </w:rPr>
  </w:style>
  <w:style w:type="paragraph" w:customStyle="1" w:styleId="35">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chart" Target="charts/chart7.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_rels/chart2.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7.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Sheet1!$B$1</c:f>
              <c:strCache>
                <c:ptCount val="1"/>
                <c:pt idx="0">
                  <c:v>系列 1</c:v>
                </c:pt>
              </c:strCache>
            </c:strRef>
          </c:tx>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2022年</c:v>
                </c:pt>
                <c:pt idx="1">
                  <c:v>2023年</c:v>
                </c:pt>
              </c:strCache>
            </c:strRef>
          </c:cat>
          <c:val>
            <c:numRef>
              <c:f>Sheet1!$B$2:$B$3</c:f>
              <c:numCache>
                <c:formatCode>General</c:formatCode>
                <c:ptCount val="2"/>
                <c:pt idx="0">
                  <c:v>623.78</c:v>
                </c:pt>
                <c:pt idx="1">
                  <c:v>1219.81</c:v>
                </c:pt>
              </c:numCache>
            </c:numRef>
          </c:val>
        </c:ser>
        <c:dLbls>
          <c:showLegendKey val="false"/>
          <c:showVal val="true"/>
          <c:showCatName val="false"/>
          <c:showSerName val="false"/>
          <c:showPercent val="false"/>
          <c:showBubbleSize val="false"/>
        </c:dLbls>
        <c:gapWidth val="246"/>
        <c:overlap val="-28"/>
        <c:axId val="147631488"/>
        <c:axId val="147821696"/>
      </c:barChart>
      <c:catAx>
        <c:axId val="147631488"/>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47821696"/>
        <c:crosses val="autoZero"/>
        <c:auto val="true"/>
        <c:lblAlgn val="ctr"/>
        <c:lblOffset val="100"/>
        <c:noMultiLvlLbl val="false"/>
      </c:catAx>
      <c:valAx>
        <c:axId val="147821696"/>
        <c:scaling>
          <c:orientation val="minMax"/>
        </c:scaling>
        <c:delete val="false"/>
        <c:axPos val="l"/>
        <c:majorGridlines>
          <c:spPr>
            <a:ln w="9525" cap="flat" cmpd="sng" algn="ctr">
              <a:solidFill>
                <a:schemeClr val="lt1">
                  <a:lumMod val="902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47631488"/>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销售额</c:v>
                </c:pt>
              </c:strCache>
            </c:strRef>
          </c:tx>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一般公共预算财政拨款收入1117.9万元</c:v>
                </c:pt>
                <c:pt idx="1">
                  <c:v>政府性基金预算财政拨款收入101.31万元</c:v>
                </c:pt>
              </c:strCache>
            </c:strRef>
          </c:cat>
          <c:val>
            <c:numRef>
              <c:f>Sheet1!$B$2:$B$3</c:f>
              <c:numCache>
                <c:formatCode>General</c:formatCode>
                <c:ptCount val="2"/>
                <c:pt idx="0">
                  <c:v>1117.9</c:v>
                </c:pt>
                <c:pt idx="1">
                  <c:v>101.31</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t"/>
      <c:layout>
        <c:manualLayout>
          <c:xMode val="edge"/>
          <c:yMode val="edge"/>
          <c:x val="0.136748006764919"/>
          <c:y val="0.0266977708657335"/>
          <c:w val="0.757912539260691"/>
          <c:h val="0.10938310005184"/>
        </c:manualLayou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zero"/>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销售额</c:v>
                </c:pt>
              </c:strCache>
            </c:strRef>
          </c:tx>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基本支出366.81万元</c:v>
                </c:pt>
                <c:pt idx="1">
                  <c:v>项目支出853万元</c:v>
                </c:pt>
              </c:strCache>
            </c:strRef>
          </c:cat>
          <c:val>
            <c:numRef>
              <c:f>Sheet1!$B$2:$B$3</c:f>
              <c:numCache>
                <c:formatCode>General</c:formatCode>
                <c:ptCount val="2"/>
                <c:pt idx="0">
                  <c:v>366.81</c:v>
                </c:pt>
                <c:pt idx="1">
                  <c:v>853</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t"/>
      <c:layout>
        <c:manualLayout>
          <c:xMode val="edge"/>
          <c:yMode val="edge"/>
          <c:x val="0.23689296931626"/>
          <c:y val="0.0301962757926522"/>
          <c:w val="0.609325924136265"/>
          <c:h val="0.1157523905385"/>
        </c:manualLayou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zero"/>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Sheet1!$B$1</c:f>
              <c:strCache>
                <c:ptCount val="1"/>
                <c:pt idx="0">
                  <c:v>系列 1</c:v>
                </c:pt>
              </c:strCache>
            </c:strRef>
          </c:tx>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2022年</c:v>
                </c:pt>
                <c:pt idx="1">
                  <c:v>2023年</c:v>
                </c:pt>
              </c:strCache>
            </c:strRef>
          </c:cat>
          <c:val>
            <c:numRef>
              <c:f>Sheet1!$B$2:$B$3</c:f>
              <c:numCache>
                <c:formatCode>General</c:formatCode>
                <c:ptCount val="2"/>
                <c:pt idx="0">
                  <c:v>623.78</c:v>
                </c:pt>
                <c:pt idx="1">
                  <c:v>1219.81</c:v>
                </c:pt>
              </c:numCache>
            </c:numRef>
          </c:val>
        </c:ser>
        <c:dLbls>
          <c:showLegendKey val="false"/>
          <c:showVal val="true"/>
          <c:showCatName val="false"/>
          <c:showSerName val="false"/>
          <c:showPercent val="false"/>
          <c:showBubbleSize val="false"/>
        </c:dLbls>
        <c:gapWidth val="246"/>
        <c:overlap val="-28"/>
        <c:axId val="158681344"/>
        <c:axId val="158687232"/>
      </c:barChart>
      <c:catAx>
        <c:axId val="158681344"/>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58687232"/>
        <c:crosses val="autoZero"/>
        <c:auto val="true"/>
        <c:lblAlgn val="ctr"/>
        <c:lblOffset val="100"/>
        <c:noMultiLvlLbl val="false"/>
      </c:catAx>
      <c:valAx>
        <c:axId val="158687232"/>
        <c:scaling>
          <c:orientation val="minMax"/>
        </c:scaling>
        <c:delete val="false"/>
        <c:axPos val="l"/>
        <c:majorGridlines>
          <c:spPr>
            <a:ln w="9525" cap="flat" cmpd="sng" algn="ctr">
              <a:solidFill>
                <a:schemeClr val="lt1">
                  <a:lumMod val="902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58681344"/>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Sheet1!$B$1</c:f>
              <c:strCache>
                <c:ptCount val="1"/>
                <c:pt idx="0">
                  <c:v>系列 1</c:v>
                </c:pt>
              </c:strCache>
            </c:strRef>
          </c:tx>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2022年</c:v>
                </c:pt>
                <c:pt idx="1">
                  <c:v>2023年</c:v>
                </c:pt>
              </c:strCache>
            </c:strRef>
          </c:cat>
          <c:val>
            <c:numRef>
              <c:f>Sheet1!$B$2:$B$3</c:f>
              <c:numCache>
                <c:formatCode>General</c:formatCode>
                <c:ptCount val="2"/>
                <c:pt idx="0">
                  <c:v>573.08</c:v>
                </c:pt>
                <c:pt idx="1">
                  <c:v>1118.5</c:v>
                </c:pt>
              </c:numCache>
            </c:numRef>
          </c:val>
        </c:ser>
        <c:dLbls>
          <c:showLegendKey val="false"/>
          <c:showVal val="true"/>
          <c:showCatName val="false"/>
          <c:showSerName val="false"/>
          <c:showPercent val="false"/>
          <c:showBubbleSize val="false"/>
        </c:dLbls>
        <c:gapWidth val="246"/>
        <c:overlap val="-28"/>
        <c:axId val="158707072"/>
        <c:axId val="158708864"/>
      </c:barChart>
      <c:catAx>
        <c:axId val="158707072"/>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58708864"/>
        <c:crosses val="autoZero"/>
        <c:auto val="true"/>
        <c:lblAlgn val="ctr"/>
        <c:lblOffset val="100"/>
        <c:noMultiLvlLbl val="false"/>
      </c:catAx>
      <c:valAx>
        <c:axId val="158708864"/>
        <c:scaling>
          <c:orientation val="minMax"/>
        </c:scaling>
        <c:delete val="false"/>
        <c:axPos val="l"/>
        <c:majorGridlines>
          <c:spPr>
            <a:ln w="9525" cap="flat" cmpd="sng" algn="ctr">
              <a:solidFill>
                <a:schemeClr val="lt1">
                  <a:lumMod val="902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58707072"/>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销售额</c:v>
                </c:pt>
              </c:strCache>
            </c:strRef>
          </c:tx>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Pt>
            <c:idx val="2"/>
            <c:bubble3D val="false"/>
            <c:spPr>
              <a:solidFill>
                <a:schemeClr val="accent3"/>
              </a:solidFill>
              <a:ln>
                <a:solidFill>
                  <a:schemeClr val="bg1"/>
                </a:solidFill>
              </a:ln>
              <a:effectLst/>
            </c:spPr>
          </c:dPt>
          <c:dLbls>
            <c:delete val="true"/>
          </c:dLbls>
          <c:cat>
            <c:strRef>
              <c:f>Sheet1!$A$2:$A$4</c:f>
              <c:strCache>
                <c:ptCount val="3"/>
                <c:pt idx="0">
                  <c:v>社会保障和就业支出350.17万元</c:v>
                </c:pt>
                <c:pt idx="1">
                  <c:v>卫生健康支出743.08万元</c:v>
                </c:pt>
                <c:pt idx="2">
                  <c:v>住房保障支出25.25万元</c:v>
                </c:pt>
              </c:strCache>
            </c:strRef>
          </c:cat>
          <c:val>
            <c:numRef>
              <c:f>Sheet1!$B$2:$B$4</c:f>
              <c:numCache>
                <c:formatCode>General</c:formatCode>
                <c:ptCount val="3"/>
                <c:pt idx="0">
                  <c:v>350.17</c:v>
                </c:pt>
                <c:pt idx="1">
                  <c:v>743.08</c:v>
                </c:pt>
                <c:pt idx="2">
                  <c:v>25.25</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zero"/>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销售额</c:v>
                </c:pt>
              </c:strCache>
            </c:strRef>
          </c:tx>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Lbls>
            <c:delete val="true"/>
          </c:dLbls>
          <c:cat>
            <c:strRef>
              <c:f>Sheet1!$A$2:$A$3</c:f>
              <c:strCache>
                <c:ptCount val="2"/>
                <c:pt idx="0">
                  <c:v>公务用车购置及运行维护费支出决算1.14万元</c:v>
                </c:pt>
                <c:pt idx="1">
                  <c:v>公务接待费支出决算0.18万元</c:v>
                </c:pt>
              </c:strCache>
            </c:strRef>
          </c:cat>
          <c:val>
            <c:numRef>
              <c:f>Sheet1!$B$2:$B$3</c:f>
              <c:numCache>
                <c:formatCode>General</c:formatCode>
                <c:ptCount val="2"/>
                <c:pt idx="0">
                  <c:v>1.14</c:v>
                </c:pt>
                <c:pt idx="1">
                  <c:v>0.18</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t"/>
      <c:layout>
        <c:manualLayout>
          <c:xMode val="edge"/>
          <c:yMode val="edge"/>
          <c:x val="0.0884944612286002"/>
          <c:y val="0.0140246493837654"/>
          <c:w val="0.863796576032226"/>
          <c:h val="0.120696982575436"/>
        </c:manualLayou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zero"/>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16</Pages>
  <Words>4463</Words>
  <Characters>4924</Characters>
  <Lines>54</Lines>
  <Paragraphs>15</Paragraphs>
  <TotalTime>13</TotalTime>
  <ScaleCrop>false</ScaleCrop>
  <LinksUpToDate>false</LinksUpToDate>
  <CharactersWithSpaces>4977</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2020-08-08T09:49:00Z</dcterms:created>
  <dc:creator>曹颖</dc:creator>
  <cp:lastModifiedBy> </cp:lastModifiedBy>
  <cp:lastPrinted>2024-10-09T11:42:00Z</cp:lastPrinted>
  <dcterms:modified xsi:type="dcterms:W3CDTF">2024-10-12T17:59:33Z</dcterms:modified>
  <dc:title>四川省***</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AC278CFAF83B416382838F1A6FD54D60_12</vt:lpwstr>
  </property>
</Properties>
</file>